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308EA" w14:textId="50DE9739" w:rsidR="007A4BD0" w:rsidRPr="00192C02" w:rsidRDefault="007A4BD0" w:rsidP="00567EE3">
      <w:pPr>
        <w:spacing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Title</w:t>
      </w:r>
    </w:p>
    <w:p w14:paraId="574F0D45" w14:textId="5D6CE293" w:rsidR="005E076C" w:rsidRPr="00192C02" w:rsidRDefault="005E076C" w:rsidP="00567EE3">
      <w:pPr>
        <w:spacing w:line="480" w:lineRule="auto"/>
        <w:jc w:val="left"/>
        <w:rPr>
          <w:rFonts w:ascii="Times New Roman" w:hAnsi="Times New Roman" w:cs="Times New Roman"/>
          <w:color w:val="000000" w:themeColor="text1"/>
          <w:sz w:val="24"/>
          <w:szCs w:val="24"/>
        </w:rPr>
      </w:pPr>
      <w:bookmarkStart w:id="0" w:name="_Hlk41892315"/>
      <w:r w:rsidRPr="00192C02">
        <w:rPr>
          <w:rFonts w:ascii="Times New Roman" w:hAnsi="Times New Roman" w:cs="Times New Roman"/>
          <w:color w:val="000000" w:themeColor="text1"/>
          <w:sz w:val="24"/>
          <w:szCs w:val="24"/>
        </w:rPr>
        <w:t>aMAP risk score predicts hepatocellular carcinoma development in chronic hepatitis patients: an international cohort collaboration</w:t>
      </w:r>
    </w:p>
    <w:p w14:paraId="19784DAC" w14:textId="3F67D636" w:rsidR="009D64E8" w:rsidRPr="00192C02" w:rsidRDefault="009D64E8" w:rsidP="00567EE3">
      <w:pPr>
        <w:spacing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Running Title</w:t>
      </w:r>
    </w:p>
    <w:p w14:paraId="0D91B7A0" w14:textId="0016C654" w:rsidR="009D64E8" w:rsidRPr="00192C02" w:rsidRDefault="00DB519C" w:rsidP="00567EE3">
      <w:pPr>
        <w:spacing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rPr>
        <w:t>aMAP h</w:t>
      </w:r>
      <w:r w:rsidR="009D64E8" w:rsidRPr="00192C02">
        <w:rPr>
          <w:rFonts w:ascii="Times New Roman" w:hAnsi="Times New Roman" w:cs="Times New Roman"/>
          <w:color w:val="000000" w:themeColor="text1"/>
          <w:sz w:val="24"/>
          <w:szCs w:val="24"/>
        </w:rPr>
        <w:t xml:space="preserve">epatocellular carcinoma risk score </w:t>
      </w:r>
    </w:p>
    <w:p w14:paraId="1607EB66" w14:textId="1624411E" w:rsidR="000F1CBC" w:rsidRPr="00192C02" w:rsidRDefault="000F1CBC" w:rsidP="00567EE3">
      <w:pPr>
        <w:spacing w:line="480" w:lineRule="auto"/>
        <w:jc w:val="left"/>
        <w:rPr>
          <w:rFonts w:ascii="Times New Roman" w:eastAsia="SimSun" w:hAnsi="Times New Roman" w:cs="Times New Roman"/>
          <w:b/>
          <w:bCs/>
          <w:color w:val="000000" w:themeColor="text1"/>
          <w:sz w:val="24"/>
          <w:szCs w:val="24"/>
        </w:rPr>
      </w:pPr>
      <w:r w:rsidRPr="00192C02">
        <w:rPr>
          <w:rFonts w:ascii="Times New Roman" w:eastAsia="SimSun" w:hAnsi="Times New Roman" w:cs="Times New Roman"/>
          <w:b/>
          <w:bCs/>
          <w:color w:val="000000" w:themeColor="text1"/>
          <w:sz w:val="24"/>
          <w:szCs w:val="24"/>
        </w:rPr>
        <w:t>Authors</w:t>
      </w:r>
    </w:p>
    <w:p w14:paraId="2EF035CC" w14:textId="295E87F8" w:rsidR="000F1CBC" w:rsidRPr="00192C02" w:rsidRDefault="000F1CBC" w:rsidP="00567EE3">
      <w:pPr>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Rong Fan</w:t>
      </w:r>
      <w:r w:rsidR="00B01994" w:rsidRPr="00192C02">
        <w:rPr>
          <w:rFonts w:ascii="Times New Roman" w:eastAsia="SimSun" w:hAnsi="Times New Roman" w:cs="Times New Roman"/>
          <w:color w:val="000000" w:themeColor="text1"/>
          <w:sz w:val="24"/>
          <w:szCs w:val="24"/>
          <w:vertAlign w:val="superscript"/>
        </w:rPr>
        <w:t>1</w:t>
      </w:r>
      <w:r w:rsidRPr="00192C02">
        <w:rPr>
          <w:rFonts w:ascii="Times New Roman" w:eastAsia="SimSun" w:hAnsi="Times New Roman" w:cs="Times New Roman"/>
          <w:color w:val="000000" w:themeColor="text1"/>
          <w:sz w:val="24"/>
          <w:szCs w:val="24"/>
          <w:vertAlign w:val="superscript"/>
        </w:rPr>
        <w:t>#</w:t>
      </w:r>
      <w:r w:rsidRPr="00192C02">
        <w:rPr>
          <w:rFonts w:ascii="Times New Roman" w:eastAsia="SimSun" w:hAnsi="Times New Roman" w:cs="Times New Roman"/>
          <w:color w:val="000000" w:themeColor="text1"/>
          <w:sz w:val="24"/>
          <w:szCs w:val="24"/>
        </w:rPr>
        <w:t>,</w:t>
      </w:r>
      <w:r w:rsidR="0038324B" w:rsidRPr="00192C02">
        <w:rPr>
          <w:rFonts w:ascii="Times New Roman" w:eastAsia="SimSun" w:hAnsi="Times New Roman" w:cs="Times New Roman"/>
          <w:color w:val="000000" w:themeColor="text1"/>
          <w:sz w:val="24"/>
          <w:szCs w:val="24"/>
        </w:rPr>
        <w:t xml:space="preserve"> MD;</w:t>
      </w:r>
      <w:r w:rsidRPr="00192C02">
        <w:rPr>
          <w:rFonts w:ascii="Times New Roman" w:eastAsia="SimSun" w:hAnsi="Times New Roman" w:cs="Times New Roman"/>
          <w:color w:val="000000" w:themeColor="text1"/>
          <w:sz w:val="24"/>
          <w:szCs w:val="24"/>
        </w:rPr>
        <w:t xml:space="preserve"> </w:t>
      </w:r>
      <w:r w:rsidR="00D758FD" w:rsidRPr="00192C02">
        <w:rPr>
          <w:rFonts w:ascii="Times New Roman" w:eastAsia="SimSun" w:hAnsi="Times New Roman" w:cs="Times New Roman"/>
          <w:color w:val="000000" w:themeColor="text1"/>
          <w:sz w:val="24"/>
          <w:szCs w:val="24"/>
        </w:rPr>
        <w:t>George Papatheodoridis</w:t>
      </w:r>
      <w:r w:rsidR="00D758FD" w:rsidRPr="00192C02">
        <w:rPr>
          <w:rFonts w:ascii="Times New Roman" w:eastAsia="SimSun" w:hAnsi="Times New Roman" w:cs="Times New Roman"/>
          <w:color w:val="000000" w:themeColor="text1"/>
          <w:sz w:val="24"/>
          <w:szCs w:val="24"/>
          <w:vertAlign w:val="superscript"/>
        </w:rPr>
        <w:t>2#</w:t>
      </w:r>
      <w:r w:rsidR="00D758FD"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Jian Sun</w:t>
      </w:r>
      <w:r w:rsidR="008F0456" w:rsidRPr="00192C02">
        <w:rPr>
          <w:rFonts w:ascii="Times New Roman" w:eastAsia="SimSun" w:hAnsi="Times New Roman" w:cs="Times New Roman"/>
          <w:color w:val="000000" w:themeColor="text1"/>
          <w:sz w:val="24"/>
          <w:szCs w:val="24"/>
          <w:vertAlign w:val="superscript"/>
        </w:rPr>
        <w:t>1</w:t>
      </w:r>
      <w:r w:rsidRPr="00192C02">
        <w:rPr>
          <w:rFonts w:ascii="Times New Roman" w:eastAsia="SimSun" w:hAnsi="Times New Roman" w:cs="Times New Roman"/>
          <w:color w:val="000000" w:themeColor="text1"/>
          <w:sz w:val="24"/>
          <w:szCs w:val="24"/>
          <w:vertAlign w:val="superscript"/>
        </w:rPr>
        <w:t>#</w:t>
      </w:r>
      <w:r w:rsidRPr="00192C02">
        <w:rPr>
          <w:rFonts w:ascii="Times New Roman" w:eastAsia="SimSun" w:hAnsi="Times New Roman" w:cs="Times New Roman"/>
          <w:color w:val="000000" w:themeColor="text1"/>
          <w:sz w:val="24"/>
          <w:szCs w:val="24"/>
        </w:rPr>
        <w:t>,</w:t>
      </w:r>
      <w:r w:rsidR="0038324B" w:rsidRPr="00192C02">
        <w:rPr>
          <w:rFonts w:ascii="Times New Roman" w:eastAsia="SimSun" w:hAnsi="Times New Roman" w:cs="Times New Roman"/>
          <w:color w:val="000000" w:themeColor="text1"/>
          <w:sz w:val="24"/>
          <w:szCs w:val="24"/>
        </w:rPr>
        <w:t xml:space="preserve"> MD;</w:t>
      </w:r>
      <w:r w:rsidRPr="00192C02">
        <w:rPr>
          <w:rFonts w:ascii="Times New Roman" w:eastAsia="SimSun" w:hAnsi="Times New Roman" w:cs="Times New Roman"/>
          <w:color w:val="000000" w:themeColor="text1"/>
          <w:sz w:val="24"/>
          <w:szCs w:val="24"/>
        </w:rPr>
        <w:t xml:space="preserve"> </w:t>
      </w:r>
      <w:r w:rsidR="0079504C" w:rsidRPr="00192C02">
        <w:rPr>
          <w:rFonts w:ascii="Times New Roman" w:eastAsia="SimSun" w:hAnsi="Times New Roman" w:cs="Times New Roman"/>
          <w:sz w:val="24"/>
          <w:szCs w:val="24"/>
        </w:rPr>
        <w:t>Hamish Innes</w:t>
      </w:r>
      <w:r w:rsidR="0079504C" w:rsidRPr="00192C02">
        <w:rPr>
          <w:rFonts w:ascii="Times New Roman" w:eastAsia="SimSun" w:hAnsi="Times New Roman" w:cs="Times New Roman"/>
          <w:sz w:val="24"/>
          <w:szCs w:val="24"/>
          <w:vertAlign w:val="superscript"/>
        </w:rPr>
        <w:t>3</w:t>
      </w:r>
      <w:r w:rsidR="0079504C" w:rsidRPr="00192C02">
        <w:rPr>
          <w:rFonts w:ascii="Times New Roman" w:eastAsia="SimSun" w:hAnsi="Times New Roman" w:cs="Times New Roman"/>
          <w:sz w:val="24"/>
          <w:szCs w:val="24"/>
        </w:rPr>
        <w:t>, PhD;</w:t>
      </w:r>
      <w:r w:rsidRPr="00192C02">
        <w:rPr>
          <w:rFonts w:ascii="Times New Roman" w:eastAsia="SimSun" w:hAnsi="Times New Roman" w:cs="Times New Roman"/>
          <w:color w:val="000000" w:themeColor="text1"/>
          <w:sz w:val="24"/>
          <w:szCs w:val="24"/>
        </w:rPr>
        <w:t xml:space="preserve"> Hidenori Toyoda</w:t>
      </w:r>
      <w:r w:rsidR="008F0456" w:rsidRPr="00192C02">
        <w:rPr>
          <w:rFonts w:ascii="Times New Roman" w:eastAsia="SimSun" w:hAnsi="Times New Roman" w:cs="Times New Roman"/>
          <w:color w:val="000000" w:themeColor="text1"/>
          <w:sz w:val="24"/>
          <w:szCs w:val="24"/>
          <w:vertAlign w:val="superscript"/>
        </w:rPr>
        <w:t>4</w:t>
      </w:r>
      <w:r w:rsidRPr="00192C02">
        <w:rPr>
          <w:rFonts w:ascii="Times New Roman" w:eastAsia="SimSun" w:hAnsi="Times New Roman" w:cs="Times New Roman"/>
          <w:color w:val="000000" w:themeColor="text1"/>
          <w:sz w:val="24"/>
          <w:szCs w:val="24"/>
        </w:rPr>
        <w:t xml:space="preserve">, </w:t>
      </w:r>
      <w:r w:rsidR="008F0456" w:rsidRPr="00192C02">
        <w:rPr>
          <w:rFonts w:ascii="Times New Roman" w:eastAsia="SimSun" w:hAnsi="Times New Roman" w:cs="Times New Roman"/>
          <w:color w:val="000000" w:themeColor="text1"/>
          <w:sz w:val="24"/>
          <w:szCs w:val="24"/>
        </w:rPr>
        <w:t xml:space="preserve">MD; </w:t>
      </w:r>
      <w:r w:rsidRPr="00192C02">
        <w:rPr>
          <w:rFonts w:ascii="Times New Roman" w:eastAsia="SimSun" w:hAnsi="Times New Roman" w:cs="Times New Roman"/>
          <w:color w:val="000000" w:themeColor="text1"/>
          <w:sz w:val="24"/>
          <w:szCs w:val="24"/>
        </w:rPr>
        <w:t>Qing Xie</w:t>
      </w:r>
      <w:r w:rsidR="008F0456" w:rsidRPr="00192C02">
        <w:rPr>
          <w:rFonts w:ascii="Times New Roman" w:eastAsia="SimSun" w:hAnsi="Times New Roman" w:cs="Times New Roman"/>
          <w:color w:val="000000" w:themeColor="text1"/>
          <w:sz w:val="24"/>
          <w:szCs w:val="24"/>
          <w:vertAlign w:val="superscript"/>
        </w:rPr>
        <w:t>5</w:t>
      </w:r>
      <w:r w:rsidRPr="00192C02">
        <w:rPr>
          <w:rFonts w:ascii="Times New Roman" w:eastAsia="SimSun" w:hAnsi="Times New Roman" w:cs="Times New Roman"/>
          <w:color w:val="000000" w:themeColor="text1"/>
          <w:sz w:val="24"/>
          <w:szCs w:val="24"/>
        </w:rPr>
        <w:t xml:space="preserve">, </w:t>
      </w:r>
      <w:r w:rsidR="00037CBF" w:rsidRPr="00192C02">
        <w:rPr>
          <w:rFonts w:ascii="Times New Roman" w:eastAsia="SimSun" w:hAnsi="Times New Roman" w:cs="Times New Roman"/>
          <w:color w:val="000000" w:themeColor="text1"/>
          <w:sz w:val="24"/>
          <w:szCs w:val="24"/>
        </w:rPr>
        <w:t xml:space="preserve">MD; </w:t>
      </w:r>
      <w:r w:rsidR="00BE118D" w:rsidRPr="00192C02">
        <w:rPr>
          <w:rFonts w:ascii="Times New Roman" w:eastAsia="SimSun" w:hAnsi="Times New Roman" w:cs="Times New Roman"/>
          <w:color w:val="000000" w:themeColor="text1"/>
          <w:sz w:val="24"/>
          <w:szCs w:val="24"/>
        </w:rPr>
        <w:t>Shuyuan Mo</w:t>
      </w:r>
      <w:r w:rsidR="00BE118D" w:rsidRPr="00192C02">
        <w:rPr>
          <w:rFonts w:ascii="Times New Roman" w:eastAsia="SimSun" w:hAnsi="Times New Roman" w:cs="Times New Roman"/>
          <w:color w:val="000000" w:themeColor="text1"/>
          <w:sz w:val="24"/>
          <w:szCs w:val="24"/>
          <w:vertAlign w:val="superscript"/>
        </w:rPr>
        <w:t>6</w:t>
      </w:r>
      <w:r w:rsidR="00BE118D" w:rsidRPr="00192C02">
        <w:rPr>
          <w:rFonts w:ascii="Times New Roman" w:eastAsia="SimSun" w:hAnsi="Times New Roman" w:cs="Times New Roman"/>
          <w:color w:val="000000" w:themeColor="text1"/>
          <w:sz w:val="24"/>
          <w:szCs w:val="24"/>
        </w:rPr>
        <w:t>, PhD;</w:t>
      </w:r>
      <w:r w:rsidRPr="00192C02">
        <w:rPr>
          <w:rFonts w:ascii="Times New Roman" w:eastAsia="SimSun" w:hAnsi="Times New Roman" w:cs="Times New Roman"/>
          <w:color w:val="000000" w:themeColor="text1"/>
          <w:sz w:val="24"/>
          <w:szCs w:val="24"/>
        </w:rPr>
        <w:t xml:space="preserve"> </w:t>
      </w:r>
      <w:r w:rsidR="00D758FD" w:rsidRPr="00192C02">
        <w:rPr>
          <w:rFonts w:ascii="Times New Roman" w:eastAsia="SimSun" w:hAnsi="Times New Roman" w:cs="Times New Roman"/>
          <w:color w:val="000000" w:themeColor="text1"/>
          <w:sz w:val="24"/>
          <w:szCs w:val="24"/>
        </w:rPr>
        <w:t>Vana Sypsa</w:t>
      </w:r>
      <w:r w:rsidR="00D758FD" w:rsidRPr="00192C02">
        <w:rPr>
          <w:rFonts w:ascii="Times New Roman" w:eastAsia="SimSun" w:hAnsi="Times New Roman" w:cs="Times New Roman"/>
          <w:color w:val="000000" w:themeColor="text1"/>
          <w:sz w:val="24"/>
          <w:szCs w:val="24"/>
          <w:vertAlign w:val="superscript"/>
        </w:rPr>
        <w:t>7</w:t>
      </w:r>
      <w:r w:rsidR="00D758FD" w:rsidRPr="00192C02">
        <w:rPr>
          <w:rFonts w:ascii="Times New Roman" w:eastAsia="SimSun" w:hAnsi="Times New Roman" w:cs="Times New Roman"/>
          <w:color w:val="000000" w:themeColor="text1"/>
          <w:sz w:val="24"/>
          <w:szCs w:val="24"/>
        </w:rPr>
        <w:t>, PhD;</w:t>
      </w:r>
      <w:r w:rsidRPr="00192C02">
        <w:rPr>
          <w:rFonts w:ascii="Times New Roman" w:eastAsia="SimSun" w:hAnsi="Times New Roman" w:cs="Times New Roman"/>
          <w:color w:val="000000" w:themeColor="text1"/>
          <w:sz w:val="24"/>
          <w:szCs w:val="24"/>
        </w:rPr>
        <w:t xml:space="preserve"> </w:t>
      </w:r>
      <w:r w:rsidR="0079504C" w:rsidRPr="00192C02">
        <w:rPr>
          <w:rFonts w:ascii="Times New Roman" w:eastAsia="SimSun" w:hAnsi="Times New Roman" w:cs="Times New Roman"/>
          <w:sz w:val="24"/>
          <w:szCs w:val="24"/>
        </w:rPr>
        <w:t>Indra Neil Guha</w:t>
      </w:r>
      <w:r w:rsidR="0079504C" w:rsidRPr="00192C02">
        <w:rPr>
          <w:rFonts w:ascii="Times New Roman" w:eastAsia="SimSun" w:hAnsi="Times New Roman" w:cs="Times New Roman"/>
          <w:color w:val="000000" w:themeColor="text1"/>
          <w:sz w:val="24"/>
          <w:szCs w:val="24"/>
          <w:vertAlign w:val="superscript"/>
        </w:rPr>
        <w:t>8</w:t>
      </w:r>
      <w:r w:rsidR="0079504C" w:rsidRPr="00192C02">
        <w:rPr>
          <w:rFonts w:ascii="Times New Roman" w:eastAsia="SimSun" w:hAnsi="Times New Roman" w:cs="Times New Roman"/>
          <w:sz w:val="24"/>
          <w:szCs w:val="24"/>
        </w:rPr>
        <w:t>, PhD</w:t>
      </w:r>
      <w:r w:rsidR="0079504C" w:rsidRPr="00192C02">
        <w:rPr>
          <w:rFonts w:ascii="Times New Roman" w:eastAsia="SimSun" w:hAnsi="Times New Roman" w:cs="Times New Roman"/>
          <w:color w:val="000000" w:themeColor="text1"/>
          <w:sz w:val="24"/>
          <w:szCs w:val="24"/>
        </w:rPr>
        <w:t>;</w:t>
      </w:r>
      <w:r w:rsidRPr="00192C02">
        <w:rPr>
          <w:rFonts w:ascii="Times New Roman" w:eastAsia="SimSun" w:hAnsi="Times New Roman" w:cs="Times New Roman"/>
          <w:color w:val="000000" w:themeColor="text1"/>
          <w:sz w:val="24"/>
          <w:szCs w:val="24"/>
        </w:rPr>
        <w:t xml:space="preserve"> Takashi Kumada</w:t>
      </w:r>
      <w:r w:rsidR="00DF4C4D" w:rsidRPr="00192C02">
        <w:rPr>
          <w:rFonts w:ascii="Times New Roman" w:eastAsia="SimSun" w:hAnsi="Times New Roman" w:cs="Times New Roman"/>
          <w:color w:val="000000" w:themeColor="text1"/>
          <w:sz w:val="24"/>
          <w:szCs w:val="24"/>
          <w:vertAlign w:val="superscript"/>
        </w:rPr>
        <w:t>9</w:t>
      </w:r>
      <w:r w:rsidRPr="00192C02">
        <w:rPr>
          <w:rFonts w:ascii="Times New Roman" w:eastAsia="SimSun" w:hAnsi="Times New Roman" w:cs="Times New Roman"/>
          <w:color w:val="000000" w:themeColor="text1"/>
          <w:sz w:val="24"/>
          <w:szCs w:val="24"/>
        </w:rPr>
        <w:t xml:space="preserve">, </w:t>
      </w:r>
      <w:r w:rsidR="008F0456" w:rsidRPr="00192C02">
        <w:rPr>
          <w:rFonts w:ascii="Times New Roman" w:eastAsia="SimSun" w:hAnsi="Times New Roman" w:cs="Times New Roman"/>
          <w:color w:val="000000" w:themeColor="text1"/>
          <w:sz w:val="24"/>
          <w:szCs w:val="24"/>
        </w:rPr>
        <w:t xml:space="preserve">MD; </w:t>
      </w:r>
      <w:r w:rsidRPr="00192C02">
        <w:rPr>
          <w:rFonts w:ascii="Times New Roman" w:eastAsia="SimSun" w:hAnsi="Times New Roman" w:cs="Times New Roman"/>
          <w:color w:val="000000" w:themeColor="text1"/>
          <w:sz w:val="24"/>
          <w:szCs w:val="24"/>
        </w:rPr>
        <w:t>Junqi Niu</w:t>
      </w:r>
      <w:r w:rsidR="00D60BB4" w:rsidRPr="00192C02">
        <w:rPr>
          <w:rFonts w:ascii="Times New Roman" w:eastAsia="SimSun" w:hAnsi="Times New Roman" w:cs="Times New Roman"/>
          <w:color w:val="000000" w:themeColor="text1"/>
          <w:sz w:val="24"/>
          <w:szCs w:val="24"/>
          <w:vertAlign w:val="superscript"/>
        </w:rPr>
        <w:t>10</w:t>
      </w:r>
      <w:r w:rsidRPr="00192C02">
        <w:rPr>
          <w:rFonts w:ascii="Times New Roman" w:eastAsia="SimSun" w:hAnsi="Times New Roman" w:cs="Times New Roman"/>
          <w:color w:val="000000" w:themeColor="text1"/>
          <w:sz w:val="24"/>
          <w:szCs w:val="24"/>
        </w:rPr>
        <w:t xml:space="preserve">, </w:t>
      </w:r>
      <w:r w:rsidR="00227727" w:rsidRPr="00192C02">
        <w:rPr>
          <w:rFonts w:ascii="Times New Roman" w:eastAsia="SimSun" w:hAnsi="Times New Roman" w:cs="Times New Roman"/>
          <w:color w:val="000000" w:themeColor="text1"/>
          <w:sz w:val="24"/>
          <w:szCs w:val="24"/>
        </w:rPr>
        <w:t xml:space="preserve">MD; </w:t>
      </w:r>
      <w:r w:rsidR="00D758FD" w:rsidRPr="00192C02">
        <w:rPr>
          <w:rFonts w:ascii="Times New Roman" w:eastAsia="SimSun" w:hAnsi="Times New Roman" w:cs="Times New Roman"/>
          <w:color w:val="000000" w:themeColor="text1"/>
          <w:sz w:val="24"/>
          <w:szCs w:val="24"/>
        </w:rPr>
        <w:t>George Dalekos</w:t>
      </w:r>
      <w:r w:rsidR="00A03E77" w:rsidRPr="00192C02">
        <w:rPr>
          <w:rFonts w:ascii="Times New Roman" w:eastAsia="SimSun" w:hAnsi="Times New Roman" w:cs="Times New Roman"/>
          <w:color w:val="000000" w:themeColor="text1"/>
          <w:sz w:val="24"/>
          <w:szCs w:val="24"/>
          <w:vertAlign w:val="superscript"/>
        </w:rPr>
        <w:t>11</w:t>
      </w:r>
      <w:r w:rsidR="00D758FD"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Satoshi Yasuda</w:t>
      </w:r>
      <w:r w:rsidR="00E52DB1" w:rsidRPr="00192C02">
        <w:rPr>
          <w:rFonts w:ascii="Times New Roman" w:eastAsia="SimSun" w:hAnsi="Times New Roman" w:cs="Times New Roman"/>
          <w:color w:val="000000" w:themeColor="text1"/>
          <w:sz w:val="24"/>
          <w:szCs w:val="24"/>
          <w:vertAlign w:val="superscript"/>
        </w:rPr>
        <w:t>4</w:t>
      </w:r>
      <w:r w:rsidRPr="00192C02">
        <w:rPr>
          <w:rFonts w:ascii="Times New Roman" w:eastAsia="SimSun" w:hAnsi="Times New Roman" w:cs="Times New Roman"/>
          <w:color w:val="000000" w:themeColor="text1"/>
          <w:sz w:val="24"/>
          <w:szCs w:val="24"/>
        </w:rPr>
        <w:t xml:space="preserve">, </w:t>
      </w:r>
      <w:r w:rsidR="008F0456" w:rsidRPr="00192C02">
        <w:rPr>
          <w:rFonts w:ascii="Times New Roman" w:eastAsia="SimSun" w:hAnsi="Times New Roman" w:cs="Times New Roman"/>
          <w:color w:val="000000" w:themeColor="text1"/>
          <w:sz w:val="24"/>
          <w:szCs w:val="24"/>
        </w:rPr>
        <w:t xml:space="preserve">MD; </w:t>
      </w:r>
      <w:r w:rsidR="0079504C" w:rsidRPr="00192C02">
        <w:rPr>
          <w:rFonts w:ascii="Times New Roman" w:eastAsia="SimSun" w:hAnsi="Times New Roman" w:cs="Times New Roman"/>
          <w:color w:val="000000" w:themeColor="text1"/>
          <w:sz w:val="24"/>
          <w:szCs w:val="24"/>
        </w:rPr>
        <w:t>Eleanor Barnes</w:t>
      </w:r>
      <w:r w:rsidR="0079504C" w:rsidRPr="00192C02">
        <w:rPr>
          <w:rFonts w:ascii="Times New Roman" w:eastAsia="SimSun" w:hAnsi="Times New Roman" w:cs="Times New Roman"/>
          <w:color w:val="000000" w:themeColor="text1"/>
          <w:sz w:val="24"/>
          <w:szCs w:val="24"/>
          <w:vertAlign w:val="superscript"/>
        </w:rPr>
        <w:t>12</w:t>
      </w:r>
      <w:r w:rsidR="0079504C" w:rsidRPr="00192C02">
        <w:rPr>
          <w:rFonts w:ascii="Times New Roman" w:eastAsia="SimSun" w:hAnsi="Times New Roman" w:cs="Times New Roman"/>
          <w:color w:val="000000" w:themeColor="text1"/>
          <w:sz w:val="24"/>
          <w:szCs w:val="24"/>
        </w:rPr>
        <w:t>, PhD;</w:t>
      </w:r>
      <w:r w:rsidRPr="00192C02">
        <w:rPr>
          <w:rFonts w:ascii="Times New Roman" w:eastAsia="SimSun" w:hAnsi="Times New Roman" w:cs="Times New Roman"/>
          <w:color w:val="000000" w:themeColor="text1"/>
          <w:sz w:val="24"/>
          <w:szCs w:val="24"/>
        </w:rPr>
        <w:t xml:space="preserve"> Jianqi Lian</w:t>
      </w:r>
      <w:r w:rsidR="00A03E77" w:rsidRPr="00192C02">
        <w:rPr>
          <w:rFonts w:ascii="Times New Roman" w:eastAsia="SimSun" w:hAnsi="Times New Roman" w:cs="Times New Roman"/>
          <w:color w:val="000000" w:themeColor="text1"/>
          <w:sz w:val="24"/>
          <w:szCs w:val="24"/>
          <w:vertAlign w:val="superscript"/>
        </w:rPr>
        <w:t>13</w:t>
      </w:r>
      <w:r w:rsidRPr="00192C02">
        <w:rPr>
          <w:rFonts w:ascii="Times New Roman" w:eastAsia="SimSun" w:hAnsi="Times New Roman" w:cs="Times New Roman"/>
          <w:color w:val="000000" w:themeColor="text1"/>
          <w:sz w:val="24"/>
          <w:szCs w:val="24"/>
        </w:rPr>
        <w:t xml:space="preserve">, </w:t>
      </w:r>
      <w:r w:rsidR="00227727" w:rsidRPr="00192C02">
        <w:rPr>
          <w:rFonts w:ascii="Times New Roman" w:eastAsia="SimSun" w:hAnsi="Times New Roman" w:cs="Times New Roman"/>
          <w:color w:val="000000" w:themeColor="text1"/>
          <w:sz w:val="24"/>
          <w:szCs w:val="24"/>
        </w:rPr>
        <w:t xml:space="preserve">MD; </w:t>
      </w:r>
      <w:r w:rsidR="00BE118D" w:rsidRPr="00192C02">
        <w:rPr>
          <w:rFonts w:ascii="Times New Roman" w:eastAsia="SimSun" w:hAnsi="Times New Roman" w:cs="Times New Roman"/>
          <w:color w:val="000000" w:themeColor="text1"/>
          <w:sz w:val="24"/>
          <w:szCs w:val="24"/>
        </w:rPr>
        <w:t>Vithika Suri</w:t>
      </w:r>
      <w:r w:rsidR="00BE118D" w:rsidRPr="00192C02">
        <w:rPr>
          <w:rFonts w:ascii="Times New Roman" w:eastAsia="SimSun" w:hAnsi="Times New Roman" w:cs="Times New Roman"/>
          <w:color w:val="000000" w:themeColor="text1"/>
          <w:sz w:val="24"/>
          <w:szCs w:val="24"/>
          <w:vertAlign w:val="superscript"/>
        </w:rPr>
        <w:t>6</w:t>
      </w:r>
      <w:r w:rsidR="00BE118D" w:rsidRPr="00192C02">
        <w:rPr>
          <w:rFonts w:ascii="Times New Roman" w:eastAsia="SimSun" w:hAnsi="Times New Roman" w:cs="Times New Roman"/>
          <w:color w:val="000000" w:themeColor="text1"/>
          <w:sz w:val="24"/>
          <w:szCs w:val="24"/>
        </w:rPr>
        <w:t>, MS;</w:t>
      </w:r>
      <w:r w:rsidRPr="00192C02">
        <w:rPr>
          <w:rFonts w:ascii="Times New Roman" w:eastAsia="SimSun" w:hAnsi="Times New Roman" w:cs="Times New Roman"/>
          <w:color w:val="000000" w:themeColor="text1"/>
          <w:sz w:val="24"/>
          <w:szCs w:val="24"/>
        </w:rPr>
        <w:t xml:space="preserve"> </w:t>
      </w:r>
      <w:r w:rsidR="00D758FD" w:rsidRPr="00192C02">
        <w:rPr>
          <w:rFonts w:ascii="Times New Roman" w:hAnsi="Times New Roman" w:cs="Times New Roman"/>
          <w:color w:val="000000" w:themeColor="text1"/>
          <w:sz w:val="24"/>
          <w:szCs w:val="24"/>
        </w:rPr>
        <w:t>Ramazan Idilman</w:t>
      </w:r>
      <w:r w:rsidR="00D758FD" w:rsidRPr="00192C02">
        <w:rPr>
          <w:rFonts w:ascii="Times New Roman" w:eastAsia="SimSun" w:hAnsi="Times New Roman" w:cs="Times New Roman"/>
          <w:color w:val="000000" w:themeColor="text1"/>
          <w:sz w:val="24"/>
          <w:szCs w:val="24"/>
          <w:vertAlign w:val="superscript"/>
        </w:rPr>
        <w:t>1</w:t>
      </w:r>
      <w:r w:rsidR="00A03E77" w:rsidRPr="00192C02">
        <w:rPr>
          <w:rFonts w:ascii="Times New Roman" w:eastAsia="SimSun" w:hAnsi="Times New Roman" w:cs="Times New Roman"/>
          <w:color w:val="000000" w:themeColor="text1"/>
          <w:sz w:val="24"/>
          <w:szCs w:val="24"/>
          <w:vertAlign w:val="superscript"/>
        </w:rPr>
        <w:t>4</w:t>
      </w:r>
      <w:r w:rsidR="00D758FD"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w:t>
      </w:r>
      <w:r w:rsidR="0079504C" w:rsidRPr="00192C02">
        <w:rPr>
          <w:rFonts w:ascii="Times New Roman" w:eastAsia="SimSun" w:hAnsi="Times New Roman" w:cs="Times New Roman"/>
          <w:sz w:val="24"/>
          <w:szCs w:val="24"/>
        </w:rPr>
        <w:t>Stephen T Barclay</w:t>
      </w:r>
      <w:r w:rsidR="0079504C" w:rsidRPr="00192C02">
        <w:rPr>
          <w:rFonts w:ascii="Times New Roman" w:eastAsia="SimSun" w:hAnsi="Times New Roman" w:cs="Times New Roman"/>
          <w:sz w:val="24"/>
          <w:szCs w:val="24"/>
          <w:vertAlign w:val="superscript"/>
        </w:rPr>
        <w:t>15</w:t>
      </w:r>
      <w:r w:rsidR="0079504C" w:rsidRPr="00192C02">
        <w:rPr>
          <w:rFonts w:ascii="Times New Roman" w:eastAsia="SimSun" w:hAnsi="Times New Roman" w:cs="Times New Roman"/>
          <w:sz w:val="24"/>
          <w:szCs w:val="24"/>
        </w:rPr>
        <w:t>, MD;</w:t>
      </w:r>
      <w:r w:rsidRPr="00192C02">
        <w:rPr>
          <w:rFonts w:ascii="Times New Roman" w:eastAsia="SimSun" w:hAnsi="Times New Roman" w:cs="Times New Roman"/>
          <w:color w:val="000000" w:themeColor="text1"/>
          <w:sz w:val="24"/>
          <w:szCs w:val="24"/>
        </w:rPr>
        <w:t xml:space="preserve"> Xiaoguang Dou</w:t>
      </w:r>
      <w:r w:rsidR="00A03E77" w:rsidRPr="00192C02">
        <w:rPr>
          <w:rFonts w:ascii="Times New Roman" w:eastAsia="SimSun" w:hAnsi="Times New Roman" w:cs="Times New Roman"/>
          <w:color w:val="000000" w:themeColor="text1"/>
          <w:sz w:val="24"/>
          <w:szCs w:val="24"/>
          <w:vertAlign w:val="superscript"/>
        </w:rPr>
        <w:t>16</w:t>
      </w:r>
      <w:r w:rsidRPr="00192C02">
        <w:rPr>
          <w:rFonts w:ascii="Times New Roman" w:eastAsia="SimSun" w:hAnsi="Times New Roman" w:cs="Times New Roman"/>
          <w:color w:val="000000" w:themeColor="text1"/>
          <w:sz w:val="24"/>
          <w:szCs w:val="24"/>
        </w:rPr>
        <w:t xml:space="preserve">, </w:t>
      </w:r>
      <w:r w:rsidR="00227727" w:rsidRPr="00192C02">
        <w:rPr>
          <w:rFonts w:ascii="Times New Roman" w:eastAsia="SimSun" w:hAnsi="Times New Roman" w:cs="Times New Roman"/>
          <w:color w:val="000000" w:themeColor="text1"/>
          <w:sz w:val="24"/>
          <w:szCs w:val="24"/>
        </w:rPr>
        <w:t xml:space="preserve">MD; </w:t>
      </w:r>
      <w:r w:rsidR="00D758FD" w:rsidRPr="00192C02">
        <w:rPr>
          <w:rFonts w:ascii="Times New Roman" w:eastAsia="SimSun" w:hAnsi="Times New Roman" w:cs="Times New Roman"/>
          <w:color w:val="000000" w:themeColor="text1"/>
          <w:sz w:val="24"/>
          <w:szCs w:val="24"/>
        </w:rPr>
        <w:t>Thomas Berg</w:t>
      </w:r>
      <w:r w:rsidR="00D758FD" w:rsidRPr="00192C02">
        <w:rPr>
          <w:rFonts w:ascii="Times New Roman" w:eastAsia="SimSun" w:hAnsi="Times New Roman" w:cs="Times New Roman"/>
          <w:color w:val="000000" w:themeColor="text1"/>
          <w:sz w:val="24"/>
          <w:szCs w:val="24"/>
          <w:vertAlign w:val="superscript"/>
        </w:rPr>
        <w:t>1</w:t>
      </w:r>
      <w:r w:rsidR="00A03E77" w:rsidRPr="00192C02">
        <w:rPr>
          <w:rFonts w:ascii="Times New Roman" w:eastAsia="SimSun" w:hAnsi="Times New Roman" w:cs="Times New Roman"/>
          <w:color w:val="000000" w:themeColor="text1"/>
          <w:sz w:val="24"/>
          <w:szCs w:val="24"/>
          <w:vertAlign w:val="superscript"/>
        </w:rPr>
        <w:t>7</w:t>
      </w:r>
      <w:r w:rsidR="00D758FD"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w:t>
      </w:r>
      <w:r w:rsidR="0079504C" w:rsidRPr="00192C02">
        <w:rPr>
          <w:rFonts w:ascii="Times New Roman" w:eastAsia="SimSun" w:hAnsi="Times New Roman" w:cs="Times New Roman"/>
          <w:sz w:val="24"/>
          <w:szCs w:val="24"/>
        </w:rPr>
        <w:t>Peter C Hayes</w:t>
      </w:r>
      <w:r w:rsidR="0079504C" w:rsidRPr="00192C02">
        <w:rPr>
          <w:rFonts w:ascii="Times New Roman" w:eastAsia="SimSun" w:hAnsi="Times New Roman" w:cs="Times New Roman"/>
          <w:sz w:val="24"/>
          <w:szCs w:val="24"/>
          <w:vertAlign w:val="superscript"/>
        </w:rPr>
        <w:t>18</w:t>
      </w:r>
      <w:r w:rsidR="0079504C" w:rsidRPr="00192C02">
        <w:rPr>
          <w:rFonts w:ascii="Times New Roman" w:eastAsia="SimSun" w:hAnsi="Times New Roman" w:cs="Times New Roman"/>
          <w:sz w:val="24"/>
          <w:szCs w:val="24"/>
        </w:rPr>
        <w:t>, PhD;</w:t>
      </w:r>
      <w:r w:rsidRPr="00192C02">
        <w:rPr>
          <w:rFonts w:ascii="Times New Roman" w:eastAsia="SimSun" w:hAnsi="Times New Roman" w:cs="Times New Roman"/>
          <w:color w:val="000000" w:themeColor="text1"/>
          <w:sz w:val="24"/>
          <w:szCs w:val="24"/>
        </w:rPr>
        <w:t xml:space="preserve"> </w:t>
      </w:r>
      <w:r w:rsidR="00BE118D" w:rsidRPr="00192C02">
        <w:rPr>
          <w:rFonts w:ascii="Times New Roman" w:eastAsia="SimSun" w:hAnsi="Times New Roman" w:cs="Times New Roman"/>
          <w:color w:val="000000" w:themeColor="text1"/>
          <w:sz w:val="24"/>
          <w:szCs w:val="24"/>
        </w:rPr>
        <w:t>John F. Flaherty</w:t>
      </w:r>
      <w:r w:rsidR="00BE118D" w:rsidRPr="00192C02">
        <w:rPr>
          <w:rFonts w:ascii="Times New Roman" w:eastAsia="SimSun" w:hAnsi="Times New Roman" w:cs="Times New Roman"/>
          <w:color w:val="000000" w:themeColor="text1"/>
          <w:sz w:val="24"/>
          <w:szCs w:val="24"/>
          <w:vertAlign w:val="superscript"/>
        </w:rPr>
        <w:t>6</w:t>
      </w:r>
      <w:r w:rsidR="00BE118D" w:rsidRPr="00192C02">
        <w:rPr>
          <w:rFonts w:ascii="Times New Roman" w:eastAsia="SimSun" w:hAnsi="Times New Roman" w:cs="Times New Roman"/>
          <w:color w:val="000000" w:themeColor="text1"/>
          <w:sz w:val="24"/>
          <w:szCs w:val="24"/>
        </w:rPr>
        <w:t>, PharmD;</w:t>
      </w:r>
      <w:r w:rsidRPr="00192C02">
        <w:rPr>
          <w:rFonts w:ascii="Times New Roman" w:eastAsia="SimSun" w:hAnsi="Times New Roman" w:cs="Times New Roman"/>
          <w:color w:val="000000" w:themeColor="text1"/>
          <w:sz w:val="24"/>
          <w:szCs w:val="24"/>
        </w:rPr>
        <w:t xml:space="preserve"> Yuanping Zhou</w:t>
      </w:r>
      <w:r w:rsidR="00A03E77" w:rsidRPr="00192C02">
        <w:rPr>
          <w:rFonts w:ascii="Times New Roman" w:eastAsia="SimSun" w:hAnsi="Times New Roman" w:cs="Times New Roman"/>
          <w:color w:val="000000" w:themeColor="text1"/>
          <w:sz w:val="24"/>
          <w:szCs w:val="24"/>
          <w:vertAlign w:val="superscript"/>
        </w:rPr>
        <w:t>1</w:t>
      </w:r>
      <w:r w:rsidRPr="00192C02">
        <w:rPr>
          <w:rFonts w:ascii="Times New Roman" w:eastAsia="SimSun" w:hAnsi="Times New Roman" w:cs="Times New Roman"/>
          <w:color w:val="000000" w:themeColor="text1"/>
          <w:sz w:val="24"/>
          <w:szCs w:val="24"/>
        </w:rPr>
        <w:t xml:space="preserve">, </w:t>
      </w:r>
      <w:r w:rsidR="00227727" w:rsidRPr="00192C02">
        <w:rPr>
          <w:rFonts w:ascii="Times New Roman" w:eastAsia="SimSun" w:hAnsi="Times New Roman" w:cs="Times New Roman"/>
          <w:color w:val="000000" w:themeColor="text1"/>
          <w:sz w:val="24"/>
          <w:szCs w:val="24"/>
        </w:rPr>
        <w:t xml:space="preserve">MD; </w:t>
      </w:r>
      <w:r w:rsidRPr="00192C02">
        <w:rPr>
          <w:rFonts w:ascii="Times New Roman" w:eastAsia="SimSun" w:hAnsi="Times New Roman" w:cs="Times New Roman"/>
          <w:color w:val="000000" w:themeColor="text1"/>
          <w:sz w:val="24"/>
          <w:szCs w:val="24"/>
        </w:rPr>
        <w:t>Zhengang Zhang</w:t>
      </w:r>
      <w:r w:rsidR="00A03E77" w:rsidRPr="00192C02">
        <w:rPr>
          <w:rFonts w:ascii="Times New Roman" w:eastAsia="SimSun" w:hAnsi="Times New Roman" w:cs="Times New Roman"/>
          <w:color w:val="000000" w:themeColor="text1"/>
          <w:sz w:val="24"/>
          <w:szCs w:val="24"/>
          <w:vertAlign w:val="superscript"/>
        </w:rPr>
        <w:t>19</w:t>
      </w:r>
      <w:r w:rsidRPr="00192C02">
        <w:rPr>
          <w:rFonts w:ascii="Times New Roman" w:eastAsia="SimSun" w:hAnsi="Times New Roman" w:cs="Times New Roman"/>
          <w:color w:val="000000" w:themeColor="text1"/>
          <w:sz w:val="24"/>
          <w:szCs w:val="24"/>
        </w:rPr>
        <w:t>,</w:t>
      </w:r>
      <w:r w:rsidR="00227727" w:rsidRPr="00192C02">
        <w:rPr>
          <w:rFonts w:ascii="Times New Roman" w:eastAsia="SimSun" w:hAnsi="Times New Roman" w:cs="Times New Roman"/>
          <w:color w:val="000000" w:themeColor="text1"/>
          <w:sz w:val="24"/>
          <w:szCs w:val="24"/>
        </w:rPr>
        <w:t xml:space="preserve"> MD;</w:t>
      </w:r>
      <w:r w:rsidRPr="00192C02">
        <w:rPr>
          <w:rFonts w:ascii="Times New Roman" w:eastAsia="SimSun" w:hAnsi="Times New Roman" w:cs="Times New Roman"/>
          <w:color w:val="000000" w:themeColor="text1"/>
          <w:sz w:val="24"/>
          <w:szCs w:val="24"/>
        </w:rPr>
        <w:t xml:space="preserve"> </w:t>
      </w:r>
      <w:r w:rsidR="00D758FD" w:rsidRPr="00192C02">
        <w:rPr>
          <w:rFonts w:ascii="Times New Roman" w:eastAsia="SimSun" w:hAnsi="Times New Roman" w:cs="Times New Roman"/>
          <w:color w:val="000000" w:themeColor="text1"/>
          <w:sz w:val="24"/>
          <w:szCs w:val="24"/>
        </w:rPr>
        <w:t>Maria Buti</w:t>
      </w:r>
      <w:r w:rsidR="00A03E77" w:rsidRPr="00192C02">
        <w:rPr>
          <w:rFonts w:ascii="Times New Roman" w:eastAsia="SimSun" w:hAnsi="Times New Roman" w:cs="Times New Roman"/>
          <w:color w:val="000000" w:themeColor="text1"/>
          <w:sz w:val="24"/>
          <w:szCs w:val="24"/>
          <w:vertAlign w:val="superscript"/>
        </w:rPr>
        <w:t>20</w:t>
      </w:r>
      <w:r w:rsidR="00D758FD"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w:t>
      </w:r>
      <w:r w:rsidR="0079504C" w:rsidRPr="00192C02">
        <w:rPr>
          <w:rFonts w:ascii="Times New Roman" w:eastAsia="SimSun" w:hAnsi="Times New Roman" w:cs="Times New Roman"/>
          <w:sz w:val="24"/>
          <w:szCs w:val="24"/>
        </w:rPr>
        <w:t>Sharon J Hutchinson</w:t>
      </w:r>
      <w:r w:rsidR="006D0A4E" w:rsidRPr="00192C02">
        <w:rPr>
          <w:rFonts w:ascii="Times New Roman" w:eastAsia="SimSun" w:hAnsi="Times New Roman" w:cs="Times New Roman"/>
          <w:sz w:val="24"/>
          <w:szCs w:val="24"/>
          <w:vertAlign w:val="superscript"/>
        </w:rPr>
        <w:t>3</w:t>
      </w:r>
      <w:r w:rsidR="0079504C" w:rsidRPr="00192C02">
        <w:rPr>
          <w:rFonts w:ascii="Times New Roman" w:eastAsia="SimSun" w:hAnsi="Times New Roman" w:cs="Times New Roman"/>
          <w:sz w:val="24"/>
          <w:szCs w:val="24"/>
        </w:rPr>
        <w:t>, PhD</w:t>
      </w:r>
      <w:r w:rsidRPr="00192C02">
        <w:rPr>
          <w:rFonts w:ascii="Times New Roman" w:eastAsia="SimSun" w:hAnsi="Times New Roman" w:cs="Times New Roman"/>
          <w:color w:val="000000" w:themeColor="text1"/>
          <w:sz w:val="24"/>
          <w:szCs w:val="24"/>
        </w:rPr>
        <w:t>, Yabin</w:t>
      </w:r>
      <w:r w:rsidR="00036820" w:rsidRPr="00192C02">
        <w:rPr>
          <w:rFonts w:ascii="Times New Roman" w:eastAsia="SimSun" w:hAnsi="Times New Roman" w:cs="Times New Roman"/>
          <w:color w:val="000000" w:themeColor="text1"/>
          <w:sz w:val="24"/>
          <w:szCs w:val="24"/>
        </w:rPr>
        <w:t>g</w:t>
      </w:r>
      <w:r w:rsidRPr="00192C02">
        <w:rPr>
          <w:rFonts w:ascii="Times New Roman" w:eastAsia="SimSun" w:hAnsi="Times New Roman" w:cs="Times New Roman"/>
          <w:color w:val="000000" w:themeColor="text1"/>
          <w:sz w:val="24"/>
          <w:szCs w:val="24"/>
        </w:rPr>
        <w:t xml:space="preserve"> Guo</w:t>
      </w:r>
      <w:r w:rsidR="00A03E77" w:rsidRPr="00192C02">
        <w:rPr>
          <w:rFonts w:ascii="Times New Roman" w:eastAsia="SimSun" w:hAnsi="Times New Roman" w:cs="Times New Roman"/>
          <w:color w:val="000000" w:themeColor="text1"/>
          <w:sz w:val="24"/>
          <w:szCs w:val="24"/>
          <w:vertAlign w:val="superscript"/>
        </w:rPr>
        <w:t>1</w:t>
      </w:r>
      <w:r w:rsidRPr="00192C02">
        <w:rPr>
          <w:rFonts w:ascii="Times New Roman" w:eastAsia="SimSun" w:hAnsi="Times New Roman" w:cs="Times New Roman"/>
          <w:color w:val="000000" w:themeColor="text1"/>
          <w:sz w:val="24"/>
          <w:szCs w:val="24"/>
        </w:rPr>
        <w:t xml:space="preserve">, </w:t>
      </w:r>
      <w:r w:rsidR="00227727" w:rsidRPr="00192C02">
        <w:rPr>
          <w:rFonts w:ascii="Times New Roman" w:eastAsia="SimSun" w:hAnsi="Times New Roman" w:cs="Times New Roman"/>
          <w:color w:val="000000" w:themeColor="text1"/>
          <w:sz w:val="24"/>
          <w:szCs w:val="24"/>
        </w:rPr>
        <w:t xml:space="preserve">MD; </w:t>
      </w:r>
      <w:r w:rsidR="00D758FD" w:rsidRPr="00192C02">
        <w:rPr>
          <w:rFonts w:ascii="Times New Roman" w:hAnsi="Times New Roman" w:cs="Times New Roman"/>
          <w:color w:val="000000" w:themeColor="text1"/>
          <w:sz w:val="24"/>
          <w:szCs w:val="24"/>
        </w:rPr>
        <w:t>Jose Luis Calleja</w:t>
      </w:r>
      <w:r w:rsidR="00A03E77" w:rsidRPr="00192C02">
        <w:rPr>
          <w:rFonts w:ascii="Times New Roman" w:eastAsia="SimSun" w:hAnsi="Times New Roman" w:cs="Times New Roman"/>
          <w:color w:val="000000" w:themeColor="text1"/>
          <w:sz w:val="24"/>
          <w:szCs w:val="24"/>
          <w:vertAlign w:val="superscript"/>
        </w:rPr>
        <w:t>2</w:t>
      </w:r>
      <w:r w:rsidR="006D0A4E" w:rsidRPr="00192C02">
        <w:rPr>
          <w:rFonts w:ascii="Times New Roman" w:eastAsia="SimSun" w:hAnsi="Times New Roman" w:cs="Times New Roman"/>
          <w:color w:val="000000" w:themeColor="text1"/>
          <w:sz w:val="24"/>
          <w:szCs w:val="24"/>
          <w:vertAlign w:val="superscript"/>
        </w:rPr>
        <w:t>1</w:t>
      </w:r>
      <w:r w:rsidR="00D758FD"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w:t>
      </w:r>
      <w:r w:rsidR="00BE118D" w:rsidRPr="00192C02">
        <w:rPr>
          <w:rFonts w:ascii="Times New Roman" w:eastAsia="SimSun" w:hAnsi="Times New Roman" w:cs="Times New Roman"/>
          <w:color w:val="000000" w:themeColor="text1"/>
          <w:sz w:val="24"/>
          <w:szCs w:val="24"/>
        </w:rPr>
        <w:t>Lanjia Lin</w:t>
      </w:r>
      <w:r w:rsidR="00BE118D" w:rsidRPr="00192C02">
        <w:rPr>
          <w:rFonts w:ascii="Times New Roman" w:eastAsia="SimSun" w:hAnsi="Times New Roman" w:cs="Times New Roman"/>
          <w:color w:val="000000" w:themeColor="text1"/>
          <w:sz w:val="24"/>
          <w:szCs w:val="24"/>
          <w:vertAlign w:val="superscript"/>
        </w:rPr>
        <w:t>6</w:t>
      </w:r>
      <w:r w:rsidR="00BE118D" w:rsidRPr="00192C02">
        <w:rPr>
          <w:rFonts w:ascii="Times New Roman" w:eastAsia="SimSun" w:hAnsi="Times New Roman" w:cs="Times New Roman"/>
          <w:color w:val="000000" w:themeColor="text1"/>
          <w:sz w:val="24"/>
          <w:szCs w:val="24"/>
        </w:rPr>
        <w:t>, PhD;</w:t>
      </w:r>
      <w:r w:rsidR="008A32CA" w:rsidRPr="00192C02">
        <w:rPr>
          <w:rFonts w:ascii="Times New Roman" w:eastAsia="SimSun" w:hAnsi="Times New Roman" w:cs="Times New Roman"/>
          <w:color w:val="000000" w:themeColor="text1"/>
          <w:sz w:val="24"/>
          <w:szCs w:val="24"/>
        </w:rPr>
        <w:t xml:space="preserve"> </w:t>
      </w:r>
      <w:r w:rsidRPr="00192C02">
        <w:rPr>
          <w:rFonts w:ascii="Times New Roman" w:eastAsia="SimSun" w:hAnsi="Times New Roman" w:cs="Times New Roman"/>
          <w:color w:val="000000" w:themeColor="text1"/>
          <w:sz w:val="24"/>
          <w:szCs w:val="24"/>
        </w:rPr>
        <w:t>Longfeng Zhao</w:t>
      </w:r>
      <w:r w:rsidR="00A03E77" w:rsidRPr="00192C02">
        <w:rPr>
          <w:rFonts w:ascii="Times New Roman" w:eastAsia="SimSun" w:hAnsi="Times New Roman" w:cs="Times New Roman"/>
          <w:color w:val="000000" w:themeColor="text1"/>
          <w:sz w:val="24"/>
          <w:szCs w:val="24"/>
          <w:vertAlign w:val="superscript"/>
        </w:rPr>
        <w:t>2</w:t>
      </w:r>
      <w:r w:rsidR="006D0A4E" w:rsidRPr="00192C02">
        <w:rPr>
          <w:rFonts w:ascii="Times New Roman" w:eastAsia="SimSun" w:hAnsi="Times New Roman" w:cs="Times New Roman"/>
          <w:color w:val="000000" w:themeColor="text1"/>
          <w:sz w:val="24"/>
          <w:szCs w:val="24"/>
          <w:vertAlign w:val="superscript"/>
        </w:rPr>
        <w:t>2</w:t>
      </w:r>
      <w:r w:rsidR="00A03E77"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Yongpeng Chen</w:t>
      </w:r>
      <w:r w:rsidR="00A03E77" w:rsidRPr="00192C02">
        <w:rPr>
          <w:rFonts w:ascii="Times New Roman" w:eastAsia="SimSun" w:hAnsi="Times New Roman" w:cs="Times New Roman"/>
          <w:color w:val="000000" w:themeColor="text1"/>
          <w:sz w:val="24"/>
          <w:szCs w:val="24"/>
          <w:vertAlign w:val="superscript"/>
        </w:rPr>
        <w:t>1</w:t>
      </w:r>
      <w:r w:rsidRPr="00192C02">
        <w:rPr>
          <w:rFonts w:ascii="Times New Roman" w:eastAsia="SimSun" w:hAnsi="Times New Roman" w:cs="Times New Roman"/>
          <w:color w:val="000000" w:themeColor="text1"/>
          <w:sz w:val="24"/>
          <w:szCs w:val="24"/>
        </w:rPr>
        <w:t>,</w:t>
      </w:r>
      <w:r w:rsidR="00A03E77" w:rsidRPr="00192C02">
        <w:rPr>
          <w:rFonts w:ascii="Times New Roman" w:eastAsia="SimSun" w:hAnsi="Times New Roman" w:cs="Times New Roman"/>
          <w:color w:val="000000" w:themeColor="text1"/>
          <w:sz w:val="24"/>
          <w:szCs w:val="24"/>
        </w:rPr>
        <w:t xml:space="preserve"> MD;</w:t>
      </w:r>
      <w:r w:rsidRPr="00192C02">
        <w:rPr>
          <w:rFonts w:ascii="Times New Roman" w:eastAsia="SimSun" w:hAnsi="Times New Roman" w:cs="Times New Roman"/>
          <w:color w:val="000000" w:themeColor="text1"/>
          <w:sz w:val="24"/>
          <w:szCs w:val="24"/>
        </w:rPr>
        <w:t xml:space="preserve"> </w:t>
      </w:r>
      <w:r w:rsidR="00D758FD" w:rsidRPr="00192C02">
        <w:rPr>
          <w:rFonts w:ascii="Times New Roman" w:hAnsi="Times New Roman" w:cs="Times New Roman"/>
          <w:color w:val="000000" w:themeColor="text1"/>
          <w:sz w:val="24"/>
          <w:szCs w:val="24"/>
        </w:rPr>
        <w:t>Harry LA Janssen</w:t>
      </w:r>
      <w:r w:rsidR="00A03E77" w:rsidRPr="00192C02">
        <w:rPr>
          <w:rFonts w:ascii="Times New Roman" w:eastAsia="SimSun" w:hAnsi="Times New Roman" w:cs="Times New Roman"/>
          <w:color w:val="000000" w:themeColor="text1"/>
          <w:sz w:val="24"/>
          <w:szCs w:val="24"/>
          <w:vertAlign w:val="superscript"/>
        </w:rPr>
        <w:t>2</w:t>
      </w:r>
      <w:r w:rsidR="006D0A4E" w:rsidRPr="00192C02">
        <w:rPr>
          <w:rFonts w:ascii="Times New Roman" w:eastAsia="SimSun" w:hAnsi="Times New Roman" w:cs="Times New Roman"/>
          <w:color w:val="000000" w:themeColor="text1"/>
          <w:sz w:val="24"/>
          <w:szCs w:val="24"/>
          <w:vertAlign w:val="superscript"/>
        </w:rPr>
        <w:t>3</w:t>
      </w:r>
      <w:r w:rsidR="00D758FD" w:rsidRPr="00192C02">
        <w:rPr>
          <w:rFonts w:ascii="Times New Roman" w:eastAsia="SimSun" w:hAnsi="Times New Roman" w:cs="Times New Roman"/>
          <w:color w:val="000000" w:themeColor="text1"/>
          <w:sz w:val="24"/>
          <w:szCs w:val="24"/>
        </w:rPr>
        <w:t>, MD;</w:t>
      </w:r>
      <w:r w:rsidRPr="00192C02">
        <w:rPr>
          <w:rFonts w:ascii="Times New Roman" w:eastAsia="SimSun" w:hAnsi="Times New Roman" w:cs="Times New Roman"/>
          <w:color w:val="000000" w:themeColor="text1"/>
          <w:sz w:val="24"/>
          <w:szCs w:val="24"/>
        </w:rPr>
        <w:t xml:space="preserve"> </w:t>
      </w:r>
      <w:r w:rsidR="0059259D" w:rsidRPr="00192C02">
        <w:rPr>
          <w:rFonts w:ascii="Times New Roman" w:eastAsia="SimSun" w:hAnsi="Times New Roman" w:cs="Times New Roman"/>
          <w:color w:val="000000" w:themeColor="text1"/>
          <w:sz w:val="24"/>
          <w:szCs w:val="24"/>
        </w:rPr>
        <w:t>Chaonan Zhu</w:t>
      </w:r>
      <w:r w:rsidR="0059259D" w:rsidRPr="00192C02">
        <w:rPr>
          <w:rFonts w:ascii="Times New Roman" w:eastAsia="SimSun" w:hAnsi="Times New Roman" w:cs="Times New Roman"/>
          <w:color w:val="000000" w:themeColor="text1"/>
          <w:sz w:val="24"/>
          <w:szCs w:val="24"/>
          <w:vertAlign w:val="superscript"/>
        </w:rPr>
        <w:t>2</w:t>
      </w:r>
      <w:r w:rsidR="006D0A4E" w:rsidRPr="00192C02">
        <w:rPr>
          <w:rFonts w:ascii="Times New Roman" w:eastAsia="SimSun" w:hAnsi="Times New Roman" w:cs="Times New Roman"/>
          <w:color w:val="000000" w:themeColor="text1"/>
          <w:sz w:val="24"/>
          <w:szCs w:val="24"/>
          <w:vertAlign w:val="superscript"/>
        </w:rPr>
        <w:t>4</w:t>
      </w:r>
      <w:r w:rsidR="0059259D" w:rsidRPr="00192C02">
        <w:rPr>
          <w:rFonts w:ascii="Times New Roman" w:eastAsia="SimSun" w:hAnsi="Times New Roman" w:cs="Times New Roman"/>
          <w:color w:val="000000" w:themeColor="text1"/>
          <w:sz w:val="24"/>
          <w:szCs w:val="24"/>
        </w:rPr>
        <w:t xml:space="preserve">, </w:t>
      </w:r>
      <w:r w:rsidR="00D94C95" w:rsidRPr="00192C02">
        <w:rPr>
          <w:rFonts w:ascii="Times New Roman" w:eastAsia="SimSun" w:hAnsi="Times New Roman" w:cs="Times New Roman"/>
          <w:color w:val="000000" w:themeColor="text1"/>
          <w:sz w:val="24"/>
          <w:szCs w:val="24"/>
        </w:rPr>
        <w:t>M</w:t>
      </w:r>
      <w:r w:rsidR="0059259D" w:rsidRPr="00192C02">
        <w:rPr>
          <w:rFonts w:ascii="Times New Roman" w:eastAsia="SimSun" w:hAnsi="Times New Roman" w:cs="Times New Roman"/>
          <w:color w:val="000000" w:themeColor="text1"/>
          <w:sz w:val="24"/>
          <w:szCs w:val="24"/>
        </w:rPr>
        <w:t>D; Lei Shi</w:t>
      </w:r>
      <w:r w:rsidR="0059259D" w:rsidRPr="00192C02">
        <w:rPr>
          <w:rFonts w:ascii="Times New Roman" w:eastAsia="SimSun" w:hAnsi="Times New Roman" w:cs="Times New Roman"/>
          <w:color w:val="000000" w:themeColor="text1"/>
          <w:sz w:val="24"/>
          <w:szCs w:val="24"/>
          <w:vertAlign w:val="superscript"/>
        </w:rPr>
        <w:t>2</w:t>
      </w:r>
      <w:r w:rsidR="006D0A4E" w:rsidRPr="00192C02">
        <w:rPr>
          <w:rFonts w:ascii="Times New Roman" w:eastAsia="SimSun" w:hAnsi="Times New Roman" w:cs="Times New Roman"/>
          <w:color w:val="000000" w:themeColor="text1"/>
          <w:sz w:val="24"/>
          <w:szCs w:val="24"/>
          <w:vertAlign w:val="superscript"/>
        </w:rPr>
        <w:t>4</w:t>
      </w:r>
      <w:r w:rsidR="0059259D" w:rsidRPr="00192C02">
        <w:rPr>
          <w:rFonts w:ascii="Times New Roman" w:eastAsia="SimSun" w:hAnsi="Times New Roman" w:cs="Times New Roman"/>
          <w:color w:val="000000" w:themeColor="text1"/>
          <w:sz w:val="24"/>
          <w:szCs w:val="24"/>
        </w:rPr>
        <w:t xml:space="preserve">, </w:t>
      </w:r>
      <w:r w:rsidR="00D94C95" w:rsidRPr="00192C02">
        <w:rPr>
          <w:rFonts w:ascii="Times New Roman" w:eastAsia="SimSun" w:hAnsi="Times New Roman" w:cs="Times New Roman"/>
          <w:color w:val="000000" w:themeColor="text1"/>
          <w:sz w:val="24"/>
          <w:szCs w:val="24"/>
        </w:rPr>
        <w:t>M</w:t>
      </w:r>
      <w:r w:rsidR="0059259D" w:rsidRPr="00192C02">
        <w:rPr>
          <w:rFonts w:ascii="Times New Roman" w:eastAsia="SimSun" w:hAnsi="Times New Roman" w:cs="Times New Roman"/>
          <w:color w:val="000000" w:themeColor="text1"/>
          <w:sz w:val="24"/>
          <w:szCs w:val="24"/>
        </w:rPr>
        <w:t>D;</w:t>
      </w:r>
      <w:r w:rsidR="0059259D" w:rsidRPr="00192C02">
        <w:rPr>
          <w:rFonts w:ascii="Times New Roman" w:eastAsia="SimSun" w:hAnsi="Times New Roman" w:cs="Times New Roman"/>
          <w:color w:val="000000" w:themeColor="text1"/>
          <w:sz w:val="24"/>
          <w:szCs w:val="24"/>
          <w:vertAlign w:val="superscript"/>
        </w:rPr>
        <w:t xml:space="preserve"> </w:t>
      </w:r>
      <w:r w:rsidR="00497C73" w:rsidRPr="00192C02">
        <w:rPr>
          <w:rFonts w:ascii="Times New Roman" w:eastAsia="SimSun" w:hAnsi="Times New Roman" w:cs="Times New Roman"/>
          <w:color w:val="000000" w:themeColor="text1"/>
          <w:sz w:val="24"/>
          <w:szCs w:val="24"/>
        </w:rPr>
        <w:t>Xiaoping Tang</w:t>
      </w:r>
      <w:r w:rsidR="00497C73" w:rsidRPr="00192C02">
        <w:rPr>
          <w:rFonts w:ascii="Times New Roman" w:eastAsia="SimSun" w:hAnsi="Times New Roman" w:cs="Times New Roman"/>
          <w:color w:val="000000" w:themeColor="text1"/>
          <w:sz w:val="24"/>
          <w:szCs w:val="24"/>
          <w:vertAlign w:val="superscript"/>
        </w:rPr>
        <w:t>25</w:t>
      </w:r>
      <w:r w:rsidR="00497C73" w:rsidRPr="00192C02">
        <w:rPr>
          <w:rFonts w:ascii="Times New Roman" w:eastAsia="SimSun" w:hAnsi="Times New Roman" w:cs="Times New Roman"/>
          <w:color w:val="000000" w:themeColor="text1"/>
          <w:sz w:val="24"/>
          <w:szCs w:val="24"/>
        </w:rPr>
        <w:t xml:space="preserve">, MD; </w:t>
      </w:r>
      <w:r w:rsidR="005E467E" w:rsidRPr="00192C02">
        <w:rPr>
          <w:rFonts w:ascii="Times New Roman" w:eastAsia="SimSun" w:hAnsi="Times New Roman" w:cs="Times New Roman"/>
          <w:color w:val="000000" w:themeColor="text1"/>
          <w:sz w:val="24"/>
          <w:szCs w:val="24"/>
        </w:rPr>
        <w:t>Anuj Gaggar</w:t>
      </w:r>
      <w:r w:rsidR="005E467E" w:rsidRPr="00192C02">
        <w:rPr>
          <w:rFonts w:ascii="Times New Roman" w:eastAsia="SimSun" w:hAnsi="Times New Roman" w:cs="Times New Roman"/>
          <w:color w:val="000000" w:themeColor="text1"/>
          <w:sz w:val="24"/>
          <w:szCs w:val="24"/>
          <w:vertAlign w:val="superscript"/>
        </w:rPr>
        <w:t>6</w:t>
      </w:r>
      <w:r w:rsidR="005E467E" w:rsidRPr="00192C02">
        <w:rPr>
          <w:rFonts w:ascii="Times New Roman" w:eastAsia="SimSun" w:hAnsi="Times New Roman" w:cs="Times New Roman"/>
          <w:color w:val="000000" w:themeColor="text1"/>
          <w:sz w:val="24"/>
          <w:szCs w:val="24"/>
        </w:rPr>
        <w:t xml:space="preserve">, MD; </w:t>
      </w:r>
      <w:r w:rsidRPr="00192C02">
        <w:rPr>
          <w:rFonts w:ascii="Times New Roman" w:eastAsia="SimSun" w:hAnsi="Times New Roman" w:cs="Times New Roman"/>
          <w:color w:val="000000" w:themeColor="text1"/>
          <w:sz w:val="24"/>
          <w:szCs w:val="24"/>
        </w:rPr>
        <w:t>Lai Wei</w:t>
      </w:r>
      <w:r w:rsidR="00D5713D" w:rsidRPr="00192C02">
        <w:rPr>
          <w:rFonts w:ascii="Times New Roman" w:eastAsia="SimSun" w:hAnsi="Times New Roman" w:cs="Times New Roman"/>
          <w:color w:val="000000" w:themeColor="text1"/>
          <w:sz w:val="24"/>
          <w:szCs w:val="24"/>
          <w:vertAlign w:val="superscript"/>
        </w:rPr>
        <w:t>2</w:t>
      </w:r>
      <w:r w:rsidR="00497C73" w:rsidRPr="00192C02">
        <w:rPr>
          <w:rFonts w:ascii="Times New Roman" w:eastAsia="SimSun" w:hAnsi="Times New Roman" w:cs="Times New Roman"/>
          <w:color w:val="000000" w:themeColor="text1"/>
          <w:sz w:val="24"/>
          <w:szCs w:val="24"/>
          <w:vertAlign w:val="superscript"/>
        </w:rPr>
        <w:t>6</w:t>
      </w:r>
      <w:r w:rsidRPr="00192C02">
        <w:rPr>
          <w:rFonts w:ascii="Times New Roman" w:eastAsia="SimSun" w:hAnsi="Times New Roman" w:cs="Times New Roman"/>
          <w:color w:val="000000" w:themeColor="text1"/>
          <w:sz w:val="24"/>
          <w:szCs w:val="24"/>
        </w:rPr>
        <w:t xml:space="preserve">, </w:t>
      </w:r>
      <w:r w:rsidR="00227727" w:rsidRPr="00192C02">
        <w:rPr>
          <w:rFonts w:ascii="Times New Roman" w:eastAsia="SimSun" w:hAnsi="Times New Roman" w:cs="Times New Roman"/>
          <w:color w:val="000000" w:themeColor="text1"/>
          <w:sz w:val="24"/>
          <w:szCs w:val="24"/>
        </w:rPr>
        <w:t xml:space="preserve">MD; </w:t>
      </w:r>
      <w:r w:rsidRPr="00192C02">
        <w:rPr>
          <w:rFonts w:ascii="Times New Roman" w:eastAsia="SimSun" w:hAnsi="Times New Roman" w:cs="Times New Roman"/>
          <w:color w:val="000000" w:themeColor="text1"/>
          <w:sz w:val="24"/>
          <w:szCs w:val="24"/>
        </w:rPr>
        <w:t>Jidong Jia</w:t>
      </w:r>
      <w:r w:rsidR="00D5713D" w:rsidRPr="00192C02">
        <w:rPr>
          <w:rFonts w:ascii="Times New Roman" w:eastAsia="SimSun" w:hAnsi="Times New Roman" w:cs="Times New Roman"/>
          <w:color w:val="000000" w:themeColor="text1"/>
          <w:sz w:val="24"/>
          <w:szCs w:val="24"/>
          <w:vertAlign w:val="superscript"/>
        </w:rPr>
        <w:t>2</w:t>
      </w:r>
      <w:r w:rsidR="00497C73" w:rsidRPr="00192C02">
        <w:rPr>
          <w:rFonts w:ascii="Times New Roman" w:eastAsia="SimSun" w:hAnsi="Times New Roman" w:cs="Times New Roman"/>
          <w:color w:val="000000" w:themeColor="text1"/>
          <w:sz w:val="24"/>
          <w:szCs w:val="24"/>
          <w:vertAlign w:val="superscript"/>
        </w:rPr>
        <w:t>7</w:t>
      </w:r>
      <w:r w:rsidRPr="00192C02">
        <w:rPr>
          <w:rFonts w:ascii="Times New Roman" w:eastAsia="SimSun" w:hAnsi="Times New Roman" w:cs="Times New Roman"/>
          <w:color w:val="000000" w:themeColor="text1"/>
          <w:sz w:val="24"/>
          <w:szCs w:val="24"/>
        </w:rPr>
        <w:t>,</w:t>
      </w:r>
      <w:r w:rsidR="00227727" w:rsidRPr="00192C02">
        <w:rPr>
          <w:rFonts w:ascii="Times New Roman" w:eastAsia="SimSun" w:hAnsi="Times New Roman" w:cs="Times New Roman"/>
          <w:color w:val="000000" w:themeColor="text1"/>
          <w:sz w:val="24"/>
          <w:szCs w:val="24"/>
        </w:rPr>
        <w:t xml:space="preserve"> MD;</w:t>
      </w:r>
      <w:r w:rsidRPr="00192C02">
        <w:rPr>
          <w:rFonts w:ascii="Times New Roman" w:eastAsia="SimSun" w:hAnsi="Times New Roman" w:cs="Times New Roman"/>
          <w:color w:val="000000" w:themeColor="text1"/>
          <w:sz w:val="24"/>
          <w:szCs w:val="24"/>
        </w:rPr>
        <w:t xml:space="preserve"> </w:t>
      </w:r>
      <w:r w:rsidR="0079504C" w:rsidRPr="00192C02">
        <w:rPr>
          <w:rFonts w:ascii="Times New Roman" w:eastAsia="SimSun" w:hAnsi="Times New Roman" w:cs="Times New Roman"/>
          <w:sz w:val="24"/>
          <w:szCs w:val="24"/>
        </w:rPr>
        <w:t>William L Irving</w:t>
      </w:r>
      <w:r w:rsidR="0079504C" w:rsidRPr="00192C02">
        <w:rPr>
          <w:rFonts w:ascii="Times New Roman" w:eastAsia="SimSun" w:hAnsi="Times New Roman" w:cs="Times New Roman"/>
          <w:sz w:val="24"/>
          <w:szCs w:val="24"/>
          <w:vertAlign w:val="superscript"/>
        </w:rPr>
        <w:t>8</w:t>
      </w:r>
      <w:r w:rsidR="0079504C" w:rsidRPr="00192C02">
        <w:rPr>
          <w:rFonts w:ascii="Times New Roman" w:eastAsia="SimSun" w:hAnsi="Times New Roman" w:cs="Times New Roman"/>
          <w:sz w:val="24"/>
          <w:szCs w:val="24"/>
        </w:rPr>
        <w:t>, FRCPath;</w:t>
      </w:r>
      <w:r w:rsidRPr="00192C02">
        <w:rPr>
          <w:rFonts w:ascii="Times New Roman" w:eastAsia="SimSun" w:hAnsi="Times New Roman" w:cs="Times New Roman"/>
          <w:color w:val="000000" w:themeColor="text1"/>
          <w:sz w:val="24"/>
          <w:szCs w:val="24"/>
        </w:rPr>
        <w:t xml:space="preserve"> Philip J. </w:t>
      </w:r>
      <w:r w:rsidR="0079504C" w:rsidRPr="00192C02">
        <w:rPr>
          <w:rFonts w:ascii="Times New Roman" w:eastAsia="SimSun" w:hAnsi="Times New Roman" w:cs="Times New Roman"/>
          <w:color w:val="000000" w:themeColor="text1"/>
          <w:sz w:val="24"/>
          <w:szCs w:val="24"/>
        </w:rPr>
        <w:t>Johnson</w:t>
      </w:r>
      <w:r w:rsidR="0079504C" w:rsidRPr="00192C02">
        <w:rPr>
          <w:rFonts w:ascii="Times New Roman" w:eastAsia="SimSun" w:hAnsi="Times New Roman" w:cs="Times New Roman"/>
          <w:color w:val="000000" w:themeColor="text1"/>
          <w:sz w:val="24"/>
          <w:szCs w:val="24"/>
          <w:vertAlign w:val="superscript"/>
        </w:rPr>
        <w:t>2</w:t>
      </w:r>
      <w:r w:rsidR="00497C73" w:rsidRPr="00192C02">
        <w:rPr>
          <w:rFonts w:ascii="Times New Roman" w:eastAsia="SimSun" w:hAnsi="Times New Roman" w:cs="Times New Roman"/>
          <w:color w:val="000000" w:themeColor="text1"/>
          <w:sz w:val="24"/>
          <w:szCs w:val="24"/>
          <w:vertAlign w:val="superscript"/>
        </w:rPr>
        <w:t>8</w:t>
      </w:r>
      <w:r w:rsidRPr="00192C02">
        <w:rPr>
          <w:rFonts w:ascii="Times New Roman" w:eastAsia="SimSun" w:hAnsi="Times New Roman" w:cs="Times New Roman"/>
          <w:color w:val="000000" w:themeColor="text1"/>
          <w:sz w:val="24"/>
          <w:szCs w:val="24"/>
          <w:vertAlign w:val="superscript"/>
        </w:rPr>
        <w:t>*</w:t>
      </w:r>
      <w:r w:rsidRPr="00192C02">
        <w:rPr>
          <w:rFonts w:ascii="Times New Roman" w:eastAsia="SimSun" w:hAnsi="Times New Roman" w:cs="Times New Roman"/>
          <w:color w:val="000000" w:themeColor="text1"/>
          <w:sz w:val="24"/>
          <w:szCs w:val="24"/>
        </w:rPr>
        <w:t xml:space="preserve">, </w:t>
      </w:r>
      <w:r w:rsidR="0038324B" w:rsidRPr="00192C02">
        <w:rPr>
          <w:rFonts w:ascii="Times New Roman" w:eastAsia="SimSun" w:hAnsi="Times New Roman" w:cs="Times New Roman"/>
          <w:color w:val="000000" w:themeColor="text1"/>
          <w:sz w:val="24"/>
          <w:szCs w:val="24"/>
        </w:rPr>
        <w:t xml:space="preserve">MD; </w:t>
      </w:r>
      <w:r w:rsidR="00D758FD" w:rsidRPr="00192C02">
        <w:rPr>
          <w:rFonts w:ascii="Times New Roman" w:eastAsia="SimSun" w:hAnsi="Times New Roman" w:cs="Times New Roman"/>
          <w:color w:val="000000" w:themeColor="text1"/>
          <w:sz w:val="24"/>
          <w:szCs w:val="24"/>
        </w:rPr>
        <w:t>Pietro Lampertico</w:t>
      </w:r>
      <w:r w:rsidR="0079504C" w:rsidRPr="00192C02">
        <w:rPr>
          <w:rFonts w:ascii="Times New Roman" w:eastAsia="SimSun" w:hAnsi="Times New Roman" w:cs="Times New Roman"/>
          <w:color w:val="000000" w:themeColor="text1"/>
          <w:sz w:val="24"/>
          <w:szCs w:val="24"/>
          <w:vertAlign w:val="superscript"/>
        </w:rPr>
        <w:t>2</w:t>
      </w:r>
      <w:r w:rsidR="00497C73" w:rsidRPr="00192C02">
        <w:rPr>
          <w:rFonts w:ascii="Times New Roman" w:eastAsia="SimSun" w:hAnsi="Times New Roman" w:cs="Times New Roman"/>
          <w:color w:val="000000" w:themeColor="text1"/>
          <w:sz w:val="24"/>
          <w:szCs w:val="24"/>
          <w:vertAlign w:val="superscript"/>
        </w:rPr>
        <w:t>9</w:t>
      </w:r>
      <w:r w:rsidR="0079504C" w:rsidRPr="00192C02">
        <w:rPr>
          <w:rFonts w:ascii="Times New Roman" w:eastAsia="SimSun" w:hAnsi="Times New Roman" w:cs="Times New Roman"/>
          <w:color w:val="000000" w:themeColor="text1"/>
          <w:sz w:val="24"/>
          <w:szCs w:val="24"/>
          <w:vertAlign w:val="superscript"/>
        </w:rPr>
        <w:t>,</w:t>
      </w:r>
      <w:r w:rsidR="00497C73" w:rsidRPr="00192C02">
        <w:rPr>
          <w:rFonts w:ascii="Times New Roman" w:eastAsia="SimSun" w:hAnsi="Times New Roman" w:cs="Times New Roman"/>
          <w:color w:val="000000" w:themeColor="text1"/>
          <w:sz w:val="24"/>
          <w:szCs w:val="24"/>
          <w:vertAlign w:val="superscript"/>
        </w:rPr>
        <w:t>30</w:t>
      </w:r>
      <w:r w:rsidR="00D758FD" w:rsidRPr="00192C02">
        <w:rPr>
          <w:rFonts w:ascii="Times New Roman" w:eastAsia="SimSun" w:hAnsi="Times New Roman" w:cs="Times New Roman"/>
          <w:color w:val="000000" w:themeColor="text1"/>
          <w:sz w:val="24"/>
          <w:szCs w:val="24"/>
          <w:vertAlign w:val="superscript"/>
        </w:rPr>
        <w:t>*</w:t>
      </w:r>
      <w:r w:rsidR="00D758FD" w:rsidRPr="00192C02">
        <w:rPr>
          <w:rFonts w:ascii="Times New Roman" w:eastAsia="SimSun" w:hAnsi="Times New Roman" w:cs="Times New Roman"/>
          <w:color w:val="000000" w:themeColor="text1"/>
          <w:sz w:val="24"/>
          <w:szCs w:val="24"/>
        </w:rPr>
        <w:t>, MD</w:t>
      </w:r>
      <w:r w:rsidR="0038324B" w:rsidRPr="00192C02">
        <w:rPr>
          <w:rFonts w:ascii="Times New Roman" w:eastAsia="SimSun" w:hAnsi="Times New Roman" w:cs="Times New Roman"/>
          <w:color w:val="000000" w:themeColor="text1"/>
          <w:sz w:val="24"/>
          <w:szCs w:val="24"/>
        </w:rPr>
        <w:t xml:space="preserve">; </w:t>
      </w:r>
      <w:r w:rsidRPr="00192C02">
        <w:rPr>
          <w:rFonts w:ascii="Times New Roman" w:eastAsia="SimSun" w:hAnsi="Times New Roman" w:cs="Times New Roman"/>
          <w:color w:val="000000" w:themeColor="text1"/>
          <w:sz w:val="24"/>
          <w:szCs w:val="24"/>
        </w:rPr>
        <w:t>Jinlin Hou</w:t>
      </w:r>
      <w:r w:rsidR="00B01994" w:rsidRPr="00192C02">
        <w:rPr>
          <w:rFonts w:ascii="Times New Roman" w:eastAsia="SimSun" w:hAnsi="Times New Roman" w:cs="Times New Roman"/>
          <w:color w:val="000000" w:themeColor="text1"/>
          <w:sz w:val="24"/>
          <w:szCs w:val="24"/>
          <w:vertAlign w:val="superscript"/>
        </w:rPr>
        <w:t>1</w:t>
      </w:r>
      <w:r w:rsidRPr="00192C02">
        <w:rPr>
          <w:rFonts w:ascii="Times New Roman" w:eastAsia="SimSun" w:hAnsi="Times New Roman" w:cs="Times New Roman"/>
          <w:color w:val="000000" w:themeColor="text1"/>
          <w:sz w:val="24"/>
          <w:szCs w:val="24"/>
          <w:vertAlign w:val="superscript"/>
        </w:rPr>
        <w:t>*</w:t>
      </w:r>
      <w:r w:rsidR="0038324B" w:rsidRPr="00192C02">
        <w:rPr>
          <w:rFonts w:ascii="Times New Roman" w:eastAsia="SimSun" w:hAnsi="Times New Roman" w:cs="Times New Roman"/>
          <w:color w:val="000000" w:themeColor="text1"/>
          <w:sz w:val="24"/>
          <w:szCs w:val="24"/>
        </w:rPr>
        <w:t>, MD</w:t>
      </w:r>
      <w:r w:rsidR="00227727" w:rsidRPr="00192C02">
        <w:rPr>
          <w:rFonts w:ascii="Times New Roman" w:eastAsia="SimSun" w:hAnsi="Times New Roman" w:cs="Times New Roman"/>
          <w:color w:val="000000" w:themeColor="text1"/>
          <w:sz w:val="24"/>
          <w:szCs w:val="24"/>
        </w:rPr>
        <w:t>.</w:t>
      </w:r>
    </w:p>
    <w:p w14:paraId="6280F398" w14:textId="0F40A75C" w:rsidR="000F1CBC" w:rsidRPr="00192C02" w:rsidRDefault="000F1CBC" w:rsidP="00567EE3">
      <w:pPr>
        <w:spacing w:line="480" w:lineRule="auto"/>
        <w:jc w:val="left"/>
        <w:rPr>
          <w:rFonts w:ascii="Times New Roma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rPr>
        <w:t xml:space="preserve">RF, </w:t>
      </w:r>
      <w:r w:rsidR="00D60BB4" w:rsidRPr="00192C02">
        <w:rPr>
          <w:rFonts w:ascii="Times New Roman" w:hAnsi="Times New Roman" w:cs="Times New Roman"/>
          <w:color w:val="000000" w:themeColor="text1"/>
          <w:sz w:val="24"/>
          <w:szCs w:val="24"/>
        </w:rPr>
        <w:t>GP</w:t>
      </w:r>
      <w:r w:rsidRPr="00192C02">
        <w:rPr>
          <w:rFonts w:ascii="Times New Roman" w:hAnsi="Times New Roman" w:cs="Times New Roman"/>
          <w:color w:val="000000" w:themeColor="text1"/>
          <w:sz w:val="24"/>
          <w:szCs w:val="24"/>
        </w:rPr>
        <w:t xml:space="preserve"> and JS contributed equally to this work.</w:t>
      </w:r>
    </w:p>
    <w:p w14:paraId="12723E31" w14:textId="07E2CF27" w:rsidR="00470972" w:rsidRPr="00192C02" w:rsidRDefault="00470972" w:rsidP="00567EE3">
      <w:pPr>
        <w:spacing w:line="480" w:lineRule="auto"/>
        <w:jc w:val="left"/>
        <w:rPr>
          <w:rFonts w:ascii="Times New Roman" w:eastAsia="HelveticaNeueLT Std" w:hAnsi="Times New Roman" w:cs="Times New Roman"/>
          <w:b/>
          <w:color w:val="000000" w:themeColor="text1"/>
          <w:sz w:val="24"/>
          <w:szCs w:val="24"/>
        </w:rPr>
      </w:pPr>
      <w:bookmarkStart w:id="1" w:name="_Hlk32785356"/>
      <w:bookmarkEnd w:id="0"/>
      <w:r w:rsidRPr="00192C02">
        <w:rPr>
          <w:rFonts w:ascii="Times New Roman" w:eastAsia="HelveticaNeueLT Std" w:hAnsi="Times New Roman" w:cs="Times New Roman"/>
          <w:b/>
          <w:color w:val="000000" w:themeColor="text1"/>
          <w:sz w:val="24"/>
          <w:szCs w:val="24"/>
        </w:rPr>
        <w:t>Affiliations</w:t>
      </w:r>
      <w:bookmarkEnd w:id="1"/>
    </w:p>
    <w:p w14:paraId="0292F936" w14:textId="657AE346" w:rsidR="00B01994" w:rsidRPr="00192C02" w:rsidRDefault="00B01994" w:rsidP="00567EE3">
      <w:pPr>
        <w:spacing w:line="480" w:lineRule="auto"/>
        <w:jc w:val="left"/>
        <w:rPr>
          <w:rFonts w:ascii="Times New Roman" w:eastAsia="HelveticaNeueLT Std" w:hAnsi="Times New Roman" w:cs="Times New Roman"/>
          <w:color w:val="000000" w:themeColor="text1"/>
          <w:sz w:val="24"/>
          <w:szCs w:val="24"/>
        </w:rPr>
      </w:pPr>
      <w:r w:rsidRPr="00192C02">
        <w:rPr>
          <w:rFonts w:ascii="Times New Roman" w:hAnsi="Times New Roman" w:cs="Times New Roman"/>
          <w:color w:val="000000" w:themeColor="text1"/>
          <w:sz w:val="24"/>
          <w:szCs w:val="24"/>
          <w:vertAlign w:val="superscript"/>
        </w:rPr>
        <w:t xml:space="preserve">1 </w:t>
      </w:r>
      <w:r w:rsidRPr="00192C02">
        <w:rPr>
          <w:rFonts w:ascii="Times New Roman" w:eastAsia="HelveticaNeueLT Std" w:hAnsi="Times New Roman" w:cs="Times New Roman"/>
          <w:color w:val="000000" w:themeColor="text1"/>
          <w:sz w:val="24"/>
          <w:szCs w:val="24"/>
        </w:rPr>
        <w:t>State Key Laboratory of Organ Failure Research, Guangdong Provincial Key Laboratory of Viral Hepatitis Research, Department of Infectious Diseases, Nanfang Hospital, Southern Medical University, Guangzhou, China</w:t>
      </w:r>
      <w:r w:rsidR="0059259D" w:rsidRPr="00192C02">
        <w:rPr>
          <w:rFonts w:ascii="Times New Roman" w:eastAsia="HelveticaNeueLT Std" w:hAnsi="Times New Roman" w:cs="Times New Roman"/>
          <w:color w:val="000000" w:themeColor="text1"/>
          <w:sz w:val="24"/>
          <w:szCs w:val="24"/>
        </w:rPr>
        <w:t>;</w:t>
      </w:r>
    </w:p>
    <w:p w14:paraId="2EB4E634" w14:textId="3857D7FE" w:rsidR="00D60BB4" w:rsidRPr="00192C02" w:rsidRDefault="00D60BB4" w:rsidP="00567EE3">
      <w:pPr>
        <w:spacing w:line="480" w:lineRule="auto"/>
        <w:jc w:val="left"/>
        <w:rPr>
          <w:rFonts w:ascii="Times New Roman" w:hAnsi="Times New Roman" w:cs="Times New Roman"/>
          <w:iCs/>
          <w:color w:val="000000" w:themeColor="text1"/>
          <w:sz w:val="24"/>
          <w:szCs w:val="24"/>
          <w:vertAlign w:val="superscript"/>
        </w:rPr>
      </w:pPr>
      <w:r w:rsidRPr="00192C02">
        <w:rPr>
          <w:rFonts w:ascii="Times New Roman" w:eastAsia="DengXian" w:hAnsi="Times New Roman" w:cs="Times New Roman"/>
          <w:bCs/>
          <w:color w:val="000000" w:themeColor="text1"/>
          <w:sz w:val="24"/>
          <w:szCs w:val="24"/>
          <w:vertAlign w:val="superscript"/>
        </w:rPr>
        <w:t>2</w:t>
      </w:r>
      <w:r w:rsidR="0079504C" w:rsidRPr="00192C02">
        <w:rPr>
          <w:rFonts w:ascii="Times New Roman" w:eastAsia="DengXian" w:hAnsi="Times New Roman" w:cs="Times New Roman"/>
          <w:bCs/>
          <w:color w:val="000000" w:themeColor="text1"/>
          <w:sz w:val="24"/>
          <w:szCs w:val="24"/>
          <w:vertAlign w:val="superscript"/>
        </w:rPr>
        <w:t xml:space="preserve"> </w:t>
      </w:r>
      <w:r w:rsidRPr="00192C02">
        <w:rPr>
          <w:rFonts w:ascii="Times New Roman" w:hAnsi="Times New Roman" w:cs="Times New Roman"/>
          <w:iCs/>
          <w:color w:val="000000" w:themeColor="text1"/>
          <w:sz w:val="24"/>
          <w:szCs w:val="24"/>
        </w:rPr>
        <w:t xml:space="preserve">Department of Gastroenterology, Medical School of National and Kapodistrian </w:t>
      </w:r>
      <w:r w:rsidRPr="00192C02">
        <w:rPr>
          <w:rFonts w:ascii="Times New Roman" w:hAnsi="Times New Roman" w:cs="Times New Roman"/>
          <w:iCs/>
          <w:color w:val="000000" w:themeColor="text1"/>
          <w:sz w:val="24"/>
          <w:szCs w:val="24"/>
        </w:rPr>
        <w:lastRenderedPageBreak/>
        <w:t>University of Athens, Laiko General Hospital, Athens, Greece;</w:t>
      </w:r>
      <w:r w:rsidRPr="00192C02">
        <w:rPr>
          <w:rFonts w:ascii="Times New Roman" w:hAnsi="Times New Roman" w:cs="Times New Roman"/>
          <w:iCs/>
          <w:color w:val="000000" w:themeColor="text1"/>
          <w:sz w:val="24"/>
          <w:szCs w:val="24"/>
          <w:vertAlign w:val="superscript"/>
        </w:rPr>
        <w:t xml:space="preserve"> </w:t>
      </w:r>
    </w:p>
    <w:p w14:paraId="5677D73A" w14:textId="23E854E8" w:rsidR="0079504C" w:rsidRPr="00192C02" w:rsidRDefault="0079504C" w:rsidP="00567EE3">
      <w:pPr>
        <w:spacing w:line="480" w:lineRule="auto"/>
        <w:jc w:val="left"/>
        <w:rPr>
          <w:rFonts w:ascii="Times New Roman" w:eastAsia="DengXian" w:hAnsi="Times New Roman" w:cs="Times New Roman"/>
          <w:bCs/>
          <w:sz w:val="24"/>
          <w:szCs w:val="24"/>
        </w:rPr>
      </w:pPr>
      <w:r w:rsidRPr="00192C02">
        <w:rPr>
          <w:rFonts w:ascii="Times New Roman" w:eastAsia="DengXian" w:hAnsi="Times New Roman" w:cs="Times New Roman"/>
          <w:bCs/>
          <w:sz w:val="24"/>
          <w:szCs w:val="24"/>
          <w:vertAlign w:val="superscript"/>
        </w:rPr>
        <w:t xml:space="preserve">3 </w:t>
      </w:r>
      <w:r w:rsidRPr="00192C02">
        <w:rPr>
          <w:rFonts w:ascii="Times New Roman" w:eastAsia="DengXian" w:hAnsi="Times New Roman" w:cs="Times New Roman"/>
          <w:bCs/>
          <w:sz w:val="24"/>
          <w:szCs w:val="24"/>
        </w:rPr>
        <w:t xml:space="preserve">Glasgow Caledonian University; School of Health and Life Sciences. Glasgow, </w:t>
      </w:r>
      <w:r w:rsidRPr="00192C02">
        <w:rPr>
          <w:rFonts w:ascii="Times New Roman" w:eastAsia="SimSun" w:hAnsi="Times New Roman" w:cs="Times New Roman"/>
          <w:color w:val="000000" w:themeColor="text1"/>
          <w:sz w:val="24"/>
          <w:szCs w:val="24"/>
        </w:rPr>
        <w:t>United Kingdom</w:t>
      </w:r>
      <w:r w:rsidRPr="00192C02">
        <w:rPr>
          <w:rFonts w:ascii="Times New Roman" w:eastAsia="DengXian" w:hAnsi="Times New Roman" w:cs="Times New Roman"/>
          <w:bCs/>
          <w:sz w:val="24"/>
          <w:szCs w:val="24"/>
        </w:rPr>
        <w:t>;</w:t>
      </w:r>
    </w:p>
    <w:p w14:paraId="4A537092" w14:textId="5BC3FCE4" w:rsidR="00DF4C4D" w:rsidRPr="00192C02" w:rsidRDefault="00E52DB1"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 xml:space="preserve">4 </w:t>
      </w:r>
      <w:r w:rsidR="00DF4C4D" w:rsidRPr="00192C02">
        <w:rPr>
          <w:rFonts w:ascii="Times New Roman" w:eastAsia="DengXian" w:hAnsi="Times New Roman" w:cs="Times New Roman"/>
          <w:bCs/>
          <w:color w:val="000000" w:themeColor="text1"/>
          <w:sz w:val="24"/>
          <w:szCs w:val="24"/>
        </w:rPr>
        <w:t>Department of Gastroenterology and Hepatology, Ogaki Municipal Hospital, Ogaki, Japan</w:t>
      </w:r>
    </w:p>
    <w:p w14:paraId="08C9A74D" w14:textId="0C8F0EDA" w:rsidR="00DF4C4D" w:rsidRPr="00192C02" w:rsidRDefault="00DF4C4D"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5</w:t>
      </w:r>
      <w:r w:rsidR="00D60BB4" w:rsidRPr="00192C02">
        <w:rPr>
          <w:rFonts w:ascii="Times New Roman" w:eastAsia="DengXian" w:hAnsi="Times New Roman" w:cs="Times New Roman"/>
          <w:bCs/>
          <w:color w:val="000000" w:themeColor="text1"/>
          <w:sz w:val="24"/>
          <w:szCs w:val="24"/>
          <w:vertAlign w:val="superscript"/>
        </w:rPr>
        <w:t xml:space="preserve"> </w:t>
      </w:r>
      <w:r w:rsidR="00A03E77" w:rsidRPr="00192C02">
        <w:rPr>
          <w:rFonts w:ascii="Times New Roman" w:eastAsia="HelveticaNeueLT Std" w:hAnsi="Times New Roman" w:cs="Times New Roman"/>
          <w:color w:val="000000" w:themeColor="text1"/>
          <w:sz w:val="24"/>
          <w:szCs w:val="24"/>
        </w:rPr>
        <w:t>Department of Infectious Diseases, Ruijin Hospital, Shanghai Jiao Tong University School of Medicine, Shanghai, China</w:t>
      </w:r>
      <w:r w:rsidR="00A03E77" w:rsidRPr="00192C02">
        <w:rPr>
          <w:rFonts w:ascii="Times New Roman" w:hAnsi="Times New Roman" w:cs="Times New Roman"/>
          <w:color w:val="000000" w:themeColor="text1"/>
          <w:sz w:val="24"/>
          <w:szCs w:val="24"/>
        </w:rPr>
        <w:t>;</w:t>
      </w:r>
    </w:p>
    <w:p w14:paraId="5E8B409C" w14:textId="37AA7256" w:rsidR="00DF4C4D" w:rsidRPr="00192C02" w:rsidRDefault="00BE118D" w:rsidP="00567EE3">
      <w:pPr>
        <w:spacing w:line="480" w:lineRule="auto"/>
        <w:jc w:val="left"/>
        <w:rPr>
          <w:rFonts w:ascii="Times New Roman" w:eastAsia="HelveticaNeueLT Std" w:hAnsi="Times New Roman" w:cs="Times New Roman"/>
          <w:color w:val="000000" w:themeColor="text1"/>
          <w:sz w:val="24"/>
          <w:szCs w:val="24"/>
        </w:rPr>
      </w:pPr>
      <w:r w:rsidRPr="00192C02">
        <w:rPr>
          <w:rFonts w:ascii="Times New Roman" w:eastAsia="HelveticaNeueLT Std" w:hAnsi="Times New Roman" w:cs="Times New Roman"/>
          <w:color w:val="000000" w:themeColor="text1"/>
          <w:sz w:val="24"/>
          <w:szCs w:val="24"/>
          <w:vertAlign w:val="superscript"/>
        </w:rPr>
        <w:t>6</w:t>
      </w:r>
      <w:r w:rsidRPr="00192C02">
        <w:rPr>
          <w:rFonts w:ascii="Times New Roman" w:eastAsia="HelveticaNeueLT Std" w:hAnsi="Times New Roman" w:cs="Times New Roman"/>
          <w:color w:val="000000" w:themeColor="text1"/>
          <w:sz w:val="24"/>
          <w:szCs w:val="24"/>
        </w:rPr>
        <w:t xml:space="preserve"> Gilead Sciences, Foster City, CA, USA</w:t>
      </w:r>
      <w:r w:rsidR="00D63D95" w:rsidRPr="00192C02">
        <w:rPr>
          <w:rFonts w:ascii="Times New Roman" w:eastAsia="HelveticaNeueLT Std" w:hAnsi="Times New Roman" w:cs="Times New Roman"/>
          <w:color w:val="000000" w:themeColor="text1"/>
          <w:sz w:val="24"/>
          <w:szCs w:val="24"/>
        </w:rPr>
        <w:t>;</w:t>
      </w:r>
    </w:p>
    <w:p w14:paraId="2D476DC3" w14:textId="36C82A82" w:rsidR="00DF4C4D" w:rsidRPr="00192C02" w:rsidRDefault="00DF4C4D"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7</w:t>
      </w:r>
      <w:r w:rsidR="00A03E77" w:rsidRPr="00192C02">
        <w:rPr>
          <w:rFonts w:ascii="Times New Roman" w:eastAsia="DengXian" w:hAnsi="Times New Roman" w:cs="Times New Roman"/>
          <w:bCs/>
          <w:color w:val="000000" w:themeColor="text1"/>
          <w:sz w:val="24"/>
          <w:szCs w:val="24"/>
          <w:vertAlign w:val="superscript"/>
        </w:rPr>
        <w:t xml:space="preserve"> </w:t>
      </w:r>
      <w:r w:rsidR="00A03E77" w:rsidRPr="00192C02">
        <w:rPr>
          <w:rFonts w:ascii="Times New Roman" w:hAnsi="Times New Roman" w:cs="Times New Roman"/>
          <w:iCs/>
          <w:color w:val="000000" w:themeColor="text1"/>
          <w:sz w:val="24"/>
          <w:szCs w:val="24"/>
        </w:rPr>
        <w:t>Department of Hygiene, Epidemiology &amp; Medical Statistics, Medical School of National and Kapodistrian University of Athens, Athens, Greece;</w:t>
      </w:r>
    </w:p>
    <w:p w14:paraId="3E218E96" w14:textId="1411CBE5" w:rsidR="00DF4C4D" w:rsidRPr="00192C02" w:rsidRDefault="00DF4C4D"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8</w:t>
      </w:r>
      <w:r w:rsidR="00227727" w:rsidRPr="00192C02">
        <w:rPr>
          <w:rFonts w:ascii="Times New Roman" w:eastAsia="DengXian" w:hAnsi="Times New Roman" w:cs="Times New Roman"/>
          <w:bCs/>
          <w:color w:val="000000" w:themeColor="text1"/>
          <w:sz w:val="24"/>
          <w:szCs w:val="24"/>
        </w:rPr>
        <w:t xml:space="preserve"> </w:t>
      </w:r>
      <w:r w:rsidR="0079504C" w:rsidRPr="00192C02">
        <w:rPr>
          <w:rFonts w:ascii="Times New Roman" w:eastAsia="DengXian" w:hAnsi="Times New Roman" w:cs="Times New Roman"/>
          <w:bCs/>
          <w:color w:val="000000" w:themeColor="text1"/>
          <w:sz w:val="24"/>
          <w:szCs w:val="24"/>
        </w:rPr>
        <w:t xml:space="preserve">NIHR Nottingham Biomedical Research Centre, Nottingham University Hospitals NHS Trust and the University of Nottingham, Nottingham, </w:t>
      </w:r>
      <w:r w:rsidR="0079504C" w:rsidRPr="00192C02">
        <w:rPr>
          <w:rFonts w:ascii="Times New Roman" w:eastAsia="SimSun" w:hAnsi="Times New Roman" w:cs="Times New Roman"/>
          <w:color w:val="000000" w:themeColor="text1"/>
          <w:sz w:val="24"/>
          <w:szCs w:val="24"/>
        </w:rPr>
        <w:t>United Kingdom</w:t>
      </w:r>
      <w:r w:rsidR="0079504C" w:rsidRPr="00192C02">
        <w:rPr>
          <w:rFonts w:ascii="Times New Roman" w:eastAsia="DengXian" w:hAnsi="Times New Roman" w:cs="Times New Roman"/>
          <w:bCs/>
          <w:sz w:val="24"/>
          <w:szCs w:val="24"/>
        </w:rPr>
        <w:t>;</w:t>
      </w:r>
    </w:p>
    <w:p w14:paraId="22D0AAFD" w14:textId="1F995814" w:rsidR="0038324B" w:rsidRPr="00192C02" w:rsidRDefault="00DF4C4D"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 xml:space="preserve">9 </w:t>
      </w:r>
      <w:r w:rsidRPr="00192C02">
        <w:rPr>
          <w:rFonts w:ascii="Times New Roman" w:eastAsia="DengXian" w:hAnsi="Times New Roman" w:cs="Times New Roman"/>
          <w:bCs/>
          <w:color w:val="000000" w:themeColor="text1"/>
          <w:sz w:val="24"/>
          <w:szCs w:val="24"/>
        </w:rPr>
        <w:t>Department of Nursing, Gifu Kyoritsu University, Ogaki, Japan</w:t>
      </w:r>
      <w:r w:rsidR="00A03E77" w:rsidRPr="00192C02">
        <w:rPr>
          <w:rFonts w:ascii="Times New Roman" w:eastAsia="DengXian" w:hAnsi="Times New Roman" w:cs="Times New Roman"/>
          <w:bCs/>
          <w:color w:val="000000" w:themeColor="text1"/>
          <w:sz w:val="24"/>
          <w:szCs w:val="24"/>
        </w:rPr>
        <w:t>;</w:t>
      </w:r>
    </w:p>
    <w:p w14:paraId="58D4C856" w14:textId="06873679" w:rsidR="00A03E77" w:rsidRPr="00192C02" w:rsidRDefault="00A03E77"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10</w:t>
      </w:r>
      <w:r w:rsidRPr="00192C02">
        <w:rPr>
          <w:rFonts w:ascii="Times New Roman" w:eastAsia="DengXian" w:hAnsi="Times New Roman" w:cs="Times New Roman"/>
          <w:bCs/>
          <w:color w:val="000000" w:themeColor="text1"/>
          <w:sz w:val="24"/>
          <w:szCs w:val="24"/>
        </w:rPr>
        <w:t xml:space="preserve"> </w:t>
      </w:r>
      <w:r w:rsidR="00DF33CF" w:rsidRPr="00192C02">
        <w:rPr>
          <w:rFonts w:ascii="Times New Roman" w:hAnsi="Times New Roman" w:cs="Times New Roman"/>
          <w:color w:val="000000" w:themeColor="text1"/>
          <w:sz w:val="24"/>
          <w:szCs w:val="24"/>
        </w:rPr>
        <w:t>Department of Hepatology, First Hospital, Jilin University, Changchun, China</w:t>
      </w:r>
      <w:r w:rsidR="00D5713D" w:rsidRPr="00192C02">
        <w:rPr>
          <w:rFonts w:ascii="Times New Roman" w:hAnsi="Times New Roman" w:cs="Times New Roman"/>
          <w:color w:val="000000" w:themeColor="text1"/>
          <w:sz w:val="24"/>
          <w:szCs w:val="24"/>
        </w:rPr>
        <w:t>;</w:t>
      </w:r>
    </w:p>
    <w:p w14:paraId="48C2B659" w14:textId="26EAAB20" w:rsidR="00A03E77" w:rsidRPr="00192C02" w:rsidRDefault="00A03E77" w:rsidP="00567EE3">
      <w:pPr>
        <w:spacing w:line="480" w:lineRule="auto"/>
        <w:jc w:val="left"/>
        <w:rPr>
          <w:rStyle w:val="apple-converted-space"/>
          <w:rFonts w:ascii="Times New Roman" w:hAnsi="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 xml:space="preserve">11 </w:t>
      </w:r>
      <w:r w:rsidRPr="00192C02">
        <w:rPr>
          <w:rFonts w:ascii="Times New Roman" w:hAnsi="Times New Roman" w:cs="Times New Roman"/>
          <w:iCs/>
          <w:color w:val="000000" w:themeColor="text1"/>
          <w:sz w:val="24"/>
          <w:szCs w:val="24"/>
        </w:rPr>
        <w:t>Department of Internal Medicine, Thessalia University Medical School, Larissa, Greece;</w:t>
      </w:r>
      <w:r w:rsidRPr="00192C02">
        <w:rPr>
          <w:rStyle w:val="apple-converted-space"/>
          <w:rFonts w:ascii="Times New Roman" w:hAnsi="Times New Roman"/>
          <w:iCs/>
          <w:color w:val="000000" w:themeColor="text1"/>
          <w:sz w:val="24"/>
          <w:szCs w:val="24"/>
        </w:rPr>
        <w:t xml:space="preserve"> </w:t>
      </w:r>
    </w:p>
    <w:p w14:paraId="488ECB19" w14:textId="09C7D55B" w:rsidR="00A03E77" w:rsidRPr="00192C02" w:rsidRDefault="00A03E77"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12</w:t>
      </w:r>
      <w:r w:rsidR="00D5713D" w:rsidRPr="00192C02">
        <w:rPr>
          <w:rFonts w:ascii="Times New Roman" w:eastAsia="DengXian" w:hAnsi="Times New Roman" w:cs="Times New Roman"/>
          <w:bCs/>
          <w:color w:val="000000" w:themeColor="text1"/>
          <w:sz w:val="24"/>
          <w:szCs w:val="24"/>
        </w:rPr>
        <w:t xml:space="preserve"> </w:t>
      </w:r>
      <w:r w:rsidR="0079504C" w:rsidRPr="00192C02">
        <w:rPr>
          <w:rFonts w:ascii="Times New Roman" w:hAnsi="Times New Roman" w:cs="Times New Roman"/>
          <w:sz w:val="24"/>
          <w:szCs w:val="24"/>
          <w:shd w:val="clear" w:color="auto" w:fill="FFFFFF"/>
        </w:rPr>
        <w:t xml:space="preserve">Peter Medawar Building for Pathogen Research, Nuffield Department of Medicine and the Oxford NIHR Biomedical Research Centre, Oxford University, </w:t>
      </w:r>
      <w:r w:rsidR="0079504C" w:rsidRPr="00192C02">
        <w:rPr>
          <w:rFonts w:ascii="Times New Roman" w:eastAsia="SimSun" w:hAnsi="Times New Roman" w:cs="Times New Roman"/>
          <w:color w:val="000000" w:themeColor="text1"/>
          <w:sz w:val="24"/>
          <w:szCs w:val="24"/>
        </w:rPr>
        <w:t>United Kingdom</w:t>
      </w:r>
      <w:r w:rsidR="0079504C" w:rsidRPr="00192C02">
        <w:rPr>
          <w:rFonts w:ascii="Times New Roman" w:eastAsia="DengXian" w:hAnsi="Times New Roman" w:cs="Times New Roman"/>
          <w:bCs/>
          <w:sz w:val="24"/>
          <w:szCs w:val="24"/>
        </w:rPr>
        <w:t>;</w:t>
      </w:r>
    </w:p>
    <w:p w14:paraId="772788B2" w14:textId="16331B2A" w:rsidR="008B3081" w:rsidRPr="00192C02" w:rsidRDefault="00A03E77" w:rsidP="00567EE3">
      <w:pPr>
        <w:spacing w:line="480" w:lineRule="auto"/>
        <w:jc w:val="left"/>
        <w:rPr>
          <w:rFonts w:ascii="Times New Roman" w:eastAsia="DengXian" w:hAnsi="Times New Roman" w:cs="Times New Roman"/>
          <w:bCs/>
          <w:color w:val="000000" w:themeColor="text1"/>
          <w:sz w:val="24"/>
          <w:szCs w:val="24"/>
        </w:rPr>
      </w:pPr>
      <w:r w:rsidRPr="00192C02">
        <w:rPr>
          <w:rFonts w:ascii="Times New Roman" w:eastAsia="DengXian" w:hAnsi="Times New Roman" w:cs="Times New Roman"/>
          <w:bCs/>
          <w:color w:val="000000" w:themeColor="text1"/>
          <w:sz w:val="24"/>
          <w:szCs w:val="24"/>
          <w:vertAlign w:val="superscript"/>
        </w:rPr>
        <w:t>13</w:t>
      </w:r>
      <w:r w:rsidR="00D5713D" w:rsidRPr="00192C02">
        <w:rPr>
          <w:rFonts w:ascii="Times New Roman" w:eastAsia="DengXian" w:hAnsi="Times New Roman" w:cs="Times New Roman"/>
          <w:bCs/>
          <w:color w:val="000000" w:themeColor="text1"/>
          <w:sz w:val="24"/>
          <w:szCs w:val="24"/>
        </w:rPr>
        <w:t xml:space="preserve"> </w:t>
      </w:r>
      <w:r w:rsidR="009D3AD2" w:rsidRPr="00192C02">
        <w:rPr>
          <w:rFonts w:ascii="Times New Roman" w:eastAsia="DengXian" w:hAnsi="Times New Roman" w:cs="Times New Roman"/>
          <w:bCs/>
          <w:color w:val="000000" w:themeColor="text1"/>
          <w:sz w:val="24"/>
          <w:szCs w:val="24"/>
        </w:rPr>
        <w:t xml:space="preserve">Centers of Infectious </w:t>
      </w:r>
      <w:r w:rsidR="008B3081" w:rsidRPr="00192C02">
        <w:rPr>
          <w:rFonts w:ascii="Times New Roman" w:eastAsia="DengXian" w:hAnsi="Times New Roman" w:cs="Times New Roman"/>
          <w:bCs/>
          <w:color w:val="000000" w:themeColor="text1"/>
          <w:sz w:val="24"/>
          <w:szCs w:val="24"/>
        </w:rPr>
        <w:t>D</w:t>
      </w:r>
      <w:r w:rsidR="009D3AD2" w:rsidRPr="00192C02">
        <w:rPr>
          <w:rFonts w:ascii="Times New Roman" w:eastAsia="DengXian" w:hAnsi="Times New Roman" w:cs="Times New Roman"/>
          <w:bCs/>
          <w:color w:val="000000" w:themeColor="text1"/>
          <w:sz w:val="24"/>
          <w:szCs w:val="24"/>
        </w:rPr>
        <w:t xml:space="preserve">iseases, Tangdu Hospital, </w:t>
      </w:r>
      <w:r w:rsidR="008B3081" w:rsidRPr="00192C02">
        <w:rPr>
          <w:rFonts w:ascii="Times New Roman" w:eastAsia="DengXian" w:hAnsi="Times New Roman" w:cs="Times New Roman"/>
          <w:bCs/>
          <w:color w:val="000000" w:themeColor="text1"/>
          <w:sz w:val="24"/>
          <w:szCs w:val="24"/>
        </w:rPr>
        <w:t>the Fourth Military Medical University, Xi'an, China;</w:t>
      </w:r>
    </w:p>
    <w:p w14:paraId="52D408E4" w14:textId="41A5DA52"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14</w:t>
      </w:r>
      <w:r w:rsidR="008B3081" w:rsidRPr="00192C02">
        <w:rPr>
          <w:rFonts w:ascii="Times New Roman" w:hAnsi="Times New Roman" w:cs="Times New Roman"/>
          <w:iCs/>
          <w:color w:val="000000" w:themeColor="text1"/>
          <w:sz w:val="24"/>
          <w:szCs w:val="24"/>
          <w:vertAlign w:val="superscript"/>
        </w:rPr>
        <w:t xml:space="preserve"> </w:t>
      </w:r>
      <w:r w:rsidRPr="00192C02">
        <w:rPr>
          <w:rFonts w:ascii="Times New Roman" w:hAnsi="Times New Roman" w:cs="Times New Roman"/>
          <w:iCs/>
          <w:color w:val="000000" w:themeColor="text1"/>
          <w:sz w:val="24"/>
          <w:szCs w:val="24"/>
        </w:rPr>
        <w:t>Department of Gastroenterology, University of Ankara Medical School, Ankara, Turkey;</w:t>
      </w:r>
      <w:r w:rsidRPr="00192C02">
        <w:rPr>
          <w:rFonts w:ascii="Times New Roman" w:hAnsi="Times New Roman" w:cs="Times New Roman"/>
          <w:iCs/>
          <w:color w:val="000000" w:themeColor="text1"/>
          <w:sz w:val="24"/>
          <w:szCs w:val="24"/>
          <w:vertAlign w:val="superscript"/>
        </w:rPr>
        <w:t xml:space="preserve"> </w:t>
      </w:r>
    </w:p>
    <w:p w14:paraId="2AA34992" w14:textId="5250AA45"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15</w:t>
      </w:r>
      <w:r w:rsidR="00227727" w:rsidRPr="00192C02">
        <w:rPr>
          <w:rFonts w:ascii="Times New Roman" w:hAnsi="Times New Roman" w:cs="Times New Roman"/>
          <w:iCs/>
          <w:color w:val="000000" w:themeColor="text1"/>
          <w:sz w:val="24"/>
          <w:szCs w:val="24"/>
        </w:rPr>
        <w:t xml:space="preserve"> </w:t>
      </w:r>
      <w:r w:rsidR="0079504C" w:rsidRPr="00192C02">
        <w:rPr>
          <w:rFonts w:ascii="Times New Roman" w:hAnsi="Times New Roman" w:cs="Times New Roman"/>
          <w:iCs/>
          <w:color w:val="000000" w:themeColor="text1"/>
          <w:sz w:val="24"/>
          <w:szCs w:val="24"/>
        </w:rPr>
        <w:t xml:space="preserve">Glasgow Royal Infirmary, Glasgow, </w:t>
      </w:r>
      <w:r w:rsidR="0079504C" w:rsidRPr="00192C02">
        <w:rPr>
          <w:rFonts w:ascii="Times New Roman" w:eastAsia="SimSun" w:hAnsi="Times New Roman" w:cs="Times New Roman"/>
          <w:color w:val="000000" w:themeColor="text1"/>
          <w:sz w:val="24"/>
          <w:szCs w:val="24"/>
        </w:rPr>
        <w:t>United Kingdom</w:t>
      </w:r>
      <w:r w:rsidR="0079504C" w:rsidRPr="00192C02">
        <w:rPr>
          <w:rFonts w:ascii="Times New Roman" w:eastAsia="DengXian" w:hAnsi="Times New Roman" w:cs="Times New Roman"/>
          <w:bCs/>
          <w:sz w:val="24"/>
          <w:szCs w:val="24"/>
        </w:rPr>
        <w:t>;</w:t>
      </w:r>
    </w:p>
    <w:p w14:paraId="6C22B1FF" w14:textId="6F3CC45D"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16</w:t>
      </w:r>
      <w:r w:rsidR="009D3AD2" w:rsidRPr="00192C02">
        <w:rPr>
          <w:rFonts w:ascii="Times New Roman" w:hAnsi="Times New Roman" w:cs="Times New Roman"/>
          <w:iCs/>
          <w:color w:val="000000" w:themeColor="text1"/>
          <w:sz w:val="24"/>
          <w:szCs w:val="24"/>
        </w:rPr>
        <w:t xml:space="preserve"> </w:t>
      </w:r>
      <w:r w:rsidR="009D3AD2" w:rsidRPr="00192C02">
        <w:rPr>
          <w:rFonts w:ascii="Times New Roman" w:eastAsia="HelveticaNeueLT Std" w:hAnsi="Times New Roman" w:cs="Times New Roman"/>
          <w:color w:val="000000" w:themeColor="text1"/>
          <w:sz w:val="24"/>
          <w:szCs w:val="24"/>
        </w:rPr>
        <w:t>Department of Infectious Diseases, Shengjing Hospital of China Medical University, Shenyang, China;</w:t>
      </w:r>
    </w:p>
    <w:p w14:paraId="5E04C6EF" w14:textId="4F084C72" w:rsidR="00A03E77" w:rsidRPr="00192C02" w:rsidRDefault="00A03E77" w:rsidP="00567EE3">
      <w:pPr>
        <w:pStyle w:val="HTMLPreformatted"/>
        <w:shd w:val="clear" w:color="auto" w:fill="FFFFFF"/>
        <w:spacing w:line="480" w:lineRule="auto"/>
        <w:rPr>
          <w:rFonts w:ascii="Times New Roman" w:hAnsi="Times New Roman" w:cs="Times New Roman"/>
          <w:iCs/>
          <w:color w:val="000000" w:themeColor="text1"/>
          <w:sz w:val="24"/>
          <w:szCs w:val="24"/>
          <w:lang w:val="en-US"/>
        </w:rPr>
      </w:pPr>
      <w:r w:rsidRPr="00192C02">
        <w:rPr>
          <w:rFonts w:ascii="Times New Roman" w:hAnsi="Times New Roman" w:cs="Times New Roman"/>
          <w:iCs/>
          <w:color w:val="000000" w:themeColor="text1"/>
          <w:sz w:val="24"/>
          <w:szCs w:val="24"/>
          <w:vertAlign w:val="superscript"/>
          <w:lang w:val="en-US"/>
        </w:rPr>
        <w:t xml:space="preserve">17 </w:t>
      </w:r>
      <w:r w:rsidRPr="00192C02">
        <w:rPr>
          <w:rFonts w:ascii="Times New Roman" w:hAnsi="Times New Roman" w:cs="Times New Roman"/>
          <w:color w:val="000000" w:themeColor="text1"/>
          <w:sz w:val="24"/>
          <w:szCs w:val="24"/>
          <w:lang w:val="en-US"/>
        </w:rPr>
        <w:t xml:space="preserve">Division of Hepatology, Clinic and Polyclinic for Gastroenterology, Hepatology Infectious Disease and Pneumology, </w:t>
      </w:r>
      <w:r w:rsidRPr="00192C02">
        <w:rPr>
          <w:rFonts w:ascii="Times New Roman" w:hAnsi="Times New Roman" w:cs="Times New Roman"/>
          <w:iCs/>
          <w:color w:val="000000" w:themeColor="text1"/>
          <w:sz w:val="24"/>
          <w:szCs w:val="24"/>
          <w:lang w:val="en-US"/>
        </w:rPr>
        <w:t xml:space="preserve">University Clinic Leipzig, Germany; </w:t>
      </w:r>
    </w:p>
    <w:p w14:paraId="4F9A654D" w14:textId="7BA10B54"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18</w:t>
      </w:r>
      <w:r w:rsidR="009D3AD2" w:rsidRPr="00192C02">
        <w:rPr>
          <w:rFonts w:ascii="Times New Roman" w:hAnsi="Times New Roman" w:cs="Times New Roman"/>
          <w:iCs/>
          <w:color w:val="000000" w:themeColor="text1"/>
          <w:sz w:val="24"/>
          <w:szCs w:val="24"/>
        </w:rPr>
        <w:t xml:space="preserve"> </w:t>
      </w:r>
      <w:r w:rsidR="0079504C" w:rsidRPr="00192C02">
        <w:rPr>
          <w:rFonts w:ascii="Times New Roman" w:hAnsi="Times New Roman" w:cs="Times New Roman"/>
          <w:iCs/>
          <w:color w:val="000000" w:themeColor="text1"/>
          <w:sz w:val="24"/>
          <w:szCs w:val="24"/>
        </w:rPr>
        <w:t xml:space="preserve">Royal Infirmary of Edinburgh, Edinburgh, </w:t>
      </w:r>
      <w:r w:rsidR="0079504C" w:rsidRPr="00192C02">
        <w:rPr>
          <w:rFonts w:ascii="Times New Roman" w:eastAsia="SimSun" w:hAnsi="Times New Roman" w:cs="Times New Roman"/>
          <w:color w:val="000000" w:themeColor="text1"/>
          <w:sz w:val="24"/>
          <w:szCs w:val="24"/>
        </w:rPr>
        <w:t>United Kingdom</w:t>
      </w:r>
      <w:r w:rsidR="0079504C" w:rsidRPr="00192C02">
        <w:rPr>
          <w:rFonts w:ascii="Times New Roman" w:eastAsia="DengXian" w:hAnsi="Times New Roman" w:cs="Times New Roman"/>
          <w:bCs/>
          <w:sz w:val="24"/>
          <w:szCs w:val="24"/>
        </w:rPr>
        <w:t>;</w:t>
      </w:r>
    </w:p>
    <w:p w14:paraId="2C2DE937" w14:textId="290A2459"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19</w:t>
      </w:r>
      <w:r w:rsidR="009D3AD2" w:rsidRPr="00192C02">
        <w:rPr>
          <w:rFonts w:ascii="Times New Roman" w:hAnsi="Times New Roman" w:cs="Times New Roman"/>
          <w:iCs/>
          <w:color w:val="000000" w:themeColor="text1"/>
          <w:sz w:val="24"/>
          <w:szCs w:val="24"/>
          <w:vertAlign w:val="superscript"/>
        </w:rPr>
        <w:t xml:space="preserve"> </w:t>
      </w:r>
      <w:r w:rsidR="009D3AD2" w:rsidRPr="00192C02">
        <w:rPr>
          <w:rFonts w:ascii="Times New Roman" w:hAnsi="Times New Roman" w:cs="Times New Roman"/>
          <w:iCs/>
          <w:color w:val="000000" w:themeColor="text1"/>
          <w:sz w:val="24"/>
          <w:szCs w:val="24"/>
        </w:rPr>
        <w:t xml:space="preserve">Department of Gastroenterology, </w:t>
      </w:r>
      <w:r w:rsidR="009D3AD2" w:rsidRPr="00192C02">
        <w:rPr>
          <w:rFonts w:ascii="Times New Roman" w:hAnsi="Times New Roman" w:cs="Times New Roman"/>
          <w:color w:val="000000" w:themeColor="text1"/>
          <w:sz w:val="24"/>
          <w:szCs w:val="24"/>
        </w:rPr>
        <w:t>Tongji Hospital, Tongji Medical College, Huazhong University of Science and Technology, Wuhan, China;</w:t>
      </w:r>
    </w:p>
    <w:p w14:paraId="4CC0267C" w14:textId="432230E8" w:rsidR="00A03E77" w:rsidRPr="00192C02" w:rsidRDefault="00A03E77" w:rsidP="00567EE3">
      <w:pPr>
        <w:spacing w:line="480" w:lineRule="auto"/>
        <w:jc w:val="left"/>
        <w:rPr>
          <w:rFonts w:ascii="Times New Roman" w:hAnsi="Times New Roman" w:cs="Times New Roman"/>
          <w:iCs/>
          <w:color w:val="000000" w:themeColor="text1"/>
          <w:sz w:val="24"/>
          <w:szCs w:val="24"/>
          <w:vertAlign w:val="superscript"/>
        </w:rPr>
      </w:pPr>
      <w:r w:rsidRPr="00192C02">
        <w:rPr>
          <w:rFonts w:ascii="Times New Roman" w:hAnsi="Times New Roman" w:cs="Times New Roman"/>
          <w:iCs/>
          <w:color w:val="000000" w:themeColor="text1"/>
          <w:sz w:val="24"/>
          <w:szCs w:val="24"/>
          <w:vertAlign w:val="superscript"/>
        </w:rPr>
        <w:t>20</w:t>
      </w:r>
      <w:r w:rsidR="009D3AD2" w:rsidRPr="00192C02">
        <w:rPr>
          <w:rFonts w:ascii="Times New Roman" w:hAnsi="Times New Roman" w:cs="Times New Roman"/>
          <w:iCs/>
          <w:color w:val="000000" w:themeColor="text1"/>
          <w:sz w:val="24"/>
          <w:szCs w:val="24"/>
        </w:rPr>
        <w:t xml:space="preserve"> </w:t>
      </w:r>
      <w:r w:rsidRPr="00192C02">
        <w:rPr>
          <w:rFonts w:ascii="Times New Roman" w:hAnsi="Times New Roman" w:cs="Times New Roman"/>
          <w:iCs/>
          <w:color w:val="000000" w:themeColor="text1"/>
          <w:sz w:val="24"/>
          <w:szCs w:val="24"/>
        </w:rPr>
        <w:t>Hospital General Universitario Valle Hebron and Ciberehd, Barcelona, Spain;</w:t>
      </w:r>
      <w:r w:rsidRPr="00192C02">
        <w:rPr>
          <w:rStyle w:val="apple-converted-space"/>
          <w:rFonts w:ascii="Times New Roman" w:hAnsi="Times New Roman"/>
          <w:iCs/>
          <w:color w:val="000000" w:themeColor="text1"/>
          <w:sz w:val="24"/>
          <w:szCs w:val="24"/>
        </w:rPr>
        <w:t> </w:t>
      </w:r>
      <w:r w:rsidRPr="00192C02">
        <w:rPr>
          <w:rFonts w:ascii="Times New Roman" w:hAnsi="Times New Roman" w:cs="Times New Roman"/>
          <w:iCs/>
          <w:color w:val="000000" w:themeColor="text1"/>
          <w:sz w:val="24"/>
          <w:szCs w:val="24"/>
          <w:vertAlign w:val="superscript"/>
        </w:rPr>
        <w:t xml:space="preserve"> </w:t>
      </w:r>
    </w:p>
    <w:p w14:paraId="5BFD60F7" w14:textId="302FB6DC"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2</w:t>
      </w:r>
      <w:r w:rsidR="006D0A4E" w:rsidRPr="00192C02">
        <w:rPr>
          <w:rFonts w:ascii="Times New Roman" w:hAnsi="Times New Roman" w:cs="Times New Roman"/>
          <w:iCs/>
          <w:color w:val="000000" w:themeColor="text1"/>
          <w:sz w:val="24"/>
          <w:szCs w:val="24"/>
          <w:vertAlign w:val="superscript"/>
        </w:rPr>
        <w:t>1</w:t>
      </w:r>
      <w:r w:rsidRPr="00192C02">
        <w:rPr>
          <w:rFonts w:ascii="Times New Roman" w:hAnsi="Times New Roman" w:cs="Times New Roman"/>
          <w:iCs/>
          <w:color w:val="000000" w:themeColor="text1"/>
          <w:sz w:val="24"/>
          <w:szCs w:val="24"/>
        </w:rPr>
        <w:t xml:space="preserve"> </w:t>
      </w:r>
      <w:r w:rsidRPr="00192C02">
        <w:rPr>
          <w:rFonts w:ascii="Times New Roman" w:hAnsi="Times New Roman" w:cs="Times New Roman"/>
          <w:color w:val="000000" w:themeColor="text1"/>
          <w:sz w:val="24"/>
          <w:szCs w:val="24"/>
        </w:rPr>
        <w:t>Hospital U Puerta de Hierro, IDIPHIM CIBERehd, Madrid, Spain</w:t>
      </w:r>
      <w:r w:rsidRPr="00192C02">
        <w:rPr>
          <w:rFonts w:ascii="Times New Roman" w:hAnsi="Times New Roman" w:cs="Times New Roman"/>
          <w:iCs/>
          <w:color w:val="000000" w:themeColor="text1"/>
          <w:sz w:val="24"/>
          <w:szCs w:val="24"/>
        </w:rPr>
        <w:t xml:space="preserve">; </w:t>
      </w:r>
    </w:p>
    <w:p w14:paraId="007543A2" w14:textId="03C723DA"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2</w:t>
      </w:r>
      <w:r w:rsidR="006D0A4E" w:rsidRPr="00192C02">
        <w:rPr>
          <w:rFonts w:ascii="Times New Roman" w:hAnsi="Times New Roman" w:cs="Times New Roman"/>
          <w:iCs/>
          <w:color w:val="000000" w:themeColor="text1"/>
          <w:sz w:val="24"/>
          <w:szCs w:val="24"/>
          <w:vertAlign w:val="superscript"/>
        </w:rPr>
        <w:t>2</w:t>
      </w:r>
      <w:r w:rsidR="009D3AD2" w:rsidRPr="00192C02">
        <w:rPr>
          <w:rFonts w:ascii="Times New Roman" w:hAnsi="Times New Roman" w:cs="Times New Roman"/>
          <w:iCs/>
          <w:color w:val="000000" w:themeColor="text1"/>
          <w:sz w:val="24"/>
          <w:szCs w:val="24"/>
          <w:vertAlign w:val="superscript"/>
        </w:rPr>
        <w:t xml:space="preserve"> </w:t>
      </w:r>
      <w:r w:rsidR="00CC18C9" w:rsidRPr="00192C02">
        <w:rPr>
          <w:rFonts w:ascii="Times New Roman" w:hAnsi="Times New Roman" w:cs="Times New Roman"/>
          <w:iCs/>
          <w:color w:val="000000" w:themeColor="text1"/>
          <w:sz w:val="24"/>
          <w:szCs w:val="24"/>
        </w:rPr>
        <w:t>Department of Infectious Diseases, First Hospital of Shanxi Medical University, Taiyuan, China;</w:t>
      </w:r>
    </w:p>
    <w:p w14:paraId="73CDD66B" w14:textId="5192C87B" w:rsidR="00A03E77" w:rsidRPr="00192C02" w:rsidRDefault="00A03E77"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2</w:t>
      </w:r>
      <w:r w:rsidR="006D0A4E" w:rsidRPr="00192C02">
        <w:rPr>
          <w:rFonts w:ascii="Times New Roman" w:hAnsi="Times New Roman" w:cs="Times New Roman"/>
          <w:iCs/>
          <w:color w:val="000000" w:themeColor="text1"/>
          <w:sz w:val="24"/>
          <w:szCs w:val="24"/>
          <w:vertAlign w:val="superscript"/>
        </w:rPr>
        <w:t>3</w:t>
      </w:r>
      <w:r w:rsidR="008F561A" w:rsidRPr="00192C02">
        <w:rPr>
          <w:rFonts w:ascii="Times New Roman" w:hAnsi="Times New Roman" w:cs="Times New Roman"/>
          <w:iCs/>
          <w:color w:val="000000" w:themeColor="text1"/>
          <w:sz w:val="24"/>
          <w:szCs w:val="24"/>
          <w:vertAlign w:val="superscript"/>
        </w:rPr>
        <w:t xml:space="preserve"> </w:t>
      </w:r>
      <w:r w:rsidRPr="00192C02">
        <w:rPr>
          <w:rFonts w:ascii="Times New Roman" w:hAnsi="Times New Roman" w:cs="Times New Roman"/>
          <w:iCs/>
          <w:color w:val="000000" w:themeColor="text1"/>
          <w:sz w:val="24"/>
          <w:szCs w:val="24"/>
        </w:rPr>
        <w:t>Liver Clinic, Toronto Western &amp; General Hospital, University Health Network, Toronto, ON, Canada;</w:t>
      </w:r>
      <w:r w:rsidRPr="00192C02">
        <w:rPr>
          <w:rFonts w:ascii="Times New Roman" w:hAnsi="Times New Roman" w:cs="Times New Roman"/>
          <w:iCs/>
          <w:color w:val="000000" w:themeColor="text1"/>
          <w:sz w:val="24"/>
          <w:szCs w:val="24"/>
          <w:vertAlign w:val="superscript"/>
        </w:rPr>
        <w:t xml:space="preserve"> </w:t>
      </w:r>
    </w:p>
    <w:p w14:paraId="43760AC8" w14:textId="2382941C" w:rsidR="00D5713D" w:rsidRPr="00192C02" w:rsidRDefault="00D5713D"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2</w:t>
      </w:r>
      <w:r w:rsidR="006D0A4E" w:rsidRPr="00192C02">
        <w:rPr>
          <w:rFonts w:ascii="Times New Roman" w:hAnsi="Times New Roman" w:cs="Times New Roman"/>
          <w:iCs/>
          <w:color w:val="000000" w:themeColor="text1"/>
          <w:sz w:val="24"/>
          <w:szCs w:val="24"/>
          <w:vertAlign w:val="superscript"/>
        </w:rPr>
        <w:t>4</w:t>
      </w:r>
      <w:r w:rsidR="008F561A" w:rsidRPr="00192C02">
        <w:rPr>
          <w:rFonts w:ascii="Times New Roman" w:hAnsi="Times New Roman" w:cs="Times New Roman"/>
          <w:iCs/>
          <w:color w:val="000000" w:themeColor="text1"/>
          <w:sz w:val="24"/>
          <w:szCs w:val="24"/>
        </w:rPr>
        <w:t xml:space="preserve"> </w:t>
      </w:r>
      <w:r w:rsidR="0059259D" w:rsidRPr="00192C02">
        <w:rPr>
          <w:rFonts w:ascii="Times New Roman" w:hAnsi="Times New Roman" w:cs="Times New Roman"/>
          <w:iCs/>
          <w:color w:val="000000" w:themeColor="text1"/>
          <w:sz w:val="24"/>
          <w:szCs w:val="24"/>
        </w:rPr>
        <w:t>Big data research and Biostatistics Center, Hangzhou YITU Healthcare Technology Co., Ltd; Hangzhou, China;</w:t>
      </w:r>
    </w:p>
    <w:p w14:paraId="05434915" w14:textId="18592DDD" w:rsidR="00497C73" w:rsidRPr="00192C02" w:rsidRDefault="00D5713D"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2</w:t>
      </w:r>
      <w:r w:rsidR="0094713D" w:rsidRPr="00192C02">
        <w:rPr>
          <w:rFonts w:ascii="Times New Roman" w:hAnsi="Times New Roman" w:cs="Times New Roman"/>
          <w:iCs/>
          <w:color w:val="000000" w:themeColor="text1"/>
          <w:sz w:val="24"/>
          <w:szCs w:val="24"/>
          <w:vertAlign w:val="superscript"/>
        </w:rPr>
        <w:t>5</w:t>
      </w:r>
      <w:r w:rsidRPr="00192C02">
        <w:rPr>
          <w:rFonts w:ascii="Times New Roman" w:hAnsi="Times New Roman" w:cs="Times New Roman"/>
          <w:iCs/>
          <w:color w:val="000000" w:themeColor="text1"/>
          <w:sz w:val="24"/>
          <w:szCs w:val="24"/>
        </w:rPr>
        <w:t xml:space="preserve"> </w:t>
      </w:r>
      <w:r w:rsidR="00497C73" w:rsidRPr="00192C02">
        <w:rPr>
          <w:rFonts w:ascii="Times New Roman" w:eastAsia="SimSun" w:hAnsi="Times New Roman" w:cs="Times New Roman"/>
          <w:sz w:val="24"/>
          <w:szCs w:val="24"/>
          <w:lang w:val="en-GB"/>
        </w:rPr>
        <w:t>Guangzhou Eighth People's Hospital, Guangzhou, China;</w:t>
      </w:r>
    </w:p>
    <w:p w14:paraId="6855390B" w14:textId="52B8827B" w:rsidR="00D5713D" w:rsidRPr="00192C02" w:rsidRDefault="00497C73" w:rsidP="00567EE3">
      <w:pPr>
        <w:spacing w:line="480" w:lineRule="auto"/>
        <w:jc w:val="left"/>
        <w:rPr>
          <w:rFonts w:ascii="Times New Roman" w:hAnsi="Times New Roman" w:cs="Times New Roman"/>
          <w:iCs/>
          <w:color w:val="000000" w:themeColor="text1"/>
          <w:sz w:val="24"/>
          <w:szCs w:val="24"/>
        </w:rPr>
      </w:pPr>
      <w:r w:rsidRPr="00192C02">
        <w:rPr>
          <w:rFonts w:ascii="Times New Roman" w:hAnsi="Times New Roman" w:cs="Times New Roman"/>
          <w:iCs/>
          <w:color w:val="000000" w:themeColor="text1"/>
          <w:sz w:val="24"/>
          <w:szCs w:val="24"/>
          <w:vertAlign w:val="superscript"/>
        </w:rPr>
        <w:t>26</w:t>
      </w:r>
      <w:r w:rsidRPr="00192C02">
        <w:rPr>
          <w:rFonts w:ascii="Times New Roman" w:hAnsi="Times New Roman" w:cs="Times New Roman"/>
          <w:iCs/>
          <w:color w:val="000000" w:themeColor="text1"/>
          <w:sz w:val="24"/>
          <w:szCs w:val="24"/>
        </w:rPr>
        <w:t xml:space="preserve"> </w:t>
      </w:r>
      <w:r w:rsidR="00CC18C9" w:rsidRPr="00192C02">
        <w:rPr>
          <w:rFonts w:ascii="Times New Roman" w:hAnsi="Times New Roman" w:cs="Times New Roman"/>
          <w:iCs/>
          <w:color w:val="000000" w:themeColor="text1"/>
          <w:sz w:val="24"/>
          <w:szCs w:val="24"/>
        </w:rPr>
        <w:t>Peking University Hepatology Institute, Peking University People's Hospital, Beijing, China;</w:t>
      </w:r>
    </w:p>
    <w:p w14:paraId="73726C57" w14:textId="43763B4F" w:rsidR="00D5713D" w:rsidRPr="00192C02" w:rsidRDefault="00D5713D" w:rsidP="00567EE3">
      <w:pPr>
        <w:spacing w:line="480" w:lineRule="auto"/>
        <w:jc w:val="left"/>
        <w:rPr>
          <w:rFonts w:ascii="Times New Roman" w:hAnsi="Times New Roman" w:cs="Times New Roman"/>
          <w:color w:val="000000" w:themeColor="text1"/>
          <w:sz w:val="24"/>
          <w:szCs w:val="24"/>
        </w:rPr>
      </w:pPr>
      <w:r w:rsidRPr="00192C02">
        <w:rPr>
          <w:rFonts w:ascii="Times New Roman" w:hAnsi="Times New Roman" w:cs="Times New Roman"/>
          <w:iCs/>
          <w:color w:val="000000" w:themeColor="text1"/>
          <w:sz w:val="24"/>
          <w:szCs w:val="24"/>
          <w:vertAlign w:val="superscript"/>
        </w:rPr>
        <w:t>2</w:t>
      </w:r>
      <w:r w:rsidR="00497C73" w:rsidRPr="00192C02">
        <w:rPr>
          <w:rFonts w:ascii="Times New Roman" w:hAnsi="Times New Roman" w:cs="Times New Roman"/>
          <w:iCs/>
          <w:color w:val="000000" w:themeColor="text1"/>
          <w:sz w:val="24"/>
          <w:szCs w:val="24"/>
          <w:vertAlign w:val="superscript"/>
        </w:rPr>
        <w:t>7</w:t>
      </w:r>
      <w:r w:rsidRPr="00192C02">
        <w:rPr>
          <w:rFonts w:ascii="Times New Roman" w:hAnsi="Times New Roman" w:cs="Times New Roman"/>
          <w:iCs/>
          <w:color w:val="000000" w:themeColor="text1"/>
          <w:sz w:val="24"/>
          <w:szCs w:val="24"/>
          <w:vertAlign w:val="superscript"/>
        </w:rPr>
        <w:t xml:space="preserve"> </w:t>
      </w:r>
      <w:r w:rsidRPr="00192C02">
        <w:rPr>
          <w:rFonts w:ascii="Times New Roman" w:hAnsi="Times New Roman" w:cs="Times New Roman"/>
          <w:color w:val="000000" w:themeColor="text1"/>
          <w:sz w:val="24"/>
          <w:szCs w:val="24"/>
        </w:rPr>
        <w:t>Liver Research Center, Beijing Friendship Hospital, Capital Medical University, Beijing, China;</w:t>
      </w:r>
    </w:p>
    <w:p w14:paraId="17043CD6" w14:textId="6274B020" w:rsidR="00D5713D" w:rsidRPr="00192C02" w:rsidRDefault="00D5713D"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hAnsi="Times New Roman" w:cs="Times New Roman"/>
          <w:color w:val="000000" w:themeColor="text1"/>
          <w:sz w:val="24"/>
          <w:szCs w:val="24"/>
          <w:vertAlign w:val="superscript"/>
        </w:rPr>
        <w:t>2</w:t>
      </w:r>
      <w:r w:rsidR="00497C73" w:rsidRPr="00192C02">
        <w:rPr>
          <w:rFonts w:ascii="Times New Roman" w:hAnsi="Times New Roman" w:cs="Times New Roman"/>
          <w:color w:val="000000" w:themeColor="text1"/>
          <w:sz w:val="24"/>
          <w:szCs w:val="24"/>
          <w:vertAlign w:val="superscript"/>
        </w:rPr>
        <w:t>8</w:t>
      </w:r>
      <w:r w:rsidRPr="00192C02">
        <w:rPr>
          <w:rFonts w:ascii="Times New Roman" w:hAnsi="Times New Roman" w:cs="Times New Roman"/>
          <w:color w:val="000000" w:themeColor="text1"/>
          <w:sz w:val="24"/>
          <w:szCs w:val="24"/>
        </w:rPr>
        <w:t xml:space="preserve"> </w:t>
      </w:r>
      <w:r w:rsidRPr="00192C02">
        <w:rPr>
          <w:rFonts w:ascii="Times New Roman" w:eastAsia="SimSun" w:hAnsi="Times New Roman" w:cs="Times New Roman"/>
          <w:color w:val="000000" w:themeColor="text1"/>
          <w:sz w:val="24"/>
          <w:szCs w:val="24"/>
        </w:rPr>
        <w:t>Department of Molecular and Clinical Cancer Medicine, University of Liverpool</w:t>
      </w:r>
      <w:r w:rsidR="00E41EA8" w:rsidRPr="00192C02">
        <w:rPr>
          <w:rFonts w:ascii="Times New Roman" w:eastAsia="SimSun" w:hAnsi="Times New Roman" w:cs="Times New Roman"/>
          <w:color w:val="000000" w:themeColor="text1"/>
          <w:sz w:val="24"/>
          <w:szCs w:val="24"/>
        </w:rPr>
        <w:t xml:space="preserve">, </w:t>
      </w:r>
      <w:r w:rsidRPr="00192C02">
        <w:rPr>
          <w:rFonts w:ascii="Times New Roman" w:eastAsia="SimSun" w:hAnsi="Times New Roman" w:cs="Times New Roman"/>
          <w:color w:val="000000" w:themeColor="text1"/>
          <w:sz w:val="24"/>
          <w:szCs w:val="24"/>
        </w:rPr>
        <w:t>United Kingdom;</w:t>
      </w:r>
    </w:p>
    <w:p w14:paraId="413A4DBE" w14:textId="52E16469" w:rsidR="00D5713D" w:rsidRPr="00192C02" w:rsidRDefault="0079504C" w:rsidP="00567EE3">
      <w:pPr>
        <w:spacing w:line="480" w:lineRule="auto"/>
        <w:jc w:val="left"/>
        <w:rPr>
          <w:rFonts w:ascii="Times New Roman" w:hAnsi="Times New Roman" w:cs="Times New Roman"/>
          <w:color w:val="000000" w:themeColor="text1"/>
          <w:sz w:val="24"/>
          <w:szCs w:val="24"/>
        </w:rPr>
      </w:pPr>
      <w:r w:rsidRPr="00192C02">
        <w:rPr>
          <w:rFonts w:ascii="Times New Roman" w:hAnsi="Times New Roman" w:cs="Times New Roman"/>
          <w:iCs/>
          <w:color w:val="000000" w:themeColor="text1"/>
          <w:sz w:val="24"/>
          <w:szCs w:val="24"/>
          <w:vertAlign w:val="superscript"/>
        </w:rPr>
        <w:t>2</w:t>
      </w:r>
      <w:r w:rsidR="00497C73" w:rsidRPr="00192C02">
        <w:rPr>
          <w:rFonts w:ascii="Times New Roman" w:hAnsi="Times New Roman" w:cs="Times New Roman"/>
          <w:iCs/>
          <w:color w:val="000000" w:themeColor="text1"/>
          <w:sz w:val="24"/>
          <w:szCs w:val="24"/>
          <w:vertAlign w:val="superscript"/>
        </w:rPr>
        <w:t>9</w:t>
      </w:r>
      <w:r w:rsidRPr="00192C02">
        <w:rPr>
          <w:rFonts w:ascii="Times New Roman" w:hAnsi="Times New Roman" w:cs="Times New Roman"/>
          <w:iCs/>
          <w:color w:val="000000" w:themeColor="text1"/>
          <w:sz w:val="24"/>
          <w:szCs w:val="24"/>
        </w:rPr>
        <w:t xml:space="preserve"> </w:t>
      </w:r>
      <w:r w:rsidR="00D5713D" w:rsidRPr="00192C02">
        <w:rPr>
          <w:rFonts w:ascii="Times New Roman" w:hAnsi="Times New Roman" w:cs="Times New Roman"/>
          <w:bCs/>
          <w:color w:val="000000" w:themeColor="text1"/>
          <w:sz w:val="24"/>
          <w:szCs w:val="24"/>
        </w:rPr>
        <w:t xml:space="preserve">Foundation IRCCS Ca’ Granda Ospedale Maggiore Policlinico - Division of Gastroenterology and Hepatology - </w:t>
      </w:r>
      <w:r w:rsidR="00D5713D" w:rsidRPr="00192C02">
        <w:rPr>
          <w:rFonts w:ascii="Times New Roman" w:hAnsi="Times New Roman" w:cs="Times New Roman"/>
          <w:color w:val="000000" w:themeColor="text1"/>
          <w:sz w:val="24"/>
          <w:szCs w:val="24"/>
        </w:rPr>
        <w:t>CRC “A. M. and A. Migliavacca” Center for Liver Disease, Milan, Italy</w:t>
      </w:r>
    </w:p>
    <w:p w14:paraId="74C53FB9" w14:textId="0FECECD1" w:rsidR="00D5713D" w:rsidRPr="00192C02" w:rsidRDefault="00497C73" w:rsidP="00567EE3">
      <w:pPr>
        <w:spacing w:line="480" w:lineRule="auto"/>
        <w:jc w:val="left"/>
        <w:rPr>
          <w:rFonts w:ascii="Times New Roman" w:hAnsi="Times New Roman" w:cs="Times New Roman"/>
          <w:bCs/>
          <w:color w:val="000000" w:themeColor="text1"/>
          <w:sz w:val="24"/>
          <w:szCs w:val="24"/>
        </w:rPr>
      </w:pPr>
      <w:r w:rsidRPr="00192C02">
        <w:rPr>
          <w:rFonts w:ascii="Times New Roman" w:hAnsi="Times New Roman" w:cs="Times New Roman"/>
          <w:iCs/>
          <w:color w:val="000000" w:themeColor="text1"/>
          <w:sz w:val="24"/>
          <w:szCs w:val="24"/>
          <w:vertAlign w:val="superscript"/>
        </w:rPr>
        <w:t>30</w:t>
      </w:r>
      <w:r w:rsidR="0079504C" w:rsidRPr="00192C02">
        <w:rPr>
          <w:rFonts w:ascii="Times New Roman" w:hAnsi="Times New Roman" w:cs="Times New Roman"/>
          <w:iCs/>
          <w:color w:val="000000" w:themeColor="text1"/>
          <w:sz w:val="24"/>
          <w:szCs w:val="24"/>
        </w:rPr>
        <w:t xml:space="preserve"> </w:t>
      </w:r>
      <w:r w:rsidR="00D5713D" w:rsidRPr="00192C02">
        <w:rPr>
          <w:rFonts w:ascii="Times New Roman" w:hAnsi="Times New Roman" w:cs="Times New Roman"/>
          <w:bCs/>
          <w:color w:val="000000" w:themeColor="text1"/>
          <w:sz w:val="24"/>
          <w:szCs w:val="24"/>
        </w:rPr>
        <w:t>Department of Pathophysiology and Transplantation, University of Milan, Milan, Italy</w:t>
      </w:r>
    </w:p>
    <w:p w14:paraId="7F7F02F8" w14:textId="11D957DF" w:rsidR="000F1CBC" w:rsidRPr="00192C02" w:rsidRDefault="000F1CBC" w:rsidP="00567EE3">
      <w:pPr>
        <w:spacing w:line="480" w:lineRule="auto"/>
        <w:jc w:val="left"/>
        <w:rPr>
          <w:rFonts w:ascii="Times New Roman" w:eastAsia="DengXian" w:hAnsi="Times New Roman" w:cs="Times New Roman"/>
          <w:b/>
          <w:color w:val="000000" w:themeColor="text1"/>
          <w:sz w:val="24"/>
          <w:szCs w:val="24"/>
        </w:rPr>
      </w:pPr>
      <w:r w:rsidRPr="00192C02">
        <w:rPr>
          <w:rFonts w:ascii="Times New Roman" w:eastAsia="DengXian" w:hAnsi="Times New Roman" w:cs="Times New Roman"/>
          <w:b/>
          <w:color w:val="000000" w:themeColor="text1"/>
          <w:sz w:val="24"/>
          <w:szCs w:val="24"/>
        </w:rPr>
        <w:t>Corresponding authors</w:t>
      </w:r>
    </w:p>
    <w:p w14:paraId="46A1EA71" w14:textId="77777777" w:rsidR="000F1CBC" w:rsidRPr="00192C02" w:rsidRDefault="000F1CBC" w:rsidP="00567EE3">
      <w:pPr>
        <w:spacing w:line="480" w:lineRule="auto"/>
        <w:jc w:val="left"/>
        <w:rPr>
          <w:rFonts w:ascii="Times New Roman" w:eastAsia="DengXian" w:hAnsi="Times New Roman" w:cs="Times New Roman"/>
          <w:b/>
          <w:color w:val="000000" w:themeColor="text1"/>
          <w:sz w:val="24"/>
          <w:szCs w:val="24"/>
        </w:rPr>
      </w:pPr>
      <w:r w:rsidRPr="00192C02">
        <w:rPr>
          <w:rFonts w:ascii="Times New Roman" w:eastAsia="DengXian" w:hAnsi="Times New Roman" w:cs="Times New Roman"/>
          <w:b/>
          <w:color w:val="000000" w:themeColor="text1"/>
          <w:sz w:val="24"/>
          <w:szCs w:val="24"/>
        </w:rPr>
        <w:t>Jinlin Hou</w:t>
      </w:r>
    </w:p>
    <w:p w14:paraId="4CABBEC0" w14:textId="77777777" w:rsidR="000F1CBC" w:rsidRPr="00192C02" w:rsidRDefault="000F1CB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Department of Infectious Diseases, Nanfang Hospital, Southern Medical University, Guangzhou, 510515, China</w:t>
      </w:r>
    </w:p>
    <w:p w14:paraId="73C1B373" w14:textId="77777777" w:rsidR="000F1CBC" w:rsidRPr="00192C02" w:rsidRDefault="000F1CB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Tel: +86 20 61641941</w:t>
      </w:r>
    </w:p>
    <w:p w14:paraId="690E2B9A" w14:textId="77777777" w:rsidR="000F1CBC" w:rsidRPr="00192C02" w:rsidRDefault="000F1CB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Fax: +86 20 62786530</w:t>
      </w:r>
    </w:p>
    <w:p w14:paraId="5FAB9147" w14:textId="77777777" w:rsidR="000F1CBC" w:rsidRPr="00192C02" w:rsidRDefault="000F1CB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Email: jlhousmu@163.com</w:t>
      </w:r>
    </w:p>
    <w:p w14:paraId="5EB0DF6D" w14:textId="77777777" w:rsidR="00CC18C9" w:rsidRPr="00192C02" w:rsidRDefault="00CC18C9" w:rsidP="00567EE3">
      <w:pPr>
        <w:widowControl/>
        <w:spacing w:line="480" w:lineRule="auto"/>
        <w:jc w:val="left"/>
        <w:rPr>
          <w:rFonts w:ascii="Times New Roman" w:eastAsia="SimSun" w:hAnsi="Times New Roman" w:cs="Times New Roman"/>
          <w:b/>
          <w:bCs/>
          <w:color w:val="000000" w:themeColor="text1"/>
          <w:sz w:val="24"/>
          <w:szCs w:val="24"/>
        </w:rPr>
      </w:pPr>
      <w:r w:rsidRPr="00192C02">
        <w:rPr>
          <w:rFonts w:ascii="Times New Roman" w:eastAsia="SimSun" w:hAnsi="Times New Roman" w:cs="Times New Roman"/>
          <w:b/>
          <w:bCs/>
          <w:color w:val="000000" w:themeColor="text1"/>
          <w:sz w:val="24"/>
          <w:szCs w:val="24"/>
        </w:rPr>
        <w:t>Pietro Lampertico</w:t>
      </w:r>
    </w:p>
    <w:p w14:paraId="427833EF" w14:textId="2DE06FCA" w:rsidR="00CC18C9" w:rsidRPr="00192C02" w:rsidRDefault="00CC18C9"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 xml:space="preserve">CRC “AM e A Migliavacca” Center for Liver Disease, Division of Gastroenterology and Hepatology, Fondazione IRCCS Cà Granda Ospedale Maggiore Policlinico, Università degli Studi di Milano, Milano, Italy </w:t>
      </w:r>
    </w:p>
    <w:p w14:paraId="186D41C7" w14:textId="162D6FC1" w:rsidR="00CC18C9" w:rsidRPr="00192C02" w:rsidRDefault="00CC18C9"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Tel.: +39 0255035432</w:t>
      </w:r>
    </w:p>
    <w:p w14:paraId="32811CA0" w14:textId="6824EAA5" w:rsidR="00CC18C9" w:rsidRPr="00192C02" w:rsidRDefault="00CC18C9"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Fax: +39 0250320410</w:t>
      </w:r>
    </w:p>
    <w:p w14:paraId="0BCA20D3" w14:textId="30F7CF82" w:rsidR="00CC18C9" w:rsidRPr="00192C02" w:rsidRDefault="00CC18C9"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Email: pietro.lampertico@unimi.it</w:t>
      </w:r>
    </w:p>
    <w:p w14:paraId="0EB15698" w14:textId="4B515F84" w:rsidR="000F1CBC" w:rsidRPr="00192C02" w:rsidRDefault="000F1CBC" w:rsidP="00567EE3">
      <w:pPr>
        <w:widowControl/>
        <w:spacing w:line="480" w:lineRule="auto"/>
        <w:jc w:val="left"/>
        <w:rPr>
          <w:rFonts w:ascii="Times New Roman" w:eastAsia="SimSun" w:hAnsi="Times New Roman" w:cs="Times New Roman"/>
          <w:b/>
          <w:bCs/>
          <w:color w:val="000000" w:themeColor="text1"/>
          <w:sz w:val="24"/>
          <w:szCs w:val="24"/>
        </w:rPr>
      </w:pPr>
      <w:r w:rsidRPr="00192C02">
        <w:rPr>
          <w:rFonts w:ascii="Times New Roman" w:eastAsia="SimSun" w:hAnsi="Times New Roman" w:cs="Times New Roman"/>
          <w:b/>
          <w:bCs/>
          <w:color w:val="000000" w:themeColor="text1"/>
          <w:sz w:val="24"/>
          <w:szCs w:val="24"/>
        </w:rPr>
        <w:t>Philip J. Johnson</w:t>
      </w:r>
    </w:p>
    <w:p w14:paraId="6971DC44" w14:textId="77777777" w:rsidR="007C6D09" w:rsidRPr="00192C02" w:rsidRDefault="007C6D09"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Department of Molecular and Clinical Cancer Medicine, University of Liverpool</w:t>
      </w:r>
    </w:p>
    <w:p w14:paraId="2C40A24F" w14:textId="187BA54F" w:rsidR="00470972" w:rsidRPr="00192C02" w:rsidRDefault="007C6D09"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 xml:space="preserve">2nd floor Sherrington Building, Ashton Street, Liverpool L69 3GE, </w:t>
      </w:r>
      <w:r w:rsidR="00470972" w:rsidRPr="00192C02">
        <w:rPr>
          <w:rFonts w:ascii="Times New Roman" w:eastAsia="SimSun" w:hAnsi="Times New Roman" w:cs="Times New Roman"/>
          <w:color w:val="000000" w:themeColor="text1"/>
          <w:sz w:val="24"/>
          <w:szCs w:val="24"/>
        </w:rPr>
        <w:t>United Kingdom</w:t>
      </w:r>
    </w:p>
    <w:p w14:paraId="1139285A" w14:textId="6B8DCD49" w:rsidR="00470972" w:rsidRPr="00192C02" w:rsidRDefault="00470972"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Tel: +44 121 414 3801</w:t>
      </w:r>
    </w:p>
    <w:p w14:paraId="10A58E67" w14:textId="111C2A27" w:rsidR="00470972" w:rsidRPr="00192C02" w:rsidRDefault="00470972"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Fax: +44 121 414 4486</w:t>
      </w:r>
    </w:p>
    <w:p w14:paraId="13588F13" w14:textId="1EA86FA3" w:rsidR="00470972" w:rsidRPr="00192C02" w:rsidRDefault="00470972" w:rsidP="00567EE3">
      <w:pPr>
        <w:widowControl/>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 xml:space="preserve">Email: </w:t>
      </w:r>
      <w:r w:rsidR="00DB519C" w:rsidRPr="00192C02">
        <w:rPr>
          <w:rFonts w:ascii="Times New Roman" w:eastAsia="SimSun" w:hAnsi="Times New Roman" w:cs="Times New Roman"/>
          <w:color w:val="000000" w:themeColor="text1"/>
          <w:sz w:val="24"/>
          <w:szCs w:val="24"/>
        </w:rPr>
        <w:t>Philip.Johnson@liverpool.ac.uk</w:t>
      </w:r>
    </w:p>
    <w:p w14:paraId="07812A22" w14:textId="77777777" w:rsidR="00D71DEB" w:rsidRPr="00192C02" w:rsidRDefault="00D71DEB" w:rsidP="00D71DEB">
      <w:pPr>
        <w:spacing w:line="480" w:lineRule="auto"/>
        <w:jc w:val="left"/>
        <w:rPr>
          <w:rFonts w:ascii="Times New Roman" w:hAnsi="Times New Roman" w:cs="Times New Roman"/>
          <w:b/>
          <w:bCs/>
          <w:color w:val="000000" w:themeColor="text1"/>
          <w:sz w:val="24"/>
          <w:szCs w:val="24"/>
          <w:shd w:val="clear" w:color="auto" w:fill="FFFFFF"/>
          <w:lang w:val="en-GB"/>
        </w:rPr>
      </w:pPr>
      <w:bookmarkStart w:id="2" w:name="_Hlk41892302"/>
      <w:r w:rsidRPr="00192C02">
        <w:rPr>
          <w:rFonts w:ascii="Times New Roman" w:hAnsi="Times New Roman" w:cs="Times New Roman"/>
          <w:b/>
          <w:bCs/>
          <w:color w:val="000000" w:themeColor="text1"/>
          <w:sz w:val="24"/>
          <w:szCs w:val="24"/>
          <w:shd w:val="clear" w:color="auto" w:fill="FFFFFF"/>
          <w:lang w:val="en-GB"/>
        </w:rPr>
        <w:t>Keywords</w:t>
      </w:r>
    </w:p>
    <w:p w14:paraId="013A21B0" w14:textId="77777777" w:rsidR="00D71DEB" w:rsidRPr="00192C02" w:rsidRDefault="00D71DEB" w:rsidP="00D71DEB">
      <w:pPr>
        <w:spacing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hepatocellular carcinoma; risk score; hepatitis B virus; hepatitis C virus; non-alcoholic fatty liver disease</w:t>
      </w:r>
    </w:p>
    <w:p w14:paraId="7F04EFE0" w14:textId="732F91EE" w:rsidR="00D71DEB" w:rsidRPr="00192C02" w:rsidRDefault="00D71DEB" w:rsidP="00D71DEB">
      <w:pPr>
        <w:spacing w:line="480" w:lineRule="auto"/>
        <w:jc w:val="left"/>
        <w:rPr>
          <w:rFonts w:ascii="Times New Roman" w:eastAsia="DengXian" w:hAnsi="Times New Roman" w:cs="Times New Roman"/>
          <w:color w:val="000000" w:themeColor="text1"/>
          <w:sz w:val="24"/>
          <w:szCs w:val="24"/>
        </w:rPr>
      </w:pPr>
      <w:bookmarkStart w:id="3" w:name="_Hlk42591476"/>
      <w:r w:rsidRPr="004A3A0C">
        <w:rPr>
          <w:rFonts w:ascii="Times New Roman" w:eastAsia="DengXian" w:hAnsi="Times New Roman" w:cs="Times New Roman"/>
          <w:b/>
          <w:bCs/>
          <w:color w:val="000000" w:themeColor="text1"/>
          <w:sz w:val="24"/>
          <w:szCs w:val="24"/>
        </w:rPr>
        <w:t>Electronic word count</w:t>
      </w:r>
    </w:p>
    <w:p w14:paraId="24CE0AED" w14:textId="707BFD43" w:rsidR="00D71DEB" w:rsidRPr="00192C02" w:rsidRDefault="00673BDB" w:rsidP="00D71DEB">
      <w:pPr>
        <w:spacing w:line="480" w:lineRule="auto"/>
        <w:jc w:val="left"/>
        <w:rPr>
          <w:rFonts w:ascii="Times New Roman" w:eastAsia="DengXian" w:hAnsi="Times New Roman" w:cs="Times New Roman"/>
          <w:color w:val="000000" w:themeColor="text1"/>
          <w:sz w:val="24"/>
          <w:szCs w:val="24"/>
        </w:rPr>
      </w:pPr>
      <w:r>
        <w:rPr>
          <w:rFonts w:ascii="Times New Roman" w:eastAsia="DengXian" w:hAnsi="Times New Roman" w:cs="Times New Roman"/>
          <w:color w:val="000000" w:themeColor="text1"/>
          <w:sz w:val="24"/>
          <w:szCs w:val="24"/>
        </w:rPr>
        <w:t>3762</w:t>
      </w:r>
    </w:p>
    <w:bookmarkEnd w:id="3"/>
    <w:p w14:paraId="32D7C142" w14:textId="255E3774" w:rsidR="00D71DEB" w:rsidRPr="004A3A0C" w:rsidRDefault="00D71DEB" w:rsidP="00D71DEB">
      <w:pPr>
        <w:spacing w:line="480" w:lineRule="auto"/>
        <w:jc w:val="left"/>
        <w:rPr>
          <w:rFonts w:ascii="Times New Roman" w:eastAsia="DengXian" w:hAnsi="Times New Roman" w:cs="Times New Roman"/>
          <w:b/>
          <w:bCs/>
          <w:color w:val="000000" w:themeColor="text1"/>
          <w:sz w:val="24"/>
          <w:szCs w:val="24"/>
        </w:rPr>
      </w:pPr>
      <w:r w:rsidRPr="004A3A0C">
        <w:rPr>
          <w:rFonts w:ascii="Times New Roman" w:eastAsia="DengXian" w:hAnsi="Times New Roman" w:cs="Times New Roman"/>
          <w:b/>
          <w:bCs/>
          <w:color w:val="000000" w:themeColor="text1"/>
          <w:sz w:val="24"/>
          <w:szCs w:val="24"/>
        </w:rPr>
        <w:t>Number of figures and tables</w:t>
      </w:r>
    </w:p>
    <w:p w14:paraId="531F5503" w14:textId="3C81C8C6" w:rsidR="00D71DEB" w:rsidRPr="00192C02" w:rsidRDefault="00D71DEB" w:rsidP="004A3A0C">
      <w:pPr>
        <w:spacing w:line="480" w:lineRule="auto"/>
        <w:jc w:val="left"/>
        <w:rPr>
          <w:rFonts w:ascii="Times New Roman" w:eastAsia="DengXian" w:hAnsi="Times New Roman" w:cs="Times New Roman"/>
          <w:b/>
          <w:bCs/>
          <w:color w:val="000000" w:themeColor="text1"/>
          <w:sz w:val="24"/>
          <w:szCs w:val="24"/>
        </w:rPr>
      </w:pPr>
      <w:r w:rsidRPr="00192C02">
        <w:rPr>
          <w:rFonts w:ascii="Times New Roman" w:eastAsia="DengXian" w:hAnsi="Times New Roman" w:cs="Times New Roman" w:hint="eastAsia"/>
          <w:color w:val="000000" w:themeColor="text1"/>
          <w:sz w:val="24"/>
          <w:szCs w:val="24"/>
        </w:rPr>
        <w:t>2</w:t>
      </w:r>
      <w:r w:rsidRPr="00192C02">
        <w:rPr>
          <w:rFonts w:ascii="Times New Roman" w:eastAsia="DengXian" w:hAnsi="Times New Roman" w:cs="Times New Roman"/>
          <w:color w:val="000000" w:themeColor="text1"/>
          <w:sz w:val="24"/>
          <w:szCs w:val="24"/>
        </w:rPr>
        <w:t xml:space="preserve"> figures and 5 tables</w:t>
      </w:r>
    </w:p>
    <w:p w14:paraId="47C68956" w14:textId="2D040858" w:rsidR="00C0515C" w:rsidRPr="00192C02" w:rsidRDefault="00C0515C" w:rsidP="00567EE3">
      <w:pPr>
        <w:spacing w:line="480" w:lineRule="auto"/>
        <w:jc w:val="left"/>
        <w:rPr>
          <w:rFonts w:ascii="Times New Roman" w:eastAsia="DengXian" w:hAnsi="Times New Roman" w:cs="Times New Roman"/>
          <w:b/>
          <w:bCs/>
          <w:color w:val="000000" w:themeColor="text1"/>
          <w:sz w:val="24"/>
          <w:szCs w:val="24"/>
        </w:rPr>
      </w:pPr>
      <w:r w:rsidRPr="00192C02">
        <w:rPr>
          <w:rFonts w:ascii="Times New Roman" w:eastAsia="DengXian" w:hAnsi="Times New Roman" w:cs="Times New Roman"/>
          <w:b/>
          <w:bCs/>
          <w:color w:val="000000" w:themeColor="text1"/>
          <w:sz w:val="24"/>
          <w:szCs w:val="24"/>
        </w:rPr>
        <w:t>Conflicts of Interest</w:t>
      </w:r>
    </w:p>
    <w:p w14:paraId="268F9471" w14:textId="77777777" w:rsidR="00C0515C" w:rsidRPr="00192C02" w:rsidRDefault="00C0515C" w:rsidP="00567EE3">
      <w:pPr>
        <w:spacing w:line="480" w:lineRule="auto"/>
        <w:jc w:val="left"/>
        <w:rPr>
          <w:rFonts w:ascii="Times New Roman" w:eastAsia="DengXian" w:hAnsi="Times New Roman" w:cs="Times New Roman"/>
          <w:bCs/>
          <w:color w:val="000000" w:themeColor="text1"/>
          <w:sz w:val="24"/>
          <w:szCs w:val="24"/>
          <w:vertAlign w:val="superscript"/>
        </w:rPr>
      </w:pPr>
      <w:r w:rsidRPr="00192C02">
        <w:rPr>
          <w:rFonts w:ascii="Times New Roman" w:eastAsia="SimSun" w:hAnsi="Times New Roman" w:cs="Times New Roman"/>
          <w:color w:val="000000" w:themeColor="text1"/>
          <w:sz w:val="24"/>
          <w:szCs w:val="24"/>
        </w:rPr>
        <w:t>George Papatheodoridis</w:t>
      </w:r>
      <w:r w:rsidRPr="00192C02">
        <w:rPr>
          <w:rFonts w:ascii="Times New Roman" w:eastAsia="DengXian" w:hAnsi="Times New Roman" w:cs="Times New Roman"/>
          <w:bCs/>
          <w:color w:val="000000" w:themeColor="text1"/>
          <w:sz w:val="24"/>
          <w:szCs w:val="24"/>
          <w:vertAlign w:val="superscript"/>
        </w:rPr>
        <w:t xml:space="preserve"> </w:t>
      </w:r>
      <w:r w:rsidRPr="00192C02">
        <w:rPr>
          <w:rFonts w:ascii="Times New Roman" w:hAnsi="Times New Roman" w:cs="Times New Roman"/>
          <w:color w:val="000000" w:themeColor="text1"/>
          <w:sz w:val="24"/>
          <w:szCs w:val="24"/>
        </w:rPr>
        <w:t xml:space="preserve">has served as advisor/lecturer for Abbvie, Dicerna, Gilead, GlaxoSmithKline, Ipsen, Janssen, Merck Sharp &amp; Dohme, Roche, Spring Bank and has received research </w:t>
      </w:r>
      <w:r w:rsidRPr="00192C02">
        <w:rPr>
          <w:rFonts w:ascii="Times New Roman" w:hAnsi="Times New Roman" w:cs="Times New Roman"/>
          <w:color w:val="000000" w:themeColor="text1"/>
          <w:sz w:val="24"/>
          <w:szCs w:val="24"/>
          <w:lang w:eastAsia="el-GR"/>
        </w:rPr>
        <w:t xml:space="preserve">grants from </w:t>
      </w:r>
      <w:r w:rsidRPr="00192C02">
        <w:rPr>
          <w:rFonts w:ascii="Times New Roman" w:hAnsi="Times New Roman" w:cs="Times New Roman"/>
          <w:color w:val="000000" w:themeColor="text1"/>
          <w:sz w:val="24"/>
          <w:szCs w:val="24"/>
        </w:rPr>
        <w:t>Abbvie and Gilead.</w:t>
      </w:r>
    </w:p>
    <w:p w14:paraId="6D3E719D" w14:textId="77777777" w:rsidR="00C0515C" w:rsidRPr="00192C02" w:rsidRDefault="00C0515C" w:rsidP="00567EE3">
      <w:pPr>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 xml:space="preserve">Vana Sypsa has served as </w:t>
      </w:r>
      <w:r w:rsidRPr="00192C02">
        <w:rPr>
          <w:rFonts w:ascii="Times New Roman" w:hAnsi="Times New Roman" w:cs="Times New Roman"/>
          <w:color w:val="000000" w:themeColor="text1"/>
          <w:sz w:val="24"/>
          <w:szCs w:val="24"/>
        </w:rPr>
        <w:t xml:space="preserve">advisor or lecturer for Abbvie, Gilead and has received research grants from Abbvie and Gilead. </w:t>
      </w:r>
    </w:p>
    <w:p w14:paraId="0F998794" w14:textId="77777777" w:rsidR="00C0515C" w:rsidRPr="00192C02" w:rsidRDefault="00C0515C" w:rsidP="00567EE3">
      <w:pPr>
        <w:shd w:val="clear" w:color="auto" w:fill="FFFFFF"/>
        <w:spacing w:line="480" w:lineRule="auto"/>
        <w:ind w:left="-29"/>
        <w:jc w:val="left"/>
        <w:rPr>
          <w:rFonts w:ascii="Times New Roman" w:hAnsi="Times New Roman" w:cs="Times New Roman"/>
          <w:color w:val="000000" w:themeColor="text1"/>
          <w:sz w:val="24"/>
          <w:szCs w:val="24"/>
          <w:shd w:val="clear" w:color="auto" w:fill="FFFFFF"/>
        </w:rPr>
      </w:pPr>
      <w:r w:rsidRPr="00192C02">
        <w:rPr>
          <w:rFonts w:ascii="Times New Roman" w:eastAsia="SimSun" w:hAnsi="Times New Roman" w:cs="Times New Roman"/>
          <w:color w:val="000000" w:themeColor="text1"/>
          <w:sz w:val="24"/>
          <w:szCs w:val="24"/>
        </w:rPr>
        <w:t xml:space="preserve">George Dalekos has served as </w:t>
      </w:r>
      <w:r w:rsidRPr="00192C02">
        <w:rPr>
          <w:rFonts w:ascii="Times New Roman" w:hAnsi="Times New Roman" w:cs="Times New Roman"/>
          <w:color w:val="000000" w:themeColor="text1"/>
          <w:sz w:val="24"/>
          <w:szCs w:val="24"/>
          <w:shd w:val="clear" w:color="auto" w:fill="FFFFFF"/>
        </w:rPr>
        <w:t xml:space="preserve">Advisor/Lecturer for Genkyotex, Ipsen, Pfizer, Novartis and has received research grants from Abbvie and Gilead. </w:t>
      </w:r>
    </w:p>
    <w:p w14:paraId="0FF2EFD7" w14:textId="77777777" w:rsidR="00C0515C" w:rsidRPr="00192C02" w:rsidRDefault="00C0515C" w:rsidP="00567EE3">
      <w:pPr>
        <w:autoSpaceDE w:val="0"/>
        <w:autoSpaceDN w:val="0"/>
        <w:adjustRightInd w:val="0"/>
        <w:spacing w:line="480" w:lineRule="auto"/>
        <w:jc w:val="left"/>
        <w:rPr>
          <w:rFonts w:ascii="Times New Roma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 xml:space="preserve">Thomas Berg has served as </w:t>
      </w:r>
      <w:r w:rsidRPr="00192C02">
        <w:rPr>
          <w:rFonts w:ascii="Times New Roman" w:hAnsi="Times New Roman" w:cs="Times New Roman"/>
          <w:color w:val="000000" w:themeColor="text1"/>
          <w:sz w:val="24"/>
          <w:szCs w:val="24"/>
        </w:rPr>
        <w:t>advisor/consultant/lecturer for Abbvie, Alexion, Bayer, Boehringer Ingelheim, Bristol-Myers Squibb, Gilead, GlaxoSmithKline, Janssen, Merck Sharp &amp; Dohme/Merck, Novartis, Roche, Vertex and has received research support from Abbvie, Bristol-Myers Squibb, Gilead, Janssen, Merck Sharp &amp; Dohme/Merck, Novartis and Roche.</w:t>
      </w:r>
    </w:p>
    <w:p w14:paraId="75E7D1FC" w14:textId="77777777" w:rsidR="00C0515C" w:rsidRPr="00192C02" w:rsidRDefault="00C0515C" w:rsidP="00567EE3">
      <w:pPr>
        <w:spacing w:line="480" w:lineRule="auto"/>
        <w:jc w:val="left"/>
        <w:rPr>
          <w:rFonts w:ascii="Times New Roman" w:eastAsia="SimSun" w:hAnsi="Times New Roman" w:cs="Times New Roman"/>
          <w:color w:val="000000" w:themeColor="text1"/>
          <w:sz w:val="24"/>
          <w:szCs w:val="24"/>
        </w:rPr>
      </w:pPr>
      <w:r w:rsidRPr="00192C02">
        <w:rPr>
          <w:rFonts w:ascii="Times New Roman" w:eastAsia="SimSun" w:hAnsi="Times New Roman" w:cs="Times New Roman"/>
          <w:color w:val="000000" w:themeColor="text1"/>
          <w:sz w:val="24"/>
          <w:szCs w:val="24"/>
        </w:rPr>
        <w:t xml:space="preserve">Maria Buti </w:t>
      </w:r>
      <w:r w:rsidRPr="00192C02">
        <w:rPr>
          <w:rFonts w:ascii="Times New Roman" w:hAnsi="Times New Roman" w:cs="Times New Roman"/>
          <w:color w:val="000000" w:themeColor="text1"/>
          <w:sz w:val="24"/>
          <w:szCs w:val="24"/>
        </w:rPr>
        <w:t xml:space="preserve">has served as advisor/lecturer for Abbvie, Dicerna, Gilead, GlaxoSmithKline, Janssen, Merck Sharp &amp; Dohme, Roche, Spring Bank and has received research </w:t>
      </w:r>
      <w:r w:rsidRPr="00192C02">
        <w:rPr>
          <w:rFonts w:ascii="Times New Roman" w:hAnsi="Times New Roman" w:cs="Times New Roman"/>
          <w:color w:val="000000" w:themeColor="text1"/>
          <w:sz w:val="24"/>
          <w:szCs w:val="24"/>
          <w:lang w:eastAsia="el-GR"/>
        </w:rPr>
        <w:t xml:space="preserve">grants from </w:t>
      </w:r>
      <w:r w:rsidRPr="00192C02">
        <w:rPr>
          <w:rFonts w:ascii="Times New Roman" w:hAnsi="Times New Roman" w:cs="Times New Roman"/>
          <w:color w:val="000000" w:themeColor="text1"/>
          <w:sz w:val="24"/>
          <w:szCs w:val="24"/>
        </w:rPr>
        <w:t>Abbvie and Gilead.</w:t>
      </w:r>
    </w:p>
    <w:p w14:paraId="596FAA4E" w14:textId="77777777" w:rsidR="00C0515C" w:rsidRPr="00192C02" w:rsidRDefault="00C0515C" w:rsidP="00567EE3">
      <w:pPr>
        <w:pStyle w:val="HTMLPreformatted"/>
        <w:shd w:val="clear" w:color="auto" w:fill="FFFFFF"/>
        <w:spacing w:line="480" w:lineRule="auto"/>
        <w:rPr>
          <w:rFonts w:ascii="Times New Roman" w:hAnsi="Times New Roman" w:cs="Times New Roman"/>
          <w:color w:val="000000" w:themeColor="text1"/>
          <w:sz w:val="24"/>
          <w:szCs w:val="24"/>
          <w:lang w:val="en-US"/>
        </w:rPr>
      </w:pPr>
      <w:r w:rsidRPr="00192C02">
        <w:rPr>
          <w:rFonts w:ascii="Times New Roman" w:hAnsi="Times New Roman" w:cs="Times New Roman"/>
          <w:color w:val="000000" w:themeColor="text1"/>
          <w:sz w:val="24"/>
          <w:szCs w:val="24"/>
          <w:lang w:val="en-US"/>
        </w:rPr>
        <w:t>Jose Luis Calleja</w:t>
      </w:r>
      <w:r w:rsidRPr="00192C02">
        <w:rPr>
          <w:rFonts w:ascii="Times New Roman" w:eastAsia="SimSun" w:hAnsi="Times New Roman" w:cs="Times New Roman"/>
          <w:color w:val="000000" w:themeColor="text1"/>
          <w:sz w:val="24"/>
          <w:szCs w:val="24"/>
          <w:lang w:val="en-US"/>
        </w:rPr>
        <w:t xml:space="preserve"> has served as c</w:t>
      </w:r>
      <w:r w:rsidRPr="00192C02">
        <w:rPr>
          <w:rFonts w:ascii="Times New Roman" w:hAnsi="Times New Roman" w:cs="Times New Roman"/>
          <w:color w:val="000000" w:themeColor="text1"/>
          <w:sz w:val="24"/>
          <w:szCs w:val="24"/>
          <w:lang w:val="en-US"/>
        </w:rPr>
        <w:t>onsultant and/or Speaker for Abbvie, Gilead, Ipsen, Merck Sharp &amp; Dohme.</w:t>
      </w:r>
    </w:p>
    <w:p w14:paraId="2BE5529F" w14:textId="77777777" w:rsidR="00C0515C" w:rsidRPr="00192C02" w:rsidRDefault="00C0515C" w:rsidP="00567EE3">
      <w:pPr>
        <w:spacing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rPr>
        <w:t xml:space="preserve">Harry LA Janssen has served as consultant for </w:t>
      </w:r>
      <w:r w:rsidRPr="00192C02">
        <w:rPr>
          <w:rFonts w:ascii="Times New Roman" w:hAnsi="Times New Roman" w:cs="Times New Roman"/>
          <w:color w:val="000000" w:themeColor="text1"/>
          <w:sz w:val="24"/>
          <w:szCs w:val="24"/>
          <w:lang w:val="en-GB"/>
        </w:rPr>
        <w:t xml:space="preserve">Arbutus, Arena, Enyo, Gilead Sciences, </w:t>
      </w:r>
      <w:r w:rsidRPr="00192C02">
        <w:rPr>
          <w:rFonts w:ascii="Times New Roman" w:hAnsi="Times New Roman" w:cs="Times New Roman"/>
          <w:color w:val="000000" w:themeColor="text1"/>
          <w:sz w:val="24"/>
          <w:szCs w:val="24"/>
          <w:shd w:val="clear" w:color="auto" w:fill="FFFFFF"/>
        </w:rPr>
        <w:t>GlaxoSmithKline</w:t>
      </w:r>
      <w:r w:rsidRPr="00192C02">
        <w:rPr>
          <w:rFonts w:ascii="Times New Roman" w:hAnsi="Times New Roman" w:cs="Times New Roman"/>
          <w:color w:val="000000" w:themeColor="text1"/>
          <w:sz w:val="24"/>
          <w:szCs w:val="24"/>
          <w:lang w:val="en-GB"/>
        </w:rPr>
        <w:t>, Janssen, Medimmune, Merck, Roche, Vir Biotechnology Inc., Viroclinics and has received grants from: AbbVie, Arbutus, Bristol Myers Squibb, Gilead Sciences, Janssen, Medimmune, Merck, Roche.</w:t>
      </w:r>
      <w:r w:rsidRPr="00192C02">
        <w:rPr>
          <w:rFonts w:ascii="Times New Roman" w:eastAsia="SimSun" w:hAnsi="Times New Roman" w:cs="Times New Roman"/>
          <w:color w:val="000000" w:themeColor="text1"/>
          <w:sz w:val="24"/>
          <w:szCs w:val="24"/>
        </w:rPr>
        <w:t xml:space="preserve"> </w:t>
      </w:r>
    </w:p>
    <w:p w14:paraId="179F60E6" w14:textId="77777777" w:rsidR="00C0515C" w:rsidRPr="00192C02" w:rsidRDefault="00C0515C" w:rsidP="00567EE3">
      <w:pPr>
        <w:spacing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Peter Hayes has spoken or been on advisory boards for AbbVie, BMS, Eisai Ltd, Falk, Ferring, Gilead, Gore, Janssen, Lundbeck, MSD, Norgine, Novartis, ONO Pharmaceuticals, Pfizer and Roche.</w:t>
      </w:r>
    </w:p>
    <w:p w14:paraId="585527CD" w14:textId="77777777" w:rsidR="00C0515C" w:rsidRPr="00192C02" w:rsidRDefault="00C0515C" w:rsidP="00567EE3">
      <w:pPr>
        <w:spacing w:line="480" w:lineRule="auto"/>
        <w:jc w:val="left"/>
        <w:rPr>
          <w:rFonts w:ascii="Times New Roman" w:hAnsi="Times New Roman" w:cs="Times New Roman"/>
          <w:color w:val="000000" w:themeColor="text1"/>
          <w:sz w:val="24"/>
          <w:szCs w:val="24"/>
          <w:lang w:val="en-GB"/>
        </w:rPr>
      </w:pPr>
      <w:r w:rsidRPr="00192C02">
        <w:rPr>
          <w:rFonts w:ascii="Times New Roman" w:eastAsia="SimSun" w:hAnsi="Times New Roman" w:cs="Times New Roman"/>
          <w:sz w:val="24"/>
          <w:szCs w:val="24"/>
        </w:rPr>
        <w:t>William L Irving</w:t>
      </w:r>
      <w:r w:rsidRPr="00192C02">
        <w:rPr>
          <w:rFonts w:ascii="Times New Roman" w:hAnsi="Times New Roman" w:cs="Times New Roman"/>
          <w:color w:val="000000" w:themeColor="text1"/>
          <w:sz w:val="24"/>
          <w:szCs w:val="24"/>
          <w:lang w:val="en-GB"/>
        </w:rPr>
        <w:t xml:space="preserve"> has received speaker and consultancy fees from Roche, Janssen Cilag, Gilead Sciences and Novartis, educational grants from Boehringer Ingelheim, Merck Sharp and Dohme and Gilead Sciences, and research grant support from GlaxoSmithKline, Pfizer, Gilead Sciences, Janssen Cilag, Abbvie and Bristol-Myers Squibb.</w:t>
      </w:r>
    </w:p>
    <w:p w14:paraId="55E4D1EA" w14:textId="77777777" w:rsidR="00C0515C" w:rsidRPr="00192C02" w:rsidRDefault="00C0515C" w:rsidP="00567EE3">
      <w:pPr>
        <w:pStyle w:val="HTMLPreformatted"/>
        <w:spacing w:line="480" w:lineRule="auto"/>
        <w:rPr>
          <w:rFonts w:ascii="Times New Roman" w:hAnsi="Times New Roman" w:cs="Times New Roman"/>
          <w:sz w:val="24"/>
          <w:szCs w:val="24"/>
        </w:rPr>
      </w:pPr>
      <w:r w:rsidRPr="00192C02">
        <w:rPr>
          <w:rFonts w:ascii="Times New Roman" w:eastAsia="SimSun" w:hAnsi="Times New Roman" w:cs="Times New Roman"/>
          <w:color w:val="000000" w:themeColor="text1"/>
          <w:sz w:val="24"/>
          <w:szCs w:val="24"/>
          <w:lang w:val="en-US"/>
        </w:rPr>
        <w:t xml:space="preserve">Pietro Lampertico has served as </w:t>
      </w:r>
      <w:r w:rsidRPr="00192C02">
        <w:rPr>
          <w:rFonts w:ascii="Times New Roman" w:hAnsi="Times New Roman" w:cs="Times New Roman"/>
          <w:color w:val="000000" w:themeColor="text1"/>
          <w:sz w:val="24"/>
          <w:szCs w:val="24"/>
          <w:lang w:val="en-US"/>
        </w:rPr>
        <w:t>advisor for Abbvie, Eiger, Bristol-Myers Squibb, Gilead, GlaxoSmithKline, Merck/ Merck Sharp &amp; Dohme, MYR Pharma, Roche.</w:t>
      </w:r>
    </w:p>
    <w:p w14:paraId="4655F42B" w14:textId="77777777" w:rsidR="00C0515C" w:rsidRPr="00192C02" w:rsidRDefault="00C0515C" w:rsidP="00567EE3">
      <w:pPr>
        <w:spacing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Jinlin Hou has received consulting fee from AbbVie, Arbutus, Bristol Myers Squibb, Gilead Sciences, Johnson &amp;Johnson, Roche and received grants from Bristol Myers Squibb and Johnson &amp;Johnson.</w:t>
      </w:r>
    </w:p>
    <w:p w14:paraId="6A85009E" w14:textId="77777777" w:rsidR="00C0515C" w:rsidRPr="00192C02" w:rsidRDefault="00C0515C" w:rsidP="00567EE3">
      <w:pPr>
        <w:pStyle w:val="HTMLPreformatted"/>
        <w:shd w:val="clear" w:color="auto" w:fill="FFFFFF"/>
        <w:spacing w:line="480" w:lineRule="auto"/>
        <w:rPr>
          <w:rFonts w:ascii="Times New Roman" w:eastAsia="DengXian" w:hAnsi="Times New Roman" w:cs="Times New Roman"/>
          <w:color w:val="000000" w:themeColor="text1"/>
          <w:sz w:val="24"/>
          <w:szCs w:val="24"/>
          <w:lang w:val="en-US"/>
        </w:rPr>
      </w:pPr>
      <w:r w:rsidRPr="00192C02">
        <w:rPr>
          <w:rFonts w:ascii="Times New Roman" w:eastAsia="DengXian" w:hAnsi="Times New Roman" w:cs="Times New Roman"/>
          <w:color w:val="000000" w:themeColor="text1"/>
          <w:sz w:val="24"/>
          <w:szCs w:val="24"/>
        </w:rPr>
        <w:t>Shuyuan Mo, Vithika Suri, John F. Flaherty, Lanjia Lin</w:t>
      </w:r>
      <w:r w:rsidRPr="00192C02">
        <w:rPr>
          <w:rFonts w:ascii="Times New Roman" w:eastAsia="DengXian" w:hAnsi="Times New Roman" w:cs="Times New Roman"/>
          <w:color w:val="000000" w:themeColor="text1"/>
          <w:sz w:val="24"/>
          <w:szCs w:val="24"/>
          <w:lang w:val="en-US"/>
        </w:rPr>
        <w:t xml:space="preserve"> and </w:t>
      </w:r>
      <w:r w:rsidRPr="00192C02">
        <w:rPr>
          <w:rFonts w:ascii="Times New Roman" w:eastAsia="DengXian" w:hAnsi="Times New Roman" w:cs="Times New Roman"/>
          <w:color w:val="000000" w:themeColor="text1"/>
          <w:sz w:val="24"/>
          <w:szCs w:val="24"/>
        </w:rPr>
        <w:t>Anuj Gaggar</w:t>
      </w:r>
      <w:r w:rsidRPr="00192C02">
        <w:rPr>
          <w:rFonts w:ascii="Times New Roman" w:eastAsia="DengXian" w:hAnsi="Times New Roman" w:cs="Times New Roman"/>
          <w:color w:val="000000" w:themeColor="text1"/>
          <w:sz w:val="24"/>
          <w:szCs w:val="24"/>
          <w:lang w:val="en-US"/>
        </w:rPr>
        <w:t xml:space="preserve"> are employees of and own stock in Gilead Sciences.</w:t>
      </w:r>
    </w:p>
    <w:p w14:paraId="0B7595ED" w14:textId="77777777" w:rsidR="00C0515C" w:rsidRPr="00192C02" w:rsidRDefault="00C0515C" w:rsidP="00567EE3">
      <w:pPr>
        <w:pStyle w:val="HTMLPreformatted"/>
        <w:shd w:val="clear" w:color="auto" w:fill="FFFFFF"/>
        <w:spacing w:line="480" w:lineRule="auto"/>
        <w:rPr>
          <w:rFonts w:ascii="Times New Roman" w:hAnsi="Times New Roman" w:cs="Times New Roman"/>
          <w:color w:val="000000" w:themeColor="text1"/>
          <w:sz w:val="24"/>
          <w:szCs w:val="24"/>
          <w:lang w:val="en-US" w:eastAsia="zh-CN"/>
        </w:rPr>
      </w:pPr>
      <w:r w:rsidRPr="00192C02">
        <w:rPr>
          <w:rFonts w:ascii="Times New Roman" w:eastAsia="DengXian" w:hAnsi="Times New Roman" w:cs="Times New Roman"/>
          <w:color w:val="000000" w:themeColor="text1"/>
          <w:sz w:val="24"/>
          <w:szCs w:val="24"/>
          <w:lang w:val="en-US" w:eastAsia="zh-CN"/>
        </w:rPr>
        <w:t>Chaonan Zhu and Lei Shi are employees of Hangzhou YITU Healthcare Technology Co., Ltd.</w:t>
      </w:r>
    </w:p>
    <w:p w14:paraId="3905677C" w14:textId="77777777" w:rsidR="00C0515C" w:rsidRPr="00192C02" w:rsidRDefault="00C0515C" w:rsidP="00567EE3">
      <w:pPr>
        <w:spacing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The other authors declare no conflicts of interest that pertain to this work.</w:t>
      </w:r>
    </w:p>
    <w:bookmarkEnd w:id="2"/>
    <w:p w14:paraId="573742C1" w14:textId="69A62484" w:rsidR="00DB519C" w:rsidRPr="00192C02" w:rsidRDefault="00DB519C" w:rsidP="00567EE3">
      <w:pPr>
        <w:spacing w:line="480" w:lineRule="auto"/>
        <w:jc w:val="left"/>
        <w:rPr>
          <w:rFonts w:ascii="Times New Roman" w:hAnsi="Times New Roman" w:cs="Times New Roman"/>
          <w:b/>
          <w:bCs/>
          <w:sz w:val="24"/>
          <w:szCs w:val="24"/>
          <w:lang w:val="en-GB"/>
        </w:rPr>
      </w:pPr>
      <w:r w:rsidRPr="00192C02">
        <w:rPr>
          <w:rFonts w:ascii="Times New Roman" w:hAnsi="Times New Roman" w:cs="Times New Roman"/>
          <w:b/>
          <w:bCs/>
          <w:sz w:val="24"/>
          <w:szCs w:val="24"/>
          <w:lang w:val="en-GB"/>
        </w:rPr>
        <w:t>Funding</w:t>
      </w:r>
    </w:p>
    <w:p w14:paraId="7E08BCBA" w14:textId="57481AF0" w:rsidR="00DB519C" w:rsidRPr="00192C02" w:rsidRDefault="00DB519C" w:rsidP="00567EE3">
      <w:pPr>
        <w:spacing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sz w:val="24"/>
          <w:szCs w:val="24"/>
          <w:shd w:val="clear" w:color="auto" w:fill="FFFFFF"/>
        </w:rPr>
        <w:t>This work was supported by</w:t>
      </w:r>
      <w:r w:rsidRPr="00192C02">
        <w:rPr>
          <w:rFonts w:ascii="Times New Roman" w:hAnsi="Times New Roman" w:cs="Times New Roman"/>
          <w:sz w:val="24"/>
          <w:szCs w:val="24"/>
          <w:lang w:val="en-GB"/>
        </w:rPr>
        <w:t xml:space="preserve"> </w:t>
      </w:r>
      <w:r w:rsidR="0008025D" w:rsidRPr="00192C02">
        <w:rPr>
          <w:rFonts w:ascii="Times New Roman" w:hAnsi="Times New Roman" w:cs="Times New Roman"/>
          <w:sz w:val="24"/>
          <w:szCs w:val="24"/>
        </w:rPr>
        <w:t xml:space="preserve">the Local Innovative and Research Teams Project of Guangdong Pearl River Talents Program (2017BT01S131) and </w:t>
      </w:r>
      <w:r w:rsidRPr="00192C02">
        <w:rPr>
          <w:rFonts w:ascii="Times New Roman" w:hAnsi="Times New Roman" w:cs="Times New Roman"/>
          <w:color w:val="000000" w:themeColor="text1"/>
          <w:sz w:val="24"/>
          <w:szCs w:val="24"/>
          <w:shd w:val="clear" w:color="auto" w:fill="FFFFFF"/>
          <w:lang w:val="en-GB"/>
        </w:rPr>
        <w:t xml:space="preserve">National Major Science and Technology Projects of China (2017ZX10202202 and 2018ZX10301202). </w:t>
      </w:r>
    </w:p>
    <w:p w14:paraId="09C1AEEF" w14:textId="77777777" w:rsidR="00C0515C" w:rsidRPr="00192C02" w:rsidRDefault="00C0515C" w:rsidP="00567EE3">
      <w:pPr>
        <w:spacing w:line="480" w:lineRule="auto"/>
        <w:jc w:val="left"/>
        <w:rPr>
          <w:rFonts w:ascii="Times New Roman" w:eastAsia="DengXian" w:hAnsi="Times New Roman" w:cs="Times New Roman"/>
          <w:b/>
          <w:bCs/>
          <w:color w:val="000000" w:themeColor="text1"/>
          <w:sz w:val="24"/>
          <w:szCs w:val="24"/>
        </w:rPr>
      </w:pPr>
      <w:r w:rsidRPr="00192C02">
        <w:rPr>
          <w:rFonts w:ascii="Times New Roman" w:eastAsia="DengXian" w:hAnsi="Times New Roman" w:cs="Times New Roman"/>
          <w:b/>
          <w:bCs/>
          <w:color w:val="000000" w:themeColor="text1"/>
          <w:sz w:val="24"/>
          <w:szCs w:val="24"/>
        </w:rPr>
        <w:t>Author’s Contribution</w:t>
      </w:r>
    </w:p>
    <w:p w14:paraId="6660C23E" w14:textId="77777777" w:rsidR="00C0515C" w:rsidRPr="00192C02" w:rsidRDefault="00C0515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Concept and design: Jinlin Hou, Rong Fan</w:t>
      </w:r>
    </w:p>
    <w:p w14:paraId="29089FF0" w14:textId="77777777" w:rsidR="00C0515C" w:rsidRPr="00192C02" w:rsidRDefault="00C0515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 xml:space="preserve">Data collection: Rong Fan, Jian Sun, Qing Xie, Junqi Niu, Jianqi Lian, Xiaoguang Dou, Yuanping Zhou, Zhengang Zhang, Yabin Guo, Longfeng Zhao, Yongpeng Chen, Xiaoping Tang, Lai Wei, Jidong Jia, </w:t>
      </w:r>
      <w:r w:rsidRPr="00192C02">
        <w:rPr>
          <w:rFonts w:ascii="Times New Roman" w:eastAsia="SimSun" w:hAnsi="Times New Roman" w:cs="Times New Roman"/>
          <w:color w:val="000000" w:themeColor="text1"/>
          <w:sz w:val="24"/>
          <w:szCs w:val="24"/>
        </w:rPr>
        <w:t xml:space="preserve">Hidenori Toyoda, Takashi Kumada, Satoshi Yasuda, George Papatheodoridis, George Dalekos, Ramazan Idilman, Thomas Berg, Maria Buti, Jose Luis Calleja, Harry LA Janssen, Pietro Lampertico, </w:t>
      </w:r>
      <w:r w:rsidRPr="00192C02">
        <w:rPr>
          <w:rFonts w:ascii="Times New Roman" w:eastAsia="SimSun" w:hAnsi="Times New Roman" w:cs="Times New Roman"/>
          <w:sz w:val="24"/>
          <w:szCs w:val="24"/>
        </w:rPr>
        <w:t>Hamish Innes, Indra Neil Guha, Eleanor Barnes, Stephen T Barclay, Peter C Hayes, Sharon J Hutchinson, William L Irving.</w:t>
      </w:r>
    </w:p>
    <w:p w14:paraId="4AEC84BE" w14:textId="77777777" w:rsidR="00C0515C" w:rsidRPr="00192C02" w:rsidRDefault="00C0515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 xml:space="preserve">Data analysis: Rong Fan, Vana Sypsa, </w:t>
      </w:r>
      <w:r w:rsidRPr="00192C02">
        <w:rPr>
          <w:rFonts w:ascii="Times New Roman" w:eastAsia="DengXian" w:hAnsi="Times New Roman" w:cs="Times New Roman"/>
          <w:sz w:val="24"/>
          <w:szCs w:val="24"/>
        </w:rPr>
        <w:t>Hamish Innes</w:t>
      </w:r>
      <w:r w:rsidRPr="00192C02">
        <w:rPr>
          <w:rFonts w:ascii="Times New Roman" w:eastAsia="DengXian" w:hAnsi="Times New Roman" w:cs="Times New Roman"/>
          <w:color w:val="000000" w:themeColor="text1"/>
          <w:sz w:val="24"/>
          <w:szCs w:val="24"/>
        </w:rPr>
        <w:t>, Shuyuan Mo, Vithika Suri, John F. Flaherty, Lanjia Lin, Anuj Gaggar.</w:t>
      </w:r>
    </w:p>
    <w:p w14:paraId="6EAD3C98" w14:textId="77777777" w:rsidR="00C0515C" w:rsidRPr="00192C02" w:rsidRDefault="00C0515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Drafting of the manuscript: Rong Fan, Jinlin Hou.</w:t>
      </w:r>
    </w:p>
    <w:p w14:paraId="06FA8FAE" w14:textId="77777777" w:rsidR="00C0515C" w:rsidRPr="00192C02" w:rsidRDefault="00C0515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Statistical support: Chaonan Zhu, Lei Shi.</w:t>
      </w:r>
    </w:p>
    <w:p w14:paraId="5566AE72" w14:textId="77777777" w:rsidR="00C0515C" w:rsidRPr="00192C02" w:rsidRDefault="00C0515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 xml:space="preserve">Critical revision of the manuscript: </w:t>
      </w:r>
      <w:r w:rsidRPr="00192C02">
        <w:rPr>
          <w:rFonts w:ascii="Times New Roman" w:eastAsia="SimSun" w:hAnsi="Times New Roman" w:cs="Times New Roman"/>
          <w:color w:val="000000" w:themeColor="text1"/>
          <w:sz w:val="24"/>
          <w:szCs w:val="24"/>
        </w:rPr>
        <w:t xml:space="preserve">George Papatheodoridis, Jian Sun, George Dalekos, </w:t>
      </w:r>
      <w:r w:rsidRPr="00192C02">
        <w:rPr>
          <w:rFonts w:ascii="Times New Roman" w:hAnsi="Times New Roman" w:cs="Times New Roman"/>
          <w:color w:val="000000" w:themeColor="text1"/>
          <w:sz w:val="24"/>
          <w:szCs w:val="24"/>
        </w:rPr>
        <w:t>Ramazan Idilman</w:t>
      </w:r>
      <w:r w:rsidRPr="00192C02">
        <w:rPr>
          <w:rFonts w:ascii="Times New Roman" w:eastAsia="SimSun" w:hAnsi="Times New Roman" w:cs="Times New Roman"/>
          <w:color w:val="000000" w:themeColor="text1"/>
          <w:sz w:val="24"/>
          <w:szCs w:val="24"/>
        </w:rPr>
        <w:t xml:space="preserve">, Thomas Berg, Maria Buti, </w:t>
      </w:r>
      <w:r w:rsidRPr="00192C02">
        <w:rPr>
          <w:rFonts w:ascii="Times New Roman" w:hAnsi="Times New Roman" w:cs="Times New Roman"/>
          <w:color w:val="000000" w:themeColor="text1"/>
          <w:sz w:val="24"/>
          <w:szCs w:val="24"/>
        </w:rPr>
        <w:t>Jose Luis Calleja</w:t>
      </w:r>
      <w:r w:rsidRPr="00192C02">
        <w:rPr>
          <w:rFonts w:ascii="Times New Roman" w:eastAsia="SimSu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rPr>
        <w:t>Harry LA Janssen</w:t>
      </w:r>
      <w:r w:rsidRPr="00192C02">
        <w:rPr>
          <w:rFonts w:ascii="Times New Roman" w:eastAsia="SimSun" w:hAnsi="Times New Roman" w:cs="Times New Roman"/>
          <w:color w:val="000000" w:themeColor="text1"/>
          <w:sz w:val="24"/>
          <w:szCs w:val="24"/>
        </w:rPr>
        <w:t xml:space="preserve">, Pietro Lampertico, </w:t>
      </w:r>
      <w:r w:rsidRPr="00192C02">
        <w:rPr>
          <w:rFonts w:ascii="Times New Roman" w:eastAsia="SimSun" w:hAnsi="Times New Roman" w:cs="Times New Roman"/>
          <w:sz w:val="24"/>
          <w:szCs w:val="24"/>
        </w:rPr>
        <w:t>Hamish Innes</w:t>
      </w:r>
      <w:r w:rsidRPr="00192C02">
        <w:rPr>
          <w:rFonts w:ascii="Times New Roman" w:eastAsia="SimSun" w:hAnsi="Times New Roman" w:cs="Times New Roman"/>
          <w:color w:val="000000" w:themeColor="text1"/>
          <w:sz w:val="24"/>
          <w:szCs w:val="24"/>
        </w:rPr>
        <w:t>,</w:t>
      </w:r>
      <w:r w:rsidRPr="00192C02">
        <w:rPr>
          <w:rFonts w:ascii="Times New Roman" w:eastAsia="SimSun" w:hAnsi="Times New Roman" w:cs="Times New Roman"/>
          <w:sz w:val="24"/>
          <w:szCs w:val="24"/>
        </w:rPr>
        <w:t xml:space="preserve"> Indra Neil Guha</w:t>
      </w:r>
      <w:r w:rsidRPr="00192C02">
        <w:rPr>
          <w:rFonts w:ascii="Times New Roman" w:eastAsia="SimSun" w:hAnsi="Times New Roman" w:cs="Times New Roman"/>
          <w:color w:val="000000" w:themeColor="text1"/>
          <w:sz w:val="24"/>
          <w:szCs w:val="24"/>
        </w:rPr>
        <w:t>,</w:t>
      </w:r>
      <w:r w:rsidRPr="00192C02">
        <w:rPr>
          <w:rFonts w:ascii="Times New Roman" w:eastAsia="SimSun" w:hAnsi="Times New Roman" w:cs="Times New Roman"/>
          <w:sz w:val="24"/>
          <w:szCs w:val="24"/>
        </w:rPr>
        <w:t xml:space="preserve"> Eleanor Barnes</w:t>
      </w:r>
      <w:r w:rsidRPr="00192C02">
        <w:rPr>
          <w:rFonts w:ascii="Times New Roman" w:eastAsia="SimSun" w:hAnsi="Times New Roman" w:cs="Times New Roman"/>
          <w:color w:val="000000" w:themeColor="text1"/>
          <w:sz w:val="24"/>
          <w:szCs w:val="24"/>
        </w:rPr>
        <w:t>,</w:t>
      </w:r>
      <w:r w:rsidRPr="00192C02">
        <w:rPr>
          <w:rFonts w:ascii="Times New Roman" w:eastAsia="SimSun" w:hAnsi="Times New Roman" w:cs="Times New Roman"/>
          <w:sz w:val="24"/>
          <w:szCs w:val="24"/>
        </w:rPr>
        <w:t xml:space="preserve"> Stephen T Barclay</w:t>
      </w:r>
      <w:r w:rsidRPr="00192C02">
        <w:rPr>
          <w:rFonts w:ascii="Times New Roman" w:eastAsia="SimSun" w:hAnsi="Times New Roman" w:cs="Times New Roman"/>
          <w:color w:val="000000" w:themeColor="text1"/>
          <w:sz w:val="24"/>
          <w:szCs w:val="24"/>
        </w:rPr>
        <w:t>,</w:t>
      </w:r>
      <w:r w:rsidRPr="00192C02">
        <w:rPr>
          <w:rFonts w:ascii="Times New Roman" w:eastAsia="SimSun" w:hAnsi="Times New Roman" w:cs="Times New Roman"/>
          <w:sz w:val="24"/>
          <w:szCs w:val="24"/>
        </w:rPr>
        <w:t xml:space="preserve"> Peter C Hayes</w:t>
      </w:r>
      <w:r w:rsidRPr="00192C02">
        <w:rPr>
          <w:rFonts w:ascii="Times New Roman" w:eastAsia="SimSun" w:hAnsi="Times New Roman" w:cs="Times New Roman"/>
          <w:color w:val="000000" w:themeColor="text1"/>
          <w:sz w:val="24"/>
          <w:szCs w:val="24"/>
        </w:rPr>
        <w:t>,</w:t>
      </w:r>
      <w:r w:rsidRPr="00192C02">
        <w:rPr>
          <w:rFonts w:ascii="Times New Roman" w:eastAsia="SimSun" w:hAnsi="Times New Roman" w:cs="Times New Roman"/>
          <w:sz w:val="24"/>
          <w:szCs w:val="24"/>
        </w:rPr>
        <w:t xml:space="preserve"> Sharon J Hutchinson</w:t>
      </w:r>
      <w:r w:rsidRPr="00192C02">
        <w:rPr>
          <w:rFonts w:ascii="Times New Roman" w:eastAsia="SimSun" w:hAnsi="Times New Roman" w:cs="Times New Roman"/>
          <w:color w:val="000000" w:themeColor="text1"/>
          <w:sz w:val="24"/>
          <w:szCs w:val="24"/>
        </w:rPr>
        <w:t>,</w:t>
      </w:r>
      <w:r w:rsidRPr="00192C02">
        <w:rPr>
          <w:rFonts w:ascii="Times New Roman" w:eastAsia="SimSun" w:hAnsi="Times New Roman" w:cs="Times New Roman"/>
          <w:sz w:val="24"/>
          <w:szCs w:val="24"/>
        </w:rPr>
        <w:t xml:space="preserve"> William L Irving.</w:t>
      </w:r>
    </w:p>
    <w:p w14:paraId="4FE5E5D0" w14:textId="1F995DA0" w:rsidR="0038324B" w:rsidRPr="00192C02" w:rsidRDefault="00C0515C" w:rsidP="00567EE3">
      <w:pPr>
        <w:spacing w:line="480" w:lineRule="auto"/>
        <w:jc w:val="left"/>
        <w:rPr>
          <w:rFonts w:ascii="Times New Roman" w:eastAsia="DengXi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rPr>
        <w:t xml:space="preserve">Supervision: </w:t>
      </w:r>
      <w:r w:rsidRPr="00192C02">
        <w:rPr>
          <w:rFonts w:ascii="Times New Roman" w:eastAsia="SimSun" w:hAnsi="Times New Roman" w:cs="Times New Roman"/>
          <w:color w:val="000000" w:themeColor="text1"/>
          <w:sz w:val="24"/>
          <w:szCs w:val="24"/>
        </w:rPr>
        <w:t xml:space="preserve">Jinlin Hou, Pietro Lampertico, Philip J. Johnson. </w:t>
      </w:r>
    </w:p>
    <w:p w14:paraId="207BBA12" w14:textId="41683034" w:rsidR="000F1CBC" w:rsidRPr="00192C02" w:rsidRDefault="000F1CBC" w:rsidP="00567EE3">
      <w:pPr>
        <w:widowControl/>
        <w:spacing w:line="480" w:lineRule="auto"/>
        <w:jc w:val="left"/>
        <w:rPr>
          <w:rFonts w:ascii="Times New Roman" w:hAnsi="Times New Roman" w:cs="Times New Roman"/>
          <w:b/>
          <w:color w:val="000000" w:themeColor="text1"/>
          <w:sz w:val="24"/>
          <w:szCs w:val="24"/>
        </w:rPr>
      </w:pPr>
      <w:r w:rsidRPr="00192C02">
        <w:rPr>
          <w:rFonts w:ascii="Times New Roman" w:hAnsi="Times New Roman" w:cs="Times New Roman"/>
          <w:b/>
          <w:bCs/>
          <w:color w:val="000000" w:themeColor="text1"/>
          <w:sz w:val="24"/>
          <w:szCs w:val="24"/>
        </w:rPr>
        <w:br w:type="page"/>
      </w:r>
      <w:r w:rsidR="00DF4EEC" w:rsidRPr="00192C02">
        <w:rPr>
          <w:rFonts w:ascii="Times New Roman" w:eastAsia="DengXian" w:hAnsi="Times New Roman" w:cs="Times New Roman"/>
          <w:b/>
          <w:color w:val="000000" w:themeColor="text1"/>
          <w:sz w:val="24"/>
          <w:szCs w:val="24"/>
        </w:rPr>
        <w:t>Abstract</w:t>
      </w:r>
    </w:p>
    <w:p w14:paraId="0548F29E" w14:textId="6E64A75E" w:rsidR="00F75BC2" w:rsidRPr="00192C02" w:rsidRDefault="00C0515C" w:rsidP="00567EE3">
      <w:pPr>
        <w:spacing w:line="480" w:lineRule="auto"/>
        <w:jc w:val="left"/>
        <w:rPr>
          <w:rFonts w:ascii="Times New Roman" w:hAnsi="Times New Roman" w:cs="Times New Roman"/>
          <w:b/>
          <w:bCs/>
          <w:color w:val="000000" w:themeColor="text1"/>
          <w:sz w:val="24"/>
          <w:szCs w:val="24"/>
          <w:shd w:val="clear" w:color="auto" w:fill="FFFFFF"/>
        </w:rPr>
      </w:pPr>
      <w:r w:rsidRPr="00192C02">
        <w:rPr>
          <w:rFonts w:ascii="Times New Roman" w:hAnsi="Times New Roman" w:cs="Times New Roman"/>
          <w:b/>
          <w:bCs/>
          <w:color w:val="000000" w:themeColor="text1"/>
          <w:sz w:val="24"/>
          <w:szCs w:val="24"/>
          <w:shd w:val="clear" w:color="auto" w:fill="FFFFFF"/>
        </w:rPr>
        <w:t>Background &amp; Aims</w:t>
      </w:r>
    </w:p>
    <w:p w14:paraId="5A9059B5" w14:textId="7837DF71" w:rsidR="00F75BC2" w:rsidRPr="00192C02" w:rsidRDefault="005F38B8" w:rsidP="00567EE3">
      <w:pPr>
        <w:spacing w:line="480" w:lineRule="auto"/>
        <w:jc w:val="left"/>
        <w:rPr>
          <w:rFonts w:ascii="Times New Roman" w:hAnsi="Times New Roman" w:cs="Times New Roman"/>
          <w:color w:val="000000" w:themeColor="text1"/>
          <w:sz w:val="24"/>
          <w:szCs w:val="24"/>
          <w:shd w:val="clear" w:color="auto" w:fill="FFFFFF"/>
        </w:rPr>
      </w:pPr>
      <w:r w:rsidRPr="00192C02">
        <w:rPr>
          <w:rFonts w:ascii="Times New Roman" w:hAnsi="Times New Roman" w:cs="Times New Roman"/>
          <w:color w:val="000000" w:themeColor="text1"/>
          <w:sz w:val="24"/>
          <w:szCs w:val="24"/>
          <w:shd w:val="clear" w:color="auto" w:fill="FFFFFF"/>
        </w:rPr>
        <w:t>H</w:t>
      </w:r>
      <w:r w:rsidR="00D10E48" w:rsidRPr="00192C02">
        <w:rPr>
          <w:rFonts w:ascii="Times New Roman" w:hAnsi="Times New Roman" w:cs="Times New Roman"/>
          <w:color w:val="000000" w:themeColor="text1"/>
          <w:sz w:val="24"/>
          <w:szCs w:val="24"/>
          <w:shd w:val="clear" w:color="auto" w:fill="FFFFFF"/>
        </w:rPr>
        <w:t xml:space="preserve">epatocellular carcinoma (HCC) is the leading cause of death in </w:t>
      </w:r>
      <w:r w:rsidR="009C3347" w:rsidRPr="00192C02">
        <w:rPr>
          <w:rFonts w:ascii="Times New Roman" w:hAnsi="Times New Roman" w:cs="Times New Roman"/>
          <w:color w:val="000000" w:themeColor="text1"/>
          <w:sz w:val="24"/>
          <w:szCs w:val="24"/>
          <w:shd w:val="clear" w:color="auto" w:fill="FFFFFF"/>
        </w:rPr>
        <w:t xml:space="preserve">patients with </w:t>
      </w:r>
      <w:r w:rsidR="00CC214F" w:rsidRPr="00192C02">
        <w:rPr>
          <w:rFonts w:ascii="Times New Roman" w:hAnsi="Times New Roman" w:cs="Times New Roman"/>
          <w:color w:val="000000" w:themeColor="text1"/>
          <w:sz w:val="24"/>
          <w:szCs w:val="24"/>
          <w:shd w:val="clear" w:color="auto" w:fill="FFFFFF"/>
        </w:rPr>
        <w:t xml:space="preserve">chronic </w:t>
      </w:r>
      <w:r w:rsidR="00D10E48" w:rsidRPr="00192C02">
        <w:rPr>
          <w:rFonts w:ascii="Times New Roman" w:hAnsi="Times New Roman" w:cs="Times New Roman"/>
          <w:color w:val="000000" w:themeColor="text1"/>
          <w:sz w:val="24"/>
          <w:szCs w:val="24"/>
          <w:shd w:val="clear" w:color="auto" w:fill="FFFFFF"/>
        </w:rPr>
        <w:t xml:space="preserve">hepatitis. </w:t>
      </w:r>
      <w:bookmarkStart w:id="4" w:name="_Hlk41991256"/>
      <w:r w:rsidR="00D10E48" w:rsidRPr="00192C02">
        <w:rPr>
          <w:rFonts w:ascii="Times New Roman" w:hAnsi="Times New Roman" w:cs="Times New Roman"/>
          <w:color w:val="000000" w:themeColor="text1"/>
          <w:sz w:val="24"/>
          <w:szCs w:val="24"/>
          <w:shd w:val="clear" w:color="auto" w:fill="FFFFFF"/>
        </w:rPr>
        <w:t>In this international collaboration</w:t>
      </w:r>
      <w:bookmarkEnd w:id="4"/>
      <w:r w:rsidR="00D10E48" w:rsidRPr="00192C02">
        <w:rPr>
          <w:rFonts w:ascii="Times New Roman" w:hAnsi="Times New Roman" w:cs="Times New Roman"/>
          <w:color w:val="000000" w:themeColor="text1"/>
          <w:sz w:val="24"/>
          <w:szCs w:val="24"/>
          <w:shd w:val="clear" w:color="auto" w:fill="FFFFFF"/>
        </w:rPr>
        <w:t xml:space="preserve">, we sought to develop a global universal HCC risk </w:t>
      </w:r>
      <w:r w:rsidR="00CC214F" w:rsidRPr="00192C02">
        <w:rPr>
          <w:rFonts w:ascii="Times New Roman" w:hAnsi="Times New Roman" w:cs="Times New Roman"/>
          <w:color w:val="000000" w:themeColor="text1"/>
          <w:sz w:val="24"/>
          <w:szCs w:val="24"/>
          <w:shd w:val="clear" w:color="auto" w:fill="FFFFFF"/>
        </w:rPr>
        <w:t>score to predict the HCC development for chronic hepatitis patients.</w:t>
      </w:r>
    </w:p>
    <w:p w14:paraId="6ECE6B70" w14:textId="38A8116B" w:rsidR="00F75BC2" w:rsidRPr="00192C02" w:rsidRDefault="00F75BC2" w:rsidP="00567EE3">
      <w:pPr>
        <w:spacing w:line="480" w:lineRule="auto"/>
        <w:jc w:val="left"/>
        <w:rPr>
          <w:rFonts w:ascii="Times New Roman" w:hAnsi="Times New Roman" w:cs="Times New Roman"/>
          <w:b/>
          <w:bCs/>
          <w:color w:val="000000" w:themeColor="text1"/>
          <w:sz w:val="24"/>
          <w:szCs w:val="24"/>
          <w:shd w:val="clear" w:color="auto" w:fill="FFFFFF"/>
        </w:rPr>
      </w:pPr>
      <w:r w:rsidRPr="00192C02">
        <w:rPr>
          <w:rFonts w:ascii="Times New Roman" w:hAnsi="Times New Roman" w:cs="Times New Roman"/>
          <w:b/>
          <w:bCs/>
          <w:color w:val="000000" w:themeColor="text1"/>
          <w:sz w:val="24"/>
          <w:szCs w:val="24"/>
          <w:shd w:val="clear" w:color="auto" w:fill="FFFFFF"/>
        </w:rPr>
        <w:t>Methods</w:t>
      </w:r>
    </w:p>
    <w:p w14:paraId="7FFC9D19" w14:textId="4372280A" w:rsidR="00F75BC2" w:rsidRPr="00192C02" w:rsidRDefault="00D10E48" w:rsidP="00567EE3">
      <w:pPr>
        <w:spacing w:line="480" w:lineRule="auto"/>
        <w:jc w:val="left"/>
        <w:rPr>
          <w:rFonts w:ascii="Times New Roman" w:hAnsi="Times New Roman" w:cs="Times New Roman"/>
          <w:color w:val="000000" w:themeColor="text1"/>
          <w:sz w:val="24"/>
          <w:szCs w:val="24"/>
          <w:shd w:val="clear" w:color="auto" w:fill="FFFFFF"/>
        </w:rPr>
      </w:pPr>
      <w:r w:rsidRPr="00192C02">
        <w:rPr>
          <w:rFonts w:ascii="Times New Roman" w:hAnsi="Times New Roman" w:cs="Times New Roman"/>
          <w:color w:val="000000" w:themeColor="text1"/>
          <w:sz w:val="24"/>
          <w:szCs w:val="24"/>
          <w:shd w:val="clear" w:color="auto" w:fill="FFFFFF"/>
          <w:lang w:val="en-GB"/>
        </w:rPr>
        <w:t xml:space="preserve">A total of </w:t>
      </w:r>
      <w:bookmarkStart w:id="5" w:name="_Hlk33015798"/>
      <w:r w:rsidRPr="00192C02">
        <w:rPr>
          <w:rFonts w:ascii="Times New Roman" w:hAnsi="Times New Roman" w:cs="Times New Roman"/>
          <w:color w:val="000000" w:themeColor="text1"/>
          <w:sz w:val="24"/>
          <w:szCs w:val="24"/>
          <w:shd w:val="clear" w:color="auto" w:fill="FFFFFF"/>
          <w:lang w:val="en-GB"/>
        </w:rPr>
        <w:t>17</w:t>
      </w:r>
      <w:r w:rsidR="009C3347" w:rsidRPr="00192C02">
        <w:rPr>
          <w:rFonts w:ascii="Times New Roman" w:hAnsi="Times New Roman" w:cs="Times New Roman"/>
          <w:color w:val="000000" w:themeColor="text1"/>
          <w:sz w:val="24"/>
          <w:szCs w:val="24"/>
          <w:shd w:val="clear" w:color="auto" w:fill="FFFFFF"/>
          <w:lang w:val="en-GB"/>
        </w:rPr>
        <w:t>,</w:t>
      </w:r>
      <w:r w:rsidRPr="00192C02">
        <w:rPr>
          <w:rFonts w:ascii="Times New Roman" w:hAnsi="Times New Roman" w:cs="Times New Roman"/>
          <w:color w:val="000000" w:themeColor="text1"/>
          <w:sz w:val="24"/>
          <w:szCs w:val="24"/>
          <w:shd w:val="clear" w:color="auto" w:fill="FFFFFF"/>
          <w:lang w:val="en-GB"/>
        </w:rPr>
        <w:t>3</w:t>
      </w:r>
      <w:r w:rsidR="00A7131C" w:rsidRPr="00192C02">
        <w:rPr>
          <w:rFonts w:ascii="Times New Roman" w:hAnsi="Times New Roman" w:cs="Times New Roman"/>
          <w:color w:val="000000" w:themeColor="text1"/>
          <w:sz w:val="24"/>
          <w:szCs w:val="24"/>
          <w:shd w:val="clear" w:color="auto" w:fill="FFFFFF"/>
          <w:lang w:val="en-GB"/>
        </w:rPr>
        <w:t>74</w:t>
      </w:r>
      <w:r w:rsidRPr="00192C02">
        <w:rPr>
          <w:rFonts w:ascii="Times New Roman" w:hAnsi="Times New Roman" w:cs="Times New Roman"/>
          <w:color w:val="000000" w:themeColor="text1"/>
          <w:sz w:val="24"/>
          <w:szCs w:val="24"/>
          <w:shd w:val="clear" w:color="auto" w:fill="FFFFFF"/>
          <w:lang w:val="en-GB"/>
        </w:rPr>
        <w:t xml:space="preserve"> patients, comprising 10</w:t>
      </w:r>
      <w:r w:rsidR="009C3347" w:rsidRPr="00192C02">
        <w:rPr>
          <w:rFonts w:ascii="Times New Roman" w:hAnsi="Times New Roman" w:cs="Times New Roman"/>
          <w:color w:val="000000" w:themeColor="text1"/>
          <w:sz w:val="24"/>
          <w:szCs w:val="24"/>
          <w:shd w:val="clear" w:color="auto" w:fill="FFFFFF"/>
          <w:lang w:val="en-GB"/>
        </w:rPr>
        <w:t>,</w:t>
      </w:r>
      <w:r w:rsidRPr="00192C02">
        <w:rPr>
          <w:rFonts w:ascii="Times New Roman" w:hAnsi="Times New Roman" w:cs="Times New Roman"/>
          <w:color w:val="000000" w:themeColor="text1"/>
          <w:sz w:val="24"/>
          <w:szCs w:val="24"/>
          <w:shd w:val="clear" w:color="auto" w:fill="FFFFFF"/>
          <w:lang w:val="en-GB"/>
        </w:rPr>
        <w:t>578 treated Asian chronic hepatitis B (CHB) patients, 2510 treated Caucasian CHB patients, 35</w:t>
      </w:r>
      <w:r w:rsidR="00A7131C" w:rsidRPr="00192C02">
        <w:rPr>
          <w:rFonts w:ascii="Times New Roman" w:hAnsi="Times New Roman" w:cs="Times New Roman"/>
          <w:color w:val="000000" w:themeColor="text1"/>
          <w:sz w:val="24"/>
          <w:szCs w:val="24"/>
          <w:shd w:val="clear" w:color="auto" w:fill="FFFFFF"/>
          <w:lang w:val="en-GB"/>
        </w:rPr>
        <w:t>66</w:t>
      </w:r>
      <w:r w:rsidRPr="00192C02">
        <w:rPr>
          <w:rFonts w:ascii="Times New Roman" w:hAnsi="Times New Roman" w:cs="Times New Roman"/>
          <w:color w:val="000000" w:themeColor="text1"/>
          <w:sz w:val="24"/>
          <w:szCs w:val="24"/>
          <w:shd w:val="clear" w:color="auto" w:fill="FFFFFF"/>
          <w:lang w:val="en-GB"/>
        </w:rPr>
        <w:t xml:space="preserve"> treated hepatitis C virus (HCV)-infected patients (including 2</w:t>
      </w:r>
      <w:r w:rsidR="00A7131C" w:rsidRPr="00192C02">
        <w:rPr>
          <w:rFonts w:ascii="Times New Roman" w:hAnsi="Times New Roman" w:cs="Times New Roman"/>
          <w:color w:val="000000" w:themeColor="text1"/>
          <w:sz w:val="24"/>
          <w:szCs w:val="24"/>
          <w:shd w:val="clear" w:color="auto" w:fill="FFFFFF"/>
          <w:lang w:val="en-GB"/>
        </w:rPr>
        <w:t>489</w:t>
      </w:r>
      <w:r w:rsidRPr="00192C02">
        <w:rPr>
          <w:rFonts w:ascii="Times New Roman" w:hAnsi="Times New Roman" w:cs="Times New Roman"/>
          <w:color w:val="000000" w:themeColor="text1"/>
          <w:sz w:val="24"/>
          <w:szCs w:val="24"/>
          <w:shd w:val="clear" w:color="auto" w:fill="FFFFFF"/>
          <w:lang w:val="en-GB"/>
        </w:rPr>
        <w:t xml:space="preserve"> </w:t>
      </w:r>
      <w:r w:rsidR="009C3347" w:rsidRPr="00192C02">
        <w:rPr>
          <w:rFonts w:ascii="Times New Roman" w:hAnsi="Times New Roman" w:cs="Times New Roman"/>
          <w:color w:val="000000" w:themeColor="text1"/>
          <w:sz w:val="24"/>
          <w:szCs w:val="24"/>
          <w:shd w:val="clear" w:color="auto" w:fill="FFFFFF"/>
          <w:lang w:val="en-GB"/>
        </w:rPr>
        <w:t xml:space="preserve">patients with cirrhosis </w:t>
      </w:r>
      <w:r w:rsidRPr="00192C02">
        <w:rPr>
          <w:rFonts w:ascii="Times New Roman" w:hAnsi="Times New Roman" w:cs="Times New Roman"/>
          <w:color w:val="000000" w:themeColor="text1"/>
          <w:sz w:val="24"/>
          <w:szCs w:val="24"/>
          <w:shd w:val="clear" w:color="auto" w:fill="FFFFFF"/>
          <w:lang w:val="en-GB"/>
        </w:rPr>
        <w:t>achieving a sustained virologic response) and 720 non-viral hepatitis (NVH) patients from 11 international prospective observational cohorts or randomized controlled trials</w:t>
      </w:r>
      <w:r w:rsidRPr="00192C02">
        <w:rPr>
          <w:rFonts w:ascii="Times New Roman" w:eastAsia="DengXian" w:hAnsi="Times New Roman" w:cs="Times New Roman"/>
          <w:color w:val="000000" w:themeColor="text1"/>
          <w:sz w:val="24"/>
          <w:szCs w:val="24"/>
          <w:lang w:val="en-GB"/>
        </w:rPr>
        <w:t>,</w:t>
      </w:r>
      <w:bookmarkEnd w:id="5"/>
      <w:r w:rsidRPr="00192C02">
        <w:rPr>
          <w:rFonts w:ascii="Times New Roman" w:hAnsi="Times New Roman" w:cs="Times New Roman"/>
          <w:color w:val="000000" w:themeColor="text1"/>
          <w:sz w:val="24"/>
          <w:szCs w:val="24"/>
          <w:shd w:val="clear" w:color="auto" w:fill="FFFFFF"/>
          <w:lang w:val="en-GB"/>
        </w:rPr>
        <w:t xml:space="preserve"> were divided into </w:t>
      </w:r>
      <w:r w:rsidRPr="00192C02">
        <w:rPr>
          <w:rFonts w:ascii="Times New Roman" w:eastAsia="DengXian" w:hAnsi="Times New Roman" w:cs="Times New Roman"/>
          <w:color w:val="000000" w:themeColor="text1"/>
          <w:sz w:val="24"/>
          <w:szCs w:val="24"/>
          <w:lang w:val="en-GB"/>
        </w:rPr>
        <w:t xml:space="preserve">a </w:t>
      </w:r>
      <w:r w:rsidRPr="00192C02">
        <w:rPr>
          <w:rFonts w:ascii="Times New Roman" w:hAnsi="Times New Roman" w:cs="Times New Roman"/>
          <w:color w:val="000000" w:themeColor="text1"/>
          <w:sz w:val="24"/>
          <w:szCs w:val="24"/>
          <w:shd w:val="clear" w:color="auto" w:fill="FFFFFF"/>
          <w:lang w:val="en-GB"/>
        </w:rPr>
        <w:t>training cohort (</w:t>
      </w:r>
      <w:bookmarkStart w:id="6" w:name="_Hlk33016249"/>
      <w:r w:rsidRPr="00192C02">
        <w:rPr>
          <w:rFonts w:ascii="Times New Roman" w:hAnsi="Times New Roman" w:cs="Times New Roman"/>
          <w:color w:val="000000" w:themeColor="text1"/>
          <w:sz w:val="24"/>
          <w:szCs w:val="24"/>
          <w:shd w:val="clear" w:color="auto" w:fill="FFFFFF"/>
          <w:lang w:val="en-GB"/>
        </w:rPr>
        <w:t xml:space="preserve">3688 Asian CHB patients) and 9 validation cohorts with different </w:t>
      </w:r>
      <w:r w:rsidR="000C427D" w:rsidRPr="00192C02">
        <w:rPr>
          <w:rFonts w:ascii="Times New Roman" w:hAnsi="Times New Roman" w:cs="Times New Roman"/>
          <w:color w:val="000000" w:themeColor="text1"/>
          <w:sz w:val="24"/>
          <w:szCs w:val="24"/>
          <w:shd w:val="clear" w:color="auto" w:fill="FFFFFF"/>
          <w:lang w:val="en-GB"/>
        </w:rPr>
        <w:t xml:space="preserve">aetiologies and </w:t>
      </w:r>
      <w:r w:rsidRPr="00192C02">
        <w:rPr>
          <w:rFonts w:ascii="Times New Roman" w:hAnsi="Times New Roman" w:cs="Times New Roman"/>
          <w:color w:val="000000" w:themeColor="text1"/>
          <w:sz w:val="24"/>
          <w:szCs w:val="24"/>
          <w:shd w:val="clear" w:color="auto" w:fill="FFFFFF"/>
          <w:lang w:val="en-GB"/>
        </w:rPr>
        <w:t>ethnicities (N =13</w:t>
      </w:r>
      <w:r w:rsidR="009C3347" w:rsidRPr="00192C02">
        <w:rPr>
          <w:rFonts w:ascii="Times New Roman" w:hAnsi="Times New Roman" w:cs="Times New Roman"/>
          <w:color w:val="000000" w:themeColor="text1"/>
          <w:sz w:val="24"/>
          <w:szCs w:val="24"/>
          <w:shd w:val="clear" w:color="auto" w:fill="FFFFFF"/>
          <w:lang w:val="en-GB"/>
        </w:rPr>
        <w:t>,</w:t>
      </w:r>
      <w:r w:rsidR="00A7131C" w:rsidRPr="00192C02">
        <w:rPr>
          <w:rFonts w:ascii="Times New Roman" w:hAnsi="Times New Roman" w:cs="Times New Roman"/>
          <w:color w:val="000000" w:themeColor="text1"/>
          <w:sz w:val="24"/>
          <w:szCs w:val="24"/>
          <w:shd w:val="clear" w:color="auto" w:fill="FFFFFF"/>
          <w:lang w:val="en-GB"/>
        </w:rPr>
        <w:t>686</w:t>
      </w:r>
      <w:r w:rsidRPr="00192C02">
        <w:rPr>
          <w:rFonts w:ascii="Times New Roman" w:hAnsi="Times New Roman" w:cs="Times New Roman"/>
          <w:color w:val="000000" w:themeColor="text1"/>
          <w:sz w:val="24"/>
          <w:szCs w:val="24"/>
          <w:shd w:val="clear" w:color="auto" w:fill="FFFFFF"/>
          <w:lang w:val="en-GB"/>
        </w:rPr>
        <w:t>).</w:t>
      </w:r>
      <w:bookmarkEnd w:id="6"/>
    </w:p>
    <w:p w14:paraId="1923BA33" w14:textId="1283DBB4" w:rsidR="00F75BC2" w:rsidRPr="00192C02" w:rsidRDefault="00DF4EEC" w:rsidP="00567EE3">
      <w:pPr>
        <w:spacing w:line="480" w:lineRule="auto"/>
        <w:jc w:val="left"/>
        <w:rPr>
          <w:rFonts w:ascii="Times New Roman" w:hAnsi="Times New Roman" w:cs="Times New Roman"/>
          <w:b/>
          <w:bCs/>
          <w:color w:val="000000" w:themeColor="text1"/>
          <w:sz w:val="24"/>
          <w:szCs w:val="24"/>
          <w:shd w:val="clear" w:color="auto" w:fill="FFFFFF"/>
        </w:rPr>
      </w:pPr>
      <w:r w:rsidRPr="00192C02">
        <w:rPr>
          <w:rFonts w:ascii="Times New Roman" w:hAnsi="Times New Roman" w:cs="Times New Roman"/>
          <w:b/>
          <w:bCs/>
          <w:color w:val="000000" w:themeColor="text1"/>
          <w:sz w:val="24"/>
          <w:szCs w:val="24"/>
          <w:shd w:val="clear" w:color="auto" w:fill="FFFFFF"/>
        </w:rPr>
        <w:t>Results</w:t>
      </w:r>
    </w:p>
    <w:p w14:paraId="411FB315" w14:textId="47981287" w:rsidR="00486E73" w:rsidRPr="00192C02" w:rsidRDefault="00F75BC2" w:rsidP="00567EE3">
      <w:pPr>
        <w:spacing w:line="480" w:lineRule="auto"/>
        <w:jc w:val="left"/>
        <w:rPr>
          <w:rFonts w:ascii="Times New Roman" w:hAnsi="Times New Roman" w:cs="Times New Roman"/>
          <w:color w:val="000000" w:themeColor="text1"/>
          <w:sz w:val="24"/>
          <w:szCs w:val="24"/>
          <w:shd w:val="clear" w:color="auto" w:fill="FFFFFF"/>
        </w:rPr>
      </w:pPr>
      <w:r w:rsidRPr="00192C02">
        <w:rPr>
          <w:rFonts w:ascii="Times New Roman" w:hAnsi="Times New Roman" w:cs="Times New Roman"/>
          <w:color w:val="000000" w:themeColor="text1"/>
          <w:sz w:val="24"/>
          <w:szCs w:val="24"/>
          <w:shd w:val="clear" w:color="auto" w:fill="FFFFFF"/>
        </w:rPr>
        <w:t>We developed a</w:t>
      </w:r>
      <w:r w:rsidR="0071380F" w:rsidRPr="00192C02">
        <w:rPr>
          <w:rFonts w:ascii="Times New Roman" w:hAnsi="Times New Roman" w:cs="Times New Roman"/>
          <w:color w:val="000000" w:themeColor="text1"/>
          <w:sz w:val="24"/>
          <w:szCs w:val="24"/>
          <w:shd w:val="clear" w:color="auto" w:fill="FFFFFF"/>
        </w:rPr>
        <w:t xml:space="preserve">n </w:t>
      </w:r>
      <w:r w:rsidRPr="00192C02">
        <w:rPr>
          <w:rFonts w:ascii="Times New Roman" w:hAnsi="Times New Roman" w:cs="Times New Roman"/>
          <w:color w:val="000000" w:themeColor="text1"/>
          <w:sz w:val="24"/>
          <w:szCs w:val="24"/>
          <w:shd w:val="clear" w:color="auto" w:fill="FFFFFF"/>
        </w:rPr>
        <w:t xml:space="preserve">HCC risk score, </w:t>
      </w:r>
      <w:bookmarkStart w:id="7" w:name="_Hlk41991322"/>
      <w:r w:rsidRPr="00192C02">
        <w:rPr>
          <w:rFonts w:ascii="Times New Roman" w:hAnsi="Times New Roman" w:cs="Times New Roman"/>
          <w:color w:val="000000" w:themeColor="text1"/>
          <w:sz w:val="24"/>
          <w:szCs w:val="24"/>
          <w:shd w:val="clear" w:color="auto" w:fill="FFFFFF"/>
        </w:rPr>
        <w:t xml:space="preserve">called </w:t>
      </w:r>
      <w:r w:rsidR="009C3347" w:rsidRPr="00192C02">
        <w:rPr>
          <w:rFonts w:ascii="Times New Roman" w:hAnsi="Times New Roman" w:cs="Times New Roman"/>
          <w:color w:val="000000" w:themeColor="text1"/>
          <w:sz w:val="24"/>
          <w:szCs w:val="24"/>
          <w:shd w:val="clear" w:color="auto" w:fill="FFFFFF"/>
        </w:rPr>
        <w:t xml:space="preserve">the </w:t>
      </w:r>
      <w:r w:rsidRPr="00192C02">
        <w:rPr>
          <w:rFonts w:ascii="Times New Roman" w:hAnsi="Times New Roman" w:cs="Times New Roman"/>
          <w:color w:val="000000" w:themeColor="text1"/>
          <w:sz w:val="24"/>
          <w:szCs w:val="24"/>
          <w:shd w:val="clear" w:color="auto" w:fill="FFFFFF"/>
        </w:rPr>
        <w:t xml:space="preserve">aMAP score (ranging from 0 to 100), </w:t>
      </w:r>
      <w:r w:rsidR="00D10E48" w:rsidRPr="00192C02">
        <w:rPr>
          <w:rFonts w:ascii="Times New Roman" w:hAnsi="Times New Roman" w:cs="Times New Roman"/>
          <w:color w:val="000000" w:themeColor="text1"/>
          <w:sz w:val="24"/>
          <w:szCs w:val="24"/>
          <w:shd w:val="clear" w:color="auto" w:fill="FFFFFF"/>
          <w:lang w:val="en-GB"/>
        </w:rPr>
        <w:t>that involves only</w:t>
      </w:r>
      <w:r w:rsidRPr="00192C02">
        <w:rPr>
          <w:rFonts w:ascii="Times New Roman" w:hAnsi="Times New Roman" w:cs="Times New Roman"/>
          <w:color w:val="000000" w:themeColor="text1"/>
          <w:sz w:val="24"/>
          <w:szCs w:val="24"/>
          <w:shd w:val="clear" w:color="auto" w:fill="FFFFFF"/>
        </w:rPr>
        <w:t xml:space="preserve"> </w:t>
      </w:r>
      <w:r w:rsidRPr="00192C02">
        <w:rPr>
          <w:rFonts w:ascii="Times New Roman" w:hAnsi="Times New Roman" w:cs="Times New Roman"/>
          <w:color w:val="000000" w:themeColor="text1"/>
          <w:sz w:val="24"/>
          <w:szCs w:val="24"/>
          <w:u w:val="single"/>
          <w:shd w:val="clear" w:color="auto" w:fill="FFFFFF"/>
        </w:rPr>
        <w:t>a</w:t>
      </w:r>
      <w:r w:rsidRPr="00192C02">
        <w:rPr>
          <w:rFonts w:ascii="Times New Roman" w:hAnsi="Times New Roman" w:cs="Times New Roman"/>
          <w:color w:val="000000" w:themeColor="text1"/>
          <w:sz w:val="24"/>
          <w:szCs w:val="24"/>
          <w:shd w:val="clear" w:color="auto" w:fill="FFFFFF"/>
        </w:rPr>
        <w:t xml:space="preserve">ge, </w:t>
      </w:r>
      <w:r w:rsidRPr="00192C02">
        <w:rPr>
          <w:rFonts w:ascii="Times New Roman" w:hAnsi="Times New Roman" w:cs="Times New Roman"/>
          <w:color w:val="000000" w:themeColor="text1"/>
          <w:sz w:val="24"/>
          <w:szCs w:val="24"/>
          <w:u w:val="single"/>
          <w:shd w:val="clear" w:color="auto" w:fill="FFFFFF"/>
        </w:rPr>
        <w:t>M</w:t>
      </w:r>
      <w:r w:rsidRPr="00192C02">
        <w:rPr>
          <w:rFonts w:ascii="Times New Roman" w:hAnsi="Times New Roman" w:cs="Times New Roman"/>
          <w:color w:val="000000" w:themeColor="text1"/>
          <w:sz w:val="24"/>
          <w:szCs w:val="24"/>
          <w:shd w:val="clear" w:color="auto" w:fill="FFFFFF"/>
        </w:rPr>
        <w:t xml:space="preserve">ale, </w:t>
      </w:r>
      <w:r w:rsidRPr="00192C02">
        <w:rPr>
          <w:rFonts w:ascii="Times New Roman" w:hAnsi="Times New Roman" w:cs="Times New Roman"/>
          <w:color w:val="000000" w:themeColor="text1"/>
          <w:sz w:val="24"/>
          <w:szCs w:val="24"/>
          <w:u w:val="single"/>
          <w:shd w:val="clear" w:color="auto" w:fill="FFFFFF"/>
        </w:rPr>
        <w:t>A</w:t>
      </w:r>
      <w:r w:rsidRPr="00192C02">
        <w:rPr>
          <w:rFonts w:ascii="Times New Roman" w:hAnsi="Times New Roman" w:cs="Times New Roman"/>
          <w:color w:val="000000" w:themeColor="text1"/>
          <w:sz w:val="24"/>
          <w:szCs w:val="24"/>
          <w:shd w:val="clear" w:color="auto" w:fill="FFFFFF"/>
        </w:rPr>
        <w:t>lbumin</w:t>
      </w:r>
      <w:r w:rsidR="0012186E" w:rsidRPr="00192C02">
        <w:rPr>
          <w:rFonts w:ascii="Times New Roman" w:hAnsi="Times New Roman" w:cs="Times New Roman"/>
          <w:color w:val="000000" w:themeColor="text1"/>
          <w:sz w:val="24"/>
          <w:szCs w:val="24"/>
          <w:shd w:val="clear" w:color="auto" w:fill="FFFFFF"/>
        </w:rPr>
        <w:t>-</w:t>
      </w:r>
      <w:r w:rsidRPr="00192C02">
        <w:rPr>
          <w:rFonts w:ascii="Times New Roman" w:hAnsi="Times New Roman" w:cs="Times New Roman"/>
          <w:color w:val="000000" w:themeColor="text1"/>
          <w:sz w:val="24"/>
          <w:szCs w:val="24"/>
          <w:shd w:val="clear" w:color="auto" w:fill="FFFFFF"/>
        </w:rPr>
        <w:t xml:space="preserve">bilirubin and </w:t>
      </w:r>
      <w:r w:rsidRPr="00192C02">
        <w:rPr>
          <w:rFonts w:ascii="Times New Roman" w:hAnsi="Times New Roman" w:cs="Times New Roman"/>
          <w:color w:val="000000" w:themeColor="text1"/>
          <w:sz w:val="24"/>
          <w:szCs w:val="24"/>
          <w:u w:val="single"/>
          <w:shd w:val="clear" w:color="auto" w:fill="FFFFFF"/>
        </w:rPr>
        <w:t>P</w:t>
      </w:r>
      <w:r w:rsidRPr="00192C02">
        <w:rPr>
          <w:rFonts w:ascii="Times New Roman" w:hAnsi="Times New Roman" w:cs="Times New Roman"/>
          <w:color w:val="000000" w:themeColor="text1"/>
          <w:sz w:val="24"/>
          <w:szCs w:val="24"/>
          <w:shd w:val="clear" w:color="auto" w:fill="FFFFFF"/>
        </w:rPr>
        <w:t>latelet</w:t>
      </w:r>
      <w:r w:rsidR="00E16A15">
        <w:rPr>
          <w:rFonts w:ascii="Times New Roman" w:hAnsi="Times New Roman" w:cs="Times New Roman"/>
          <w:color w:val="000000" w:themeColor="text1"/>
          <w:sz w:val="24"/>
          <w:szCs w:val="24"/>
          <w:shd w:val="clear" w:color="auto" w:fill="FFFFFF"/>
        </w:rPr>
        <w:t>s</w:t>
      </w:r>
      <w:r w:rsidRPr="00192C02">
        <w:rPr>
          <w:rFonts w:ascii="Times New Roman" w:hAnsi="Times New Roman" w:cs="Times New Roman"/>
          <w:color w:val="000000" w:themeColor="text1"/>
          <w:sz w:val="24"/>
          <w:szCs w:val="24"/>
          <w:shd w:val="clear" w:color="auto" w:fill="FFFFFF"/>
        </w:rPr>
        <w:t>.</w:t>
      </w:r>
      <w:bookmarkEnd w:id="7"/>
      <w:r w:rsidRPr="00192C02">
        <w:rPr>
          <w:rFonts w:ascii="Times New Roman" w:hAnsi="Times New Roman" w:cs="Times New Roman"/>
          <w:color w:val="000000" w:themeColor="text1"/>
          <w:sz w:val="24"/>
          <w:szCs w:val="24"/>
          <w:shd w:val="clear" w:color="auto" w:fill="FFFFFF"/>
        </w:rPr>
        <w:t xml:space="preserve"> </w:t>
      </w:r>
      <w:bookmarkStart w:id="8" w:name="_Hlk33016205"/>
      <w:r w:rsidR="00D10E48" w:rsidRPr="00192C02">
        <w:rPr>
          <w:rFonts w:ascii="Times New Roman" w:hAnsi="Times New Roman" w:cs="Times New Roman"/>
          <w:color w:val="000000" w:themeColor="text1"/>
          <w:sz w:val="24"/>
          <w:szCs w:val="24"/>
          <w:shd w:val="clear" w:color="auto" w:fill="FFFFFF"/>
          <w:lang w:val="en-GB"/>
        </w:rPr>
        <w:t xml:space="preserve">This metric performed excellently in assessing HCC risk not only in patients </w:t>
      </w:r>
      <w:r w:rsidR="006E0650" w:rsidRPr="00192C02">
        <w:rPr>
          <w:rFonts w:ascii="Times New Roman" w:hAnsi="Times New Roman" w:cs="Times New Roman"/>
          <w:color w:val="000000" w:themeColor="text1"/>
          <w:sz w:val="24"/>
          <w:szCs w:val="24"/>
          <w:shd w:val="clear" w:color="auto" w:fill="FFFFFF"/>
          <w:lang w:val="en-GB"/>
        </w:rPr>
        <w:t xml:space="preserve">with hepatitis </w:t>
      </w:r>
      <w:r w:rsidR="00D10E48" w:rsidRPr="00192C02">
        <w:rPr>
          <w:rFonts w:ascii="Times New Roman" w:hAnsi="Times New Roman" w:cs="Times New Roman"/>
          <w:color w:val="000000" w:themeColor="text1"/>
          <w:sz w:val="24"/>
          <w:szCs w:val="24"/>
          <w:shd w:val="clear" w:color="auto" w:fill="FFFFFF"/>
          <w:lang w:val="en-GB"/>
        </w:rPr>
        <w:t xml:space="preserve">of different </w:t>
      </w:r>
      <w:r w:rsidR="000C427D" w:rsidRPr="00192C02">
        <w:rPr>
          <w:rFonts w:ascii="Times New Roman" w:hAnsi="Times New Roman" w:cs="Times New Roman"/>
          <w:color w:val="000000" w:themeColor="text1"/>
          <w:sz w:val="24"/>
          <w:szCs w:val="24"/>
          <w:shd w:val="clear" w:color="auto" w:fill="FFFFFF"/>
          <w:lang w:val="en-GB"/>
        </w:rPr>
        <w:t xml:space="preserve">aetiologies </w:t>
      </w:r>
      <w:r w:rsidR="00D10E48" w:rsidRPr="00192C02">
        <w:rPr>
          <w:rFonts w:ascii="Times New Roman" w:hAnsi="Times New Roman" w:cs="Times New Roman"/>
          <w:color w:val="000000" w:themeColor="text1"/>
          <w:sz w:val="24"/>
          <w:szCs w:val="24"/>
          <w:shd w:val="clear" w:color="auto" w:fill="FFFFFF"/>
          <w:lang w:val="en-GB"/>
        </w:rPr>
        <w:t xml:space="preserve">but also in those with different </w:t>
      </w:r>
      <w:r w:rsidR="000C427D" w:rsidRPr="00192C02">
        <w:rPr>
          <w:rFonts w:ascii="Times New Roman" w:hAnsi="Times New Roman" w:cs="Times New Roman"/>
          <w:color w:val="000000" w:themeColor="text1"/>
          <w:sz w:val="24"/>
          <w:szCs w:val="24"/>
          <w:shd w:val="clear" w:color="auto" w:fill="FFFFFF"/>
          <w:lang w:val="en-GB"/>
        </w:rPr>
        <w:t xml:space="preserve">ethnicities </w:t>
      </w:r>
      <w:r w:rsidR="00D10E48" w:rsidRPr="00192C02">
        <w:rPr>
          <w:rFonts w:ascii="Times New Roman" w:hAnsi="Times New Roman" w:cs="Times New Roman"/>
          <w:color w:val="000000" w:themeColor="text1"/>
          <w:sz w:val="24"/>
          <w:szCs w:val="24"/>
          <w:shd w:val="clear" w:color="auto" w:fill="FFFFFF"/>
          <w:lang w:val="en-GB"/>
        </w:rPr>
        <w:t>(c-index: 0</w:t>
      </w:r>
      <w:r w:rsidR="00653293" w:rsidRPr="00192C02">
        <w:rPr>
          <w:rFonts w:ascii="Times New Roman" w:hAnsi="Times New Roman" w:cs="Times New Roman"/>
          <w:color w:val="000000" w:themeColor="text1"/>
          <w:sz w:val="24"/>
          <w:szCs w:val="24"/>
          <w:shd w:val="clear" w:color="auto" w:fill="FFFFFF"/>
          <w:lang w:val="en-GB"/>
        </w:rPr>
        <w:t>.</w:t>
      </w:r>
      <w:r w:rsidR="00D10E48" w:rsidRPr="00192C02">
        <w:rPr>
          <w:rFonts w:ascii="Times New Roman" w:hAnsi="Times New Roman" w:cs="Times New Roman"/>
          <w:color w:val="000000" w:themeColor="text1"/>
          <w:sz w:val="24"/>
          <w:szCs w:val="24"/>
          <w:shd w:val="clear" w:color="auto" w:fill="FFFFFF"/>
          <w:lang w:val="en-GB"/>
        </w:rPr>
        <w:t>8</w:t>
      </w:r>
      <w:r w:rsidR="00CE13BB" w:rsidRPr="00192C02">
        <w:rPr>
          <w:rFonts w:ascii="Times New Roman" w:hAnsi="Times New Roman" w:cs="Times New Roman"/>
          <w:color w:val="000000" w:themeColor="text1"/>
          <w:sz w:val="24"/>
          <w:szCs w:val="24"/>
          <w:shd w:val="clear" w:color="auto" w:fill="FFFFFF"/>
          <w:lang w:val="en-GB"/>
        </w:rPr>
        <w:t>2</w:t>
      </w:r>
      <w:r w:rsidR="00D10E48" w:rsidRPr="00192C02">
        <w:rPr>
          <w:rFonts w:ascii="Times New Roman" w:hAnsi="Times New Roman" w:cs="Times New Roman"/>
          <w:color w:val="000000" w:themeColor="text1"/>
          <w:sz w:val="24"/>
          <w:szCs w:val="24"/>
          <w:shd w:val="clear" w:color="auto" w:fill="FFFFFF"/>
          <w:lang w:val="en-GB"/>
        </w:rPr>
        <w:t>-0</w:t>
      </w:r>
      <w:r w:rsidR="00653293" w:rsidRPr="00192C02">
        <w:rPr>
          <w:rFonts w:ascii="Times New Roman" w:hAnsi="Times New Roman" w:cs="Times New Roman"/>
          <w:color w:val="000000" w:themeColor="text1"/>
          <w:sz w:val="24"/>
          <w:szCs w:val="24"/>
          <w:shd w:val="clear" w:color="auto" w:fill="FFFFFF"/>
          <w:lang w:val="en-GB"/>
        </w:rPr>
        <w:t>.</w:t>
      </w:r>
      <w:r w:rsidR="00D10E48" w:rsidRPr="00192C02">
        <w:rPr>
          <w:rFonts w:ascii="Times New Roman" w:hAnsi="Times New Roman" w:cs="Times New Roman"/>
          <w:color w:val="000000" w:themeColor="text1"/>
          <w:sz w:val="24"/>
          <w:szCs w:val="24"/>
          <w:shd w:val="clear" w:color="auto" w:fill="FFFFFF"/>
          <w:lang w:val="en-GB"/>
        </w:rPr>
        <w:t xml:space="preserve">87). Cut-off values of 50 and 60 were best for discriminating HCC risk. </w:t>
      </w:r>
      <w:r w:rsidR="00D10E48" w:rsidRPr="00192C02">
        <w:rPr>
          <w:rFonts w:ascii="Times New Roman" w:hAnsi="Times New Roman" w:cs="Times New Roman"/>
          <w:color w:val="000000" w:themeColor="text1"/>
          <w:sz w:val="24"/>
          <w:szCs w:val="24"/>
          <w:lang w:val="en-GB"/>
        </w:rPr>
        <w:t xml:space="preserve">The 3- or 5-year cumulative </w:t>
      </w:r>
      <w:r w:rsidR="009F568F" w:rsidRPr="009F568F">
        <w:rPr>
          <w:rFonts w:ascii="Times New Roman" w:hAnsi="Times New Roman" w:cs="Times New Roman"/>
          <w:color w:val="000000" w:themeColor="text1"/>
          <w:sz w:val="24"/>
          <w:szCs w:val="24"/>
          <w:lang w:val="en-GB"/>
        </w:rPr>
        <w:t>incidences</w:t>
      </w:r>
      <w:r w:rsidR="008A3B51" w:rsidRPr="00192C02">
        <w:rPr>
          <w:rFonts w:ascii="Times New Roman" w:hAnsi="Times New Roman" w:cs="Times New Roman"/>
          <w:color w:val="000000" w:themeColor="text1"/>
          <w:sz w:val="24"/>
          <w:szCs w:val="24"/>
          <w:lang w:val="en-GB"/>
        </w:rPr>
        <w:t xml:space="preserve"> </w:t>
      </w:r>
      <w:r w:rsidR="00D10E48" w:rsidRPr="00192C02">
        <w:rPr>
          <w:rFonts w:ascii="Times New Roman" w:hAnsi="Times New Roman" w:cs="Times New Roman"/>
          <w:color w:val="000000" w:themeColor="text1"/>
          <w:sz w:val="24"/>
          <w:szCs w:val="24"/>
          <w:lang w:val="en-GB"/>
        </w:rPr>
        <w:t>of HCC were 0-0</w:t>
      </w:r>
      <w:r w:rsidR="00653293" w:rsidRPr="00192C02">
        <w:rPr>
          <w:rFonts w:ascii="Times New Rom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8%, 1</w:t>
      </w:r>
      <w:r w:rsidR="00653293" w:rsidRPr="00192C02">
        <w:rPr>
          <w:rFonts w:ascii="Times New Rom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5-</w:t>
      </w:r>
      <w:r w:rsidR="00A7131C" w:rsidRPr="00192C02">
        <w:rPr>
          <w:rFonts w:ascii="Times New Roman" w:hAnsi="Times New Roman" w:cs="Times New Roman"/>
          <w:color w:val="000000" w:themeColor="text1"/>
          <w:sz w:val="24"/>
          <w:szCs w:val="24"/>
          <w:lang w:val="en-GB"/>
        </w:rPr>
        <w:t>4</w:t>
      </w:r>
      <w:r w:rsidR="00653293" w:rsidRPr="00192C02">
        <w:rPr>
          <w:rFonts w:ascii="Times New Roman" w:hAnsi="Times New Roman" w:cs="Times New Roman"/>
          <w:color w:val="000000" w:themeColor="text1"/>
          <w:sz w:val="24"/>
          <w:szCs w:val="24"/>
          <w:lang w:val="en-GB"/>
        </w:rPr>
        <w:t>.</w:t>
      </w:r>
      <w:r w:rsidR="00A7131C" w:rsidRPr="00192C02">
        <w:rPr>
          <w:rFonts w:ascii="Times New Roman" w:hAnsi="Times New Roman" w:cs="Times New Roman"/>
          <w:color w:val="000000" w:themeColor="text1"/>
          <w:sz w:val="24"/>
          <w:szCs w:val="24"/>
          <w:lang w:val="en-GB"/>
        </w:rPr>
        <w:t>8</w:t>
      </w:r>
      <w:r w:rsidR="00D10E48" w:rsidRPr="00192C02">
        <w:rPr>
          <w:rFonts w:ascii="Times New Roman" w:hAnsi="Times New Roman" w:cs="Times New Roman"/>
          <w:color w:val="000000" w:themeColor="text1"/>
          <w:sz w:val="24"/>
          <w:szCs w:val="24"/>
          <w:lang w:val="en-GB"/>
        </w:rPr>
        <w:t>%, and 8</w:t>
      </w:r>
      <w:r w:rsidR="00653293" w:rsidRPr="00192C02">
        <w:rPr>
          <w:rFonts w:ascii="Times New Rom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1-</w:t>
      </w:r>
      <w:r w:rsidR="00786DBC" w:rsidRPr="00192C02">
        <w:rPr>
          <w:rFonts w:ascii="Times New Roman" w:hAnsi="Times New Roman" w:cs="Times New Roman"/>
          <w:color w:val="000000" w:themeColor="text1"/>
          <w:sz w:val="24"/>
          <w:szCs w:val="24"/>
          <w:lang w:val="en-GB"/>
        </w:rPr>
        <w:t>19</w:t>
      </w:r>
      <w:r w:rsidR="00653293" w:rsidRPr="00192C02">
        <w:rPr>
          <w:rFonts w:ascii="Times New Roman" w:hAnsi="Times New Roman" w:cs="Times New Roman"/>
          <w:color w:val="000000" w:themeColor="text1"/>
          <w:sz w:val="24"/>
          <w:szCs w:val="24"/>
          <w:lang w:val="en-GB"/>
        </w:rPr>
        <w:t>.</w:t>
      </w:r>
      <w:r w:rsidR="00786DBC" w:rsidRPr="00192C02">
        <w:rPr>
          <w:rFonts w:ascii="Times New Roman" w:hAnsi="Times New Roman" w:cs="Times New Roman"/>
          <w:color w:val="000000" w:themeColor="text1"/>
          <w:sz w:val="24"/>
          <w:szCs w:val="24"/>
          <w:lang w:val="en-GB"/>
        </w:rPr>
        <w:t>9</w:t>
      </w:r>
      <w:r w:rsidR="00D10E48" w:rsidRPr="00192C02">
        <w:rPr>
          <w:rFonts w:ascii="Times New Roman" w:hAnsi="Times New Roman" w:cs="Times New Roman"/>
          <w:color w:val="000000" w:themeColor="text1"/>
          <w:sz w:val="24"/>
          <w:szCs w:val="24"/>
          <w:lang w:val="en-GB"/>
        </w:rPr>
        <w:t>% in the low- (N=7413, 43</w:t>
      </w:r>
      <w:r w:rsidR="00653293" w:rsidRPr="00192C02">
        <w:rPr>
          <w:rFonts w:ascii="Times New Rom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6%), medium- (N=65</w:t>
      </w:r>
      <w:r w:rsidR="00A7131C" w:rsidRPr="00192C02">
        <w:rPr>
          <w:rFonts w:ascii="Times New Roman" w:hAnsi="Times New Roman" w:cs="Times New Roman"/>
          <w:color w:val="000000" w:themeColor="text1"/>
          <w:sz w:val="24"/>
          <w:szCs w:val="24"/>
          <w:lang w:val="en-GB"/>
        </w:rPr>
        <w:t>29</w:t>
      </w:r>
      <w:r w:rsidR="00D10E48" w:rsidRPr="00192C02">
        <w:rPr>
          <w:rFonts w:ascii="Times New Roman" w:hAnsi="Times New Roman" w:cs="Times New Roman"/>
          <w:color w:val="000000" w:themeColor="text1"/>
          <w:sz w:val="24"/>
          <w:szCs w:val="24"/>
          <w:lang w:val="en-GB"/>
        </w:rPr>
        <w:t>, 38</w:t>
      </w:r>
      <w:r w:rsidR="00653293" w:rsidRPr="00192C02">
        <w:rPr>
          <w:rFonts w:ascii="Times New Rom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4%)</w:t>
      </w:r>
      <w:r w:rsidR="00F44AC2" w:rsidRPr="00192C02">
        <w:rPr>
          <w:rFonts w:ascii="Times New Rom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 xml:space="preserve"> and high-risk (N =30</w:t>
      </w:r>
      <w:r w:rsidR="00A7131C" w:rsidRPr="00192C02">
        <w:rPr>
          <w:rFonts w:ascii="Times New Roman" w:hAnsi="Times New Roman" w:cs="Times New Roman"/>
          <w:color w:val="000000" w:themeColor="text1"/>
          <w:sz w:val="24"/>
          <w:szCs w:val="24"/>
          <w:lang w:val="en-GB"/>
        </w:rPr>
        <w:t>44</w:t>
      </w:r>
      <w:r w:rsidR="00D10E48" w:rsidRPr="00192C02">
        <w:rPr>
          <w:rFonts w:ascii="Times New Roman" w:hAnsi="Times New Roman" w:cs="Times New Roman"/>
          <w:color w:val="000000" w:themeColor="text1"/>
          <w:sz w:val="24"/>
          <w:szCs w:val="24"/>
          <w:lang w:val="en-GB"/>
        </w:rPr>
        <w:t xml:space="preserve">, </w:t>
      </w:r>
      <w:r w:rsidR="00A7131C" w:rsidRPr="00192C02">
        <w:rPr>
          <w:rFonts w:ascii="Times New Roman" w:hAnsi="Times New Roman" w:cs="Times New Roman"/>
          <w:color w:val="000000" w:themeColor="text1"/>
          <w:sz w:val="24"/>
          <w:szCs w:val="24"/>
          <w:lang w:val="en-GB"/>
        </w:rPr>
        <w:t>17</w:t>
      </w:r>
      <w:r w:rsidR="00653293" w:rsidRPr="00192C02">
        <w:rPr>
          <w:rFonts w:ascii="Times New Roman" w:hAnsi="Times New Roman" w:cs="Times New Roman"/>
          <w:color w:val="000000" w:themeColor="text1"/>
          <w:sz w:val="24"/>
          <w:szCs w:val="24"/>
          <w:lang w:val="en-GB"/>
        </w:rPr>
        <w:t>.</w:t>
      </w:r>
      <w:r w:rsidR="00A7131C" w:rsidRPr="00192C02">
        <w:rPr>
          <w:rFonts w:ascii="Times New Roman" w:hAnsi="Times New Roman" w:cs="Times New Roman"/>
          <w:color w:val="000000" w:themeColor="text1"/>
          <w:sz w:val="24"/>
          <w:szCs w:val="24"/>
          <w:lang w:val="en-GB"/>
        </w:rPr>
        <w:t>9</w:t>
      </w:r>
      <w:r w:rsidR="00D10E48" w:rsidRPr="00192C02">
        <w:rPr>
          <w:rFonts w:ascii="Times New Roman" w:hAnsi="Times New Roman" w:cs="Times New Roman"/>
          <w:color w:val="000000" w:themeColor="text1"/>
          <w:sz w:val="24"/>
          <w:szCs w:val="24"/>
          <w:lang w:val="en-GB"/>
        </w:rPr>
        <w:t xml:space="preserve">%) groups, respectively. The cut-off value of 50 was associated with </w:t>
      </w:r>
      <w:r w:rsidR="006E0650" w:rsidRPr="00192C02">
        <w:rPr>
          <w:rFonts w:ascii="Times New Roman" w:hAnsi="Times New Roman" w:cs="Times New Roman"/>
          <w:color w:val="000000" w:themeColor="text1"/>
          <w:sz w:val="24"/>
          <w:szCs w:val="24"/>
          <w:lang w:val="en-GB"/>
        </w:rPr>
        <w:t xml:space="preserve">a sensitivity of </w:t>
      </w:r>
      <w:r w:rsidR="00D10E48" w:rsidRPr="00192C02">
        <w:rPr>
          <w:rFonts w:ascii="Times New Roman" w:hAnsi="Times New Roman" w:cs="Times New Roman"/>
          <w:color w:val="000000" w:themeColor="text1"/>
          <w:sz w:val="24"/>
          <w:szCs w:val="24"/>
          <w:lang w:val="en-GB"/>
        </w:rPr>
        <w:t>85</w:t>
      </w:r>
      <w:r w:rsidR="00653293" w:rsidRPr="00192C02">
        <w:rPr>
          <w:rFonts w:ascii="Times New Rom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 xml:space="preserve">7-100% and </w:t>
      </w:r>
      <w:r w:rsidR="006E0650" w:rsidRPr="00192C02">
        <w:rPr>
          <w:rFonts w:ascii="Times New Roman" w:hAnsi="Times New Roman" w:cs="Times New Roman"/>
          <w:color w:val="000000" w:themeColor="text1"/>
          <w:sz w:val="24"/>
          <w:szCs w:val="24"/>
          <w:lang w:val="en-GB"/>
        </w:rPr>
        <w:t xml:space="preserve">a negative predictive value of </w:t>
      </w:r>
      <w:r w:rsidR="00D10E48" w:rsidRPr="00192C02">
        <w:rPr>
          <w:rFonts w:ascii="Times New Roman" w:hAnsi="Times New Roman" w:cs="Times New Roman"/>
          <w:color w:val="000000" w:themeColor="text1"/>
          <w:sz w:val="24"/>
          <w:szCs w:val="24"/>
          <w:lang w:val="en-GB"/>
        </w:rPr>
        <w:t>99</w:t>
      </w:r>
      <w:r w:rsidR="00653293" w:rsidRPr="00192C02">
        <w:rPr>
          <w:rFonts w:ascii="Times New Roman" w:hAnsi="Times New Roman" w:cs="Times New Roman"/>
          <w:color w:val="000000" w:themeColor="text1"/>
          <w:sz w:val="24"/>
          <w:szCs w:val="24"/>
          <w:lang w:val="en-GB"/>
        </w:rPr>
        <w:t>.</w:t>
      </w:r>
      <w:r w:rsidR="006D7E47" w:rsidRPr="00192C02">
        <w:rPr>
          <w:rFonts w:ascii="Times New Roman" w:hAnsi="Times New Roman" w:cs="Times New Roman"/>
          <w:color w:val="000000" w:themeColor="text1"/>
          <w:sz w:val="24"/>
          <w:szCs w:val="24"/>
          <w:lang w:val="en-GB"/>
        </w:rPr>
        <w:t>3</w:t>
      </w:r>
      <w:r w:rsidR="00D10E48" w:rsidRPr="00192C02">
        <w:rPr>
          <w:rFonts w:ascii="Times New Roman" w:hAnsi="Times New Roman" w:cs="Times New Roman"/>
          <w:color w:val="000000" w:themeColor="text1"/>
          <w:sz w:val="24"/>
          <w:szCs w:val="24"/>
          <w:lang w:val="en-GB"/>
        </w:rPr>
        <w:t xml:space="preserve">-100%. The cut-off value of 60 resulted in </w:t>
      </w:r>
      <w:r w:rsidR="006E0650" w:rsidRPr="00192C02">
        <w:rPr>
          <w:rFonts w:ascii="Times New Roman" w:hAnsi="Times New Roman" w:cs="Times New Roman"/>
          <w:color w:val="000000" w:themeColor="text1"/>
          <w:sz w:val="24"/>
          <w:szCs w:val="24"/>
          <w:lang w:val="en-GB"/>
        </w:rPr>
        <w:t xml:space="preserve">a specificity of </w:t>
      </w:r>
      <w:r w:rsidR="007E145E" w:rsidRPr="00192C02">
        <w:rPr>
          <w:rFonts w:ascii="Times New Roman" w:eastAsia="DengXian" w:hAnsi="Times New Roman" w:cs="Times New Roman"/>
          <w:color w:val="000000" w:themeColor="text1"/>
          <w:sz w:val="24"/>
          <w:szCs w:val="24"/>
          <w:lang w:val="en-GB"/>
        </w:rPr>
        <w:t>56</w:t>
      </w:r>
      <w:r w:rsidR="00653293" w:rsidRPr="00192C02">
        <w:rPr>
          <w:rFonts w:ascii="Times New Roman" w:eastAsia="DengXian" w:hAnsi="Times New Roman" w:cs="Times New Roman"/>
          <w:color w:val="000000" w:themeColor="text1"/>
          <w:sz w:val="24"/>
          <w:szCs w:val="24"/>
          <w:lang w:val="en-GB"/>
        </w:rPr>
        <w:t>.</w:t>
      </w:r>
      <w:r w:rsidR="007E145E" w:rsidRPr="00192C02">
        <w:rPr>
          <w:rFonts w:ascii="Times New Roman" w:eastAsia="DengXian" w:hAnsi="Times New Roman" w:cs="Times New Roman"/>
          <w:color w:val="000000" w:themeColor="text1"/>
          <w:sz w:val="24"/>
          <w:szCs w:val="24"/>
          <w:lang w:val="en-GB"/>
        </w:rPr>
        <w:t>6</w:t>
      </w:r>
      <w:r w:rsidR="00D10E48" w:rsidRPr="00192C02">
        <w:rPr>
          <w:rFonts w:ascii="Times New Roman" w:hAnsi="Times New Roman" w:cs="Times New Roman"/>
          <w:color w:val="000000" w:themeColor="text1"/>
          <w:sz w:val="24"/>
          <w:szCs w:val="24"/>
          <w:lang w:val="en-GB"/>
        </w:rPr>
        <w:t>-</w:t>
      </w:r>
      <w:r w:rsidR="007E145E" w:rsidRPr="00192C02">
        <w:rPr>
          <w:rFonts w:ascii="Times New Roman" w:eastAsia="DengXian" w:hAnsi="Times New Roman" w:cs="Times New Roman"/>
          <w:color w:val="000000" w:themeColor="text1"/>
          <w:sz w:val="24"/>
          <w:szCs w:val="24"/>
          <w:lang w:val="en-GB"/>
        </w:rPr>
        <w:t>95</w:t>
      </w:r>
      <w:r w:rsidR="00653293" w:rsidRPr="00192C02">
        <w:rPr>
          <w:rFonts w:ascii="Times New Roman" w:eastAsia="DengXian" w:hAnsi="Times New Roman" w:cs="Times New Roman"/>
          <w:color w:val="000000" w:themeColor="text1"/>
          <w:sz w:val="24"/>
          <w:szCs w:val="24"/>
          <w:lang w:val="en-GB"/>
        </w:rPr>
        <w:t>.</w:t>
      </w:r>
      <w:r w:rsidR="007E145E" w:rsidRPr="00192C02">
        <w:rPr>
          <w:rFonts w:ascii="Times New Roman" w:eastAsia="DengXian" w:hAnsi="Times New Roman" w:cs="Times New Roman"/>
          <w:color w:val="000000" w:themeColor="text1"/>
          <w:sz w:val="24"/>
          <w:szCs w:val="24"/>
          <w:lang w:val="en-GB"/>
        </w:rPr>
        <w:t>8</w:t>
      </w:r>
      <w:r w:rsidR="00D10E48" w:rsidRPr="00192C02">
        <w:rPr>
          <w:rFonts w:ascii="Times New Roman" w:hAnsi="Times New Roman" w:cs="Times New Roman"/>
          <w:color w:val="000000" w:themeColor="text1"/>
          <w:sz w:val="24"/>
          <w:szCs w:val="24"/>
          <w:lang w:val="en-GB"/>
        </w:rPr>
        <w:t xml:space="preserve">% and </w:t>
      </w:r>
      <w:r w:rsidR="006E0650" w:rsidRPr="00192C02">
        <w:rPr>
          <w:rFonts w:ascii="Times New Roman" w:hAnsi="Times New Roman" w:cs="Times New Roman"/>
          <w:color w:val="000000" w:themeColor="text1"/>
          <w:sz w:val="24"/>
          <w:szCs w:val="24"/>
          <w:lang w:val="en-GB"/>
        </w:rPr>
        <w:t xml:space="preserve">a positive predictive value of </w:t>
      </w:r>
      <w:r w:rsidR="006D7E47" w:rsidRPr="00192C02">
        <w:rPr>
          <w:rFonts w:ascii="Times New Roman" w:hAnsi="Times New Roman" w:cs="Times New Roman"/>
          <w:color w:val="000000" w:themeColor="text1"/>
          <w:sz w:val="24"/>
          <w:szCs w:val="24"/>
          <w:lang w:val="en-GB"/>
        </w:rPr>
        <w:t>6</w:t>
      </w:r>
      <w:r w:rsidR="00653293" w:rsidRPr="00192C02">
        <w:rPr>
          <w:rFonts w:ascii="Times New Roman" w:hAnsi="Times New Roman" w:cs="Times New Roman"/>
          <w:color w:val="000000" w:themeColor="text1"/>
          <w:sz w:val="24"/>
          <w:szCs w:val="24"/>
          <w:lang w:val="en-GB"/>
        </w:rPr>
        <w:t>.</w:t>
      </w:r>
      <w:r w:rsidR="006D7E47" w:rsidRPr="00192C02">
        <w:rPr>
          <w:rFonts w:ascii="Times New Roman" w:hAnsi="Times New Roman" w:cs="Times New Roman"/>
          <w:color w:val="000000" w:themeColor="text1"/>
          <w:sz w:val="24"/>
          <w:szCs w:val="24"/>
          <w:lang w:val="en-GB"/>
        </w:rPr>
        <w:t>6</w:t>
      </w:r>
      <w:r w:rsidR="00D10E48" w:rsidRPr="00192C02">
        <w:rPr>
          <w:rFonts w:ascii="Times New Roman" w:hAnsi="Times New Roman" w:cs="Times New Roman"/>
          <w:color w:val="000000" w:themeColor="text1"/>
          <w:sz w:val="24"/>
          <w:szCs w:val="24"/>
          <w:lang w:val="en-GB"/>
        </w:rPr>
        <w:t>-1</w:t>
      </w:r>
      <w:r w:rsidR="006D7E47" w:rsidRPr="00192C02">
        <w:rPr>
          <w:rFonts w:ascii="Times New Roman" w:hAnsi="Times New Roman" w:cs="Times New Roman"/>
          <w:color w:val="000000" w:themeColor="text1"/>
          <w:sz w:val="24"/>
          <w:szCs w:val="24"/>
          <w:lang w:val="en-GB"/>
        </w:rPr>
        <w:t>5</w:t>
      </w:r>
      <w:r w:rsidR="00653293" w:rsidRPr="00192C02">
        <w:rPr>
          <w:rFonts w:ascii="Times New Roman" w:hAnsi="Times New Roman" w:cs="Times New Roman"/>
          <w:color w:val="000000" w:themeColor="text1"/>
          <w:sz w:val="24"/>
          <w:szCs w:val="24"/>
          <w:lang w:val="en-GB"/>
        </w:rPr>
        <w:t>.</w:t>
      </w:r>
      <w:r w:rsidR="007E145E" w:rsidRPr="00192C02">
        <w:rPr>
          <w:rFonts w:ascii="Times New Roman" w:hAnsi="Times New Roman" w:cs="Times New Roman"/>
          <w:color w:val="000000" w:themeColor="text1"/>
          <w:sz w:val="24"/>
          <w:szCs w:val="24"/>
          <w:lang w:val="en-GB"/>
        </w:rPr>
        <w:t>7</w:t>
      </w:r>
      <w:r w:rsidR="00D10E48" w:rsidRPr="00192C02">
        <w:rPr>
          <w:rFonts w:ascii="Times New Roman" w:hAnsi="Times New Roman" w:cs="Times New Roman"/>
          <w:color w:val="000000" w:themeColor="text1"/>
          <w:sz w:val="24"/>
          <w:szCs w:val="24"/>
          <w:lang w:val="en-GB"/>
        </w:rPr>
        <w:t>%.</w:t>
      </w:r>
    </w:p>
    <w:bookmarkEnd w:id="8"/>
    <w:p w14:paraId="55FF99DB" w14:textId="2A8230D7" w:rsidR="00654DC4" w:rsidRPr="00192C02" w:rsidRDefault="00DF4EEC" w:rsidP="00567EE3">
      <w:pPr>
        <w:spacing w:line="480" w:lineRule="auto"/>
        <w:jc w:val="left"/>
        <w:rPr>
          <w:rFonts w:ascii="Times New Roman" w:hAnsi="Times New Roman" w:cs="Times New Roman"/>
          <w:b/>
          <w:bCs/>
          <w:color w:val="000000" w:themeColor="text1"/>
          <w:sz w:val="24"/>
          <w:szCs w:val="24"/>
          <w:shd w:val="clear" w:color="auto" w:fill="FFFFFF"/>
        </w:rPr>
      </w:pPr>
      <w:r w:rsidRPr="00192C02">
        <w:rPr>
          <w:rFonts w:ascii="Times New Roman" w:hAnsi="Times New Roman" w:cs="Times New Roman"/>
          <w:b/>
          <w:bCs/>
          <w:color w:val="000000" w:themeColor="text1"/>
          <w:sz w:val="24"/>
          <w:szCs w:val="24"/>
          <w:shd w:val="clear" w:color="auto" w:fill="FFFFFF"/>
        </w:rPr>
        <w:t>Conclusion</w:t>
      </w:r>
      <w:r w:rsidR="00D71DEB" w:rsidRPr="00192C02">
        <w:rPr>
          <w:rFonts w:ascii="Times New Roman" w:hAnsi="Times New Roman" w:cs="Times New Roman"/>
          <w:b/>
          <w:bCs/>
          <w:color w:val="000000" w:themeColor="text1"/>
          <w:sz w:val="24"/>
          <w:szCs w:val="24"/>
          <w:shd w:val="clear" w:color="auto" w:fill="FFFFFF"/>
        </w:rPr>
        <w:t>s</w:t>
      </w:r>
    </w:p>
    <w:p w14:paraId="1B7B6661" w14:textId="5703ABFD" w:rsidR="00D71DEB" w:rsidRPr="00192C02" w:rsidRDefault="00D10E48" w:rsidP="00567EE3">
      <w:pPr>
        <w:spacing w:line="480" w:lineRule="auto"/>
        <w:jc w:val="left"/>
        <w:rPr>
          <w:rFonts w:ascii="Times New Roman" w:hAnsi="Times New Roman" w:cs="Times New Roman"/>
          <w:color w:val="000000" w:themeColor="text1"/>
          <w:sz w:val="24"/>
          <w:szCs w:val="24"/>
          <w:shd w:val="clear" w:color="auto" w:fill="FFFFFF"/>
          <w:lang w:val="en-GB"/>
        </w:rPr>
      </w:pPr>
      <w:r w:rsidRPr="00192C02">
        <w:rPr>
          <w:rFonts w:ascii="Times New Roman" w:hAnsi="Times New Roman" w:cs="Times New Roman"/>
          <w:color w:val="000000" w:themeColor="text1"/>
          <w:sz w:val="24"/>
          <w:szCs w:val="24"/>
          <w:shd w:val="clear" w:color="auto" w:fill="FFFFFF"/>
          <w:lang w:val="en-GB"/>
        </w:rPr>
        <w:t xml:space="preserve">This objective, simple, reliable risk score based on five common parameters </w:t>
      </w:r>
      <w:r w:rsidR="006E0650" w:rsidRPr="00192C02">
        <w:rPr>
          <w:rFonts w:ascii="Times New Roman" w:hAnsi="Times New Roman" w:cs="Times New Roman"/>
          <w:color w:val="000000" w:themeColor="text1"/>
          <w:sz w:val="24"/>
          <w:szCs w:val="24"/>
          <w:shd w:val="clear" w:color="auto" w:fill="FFFFFF"/>
          <w:lang w:val="en-GB"/>
        </w:rPr>
        <w:t xml:space="preserve">accurately </w:t>
      </w:r>
      <w:r w:rsidRPr="00192C02">
        <w:rPr>
          <w:rFonts w:ascii="Times New Roman" w:hAnsi="Times New Roman" w:cs="Times New Roman"/>
          <w:color w:val="000000" w:themeColor="text1"/>
          <w:sz w:val="24"/>
          <w:szCs w:val="24"/>
          <w:shd w:val="clear" w:color="auto" w:fill="FFFFFF"/>
          <w:lang w:val="en-GB"/>
        </w:rPr>
        <w:t xml:space="preserve">predicts HCC development, regardless of </w:t>
      </w:r>
      <w:r w:rsidR="000C427D" w:rsidRPr="00192C02">
        <w:rPr>
          <w:rFonts w:ascii="Times New Roman" w:hAnsi="Times New Roman" w:cs="Times New Roman"/>
          <w:color w:val="000000" w:themeColor="text1"/>
          <w:sz w:val="24"/>
          <w:szCs w:val="24"/>
          <w:shd w:val="clear" w:color="auto" w:fill="FFFFFF"/>
          <w:lang w:val="en-GB"/>
        </w:rPr>
        <w:t xml:space="preserve">aetiology and </w:t>
      </w:r>
      <w:r w:rsidRPr="00192C02">
        <w:rPr>
          <w:rFonts w:ascii="Times New Roman" w:hAnsi="Times New Roman" w:cs="Times New Roman"/>
          <w:color w:val="000000" w:themeColor="text1"/>
          <w:sz w:val="24"/>
          <w:szCs w:val="24"/>
          <w:shd w:val="clear" w:color="auto" w:fill="FFFFFF"/>
          <w:lang w:val="en-GB"/>
        </w:rPr>
        <w:t>ethnicity, which may help to establish a risk</w:t>
      </w:r>
      <w:r w:rsidR="006E0650" w:rsidRPr="00192C02">
        <w:rPr>
          <w:rFonts w:ascii="Times New Roman" w:hAnsi="Times New Roman" w:cs="Times New Roman"/>
          <w:color w:val="000000" w:themeColor="text1"/>
          <w:sz w:val="24"/>
          <w:szCs w:val="24"/>
          <w:shd w:val="clear" w:color="auto" w:fill="FFFFFF"/>
          <w:lang w:val="en-GB"/>
        </w:rPr>
        <w:t xml:space="preserve"> </w:t>
      </w:r>
      <w:r w:rsidRPr="00192C02">
        <w:rPr>
          <w:rFonts w:ascii="Times New Roman" w:hAnsi="Times New Roman" w:cs="Times New Roman"/>
          <w:color w:val="000000" w:themeColor="text1"/>
          <w:sz w:val="24"/>
          <w:szCs w:val="24"/>
          <w:shd w:val="clear" w:color="auto" w:fill="FFFFFF"/>
          <w:lang w:val="en-GB"/>
        </w:rPr>
        <w:t>score</w:t>
      </w:r>
      <w:r w:rsidRPr="00192C02">
        <w:rPr>
          <w:rFonts w:ascii="Times New Roman" w:eastAsia="DengXi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shd w:val="clear" w:color="auto" w:fill="FFFFFF"/>
          <w:lang w:val="en-GB"/>
        </w:rPr>
        <w:t>guided HCC surveillance strategy worldwide.</w:t>
      </w:r>
    </w:p>
    <w:p w14:paraId="7EEE0288" w14:textId="76BA14DE" w:rsidR="00D71DEB" w:rsidRPr="00192C02" w:rsidRDefault="00D71DEB" w:rsidP="00192C02">
      <w:pPr>
        <w:widowControl/>
        <w:spacing w:line="480" w:lineRule="auto"/>
        <w:jc w:val="left"/>
        <w:rPr>
          <w:rFonts w:ascii="Times New Roman" w:hAnsi="Times New Roman" w:cs="Times New Roman"/>
          <w:b/>
          <w:bCs/>
          <w:color w:val="000000" w:themeColor="text1"/>
          <w:sz w:val="24"/>
          <w:szCs w:val="24"/>
          <w:shd w:val="clear" w:color="auto" w:fill="FFFFFF"/>
          <w:lang w:val="en-GB"/>
        </w:rPr>
      </w:pPr>
      <w:r w:rsidRPr="00F66EF1">
        <w:rPr>
          <w:rFonts w:ascii="Times New Roman" w:hAnsi="Times New Roman" w:cs="Times New Roman"/>
          <w:b/>
          <w:bCs/>
          <w:color w:val="000000" w:themeColor="text1"/>
          <w:sz w:val="24"/>
          <w:szCs w:val="24"/>
          <w:shd w:val="clear" w:color="auto" w:fill="FFFFFF"/>
          <w:lang w:val="en-GB"/>
        </w:rPr>
        <w:t>Lay summary</w:t>
      </w:r>
    </w:p>
    <w:p w14:paraId="296DF7AD" w14:textId="2EDF183E" w:rsidR="00192C02" w:rsidRPr="00192C02" w:rsidRDefault="00192C02" w:rsidP="00192C02">
      <w:pPr>
        <w:spacing w:line="480" w:lineRule="auto"/>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shd w:val="clear" w:color="auto" w:fill="FFFFFF"/>
        </w:rPr>
        <w:t xml:space="preserve">In this international collaboration, </w:t>
      </w:r>
      <w:r w:rsidRPr="00192C02">
        <w:rPr>
          <w:rFonts w:ascii="Times New Roman" w:hAnsi="Times New Roman" w:cs="Times New Roman"/>
          <w:color w:val="000000" w:themeColor="text1"/>
          <w:sz w:val="24"/>
          <w:szCs w:val="24"/>
          <w:lang w:val="en-GB"/>
        </w:rPr>
        <w:t xml:space="preserve">we developed and </w:t>
      </w:r>
      <w:r w:rsidRPr="00192C02">
        <w:rPr>
          <w:rFonts w:ascii="Times New Roman" w:eastAsia="DengXian" w:hAnsi="Times New Roman" w:cs="Times New Roman"/>
          <w:color w:val="000000" w:themeColor="text1"/>
          <w:sz w:val="24"/>
          <w:szCs w:val="24"/>
          <w:lang w:val="en-GB"/>
        </w:rPr>
        <w:t>externally</w:t>
      </w:r>
      <w:r w:rsidRPr="00192C02">
        <w:rPr>
          <w:rFonts w:ascii="Times New Roman" w:hAnsi="Times New Roman" w:cs="Times New Roman"/>
          <w:color w:val="000000" w:themeColor="text1"/>
          <w:sz w:val="24"/>
          <w:szCs w:val="24"/>
          <w:lang w:val="en-GB"/>
        </w:rPr>
        <w:t xml:space="preserve"> validated a simple, objective and accurate prognostic tool (</w:t>
      </w:r>
      <w:r w:rsidRPr="00192C02">
        <w:rPr>
          <w:rFonts w:ascii="Times New Roman" w:hAnsi="Times New Roman" w:cs="Times New Roman"/>
          <w:color w:val="000000" w:themeColor="text1"/>
          <w:sz w:val="24"/>
          <w:szCs w:val="24"/>
          <w:shd w:val="clear" w:color="auto" w:fill="FFFFFF"/>
        </w:rPr>
        <w:t xml:space="preserve">called the aMAP score), </w:t>
      </w:r>
      <w:r w:rsidRPr="00192C02">
        <w:rPr>
          <w:rFonts w:ascii="Times New Roman" w:hAnsi="Times New Roman" w:cs="Times New Roman"/>
          <w:color w:val="000000" w:themeColor="text1"/>
          <w:sz w:val="24"/>
          <w:szCs w:val="24"/>
          <w:shd w:val="clear" w:color="auto" w:fill="FFFFFF"/>
          <w:lang w:val="en-GB"/>
        </w:rPr>
        <w:t>that involves only</w:t>
      </w:r>
      <w:r w:rsidRPr="00192C02">
        <w:rPr>
          <w:rFonts w:ascii="Times New Roman" w:hAnsi="Times New Roman" w:cs="Times New Roman"/>
          <w:color w:val="000000" w:themeColor="text1"/>
          <w:sz w:val="24"/>
          <w:szCs w:val="24"/>
          <w:shd w:val="clear" w:color="auto" w:fill="FFFFFF"/>
        </w:rPr>
        <w:t xml:space="preserve"> </w:t>
      </w:r>
      <w:r w:rsidRPr="00192C02">
        <w:rPr>
          <w:rFonts w:ascii="Times New Roman" w:hAnsi="Times New Roman" w:cs="Times New Roman"/>
          <w:color w:val="000000" w:themeColor="text1"/>
          <w:sz w:val="24"/>
          <w:szCs w:val="24"/>
          <w:u w:val="single"/>
          <w:shd w:val="clear" w:color="auto" w:fill="FFFFFF"/>
        </w:rPr>
        <w:t>a</w:t>
      </w:r>
      <w:r w:rsidRPr="00192C02">
        <w:rPr>
          <w:rFonts w:ascii="Times New Roman" w:hAnsi="Times New Roman" w:cs="Times New Roman"/>
          <w:color w:val="000000" w:themeColor="text1"/>
          <w:sz w:val="24"/>
          <w:szCs w:val="24"/>
          <w:shd w:val="clear" w:color="auto" w:fill="FFFFFF"/>
        </w:rPr>
        <w:t xml:space="preserve">ge, </w:t>
      </w:r>
      <w:r w:rsidRPr="00192C02">
        <w:rPr>
          <w:rFonts w:ascii="Times New Roman" w:hAnsi="Times New Roman" w:cs="Times New Roman"/>
          <w:color w:val="000000" w:themeColor="text1"/>
          <w:sz w:val="24"/>
          <w:szCs w:val="24"/>
          <w:u w:val="single"/>
          <w:shd w:val="clear" w:color="auto" w:fill="FFFFFF"/>
        </w:rPr>
        <w:t>M</w:t>
      </w:r>
      <w:r w:rsidRPr="00192C02">
        <w:rPr>
          <w:rFonts w:ascii="Times New Roman" w:hAnsi="Times New Roman" w:cs="Times New Roman"/>
          <w:color w:val="000000" w:themeColor="text1"/>
          <w:sz w:val="24"/>
          <w:szCs w:val="24"/>
          <w:shd w:val="clear" w:color="auto" w:fill="FFFFFF"/>
        </w:rPr>
        <w:t xml:space="preserve">ale, </w:t>
      </w:r>
      <w:r w:rsidRPr="00192C02">
        <w:rPr>
          <w:rFonts w:ascii="Times New Roman" w:hAnsi="Times New Roman" w:cs="Times New Roman"/>
          <w:color w:val="000000" w:themeColor="text1"/>
          <w:sz w:val="24"/>
          <w:szCs w:val="24"/>
          <w:u w:val="single"/>
          <w:shd w:val="clear" w:color="auto" w:fill="FFFFFF"/>
        </w:rPr>
        <w:t>A</w:t>
      </w:r>
      <w:r w:rsidRPr="00192C02">
        <w:rPr>
          <w:rFonts w:ascii="Times New Roman" w:hAnsi="Times New Roman" w:cs="Times New Roman"/>
          <w:color w:val="000000" w:themeColor="text1"/>
          <w:sz w:val="24"/>
          <w:szCs w:val="24"/>
          <w:shd w:val="clear" w:color="auto" w:fill="FFFFFF"/>
        </w:rPr>
        <w:t xml:space="preserve">lbumin-bilirubin and </w:t>
      </w:r>
      <w:r w:rsidRPr="00192C02">
        <w:rPr>
          <w:rFonts w:ascii="Times New Roman" w:hAnsi="Times New Roman" w:cs="Times New Roman"/>
          <w:color w:val="000000" w:themeColor="text1"/>
          <w:sz w:val="24"/>
          <w:szCs w:val="24"/>
          <w:u w:val="single"/>
          <w:shd w:val="clear" w:color="auto" w:fill="FFFFFF"/>
        </w:rPr>
        <w:t>P</w:t>
      </w:r>
      <w:r w:rsidRPr="00192C02">
        <w:rPr>
          <w:rFonts w:ascii="Times New Roman" w:hAnsi="Times New Roman" w:cs="Times New Roman"/>
          <w:color w:val="000000" w:themeColor="text1"/>
          <w:sz w:val="24"/>
          <w:szCs w:val="24"/>
          <w:shd w:val="clear" w:color="auto" w:fill="FFFFFF"/>
        </w:rPr>
        <w:t>latelet</w:t>
      </w:r>
      <w:r w:rsidR="00E16A15">
        <w:rPr>
          <w:rFonts w:ascii="Times New Roman" w:hAnsi="Times New Roman" w:cs="Times New Roman"/>
          <w:color w:val="000000" w:themeColor="text1"/>
          <w:sz w:val="24"/>
          <w:szCs w:val="24"/>
          <w:shd w:val="clear" w:color="auto" w:fill="FFFFFF"/>
        </w:rPr>
        <w:t>s</w:t>
      </w:r>
      <w:r w:rsidRPr="00192C02">
        <w:rPr>
          <w:rFonts w:ascii="Times New Roman" w:hAnsi="Times New Roman" w:cs="Times New Roman"/>
          <w:color w:val="000000" w:themeColor="text1"/>
          <w:sz w:val="24"/>
          <w:szCs w:val="24"/>
          <w:shd w:val="clear" w:color="auto" w:fill="FFFFFF"/>
        </w:rPr>
        <w:t>.</w:t>
      </w:r>
      <w:r w:rsidRPr="00192C02">
        <w:rPr>
          <w:rFonts w:ascii="Times New Roman" w:hAnsi="Times New Roman" w:cs="Times New Roman"/>
          <w:color w:val="000000" w:themeColor="text1"/>
          <w:sz w:val="24"/>
          <w:szCs w:val="24"/>
        </w:rPr>
        <w:t xml:space="preserve"> The aMAP score (ranged from 0 to 100) </w:t>
      </w:r>
      <w:r w:rsidRPr="00192C02">
        <w:rPr>
          <w:rFonts w:ascii="Times New Roman" w:hAnsi="Times New Roman" w:cs="Times New Roman"/>
          <w:color w:val="000000" w:themeColor="text1"/>
          <w:sz w:val="24"/>
          <w:szCs w:val="24"/>
          <w:lang w:val="en-GB"/>
        </w:rPr>
        <w:t xml:space="preserve">could </w:t>
      </w:r>
      <w:r w:rsidRPr="00192C02">
        <w:rPr>
          <w:rFonts w:ascii="Times New Roman" w:eastAsia="DengXian" w:hAnsi="Times New Roman" w:cs="Times New Roman"/>
          <w:color w:val="000000" w:themeColor="text1"/>
          <w:sz w:val="24"/>
          <w:szCs w:val="24"/>
          <w:lang w:val="en-GB"/>
        </w:rPr>
        <w:t xml:space="preserve">satisfactorily </w:t>
      </w:r>
      <w:r w:rsidRPr="00192C02">
        <w:rPr>
          <w:rFonts w:ascii="Times New Roman" w:hAnsi="Times New Roman" w:cs="Times New Roman"/>
          <w:color w:val="000000" w:themeColor="text1"/>
          <w:sz w:val="24"/>
          <w:szCs w:val="24"/>
          <w:lang w:val="en-GB"/>
        </w:rPr>
        <w:t>predict the risk of HCC development among over 17 thousand patients with viral and non-viral hepatitis from 11 global prospective studies. Our findings show that the aMAP score had excellent discrimination and calibration in assessing the 5-year HCC risk among all the cohorts irrespective of aetiology and ethnicity.</w:t>
      </w:r>
    </w:p>
    <w:p w14:paraId="42E9EF7D" w14:textId="7804BD2F" w:rsidR="00D71DEB" w:rsidRPr="00192C02" w:rsidRDefault="00D71DEB">
      <w:pPr>
        <w:widowControl/>
        <w:jc w:val="left"/>
        <w:rPr>
          <w:rFonts w:ascii="Times New Roman" w:hAnsi="Times New Roman" w:cs="Times New Roman"/>
          <w:color w:val="000000" w:themeColor="text1"/>
          <w:sz w:val="24"/>
          <w:szCs w:val="24"/>
          <w:shd w:val="clear" w:color="auto" w:fill="FFFFFF"/>
          <w:lang w:val="en-GB"/>
        </w:rPr>
      </w:pPr>
      <w:r w:rsidRPr="00192C02">
        <w:rPr>
          <w:rFonts w:ascii="Times New Roman" w:hAnsi="Times New Roman" w:cs="Times New Roman"/>
          <w:color w:val="000000" w:themeColor="text1"/>
          <w:sz w:val="24"/>
          <w:szCs w:val="24"/>
          <w:shd w:val="clear" w:color="auto" w:fill="FFFFFF"/>
          <w:lang w:val="en-GB"/>
        </w:rPr>
        <w:br w:type="page"/>
      </w:r>
    </w:p>
    <w:p w14:paraId="25BFE528" w14:textId="0FF68962" w:rsidR="00184B74" w:rsidRPr="00192C02" w:rsidRDefault="0026258E" w:rsidP="00E71363">
      <w:pPr>
        <w:widowControl/>
        <w:spacing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Introduction</w:t>
      </w:r>
    </w:p>
    <w:p w14:paraId="4DC6FD02" w14:textId="309F8F68" w:rsidR="0086621F" w:rsidRPr="00192C02" w:rsidRDefault="000E5FDF" w:rsidP="00567EE3">
      <w:pPr>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shd w:val="clear" w:color="auto" w:fill="FFFFFF"/>
        </w:rPr>
        <w:t>With the vision of “ending viral hepatitis”, the World Health Organization</w:t>
      </w:r>
      <w:r w:rsidR="00D10E48" w:rsidRPr="00192C02">
        <w:rPr>
          <w:rFonts w:ascii="Times New Roman" w:hAnsi="Times New Roman" w:cs="Times New Roman"/>
          <w:color w:val="000000" w:themeColor="text1"/>
          <w:sz w:val="24"/>
          <w:szCs w:val="24"/>
          <w:shd w:val="clear" w:color="auto" w:fill="FFFFFF"/>
        </w:rPr>
        <w:t xml:space="preserve"> (WHO)</w:t>
      </w:r>
      <w:r w:rsidRPr="00192C02">
        <w:rPr>
          <w:rFonts w:ascii="Times New Roman" w:hAnsi="Times New Roman" w:cs="Times New Roman"/>
          <w:color w:val="000000" w:themeColor="text1"/>
          <w:sz w:val="24"/>
          <w:szCs w:val="24"/>
          <w:shd w:val="clear" w:color="auto" w:fill="FFFFFF"/>
        </w:rPr>
        <w:t xml:space="preserve"> set </w:t>
      </w:r>
      <w:r w:rsidR="00D10E48" w:rsidRPr="00192C02">
        <w:rPr>
          <w:rFonts w:ascii="Times New Roman" w:hAnsi="Times New Roman" w:cs="Times New Roman"/>
          <w:color w:val="000000" w:themeColor="text1"/>
          <w:sz w:val="24"/>
          <w:szCs w:val="24"/>
          <w:shd w:val="clear" w:color="auto" w:fill="FFFFFF"/>
        </w:rPr>
        <w:t xml:space="preserve">the </w:t>
      </w:r>
      <w:r w:rsidRPr="00192C02">
        <w:rPr>
          <w:rFonts w:ascii="Times New Roman" w:hAnsi="Times New Roman" w:cs="Times New Roman"/>
          <w:color w:val="000000" w:themeColor="text1"/>
          <w:sz w:val="24"/>
          <w:szCs w:val="24"/>
          <w:shd w:val="clear" w:color="auto" w:fill="FFFFFF"/>
        </w:rPr>
        <w:t xml:space="preserve">ambitious goal of </w:t>
      </w:r>
      <w:r w:rsidR="00D10E48" w:rsidRPr="00192C02">
        <w:rPr>
          <w:rFonts w:ascii="Times New Roman" w:hAnsi="Times New Roman" w:cs="Times New Roman"/>
          <w:color w:val="000000" w:themeColor="text1"/>
          <w:sz w:val="24"/>
          <w:szCs w:val="24"/>
          <w:shd w:val="clear" w:color="auto" w:fill="FFFFFF"/>
          <w:lang w:val="en-GB"/>
        </w:rPr>
        <w:t>reducing hepatitis</w:t>
      </w:r>
      <w:r w:rsidR="00D10E48" w:rsidRPr="00192C02">
        <w:rPr>
          <w:rFonts w:ascii="Times New Roman" w:eastAsia="DengXi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shd w:val="clear" w:color="auto" w:fill="FFFFFF"/>
          <w:lang w:val="en-GB"/>
        </w:rPr>
        <w:t>related mortality by 65% by the year 2030</w:t>
      </w:r>
      <w:r w:rsidR="00DD18A9" w:rsidRPr="00192C02">
        <w:rPr>
          <w:rFonts w:ascii="Times New Roman" w:hAnsi="Times New Roman" w:cs="Times New Roman"/>
          <w:color w:val="000000" w:themeColor="text1"/>
          <w:sz w:val="24"/>
          <w:szCs w:val="24"/>
          <w:shd w:val="clear" w:color="auto" w:fill="FFFFFF"/>
          <w:lang w:val="en-GB"/>
        </w:rPr>
        <w:t xml:space="preserve"> </w:t>
      </w:r>
      <w:r w:rsidR="009B5CDA" w:rsidRPr="00192C02">
        <w:rPr>
          <w:rFonts w:ascii="Times New Roman" w:eastAsia="SimSun" w:hAnsi="Times New Roman" w:cs="Times New Roman"/>
          <w:color w:val="000000" w:themeColor="text1"/>
          <w:spacing w:val="-3"/>
          <w:sz w:val="24"/>
          <w:szCs w:val="24"/>
        </w:rPr>
        <w:fldChar w:fldCharType="begin"/>
      </w:r>
      <w:r w:rsidR="009B5CDA" w:rsidRPr="00192C02">
        <w:rPr>
          <w:rFonts w:ascii="Times New Roman" w:eastAsia="SimSun" w:hAnsi="Times New Roman" w:cs="Times New Roman"/>
          <w:color w:val="000000" w:themeColor="text1"/>
          <w:spacing w:val="-3"/>
          <w:sz w:val="24"/>
          <w:szCs w:val="24"/>
        </w:rPr>
        <w:instrText xml:space="preserve"> ADDIN EN.CITE &lt;EndNote&gt;&lt;Cite&gt;&lt;Author&gt;Organization&lt;/Author&gt;&lt;RecNum&gt;700&lt;/RecNum&gt;&lt;DisplayText&gt;[1]&lt;/DisplayText&gt;&lt;record&gt;&lt;rec-number&gt;700&lt;/rec-number&gt;&lt;foreign-keys&gt;&lt;key app="EN" db-id="df92paxag2e9x4ea92tv20d1v9trze0wv5pa"&gt;700&lt;/key&gt;&lt;/foreign-keys&gt;&lt;ref-type name="Electronic Article"&gt;43&lt;/ref-type&gt;&lt;contributors&gt;&lt;authors&gt;&lt;author&gt;&lt;style face="normal" font="default" size="100%"&gt;World Health Organization&lt;/style&gt;&lt;style face="normal" font="default" charset="134" size="100%"&gt;,&lt;/style&gt;&lt;/author&gt;&lt;/authors&gt;&lt;/contributors&gt;&lt;titles&gt;&lt;title&gt;Global health sector strategy on viral hepatitis 2016-2021&lt;/title&gt;&lt;/titles&gt;&lt;dates&gt;&lt;pub-dates&gt;&lt;date&gt;July 31 2019&lt;/date&gt;&lt;/pub-dates&gt;&lt;/dates&gt;&lt;urls&gt;&lt;related-urls&gt;&lt;url&gt;http://apps.who.int/iris/bitstream/handle/10665/246177/WHO-HIV-2016.06-eng.pdf;jsessionid=04AFF9FB0F68EC73826EC45C613D1977?sequence=1&lt;/url&gt;&lt;/related-urls&gt;&lt;/urls&gt;&lt;/record&gt;&lt;/Cite&gt;&lt;/EndNote&gt;</w:instrText>
      </w:r>
      <w:r w:rsidR="009B5CDA" w:rsidRPr="00192C02">
        <w:rPr>
          <w:rFonts w:ascii="Times New Roman" w:eastAsia="SimSun" w:hAnsi="Times New Roman" w:cs="Times New Roman"/>
          <w:color w:val="000000" w:themeColor="text1"/>
          <w:spacing w:val="-3"/>
          <w:sz w:val="24"/>
          <w:szCs w:val="24"/>
        </w:rPr>
        <w:fldChar w:fldCharType="separate"/>
      </w:r>
      <w:r w:rsidR="009B5CDA" w:rsidRPr="00192C02">
        <w:rPr>
          <w:rFonts w:ascii="Times New Roman" w:eastAsia="SimSun" w:hAnsi="Times New Roman" w:cs="Times New Roman"/>
          <w:noProof/>
          <w:color w:val="000000" w:themeColor="text1"/>
          <w:spacing w:val="-3"/>
          <w:sz w:val="24"/>
          <w:szCs w:val="24"/>
        </w:rPr>
        <w:t>[</w:t>
      </w:r>
      <w:hyperlink w:anchor="_ENREF_1" w:tooltip="World Health Organization,  #700" w:history="1">
        <w:r w:rsidR="009B5CDA" w:rsidRPr="00192C02">
          <w:rPr>
            <w:rFonts w:ascii="Times New Roman" w:eastAsia="SimSun" w:hAnsi="Times New Roman" w:cs="Times New Roman"/>
            <w:noProof/>
            <w:color w:val="000000" w:themeColor="text1"/>
            <w:spacing w:val="-3"/>
            <w:sz w:val="24"/>
            <w:szCs w:val="24"/>
          </w:rPr>
          <w:t>1</w:t>
        </w:r>
      </w:hyperlink>
      <w:r w:rsidR="009B5CDA" w:rsidRPr="00192C02">
        <w:rPr>
          <w:rFonts w:ascii="Times New Roman" w:eastAsia="SimSun" w:hAnsi="Times New Roman" w:cs="Times New Roman"/>
          <w:noProof/>
          <w:color w:val="000000" w:themeColor="text1"/>
          <w:spacing w:val="-3"/>
          <w:sz w:val="24"/>
          <w:szCs w:val="24"/>
        </w:rPr>
        <w:t>]</w:t>
      </w:r>
      <w:r w:rsidR="009B5CDA" w:rsidRPr="00192C02">
        <w:rPr>
          <w:rFonts w:ascii="Times New Roman" w:eastAsia="SimSun" w:hAnsi="Times New Roman" w:cs="Times New Roman"/>
          <w:color w:val="000000" w:themeColor="text1"/>
          <w:spacing w:val="-3"/>
          <w:sz w:val="24"/>
          <w:szCs w:val="24"/>
        </w:rPr>
        <w:fldChar w:fldCharType="end"/>
      </w:r>
      <w:r w:rsidR="00DD18A9" w:rsidRPr="00192C02">
        <w:rPr>
          <w:rFonts w:ascii="Times New Roman" w:eastAsia="SimSun" w:hAnsi="Times New Roman" w:cs="Times New Roman"/>
          <w:color w:val="000000" w:themeColor="text1"/>
          <w:spacing w:val="-3"/>
          <w:sz w:val="24"/>
          <w:szCs w:val="24"/>
        </w:rPr>
        <w:t>.</w:t>
      </w:r>
      <w:r w:rsidR="00001365" w:rsidRPr="00192C02">
        <w:rPr>
          <w:rFonts w:ascii="Times New Roman" w:hAnsi="Times New Roman" w:cs="Times New Roman"/>
          <w:color w:val="000000" w:themeColor="text1"/>
          <w:sz w:val="24"/>
          <w:szCs w:val="24"/>
        </w:rPr>
        <w:t xml:space="preserve"> </w:t>
      </w:r>
      <w:r w:rsidR="00D10E48" w:rsidRPr="00192C02">
        <w:rPr>
          <w:rFonts w:ascii="Times New Roman" w:hAnsi="Times New Roman" w:cs="Times New Roman"/>
          <w:color w:val="000000" w:themeColor="text1"/>
          <w:sz w:val="24"/>
          <w:szCs w:val="24"/>
          <w:lang w:val="en-GB"/>
        </w:rPr>
        <w:t>In the era of widespread application of antiviral treatment, hepatocellular carcinoma (HCC) is the leading cause of death in patients with chronic viral hepatitis and the fourth most frequent cause of cancer</w:t>
      </w:r>
      <w:r w:rsidR="00D10E48" w:rsidRPr="00192C02">
        <w:rPr>
          <w:rFonts w:ascii="Times New Roman" w:eastAsia="DengXian" w:hAnsi="Times New Roman" w:cs="Times New Roman"/>
          <w:color w:val="000000" w:themeColor="text1"/>
          <w:sz w:val="24"/>
          <w:szCs w:val="24"/>
          <w:lang w:val="en-GB"/>
        </w:rPr>
        <w:t>-</w:t>
      </w:r>
      <w:r w:rsidR="00D10E48" w:rsidRPr="00192C02">
        <w:rPr>
          <w:rFonts w:ascii="Times New Roman" w:hAnsi="Times New Roman" w:cs="Times New Roman"/>
          <w:color w:val="000000" w:themeColor="text1"/>
          <w:sz w:val="24"/>
          <w:szCs w:val="24"/>
          <w:lang w:val="en-GB"/>
        </w:rPr>
        <w:t>related death globally</w:t>
      </w:r>
      <w:r w:rsidR="00DD18A9" w:rsidRPr="00192C02">
        <w:rPr>
          <w:rFonts w:ascii="Times New Roman" w:hAnsi="Times New Roman" w:cs="Times New Roman"/>
          <w:color w:val="000000" w:themeColor="text1"/>
          <w:sz w:val="24"/>
          <w:szCs w:val="24"/>
          <w:lang w:val="en-GB"/>
        </w:rPr>
        <w:t xml:space="preserve"> </w:t>
      </w:r>
      <w:r w:rsidR="009B5CDA" w:rsidRPr="00192C02">
        <w:rPr>
          <w:rFonts w:ascii="Times New Roman" w:hAnsi="Times New Roman" w:cs="Times New Roman"/>
          <w:color w:val="000000" w:themeColor="text1"/>
          <w:sz w:val="24"/>
          <w:szCs w:val="24"/>
        </w:rPr>
        <w:fldChar w:fldCharType="begin"/>
      </w:r>
      <w:r w:rsidR="009B5CDA" w:rsidRPr="00192C02">
        <w:rPr>
          <w:rFonts w:ascii="Times New Roman" w:hAnsi="Times New Roman" w:cs="Times New Roman"/>
          <w:color w:val="000000" w:themeColor="text1"/>
          <w:sz w:val="24"/>
          <w:szCs w:val="24"/>
        </w:rPr>
        <w:instrText xml:space="preserve"> ADDIN EN.CITE &lt;EndNote&gt;&lt;Cite&gt;&lt;Author&gt;Organization&lt;/Author&gt;&lt;RecNum&gt;675&lt;/RecNum&gt;&lt;DisplayText&gt;[2]&lt;/DisplayText&gt;&lt;record&gt;&lt;rec-number&gt;675&lt;/rec-number&gt;&lt;foreign-keys&gt;&lt;key app="EN" db-id="df92paxag2e9x4ea92tv20d1v9trze0wv5pa"&gt;675&lt;/key&gt;&lt;/foreign-keys&gt;&lt;ref-type name="Web Page"&gt;12&lt;/ref-type&gt;&lt;contributors&gt;&lt;authors&gt;&lt;author&gt;World Health Organization,&lt;/author&gt;&lt;/authors&gt;&lt;/contributors&gt;&lt;titles&gt;&lt;title&gt;Cancer&lt;/title&gt;&lt;/titles&gt;&lt;volume&gt;2019&lt;/volume&gt;&lt;number&gt;July 31&lt;/number&gt;&lt;dates&gt;&lt;/dates&gt;&lt;urls&gt;&lt;related-urls&gt;&lt;url&gt;https://www.who.int/en/news-room/fact-sheets/detail/cancer&lt;/url&gt;&lt;/related-urls&gt;&lt;/urls&gt;&lt;/record&gt;&lt;/Cite&gt;&lt;/EndNote&gt;</w:instrText>
      </w:r>
      <w:r w:rsidR="009B5CDA"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2" w:tooltip="World Health Organization,  #675" w:history="1">
        <w:r w:rsidR="009B5CDA" w:rsidRPr="00192C02">
          <w:rPr>
            <w:rFonts w:ascii="Times New Roman" w:hAnsi="Times New Roman" w:cs="Times New Roman"/>
            <w:noProof/>
            <w:color w:val="000000" w:themeColor="text1"/>
            <w:sz w:val="24"/>
            <w:szCs w:val="24"/>
          </w:rPr>
          <w:t>2</w:t>
        </w:r>
      </w:hyperlink>
      <w:r w:rsidR="009B5CDA" w:rsidRPr="00192C02">
        <w:rPr>
          <w:rFonts w:ascii="Times New Roman" w:hAnsi="Times New Roman" w:cs="Times New Roman"/>
          <w:noProof/>
          <w:color w:val="000000" w:themeColor="text1"/>
          <w:sz w:val="24"/>
          <w:szCs w:val="24"/>
        </w:rPr>
        <w:t>]</w:t>
      </w:r>
      <w:r w:rsidR="009B5CDA"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lang w:val="en-GB"/>
        </w:rPr>
        <w:t>.</w:t>
      </w:r>
      <w:r w:rsidR="00EB7245" w:rsidRPr="00192C02">
        <w:rPr>
          <w:rFonts w:ascii="Times New Roman" w:hAnsi="Times New Roman" w:cs="Times New Roman"/>
          <w:color w:val="000000" w:themeColor="text1"/>
          <w:sz w:val="24"/>
          <w:szCs w:val="24"/>
        </w:rPr>
        <w:t xml:space="preserve"> Therefore, </w:t>
      </w:r>
      <w:r w:rsidR="0086621F" w:rsidRPr="00192C02">
        <w:rPr>
          <w:rFonts w:ascii="Times New Roman" w:hAnsi="Times New Roman" w:cs="Times New Roman"/>
          <w:color w:val="000000" w:themeColor="text1"/>
          <w:sz w:val="24"/>
          <w:szCs w:val="24"/>
        </w:rPr>
        <w:t xml:space="preserve">the key to achieving the ambitious global goal proposed by </w:t>
      </w:r>
      <w:r w:rsidR="00D10E48" w:rsidRPr="00192C02">
        <w:rPr>
          <w:rFonts w:ascii="Times New Roman" w:hAnsi="Times New Roman" w:cs="Times New Roman"/>
          <w:color w:val="000000" w:themeColor="text1"/>
          <w:sz w:val="24"/>
          <w:szCs w:val="24"/>
        </w:rPr>
        <w:t xml:space="preserve">the </w:t>
      </w:r>
      <w:r w:rsidR="0086621F" w:rsidRPr="00192C02">
        <w:rPr>
          <w:rFonts w:ascii="Times New Roman" w:hAnsi="Times New Roman" w:cs="Times New Roman"/>
          <w:color w:val="000000" w:themeColor="text1"/>
          <w:sz w:val="24"/>
          <w:szCs w:val="24"/>
        </w:rPr>
        <w:t>WHO is to reduce the mortality of viral hepatitis</w:t>
      </w:r>
      <w:r w:rsidR="00D10E48" w:rsidRPr="00192C02">
        <w:rPr>
          <w:rFonts w:ascii="Times New Roman" w:hAnsi="Times New Roman" w:cs="Times New Roman"/>
          <w:color w:val="000000" w:themeColor="text1"/>
          <w:sz w:val="24"/>
          <w:szCs w:val="24"/>
        </w:rPr>
        <w:t>-</w:t>
      </w:r>
      <w:r w:rsidR="0086621F" w:rsidRPr="00192C02">
        <w:rPr>
          <w:rFonts w:ascii="Times New Roman" w:hAnsi="Times New Roman" w:cs="Times New Roman"/>
          <w:color w:val="000000" w:themeColor="text1"/>
          <w:sz w:val="24"/>
          <w:szCs w:val="24"/>
        </w:rPr>
        <w:t xml:space="preserve">associated HCC. </w:t>
      </w:r>
    </w:p>
    <w:p w14:paraId="65E50885" w14:textId="64ED3E4A" w:rsidR="00DF554A" w:rsidRPr="00192C02" w:rsidRDefault="00D10E48" w:rsidP="00567EE3">
      <w:pPr>
        <w:spacing w:beforeLines="100" w:before="240" w:line="480" w:lineRule="auto"/>
        <w:jc w:val="left"/>
        <w:rPr>
          <w:rFonts w:ascii="Times New Roman" w:hAnsi="Times New Roman" w:cs="Times New Roman"/>
          <w:color w:val="000000" w:themeColor="text1"/>
          <w:sz w:val="24"/>
          <w:szCs w:val="24"/>
          <w:shd w:val="clear" w:color="auto" w:fill="FFFFFF"/>
        </w:rPr>
      </w:pPr>
      <w:r w:rsidRPr="00192C02">
        <w:rPr>
          <w:rFonts w:ascii="Times New Roman" w:hAnsi="Times New Roman" w:cs="Times New Roman"/>
          <w:color w:val="000000" w:themeColor="text1"/>
          <w:sz w:val="24"/>
          <w:szCs w:val="24"/>
          <w:lang w:val="en-GB"/>
        </w:rPr>
        <w:t>The success of treatment for HCC largely depends on the stage at which it is diagnosed</w:t>
      </w:r>
      <w:r w:rsidR="00E16A15">
        <w:rPr>
          <w:rFonts w:ascii="Times New Roman" w:hAnsi="Times New Roman" w:cs="Times New Roman"/>
          <w:color w:val="000000" w:themeColor="text1"/>
          <w:sz w:val="24"/>
          <w:szCs w:val="24"/>
          <w:lang w:val="en-GB"/>
        </w:rPr>
        <w:t>.</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HCC patients diagnosed </w:t>
      </w:r>
      <w:r w:rsidR="00E16A15">
        <w:rPr>
          <w:rFonts w:ascii="Times New Roman" w:hAnsi="Times New Roman" w:cs="Times New Roman"/>
          <w:color w:val="000000" w:themeColor="text1"/>
          <w:sz w:val="24"/>
          <w:szCs w:val="24"/>
          <w:lang w:val="en-GB"/>
        </w:rPr>
        <w:t>at an</w:t>
      </w:r>
      <w:r w:rsidRPr="00192C02">
        <w:rPr>
          <w:rFonts w:ascii="Times New Roman" w:hAnsi="Times New Roman" w:cs="Times New Roman"/>
          <w:color w:val="000000" w:themeColor="text1"/>
          <w:sz w:val="24"/>
          <w:szCs w:val="24"/>
          <w:lang w:val="en-GB"/>
        </w:rPr>
        <w:t xml:space="preserve"> early stage have 5-year survival rates of 70 - 75%</w:t>
      </w:r>
      <w:r w:rsidR="00DD18A9" w:rsidRPr="00192C02">
        <w:rPr>
          <w:rFonts w:ascii="Times New Roman" w:hAnsi="Times New Roman" w:cs="Times New Roman"/>
          <w:color w:val="000000" w:themeColor="text1"/>
          <w:sz w:val="24"/>
          <w:szCs w:val="24"/>
          <w:lang w:val="en-GB"/>
        </w:rPr>
        <w:t xml:space="preserve"> </w:t>
      </w:r>
      <w:r w:rsidR="00C51D46" w:rsidRPr="00192C02">
        <w:rPr>
          <w:rFonts w:ascii="Times New Roman" w:hAnsi="Times New Roman" w:cs="Times New Roman"/>
          <w:color w:val="000000" w:themeColor="text1"/>
          <w:sz w:val="24"/>
          <w:szCs w:val="24"/>
        </w:rPr>
        <w:fldChar w:fldCharType="begin">
          <w:fldData xml:space="preserve">PEVuZE5vdGU+PENpdGU+PEF1dGhvcj5MbG92ZXQ8L0F1dGhvcj48WWVhcj4yMDAwPC9ZZWFyPjxS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</w:fldData>
        </w:fldChar>
      </w:r>
      <w:r w:rsidR="009B5CDA" w:rsidRPr="00192C02">
        <w:rPr>
          <w:rFonts w:ascii="Times New Roman" w:hAnsi="Times New Roman" w:cs="Times New Roman"/>
          <w:color w:val="000000" w:themeColor="text1"/>
          <w:sz w:val="24"/>
          <w:szCs w:val="24"/>
        </w:rPr>
        <w:instrText xml:space="preserve"> ADDIN EN.CITE </w:instrText>
      </w:r>
      <w:r w:rsidR="009B5CDA" w:rsidRPr="00192C02">
        <w:rPr>
          <w:rFonts w:ascii="Times New Roman" w:hAnsi="Times New Roman" w:cs="Times New Roman"/>
          <w:color w:val="000000" w:themeColor="text1"/>
          <w:sz w:val="24"/>
          <w:szCs w:val="24"/>
        </w:rPr>
        <w:fldChar w:fldCharType="begin">
          <w:fldData xml:space="preserve">PEVuZE5vdGU+PENpdGU+PEF1dGhvcj5MbG92ZXQ8L0F1dGhvcj48WWVhcj4yMDAwPC9ZZWFyPjxS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</w:fldData>
        </w:fldChar>
      </w:r>
      <w:r w:rsidR="009B5CDA" w:rsidRPr="00192C02">
        <w:rPr>
          <w:rFonts w:ascii="Times New Roman" w:hAnsi="Times New Roman" w:cs="Times New Roman"/>
          <w:color w:val="000000" w:themeColor="text1"/>
          <w:sz w:val="24"/>
          <w:szCs w:val="24"/>
        </w:rPr>
        <w:instrText xml:space="preserve"> ADDIN EN.CITE.DATA </w:instrText>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end"/>
      </w:r>
      <w:r w:rsidR="00C51D46" w:rsidRPr="00192C02">
        <w:rPr>
          <w:rFonts w:ascii="Times New Roman" w:hAnsi="Times New Roman" w:cs="Times New Roman"/>
          <w:color w:val="000000" w:themeColor="text1"/>
          <w:sz w:val="24"/>
          <w:szCs w:val="24"/>
        </w:rPr>
      </w:r>
      <w:r w:rsidR="00C51D46"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3" w:tooltip="Llovet, 2000 #677" w:history="1">
        <w:r w:rsidR="009B5CDA" w:rsidRPr="00192C02">
          <w:rPr>
            <w:rFonts w:ascii="Times New Roman" w:hAnsi="Times New Roman" w:cs="Times New Roman"/>
            <w:noProof/>
            <w:color w:val="000000" w:themeColor="text1"/>
            <w:sz w:val="24"/>
            <w:szCs w:val="24"/>
          </w:rPr>
          <w:t>3</w:t>
        </w:r>
      </w:hyperlink>
      <w:r w:rsidR="009B5CDA" w:rsidRPr="00192C02">
        <w:rPr>
          <w:rFonts w:ascii="Times New Roman" w:hAnsi="Times New Roman" w:cs="Times New Roman"/>
          <w:noProof/>
          <w:color w:val="000000" w:themeColor="text1"/>
          <w:sz w:val="24"/>
          <w:szCs w:val="24"/>
        </w:rPr>
        <w:t xml:space="preserve">, </w:t>
      </w:r>
      <w:hyperlink w:anchor="_ENREF_4" w:tooltip="Ioannou, 2008 #733" w:history="1">
        <w:r w:rsidR="009B5CDA" w:rsidRPr="00192C02">
          <w:rPr>
            <w:rFonts w:ascii="Times New Roman" w:hAnsi="Times New Roman" w:cs="Times New Roman"/>
            <w:noProof/>
            <w:color w:val="000000" w:themeColor="text1"/>
            <w:sz w:val="24"/>
            <w:szCs w:val="24"/>
          </w:rPr>
          <w:t>4</w:t>
        </w:r>
      </w:hyperlink>
      <w:r w:rsidR="009B5CDA" w:rsidRPr="00192C02">
        <w:rPr>
          <w:rFonts w:ascii="Times New Roman" w:hAnsi="Times New Roman" w:cs="Times New Roman"/>
          <w:noProof/>
          <w:color w:val="000000" w:themeColor="text1"/>
          <w:sz w:val="24"/>
          <w:szCs w:val="24"/>
        </w:rPr>
        <w:t>]</w:t>
      </w:r>
      <w:r w:rsidR="00C51D46"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lang w:val="en-GB"/>
        </w:rPr>
        <w:t>,</w:t>
      </w:r>
      <w:r w:rsidR="002269B4" w:rsidRPr="00192C02">
        <w:rPr>
          <w:rFonts w:ascii="Times New Roman" w:hAnsi="Times New Roman" w:cs="Times New Roman"/>
          <w:color w:val="000000" w:themeColor="text1"/>
          <w:sz w:val="24"/>
          <w:szCs w:val="24"/>
        </w:rPr>
        <w:t xml:space="preserve"> </w:t>
      </w:r>
      <w:bookmarkStart w:id="9" w:name="_Hlk25826200"/>
      <w:r w:rsidRPr="00192C02">
        <w:rPr>
          <w:rFonts w:ascii="Times New Roman" w:hAnsi="Times New Roman" w:cs="Times New Roman"/>
          <w:color w:val="000000" w:themeColor="text1"/>
          <w:sz w:val="24"/>
          <w:szCs w:val="24"/>
          <w:lang w:val="en-GB"/>
        </w:rPr>
        <w:t>whereas the average survival time of patients with advanced HCC is less than 1 year</w:t>
      </w:r>
      <w:r w:rsidR="00DD18A9" w:rsidRPr="00192C02">
        <w:rPr>
          <w:rFonts w:ascii="Times New Roman" w:hAnsi="Times New Roman" w:cs="Times New Roman"/>
          <w:color w:val="000000" w:themeColor="text1"/>
          <w:sz w:val="24"/>
          <w:szCs w:val="24"/>
          <w:lang w:val="en-GB"/>
        </w:rPr>
        <w:t xml:space="preserve"> </w:t>
      </w:r>
      <w:r w:rsidR="009B5CDA" w:rsidRPr="00192C02">
        <w:rPr>
          <w:rFonts w:ascii="Times New Roman" w:eastAsia="SimSun" w:hAnsi="Times New Roman" w:cs="Times New Roman"/>
          <w:color w:val="000000" w:themeColor="text1"/>
          <w:sz w:val="24"/>
          <w:szCs w:val="24"/>
        </w:rPr>
        <w:fldChar w:fldCharType="begin">
          <w:fldData xml:space="preserve">PEVuZE5vdGU+PENpdGU+PEF1dGhvcj5WaWxsYW51ZXZhPC9BdXRob3I+PFllYXI+MjAxOTwvWWVh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</w:fldData>
        </w:fldChar>
      </w:r>
      <w:r w:rsidR="009B5CDA" w:rsidRPr="00192C02">
        <w:rPr>
          <w:rFonts w:ascii="Times New Roman" w:eastAsia="SimSun" w:hAnsi="Times New Roman" w:cs="Times New Roman"/>
          <w:color w:val="000000" w:themeColor="text1"/>
          <w:sz w:val="24"/>
          <w:szCs w:val="24"/>
        </w:rPr>
        <w:instrText xml:space="preserve"> ADDIN EN.CITE </w:instrText>
      </w:r>
      <w:r w:rsidR="009B5CDA" w:rsidRPr="00192C02">
        <w:rPr>
          <w:rFonts w:ascii="Times New Roman" w:eastAsia="SimSun" w:hAnsi="Times New Roman" w:cs="Times New Roman"/>
          <w:color w:val="000000" w:themeColor="text1"/>
          <w:sz w:val="24"/>
          <w:szCs w:val="24"/>
        </w:rPr>
        <w:fldChar w:fldCharType="begin">
          <w:fldData xml:space="preserve">PEVuZE5vdGU+PENpdGU+PEF1dGhvcj5WaWxsYW51ZXZhPC9BdXRob3I+PFllYXI+MjAxOTwvWWVh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</w:fldData>
        </w:fldChar>
      </w:r>
      <w:r w:rsidR="009B5CDA" w:rsidRPr="00192C02">
        <w:rPr>
          <w:rFonts w:ascii="Times New Roman" w:eastAsia="SimSun" w:hAnsi="Times New Roman" w:cs="Times New Roman"/>
          <w:color w:val="000000" w:themeColor="text1"/>
          <w:sz w:val="24"/>
          <w:szCs w:val="24"/>
        </w:rPr>
        <w:instrText xml:space="preserve"> ADDIN EN.CITE.DATA </w:instrText>
      </w:r>
      <w:r w:rsidR="009B5CDA" w:rsidRPr="00192C02">
        <w:rPr>
          <w:rFonts w:ascii="Times New Roman" w:eastAsia="SimSun" w:hAnsi="Times New Roman" w:cs="Times New Roman"/>
          <w:color w:val="000000" w:themeColor="text1"/>
          <w:sz w:val="24"/>
          <w:szCs w:val="24"/>
        </w:rPr>
      </w:r>
      <w:r w:rsidR="009B5CDA" w:rsidRPr="00192C02">
        <w:rPr>
          <w:rFonts w:ascii="Times New Roman" w:eastAsia="SimSun" w:hAnsi="Times New Roman" w:cs="Times New Roman"/>
          <w:color w:val="000000" w:themeColor="text1"/>
          <w:sz w:val="24"/>
          <w:szCs w:val="24"/>
        </w:rPr>
        <w:fldChar w:fldCharType="end"/>
      </w:r>
      <w:r w:rsidR="009B5CDA" w:rsidRPr="00192C02">
        <w:rPr>
          <w:rFonts w:ascii="Times New Roman" w:eastAsia="SimSun" w:hAnsi="Times New Roman" w:cs="Times New Roman"/>
          <w:color w:val="000000" w:themeColor="text1"/>
          <w:sz w:val="24"/>
          <w:szCs w:val="24"/>
        </w:rPr>
      </w:r>
      <w:r w:rsidR="009B5CDA" w:rsidRPr="00192C02">
        <w:rPr>
          <w:rFonts w:ascii="Times New Roman" w:eastAsia="SimSun" w:hAnsi="Times New Roman" w:cs="Times New Roman"/>
          <w:color w:val="000000" w:themeColor="text1"/>
          <w:sz w:val="24"/>
          <w:szCs w:val="24"/>
        </w:rPr>
        <w:fldChar w:fldCharType="separate"/>
      </w:r>
      <w:r w:rsidR="009B5CDA" w:rsidRPr="00192C02">
        <w:rPr>
          <w:rFonts w:ascii="Times New Roman" w:eastAsia="SimSun" w:hAnsi="Times New Roman" w:cs="Times New Roman"/>
          <w:noProof/>
          <w:color w:val="000000" w:themeColor="text1"/>
          <w:sz w:val="24"/>
          <w:szCs w:val="24"/>
        </w:rPr>
        <w:t>[</w:t>
      </w:r>
      <w:hyperlink w:anchor="_ENREF_5" w:tooltip="Villanueva, 2019 #745" w:history="1">
        <w:r w:rsidR="009B5CDA" w:rsidRPr="00192C02">
          <w:rPr>
            <w:rFonts w:ascii="Times New Roman" w:eastAsia="SimSun" w:hAnsi="Times New Roman" w:cs="Times New Roman"/>
            <w:noProof/>
            <w:color w:val="000000" w:themeColor="text1"/>
            <w:sz w:val="24"/>
            <w:szCs w:val="24"/>
          </w:rPr>
          <w:t>5</w:t>
        </w:r>
      </w:hyperlink>
      <w:r w:rsidR="009B5CDA" w:rsidRPr="00192C02">
        <w:rPr>
          <w:rFonts w:ascii="Times New Roman" w:eastAsia="SimSun" w:hAnsi="Times New Roman" w:cs="Times New Roman"/>
          <w:noProof/>
          <w:color w:val="000000" w:themeColor="text1"/>
          <w:sz w:val="24"/>
          <w:szCs w:val="24"/>
        </w:rPr>
        <w:t>]</w:t>
      </w:r>
      <w:r w:rsidR="009B5CDA" w:rsidRPr="00192C02">
        <w:rPr>
          <w:rFonts w:ascii="Times New Roman" w:eastAsia="SimSun" w:hAnsi="Times New Roman" w:cs="Times New Roman"/>
          <w:color w:val="000000" w:themeColor="text1"/>
          <w:sz w:val="24"/>
          <w:szCs w:val="24"/>
        </w:rPr>
        <w:fldChar w:fldCharType="end"/>
      </w:r>
      <w:bookmarkEnd w:id="9"/>
      <w:r w:rsidR="00DD18A9" w:rsidRPr="00192C02">
        <w:rPr>
          <w:rFonts w:ascii="Times New Roman" w:eastAsia="SimSun" w:hAnsi="Times New Roman" w:cs="Times New Roman"/>
          <w:color w:val="000000" w:themeColor="text1"/>
          <w:sz w:val="24"/>
          <w:szCs w:val="24"/>
        </w:rPr>
        <w:t>.</w:t>
      </w:r>
      <w:r w:rsidR="002269B4"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lang w:val="en-GB"/>
        </w:rPr>
        <w:t xml:space="preserve">An effective and successful HCC </w:t>
      </w:r>
      <w:r w:rsidR="008F561A" w:rsidRPr="00192C02">
        <w:rPr>
          <w:rFonts w:ascii="Times New Roman" w:hAnsi="Times New Roman" w:cs="Times New Roman"/>
          <w:color w:val="000000" w:themeColor="text1"/>
          <w:sz w:val="24"/>
          <w:szCs w:val="24"/>
          <w:lang w:val="en-GB"/>
        </w:rPr>
        <w:t>surveillance</w:t>
      </w:r>
      <w:r w:rsidRPr="00192C02">
        <w:rPr>
          <w:rFonts w:ascii="Times New Roman" w:hAnsi="Times New Roman" w:cs="Times New Roman"/>
          <w:color w:val="000000" w:themeColor="text1"/>
          <w:sz w:val="24"/>
          <w:szCs w:val="24"/>
          <w:lang w:val="en-GB"/>
        </w:rPr>
        <w:t xml:space="preserve"> programme could offer early diagnosis and improve prognosis. The key is an easy and accurate tool to identify patients with different HCC risks and then individualize HCC surveillance</w:t>
      </w:r>
      <w:r w:rsidRPr="00192C02">
        <w:rPr>
          <w:rFonts w:ascii="Times New Roman" w:hAnsi="Times New Roman" w:cs="Times New Roman"/>
          <w:color w:val="000000" w:themeColor="text1"/>
          <w:sz w:val="24"/>
          <w:szCs w:val="24"/>
          <w:shd w:val="clear" w:color="auto" w:fill="FFFFFF"/>
          <w:lang w:val="en-GB"/>
        </w:rPr>
        <w:t>.</w:t>
      </w:r>
      <w:r w:rsidR="004C7C53" w:rsidRPr="00192C02">
        <w:rPr>
          <w:rFonts w:ascii="Times New Roman" w:hAnsi="Times New Roman" w:cs="Times New Roman"/>
          <w:color w:val="000000" w:themeColor="text1"/>
          <w:sz w:val="24"/>
          <w:szCs w:val="24"/>
          <w:shd w:val="clear" w:color="auto" w:fill="FFFFFF"/>
        </w:rPr>
        <w:t xml:space="preserve"> </w:t>
      </w:r>
    </w:p>
    <w:p w14:paraId="1E84CB82" w14:textId="16864547" w:rsidR="00167748" w:rsidRPr="00192C02" w:rsidRDefault="00D10E48" w:rsidP="00567EE3">
      <w:pPr>
        <w:spacing w:beforeLines="100" w:before="240" w:line="480" w:lineRule="auto"/>
        <w:jc w:val="left"/>
        <w:rPr>
          <w:rFonts w:ascii="Times New Roman" w:hAnsi="Times New Roman" w:cs="Times New Roman"/>
          <w:color w:val="000000" w:themeColor="text1"/>
          <w:sz w:val="24"/>
          <w:szCs w:val="24"/>
          <w:shd w:val="clear" w:color="auto" w:fill="FFFFFF"/>
          <w:lang w:val="en-GB"/>
        </w:rPr>
      </w:pPr>
      <w:r w:rsidRPr="00192C02">
        <w:rPr>
          <w:rFonts w:ascii="Times New Roman" w:hAnsi="Times New Roman" w:cs="Times New Roman"/>
          <w:color w:val="000000" w:themeColor="text1"/>
          <w:sz w:val="24"/>
          <w:szCs w:val="24"/>
          <w:shd w:val="clear" w:color="auto" w:fill="FFFFFF"/>
          <w:lang w:val="en-GB"/>
        </w:rPr>
        <w:t>Hepatitis B virus (HBV) and hepatitis C virus (HCV) infections are the leading causes of HCC development. Over the past few decades, a number of HCC risk scores have been developed and validated to stratify the risk of HCC development</w:t>
      </w:r>
      <w:r w:rsidR="00DD18A9" w:rsidRPr="00192C02">
        <w:rPr>
          <w:rFonts w:ascii="Times New Roman" w:hAnsi="Times New Roman" w:cs="Times New Roman"/>
          <w:color w:val="000000" w:themeColor="text1"/>
          <w:sz w:val="24"/>
          <w:szCs w:val="24"/>
          <w:shd w:val="clear" w:color="auto" w:fill="FFFFFF"/>
          <w:lang w:val="en-GB"/>
        </w:rPr>
        <w:t xml:space="preserve"> </w:t>
      </w:r>
      <w:r w:rsidR="009B5CDA" w:rsidRPr="00192C02">
        <w:rPr>
          <w:rFonts w:ascii="Times New Roman" w:hAnsi="Times New Roman" w:cs="Times New Roman"/>
          <w:color w:val="000000" w:themeColor="text1"/>
          <w:sz w:val="24"/>
          <w:szCs w:val="24"/>
        </w:rPr>
        <w:fldChar w:fldCharType="begin">
          <w:fldData xml:space="preserve">PEVuZE5vdGU+PENpdGU+PEF1dGhvcj5ZYW5nPC9BdXRob3I+PFllYXI+MjAxMTwvWWVhcj48UmVj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bGluIE9uY29sPC9hYmJyLTI+PC9wZXJpb2RpY2FsPjxhbHQtcGVyaW9kaWNhbD48ZnVsbC10aXRs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</w:fldData>
        </w:fldChar>
      </w:r>
      <w:r w:rsidR="009B5CDA" w:rsidRPr="00192C02">
        <w:rPr>
          <w:rFonts w:ascii="Times New Roman" w:hAnsi="Times New Roman" w:cs="Times New Roman"/>
          <w:color w:val="000000" w:themeColor="text1"/>
          <w:sz w:val="24"/>
          <w:szCs w:val="24"/>
        </w:rPr>
        <w:instrText xml:space="preserve"> ADDIN EN.CITE </w:instrText>
      </w:r>
      <w:r w:rsidR="009B5CDA" w:rsidRPr="00192C02">
        <w:rPr>
          <w:rFonts w:ascii="Times New Roman" w:hAnsi="Times New Roman" w:cs="Times New Roman"/>
          <w:color w:val="000000" w:themeColor="text1"/>
          <w:sz w:val="24"/>
          <w:szCs w:val="24"/>
        </w:rPr>
        <w:fldChar w:fldCharType="begin">
          <w:fldData xml:space="preserve">PEVuZE5vdGU+PENpdGU+PEF1dGhvcj5ZYW5nPC9BdXRob3I+PFllYXI+MjAxMTwvWWVhcj48UmVj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</w:fldData>
        </w:fldChar>
      </w:r>
      <w:r w:rsidR="009B5CDA" w:rsidRPr="00192C02">
        <w:rPr>
          <w:rFonts w:ascii="Times New Roman" w:hAnsi="Times New Roman" w:cs="Times New Roman"/>
          <w:color w:val="000000" w:themeColor="text1"/>
          <w:sz w:val="24"/>
          <w:szCs w:val="24"/>
        </w:rPr>
        <w:instrText xml:space="preserve"> ADDIN EN.CITE.DATA </w:instrText>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end"/>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6" w:tooltip="Yang, 2011 #584" w:history="1">
        <w:r w:rsidR="009B5CDA" w:rsidRPr="00192C02">
          <w:rPr>
            <w:rFonts w:ascii="Times New Roman" w:hAnsi="Times New Roman" w:cs="Times New Roman"/>
            <w:noProof/>
            <w:color w:val="000000" w:themeColor="text1"/>
            <w:sz w:val="24"/>
            <w:szCs w:val="24"/>
          </w:rPr>
          <w:t>6-13</w:t>
        </w:r>
      </w:hyperlink>
      <w:r w:rsidR="009B5CDA" w:rsidRPr="00192C02">
        <w:rPr>
          <w:rFonts w:ascii="Times New Roman" w:hAnsi="Times New Roman" w:cs="Times New Roman"/>
          <w:noProof/>
          <w:color w:val="000000" w:themeColor="text1"/>
          <w:sz w:val="24"/>
          <w:szCs w:val="24"/>
        </w:rPr>
        <w:t>]</w:t>
      </w:r>
      <w:r w:rsidR="009B5CDA"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rPr>
        <w:t>.</w:t>
      </w:r>
      <w:hyperlink w:anchor="_ENREF_7" w:tooltip="Yuen, 2009 #592" w:history="1"/>
      <w:hyperlink w:anchor="_ENREF_8" w:tooltip="Wong, 2010 #585" w:history="1"/>
      <w:hyperlink w:anchor="_ENREF_9" w:tooltip="Wong, 2014 #583" w:history="1"/>
      <w:hyperlink w:anchor="_ENREF_10" w:tooltip="Papatheodoridis, 2016 #591" w:history="1"/>
      <w:r w:rsidR="004C7C53" w:rsidRPr="00192C02">
        <w:rPr>
          <w:rFonts w:ascii="Times New Roman" w:hAnsi="Times New Roman" w:cs="Times New Roman"/>
          <w:color w:val="000000" w:themeColor="text1"/>
          <w:sz w:val="24"/>
          <w:szCs w:val="24"/>
          <w:shd w:val="clear" w:color="auto" w:fill="FFFFFF"/>
        </w:rPr>
        <w:t xml:space="preserve"> </w:t>
      </w:r>
      <w:r w:rsidRPr="00192C02">
        <w:rPr>
          <w:rFonts w:ascii="Times New Roman" w:hAnsi="Times New Roman" w:cs="Times New Roman"/>
          <w:color w:val="000000" w:themeColor="text1"/>
          <w:sz w:val="24"/>
          <w:szCs w:val="24"/>
          <w:shd w:val="clear" w:color="auto" w:fill="FFFFFF"/>
          <w:lang w:val="en-GB"/>
        </w:rPr>
        <w:t xml:space="preserve">However, most of these risk scores </w:t>
      </w:r>
      <w:r w:rsidRPr="00192C02">
        <w:rPr>
          <w:rFonts w:ascii="Times New Roman" w:hAnsi="Times New Roman" w:cs="Times New Roman"/>
          <w:color w:val="000000" w:themeColor="text1"/>
          <w:sz w:val="24"/>
          <w:szCs w:val="24"/>
          <w:lang w:val="en-GB"/>
        </w:rPr>
        <w:t>assign heavy weighting to viral factors and perform only satisfactorily among populations with specific aetiologies (HBV or HCV)</w:t>
      </w:r>
      <w:r w:rsidRPr="00192C02">
        <w:rPr>
          <w:rFonts w:ascii="Times New Roman" w:hAnsi="Times New Roman" w:cs="Times New Roman"/>
          <w:color w:val="000000" w:themeColor="text1"/>
          <w:sz w:val="24"/>
          <w:szCs w:val="24"/>
          <w:shd w:val="clear" w:color="auto" w:fill="FFFFFF"/>
          <w:lang w:val="en-GB"/>
        </w:rPr>
        <w:t xml:space="preserve"> and ethnicities (Asian or Caucasian), thus limiting their widespread promotion and application worldwide in the current era of sustained viral suppression or clearance by using antiviral treatment. </w:t>
      </w:r>
    </w:p>
    <w:p w14:paraId="41F3F8AD" w14:textId="13952974" w:rsidR="00D10E48" w:rsidRPr="00192C02" w:rsidRDefault="00D10E48">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In this international, </w:t>
      </w:r>
      <w:r w:rsidR="000C427D" w:rsidRPr="00192C02">
        <w:rPr>
          <w:rFonts w:ascii="Times New Roman" w:eastAsia="DengXian" w:hAnsi="Times New Roman" w:cs="Times New Roman"/>
          <w:color w:val="000000" w:themeColor="text1"/>
          <w:sz w:val="24"/>
          <w:szCs w:val="24"/>
          <w:lang w:val="en-GB"/>
        </w:rPr>
        <w:t>multi-aetiological, multi-ethnic</w:t>
      </w:r>
      <w:r w:rsidR="000C427D"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prospective chronic hepatitis cohort study, we aimed to develop and validate a </w:t>
      </w:r>
      <w:r w:rsidR="00283C1B" w:rsidRPr="00192C02">
        <w:rPr>
          <w:rFonts w:ascii="Times New Roman" w:hAnsi="Times New Roman" w:cs="Times New Roman"/>
          <w:color w:val="000000" w:themeColor="text1"/>
          <w:sz w:val="24"/>
          <w:szCs w:val="24"/>
          <w:lang w:val="en-GB"/>
        </w:rPr>
        <w:t xml:space="preserve">novel, </w:t>
      </w:r>
      <w:r w:rsidRPr="00192C02">
        <w:rPr>
          <w:rFonts w:ascii="Times New Roman" w:hAnsi="Times New Roman" w:cs="Times New Roman"/>
          <w:color w:val="000000" w:themeColor="text1"/>
          <w:sz w:val="24"/>
          <w:szCs w:val="24"/>
          <w:lang w:val="en-GB"/>
        </w:rPr>
        <w:t xml:space="preserve">accurate, </w:t>
      </w:r>
      <w:r w:rsidR="00E16A15">
        <w:rPr>
          <w:rFonts w:ascii="Times New Roman" w:hAnsi="Times New Roman" w:cs="Times New Roman"/>
          <w:color w:val="000000" w:themeColor="text1"/>
          <w:sz w:val="24"/>
          <w:szCs w:val="24"/>
          <w:lang w:val="en-GB"/>
        </w:rPr>
        <w:t>globally</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applicable risk score</w:t>
      </w:r>
      <w:r w:rsidR="00334DE3"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for predicting HCC development.</w:t>
      </w:r>
    </w:p>
    <w:p w14:paraId="324D5E60" w14:textId="6383DED5" w:rsidR="007322F6" w:rsidRPr="00192C02" w:rsidRDefault="00F9717C">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 xml:space="preserve">Patients and </w:t>
      </w:r>
      <w:r w:rsidR="00372413" w:rsidRPr="00192C02">
        <w:rPr>
          <w:rFonts w:ascii="Times New Roman" w:hAnsi="Times New Roman" w:cs="Times New Roman"/>
          <w:b/>
          <w:bCs/>
          <w:color w:val="000000" w:themeColor="text1"/>
          <w:sz w:val="24"/>
          <w:szCs w:val="24"/>
        </w:rPr>
        <w:t>m</w:t>
      </w:r>
      <w:r w:rsidRPr="00192C02">
        <w:rPr>
          <w:rFonts w:ascii="Times New Roman" w:hAnsi="Times New Roman" w:cs="Times New Roman"/>
          <w:b/>
          <w:bCs/>
          <w:color w:val="000000" w:themeColor="text1"/>
          <w:sz w:val="24"/>
          <w:szCs w:val="24"/>
        </w:rPr>
        <w:t>ethods</w:t>
      </w:r>
    </w:p>
    <w:p w14:paraId="72C8AB60" w14:textId="2E2EC6B8" w:rsidR="00372413" w:rsidRPr="00192C02" w:rsidRDefault="00372413">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This study was based on 11 prospective observational cohorts or randomized controlled trials </w:t>
      </w:r>
      <w:r w:rsidR="006E0650" w:rsidRPr="00192C02">
        <w:rPr>
          <w:rFonts w:ascii="Times New Roman" w:hAnsi="Times New Roman" w:cs="Times New Roman"/>
          <w:color w:val="000000" w:themeColor="text1"/>
          <w:sz w:val="24"/>
          <w:szCs w:val="24"/>
          <w:lang w:val="en-GB"/>
        </w:rPr>
        <w:t xml:space="preserve">involving </w:t>
      </w:r>
      <w:r w:rsidRPr="00192C02">
        <w:rPr>
          <w:rFonts w:ascii="Times New Roman" w:hAnsi="Times New Roman" w:cs="Times New Roman"/>
          <w:color w:val="000000" w:themeColor="text1"/>
          <w:sz w:val="24"/>
          <w:szCs w:val="24"/>
          <w:lang w:val="en-GB"/>
        </w:rPr>
        <w:t>patients with chronic hepatitis B (CHB; N =7), chronic HCV infection (N =3) and non-viral hepatitis (NVH; N =1)</w:t>
      </w:r>
      <w:r w:rsidRPr="00192C02">
        <w:rPr>
          <w:rFonts w:ascii="Times New Roman" w:eastAsia="DengXian" w:hAnsi="Times New Roman" w:cs="Times New Roman"/>
          <w:color w:val="000000" w:themeColor="text1"/>
          <w:sz w:val="24"/>
          <w:szCs w:val="24"/>
          <w:lang w:val="en-GB"/>
        </w:rPr>
        <w:t>.</w:t>
      </w:r>
    </w:p>
    <w:p w14:paraId="39DB490A" w14:textId="72B8D6E3" w:rsidR="00853B7F" w:rsidRPr="00192C02" w:rsidRDefault="00853B7F">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CHB patients</w:t>
      </w:r>
    </w:p>
    <w:p w14:paraId="7E5B77B4" w14:textId="77777777" w:rsidR="00372413" w:rsidRPr="00192C02" w:rsidRDefault="00372413">
      <w:pPr>
        <w:autoSpaceDE w:val="0"/>
        <w:autoSpaceDN w:val="0"/>
        <w:adjustRightInd w:val="0"/>
        <w:spacing w:beforeLines="100" w:before="240" w:line="480" w:lineRule="auto"/>
        <w:jc w:val="left"/>
        <w:rPr>
          <w:rFonts w:ascii="Times New Roman" w:hAnsi="Times New Roman" w:cs="Times New Roman"/>
          <w:b/>
          <w:bCs/>
          <w:i/>
          <w:iCs/>
          <w:color w:val="000000" w:themeColor="text1"/>
          <w:sz w:val="24"/>
          <w:szCs w:val="24"/>
          <w:lang w:val="en-GB"/>
        </w:rPr>
      </w:pPr>
      <w:r w:rsidRPr="00192C02">
        <w:rPr>
          <w:rFonts w:ascii="Times New Roman" w:hAnsi="Times New Roman" w:cs="Times New Roman"/>
          <w:b/>
          <w:bCs/>
          <w:i/>
          <w:iCs/>
          <w:color w:val="000000" w:themeColor="text1"/>
          <w:sz w:val="24"/>
          <w:szCs w:val="24"/>
          <w:lang w:val="en-GB"/>
        </w:rPr>
        <w:t>Search-B cohort: a prospective multicentre observational cohort in China</w:t>
      </w:r>
    </w:p>
    <w:p w14:paraId="5746B487" w14:textId="5C63F3F2" w:rsidR="00251627" w:rsidRPr="00192C02" w:rsidRDefault="00372413">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 xml:space="preserve">In this cohort study (NCT02167503), adult CHB patients were recruited from May 2014 to </w:t>
      </w:r>
      <w:r w:rsidR="008F561A" w:rsidRPr="00192C02">
        <w:rPr>
          <w:rFonts w:ascii="Times New Roman" w:hAnsi="Times New Roman" w:cs="Times New Roman"/>
          <w:color w:val="000000" w:themeColor="text1"/>
          <w:sz w:val="24"/>
          <w:szCs w:val="24"/>
          <w:lang w:val="en-GB"/>
        </w:rPr>
        <w:t>January</w:t>
      </w:r>
      <w:r w:rsidRPr="00192C02">
        <w:rPr>
          <w:rFonts w:ascii="Times New Roman" w:hAnsi="Times New Roman" w:cs="Times New Roman"/>
          <w:color w:val="000000" w:themeColor="text1"/>
          <w:sz w:val="24"/>
          <w:szCs w:val="24"/>
          <w:lang w:val="en-GB"/>
        </w:rPr>
        <w:t xml:space="preserve"> 2018 from 15 centres in 8 provinces in China. All the patients enrolled in this cohort received antiviral treatment at the discretion of </w:t>
      </w:r>
      <w:r w:rsidR="00294FBB">
        <w:rPr>
          <w:rFonts w:ascii="Times New Roman" w:hAnsi="Times New Roman" w:cs="Times New Roman"/>
          <w:color w:val="000000" w:themeColor="text1"/>
          <w:sz w:val="24"/>
          <w:szCs w:val="24"/>
          <w:lang w:val="en-GB"/>
        </w:rPr>
        <w:t>their</w:t>
      </w:r>
      <w:r w:rsidR="00294FBB"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physicians (71</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3% treated with entecavir or tenofovir) and </w:t>
      </w:r>
      <w:r w:rsidR="006E0650" w:rsidRPr="00192C02">
        <w:rPr>
          <w:rFonts w:ascii="Times New Roman" w:hAnsi="Times New Roman" w:cs="Times New Roman"/>
          <w:color w:val="000000" w:themeColor="text1"/>
          <w:sz w:val="24"/>
          <w:szCs w:val="24"/>
          <w:lang w:val="en-GB"/>
        </w:rPr>
        <w:t xml:space="preserve">underwent follow-up </w:t>
      </w:r>
      <w:r w:rsidRPr="00192C02">
        <w:rPr>
          <w:rFonts w:ascii="Times New Roman" w:hAnsi="Times New Roman" w:cs="Times New Roman"/>
          <w:color w:val="000000" w:themeColor="text1"/>
          <w:sz w:val="24"/>
          <w:szCs w:val="24"/>
          <w:lang w:val="en-GB"/>
        </w:rPr>
        <w:t xml:space="preserve">for up to </w:t>
      </w:r>
      <w:r w:rsidR="00C116AB" w:rsidRPr="00192C02">
        <w:rPr>
          <w:rFonts w:ascii="Times New Roman" w:hAnsi="Times New Roman" w:cs="Times New Roman"/>
          <w:color w:val="000000" w:themeColor="text1"/>
          <w:sz w:val="24"/>
          <w:szCs w:val="24"/>
          <w:lang w:val="en-GB"/>
        </w:rPr>
        <w:t>5</w:t>
      </w:r>
      <w:r w:rsidRPr="00192C02">
        <w:rPr>
          <w:rFonts w:ascii="Times New Roman" w:hAnsi="Times New Roman" w:cs="Times New Roman"/>
          <w:color w:val="000000" w:themeColor="text1"/>
          <w:sz w:val="24"/>
          <w:szCs w:val="24"/>
          <w:lang w:val="en-GB"/>
        </w:rPr>
        <w:t xml:space="preserve"> years. </w:t>
      </w:r>
      <w:r w:rsidR="00251627" w:rsidRPr="00192C02">
        <w:rPr>
          <w:rFonts w:ascii="Times New Roman" w:hAnsi="Times New Roman" w:cs="Times New Roman"/>
          <w:color w:val="000000" w:themeColor="text1"/>
          <w:sz w:val="24"/>
          <w:szCs w:val="24"/>
        </w:rPr>
        <w:t>The data included in the analysis w</w:t>
      </w:r>
      <w:r w:rsidRPr="00192C02">
        <w:rPr>
          <w:rFonts w:ascii="Times New Roman" w:hAnsi="Times New Roman" w:cs="Times New Roman"/>
          <w:color w:val="000000" w:themeColor="text1"/>
          <w:sz w:val="24"/>
          <w:szCs w:val="24"/>
        </w:rPr>
        <w:t>ere</w:t>
      </w:r>
      <w:r w:rsidR="00251627" w:rsidRPr="00192C02">
        <w:rPr>
          <w:rFonts w:ascii="Times New Roman" w:hAnsi="Times New Roman" w:cs="Times New Roman"/>
          <w:color w:val="000000" w:themeColor="text1"/>
          <w:sz w:val="24"/>
          <w:szCs w:val="24"/>
        </w:rPr>
        <w:t xml:space="preserve"> as of July 2019.</w:t>
      </w:r>
    </w:p>
    <w:p w14:paraId="4E88859F" w14:textId="61AF188C" w:rsidR="0054141A" w:rsidRPr="00192C02" w:rsidRDefault="004C5844">
      <w:pPr>
        <w:autoSpaceDE w:val="0"/>
        <w:autoSpaceDN w:val="0"/>
        <w:adjustRightInd w:val="0"/>
        <w:spacing w:beforeLines="100" w:before="240" w:line="480" w:lineRule="auto"/>
        <w:jc w:val="left"/>
        <w:rPr>
          <w:rFonts w:ascii="Times New Roman" w:hAnsi="Times New Roman" w:cs="Times New Roman"/>
          <w:b/>
          <w:bCs/>
          <w:i/>
          <w:iCs/>
          <w:color w:val="000000" w:themeColor="text1"/>
          <w:sz w:val="24"/>
          <w:szCs w:val="24"/>
        </w:rPr>
      </w:pPr>
      <w:r w:rsidRPr="00192C02">
        <w:rPr>
          <w:rFonts w:ascii="Times New Roman" w:hAnsi="Times New Roman" w:cs="Times New Roman"/>
          <w:b/>
          <w:bCs/>
          <w:i/>
          <w:iCs/>
          <w:color w:val="000000" w:themeColor="text1"/>
          <w:sz w:val="24"/>
          <w:szCs w:val="24"/>
        </w:rPr>
        <w:t>REALM</w:t>
      </w:r>
      <w:r w:rsidR="00011C2A" w:rsidRPr="00192C02">
        <w:rPr>
          <w:rFonts w:ascii="Times New Roman" w:hAnsi="Times New Roman" w:cs="Times New Roman"/>
          <w:b/>
          <w:bCs/>
          <w:i/>
          <w:iCs/>
          <w:color w:val="000000" w:themeColor="text1"/>
          <w:sz w:val="24"/>
          <w:szCs w:val="24"/>
        </w:rPr>
        <w:t xml:space="preserve"> trial</w:t>
      </w:r>
      <w:r w:rsidR="008A3F63" w:rsidRPr="00192C02">
        <w:rPr>
          <w:rFonts w:ascii="Times New Roman" w:hAnsi="Times New Roman" w:cs="Times New Roman"/>
          <w:b/>
          <w:bCs/>
          <w:i/>
          <w:iCs/>
          <w:color w:val="000000" w:themeColor="text1"/>
          <w:sz w:val="24"/>
          <w:szCs w:val="24"/>
        </w:rPr>
        <w:t>:</w:t>
      </w:r>
      <w:r w:rsidRPr="00192C02">
        <w:rPr>
          <w:rFonts w:ascii="Times New Roman" w:hAnsi="Times New Roman" w:cs="Times New Roman"/>
          <w:b/>
          <w:bCs/>
          <w:i/>
          <w:iCs/>
          <w:color w:val="000000" w:themeColor="text1"/>
          <w:sz w:val="24"/>
          <w:szCs w:val="24"/>
        </w:rPr>
        <w:t xml:space="preserve"> a </w:t>
      </w:r>
      <w:r w:rsidR="00032812" w:rsidRPr="00192C02">
        <w:rPr>
          <w:rFonts w:ascii="Times New Roman" w:hAnsi="Times New Roman" w:cs="Times New Roman"/>
          <w:b/>
          <w:bCs/>
          <w:i/>
          <w:iCs/>
          <w:color w:val="000000" w:themeColor="text1"/>
          <w:sz w:val="24"/>
          <w:szCs w:val="24"/>
        </w:rPr>
        <w:t xml:space="preserve">global </w:t>
      </w:r>
      <w:r w:rsidRPr="00192C02">
        <w:rPr>
          <w:rFonts w:ascii="Times New Roman" w:hAnsi="Times New Roman" w:cs="Times New Roman"/>
          <w:b/>
          <w:bCs/>
          <w:i/>
          <w:iCs/>
          <w:color w:val="000000" w:themeColor="text1"/>
          <w:sz w:val="24"/>
          <w:szCs w:val="24"/>
        </w:rPr>
        <w:t>randomized control</w:t>
      </w:r>
      <w:r w:rsidR="00032812" w:rsidRPr="00192C02">
        <w:rPr>
          <w:rFonts w:ascii="Times New Roman" w:hAnsi="Times New Roman" w:cs="Times New Roman"/>
          <w:b/>
          <w:bCs/>
          <w:i/>
          <w:iCs/>
          <w:color w:val="000000" w:themeColor="text1"/>
          <w:sz w:val="24"/>
          <w:szCs w:val="24"/>
        </w:rPr>
        <w:t>led</w:t>
      </w:r>
      <w:r w:rsidRPr="00192C02">
        <w:rPr>
          <w:rFonts w:ascii="Times New Roman" w:hAnsi="Times New Roman" w:cs="Times New Roman"/>
          <w:b/>
          <w:bCs/>
          <w:i/>
          <w:iCs/>
          <w:color w:val="000000" w:themeColor="text1"/>
          <w:sz w:val="24"/>
          <w:szCs w:val="24"/>
        </w:rPr>
        <w:t xml:space="preserve"> trial</w:t>
      </w:r>
      <w:r w:rsidR="007610CB" w:rsidRPr="00192C02">
        <w:rPr>
          <w:rFonts w:ascii="Times New Roman" w:hAnsi="Times New Roman" w:cs="Times New Roman"/>
          <w:b/>
          <w:bCs/>
          <w:i/>
          <w:iCs/>
          <w:color w:val="000000" w:themeColor="text1"/>
          <w:sz w:val="24"/>
          <w:szCs w:val="24"/>
        </w:rPr>
        <w:t xml:space="preserve"> (RCT)</w:t>
      </w:r>
    </w:p>
    <w:p w14:paraId="667AF1C9" w14:textId="7E2FBC76" w:rsidR="0085684B" w:rsidRPr="00192C02" w:rsidRDefault="003F5AD6">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 xml:space="preserve">In this trial (NCT00388674), adult CHB patients enrolled from 299 centres </w:t>
      </w:r>
      <w:r w:rsidRPr="00192C02">
        <w:rPr>
          <w:rFonts w:ascii="Times New Roman" w:eastAsia="DengXian" w:hAnsi="Times New Roman" w:cs="Times New Roman"/>
          <w:color w:val="000000" w:themeColor="text1"/>
          <w:sz w:val="24"/>
          <w:szCs w:val="24"/>
          <w:lang w:val="en-GB"/>
        </w:rPr>
        <w:t>in</w:t>
      </w:r>
      <w:r w:rsidRPr="00192C02">
        <w:rPr>
          <w:rFonts w:ascii="Times New Roman" w:hAnsi="Times New Roman" w:cs="Times New Roman"/>
          <w:color w:val="000000" w:themeColor="text1"/>
          <w:sz w:val="24"/>
          <w:szCs w:val="24"/>
          <w:lang w:val="en-GB"/>
        </w:rPr>
        <w:t xml:space="preserve"> 24 countries were screened and recruited from </w:t>
      </w:r>
      <w:r w:rsidR="008F561A" w:rsidRPr="00192C02">
        <w:rPr>
          <w:rFonts w:ascii="Times New Roman" w:hAnsi="Times New Roman" w:cs="Times New Roman"/>
          <w:color w:val="000000" w:themeColor="text1"/>
          <w:sz w:val="24"/>
          <w:szCs w:val="24"/>
          <w:lang w:val="en-GB"/>
        </w:rPr>
        <w:t>December</w:t>
      </w:r>
      <w:r w:rsidRPr="00192C02">
        <w:rPr>
          <w:rFonts w:ascii="Times New Roman" w:hAnsi="Times New Roman" w:cs="Times New Roman"/>
          <w:color w:val="000000" w:themeColor="text1"/>
          <w:sz w:val="24"/>
          <w:szCs w:val="24"/>
          <w:lang w:val="en-GB"/>
        </w:rPr>
        <w:t xml:space="preserve"> 2006 to </w:t>
      </w:r>
      <w:r w:rsidR="008F561A" w:rsidRPr="00192C02">
        <w:rPr>
          <w:rFonts w:ascii="Times New Roman" w:hAnsi="Times New Roman" w:cs="Times New Roman"/>
          <w:color w:val="000000" w:themeColor="text1"/>
          <w:sz w:val="24"/>
          <w:szCs w:val="24"/>
          <w:lang w:val="en-GB"/>
        </w:rPr>
        <w:t>July</w:t>
      </w:r>
      <w:r w:rsidRPr="00192C02">
        <w:rPr>
          <w:rFonts w:ascii="Times New Roman" w:hAnsi="Times New Roman" w:cs="Times New Roman"/>
          <w:color w:val="000000" w:themeColor="text1"/>
          <w:sz w:val="24"/>
          <w:szCs w:val="24"/>
          <w:lang w:val="en-GB"/>
        </w:rPr>
        <w:t xml:space="preserve"> 2008. All eligible patients were randomly assigned (1:1) to receive entecavir or an investigator-selected non-entecavir HBV nucleos</w:t>
      </w:r>
      <w:r w:rsidR="00C116AB" w:rsidRPr="00192C02">
        <w:rPr>
          <w:rFonts w:ascii="Times New Roman" w:hAnsi="Times New Roman" w:cs="Times New Roman"/>
          <w:color w:val="000000" w:themeColor="text1"/>
          <w:sz w:val="24"/>
          <w:szCs w:val="24"/>
          <w:lang w:val="en-GB"/>
        </w:rPr>
        <w:t>(t)</w:t>
      </w:r>
      <w:r w:rsidRPr="00192C02">
        <w:rPr>
          <w:rFonts w:ascii="Times New Roman" w:hAnsi="Times New Roman" w:cs="Times New Roman"/>
          <w:color w:val="000000" w:themeColor="text1"/>
          <w:sz w:val="24"/>
          <w:szCs w:val="24"/>
          <w:lang w:val="en-GB"/>
        </w:rPr>
        <w:t>ide analogue and followed for up to 10 years</w:t>
      </w:r>
      <w:r w:rsidR="00DD18A9" w:rsidRPr="00192C02">
        <w:rPr>
          <w:rFonts w:ascii="Times New Roman" w:hAnsi="Times New Roman" w:cs="Times New Roman"/>
          <w:color w:val="000000" w:themeColor="text1"/>
          <w:sz w:val="24"/>
          <w:szCs w:val="24"/>
          <w:lang w:val="en-GB"/>
        </w:rPr>
        <w:t xml:space="preserve"> </w:t>
      </w:r>
      <w:r w:rsidR="009B5CDA" w:rsidRPr="00192C02">
        <w:rPr>
          <w:rFonts w:ascii="Times New Roman" w:hAnsi="Times New Roman" w:cs="Times New Roman"/>
          <w:color w:val="000000" w:themeColor="text1"/>
          <w:sz w:val="24"/>
          <w:szCs w:val="24"/>
        </w:rPr>
        <w:fldChar w:fldCharType="begin">
          <w:fldData xml:space="preserve">PEVuZE5vdGU+PENpdGU+PEF1dGhvcj5Ib3U8L0F1dGhvcj48WWVhcj4yMDIwPC9ZZWFyPjxSZWNO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dGl0bGU+Q2xpbmljYWwgR2FzdHJvZW50ZXJvbG9neSBhbmQgSGVwYXRvbG9neTwvZnVsbC10aXRs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</w:fldData>
        </w:fldChar>
      </w:r>
      <w:r w:rsidR="009B5CDA" w:rsidRPr="00192C02">
        <w:rPr>
          <w:rFonts w:ascii="Times New Roman" w:hAnsi="Times New Roman" w:cs="Times New Roman"/>
          <w:color w:val="000000" w:themeColor="text1"/>
          <w:sz w:val="24"/>
          <w:szCs w:val="24"/>
        </w:rPr>
        <w:instrText xml:space="preserve"> ADDIN EN.CITE </w:instrText>
      </w:r>
      <w:r w:rsidR="009B5CDA" w:rsidRPr="00192C02">
        <w:rPr>
          <w:rFonts w:ascii="Times New Roman" w:hAnsi="Times New Roman" w:cs="Times New Roman"/>
          <w:color w:val="000000" w:themeColor="text1"/>
          <w:sz w:val="24"/>
          <w:szCs w:val="24"/>
        </w:rPr>
        <w:fldChar w:fldCharType="begin">
          <w:fldData xml:space="preserve">PEVuZE5vdGU+PENpdGU+PEF1dGhvcj5Ib3U8L0F1dGhvcj48WWVhcj4yMDIwPC9ZZWFyPjxSZWNO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</w:fldData>
        </w:fldChar>
      </w:r>
      <w:r w:rsidR="009B5CDA" w:rsidRPr="00192C02">
        <w:rPr>
          <w:rFonts w:ascii="Times New Roman" w:hAnsi="Times New Roman" w:cs="Times New Roman"/>
          <w:color w:val="000000" w:themeColor="text1"/>
          <w:sz w:val="24"/>
          <w:szCs w:val="24"/>
        </w:rPr>
        <w:instrText xml:space="preserve"> ADDIN EN.CITE.DATA </w:instrText>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end"/>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14" w:tooltip="Hou, 2020 #680" w:history="1">
        <w:r w:rsidR="009B5CDA" w:rsidRPr="00192C02">
          <w:rPr>
            <w:rFonts w:ascii="Times New Roman" w:hAnsi="Times New Roman" w:cs="Times New Roman"/>
            <w:noProof/>
            <w:color w:val="000000" w:themeColor="text1"/>
            <w:sz w:val="24"/>
            <w:szCs w:val="24"/>
          </w:rPr>
          <w:t>14</w:t>
        </w:r>
      </w:hyperlink>
      <w:r w:rsidR="009B5CDA" w:rsidRPr="00192C02">
        <w:rPr>
          <w:rFonts w:ascii="Times New Roman" w:hAnsi="Times New Roman" w:cs="Times New Roman"/>
          <w:noProof/>
          <w:color w:val="000000" w:themeColor="text1"/>
          <w:sz w:val="24"/>
          <w:szCs w:val="24"/>
        </w:rPr>
        <w:t>]</w:t>
      </w:r>
      <w:r w:rsidR="009B5CDA"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rPr>
        <w:t>.</w:t>
      </w:r>
      <w:r w:rsidR="0085684B"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lang w:val="en-GB"/>
        </w:rPr>
        <w:t>The analysis included the data from entecavir-treated patients from 50 centres in 16 provinces in China.</w:t>
      </w:r>
      <w:r w:rsidR="00503FF4" w:rsidRPr="00192C02">
        <w:rPr>
          <w:rFonts w:ascii="Times New Roman" w:hAnsi="Times New Roman" w:cs="Times New Roman"/>
          <w:color w:val="000000" w:themeColor="text1"/>
          <w:kern w:val="0"/>
          <w:sz w:val="24"/>
          <w:szCs w:val="24"/>
        </w:rPr>
        <w:t xml:space="preserve"> </w:t>
      </w:r>
    </w:p>
    <w:p w14:paraId="159AA1BC" w14:textId="608DF6A0" w:rsidR="008A3F63" w:rsidRPr="00192C02" w:rsidRDefault="0054141A">
      <w:pPr>
        <w:autoSpaceDE w:val="0"/>
        <w:autoSpaceDN w:val="0"/>
        <w:adjustRightInd w:val="0"/>
        <w:spacing w:beforeLines="100" w:before="240" w:line="480" w:lineRule="auto"/>
        <w:jc w:val="left"/>
        <w:rPr>
          <w:rFonts w:ascii="Times New Roman" w:hAnsi="Times New Roman" w:cs="Times New Roman"/>
          <w:b/>
          <w:bCs/>
          <w:i/>
          <w:iCs/>
          <w:color w:val="000000" w:themeColor="text1"/>
          <w:sz w:val="24"/>
          <w:szCs w:val="24"/>
        </w:rPr>
      </w:pPr>
      <w:r w:rsidRPr="00192C02">
        <w:rPr>
          <w:rFonts w:ascii="Times New Roman" w:hAnsi="Times New Roman" w:cs="Times New Roman"/>
          <w:b/>
          <w:bCs/>
          <w:i/>
          <w:iCs/>
          <w:color w:val="000000" w:themeColor="text1"/>
          <w:sz w:val="24"/>
          <w:szCs w:val="24"/>
        </w:rPr>
        <w:t>Europe</w:t>
      </w:r>
      <w:r w:rsidR="00104174" w:rsidRPr="00192C02">
        <w:rPr>
          <w:rFonts w:ascii="Times New Roman" w:hAnsi="Times New Roman" w:cs="Times New Roman"/>
          <w:b/>
          <w:bCs/>
          <w:i/>
          <w:iCs/>
          <w:color w:val="000000" w:themeColor="text1"/>
          <w:sz w:val="24"/>
          <w:szCs w:val="24"/>
        </w:rPr>
        <w:t>an</w:t>
      </w:r>
      <w:r w:rsidR="00011C2A" w:rsidRPr="00192C02">
        <w:rPr>
          <w:rFonts w:ascii="Times New Roman" w:hAnsi="Times New Roman" w:cs="Times New Roman"/>
          <w:b/>
          <w:bCs/>
          <w:i/>
          <w:iCs/>
          <w:color w:val="000000" w:themeColor="text1"/>
          <w:sz w:val="24"/>
          <w:szCs w:val="24"/>
        </w:rPr>
        <w:t xml:space="preserve"> </w:t>
      </w:r>
      <w:r w:rsidR="008F561A" w:rsidRPr="00192C02">
        <w:rPr>
          <w:rFonts w:ascii="Times New Roman" w:hAnsi="Times New Roman" w:cs="Times New Roman"/>
          <w:b/>
          <w:bCs/>
          <w:i/>
          <w:iCs/>
          <w:color w:val="000000" w:themeColor="text1"/>
          <w:sz w:val="24"/>
          <w:szCs w:val="24"/>
        </w:rPr>
        <w:t xml:space="preserve">PAGE-B </w:t>
      </w:r>
      <w:r w:rsidR="00011C2A" w:rsidRPr="00192C02">
        <w:rPr>
          <w:rFonts w:ascii="Times New Roman" w:hAnsi="Times New Roman" w:cs="Times New Roman"/>
          <w:b/>
          <w:bCs/>
          <w:i/>
          <w:iCs/>
          <w:color w:val="000000" w:themeColor="text1"/>
          <w:sz w:val="24"/>
          <w:szCs w:val="24"/>
        </w:rPr>
        <w:t>cohort</w:t>
      </w:r>
      <w:r w:rsidR="0025419D" w:rsidRPr="00192C02">
        <w:rPr>
          <w:rFonts w:ascii="Times New Roman" w:hAnsi="Times New Roman" w:cs="Times New Roman"/>
          <w:b/>
          <w:bCs/>
          <w:i/>
          <w:iCs/>
          <w:color w:val="000000" w:themeColor="text1"/>
          <w:sz w:val="24"/>
          <w:szCs w:val="24"/>
        </w:rPr>
        <w:t xml:space="preserve"> </w:t>
      </w:r>
    </w:p>
    <w:p w14:paraId="683B6A7B" w14:textId="6BC228A8" w:rsidR="00004BD1" w:rsidRPr="00192C02" w:rsidRDefault="003F5AD6">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 xml:space="preserve">This cohort study included adult CHB patients followed in 10 European centres who had started entecavir or tenofovir </w:t>
      </w:r>
      <w:r w:rsidR="00E16A15">
        <w:rPr>
          <w:rFonts w:ascii="Times New Roman" w:hAnsi="Times New Roman" w:cs="Times New Roman"/>
          <w:color w:val="000000" w:themeColor="text1"/>
          <w:sz w:val="24"/>
          <w:szCs w:val="24"/>
          <w:lang w:val="en-GB"/>
        </w:rPr>
        <w:t>between</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January 2004 </w:t>
      </w:r>
      <w:r w:rsidR="00E16A15">
        <w:rPr>
          <w:rFonts w:ascii="Times New Roman" w:hAnsi="Times New Roman" w:cs="Times New Roman"/>
          <w:color w:val="000000" w:themeColor="text1"/>
          <w:sz w:val="24"/>
          <w:szCs w:val="24"/>
          <w:lang w:val="en-GB"/>
        </w:rPr>
        <w:t>and</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December 2012 and had completed at least 12 months of therapy, as has been previously described</w:t>
      </w:r>
      <w:r w:rsidR="00DD18A9" w:rsidRPr="00192C02">
        <w:rPr>
          <w:rFonts w:ascii="Times New Roman" w:hAnsi="Times New Roman" w:cs="Times New Roman"/>
          <w:color w:val="000000" w:themeColor="text1"/>
          <w:sz w:val="24"/>
          <w:szCs w:val="24"/>
          <w:lang w:val="en-GB"/>
        </w:rPr>
        <w:t xml:space="preserve"> </w:t>
      </w:r>
      <w:r w:rsidR="009B5CDA" w:rsidRPr="00192C02">
        <w:rPr>
          <w:rFonts w:ascii="Times New Roman" w:hAnsi="Times New Roman" w:cs="Times New Roman"/>
          <w:color w:val="000000" w:themeColor="text1"/>
          <w:sz w:val="24"/>
          <w:szCs w:val="24"/>
        </w:rPr>
        <w:fldChar w:fldCharType="begin"/>
      </w:r>
      <w:r w:rsidR="009B5CDA" w:rsidRPr="00192C02">
        <w:rPr>
          <w:rFonts w:ascii="Times New Roman" w:hAnsi="Times New Roman" w:cs="Times New Roman"/>
          <w:color w:val="000000" w:themeColor="text1"/>
          <w:sz w:val="24"/>
          <w:szCs w:val="24"/>
        </w:rPr>
        <w:instrText xml:space="preserve"> ADDIN EN.CITE &lt;EndNote&gt;&lt;Cite&gt;&lt;Author&gt;Papatheodoridis&lt;/Author&gt;&lt;Year&gt;2015&lt;/Year&gt;&lt;RecNum&gt;597&lt;/RecNum&gt;&lt;DisplayText&gt;[15]&lt;/DisplayText&gt;&lt;record&gt;&lt;rec-number&gt;597&lt;/rec-number&gt;&lt;foreign-keys&gt;&lt;key app="EN" db-id="df92paxag2e9x4ea92tv20d1v9trze0wv5pa"&gt;597&lt;/key&gt;&lt;/foreign-keys&gt;&lt;ref-type name="Journal Article"&gt;17&lt;/ref-type&gt;&lt;contributors&gt;&lt;authors&gt;&lt;author&gt;Papatheodoridis, George V.&lt;/author&gt;&lt;author&gt;Dalekos, George N.&lt;/author&gt;&lt;author&gt;Yurdaydin, Cihan&lt;/author&gt;&lt;author&gt;Buti, Maria&lt;/author&gt;&lt;author&gt;Goulis, John&lt;/author&gt;&lt;author&gt;Arends, Pauline&lt;/author&gt;&lt;author&gt;Sypsa, Vana&lt;/author&gt;&lt;author&gt;Manolakopoulos, Spilios&lt;/author&gt;&lt;author&gt;Mangia, Giampaolo&lt;/author&gt;&lt;author&gt;Gatselis, Nikolaos&lt;/author&gt;&lt;author&gt;Keskın, Onur&lt;/author&gt;&lt;author&gt;Savvidou, Savvoula&lt;/author&gt;&lt;author&gt;Hansen, Bettina E.&lt;/author&gt;&lt;author&gt;Papaioannou, Christos&lt;/author&gt;&lt;author&gt;Galanis, Kostantinos&lt;/author&gt;&lt;author&gt;Idilman, Ramazan&lt;/author&gt;&lt;author&gt;Colombo, Massimo&lt;/author&gt;&lt;author&gt;Esteban, Rafael&lt;/author&gt;&lt;author&gt;Janssen, Harry L. A.&lt;/author&gt;&lt;author&gt;Lampertico, Pietro&lt;/author&gt;&lt;/authors&gt;&lt;/contributors&gt;&lt;titles&gt;&lt;title&gt;Incidence and predictors of hepatocellular carcinoma in Caucasian chronic hepatitis B patients receiving entecavir or tenofovir&lt;/title&gt;&lt;secondary-title&gt;Journal of Hepatology&lt;/secondary-title&gt;&lt;/titles&gt;&lt;periodical&gt;&lt;full-title&gt;Journal of Hepatology&lt;/full-title&gt;&lt;abbr-1&gt;J. Hepatol.&lt;/abbr-1&gt;&lt;abbr-2&gt;J Hepatol&lt;/abbr-2&gt;&lt;/periodical&gt;&lt;pages&gt;363-370&lt;/pages&gt;&lt;volume&gt;62&lt;/volume&gt;&lt;number&gt;2&lt;/number&gt;&lt;dates&gt;&lt;year&gt;2015&lt;/year&gt;&lt;/dates&gt;&lt;publisher&gt;Elsevier&lt;/publisher&gt;&lt;isbn&gt;0168-8278&lt;/isbn&gt;&lt;urls&gt;&lt;related-urls&gt;&lt;url&gt;http://dx.doi.org/10.1016/j.jhep.2014.08.045&lt;/url&gt;&lt;url&gt;https://www.sciencedirect.com/science/article/pii/S0168827814006345?via%3Dihub&lt;/url&gt;&lt;/related-urls&gt;&lt;/urls&gt;&lt;electronic-resource-num&gt;10.1016/j.jhep.2014.08.045&lt;/electronic-resource-num&gt;&lt;access-date&gt;2018/06/05&lt;/access-date&gt;&lt;/record&gt;&lt;/Cite&gt;&lt;/EndNote&gt;</w:instrText>
      </w:r>
      <w:r w:rsidR="009B5CDA"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15" w:tooltip="Papatheodoridis, 2015 #597" w:history="1">
        <w:r w:rsidR="009B5CDA" w:rsidRPr="00192C02">
          <w:rPr>
            <w:rFonts w:ascii="Times New Roman" w:hAnsi="Times New Roman" w:cs="Times New Roman"/>
            <w:noProof/>
            <w:color w:val="000000" w:themeColor="text1"/>
            <w:sz w:val="24"/>
            <w:szCs w:val="24"/>
          </w:rPr>
          <w:t>15</w:t>
        </w:r>
      </w:hyperlink>
      <w:r w:rsidR="009B5CDA" w:rsidRPr="00192C02">
        <w:rPr>
          <w:rFonts w:ascii="Times New Roman" w:hAnsi="Times New Roman" w:cs="Times New Roman"/>
          <w:noProof/>
          <w:color w:val="000000" w:themeColor="text1"/>
          <w:sz w:val="24"/>
          <w:szCs w:val="24"/>
        </w:rPr>
        <w:t>]</w:t>
      </w:r>
      <w:r w:rsidR="009B5CDA"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rPr>
        <w:t>.</w:t>
      </w:r>
      <w:r w:rsidR="00AD5296"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lang w:val="en-GB"/>
        </w:rPr>
        <w:t xml:space="preserve">The data included in the analysis </w:t>
      </w:r>
      <w:r w:rsidRPr="00192C02">
        <w:rPr>
          <w:rFonts w:ascii="Times New Roman" w:eastAsia="DengXian" w:hAnsi="Times New Roman" w:cs="Times New Roman"/>
          <w:color w:val="000000" w:themeColor="text1"/>
          <w:sz w:val="24"/>
          <w:szCs w:val="24"/>
          <w:lang w:val="en-GB"/>
        </w:rPr>
        <w:t>were</w:t>
      </w:r>
      <w:r w:rsidRPr="00192C02">
        <w:rPr>
          <w:rFonts w:ascii="Times New Roman" w:hAnsi="Times New Roman" w:cs="Times New Roman"/>
          <w:color w:val="000000" w:themeColor="text1"/>
          <w:sz w:val="24"/>
          <w:szCs w:val="24"/>
          <w:lang w:val="en-GB"/>
        </w:rPr>
        <w:t xml:space="preserve"> as of May 2019.</w:t>
      </w:r>
    </w:p>
    <w:p w14:paraId="6EAC9FB0" w14:textId="77777777" w:rsidR="003F5AD6" w:rsidRPr="00192C02" w:rsidRDefault="003F5AD6">
      <w:pPr>
        <w:autoSpaceDE w:val="0"/>
        <w:autoSpaceDN w:val="0"/>
        <w:adjustRightInd w:val="0"/>
        <w:spacing w:beforeLines="100" w:before="240" w:line="480" w:lineRule="auto"/>
        <w:jc w:val="left"/>
        <w:rPr>
          <w:rFonts w:ascii="Times New Roman" w:hAnsi="Times New Roman" w:cs="Times New Roman"/>
          <w:b/>
          <w:bCs/>
          <w:i/>
          <w:iCs/>
          <w:color w:val="000000" w:themeColor="text1"/>
          <w:sz w:val="24"/>
          <w:szCs w:val="24"/>
          <w:lang w:val="en-GB"/>
        </w:rPr>
      </w:pPr>
      <w:r w:rsidRPr="00192C02">
        <w:rPr>
          <w:rFonts w:ascii="Times New Roman" w:hAnsi="Times New Roman" w:cs="Times New Roman"/>
          <w:b/>
          <w:bCs/>
          <w:i/>
          <w:iCs/>
          <w:color w:val="000000" w:themeColor="text1"/>
          <w:sz w:val="24"/>
          <w:szCs w:val="24"/>
          <w:lang w:val="en-GB"/>
        </w:rPr>
        <w:t>Four global Gilead CHB RCTs</w:t>
      </w:r>
    </w:p>
    <w:p w14:paraId="69FE4453" w14:textId="6C9EA776" w:rsidR="006B377C" w:rsidRPr="00192C02" w:rsidRDefault="003F5AD6">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eastAsia="DengXian" w:hAnsi="Times New Roman" w:cs="Times New Roman"/>
          <w:color w:val="000000" w:themeColor="text1"/>
          <w:sz w:val="24"/>
          <w:szCs w:val="24"/>
          <w:lang w:val="en-GB"/>
        </w:rPr>
        <w:t>Adult</w:t>
      </w:r>
      <w:r w:rsidRPr="00192C02">
        <w:rPr>
          <w:rFonts w:ascii="Times New Roman" w:hAnsi="Times New Roman" w:cs="Times New Roman"/>
          <w:color w:val="000000" w:themeColor="text1"/>
          <w:sz w:val="24"/>
          <w:szCs w:val="24"/>
          <w:lang w:val="en-GB"/>
        </w:rPr>
        <w:t xml:space="preserve"> CHB patients from the 4 global RCTs sponsored by Gilead Pharmacy (NCT00117676, NCT00116805, NCT01940341, NCT01940471) were recruited from May 2005 to June 2006 (the first two trials) and from Sep</w:t>
      </w:r>
      <w:r w:rsidR="008F561A" w:rsidRPr="00192C02">
        <w:rPr>
          <w:rFonts w:ascii="Times New Roman" w:hAnsi="Times New Roman" w:cs="Times New Roman"/>
          <w:color w:val="000000" w:themeColor="text1"/>
          <w:sz w:val="24"/>
          <w:szCs w:val="24"/>
          <w:lang w:val="en-GB"/>
        </w:rPr>
        <w:t>tember</w:t>
      </w:r>
      <w:r w:rsidRPr="00192C02">
        <w:rPr>
          <w:rFonts w:ascii="Times New Roman" w:hAnsi="Times New Roman" w:cs="Times New Roman"/>
          <w:color w:val="000000" w:themeColor="text1"/>
          <w:sz w:val="24"/>
          <w:szCs w:val="24"/>
          <w:lang w:val="en-GB"/>
        </w:rPr>
        <w:t xml:space="preserve"> 2013 to Oct</w:t>
      </w:r>
      <w:r w:rsidR="008F561A" w:rsidRPr="00192C02">
        <w:rPr>
          <w:rFonts w:ascii="Times New Roman" w:hAnsi="Times New Roman" w:cs="Times New Roman"/>
          <w:color w:val="000000" w:themeColor="text1"/>
          <w:sz w:val="24"/>
          <w:szCs w:val="24"/>
          <w:lang w:val="en-GB"/>
        </w:rPr>
        <w:t>ober</w:t>
      </w:r>
      <w:r w:rsidRPr="00192C02">
        <w:rPr>
          <w:rFonts w:ascii="Times New Roman" w:hAnsi="Times New Roman" w:cs="Times New Roman"/>
          <w:color w:val="000000" w:themeColor="text1"/>
          <w:sz w:val="24"/>
          <w:szCs w:val="24"/>
          <w:lang w:val="en-GB"/>
        </w:rPr>
        <w:t xml:space="preserve"> 2014 (the last two trials). </w:t>
      </w:r>
      <w:r w:rsidR="00195B6C" w:rsidRPr="00192C02">
        <w:rPr>
          <w:rFonts w:ascii="Times New Roman" w:hAnsi="Times New Roman" w:cs="Times New Roman"/>
          <w:sz w:val="24"/>
          <w:szCs w:val="24"/>
          <w:lang w:val="en-GB"/>
        </w:rPr>
        <w:t>The patients in the first two trials were randomized to receive double-blind tenofovir or adefovir for 1 year before starting tenofovir open-label treatment for up to 9 years</w:t>
      </w:r>
      <w:r w:rsidR="00E16A15">
        <w:rPr>
          <w:rFonts w:ascii="Times New Roman" w:hAnsi="Times New Roman" w:cs="Times New Roman"/>
          <w:sz w:val="24"/>
          <w:szCs w:val="24"/>
          <w:lang w:val="en-GB"/>
        </w:rPr>
        <w:t>.</w:t>
      </w:r>
      <w:r w:rsidR="00E16A15" w:rsidRPr="00192C02">
        <w:rPr>
          <w:rFonts w:ascii="Times New Roman" w:hAnsi="Times New Roman" w:cs="Times New Roman"/>
          <w:sz w:val="24"/>
          <w:szCs w:val="24"/>
          <w:lang w:val="en-GB"/>
        </w:rPr>
        <w:t xml:space="preserve"> </w:t>
      </w:r>
      <w:r w:rsidR="00E16A15">
        <w:rPr>
          <w:rFonts w:ascii="Times New Roman" w:hAnsi="Times New Roman" w:cs="Times New Roman"/>
          <w:sz w:val="24"/>
          <w:szCs w:val="24"/>
          <w:lang w:val="en-GB"/>
        </w:rPr>
        <w:t>T</w:t>
      </w:r>
      <w:r w:rsidR="00E16A15" w:rsidRPr="00192C02">
        <w:rPr>
          <w:rFonts w:ascii="Times New Roman" w:hAnsi="Times New Roman" w:cs="Times New Roman"/>
          <w:sz w:val="24"/>
          <w:szCs w:val="24"/>
          <w:lang w:val="en-GB"/>
        </w:rPr>
        <w:t xml:space="preserve">he </w:t>
      </w:r>
      <w:r w:rsidR="00195B6C" w:rsidRPr="00192C02">
        <w:rPr>
          <w:rFonts w:ascii="Times New Roman" w:hAnsi="Times New Roman" w:cs="Times New Roman"/>
          <w:sz w:val="24"/>
          <w:szCs w:val="24"/>
          <w:lang w:val="en-GB"/>
        </w:rPr>
        <w:t xml:space="preserve">patients in the last two trials were randomized to receive double-blind tenofovir or tenofovir alafenamide (TAF) for up to 3 years before starting TAF open-label treatment </w:t>
      </w:r>
      <w:r w:rsidR="006E0650" w:rsidRPr="00192C02">
        <w:rPr>
          <w:rFonts w:ascii="Times New Roman" w:hAnsi="Times New Roman" w:cs="Times New Roman"/>
          <w:sz w:val="24"/>
          <w:szCs w:val="24"/>
          <w:lang w:val="en-GB"/>
        </w:rPr>
        <w:t>until year 8</w:t>
      </w:r>
      <w:r w:rsidR="00DD18A9" w:rsidRPr="00192C02">
        <w:rPr>
          <w:rFonts w:ascii="Times New Roman" w:hAnsi="Times New Roman" w:cs="Times New Roman"/>
          <w:sz w:val="24"/>
          <w:szCs w:val="24"/>
          <w:lang w:val="en-GB"/>
        </w:rPr>
        <w:t xml:space="preserve"> </w:t>
      </w:r>
      <w:r w:rsidR="00E051E1" w:rsidRPr="00192C02">
        <w:rPr>
          <w:rFonts w:ascii="Times New Roman" w:hAnsi="Times New Roman" w:cs="Times New Roman"/>
          <w:color w:val="000000" w:themeColor="text1"/>
          <w:sz w:val="24"/>
          <w:szCs w:val="24"/>
        </w:rPr>
        <w:fldChar w:fldCharType="begin">
          <w:fldData xml:space="preserve">PEVuZE5vdGU+PENpdGU+PEF1dGhvcj5NYXJjZWxsaW48L0F1dGhvcj48WWVhcj4yMDE5PC9ZZWFy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</w:fldData>
        </w:fldChar>
      </w:r>
      <w:r w:rsidR="009B5CDA" w:rsidRPr="00192C02">
        <w:rPr>
          <w:rFonts w:ascii="Times New Roman" w:hAnsi="Times New Roman" w:cs="Times New Roman"/>
          <w:color w:val="000000" w:themeColor="text1"/>
          <w:sz w:val="24"/>
          <w:szCs w:val="24"/>
        </w:rPr>
        <w:instrText xml:space="preserve"> ADDIN EN.CITE </w:instrText>
      </w:r>
      <w:r w:rsidR="009B5CDA" w:rsidRPr="00192C02">
        <w:rPr>
          <w:rFonts w:ascii="Times New Roman" w:hAnsi="Times New Roman" w:cs="Times New Roman"/>
          <w:color w:val="000000" w:themeColor="text1"/>
          <w:sz w:val="24"/>
          <w:szCs w:val="24"/>
        </w:rPr>
        <w:fldChar w:fldCharType="begin">
          <w:fldData xml:space="preserve">PEVuZE5vdGU+PENpdGU+PEF1dGhvcj5NYXJjZWxsaW48L0F1dGhvcj48WWVhcj4yMDE5PC9ZZWFy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</w:fldData>
        </w:fldChar>
      </w:r>
      <w:r w:rsidR="009B5CDA" w:rsidRPr="00192C02">
        <w:rPr>
          <w:rFonts w:ascii="Times New Roman" w:hAnsi="Times New Roman" w:cs="Times New Roman"/>
          <w:color w:val="000000" w:themeColor="text1"/>
          <w:sz w:val="24"/>
          <w:szCs w:val="24"/>
        </w:rPr>
        <w:instrText xml:space="preserve"> ADDIN EN.CITE.DATA </w:instrText>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end"/>
      </w:r>
      <w:r w:rsidR="00E051E1" w:rsidRPr="00192C02">
        <w:rPr>
          <w:rFonts w:ascii="Times New Roman" w:hAnsi="Times New Roman" w:cs="Times New Roman"/>
          <w:color w:val="000000" w:themeColor="text1"/>
          <w:sz w:val="24"/>
          <w:szCs w:val="24"/>
        </w:rPr>
      </w:r>
      <w:r w:rsidR="00E051E1"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16" w:tooltip="Marcellin, 2019 #762" w:history="1">
        <w:r w:rsidR="009B5CDA" w:rsidRPr="00192C02">
          <w:rPr>
            <w:rFonts w:ascii="Times New Roman" w:hAnsi="Times New Roman" w:cs="Times New Roman"/>
            <w:noProof/>
            <w:color w:val="000000" w:themeColor="text1"/>
            <w:sz w:val="24"/>
            <w:szCs w:val="24"/>
          </w:rPr>
          <w:t>16</w:t>
        </w:r>
      </w:hyperlink>
      <w:r w:rsidR="009B5CDA" w:rsidRPr="00192C02">
        <w:rPr>
          <w:rFonts w:ascii="Times New Roman" w:hAnsi="Times New Roman" w:cs="Times New Roman"/>
          <w:noProof/>
          <w:color w:val="000000" w:themeColor="text1"/>
          <w:sz w:val="24"/>
          <w:szCs w:val="24"/>
        </w:rPr>
        <w:t xml:space="preserve">, </w:t>
      </w:r>
      <w:hyperlink w:anchor="_ENREF_17" w:tooltip="Agarwal, 2018 #763" w:history="1">
        <w:r w:rsidR="009B5CDA" w:rsidRPr="00192C02">
          <w:rPr>
            <w:rFonts w:ascii="Times New Roman" w:hAnsi="Times New Roman" w:cs="Times New Roman"/>
            <w:noProof/>
            <w:color w:val="000000" w:themeColor="text1"/>
            <w:sz w:val="24"/>
            <w:szCs w:val="24"/>
          </w:rPr>
          <w:t>17</w:t>
        </w:r>
      </w:hyperlink>
      <w:r w:rsidR="009B5CDA" w:rsidRPr="00192C02">
        <w:rPr>
          <w:rFonts w:ascii="Times New Roman" w:hAnsi="Times New Roman" w:cs="Times New Roman"/>
          <w:noProof/>
          <w:color w:val="000000" w:themeColor="text1"/>
          <w:sz w:val="24"/>
          <w:szCs w:val="24"/>
        </w:rPr>
        <w:t>]</w:t>
      </w:r>
      <w:r w:rsidR="00E051E1"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sz w:val="24"/>
          <w:szCs w:val="24"/>
          <w:lang w:val="en-GB"/>
        </w:rPr>
        <w:t>.</w:t>
      </w:r>
      <w:r w:rsidR="00B65257" w:rsidRPr="00192C02">
        <w:rPr>
          <w:rFonts w:ascii="Times New Roman" w:hAnsi="Times New Roman" w:cs="Times New Roman"/>
          <w:color w:val="000000" w:themeColor="text1"/>
          <w:sz w:val="24"/>
          <w:szCs w:val="24"/>
        </w:rPr>
        <w:t xml:space="preserve"> </w:t>
      </w:r>
      <w:r w:rsidR="00195B6C" w:rsidRPr="00192C02">
        <w:rPr>
          <w:rFonts w:ascii="Times New Roman" w:hAnsi="Times New Roman" w:cs="Times New Roman"/>
          <w:sz w:val="24"/>
          <w:szCs w:val="24"/>
        </w:rPr>
        <w:t xml:space="preserve">The analysis was performed based on the anonymized data including </w:t>
      </w:r>
      <w:r w:rsidR="00195B6C" w:rsidRPr="00192C02">
        <w:rPr>
          <w:rFonts w:ascii="Times New Roman" w:hAnsi="Times New Roman" w:cs="Times New Roman"/>
          <w:sz w:val="24"/>
          <w:szCs w:val="24"/>
          <w:lang w:val="en-GB"/>
        </w:rPr>
        <w:t>Asian and Caucasian patients who met the anonymization criteria to protect patient privacy.</w:t>
      </w:r>
    </w:p>
    <w:p w14:paraId="0C4EA87A" w14:textId="4D0F7609" w:rsidR="003F5AD6" w:rsidRPr="00192C02" w:rsidRDefault="003F5AD6">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In the above </w:t>
      </w:r>
      <w:r w:rsidR="00E16A15">
        <w:rPr>
          <w:rFonts w:ascii="Times New Roman" w:hAnsi="Times New Roman" w:cs="Times New Roman"/>
          <w:color w:val="000000" w:themeColor="text1"/>
          <w:sz w:val="24"/>
          <w:szCs w:val="24"/>
          <w:lang w:val="en-GB"/>
        </w:rPr>
        <w:t>seven</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CHB cohorts/trials, patients with decompensated cirrhosis</w:t>
      </w:r>
      <w:r w:rsidR="00E16A15">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HCC</w:t>
      </w:r>
      <w:r w:rsidR="00E16A15">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w:t>
      </w:r>
      <w:r w:rsidR="00CD1E0A" w:rsidRPr="00192C02">
        <w:rPr>
          <w:rFonts w:ascii="Times New Roman" w:hAnsi="Times New Roman" w:cs="Times New Roman"/>
          <w:color w:val="000000" w:themeColor="text1"/>
          <w:sz w:val="24"/>
          <w:szCs w:val="24"/>
          <w:lang w:val="en-GB"/>
        </w:rPr>
        <w:t xml:space="preserve">liver transplantation; </w:t>
      </w:r>
      <w:r w:rsidRPr="00192C02">
        <w:rPr>
          <w:rFonts w:ascii="Times New Roman" w:hAnsi="Times New Roman" w:cs="Times New Roman"/>
          <w:color w:val="000000" w:themeColor="text1"/>
          <w:sz w:val="24"/>
          <w:szCs w:val="24"/>
          <w:lang w:val="en-GB"/>
        </w:rPr>
        <w:t xml:space="preserve">or </w:t>
      </w:r>
      <w:r w:rsidRPr="00192C02">
        <w:rPr>
          <w:rFonts w:ascii="Times New Roman" w:eastAsia="DengXian" w:hAnsi="Times New Roman" w:cs="Times New Roman"/>
          <w:color w:val="000000" w:themeColor="text1"/>
          <w:sz w:val="24"/>
          <w:szCs w:val="24"/>
          <w:lang w:val="en-GB"/>
        </w:rPr>
        <w:t>coinfection</w:t>
      </w:r>
      <w:r w:rsidRPr="00192C02">
        <w:rPr>
          <w:rFonts w:ascii="Times New Roman" w:hAnsi="Times New Roman" w:cs="Times New Roman"/>
          <w:color w:val="000000" w:themeColor="text1"/>
          <w:sz w:val="24"/>
          <w:szCs w:val="24"/>
          <w:lang w:val="en-GB"/>
        </w:rPr>
        <w:t xml:space="preserve">(s) with hepatitis D, hepatitis C or human immunodeficiency virus were excluded. The laboratory results collected at </w:t>
      </w:r>
      <w:r w:rsidR="00E16A15" w:rsidRPr="00192C02">
        <w:rPr>
          <w:rFonts w:ascii="Times New Roman" w:hAnsi="Times New Roman" w:cs="Times New Roman"/>
          <w:color w:val="000000" w:themeColor="text1"/>
          <w:sz w:val="24"/>
          <w:szCs w:val="24"/>
          <w:lang w:val="en-GB"/>
        </w:rPr>
        <w:t>enrolment</w:t>
      </w:r>
      <w:r w:rsidRPr="00192C02">
        <w:rPr>
          <w:rFonts w:ascii="Times New Roman" w:hAnsi="Times New Roman" w:cs="Times New Roman"/>
          <w:color w:val="000000" w:themeColor="text1"/>
          <w:sz w:val="24"/>
          <w:szCs w:val="24"/>
          <w:lang w:val="en-GB"/>
        </w:rPr>
        <w:t xml:space="preserve"> were used for the analysis.</w:t>
      </w:r>
    </w:p>
    <w:p w14:paraId="11969289" w14:textId="3952844E" w:rsidR="003F5AD6" w:rsidRPr="00192C02" w:rsidRDefault="003F5AD6">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lang w:val="en-GB"/>
        </w:rPr>
      </w:pPr>
      <w:r w:rsidRPr="00192C02">
        <w:rPr>
          <w:rFonts w:ascii="Times New Roman" w:hAnsi="Times New Roman" w:cs="Times New Roman"/>
          <w:b/>
          <w:bCs/>
          <w:color w:val="000000" w:themeColor="text1"/>
          <w:sz w:val="24"/>
          <w:szCs w:val="24"/>
          <w:lang w:val="en-GB"/>
        </w:rPr>
        <w:t>HCV</w:t>
      </w:r>
      <w:r w:rsidRPr="00192C02">
        <w:rPr>
          <w:rFonts w:ascii="Times New Roman" w:eastAsia="DengXian" w:hAnsi="Times New Roman" w:cs="Times New Roman"/>
          <w:b/>
          <w:bCs/>
          <w:color w:val="000000" w:themeColor="text1"/>
          <w:sz w:val="24"/>
          <w:szCs w:val="24"/>
          <w:lang w:val="en-GB"/>
        </w:rPr>
        <w:t>-</w:t>
      </w:r>
      <w:r w:rsidRPr="00192C02">
        <w:rPr>
          <w:rFonts w:ascii="Times New Roman" w:hAnsi="Times New Roman" w:cs="Times New Roman"/>
          <w:b/>
          <w:bCs/>
          <w:color w:val="000000" w:themeColor="text1"/>
          <w:sz w:val="24"/>
          <w:szCs w:val="24"/>
          <w:lang w:val="en-GB"/>
        </w:rPr>
        <w:t>infected patients</w:t>
      </w:r>
    </w:p>
    <w:p w14:paraId="58805E1F" w14:textId="77777777" w:rsidR="003F5AD6" w:rsidRPr="00192C02" w:rsidRDefault="003F5AD6">
      <w:pPr>
        <w:autoSpaceDE w:val="0"/>
        <w:autoSpaceDN w:val="0"/>
        <w:adjustRightInd w:val="0"/>
        <w:spacing w:beforeLines="100" w:before="240" w:line="480" w:lineRule="auto"/>
        <w:jc w:val="left"/>
        <w:rPr>
          <w:rFonts w:ascii="Times New Roman" w:hAnsi="Times New Roman" w:cs="Times New Roman"/>
          <w:b/>
          <w:bCs/>
          <w:i/>
          <w:iCs/>
          <w:color w:val="000000" w:themeColor="text1"/>
          <w:sz w:val="24"/>
          <w:szCs w:val="24"/>
          <w:lang w:val="en-GB"/>
        </w:rPr>
      </w:pPr>
      <w:r w:rsidRPr="00192C02">
        <w:rPr>
          <w:rFonts w:ascii="Times New Roman" w:hAnsi="Times New Roman" w:cs="Times New Roman"/>
          <w:b/>
          <w:bCs/>
          <w:i/>
          <w:iCs/>
          <w:color w:val="000000" w:themeColor="text1"/>
          <w:sz w:val="24"/>
          <w:szCs w:val="24"/>
          <w:lang w:val="en-GB"/>
        </w:rPr>
        <w:t>Japanese HCV cohort</w:t>
      </w:r>
    </w:p>
    <w:p w14:paraId="73D38A35" w14:textId="523B6F0A" w:rsidR="003C5951" w:rsidRPr="00192C02" w:rsidRDefault="003C5951">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HCV-infected adult patients were enrolled from </w:t>
      </w:r>
      <w:r w:rsidR="00547075" w:rsidRPr="00192C02">
        <w:rPr>
          <w:rFonts w:ascii="Times New Roman" w:hAnsi="Times New Roman" w:cs="Times New Roman"/>
          <w:color w:val="000000" w:themeColor="text1"/>
          <w:sz w:val="24"/>
          <w:szCs w:val="24"/>
          <w:lang w:val="en-GB"/>
        </w:rPr>
        <w:t xml:space="preserve">one centre </w:t>
      </w:r>
      <w:r w:rsidR="00097975" w:rsidRPr="00192C02">
        <w:rPr>
          <w:rFonts w:ascii="Times New Roman" w:hAnsi="Times New Roman" w:cs="Times New Roman"/>
          <w:color w:val="000000" w:themeColor="text1"/>
          <w:sz w:val="24"/>
          <w:szCs w:val="24"/>
          <w:lang w:val="en-GB"/>
        </w:rPr>
        <w:t xml:space="preserve">in </w:t>
      </w:r>
      <w:r w:rsidR="00547075" w:rsidRPr="00192C02">
        <w:rPr>
          <w:rFonts w:ascii="Times New Roman" w:hAnsi="Times New Roman" w:cs="Times New Roman"/>
          <w:color w:val="000000" w:themeColor="text1"/>
          <w:sz w:val="24"/>
          <w:szCs w:val="24"/>
          <w:lang w:val="en-GB"/>
        </w:rPr>
        <w:t>Japan</w:t>
      </w:r>
      <w:r w:rsidR="00097975" w:rsidRPr="00192C02">
        <w:rPr>
          <w:rFonts w:ascii="Times New Roman" w:hAnsi="Times New Roman" w:cs="Times New Roman"/>
          <w:color w:val="000000" w:themeColor="text1"/>
          <w:sz w:val="24"/>
          <w:szCs w:val="24"/>
          <w:lang w:val="en-GB"/>
        </w:rPr>
        <w:t xml:space="preserve"> between 1998 and 2016</w:t>
      </w:r>
      <w:r w:rsidRPr="00192C02">
        <w:rPr>
          <w:rFonts w:ascii="Times New Roman" w:hAnsi="Times New Roman" w:cs="Times New Roman"/>
          <w:color w:val="000000" w:themeColor="text1"/>
          <w:sz w:val="24"/>
          <w:szCs w:val="24"/>
          <w:lang w:val="en-GB"/>
        </w:rPr>
        <w:t>. Adult patients who received interferon (IFN) or direct-acting antiviral agent (DAA) treatment were enrolled in the analysis. The laboratory results collected after the completion of antiviral treatment were used for the analysis.</w:t>
      </w:r>
    </w:p>
    <w:p w14:paraId="3B3BC35C" w14:textId="478092BA" w:rsidR="007961A8" w:rsidRPr="00192C02" w:rsidRDefault="00842DA5">
      <w:pPr>
        <w:autoSpaceDE w:val="0"/>
        <w:autoSpaceDN w:val="0"/>
        <w:adjustRightInd w:val="0"/>
        <w:spacing w:beforeLines="100" w:before="240" w:line="480" w:lineRule="auto"/>
        <w:jc w:val="left"/>
        <w:rPr>
          <w:rFonts w:ascii="Times New Roman" w:hAnsi="Times New Roman" w:cs="Times New Roman"/>
          <w:b/>
          <w:bCs/>
          <w:i/>
          <w:iCs/>
          <w:color w:val="000000" w:themeColor="text1"/>
          <w:sz w:val="24"/>
          <w:szCs w:val="24"/>
        </w:rPr>
      </w:pPr>
      <w:bookmarkStart w:id="10" w:name="_Hlk33014074"/>
      <w:bookmarkStart w:id="11" w:name="_Hlk41903728"/>
      <w:r w:rsidRPr="00192C02">
        <w:rPr>
          <w:rFonts w:ascii="Times New Roman" w:hAnsi="Times New Roman" w:cs="Times New Roman"/>
          <w:b/>
          <w:bCs/>
          <w:i/>
          <w:iCs/>
          <w:color w:val="000000" w:themeColor="text1"/>
          <w:sz w:val="24"/>
          <w:szCs w:val="24"/>
        </w:rPr>
        <w:t xml:space="preserve">United Kingdom </w:t>
      </w:r>
      <w:r w:rsidR="007610CB" w:rsidRPr="00192C02">
        <w:rPr>
          <w:rFonts w:ascii="Times New Roman" w:hAnsi="Times New Roman" w:cs="Times New Roman"/>
          <w:b/>
          <w:bCs/>
          <w:i/>
          <w:iCs/>
          <w:color w:val="000000" w:themeColor="text1"/>
          <w:sz w:val="24"/>
          <w:szCs w:val="24"/>
        </w:rPr>
        <w:t xml:space="preserve">(UK) </w:t>
      </w:r>
      <w:r w:rsidR="0025419D" w:rsidRPr="00192C02">
        <w:rPr>
          <w:rFonts w:ascii="Times New Roman" w:hAnsi="Times New Roman" w:cs="Times New Roman"/>
          <w:b/>
          <w:bCs/>
          <w:i/>
          <w:iCs/>
          <w:color w:val="000000" w:themeColor="text1"/>
          <w:sz w:val="24"/>
          <w:szCs w:val="24"/>
        </w:rPr>
        <w:t>HCV sustained virologi</w:t>
      </w:r>
      <w:r w:rsidR="00786278" w:rsidRPr="00192C02">
        <w:rPr>
          <w:rFonts w:ascii="Times New Roman" w:hAnsi="Times New Roman" w:cs="Times New Roman"/>
          <w:b/>
          <w:bCs/>
          <w:i/>
          <w:iCs/>
          <w:color w:val="000000" w:themeColor="text1"/>
          <w:sz w:val="24"/>
          <w:szCs w:val="24"/>
        </w:rPr>
        <w:t>c</w:t>
      </w:r>
      <w:r w:rsidR="0025419D" w:rsidRPr="00192C02">
        <w:rPr>
          <w:rFonts w:ascii="Times New Roman" w:hAnsi="Times New Roman" w:cs="Times New Roman"/>
          <w:b/>
          <w:bCs/>
          <w:i/>
          <w:iCs/>
          <w:color w:val="000000" w:themeColor="text1"/>
          <w:sz w:val="24"/>
          <w:szCs w:val="24"/>
        </w:rPr>
        <w:t xml:space="preserve"> response (SVR) </w:t>
      </w:r>
      <w:r w:rsidR="00BB688F" w:rsidRPr="00192C02">
        <w:rPr>
          <w:rFonts w:ascii="Times New Roman" w:hAnsi="Times New Roman" w:cs="Times New Roman"/>
          <w:b/>
          <w:bCs/>
          <w:i/>
          <w:iCs/>
          <w:color w:val="000000" w:themeColor="text1"/>
          <w:sz w:val="24"/>
          <w:szCs w:val="24"/>
        </w:rPr>
        <w:t xml:space="preserve">cirrhotic </w:t>
      </w:r>
      <w:r w:rsidR="0025419D" w:rsidRPr="00192C02">
        <w:rPr>
          <w:rFonts w:ascii="Times New Roman" w:hAnsi="Times New Roman" w:cs="Times New Roman"/>
          <w:b/>
          <w:bCs/>
          <w:i/>
          <w:iCs/>
          <w:color w:val="000000" w:themeColor="text1"/>
          <w:sz w:val="24"/>
          <w:szCs w:val="24"/>
        </w:rPr>
        <w:t>cohort</w:t>
      </w:r>
      <w:bookmarkEnd w:id="10"/>
    </w:p>
    <w:bookmarkEnd w:id="11"/>
    <w:p w14:paraId="5CC7D105" w14:textId="5018337C" w:rsidR="007610CB" w:rsidRPr="00192C02" w:rsidRDefault="003F5AD6">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 xml:space="preserve">This cohort was assembled by combining HCV SVR </w:t>
      </w:r>
      <w:r w:rsidR="00E16A15">
        <w:rPr>
          <w:rFonts w:ascii="Times New Roman" w:hAnsi="Times New Roman" w:cs="Times New Roman"/>
          <w:color w:val="000000" w:themeColor="text1"/>
          <w:sz w:val="24"/>
          <w:szCs w:val="24"/>
          <w:lang w:val="en-GB"/>
        </w:rPr>
        <w:t>cirrhotic</w:t>
      </w:r>
      <w:r w:rsidRPr="00192C02">
        <w:rPr>
          <w:rFonts w:ascii="Times New Roman" w:hAnsi="Times New Roman" w:cs="Times New Roman"/>
          <w:color w:val="000000" w:themeColor="text1"/>
          <w:sz w:val="24"/>
          <w:szCs w:val="24"/>
          <w:lang w:val="en-GB"/>
        </w:rPr>
        <w:t xml:space="preserve"> patients </w:t>
      </w:r>
      <w:r w:rsidR="00097975" w:rsidRPr="00192C02">
        <w:rPr>
          <w:rFonts w:ascii="Times New Roman" w:hAnsi="Times New Roman" w:cs="Times New Roman"/>
          <w:sz w:val="24"/>
          <w:szCs w:val="24"/>
          <w:lang w:val="en-GB"/>
        </w:rPr>
        <w:t xml:space="preserve">(88.5% Caucasians) </w:t>
      </w:r>
      <w:r w:rsidRPr="00192C02">
        <w:rPr>
          <w:rFonts w:ascii="Times New Roman" w:hAnsi="Times New Roman" w:cs="Times New Roman"/>
          <w:color w:val="000000" w:themeColor="text1"/>
          <w:sz w:val="24"/>
          <w:szCs w:val="24"/>
          <w:lang w:val="en-GB"/>
        </w:rPr>
        <w:t xml:space="preserve">from two UK studies: </w:t>
      </w:r>
      <w:r w:rsidR="006117AB" w:rsidRPr="00192C02">
        <w:rPr>
          <w:rFonts w:ascii="Times New Roman" w:hAnsi="Times New Roman" w:cs="Times New Roman"/>
          <w:sz w:val="24"/>
          <w:szCs w:val="24"/>
          <w:lang w:val="en-GB"/>
        </w:rPr>
        <w:t>1) A previously described cohort of HCV cirrh</w:t>
      </w:r>
      <w:r w:rsidR="00E16A15">
        <w:rPr>
          <w:rFonts w:ascii="Times New Roman" w:hAnsi="Times New Roman" w:cs="Times New Roman"/>
          <w:sz w:val="24"/>
          <w:szCs w:val="24"/>
          <w:lang w:val="en-GB"/>
        </w:rPr>
        <w:t>otic</w:t>
      </w:r>
      <w:r w:rsidR="006117AB" w:rsidRPr="00192C02">
        <w:rPr>
          <w:rFonts w:ascii="Times New Roman" w:hAnsi="Times New Roman" w:cs="Times New Roman"/>
          <w:sz w:val="24"/>
          <w:szCs w:val="24"/>
          <w:lang w:val="en-GB"/>
        </w:rPr>
        <w:t xml:space="preserve"> patients from Scotland, achieving </w:t>
      </w:r>
      <w:r w:rsidR="006E0650" w:rsidRPr="00192C02">
        <w:rPr>
          <w:rFonts w:ascii="Times New Roman" w:hAnsi="Times New Roman" w:cs="Times New Roman"/>
          <w:sz w:val="24"/>
          <w:szCs w:val="24"/>
          <w:lang w:val="en-GB"/>
        </w:rPr>
        <w:t xml:space="preserve">an </w:t>
      </w:r>
      <w:r w:rsidR="006117AB" w:rsidRPr="00192C02">
        <w:rPr>
          <w:rFonts w:ascii="Times New Roman" w:hAnsi="Times New Roman" w:cs="Times New Roman"/>
          <w:sz w:val="24"/>
          <w:szCs w:val="24"/>
          <w:lang w:val="en-GB"/>
        </w:rPr>
        <w:t>SVR between</w:t>
      </w:r>
      <w:r w:rsidR="006E0650" w:rsidRPr="00192C02">
        <w:rPr>
          <w:rFonts w:ascii="Times New Roman" w:hAnsi="Times New Roman" w:cs="Times New Roman"/>
          <w:sz w:val="24"/>
          <w:szCs w:val="24"/>
          <w:lang w:val="en-GB"/>
        </w:rPr>
        <w:t xml:space="preserve"> </w:t>
      </w:r>
      <w:r w:rsidR="006117AB" w:rsidRPr="00192C02">
        <w:rPr>
          <w:rFonts w:ascii="Times New Roman" w:hAnsi="Times New Roman" w:cs="Times New Roman"/>
          <w:sz w:val="24"/>
          <w:szCs w:val="24"/>
          <w:lang w:val="en-GB"/>
        </w:rPr>
        <w:t>1997 and 2016</w:t>
      </w:r>
      <w:r w:rsidR="00DD18A9" w:rsidRPr="00192C02">
        <w:rPr>
          <w:rFonts w:ascii="Times New Roman" w:hAnsi="Times New Roman" w:cs="Times New Roman"/>
          <w:sz w:val="24"/>
          <w:szCs w:val="24"/>
          <w:lang w:val="en-GB"/>
        </w:rPr>
        <w:t xml:space="preserve"> </w:t>
      </w:r>
      <w:r w:rsidR="009B5CDA" w:rsidRPr="00192C02">
        <w:rPr>
          <w:rFonts w:ascii="Times New Roman" w:hAnsi="Times New Roman" w:cs="Times New Roman"/>
          <w:color w:val="000000" w:themeColor="text1"/>
          <w:sz w:val="24"/>
          <w:szCs w:val="24"/>
        </w:rPr>
        <w:fldChar w:fldCharType="begin">
          <w:fldData xml:space="preserve">PEVuZE5vdGU+PENpdGU+PEF1dGhvcj5Jbm5lczwvQXV0aG9yPjxZZWFyPjIwMTg8L1llYXI+PFJl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</w:fldData>
        </w:fldChar>
      </w:r>
      <w:r w:rsidR="009B5CDA" w:rsidRPr="00192C02">
        <w:rPr>
          <w:rFonts w:ascii="Times New Roman" w:hAnsi="Times New Roman" w:cs="Times New Roman"/>
          <w:color w:val="000000" w:themeColor="text1"/>
          <w:sz w:val="24"/>
          <w:szCs w:val="24"/>
        </w:rPr>
        <w:instrText xml:space="preserve"> ADDIN EN.CITE </w:instrText>
      </w:r>
      <w:r w:rsidR="009B5CDA" w:rsidRPr="00192C02">
        <w:rPr>
          <w:rFonts w:ascii="Times New Roman" w:hAnsi="Times New Roman" w:cs="Times New Roman"/>
          <w:color w:val="000000" w:themeColor="text1"/>
          <w:sz w:val="24"/>
          <w:szCs w:val="24"/>
        </w:rPr>
        <w:fldChar w:fldCharType="begin">
          <w:fldData xml:space="preserve">PEVuZE5vdGU+PENpdGU+PEF1dGhvcj5Jbm5lczwvQXV0aG9yPjxZZWFyPjIwMTg8L1llYXI+PFJl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</w:fldData>
        </w:fldChar>
      </w:r>
      <w:r w:rsidR="009B5CDA" w:rsidRPr="00192C02">
        <w:rPr>
          <w:rFonts w:ascii="Times New Roman" w:hAnsi="Times New Roman" w:cs="Times New Roman"/>
          <w:color w:val="000000" w:themeColor="text1"/>
          <w:sz w:val="24"/>
          <w:szCs w:val="24"/>
        </w:rPr>
        <w:instrText xml:space="preserve"> ADDIN EN.CITE.DATA </w:instrText>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end"/>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18" w:tooltip="Innes, 2018 #802" w:history="1">
        <w:r w:rsidR="009B5CDA" w:rsidRPr="00192C02">
          <w:rPr>
            <w:rFonts w:ascii="Times New Roman" w:hAnsi="Times New Roman" w:cs="Times New Roman"/>
            <w:noProof/>
            <w:color w:val="000000" w:themeColor="text1"/>
            <w:sz w:val="24"/>
            <w:szCs w:val="24"/>
          </w:rPr>
          <w:t>18</w:t>
        </w:r>
      </w:hyperlink>
      <w:r w:rsidR="009B5CDA" w:rsidRPr="00192C02">
        <w:rPr>
          <w:rFonts w:ascii="Times New Roman" w:hAnsi="Times New Roman" w:cs="Times New Roman"/>
          <w:noProof/>
          <w:color w:val="000000" w:themeColor="text1"/>
          <w:sz w:val="24"/>
          <w:szCs w:val="24"/>
        </w:rPr>
        <w:t>]</w:t>
      </w:r>
      <w:r w:rsidR="009B5CDA"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rPr>
        <w:t xml:space="preserve"> </w:t>
      </w:r>
      <w:r w:rsidRPr="00192C02">
        <w:rPr>
          <w:rFonts w:ascii="Times New Roman" w:eastAsia="DengXian" w:hAnsi="Times New Roman" w:cs="Times New Roman"/>
          <w:color w:val="000000" w:themeColor="text1"/>
          <w:sz w:val="24"/>
          <w:szCs w:val="24"/>
          <w:lang w:val="en-GB"/>
        </w:rPr>
        <w:t>and</w:t>
      </w:r>
      <w:r w:rsidRPr="00192C02">
        <w:rPr>
          <w:rFonts w:ascii="Times New Roman" w:hAnsi="Times New Roman" w:cs="Times New Roman"/>
          <w:color w:val="000000" w:themeColor="text1"/>
          <w:sz w:val="24"/>
          <w:szCs w:val="24"/>
          <w:lang w:val="en-GB"/>
        </w:rPr>
        <w:t xml:space="preserve"> 2) </w:t>
      </w:r>
      <w:r w:rsidR="006117AB" w:rsidRPr="00192C02">
        <w:rPr>
          <w:rFonts w:ascii="Times New Roman" w:hAnsi="Times New Roman" w:cs="Times New Roman"/>
          <w:sz w:val="24"/>
          <w:szCs w:val="24"/>
          <w:lang w:val="en-GB"/>
        </w:rPr>
        <w:t xml:space="preserve">English </w:t>
      </w:r>
      <w:r w:rsidR="006117AB" w:rsidRPr="00192C02">
        <w:rPr>
          <w:rFonts w:ascii="Times New Roman" w:eastAsia="DengXian" w:hAnsi="Times New Roman" w:cs="Times New Roman"/>
          <w:sz w:val="24"/>
          <w:szCs w:val="24"/>
          <w:lang w:val="en-GB"/>
        </w:rPr>
        <w:t xml:space="preserve">participants of the STOP-HCV cirrhosis study </w:t>
      </w:r>
      <w:r w:rsidR="006117AB" w:rsidRPr="00192C02">
        <w:rPr>
          <w:rFonts w:ascii="Times New Roman" w:hAnsi="Times New Roman" w:cs="Times New Roman"/>
          <w:sz w:val="24"/>
          <w:szCs w:val="24"/>
          <w:lang w:val="en-GB"/>
        </w:rPr>
        <w:t xml:space="preserve">who have achieved </w:t>
      </w:r>
      <w:r w:rsidR="006E0650" w:rsidRPr="00192C02">
        <w:rPr>
          <w:rFonts w:ascii="Times New Roman" w:hAnsi="Times New Roman" w:cs="Times New Roman"/>
          <w:sz w:val="24"/>
          <w:szCs w:val="24"/>
          <w:lang w:val="en-GB"/>
        </w:rPr>
        <w:t xml:space="preserve">an </w:t>
      </w:r>
      <w:r w:rsidR="006117AB" w:rsidRPr="00192C02">
        <w:rPr>
          <w:rFonts w:ascii="Times New Roman" w:hAnsi="Times New Roman" w:cs="Times New Roman"/>
          <w:sz w:val="24"/>
          <w:szCs w:val="24"/>
          <w:lang w:val="en-GB"/>
        </w:rPr>
        <w:t xml:space="preserve">SVR. The STOP-HCV cirrhosis study comprises patients with HCV cirrhosis recruited from 31 liver clinics in the UK between </w:t>
      </w:r>
      <w:r w:rsidR="006E0650" w:rsidRPr="00192C02">
        <w:rPr>
          <w:rFonts w:ascii="Times New Roman" w:hAnsi="Times New Roman" w:cs="Times New Roman"/>
          <w:sz w:val="24"/>
          <w:szCs w:val="24"/>
          <w:lang w:val="en-GB"/>
        </w:rPr>
        <w:t>January</w:t>
      </w:r>
      <w:r w:rsidR="006117AB" w:rsidRPr="00192C02">
        <w:rPr>
          <w:rFonts w:ascii="Times New Roman" w:hAnsi="Times New Roman" w:cs="Times New Roman"/>
          <w:sz w:val="24"/>
          <w:szCs w:val="24"/>
          <w:lang w:val="en-GB"/>
        </w:rPr>
        <w:t xml:space="preserve"> 2015 and July 2016. In both UK cohorts, </w:t>
      </w:r>
      <w:bookmarkStart w:id="12" w:name="_Hlk41903858"/>
      <w:r w:rsidR="006117AB" w:rsidRPr="00192C02">
        <w:rPr>
          <w:rFonts w:ascii="Times New Roman" w:hAnsi="Times New Roman" w:cs="Times New Roman"/>
          <w:sz w:val="24"/>
          <w:szCs w:val="24"/>
          <w:lang w:val="en-GB"/>
        </w:rPr>
        <w:t>the laboratory tests conducted &lt;1 year prior to treatment initiation were used for the analysis</w:t>
      </w:r>
      <w:bookmarkEnd w:id="12"/>
      <w:r w:rsidR="006117AB" w:rsidRPr="00192C02">
        <w:rPr>
          <w:rFonts w:ascii="Times New Roman" w:hAnsi="Times New Roman" w:cs="Times New Roman"/>
          <w:sz w:val="24"/>
          <w:szCs w:val="24"/>
          <w:lang w:val="en-GB"/>
        </w:rPr>
        <w:t xml:space="preserve">. Follow-up time was commenced at the date of </w:t>
      </w:r>
      <w:r w:rsidR="006E0650" w:rsidRPr="00192C02">
        <w:rPr>
          <w:rFonts w:ascii="Times New Roman" w:hAnsi="Times New Roman" w:cs="Times New Roman"/>
          <w:sz w:val="24"/>
          <w:szCs w:val="24"/>
          <w:lang w:val="en-GB"/>
        </w:rPr>
        <w:t xml:space="preserve">achieving an </w:t>
      </w:r>
      <w:r w:rsidR="006117AB" w:rsidRPr="00192C02">
        <w:rPr>
          <w:rFonts w:ascii="Times New Roman" w:hAnsi="Times New Roman" w:cs="Times New Roman"/>
          <w:sz w:val="24"/>
          <w:szCs w:val="24"/>
          <w:lang w:val="en-GB"/>
        </w:rPr>
        <w:t>SVR.</w:t>
      </w:r>
    </w:p>
    <w:p w14:paraId="3066FBA4" w14:textId="013D4994" w:rsidR="00926654" w:rsidRPr="00192C02" w:rsidRDefault="00786278">
      <w:pPr>
        <w:autoSpaceDE w:val="0"/>
        <w:autoSpaceDN w:val="0"/>
        <w:adjustRightInd w:val="0"/>
        <w:spacing w:beforeLines="100" w:before="240" w:line="480" w:lineRule="auto"/>
        <w:jc w:val="left"/>
        <w:rPr>
          <w:rFonts w:ascii="Times New Roman" w:hAnsi="Times New Roman" w:cs="Times New Roman"/>
          <w:b/>
          <w:bCs/>
          <w:i/>
          <w:iCs/>
          <w:color w:val="000000" w:themeColor="text1"/>
          <w:sz w:val="24"/>
          <w:szCs w:val="24"/>
        </w:rPr>
      </w:pPr>
      <w:bookmarkStart w:id="13" w:name="_Hlk33014267"/>
      <w:bookmarkStart w:id="14" w:name="_Hlk32850496"/>
      <w:r w:rsidRPr="00192C02">
        <w:rPr>
          <w:rFonts w:ascii="Times New Roman" w:hAnsi="Times New Roman" w:cs="Times New Roman"/>
          <w:b/>
          <w:bCs/>
          <w:i/>
          <w:iCs/>
          <w:color w:val="000000" w:themeColor="text1"/>
          <w:sz w:val="24"/>
          <w:szCs w:val="24"/>
        </w:rPr>
        <w:t xml:space="preserve">Gilead HCV </w:t>
      </w:r>
      <w:r w:rsidR="00BB688F" w:rsidRPr="00192C02">
        <w:rPr>
          <w:rFonts w:ascii="Times New Roman" w:hAnsi="Times New Roman" w:cs="Times New Roman"/>
          <w:b/>
          <w:bCs/>
          <w:i/>
          <w:iCs/>
          <w:color w:val="000000" w:themeColor="text1"/>
          <w:sz w:val="24"/>
          <w:szCs w:val="24"/>
        </w:rPr>
        <w:t xml:space="preserve">SVR </w:t>
      </w:r>
      <w:r w:rsidR="001B2D02" w:rsidRPr="00192C02">
        <w:rPr>
          <w:rFonts w:ascii="Times New Roman" w:hAnsi="Times New Roman" w:cs="Times New Roman"/>
          <w:b/>
          <w:bCs/>
          <w:i/>
          <w:iCs/>
          <w:color w:val="000000" w:themeColor="text1"/>
          <w:sz w:val="24"/>
          <w:szCs w:val="24"/>
        </w:rPr>
        <w:t>cirrhotic</w:t>
      </w:r>
      <w:r w:rsidRPr="00192C02">
        <w:rPr>
          <w:rFonts w:ascii="Times New Roman" w:hAnsi="Times New Roman" w:cs="Times New Roman"/>
          <w:b/>
          <w:bCs/>
          <w:i/>
          <w:iCs/>
          <w:color w:val="000000" w:themeColor="text1"/>
          <w:sz w:val="24"/>
          <w:szCs w:val="24"/>
        </w:rPr>
        <w:t xml:space="preserve"> cohort</w:t>
      </w:r>
      <w:bookmarkEnd w:id="13"/>
    </w:p>
    <w:bookmarkEnd w:id="14"/>
    <w:p w14:paraId="3A3A4FBD" w14:textId="4B7BF942" w:rsidR="007F4099"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This cohort enrolled </w:t>
      </w:r>
      <w:r w:rsidR="00E16A15" w:rsidRPr="00192C02">
        <w:rPr>
          <w:rFonts w:ascii="Times New Roman" w:hAnsi="Times New Roman" w:cs="Times New Roman"/>
          <w:color w:val="000000" w:themeColor="text1"/>
          <w:sz w:val="24"/>
          <w:szCs w:val="24"/>
          <w:lang w:val="en-GB"/>
        </w:rPr>
        <w:t>cirrho</w:t>
      </w:r>
      <w:r w:rsidR="00E16A15">
        <w:rPr>
          <w:rFonts w:ascii="Times New Roman" w:hAnsi="Times New Roman" w:cs="Times New Roman"/>
          <w:color w:val="000000" w:themeColor="text1"/>
          <w:sz w:val="24"/>
          <w:szCs w:val="24"/>
          <w:lang w:val="en-GB"/>
        </w:rPr>
        <w:t>tic</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participants </w:t>
      </w:r>
      <w:r w:rsidR="00B47FEA" w:rsidRPr="00192C02">
        <w:rPr>
          <w:rFonts w:ascii="Times New Roman" w:hAnsi="Times New Roman" w:cs="Times New Roman"/>
          <w:color w:val="000000" w:themeColor="text1"/>
          <w:sz w:val="24"/>
          <w:szCs w:val="24"/>
          <w:lang w:val="en-GB"/>
        </w:rPr>
        <w:t xml:space="preserve">(93.7% Caucasians) </w:t>
      </w:r>
      <w:r w:rsidRPr="00192C02">
        <w:rPr>
          <w:rFonts w:ascii="Times New Roman" w:hAnsi="Times New Roman" w:cs="Times New Roman"/>
          <w:color w:val="000000" w:themeColor="text1"/>
          <w:sz w:val="24"/>
          <w:szCs w:val="24"/>
          <w:lang w:val="en-GB"/>
        </w:rPr>
        <w:t xml:space="preserve">with or without decompensated liver disease who achieved </w:t>
      </w:r>
      <w:r w:rsidR="00F72B56" w:rsidRPr="00192C02">
        <w:rPr>
          <w:rFonts w:ascii="Times New Roman" w:hAnsi="Times New Roman" w:cs="Times New Roman"/>
          <w:color w:val="000000" w:themeColor="text1"/>
          <w:sz w:val="24"/>
          <w:szCs w:val="24"/>
          <w:lang w:val="en-GB"/>
        </w:rPr>
        <w:t xml:space="preserve">an </w:t>
      </w:r>
      <w:r w:rsidRPr="00192C02">
        <w:rPr>
          <w:rFonts w:ascii="Times New Roman" w:hAnsi="Times New Roman" w:cs="Times New Roman"/>
          <w:color w:val="000000" w:themeColor="text1"/>
          <w:sz w:val="24"/>
          <w:szCs w:val="24"/>
          <w:lang w:val="en-GB"/>
        </w:rPr>
        <w:t xml:space="preserve">SVR after receiving a sofosbuvir-based regimen without IFN while participating in a Gilead-sponsored HCV study or commercially at selected sites (NCT02292706). The laboratory results collected at enrolment </w:t>
      </w:r>
      <w:r w:rsidR="0064177E" w:rsidRPr="00192C02">
        <w:rPr>
          <w:rFonts w:ascii="Times New Roman" w:hAnsi="Times New Roman" w:cs="Times New Roman"/>
          <w:color w:val="000000" w:themeColor="text1"/>
          <w:sz w:val="24"/>
          <w:szCs w:val="24"/>
          <w:lang w:val="en-GB"/>
        </w:rPr>
        <w:t xml:space="preserve">(that is after completing antiviral treatment) </w:t>
      </w:r>
      <w:r w:rsidRPr="00192C02">
        <w:rPr>
          <w:rFonts w:ascii="Times New Roman" w:hAnsi="Times New Roman" w:cs="Times New Roman"/>
          <w:color w:val="000000" w:themeColor="text1"/>
          <w:sz w:val="24"/>
          <w:szCs w:val="24"/>
          <w:lang w:val="en-GB"/>
        </w:rPr>
        <w:t>were used for the analysis.</w:t>
      </w:r>
    </w:p>
    <w:p w14:paraId="6FB98BAE" w14:textId="77777777" w:rsidR="007F4099" w:rsidRPr="00192C02" w:rsidRDefault="007F4099">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lang w:val="en-GB"/>
        </w:rPr>
      </w:pPr>
      <w:r w:rsidRPr="00192C02">
        <w:rPr>
          <w:rFonts w:ascii="Times New Roman" w:hAnsi="Times New Roman" w:cs="Times New Roman"/>
          <w:b/>
          <w:bCs/>
          <w:color w:val="000000" w:themeColor="text1"/>
          <w:sz w:val="24"/>
          <w:szCs w:val="24"/>
          <w:lang w:val="en-GB"/>
        </w:rPr>
        <w:t>NVH patients</w:t>
      </w:r>
    </w:p>
    <w:p w14:paraId="4F300E66" w14:textId="2845FD9D" w:rsidR="003C5951" w:rsidRPr="00192C02" w:rsidRDefault="003C5951">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The origin of the cohort was the same as that of the Japanese HCV cohort. The great majority of these cases were attributable to non-alcoholic fatty liver disease</w:t>
      </w:r>
      <w:r w:rsidR="004A3A84" w:rsidRPr="00192C02">
        <w:rPr>
          <w:rFonts w:ascii="Times New Roman" w:hAnsi="Times New Roman" w:cs="Times New Roman"/>
          <w:color w:val="000000" w:themeColor="text1"/>
          <w:sz w:val="24"/>
          <w:szCs w:val="24"/>
          <w:lang w:val="en-GB"/>
        </w:rPr>
        <w:t xml:space="preserve"> (NAFLD)</w:t>
      </w:r>
      <w:r w:rsidRPr="00192C02">
        <w:rPr>
          <w:rFonts w:ascii="Times New Roman" w:hAnsi="Times New Roman" w:cs="Times New Roman"/>
          <w:color w:val="000000" w:themeColor="text1"/>
          <w:sz w:val="24"/>
          <w:szCs w:val="24"/>
          <w:lang w:val="en-GB"/>
        </w:rPr>
        <w:t xml:space="preserve">; excessive alcohol </w:t>
      </w:r>
      <w:r w:rsidR="009D47D7" w:rsidRPr="00192C02">
        <w:rPr>
          <w:rFonts w:ascii="Times New Roman" w:hAnsi="Times New Roman" w:cs="Times New Roman"/>
          <w:color w:val="000000" w:themeColor="text1"/>
          <w:sz w:val="24"/>
          <w:szCs w:val="24"/>
          <w:lang w:val="en-GB"/>
        </w:rPr>
        <w:t xml:space="preserve">was </w:t>
      </w:r>
      <w:r w:rsidRPr="00192C02">
        <w:rPr>
          <w:rFonts w:ascii="Times New Roman" w:hAnsi="Times New Roman" w:cs="Times New Roman"/>
          <w:color w:val="000000" w:themeColor="text1"/>
          <w:sz w:val="24"/>
          <w:szCs w:val="24"/>
          <w:lang w:val="en-GB"/>
        </w:rPr>
        <w:t>considered an additional risk factor in 11% of cases.</w:t>
      </w:r>
    </w:p>
    <w:p w14:paraId="66C142CF" w14:textId="25CD67FD" w:rsidR="006C3BAB" w:rsidRPr="00192C02" w:rsidRDefault="00395576">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 xml:space="preserve">Cirrhosis and </w:t>
      </w:r>
      <w:r w:rsidR="00541F15" w:rsidRPr="00192C02">
        <w:rPr>
          <w:rFonts w:ascii="Times New Roman" w:hAnsi="Times New Roman" w:cs="Times New Roman"/>
          <w:b/>
          <w:bCs/>
          <w:color w:val="000000" w:themeColor="text1"/>
          <w:sz w:val="24"/>
          <w:szCs w:val="24"/>
        </w:rPr>
        <w:t>HCC</w:t>
      </w:r>
      <w:r w:rsidR="007B6296" w:rsidRPr="00192C02">
        <w:rPr>
          <w:rFonts w:ascii="Times New Roman" w:hAnsi="Times New Roman" w:cs="Times New Roman"/>
          <w:b/>
          <w:bCs/>
          <w:color w:val="000000" w:themeColor="text1"/>
          <w:sz w:val="24"/>
          <w:szCs w:val="24"/>
        </w:rPr>
        <w:t xml:space="preserve"> </w:t>
      </w:r>
      <w:r w:rsidR="007F4099" w:rsidRPr="00192C02">
        <w:rPr>
          <w:rFonts w:ascii="Times New Roman" w:hAnsi="Times New Roman" w:cs="Times New Roman"/>
          <w:b/>
          <w:bCs/>
          <w:color w:val="000000" w:themeColor="text1"/>
          <w:sz w:val="24"/>
          <w:szCs w:val="24"/>
        </w:rPr>
        <w:t>a</w:t>
      </w:r>
      <w:r w:rsidR="007B6296" w:rsidRPr="00192C02">
        <w:rPr>
          <w:rFonts w:ascii="Times New Roman" w:hAnsi="Times New Roman" w:cs="Times New Roman"/>
          <w:b/>
          <w:bCs/>
          <w:color w:val="000000" w:themeColor="text1"/>
          <w:sz w:val="24"/>
          <w:szCs w:val="24"/>
        </w:rPr>
        <w:t>ssessment</w:t>
      </w:r>
    </w:p>
    <w:p w14:paraId="1F2CE002" w14:textId="66269C65" w:rsidR="00EE61EB"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The diagnos</w:t>
      </w:r>
      <w:r w:rsidR="00E16A15">
        <w:rPr>
          <w:rFonts w:ascii="Times New Roman" w:hAnsi="Times New Roman" w:cs="Times New Roman"/>
          <w:color w:val="000000" w:themeColor="text1"/>
          <w:sz w:val="24"/>
          <w:szCs w:val="24"/>
          <w:lang w:val="en-GB"/>
        </w:rPr>
        <w:t>is</w:t>
      </w:r>
      <w:r w:rsidRPr="00192C02">
        <w:rPr>
          <w:rFonts w:ascii="Times New Roman" w:hAnsi="Times New Roman" w:cs="Times New Roman"/>
          <w:color w:val="000000" w:themeColor="text1"/>
          <w:sz w:val="24"/>
          <w:szCs w:val="24"/>
          <w:lang w:val="en-GB"/>
        </w:rPr>
        <w:t xml:space="preserve"> of cirrhosis and HCC were based on standard histological and/or compatible radiological </w:t>
      </w:r>
      <w:r w:rsidRPr="00192C02">
        <w:rPr>
          <w:rFonts w:ascii="Times New Roman" w:eastAsia="DengXian" w:hAnsi="Times New Roman" w:cs="Times New Roman"/>
          <w:color w:val="000000" w:themeColor="text1"/>
          <w:sz w:val="24"/>
          <w:szCs w:val="24"/>
          <w:lang w:val="en-GB"/>
        </w:rPr>
        <w:t>findings</w:t>
      </w:r>
      <w:r w:rsidRPr="00192C02">
        <w:rPr>
          <w:rFonts w:ascii="Times New Roman" w:hAnsi="Times New Roman" w:cs="Times New Roman"/>
          <w:color w:val="000000" w:themeColor="text1"/>
          <w:sz w:val="24"/>
          <w:szCs w:val="24"/>
          <w:lang w:val="en-GB"/>
        </w:rPr>
        <w:t xml:space="preserve">. </w:t>
      </w:r>
      <w:bookmarkStart w:id="15" w:name="_Hlk41924633"/>
      <w:r w:rsidR="009E2CED" w:rsidRPr="00192C02">
        <w:rPr>
          <w:rFonts w:ascii="Times New Roman" w:hAnsi="Times New Roman" w:cs="Times New Roman"/>
          <w:color w:val="000000" w:themeColor="text1"/>
          <w:sz w:val="24"/>
          <w:szCs w:val="24"/>
          <w:lang w:val="en-GB"/>
        </w:rPr>
        <w:t>Patients underwent evaluation at least every 6 months</w:t>
      </w:r>
      <w:bookmarkEnd w:id="15"/>
      <w:r w:rsidR="009E2CED"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For </w:t>
      </w:r>
      <w:r w:rsidR="00B47FEA" w:rsidRPr="00192C02">
        <w:rPr>
          <w:rFonts w:ascii="Times New Roman" w:hAnsi="Times New Roman" w:cs="Times New Roman"/>
          <w:color w:val="000000" w:themeColor="text1"/>
          <w:sz w:val="24"/>
          <w:szCs w:val="24"/>
          <w:lang w:val="en-GB"/>
        </w:rPr>
        <w:t>detailed</w:t>
      </w:r>
      <w:r w:rsidRPr="00192C02">
        <w:rPr>
          <w:rFonts w:ascii="Times New Roman" w:hAnsi="Times New Roman" w:cs="Times New Roman"/>
          <w:color w:val="000000" w:themeColor="text1"/>
          <w:sz w:val="24"/>
          <w:szCs w:val="24"/>
          <w:lang w:val="en-GB"/>
        </w:rPr>
        <w:t xml:space="preserve"> information, please see</w:t>
      </w:r>
      <w:r w:rsidRPr="00192C02">
        <w:rPr>
          <w:rFonts w:ascii="Times New Roman" w:eastAsia="DengXian" w:hAnsi="Times New Roman" w:cs="Times New Roman"/>
          <w:color w:val="000000" w:themeColor="text1"/>
          <w:sz w:val="24"/>
          <w:szCs w:val="24"/>
          <w:lang w:val="en-GB"/>
        </w:rPr>
        <w:t xml:space="preserve"> the</w:t>
      </w:r>
      <w:r w:rsidRPr="00192C02">
        <w:rPr>
          <w:rFonts w:ascii="Times New Roman" w:hAnsi="Times New Roman" w:cs="Times New Roman"/>
          <w:color w:val="000000" w:themeColor="text1"/>
          <w:sz w:val="24"/>
          <w:szCs w:val="24"/>
          <w:lang w:val="en-GB"/>
        </w:rPr>
        <w:t xml:space="preserve"> supplementary material.</w:t>
      </w:r>
      <w:r w:rsidR="007B6296" w:rsidRPr="00192C02">
        <w:rPr>
          <w:rFonts w:ascii="Times New Roman" w:hAnsi="Times New Roman" w:cs="Times New Roman"/>
          <w:color w:val="000000" w:themeColor="text1"/>
          <w:sz w:val="24"/>
          <w:szCs w:val="24"/>
        </w:rPr>
        <w:t xml:space="preserve"> </w:t>
      </w:r>
    </w:p>
    <w:p w14:paraId="179A7A48" w14:textId="77777777" w:rsidR="00C1053B" w:rsidRPr="00192C02" w:rsidRDefault="00C1053B">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Albumin-Bilirubin (ALBI) score calculation</w:t>
      </w:r>
    </w:p>
    <w:p w14:paraId="1C51CF8F" w14:textId="724AC380" w:rsidR="00C1053B" w:rsidRPr="00192C02" w:rsidRDefault="00C1053B">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rPr>
        <w:t>The ALBI score, a simple index</w:t>
      </w:r>
      <w:r w:rsidR="00400875" w:rsidRPr="00192C02">
        <w:rPr>
          <w:rFonts w:ascii="Times New Roman" w:hAnsi="Times New Roman" w:cs="Times New Roman"/>
          <w:color w:val="000000" w:themeColor="text1"/>
          <w:sz w:val="24"/>
          <w:szCs w:val="24"/>
        </w:rPr>
        <w:t xml:space="preserve"> reflecting the underlying liver function</w:t>
      </w:r>
      <w:r w:rsidRPr="00192C02">
        <w:rPr>
          <w:rFonts w:ascii="Times New Roman" w:hAnsi="Times New Roman" w:cs="Times New Roman"/>
          <w:color w:val="000000" w:themeColor="text1"/>
          <w:sz w:val="24"/>
          <w:szCs w:val="24"/>
        </w:rPr>
        <w:t>, was calculated for each patient by the following formula based on the albumin and bilirubin levels: ALBI score = (log</w:t>
      </w:r>
      <w:r w:rsidRPr="00192C02">
        <w:rPr>
          <w:rFonts w:ascii="Times New Roman" w:hAnsi="Times New Roman" w:cs="Times New Roman"/>
          <w:color w:val="000000" w:themeColor="text1"/>
          <w:sz w:val="24"/>
          <w:szCs w:val="24"/>
          <w:vertAlign w:val="subscript"/>
        </w:rPr>
        <w:t>10</w:t>
      </w:r>
      <w:r w:rsidRPr="00192C02">
        <w:rPr>
          <w:rFonts w:ascii="Times New Roman" w:hAnsi="Times New Roman" w:cs="Times New Roman"/>
          <w:color w:val="000000" w:themeColor="text1"/>
          <w:sz w:val="24"/>
          <w:szCs w:val="24"/>
        </w:rPr>
        <w:t xml:space="preserve"> bilirubin × 0</w:t>
      </w:r>
      <w:r w:rsidR="00653293" w:rsidRPr="00192C02">
        <w:rPr>
          <w:rFonts w:ascii="Times New Roman" w:hAnsi="Times New Roman" w:cs="Times New Roman"/>
          <w:color w:val="000000" w:themeColor="text1"/>
          <w:sz w:val="24"/>
          <w:szCs w:val="24"/>
        </w:rPr>
        <w:t>.</w:t>
      </w:r>
      <w:r w:rsidRPr="00192C02">
        <w:rPr>
          <w:rFonts w:ascii="Times New Roman" w:hAnsi="Times New Roman" w:cs="Times New Roman"/>
          <w:color w:val="000000" w:themeColor="text1"/>
          <w:sz w:val="24"/>
          <w:szCs w:val="24"/>
        </w:rPr>
        <w:t>66) + (albumin × -0</w:t>
      </w:r>
      <w:r w:rsidR="00653293" w:rsidRPr="00192C02">
        <w:rPr>
          <w:rFonts w:ascii="Times New Roman" w:hAnsi="Times New Roman" w:cs="Times New Roman"/>
          <w:color w:val="000000" w:themeColor="text1"/>
          <w:sz w:val="24"/>
          <w:szCs w:val="24"/>
        </w:rPr>
        <w:t>.</w:t>
      </w:r>
      <w:r w:rsidRPr="00192C02">
        <w:rPr>
          <w:rFonts w:ascii="Times New Roman" w:hAnsi="Times New Roman" w:cs="Times New Roman"/>
          <w:color w:val="000000" w:themeColor="text1"/>
          <w:sz w:val="24"/>
          <w:szCs w:val="24"/>
        </w:rPr>
        <w:t>085), where bilirubin is in μmol/L and albumin in g/L</w:t>
      </w:r>
      <w:r w:rsidR="00DD18A9" w:rsidRPr="00192C02">
        <w:rPr>
          <w:rFonts w:ascii="Times New Roman" w:hAnsi="Times New Roman" w:cs="Times New Roman"/>
          <w:color w:val="000000" w:themeColor="text1"/>
          <w:sz w:val="24"/>
          <w:szCs w:val="24"/>
        </w:rPr>
        <w:t xml:space="preserve"> </w:t>
      </w:r>
      <w:r w:rsidR="009B5CDA" w:rsidRPr="00192C02">
        <w:rPr>
          <w:rFonts w:ascii="Times New Roman" w:hAnsi="Times New Roman" w:cs="Times New Roman"/>
          <w:color w:val="000000" w:themeColor="text1"/>
          <w:sz w:val="24"/>
          <w:szCs w:val="24"/>
        </w:rPr>
        <w:fldChar w:fldCharType="begin"/>
      </w:r>
      <w:r w:rsidR="009B5CDA" w:rsidRPr="00192C02">
        <w:rPr>
          <w:rFonts w:ascii="Times New Roman" w:hAnsi="Times New Roman" w:cs="Times New Roman"/>
          <w:color w:val="000000" w:themeColor="text1"/>
          <w:sz w:val="24"/>
          <w:szCs w:val="24"/>
        </w:rPr>
        <w:instrText xml:space="preserve"> ADDIN EN.CITE &lt;EndNote&gt;&lt;Cite&gt;&lt;Author&gt;Johnson&lt;/Author&gt;&lt;Year&gt;2015&lt;/Year&gt;&lt;RecNum&gt;338&lt;/RecNum&gt;&lt;DisplayText&gt;[19]&lt;/DisplayText&gt;&lt;record&gt;&lt;rec-number&gt;338&lt;/rec-number&gt;&lt;foreign-keys&gt;&lt;key app="EN" db-id="df92paxag2e9x4ea92tv20d1v9trze0wv5pa"&gt;338&lt;/key&gt;&lt;/foreign-keys&gt;&lt;ref-type name="Journal Article"&gt;17&lt;/ref-type&gt;&lt;contributors&gt;&lt;authors&gt;&lt;author&gt;Johnson, Philip J.&lt;/author&gt;&lt;author&gt;Berhane, Sarah&lt;/author&gt;&lt;author&gt;Kagebayashi, Chiaki&lt;/author&gt;&lt;author&gt;Satomura, Shinji&lt;/author&gt;&lt;author&gt;Teng, Mabel&lt;/author&gt;&lt;author&gt;Reeves, Helen L.&lt;/author&gt;&lt;author&gt;O&amp;apos;Beirne, James&lt;/author&gt;&lt;author&gt;Fox, Richard&lt;/author&gt;&lt;author&gt;Skowronska, Anna&lt;/author&gt;&lt;author&gt;Palmer, Daniel&lt;/author&gt;&lt;author&gt;Yeo, Winnie&lt;/author&gt;&lt;author&gt;Mo, Frankie&lt;/author&gt;&lt;author&gt;Lai, Paul&lt;/author&gt;&lt;author&gt;Iñarrairaegui, Mercedes&lt;/author&gt;&lt;author&gt;Chan, Stephen L.&lt;/author&gt;&lt;author&gt;Sangro, Bruno&lt;/author&gt;&lt;author&gt;Miksad, Rebecca&lt;/author&gt;&lt;author&gt;Tada, Toshifumi&lt;/author&gt;&lt;author&gt;Kumada, Takashi&lt;/author&gt;&lt;author&gt;Toyoda, Hidenori&lt;/author&gt;&lt;/authors&gt;&lt;/contributors&gt;&lt;titles&gt;&lt;title&gt;Assessment of Liver Function in Patients With Hepatocellular Carcinoma: A New Evidence-Based Approach—The ALBI Grade&lt;/title&gt;&lt;secondary-title&gt;Journal of Clinical Oncology&lt;/secondary-title&gt;&lt;/titles&gt;&lt;periodical&gt;&lt;full-title&gt;Journal of Clinical Oncology&lt;/full-title&gt;&lt;abbr-1&gt;J. Clin. Oncol.&lt;/abbr-1&gt;&lt;abbr-2&gt;J Clin Oncol&lt;/abbr-2&gt;&lt;/periodical&gt;&lt;pages&gt;550-558&lt;/pages&gt;&lt;volume&gt;33&lt;/volume&gt;&lt;number&gt;6&lt;/number&gt;&lt;dates&gt;&lt;year&gt;2015&lt;/year&gt;&lt;pub-dates&gt;&lt;date&gt;February 20, 2015&lt;/date&gt;&lt;/pub-dates&gt;&lt;/dates&gt;&lt;urls&gt;&lt;related-urls&gt;&lt;url&gt;http://jco.ascopubs.org/content/33/6/550.abstract&lt;/url&gt;&lt;url&gt;http://jco.ascopubs.org/content/33/6/550.full.pdf&lt;/url&gt;&lt;/related-urls&gt;&lt;/urls&gt;&lt;electronic-resource-num&gt;10.1200/jco.2014.57.9151&lt;/electronic-resource-num&gt;&lt;/record&gt;&lt;/Cite&gt;&lt;/EndNote&gt;</w:instrText>
      </w:r>
      <w:r w:rsidR="009B5CDA"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19" w:tooltip="Johnson, 2015 #338" w:history="1">
        <w:r w:rsidR="009B5CDA" w:rsidRPr="00192C02">
          <w:rPr>
            <w:rFonts w:ascii="Times New Roman" w:hAnsi="Times New Roman" w:cs="Times New Roman"/>
            <w:noProof/>
            <w:color w:val="000000" w:themeColor="text1"/>
            <w:sz w:val="24"/>
            <w:szCs w:val="24"/>
          </w:rPr>
          <w:t>19</w:t>
        </w:r>
      </w:hyperlink>
      <w:r w:rsidR="009B5CDA" w:rsidRPr="00192C02">
        <w:rPr>
          <w:rFonts w:ascii="Times New Roman" w:hAnsi="Times New Roman" w:cs="Times New Roman"/>
          <w:noProof/>
          <w:color w:val="000000" w:themeColor="text1"/>
          <w:sz w:val="24"/>
          <w:szCs w:val="24"/>
        </w:rPr>
        <w:t>]</w:t>
      </w:r>
      <w:r w:rsidR="009B5CDA"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rPr>
        <w:t>.</w:t>
      </w:r>
    </w:p>
    <w:p w14:paraId="09946BA8" w14:textId="77777777" w:rsidR="00614D03" w:rsidRPr="00192C02" w:rsidRDefault="00614D03">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Statistical analysis</w:t>
      </w:r>
    </w:p>
    <w:p w14:paraId="5027F5D6" w14:textId="1A3B01A0" w:rsidR="007F4099"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bookmarkStart w:id="16" w:name="_Hlk24989252"/>
      <w:r w:rsidRPr="00192C02">
        <w:rPr>
          <w:rFonts w:ascii="Times New Roman" w:hAnsi="Times New Roman" w:cs="Times New Roman"/>
          <w:color w:val="000000" w:themeColor="text1"/>
          <w:sz w:val="24"/>
          <w:szCs w:val="24"/>
          <w:lang w:val="en-GB"/>
        </w:rPr>
        <w:t xml:space="preserve">Statistical analysis was performed using </w:t>
      </w:r>
      <w:r w:rsidR="00675ABF" w:rsidRPr="00192C02">
        <w:rPr>
          <w:rFonts w:ascii="Times New Roman" w:hAnsi="Times New Roman" w:cs="Times New Roman"/>
          <w:color w:val="000000" w:themeColor="text1"/>
          <w:sz w:val="24"/>
          <w:szCs w:val="24"/>
          <w:lang w:val="en-GB"/>
        </w:rPr>
        <w:t xml:space="preserve">the </w:t>
      </w:r>
      <w:r w:rsidRPr="00192C02">
        <w:rPr>
          <w:rFonts w:ascii="Times New Roman" w:hAnsi="Times New Roman" w:cs="Times New Roman"/>
          <w:color w:val="000000" w:themeColor="text1"/>
          <w:sz w:val="24"/>
          <w:szCs w:val="24"/>
          <w:lang w:val="en-GB"/>
        </w:rPr>
        <w:t xml:space="preserve">Statistical Package for </w:t>
      </w:r>
      <w:r w:rsidR="00675ABF" w:rsidRPr="00192C02">
        <w:rPr>
          <w:rFonts w:ascii="Times New Roman" w:hAnsi="Times New Roman" w:cs="Times New Roman"/>
          <w:color w:val="000000" w:themeColor="text1"/>
          <w:sz w:val="24"/>
          <w:szCs w:val="24"/>
          <w:lang w:val="en-GB"/>
        </w:rPr>
        <w:t xml:space="preserve">the </w:t>
      </w:r>
      <w:r w:rsidRPr="00192C02">
        <w:rPr>
          <w:rFonts w:ascii="Times New Roman" w:hAnsi="Times New Roman" w:cs="Times New Roman"/>
          <w:color w:val="000000" w:themeColor="text1"/>
          <w:sz w:val="24"/>
          <w:szCs w:val="24"/>
          <w:lang w:val="en-GB"/>
        </w:rPr>
        <w:t>Social Science</w:t>
      </w:r>
      <w:r w:rsidR="00675ABF" w:rsidRPr="00192C02">
        <w:rPr>
          <w:rFonts w:ascii="Times New Roman" w:hAnsi="Times New Roman" w:cs="Times New Roman"/>
          <w:color w:val="000000" w:themeColor="text1"/>
          <w:sz w:val="24"/>
          <w:szCs w:val="24"/>
          <w:lang w:val="en-GB"/>
        </w:rPr>
        <w:t>s</w:t>
      </w:r>
      <w:r w:rsidRPr="00192C02">
        <w:rPr>
          <w:rFonts w:ascii="Times New Roman" w:hAnsi="Times New Roman" w:cs="Times New Roman"/>
          <w:color w:val="000000" w:themeColor="text1"/>
          <w:sz w:val="24"/>
          <w:szCs w:val="24"/>
          <w:lang w:val="en-GB"/>
        </w:rPr>
        <w:t xml:space="preserve"> (SPSS version 20.0, Chicago, IL, USA) and R (Version 3.5.1). Patients in each cohort who had </w:t>
      </w:r>
      <w:r w:rsidRPr="00192C02">
        <w:rPr>
          <w:rFonts w:ascii="Times New Roman" w:eastAsia="DengXian" w:hAnsi="Times New Roman" w:cs="Times New Roman"/>
          <w:color w:val="000000" w:themeColor="text1"/>
          <w:sz w:val="24"/>
          <w:szCs w:val="24"/>
          <w:lang w:val="en-GB"/>
        </w:rPr>
        <w:t xml:space="preserve">a </w:t>
      </w:r>
      <w:r w:rsidRPr="00192C02">
        <w:rPr>
          <w:rFonts w:ascii="Times New Roman" w:hAnsi="Times New Roman" w:cs="Times New Roman"/>
          <w:color w:val="000000" w:themeColor="text1"/>
          <w:sz w:val="24"/>
          <w:szCs w:val="24"/>
          <w:lang w:val="en-GB"/>
        </w:rPr>
        <w:t xml:space="preserve">follow-up time of less than 6 months or had been diagnosed with HCC within 6 months were excluded from the analysis. Data </w:t>
      </w:r>
      <w:r w:rsidR="00377B97" w:rsidRPr="00192C02">
        <w:rPr>
          <w:rFonts w:ascii="Times New Roman" w:hAnsi="Times New Roman" w:cs="Times New Roman"/>
          <w:color w:val="000000" w:themeColor="text1"/>
          <w:sz w:val="24"/>
          <w:szCs w:val="24"/>
          <w:lang w:val="en-GB"/>
        </w:rPr>
        <w:t>were</w:t>
      </w:r>
      <w:r w:rsidR="00675ABF"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expressed as counts and percentages for categorical variables and as </w:t>
      </w:r>
      <w:r w:rsidR="00675ABF" w:rsidRPr="00192C02">
        <w:rPr>
          <w:rFonts w:ascii="Times New Roman" w:hAnsi="Times New Roman" w:cs="Times New Roman"/>
          <w:color w:val="000000" w:themeColor="text1"/>
          <w:sz w:val="24"/>
          <w:szCs w:val="24"/>
          <w:lang w:val="en-GB"/>
        </w:rPr>
        <w:t xml:space="preserve">the </w:t>
      </w:r>
      <w:r w:rsidRPr="00192C02">
        <w:rPr>
          <w:rFonts w:ascii="Times New Roman" w:hAnsi="Times New Roman" w:cs="Times New Roman"/>
          <w:color w:val="000000" w:themeColor="text1"/>
          <w:sz w:val="24"/>
          <w:szCs w:val="24"/>
          <w:lang w:val="en-GB"/>
        </w:rPr>
        <w:t>median</w:t>
      </w:r>
      <w:r w:rsidR="00400875" w:rsidRPr="00192C02">
        <w:rPr>
          <w:rFonts w:ascii="Times New Roman" w:hAnsi="Times New Roman" w:cs="Times New Roman"/>
          <w:color w:val="000000" w:themeColor="text1"/>
          <w:sz w:val="24"/>
          <w:szCs w:val="24"/>
          <w:lang w:val="en-GB"/>
        </w:rPr>
        <w:t xml:space="preserve"> and </w:t>
      </w:r>
      <w:bookmarkStart w:id="17" w:name="_Hlk36481782"/>
      <w:r w:rsidR="00400875" w:rsidRPr="00192C02">
        <w:rPr>
          <w:rFonts w:ascii="Times New Roman" w:hAnsi="Times New Roman" w:cs="Times New Roman"/>
          <w:color w:val="000000" w:themeColor="text1"/>
          <w:sz w:val="24"/>
          <w:szCs w:val="24"/>
          <w:lang w:val="en-GB"/>
        </w:rPr>
        <w:t>interquartile range</w:t>
      </w:r>
      <w:bookmarkEnd w:id="17"/>
      <w:r w:rsidR="00400875" w:rsidRPr="00192C02">
        <w:rPr>
          <w:rFonts w:ascii="Times New Roman" w:hAnsi="Times New Roman" w:cs="Times New Roman"/>
          <w:color w:val="000000" w:themeColor="text1"/>
          <w:sz w:val="24"/>
          <w:szCs w:val="24"/>
          <w:lang w:val="en-GB"/>
        </w:rPr>
        <w:t xml:space="preserve"> (IQR)</w:t>
      </w:r>
      <w:r w:rsidRPr="00192C02">
        <w:rPr>
          <w:rFonts w:ascii="Times New Roman" w:hAnsi="Times New Roman" w:cs="Times New Roman"/>
          <w:color w:val="000000" w:themeColor="text1"/>
          <w:sz w:val="24"/>
          <w:szCs w:val="24"/>
          <w:lang w:val="en-GB"/>
        </w:rPr>
        <w:t xml:space="preserve"> for continuous variables. The cumulative probabilities of HCC occurrence at year 5 were estimated by the Kaplan-Meier (K-M) method and compared using the log-rank test.</w:t>
      </w:r>
    </w:p>
    <w:p w14:paraId="280EFDD1" w14:textId="22E9CEAB" w:rsidR="007F4099"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Univariable and multivariable Cox proportional hazards regression models were used to estimate the effects of various variables on the hazard of HCC occurrence and </w:t>
      </w:r>
      <w:r w:rsidR="00675ABF" w:rsidRPr="00192C02">
        <w:rPr>
          <w:rFonts w:ascii="Times New Roman" w:hAnsi="Times New Roman" w:cs="Times New Roman"/>
          <w:color w:val="000000" w:themeColor="text1"/>
          <w:sz w:val="24"/>
          <w:szCs w:val="24"/>
          <w:lang w:val="en-GB"/>
        </w:rPr>
        <w:t xml:space="preserve">to </w:t>
      </w:r>
      <w:r w:rsidRPr="00192C02">
        <w:rPr>
          <w:rFonts w:ascii="Times New Roman" w:hAnsi="Times New Roman" w:cs="Times New Roman"/>
          <w:color w:val="000000" w:themeColor="text1"/>
          <w:sz w:val="24"/>
          <w:szCs w:val="24"/>
          <w:lang w:val="en-GB"/>
        </w:rPr>
        <w:t>develop the HCC prediction model. The patients from the centre with the largest sample size (Nanfang Hospital, Guangzhou, China) in</w:t>
      </w:r>
      <w:r w:rsidRPr="00192C02">
        <w:rPr>
          <w:rFonts w:ascii="Times New Roman" w:eastAsia="DengXian" w:hAnsi="Times New Roman" w:cs="Times New Roman"/>
          <w:color w:val="000000" w:themeColor="text1"/>
          <w:sz w:val="24"/>
          <w:szCs w:val="24"/>
          <w:lang w:val="en-GB"/>
        </w:rPr>
        <w:t xml:space="preserve"> the</w:t>
      </w:r>
      <w:r w:rsidRPr="00192C02">
        <w:rPr>
          <w:rFonts w:ascii="Times New Roman" w:hAnsi="Times New Roman" w:cs="Times New Roman"/>
          <w:color w:val="000000" w:themeColor="text1"/>
          <w:sz w:val="24"/>
          <w:szCs w:val="24"/>
          <w:lang w:val="en-GB"/>
        </w:rPr>
        <w:t xml:space="preserve"> Search-B CHB cohort were used as the training cohort to derive a score </w:t>
      </w:r>
      <w:r w:rsidRPr="00192C02">
        <w:rPr>
          <w:rFonts w:ascii="Times New Roman" w:eastAsia="DengXian" w:hAnsi="Times New Roman" w:cs="Times New Roman"/>
          <w:color w:val="000000" w:themeColor="text1"/>
          <w:sz w:val="24"/>
          <w:szCs w:val="24"/>
          <w:lang w:val="en-GB"/>
        </w:rPr>
        <w:t>for</w:t>
      </w:r>
      <w:r w:rsidRPr="00192C02">
        <w:rPr>
          <w:rFonts w:ascii="Times New Roman" w:hAnsi="Times New Roman" w:cs="Times New Roman"/>
          <w:color w:val="000000" w:themeColor="text1"/>
          <w:sz w:val="24"/>
          <w:szCs w:val="24"/>
          <w:lang w:val="en-GB"/>
        </w:rPr>
        <w:t xml:space="preserve"> predicting HCC within 5 years. The patients from the other </w:t>
      </w:r>
      <w:r w:rsidR="005C30CB" w:rsidRPr="00192C02">
        <w:rPr>
          <w:rFonts w:ascii="Times New Roman" w:hAnsi="Times New Roman" w:cs="Times New Roman"/>
          <w:color w:val="000000" w:themeColor="text1"/>
          <w:sz w:val="24"/>
          <w:szCs w:val="24"/>
          <w:lang w:val="en-GB"/>
        </w:rPr>
        <w:t xml:space="preserve">centres of Search-B cohort, the other </w:t>
      </w:r>
      <w:r w:rsidRPr="00192C02">
        <w:rPr>
          <w:rFonts w:ascii="Times New Roman" w:hAnsi="Times New Roman" w:cs="Times New Roman"/>
          <w:color w:val="000000" w:themeColor="text1"/>
          <w:sz w:val="24"/>
          <w:szCs w:val="24"/>
          <w:lang w:val="en-GB"/>
        </w:rPr>
        <w:t xml:space="preserve">HBV, HCV and NVH cohorts/trials were used for the external validation of the scoring system. </w:t>
      </w:r>
      <w:r w:rsidR="00DB519C" w:rsidRPr="00192C02">
        <w:rPr>
          <w:rFonts w:ascii="Times New Roman" w:hAnsi="Times New Roman" w:cs="Times New Roman"/>
          <w:color w:val="000000" w:themeColor="text1"/>
          <w:sz w:val="24"/>
          <w:szCs w:val="24"/>
          <w:lang w:val="en-GB"/>
        </w:rPr>
        <w:t xml:space="preserve">Time-dependent receiver operating characteristic (ROC) curve was used to evaluate the prediction accuracy of the model. </w:t>
      </w:r>
      <w:r w:rsidRPr="00192C02">
        <w:rPr>
          <w:rFonts w:ascii="Times New Roman" w:hAnsi="Times New Roman" w:cs="Times New Roman"/>
          <w:color w:val="000000" w:themeColor="text1"/>
          <w:sz w:val="24"/>
          <w:szCs w:val="24"/>
          <w:lang w:val="en-GB"/>
        </w:rPr>
        <w:t xml:space="preserve">The performance of </w:t>
      </w:r>
      <w:r w:rsidR="002B0A4F" w:rsidRPr="00192C02">
        <w:rPr>
          <w:rFonts w:ascii="Times New Roman" w:hAnsi="Times New Roman" w:cs="Times New Roman"/>
          <w:color w:val="000000" w:themeColor="text1"/>
          <w:sz w:val="24"/>
          <w:szCs w:val="24"/>
          <w:lang w:val="en-GB"/>
        </w:rPr>
        <w:t>model d</w:t>
      </w:r>
      <w:r w:rsidRPr="00192C02">
        <w:rPr>
          <w:rFonts w:ascii="Times New Roman" w:hAnsi="Times New Roman" w:cs="Times New Roman"/>
          <w:color w:val="000000" w:themeColor="text1"/>
          <w:sz w:val="24"/>
          <w:szCs w:val="24"/>
          <w:lang w:val="en-GB"/>
        </w:rPr>
        <w:t xml:space="preserve">iscrimination was assessed using Harrell’s c-index. </w:t>
      </w:r>
      <w:r w:rsidR="00B85901" w:rsidRPr="00192C02">
        <w:rPr>
          <w:rFonts w:ascii="Times New Roman" w:hAnsi="Times New Roman" w:cs="Times New Roman"/>
          <w:color w:val="000000" w:themeColor="text1"/>
          <w:sz w:val="24"/>
          <w:szCs w:val="24"/>
          <w:lang w:val="en-GB"/>
        </w:rPr>
        <w:t>Z</w:t>
      </w:r>
      <w:r w:rsidR="00964F3A" w:rsidRPr="00192C02">
        <w:rPr>
          <w:rFonts w:ascii="Times New Roman" w:hAnsi="Times New Roman" w:cs="Times New Roman"/>
          <w:color w:val="000000" w:themeColor="text1"/>
          <w:sz w:val="24"/>
          <w:szCs w:val="24"/>
          <w:lang w:val="en-GB"/>
        </w:rPr>
        <w:t>-score test</w:t>
      </w:r>
      <w:r w:rsidR="00B85901" w:rsidRPr="00192C02">
        <w:rPr>
          <w:rFonts w:ascii="Times New Roman" w:hAnsi="Times New Roman" w:cs="Times New Roman"/>
          <w:color w:val="000000" w:themeColor="text1"/>
          <w:sz w:val="24"/>
          <w:szCs w:val="24"/>
          <w:lang w:val="en-GB"/>
        </w:rPr>
        <w:t>s were used to compare Harrell’s c-index in different model</w:t>
      </w:r>
      <w:r w:rsidR="0023487B"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A calibration plot was used to </w:t>
      </w:r>
      <w:r w:rsidRPr="00192C02">
        <w:rPr>
          <w:rFonts w:ascii="Times New Roman" w:eastAsia="DengXian" w:hAnsi="Times New Roman" w:cs="Times New Roman"/>
          <w:color w:val="000000" w:themeColor="text1"/>
          <w:sz w:val="24"/>
          <w:szCs w:val="24"/>
          <w:lang w:val="en-GB"/>
        </w:rPr>
        <w:t xml:space="preserve">graphically </w:t>
      </w:r>
      <w:r w:rsidRPr="00192C02">
        <w:rPr>
          <w:rFonts w:ascii="Times New Roman" w:hAnsi="Times New Roman" w:cs="Times New Roman"/>
          <w:color w:val="000000" w:themeColor="text1"/>
          <w:sz w:val="24"/>
          <w:szCs w:val="24"/>
          <w:lang w:val="en-GB"/>
        </w:rPr>
        <w:t xml:space="preserve">assess the agreement between the probability of remaining HCC free as predicted by the model </w:t>
      </w:r>
      <w:r w:rsidR="00675ABF" w:rsidRPr="00192C02">
        <w:rPr>
          <w:rFonts w:ascii="Times New Roman" w:hAnsi="Times New Roman" w:cs="Times New Roman"/>
          <w:color w:val="000000" w:themeColor="text1"/>
          <w:sz w:val="24"/>
          <w:szCs w:val="24"/>
          <w:lang w:val="en-GB"/>
        </w:rPr>
        <w:t>and</w:t>
      </w:r>
      <w:r w:rsidRPr="00192C02">
        <w:rPr>
          <w:rFonts w:ascii="Times New Roman" w:hAnsi="Times New Roman" w:cs="Times New Roman"/>
          <w:color w:val="000000" w:themeColor="text1"/>
          <w:sz w:val="24"/>
          <w:szCs w:val="24"/>
          <w:lang w:val="en-GB"/>
        </w:rPr>
        <w:t xml:space="preserve"> the observed probability. X-tile plots </w:t>
      </w:r>
      <w:r w:rsidRPr="00192C02">
        <w:rPr>
          <w:rFonts w:ascii="Times New Roman" w:eastAsia="DengXian" w:hAnsi="Times New Roman" w:cs="Times New Roman"/>
          <w:color w:val="000000" w:themeColor="text1"/>
          <w:sz w:val="24"/>
          <w:szCs w:val="24"/>
          <w:lang w:val="en-GB"/>
        </w:rPr>
        <w:t>were</w:t>
      </w:r>
      <w:r w:rsidRPr="00192C02">
        <w:rPr>
          <w:rFonts w:ascii="Times New Roman" w:hAnsi="Times New Roman" w:cs="Times New Roman"/>
          <w:color w:val="000000" w:themeColor="text1"/>
          <w:sz w:val="24"/>
          <w:szCs w:val="24"/>
          <w:lang w:val="en-GB"/>
        </w:rPr>
        <w:t xml:space="preserve"> used to generate two optimal cut-off values </w:t>
      </w:r>
      <w:r w:rsidR="004A76F8" w:rsidRPr="00192C02">
        <w:rPr>
          <w:rFonts w:ascii="Times New Roman" w:hAnsi="Times New Roman" w:cs="Times New Roman"/>
          <w:color w:val="000000" w:themeColor="text1"/>
          <w:sz w:val="24"/>
          <w:szCs w:val="24"/>
          <w:lang w:val="en-GB"/>
        </w:rPr>
        <w:t xml:space="preserve">with </w:t>
      </w:r>
      <w:r w:rsidR="00DF4EEC" w:rsidRPr="00192C02">
        <w:rPr>
          <w:rFonts w:ascii="Times New Roman" w:hAnsi="Times New Roman" w:cs="Times New Roman"/>
          <w:color w:val="000000" w:themeColor="text1"/>
          <w:sz w:val="24"/>
          <w:szCs w:val="24"/>
          <w:lang w:val="en-GB"/>
        </w:rPr>
        <w:t>the highest χ</w:t>
      </w:r>
      <w:r w:rsidR="00DF4EEC" w:rsidRPr="00192C02">
        <w:rPr>
          <w:rFonts w:ascii="Times New Roman" w:hAnsi="Times New Roman" w:cs="Times New Roman"/>
          <w:color w:val="000000" w:themeColor="text1"/>
          <w:sz w:val="24"/>
          <w:szCs w:val="24"/>
          <w:vertAlign w:val="superscript"/>
          <w:lang w:val="en-GB"/>
        </w:rPr>
        <w:t>2</w:t>
      </w:r>
      <w:r w:rsidR="00DF4EEC" w:rsidRPr="00192C02">
        <w:rPr>
          <w:rFonts w:ascii="Times New Roman" w:hAnsi="Times New Roman" w:cs="Times New Roman"/>
          <w:color w:val="000000" w:themeColor="text1"/>
          <w:sz w:val="24"/>
          <w:szCs w:val="24"/>
          <w:lang w:val="en-GB"/>
        </w:rPr>
        <w:t xml:space="preserve"> value </w:t>
      </w:r>
      <w:r w:rsidRPr="00192C02">
        <w:rPr>
          <w:rFonts w:ascii="Times New Roman" w:hAnsi="Times New Roman" w:cs="Times New Roman"/>
          <w:color w:val="000000" w:themeColor="text1"/>
          <w:sz w:val="24"/>
          <w:szCs w:val="24"/>
          <w:lang w:val="en-GB"/>
        </w:rPr>
        <w:t>to separate patients into low-, medium</w:t>
      </w:r>
      <w:r w:rsidR="003B6240"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and high-risk groups</w:t>
      </w:r>
      <w:r w:rsidR="00DD18A9" w:rsidRPr="00192C02">
        <w:rPr>
          <w:rFonts w:ascii="Times New Roman" w:hAnsi="Times New Roman" w:cs="Times New Roman"/>
          <w:color w:val="000000" w:themeColor="text1"/>
          <w:sz w:val="24"/>
          <w:szCs w:val="24"/>
          <w:lang w:val="en-GB"/>
        </w:rPr>
        <w:t xml:space="preserve"> </w:t>
      </w:r>
      <w:r w:rsidR="009B5CDA" w:rsidRPr="00192C02">
        <w:rPr>
          <w:rFonts w:ascii="Times New Roman" w:hAnsi="Times New Roman" w:cs="Times New Roman"/>
          <w:color w:val="000000" w:themeColor="text1"/>
          <w:sz w:val="24"/>
          <w:szCs w:val="24"/>
          <w:lang w:val="en-GB"/>
        </w:rPr>
        <w:fldChar w:fldCharType="begin">
          <w:fldData xml:space="preserve">PEVuZE5vdGU+PENpdGU+PEF1dGhvcj5DYW1wPC9BdXRob3I+PFllYXI+MjAwNDwvWWVhcj48UmVj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</w:fldData>
        </w:fldChar>
      </w:r>
      <w:r w:rsidR="009B5CDA" w:rsidRPr="00192C02">
        <w:rPr>
          <w:rFonts w:ascii="Times New Roman" w:hAnsi="Times New Roman" w:cs="Times New Roman"/>
          <w:color w:val="000000" w:themeColor="text1"/>
          <w:sz w:val="24"/>
          <w:szCs w:val="24"/>
          <w:lang w:val="en-GB"/>
        </w:rPr>
        <w:instrText xml:space="preserve"> ADDIN EN.CITE </w:instrText>
      </w:r>
      <w:r w:rsidR="009B5CDA" w:rsidRPr="00192C02">
        <w:rPr>
          <w:rFonts w:ascii="Times New Roman" w:hAnsi="Times New Roman" w:cs="Times New Roman"/>
          <w:color w:val="000000" w:themeColor="text1"/>
          <w:sz w:val="24"/>
          <w:szCs w:val="24"/>
          <w:lang w:val="en-GB"/>
        </w:rPr>
        <w:fldChar w:fldCharType="begin">
          <w:fldData xml:space="preserve">PEVuZE5vdGU+PENpdGU+PEF1dGhvcj5DYW1wPC9BdXRob3I+PFllYXI+MjAwNDwvWWVhcj48UmVj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</w:fldData>
        </w:fldChar>
      </w:r>
      <w:r w:rsidR="009B5CDA" w:rsidRPr="00192C02">
        <w:rPr>
          <w:rFonts w:ascii="Times New Roman" w:hAnsi="Times New Roman" w:cs="Times New Roman"/>
          <w:color w:val="000000" w:themeColor="text1"/>
          <w:sz w:val="24"/>
          <w:szCs w:val="24"/>
          <w:lang w:val="en-GB"/>
        </w:rPr>
        <w:instrText xml:space="preserve"> ADDIN EN.CITE.DATA </w:instrText>
      </w:r>
      <w:r w:rsidR="009B5CDA" w:rsidRPr="00192C02">
        <w:rPr>
          <w:rFonts w:ascii="Times New Roman" w:hAnsi="Times New Roman" w:cs="Times New Roman"/>
          <w:color w:val="000000" w:themeColor="text1"/>
          <w:sz w:val="24"/>
          <w:szCs w:val="24"/>
          <w:lang w:val="en-GB"/>
        </w:rPr>
      </w:r>
      <w:r w:rsidR="009B5CDA" w:rsidRPr="00192C02">
        <w:rPr>
          <w:rFonts w:ascii="Times New Roman" w:hAnsi="Times New Roman" w:cs="Times New Roman"/>
          <w:color w:val="000000" w:themeColor="text1"/>
          <w:sz w:val="24"/>
          <w:szCs w:val="24"/>
          <w:lang w:val="en-GB"/>
        </w:rPr>
        <w:fldChar w:fldCharType="end"/>
      </w:r>
      <w:r w:rsidR="009B5CDA" w:rsidRPr="00192C02">
        <w:rPr>
          <w:rFonts w:ascii="Times New Roman" w:hAnsi="Times New Roman" w:cs="Times New Roman"/>
          <w:color w:val="000000" w:themeColor="text1"/>
          <w:sz w:val="24"/>
          <w:szCs w:val="24"/>
          <w:lang w:val="en-GB"/>
        </w:rPr>
      </w:r>
      <w:r w:rsidR="009B5CDA" w:rsidRPr="00192C02">
        <w:rPr>
          <w:rFonts w:ascii="Times New Roman" w:hAnsi="Times New Roman" w:cs="Times New Roman"/>
          <w:color w:val="000000" w:themeColor="text1"/>
          <w:sz w:val="24"/>
          <w:szCs w:val="24"/>
          <w:lang w:val="en-GB"/>
        </w:rPr>
        <w:fldChar w:fldCharType="separate"/>
      </w:r>
      <w:r w:rsidR="009B5CDA" w:rsidRPr="00192C02">
        <w:rPr>
          <w:rFonts w:ascii="Times New Roman" w:hAnsi="Times New Roman" w:cs="Times New Roman"/>
          <w:noProof/>
          <w:color w:val="000000" w:themeColor="text1"/>
          <w:sz w:val="24"/>
          <w:szCs w:val="24"/>
          <w:lang w:val="en-GB"/>
        </w:rPr>
        <w:t>[</w:t>
      </w:r>
      <w:hyperlink w:anchor="_ENREF_20" w:tooltip="Camp, 2004 #831" w:history="1">
        <w:r w:rsidR="009B5CDA" w:rsidRPr="00192C02">
          <w:rPr>
            <w:rFonts w:ascii="Times New Roman" w:hAnsi="Times New Roman" w:cs="Times New Roman"/>
            <w:noProof/>
            <w:color w:val="000000" w:themeColor="text1"/>
            <w:sz w:val="24"/>
            <w:szCs w:val="24"/>
            <w:lang w:val="en-GB"/>
          </w:rPr>
          <w:t>20</w:t>
        </w:r>
      </w:hyperlink>
      <w:r w:rsidR="009B5CDA" w:rsidRPr="00192C02">
        <w:rPr>
          <w:rFonts w:ascii="Times New Roman" w:hAnsi="Times New Roman" w:cs="Times New Roman"/>
          <w:noProof/>
          <w:color w:val="000000" w:themeColor="text1"/>
          <w:sz w:val="24"/>
          <w:szCs w:val="24"/>
          <w:lang w:val="en-GB"/>
        </w:rPr>
        <w:t>]</w:t>
      </w:r>
      <w:r w:rsidR="009B5CDA" w:rsidRPr="00192C02">
        <w:rPr>
          <w:rFonts w:ascii="Times New Roman" w:hAnsi="Times New Roman" w:cs="Times New Roman"/>
          <w:color w:val="000000" w:themeColor="text1"/>
          <w:sz w:val="24"/>
          <w:szCs w:val="24"/>
          <w:lang w:val="en-GB"/>
        </w:rPr>
        <w:fldChar w:fldCharType="end"/>
      </w:r>
      <w:r w:rsidR="00DD18A9" w:rsidRPr="00192C02">
        <w:rPr>
          <w:rFonts w:ascii="Times New Roman" w:hAnsi="Times New Roman" w:cs="Times New Roman"/>
          <w:color w:val="000000" w:themeColor="text1"/>
          <w:sz w:val="24"/>
          <w:szCs w:val="24"/>
          <w:lang w:val="en-GB"/>
        </w:rPr>
        <w:t>.</w:t>
      </w:r>
      <w:r w:rsidR="00B47FEA"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The sensitivity, specificity, positive predictive value (PPV)</w:t>
      </w:r>
      <w:r w:rsidR="00400875"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w:t>
      </w:r>
      <w:r w:rsidR="004A76F8" w:rsidRPr="00192C02">
        <w:rPr>
          <w:rFonts w:ascii="Times New Roman" w:hAnsi="Times New Roman" w:cs="Times New Roman"/>
          <w:color w:val="000000" w:themeColor="text1"/>
          <w:sz w:val="24"/>
          <w:szCs w:val="24"/>
          <w:lang w:val="en-GB"/>
        </w:rPr>
        <w:t xml:space="preserve">and </w:t>
      </w:r>
      <w:r w:rsidRPr="00192C02">
        <w:rPr>
          <w:rFonts w:ascii="Times New Roman" w:hAnsi="Times New Roman" w:cs="Times New Roman"/>
          <w:color w:val="000000" w:themeColor="text1"/>
          <w:sz w:val="24"/>
          <w:szCs w:val="24"/>
          <w:lang w:val="en-GB"/>
        </w:rPr>
        <w:t xml:space="preserve">negative predictive value (NPV) were also estimated for the two optimal cut-offs of the risk model. For more information regarding </w:t>
      </w:r>
      <w:bookmarkStart w:id="18" w:name="_Hlk33014405"/>
      <w:r w:rsidRPr="00192C02">
        <w:rPr>
          <w:rFonts w:ascii="Times New Roman" w:hAnsi="Times New Roman" w:cs="Times New Roman"/>
          <w:color w:val="000000" w:themeColor="text1"/>
          <w:sz w:val="24"/>
          <w:szCs w:val="24"/>
          <w:lang w:val="en-GB"/>
        </w:rPr>
        <w:t xml:space="preserve">the development of </w:t>
      </w:r>
      <w:r w:rsidRPr="00192C02">
        <w:rPr>
          <w:rFonts w:ascii="Times New Roman" w:eastAsia="DengXian" w:hAnsi="Times New Roman" w:cs="Times New Roman"/>
          <w:color w:val="000000" w:themeColor="text1"/>
          <w:sz w:val="24"/>
          <w:szCs w:val="24"/>
          <w:lang w:val="en-GB"/>
        </w:rPr>
        <w:t xml:space="preserve">the </w:t>
      </w:r>
      <w:r w:rsidRPr="00192C02">
        <w:rPr>
          <w:rFonts w:ascii="Times New Roman" w:hAnsi="Times New Roman" w:cs="Times New Roman"/>
          <w:color w:val="000000" w:themeColor="text1"/>
          <w:sz w:val="24"/>
          <w:szCs w:val="24"/>
          <w:lang w:val="en-GB"/>
        </w:rPr>
        <w:t>HCC risk score</w:t>
      </w:r>
      <w:bookmarkEnd w:id="18"/>
      <w:r w:rsidRPr="00192C02">
        <w:rPr>
          <w:rFonts w:ascii="Times New Roman" w:hAnsi="Times New Roman" w:cs="Times New Roman"/>
          <w:color w:val="000000" w:themeColor="text1"/>
          <w:sz w:val="24"/>
          <w:szCs w:val="24"/>
          <w:lang w:val="en-GB"/>
        </w:rPr>
        <w:t>, please see the supplementary material.</w:t>
      </w:r>
    </w:p>
    <w:bookmarkEnd w:id="16"/>
    <w:p w14:paraId="64992EE9" w14:textId="07B43FFF" w:rsidR="00A05A46"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The study was conducted in </w:t>
      </w:r>
      <w:r w:rsidRPr="00192C02">
        <w:rPr>
          <w:rFonts w:ascii="Times New Roman" w:eastAsia="DengXian" w:hAnsi="Times New Roman" w:cs="Times New Roman"/>
          <w:color w:val="000000" w:themeColor="text1"/>
          <w:sz w:val="24"/>
          <w:szCs w:val="24"/>
          <w:lang w:val="en-GB"/>
        </w:rPr>
        <w:t>accordance</w:t>
      </w:r>
      <w:r w:rsidRPr="00192C02">
        <w:rPr>
          <w:rFonts w:ascii="Times New Roman" w:hAnsi="Times New Roman" w:cs="Times New Roman"/>
          <w:color w:val="000000" w:themeColor="text1"/>
          <w:sz w:val="24"/>
          <w:szCs w:val="24"/>
          <w:lang w:val="en-GB"/>
        </w:rPr>
        <w:t xml:space="preserve"> with the guidelines of the Declaration of Helsinki and the principles of good clinical practice. All patients provided written informed </w:t>
      </w:r>
      <w:r w:rsidRPr="00192C02">
        <w:rPr>
          <w:rFonts w:ascii="Times New Roman" w:eastAsia="DengXian" w:hAnsi="Times New Roman" w:cs="Times New Roman"/>
          <w:color w:val="000000" w:themeColor="text1"/>
          <w:sz w:val="24"/>
          <w:szCs w:val="24"/>
          <w:lang w:val="en-GB"/>
        </w:rPr>
        <w:t>consent</w:t>
      </w:r>
      <w:r w:rsidRPr="00192C02">
        <w:rPr>
          <w:rFonts w:ascii="Times New Roman" w:hAnsi="Times New Roman" w:cs="Times New Roman"/>
          <w:color w:val="000000" w:themeColor="text1"/>
          <w:sz w:val="24"/>
          <w:szCs w:val="24"/>
          <w:lang w:val="en-GB"/>
        </w:rPr>
        <w:t xml:space="preserve"> to have their data used (anonymously) for research purposes.</w:t>
      </w:r>
    </w:p>
    <w:p w14:paraId="63A986C5" w14:textId="77777777" w:rsidR="00AD1B94" w:rsidRPr="00192C02" w:rsidRDefault="00AD1B94">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Results</w:t>
      </w:r>
    </w:p>
    <w:p w14:paraId="624AF803" w14:textId="0F23E3DF" w:rsidR="001B2D02"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In this study, </w:t>
      </w:r>
      <w:r w:rsidR="00A7131C" w:rsidRPr="00192C02">
        <w:rPr>
          <w:rFonts w:ascii="Times New Roman" w:hAnsi="Times New Roman" w:cs="Times New Roman"/>
          <w:color w:val="000000" w:themeColor="text1"/>
          <w:sz w:val="24"/>
          <w:szCs w:val="24"/>
          <w:lang w:val="en-GB"/>
        </w:rPr>
        <w:t>a total of 17</w:t>
      </w:r>
      <w:r w:rsidR="001C7B53" w:rsidRPr="00192C02">
        <w:rPr>
          <w:rFonts w:ascii="Times New Roman" w:hAnsi="Times New Roman" w:cs="Times New Roman"/>
          <w:color w:val="000000" w:themeColor="text1"/>
          <w:sz w:val="24"/>
          <w:szCs w:val="24"/>
          <w:lang w:val="en-GB"/>
        </w:rPr>
        <w:t>,</w:t>
      </w:r>
      <w:r w:rsidR="00A7131C" w:rsidRPr="00192C02">
        <w:rPr>
          <w:rFonts w:ascii="Times New Roman" w:hAnsi="Times New Roman" w:cs="Times New Roman"/>
          <w:color w:val="000000" w:themeColor="text1"/>
          <w:sz w:val="24"/>
          <w:szCs w:val="24"/>
          <w:lang w:val="en-GB"/>
        </w:rPr>
        <w:t xml:space="preserve">374 patients, comprising </w:t>
      </w:r>
      <w:r w:rsidRPr="00192C02">
        <w:rPr>
          <w:rFonts w:ascii="Times New Roman" w:hAnsi="Times New Roman" w:cs="Times New Roman"/>
          <w:color w:val="000000" w:themeColor="text1"/>
          <w:sz w:val="24"/>
          <w:szCs w:val="24"/>
          <w:lang w:val="en-GB"/>
        </w:rPr>
        <w:t>10</w:t>
      </w:r>
      <w:r w:rsidR="001C7B5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578 Asian CHB patients, 2510 Caucasian CHB patients, 35</w:t>
      </w:r>
      <w:r w:rsidR="00A7131C" w:rsidRPr="00192C02">
        <w:rPr>
          <w:rFonts w:ascii="Times New Roman" w:hAnsi="Times New Roman" w:cs="Times New Roman"/>
          <w:color w:val="000000" w:themeColor="text1"/>
          <w:sz w:val="24"/>
          <w:szCs w:val="24"/>
          <w:lang w:val="en-GB"/>
        </w:rPr>
        <w:t>66</w:t>
      </w:r>
      <w:r w:rsidRPr="00192C02">
        <w:rPr>
          <w:rFonts w:ascii="Times New Roman" w:hAnsi="Times New Roman" w:cs="Times New Roman"/>
          <w:color w:val="000000" w:themeColor="text1"/>
          <w:sz w:val="24"/>
          <w:szCs w:val="24"/>
          <w:lang w:val="en-GB"/>
        </w:rPr>
        <w:t xml:space="preserve"> HCV-infected patients, and 720 NVH patients</w:t>
      </w:r>
      <w:r w:rsidR="002A49D1" w:rsidRPr="00192C02">
        <w:rPr>
          <w:rFonts w:ascii="Times New Roman" w:hAnsi="Times New Roman" w:cs="Times New Roman"/>
          <w:color w:val="000000" w:themeColor="text1"/>
          <w:sz w:val="24"/>
          <w:szCs w:val="24"/>
          <w:lang w:val="en-GB"/>
        </w:rPr>
        <w:t>, were</w:t>
      </w:r>
      <w:r w:rsidRPr="00192C02">
        <w:rPr>
          <w:rFonts w:ascii="Times New Roman" w:hAnsi="Times New Roman" w:cs="Times New Roman"/>
          <w:color w:val="000000" w:themeColor="text1"/>
          <w:sz w:val="24"/>
          <w:szCs w:val="24"/>
          <w:lang w:val="en-GB"/>
        </w:rPr>
        <w:t xml:space="preserve"> included in the analysis. Patients were grouped into </w:t>
      </w:r>
      <w:r w:rsidRPr="00192C02">
        <w:rPr>
          <w:rFonts w:ascii="Times New Roman" w:eastAsia="DengXian" w:hAnsi="Times New Roman" w:cs="Times New Roman"/>
          <w:color w:val="000000" w:themeColor="text1"/>
          <w:sz w:val="24"/>
          <w:szCs w:val="24"/>
          <w:lang w:val="en-GB"/>
        </w:rPr>
        <w:t>1 training</w:t>
      </w:r>
      <w:r w:rsidRPr="00192C02">
        <w:rPr>
          <w:rFonts w:ascii="Times New Roman" w:hAnsi="Times New Roman" w:cs="Times New Roman"/>
          <w:color w:val="000000" w:themeColor="text1"/>
          <w:sz w:val="24"/>
          <w:szCs w:val="24"/>
          <w:lang w:val="en-GB"/>
        </w:rPr>
        <w:t xml:space="preserve"> cohort as well as 3 Asian CHB, 2 Caucasian CHB, 3 HCV infection and 1 NVH validation </w:t>
      </w:r>
      <w:r w:rsidRPr="00192C02">
        <w:rPr>
          <w:rFonts w:ascii="Times New Roman" w:eastAsia="DengXian" w:hAnsi="Times New Roman" w:cs="Times New Roman"/>
          <w:color w:val="000000" w:themeColor="text1"/>
          <w:sz w:val="24"/>
          <w:szCs w:val="24"/>
          <w:lang w:val="en-GB"/>
        </w:rPr>
        <w:t>cohort</w:t>
      </w:r>
      <w:r w:rsidR="00F66484" w:rsidRPr="00192C02">
        <w:rPr>
          <w:rFonts w:ascii="Times New Roman" w:eastAsia="DengXian" w:hAnsi="Times New Roman" w:cs="Times New Roman"/>
          <w:color w:val="000000" w:themeColor="text1"/>
          <w:sz w:val="24"/>
          <w:szCs w:val="24"/>
          <w:lang w:val="en-GB"/>
        </w:rPr>
        <w:t>s</w:t>
      </w:r>
      <w:r w:rsidRPr="00192C02">
        <w:rPr>
          <w:rFonts w:ascii="Times New Roman" w:hAnsi="Times New Roman" w:cs="Times New Roman"/>
          <w:color w:val="000000" w:themeColor="text1"/>
          <w:sz w:val="24"/>
          <w:szCs w:val="24"/>
          <w:lang w:val="en-GB"/>
        </w:rPr>
        <w:t xml:space="preserve">. Table 1 </w:t>
      </w:r>
      <w:r w:rsidR="00CA340B" w:rsidRPr="00192C02">
        <w:rPr>
          <w:rFonts w:ascii="Times New Roman" w:hAnsi="Times New Roman" w:cs="Times New Roman"/>
          <w:color w:val="000000" w:themeColor="text1"/>
          <w:sz w:val="24"/>
          <w:szCs w:val="24"/>
          <w:lang w:val="en-GB"/>
        </w:rPr>
        <w:t xml:space="preserve">and Supplementary Table 1 </w:t>
      </w:r>
      <w:r w:rsidR="00E16A15" w:rsidRPr="00192C02">
        <w:rPr>
          <w:rFonts w:ascii="Times New Roman" w:eastAsia="DengXian" w:hAnsi="Times New Roman" w:cs="Times New Roman"/>
          <w:color w:val="000000" w:themeColor="text1"/>
          <w:sz w:val="24"/>
          <w:szCs w:val="24"/>
          <w:lang w:val="en-GB"/>
        </w:rPr>
        <w:t>show</w:t>
      </w:r>
      <w:r w:rsidR="00E16A15">
        <w:rPr>
          <w:rFonts w:ascii="Times New Roman" w:eastAsia="DengXian" w:hAnsi="Times New Roman" w:cs="Times New Roman"/>
          <w:color w:val="000000" w:themeColor="text1"/>
          <w:sz w:val="24"/>
          <w:szCs w:val="24"/>
          <w:lang w:val="en-GB"/>
        </w:rPr>
        <w:t>s</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the clinical and laboratory data of each cohort. Other than the two HCV SVR cirrhotic cohorts, the percentages of </w:t>
      </w:r>
      <w:r w:rsidR="00E16A15" w:rsidRPr="00192C02">
        <w:rPr>
          <w:rFonts w:ascii="Times New Roman" w:hAnsi="Times New Roman" w:cs="Times New Roman"/>
          <w:color w:val="000000" w:themeColor="text1"/>
          <w:sz w:val="24"/>
          <w:szCs w:val="24"/>
          <w:lang w:val="en-GB"/>
        </w:rPr>
        <w:t>cirrho</w:t>
      </w:r>
      <w:r w:rsidR="00E16A15">
        <w:rPr>
          <w:rFonts w:ascii="Times New Roman" w:hAnsi="Times New Roman" w:cs="Times New Roman"/>
          <w:color w:val="000000" w:themeColor="text1"/>
          <w:sz w:val="24"/>
          <w:szCs w:val="24"/>
          <w:lang w:val="en-GB"/>
        </w:rPr>
        <w:t>tic</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patients in the other cohorts ranged from 11</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4% to 27</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4%.</w:t>
      </w:r>
    </w:p>
    <w:p w14:paraId="28F31A4E" w14:textId="77777777" w:rsidR="00991EC2" w:rsidRPr="00192C02" w:rsidRDefault="00991EC2">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Predictors of HCC</w:t>
      </w:r>
    </w:p>
    <w:p w14:paraId="1144E15B" w14:textId="1549095B" w:rsidR="00C1238C"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In the training cohort, 95 patients developed HCC during a median follow-up time of 42</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 (IQR: 35</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5, 54</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4) months. The cumulative 1-, 3-, </w:t>
      </w:r>
      <w:r w:rsidRPr="00192C02">
        <w:rPr>
          <w:rFonts w:ascii="Times New Roman" w:eastAsia="DengXian" w:hAnsi="Times New Roman" w:cs="Times New Roman"/>
          <w:color w:val="000000" w:themeColor="text1"/>
          <w:sz w:val="24"/>
          <w:szCs w:val="24"/>
          <w:lang w:val="en-GB"/>
        </w:rPr>
        <w:t xml:space="preserve">and </w:t>
      </w:r>
      <w:r w:rsidRPr="00192C02">
        <w:rPr>
          <w:rFonts w:ascii="Times New Roman" w:hAnsi="Times New Roman" w:cs="Times New Roman"/>
          <w:color w:val="000000" w:themeColor="text1"/>
          <w:sz w:val="24"/>
          <w:szCs w:val="24"/>
          <w:lang w:val="en-GB"/>
        </w:rPr>
        <w:t xml:space="preserve">5-year </w:t>
      </w:r>
      <w:r w:rsidR="009F568F" w:rsidRPr="009F568F">
        <w:rPr>
          <w:rFonts w:ascii="Times New Roman" w:hAnsi="Times New Roman" w:cs="Times New Roman"/>
          <w:color w:val="000000" w:themeColor="text1"/>
          <w:sz w:val="24"/>
          <w:szCs w:val="24"/>
          <w:lang w:val="en-GB"/>
        </w:rPr>
        <w:t>incidences</w:t>
      </w:r>
      <w:r w:rsidR="005B3197"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of HCC were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4%, 1</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 and 3</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 respectively (Supplementary Figure 1</w:t>
      </w:r>
      <w:r w:rsidR="005A2AB2" w:rsidRPr="00192C02">
        <w:rPr>
          <w:rFonts w:ascii="Times New Roman" w:hAnsi="Times New Roman" w:cs="Times New Roman"/>
          <w:color w:val="000000" w:themeColor="text1"/>
          <w:sz w:val="24"/>
          <w:szCs w:val="24"/>
          <w:lang w:val="en-GB"/>
        </w:rPr>
        <w:t>A</w:t>
      </w:r>
      <w:r w:rsidRPr="00192C02">
        <w:rPr>
          <w:rFonts w:ascii="Times New Roman" w:hAnsi="Times New Roman" w:cs="Times New Roman"/>
          <w:color w:val="000000" w:themeColor="text1"/>
          <w:sz w:val="24"/>
          <w:szCs w:val="24"/>
          <w:lang w:val="en-GB"/>
        </w:rPr>
        <w:t>). In the univaria</w:t>
      </w:r>
      <w:r w:rsidR="00F66484" w:rsidRPr="00192C02">
        <w:rPr>
          <w:rFonts w:ascii="Times New Roman" w:hAnsi="Times New Roman" w:cs="Times New Roman"/>
          <w:color w:val="000000" w:themeColor="text1"/>
          <w:sz w:val="24"/>
          <w:szCs w:val="24"/>
          <w:lang w:val="en-GB"/>
        </w:rPr>
        <w:t>ble</w:t>
      </w:r>
      <w:r w:rsidRPr="00192C02">
        <w:rPr>
          <w:rFonts w:ascii="Times New Roman" w:hAnsi="Times New Roman" w:cs="Times New Roman"/>
          <w:color w:val="000000" w:themeColor="text1"/>
          <w:sz w:val="24"/>
          <w:szCs w:val="24"/>
          <w:lang w:val="en-GB"/>
        </w:rPr>
        <w:t xml:space="preserve"> </w:t>
      </w:r>
      <w:r w:rsidRPr="00192C02">
        <w:rPr>
          <w:rFonts w:ascii="Times New Roman" w:eastAsia="DengXian" w:hAnsi="Times New Roman" w:cs="Times New Roman"/>
          <w:color w:val="000000" w:themeColor="text1"/>
          <w:sz w:val="24"/>
          <w:szCs w:val="24"/>
          <w:lang w:val="en-GB"/>
        </w:rPr>
        <w:t>Cox</w:t>
      </w:r>
      <w:r w:rsidRPr="00192C02">
        <w:rPr>
          <w:rFonts w:ascii="Times New Roman" w:hAnsi="Times New Roman" w:cs="Times New Roman"/>
          <w:color w:val="000000" w:themeColor="text1"/>
          <w:sz w:val="24"/>
          <w:szCs w:val="24"/>
          <w:lang w:val="en-GB"/>
        </w:rPr>
        <w:t xml:space="preserve"> regression analysis, </w:t>
      </w:r>
      <w:r w:rsidR="00582E23" w:rsidRPr="00192C02">
        <w:rPr>
          <w:rFonts w:ascii="Times New Roman" w:hAnsi="Times New Roman" w:cs="Times New Roman"/>
          <w:color w:val="000000" w:themeColor="text1"/>
          <w:sz w:val="24"/>
          <w:szCs w:val="24"/>
        </w:rPr>
        <w:t xml:space="preserve">age, </w:t>
      </w:r>
      <w:r w:rsidR="001E7573" w:rsidRPr="00192C02">
        <w:rPr>
          <w:rFonts w:ascii="Times New Roman" w:hAnsi="Times New Roman" w:cs="Times New Roman"/>
          <w:color w:val="000000" w:themeColor="text1"/>
          <w:sz w:val="24"/>
          <w:szCs w:val="24"/>
        </w:rPr>
        <w:t>sex</w:t>
      </w:r>
      <w:r w:rsidR="00582E23" w:rsidRPr="00192C02">
        <w:rPr>
          <w:rFonts w:ascii="Times New Roman" w:hAnsi="Times New Roman" w:cs="Times New Roman"/>
          <w:color w:val="000000" w:themeColor="text1"/>
          <w:sz w:val="24"/>
          <w:szCs w:val="24"/>
        </w:rPr>
        <w:t xml:space="preserve">, </w:t>
      </w:r>
      <w:r w:rsidR="00E40110" w:rsidRPr="00192C02">
        <w:rPr>
          <w:rFonts w:ascii="Times New Roman" w:hAnsi="Times New Roman" w:cs="Times New Roman"/>
          <w:color w:val="000000" w:themeColor="text1"/>
          <w:sz w:val="24"/>
          <w:szCs w:val="24"/>
        </w:rPr>
        <w:t xml:space="preserve">cirrhosis, </w:t>
      </w:r>
      <w:r w:rsidR="00582E23" w:rsidRPr="00192C02">
        <w:rPr>
          <w:rFonts w:ascii="Times New Roman" w:hAnsi="Times New Roman" w:cs="Times New Roman"/>
          <w:color w:val="000000" w:themeColor="text1"/>
          <w:sz w:val="24"/>
          <w:szCs w:val="24"/>
        </w:rPr>
        <w:t xml:space="preserve">HBeAg status, </w:t>
      </w:r>
      <w:r w:rsidR="003B63E9" w:rsidRPr="00192C02">
        <w:rPr>
          <w:rFonts w:ascii="Times New Roman" w:hAnsi="Times New Roman" w:cs="Times New Roman"/>
          <w:color w:val="000000" w:themeColor="text1"/>
          <w:sz w:val="24"/>
          <w:szCs w:val="24"/>
        </w:rPr>
        <w:t xml:space="preserve">levels of </w:t>
      </w:r>
      <w:r w:rsidR="00582E23" w:rsidRPr="00192C02">
        <w:rPr>
          <w:rFonts w:ascii="Times New Roman" w:hAnsi="Times New Roman" w:cs="Times New Roman"/>
          <w:color w:val="000000" w:themeColor="text1"/>
          <w:sz w:val="24"/>
          <w:szCs w:val="24"/>
        </w:rPr>
        <w:t xml:space="preserve">quantitative HBsAg, </w:t>
      </w:r>
      <w:r w:rsidR="00A7724F" w:rsidRPr="00192C02">
        <w:rPr>
          <w:rFonts w:ascii="Times New Roman" w:hAnsi="Times New Roman" w:cs="Times New Roman"/>
          <w:color w:val="000000" w:themeColor="text1"/>
          <w:sz w:val="24"/>
          <w:szCs w:val="24"/>
        </w:rPr>
        <w:t xml:space="preserve">liver stiffness measurement (LSM), </w:t>
      </w:r>
      <w:r w:rsidR="00877414" w:rsidRPr="00192C02">
        <w:rPr>
          <w:rFonts w:ascii="Times New Roman" w:hAnsi="Times New Roman" w:cs="Times New Roman"/>
          <w:color w:val="000000" w:themeColor="text1"/>
          <w:sz w:val="24"/>
          <w:szCs w:val="24"/>
        </w:rPr>
        <w:t>ALBI and platelet</w:t>
      </w:r>
      <w:r w:rsidR="00E16A15">
        <w:rPr>
          <w:rFonts w:ascii="Times New Roman" w:hAnsi="Times New Roman" w:cs="Times New Roman"/>
          <w:color w:val="000000" w:themeColor="text1"/>
          <w:sz w:val="24"/>
          <w:szCs w:val="24"/>
        </w:rPr>
        <w:t>s</w:t>
      </w:r>
      <w:r w:rsidR="00582E23" w:rsidRPr="00192C02">
        <w:rPr>
          <w:rFonts w:ascii="Times New Roman" w:hAnsi="Times New Roman" w:cs="Times New Roman"/>
          <w:color w:val="000000" w:themeColor="text1"/>
          <w:sz w:val="24"/>
          <w:szCs w:val="24"/>
        </w:rPr>
        <w:t xml:space="preserve"> were associated with HCC </w:t>
      </w:r>
      <w:r w:rsidR="0018724A" w:rsidRPr="00192C02">
        <w:rPr>
          <w:rFonts w:ascii="Times New Roman" w:hAnsi="Times New Roman" w:cs="Times New Roman"/>
          <w:color w:val="000000" w:themeColor="text1"/>
          <w:sz w:val="24"/>
          <w:szCs w:val="24"/>
        </w:rPr>
        <w:t xml:space="preserve">occurrence </w:t>
      </w:r>
      <w:r w:rsidR="00BB688F" w:rsidRPr="00192C02">
        <w:rPr>
          <w:rFonts w:ascii="Times New Roman" w:hAnsi="Times New Roman" w:cs="Times New Roman"/>
          <w:color w:val="000000" w:themeColor="text1"/>
          <w:sz w:val="24"/>
          <w:szCs w:val="24"/>
        </w:rPr>
        <w:t xml:space="preserve">within </w:t>
      </w:r>
      <w:r w:rsidR="0018724A" w:rsidRPr="00192C02">
        <w:rPr>
          <w:rFonts w:ascii="Times New Roman" w:hAnsi="Times New Roman" w:cs="Times New Roman"/>
          <w:color w:val="000000" w:themeColor="text1"/>
          <w:sz w:val="24"/>
          <w:szCs w:val="24"/>
        </w:rPr>
        <w:t>year 5</w:t>
      </w:r>
      <w:r w:rsidR="00877414" w:rsidRPr="00192C02">
        <w:rPr>
          <w:rFonts w:ascii="Times New Roman" w:hAnsi="Times New Roman" w:cs="Times New Roman"/>
          <w:color w:val="000000" w:themeColor="text1"/>
          <w:sz w:val="24"/>
          <w:szCs w:val="24"/>
        </w:rPr>
        <w:t xml:space="preserve"> </w:t>
      </w:r>
      <w:r w:rsidR="001F0C41" w:rsidRPr="00192C02">
        <w:rPr>
          <w:rFonts w:ascii="Times New Roman" w:hAnsi="Times New Roman" w:cs="Times New Roman"/>
          <w:color w:val="000000" w:themeColor="text1"/>
          <w:sz w:val="24"/>
          <w:szCs w:val="24"/>
        </w:rPr>
        <w:t xml:space="preserve">(Table 2). </w:t>
      </w:r>
      <w:r w:rsidR="00C1238C" w:rsidRPr="00192C02">
        <w:rPr>
          <w:rFonts w:ascii="Times New Roman" w:hAnsi="Times New Roman" w:cs="Times New Roman"/>
          <w:color w:val="000000" w:themeColor="text1"/>
          <w:sz w:val="24"/>
          <w:szCs w:val="24"/>
        </w:rPr>
        <w:t>Patients with ALBI</w:t>
      </w:r>
      <w:r w:rsidR="00806132" w:rsidRPr="00192C02">
        <w:rPr>
          <w:rFonts w:ascii="Times New Roman" w:hAnsi="Times New Roman" w:cs="Times New Roman"/>
          <w:color w:val="000000" w:themeColor="text1"/>
          <w:sz w:val="24"/>
          <w:szCs w:val="24"/>
        </w:rPr>
        <w:t xml:space="preserve"> &lt; -3 </w:t>
      </w:r>
      <w:r w:rsidR="00C1238C" w:rsidRPr="00192C02">
        <w:rPr>
          <w:rFonts w:ascii="Times New Roman" w:hAnsi="Times New Roman" w:cs="Times New Roman"/>
          <w:color w:val="000000" w:themeColor="text1"/>
          <w:sz w:val="24"/>
          <w:szCs w:val="24"/>
        </w:rPr>
        <w:t xml:space="preserve">had significantly lower risk of HCC </w:t>
      </w:r>
      <w:r w:rsidR="001C7B53" w:rsidRPr="00192C02">
        <w:rPr>
          <w:rFonts w:ascii="Times New Roman" w:hAnsi="Times New Roman" w:cs="Times New Roman"/>
          <w:color w:val="000000" w:themeColor="text1"/>
          <w:sz w:val="24"/>
          <w:szCs w:val="24"/>
        </w:rPr>
        <w:t>than</w:t>
      </w:r>
      <w:r w:rsidR="00C1238C" w:rsidRPr="00192C02">
        <w:rPr>
          <w:rFonts w:ascii="Times New Roman" w:hAnsi="Times New Roman" w:cs="Times New Roman"/>
          <w:color w:val="000000" w:themeColor="text1"/>
          <w:sz w:val="24"/>
          <w:szCs w:val="24"/>
        </w:rPr>
        <w:t xml:space="preserve"> those with </w:t>
      </w:r>
      <w:r w:rsidR="00C1053B" w:rsidRPr="00192C02">
        <w:rPr>
          <w:rFonts w:ascii="Times New Roman" w:hAnsi="Times New Roman" w:cs="Times New Roman"/>
          <w:color w:val="000000" w:themeColor="text1"/>
          <w:sz w:val="24"/>
          <w:szCs w:val="24"/>
        </w:rPr>
        <w:t>ALBI</w:t>
      </w:r>
      <w:r w:rsidR="00806132" w:rsidRPr="00192C02">
        <w:rPr>
          <w:rFonts w:ascii="Times New Roman" w:hAnsi="Times New Roman" w:cs="Times New Roman"/>
          <w:color w:val="000000" w:themeColor="text1"/>
          <w:sz w:val="24"/>
          <w:szCs w:val="24"/>
        </w:rPr>
        <w:t xml:space="preserve"> ≥ -3 </w:t>
      </w:r>
      <w:r w:rsidR="00F70F10" w:rsidRPr="00192C02">
        <w:rPr>
          <w:rFonts w:ascii="Times New Roman" w:hAnsi="Times New Roman" w:cs="Times New Roman"/>
          <w:color w:val="000000" w:themeColor="text1"/>
          <w:sz w:val="24"/>
          <w:szCs w:val="24"/>
        </w:rPr>
        <w:t xml:space="preserve">(5-year </w:t>
      </w:r>
      <w:r w:rsidR="008A3B51" w:rsidRPr="00192C02">
        <w:rPr>
          <w:rFonts w:ascii="Times New Roman" w:hAnsi="Times New Roman" w:cs="Times New Roman"/>
          <w:color w:val="000000" w:themeColor="text1"/>
          <w:sz w:val="24"/>
          <w:szCs w:val="24"/>
        </w:rPr>
        <w:t xml:space="preserve">cumulative </w:t>
      </w:r>
      <w:r w:rsidR="009F568F" w:rsidRPr="009F568F">
        <w:rPr>
          <w:rFonts w:ascii="Times New Roman" w:hAnsi="Times New Roman" w:cs="Times New Roman"/>
          <w:color w:val="000000" w:themeColor="text1"/>
          <w:sz w:val="24"/>
          <w:szCs w:val="24"/>
        </w:rPr>
        <w:t>incidences</w:t>
      </w:r>
      <w:r w:rsidR="008A3B51" w:rsidRPr="00192C02">
        <w:rPr>
          <w:rFonts w:ascii="Times New Roman" w:hAnsi="Times New Roman" w:cs="Times New Roman"/>
          <w:color w:val="000000" w:themeColor="text1"/>
          <w:sz w:val="24"/>
          <w:szCs w:val="24"/>
        </w:rPr>
        <w:t xml:space="preserve"> of HCC</w:t>
      </w:r>
      <w:r w:rsidR="00F70F10" w:rsidRPr="00192C02">
        <w:rPr>
          <w:rFonts w:ascii="Times New Roman" w:hAnsi="Times New Roman" w:cs="Times New Roman"/>
          <w:color w:val="000000" w:themeColor="text1"/>
          <w:sz w:val="24"/>
          <w:szCs w:val="24"/>
        </w:rPr>
        <w:t xml:space="preserve">: </w:t>
      </w:r>
      <w:r w:rsidR="00806132" w:rsidRPr="00192C02">
        <w:rPr>
          <w:rFonts w:ascii="Times New Roman" w:hAnsi="Times New Roman" w:cs="Times New Roman"/>
          <w:color w:val="000000" w:themeColor="text1"/>
          <w:sz w:val="24"/>
          <w:szCs w:val="24"/>
        </w:rPr>
        <w:t>2</w:t>
      </w:r>
      <w:r w:rsidR="00653293" w:rsidRPr="00192C02">
        <w:rPr>
          <w:rFonts w:ascii="Times New Roman" w:hAnsi="Times New Roman" w:cs="Times New Roman"/>
          <w:color w:val="000000" w:themeColor="text1"/>
          <w:sz w:val="24"/>
          <w:szCs w:val="24"/>
        </w:rPr>
        <w:t>.</w:t>
      </w:r>
      <w:r w:rsidR="00806132" w:rsidRPr="00192C02">
        <w:rPr>
          <w:rFonts w:ascii="Times New Roman" w:hAnsi="Times New Roman" w:cs="Times New Roman"/>
          <w:color w:val="000000" w:themeColor="text1"/>
          <w:sz w:val="24"/>
          <w:szCs w:val="24"/>
        </w:rPr>
        <w:t>0</w:t>
      </w:r>
      <w:r w:rsidR="00F70F10" w:rsidRPr="00192C02">
        <w:rPr>
          <w:rFonts w:ascii="Times New Roman" w:hAnsi="Times New Roman" w:cs="Times New Roman"/>
          <w:color w:val="000000" w:themeColor="text1"/>
          <w:sz w:val="24"/>
          <w:szCs w:val="24"/>
        </w:rPr>
        <w:t xml:space="preserve">% vs. </w:t>
      </w:r>
      <w:r w:rsidR="00806132" w:rsidRPr="00192C02">
        <w:rPr>
          <w:rFonts w:ascii="Times New Roman" w:hAnsi="Times New Roman" w:cs="Times New Roman"/>
          <w:color w:val="000000" w:themeColor="text1"/>
          <w:sz w:val="24"/>
          <w:szCs w:val="24"/>
        </w:rPr>
        <w:t>6</w:t>
      </w:r>
      <w:r w:rsidR="00653293" w:rsidRPr="00192C02">
        <w:rPr>
          <w:rFonts w:ascii="Times New Roman" w:hAnsi="Times New Roman" w:cs="Times New Roman"/>
          <w:color w:val="000000" w:themeColor="text1"/>
          <w:sz w:val="24"/>
          <w:szCs w:val="24"/>
        </w:rPr>
        <w:t>.</w:t>
      </w:r>
      <w:r w:rsidR="00786DBC" w:rsidRPr="00192C02">
        <w:rPr>
          <w:rFonts w:ascii="Times New Roman" w:hAnsi="Times New Roman" w:cs="Times New Roman"/>
          <w:color w:val="000000" w:themeColor="text1"/>
          <w:sz w:val="24"/>
          <w:szCs w:val="24"/>
        </w:rPr>
        <w:t>5</w:t>
      </w:r>
      <w:r w:rsidR="00F70F10" w:rsidRPr="00192C02">
        <w:rPr>
          <w:rFonts w:ascii="Times New Roman" w:hAnsi="Times New Roman" w:cs="Times New Roman"/>
          <w:color w:val="000000" w:themeColor="text1"/>
          <w:sz w:val="24"/>
          <w:szCs w:val="24"/>
        </w:rPr>
        <w:t>%, p &lt;</w:t>
      </w:r>
      <w:r w:rsidR="00F1159B" w:rsidRPr="00192C02">
        <w:rPr>
          <w:rFonts w:ascii="Times New Roman" w:hAnsi="Times New Roman" w:cs="Times New Roman"/>
          <w:color w:val="000000" w:themeColor="text1"/>
          <w:sz w:val="24"/>
          <w:szCs w:val="24"/>
        </w:rPr>
        <w:t>0</w:t>
      </w:r>
      <w:r w:rsidR="00653293" w:rsidRPr="00192C02">
        <w:rPr>
          <w:rFonts w:ascii="Times New Roman" w:hAnsi="Times New Roman" w:cs="Times New Roman"/>
          <w:color w:val="000000" w:themeColor="text1"/>
          <w:sz w:val="24"/>
          <w:szCs w:val="24"/>
        </w:rPr>
        <w:t>.</w:t>
      </w:r>
      <w:r w:rsidR="00F1159B" w:rsidRPr="00192C02">
        <w:rPr>
          <w:rFonts w:ascii="Times New Roman" w:hAnsi="Times New Roman" w:cs="Times New Roman"/>
          <w:color w:val="000000" w:themeColor="text1"/>
          <w:sz w:val="24"/>
          <w:szCs w:val="24"/>
        </w:rPr>
        <w:t>00</w:t>
      </w:r>
      <w:r w:rsidR="00806132" w:rsidRPr="00192C02">
        <w:rPr>
          <w:rFonts w:ascii="Times New Roman" w:hAnsi="Times New Roman" w:cs="Times New Roman"/>
          <w:color w:val="000000" w:themeColor="text1"/>
          <w:sz w:val="24"/>
          <w:szCs w:val="24"/>
        </w:rPr>
        <w:t>0</w:t>
      </w:r>
      <w:r w:rsidR="00F1159B" w:rsidRPr="00192C02">
        <w:rPr>
          <w:rFonts w:ascii="Times New Roman" w:hAnsi="Times New Roman" w:cs="Times New Roman"/>
          <w:color w:val="000000" w:themeColor="text1"/>
          <w:sz w:val="24"/>
          <w:szCs w:val="24"/>
        </w:rPr>
        <w:t>1</w:t>
      </w:r>
      <w:r w:rsidR="00F70F10" w:rsidRPr="00192C02">
        <w:rPr>
          <w:rFonts w:ascii="Times New Roman" w:hAnsi="Times New Roman" w:cs="Times New Roman"/>
          <w:color w:val="000000" w:themeColor="text1"/>
          <w:sz w:val="24"/>
          <w:szCs w:val="24"/>
        </w:rPr>
        <w:t>)</w:t>
      </w:r>
      <w:r w:rsidR="00040CF1" w:rsidRPr="00192C02">
        <w:rPr>
          <w:rFonts w:ascii="Times New Roman" w:hAnsi="Times New Roman" w:cs="Times New Roman"/>
          <w:color w:val="000000" w:themeColor="text1"/>
          <w:sz w:val="24"/>
          <w:szCs w:val="24"/>
        </w:rPr>
        <w:t xml:space="preserve"> (Supplementary </w:t>
      </w:r>
      <w:r w:rsidR="00D20447" w:rsidRPr="00192C02">
        <w:rPr>
          <w:rFonts w:ascii="Times New Roman" w:hAnsi="Times New Roman" w:cs="Times New Roman"/>
          <w:color w:val="000000" w:themeColor="text1"/>
          <w:sz w:val="24"/>
          <w:szCs w:val="24"/>
        </w:rPr>
        <w:t>F</w:t>
      </w:r>
      <w:r w:rsidR="00040CF1" w:rsidRPr="00192C02">
        <w:rPr>
          <w:rFonts w:ascii="Times New Roman" w:hAnsi="Times New Roman" w:cs="Times New Roman"/>
          <w:color w:val="000000" w:themeColor="text1"/>
          <w:sz w:val="24"/>
          <w:szCs w:val="24"/>
        </w:rPr>
        <w:t xml:space="preserve">igure </w:t>
      </w:r>
      <w:r w:rsidR="0078645A" w:rsidRPr="00192C02">
        <w:rPr>
          <w:rFonts w:ascii="Times New Roman" w:hAnsi="Times New Roman" w:cs="Times New Roman"/>
          <w:color w:val="000000" w:themeColor="text1"/>
          <w:sz w:val="24"/>
          <w:szCs w:val="24"/>
        </w:rPr>
        <w:t>2</w:t>
      </w:r>
      <w:r w:rsidR="00040CF1" w:rsidRPr="00192C02">
        <w:rPr>
          <w:rFonts w:ascii="Times New Roman" w:hAnsi="Times New Roman" w:cs="Times New Roman"/>
          <w:color w:val="000000" w:themeColor="text1"/>
          <w:sz w:val="24"/>
          <w:szCs w:val="24"/>
        </w:rPr>
        <w:t>)</w:t>
      </w:r>
      <w:r w:rsidR="00C1238C" w:rsidRPr="00192C02">
        <w:rPr>
          <w:rFonts w:ascii="Times New Roman" w:hAnsi="Times New Roman" w:cs="Times New Roman"/>
          <w:color w:val="000000" w:themeColor="text1"/>
          <w:sz w:val="24"/>
          <w:szCs w:val="24"/>
        </w:rPr>
        <w:t xml:space="preserve">. </w:t>
      </w:r>
    </w:p>
    <w:p w14:paraId="2346B05A" w14:textId="03498A70" w:rsidR="009E10B3" w:rsidRPr="00192C02" w:rsidRDefault="009E10B3">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 xml:space="preserve">Derivation of </w:t>
      </w:r>
      <w:r w:rsidR="001C7B53" w:rsidRPr="00192C02">
        <w:rPr>
          <w:rFonts w:ascii="Times New Roman" w:hAnsi="Times New Roman" w:cs="Times New Roman"/>
          <w:b/>
          <w:bCs/>
          <w:color w:val="000000" w:themeColor="text1"/>
          <w:sz w:val="24"/>
          <w:szCs w:val="24"/>
        </w:rPr>
        <w:t xml:space="preserve">the </w:t>
      </w:r>
      <w:r w:rsidRPr="00192C02">
        <w:rPr>
          <w:rFonts w:ascii="Times New Roman" w:hAnsi="Times New Roman" w:cs="Times New Roman"/>
          <w:b/>
          <w:bCs/>
          <w:color w:val="000000" w:themeColor="text1"/>
          <w:sz w:val="24"/>
          <w:szCs w:val="24"/>
        </w:rPr>
        <w:t>HCC risk score</w:t>
      </w:r>
    </w:p>
    <w:p w14:paraId="69E827E3" w14:textId="209164D0" w:rsidR="00721789"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Considering that the cirrhosis diagnosis in clinical practice is relatively subjective</w:t>
      </w:r>
      <w:r w:rsidR="001C7B53" w:rsidRPr="00192C02">
        <w:rPr>
          <w:rFonts w:ascii="Times New Roman" w:hAnsi="Times New Roman" w:cs="Times New Roman"/>
          <w:color w:val="000000" w:themeColor="text1"/>
          <w:sz w:val="24"/>
          <w:szCs w:val="24"/>
          <w:lang w:val="en-GB"/>
        </w:rPr>
        <w:t xml:space="preserve">, </w:t>
      </w:r>
      <w:r w:rsidR="00BB79CA" w:rsidRPr="00192C02">
        <w:rPr>
          <w:rFonts w:ascii="Times New Roman" w:hAnsi="Times New Roman" w:cs="Times New Roman"/>
          <w:color w:val="000000" w:themeColor="text1"/>
          <w:sz w:val="24"/>
          <w:szCs w:val="24"/>
          <w:lang w:val="en-GB"/>
        </w:rPr>
        <w:t xml:space="preserve">and </w:t>
      </w:r>
      <w:r w:rsidR="001C7B53" w:rsidRPr="00192C02">
        <w:rPr>
          <w:rFonts w:ascii="Times New Roman" w:hAnsi="Times New Roman" w:cs="Times New Roman"/>
          <w:color w:val="000000" w:themeColor="text1"/>
          <w:sz w:val="24"/>
          <w:szCs w:val="24"/>
          <w:lang w:val="en-GB"/>
        </w:rPr>
        <w:t xml:space="preserve">the </w:t>
      </w:r>
      <w:r w:rsidR="00BB79CA" w:rsidRPr="00192C02">
        <w:rPr>
          <w:rFonts w:ascii="Times New Roman" w:hAnsi="Times New Roman" w:cs="Times New Roman"/>
          <w:color w:val="000000" w:themeColor="text1"/>
          <w:sz w:val="24"/>
          <w:szCs w:val="24"/>
          <w:lang w:val="en-GB"/>
        </w:rPr>
        <w:t>LSM level is not easily accessible in most primary</w:t>
      </w:r>
      <w:r w:rsidR="001C7B53" w:rsidRPr="00192C02">
        <w:rPr>
          <w:rFonts w:ascii="Times New Roman" w:hAnsi="Times New Roman" w:cs="Times New Roman"/>
          <w:color w:val="000000" w:themeColor="text1"/>
          <w:sz w:val="24"/>
          <w:szCs w:val="24"/>
          <w:lang w:val="en-GB"/>
        </w:rPr>
        <w:t xml:space="preserve"> </w:t>
      </w:r>
      <w:r w:rsidR="00BB79CA" w:rsidRPr="00192C02">
        <w:rPr>
          <w:rFonts w:ascii="Times New Roman" w:hAnsi="Times New Roman" w:cs="Times New Roman"/>
          <w:color w:val="000000" w:themeColor="text1"/>
          <w:sz w:val="24"/>
          <w:szCs w:val="24"/>
          <w:lang w:val="en-GB"/>
        </w:rPr>
        <w:t>care setting</w:t>
      </w:r>
      <w:r w:rsidR="001C7B53" w:rsidRPr="00192C02">
        <w:rPr>
          <w:rFonts w:ascii="Times New Roman" w:hAnsi="Times New Roman" w:cs="Times New Roman"/>
          <w:color w:val="000000" w:themeColor="text1"/>
          <w:sz w:val="24"/>
          <w:szCs w:val="24"/>
          <w:lang w:val="en-GB"/>
        </w:rPr>
        <w:t>s</w:t>
      </w:r>
      <w:r w:rsidR="00BB79CA" w:rsidRPr="00192C02">
        <w:rPr>
          <w:rFonts w:ascii="Times New Roman" w:hAnsi="Times New Roman" w:cs="Times New Roman"/>
          <w:color w:val="000000" w:themeColor="text1"/>
          <w:sz w:val="24"/>
          <w:szCs w:val="24"/>
          <w:lang w:val="en-GB"/>
        </w:rPr>
        <w:t xml:space="preserve">, </w:t>
      </w:r>
      <w:r w:rsidR="00EA6313" w:rsidRPr="00192C02">
        <w:rPr>
          <w:rFonts w:ascii="Times New Roman" w:hAnsi="Times New Roman" w:cs="Times New Roman"/>
          <w:color w:val="000000" w:themeColor="text1"/>
          <w:sz w:val="24"/>
          <w:szCs w:val="24"/>
        </w:rPr>
        <w:t xml:space="preserve">we </w:t>
      </w:r>
      <w:r w:rsidR="00293C47" w:rsidRPr="00192C02">
        <w:rPr>
          <w:rFonts w:ascii="Times New Roman" w:hAnsi="Times New Roman" w:cs="Times New Roman"/>
          <w:color w:val="000000" w:themeColor="text1"/>
          <w:sz w:val="24"/>
          <w:szCs w:val="24"/>
        </w:rPr>
        <w:t xml:space="preserve">confined our </w:t>
      </w:r>
      <w:r w:rsidR="00EA6313" w:rsidRPr="00192C02">
        <w:rPr>
          <w:rFonts w:ascii="Times New Roman" w:hAnsi="Times New Roman" w:cs="Times New Roman"/>
          <w:color w:val="000000" w:themeColor="text1"/>
          <w:sz w:val="24"/>
          <w:szCs w:val="24"/>
        </w:rPr>
        <w:t xml:space="preserve">risk </w:t>
      </w:r>
      <w:r w:rsidR="007432CB" w:rsidRPr="00192C02">
        <w:rPr>
          <w:rFonts w:ascii="Times New Roman" w:hAnsi="Times New Roman" w:cs="Times New Roman"/>
          <w:color w:val="000000" w:themeColor="text1"/>
          <w:sz w:val="24"/>
          <w:szCs w:val="24"/>
        </w:rPr>
        <w:t xml:space="preserve">score </w:t>
      </w:r>
      <w:r w:rsidR="00293C47" w:rsidRPr="00192C02">
        <w:rPr>
          <w:rFonts w:ascii="Times New Roman" w:hAnsi="Times New Roman" w:cs="Times New Roman"/>
          <w:color w:val="000000" w:themeColor="text1"/>
          <w:sz w:val="24"/>
          <w:szCs w:val="24"/>
        </w:rPr>
        <w:t xml:space="preserve">to </w:t>
      </w:r>
      <w:r w:rsidR="00BB79CA" w:rsidRPr="00192C02">
        <w:rPr>
          <w:rFonts w:ascii="Times New Roman" w:hAnsi="Times New Roman" w:cs="Times New Roman"/>
          <w:color w:val="000000" w:themeColor="text1"/>
          <w:sz w:val="24"/>
          <w:szCs w:val="24"/>
        </w:rPr>
        <w:t xml:space="preserve">the following non-viral variables: </w:t>
      </w:r>
      <w:r w:rsidR="00EA6313" w:rsidRPr="00192C02">
        <w:rPr>
          <w:rFonts w:ascii="Times New Roman" w:hAnsi="Times New Roman" w:cs="Times New Roman"/>
          <w:color w:val="000000" w:themeColor="text1"/>
          <w:sz w:val="24"/>
          <w:szCs w:val="24"/>
        </w:rPr>
        <w:t>age,</w:t>
      </w:r>
      <w:r w:rsidR="00293C47" w:rsidRPr="00192C02">
        <w:rPr>
          <w:rFonts w:ascii="Times New Roman" w:hAnsi="Times New Roman" w:cs="Times New Roman"/>
          <w:color w:val="000000" w:themeColor="text1"/>
          <w:sz w:val="24"/>
          <w:szCs w:val="24"/>
        </w:rPr>
        <w:t xml:space="preserve"> </w:t>
      </w:r>
      <w:r w:rsidR="001E7573" w:rsidRPr="00192C02">
        <w:rPr>
          <w:rFonts w:ascii="Times New Roman" w:hAnsi="Times New Roman" w:cs="Times New Roman"/>
          <w:color w:val="000000" w:themeColor="text1"/>
          <w:sz w:val="24"/>
          <w:szCs w:val="24"/>
        </w:rPr>
        <w:t>sex</w:t>
      </w:r>
      <w:r w:rsidR="00EA6313" w:rsidRPr="00192C02">
        <w:rPr>
          <w:rFonts w:ascii="Times New Roman" w:hAnsi="Times New Roman" w:cs="Times New Roman"/>
          <w:color w:val="000000" w:themeColor="text1"/>
          <w:sz w:val="24"/>
          <w:szCs w:val="24"/>
        </w:rPr>
        <w:t xml:space="preserve">, </w:t>
      </w:r>
      <w:r w:rsidR="00293C47" w:rsidRPr="00192C02">
        <w:rPr>
          <w:rFonts w:ascii="Times New Roman" w:hAnsi="Times New Roman" w:cs="Times New Roman"/>
          <w:color w:val="000000" w:themeColor="text1"/>
          <w:sz w:val="24"/>
          <w:szCs w:val="24"/>
        </w:rPr>
        <w:t xml:space="preserve">ALBI and </w:t>
      </w:r>
      <w:r w:rsidR="0071320E" w:rsidRPr="00192C02">
        <w:rPr>
          <w:rFonts w:ascii="Times New Roman" w:hAnsi="Times New Roman" w:cs="Times New Roman"/>
          <w:color w:val="000000" w:themeColor="text1"/>
          <w:sz w:val="24"/>
          <w:szCs w:val="24"/>
        </w:rPr>
        <w:t>platelet</w:t>
      </w:r>
      <w:r w:rsidR="00E16A15">
        <w:rPr>
          <w:rFonts w:ascii="Times New Roman" w:hAnsi="Times New Roman" w:cs="Times New Roman"/>
          <w:color w:val="000000" w:themeColor="text1"/>
          <w:sz w:val="24"/>
          <w:szCs w:val="24"/>
        </w:rPr>
        <w:t>s</w:t>
      </w:r>
      <w:r w:rsidR="0019219B" w:rsidRPr="00192C02">
        <w:rPr>
          <w:rFonts w:ascii="Times New Roman" w:hAnsi="Times New Roman" w:cs="Times New Roman"/>
          <w:color w:val="000000" w:themeColor="text1"/>
          <w:sz w:val="24"/>
          <w:szCs w:val="24"/>
        </w:rPr>
        <w:t>. ALBI and platelet</w:t>
      </w:r>
      <w:r w:rsidR="00E16A15">
        <w:rPr>
          <w:rFonts w:ascii="Times New Roman" w:hAnsi="Times New Roman" w:cs="Times New Roman"/>
          <w:color w:val="000000" w:themeColor="text1"/>
          <w:sz w:val="24"/>
          <w:szCs w:val="24"/>
        </w:rPr>
        <w:t>s</w:t>
      </w:r>
      <w:r w:rsidR="0019219B" w:rsidRPr="00192C02">
        <w:rPr>
          <w:rFonts w:ascii="Times New Roman" w:hAnsi="Times New Roman" w:cs="Times New Roman"/>
          <w:color w:val="000000" w:themeColor="text1"/>
          <w:sz w:val="24"/>
          <w:szCs w:val="24"/>
        </w:rPr>
        <w:t xml:space="preserve"> </w:t>
      </w:r>
      <w:r w:rsidR="001C7B53" w:rsidRPr="00192C02">
        <w:rPr>
          <w:rFonts w:ascii="Times New Roman" w:hAnsi="Times New Roman" w:cs="Times New Roman"/>
          <w:color w:val="000000" w:themeColor="text1"/>
          <w:sz w:val="24"/>
          <w:szCs w:val="24"/>
        </w:rPr>
        <w:t xml:space="preserve">are </w:t>
      </w:r>
      <w:r w:rsidR="0019219B" w:rsidRPr="00192C02">
        <w:rPr>
          <w:rFonts w:ascii="Times New Roman" w:hAnsi="Times New Roman" w:cs="Times New Roman"/>
          <w:color w:val="000000" w:themeColor="text1"/>
          <w:sz w:val="24"/>
          <w:szCs w:val="24"/>
        </w:rPr>
        <w:t>variables that reflect the underlying liver function and fibrosis</w:t>
      </w:r>
      <w:r w:rsidR="00F66484" w:rsidRPr="00192C02">
        <w:rPr>
          <w:rFonts w:ascii="Times New Roman" w:hAnsi="Times New Roman" w:cs="Times New Roman"/>
          <w:color w:val="000000" w:themeColor="text1"/>
          <w:sz w:val="24"/>
          <w:szCs w:val="24"/>
        </w:rPr>
        <w:t xml:space="preserve"> stage</w:t>
      </w:r>
      <w:r w:rsidR="0019219B" w:rsidRPr="00192C02">
        <w:rPr>
          <w:rFonts w:ascii="Times New Roman" w:hAnsi="Times New Roman" w:cs="Times New Roman"/>
          <w:color w:val="000000" w:themeColor="text1"/>
          <w:sz w:val="24"/>
          <w:szCs w:val="24"/>
        </w:rPr>
        <w:t>, respectively</w:t>
      </w:r>
      <w:r w:rsidR="00293C47" w:rsidRPr="00192C02">
        <w:rPr>
          <w:rFonts w:ascii="Times New Roman" w:hAnsi="Times New Roman" w:cs="Times New Roman"/>
          <w:color w:val="000000" w:themeColor="text1"/>
          <w:sz w:val="24"/>
          <w:szCs w:val="24"/>
        </w:rPr>
        <w:t xml:space="preserve">. </w:t>
      </w:r>
    </w:p>
    <w:p w14:paraId="0A4F1C57" w14:textId="04D531B2" w:rsidR="00721789" w:rsidRPr="00192C02" w:rsidRDefault="00721789">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rPr>
        <w:t xml:space="preserve">A risk score, </w:t>
      </w:r>
      <w:r w:rsidR="007F4099" w:rsidRPr="00192C02">
        <w:rPr>
          <w:rFonts w:ascii="Times New Roman" w:hAnsi="Times New Roman" w:cs="Times New Roman"/>
          <w:color w:val="000000" w:themeColor="text1"/>
          <w:sz w:val="24"/>
          <w:szCs w:val="24"/>
        </w:rPr>
        <w:t>known as the</w:t>
      </w:r>
      <w:r w:rsidRPr="00192C02">
        <w:rPr>
          <w:rFonts w:ascii="Times New Roman" w:hAnsi="Times New Roman" w:cs="Times New Roman"/>
          <w:color w:val="000000" w:themeColor="text1"/>
          <w:sz w:val="24"/>
          <w:szCs w:val="24"/>
        </w:rPr>
        <w:t xml:space="preserve"> </w:t>
      </w:r>
      <w:r w:rsidR="00671AF7" w:rsidRPr="00192C02">
        <w:rPr>
          <w:rFonts w:ascii="Times New Roman" w:hAnsi="Times New Roman" w:cs="Times New Roman"/>
          <w:color w:val="000000" w:themeColor="text1"/>
          <w:sz w:val="24"/>
          <w:szCs w:val="24"/>
          <w:u w:val="single"/>
        </w:rPr>
        <w:t>a</w:t>
      </w:r>
      <w:r w:rsidR="00671AF7" w:rsidRPr="00192C02">
        <w:rPr>
          <w:rFonts w:ascii="Times New Roman" w:hAnsi="Times New Roman" w:cs="Times New Roman"/>
          <w:color w:val="000000" w:themeColor="text1"/>
          <w:sz w:val="24"/>
          <w:szCs w:val="24"/>
        </w:rPr>
        <w:t>ge</w:t>
      </w:r>
      <w:r w:rsidR="00EA6313" w:rsidRPr="00192C02">
        <w:rPr>
          <w:rFonts w:ascii="Times New Roman" w:hAnsi="Times New Roman" w:cs="Times New Roman"/>
          <w:color w:val="000000" w:themeColor="text1"/>
          <w:sz w:val="24"/>
          <w:szCs w:val="24"/>
        </w:rPr>
        <w:t>-</w:t>
      </w:r>
      <w:r w:rsidR="00EA6313" w:rsidRPr="00192C02">
        <w:rPr>
          <w:rFonts w:ascii="Times New Roman" w:hAnsi="Times New Roman" w:cs="Times New Roman"/>
          <w:color w:val="000000" w:themeColor="text1"/>
          <w:sz w:val="24"/>
          <w:szCs w:val="24"/>
          <w:u w:val="single"/>
        </w:rPr>
        <w:t>M</w:t>
      </w:r>
      <w:r w:rsidR="00EA6313" w:rsidRPr="00192C02">
        <w:rPr>
          <w:rFonts w:ascii="Times New Roman" w:hAnsi="Times New Roman" w:cs="Times New Roman"/>
          <w:color w:val="000000" w:themeColor="text1"/>
          <w:sz w:val="24"/>
          <w:szCs w:val="24"/>
        </w:rPr>
        <w:t>ale-</w:t>
      </w:r>
      <w:r w:rsidR="00EA6313" w:rsidRPr="00192C02">
        <w:rPr>
          <w:rFonts w:ascii="Times New Roman" w:hAnsi="Times New Roman" w:cs="Times New Roman"/>
          <w:color w:val="000000" w:themeColor="text1"/>
          <w:sz w:val="24"/>
          <w:szCs w:val="24"/>
          <w:u w:val="single"/>
        </w:rPr>
        <w:t>A</w:t>
      </w:r>
      <w:r w:rsidR="00EA6313" w:rsidRPr="00192C02">
        <w:rPr>
          <w:rFonts w:ascii="Times New Roman" w:hAnsi="Times New Roman" w:cs="Times New Roman"/>
          <w:color w:val="000000" w:themeColor="text1"/>
          <w:sz w:val="24"/>
          <w:szCs w:val="24"/>
        </w:rPr>
        <w:t>LBI-</w:t>
      </w:r>
      <w:r w:rsidR="00EA6313" w:rsidRPr="00192C02">
        <w:rPr>
          <w:rFonts w:ascii="Times New Roman" w:hAnsi="Times New Roman" w:cs="Times New Roman"/>
          <w:color w:val="000000" w:themeColor="text1"/>
          <w:sz w:val="24"/>
          <w:szCs w:val="24"/>
          <w:u w:val="single"/>
        </w:rPr>
        <w:t>P</w:t>
      </w:r>
      <w:r w:rsidR="00EA6313" w:rsidRPr="00192C02">
        <w:rPr>
          <w:rFonts w:ascii="Times New Roman" w:hAnsi="Times New Roman" w:cs="Times New Roman"/>
          <w:color w:val="000000" w:themeColor="text1"/>
          <w:sz w:val="24"/>
          <w:szCs w:val="24"/>
        </w:rPr>
        <w:t>latelet</w:t>
      </w:r>
      <w:r w:rsidR="00E16A15">
        <w:rPr>
          <w:rFonts w:ascii="Times New Roman" w:hAnsi="Times New Roman" w:cs="Times New Roman"/>
          <w:color w:val="000000" w:themeColor="text1"/>
          <w:sz w:val="24"/>
          <w:szCs w:val="24"/>
        </w:rPr>
        <w:t>s</w:t>
      </w:r>
      <w:r w:rsidR="00EA6313" w:rsidRPr="00192C02">
        <w:rPr>
          <w:rFonts w:ascii="Times New Roman" w:hAnsi="Times New Roman" w:cs="Times New Roman"/>
          <w:color w:val="000000" w:themeColor="text1"/>
          <w:sz w:val="24"/>
          <w:szCs w:val="24"/>
        </w:rPr>
        <w:t xml:space="preserve"> (</w:t>
      </w:r>
      <w:r w:rsidR="008B07B2" w:rsidRPr="00192C02">
        <w:rPr>
          <w:rFonts w:ascii="Times New Roman" w:hAnsi="Times New Roman" w:cs="Times New Roman"/>
          <w:color w:val="000000" w:themeColor="text1"/>
          <w:sz w:val="24"/>
          <w:szCs w:val="24"/>
        </w:rPr>
        <w:t>aMAP</w:t>
      </w:r>
      <w:r w:rsidR="00EA6313" w:rsidRPr="00192C02">
        <w:rPr>
          <w:rFonts w:ascii="Times New Roman" w:hAnsi="Times New Roman" w:cs="Times New Roman"/>
          <w:color w:val="000000" w:themeColor="text1"/>
          <w:sz w:val="24"/>
          <w:szCs w:val="24"/>
        </w:rPr>
        <w:t>)</w:t>
      </w:r>
      <w:r w:rsidR="007F4099" w:rsidRPr="00192C02">
        <w:rPr>
          <w:rFonts w:ascii="Times New Roman" w:hAnsi="Times New Roman" w:cs="Times New Roman"/>
          <w:color w:val="000000" w:themeColor="text1"/>
          <w:sz w:val="24"/>
          <w:szCs w:val="24"/>
        </w:rPr>
        <w:t xml:space="preserve"> score</w:t>
      </w:r>
      <w:r w:rsidRPr="00192C02">
        <w:rPr>
          <w:rFonts w:ascii="Times New Roman" w:hAnsi="Times New Roman" w:cs="Times New Roman"/>
          <w:color w:val="000000" w:themeColor="text1"/>
          <w:sz w:val="24"/>
          <w:szCs w:val="24"/>
        </w:rPr>
        <w:t xml:space="preserve">, </w:t>
      </w:r>
      <w:r w:rsidR="007F4099" w:rsidRPr="00192C02">
        <w:rPr>
          <w:rFonts w:ascii="Times New Roman" w:hAnsi="Times New Roman" w:cs="Times New Roman"/>
          <w:color w:val="000000" w:themeColor="text1"/>
          <w:sz w:val="24"/>
          <w:szCs w:val="24"/>
          <w:lang w:val="en-GB"/>
        </w:rPr>
        <w:t xml:space="preserve">was devised using the above 4 variables weighted by their regression coefficients in the </w:t>
      </w:r>
      <w:r w:rsidR="00B47FEA" w:rsidRPr="00192C02">
        <w:rPr>
          <w:rFonts w:ascii="Times New Roman" w:hAnsi="Times New Roman" w:cs="Times New Roman"/>
          <w:color w:val="000000" w:themeColor="text1"/>
          <w:sz w:val="24"/>
          <w:szCs w:val="24"/>
          <w:lang w:val="en-GB"/>
        </w:rPr>
        <w:t xml:space="preserve">multivariable </w:t>
      </w:r>
      <w:r w:rsidR="007F4099" w:rsidRPr="00192C02">
        <w:rPr>
          <w:rFonts w:ascii="Times New Roman" w:eastAsia="DengXian" w:hAnsi="Times New Roman" w:cs="Times New Roman"/>
          <w:color w:val="000000" w:themeColor="text1"/>
          <w:sz w:val="24"/>
          <w:szCs w:val="24"/>
          <w:lang w:val="en-GB"/>
        </w:rPr>
        <w:t>Cox</w:t>
      </w:r>
      <w:r w:rsidR="007F4099" w:rsidRPr="00192C02">
        <w:rPr>
          <w:rFonts w:ascii="Times New Roman" w:hAnsi="Times New Roman" w:cs="Times New Roman"/>
          <w:color w:val="000000" w:themeColor="text1"/>
          <w:sz w:val="24"/>
          <w:szCs w:val="24"/>
          <w:lang w:val="en-GB"/>
        </w:rPr>
        <w:t xml:space="preserve"> model</w:t>
      </w:r>
      <w:r w:rsidR="00A27143" w:rsidRPr="00192C02">
        <w:rPr>
          <w:rFonts w:ascii="Times New Roman" w:hAnsi="Times New Roman" w:cs="Times New Roman"/>
          <w:color w:val="000000" w:themeColor="text1"/>
          <w:sz w:val="24"/>
          <w:szCs w:val="24"/>
          <w:lang w:val="en-GB"/>
        </w:rPr>
        <w:t xml:space="preserve"> (Table 2)</w:t>
      </w:r>
      <w:r w:rsidR="007F4099" w:rsidRPr="00192C02">
        <w:rPr>
          <w:rFonts w:ascii="Times New Roman" w:hAnsi="Times New Roman" w:cs="Times New Roman"/>
          <w:color w:val="000000" w:themeColor="text1"/>
          <w:sz w:val="24"/>
          <w:szCs w:val="24"/>
          <w:lang w:val="en-GB"/>
        </w:rPr>
        <w:t>, and then the score range was standardized to 1-100:</w:t>
      </w:r>
    </w:p>
    <w:p w14:paraId="7FD84188" w14:textId="0D6A8FB2" w:rsidR="002C6212" w:rsidRPr="00192C02" w:rsidRDefault="00984543">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bookmarkStart w:id="19" w:name="_Hlk38439157"/>
      <w:bookmarkStart w:id="20" w:name="_Hlk33015934"/>
      <w:r w:rsidRPr="00192C02">
        <w:rPr>
          <w:rFonts w:ascii="Times New Roman" w:hAnsi="Times New Roman" w:cs="Times New Roman"/>
          <w:color w:val="000000" w:themeColor="text1"/>
          <w:sz w:val="24"/>
          <w:szCs w:val="24"/>
        </w:rPr>
        <w:t>a</w:t>
      </w:r>
      <w:r w:rsidR="00250942" w:rsidRPr="00192C02">
        <w:rPr>
          <w:rFonts w:ascii="Times New Roman" w:hAnsi="Times New Roman" w:cs="Times New Roman"/>
          <w:color w:val="000000" w:themeColor="text1"/>
          <w:sz w:val="24"/>
          <w:szCs w:val="24"/>
        </w:rPr>
        <w:t>MAP</w:t>
      </w:r>
      <w:r w:rsidR="00721789" w:rsidRPr="00192C02">
        <w:rPr>
          <w:rFonts w:ascii="Times New Roman" w:hAnsi="Times New Roman" w:cs="Times New Roman"/>
          <w:color w:val="000000" w:themeColor="text1"/>
          <w:sz w:val="24"/>
          <w:szCs w:val="24"/>
        </w:rPr>
        <w:t xml:space="preserve"> Risk Score =</w:t>
      </w:r>
      <w:r w:rsidR="00175115" w:rsidRPr="00192C02">
        <w:rPr>
          <w:rFonts w:ascii="Times New Roman" w:hAnsi="Times New Roman" w:cs="Times New Roman"/>
          <w:color w:val="000000" w:themeColor="text1"/>
          <w:sz w:val="24"/>
          <w:szCs w:val="24"/>
        </w:rPr>
        <w:t xml:space="preserve"> ((0</w:t>
      </w:r>
      <w:r w:rsidR="00653293"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06 </w:t>
      </w:r>
      <w:r w:rsidR="0073328E"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 age + 0</w:t>
      </w:r>
      <w:r w:rsidR="00653293"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89 </w:t>
      </w:r>
      <w:r w:rsidR="0073328E"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 </w:t>
      </w:r>
      <w:r w:rsidR="001E7573" w:rsidRPr="00192C02">
        <w:rPr>
          <w:rFonts w:ascii="Times New Roman" w:hAnsi="Times New Roman" w:cs="Times New Roman"/>
          <w:color w:val="000000" w:themeColor="text1"/>
          <w:sz w:val="24"/>
          <w:szCs w:val="24"/>
        </w:rPr>
        <w:t xml:space="preserve">sex </w:t>
      </w:r>
      <w:r w:rsidR="00175115" w:rsidRPr="00192C02">
        <w:rPr>
          <w:rFonts w:ascii="Times New Roman" w:hAnsi="Times New Roman" w:cs="Times New Roman"/>
          <w:color w:val="000000" w:themeColor="text1"/>
          <w:sz w:val="24"/>
          <w:szCs w:val="24"/>
        </w:rPr>
        <w:t>(Male: 1, Female: 0) + 0</w:t>
      </w:r>
      <w:r w:rsidR="00653293"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48 </w:t>
      </w:r>
      <w:r w:rsidR="0073328E"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 </w:t>
      </w:r>
      <w:r w:rsidR="006B3794" w:rsidRPr="00192C02">
        <w:rPr>
          <w:rFonts w:ascii="Times New Roman" w:hAnsi="Times New Roman" w:cs="Times New Roman"/>
          <w:color w:val="000000" w:themeColor="text1"/>
          <w:sz w:val="24"/>
          <w:szCs w:val="24"/>
        </w:rPr>
        <w:t>((log</w:t>
      </w:r>
      <w:r w:rsidR="006B3794" w:rsidRPr="00192C02">
        <w:rPr>
          <w:rFonts w:ascii="Times New Roman" w:hAnsi="Times New Roman" w:cs="Times New Roman"/>
          <w:color w:val="000000" w:themeColor="text1"/>
          <w:sz w:val="24"/>
          <w:szCs w:val="24"/>
          <w:vertAlign w:val="subscript"/>
        </w:rPr>
        <w:t>10</w:t>
      </w:r>
      <w:r w:rsidR="006B3794" w:rsidRPr="00192C02">
        <w:rPr>
          <w:rFonts w:ascii="Times New Roman" w:hAnsi="Times New Roman" w:cs="Times New Roman"/>
          <w:color w:val="000000" w:themeColor="text1"/>
          <w:sz w:val="24"/>
          <w:szCs w:val="24"/>
        </w:rPr>
        <w:t xml:space="preserve"> bilirubin × 0</w:t>
      </w:r>
      <w:r w:rsidR="00653293" w:rsidRPr="00192C02">
        <w:rPr>
          <w:rFonts w:ascii="Times New Roman" w:hAnsi="Times New Roman" w:cs="Times New Roman"/>
          <w:color w:val="000000" w:themeColor="text1"/>
          <w:sz w:val="24"/>
          <w:szCs w:val="24"/>
        </w:rPr>
        <w:t>.</w:t>
      </w:r>
      <w:r w:rsidR="006B3794" w:rsidRPr="00192C02">
        <w:rPr>
          <w:rFonts w:ascii="Times New Roman" w:hAnsi="Times New Roman" w:cs="Times New Roman"/>
          <w:color w:val="000000" w:themeColor="text1"/>
          <w:sz w:val="24"/>
          <w:szCs w:val="24"/>
        </w:rPr>
        <w:t>66) + (albumin × -0</w:t>
      </w:r>
      <w:r w:rsidR="00653293" w:rsidRPr="00192C02">
        <w:rPr>
          <w:rFonts w:ascii="Times New Roman" w:hAnsi="Times New Roman" w:cs="Times New Roman"/>
          <w:color w:val="000000" w:themeColor="text1"/>
          <w:sz w:val="24"/>
          <w:szCs w:val="24"/>
        </w:rPr>
        <w:t>.</w:t>
      </w:r>
      <w:r w:rsidR="006B3794" w:rsidRPr="00192C02">
        <w:rPr>
          <w:rFonts w:ascii="Times New Roman" w:hAnsi="Times New Roman" w:cs="Times New Roman"/>
          <w:color w:val="000000" w:themeColor="text1"/>
          <w:sz w:val="24"/>
          <w:szCs w:val="24"/>
        </w:rPr>
        <w:t>085))</w:t>
      </w:r>
      <w:r w:rsidR="00175115" w:rsidRPr="00192C02">
        <w:rPr>
          <w:rFonts w:ascii="Times New Roman" w:hAnsi="Times New Roman" w:cs="Times New Roman"/>
          <w:color w:val="000000" w:themeColor="text1"/>
          <w:sz w:val="24"/>
          <w:szCs w:val="24"/>
        </w:rPr>
        <w:t xml:space="preserve"> -0</w:t>
      </w:r>
      <w:r w:rsidR="00653293"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01 </w:t>
      </w:r>
      <w:r w:rsidR="0073328E"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 platelet</w:t>
      </w:r>
      <w:r w:rsidR="00E16A15">
        <w:rPr>
          <w:rFonts w:ascii="Times New Roman" w:hAnsi="Times New Roman" w:cs="Times New Roman"/>
          <w:color w:val="000000" w:themeColor="text1"/>
          <w:sz w:val="24"/>
          <w:szCs w:val="24"/>
        </w:rPr>
        <w:t>s</w:t>
      </w:r>
      <w:r w:rsidR="00175115" w:rsidRPr="00192C02">
        <w:rPr>
          <w:rFonts w:ascii="Times New Roman" w:hAnsi="Times New Roman" w:cs="Times New Roman"/>
          <w:color w:val="000000" w:themeColor="text1"/>
          <w:sz w:val="24"/>
          <w:szCs w:val="24"/>
        </w:rPr>
        <w:t>) +7</w:t>
      </w:r>
      <w:r w:rsidR="00653293"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4) /14</w:t>
      </w:r>
      <w:r w:rsidR="00653293"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77 </w:t>
      </w:r>
      <w:r w:rsidR="0073328E" w:rsidRPr="00192C02">
        <w:rPr>
          <w:rFonts w:ascii="Times New Roman" w:hAnsi="Times New Roman" w:cs="Times New Roman"/>
          <w:color w:val="000000" w:themeColor="text1"/>
          <w:sz w:val="24"/>
          <w:szCs w:val="24"/>
        </w:rPr>
        <w:t>×</w:t>
      </w:r>
      <w:r w:rsidR="00175115" w:rsidRPr="00192C02">
        <w:rPr>
          <w:rFonts w:ascii="Times New Roman" w:hAnsi="Times New Roman" w:cs="Times New Roman"/>
          <w:color w:val="000000" w:themeColor="text1"/>
          <w:sz w:val="24"/>
          <w:szCs w:val="24"/>
        </w:rPr>
        <w:t xml:space="preserve"> 100, </w:t>
      </w:r>
      <w:bookmarkEnd w:id="19"/>
      <w:r w:rsidR="00175115" w:rsidRPr="00192C02">
        <w:rPr>
          <w:rFonts w:ascii="Times New Roman" w:hAnsi="Times New Roman" w:cs="Times New Roman"/>
          <w:color w:val="000000" w:themeColor="text1"/>
          <w:sz w:val="24"/>
          <w:szCs w:val="24"/>
        </w:rPr>
        <w:t xml:space="preserve">where </w:t>
      </w:r>
      <w:r w:rsidR="00C54B85" w:rsidRPr="00192C02">
        <w:rPr>
          <w:rFonts w:ascii="Times New Roman" w:hAnsi="Times New Roman" w:cs="Times New Roman"/>
          <w:color w:val="000000" w:themeColor="text1"/>
          <w:sz w:val="24"/>
          <w:szCs w:val="24"/>
        </w:rPr>
        <w:t xml:space="preserve">age is in year, </w:t>
      </w:r>
      <w:r w:rsidR="00175115" w:rsidRPr="00192C02">
        <w:rPr>
          <w:rFonts w:ascii="Times New Roman" w:hAnsi="Times New Roman" w:cs="Times New Roman"/>
          <w:color w:val="000000" w:themeColor="text1"/>
          <w:sz w:val="24"/>
          <w:szCs w:val="24"/>
        </w:rPr>
        <w:t>bilirubin in μmol/L, albumin in g/L and platelet</w:t>
      </w:r>
      <w:r w:rsidR="00E16A15">
        <w:rPr>
          <w:rFonts w:ascii="Times New Roman" w:hAnsi="Times New Roman" w:cs="Times New Roman"/>
          <w:color w:val="000000" w:themeColor="text1"/>
          <w:sz w:val="24"/>
          <w:szCs w:val="24"/>
        </w:rPr>
        <w:t>s</w:t>
      </w:r>
      <w:r w:rsidR="00175115" w:rsidRPr="00192C02">
        <w:rPr>
          <w:rFonts w:ascii="Times New Roman" w:hAnsi="Times New Roman" w:cs="Times New Roman"/>
          <w:color w:val="000000" w:themeColor="text1"/>
          <w:sz w:val="24"/>
          <w:szCs w:val="24"/>
        </w:rPr>
        <w:t xml:space="preserve"> in 10</w:t>
      </w:r>
      <w:r w:rsidR="00175115" w:rsidRPr="00192C02">
        <w:rPr>
          <w:rFonts w:ascii="Times New Roman" w:hAnsi="Times New Roman" w:cs="Times New Roman"/>
          <w:color w:val="000000" w:themeColor="text1"/>
          <w:sz w:val="24"/>
          <w:szCs w:val="24"/>
          <w:vertAlign w:val="superscript"/>
        </w:rPr>
        <w:t>3</w:t>
      </w:r>
      <w:r w:rsidR="00175115" w:rsidRPr="00192C02">
        <w:rPr>
          <w:rFonts w:ascii="Times New Roman" w:hAnsi="Times New Roman" w:cs="Times New Roman"/>
          <w:color w:val="000000" w:themeColor="text1"/>
          <w:sz w:val="24"/>
          <w:szCs w:val="24"/>
        </w:rPr>
        <w:t>/mm</w:t>
      </w:r>
      <w:r w:rsidR="00175115" w:rsidRPr="00192C02">
        <w:rPr>
          <w:rFonts w:ascii="Times New Roman" w:hAnsi="Times New Roman" w:cs="Times New Roman"/>
          <w:color w:val="000000" w:themeColor="text1"/>
          <w:sz w:val="24"/>
          <w:szCs w:val="24"/>
          <w:vertAlign w:val="superscript"/>
        </w:rPr>
        <w:t>3</w:t>
      </w:r>
      <w:r w:rsidR="00175115" w:rsidRPr="00192C02">
        <w:rPr>
          <w:rFonts w:ascii="Times New Roman" w:hAnsi="Times New Roman" w:cs="Times New Roman"/>
          <w:color w:val="000000" w:themeColor="text1"/>
          <w:sz w:val="24"/>
          <w:szCs w:val="24"/>
        </w:rPr>
        <w:t>.</w:t>
      </w:r>
      <w:r w:rsidR="002C6212" w:rsidRPr="00192C02">
        <w:rPr>
          <w:rFonts w:ascii="Times New Roman" w:hAnsi="Times New Roman" w:cs="Times New Roman"/>
          <w:color w:val="000000" w:themeColor="text1"/>
          <w:sz w:val="24"/>
          <w:szCs w:val="24"/>
        </w:rPr>
        <w:t xml:space="preserve"> </w:t>
      </w:r>
      <w:r w:rsidR="00AB1D8A" w:rsidRPr="00192C02">
        <w:rPr>
          <w:rFonts w:ascii="Times New Roman" w:hAnsi="Times New Roman" w:cs="Times New Roman"/>
          <w:sz w:val="24"/>
          <w:szCs w:val="24"/>
        </w:rPr>
        <w:t xml:space="preserve">The 5-year baseline survival function of aMAP Risk Score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d>
          <m:dPr>
            <m:ctrlPr>
              <w:rPr>
                <w:rFonts w:ascii="Cambria Math" w:hAnsi="Cambria Math" w:cs="Times New Roman"/>
                <w:sz w:val="24"/>
                <w:szCs w:val="24"/>
              </w:rPr>
            </m:ctrlPr>
          </m:dPr>
          <m:e>
            <m:r>
              <m:rPr>
                <m:sty m:val="p"/>
              </m:rPr>
              <w:rPr>
                <w:rFonts w:ascii="Cambria Math" w:hAnsi="Cambria Math" w:cs="Times New Roman"/>
                <w:sz w:val="24"/>
                <w:szCs w:val="24"/>
              </w:rPr>
              <m:t>t</m:t>
            </m:r>
          </m:e>
        </m:d>
        <m:r>
          <m:rPr>
            <m:sty m:val="p"/>
          </m:rPr>
          <w:rPr>
            <w:rFonts w:ascii="Cambria Math" w:hAnsi="Cambria Math" w:cs="Times New Roman"/>
            <w:sz w:val="24"/>
            <w:szCs w:val="24"/>
          </w:rPr>
          <m:t>= exp</m:t>
        </m:r>
        <m:d>
          <m:dPr>
            <m:ctrlPr>
              <w:rPr>
                <w:rFonts w:ascii="Cambria Math" w:hAnsi="Cambria Math" w:cs="Times New Roman"/>
                <w:sz w:val="24"/>
                <w:szCs w:val="24"/>
              </w:rPr>
            </m:ctrlPr>
          </m:dPr>
          <m:e>
            <m:r>
              <m:rPr>
                <m:sty m:val="p"/>
              </m:rPr>
              <w:rPr>
                <w:rFonts w:ascii="Cambria Math" w:eastAsia="Microsoft YaHei"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d>
              <m:dPr>
                <m:ctrlPr>
                  <w:rPr>
                    <w:rFonts w:ascii="Cambria Math" w:hAnsi="Cambria Math" w:cs="Times New Roman"/>
                    <w:sz w:val="24"/>
                    <w:szCs w:val="24"/>
                  </w:rPr>
                </m:ctrlPr>
              </m:dPr>
              <m:e>
                <m:r>
                  <m:rPr>
                    <m:sty m:val="p"/>
                  </m:rPr>
                  <w:rPr>
                    <w:rFonts w:ascii="Cambria Math" w:hAnsi="Cambria Math" w:cs="Times New Roman"/>
                    <w:sz w:val="24"/>
                    <w:szCs w:val="24"/>
                  </w:rPr>
                  <m:t>t</m:t>
                </m:r>
              </m:e>
            </m:d>
          </m:e>
        </m:d>
        <m:r>
          <m:rPr>
            <m:sty m:val="p"/>
          </m:rPr>
          <w:rPr>
            <w:rFonts w:ascii="Cambria Math" w:hAnsi="Cambria Math" w:cs="Times New Roman"/>
            <w:sz w:val="24"/>
            <w:szCs w:val="24"/>
          </w:rPr>
          <m:t>=0.984</m:t>
        </m:r>
      </m:oMath>
      <w:r w:rsidR="00AB1D8A" w:rsidRPr="00192C02">
        <w:rPr>
          <w:rFonts w:ascii="Times New Roman" w:hAnsi="Times New Roman" w:cs="Times New Roman"/>
          <w:sz w:val="24"/>
          <w:szCs w:val="24"/>
        </w:rPr>
        <w:t>.</w:t>
      </w:r>
    </w:p>
    <w:bookmarkEnd w:id="20"/>
    <w:p w14:paraId="28D08159" w14:textId="5F5064B0" w:rsidR="0054141A"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The c-index of the aMAP score was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82 (95% </w:t>
      </w:r>
      <w:r w:rsidR="00F610D8" w:rsidRPr="00192C02">
        <w:rPr>
          <w:rFonts w:ascii="Times New Roman" w:hAnsi="Times New Roman" w:cs="Times New Roman"/>
          <w:color w:val="000000" w:themeColor="text1"/>
          <w:sz w:val="24"/>
          <w:szCs w:val="24"/>
          <w:lang w:val="en-GB"/>
        </w:rPr>
        <w:t>Confidence Interval [</w:t>
      </w:r>
      <w:r w:rsidRPr="00192C02">
        <w:rPr>
          <w:rFonts w:ascii="Times New Roman" w:hAnsi="Times New Roman" w:cs="Times New Roman"/>
          <w:color w:val="000000" w:themeColor="text1"/>
          <w:sz w:val="24"/>
          <w:szCs w:val="24"/>
          <w:lang w:val="en-GB"/>
        </w:rPr>
        <w:t>CI</w:t>
      </w:r>
      <w:r w:rsidR="00F610D8"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77 - 0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86). The c-index did not improve substantially when cirrhosis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82, 95% CI: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78 - 0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87) or the LSM value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82, 95% CI: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78 - 0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87) was included in the model. The c-index was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w:t>
      </w:r>
      <w:r w:rsidR="00E6529D" w:rsidRPr="00192C02">
        <w:rPr>
          <w:rFonts w:ascii="Times New Roman" w:hAnsi="Times New Roman" w:cs="Times New Roman"/>
          <w:color w:val="000000" w:themeColor="text1"/>
          <w:sz w:val="24"/>
          <w:szCs w:val="24"/>
          <w:lang w:val="en-GB"/>
        </w:rPr>
        <w:t>0</w:t>
      </w:r>
      <w:r w:rsidRPr="00192C02">
        <w:rPr>
          <w:rFonts w:ascii="Times New Roman" w:hAnsi="Times New Roman" w:cs="Times New Roman"/>
          <w:color w:val="000000" w:themeColor="text1"/>
          <w:sz w:val="24"/>
          <w:szCs w:val="24"/>
          <w:lang w:val="en-GB"/>
        </w:rPr>
        <w:t xml:space="preserve"> (95% CI: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74 - 0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87) and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w:t>
      </w:r>
      <w:r w:rsidR="005230FD" w:rsidRPr="00192C02">
        <w:rPr>
          <w:rFonts w:ascii="Times New Roman" w:hAnsi="Times New Roman" w:cs="Times New Roman"/>
          <w:color w:val="000000" w:themeColor="text1"/>
          <w:sz w:val="24"/>
          <w:szCs w:val="24"/>
          <w:lang w:val="en-GB"/>
        </w:rPr>
        <w:t>4</w:t>
      </w:r>
      <w:r w:rsidRPr="00192C02">
        <w:rPr>
          <w:rFonts w:ascii="Times New Roman" w:hAnsi="Times New Roman" w:cs="Times New Roman"/>
          <w:color w:val="000000" w:themeColor="text1"/>
          <w:sz w:val="24"/>
          <w:szCs w:val="24"/>
          <w:lang w:val="en-GB"/>
        </w:rPr>
        <w:t xml:space="preserve"> (95% CI: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w:t>
      </w:r>
      <w:r w:rsidR="005230FD" w:rsidRPr="00192C02">
        <w:rPr>
          <w:rFonts w:ascii="Times New Roman" w:hAnsi="Times New Roman" w:cs="Times New Roman"/>
          <w:color w:val="000000" w:themeColor="text1"/>
          <w:sz w:val="24"/>
          <w:szCs w:val="24"/>
          <w:lang w:val="en-GB"/>
        </w:rPr>
        <w:t>7</w:t>
      </w:r>
      <w:r w:rsidRPr="00192C02">
        <w:rPr>
          <w:rFonts w:ascii="Times New Roman" w:hAnsi="Times New Roman" w:cs="Times New Roman"/>
          <w:color w:val="000000" w:themeColor="text1"/>
          <w:sz w:val="24"/>
          <w:szCs w:val="24"/>
          <w:lang w:val="en-GB"/>
        </w:rPr>
        <w:t xml:space="preserve">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90) among patients with or without achieving </w:t>
      </w:r>
      <w:r w:rsidR="001C7B53" w:rsidRPr="00192C02">
        <w:rPr>
          <w:rFonts w:ascii="Times New Roman" w:hAnsi="Times New Roman" w:cs="Times New Roman"/>
          <w:color w:val="000000" w:themeColor="text1"/>
          <w:sz w:val="24"/>
          <w:szCs w:val="24"/>
          <w:lang w:val="en-GB"/>
        </w:rPr>
        <w:t xml:space="preserve">a </w:t>
      </w:r>
      <w:r w:rsidRPr="00192C02">
        <w:rPr>
          <w:rFonts w:ascii="Times New Roman" w:hAnsi="Times New Roman" w:cs="Times New Roman"/>
          <w:color w:val="000000" w:themeColor="text1"/>
          <w:sz w:val="24"/>
          <w:szCs w:val="24"/>
          <w:lang w:val="en-GB"/>
        </w:rPr>
        <w:t>negative HBV DNA</w:t>
      </w:r>
      <w:r w:rsidR="001C7B53" w:rsidRPr="00192C02">
        <w:rPr>
          <w:rFonts w:ascii="Times New Roman" w:hAnsi="Times New Roman" w:cs="Times New Roman"/>
          <w:color w:val="000000" w:themeColor="text1"/>
          <w:sz w:val="24"/>
          <w:szCs w:val="24"/>
          <w:lang w:val="en-GB"/>
        </w:rPr>
        <w:t xml:space="preserve"> status, respectively, and </w:t>
      </w:r>
      <w:r w:rsidRPr="00192C02">
        <w:rPr>
          <w:rFonts w:ascii="Times New Roman" w:hAnsi="Times New Roman" w:cs="Times New Roman"/>
          <w:color w:val="000000" w:themeColor="text1"/>
          <w:sz w:val="24"/>
          <w:szCs w:val="24"/>
          <w:lang w:val="en-GB"/>
        </w:rPr>
        <w:t>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74 (95% CI: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67 - 0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81) and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w:t>
      </w:r>
      <w:r w:rsidR="005230FD" w:rsidRPr="00192C02">
        <w:rPr>
          <w:rFonts w:ascii="Times New Roman" w:hAnsi="Times New Roman" w:cs="Times New Roman"/>
          <w:color w:val="000000" w:themeColor="text1"/>
          <w:sz w:val="24"/>
          <w:szCs w:val="24"/>
          <w:lang w:val="en-GB"/>
        </w:rPr>
        <w:t>5</w:t>
      </w:r>
      <w:r w:rsidRPr="00192C02">
        <w:rPr>
          <w:rFonts w:ascii="Times New Roman" w:hAnsi="Times New Roman" w:cs="Times New Roman"/>
          <w:color w:val="000000" w:themeColor="text1"/>
          <w:sz w:val="24"/>
          <w:szCs w:val="24"/>
          <w:lang w:val="en-GB"/>
        </w:rPr>
        <w:t xml:space="preserve"> (95% CI: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67 - 0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84) in patients with and without cirrhosis, respectively</w:t>
      </w:r>
      <w:r w:rsidR="00C72702" w:rsidRPr="00192C02">
        <w:rPr>
          <w:rFonts w:ascii="Times New Roman" w:hAnsi="Times New Roman" w:cs="Times New Roman"/>
          <w:color w:val="000000" w:themeColor="text1"/>
          <w:sz w:val="24"/>
          <w:szCs w:val="24"/>
          <w:lang w:val="en-GB"/>
        </w:rPr>
        <w:t xml:space="preserve"> (Table 3)</w:t>
      </w:r>
      <w:r w:rsidRPr="00192C02">
        <w:rPr>
          <w:rFonts w:ascii="Times New Roman" w:hAnsi="Times New Roman" w:cs="Times New Roman"/>
          <w:color w:val="000000" w:themeColor="text1"/>
          <w:sz w:val="24"/>
          <w:szCs w:val="24"/>
          <w:lang w:val="en-GB"/>
        </w:rPr>
        <w:t>.</w:t>
      </w:r>
      <w:r w:rsidR="00242774" w:rsidRPr="00192C02">
        <w:rPr>
          <w:rFonts w:ascii="Times New Roman" w:hAnsi="Times New Roman" w:cs="Times New Roman"/>
          <w:color w:val="000000" w:themeColor="text1"/>
          <w:sz w:val="24"/>
          <w:szCs w:val="24"/>
          <w:lang w:val="en-GB"/>
        </w:rPr>
        <w:t xml:space="preserve"> </w:t>
      </w:r>
      <w:r w:rsidR="009C7173" w:rsidRPr="00192C02">
        <w:rPr>
          <w:rFonts w:ascii="Times New Roman" w:hAnsi="Times New Roman" w:cs="Times New Roman"/>
          <w:color w:val="000000" w:themeColor="text1"/>
          <w:sz w:val="24"/>
          <w:szCs w:val="24"/>
          <w:lang w:val="en-GB"/>
        </w:rPr>
        <w:t>The time-dependent ROC curves of aMAP score for predicting 1-, 2-, 3-, 4, and 5-year HCC showed that the prediction model had good prediction accuracy during each period of follow-up (Supplementary Figure 3).</w:t>
      </w:r>
    </w:p>
    <w:p w14:paraId="0BEEF91B" w14:textId="61028E4A" w:rsidR="00490671" w:rsidRPr="00192C02" w:rsidRDefault="00490671">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 xml:space="preserve">HCC risk stratification based on </w:t>
      </w:r>
      <w:r w:rsidR="007B54FF" w:rsidRPr="00192C02">
        <w:rPr>
          <w:rFonts w:ascii="Times New Roman" w:hAnsi="Times New Roman" w:cs="Times New Roman"/>
          <w:b/>
          <w:bCs/>
          <w:color w:val="000000" w:themeColor="text1"/>
          <w:sz w:val="24"/>
          <w:szCs w:val="24"/>
        </w:rPr>
        <w:t xml:space="preserve">the </w:t>
      </w:r>
      <w:r w:rsidRPr="00192C02">
        <w:rPr>
          <w:rFonts w:ascii="Times New Roman" w:hAnsi="Times New Roman" w:cs="Times New Roman"/>
          <w:b/>
          <w:bCs/>
          <w:color w:val="000000" w:themeColor="text1"/>
          <w:sz w:val="24"/>
          <w:szCs w:val="24"/>
        </w:rPr>
        <w:t>aMAP score</w:t>
      </w:r>
    </w:p>
    <w:p w14:paraId="69D73C73" w14:textId="3C9ED9FE" w:rsidR="00CD7EEF"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bookmarkStart w:id="21" w:name="_Hlk33015962"/>
      <w:r w:rsidRPr="00192C02">
        <w:rPr>
          <w:rFonts w:ascii="Times New Roman" w:hAnsi="Times New Roman" w:cs="Times New Roman"/>
          <w:color w:val="000000" w:themeColor="text1"/>
          <w:sz w:val="24"/>
          <w:szCs w:val="24"/>
          <w:lang w:val="en-GB"/>
        </w:rPr>
        <w:t xml:space="preserve">The X-tile plots </w:t>
      </w:r>
      <w:r w:rsidRPr="00192C02">
        <w:rPr>
          <w:rFonts w:ascii="Times New Roman" w:eastAsia="DengXian" w:hAnsi="Times New Roman" w:cs="Times New Roman"/>
          <w:color w:val="000000" w:themeColor="text1"/>
          <w:sz w:val="24"/>
          <w:szCs w:val="24"/>
          <w:lang w:val="en-GB"/>
        </w:rPr>
        <w:t>were</w:t>
      </w:r>
      <w:r w:rsidRPr="00192C02">
        <w:rPr>
          <w:rFonts w:ascii="Times New Roman" w:hAnsi="Times New Roman" w:cs="Times New Roman"/>
          <w:color w:val="000000" w:themeColor="text1"/>
          <w:sz w:val="24"/>
          <w:szCs w:val="24"/>
          <w:lang w:val="en-GB"/>
        </w:rPr>
        <w:t xml:space="preserve"> used to generate two optimal cut-off values (50 and 60) to separate the training cohort into low-, medium- and high-risk groups</w:t>
      </w:r>
      <w:r w:rsidR="005A2AB2" w:rsidRPr="00192C02">
        <w:rPr>
          <w:rFonts w:ascii="Times New Roman" w:hAnsi="Times New Roman" w:cs="Times New Roman"/>
          <w:color w:val="000000" w:themeColor="text1"/>
          <w:sz w:val="24"/>
          <w:szCs w:val="24"/>
          <w:lang w:val="en-GB"/>
        </w:rPr>
        <w:t xml:space="preserve"> (Supplementary Figure </w:t>
      </w:r>
      <w:r w:rsidR="00B94870" w:rsidRPr="00192C02">
        <w:rPr>
          <w:rFonts w:ascii="Times New Roman" w:hAnsi="Times New Roman" w:cs="Times New Roman"/>
          <w:color w:val="000000" w:themeColor="text1"/>
          <w:sz w:val="24"/>
          <w:szCs w:val="24"/>
          <w:lang w:val="en-GB"/>
        </w:rPr>
        <w:t>4</w:t>
      </w:r>
      <w:r w:rsidR="005A2AB2"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w:t>
      </w:r>
      <w:bookmarkEnd w:id="21"/>
      <w:r w:rsidR="00AC37E8" w:rsidRPr="00192C02">
        <w:rPr>
          <w:rFonts w:ascii="Times New Roman" w:hAnsi="Times New Roman" w:cs="Times New Roman"/>
          <w:color w:val="000000" w:themeColor="text1"/>
          <w:sz w:val="24"/>
          <w:szCs w:val="24"/>
          <w:lang w:val="en-GB"/>
        </w:rPr>
        <w:t xml:space="preserve">Supplementary Figure </w:t>
      </w:r>
      <w:r w:rsidR="00B94870" w:rsidRPr="00192C02">
        <w:rPr>
          <w:rFonts w:ascii="Times New Roman" w:hAnsi="Times New Roman" w:cs="Times New Roman"/>
          <w:color w:val="000000" w:themeColor="text1"/>
          <w:sz w:val="24"/>
          <w:szCs w:val="24"/>
          <w:lang w:val="en-GB"/>
        </w:rPr>
        <w:t>5</w:t>
      </w:r>
      <w:r w:rsidR="00AC37E8" w:rsidRPr="00192C02">
        <w:rPr>
          <w:rFonts w:ascii="Times New Roman" w:hAnsi="Times New Roman" w:cs="Times New Roman"/>
          <w:color w:val="000000" w:themeColor="text1"/>
          <w:sz w:val="24"/>
          <w:szCs w:val="24"/>
          <w:lang w:val="en-GB"/>
        </w:rPr>
        <w:t xml:space="preserve"> also showed that the HCC risk increased significantly when the aMAP score </w:t>
      </w:r>
      <w:r w:rsidR="009F568F">
        <w:rPr>
          <w:rFonts w:ascii="Times New Roman" w:hAnsi="Times New Roman" w:cs="Times New Roman" w:hint="eastAsia"/>
          <w:color w:val="000000" w:themeColor="text1"/>
          <w:sz w:val="24"/>
          <w:szCs w:val="24"/>
          <w:lang w:val="en-GB"/>
        </w:rPr>
        <w:t>were</w:t>
      </w:r>
      <w:r w:rsidR="00AC37E8" w:rsidRPr="00192C02">
        <w:rPr>
          <w:rFonts w:ascii="Times New Roman" w:hAnsi="Times New Roman" w:cs="Times New Roman"/>
          <w:color w:val="000000" w:themeColor="text1"/>
          <w:sz w:val="24"/>
          <w:szCs w:val="24"/>
          <w:lang w:val="en-GB"/>
        </w:rPr>
        <w:t xml:space="preserve"> 50 and 60</w:t>
      </w:r>
      <w:r w:rsidR="00E07121"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Of the 3662 patients with evaluable aMAP risk </w:t>
      </w:r>
      <w:r w:rsidRPr="00192C02">
        <w:rPr>
          <w:rFonts w:ascii="Times New Roman" w:eastAsia="DengXian" w:hAnsi="Times New Roman" w:cs="Times New Roman"/>
          <w:color w:val="000000" w:themeColor="text1"/>
          <w:sz w:val="24"/>
          <w:szCs w:val="24"/>
          <w:lang w:val="en-GB"/>
        </w:rPr>
        <w:t>scores</w:t>
      </w:r>
      <w:r w:rsidRPr="00192C02">
        <w:rPr>
          <w:rFonts w:ascii="Times New Roman" w:hAnsi="Times New Roman" w:cs="Times New Roman"/>
          <w:color w:val="000000" w:themeColor="text1"/>
          <w:sz w:val="24"/>
          <w:szCs w:val="24"/>
          <w:lang w:val="en-GB"/>
        </w:rPr>
        <w:t>, 2158 (58</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9%), 1181 (32</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3%) and 323 (8</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8%) were assigned to the low-, medium- and high-risk groups, respectively. The 5-year cumulative </w:t>
      </w:r>
      <w:r w:rsidR="009F568F" w:rsidRPr="009F568F">
        <w:rPr>
          <w:rFonts w:ascii="Times New Roman" w:hAnsi="Times New Roman" w:cs="Times New Roman"/>
          <w:color w:val="000000" w:themeColor="text1"/>
          <w:sz w:val="24"/>
          <w:szCs w:val="24"/>
          <w:lang w:val="en-GB"/>
        </w:rPr>
        <w:t>incidence</w:t>
      </w:r>
      <w:r w:rsidR="009F568F">
        <w:rPr>
          <w:rFonts w:ascii="Times New Roman" w:hAnsi="Times New Roman" w:cs="Times New Roman"/>
          <w:color w:val="000000" w:themeColor="text1"/>
          <w:sz w:val="24"/>
          <w:szCs w:val="24"/>
          <w:lang w:val="en-GB"/>
        </w:rPr>
        <w:t>s</w:t>
      </w:r>
      <w:r w:rsidRPr="00192C02">
        <w:rPr>
          <w:rFonts w:ascii="Times New Roman" w:hAnsi="Times New Roman" w:cs="Times New Roman"/>
          <w:color w:val="000000" w:themeColor="text1"/>
          <w:sz w:val="24"/>
          <w:szCs w:val="24"/>
          <w:lang w:val="en-GB"/>
        </w:rPr>
        <w:t xml:space="preserve"> of HCC were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w:t>
      </w:r>
      <w:r w:rsidR="001271A9" w:rsidRPr="00192C02">
        <w:rPr>
          <w:rFonts w:ascii="Times New Roman" w:hAnsi="Times New Roman" w:cs="Times New Roman"/>
          <w:color w:val="000000" w:themeColor="text1"/>
          <w:sz w:val="24"/>
          <w:szCs w:val="24"/>
          <w:lang w:val="en-GB"/>
        </w:rPr>
        <w:t xml:space="preserve"> (95% CI: 0.3% - 1.3%)</w:t>
      </w:r>
      <w:r w:rsidR="007B54FF"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4</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2% (</w:t>
      </w:r>
      <w:r w:rsidR="000A3578" w:rsidRPr="00192C02">
        <w:rPr>
          <w:rFonts w:ascii="Times New Roman" w:hAnsi="Times New Roman" w:cs="Times New Roman"/>
          <w:color w:val="000000" w:themeColor="text1"/>
          <w:sz w:val="24"/>
          <w:szCs w:val="24"/>
          <w:lang w:val="en-GB"/>
        </w:rPr>
        <w:t xml:space="preserve">95 CI: 2.6% - 5.7%; </w:t>
      </w:r>
      <w:r w:rsidRPr="00192C02">
        <w:rPr>
          <w:rFonts w:ascii="Times New Roman" w:hAnsi="Times New Roman" w:cs="Times New Roman"/>
          <w:color w:val="000000" w:themeColor="text1"/>
          <w:sz w:val="24"/>
          <w:szCs w:val="24"/>
          <w:lang w:val="en-GB"/>
        </w:rPr>
        <w:t>HR = 5</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1</w:t>
      </w:r>
      <w:r w:rsidR="000A3578"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95% CI: 3</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3 - 8</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0</w:t>
      </w:r>
      <w:r w:rsidR="000A3578"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and </w:t>
      </w:r>
      <w:r w:rsidR="00786DBC" w:rsidRPr="00192C02">
        <w:rPr>
          <w:rFonts w:ascii="Times New Roman" w:hAnsi="Times New Roman" w:cs="Times New Roman"/>
          <w:color w:val="000000" w:themeColor="text1"/>
          <w:sz w:val="24"/>
          <w:szCs w:val="24"/>
          <w:lang w:val="en-GB"/>
        </w:rPr>
        <w:t>19</w:t>
      </w:r>
      <w:r w:rsidR="00653293" w:rsidRPr="00192C02">
        <w:rPr>
          <w:rFonts w:ascii="Times New Roman" w:hAnsi="Times New Roman" w:cs="Times New Roman"/>
          <w:color w:val="000000" w:themeColor="text1"/>
          <w:sz w:val="24"/>
          <w:szCs w:val="24"/>
          <w:lang w:val="en-GB"/>
        </w:rPr>
        <w:t>.</w:t>
      </w:r>
      <w:r w:rsidR="00786DBC" w:rsidRPr="00192C02">
        <w:rPr>
          <w:rFonts w:ascii="Times New Roman" w:hAnsi="Times New Roman" w:cs="Times New Roman"/>
          <w:color w:val="000000" w:themeColor="text1"/>
          <w:sz w:val="24"/>
          <w:szCs w:val="24"/>
          <w:lang w:val="en-GB"/>
        </w:rPr>
        <w:t>9</w:t>
      </w:r>
      <w:r w:rsidRPr="00192C02">
        <w:rPr>
          <w:rFonts w:ascii="Times New Roman" w:hAnsi="Times New Roman" w:cs="Times New Roman"/>
          <w:color w:val="000000" w:themeColor="text1"/>
          <w:sz w:val="24"/>
          <w:szCs w:val="24"/>
          <w:lang w:val="en-GB"/>
        </w:rPr>
        <w:t>% (</w:t>
      </w:r>
      <w:r w:rsidR="000A3578" w:rsidRPr="00192C02">
        <w:rPr>
          <w:rFonts w:ascii="Times New Roman" w:hAnsi="Times New Roman" w:cs="Times New Roman"/>
          <w:color w:val="000000" w:themeColor="text1"/>
          <w:sz w:val="24"/>
          <w:szCs w:val="24"/>
          <w:lang w:val="en-GB"/>
        </w:rPr>
        <w:t xml:space="preserve">95 CI: 12.8% - 26.5%; </w:t>
      </w:r>
      <w:r w:rsidRPr="00192C02">
        <w:rPr>
          <w:rFonts w:ascii="Times New Roman" w:hAnsi="Times New Roman" w:cs="Times New Roman"/>
          <w:color w:val="000000" w:themeColor="text1"/>
          <w:sz w:val="24"/>
          <w:szCs w:val="24"/>
          <w:lang w:val="en-GB"/>
        </w:rPr>
        <w:t>HR = 27</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1</w:t>
      </w:r>
      <w:r w:rsidR="000A3578"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95% CI: 12</w:t>
      </w:r>
      <w:r w:rsidR="00653293" w:rsidRPr="00192C02">
        <w:rPr>
          <w:rFonts w:ascii="Times New Roman" w:hAnsi="Times New Roman" w:cs="Times New Roman"/>
          <w:color w:val="000000" w:themeColor="text1"/>
          <w:sz w:val="24"/>
          <w:szCs w:val="24"/>
          <w:lang w:val="en-GB"/>
        </w:rPr>
        <w:t>.</w:t>
      </w:r>
      <w:r w:rsidR="00786DBC" w:rsidRPr="00192C02">
        <w:rPr>
          <w:rFonts w:ascii="Times New Roman" w:hAnsi="Times New Roman" w:cs="Times New Roman"/>
          <w:color w:val="000000" w:themeColor="text1"/>
          <w:sz w:val="24"/>
          <w:szCs w:val="24"/>
          <w:lang w:val="en-GB"/>
        </w:rPr>
        <w:t>5</w:t>
      </w:r>
      <w:r w:rsidRPr="00192C02">
        <w:rPr>
          <w:rFonts w:ascii="Times New Roman" w:hAnsi="Times New Roman" w:cs="Times New Roman"/>
          <w:color w:val="000000" w:themeColor="text1"/>
          <w:sz w:val="24"/>
          <w:szCs w:val="24"/>
          <w:lang w:val="en-GB"/>
        </w:rPr>
        <w:t xml:space="preserve"> - 58</w:t>
      </w:r>
      <w:r w:rsidR="00653293" w:rsidRPr="00192C02">
        <w:rPr>
          <w:rFonts w:ascii="Times New Roman" w:hAnsi="Times New Roman" w:cs="Times New Roman"/>
          <w:color w:val="000000" w:themeColor="text1"/>
          <w:sz w:val="24"/>
          <w:szCs w:val="24"/>
          <w:lang w:val="en-GB"/>
        </w:rPr>
        <w:t>.</w:t>
      </w:r>
      <w:r w:rsidR="00786DBC" w:rsidRPr="00192C02">
        <w:rPr>
          <w:rFonts w:ascii="Times New Roman" w:hAnsi="Times New Roman" w:cs="Times New Roman"/>
          <w:color w:val="000000" w:themeColor="text1"/>
          <w:sz w:val="24"/>
          <w:szCs w:val="24"/>
          <w:lang w:val="en-GB"/>
        </w:rPr>
        <w:t>8</w:t>
      </w:r>
      <w:r w:rsidR="000A3578"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in the</w:t>
      </w:r>
      <w:r w:rsidR="007B54FF" w:rsidRPr="00192C02">
        <w:rPr>
          <w:rFonts w:ascii="Times New Roman" w:hAnsi="Times New Roman" w:cs="Times New Roman"/>
          <w:color w:val="000000" w:themeColor="text1"/>
          <w:sz w:val="24"/>
          <w:szCs w:val="24"/>
          <w:lang w:val="en-GB"/>
        </w:rPr>
        <w:t xml:space="preserve"> low-,</w:t>
      </w:r>
      <w:r w:rsidRPr="00192C02">
        <w:rPr>
          <w:rFonts w:ascii="Times New Roman" w:hAnsi="Times New Roman" w:cs="Times New Roman"/>
          <w:color w:val="000000" w:themeColor="text1"/>
          <w:sz w:val="24"/>
          <w:szCs w:val="24"/>
          <w:lang w:val="en-GB"/>
        </w:rPr>
        <w:t xml:space="preserve"> medium-</w:t>
      </w:r>
      <w:r w:rsidR="00230505"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and high-risk groups, respectively </w:t>
      </w:r>
      <w:r w:rsidR="00A124A8" w:rsidRPr="00192C02">
        <w:rPr>
          <w:rFonts w:ascii="Times New Roman" w:hAnsi="Times New Roman" w:cs="Times New Roman"/>
          <w:color w:val="000000" w:themeColor="text1"/>
          <w:sz w:val="24"/>
          <w:szCs w:val="24"/>
          <w:lang w:val="en-GB"/>
        </w:rPr>
        <w:t xml:space="preserve">(P &lt;0.0001) </w:t>
      </w:r>
      <w:r w:rsidRPr="00192C02">
        <w:rPr>
          <w:rFonts w:ascii="Times New Roman" w:hAnsi="Times New Roman" w:cs="Times New Roman"/>
          <w:color w:val="000000" w:themeColor="text1"/>
          <w:sz w:val="24"/>
          <w:szCs w:val="24"/>
          <w:lang w:val="en-GB"/>
        </w:rPr>
        <w:t xml:space="preserve">(Figure 1A). The cut-off value of 50 was associated with </w:t>
      </w:r>
      <w:r w:rsidR="007B54FF" w:rsidRPr="00192C02">
        <w:rPr>
          <w:rFonts w:ascii="Times New Roman" w:hAnsi="Times New Roman" w:cs="Times New Roman"/>
          <w:color w:val="000000" w:themeColor="text1"/>
          <w:sz w:val="24"/>
          <w:szCs w:val="24"/>
          <w:lang w:val="en-GB"/>
        </w:rPr>
        <w:t xml:space="preserve">a sensitivity of </w:t>
      </w:r>
      <w:r w:rsidRPr="00192C02">
        <w:rPr>
          <w:rFonts w:ascii="Times New Roman" w:hAnsi="Times New Roman" w:cs="Times New Roman"/>
          <w:color w:val="000000" w:themeColor="text1"/>
          <w:sz w:val="24"/>
          <w:szCs w:val="24"/>
          <w:lang w:val="en-GB"/>
        </w:rPr>
        <w:t>86</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5% and </w:t>
      </w:r>
      <w:r w:rsidR="007B54FF" w:rsidRPr="00192C02">
        <w:rPr>
          <w:rFonts w:ascii="Times New Roman" w:hAnsi="Times New Roman" w:cs="Times New Roman"/>
          <w:color w:val="000000" w:themeColor="text1"/>
          <w:sz w:val="24"/>
          <w:szCs w:val="24"/>
          <w:lang w:val="en-GB"/>
        </w:rPr>
        <w:t xml:space="preserve">an NPV of </w:t>
      </w:r>
      <w:r w:rsidRPr="00192C02">
        <w:rPr>
          <w:rFonts w:ascii="Times New Roman" w:hAnsi="Times New Roman" w:cs="Times New Roman"/>
          <w:color w:val="000000" w:themeColor="text1"/>
          <w:sz w:val="24"/>
          <w:szCs w:val="24"/>
          <w:lang w:val="en-GB"/>
        </w:rPr>
        <w:t>99</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5%. The cut-off value of 60 resulted in</w:t>
      </w:r>
      <w:r w:rsidR="007B54FF" w:rsidRPr="00192C02">
        <w:rPr>
          <w:rFonts w:ascii="Times New Roman" w:hAnsi="Times New Roman" w:cs="Times New Roman"/>
          <w:color w:val="000000" w:themeColor="text1"/>
          <w:sz w:val="24"/>
          <w:szCs w:val="24"/>
          <w:lang w:val="en-GB"/>
        </w:rPr>
        <w:t xml:space="preserve"> a specificity of</w:t>
      </w:r>
      <w:r w:rsidRPr="00192C02">
        <w:rPr>
          <w:rFonts w:ascii="Times New Roman" w:hAnsi="Times New Roman" w:cs="Times New Roman"/>
          <w:color w:val="000000" w:themeColor="text1"/>
          <w:sz w:val="24"/>
          <w:szCs w:val="24"/>
          <w:lang w:val="en-GB"/>
        </w:rPr>
        <w:t xml:space="preserve"> 92</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2% and </w:t>
      </w:r>
      <w:r w:rsidR="007B54FF" w:rsidRPr="00192C02">
        <w:rPr>
          <w:rFonts w:ascii="Times New Roman" w:hAnsi="Times New Roman" w:cs="Times New Roman"/>
          <w:color w:val="000000" w:themeColor="text1"/>
          <w:sz w:val="24"/>
          <w:szCs w:val="24"/>
          <w:lang w:val="en-GB"/>
        </w:rPr>
        <w:t xml:space="preserve">a PPV of </w:t>
      </w:r>
      <w:r w:rsidRPr="00192C02">
        <w:rPr>
          <w:rFonts w:ascii="Times New Roman" w:hAnsi="Times New Roman" w:cs="Times New Roman"/>
          <w:color w:val="000000" w:themeColor="text1"/>
          <w:sz w:val="24"/>
          <w:szCs w:val="24"/>
          <w:lang w:val="en-GB"/>
        </w:rPr>
        <w:t>13</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3% (Table </w:t>
      </w:r>
      <w:r w:rsidR="00CD63EA" w:rsidRPr="00192C02">
        <w:rPr>
          <w:rFonts w:ascii="Times New Roman" w:hAnsi="Times New Roman" w:cs="Times New Roman"/>
          <w:color w:val="000000" w:themeColor="text1"/>
          <w:sz w:val="24"/>
          <w:szCs w:val="24"/>
          <w:lang w:val="en-GB"/>
        </w:rPr>
        <w:t>4</w:t>
      </w:r>
      <w:r w:rsidRPr="00192C02">
        <w:rPr>
          <w:rFonts w:ascii="Times New Roman" w:hAnsi="Times New Roman" w:cs="Times New Roman"/>
          <w:color w:val="000000" w:themeColor="text1"/>
          <w:sz w:val="24"/>
          <w:szCs w:val="24"/>
          <w:lang w:val="en-GB"/>
        </w:rPr>
        <w:t xml:space="preserve">). The calibration plot for the 5-year probability of remaining free </w:t>
      </w:r>
      <w:r w:rsidR="007B54FF" w:rsidRPr="00192C02">
        <w:rPr>
          <w:rFonts w:ascii="Times New Roman" w:hAnsi="Times New Roman" w:cs="Times New Roman"/>
          <w:color w:val="000000" w:themeColor="text1"/>
          <w:sz w:val="24"/>
          <w:szCs w:val="24"/>
          <w:lang w:val="en-GB"/>
        </w:rPr>
        <w:t xml:space="preserve">of </w:t>
      </w:r>
      <w:r w:rsidRPr="00192C02">
        <w:rPr>
          <w:rFonts w:ascii="Times New Roman" w:hAnsi="Times New Roman" w:cs="Times New Roman"/>
          <w:color w:val="000000" w:themeColor="text1"/>
          <w:sz w:val="24"/>
          <w:szCs w:val="24"/>
          <w:lang w:val="en-GB"/>
        </w:rPr>
        <w:t xml:space="preserve">HCC was </w:t>
      </w:r>
      <w:r w:rsidR="00E16A15">
        <w:rPr>
          <w:rFonts w:ascii="Times New Roman" w:hAnsi="Times New Roman" w:cs="Times New Roman"/>
          <w:color w:val="000000" w:themeColor="text1"/>
          <w:sz w:val="24"/>
          <w:szCs w:val="24"/>
          <w:lang w:val="en-GB"/>
        </w:rPr>
        <w:t>performed</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well in the training cohort (Figure 2A).</w:t>
      </w:r>
    </w:p>
    <w:p w14:paraId="34D89546" w14:textId="155EC91C" w:rsidR="00E91B3A" w:rsidRPr="00192C02" w:rsidRDefault="00E91B3A">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 xml:space="preserve">External validation of </w:t>
      </w:r>
      <w:r w:rsidR="007F4099" w:rsidRPr="00192C02">
        <w:rPr>
          <w:rFonts w:ascii="Times New Roman" w:hAnsi="Times New Roman" w:cs="Times New Roman"/>
          <w:b/>
          <w:bCs/>
          <w:color w:val="000000" w:themeColor="text1"/>
          <w:sz w:val="24"/>
          <w:szCs w:val="24"/>
        </w:rPr>
        <w:t xml:space="preserve">the </w:t>
      </w:r>
      <w:r w:rsidR="00175115" w:rsidRPr="00192C02">
        <w:rPr>
          <w:rFonts w:ascii="Times New Roman" w:hAnsi="Times New Roman" w:cs="Times New Roman"/>
          <w:b/>
          <w:bCs/>
          <w:color w:val="000000" w:themeColor="text1"/>
          <w:sz w:val="24"/>
          <w:szCs w:val="24"/>
        </w:rPr>
        <w:t xml:space="preserve">aMAP </w:t>
      </w:r>
      <w:r w:rsidRPr="00192C02">
        <w:rPr>
          <w:rFonts w:ascii="Times New Roman" w:hAnsi="Times New Roman" w:cs="Times New Roman"/>
          <w:b/>
          <w:bCs/>
          <w:color w:val="000000" w:themeColor="text1"/>
          <w:sz w:val="24"/>
          <w:szCs w:val="24"/>
        </w:rPr>
        <w:t>risk score</w:t>
      </w:r>
      <w:r w:rsidR="00175115" w:rsidRPr="00192C02">
        <w:rPr>
          <w:rFonts w:ascii="Times New Roman" w:hAnsi="Times New Roman" w:cs="Times New Roman"/>
          <w:b/>
          <w:bCs/>
          <w:color w:val="000000" w:themeColor="text1"/>
          <w:sz w:val="24"/>
          <w:szCs w:val="24"/>
        </w:rPr>
        <w:t xml:space="preserve"> in </w:t>
      </w:r>
      <w:r w:rsidR="00A30F5E" w:rsidRPr="00192C02">
        <w:rPr>
          <w:rFonts w:ascii="Times New Roman" w:hAnsi="Times New Roman" w:cs="Times New Roman"/>
          <w:b/>
          <w:bCs/>
          <w:color w:val="000000" w:themeColor="text1"/>
          <w:sz w:val="24"/>
          <w:szCs w:val="24"/>
        </w:rPr>
        <w:t xml:space="preserve">the </w:t>
      </w:r>
      <w:r w:rsidR="0055228B" w:rsidRPr="00192C02">
        <w:rPr>
          <w:rFonts w:ascii="Times New Roman" w:hAnsi="Times New Roman" w:cs="Times New Roman"/>
          <w:b/>
          <w:bCs/>
          <w:color w:val="000000" w:themeColor="text1"/>
          <w:sz w:val="24"/>
          <w:szCs w:val="24"/>
        </w:rPr>
        <w:t xml:space="preserve">CHB, HCV and NVH </w:t>
      </w:r>
      <w:r w:rsidR="00B02D18" w:rsidRPr="00192C02">
        <w:rPr>
          <w:rFonts w:ascii="Times New Roman" w:hAnsi="Times New Roman" w:cs="Times New Roman"/>
          <w:b/>
          <w:bCs/>
          <w:color w:val="000000" w:themeColor="text1"/>
          <w:sz w:val="24"/>
          <w:szCs w:val="24"/>
        </w:rPr>
        <w:t>validation cohorts</w:t>
      </w:r>
    </w:p>
    <w:p w14:paraId="3047F4A5" w14:textId="652C8245" w:rsidR="007F4099"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The 3</w:t>
      </w:r>
      <w:r w:rsidRPr="00192C02">
        <w:rPr>
          <w:rFonts w:ascii="Times New Roman" w:eastAsia="DengXi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or 5-year HCC </w:t>
      </w:r>
      <w:r w:rsidR="003F4201">
        <w:rPr>
          <w:rFonts w:ascii="Times New Roman" w:hAnsi="Times New Roman" w:cs="Times New Roman"/>
          <w:color w:val="000000" w:themeColor="text1"/>
          <w:sz w:val="24"/>
          <w:szCs w:val="24"/>
          <w:lang w:val="en-GB"/>
        </w:rPr>
        <w:t>incidences</w:t>
      </w:r>
      <w:r w:rsidR="008A3B51"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in the 9 validation cohorts ranged from 1</w:t>
      </w:r>
      <w:r w:rsidR="00653293" w:rsidRPr="00192C02">
        <w:rPr>
          <w:rFonts w:ascii="Times New Roman" w:hAnsi="Times New Roman" w:cs="Times New Roman"/>
          <w:color w:val="000000" w:themeColor="text1"/>
          <w:sz w:val="24"/>
          <w:szCs w:val="24"/>
          <w:lang w:val="en-GB"/>
        </w:rPr>
        <w:t>.</w:t>
      </w:r>
      <w:r w:rsidR="00F6127A" w:rsidRPr="00192C02">
        <w:rPr>
          <w:rFonts w:ascii="Times New Roman" w:hAnsi="Times New Roman" w:cs="Times New Roman"/>
          <w:color w:val="000000" w:themeColor="text1"/>
          <w:sz w:val="24"/>
          <w:szCs w:val="24"/>
          <w:lang w:val="en-GB"/>
        </w:rPr>
        <w:t>3</w:t>
      </w:r>
      <w:r w:rsidRPr="00192C02">
        <w:rPr>
          <w:rFonts w:ascii="Times New Roman" w:hAnsi="Times New Roman" w:cs="Times New Roman"/>
          <w:color w:val="000000" w:themeColor="text1"/>
          <w:sz w:val="24"/>
          <w:szCs w:val="24"/>
          <w:lang w:val="en-GB"/>
        </w:rPr>
        <w:t>% to 7</w:t>
      </w:r>
      <w:r w:rsidR="00653293" w:rsidRPr="00192C02">
        <w:rPr>
          <w:rFonts w:ascii="Times New Roman" w:hAnsi="Times New Roman" w:cs="Times New Roman"/>
          <w:color w:val="000000" w:themeColor="text1"/>
          <w:sz w:val="24"/>
          <w:szCs w:val="24"/>
          <w:lang w:val="en-GB"/>
        </w:rPr>
        <w:t>.</w:t>
      </w:r>
      <w:r w:rsidR="00086388" w:rsidRPr="00192C02">
        <w:rPr>
          <w:rFonts w:ascii="Times New Roman" w:hAnsi="Times New Roman" w:cs="Times New Roman"/>
          <w:color w:val="000000" w:themeColor="text1"/>
          <w:sz w:val="24"/>
          <w:szCs w:val="24"/>
          <w:lang w:val="en-GB"/>
        </w:rPr>
        <w:t>0</w:t>
      </w:r>
      <w:r w:rsidRPr="00192C02">
        <w:rPr>
          <w:rFonts w:ascii="Times New Roman" w:hAnsi="Times New Roman" w:cs="Times New Roman"/>
          <w:color w:val="000000" w:themeColor="text1"/>
          <w:sz w:val="24"/>
          <w:szCs w:val="24"/>
          <w:lang w:val="en-GB"/>
        </w:rPr>
        <w:t>% (Supplementary Figure 1B-J).</w:t>
      </w:r>
    </w:p>
    <w:p w14:paraId="53811CBB" w14:textId="28500C0F" w:rsidR="007F4099"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bookmarkStart w:id="22" w:name="_Hlk33015987"/>
      <w:r w:rsidRPr="00192C02">
        <w:rPr>
          <w:rFonts w:ascii="Times New Roman" w:hAnsi="Times New Roman" w:cs="Times New Roman"/>
          <w:color w:val="000000" w:themeColor="text1"/>
          <w:sz w:val="24"/>
          <w:szCs w:val="24"/>
          <w:lang w:val="en-GB"/>
        </w:rPr>
        <w:t xml:space="preserve">In the 3 Asian and 2 Caucasian CHB validation cohorts, the </w:t>
      </w:r>
      <w:r w:rsidR="008A1265" w:rsidRPr="00192C02">
        <w:rPr>
          <w:rFonts w:ascii="Times New Roman" w:hAnsi="Times New Roman" w:cs="Times New Roman"/>
          <w:color w:val="000000" w:themeColor="text1"/>
          <w:sz w:val="24"/>
          <w:szCs w:val="24"/>
          <w:lang w:val="en-GB"/>
        </w:rPr>
        <w:t>a</w:t>
      </w:r>
      <w:r w:rsidRPr="00192C02">
        <w:rPr>
          <w:rFonts w:ascii="Times New Roman" w:hAnsi="Times New Roman" w:cs="Times New Roman"/>
          <w:color w:val="000000" w:themeColor="text1"/>
          <w:sz w:val="24"/>
          <w:szCs w:val="24"/>
          <w:lang w:val="en-GB"/>
        </w:rPr>
        <w:t xml:space="preserve">MAP score </w:t>
      </w:r>
      <w:r w:rsidR="00004B76" w:rsidRPr="00192C02">
        <w:rPr>
          <w:rFonts w:ascii="Times New Roman" w:hAnsi="Times New Roman" w:cs="Times New Roman"/>
          <w:color w:val="000000" w:themeColor="text1"/>
          <w:sz w:val="24"/>
          <w:szCs w:val="24"/>
          <w:lang w:val="en-GB"/>
        </w:rPr>
        <w:t xml:space="preserve">performed </w:t>
      </w:r>
      <w:r w:rsidR="007B54FF" w:rsidRPr="00192C02">
        <w:rPr>
          <w:rFonts w:ascii="Times New Roman" w:hAnsi="Times New Roman" w:cs="Times New Roman"/>
          <w:color w:val="000000" w:themeColor="text1"/>
          <w:sz w:val="24"/>
          <w:szCs w:val="24"/>
          <w:lang w:val="en-GB"/>
        </w:rPr>
        <w:t xml:space="preserve">well </w:t>
      </w:r>
      <w:r w:rsidR="00004B76" w:rsidRPr="00192C02">
        <w:rPr>
          <w:rFonts w:ascii="Times New Roman" w:hAnsi="Times New Roman" w:cs="Times New Roman"/>
          <w:color w:val="000000" w:themeColor="text1"/>
          <w:sz w:val="24"/>
          <w:szCs w:val="24"/>
          <w:lang w:val="en-GB"/>
        </w:rPr>
        <w:t>in predicting HCC development</w:t>
      </w:r>
      <w:r w:rsidRPr="00192C02">
        <w:rPr>
          <w:rFonts w:ascii="Times New Roman" w:hAnsi="Times New Roman" w:cs="Times New Roman"/>
          <w:color w:val="000000" w:themeColor="text1"/>
          <w:sz w:val="24"/>
          <w:szCs w:val="24"/>
          <w:lang w:val="en-GB"/>
        </w:rPr>
        <w:t xml:space="preserve">, with c-index </w:t>
      </w:r>
      <w:r w:rsidRPr="00192C02">
        <w:rPr>
          <w:rFonts w:ascii="Times New Roman" w:eastAsia="DengXian" w:hAnsi="Times New Roman" w:cs="Times New Roman"/>
          <w:color w:val="000000" w:themeColor="text1"/>
          <w:sz w:val="24"/>
          <w:szCs w:val="24"/>
          <w:lang w:val="en-GB"/>
        </w:rPr>
        <w:t>values</w:t>
      </w:r>
      <w:r w:rsidRPr="00192C02">
        <w:rPr>
          <w:rFonts w:ascii="Times New Roman" w:hAnsi="Times New Roman" w:cs="Times New Roman"/>
          <w:color w:val="000000" w:themeColor="text1"/>
          <w:sz w:val="24"/>
          <w:szCs w:val="24"/>
          <w:lang w:val="en-GB"/>
        </w:rPr>
        <w:t xml:space="preserve"> ranging from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w:t>
      </w:r>
      <w:r w:rsidR="00506569" w:rsidRPr="00192C02">
        <w:rPr>
          <w:rFonts w:ascii="Times New Roman" w:hAnsi="Times New Roman" w:cs="Times New Roman"/>
          <w:color w:val="000000" w:themeColor="text1"/>
          <w:sz w:val="24"/>
          <w:szCs w:val="24"/>
          <w:lang w:val="en-GB"/>
        </w:rPr>
        <w:t>2</w:t>
      </w:r>
      <w:r w:rsidRPr="00192C02">
        <w:rPr>
          <w:rFonts w:ascii="Times New Roman" w:hAnsi="Times New Roman" w:cs="Times New Roman"/>
          <w:color w:val="000000" w:themeColor="text1"/>
          <w:sz w:val="24"/>
          <w:szCs w:val="24"/>
          <w:lang w:val="en-GB"/>
        </w:rPr>
        <w:t xml:space="preserve"> </w:t>
      </w:r>
      <w:r w:rsidR="00552428" w:rsidRPr="00192C02">
        <w:rPr>
          <w:rFonts w:ascii="Times New Roman" w:hAnsi="Times New Roman" w:cs="Times New Roman"/>
          <w:color w:val="000000" w:themeColor="text1"/>
          <w:sz w:val="24"/>
          <w:szCs w:val="24"/>
          <w:lang w:val="en-GB"/>
        </w:rPr>
        <w:t>to</w:t>
      </w:r>
      <w:r w:rsidRPr="00192C02">
        <w:rPr>
          <w:rFonts w:ascii="Times New Roman" w:hAnsi="Times New Roman" w:cs="Times New Roman"/>
          <w:color w:val="000000" w:themeColor="text1"/>
          <w:sz w:val="24"/>
          <w:szCs w:val="24"/>
          <w:lang w:val="en-GB"/>
        </w:rPr>
        <w:t xml:space="preserve">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87. Similarly, </w:t>
      </w:r>
      <w:bookmarkStart w:id="23" w:name="_Hlk32997107"/>
      <w:r w:rsidRPr="00192C02">
        <w:rPr>
          <w:rFonts w:ascii="Times New Roman" w:hAnsi="Times New Roman" w:cs="Times New Roman"/>
          <w:color w:val="000000" w:themeColor="text1"/>
          <w:sz w:val="24"/>
          <w:szCs w:val="24"/>
          <w:lang w:val="en-GB"/>
        </w:rPr>
        <w:t>the c-index values were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85 (</w:t>
      </w:r>
      <w:r w:rsidR="00DA36B6" w:rsidRPr="00192C02">
        <w:rPr>
          <w:rFonts w:ascii="Times New Roman" w:hAnsi="Times New Roman" w:cs="Times New Roman"/>
          <w:color w:val="000000" w:themeColor="text1"/>
          <w:sz w:val="24"/>
          <w:szCs w:val="24"/>
          <w:lang w:val="en-GB"/>
        </w:rPr>
        <w:t xml:space="preserve">95% CI: </w:t>
      </w:r>
      <w:r w:rsidRPr="00192C02">
        <w:rPr>
          <w:rFonts w:ascii="Times New Roman" w:hAnsi="Times New Roman" w:cs="Times New Roman"/>
          <w:color w:val="000000" w:themeColor="text1"/>
          <w:sz w:val="24"/>
          <w:szCs w:val="24"/>
          <w:lang w:val="en-GB"/>
        </w:rPr>
        <w:t>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79 - 0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91) and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85 (</w:t>
      </w:r>
      <w:r w:rsidR="00DA36B6" w:rsidRPr="00192C02">
        <w:rPr>
          <w:rFonts w:ascii="Times New Roman" w:hAnsi="Times New Roman" w:cs="Times New Roman"/>
          <w:color w:val="000000" w:themeColor="text1"/>
          <w:sz w:val="24"/>
          <w:szCs w:val="24"/>
          <w:lang w:val="en-GB"/>
        </w:rPr>
        <w:t xml:space="preserve">95% CI: </w:t>
      </w:r>
      <w:r w:rsidRPr="00192C02">
        <w:rPr>
          <w:rFonts w:ascii="Times New Roman" w:hAnsi="Times New Roman" w:cs="Times New Roman"/>
          <w:color w:val="000000" w:themeColor="text1"/>
          <w:sz w:val="24"/>
          <w:szCs w:val="24"/>
          <w:lang w:val="en-GB"/>
        </w:rPr>
        <w:t>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79 - 0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90) in the Japanese HCV and NVH validation cohorts, respectively</w:t>
      </w:r>
      <w:bookmarkEnd w:id="23"/>
      <w:r w:rsidRPr="00192C02">
        <w:rPr>
          <w:rFonts w:ascii="Times New Roman" w:hAnsi="Times New Roman" w:cs="Times New Roman"/>
          <w:color w:val="000000" w:themeColor="text1"/>
          <w:sz w:val="24"/>
          <w:szCs w:val="24"/>
          <w:lang w:val="en-GB"/>
        </w:rPr>
        <w:t xml:space="preserve">. Within the subgroup of </w:t>
      </w:r>
      <w:r w:rsidR="00E16A15" w:rsidRPr="00192C02">
        <w:rPr>
          <w:rFonts w:ascii="Times New Roman" w:hAnsi="Times New Roman" w:cs="Times New Roman"/>
          <w:color w:val="000000" w:themeColor="text1"/>
          <w:sz w:val="24"/>
          <w:szCs w:val="24"/>
          <w:lang w:val="en-GB"/>
        </w:rPr>
        <w:t>cirrho</w:t>
      </w:r>
      <w:r w:rsidR="00E16A15">
        <w:rPr>
          <w:rFonts w:ascii="Times New Roman" w:hAnsi="Times New Roman" w:cs="Times New Roman"/>
          <w:color w:val="000000" w:themeColor="text1"/>
          <w:sz w:val="24"/>
          <w:szCs w:val="24"/>
          <w:lang w:val="en-GB"/>
        </w:rPr>
        <w:t>tic</w:t>
      </w:r>
      <w:r w:rsidR="00E16A15"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patients, the c-index values for predicting HCC </w:t>
      </w:r>
      <w:r w:rsidRPr="00192C02">
        <w:rPr>
          <w:rFonts w:ascii="Times New Roman" w:eastAsia="DengXian" w:hAnsi="Times New Roman" w:cs="Times New Roman"/>
          <w:color w:val="000000" w:themeColor="text1"/>
          <w:sz w:val="24"/>
          <w:szCs w:val="24"/>
          <w:lang w:val="en-GB"/>
        </w:rPr>
        <w:t xml:space="preserve">ranged </w:t>
      </w:r>
      <w:r w:rsidRPr="00192C02">
        <w:rPr>
          <w:rFonts w:ascii="Times New Roman" w:hAnsi="Times New Roman" w:cs="Times New Roman"/>
          <w:color w:val="000000" w:themeColor="text1"/>
          <w:sz w:val="24"/>
          <w:szCs w:val="24"/>
          <w:lang w:val="en-GB"/>
        </w:rPr>
        <w:t>from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61 to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83 (Table </w:t>
      </w:r>
      <w:r w:rsidR="00F6127A" w:rsidRPr="00192C02">
        <w:rPr>
          <w:rFonts w:ascii="Times New Roman" w:hAnsi="Times New Roman" w:cs="Times New Roman"/>
          <w:color w:val="000000" w:themeColor="text1"/>
          <w:sz w:val="24"/>
          <w:szCs w:val="24"/>
          <w:lang w:val="en-GB"/>
        </w:rPr>
        <w:t>3</w:t>
      </w:r>
      <w:r w:rsidRPr="00192C02">
        <w:rPr>
          <w:rFonts w:ascii="Times New Roman" w:hAnsi="Times New Roman" w:cs="Times New Roman"/>
          <w:color w:val="000000" w:themeColor="text1"/>
          <w:sz w:val="24"/>
          <w:szCs w:val="24"/>
          <w:lang w:val="en-GB"/>
        </w:rPr>
        <w:t>).</w:t>
      </w:r>
    </w:p>
    <w:bookmarkEnd w:id="22"/>
    <w:p w14:paraId="1B381404" w14:textId="5DC0AEEE" w:rsidR="007F4099"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Among the 13</w:t>
      </w:r>
      <w:r w:rsidR="007B54FF"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3</w:t>
      </w:r>
      <w:r w:rsidR="002A49D1" w:rsidRPr="00192C02">
        <w:rPr>
          <w:rFonts w:ascii="Times New Roman" w:hAnsi="Times New Roman" w:cs="Times New Roman"/>
          <w:color w:val="000000" w:themeColor="text1"/>
          <w:sz w:val="24"/>
          <w:szCs w:val="24"/>
          <w:lang w:val="en-GB"/>
        </w:rPr>
        <w:t>24</w:t>
      </w:r>
      <w:r w:rsidRPr="00192C02">
        <w:rPr>
          <w:rFonts w:ascii="Times New Roman" w:hAnsi="Times New Roman" w:cs="Times New Roman"/>
          <w:color w:val="000000" w:themeColor="text1"/>
          <w:sz w:val="24"/>
          <w:szCs w:val="24"/>
          <w:lang w:val="en-GB"/>
        </w:rPr>
        <w:t xml:space="preserve"> patients with evaluable aMAP </w:t>
      </w:r>
      <w:r w:rsidRPr="00192C02">
        <w:rPr>
          <w:rFonts w:ascii="Times New Roman" w:eastAsia="DengXian" w:hAnsi="Times New Roman" w:cs="Times New Roman"/>
          <w:color w:val="000000" w:themeColor="text1"/>
          <w:sz w:val="24"/>
          <w:szCs w:val="24"/>
          <w:lang w:val="en-GB"/>
        </w:rPr>
        <w:t>scores</w:t>
      </w:r>
      <w:r w:rsidRPr="00192C02">
        <w:rPr>
          <w:rFonts w:ascii="Times New Roman" w:hAnsi="Times New Roman" w:cs="Times New Roman"/>
          <w:color w:val="000000" w:themeColor="text1"/>
          <w:sz w:val="24"/>
          <w:szCs w:val="24"/>
          <w:lang w:val="en-GB"/>
        </w:rPr>
        <w:t xml:space="preserve"> in the validation cohorts, 5255 (39</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4%), 53</w:t>
      </w:r>
      <w:r w:rsidR="002A49D1" w:rsidRPr="00192C02">
        <w:rPr>
          <w:rFonts w:ascii="Times New Roman" w:hAnsi="Times New Roman" w:cs="Times New Roman"/>
          <w:color w:val="000000" w:themeColor="text1"/>
          <w:sz w:val="24"/>
          <w:szCs w:val="24"/>
          <w:lang w:val="en-GB"/>
        </w:rPr>
        <w:t>48</w:t>
      </w:r>
      <w:r w:rsidRPr="00192C02">
        <w:rPr>
          <w:rFonts w:ascii="Times New Roman" w:hAnsi="Times New Roman" w:cs="Times New Roman"/>
          <w:color w:val="000000" w:themeColor="text1"/>
          <w:sz w:val="24"/>
          <w:szCs w:val="24"/>
          <w:lang w:val="en-GB"/>
        </w:rPr>
        <w:t xml:space="preserve"> (40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1%) and 27</w:t>
      </w:r>
      <w:r w:rsidR="002A49D1" w:rsidRPr="00192C02">
        <w:rPr>
          <w:rFonts w:ascii="Times New Roman" w:hAnsi="Times New Roman" w:cs="Times New Roman"/>
          <w:color w:val="000000" w:themeColor="text1"/>
          <w:sz w:val="24"/>
          <w:szCs w:val="24"/>
          <w:lang w:val="en-GB"/>
        </w:rPr>
        <w:t>21</w:t>
      </w:r>
      <w:r w:rsidRPr="00192C02">
        <w:rPr>
          <w:rFonts w:ascii="Times New Roman" w:hAnsi="Times New Roman" w:cs="Times New Roman"/>
          <w:color w:val="000000" w:themeColor="text1"/>
          <w:sz w:val="24"/>
          <w:szCs w:val="24"/>
          <w:lang w:val="en-GB"/>
        </w:rPr>
        <w:t xml:space="preserve"> (20</w:t>
      </w:r>
      <w:r w:rsidR="00653293" w:rsidRPr="00192C02">
        <w:rPr>
          <w:rFonts w:ascii="Times New Roman" w:hAnsi="Times New Roman" w:cs="Times New Roman"/>
          <w:color w:val="000000" w:themeColor="text1"/>
          <w:sz w:val="24"/>
          <w:szCs w:val="24"/>
          <w:lang w:val="en-GB"/>
        </w:rPr>
        <w:t>.</w:t>
      </w:r>
      <w:r w:rsidR="002A49D1" w:rsidRPr="00192C02">
        <w:rPr>
          <w:rFonts w:ascii="Times New Roman" w:hAnsi="Times New Roman" w:cs="Times New Roman"/>
          <w:color w:val="000000" w:themeColor="text1"/>
          <w:sz w:val="24"/>
          <w:szCs w:val="24"/>
          <w:lang w:val="en-GB"/>
        </w:rPr>
        <w:t>4</w:t>
      </w:r>
      <w:r w:rsidRPr="00192C02">
        <w:rPr>
          <w:rFonts w:ascii="Times New Roman" w:hAnsi="Times New Roman" w:cs="Times New Roman"/>
          <w:color w:val="000000" w:themeColor="text1"/>
          <w:sz w:val="24"/>
          <w:szCs w:val="24"/>
          <w:lang w:val="en-GB"/>
        </w:rPr>
        <w:t xml:space="preserve">%) of </w:t>
      </w:r>
      <w:r w:rsidRPr="00192C02">
        <w:rPr>
          <w:rFonts w:ascii="Times New Roman" w:eastAsia="DengXian" w:hAnsi="Times New Roman" w:cs="Times New Roman"/>
          <w:color w:val="000000" w:themeColor="text1"/>
          <w:sz w:val="24"/>
          <w:szCs w:val="24"/>
          <w:lang w:val="en-GB"/>
        </w:rPr>
        <w:t xml:space="preserve">the </w:t>
      </w:r>
      <w:r w:rsidRPr="00192C02">
        <w:rPr>
          <w:rFonts w:ascii="Times New Roman" w:hAnsi="Times New Roman" w:cs="Times New Roman"/>
          <w:color w:val="000000" w:themeColor="text1"/>
          <w:sz w:val="24"/>
          <w:szCs w:val="24"/>
          <w:lang w:val="en-GB"/>
        </w:rPr>
        <w:t xml:space="preserve">overall validation population were assigned to </w:t>
      </w:r>
      <w:r w:rsidRPr="00192C02">
        <w:rPr>
          <w:rFonts w:ascii="Times New Roman" w:eastAsia="DengXian" w:hAnsi="Times New Roman" w:cs="Times New Roman"/>
          <w:color w:val="000000" w:themeColor="text1"/>
          <w:sz w:val="24"/>
          <w:szCs w:val="24"/>
          <w:lang w:val="en-GB"/>
        </w:rPr>
        <w:t xml:space="preserve">the </w:t>
      </w:r>
      <w:r w:rsidRPr="00192C02">
        <w:rPr>
          <w:rFonts w:ascii="Times New Roman" w:hAnsi="Times New Roman" w:cs="Times New Roman"/>
          <w:color w:val="000000" w:themeColor="text1"/>
          <w:sz w:val="24"/>
          <w:szCs w:val="24"/>
          <w:lang w:val="en-GB"/>
        </w:rPr>
        <w:t>low-, medium-, and high-risk groups, respectively. The K-M curves also showed equally good discrimination among the three risk groups in the validation cohorts. The 3- or 5-year cumulative</w:t>
      </w:r>
      <w:r w:rsidR="009F568F" w:rsidRPr="00192C02">
        <w:rPr>
          <w:rFonts w:ascii="Times New Roman" w:hAnsi="Times New Roman" w:cs="Times New Roman"/>
          <w:color w:val="000000" w:themeColor="text1"/>
          <w:sz w:val="24"/>
          <w:szCs w:val="24"/>
          <w:lang w:val="en-GB"/>
        </w:rPr>
        <w:t xml:space="preserve"> </w:t>
      </w:r>
      <w:r w:rsidR="009F568F" w:rsidRPr="009F568F">
        <w:rPr>
          <w:rFonts w:ascii="Times New Roman" w:hAnsi="Times New Roman" w:cs="Times New Roman"/>
          <w:color w:val="000000" w:themeColor="text1"/>
          <w:sz w:val="24"/>
          <w:szCs w:val="24"/>
          <w:lang w:val="en-GB"/>
        </w:rPr>
        <w:t>incidences</w:t>
      </w:r>
      <w:r w:rsidR="008A3B51"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of HCC were 0 - 0</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8%, 1</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5 - </w:t>
      </w:r>
      <w:r w:rsidR="002A49D1" w:rsidRPr="00192C02">
        <w:rPr>
          <w:rFonts w:ascii="Times New Roman" w:hAnsi="Times New Roman" w:cs="Times New Roman"/>
          <w:color w:val="000000" w:themeColor="text1"/>
          <w:sz w:val="24"/>
          <w:szCs w:val="24"/>
          <w:lang w:val="en-GB"/>
        </w:rPr>
        <w:t>4</w:t>
      </w:r>
      <w:r w:rsidR="00653293" w:rsidRPr="00192C02">
        <w:rPr>
          <w:rFonts w:ascii="Times New Roman" w:hAnsi="Times New Roman" w:cs="Times New Roman"/>
          <w:color w:val="000000" w:themeColor="text1"/>
          <w:sz w:val="24"/>
          <w:szCs w:val="24"/>
          <w:lang w:val="en-GB"/>
        </w:rPr>
        <w:t>.</w:t>
      </w:r>
      <w:r w:rsidR="002A49D1" w:rsidRPr="00192C02">
        <w:rPr>
          <w:rFonts w:ascii="Times New Roman" w:hAnsi="Times New Roman" w:cs="Times New Roman"/>
          <w:color w:val="000000" w:themeColor="text1"/>
          <w:sz w:val="24"/>
          <w:szCs w:val="24"/>
          <w:lang w:val="en-GB"/>
        </w:rPr>
        <w:t>8</w:t>
      </w:r>
      <w:r w:rsidRPr="00192C02">
        <w:rPr>
          <w:rFonts w:ascii="Times New Roman" w:hAnsi="Times New Roman" w:cs="Times New Roman"/>
          <w:color w:val="000000" w:themeColor="text1"/>
          <w:sz w:val="24"/>
          <w:szCs w:val="24"/>
          <w:lang w:val="en-GB"/>
        </w:rPr>
        <w:t>%, and 8</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1 - 17</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8% in the low-, medium- and high-risk groups, respectively </w:t>
      </w:r>
      <w:r w:rsidR="00A124A8" w:rsidRPr="00192C02">
        <w:rPr>
          <w:rFonts w:ascii="Times New Roman" w:hAnsi="Times New Roman" w:cs="Times New Roman"/>
          <w:color w:val="000000" w:themeColor="text1"/>
          <w:sz w:val="24"/>
          <w:szCs w:val="24"/>
          <w:lang w:val="en-GB"/>
        </w:rPr>
        <w:t xml:space="preserve">(all P &lt;0.0001) </w:t>
      </w:r>
      <w:r w:rsidRPr="00192C02">
        <w:rPr>
          <w:rFonts w:ascii="Times New Roman" w:hAnsi="Times New Roman" w:cs="Times New Roman"/>
          <w:color w:val="000000" w:themeColor="text1"/>
          <w:sz w:val="24"/>
          <w:szCs w:val="24"/>
          <w:lang w:val="en-GB"/>
        </w:rPr>
        <w:t xml:space="preserve">(Figure 1B-J). In the 9 validation cohorts, the cut-off value of 50 was associated with </w:t>
      </w:r>
      <w:r w:rsidR="007B54FF" w:rsidRPr="00192C02">
        <w:rPr>
          <w:rFonts w:ascii="Times New Roman" w:hAnsi="Times New Roman" w:cs="Times New Roman"/>
          <w:color w:val="000000" w:themeColor="text1"/>
          <w:sz w:val="24"/>
          <w:szCs w:val="24"/>
          <w:lang w:val="en-GB"/>
        </w:rPr>
        <w:t xml:space="preserve">a sensitivity of </w:t>
      </w:r>
      <w:r w:rsidRPr="00192C02">
        <w:rPr>
          <w:rFonts w:ascii="Times New Roman" w:hAnsi="Times New Roman" w:cs="Times New Roman"/>
          <w:color w:val="000000" w:themeColor="text1"/>
          <w:sz w:val="24"/>
          <w:szCs w:val="24"/>
          <w:lang w:val="en-GB"/>
        </w:rPr>
        <w:t>85</w:t>
      </w:r>
      <w:r w:rsidR="00653293"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7 - 100% and </w:t>
      </w:r>
      <w:r w:rsidR="007B54FF" w:rsidRPr="00192C02">
        <w:rPr>
          <w:rFonts w:ascii="Times New Roman" w:hAnsi="Times New Roman" w:cs="Times New Roman"/>
          <w:color w:val="000000" w:themeColor="text1"/>
          <w:sz w:val="24"/>
          <w:szCs w:val="24"/>
          <w:lang w:val="en-GB"/>
        </w:rPr>
        <w:t xml:space="preserve">an NPV of </w:t>
      </w:r>
      <w:r w:rsidRPr="00192C02">
        <w:rPr>
          <w:rFonts w:ascii="Times New Roman" w:hAnsi="Times New Roman" w:cs="Times New Roman"/>
          <w:color w:val="000000" w:themeColor="text1"/>
          <w:sz w:val="24"/>
          <w:szCs w:val="24"/>
          <w:lang w:val="en-GB"/>
        </w:rPr>
        <w:t>99</w:t>
      </w:r>
      <w:r w:rsidR="00653293" w:rsidRPr="00192C02">
        <w:rPr>
          <w:rFonts w:ascii="Times New Roman" w:hAnsi="Times New Roman" w:cs="Times New Roman"/>
          <w:color w:val="000000" w:themeColor="text1"/>
          <w:sz w:val="24"/>
          <w:szCs w:val="24"/>
          <w:lang w:val="en-GB"/>
        </w:rPr>
        <w:t>.</w:t>
      </w:r>
      <w:r w:rsidR="00F6127A" w:rsidRPr="00192C02">
        <w:rPr>
          <w:rFonts w:ascii="Times New Roman" w:hAnsi="Times New Roman" w:cs="Times New Roman"/>
          <w:color w:val="000000" w:themeColor="text1"/>
          <w:sz w:val="24"/>
          <w:szCs w:val="24"/>
          <w:lang w:val="en-GB"/>
        </w:rPr>
        <w:t>3</w:t>
      </w:r>
      <w:r w:rsidRPr="00192C02">
        <w:rPr>
          <w:rFonts w:ascii="Times New Roman" w:hAnsi="Times New Roman" w:cs="Times New Roman"/>
          <w:color w:val="000000" w:themeColor="text1"/>
          <w:sz w:val="24"/>
          <w:szCs w:val="24"/>
          <w:lang w:val="en-GB"/>
        </w:rPr>
        <w:t xml:space="preserve"> - 100%. </w:t>
      </w:r>
      <w:r w:rsidR="007E145E" w:rsidRPr="00192C02">
        <w:rPr>
          <w:rFonts w:ascii="Times New Roman" w:hAnsi="Times New Roman" w:cs="Times New Roman"/>
          <w:color w:val="000000" w:themeColor="text1"/>
          <w:sz w:val="24"/>
          <w:szCs w:val="24"/>
          <w:lang w:val="en-GB"/>
        </w:rPr>
        <w:t xml:space="preserve">The cut-off value of 60 resulted in </w:t>
      </w:r>
      <w:r w:rsidR="007B54FF" w:rsidRPr="00192C02">
        <w:rPr>
          <w:rFonts w:ascii="Times New Roman" w:hAnsi="Times New Roman" w:cs="Times New Roman"/>
          <w:color w:val="000000" w:themeColor="text1"/>
          <w:sz w:val="24"/>
          <w:szCs w:val="24"/>
          <w:lang w:val="en-GB"/>
        </w:rPr>
        <w:t xml:space="preserve">a specificity of </w:t>
      </w:r>
      <w:r w:rsidR="007E145E" w:rsidRPr="00192C02">
        <w:rPr>
          <w:rFonts w:ascii="Times New Roman" w:eastAsia="DengXian" w:hAnsi="Times New Roman" w:cs="Times New Roman"/>
          <w:color w:val="000000" w:themeColor="text1"/>
          <w:sz w:val="24"/>
          <w:szCs w:val="24"/>
          <w:lang w:val="en-GB"/>
        </w:rPr>
        <w:t>56</w:t>
      </w:r>
      <w:r w:rsidR="00653293" w:rsidRPr="00192C02">
        <w:rPr>
          <w:rFonts w:ascii="Times New Roman" w:eastAsia="DengXian" w:hAnsi="Times New Roman" w:cs="Times New Roman"/>
          <w:color w:val="000000" w:themeColor="text1"/>
          <w:sz w:val="24"/>
          <w:szCs w:val="24"/>
          <w:lang w:val="en-GB"/>
        </w:rPr>
        <w:t>.</w:t>
      </w:r>
      <w:r w:rsidR="007E145E" w:rsidRPr="00192C02">
        <w:rPr>
          <w:rFonts w:ascii="Times New Roman" w:eastAsia="DengXian" w:hAnsi="Times New Roman" w:cs="Times New Roman"/>
          <w:color w:val="000000" w:themeColor="text1"/>
          <w:sz w:val="24"/>
          <w:szCs w:val="24"/>
          <w:lang w:val="en-GB"/>
        </w:rPr>
        <w:t>6</w:t>
      </w:r>
      <w:r w:rsidR="007E145E" w:rsidRPr="00192C02">
        <w:rPr>
          <w:rFonts w:ascii="Times New Roman" w:hAnsi="Times New Roman" w:cs="Times New Roman"/>
          <w:color w:val="000000" w:themeColor="text1"/>
          <w:sz w:val="24"/>
          <w:szCs w:val="24"/>
          <w:lang w:val="en-GB"/>
        </w:rPr>
        <w:t>-</w:t>
      </w:r>
      <w:r w:rsidR="007E145E" w:rsidRPr="00192C02">
        <w:rPr>
          <w:rFonts w:ascii="Times New Roman" w:eastAsia="DengXian" w:hAnsi="Times New Roman" w:cs="Times New Roman"/>
          <w:color w:val="000000" w:themeColor="text1"/>
          <w:sz w:val="24"/>
          <w:szCs w:val="24"/>
          <w:lang w:val="en-GB"/>
        </w:rPr>
        <w:t>95</w:t>
      </w:r>
      <w:r w:rsidR="00653293" w:rsidRPr="00192C02">
        <w:rPr>
          <w:rFonts w:ascii="Times New Roman" w:eastAsia="DengXian" w:hAnsi="Times New Roman" w:cs="Times New Roman"/>
          <w:color w:val="000000" w:themeColor="text1"/>
          <w:sz w:val="24"/>
          <w:szCs w:val="24"/>
          <w:lang w:val="en-GB"/>
        </w:rPr>
        <w:t>.</w:t>
      </w:r>
      <w:r w:rsidR="007E145E" w:rsidRPr="00192C02">
        <w:rPr>
          <w:rFonts w:ascii="Times New Roman" w:eastAsia="DengXian" w:hAnsi="Times New Roman" w:cs="Times New Roman"/>
          <w:color w:val="000000" w:themeColor="text1"/>
          <w:sz w:val="24"/>
          <w:szCs w:val="24"/>
          <w:lang w:val="en-GB"/>
        </w:rPr>
        <w:t>8</w:t>
      </w:r>
      <w:r w:rsidR="007E145E" w:rsidRPr="00192C02">
        <w:rPr>
          <w:rFonts w:ascii="Times New Roman" w:hAnsi="Times New Roman" w:cs="Times New Roman"/>
          <w:color w:val="000000" w:themeColor="text1"/>
          <w:sz w:val="24"/>
          <w:szCs w:val="24"/>
          <w:lang w:val="en-GB"/>
        </w:rPr>
        <w:t xml:space="preserve">% and </w:t>
      </w:r>
      <w:r w:rsidR="007B54FF" w:rsidRPr="00192C02">
        <w:rPr>
          <w:rFonts w:ascii="Times New Roman" w:hAnsi="Times New Roman" w:cs="Times New Roman"/>
          <w:color w:val="000000" w:themeColor="text1"/>
          <w:sz w:val="24"/>
          <w:szCs w:val="24"/>
          <w:lang w:val="en-GB"/>
        </w:rPr>
        <w:t xml:space="preserve">a PPV of </w:t>
      </w:r>
      <w:r w:rsidR="00F6127A" w:rsidRPr="00192C02">
        <w:rPr>
          <w:rFonts w:ascii="Times New Roman" w:hAnsi="Times New Roman" w:cs="Times New Roman"/>
          <w:color w:val="000000" w:themeColor="text1"/>
          <w:sz w:val="24"/>
          <w:szCs w:val="24"/>
          <w:lang w:val="en-GB"/>
        </w:rPr>
        <w:t>6</w:t>
      </w:r>
      <w:r w:rsidR="00653293" w:rsidRPr="00192C02">
        <w:rPr>
          <w:rFonts w:ascii="Times New Roman" w:hAnsi="Times New Roman" w:cs="Times New Roman"/>
          <w:color w:val="000000" w:themeColor="text1"/>
          <w:sz w:val="24"/>
          <w:szCs w:val="24"/>
          <w:lang w:val="en-GB"/>
        </w:rPr>
        <w:t>.</w:t>
      </w:r>
      <w:r w:rsidR="00F6127A" w:rsidRPr="00192C02">
        <w:rPr>
          <w:rFonts w:ascii="Times New Roman" w:hAnsi="Times New Roman" w:cs="Times New Roman"/>
          <w:color w:val="000000" w:themeColor="text1"/>
          <w:sz w:val="24"/>
          <w:szCs w:val="24"/>
          <w:lang w:val="en-GB"/>
        </w:rPr>
        <w:t>6</w:t>
      </w:r>
      <w:r w:rsidR="007E145E" w:rsidRPr="00192C02">
        <w:rPr>
          <w:rFonts w:ascii="Times New Roman" w:hAnsi="Times New Roman" w:cs="Times New Roman"/>
          <w:color w:val="000000" w:themeColor="text1"/>
          <w:sz w:val="24"/>
          <w:szCs w:val="24"/>
          <w:lang w:val="en-GB"/>
        </w:rPr>
        <w:t>-1</w:t>
      </w:r>
      <w:r w:rsidR="00F6127A" w:rsidRPr="00192C02">
        <w:rPr>
          <w:rFonts w:ascii="Times New Roman" w:hAnsi="Times New Roman" w:cs="Times New Roman"/>
          <w:color w:val="000000" w:themeColor="text1"/>
          <w:sz w:val="24"/>
          <w:szCs w:val="24"/>
          <w:lang w:val="en-GB"/>
        </w:rPr>
        <w:t>5</w:t>
      </w:r>
      <w:r w:rsidR="00653293" w:rsidRPr="00192C02">
        <w:rPr>
          <w:rFonts w:ascii="Times New Roman" w:hAnsi="Times New Roman" w:cs="Times New Roman"/>
          <w:color w:val="000000" w:themeColor="text1"/>
          <w:sz w:val="24"/>
          <w:szCs w:val="24"/>
          <w:lang w:val="en-GB"/>
        </w:rPr>
        <w:t>.</w:t>
      </w:r>
      <w:r w:rsidR="007E145E" w:rsidRPr="00192C02">
        <w:rPr>
          <w:rFonts w:ascii="Times New Roman" w:hAnsi="Times New Roman" w:cs="Times New Roman"/>
          <w:color w:val="000000" w:themeColor="text1"/>
          <w:sz w:val="24"/>
          <w:szCs w:val="24"/>
          <w:lang w:val="en-GB"/>
        </w:rPr>
        <w:t>7%</w:t>
      </w:r>
      <w:r w:rsidRPr="00192C02">
        <w:rPr>
          <w:rFonts w:ascii="Times New Roman" w:hAnsi="Times New Roman" w:cs="Times New Roman"/>
          <w:color w:val="000000" w:themeColor="text1"/>
          <w:sz w:val="24"/>
          <w:szCs w:val="24"/>
          <w:lang w:val="en-GB"/>
        </w:rPr>
        <w:t xml:space="preserve"> (Table 4). The calibration plots of the model in the validation cohorts are depicted in Figure 2B-J.</w:t>
      </w:r>
    </w:p>
    <w:p w14:paraId="5164AE60" w14:textId="3C9818A6" w:rsidR="007F4099" w:rsidRPr="00192C02" w:rsidRDefault="007F4099">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lang w:val="en-GB"/>
        </w:rPr>
      </w:pPr>
      <w:bookmarkStart w:id="24" w:name="_Hlk38965726"/>
      <w:r w:rsidRPr="00192C02">
        <w:rPr>
          <w:rFonts w:ascii="Times New Roman" w:hAnsi="Times New Roman" w:cs="Times New Roman"/>
          <w:b/>
          <w:bCs/>
          <w:color w:val="000000" w:themeColor="text1"/>
          <w:sz w:val="24"/>
          <w:szCs w:val="24"/>
          <w:lang w:val="en-GB"/>
        </w:rPr>
        <w:t xml:space="preserve">Comparison of the predictive performance of </w:t>
      </w:r>
      <w:r w:rsidR="007B54FF" w:rsidRPr="00192C02">
        <w:rPr>
          <w:rFonts w:ascii="Times New Roman" w:hAnsi="Times New Roman" w:cs="Times New Roman"/>
          <w:b/>
          <w:bCs/>
          <w:color w:val="000000" w:themeColor="text1"/>
          <w:sz w:val="24"/>
          <w:szCs w:val="24"/>
          <w:lang w:val="en-GB"/>
        </w:rPr>
        <w:t xml:space="preserve">the </w:t>
      </w:r>
      <w:r w:rsidRPr="00192C02">
        <w:rPr>
          <w:rFonts w:ascii="Times New Roman" w:hAnsi="Times New Roman" w:cs="Times New Roman"/>
          <w:b/>
          <w:bCs/>
          <w:color w:val="000000" w:themeColor="text1"/>
          <w:sz w:val="24"/>
          <w:szCs w:val="24"/>
          <w:lang w:val="en-GB"/>
        </w:rPr>
        <w:t>aMAP score and other existing HBV</w:t>
      </w:r>
      <w:r w:rsidRPr="00192C02">
        <w:rPr>
          <w:rFonts w:ascii="Times New Roman" w:eastAsia="DengXian" w:hAnsi="Times New Roman" w:cs="Times New Roman"/>
          <w:b/>
          <w:bCs/>
          <w:color w:val="000000" w:themeColor="text1"/>
          <w:sz w:val="24"/>
          <w:szCs w:val="24"/>
          <w:lang w:val="en-GB"/>
        </w:rPr>
        <w:t>-</w:t>
      </w:r>
      <w:r w:rsidRPr="00192C02">
        <w:rPr>
          <w:rFonts w:ascii="Times New Roman" w:hAnsi="Times New Roman" w:cs="Times New Roman"/>
          <w:b/>
          <w:bCs/>
          <w:color w:val="000000" w:themeColor="text1"/>
          <w:sz w:val="24"/>
          <w:szCs w:val="24"/>
          <w:lang w:val="en-GB"/>
        </w:rPr>
        <w:t>related HCC risk scores</w:t>
      </w:r>
    </w:p>
    <w:p w14:paraId="2E4ECAF4" w14:textId="5E3FCB72" w:rsidR="002C61F1"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 xml:space="preserve">The </w:t>
      </w:r>
      <w:r w:rsidR="00FA2C7E" w:rsidRPr="00192C02">
        <w:rPr>
          <w:rFonts w:ascii="Times New Roman" w:hAnsi="Times New Roman" w:cs="Times New Roman"/>
          <w:color w:val="000000" w:themeColor="text1"/>
          <w:sz w:val="24"/>
          <w:szCs w:val="24"/>
          <w:lang w:val="en-GB"/>
        </w:rPr>
        <w:t>six</w:t>
      </w:r>
      <w:r w:rsidRPr="00192C02">
        <w:rPr>
          <w:rFonts w:ascii="Times New Roman" w:hAnsi="Times New Roman" w:cs="Times New Roman"/>
          <w:color w:val="000000" w:themeColor="text1"/>
          <w:sz w:val="24"/>
          <w:szCs w:val="24"/>
          <w:lang w:val="en-GB"/>
        </w:rPr>
        <w:t xml:space="preserve"> existing HBV</w:t>
      </w:r>
      <w:r w:rsidRPr="00192C02">
        <w:rPr>
          <w:rFonts w:ascii="Times New Roman" w:eastAsia="DengXi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related HCC risk scores, including</w:t>
      </w:r>
      <w:r w:rsidR="007B54FF" w:rsidRPr="00192C02">
        <w:rPr>
          <w:rFonts w:ascii="Times New Roman" w:hAnsi="Times New Roman" w:cs="Times New Roman"/>
          <w:color w:val="000000" w:themeColor="text1"/>
          <w:sz w:val="24"/>
          <w:szCs w:val="24"/>
          <w:lang w:val="en-GB"/>
        </w:rPr>
        <w:t xml:space="preserve"> the</w:t>
      </w:r>
      <w:r w:rsidRPr="00192C02">
        <w:rPr>
          <w:rFonts w:ascii="Times New Roman" w:hAnsi="Times New Roman" w:cs="Times New Roman"/>
          <w:color w:val="000000" w:themeColor="text1"/>
          <w:sz w:val="24"/>
          <w:szCs w:val="24"/>
          <w:lang w:val="en-GB"/>
        </w:rPr>
        <w:t xml:space="preserve"> </w:t>
      </w:r>
      <w:r w:rsidR="003C5BC4" w:rsidRPr="00192C02">
        <w:rPr>
          <w:rFonts w:ascii="Times New Roman" w:hAnsi="Times New Roman" w:cs="Times New Roman"/>
          <w:color w:val="000000" w:themeColor="text1"/>
          <w:sz w:val="24"/>
          <w:szCs w:val="24"/>
          <w:lang w:val="en-GB"/>
        </w:rPr>
        <w:t>REACH-B, CU-HCC, LSM-HCC,</w:t>
      </w:r>
      <w:r w:rsidR="003C5BC4" w:rsidRPr="00192C02">
        <w:rPr>
          <w:rFonts w:ascii="Times New Roman" w:eastAsia="DengXian" w:hAnsi="Times New Roman" w:cs="Times New Roman"/>
          <w:color w:val="000000" w:themeColor="text1"/>
          <w:sz w:val="24"/>
          <w:szCs w:val="24"/>
          <w:lang w:val="en-GB"/>
        </w:rPr>
        <w:t xml:space="preserve"> </w:t>
      </w:r>
      <w:r w:rsidR="003C5BC4" w:rsidRPr="00192C02">
        <w:rPr>
          <w:rFonts w:ascii="Times New Roman" w:hAnsi="Times New Roman" w:cs="Times New Roman"/>
          <w:color w:val="000000" w:themeColor="text1"/>
          <w:sz w:val="24"/>
          <w:szCs w:val="24"/>
          <w:lang w:val="en-GB"/>
        </w:rPr>
        <w:t xml:space="preserve">mREACH-B, </w:t>
      </w:r>
      <w:r w:rsidRPr="00192C02">
        <w:rPr>
          <w:rFonts w:ascii="Times New Roman" w:hAnsi="Times New Roman" w:cs="Times New Roman"/>
          <w:color w:val="000000" w:themeColor="text1"/>
          <w:sz w:val="24"/>
          <w:szCs w:val="24"/>
          <w:lang w:val="en-GB"/>
        </w:rPr>
        <w:t xml:space="preserve">PAGE-B, </w:t>
      </w:r>
      <w:r w:rsidR="003C5BC4" w:rsidRPr="00192C02">
        <w:rPr>
          <w:rFonts w:ascii="Times New Roman" w:hAnsi="Times New Roman" w:cs="Times New Roman"/>
          <w:color w:val="000000" w:themeColor="text1"/>
          <w:sz w:val="24"/>
          <w:szCs w:val="24"/>
          <w:lang w:val="en-GB"/>
        </w:rPr>
        <w:t xml:space="preserve">and </w:t>
      </w:r>
      <w:r w:rsidRPr="00192C02">
        <w:rPr>
          <w:rFonts w:ascii="Times New Roman" w:hAnsi="Times New Roman" w:cs="Times New Roman"/>
          <w:color w:val="000000" w:themeColor="text1"/>
          <w:sz w:val="24"/>
          <w:szCs w:val="24"/>
          <w:lang w:val="en-GB"/>
        </w:rPr>
        <w:t xml:space="preserve">mPAGE-B scores, were </w:t>
      </w:r>
      <w:r w:rsidR="00E16A15">
        <w:rPr>
          <w:rFonts w:ascii="Times New Roman" w:hAnsi="Times New Roman" w:cs="Times New Roman"/>
          <w:color w:val="000000" w:themeColor="text1"/>
          <w:sz w:val="24"/>
          <w:szCs w:val="24"/>
          <w:lang w:val="en-GB"/>
        </w:rPr>
        <w:t xml:space="preserve">each </w:t>
      </w:r>
      <w:r w:rsidRPr="00192C02">
        <w:rPr>
          <w:rFonts w:ascii="Times New Roman" w:hAnsi="Times New Roman" w:cs="Times New Roman"/>
          <w:color w:val="000000" w:themeColor="text1"/>
          <w:sz w:val="24"/>
          <w:szCs w:val="24"/>
          <w:lang w:val="en-GB"/>
        </w:rPr>
        <w:t>calculated on the basis of the clinical and laboratory parameters collected</w:t>
      </w:r>
      <w:r w:rsidR="008D5F70" w:rsidRPr="00192C02">
        <w:rPr>
          <w:rFonts w:ascii="Times New Roman" w:hAnsi="Times New Roman" w:cs="Times New Roman"/>
          <w:color w:val="000000" w:themeColor="text1"/>
          <w:sz w:val="24"/>
          <w:szCs w:val="24"/>
          <w:lang w:val="en-GB"/>
        </w:rPr>
        <w:t xml:space="preserve"> (Supplementary Table </w:t>
      </w:r>
      <w:r w:rsidR="00DE701C" w:rsidRPr="00192C02">
        <w:rPr>
          <w:rFonts w:ascii="Times New Roman" w:hAnsi="Times New Roman" w:cs="Times New Roman"/>
          <w:color w:val="000000" w:themeColor="text1"/>
          <w:sz w:val="24"/>
          <w:szCs w:val="24"/>
          <w:lang w:val="en-GB"/>
        </w:rPr>
        <w:t>2</w:t>
      </w:r>
      <w:r w:rsidR="008D5F70" w:rsidRPr="00192C02">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w:t>
      </w:r>
      <w:r w:rsidR="00F47AED" w:rsidRPr="00192C02">
        <w:rPr>
          <w:rFonts w:ascii="Times New Roman" w:hAnsi="Times New Roman" w:cs="Times New Roman"/>
          <w:color w:val="000000" w:themeColor="text1"/>
          <w:sz w:val="24"/>
          <w:szCs w:val="24"/>
          <w:lang w:val="en-GB"/>
        </w:rPr>
        <w:t>In the training cohort, the c-index of aMAP score was significantly higher than those of the other HCC risk scores (</w:t>
      </w:r>
      <w:r w:rsidR="00FD0B9B" w:rsidRPr="00192C02">
        <w:rPr>
          <w:rFonts w:ascii="Times New Roman" w:hAnsi="Times New Roman" w:cs="Times New Roman"/>
          <w:color w:val="000000" w:themeColor="text1"/>
          <w:sz w:val="24"/>
          <w:szCs w:val="24"/>
          <w:lang w:val="en-GB"/>
        </w:rPr>
        <w:t>P &lt;0.0001</w:t>
      </w:r>
      <w:r w:rsidR="008015B2" w:rsidRPr="00192C02">
        <w:rPr>
          <w:rFonts w:ascii="Times New Roman" w:hAnsi="Times New Roman" w:cs="Times New Roman"/>
          <w:color w:val="000000" w:themeColor="text1"/>
          <w:sz w:val="24"/>
          <w:szCs w:val="24"/>
          <w:lang w:val="en-GB"/>
        </w:rPr>
        <w:t xml:space="preserve"> [vs. REACH-B], </w:t>
      </w:r>
      <w:r w:rsidR="00FD0B9B" w:rsidRPr="00192C02">
        <w:rPr>
          <w:rFonts w:ascii="Times New Roman" w:hAnsi="Times New Roman" w:cs="Times New Roman"/>
          <w:color w:val="000000" w:themeColor="text1"/>
          <w:sz w:val="24"/>
          <w:szCs w:val="24"/>
          <w:lang w:val="en-GB"/>
        </w:rPr>
        <w:t>P &lt;0.0001</w:t>
      </w:r>
      <w:r w:rsidR="008015B2" w:rsidRPr="00192C02">
        <w:rPr>
          <w:rFonts w:ascii="Times New Roman" w:hAnsi="Times New Roman" w:cs="Times New Roman"/>
          <w:color w:val="000000" w:themeColor="text1"/>
          <w:sz w:val="24"/>
          <w:szCs w:val="24"/>
          <w:lang w:val="en-GB"/>
        </w:rPr>
        <w:t xml:space="preserve"> [vs. CU-HCC]; P =0.0</w:t>
      </w:r>
      <w:r w:rsidR="000B66D2" w:rsidRPr="00192C02">
        <w:rPr>
          <w:rFonts w:ascii="Times New Roman" w:hAnsi="Times New Roman" w:cs="Times New Roman"/>
          <w:color w:val="000000" w:themeColor="text1"/>
          <w:sz w:val="24"/>
          <w:szCs w:val="24"/>
          <w:lang w:val="en-GB"/>
        </w:rPr>
        <w:t>16</w:t>
      </w:r>
      <w:r w:rsidR="008015B2" w:rsidRPr="00192C02">
        <w:rPr>
          <w:rFonts w:ascii="Times New Roman" w:hAnsi="Times New Roman" w:cs="Times New Roman"/>
          <w:color w:val="000000" w:themeColor="text1"/>
          <w:sz w:val="24"/>
          <w:szCs w:val="24"/>
          <w:lang w:val="en-GB"/>
        </w:rPr>
        <w:t xml:space="preserve"> [vs. LSM-HCC]; P =0.0</w:t>
      </w:r>
      <w:r w:rsidR="00690300" w:rsidRPr="00192C02">
        <w:rPr>
          <w:rFonts w:ascii="Times New Roman" w:hAnsi="Times New Roman" w:cs="Times New Roman"/>
          <w:color w:val="000000" w:themeColor="text1"/>
          <w:sz w:val="24"/>
          <w:szCs w:val="24"/>
          <w:lang w:val="en-GB"/>
        </w:rPr>
        <w:t>27</w:t>
      </w:r>
      <w:r w:rsidR="008015B2" w:rsidRPr="00192C02">
        <w:rPr>
          <w:rFonts w:ascii="Times New Roman" w:hAnsi="Times New Roman" w:cs="Times New Roman"/>
          <w:color w:val="000000" w:themeColor="text1"/>
          <w:sz w:val="24"/>
          <w:szCs w:val="24"/>
          <w:lang w:val="en-GB"/>
        </w:rPr>
        <w:t xml:space="preserve"> [vs. mREACH-B]; </w:t>
      </w:r>
      <w:r w:rsidR="00F47AED" w:rsidRPr="00192C02">
        <w:rPr>
          <w:rFonts w:ascii="Times New Roman" w:hAnsi="Times New Roman" w:cs="Times New Roman"/>
          <w:color w:val="000000" w:themeColor="text1"/>
          <w:sz w:val="24"/>
          <w:szCs w:val="24"/>
          <w:lang w:val="en-GB"/>
        </w:rPr>
        <w:t>P =</w:t>
      </w:r>
      <w:r w:rsidR="00C51721" w:rsidRPr="00192C02">
        <w:rPr>
          <w:rFonts w:ascii="Times New Roman" w:hAnsi="Times New Roman" w:cs="Times New Roman"/>
          <w:color w:val="000000" w:themeColor="text1"/>
          <w:sz w:val="24"/>
          <w:szCs w:val="24"/>
          <w:lang w:val="en-GB"/>
        </w:rPr>
        <w:t>0.04</w:t>
      </w:r>
      <w:r w:rsidR="00690300" w:rsidRPr="00192C02">
        <w:rPr>
          <w:rFonts w:ascii="Times New Roman" w:hAnsi="Times New Roman" w:cs="Times New Roman"/>
          <w:color w:val="000000" w:themeColor="text1"/>
          <w:sz w:val="24"/>
          <w:szCs w:val="24"/>
          <w:lang w:val="en-GB"/>
        </w:rPr>
        <w:t>1</w:t>
      </w:r>
      <w:r w:rsidR="00F47AED" w:rsidRPr="00192C02">
        <w:rPr>
          <w:rFonts w:ascii="Times New Roman" w:hAnsi="Times New Roman" w:cs="Times New Roman"/>
          <w:color w:val="000000" w:themeColor="text1"/>
          <w:sz w:val="24"/>
          <w:szCs w:val="24"/>
          <w:lang w:val="en-GB"/>
        </w:rPr>
        <w:t xml:space="preserve"> [vs. PAGE-B]; P =</w:t>
      </w:r>
      <w:r w:rsidR="00C51721" w:rsidRPr="00192C02">
        <w:rPr>
          <w:rFonts w:ascii="Times New Roman" w:hAnsi="Times New Roman" w:cs="Times New Roman"/>
          <w:color w:val="000000" w:themeColor="text1"/>
          <w:sz w:val="24"/>
          <w:szCs w:val="24"/>
          <w:lang w:val="en-GB"/>
        </w:rPr>
        <w:t>0.0</w:t>
      </w:r>
      <w:r w:rsidR="00964F3A" w:rsidRPr="00192C02">
        <w:rPr>
          <w:rFonts w:ascii="Times New Roman" w:hAnsi="Times New Roman" w:cs="Times New Roman"/>
          <w:color w:val="000000" w:themeColor="text1"/>
          <w:sz w:val="24"/>
          <w:szCs w:val="24"/>
          <w:lang w:val="en-GB"/>
        </w:rPr>
        <w:t>4</w:t>
      </w:r>
      <w:r w:rsidR="00690300" w:rsidRPr="00192C02">
        <w:rPr>
          <w:rFonts w:ascii="Times New Roman" w:hAnsi="Times New Roman" w:cs="Times New Roman"/>
          <w:color w:val="000000" w:themeColor="text1"/>
          <w:sz w:val="24"/>
          <w:szCs w:val="24"/>
          <w:lang w:val="en-GB"/>
        </w:rPr>
        <w:t>9</w:t>
      </w:r>
      <w:r w:rsidR="00F47AED" w:rsidRPr="00192C02">
        <w:rPr>
          <w:rFonts w:ascii="Times New Roman" w:hAnsi="Times New Roman" w:cs="Times New Roman"/>
          <w:color w:val="000000" w:themeColor="text1"/>
          <w:sz w:val="24"/>
          <w:szCs w:val="24"/>
          <w:lang w:val="en-GB"/>
        </w:rPr>
        <w:t xml:space="preserve"> [vs. mPAGE-B]</w:t>
      </w:r>
      <w:r w:rsidR="008015B2" w:rsidRPr="00192C02">
        <w:rPr>
          <w:rFonts w:ascii="Times New Roman" w:hAnsi="Times New Roman" w:cs="Times New Roman"/>
          <w:color w:val="000000" w:themeColor="text1"/>
          <w:sz w:val="24"/>
          <w:szCs w:val="24"/>
          <w:lang w:val="en-GB"/>
        </w:rPr>
        <w:t xml:space="preserve">) </w:t>
      </w:r>
      <w:r w:rsidR="00F47AED" w:rsidRPr="00192C02">
        <w:rPr>
          <w:rFonts w:ascii="Times New Roman" w:hAnsi="Times New Roman" w:cs="Times New Roman"/>
          <w:color w:val="000000" w:themeColor="text1"/>
          <w:sz w:val="24"/>
          <w:szCs w:val="24"/>
          <w:lang w:val="en-GB"/>
        </w:rPr>
        <w:t>(</w:t>
      </w:r>
      <w:r w:rsidR="005B3197" w:rsidRPr="00192C02">
        <w:rPr>
          <w:rFonts w:ascii="Times New Roman" w:hAnsi="Times New Roman" w:cs="Times New Roman"/>
          <w:color w:val="000000" w:themeColor="text1"/>
          <w:sz w:val="24"/>
          <w:szCs w:val="24"/>
          <w:lang w:val="en-GB"/>
        </w:rPr>
        <w:t xml:space="preserve">Table </w:t>
      </w:r>
      <w:r w:rsidR="00E918D4" w:rsidRPr="00192C02">
        <w:rPr>
          <w:rFonts w:ascii="Times New Roman" w:hAnsi="Times New Roman" w:cs="Times New Roman" w:hint="eastAsia"/>
          <w:color w:val="000000" w:themeColor="text1"/>
          <w:sz w:val="24"/>
          <w:szCs w:val="24"/>
          <w:lang w:val="en-GB"/>
        </w:rPr>
        <w:t>5</w:t>
      </w:r>
      <w:r w:rsidR="00F47AED" w:rsidRPr="00192C02">
        <w:rPr>
          <w:rFonts w:ascii="Times New Roman" w:hAnsi="Times New Roman" w:cs="Times New Roman"/>
          <w:color w:val="000000" w:themeColor="text1"/>
          <w:sz w:val="24"/>
          <w:szCs w:val="24"/>
          <w:lang w:val="en-GB"/>
        </w:rPr>
        <w:t xml:space="preserve">). </w:t>
      </w:r>
      <w:r w:rsidR="00F61CE8" w:rsidRPr="00192C02">
        <w:rPr>
          <w:rFonts w:ascii="Times New Roman" w:hAnsi="Times New Roman" w:cs="Times New Roman"/>
          <w:color w:val="000000" w:themeColor="text1"/>
          <w:sz w:val="24"/>
          <w:szCs w:val="24"/>
          <w:lang w:val="en-GB"/>
        </w:rPr>
        <w:t xml:space="preserve">The time-dependent </w:t>
      </w:r>
      <w:r w:rsidR="003547D5" w:rsidRPr="00192C02">
        <w:rPr>
          <w:rFonts w:ascii="Times New Roman" w:hAnsi="Times New Roman" w:cs="Times New Roman"/>
          <w:color w:val="000000" w:themeColor="text1"/>
          <w:sz w:val="24"/>
          <w:szCs w:val="24"/>
          <w:lang w:val="en-GB"/>
        </w:rPr>
        <w:t xml:space="preserve">AUC </w:t>
      </w:r>
      <w:r w:rsidR="00F61CE8" w:rsidRPr="00192C02">
        <w:rPr>
          <w:rFonts w:ascii="Times New Roman" w:hAnsi="Times New Roman" w:cs="Times New Roman"/>
          <w:color w:val="000000" w:themeColor="text1"/>
          <w:sz w:val="24"/>
          <w:szCs w:val="24"/>
          <w:lang w:val="en-GB"/>
        </w:rPr>
        <w:t xml:space="preserve">curve analyses showed that aMAP score obtained the highest AUCs in dynamic trends among all risk scores within 5 years (Supplementary Figure 6). </w:t>
      </w:r>
      <w:r w:rsidR="00A124A8" w:rsidRPr="00192C02">
        <w:rPr>
          <w:rFonts w:ascii="Times New Roman" w:hAnsi="Times New Roman" w:cs="Times New Roman"/>
          <w:color w:val="000000" w:themeColor="text1"/>
          <w:sz w:val="24"/>
          <w:szCs w:val="24"/>
          <w:lang w:val="en-GB"/>
        </w:rPr>
        <w:t>Compared to mPAGE-B score</w:t>
      </w:r>
      <w:r w:rsidR="002E1758" w:rsidRPr="00192C02">
        <w:rPr>
          <w:rFonts w:ascii="Times New Roman" w:hAnsi="Times New Roman" w:cs="Times New Roman"/>
          <w:color w:val="000000" w:themeColor="text1"/>
          <w:sz w:val="24"/>
          <w:szCs w:val="24"/>
          <w:lang w:val="en-GB"/>
        </w:rPr>
        <w:t xml:space="preserve"> </w:t>
      </w:r>
      <w:r w:rsidR="00550740" w:rsidRPr="00192C02">
        <w:rPr>
          <w:rFonts w:ascii="Times New Roman" w:hAnsi="Times New Roman" w:cs="Times New Roman"/>
          <w:color w:val="000000" w:themeColor="text1"/>
          <w:sz w:val="24"/>
          <w:szCs w:val="24"/>
          <w:lang w:val="en-GB"/>
        </w:rPr>
        <w:t xml:space="preserve">which had </w:t>
      </w:r>
      <w:r w:rsidR="00E44327" w:rsidRPr="00192C02">
        <w:rPr>
          <w:rFonts w:ascii="Times New Roman" w:hAnsi="Times New Roman" w:cs="Times New Roman"/>
          <w:color w:val="000000" w:themeColor="text1"/>
          <w:sz w:val="24"/>
          <w:szCs w:val="24"/>
          <w:lang w:val="en-GB"/>
        </w:rPr>
        <w:t xml:space="preserve">the </w:t>
      </w:r>
      <w:r w:rsidR="002E1758" w:rsidRPr="00192C02">
        <w:rPr>
          <w:rFonts w:ascii="Times New Roman" w:hAnsi="Times New Roman" w:cs="Times New Roman"/>
          <w:color w:val="000000" w:themeColor="text1"/>
          <w:sz w:val="24"/>
          <w:szCs w:val="24"/>
          <w:lang w:val="en-GB"/>
        </w:rPr>
        <w:t>second high</w:t>
      </w:r>
      <w:r w:rsidR="00E44327" w:rsidRPr="00192C02">
        <w:rPr>
          <w:rFonts w:ascii="Times New Roman" w:hAnsi="Times New Roman" w:cs="Times New Roman"/>
          <w:color w:val="000000" w:themeColor="text1"/>
          <w:sz w:val="24"/>
          <w:szCs w:val="24"/>
          <w:lang w:val="en-GB"/>
        </w:rPr>
        <w:t>est</w:t>
      </w:r>
      <w:r w:rsidR="002E1758" w:rsidRPr="00192C02">
        <w:rPr>
          <w:rFonts w:ascii="Times New Roman" w:hAnsi="Times New Roman" w:cs="Times New Roman"/>
          <w:color w:val="000000" w:themeColor="text1"/>
          <w:sz w:val="24"/>
          <w:szCs w:val="24"/>
          <w:lang w:val="en-GB"/>
        </w:rPr>
        <w:t xml:space="preserve"> c-index value</w:t>
      </w:r>
      <w:r w:rsidR="00A124A8" w:rsidRPr="00192C02">
        <w:rPr>
          <w:rFonts w:ascii="Times New Roman" w:hAnsi="Times New Roman" w:cs="Times New Roman"/>
          <w:color w:val="000000" w:themeColor="text1"/>
          <w:sz w:val="24"/>
          <w:szCs w:val="24"/>
          <w:lang w:val="en-GB"/>
        </w:rPr>
        <w:t xml:space="preserve">, the aMAP score could identify </w:t>
      </w:r>
      <w:r w:rsidR="00BC58E0" w:rsidRPr="00192C02">
        <w:rPr>
          <w:rFonts w:ascii="Times New Roman" w:hAnsi="Times New Roman" w:cs="Times New Roman"/>
          <w:color w:val="000000" w:themeColor="text1"/>
          <w:sz w:val="24"/>
          <w:szCs w:val="24"/>
          <w:lang w:val="en-GB"/>
        </w:rPr>
        <w:t xml:space="preserve">significantly higher percentage of </w:t>
      </w:r>
      <w:r w:rsidR="00E44327" w:rsidRPr="00192C02">
        <w:rPr>
          <w:rFonts w:ascii="Times New Roman" w:hAnsi="Times New Roman" w:cs="Times New Roman"/>
          <w:color w:val="000000" w:themeColor="text1"/>
          <w:sz w:val="24"/>
          <w:szCs w:val="24"/>
          <w:lang w:val="en-GB"/>
        </w:rPr>
        <w:t>low</w:t>
      </w:r>
      <w:r w:rsidR="0094432F" w:rsidRPr="00192C02">
        <w:rPr>
          <w:rFonts w:ascii="Times New Roman" w:hAnsi="Times New Roman" w:cs="Times New Roman"/>
          <w:color w:val="000000" w:themeColor="text1"/>
          <w:sz w:val="24"/>
          <w:szCs w:val="24"/>
          <w:lang w:val="en-GB"/>
        </w:rPr>
        <w:t xml:space="preserve"> HCC risk </w:t>
      </w:r>
      <w:r w:rsidR="00BC58E0" w:rsidRPr="00192C02">
        <w:rPr>
          <w:rFonts w:ascii="Times New Roman" w:hAnsi="Times New Roman" w:cs="Times New Roman"/>
          <w:color w:val="000000" w:themeColor="text1"/>
          <w:sz w:val="24"/>
          <w:szCs w:val="24"/>
          <w:lang w:val="en-GB"/>
        </w:rPr>
        <w:t>patients</w:t>
      </w:r>
      <w:r w:rsidR="0094432F" w:rsidRPr="00192C02">
        <w:rPr>
          <w:rFonts w:ascii="Times New Roman" w:hAnsi="Times New Roman" w:cs="Times New Roman"/>
          <w:color w:val="000000" w:themeColor="text1"/>
          <w:sz w:val="24"/>
          <w:szCs w:val="24"/>
          <w:lang w:val="en-GB"/>
        </w:rPr>
        <w:t xml:space="preserve"> </w:t>
      </w:r>
      <w:r w:rsidR="002E1758" w:rsidRPr="00192C02">
        <w:rPr>
          <w:rFonts w:ascii="Times New Roman" w:hAnsi="Times New Roman" w:cs="Times New Roman"/>
          <w:color w:val="000000" w:themeColor="text1"/>
          <w:sz w:val="24"/>
          <w:szCs w:val="24"/>
          <w:lang w:val="en-GB"/>
        </w:rPr>
        <w:t>(58.9% vs. 53.3%</w:t>
      </w:r>
      <w:r w:rsidR="00BC58E0" w:rsidRPr="00192C02">
        <w:rPr>
          <w:rFonts w:ascii="Times New Roman" w:hAnsi="Times New Roman" w:cs="Times New Roman"/>
          <w:color w:val="000000" w:themeColor="text1"/>
          <w:sz w:val="24"/>
          <w:szCs w:val="24"/>
          <w:lang w:val="en-GB"/>
        </w:rPr>
        <w:t>, P &lt;0.001</w:t>
      </w:r>
      <w:r w:rsidR="002E1758" w:rsidRPr="00192C02">
        <w:rPr>
          <w:rFonts w:ascii="Times New Roman" w:hAnsi="Times New Roman" w:cs="Times New Roman"/>
          <w:color w:val="000000" w:themeColor="text1"/>
          <w:sz w:val="24"/>
          <w:szCs w:val="24"/>
          <w:lang w:val="en-GB"/>
        </w:rPr>
        <w:t>)</w:t>
      </w:r>
      <w:r w:rsidR="001E5E09" w:rsidRPr="00192C02">
        <w:rPr>
          <w:rFonts w:ascii="Times New Roman" w:hAnsi="Times New Roman" w:cs="Times New Roman"/>
          <w:color w:val="000000" w:themeColor="text1"/>
          <w:sz w:val="24"/>
          <w:szCs w:val="24"/>
          <w:lang w:val="en-GB"/>
        </w:rPr>
        <w:t xml:space="preserve"> </w:t>
      </w:r>
      <w:r w:rsidR="00BC58E0" w:rsidRPr="00192C02">
        <w:rPr>
          <w:rFonts w:ascii="Times New Roman" w:hAnsi="Times New Roman" w:cs="Times New Roman"/>
          <w:color w:val="000000" w:themeColor="text1"/>
          <w:sz w:val="24"/>
          <w:szCs w:val="24"/>
          <w:lang w:val="en-GB"/>
        </w:rPr>
        <w:t>(</w:t>
      </w:r>
      <w:r w:rsidR="008F0669" w:rsidRPr="00192C02">
        <w:rPr>
          <w:rFonts w:ascii="Times New Roman" w:hAnsi="Times New Roman" w:cs="Times New Roman"/>
          <w:color w:val="000000" w:themeColor="text1"/>
          <w:sz w:val="24"/>
          <w:szCs w:val="24"/>
          <w:lang w:val="en-GB"/>
        </w:rPr>
        <w:t>Supplementary Figure 7</w:t>
      </w:r>
      <w:r w:rsidR="00BC58E0" w:rsidRPr="00192C02">
        <w:rPr>
          <w:rFonts w:ascii="Times New Roman" w:hAnsi="Times New Roman" w:cs="Times New Roman"/>
          <w:color w:val="000000" w:themeColor="text1"/>
          <w:sz w:val="24"/>
          <w:szCs w:val="24"/>
          <w:lang w:val="en-GB"/>
        </w:rPr>
        <w:t>)</w:t>
      </w:r>
      <w:r w:rsidR="002E1758" w:rsidRPr="00192C02">
        <w:rPr>
          <w:rFonts w:ascii="Times New Roman" w:hAnsi="Times New Roman" w:cs="Times New Roman"/>
          <w:color w:val="000000" w:themeColor="text1"/>
          <w:sz w:val="24"/>
          <w:szCs w:val="24"/>
          <w:lang w:val="en-GB"/>
        </w:rPr>
        <w:t xml:space="preserve">. </w:t>
      </w:r>
      <w:r w:rsidR="00BC58E0" w:rsidRPr="00192C02">
        <w:rPr>
          <w:rFonts w:ascii="Times New Roman" w:hAnsi="Times New Roman" w:cs="Times New Roman"/>
          <w:color w:val="000000" w:themeColor="text1"/>
          <w:sz w:val="24"/>
          <w:szCs w:val="24"/>
          <w:lang w:val="en-GB"/>
        </w:rPr>
        <w:t xml:space="preserve">Moreover, compared to the other </w:t>
      </w:r>
      <w:r w:rsidR="00550740" w:rsidRPr="00192C02">
        <w:rPr>
          <w:rFonts w:ascii="Times New Roman" w:hAnsi="Times New Roman" w:cs="Times New Roman"/>
          <w:color w:val="000000" w:themeColor="text1"/>
          <w:sz w:val="24"/>
          <w:szCs w:val="24"/>
          <w:lang w:val="en-GB"/>
        </w:rPr>
        <w:t>six</w:t>
      </w:r>
      <w:r w:rsidR="00BC58E0" w:rsidRPr="00192C02">
        <w:rPr>
          <w:rFonts w:ascii="Times New Roman" w:hAnsi="Times New Roman" w:cs="Times New Roman"/>
          <w:color w:val="000000" w:themeColor="text1"/>
          <w:sz w:val="24"/>
          <w:szCs w:val="24"/>
          <w:lang w:val="en-GB"/>
        </w:rPr>
        <w:t xml:space="preserve"> existing risk scores, t</w:t>
      </w:r>
      <w:r w:rsidR="00F47AED" w:rsidRPr="00192C02">
        <w:rPr>
          <w:rFonts w:ascii="Times New Roman" w:hAnsi="Times New Roman" w:cs="Times New Roman"/>
          <w:color w:val="000000" w:themeColor="text1"/>
          <w:sz w:val="24"/>
          <w:szCs w:val="24"/>
          <w:lang w:val="en-GB"/>
        </w:rPr>
        <w:t xml:space="preserve">he </w:t>
      </w:r>
      <w:r w:rsidRPr="00192C02">
        <w:rPr>
          <w:rFonts w:ascii="Times New Roman" w:hAnsi="Times New Roman" w:cs="Times New Roman"/>
          <w:color w:val="000000" w:themeColor="text1"/>
          <w:sz w:val="24"/>
          <w:szCs w:val="24"/>
          <w:lang w:val="en-GB"/>
        </w:rPr>
        <w:t xml:space="preserve">aMAP score </w:t>
      </w:r>
      <w:r w:rsidR="00F47AED" w:rsidRPr="00192C02">
        <w:rPr>
          <w:rFonts w:ascii="Times New Roman" w:hAnsi="Times New Roman" w:cs="Times New Roman"/>
          <w:color w:val="000000" w:themeColor="text1"/>
          <w:sz w:val="24"/>
          <w:szCs w:val="24"/>
          <w:lang w:val="en-GB"/>
        </w:rPr>
        <w:t>also showed significantly</w:t>
      </w:r>
      <w:r w:rsidR="00294FBB">
        <w:rPr>
          <w:rFonts w:ascii="Times New Roman" w:hAnsi="Times New Roman" w:cs="Times New Roman"/>
          <w:color w:val="000000" w:themeColor="text1"/>
          <w:sz w:val="24"/>
          <w:szCs w:val="24"/>
          <w:lang w:val="en-GB"/>
        </w:rPr>
        <w:t>,</w:t>
      </w:r>
      <w:r w:rsidR="00F47AED" w:rsidRPr="00192C02">
        <w:rPr>
          <w:rFonts w:ascii="Times New Roman" w:hAnsi="Times New Roman" w:cs="Times New Roman"/>
          <w:color w:val="000000" w:themeColor="text1"/>
          <w:sz w:val="24"/>
          <w:szCs w:val="24"/>
          <w:lang w:val="en-GB"/>
        </w:rPr>
        <w:t xml:space="preserve"> or a trend </w:t>
      </w:r>
      <w:r w:rsidR="00E16A15">
        <w:rPr>
          <w:rFonts w:ascii="Times New Roman" w:hAnsi="Times New Roman" w:cs="Times New Roman"/>
          <w:color w:val="000000" w:themeColor="text1"/>
          <w:sz w:val="24"/>
          <w:szCs w:val="24"/>
          <w:lang w:val="en-GB"/>
        </w:rPr>
        <w:t xml:space="preserve">towards, </w:t>
      </w:r>
      <w:r w:rsidR="00F47AED" w:rsidRPr="00192C02">
        <w:rPr>
          <w:rFonts w:ascii="Times New Roman" w:hAnsi="Times New Roman" w:cs="Times New Roman"/>
          <w:color w:val="000000" w:themeColor="text1"/>
          <w:sz w:val="24"/>
          <w:szCs w:val="24"/>
          <w:lang w:val="en-GB"/>
        </w:rPr>
        <w:t xml:space="preserve">better performance </w:t>
      </w:r>
      <w:r w:rsidR="00BC58E0" w:rsidRPr="00192C02">
        <w:rPr>
          <w:rFonts w:ascii="Times New Roman" w:hAnsi="Times New Roman" w:cs="Times New Roman"/>
          <w:color w:val="000000" w:themeColor="text1"/>
          <w:sz w:val="24"/>
          <w:szCs w:val="24"/>
          <w:lang w:val="en-GB"/>
        </w:rPr>
        <w:t>for</w:t>
      </w:r>
      <w:r w:rsidR="00F47AED" w:rsidRPr="00192C02">
        <w:rPr>
          <w:rFonts w:ascii="Times New Roman" w:hAnsi="Times New Roman" w:cs="Times New Roman"/>
          <w:color w:val="000000" w:themeColor="text1"/>
          <w:sz w:val="24"/>
          <w:szCs w:val="24"/>
          <w:lang w:val="en-GB"/>
        </w:rPr>
        <w:t xml:space="preserve"> predicting HCC in the both Asian and Caucasian HBV validation cohorts and their subgroups (</w:t>
      </w:r>
      <w:r w:rsidR="00E918D4" w:rsidRPr="00192C02">
        <w:rPr>
          <w:rFonts w:ascii="Times New Roman" w:hAnsi="Times New Roman" w:cs="Times New Roman" w:hint="eastAsia"/>
          <w:color w:val="000000" w:themeColor="text1"/>
          <w:sz w:val="24"/>
          <w:szCs w:val="24"/>
          <w:lang w:val="en-GB"/>
        </w:rPr>
        <w:t>Table</w:t>
      </w:r>
      <w:r w:rsidR="00E918D4" w:rsidRPr="00192C02">
        <w:rPr>
          <w:rFonts w:ascii="Times New Roman" w:hAnsi="Times New Roman" w:cs="Times New Roman"/>
          <w:color w:val="000000" w:themeColor="text1"/>
          <w:sz w:val="24"/>
          <w:szCs w:val="24"/>
          <w:lang w:val="en-GB"/>
        </w:rPr>
        <w:t xml:space="preserve"> </w:t>
      </w:r>
      <w:r w:rsidR="00E918D4" w:rsidRPr="00192C02">
        <w:rPr>
          <w:rFonts w:ascii="Times New Roman" w:hAnsi="Times New Roman" w:cs="Times New Roman" w:hint="eastAsia"/>
          <w:color w:val="000000" w:themeColor="text1"/>
          <w:sz w:val="24"/>
          <w:szCs w:val="24"/>
          <w:lang w:val="en-GB"/>
        </w:rPr>
        <w:t>5</w:t>
      </w:r>
      <w:r w:rsidR="00E918D4" w:rsidRPr="00192C02">
        <w:rPr>
          <w:rFonts w:ascii="Times New Roman" w:hAnsi="Times New Roman" w:cs="Times New Roman"/>
          <w:color w:val="000000" w:themeColor="text1"/>
          <w:sz w:val="24"/>
          <w:szCs w:val="24"/>
          <w:lang w:val="en-GB"/>
        </w:rPr>
        <w:t xml:space="preserve"> and </w:t>
      </w:r>
      <w:r w:rsidRPr="00192C02">
        <w:rPr>
          <w:rFonts w:ascii="Times New Roman" w:hAnsi="Times New Roman" w:cs="Times New Roman"/>
          <w:color w:val="000000" w:themeColor="text1"/>
          <w:sz w:val="24"/>
          <w:szCs w:val="24"/>
          <w:lang w:val="en-GB"/>
        </w:rPr>
        <w:t xml:space="preserve">Supplementary Table </w:t>
      </w:r>
      <w:r w:rsidR="008F0669" w:rsidRPr="00192C02">
        <w:rPr>
          <w:rFonts w:ascii="Times New Roman" w:hAnsi="Times New Roman" w:cs="Times New Roman"/>
          <w:color w:val="000000" w:themeColor="text1"/>
          <w:sz w:val="24"/>
          <w:szCs w:val="24"/>
          <w:lang w:val="en-GB"/>
        </w:rPr>
        <w:t>3</w:t>
      </w:r>
      <w:r w:rsidRPr="00192C02">
        <w:rPr>
          <w:rFonts w:ascii="Times New Roman" w:hAnsi="Times New Roman" w:cs="Times New Roman"/>
          <w:color w:val="000000" w:themeColor="text1"/>
          <w:sz w:val="24"/>
          <w:szCs w:val="24"/>
          <w:lang w:val="en-GB"/>
        </w:rPr>
        <w:t>).</w:t>
      </w:r>
    </w:p>
    <w:bookmarkEnd w:id="24"/>
    <w:p w14:paraId="0EA51E2B" w14:textId="77777777" w:rsidR="002D27FF" w:rsidRPr="00192C02" w:rsidRDefault="00223803">
      <w:pPr>
        <w:autoSpaceDE w:val="0"/>
        <w:autoSpaceDN w:val="0"/>
        <w:adjustRightInd w:val="0"/>
        <w:spacing w:beforeLines="100" w:before="240"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Discussion</w:t>
      </w:r>
    </w:p>
    <w:p w14:paraId="6F831DFA" w14:textId="0DC06BB4" w:rsidR="002517F1" w:rsidRPr="00192C02" w:rsidRDefault="007F4099">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bookmarkStart w:id="25" w:name="_Hlk41991234"/>
      <w:r w:rsidRPr="00192C02">
        <w:rPr>
          <w:rFonts w:ascii="Times New Roman" w:hAnsi="Times New Roman" w:cs="Times New Roman"/>
          <w:color w:val="000000" w:themeColor="text1"/>
          <w:sz w:val="24"/>
          <w:szCs w:val="24"/>
          <w:lang w:val="en-GB"/>
        </w:rPr>
        <w:t xml:space="preserve">In this study, we developed and </w:t>
      </w:r>
      <w:r w:rsidRPr="00192C02">
        <w:rPr>
          <w:rFonts w:ascii="Times New Roman" w:eastAsia="DengXian" w:hAnsi="Times New Roman" w:cs="Times New Roman"/>
          <w:color w:val="000000" w:themeColor="text1"/>
          <w:sz w:val="24"/>
          <w:szCs w:val="24"/>
          <w:lang w:val="en-GB"/>
        </w:rPr>
        <w:t>externally</w:t>
      </w:r>
      <w:r w:rsidRPr="00192C02">
        <w:rPr>
          <w:rFonts w:ascii="Times New Roman" w:hAnsi="Times New Roman" w:cs="Times New Roman"/>
          <w:color w:val="000000" w:themeColor="text1"/>
          <w:sz w:val="24"/>
          <w:szCs w:val="24"/>
          <w:lang w:val="en-GB"/>
        </w:rPr>
        <w:t xml:space="preserve"> validated a simple, objective and accurate prognostic tool</w:t>
      </w:r>
      <w:r w:rsidR="007D1F55" w:rsidRPr="00192C02">
        <w:rPr>
          <w:rFonts w:ascii="Times New Roman" w:hAnsi="Times New Roman" w:cs="Times New Roman"/>
          <w:color w:val="000000" w:themeColor="text1"/>
          <w:sz w:val="24"/>
          <w:szCs w:val="24"/>
        </w:rPr>
        <w:t xml:space="preserve"> </w:t>
      </w:r>
      <w:r w:rsidR="00F81EFB" w:rsidRPr="00192C02">
        <w:rPr>
          <w:rFonts w:ascii="Times New Roman" w:hAnsi="Times New Roman" w:cs="Times New Roman"/>
          <w:color w:val="000000" w:themeColor="text1"/>
          <w:sz w:val="24"/>
          <w:szCs w:val="24"/>
        </w:rPr>
        <w:t xml:space="preserve">(called </w:t>
      </w:r>
      <w:r w:rsidR="007B54FF" w:rsidRPr="00192C02">
        <w:rPr>
          <w:rFonts w:ascii="Times New Roman" w:hAnsi="Times New Roman" w:cs="Times New Roman"/>
          <w:color w:val="000000" w:themeColor="text1"/>
          <w:sz w:val="24"/>
          <w:szCs w:val="24"/>
        </w:rPr>
        <w:t xml:space="preserve">the </w:t>
      </w:r>
      <w:r w:rsidR="006A714A" w:rsidRPr="00192C02">
        <w:rPr>
          <w:rFonts w:ascii="Times New Roman" w:hAnsi="Times New Roman" w:cs="Times New Roman"/>
          <w:color w:val="000000" w:themeColor="text1"/>
          <w:sz w:val="24"/>
          <w:szCs w:val="24"/>
        </w:rPr>
        <w:t>a</w:t>
      </w:r>
      <w:r w:rsidR="00F81EFB" w:rsidRPr="00192C02">
        <w:rPr>
          <w:rFonts w:ascii="Times New Roman" w:hAnsi="Times New Roman" w:cs="Times New Roman"/>
          <w:color w:val="000000" w:themeColor="text1"/>
          <w:sz w:val="24"/>
          <w:szCs w:val="24"/>
        </w:rPr>
        <w:t xml:space="preserve">MAP score) </w:t>
      </w:r>
      <w:r w:rsidR="001F3F71" w:rsidRPr="00192C02">
        <w:rPr>
          <w:rFonts w:ascii="Times New Roman" w:hAnsi="Times New Roman" w:cs="Times New Roman"/>
          <w:color w:val="000000" w:themeColor="text1"/>
          <w:sz w:val="24"/>
          <w:szCs w:val="24"/>
        </w:rPr>
        <w:t>comp</w:t>
      </w:r>
      <w:r w:rsidR="00E16A15">
        <w:rPr>
          <w:rFonts w:ascii="Times New Roman" w:hAnsi="Times New Roman" w:cs="Times New Roman"/>
          <w:color w:val="000000" w:themeColor="text1"/>
          <w:sz w:val="24"/>
          <w:szCs w:val="24"/>
        </w:rPr>
        <w:t>rising</w:t>
      </w:r>
      <w:r w:rsidR="001F3F71" w:rsidRPr="00192C02">
        <w:rPr>
          <w:rFonts w:ascii="Times New Roman" w:hAnsi="Times New Roman" w:cs="Times New Roman"/>
          <w:color w:val="000000" w:themeColor="text1"/>
          <w:sz w:val="24"/>
          <w:szCs w:val="24"/>
        </w:rPr>
        <w:t xml:space="preserve"> </w:t>
      </w:r>
      <w:bookmarkStart w:id="26" w:name="_Hlk26180718"/>
      <w:r w:rsidR="001F3F71" w:rsidRPr="00192C02">
        <w:rPr>
          <w:rFonts w:ascii="Times New Roman" w:hAnsi="Times New Roman" w:cs="Times New Roman"/>
          <w:color w:val="000000" w:themeColor="text1"/>
          <w:sz w:val="24"/>
          <w:szCs w:val="24"/>
        </w:rPr>
        <w:t>routinely available laboratory parameters</w:t>
      </w:r>
      <w:bookmarkEnd w:id="26"/>
      <w:r w:rsidR="001F3F71" w:rsidRPr="00192C02">
        <w:rPr>
          <w:rFonts w:ascii="Times New Roman" w:hAnsi="Times New Roman" w:cs="Times New Roman"/>
          <w:color w:val="000000" w:themeColor="text1"/>
          <w:sz w:val="24"/>
          <w:szCs w:val="24"/>
        </w:rPr>
        <w:t xml:space="preserve"> (albumin</w:t>
      </w:r>
      <w:r w:rsidR="009B7574" w:rsidRPr="00192C02">
        <w:rPr>
          <w:rFonts w:ascii="Times New Roman" w:hAnsi="Times New Roman" w:cs="Times New Roman"/>
          <w:color w:val="000000" w:themeColor="text1"/>
          <w:sz w:val="24"/>
          <w:szCs w:val="24"/>
        </w:rPr>
        <w:t xml:space="preserve">, </w:t>
      </w:r>
      <w:r w:rsidR="001F3F71" w:rsidRPr="00192C02">
        <w:rPr>
          <w:rFonts w:ascii="Times New Roman" w:hAnsi="Times New Roman" w:cs="Times New Roman"/>
          <w:color w:val="000000" w:themeColor="text1"/>
          <w:sz w:val="24"/>
          <w:szCs w:val="24"/>
        </w:rPr>
        <w:t>bilirubin and platelet</w:t>
      </w:r>
      <w:r w:rsidR="00E16A15">
        <w:rPr>
          <w:rFonts w:ascii="Times New Roman" w:hAnsi="Times New Roman" w:cs="Times New Roman"/>
          <w:color w:val="000000" w:themeColor="text1"/>
          <w:sz w:val="24"/>
          <w:szCs w:val="24"/>
        </w:rPr>
        <w:t>s</w:t>
      </w:r>
      <w:r w:rsidR="001F3F71" w:rsidRPr="00192C02">
        <w:rPr>
          <w:rFonts w:ascii="Times New Roman" w:hAnsi="Times New Roman" w:cs="Times New Roman"/>
          <w:color w:val="000000" w:themeColor="text1"/>
          <w:sz w:val="24"/>
          <w:szCs w:val="24"/>
        </w:rPr>
        <w:t>)</w:t>
      </w:r>
      <w:r w:rsidR="0064776B" w:rsidRPr="00192C02">
        <w:rPr>
          <w:rFonts w:ascii="Times New Roman" w:hAnsi="Times New Roman" w:cs="Times New Roman"/>
          <w:color w:val="000000" w:themeColor="text1"/>
          <w:sz w:val="24"/>
          <w:szCs w:val="24"/>
        </w:rPr>
        <w:t xml:space="preserve"> </w:t>
      </w:r>
      <w:r w:rsidR="008F561A" w:rsidRPr="00192C02">
        <w:rPr>
          <w:rFonts w:ascii="Times New Roman" w:hAnsi="Times New Roman" w:cs="Times New Roman"/>
          <w:color w:val="000000" w:themeColor="text1"/>
          <w:sz w:val="24"/>
          <w:szCs w:val="24"/>
        </w:rPr>
        <w:t xml:space="preserve">plus age and </w:t>
      </w:r>
      <w:r w:rsidR="0094432F" w:rsidRPr="00192C02">
        <w:rPr>
          <w:rFonts w:ascii="Times New Roman" w:hAnsi="Times New Roman" w:cs="Times New Roman"/>
          <w:color w:val="000000" w:themeColor="text1"/>
          <w:sz w:val="24"/>
          <w:szCs w:val="24"/>
        </w:rPr>
        <w:t>sex</w:t>
      </w:r>
      <w:r w:rsidR="0094432F" w:rsidRPr="00192C02">
        <w:rPr>
          <w:rFonts w:ascii="Times New Roman" w:hAnsi="Times New Roman" w:cs="Times New Roman"/>
          <w:color w:val="000000" w:themeColor="text1"/>
          <w:sz w:val="24"/>
          <w:szCs w:val="24"/>
          <w:lang w:val="en-GB"/>
        </w:rPr>
        <w:t xml:space="preserve"> </w:t>
      </w:r>
      <w:r w:rsidR="0064776B" w:rsidRPr="00192C02">
        <w:rPr>
          <w:rFonts w:ascii="Times New Roman" w:hAnsi="Times New Roman" w:cs="Times New Roman"/>
          <w:color w:val="000000" w:themeColor="text1"/>
          <w:sz w:val="24"/>
          <w:szCs w:val="24"/>
          <w:lang w:val="en-GB"/>
        </w:rPr>
        <w:t xml:space="preserve">that could </w:t>
      </w:r>
      <w:r w:rsidR="0064776B" w:rsidRPr="00192C02">
        <w:rPr>
          <w:rFonts w:ascii="Times New Roman" w:eastAsia="DengXian" w:hAnsi="Times New Roman" w:cs="Times New Roman"/>
          <w:color w:val="000000" w:themeColor="text1"/>
          <w:sz w:val="24"/>
          <w:szCs w:val="24"/>
          <w:lang w:val="en-GB"/>
        </w:rPr>
        <w:t xml:space="preserve">satisfactorily </w:t>
      </w:r>
      <w:r w:rsidR="0064776B" w:rsidRPr="00192C02">
        <w:rPr>
          <w:rFonts w:ascii="Times New Roman" w:hAnsi="Times New Roman" w:cs="Times New Roman"/>
          <w:color w:val="000000" w:themeColor="text1"/>
          <w:sz w:val="24"/>
          <w:szCs w:val="24"/>
          <w:lang w:val="en-GB"/>
        </w:rPr>
        <w:t xml:space="preserve">predict the risk of HCC development among over 17 thousand </w:t>
      </w:r>
      <w:r w:rsidR="007B54FF" w:rsidRPr="00192C02">
        <w:rPr>
          <w:rFonts w:ascii="Times New Roman" w:hAnsi="Times New Roman" w:cs="Times New Roman"/>
          <w:color w:val="000000" w:themeColor="text1"/>
          <w:sz w:val="24"/>
          <w:szCs w:val="24"/>
          <w:lang w:val="en-GB"/>
        </w:rPr>
        <w:t xml:space="preserve">patients with </w:t>
      </w:r>
      <w:r w:rsidR="0064776B" w:rsidRPr="00192C02">
        <w:rPr>
          <w:rFonts w:ascii="Times New Roman" w:hAnsi="Times New Roman" w:cs="Times New Roman"/>
          <w:color w:val="000000" w:themeColor="text1"/>
          <w:sz w:val="24"/>
          <w:szCs w:val="24"/>
          <w:lang w:val="en-GB"/>
        </w:rPr>
        <w:t xml:space="preserve">viral and </w:t>
      </w:r>
      <w:r w:rsidR="00833E6A" w:rsidRPr="00192C02">
        <w:rPr>
          <w:rFonts w:ascii="Times New Roman" w:hAnsi="Times New Roman" w:cs="Times New Roman"/>
          <w:color w:val="000000" w:themeColor="text1"/>
          <w:sz w:val="24"/>
          <w:szCs w:val="24"/>
          <w:lang w:val="en-GB"/>
        </w:rPr>
        <w:t>non-viral hepatitis</w:t>
      </w:r>
      <w:r w:rsidR="0064776B" w:rsidRPr="00192C02">
        <w:rPr>
          <w:rFonts w:ascii="Times New Roman" w:hAnsi="Times New Roman" w:cs="Times New Roman"/>
          <w:color w:val="000000" w:themeColor="text1"/>
          <w:sz w:val="24"/>
          <w:szCs w:val="24"/>
          <w:lang w:val="en-GB"/>
        </w:rPr>
        <w:t xml:space="preserve"> from 11 </w:t>
      </w:r>
      <w:r w:rsidR="007B54FF" w:rsidRPr="00192C02">
        <w:rPr>
          <w:rFonts w:ascii="Times New Roman" w:hAnsi="Times New Roman" w:cs="Times New Roman"/>
          <w:color w:val="000000" w:themeColor="text1"/>
          <w:sz w:val="24"/>
          <w:szCs w:val="24"/>
          <w:lang w:val="en-GB"/>
        </w:rPr>
        <w:t xml:space="preserve">global </w:t>
      </w:r>
      <w:r w:rsidR="0064776B" w:rsidRPr="00192C02">
        <w:rPr>
          <w:rFonts w:ascii="Times New Roman" w:hAnsi="Times New Roman" w:cs="Times New Roman"/>
          <w:color w:val="000000" w:themeColor="text1"/>
          <w:sz w:val="24"/>
          <w:szCs w:val="24"/>
          <w:lang w:val="en-GB"/>
        </w:rPr>
        <w:t xml:space="preserve">prospective </w:t>
      </w:r>
      <w:r w:rsidR="008F561A" w:rsidRPr="00192C02">
        <w:rPr>
          <w:rFonts w:ascii="Times New Roman" w:hAnsi="Times New Roman" w:cs="Times New Roman"/>
          <w:color w:val="000000" w:themeColor="text1"/>
          <w:sz w:val="24"/>
          <w:szCs w:val="24"/>
          <w:lang w:val="en-GB"/>
        </w:rPr>
        <w:t>studies</w:t>
      </w:r>
      <w:r w:rsidR="0064776B" w:rsidRPr="00192C02">
        <w:rPr>
          <w:rFonts w:ascii="Times New Roman" w:hAnsi="Times New Roman" w:cs="Times New Roman"/>
          <w:color w:val="000000" w:themeColor="text1"/>
          <w:sz w:val="24"/>
          <w:szCs w:val="24"/>
          <w:lang w:val="en-GB"/>
        </w:rPr>
        <w:t xml:space="preserve">. Our findings show that the aMAP score had excellent discrimination and calibration in assessing the 5-year HCC risk among all the cohorts irrespective of </w:t>
      </w:r>
      <w:r w:rsidR="000C427D" w:rsidRPr="00192C02">
        <w:rPr>
          <w:rFonts w:ascii="Times New Roman" w:hAnsi="Times New Roman" w:cs="Times New Roman"/>
          <w:color w:val="000000" w:themeColor="text1"/>
          <w:sz w:val="24"/>
          <w:szCs w:val="24"/>
          <w:lang w:val="en-GB"/>
        </w:rPr>
        <w:t xml:space="preserve">aetiology and </w:t>
      </w:r>
      <w:r w:rsidR="0064776B" w:rsidRPr="00192C02">
        <w:rPr>
          <w:rFonts w:ascii="Times New Roman" w:hAnsi="Times New Roman" w:cs="Times New Roman"/>
          <w:color w:val="000000" w:themeColor="text1"/>
          <w:sz w:val="24"/>
          <w:szCs w:val="24"/>
          <w:lang w:val="en-GB"/>
        </w:rPr>
        <w:t xml:space="preserve">ethnicity. </w:t>
      </w:r>
      <w:bookmarkEnd w:id="25"/>
      <w:r w:rsidR="0064776B" w:rsidRPr="00192C02">
        <w:rPr>
          <w:rFonts w:ascii="Times New Roman" w:hAnsi="Times New Roman" w:cs="Times New Roman"/>
          <w:color w:val="000000" w:themeColor="text1"/>
          <w:sz w:val="24"/>
          <w:szCs w:val="24"/>
          <w:lang w:val="en-GB"/>
        </w:rPr>
        <w:t xml:space="preserve">To our knowledge, this study is the first to assess the performance of an HCC risk score among patients with </w:t>
      </w:r>
      <w:r w:rsidR="00E16A15">
        <w:rPr>
          <w:rFonts w:ascii="Times New Roman" w:hAnsi="Times New Roman" w:cs="Times New Roman"/>
          <w:color w:val="000000" w:themeColor="text1"/>
          <w:sz w:val="24"/>
          <w:szCs w:val="24"/>
          <w:lang w:val="en-GB"/>
        </w:rPr>
        <w:t xml:space="preserve">differing </w:t>
      </w:r>
      <w:r w:rsidR="0064776B" w:rsidRPr="00192C02">
        <w:rPr>
          <w:rFonts w:ascii="Times New Roman" w:hAnsi="Times New Roman" w:cs="Times New Roman"/>
          <w:color w:val="000000" w:themeColor="text1"/>
          <w:sz w:val="24"/>
          <w:szCs w:val="24"/>
          <w:lang w:val="en-GB"/>
        </w:rPr>
        <w:t>aetiologies and ethnicities</w:t>
      </w:r>
      <w:r w:rsidR="0064776B" w:rsidRPr="00192C02">
        <w:rPr>
          <w:rFonts w:ascii="Times New Roman" w:eastAsia="DengXian" w:hAnsi="Times New Roman" w:cs="Times New Roman"/>
          <w:color w:val="000000" w:themeColor="text1"/>
          <w:sz w:val="24"/>
          <w:szCs w:val="24"/>
          <w:lang w:val="en-GB"/>
        </w:rPr>
        <w:t xml:space="preserve"> as well as</w:t>
      </w:r>
      <w:r w:rsidR="0064776B" w:rsidRPr="00192C02">
        <w:rPr>
          <w:rFonts w:ascii="Times New Roman" w:hAnsi="Times New Roman" w:cs="Times New Roman"/>
          <w:color w:val="000000" w:themeColor="text1"/>
          <w:sz w:val="24"/>
          <w:szCs w:val="24"/>
          <w:lang w:val="en-GB"/>
        </w:rPr>
        <w:t xml:space="preserve"> the first-ever data on </w:t>
      </w:r>
      <w:r w:rsidR="007B54FF" w:rsidRPr="00192C02">
        <w:rPr>
          <w:rFonts w:ascii="Times New Roman" w:hAnsi="Times New Roman" w:cs="Times New Roman"/>
          <w:color w:val="000000" w:themeColor="text1"/>
          <w:sz w:val="24"/>
          <w:szCs w:val="24"/>
          <w:lang w:val="en-GB"/>
        </w:rPr>
        <w:t xml:space="preserve">an </w:t>
      </w:r>
      <w:r w:rsidR="0064776B" w:rsidRPr="00192C02">
        <w:rPr>
          <w:rFonts w:ascii="Times New Roman" w:hAnsi="Times New Roman" w:cs="Times New Roman"/>
          <w:color w:val="000000" w:themeColor="text1"/>
          <w:sz w:val="24"/>
          <w:szCs w:val="24"/>
          <w:lang w:val="en-GB"/>
        </w:rPr>
        <w:t>HCC risk score from mainland China.</w:t>
      </w:r>
    </w:p>
    <w:p w14:paraId="1421EF2B" w14:textId="41744DE0" w:rsidR="00E60818" w:rsidRPr="00192C02" w:rsidRDefault="0064776B">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 xml:space="preserve">In </w:t>
      </w:r>
      <w:r w:rsidRPr="00192C02">
        <w:rPr>
          <w:rFonts w:ascii="Times New Roman" w:eastAsia="DengXian" w:hAnsi="Times New Roman" w:cs="Times New Roman"/>
          <w:color w:val="000000" w:themeColor="text1"/>
          <w:sz w:val="24"/>
          <w:szCs w:val="24"/>
          <w:lang w:val="en-GB"/>
        </w:rPr>
        <w:t xml:space="preserve">recent </w:t>
      </w:r>
      <w:r w:rsidRPr="00192C02">
        <w:rPr>
          <w:rFonts w:ascii="Times New Roman" w:hAnsi="Times New Roman" w:cs="Times New Roman"/>
          <w:color w:val="000000" w:themeColor="text1"/>
          <w:sz w:val="24"/>
          <w:szCs w:val="24"/>
          <w:lang w:val="en-GB"/>
        </w:rPr>
        <w:t xml:space="preserve">decades, the health care costs of chronic disease </w:t>
      </w:r>
      <w:r w:rsidRPr="00192C02">
        <w:rPr>
          <w:rFonts w:ascii="Times New Roman" w:eastAsia="DengXian" w:hAnsi="Times New Roman" w:cs="Times New Roman"/>
          <w:color w:val="000000" w:themeColor="text1"/>
          <w:sz w:val="24"/>
          <w:szCs w:val="24"/>
          <w:lang w:val="en-GB"/>
        </w:rPr>
        <w:t xml:space="preserve">have </w:t>
      </w:r>
      <w:r w:rsidRPr="00192C02">
        <w:rPr>
          <w:rFonts w:ascii="Times New Roman" w:hAnsi="Times New Roman" w:cs="Times New Roman"/>
          <w:color w:val="000000" w:themeColor="text1"/>
          <w:sz w:val="24"/>
          <w:szCs w:val="24"/>
          <w:lang w:val="en-GB"/>
        </w:rPr>
        <w:t>increased yearly. Promoting early screening and developing individualized HCC surveillance strategies remain the most cost-effective measures for reducing HCC</w:t>
      </w:r>
      <w:r w:rsidRPr="00192C02">
        <w:rPr>
          <w:rFonts w:ascii="Times New Roman" w:eastAsia="DengXi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related mortality. </w:t>
      </w:r>
      <w:r w:rsidRPr="00192C02">
        <w:rPr>
          <w:rFonts w:ascii="Times New Roman" w:eastAsia="DengXian" w:hAnsi="Times New Roman" w:cs="Times New Roman"/>
          <w:color w:val="000000" w:themeColor="text1"/>
          <w:sz w:val="24"/>
          <w:szCs w:val="24"/>
          <w:lang w:val="en-GB"/>
        </w:rPr>
        <w:t>A previous</w:t>
      </w:r>
      <w:r w:rsidRPr="00192C02">
        <w:rPr>
          <w:rFonts w:ascii="Times New Roman" w:hAnsi="Times New Roman" w:cs="Times New Roman"/>
          <w:color w:val="000000" w:themeColor="text1"/>
          <w:sz w:val="24"/>
          <w:szCs w:val="24"/>
          <w:lang w:val="en-GB"/>
        </w:rPr>
        <w:t xml:space="preserve"> study </w:t>
      </w:r>
      <w:r w:rsidRPr="00192C02">
        <w:rPr>
          <w:rFonts w:ascii="Times New Roman" w:eastAsia="DengXian" w:hAnsi="Times New Roman" w:cs="Times New Roman"/>
          <w:color w:val="000000" w:themeColor="text1"/>
          <w:sz w:val="24"/>
          <w:szCs w:val="24"/>
          <w:lang w:val="en-GB"/>
        </w:rPr>
        <w:t xml:space="preserve">showed </w:t>
      </w:r>
      <w:r w:rsidRPr="00192C02">
        <w:rPr>
          <w:rFonts w:ascii="Times New Roman" w:hAnsi="Times New Roman" w:cs="Times New Roman"/>
          <w:color w:val="000000" w:themeColor="text1"/>
          <w:sz w:val="24"/>
          <w:szCs w:val="24"/>
          <w:lang w:val="en-GB"/>
        </w:rPr>
        <w:t>that annual or semi-annual surveillance is considered cost-effective when the annual incidence of HCC exceeds 1-2%</w:t>
      </w:r>
      <w:r w:rsidR="00DD18A9" w:rsidRPr="00192C02">
        <w:rPr>
          <w:rFonts w:ascii="Times New Roman" w:hAnsi="Times New Roman" w:cs="Times New Roman"/>
          <w:color w:val="000000" w:themeColor="text1"/>
          <w:sz w:val="24"/>
          <w:szCs w:val="24"/>
          <w:lang w:val="en-GB"/>
        </w:rPr>
        <w:t xml:space="preserve"> </w:t>
      </w:r>
      <w:r w:rsidR="00E60818" w:rsidRPr="00192C02">
        <w:rPr>
          <w:rFonts w:ascii="Times New Roman" w:hAnsi="Times New Roman" w:cs="Times New Roman"/>
          <w:color w:val="000000" w:themeColor="text1"/>
          <w:sz w:val="24"/>
          <w:szCs w:val="24"/>
        </w:rPr>
        <w:fldChar w:fldCharType="begin">
          <w:fldData xml:space="preserve">PEVuZE5vdGU+PENpdGU+PEF1dGhvcj5Ob3VzbzwvQXV0aG9yPjxZZWFyPjIwMDg8L1llYXI+PFJl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</w:fldData>
        </w:fldChar>
      </w:r>
      <w:r w:rsidR="009B5CDA" w:rsidRPr="00192C02">
        <w:rPr>
          <w:rFonts w:ascii="Times New Roman" w:hAnsi="Times New Roman" w:cs="Times New Roman"/>
          <w:color w:val="000000" w:themeColor="text1"/>
          <w:sz w:val="24"/>
          <w:szCs w:val="24"/>
        </w:rPr>
        <w:instrText xml:space="preserve"> ADDIN EN.CITE </w:instrText>
      </w:r>
      <w:r w:rsidR="009B5CDA" w:rsidRPr="00192C02">
        <w:rPr>
          <w:rFonts w:ascii="Times New Roman" w:hAnsi="Times New Roman" w:cs="Times New Roman"/>
          <w:color w:val="000000" w:themeColor="text1"/>
          <w:sz w:val="24"/>
          <w:szCs w:val="24"/>
        </w:rPr>
        <w:fldChar w:fldCharType="begin">
          <w:fldData xml:space="preserve">PEVuZE5vdGU+PENpdGU+PEF1dGhvcj5Ob3VzbzwvQXV0aG9yPjxZZWFyPjIwMDg8L1llYXI+PFJl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</w:fldData>
        </w:fldChar>
      </w:r>
      <w:r w:rsidR="009B5CDA" w:rsidRPr="00192C02">
        <w:rPr>
          <w:rFonts w:ascii="Times New Roman" w:hAnsi="Times New Roman" w:cs="Times New Roman"/>
          <w:color w:val="000000" w:themeColor="text1"/>
          <w:sz w:val="24"/>
          <w:szCs w:val="24"/>
        </w:rPr>
        <w:instrText xml:space="preserve"> ADDIN EN.CITE.DATA </w:instrText>
      </w:r>
      <w:r w:rsidR="009B5CDA" w:rsidRPr="00192C02">
        <w:rPr>
          <w:rFonts w:ascii="Times New Roman" w:hAnsi="Times New Roman" w:cs="Times New Roman"/>
          <w:color w:val="000000" w:themeColor="text1"/>
          <w:sz w:val="24"/>
          <w:szCs w:val="24"/>
        </w:rPr>
      </w:r>
      <w:r w:rsidR="009B5CDA" w:rsidRPr="00192C02">
        <w:rPr>
          <w:rFonts w:ascii="Times New Roman" w:hAnsi="Times New Roman" w:cs="Times New Roman"/>
          <w:color w:val="000000" w:themeColor="text1"/>
          <w:sz w:val="24"/>
          <w:szCs w:val="24"/>
        </w:rPr>
        <w:fldChar w:fldCharType="end"/>
      </w:r>
      <w:r w:rsidR="00E60818" w:rsidRPr="00192C02">
        <w:rPr>
          <w:rFonts w:ascii="Times New Roman" w:hAnsi="Times New Roman" w:cs="Times New Roman"/>
          <w:color w:val="000000" w:themeColor="text1"/>
          <w:sz w:val="24"/>
          <w:szCs w:val="24"/>
        </w:rPr>
      </w:r>
      <w:r w:rsidR="00E60818" w:rsidRPr="00192C02">
        <w:rPr>
          <w:rFonts w:ascii="Times New Roman" w:hAnsi="Times New Roman" w:cs="Times New Roman"/>
          <w:color w:val="000000" w:themeColor="text1"/>
          <w:sz w:val="24"/>
          <w:szCs w:val="24"/>
        </w:rPr>
        <w:fldChar w:fldCharType="separate"/>
      </w:r>
      <w:r w:rsidR="009B5CDA" w:rsidRPr="00192C02">
        <w:rPr>
          <w:rFonts w:ascii="Times New Roman" w:hAnsi="Times New Roman" w:cs="Times New Roman"/>
          <w:noProof/>
          <w:color w:val="000000" w:themeColor="text1"/>
          <w:sz w:val="24"/>
          <w:szCs w:val="24"/>
        </w:rPr>
        <w:t>[</w:t>
      </w:r>
      <w:hyperlink w:anchor="_ENREF_21" w:tooltip="Nouso, 2008 #681" w:history="1">
        <w:r w:rsidR="009B5CDA" w:rsidRPr="00192C02">
          <w:rPr>
            <w:rFonts w:ascii="Times New Roman" w:hAnsi="Times New Roman" w:cs="Times New Roman"/>
            <w:noProof/>
            <w:color w:val="000000" w:themeColor="text1"/>
            <w:sz w:val="24"/>
            <w:szCs w:val="24"/>
          </w:rPr>
          <w:t>21</w:t>
        </w:r>
      </w:hyperlink>
      <w:r w:rsidR="009B5CDA" w:rsidRPr="00192C02">
        <w:rPr>
          <w:rFonts w:ascii="Times New Roman" w:hAnsi="Times New Roman" w:cs="Times New Roman"/>
          <w:noProof/>
          <w:color w:val="000000" w:themeColor="text1"/>
          <w:sz w:val="24"/>
          <w:szCs w:val="24"/>
        </w:rPr>
        <w:t xml:space="preserve">, </w:t>
      </w:r>
      <w:hyperlink w:anchor="_ENREF_22" w:tooltip="Andersson, 2008 #682" w:history="1">
        <w:r w:rsidR="009B5CDA" w:rsidRPr="00192C02">
          <w:rPr>
            <w:rFonts w:ascii="Times New Roman" w:hAnsi="Times New Roman" w:cs="Times New Roman"/>
            <w:noProof/>
            <w:color w:val="000000" w:themeColor="text1"/>
            <w:sz w:val="24"/>
            <w:szCs w:val="24"/>
          </w:rPr>
          <w:t>22</w:t>
        </w:r>
      </w:hyperlink>
      <w:r w:rsidR="009B5CDA" w:rsidRPr="00192C02">
        <w:rPr>
          <w:rFonts w:ascii="Times New Roman" w:hAnsi="Times New Roman" w:cs="Times New Roman"/>
          <w:noProof/>
          <w:color w:val="000000" w:themeColor="text1"/>
          <w:sz w:val="24"/>
          <w:szCs w:val="24"/>
        </w:rPr>
        <w:t>]</w:t>
      </w:r>
      <w:r w:rsidR="00E60818" w:rsidRPr="00192C02">
        <w:rPr>
          <w:rFonts w:ascii="Times New Roman" w:hAnsi="Times New Roman" w:cs="Times New Roman"/>
          <w:color w:val="000000" w:themeColor="text1"/>
          <w:sz w:val="24"/>
          <w:szCs w:val="24"/>
        </w:rPr>
        <w:fldChar w:fldCharType="end"/>
      </w:r>
      <w:r w:rsidR="00DD18A9" w:rsidRPr="00192C02">
        <w:rPr>
          <w:rFonts w:ascii="Times New Roman" w:hAnsi="Times New Roman" w:cs="Times New Roman"/>
          <w:color w:val="000000" w:themeColor="text1"/>
          <w:sz w:val="24"/>
          <w:szCs w:val="24"/>
        </w:rPr>
        <w:t>.</w:t>
      </w:r>
      <w:r w:rsidR="00E60818"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lang w:val="en-GB"/>
        </w:rPr>
        <w:t xml:space="preserve">By using the aMAP score, </w:t>
      </w:r>
      <w:bookmarkStart w:id="27" w:name="_Hlk41905537"/>
      <w:r w:rsidRPr="00192C02">
        <w:rPr>
          <w:rFonts w:ascii="Times New Roman" w:hAnsi="Times New Roman" w:cs="Times New Roman"/>
          <w:color w:val="000000" w:themeColor="text1"/>
          <w:sz w:val="24"/>
          <w:szCs w:val="24"/>
          <w:lang w:val="en-GB"/>
        </w:rPr>
        <w:t xml:space="preserve">we </w:t>
      </w:r>
      <w:r w:rsidRPr="00192C02">
        <w:rPr>
          <w:rFonts w:ascii="Times New Roman" w:eastAsia="DengXian" w:hAnsi="Times New Roman" w:cs="Times New Roman"/>
          <w:color w:val="000000" w:themeColor="text1"/>
          <w:sz w:val="24"/>
          <w:szCs w:val="24"/>
          <w:lang w:val="en-GB"/>
        </w:rPr>
        <w:t>identified</w:t>
      </w:r>
      <w:r w:rsidRPr="00192C02">
        <w:rPr>
          <w:rFonts w:ascii="Times New Roman" w:hAnsi="Times New Roman" w:cs="Times New Roman"/>
          <w:color w:val="000000" w:themeColor="text1"/>
          <w:sz w:val="24"/>
          <w:szCs w:val="24"/>
          <w:lang w:val="en-GB"/>
        </w:rPr>
        <w:t xml:space="preserve"> a group of low-risk patients (aMAP score &lt;50) </w:t>
      </w:r>
      <w:r w:rsidR="007B54FF" w:rsidRPr="00192C02">
        <w:rPr>
          <w:rFonts w:ascii="Times New Roman" w:hAnsi="Times New Roman" w:cs="Times New Roman"/>
          <w:color w:val="000000" w:themeColor="text1"/>
          <w:sz w:val="24"/>
          <w:szCs w:val="24"/>
          <w:lang w:val="en-GB"/>
        </w:rPr>
        <w:t xml:space="preserve">who accounted for </w:t>
      </w:r>
      <w:r w:rsidRPr="00192C02">
        <w:rPr>
          <w:rFonts w:ascii="Times New Roman" w:eastAsia="DengXian" w:hAnsi="Times New Roman" w:cs="Times New Roman"/>
          <w:color w:val="000000" w:themeColor="text1"/>
          <w:sz w:val="24"/>
          <w:szCs w:val="24"/>
          <w:lang w:val="en-GB"/>
        </w:rPr>
        <w:t>approximately</w:t>
      </w:r>
      <w:r w:rsidRPr="00192C02">
        <w:rPr>
          <w:rFonts w:ascii="Times New Roman" w:hAnsi="Times New Roman" w:cs="Times New Roman"/>
          <w:color w:val="000000" w:themeColor="text1"/>
          <w:sz w:val="24"/>
          <w:szCs w:val="24"/>
          <w:lang w:val="en-GB"/>
        </w:rPr>
        <w:t xml:space="preserve"> 45% of the overall population with </w:t>
      </w:r>
      <w:r w:rsidR="007B54FF" w:rsidRPr="00192C02">
        <w:rPr>
          <w:rFonts w:ascii="Times New Roman" w:hAnsi="Times New Roman" w:cs="Times New Roman"/>
          <w:color w:val="000000" w:themeColor="text1"/>
          <w:sz w:val="24"/>
          <w:szCs w:val="24"/>
          <w:lang w:val="en-GB"/>
        </w:rPr>
        <w:t xml:space="preserve">an </w:t>
      </w:r>
      <w:r w:rsidRPr="00192C02">
        <w:rPr>
          <w:rFonts w:ascii="Times New Roman" w:hAnsi="Times New Roman" w:cs="Times New Roman"/>
          <w:color w:val="000000" w:themeColor="text1"/>
          <w:sz w:val="24"/>
          <w:szCs w:val="24"/>
          <w:lang w:val="en-GB"/>
        </w:rPr>
        <w:t xml:space="preserve">HCC </w:t>
      </w:r>
      <w:r w:rsidR="008A3B51" w:rsidRPr="00192C02">
        <w:rPr>
          <w:rFonts w:ascii="Times New Roman" w:hAnsi="Times New Roman" w:cs="Times New Roman"/>
          <w:color w:val="000000" w:themeColor="text1"/>
          <w:sz w:val="24"/>
          <w:szCs w:val="24"/>
          <w:lang w:val="en-GB"/>
        </w:rPr>
        <w:t>probability</w:t>
      </w:r>
      <w:r w:rsidRPr="00192C02">
        <w:rPr>
          <w:rFonts w:ascii="Times New Roman" w:hAnsi="Times New Roman" w:cs="Times New Roman"/>
          <w:color w:val="000000" w:themeColor="text1"/>
          <w:sz w:val="24"/>
          <w:szCs w:val="24"/>
          <w:lang w:val="en-GB"/>
        </w:rPr>
        <w:t xml:space="preserve"> </w:t>
      </w:r>
      <w:r w:rsidR="007B54FF" w:rsidRPr="00192C02">
        <w:rPr>
          <w:rFonts w:ascii="Times New Roman" w:hAnsi="Times New Roman" w:cs="Times New Roman"/>
          <w:color w:val="000000" w:themeColor="text1"/>
          <w:sz w:val="24"/>
          <w:szCs w:val="24"/>
          <w:lang w:val="en-GB"/>
        </w:rPr>
        <w:t xml:space="preserve">of </w:t>
      </w:r>
      <w:r w:rsidRPr="00192C02">
        <w:rPr>
          <w:rFonts w:ascii="Times New Roman" w:hAnsi="Times New Roman" w:cs="Times New Roman"/>
          <w:color w:val="000000" w:themeColor="text1"/>
          <w:sz w:val="24"/>
          <w:szCs w:val="24"/>
          <w:lang w:val="en-GB"/>
        </w:rPr>
        <w:t xml:space="preserve">less than 0.2% per year, meaning that approximately half of </w:t>
      </w:r>
      <w:r w:rsidR="007B54FF" w:rsidRPr="00192C02">
        <w:rPr>
          <w:rFonts w:ascii="Times New Roman" w:hAnsi="Times New Roman" w:cs="Times New Roman"/>
          <w:color w:val="000000" w:themeColor="text1"/>
          <w:sz w:val="24"/>
          <w:szCs w:val="24"/>
          <w:lang w:val="en-GB"/>
        </w:rPr>
        <w:t xml:space="preserve">patients with </w:t>
      </w:r>
      <w:r w:rsidRPr="00192C02">
        <w:rPr>
          <w:rFonts w:ascii="Times New Roman" w:hAnsi="Times New Roman" w:cs="Times New Roman"/>
          <w:color w:val="000000" w:themeColor="text1"/>
          <w:sz w:val="24"/>
          <w:szCs w:val="24"/>
          <w:lang w:val="en-GB"/>
        </w:rPr>
        <w:t xml:space="preserve">chronic hepatitis </w:t>
      </w:r>
      <w:r w:rsidR="0090210C">
        <w:rPr>
          <w:rFonts w:ascii="Times New Roman" w:hAnsi="Times New Roman" w:cs="Times New Roman"/>
          <w:color w:val="000000" w:themeColor="text1"/>
          <w:sz w:val="24"/>
          <w:szCs w:val="24"/>
          <w:lang w:val="en-GB"/>
        </w:rPr>
        <w:t>could undergo less intensive HCC</w:t>
      </w:r>
      <w:r w:rsidR="00D343A4" w:rsidRPr="00D343A4">
        <w:rPr>
          <w:rFonts w:ascii="Times New Roman" w:hAnsi="Times New Roman" w:cs="Times New Roman"/>
          <w:color w:val="000000" w:themeColor="text1"/>
          <w:sz w:val="24"/>
          <w:szCs w:val="24"/>
          <w:lang w:val="en-GB"/>
        </w:rPr>
        <w:t xml:space="preserve"> surveillance</w:t>
      </w:r>
      <w:r w:rsidRPr="00192C02">
        <w:rPr>
          <w:rFonts w:ascii="Times New Roman" w:hAnsi="Times New Roman" w:cs="Times New Roman"/>
          <w:color w:val="000000" w:themeColor="text1"/>
          <w:sz w:val="24"/>
          <w:szCs w:val="24"/>
          <w:lang w:val="en-GB"/>
        </w:rPr>
        <w:t>.</w:t>
      </w:r>
      <w:bookmarkEnd w:id="27"/>
      <w:r w:rsidRPr="00192C02">
        <w:rPr>
          <w:rFonts w:ascii="Times New Roman" w:hAnsi="Times New Roman" w:cs="Times New Roman"/>
          <w:color w:val="000000" w:themeColor="text1"/>
          <w:sz w:val="24"/>
          <w:szCs w:val="24"/>
          <w:lang w:val="en-GB"/>
        </w:rPr>
        <w:t xml:space="preserve"> In contrast, patients who are classified in the high-risk group (aMAP score &gt;60) should </w:t>
      </w:r>
      <w:r w:rsidR="007B54FF" w:rsidRPr="00192C02">
        <w:rPr>
          <w:rFonts w:ascii="Times New Roman" w:hAnsi="Times New Roman" w:cs="Times New Roman"/>
          <w:color w:val="000000" w:themeColor="text1"/>
          <w:sz w:val="24"/>
          <w:szCs w:val="24"/>
          <w:lang w:val="en-GB"/>
        </w:rPr>
        <w:t xml:space="preserve">undergo </w:t>
      </w:r>
      <w:r w:rsidRPr="00192C02">
        <w:rPr>
          <w:rFonts w:ascii="Times New Roman" w:hAnsi="Times New Roman" w:cs="Times New Roman"/>
          <w:color w:val="000000" w:themeColor="text1"/>
          <w:sz w:val="24"/>
          <w:szCs w:val="24"/>
          <w:lang w:val="en-GB"/>
        </w:rPr>
        <w:t xml:space="preserve">intensive </w:t>
      </w:r>
      <w:r w:rsidR="008F561A" w:rsidRPr="00192C02">
        <w:rPr>
          <w:rFonts w:ascii="Times New Roman" w:hAnsi="Times New Roman" w:cs="Times New Roman"/>
          <w:color w:val="000000" w:themeColor="text1"/>
          <w:sz w:val="24"/>
          <w:szCs w:val="24"/>
          <w:lang w:val="en-GB"/>
        </w:rPr>
        <w:t>surveillance</w:t>
      </w:r>
      <w:r w:rsidRPr="00192C02">
        <w:rPr>
          <w:rFonts w:ascii="Times New Roman" w:eastAsia="DengXi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to detect early HCC. We </w:t>
      </w:r>
      <w:r w:rsidRPr="00192C02">
        <w:rPr>
          <w:rFonts w:ascii="Times New Roman" w:eastAsia="DengXian" w:hAnsi="Times New Roman" w:cs="Times New Roman"/>
          <w:color w:val="000000" w:themeColor="text1"/>
          <w:sz w:val="24"/>
          <w:szCs w:val="24"/>
          <w:lang w:val="en-GB"/>
        </w:rPr>
        <w:t>believe</w:t>
      </w:r>
      <w:r w:rsidRPr="00192C02">
        <w:rPr>
          <w:rFonts w:ascii="Times New Roman" w:hAnsi="Times New Roman" w:cs="Times New Roman"/>
          <w:color w:val="000000" w:themeColor="text1"/>
          <w:sz w:val="24"/>
          <w:szCs w:val="24"/>
          <w:lang w:val="en-GB"/>
        </w:rPr>
        <w:t xml:space="preserve"> that a surveillance strategy based on the aMAP risk score could direct limited </w:t>
      </w:r>
      <w:r w:rsidRPr="00192C02">
        <w:rPr>
          <w:rFonts w:ascii="Times New Roman" w:eastAsia="DengXian" w:hAnsi="Times New Roman" w:cs="Times New Roman"/>
          <w:color w:val="000000" w:themeColor="text1"/>
          <w:sz w:val="24"/>
          <w:szCs w:val="24"/>
          <w:lang w:val="en-GB"/>
        </w:rPr>
        <w:t xml:space="preserve">resources </w:t>
      </w:r>
      <w:r w:rsidRPr="00192C02">
        <w:rPr>
          <w:rFonts w:ascii="Times New Roman" w:hAnsi="Times New Roman" w:cs="Times New Roman"/>
          <w:color w:val="000000" w:themeColor="text1"/>
          <w:sz w:val="24"/>
          <w:szCs w:val="24"/>
          <w:lang w:val="en-GB"/>
        </w:rPr>
        <w:t xml:space="preserve">to the right population, thereby significantly reducing the healthcare burden in each country. </w:t>
      </w:r>
    </w:p>
    <w:p w14:paraId="74E0F519" w14:textId="0873A05A" w:rsidR="00FC73C8" w:rsidRPr="00192C02" w:rsidRDefault="001B30E1">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lang w:val="en-GB"/>
        </w:rPr>
        <w:t>Cirrhosis and LSM value</w:t>
      </w:r>
      <w:r w:rsidR="0090210C">
        <w:rPr>
          <w:rFonts w:ascii="Times New Roman" w:hAnsi="Times New Roman" w:cs="Times New Roman"/>
          <w:color w:val="000000" w:themeColor="text1"/>
          <w:sz w:val="24"/>
          <w:szCs w:val="24"/>
          <w:lang w:val="en-GB"/>
        </w:rPr>
        <w:t>s</w:t>
      </w:r>
      <w:r w:rsidRPr="00192C02">
        <w:rPr>
          <w:rFonts w:ascii="Times New Roman" w:hAnsi="Times New Roman" w:cs="Times New Roman"/>
          <w:color w:val="000000" w:themeColor="text1"/>
          <w:sz w:val="24"/>
          <w:szCs w:val="24"/>
          <w:lang w:val="en-GB"/>
        </w:rPr>
        <w:t xml:space="preserve"> are well known risk factors for HCC</w:t>
      </w:r>
      <w:r w:rsidR="0090210C">
        <w:rPr>
          <w:rFonts w:ascii="Times New Roman" w:hAnsi="Times New Roman" w:cs="Times New Roman"/>
          <w:color w:val="000000" w:themeColor="text1"/>
          <w:sz w:val="24"/>
          <w:szCs w:val="24"/>
          <w:lang w:val="en-GB"/>
        </w:rPr>
        <w:t xml:space="preserve"> as</w:t>
      </w:r>
      <w:r w:rsidR="005F29A1" w:rsidRPr="00192C02">
        <w:rPr>
          <w:rFonts w:ascii="Times New Roman" w:hAnsi="Times New Roman" w:cs="Times New Roman"/>
          <w:color w:val="000000" w:themeColor="text1"/>
          <w:sz w:val="24"/>
          <w:szCs w:val="24"/>
          <w:lang w:val="en-GB"/>
        </w:rPr>
        <w:t xml:space="preserve"> confirmed in our study</w:t>
      </w:r>
      <w:r w:rsidRPr="00192C02">
        <w:rPr>
          <w:rFonts w:ascii="Times New Roman" w:hAnsi="Times New Roman" w:cs="Times New Roman"/>
          <w:color w:val="000000" w:themeColor="text1"/>
          <w:sz w:val="24"/>
          <w:szCs w:val="24"/>
          <w:lang w:val="en-GB"/>
        </w:rPr>
        <w:t xml:space="preserve">. However, </w:t>
      </w:r>
      <w:r w:rsidR="005F29A1" w:rsidRPr="00192C02">
        <w:rPr>
          <w:rFonts w:ascii="Times New Roman" w:hAnsi="Times New Roman" w:cs="Times New Roman"/>
          <w:color w:val="000000" w:themeColor="text1"/>
          <w:sz w:val="24"/>
          <w:szCs w:val="24"/>
          <w:lang w:val="en-GB"/>
        </w:rPr>
        <w:t xml:space="preserve">the diagnosis of </w:t>
      </w:r>
      <w:r w:rsidR="00B34645" w:rsidRPr="00192C02">
        <w:rPr>
          <w:rFonts w:ascii="Times New Roman" w:hAnsi="Times New Roman" w:cs="Times New Roman"/>
          <w:color w:val="000000" w:themeColor="text1"/>
          <w:sz w:val="24"/>
          <w:szCs w:val="24"/>
          <w:lang w:val="en-GB"/>
        </w:rPr>
        <w:t xml:space="preserve">cirrhosis in clinical practice is </w:t>
      </w:r>
      <w:r w:rsidR="0090210C">
        <w:rPr>
          <w:rFonts w:ascii="Times New Roman" w:hAnsi="Times New Roman" w:cs="Times New Roman"/>
          <w:color w:val="000000" w:themeColor="text1"/>
          <w:sz w:val="24"/>
          <w:szCs w:val="24"/>
          <w:lang w:val="en-GB"/>
        </w:rPr>
        <w:t xml:space="preserve">subject to </w:t>
      </w:r>
      <w:r w:rsidR="005F29A1" w:rsidRPr="00192C02">
        <w:rPr>
          <w:rFonts w:ascii="Times New Roman" w:hAnsi="Times New Roman" w:cs="Times New Roman"/>
          <w:color w:val="000000" w:themeColor="text1"/>
          <w:sz w:val="24"/>
          <w:szCs w:val="24"/>
          <w:lang w:val="en-GB"/>
        </w:rPr>
        <w:t>substantial inter-observer and</w:t>
      </w:r>
      <w:r w:rsidR="001057A4" w:rsidRPr="00192C02">
        <w:rPr>
          <w:rFonts w:ascii="Times New Roman" w:hAnsi="Times New Roman" w:cs="Times New Roman"/>
          <w:color w:val="000000" w:themeColor="text1"/>
          <w:sz w:val="24"/>
          <w:szCs w:val="24"/>
          <w:lang w:val="en-GB"/>
        </w:rPr>
        <w:t xml:space="preserve"> </w:t>
      </w:r>
      <w:r w:rsidR="005F29A1" w:rsidRPr="00192C02">
        <w:rPr>
          <w:rFonts w:ascii="Times New Roman" w:hAnsi="Times New Roman" w:cs="Times New Roman"/>
          <w:color w:val="000000" w:themeColor="text1"/>
          <w:sz w:val="24"/>
          <w:szCs w:val="24"/>
          <w:lang w:val="en-GB"/>
        </w:rPr>
        <w:t xml:space="preserve">intra-observer variations, especially for cirrhosis at </w:t>
      </w:r>
      <w:r w:rsidR="0090210C">
        <w:rPr>
          <w:rFonts w:ascii="Times New Roman" w:hAnsi="Times New Roman" w:cs="Times New Roman"/>
          <w:color w:val="000000" w:themeColor="text1"/>
          <w:sz w:val="24"/>
          <w:szCs w:val="24"/>
          <w:lang w:val="en-GB"/>
        </w:rPr>
        <w:t xml:space="preserve">an </w:t>
      </w:r>
      <w:r w:rsidR="005F29A1" w:rsidRPr="00192C02">
        <w:rPr>
          <w:rFonts w:ascii="Times New Roman" w:hAnsi="Times New Roman" w:cs="Times New Roman"/>
          <w:color w:val="000000" w:themeColor="text1"/>
          <w:sz w:val="24"/>
          <w:szCs w:val="24"/>
          <w:lang w:val="en-GB"/>
        </w:rPr>
        <w:t>early stage</w:t>
      </w:r>
      <w:r w:rsidR="0090210C">
        <w:rPr>
          <w:rFonts w:ascii="Times New Roman" w:hAnsi="Times New Roman" w:cs="Times New Roman"/>
          <w:color w:val="000000" w:themeColor="text1"/>
          <w:sz w:val="24"/>
          <w:szCs w:val="24"/>
          <w:lang w:val="en-GB"/>
        </w:rPr>
        <w:t xml:space="preserve"> and</w:t>
      </w:r>
      <w:r w:rsidR="0090210C" w:rsidRPr="00192C02">
        <w:rPr>
          <w:rFonts w:ascii="Times New Roman" w:hAnsi="Times New Roman" w:cs="Times New Roman"/>
          <w:color w:val="000000" w:themeColor="text1"/>
          <w:sz w:val="24"/>
          <w:szCs w:val="24"/>
          <w:lang w:val="en-GB"/>
        </w:rPr>
        <w:t xml:space="preserve"> </w:t>
      </w:r>
      <w:r w:rsidR="00B34645" w:rsidRPr="00192C02">
        <w:rPr>
          <w:rFonts w:ascii="Times New Roman" w:hAnsi="Times New Roman" w:cs="Times New Roman"/>
          <w:color w:val="000000" w:themeColor="text1"/>
          <w:sz w:val="24"/>
          <w:szCs w:val="24"/>
          <w:lang w:val="en-GB"/>
        </w:rPr>
        <w:t xml:space="preserve">the LSM </w:t>
      </w:r>
      <w:r w:rsidR="0090210C">
        <w:rPr>
          <w:rFonts w:ascii="Times New Roman" w:hAnsi="Times New Roman" w:cs="Times New Roman"/>
          <w:color w:val="000000" w:themeColor="text1"/>
          <w:sz w:val="24"/>
          <w:szCs w:val="24"/>
          <w:lang w:val="en-GB"/>
        </w:rPr>
        <w:t>value</w:t>
      </w:r>
      <w:r w:rsidR="0090210C" w:rsidRPr="00192C02">
        <w:rPr>
          <w:rFonts w:ascii="Times New Roman" w:hAnsi="Times New Roman" w:cs="Times New Roman"/>
          <w:color w:val="000000" w:themeColor="text1"/>
          <w:sz w:val="24"/>
          <w:szCs w:val="24"/>
          <w:lang w:val="en-GB"/>
        </w:rPr>
        <w:t xml:space="preserve"> </w:t>
      </w:r>
      <w:r w:rsidR="00B34645" w:rsidRPr="00192C02">
        <w:rPr>
          <w:rFonts w:ascii="Times New Roman" w:hAnsi="Times New Roman" w:cs="Times New Roman"/>
          <w:color w:val="000000" w:themeColor="text1"/>
          <w:sz w:val="24"/>
          <w:szCs w:val="24"/>
          <w:lang w:val="en-GB"/>
        </w:rPr>
        <w:t xml:space="preserve">is not easily accessible in most primary care settings. According to our results, the addition of the cirrhosis or LSM value does not substantially improve the </w:t>
      </w:r>
      <w:r w:rsidR="0090210C">
        <w:rPr>
          <w:rFonts w:ascii="Times New Roman" w:hAnsi="Times New Roman" w:cs="Times New Roman"/>
          <w:color w:val="000000" w:themeColor="text1"/>
          <w:sz w:val="24"/>
          <w:szCs w:val="24"/>
          <w:lang w:val="en-GB"/>
        </w:rPr>
        <w:t xml:space="preserve">predictive power of </w:t>
      </w:r>
      <w:r w:rsidR="00B34645" w:rsidRPr="00192C02">
        <w:rPr>
          <w:rFonts w:ascii="Times New Roman" w:hAnsi="Times New Roman" w:cs="Times New Roman"/>
          <w:color w:val="000000" w:themeColor="text1"/>
          <w:sz w:val="24"/>
          <w:szCs w:val="24"/>
          <w:lang w:val="en-GB"/>
        </w:rPr>
        <w:t xml:space="preserve">the aMAP score. </w:t>
      </w:r>
      <w:r w:rsidR="0090210C">
        <w:rPr>
          <w:rFonts w:ascii="Times New Roman" w:hAnsi="Times New Roman" w:cs="Times New Roman"/>
          <w:color w:val="000000" w:themeColor="text1"/>
          <w:sz w:val="24"/>
          <w:szCs w:val="24"/>
          <w:lang w:val="en-GB"/>
        </w:rPr>
        <w:t>Furthermore</w:t>
      </w:r>
      <w:r w:rsidR="00B34645" w:rsidRPr="00192C02">
        <w:rPr>
          <w:rFonts w:ascii="Times New Roman" w:hAnsi="Times New Roman" w:cs="Times New Roman"/>
          <w:color w:val="000000" w:themeColor="text1"/>
          <w:sz w:val="24"/>
          <w:szCs w:val="24"/>
          <w:lang w:val="en-GB"/>
        </w:rPr>
        <w:t xml:space="preserve">, </w:t>
      </w:r>
      <w:r w:rsidR="0064776B" w:rsidRPr="00192C02">
        <w:rPr>
          <w:rFonts w:ascii="Times New Roman" w:hAnsi="Times New Roman" w:cs="Times New Roman"/>
          <w:color w:val="000000" w:themeColor="text1"/>
          <w:sz w:val="24"/>
          <w:szCs w:val="24"/>
          <w:lang w:val="en-GB"/>
        </w:rPr>
        <w:t xml:space="preserve">some variables </w:t>
      </w:r>
      <w:r w:rsidR="0090210C">
        <w:rPr>
          <w:rFonts w:ascii="Times New Roman" w:hAnsi="Times New Roman" w:cs="Times New Roman"/>
          <w:color w:val="000000" w:themeColor="text1"/>
          <w:sz w:val="24"/>
          <w:szCs w:val="24"/>
          <w:lang w:val="en-GB"/>
        </w:rPr>
        <w:t xml:space="preserve">such as viral status and </w:t>
      </w:r>
      <w:r w:rsidR="0090210C" w:rsidRPr="00192C02">
        <w:rPr>
          <w:rFonts w:ascii="Times New Roman" w:hAnsi="Times New Roman" w:cs="Times New Roman"/>
          <w:color w:val="000000" w:themeColor="text1"/>
          <w:sz w:val="24"/>
          <w:szCs w:val="24"/>
          <w:lang w:val="en-GB"/>
        </w:rPr>
        <w:t>alanine aminotransferase</w:t>
      </w:r>
      <w:r w:rsidR="0090210C">
        <w:rPr>
          <w:rFonts w:ascii="Times New Roman" w:hAnsi="Times New Roman" w:cs="Times New Roman"/>
          <w:color w:val="000000" w:themeColor="text1"/>
          <w:sz w:val="24"/>
          <w:szCs w:val="24"/>
          <w:lang w:val="en-GB"/>
        </w:rPr>
        <w:t xml:space="preserve"> levels </w:t>
      </w:r>
      <w:r w:rsidR="0064776B" w:rsidRPr="00192C02">
        <w:rPr>
          <w:rFonts w:ascii="Times New Roman" w:hAnsi="Times New Roman" w:cs="Times New Roman"/>
          <w:color w:val="000000" w:themeColor="text1"/>
          <w:sz w:val="24"/>
          <w:szCs w:val="24"/>
          <w:lang w:val="en-GB"/>
        </w:rPr>
        <w:t xml:space="preserve">can change dramatically with the initiation or withdrawal of treatment. </w:t>
      </w:r>
      <w:r w:rsidR="00984C58" w:rsidRPr="00192C02">
        <w:rPr>
          <w:rFonts w:ascii="Times New Roman" w:hAnsi="Times New Roman" w:cs="Times New Roman"/>
          <w:color w:val="000000" w:themeColor="text1"/>
          <w:sz w:val="24"/>
          <w:szCs w:val="24"/>
          <w:lang w:val="en-GB"/>
        </w:rPr>
        <w:t>Therefore</w:t>
      </w:r>
      <w:r w:rsidR="00ED5683" w:rsidRPr="00192C02">
        <w:rPr>
          <w:rFonts w:ascii="Times New Roman" w:hAnsi="Times New Roman" w:cs="Times New Roman"/>
          <w:color w:val="000000" w:themeColor="text1"/>
          <w:sz w:val="24"/>
          <w:szCs w:val="24"/>
          <w:lang w:val="en-GB"/>
        </w:rPr>
        <w:t xml:space="preserve">, </w:t>
      </w:r>
      <w:r w:rsidR="0064776B" w:rsidRPr="00192C02">
        <w:rPr>
          <w:rFonts w:ascii="Times New Roman" w:hAnsi="Times New Roman" w:cs="Times New Roman"/>
          <w:color w:val="000000" w:themeColor="text1"/>
          <w:sz w:val="24"/>
          <w:szCs w:val="24"/>
          <w:lang w:val="en-GB"/>
        </w:rPr>
        <w:t xml:space="preserve">although the </w:t>
      </w:r>
      <w:r w:rsidR="00ED5683" w:rsidRPr="00192C02">
        <w:rPr>
          <w:rFonts w:ascii="Times New Roman" w:hAnsi="Times New Roman" w:cs="Times New Roman"/>
          <w:color w:val="000000" w:themeColor="text1"/>
          <w:sz w:val="24"/>
          <w:szCs w:val="24"/>
          <w:lang w:val="en-GB"/>
        </w:rPr>
        <w:t>cirrhosis, LSM value</w:t>
      </w:r>
      <w:r w:rsidR="0090210C">
        <w:rPr>
          <w:rFonts w:ascii="Times New Roman" w:hAnsi="Times New Roman" w:cs="Times New Roman"/>
          <w:color w:val="000000" w:themeColor="text1"/>
          <w:sz w:val="24"/>
          <w:szCs w:val="24"/>
          <w:lang w:val="en-GB"/>
        </w:rPr>
        <w:t>s</w:t>
      </w:r>
      <w:r w:rsidR="00ED5683" w:rsidRPr="00192C02">
        <w:rPr>
          <w:rFonts w:ascii="Times New Roman" w:hAnsi="Times New Roman" w:cs="Times New Roman"/>
          <w:color w:val="000000" w:themeColor="text1"/>
          <w:sz w:val="24"/>
          <w:szCs w:val="24"/>
          <w:lang w:val="en-GB"/>
        </w:rPr>
        <w:t xml:space="preserve"> and </w:t>
      </w:r>
      <w:r w:rsidR="0064776B" w:rsidRPr="00192C02">
        <w:rPr>
          <w:rFonts w:ascii="Times New Roman" w:hAnsi="Times New Roman" w:cs="Times New Roman"/>
          <w:color w:val="000000" w:themeColor="text1"/>
          <w:sz w:val="24"/>
          <w:szCs w:val="24"/>
          <w:lang w:val="en-GB"/>
        </w:rPr>
        <w:t xml:space="preserve">virus-related variables were related to </w:t>
      </w:r>
      <w:r w:rsidR="0090210C">
        <w:rPr>
          <w:rFonts w:ascii="Times New Roman" w:hAnsi="Times New Roman" w:cs="Times New Roman"/>
          <w:color w:val="000000" w:themeColor="text1"/>
          <w:sz w:val="24"/>
          <w:szCs w:val="24"/>
          <w:lang w:val="en-GB"/>
        </w:rPr>
        <w:t xml:space="preserve">the </w:t>
      </w:r>
      <w:r w:rsidR="0064776B" w:rsidRPr="00192C02">
        <w:rPr>
          <w:rFonts w:ascii="Times New Roman" w:hAnsi="Times New Roman" w:cs="Times New Roman"/>
          <w:color w:val="000000" w:themeColor="text1"/>
          <w:sz w:val="24"/>
          <w:szCs w:val="24"/>
          <w:lang w:val="en-GB"/>
        </w:rPr>
        <w:t>future HCC development</w:t>
      </w:r>
      <w:r w:rsidR="0090210C">
        <w:rPr>
          <w:rFonts w:ascii="Times New Roman" w:hAnsi="Times New Roman" w:cs="Times New Roman"/>
          <w:color w:val="000000" w:themeColor="text1"/>
          <w:sz w:val="24"/>
          <w:szCs w:val="24"/>
          <w:lang w:val="en-GB"/>
        </w:rPr>
        <w:t>, our study suggests that</w:t>
      </w:r>
      <w:r w:rsidR="0064776B" w:rsidRPr="00192C02">
        <w:rPr>
          <w:rFonts w:ascii="Times New Roman" w:hAnsi="Times New Roman" w:cs="Times New Roman"/>
          <w:color w:val="000000" w:themeColor="text1"/>
          <w:sz w:val="24"/>
          <w:szCs w:val="24"/>
          <w:lang w:val="en-GB"/>
        </w:rPr>
        <w:t xml:space="preserve"> the aMAP score </w:t>
      </w:r>
      <w:r w:rsidR="0090210C">
        <w:rPr>
          <w:rFonts w:ascii="Times New Roman" w:hAnsi="Times New Roman" w:cs="Times New Roman"/>
          <w:color w:val="000000" w:themeColor="text1"/>
          <w:sz w:val="24"/>
          <w:szCs w:val="24"/>
          <w:lang w:val="en-GB"/>
        </w:rPr>
        <w:t xml:space="preserve">which </w:t>
      </w:r>
      <w:r w:rsidR="0090210C" w:rsidRPr="00192C02">
        <w:rPr>
          <w:rFonts w:ascii="Times New Roman" w:hAnsi="Times New Roman" w:cs="Times New Roman"/>
          <w:color w:val="000000" w:themeColor="text1"/>
          <w:sz w:val="24"/>
          <w:szCs w:val="24"/>
          <w:lang w:val="en-GB"/>
        </w:rPr>
        <w:t>include</w:t>
      </w:r>
      <w:r w:rsidR="0090210C">
        <w:rPr>
          <w:rFonts w:ascii="Times New Roman" w:hAnsi="Times New Roman" w:cs="Times New Roman"/>
          <w:color w:val="000000" w:themeColor="text1"/>
          <w:sz w:val="24"/>
          <w:szCs w:val="24"/>
          <w:lang w:val="en-GB"/>
        </w:rPr>
        <w:t>s</w:t>
      </w:r>
      <w:r w:rsidR="0090210C" w:rsidRPr="00192C02">
        <w:rPr>
          <w:rFonts w:ascii="Times New Roman" w:hAnsi="Times New Roman" w:cs="Times New Roman"/>
          <w:color w:val="000000" w:themeColor="text1"/>
          <w:sz w:val="24"/>
          <w:szCs w:val="24"/>
          <w:lang w:val="en-GB"/>
        </w:rPr>
        <w:t xml:space="preserve"> </w:t>
      </w:r>
      <w:r w:rsidR="0064776B" w:rsidRPr="00192C02">
        <w:rPr>
          <w:rFonts w:ascii="Times New Roman" w:hAnsi="Times New Roman" w:cs="Times New Roman"/>
          <w:color w:val="000000" w:themeColor="text1"/>
          <w:sz w:val="24"/>
          <w:szCs w:val="24"/>
          <w:lang w:val="en-GB"/>
        </w:rPr>
        <w:t xml:space="preserve">only </w:t>
      </w:r>
      <w:r w:rsidR="00ED5683" w:rsidRPr="00192C02">
        <w:rPr>
          <w:rFonts w:ascii="Times New Roman" w:hAnsi="Times New Roman" w:cs="Times New Roman"/>
          <w:color w:val="000000" w:themeColor="text1"/>
          <w:sz w:val="24"/>
          <w:szCs w:val="24"/>
          <w:lang w:val="en-GB"/>
        </w:rPr>
        <w:t xml:space="preserve">objective clinical and laboratory </w:t>
      </w:r>
      <w:r w:rsidR="0064776B" w:rsidRPr="00192C02">
        <w:rPr>
          <w:rFonts w:ascii="Times New Roman" w:hAnsi="Times New Roman" w:cs="Times New Roman"/>
          <w:color w:val="000000" w:themeColor="text1"/>
          <w:sz w:val="24"/>
          <w:szCs w:val="24"/>
          <w:lang w:val="en-GB"/>
        </w:rPr>
        <w:t xml:space="preserve">parameters that are not usually affected by antiviral treatment, would be more suitable for patients </w:t>
      </w:r>
      <w:r w:rsidR="002F6274" w:rsidRPr="00192C02">
        <w:rPr>
          <w:rFonts w:ascii="Times New Roman" w:hAnsi="Times New Roman" w:cs="Times New Roman"/>
          <w:color w:val="000000" w:themeColor="text1"/>
          <w:sz w:val="24"/>
          <w:szCs w:val="24"/>
          <w:lang w:val="en-GB"/>
        </w:rPr>
        <w:t xml:space="preserve">in the antiviral treatment era when the </w:t>
      </w:r>
      <w:r w:rsidR="0090210C">
        <w:rPr>
          <w:rFonts w:ascii="Times New Roman" w:hAnsi="Times New Roman" w:cs="Times New Roman"/>
          <w:color w:val="000000" w:themeColor="text1"/>
          <w:sz w:val="24"/>
          <w:szCs w:val="24"/>
          <w:lang w:val="en-GB"/>
        </w:rPr>
        <w:t xml:space="preserve">impact </w:t>
      </w:r>
      <w:r w:rsidR="002F6274" w:rsidRPr="00192C02">
        <w:rPr>
          <w:rFonts w:ascii="Times New Roman" w:hAnsi="Times New Roman" w:cs="Times New Roman"/>
          <w:color w:val="000000" w:themeColor="text1"/>
          <w:sz w:val="24"/>
          <w:szCs w:val="24"/>
          <w:lang w:val="en-GB"/>
        </w:rPr>
        <w:t>of etiologic factors is diminishing</w:t>
      </w:r>
      <w:r w:rsidR="0064776B" w:rsidRPr="00192C02">
        <w:rPr>
          <w:rFonts w:ascii="Times New Roman" w:hAnsi="Times New Roman" w:cs="Times New Roman"/>
          <w:color w:val="000000" w:themeColor="text1"/>
          <w:sz w:val="24"/>
          <w:szCs w:val="24"/>
          <w:lang w:val="en-GB"/>
        </w:rPr>
        <w:t xml:space="preserve">. </w:t>
      </w:r>
      <w:r w:rsidR="0090210C">
        <w:rPr>
          <w:rFonts w:ascii="Times New Roman" w:hAnsi="Times New Roman" w:cs="Times New Roman"/>
          <w:color w:val="000000" w:themeColor="text1"/>
          <w:sz w:val="24"/>
          <w:szCs w:val="24"/>
          <w:lang w:val="en-GB"/>
        </w:rPr>
        <w:t xml:space="preserve">Indeed, </w:t>
      </w:r>
      <w:r w:rsidR="001057A4" w:rsidRPr="00192C02">
        <w:rPr>
          <w:rFonts w:ascii="Times New Roman" w:hAnsi="Times New Roman" w:cs="Times New Roman"/>
          <w:color w:val="000000" w:themeColor="text1"/>
          <w:sz w:val="24"/>
          <w:szCs w:val="24"/>
          <w:lang w:val="en-GB"/>
        </w:rPr>
        <w:t>t</w:t>
      </w:r>
      <w:r w:rsidR="0064776B" w:rsidRPr="00192C02">
        <w:rPr>
          <w:rFonts w:ascii="Times New Roman" w:eastAsia="DengXian" w:hAnsi="Times New Roman" w:cs="Times New Roman"/>
          <w:color w:val="000000" w:themeColor="text1"/>
          <w:sz w:val="24"/>
          <w:szCs w:val="24"/>
          <w:lang w:val="en-GB"/>
        </w:rPr>
        <w:t xml:space="preserve">he </w:t>
      </w:r>
      <w:r w:rsidR="0064776B" w:rsidRPr="00192C02">
        <w:rPr>
          <w:rFonts w:ascii="Times New Roman" w:hAnsi="Times New Roman" w:cs="Times New Roman"/>
          <w:color w:val="000000" w:themeColor="text1"/>
          <w:sz w:val="24"/>
          <w:szCs w:val="24"/>
          <w:lang w:val="en-GB"/>
        </w:rPr>
        <w:t xml:space="preserve">aMAP score demonstrated significantly better </w:t>
      </w:r>
      <w:r w:rsidR="0064776B" w:rsidRPr="00192C02">
        <w:rPr>
          <w:rFonts w:ascii="Times New Roman" w:eastAsia="DengXian" w:hAnsi="Times New Roman" w:cs="Times New Roman"/>
          <w:color w:val="000000" w:themeColor="text1"/>
          <w:sz w:val="24"/>
          <w:szCs w:val="24"/>
          <w:lang w:val="en-GB"/>
        </w:rPr>
        <w:t xml:space="preserve">and </w:t>
      </w:r>
      <w:r w:rsidR="0064776B" w:rsidRPr="00192C02">
        <w:rPr>
          <w:rFonts w:ascii="Times New Roman" w:hAnsi="Times New Roman" w:cs="Times New Roman"/>
          <w:color w:val="000000" w:themeColor="text1"/>
          <w:sz w:val="24"/>
          <w:szCs w:val="24"/>
          <w:lang w:val="en-GB"/>
        </w:rPr>
        <w:t>more stable predictive performance for HCC development than other HBV</w:t>
      </w:r>
      <w:r w:rsidR="0064776B" w:rsidRPr="00192C02">
        <w:rPr>
          <w:rFonts w:ascii="Times New Roman" w:eastAsia="DengXian" w:hAnsi="Times New Roman" w:cs="Times New Roman"/>
          <w:color w:val="000000" w:themeColor="text1"/>
          <w:sz w:val="24"/>
          <w:szCs w:val="24"/>
          <w:lang w:val="en-GB"/>
        </w:rPr>
        <w:t>-</w:t>
      </w:r>
      <w:r w:rsidR="0064776B" w:rsidRPr="00192C02">
        <w:rPr>
          <w:rFonts w:ascii="Times New Roman" w:hAnsi="Times New Roman" w:cs="Times New Roman"/>
          <w:color w:val="000000" w:themeColor="text1"/>
          <w:sz w:val="24"/>
          <w:szCs w:val="24"/>
          <w:lang w:val="en-GB"/>
        </w:rPr>
        <w:t xml:space="preserve">related HCC risk prediction models not only in </w:t>
      </w:r>
      <w:r w:rsidR="0064776B" w:rsidRPr="00192C02">
        <w:rPr>
          <w:rFonts w:ascii="Times New Roman" w:eastAsia="DengXian" w:hAnsi="Times New Roman" w:cs="Times New Roman"/>
          <w:color w:val="000000" w:themeColor="text1"/>
          <w:sz w:val="24"/>
          <w:szCs w:val="24"/>
          <w:lang w:val="en-GB"/>
        </w:rPr>
        <w:t xml:space="preserve">the </w:t>
      </w:r>
      <w:r w:rsidR="0064776B" w:rsidRPr="00192C02">
        <w:rPr>
          <w:rFonts w:ascii="Times New Roman" w:hAnsi="Times New Roman" w:cs="Times New Roman"/>
          <w:color w:val="000000" w:themeColor="text1"/>
          <w:sz w:val="24"/>
          <w:szCs w:val="24"/>
          <w:lang w:val="en-GB"/>
        </w:rPr>
        <w:t xml:space="preserve">CHB training cohort but also in each </w:t>
      </w:r>
      <w:r w:rsidR="0090210C">
        <w:rPr>
          <w:rFonts w:ascii="Times New Roman" w:hAnsi="Times New Roman" w:cs="Times New Roman"/>
          <w:color w:val="000000" w:themeColor="text1"/>
          <w:sz w:val="24"/>
          <w:szCs w:val="24"/>
          <w:lang w:val="en-GB"/>
        </w:rPr>
        <w:t xml:space="preserve">of the </w:t>
      </w:r>
      <w:r w:rsidR="0064776B" w:rsidRPr="00192C02">
        <w:rPr>
          <w:rFonts w:ascii="Times New Roman" w:hAnsi="Times New Roman" w:cs="Times New Roman"/>
          <w:color w:val="000000" w:themeColor="text1"/>
          <w:sz w:val="24"/>
          <w:szCs w:val="24"/>
          <w:lang w:val="en-GB"/>
        </w:rPr>
        <w:t>CHB independent validation cohort</w:t>
      </w:r>
      <w:r w:rsidR="0090210C">
        <w:rPr>
          <w:rFonts w:ascii="Times New Roman" w:hAnsi="Times New Roman" w:cs="Times New Roman"/>
          <w:color w:val="000000" w:themeColor="text1"/>
          <w:sz w:val="24"/>
          <w:szCs w:val="24"/>
          <w:lang w:val="en-GB"/>
        </w:rPr>
        <w:t>s, irrespective of ethnicity</w:t>
      </w:r>
      <w:r w:rsidR="0064776B" w:rsidRPr="00192C02">
        <w:rPr>
          <w:rFonts w:ascii="Times New Roman" w:hAnsi="Times New Roman" w:cs="Times New Roman"/>
          <w:color w:val="000000" w:themeColor="text1"/>
          <w:sz w:val="24"/>
          <w:szCs w:val="24"/>
          <w:lang w:val="en-GB"/>
        </w:rPr>
        <w:t xml:space="preserve">. </w:t>
      </w:r>
      <w:r w:rsidR="00285CE9" w:rsidRPr="00192C02">
        <w:rPr>
          <w:rFonts w:ascii="Times New Roman" w:hAnsi="Times New Roman" w:cs="Times New Roman"/>
          <w:color w:val="000000" w:themeColor="text1"/>
          <w:sz w:val="24"/>
          <w:szCs w:val="24"/>
          <w:lang w:val="en-GB"/>
        </w:rPr>
        <w:t>T</w:t>
      </w:r>
      <w:r w:rsidR="0095654C" w:rsidRPr="00192C02">
        <w:rPr>
          <w:rFonts w:ascii="Times New Roman" w:hAnsi="Times New Roman" w:cs="Times New Roman"/>
          <w:color w:val="000000" w:themeColor="text1"/>
          <w:sz w:val="24"/>
          <w:szCs w:val="24"/>
          <w:lang w:val="en-GB"/>
        </w:rPr>
        <w:t>he aMAP score could</w:t>
      </w:r>
      <w:r w:rsidR="00285CE9" w:rsidRPr="00192C02">
        <w:rPr>
          <w:rFonts w:ascii="Times New Roman" w:hAnsi="Times New Roman" w:cs="Times New Roman"/>
          <w:color w:val="000000" w:themeColor="text1"/>
          <w:sz w:val="24"/>
          <w:szCs w:val="24"/>
          <w:lang w:val="en-GB"/>
        </w:rPr>
        <w:t xml:space="preserve"> also</w:t>
      </w:r>
      <w:r w:rsidR="0095654C" w:rsidRPr="00192C02">
        <w:rPr>
          <w:rFonts w:ascii="Times New Roman" w:hAnsi="Times New Roman" w:cs="Times New Roman"/>
          <w:color w:val="000000" w:themeColor="text1"/>
          <w:sz w:val="24"/>
          <w:szCs w:val="24"/>
          <w:lang w:val="en-GB"/>
        </w:rPr>
        <w:t xml:space="preserve"> identify significantly more patients </w:t>
      </w:r>
      <w:r w:rsidR="0090210C">
        <w:rPr>
          <w:rFonts w:ascii="Times New Roman" w:hAnsi="Times New Roman" w:cs="Times New Roman"/>
          <w:color w:val="000000" w:themeColor="text1"/>
          <w:sz w:val="24"/>
          <w:szCs w:val="24"/>
          <w:lang w:val="en-GB"/>
        </w:rPr>
        <w:t>at</w:t>
      </w:r>
      <w:r w:rsidR="0090210C" w:rsidRPr="00192C02">
        <w:rPr>
          <w:rFonts w:ascii="Times New Roman" w:hAnsi="Times New Roman" w:cs="Times New Roman"/>
          <w:color w:val="000000" w:themeColor="text1"/>
          <w:sz w:val="24"/>
          <w:szCs w:val="24"/>
          <w:lang w:val="en-GB"/>
        </w:rPr>
        <w:t xml:space="preserve"> </w:t>
      </w:r>
      <w:r w:rsidR="0095654C" w:rsidRPr="00192C02">
        <w:rPr>
          <w:rFonts w:ascii="Times New Roman" w:hAnsi="Times New Roman" w:cs="Times New Roman"/>
          <w:color w:val="000000" w:themeColor="text1"/>
          <w:sz w:val="24"/>
          <w:szCs w:val="24"/>
          <w:lang w:val="en-GB"/>
        </w:rPr>
        <w:t xml:space="preserve">low HCC risk, </w:t>
      </w:r>
      <w:r w:rsidR="0090210C">
        <w:rPr>
          <w:rFonts w:ascii="Times New Roman" w:hAnsi="Times New Roman" w:cs="Times New Roman"/>
          <w:color w:val="000000" w:themeColor="text1"/>
          <w:sz w:val="24"/>
          <w:szCs w:val="24"/>
          <w:lang w:val="en-GB"/>
        </w:rPr>
        <w:t xml:space="preserve">suggesting </w:t>
      </w:r>
      <w:r w:rsidR="0095654C" w:rsidRPr="00192C02">
        <w:rPr>
          <w:rFonts w:ascii="Times New Roman" w:hAnsi="Times New Roman" w:cs="Times New Roman"/>
          <w:color w:val="000000" w:themeColor="text1"/>
          <w:sz w:val="24"/>
          <w:szCs w:val="24"/>
          <w:lang w:val="en-GB"/>
        </w:rPr>
        <w:t xml:space="preserve">that more patients could be </w:t>
      </w:r>
      <w:r w:rsidR="0090210C">
        <w:rPr>
          <w:rFonts w:ascii="Times New Roman" w:hAnsi="Times New Roman" w:cs="Times New Roman"/>
          <w:color w:val="000000" w:themeColor="text1"/>
          <w:sz w:val="24"/>
          <w:szCs w:val="24"/>
          <w:lang w:val="en-GB"/>
        </w:rPr>
        <w:t>exempted from intensive HCC surveillance</w:t>
      </w:r>
      <w:r w:rsidR="00D343A4" w:rsidRPr="00D343A4">
        <w:rPr>
          <w:rFonts w:ascii="Times New Roman" w:hAnsi="Times New Roman" w:cs="Times New Roman"/>
          <w:color w:val="000000" w:themeColor="text1"/>
          <w:sz w:val="24"/>
          <w:szCs w:val="24"/>
          <w:lang w:val="en-GB"/>
        </w:rPr>
        <w:t>.</w:t>
      </w:r>
      <w:r w:rsidR="0095654C" w:rsidRPr="00192C02">
        <w:rPr>
          <w:rFonts w:ascii="Times New Roman" w:hAnsi="Times New Roman" w:cs="Times New Roman"/>
          <w:color w:val="000000" w:themeColor="text1"/>
          <w:sz w:val="24"/>
          <w:szCs w:val="24"/>
          <w:lang w:val="en-GB"/>
        </w:rPr>
        <w:t xml:space="preserve"> </w:t>
      </w:r>
      <w:r w:rsidR="009D180C">
        <w:rPr>
          <w:rFonts w:ascii="Times New Roman" w:hAnsi="Times New Roman" w:cs="Times New Roman"/>
          <w:color w:val="000000" w:themeColor="text1"/>
          <w:sz w:val="24"/>
          <w:szCs w:val="24"/>
          <w:lang w:val="en-GB"/>
        </w:rPr>
        <w:t>Since</w:t>
      </w:r>
      <w:r w:rsidR="0095654C" w:rsidRPr="00192C02">
        <w:rPr>
          <w:rFonts w:ascii="Times New Roman" w:hAnsi="Times New Roman" w:cs="Times New Roman"/>
          <w:color w:val="000000" w:themeColor="text1"/>
          <w:sz w:val="24"/>
          <w:szCs w:val="24"/>
          <w:lang w:val="en-GB"/>
        </w:rPr>
        <w:t xml:space="preserve"> </w:t>
      </w:r>
      <w:r w:rsidR="0064776B" w:rsidRPr="00192C02">
        <w:rPr>
          <w:rFonts w:ascii="Times New Roman" w:hAnsi="Times New Roman" w:cs="Times New Roman"/>
          <w:color w:val="000000" w:themeColor="text1"/>
          <w:sz w:val="24"/>
          <w:szCs w:val="24"/>
          <w:lang w:val="en-GB"/>
        </w:rPr>
        <w:t xml:space="preserve">the aMAP score performed </w:t>
      </w:r>
      <w:r w:rsidR="009D180C">
        <w:rPr>
          <w:rFonts w:ascii="Times New Roman" w:hAnsi="Times New Roman" w:cs="Times New Roman"/>
          <w:color w:val="000000" w:themeColor="text1"/>
          <w:sz w:val="24"/>
          <w:szCs w:val="24"/>
          <w:lang w:val="en-GB"/>
        </w:rPr>
        <w:t>well irrespective of HBV DNA status, it could be applied at different stages of treatment</w:t>
      </w:r>
      <w:r w:rsidR="0064776B" w:rsidRPr="00192C02">
        <w:rPr>
          <w:rFonts w:ascii="Times New Roman" w:hAnsi="Times New Roman" w:cs="Times New Roman"/>
          <w:color w:val="000000" w:themeColor="text1"/>
          <w:sz w:val="24"/>
          <w:szCs w:val="24"/>
          <w:lang w:val="en-GB"/>
        </w:rPr>
        <w:t>. More importantly, this viral</w:t>
      </w:r>
      <w:r w:rsidR="0018708A" w:rsidRPr="00192C02">
        <w:rPr>
          <w:rFonts w:ascii="Times New Roman" w:hAnsi="Times New Roman" w:cs="Times New Roman"/>
          <w:color w:val="000000" w:themeColor="text1"/>
          <w:sz w:val="24"/>
          <w:szCs w:val="24"/>
          <w:lang w:val="en-GB"/>
        </w:rPr>
        <w:t xml:space="preserve"> </w:t>
      </w:r>
      <w:r w:rsidR="0064776B" w:rsidRPr="00192C02">
        <w:rPr>
          <w:rFonts w:ascii="Times New Roman" w:hAnsi="Times New Roman" w:cs="Times New Roman"/>
          <w:color w:val="000000" w:themeColor="text1"/>
          <w:sz w:val="24"/>
          <w:szCs w:val="24"/>
          <w:lang w:val="en-GB"/>
        </w:rPr>
        <w:t>factor</w:t>
      </w:r>
      <w:r w:rsidR="0064776B" w:rsidRPr="00192C02">
        <w:rPr>
          <w:rFonts w:ascii="Times New Roman" w:eastAsia="DengXian" w:hAnsi="Times New Roman" w:cs="Times New Roman"/>
          <w:color w:val="000000" w:themeColor="text1"/>
          <w:sz w:val="24"/>
          <w:szCs w:val="24"/>
          <w:lang w:val="en-GB"/>
        </w:rPr>
        <w:t>-</w:t>
      </w:r>
      <w:r w:rsidR="0064776B" w:rsidRPr="00192C02">
        <w:rPr>
          <w:rFonts w:ascii="Times New Roman" w:hAnsi="Times New Roman" w:cs="Times New Roman"/>
          <w:color w:val="000000" w:themeColor="text1"/>
          <w:sz w:val="24"/>
          <w:szCs w:val="24"/>
          <w:lang w:val="en-GB"/>
        </w:rPr>
        <w:t>free score also showed a</w:t>
      </w:r>
      <w:r w:rsidR="00350167" w:rsidRPr="00192C02">
        <w:rPr>
          <w:rFonts w:ascii="Times New Roman" w:hAnsi="Times New Roman" w:cs="Times New Roman"/>
          <w:color w:val="000000" w:themeColor="text1"/>
          <w:sz w:val="24"/>
          <w:szCs w:val="24"/>
          <w:lang w:val="en-GB"/>
        </w:rPr>
        <w:t>n</w:t>
      </w:r>
      <w:r w:rsidR="0064776B" w:rsidRPr="00192C02">
        <w:rPr>
          <w:rFonts w:ascii="Times New Roman" w:hAnsi="Times New Roman" w:cs="Times New Roman"/>
          <w:color w:val="000000" w:themeColor="text1"/>
          <w:sz w:val="24"/>
          <w:szCs w:val="24"/>
          <w:lang w:val="en-GB"/>
        </w:rPr>
        <w:t xml:space="preserve"> excellent performance in predicting HCC risk in HCV</w:t>
      </w:r>
      <w:r w:rsidR="0064776B" w:rsidRPr="00192C02">
        <w:rPr>
          <w:rFonts w:ascii="Times New Roman" w:eastAsia="DengXian" w:hAnsi="Times New Roman" w:cs="Times New Roman"/>
          <w:color w:val="000000" w:themeColor="text1"/>
          <w:sz w:val="24"/>
          <w:szCs w:val="24"/>
          <w:lang w:val="en-GB"/>
        </w:rPr>
        <w:t>-</w:t>
      </w:r>
      <w:r w:rsidR="0064776B" w:rsidRPr="00192C02">
        <w:rPr>
          <w:rFonts w:ascii="Times New Roman" w:hAnsi="Times New Roman" w:cs="Times New Roman"/>
          <w:color w:val="000000" w:themeColor="text1"/>
          <w:sz w:val="24"/>
          <w:szCs w:val="24"/>
          <w:lang w:val="en-GB"/>
        </w:rPr>
        <w:t xml:space="preserve">infected patients </w:t>
      </w:r>
      <w:r w:rsidR="009D180C">
        <w:rPr>
          <w:rFonts w:ascii="Times New Roman" w:hAnsi="Times New Roman" w:cs="Times New Roman"/>
          <w:color w:val="000000" w:themeColor="text1"/>
          <w:sz w:val="24"/>
          <w:szCs w:val="24"/>
          <w:lang w:val="en-GB"/>
        </w:rPr>
        <w:t xml:space="preserve">and </w:t>
      </w:r>
      <w:r w:rsidR="0018708A" w:rsidRPr="00192C02">
        <w:rPr>
          <w:rFonts w:ascii="Times New Roman" w:hAnsi="Times New Roman" w:cs="Times New Roman"/>
          <w:color w:val="000000" w:themeColor="text1"/>
          <w:sz w:val="24"/>
          <w:szCs w:val="24"/>
          <w:lang w:val="en-GB"/>
        </w:rPr>
        <w:t xml:space="preserve">in patients with </w:t>
      </w:r>
      <w:r w:rsidR="0064776B" w:rsidRPr="00192C02">
        <w:rPr>
          <w:rFonts w:ascii="Times New Roman" w:hAnsi="Times New Roman" w:cs="Times New Roman"/>
          <w:color w:val="000000" w:themeColor="text1"/>
          <w:sz w:val="24"/>
          <w:szCs w:val="24"/>
          <w:lang w:val="en-GB"/>
        </w:rPr>
        <w:t>NVH.</w:t>
      </w:r>
      <w:bookmarkStart w:id="28" w:name="_Hlk41904155"/>
      <w:r w:rsidR="0064776B" w:rsidRPr="00192C02">
        <w:rPr>
          <w:rFonts w:ascii="Times New Roman" w:hAnsi="Times New Roman" w:cs="Times New Roman"/>
          <w:color w:val="000000" w:themeColor="text1"/>
          <w:sz w:val="24"/>
          <w:szCs w:val="24"/>
          <w:lang w:val="en-GB"/>
        </w:rPr>
        <w:t xml:space="preserve"> </w:t>
      </w:r>
      <w:r w:rsidR="002F6274" w:rsidRPr="00192C02">
        <w:rPr>
          <w:rFonts w:ascii="Times New Roman" w:hAnsi="Times New Roman" w:cs="Times New Roman"/>
          <w:color w:val="000000" w:themeColor="text1"/>
          <w:sz w:val="24"/>
          <w:szCs w:val="24"/>
          <w:lang w:val="en-GB"/>
        </w:rPr>
        <w:t>T</w:t>
      </w:r>
      <w:r w:rsidR="0064776B" w:rsidRPr="00192C02">
        <w:rPr>
          <w:rFonts w:ascii="Times New Roman" w:hAnsi="Times New Roman" w:cs="Times New Roman"/>
          <w:color w:val="000000" w:themeColor="text1"/>
          <w:sz w:val="24"/>
          <w:szCs w:val="24"/>
          <w:lang w:val="en-GB"/>
        </w:rPr>
        <w:t>he different characteristics</w:t>
      </w:r>
      <w:r w:rsidRPr="00192C02">
        <w:rPr>
          <w:rFonts w:ascii="Times New Roman" w:hAnsi="Times New Roman" w:cs="Times New Roman"/>
          <w:color w:val="000000" w:themeColor="text1"/>
          <w:sz w:val="24"/>
          <w:szCs w:val="24"/>
          <w:lang w:val="en-GB"/>
        </w:rPr>
        <w:t xml:space="preserve">, treatment strategies </w:t>
      </w:r>
      <w:r w:rsidR="0064776B" w:rsidRPr="00192C02">
        <w:rPr>
          <w:rFonts w:ascii="Times New Roman" w:hAnsi="Times New Roman" w:cs="Times New Roman"/>
          <w:color w:val="000000" w:themeColor="text1"/>
          <w:sz w:val="24"/>
          <w:szCs w:val="24"/>
          <w:lang w:val="en-GB"/>
        </w:rPr>
        <w:t xml:space="preserve">and recruitment periods of each independent cohort further </w:t>
      </w:r>
      <w:r w:rsidR="0064776B" w:rsidRPr="00192C02">
        <w:rPr>
          <w:rFonts w:ascii="Times New Roman" w:eastAsia="DengXian" w:hAnsi="Times New Roman" w:cs="Times New Roman"/>
          <w:color w:val="000000" w:themeColor="text1"/>
          <w:sz w:val="24"/>
          <w:szCs w:val="24"/>
          <w:lang w:val="en-GB"/>
        </w:rPr>
        <w:t>strengthen</w:t>
      </w:r>
      <w:r w:rsidR="0064776B" w:rsidRPr="00192C02">
        <w:rPr>
          <w:rFonts w:ascii="Times New Roman" w:hAnsi="Times New Roman" w:cs="Times New Roman"/>
          <w:color w:val="000000" w:themeColor="text1"/>
          <w:sz w:val="24"/>
          <w:szCs w:val="24"/>
          <w:lang w:val="en-GB"/>
        </w:rPr>
        <w:t xml:space="preserve"> the reliability of our score.</w:t>
      </w:r>
      <w:bookmarkEnd w:id="28"/>
      <w:r w:rsidR="0064776B" w:rsidRPr="00192C02">
        <w:rPr>
          <w:rFonts w:ascii="Times New Roman" w:hAnsi="Times New Roman" w:cs="Times New Roman"/>
          <w:color w:val="000000" w:themeColor="text1"/>
          <w:sz w:val="24"/>
          <w:szCs w:val="24"/>
          <w:lang w:val="en-GB"/>
        </w:rPr>
        <w:t xml:space="preserve"> All the above </w:t>
      </w:r>
      <w:r w:rsidR="0064776B" w:rsidRPr="00192C02">
        <w:rPr>
          <w:rFonts w:ascii="Times New Roman" w:eastAsia="DengXian" w:hAnsi="Times New Roman" w:cs="Times New Roman"/>
          <w:color w:val="000000" w:themeColor="text1"/>
          <w:sz w:val="24"/>
          <w:szCs w:val="24"/>
          <w:lang w:val="en-GB"/>
        </w:rPr>
        <w:t>evidence supports</w:t>
      </w:r>
      <w:r w:rsidR="0064776B" w:rsidRPr="00192C02">
        <w:rPr>
          <w:rFonts w:ascii="Times New Roman" w:hAnsi="Times New Roman" w:cs="Times New Roman"/>
          <w:color w:val="000000" w:themeColor="text1"/>
          <w:sz w:val="24"/>
          <w:szCs w:val="24"/>
          <w:lang w:val="en-GB"/>
        </w:rPr>
        <w:t xml:space="preserve"> </w:t>
      </w:r>
      <w:r w:rsidR="0018708A" w:rsidRPr="00192C02">
        <w:rPr>
          <w:rFonts w:ascii="Times New Roman" w:hAnsi="Times New Roman" w:cs="Times New Roman"/>
          <w:color w:val="000000" w:themeColor="text1"/>
          <w:sz w:val="24"/>
          <w:szCs w:val="24"/>
          <w:lang w:val="en-GB"/>
        </w:rPr>
        <w:t xml:space="preserve">the finding that </w:t>
      </w:r>
      <w:r w:rsidR="0064776B" w:rsidRPr="00192C02">
        <w:rPr>
          <w:rFonts w:ascii="Times New Roman" w:hAnsi="Times New Roman" w:cs="Times New Roman"/>
          <w:color w:val="000000" w:themeColor="text1"/>
          <w:sz w:val="24"/>
          <w:szCs w:val="24"/>
          <w:lang w:val="en-GB"/>
        </w:rPr>
        <w:t>the aMAP score is</w:t>
      </w:r>
      <w:r w:rsidR="004B56A8" w:rsidRPr="00192C02">
        <w:rPr>
          <w:rFonts w:ascii="Times New Roman" w:hAnsi="Times New Roman" w:cs="Times New Roman"/>
          <w:color w:val="000000" w:themeColor="text1"/>
          <w:sz w:val="24"/>
          <w:szCs w:val="24"/>
          <w:lang w:val="en-GB"/>
        </w:rPr>
        <w:t xml:space="preserve"> a reliable tool that can accurately stratify HCC risk</w:t>
      </w:r>
      <w:r w:rsidR="008F561A" w:rsidRPr="00192C02">
        <w:rPr>
          <w:rFonts w:ascii="Times New Roman" w:hAnsi="Times New Roman" w:cs="Times New Roman"/>
          <w:color w:val="000000" w:themeColor="text1"/>
          <w:sz w:val="24"/>
          <w:szCs w:val="24"/>
          <w:lang w:val="en-GB"/>
        </w:rPr>
        <w:t xml:space="preserve"> </w:t>
      </w:r>
      <w:r w:rsidR="0064776B" w:rsidRPr="00192C02">
        <w:rPr>
          <w:rFonts w:ascii="Times New Roman" w:hAnsi="Times New Roman" w:cs="Times New Roman"/>
          <w:color w:val="000000" w:themeColor="text1"/>
          <w:sz w:val="24"/>
          <w:szCs w:val="24"/>
          <w:lang w:val="en-GB"/>
        </w:rPr>
        <w:t xml:space="preserve">caused by HBV, HCV or </w:t>
      </w:r>
      <w:r w:rsidR="004A3A84" w:rsidRPr="00192C02">
        <w:rPr>
          <w:rFonts w:ascii="Times New Roman" w:hAnsi="Times New Roman" w:cs="Times New Roman"/>
          <w:color w:val="000000" w:themeColor="text1"/>
          <w:sz w:val="24"/>
          <w:szCs w:val="24"/>
          <w:lang w:val="en-GB"/>
        </w:rPr>
        <w:t>NAFLD</w:t>
      </w:r>
      <w:r w:rsidR="0064776B" w:rsidRPr="00192C02">
        <w:rPr>
          <w:rFonts w:ascii="Times New Roman" w:hAnsi="Times New Roman" w:cs="Times New Roman"/>
          <w:color w:val="000000" w:themeColor="text1"/>
          <w:sz w:val="24"/>
          <w:szCs w:val="24"/>
          <w:lang w:val="en-GB"/>
        </w:rPr>
        <w:t>, which are the leading risk factors for HCC worldwide.</w:t>
      </w:r>
      <w:r w:rsidR="00C54F09" w:rsidRPr="00192C02">
        <w:rPr>
          <w:rFonts w:ascii="Times New Roman" w:hAnsi="Times New Roman" w:cs="Times New Roman"/>
          <w:color w:val="000000" w:themeColor="text1"/>
          <w:sz w:val="24"/>
          <w:szCs w:val="24"/>
        </w:rPr>
        <w:t xml:space="preserve"> </w:t>
      </w:r>
    </w:p>
    <w:p w14:paraId="2A51C943" w14:textId="26018BCB" w:rsidR="00AF741D" w:rsidRPr="00192C02" w:rsidRDefault="00AF741D">
      <w:pPr>
        <w:autoSpaceDE w:val="0"/>
        <w:autoSpaceDN w:val="0"/>
        <w:adjustRightInd w:val="0"/>
        <w:spacing w:beforeLines="100" w:before="240"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rPr>
        <w:t>The aMAP score involve</w:t>
      </w:r>
      <w:r w:rsidR="009D180C">
        <w:rPr>
          <w:rFonts w:ascii="Times New Roman" w:hAnsi="Times New Roman" w:cs="Times New Roman"/>
          <w:color w:val="000000" w:themeColor="text1"/>
          <w:sz w:val="24"/>
          <w:szCs w:val="24"/>
        </w:rPr>
        <w:t xml:space="preserve">s just </w:t>
      </w:r>
      <w:r w:rsidRPr="00192C02">
        <w:rPr>
          <w:rFonts w:ascii="Times New Roman" w:hAnsi="Times New Roman" w:cs="Times New Roman"/>
          <w:color w:val="000000" w:themeColor="text1"/>
          <w:sz w:val="24"/>
          <w:szCs w:val="24"/>
        </w:rPr>
        <w:t>two laboratory parameters</w:t>
      </w:r>
      <w:r w:rsidR="009D180C">
        <w:rPr>
          <w:rFonts w:ascii="Times New Roman" w:hAnsi="Times New Roman" w:cs="Times New Roman"/>
          <w:color w:val="000000" w:themeColor="text1"/>
          <w:sz w:val="24"/>
          <w:szCs w:val="24"/>
        </w:rPr>
        <w:t>, the</w:t>
      </w:r>
      <w:r w:rsidR="009D180C"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rPr>
        <w:t>ALBI score and platelet</w:t>
      </w:r>
      <w:r w:rsidR="00E16A15">
        <w:rPr>
          <w:rFonts w:ascii="Times New Roman" w:hAnsi="Times New Roman" w:cs="Times New Roman"/>
          <w:color w:val="000000" w:themeColor="text1"/>
          <w:sz w:val="24"/>
          <w:szCs w:val="24"/>
        </w:rPr>
        <w:t>s</w:t>
      </w:r>
      <w:r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sz w:val="24"/>
          <w:szCs w:val="24"/>
        </w:rPr>
        <w:t>The ALBI score was originally developed to predict prognosis in patients with HCC in an international setting</w:t>
      </w:r>
      <w:r w:rsidR="00DD18A9" w:rsidRPr="00192C02">
        <w:rPr>
          <w:rFonts w:ascii="Times New Roman" w:hAnsi="Times New Roman" w:cs="Times New Roman"/>
          <w:sz w:val="24"/>
          <w:szCs w:val="24"/>
        </w:rPr>
        <w:t xml:space="preserve"> </w:t>
      </w:r>
      <w:r w:rsidR="009B5CDA" w:rsidRPr="00192C02">
        <w:rPr>
          <w:rFonts w:ascii="Times New Roman" w:hAnsi="Times New Roman" w:cs="Times New Roman"/>
          <w:sz w:val="24"/>
          <w:szCs w:val="24"/>
        </w:rPr>
        <w:fldChar w:fldCharType="begin"/>
      </w:r>
      <w:r w:rsidR="009B5CDA" w:rsidRPr="00192C02">
        <w:rPr>
          <w:rFonts w:ascii="Times New Roman" w:hAnsi="Times New Roman" w:cs="Times New Roman"/>
          <w:sz w:val="24"/>
          <w:szCs w:val="24"/>
        </w:rPr>
        <w:instrText xml:space="preserve"> ADDIN EN.CITE &lt;EndNote&gt;&lt;Cite&gt;&lt;Author&gt;Johnson&lt;/Author&gt;&lt;Year&gt;2015&lt;/Year&gt;&lt;RecNum&gt;338&lt;/RecNum&gt;&lt;DisplayText&gt;[19]&lt;/DisplayText&gt;&lt;record&gt;&lt;rec-number&gt;338&lt;/rec-number&gt;&lt;foreign-keys&gt;&lt;key app="EN" db-id="df92paxag2e9x4ea92tv20d1v9trze0wv5pa"&gt;338&lt;/key&gt;&lt;/foreign-keys&gt;&lt;ref-type name="Journal Article"&gt;17&lt;/ref-type&gt;&lt;contributors&gt;&lt;authors&gt;&lt;author&gt;Johnson, Philip J.&lt;/author&gt;&lt;author&gt;Berhane, Sarah&lt;/author&gt;&lt;author&gt;Kagebayashi, Chiaki&lt;/author&gt;&lt;author&gt;Satomura, Shinji&lt;/author&gt;&lt;author&gt;Teng, Mabel&lt;/author&gt;&lt;author&gt;Reeves, Helen L.&lt;/author&gt;&lt;author&gt;O&amp;apos;Beirne, James&lt;/author&gt;&lt;author&gt;Fox, Richard&lt;/author&gt;&lt;author&gt;Skowronska, Anna&lt;/author&gt;&lt;author&gt;Palmer, Daniel&lt;/author&gt;&lt;author&gt;Yeo, Winnie&lt;/author&gt;&lt;author&gt;Mo, Frankie&lt;/author&gt;&lt;author&gt;Lai, Paul&lt;/author&gt;&lt;author&gt;Iñarrairaegui, Mercedes&lt;/author&gt;&lt;author&gt;Chan, Stephen L.&lt;/author&gt;&lt;author&gt;Sangro, Bruno&lt;/author&gt;&lt;author&gt;Miksad, Rebecca&lt;/author&gt;&lt;author&gt;Tada, Toshifumi&lt;/author&gt;&lt;author&gt;Kumada, Takashi&lt;/author&gt;&lt;author&gt;Toyoda, Hidenori&lt;/author&gt;&lt;/authors&gt;&lt;/contributors&gt;&lt;titles&gt;&lt;title&gt;Assessment of Liver Function in Patients With Hepatocellular Carcinoma: A New Evidence-Based Approach—The ALBI Grade&lt;/title&gt;&lt;secondary-title&gt;Journal of Clinical Oncology&lt;/secondary-title&gt;&lt;/titles&gt;&lt;periodical&gt;&lt;full-title&gt;Journal of Clinical Oncology&lt;/full-title&gt;&lt;abbr-1&gt;J. Clin. Oncol.&lt;/abbr-1&gt;&lt;abbr-2&gt;J Clin Oncol&lt;/abbr-2&gt;&lt;/periodical&gt;&lt;pages&gt;550-558&lt;/pages&gt;&lt;volume&gt;33&lt;/volume&gt;&lt;number&gt;6&lt;/number&gt;&lt;dates&gt;&lt;year&gt;2015&lt;/year&gt;&lt;pub-dates&gt;&lt;date&gt;February 20, 2015&lt;/date&gt;&lt;/pub-dates&gt;&lt;/dates&gt;&lt;urls&gt;&lt;related-urls&gt;&lt;url&gt;http://jco.ascopubs.org/content/33/6/550.abstract&lt;/url&gt;&lt;url&gt;http://jco.ascopubs.org/content/33/6/550.full.pdf&lt;/url&gt;&lt;/related-urls&gt;&lt;/urls&gt;&lt;electronic-resource-num&gt;10.1200/jco.2014.57.9151&lt;/electronic-resource-num&gt;&lt;/record&gt;&lt;/Cite&gt;&lt;/EndNote&gt;</w:instrText>
      </w:r>
      <w:r w:rsidR="009B5CDA" w:rsidRPr="00192C02">
        <w:rPr>
          <w:rFonts w:ascii="Times New Roman" w:hAnsi="Times New Roman" w:cs="Times New Roman"/>
          <w:sz w:val="24"/>
          <w:szCs w:val="24"/>
        </w:rPr>
        <w:fldChar w:fldCharType="separate"/>
      </w:r>
      <w:r w:rsidR="009B5CDA" w:rsidRPr="00192C02">
        <w:rPr>
          <w:rFonts w:ascii="Times New Roman" w:hAnsi="Times New Roman" w:cs="Times New Roman"/>
          <w:noProof/>
          <w:sz w:val="24"/>
          <w:szCs w:val="24"/>
        </w:rPr>
        <w:t>[</w:t>
      </w:r>
      <w:hyperlink w:anchor="_ENREF_19" w:tooltip="Johnson, 2015 #338" w:history="1">
        <w:r w:rsidR="009B5CDA" w:rsidRPr="00192C02">
          <w:rPr>
            <w:rFonts w:ascii="Times New Roman" w:hAnsi="Times New Roman" w:cs="Times New Roman"/>
            <w:noProof/>
            <w:sz w:val="24"/>
            <w:szCs w:val="24"/>
          </w:rPr>
          <w:t>19</w:t>
        </w:r>
      </w:hyperlink>
      <w:r w:rsidR="009B5CDA" w:rsidRPr="00192C02">
        <w:rPr>
          <w:rFonts w:ascii="Times New Roman" w:hAnsi="Times New Roman" w:cs="Times New Roman"/>
          <w:noProof/>
          <w:sz w:val="24"/>
          <w:szCs w:val="24"/>
        </w:rPr>
        <w:t>]</w:t>
      </w:r>
      <w:r w:rsidR="009B5CDA" w:rsidRPr="00192C02">
        <w:rPr>
          <w:rFonts w:ascii="Times New Roman" w:hAnsi="Times New Roman" w:cs="Times New Roman"/>
          <w:sz w:val="24"/>
          <w:szCs w:val="24"/>
        </w:rPr>
        <w:fldChar w:fldCharType="end"/>
      </w:r>
      <w:r w:rsidR="00DD18A9" w:rsidRPr="00192C02">
        <w:rPr>
          <w:rFonts w:ascii="Times New Roman" w:hAnsi="Times New Roman" w:cs="Times New Roman"/>
          <w:sz w:val="24"/>
          <w:szCs w:val="24"/>
        </w:rPr>
        <w:t>.</w:t>
      </w:r>
      <w:r w:rsidRPr="00192C02">
        <w:rPr>
          <w:rFonts w:ascii="Times New Roman" w:hAnsi="Times New Roman" w:cs="Times New Roman"/>
          <w:sz w:val="24"/>
          <w:szCs w:val="24"/>
        </w:rPr>
        <w:t xml:space="preserve"> It is a simple, evidence-based and objective index </w:t>
      </w:r>
      <w:r w:rsidR="009D180C">
        <w:rPr>
          <w:rFonts w:ascii="Times New Roman" w:hAnsi="Times New Roman" w:cs="Times New Roman"/>
          <w:sz w:val="24"/>
          <w:szCs w:val="24"/>
        </w:rPr>
        <w:t>and</w:t>
      </w:r>
      <w:r w:rsidR="009D180C" w:rsidRPr="00192C02">
        <w:rPr>
          <w:rFonts w:ascii="Times New Roman" w:hAnsi="Times New Roman" w:cs="Times New Roman"/>
          <w:sz w:val="24"/>
          <w:szCs w:val="24"/>
        </w:rPr>
        <w:t xml:space="preserve"> </w:t>
      </w:r>
      <w:r w:rsidRPr="00192C02">
        <w:rPr>
          <w:rFonts w:ascii="Times New Roman" w:hAnsi="Times New Roman" w:cs="Times New Roman"/>
          <w:sz w:val="24"/>
          <w:szCs w:val="24"/>
        </w:rPr>
        <w:t xml:space="preserve">can reflect the underlying liver function of patients </w:t>
      </w:r>
      <w:r w:rsidR="009D180C">
        <w:rPr>
          <w:rFonts w:ascii="Times New Roman" w:hAnsi="Times New Roman" w:cs="Times New Roman"/>
          <w:sz w:val="24"/>
          <w:szCs w:val="24"/>
        </w:rPr>
        <w:t>at</w:t>
      </w:r>
      <w:r w:rsidR="009D180C" w:rsidRPr="00192C02">
        <w:rPr>
          <w:rFonts w:ascii="Times New Roman" w:hAnsi="Times New Roman" w:cs="Times New Roman"/>
          <w:sz w:val="24"/>
          <w:szCs w:val="24"/>
        </w:rPr>
        <w:t xml:space="preserve"> </w:t>
      </w:r>
      <w:r w:rsidRPr="00192C02">
        <w:rPr>
          <w:rFonts w:ascii="Times New Roman" w:hAnsi="Times New Roman" w:cs="Times New Roman"/>
          <w:sz w:val="24"/>
          <w:szCs w:val="24"/>
        </w:rPr>
        <w:t xml:space="preserve">all disease stages. A growing body of studies had demonstrated that ALBI grade is </w:t>
      </w:r>
      <w:r w:rsidR="009D180C">
        <w:rPr>
          <w:rFonts w:ascii="Times New Roman" w:hAnsi="Times New Roman" w:cs="Times New Roman"/>
          <w:sz w:val="24"/>
          <w:szCs w:val="24"/>
        </w:rPr>
        <w:t xml:space="preserve">also predictive of </w:t>
      </w:r>
      <w:r w:rsidRPr="00192C02">
        <w:rPr>
          <w:rFonts w:ascii="Times New Roman" w:hAnsi="Times New Roman" w:cs="Times New Roman"/>
          <w:sz w:val="24"/>
          <w:szCs w:val="24"/>
        </w:rPr>
        <w:t>survival in patients with advanced liver disease</w:t>
      </w:r>
      <w:r w:rsidR="009D180C">
        <w:rPr>
          <w:rFonts w:ascii="Times New Roman" w:hAnsi="Times New Roman" w:cs="Times New Roman"/>
          <w:sz w:val="24"/>
          <w:szCs w:val="24"/>
        </w:rPr>
        <w:t xml:space="preserve"> without HCC</w:t>
      </w:r>
      <w:r w:rsidR="00DD18A9" w:rsidRPr="00192C02">
        <w:rPr>
          <w:rFonts w:ascii="Times New Roman" w:hAnsi="Times New Roman" w:cs="Times New Roman"/>
          <w:sz w:val="24"/>
          <w:szCs w:val="24"/>
        </w:rPr>
        <w:t xml:space="preserve"> </w:t>
      </w:r>
      <w:r w:rsidRPr="00192C02">
        <w:rPr>
          <w:rFonts w:ascii="Times New Roman" w:hAnsi="Times New Roman" w:cs="Times New Roman"/>
          <w:sz w:val="24"/>
          <w:szCs w:val="24"/>
        </w:rPr>
        <w:fldChar w:fldCharType="begin">
          <w:fldData xml:space="preserve">PEVuZE5vdGU+PENpdGU+PEF1dGhvcj5IaXJhb2thPC9BdXRob3I+PFllYXI+MjAxNjwvWWVhcj48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</w:fldData>
        </w:fldChar>
      </w:r>
      <w:r w:rsidR="009B5CDA" w:rsidRPr="00192C02">
        <w:rPr>
          <w:rFonts w:ascii="Times New Roman" w:hAnsi="Times New Roman" w:cs="Times New Roman"/>
          <w:sz w:val="24"/>
          <w:szCs w:val="24"/>
        </w:rPr>
        <w:instrText xml:space="preserve"> ADDIN EN.CITE </w:instrText>
      </w:r>
      <w:r w:rsidR="009B5CDA" w:rsidRPr="00192C02">
        <w:rPr>
          <w:rFonts w:ascii="Times New Roman" w:hAnsi="Times New Roman" w:cs="Times New Roman"/>
          <w:sz w:val="24"/>
          <w:szCs w:val="24"/>
        </w:rPr>
        <w:fldChar w:fldCharType="begin">
          <w:fldData xml:space="preserve">PEVuZE5vdGU+PENpdGU+PEF1dGhvcj5IaXJhb2thPC9BdXRob3I+PFllYXI+MjAxNjwvWWVhcj48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</w:fldData>
        </w:fldChar>
      </w:r>
      <w:r w:rsidR="009B5CDA" w:rsidRPr="00192C02">
        <w:rPr>
          <w:rFonts w:ascii="Times New Roman" w:hAnsi="Times New Roman" w:cs="Times New Roman"/>
          <w:sz w:val="24"/>
          <w:szCs w:val="24"/>
        </w:rPr>
        <w:instrText xml:space="preserve"> ADDIN EN.CITE.DATA </w:instrText>
      </w:r>
      <w:r w:rsidR="009B5CDA" w:rsidRPr="00192C02">
        <w:rPr>
          <w:rFonts w:ascii="Times New Roman" w:hAnsi="Times New Roman" w:cs="Times New Roman"/>
          <w:sz w:val="24"/>
          <w:szCs w:val="24"/>
        </w:rPr>
      </w:r>
      <w:r w:rsidR="009B5CDA" w:rsidRPr="00192C02">
        <w:rPr>
          <w:rFonts w:ascii="Times New Roman" w:hAnsi="Times New Roman" w:cs="Times New Roman"/>
          <w:sz w:val="24"/>
          <w:szCs w:val="24"/>
        </w:rPr>
        <w:fldChar w:fldCharType="end"/>
      </w:r>
      <w:r w:rsidRPr="00192C02">
        <w:rPr>
          <w:rFonts w:ascii="Times New Roman" w:hAnsi="Times New Roman" w:cs="Times New Roman"/>
          <w:sz w:val="24"/>
          <w:szCs w:val="24"/>
        </w:rPr>
      </w:r>
      <w:r w:rsidRPr="00192C02">
        <w:rPr>
          <w:rFonts w:ascii="Times New Roman" w:hAnsi="Times New Roman" w:cs="Times New Roman"/>
          <w:sz w:val="24"/>
          <w:szCs w:val="24"/>
        </w:rPr>
        <w:fldChar w:fldCharType="separate"/>
      </w:r>
      <w:r w:rsidR="009B5CDA" w:rsidRPr="00192C02">
        <w:rPr>
          <w:rFonts w:ascii="Times New Roman" w:hAnsi="Times New Roman" w:cs="Times New Roman"/>
          <w:noProof/>
          <w:sz w:val="24"/>
          <w:szCs w:val="24"/>
        </w:rPr>
        <w:t>[</w:t>
      </w:r>
      <w:hyperlink w:anchor="_ENREF_23" w:tooltip="Hiraoka, 2016 #678" w:history="1">
        <w:r w:rsidR="009B5CDA" w:rsidRPr="00192C02">
          <w:rPr>
            <w:rFonts w:ascii="Times New Roman" w:hAnsi="Times New Roman" w:cs="Times New Roman"/>
            <w:noProof/>
            <w:sz w:val="24"/>
            <w:szCs w:val="24"/>
          </w:rPr>
          <w:t>23</w:t>
        </w:r>
      </w:hyperlink>
      <w:r w:rsidR="009B5CDA" w:rsidRPr="00192C02">
        <w:rPr>
          <w:rFonts w:ascii="Times New Roman" w:hAnsi="Times New Roman" w:cs="Times New Roman"/>
          <w:noProof/>
          <w:sz w:val="24"/>
          <w:szCs w:val="24"/>
        </w:rPr>
        <w:t xml:space="preserve">, </w:t>
      </w:r>
      <w:hyperlink w:anchor="_ENREF_24" w:tooltip="Pinato, 2016 #679" w:history="1">
        <w:r w:rsidR="009B5CDA" w:rsidRPr="00192C02">
          <w:rPr>
            <w:rFonts w:ascii="Times New Roman" w:hAnsi="Times New Roman" w:cs="Times New Roman"/>
            <w:noProof/>
            <w:sz w:val="24"/>
            <w:szCs w:val="24"/>
          </w:rPr>
          <w:t>24</w:t>
        </w:r>
      </w:hyperlink>
      <w:r w:rsidR="009B5CDA" w:rsidRPr="00192C02">
        <w:rPr>
          <w:rFonts w:ascii="Times New Roman" w:hAnsi="Times New Roman" w:cs="Times New Roman"/>
          <w:noProof/>
          <w:sz w:val="24"/>
          <w:szCs w:val="24"/>
        </w:rPr>
        <w:t>]</w:t>
      </w:r>
      <w:r w:rsidRPr="00192C02">
        <w:rPr>
          <w:rFonts w:ascii="Times New Roman" w:hAnsi="Times New Roman" w:cs="Times New Roman"/>
          <w:sz w:val="24"/>
          <w:szCs w:val="24"/>
        </w:rPr>
        <w:fldChar w:fldCharType="end"/>
      </w:r>
      <w:r w:rsidR="00DD18A9" w:rsidRPr="00192C02">
        <w:rPr>
          <w:rFonts w:ascii="Times New Roman" w:hAnsi="Times New Roman" w:cs="Times New Roman"/>
          <w:sz w:val="24"/>
          <w:szCs w:val="24"/>
        </w:rPr>
        <w:t>.</w:t>
      </w:r>
      <w:r w:rsidRPr="00192C02">
        <w:rPr>
          <w:rFonts w:ascii="Times New Roman" w:hAnsi="Times New Roman" w:cs="Times New Roman"/>
          <w:sz w:val="24"/>
          <w:szCs w:val="24"/>
        </w:rPr>
        <w:t xml:space="preserve"> In the current study, we demonstrated that ALBI score was associated with HCC development and included it in the aMAP risk score. </w:t>
      </w:r>
      <w:r w:rsidR="00285CE9" w:rsidRPr="00192C02">
        <w:rPr>
          <w:rFonts w:ascii="Times New Roman" w:hAnsi="Times New Roman" w:cs="Times New Roman"/>
          <w:sz w:val="24"/>
          <w:szCs w:val="24"/>
        </w:rPr>
        <w:t>P</w:t>
      </w:r>
      <w:r w:rsidRPr="00192C02">
        <w:rPr>
          <w:rFonts w:ascii="Times New Roman" w:hAnsi="Times New Roman" w:cs="Times New Roman"/>
          <w:color w:val="000000" w:themeColor="text1"/>
          <w:sz w:val="24"/>
          <w:szCs w:val="24"/>
        </w:rPr>
        <w:t>latelet</w:t>
      </w:r>
      <w:r w:rsidR="00E16A15">
        <w:rPr>
          <w:rFonts w:ascii="Times New Roman" w:hAnsi="Times New Roman" w:cs="Times New Roman"/>
          <w:color w:val="000000" w:themeColor="text1"/>
          <w:sz w:val="24"/>
          <w:szCs w:val="24"/>
        </w:rPr>
        <w:t>s</w:t>
      </w:r>
      <w:r w:rsidRPr="00192C02">
        <w:rPr>
          <w:rFonts w:ascii="Times New Roman" w:hAnsi="Times New Roman" w:cs="Times New Roman"/>
          <w:color w:val="000000" w:themeColor="text1"/>
          <w:sz w:val="24"/>
          <w:szCs w:val="24"/>
        </w:rPr>
        <w:t xml:space="preserve"> is a well-known parameter associated with the fibrosis stage</w:t>
      </w:r>
      <w:r w:rsidR="009D180C">
        <w:rPr>
          <w:rFonts w:ascii="Times New Roman" w:hAnsi="Times New Roman" w:cs="Times New Roman"/>
          <w:color w:val="000000" w:themeColor="text1"/>
          <w:sz w:val="24"/>
          <w:szCs w:val="24"/>
        </w:rPr>
        <w:t>.</w:t>
      </w:r>
      <w:r w:rsidR="009D180C" w:rsidRPr="00192C02">
        <w:rPr>
          <w:rFonts w:ascii="Times New Roman" w:hAnsi="Times New Roman" w:cs="Times New Roman"/>
          <w:color w:val="000000" w:themeColor="text1"/>
          <w:sz w:val="24"/>
          <w:szCs w:val="24"/>
        </w:rPr>
        <w:t xml:space="preserve"> </w:t>
      </w:r>
      <w:r w:rsidR="009D180C">
        <w:rPr>
          <w:rFonts w:ascii="Times New Roman" w:hAnsi="Times New Roman" w:cs="Times New Roman"/>
          <w:color w:val="000000" w:themeColor="text1"/>
          <w:sz w:val="24"/>
          <w:szCs w:val="24"/>
        </w:rPr>
        <w:t>These observations suggest that</w:t>
      </w:r>
      <w:r w:rsidRPr="00192C02">
        <w:rPr>
          <w:rFonts w:ascii="Times New Roman" w:hAnsi="Times New Roman" w:cs="Times New Roman"/>
          <w:color w:val="000000" w:themeColor="text1"/>
          <w:sz w:val="24"/>
          <w:szCs w:val="24"/>
          <w:lang w:val="en-GB"/>
        </w:rPr>
        <w:t xml:space="preserve"> </w:t>
      </w:r>
      <w:r w:rsidRPr="00192C02">
        <w:rPr>
          <w:rFonts w:ascii="Times New Roman" w:eastAsia="DengXian" w:hAnsi="Times New Roman" w:cs="Times New Roman"/>
          <w:color w:val="000000" w:themeColor="text1"/>
          <w:sz w:val="24"/>
          <w:szCs w:val="24"/>
          <w:lang w:val="en-GB"/>
        </w:rPr>
        <w:t xml:space="preserve">the </w:t>
      </w:r>
      <w:r w:rsidRPr="00192C02">
        <w:rPr>
          <w:rFonts w:ascii="Times New Roman" w:hAnsi="Times New Roman" w:cs="Times New Roman"/>
          <w:color w:val="000000" w:themeColor="text1"/>
          <w:sz w:val="24"/>
          <w:szCs w:val="24"/>
          <w:lang w:val="en-GB"/>
        </w:rPr>
        <w:t>aMAP score is an objective index reflecting both liver function and fibrosis stage.</w:t>
      </w:r>
      <w:r w:rsidRPr="00192C02">
        <w:rPr>
          <w:rFonts w:ascii="Times New Roman" w:hAnsi="Times New Roman" w:cs="Times New Roman"/>
          <w:color w:val="000000" w:themeColor="text1"/>
          <w:sz w:val="24"/>
          <w:szCs w:val="24"/>
        </w:rPr>
        <w:t xml:space="preserve"> Furthermore, </w:t>
      </w:r>
      <w:r w:rsidR="009D180C" w:rsidRPr="00192C02">
        <w:rPr>
          <w:rFonts w:ascii="Times New Roman" w:hAnsi="Times New Roman" w:cs="Times New Roman"/>
          <w:color w:val="000000" w:themeColor="text1"/>
          <w:sz w:val="24"/>
          <w:szCs w:val="24"/>
        </w:rPr>
        <w:t>th</w:t>
      </w:r>
      <w:r w:rsidR="009D180C">
        <w:rPr>
          <w:rFonts w:ascii="Times New Roman" w:hAnsi="Times New Roman" w:cs="Times New Roman"/>
          <w:color w:val="000000" w:themeColor="text1"/>
          <w:sz w:val="24"/>
          <w:szCs w:val="24"/>
        </w:rPr>
        <w:t>e</w:t>
      </w:r>
      <w:r w:rsidR="009D180C"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rPr>
        <w:t>model</w:t>
      </w:r>
      <w:r w:rsidR="009D180C">
        <w:rPr>
          <w:rFonts w:ascii="Times New Roman" w:hAnsi="Times New Roman" w:cs="Times New Roman"/>
          <w:color w:val="000000" w:themeColor="text1"/>
          <w:sz w:val="24"/>
          <w:szCs w:val="24"/>
        </w:rPr>
        <w:t>’s components</w:t>
      </w:r>
      <w:r w:rsidRPr="00192C02">
        <w:rPr>
          <w:rFonts w:ascii="Times New Roman" w:hAnsi="Times New Roman" w:cs="Times New Roman"/>
          <w:color w:val="000000" w:themeColor="text1"/>
          <w:sz w:val="24"/>
          <w:szCs w:val="24"/>
        </w:rPr>
        <w:t xml:space="preserve"> </w:t>
      </w:r>
      <w:r w:rsidR="009D180C" w:rsidRPr="00192C02">
        <w:rPr>
          <w:rFonts w:ascii="Times New Roman" w:hAnsi="Times New Roman" w:cs="Times New Roman"/>
          <w:color w:val="000000" w:themeColor="text1"/>
          <w:sz w:val="24"/>
          <w:szCs w:val="24"/>
        </w:rPr>
        <w:t>impl</w:t>
      </w:r>
      <w:r w:rsidR="009D180C">
        <w:rPr>
          <w:rFonts w:ascii="Times New Roman" w:hAnsi="Times New Roman" w:cs="Times New Roman"/>
          <w:color w:val="000000" w:themeColor="text1"/>
          <w:sz w:val="24"/>
          <w:szCs w:val="24"/>
        </w:rPr>
        <w:t>y</w:t>
      </w:r>
      <w:r w:rsidR="009D180C" w:rsidRPr="00192C02">
        <w:rPr>
          <w:rFonts w:ascii="Times New Roman" w:hAnsi="Times New Roman" w:cs="Times New Roman"/>
          <w:color w:val="000000" w:themeColor="text1"/>
          <w:sz w:val="24"/>
          <w:szCs w:val="24"/>
        </w:rPr>
        <w:t xml:space="preserve"> </w:t>
      </w:r>
      <w:r w:rsidRPr="00192C02">
        <w:rPr>
          <w:rFonts w:ascii="Times New Roman" w:hAnsi="Times New Roman" w:cs="Times New Roman"/>
          <w:color w:val="000000" w:themeColor="text1"/>
          <w:sz w:val="24"/>
          <w:szCs w:val="24"/>
        </w:rPr>
        <w:t xml:space="preserve">that liver function </w:t>
      </w:r>
      <w:r w:rsidR="009D180C">
        <w:rPr>
          <w:rFonts w:ascii="Times New Roman" w:hAnsi="Times New Roman" w:cs="Times New Roman"/>
          <w:color w:val="000000" w:themeColor="text1"/>
          <w:sz w:val="24"/>
          <w:szCs w:val="24"/>
        </w:rPr>
        <w:t>is worthy of investigation as another, perhaps major, determinant of HCC risk</w:t>
      </w:r>
      <w:r w:rsidRPr="00192C02">
        <w:rPr>
          <w:rFonts w:ascii="Times New Roman" w:hAnsi="Times New Roman" w:cs="Times New Roman"/>
          <w:color w:val="000000" w:themeColor="text1"/>
          <w:sz w:val="24"/>
          <w:szCs w:val="24"/>
        </w:rPr>
        <w:t>.</w:t>
      </w:r>
      <w:r w:rsidR="00FA3CB1" w:rsidRPr="00192C02">
        <w:rPr>
          <w:rFonts w:ascii="Times New Roman" w:hAnsi="Times New Roman" w:cs="Times New Roman"/>
          <w:color w:val="000000" w:themeColor="text1"/>
          <w:sz w:val="24"/>
          <w:szCs w:val="24"/>
        </w:rPr>
        <w:t xml:space="preserve"> </w:t>
      </w:r>
      <w:bookmarkStart w:id="29" w:name="_Hlk41899484"/>
      <w:r w:rsidR="004A3A0C" w:rsidRPr="00192C02">
        <w:rPr>
          <w:rFonts w:ascii="Times New Roman" w:hAnsi="Times New Roman" w:cs="Times New Roman"/>
          <w:color w:val="000000" w:themeColor="text1"/>
          <w:sz w:val="24"/>
          <w:szCs w:val="24"/>
        </w:rPr>
        <w:t xml:space="preserve">However, it should be mentioned that </w:t>
      </w:r>
      <w:r w:rsidR="004A3A0C">
        <w:rPr>
          <w:rFonts w:ascii="Times New Roman" w:hAnsi="Times New Roman" w:cs="Times New Roman"/>
          <w:color w:val="000000" w:themeColor="text1"/>
          <w:sz w:val="24"/>
          <w:szCs w:val="24"/>
        </w:rPr>
        <w:t xml:space="preserve">the </w:t>
      </w:r>
      <w:r w:rsidR="004A3A0C" w:rsidRPr="00192C02">
        <w:rPr>
          <w:rFonts w:ascii="Times New Roman" w:hAnsi="Times New Roman" w:cs="Times New Roman"/>
          <w:color w:val="000000" w:themeColor="text1"/>
          <w:sz w:val="24"/>
          <w:szCs w:val="24"/>
        </w:rPr>
        <w:t xml:space="preserve">total bilirubin level could be influenced by certain diseases, such as hemolysis and inherited enzyme defects. Therefore, it is recommended that </w:t>
      </w:r>
      <w:r w:rsidR="004A3A0C">
        <w:rPr>
          <w:rFonts w:ascii="Times New Roman" w:hAnsi="Times New Roman" w:cs="Times New Roman"/>
          <w:color w:val="000000" w:themeColor="text1"/>
          <w:sz w:val="24"/>
          <w:szCs w:val="24"/>
        </w:rPr>
        <w:t xml:space="preserve">the </w:t>
      </w:r>
      <w:r w:rsidR="004A3A0C" w:rsidRPr="00192C02">
        <w:rPr>
          <w:rFonts w:ascii="Times New Roman" w:hAnsi="Times New Roman" w:cs="Times New Roman"/>
          <w:color w:val="000000" w:themeColor="text1"/>
          <w:sz w:val="24"/>
          <w:szCs w:val="24"/>
        </w:rPr>
        <w:t>aMAP score is not suitable for predicting HCC risk among</w:t>
      </w:r>
      <w:r w:rsidR="004A3A0C">
        <w:rPr>
          <w:rFonts w:ascii="Times New Roman" w:hAnsi="Times New Roman" w:cs="Times New Roman"/>
          <w:color w:val="000000" w:themeColor="text1"/>
          <w:sz w:val="24"/>
          <w:szCs w:val="24"/>
        </w:rPr>
        <w:t>st</w:t>
      </w:r>
      <w:r w:rsidR="004A3A0C" w:rsidRPr="00192C02">
        <w:rPr>
          <w:rFonts w:ascii="Times New Roman" w:hAnsi="Times New Roman" w:cs="Times New Roman"/>
          <w:color w:val="000000" w:themeColor="text1"/>
          <w:sz w:val="24"/>
          <w:szCs w:val="24"/>
        </w:rPr>
        <w:t xml:space="preserve"> patients </w:t>
      </w:r>
      <w:r w:rsidR="004A3A0C">
        <w:rPr>
          <w:rFonts w:ascii="Times New Roman" w:hAnsi="Times New Roman" w:cs="Times New Roman"/>
          <w:color w:val="000000" w:themeColor="text1"/>
          <w:sz w:val="24"/>
          <w:szCs w:val="24"/>
        </w:rPr>
        <w:t xml:space="preserve">who </w:t>
      </w:r>
      <w:r w:rsidR="004A3A0C" w:rsidRPr="00192C02">
        <w:rPr>
          <w:rFonts w:ascii="Times New Roman" w:hAnsi="Times New Roman" w:cs="Times New Roman"/>
          <w:color w:val="000000" w:themeColor="text1"/>
          <w:sz w:val="24"/>
          <w:szCs w:val="24"/>
        </w:rPr>
        <w:t xml:space="preserve">suffer from </w:t>
      </w:r>
      <w:r w:rsidR="004A3A0C">
        <w:rPr>
          <w:rFonts w:ascii="Times New Roman" w:hAnsi="Times New Roman" w:cs="Times New Roman"/>
          <w:color w:val="000000" w:themeColor="text1"/>
          <w:sz w:val="24"/>
          <w:szCs w:val="24"/>
        </w:rPr>
        <w:t xml:space="preserve">non-liver </w:t>
      </w:r>
      <w:r w:rsidR="004A3A0C" w:rsidRPr="00192C02">
        <w:rPr>
          <w:rFonts w:ascii="Times New Roman" w:hAnsi="Times New Roman" w:cs="Times New Roman"/>
          <w:color w:val="000000" w:themeColor="text1"/>
          <w:sz w:val="24"/>
          <w:szCs w:val="24"/>
        </w:rPr>
        <w:t>diseases that could significantly affect the bilirubin level.</w:t>
      </w:r>
      <w:bookmarkEnd w:id="29"/>
    </w:p>
    <w:p w14:paraId="3BFD8478" w14:textId="01C06D57" w:rsidR="0064776B" w:rsidRPr="00192C02" w:rsidRDefault="0064776B" w:rsidP="00D343A4">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Despite the significant findings in this report, our study also has a few limitations. First, the patients were recruited from </w:t>
      </w:r>
      <w:r w:rsidR="00EA3123" w:rsidRPr="00192C02">
        <w:rPr>
          <w:rFonts w:ascii="Times New Roman" w:hAnsi="Times New Roman" w:cs="Times New Roman"/>
          <w:color w:val="000000" w:themeColor="text1"/>
          <w:sz w:val="24"/>
          <w:szCs w:val="24"/>
          <w:lang w:val="en-GB"/>
        </w:rPr>
        <w:t>tertiary</w:t>
      </w:r>
      <w:r w:rsidRPr="00192C02">
        <w:rPr>
          <w:rFonts w:ascii="Times New Roman" w:hAnsi="Times New Roman" w:cs="Times New Roman"/>
          <w:color w:val="000000" w:themeColor="text1"/>
          <w:sz w:val="24"/>
          <w:szCs w:val="24"/>
          <w:lang w:val="en-GB"/>
        </w:rPr>
        <w:t xml:space="preserve"> hospitals and were especially likely to have active disease</w:t>
      </w:r>
      <w:r w:rsidR="00EA3123" w:rsidRPr="00192C02">
        <w:rPr>
          <w:rFonts w:ascii="Times New Roman" w:hAnsi="Times New Roman" w:cs="Times New Roman"/>
          <w:color w:val="000000" w:themeColor="text1"/>
          <w:sz w:val="24"/>
          <w:szCs w:val="24"/>
          <w:lang w:val="en-GB"/>
        </w:rPr>
        <w:t xml:space="preserve"> </w:t>
      </w:r>
      <w:r w:rsidR="00EA3123" w:rsidRPr="00192C02">
        <w:rPr>
          <w:rFonts w:ascii="Times New Roman" w:hAnsi="Times New Roman" w:cs="Times New Roman"/>
          <w:color w:val="000000" w:themeColor="text1"/>
          <w:sz w:val="24"/>
          <w:szCs w:val="24"/>
        </w:rPr>
        <w:t>before treatment</w:t>
      </w:r>
      <w:r w:rsidRPr="00192C02">
        <w:rPr>
          <w:rFonts w:ascii="Times New Roman" w:hAnsi="Times New Roman" w:cs="Times New Roman"/>
          <w:color w:val="000000" w:themeColor="text1"/>
          <w:sz w:val="24"/>
          <w:szCs w:val="24"/>
          <w:lang w:val="en-GB"/>
        </w:rPr>
        <w:t xml:space="preserve">. It is </w:t>
      </w:r>
      <w:r w:rsidR="009D180C">
        <w:rPr>
          <w:rFonts w:ascii="Times New Roman" w:hAnsi="Times New Roman" w:cs="Times New Roman"/>
          <w:color w:val="000000" w:themeColor="text1"/>
          <w:sz w:val="24"/>
          <w:szCs w:val="24"/>
          <w:lang w:val="en-GB"/>
        </w:rPr>
        <w:t>likely</w:t>
      </w:r>
      <w:r w:rsidR="009D180C"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that more patients would belong to the low-risk category in</w:t>
      </w:r>
      <w:bookmarkStart w:id="30" w:name="_Hlk41905774"/>
      <w:r w:rsidRPr="00192C02">
        <w:rPr>
          <w:rFonts w:ascii="Times New Roman" w:hAnsi="Times New Roman" w:cs="Times New Roman"/>
          <w:color w:val="000000" w:themeColor="text1"/>
          <w:sz w:val="24"/>
          <w:szCs w:val="24"/>
          <w:lang w:val="en-GB"/>
        </w:rPr>
        <w:t xml:space="preserve"> a primary</w:t>
      </w:r>
      <w:r w:rsidR="0018708A"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care setting,</w:t>
      </w:r>
      <w:bookmarkEnd w:id="30"/>
      <w:r w:rsidRPr="00192C02">
        <w:rPr>
          <w:rFonts w:ascii="Times New Roman" w:hAnsi="Times New Roman" w:cs="Times New Roman"/>
          <w:color w:val="000000" w:themeColor="text1"/>
          <w:sz w:val="24"/>
          <w:szCs w:val="24"/>
          <w:lang w:val="en-GB"/>
        </w:rPr>
        <w:t xml:space="preserve"> which would further increase the NPV of the score. </w:t>
      </w:r>
      <w:r w:rsidR="000120C3" w:rsidRPr="00192C02">
        <w:rPr>
          <w:rFonts w:ascii="Times New Roman" w:hAnsi="Times New Roman" w:cs="Times New Roman"/>
          <w:color w:val="000000" w:themeColor="text1"/>
          <w:sz w:val="24"/>
          <w:szCs w:val="24"/>
          <w:lang w:val="en-GB"/>
        </w:rPr>
        <w:t xml:space="preserve">Second, </w:t>
      </w:r>
      <w:r w:rsidR="009D180C">
        <w:rPr>
          <w:rFonts w:ascii="Times New Roman" w:hAnsi="Times New Roman" w:cs="Times New Roman"/>
          <w:color w:val="000000" w:themeColor="text1"/>
          <w:sz w:val="24"/>
          <w:szCs w:val="24"/>
          <w:lang w:val="en-GB"/>
        </w:rPr>
        <w:t xml:space="preserve">similar to existing HCC risk scores, </w:t>
      </w:r>
      <w:r w:rsidR="000120C3" w:rsidRPr="00192C02">
        <w:rPr>
          <w:rFonts w:ascii="Times New Roman" w:hAnsi="Times New Roman" w:cs="Times New Roman"/>
          <w:color w:val="000000" w:themeColor="text1"/>
          <w:sz w:val="24"/>
          <w:szCs w:val="24"/>
          <w:lang w:val="en-GB"/>
        </w:rPr>
        <w:t>the PPV value of the aMAP score</w:t>
      </w:r>
      <w:r w:rsidR="009D180C">
        <w:rPr>
          <w:rFonts w:ascii="Times New Roman" w:hAnsi="Times New Roman" w:cs="Times New Roman"/>
          <w:color w:val="000000" w:themeColor="text1"/>
          <w:sz w:val="24"/>
          <w:szCs w:val="24"/>
          <w:lang w:val="en-GB"/>
        </w:rPr>
        <w:t xml:space="preserve"> at a </w:t>
      </w:r>
      <w:r w:rsidR="000120C3" w:rsidRPr="00192C02">
        <w:rPr>
          <w:rFonts w:ascii="Times New Roman" w:hAnsi="Times New Roman" w:cs="Times New Roman"/>
          <w:color w:val="000000" w:themeColor="text1"/>
          <w:sz w:val="24"/>
          <w:szCs w:val="24"/>
          <w:lang w:val="en-GB"/>
        </w:rPr>
        <w:t xml:space="preserve">cut-off value of 60 was </w:t>
      </w:r>
      <w:r w:rsidR="002B494A" w:rsidRPr="00192C02">
        <w:rPr>
          <w:rFonts w:ascii="Times New Roman" w:hAnsi="Times New Roman" w:cs="Times New Roman"/>
          <w:color w:val="000000" w:themeColor="text1"/>
          <w:sz w:val="24"/>
          <w:szCs w:val="24"/>
          <w:lang w:val="en-GB"/>
        </w:rPr>
        <w:t xml:space="preserve">not </w:t>
      </w:r>
      <w:r w:rsidR="009D180C">
        <w:rPr>
          <w:rFonts w:ascii="Times New Roman" w:hAnsi="Times New Roman" w:cs="Times New Roman"/>
          <w:color w:val="000000" w:themeColor="text1"/>
          <w:sz w:val="24"/>
          <w:szCs w:val="24"/>
          <w:lang w:val="en-GB"/>
        </w:rPr>
        <w:t>optimal.</w:t>
      </w:r>
      <w:r w:rsidR="000120C3" w:rsidRPr="00192C02">
        <w:rPr>
          <w:rFonts w:ascii="Times New Roman" w:hAnsi="Times New Roman" w:cs="Times New Roman"/>
          <w:color w:val="000000" w:themeColor="text1"/>
          <w:sz w:val="24"/>
          <w:szCs w:val="24"/>
          <w:lang w:val="en-GB"/>
        </w:rPr>
        <w:t xml:space="preserve"> </w:t>
      </w:r>
      <w:r w:rsidR="009D180C">
        <w:rPr>
          <w:rFonts w:ascii="Times New Roman" w:hAnsi="Times New Roman" w:cs="Times New Roman"/>
          <w:color w:val="000000" w:themeColor="text1"/>
          <w:sz w:val="24"/>
          <w:szCs w:val="24"/>
          <w:lang w:val="en-GB"/>
        </w:rPr>
        <w:t>W</w:t>
      </w:r>
      <w:r w:rsidR="000120C3" w:rsidRPr="00192C02">
        <w:rPr>
          <w:rFonts w:ascii="Times New Roman" w:hAnsi="Times New Roman" w:cs="Times New Roman"/>
          <w:color w:val="000000" w:themeColor="text1"/>
          <w:sz w:val="24"/>
          <w:szCs w:val="24"/>
          <w:lang w:val="en-GB"/>
        </w:rPr>
        <w:t xml:space="preserve">e plan to </w:t>
      </w:r>
      <w:r w:rsidR="002A2C41" w:rsidRPr="002A2C41">
        <w:rPr>
          <w:rFonts w:ascii="Times New Roman" w:hAnsi="Times New Roman" w:cs="Times New Roman"/>
          <w:color w:val="000000" w:themeColor="text1"/>
          <w:sz w:val="24"/>
          <w:szCs w:val="24"/>
          <w:lang w:val="en-GB"/>
        </w:rPr>
        <w:t>combine other variables (such as liver stiffness measurements, circulating cell-free DNA signatures, proteins or metabolites)</w:t>
      </w:r>
      <w:r w:rsidR="002A2C41">
        <w:rPr>
          <w:rFonts w:ascii="Times New Roman" w:hAnsi="Times New Roman" w:cs="Times New Roman"/>
          <w:color w:val="000000" w:themeColor="text1"/>
          <w:sz w:val="24"/>
          <w:szCs w:val="24"/>
          <w:lang w:val="en-GB"/>
        </w:rPr>
        <w:t xml:space="preserve"> </w:t>
      </w:r>
      <w:r w:rsidR="000120C3" w:rsidRPr="00192C02">
        <w:rPr>
          <w:rFonts w:ascii="Times New Roman" w:hAnsi="Times New Roman" w:cs="Times New Roman"/>
          <w:color w:val="000000" w:themeColor="text1"/>
          <w:sz w:val="24"/>
          <w:szCs w:val="24"/>
          <w:lang w:val="en-GB"/>
        </w:rPr>
        <w:t xml:space="preserve">with the aMAP score to further improve the PPV among patients in the high-risk group. </w:t>
      </w:r>
      <w:r w:rsidRPr="00192C02">
        <w:rPr>
          <w:rFonts w:ascii="Times New Roman" w:hAnsi="Times New Roman" w:cs="Times New Roman"/>
          <w:color w:val="000000" w:themeColor="text1"/>
          <w:sz w:val="24"/>
          <w:szCs w:val="24"/>
          <w:lang w:val="en-GB"/>
        </w:rPr>
        <w:t xml:space="preserve">Third, </w:t>
      </w:r>
      <w:r w:rsidR="00527DFB" w:rsidRPr="00192C02">
        <w:rPr>
          <w:rFonts w:ascii="Times New Roman" w:hAnsi="Times New Roman" w:cs="Times New Roman"/>
          <w:color w:val="000000" w:themeColor="text1"/>
          <w:sz w:val="24"/>
          <w:szCs w:val="24"/>
          <w:lang w:val="en-GB"/>
        </w:rPr>
        <w:t xml:space="preserve">the discriminatory ability of the aMAP score was suboptimal in </w:t>
      </w:r>
      <w:r w:rsidR="009D180C">
        <w:rPr>
          <w:rFonts w:ascii="Times New Roman" w:hAnsi="Times New Roman" w:cs="Times New Roman"/>
          <w:color w:val="000000" w:themeColor="text1"/>
          <w:sz w:val="24"/>
          <w:szCs w:val="24"/>
          <w:lang w:val="en-GB"/>
        </w:rPr>
        <w:t xml:space="preserve">the case of cirrhotic </w:t>
      </w:r>
      <w:r w:rsidR="00527DFB" w:rsidRPr="00192C02">
        <w:rPr>
          <w:rFonts w:ascii="Times New Roman" w:hAnsi="Times New Roman" w:cs="Times New Roman"/>
          <w:color w:val="000000" w:themeColor="text1"/>
          <w:sz w:val="24"/>
          <w:szCs w:val="24"/>
          <w:lang w:val="en-GB"/>
        </w:rPr>
        <w:t>patients</w:t>
      </w:r>
      <w:r w:rsidR="009D180C">
        <w:rPr>
          <w:rFonts w:ascii="Times New Roman" w:hAnsi="Times New Roman" w:cs="Times New Roman"/>
          <w:color w:val="000000" w:themeColor="text1"/>
          <w:sz w:val="24"/>
          <w:szCs w:val="24"/>
          <w:lang w:val="en-GB"/>
        </w:rPr>
        <w:t xml:space="preserve">, </w:t>
      </w:r>
      <w:r w:rsidR="00763219">
        <w:rPr>
          <w:rFonts w:ascii="Times New Roman" w:hAnsi="Times New Roman" w:cs="Times New Roman"/>
          <w:color w:val="000000" w:themeColor="text1"/>
          <w:sz w:val="24"/>
          <w:szCs w:val="24"/>
          <w:lang w:val="en-GB"/>
        </w:rPr>
        <w:t xml:space="preserve">a situation common to </w:t>
      </w:r>
      <w:r w:rsidR="00527DFB" w:rsidRPr="00192C02">
        <w:rPr>
          <w:rFonts w:ascii="Times New Roman" w:hAnsi="Times New Roman" w:cs="Times New Roman"/>
          <w:color w:val="000000" w:themeColor="text1"/>
          <w:sz w:val="24"/>
          <w:szCs w:val="24"/>
          <w:lang w:val="en-GB"/>
        </w:rPr>
        <w:t>existing HCC risk scores</w:t>
      </w:r>
      <w:r w:rsidR="00763219">
        <w:rPr>
          <w:rFonts w:ascii="Times New Roman" w:hAnsi="Times New Roman" w:cs="Times New Roman"/>
          <w:color w:val="000000" w:themeColor="text1"/>
          <w:sz w:val="24"/>
          <w:szCs w:val="24"/>
          <w:lang w:val="en-GB"/>
        </w:rPr>
        <w:t>.</w:t>
      </w:r>
      <w:r w:rsidR="00527DFB" w:rsidRPr="00192C02">
        <w:rPr>
          <w:rFonts w:ascii="Times New Roman" w:hAnsi="Times New Roman" w:cs="Times New Roman"/>
          <w:color w:val="000000" w:themeColor="text1"/>
          <w:sz w:val="24"/>
          <w:szCs w:val="24"/>
          <w:lang w:val="en-GB"/>
        </w:rPr>
        <w:t xml:space="preserve"> One of the possible </w:t>
      </w:r>
      <w:r w:rsidR="00D43F05" w:rsidRPr="00192C02">
        <w:rPr>
          <w:rFonts w:ascii="Times New Roman" w:hAnsi="Times New Roman" w:cs="Times New Roman"/>
          <w:color w:val="000000" w:themeColor="text1"/>
          <w:sz w:val="24"/>
          <w:szCs w:val="24"/>
          <w:lang w:val="en-GB"/>
        </w:rPr>
        <w:t>reasons</w:t>
      </w:r>
      <w:r w:rsidR="00527DFB" w:rsidRPr="00192C02">
        <w:rPr>
          <w:rFonts w:ascii="Times New Roman" w:hAnsi="Times New Roman" w:cs="Times New Roman"/>
          <w:color w:val="000000" w:themeColor="text1"/>
          <w:sz w:val="24"/>
          <w:szCs w:val="24"/>
          <w:lang w:val="en-GB"/>
        </w:rPr>
        <w:t xml:space="preserve"> is that the </w:t>
      </w:r>
      <w:bookmarkStart w:id="31" w:name="_Hlk41941190"/>
      <w:r w:rsidR="00D343A4" w:rsidRPr="00D343A4">
        <w:rPr>
          <w:rFonts w:ascii="Times New Roman" w:hAnsi="Times New Roman" w:cs="Times New Roman"/>
          <w:color w:val="000000" w:themeColor="text1"/>
          <w:sz w:val="24"/>
          <w:szCs w:val="24"/>
          <w:lang w:val="en-GB"/>
        </w:rPr>
        <w:t>cirrhosis diagnosis may be inaccurate, especially in routine clinical practice.</w:t>
      </w:r>
      <w:r w:rsidR="00527DFB" w:rsidRPr="00192C02">
        <w:rPr>
          <w:rFonts w:ascii="Times New Roman" w:hAnsi="Times New Roman" w:cs="Times New Roman"/>
          <w:color w:val="000000" w:themeColor="text1"/>
          <w:sz w:val="24"/>
          <w:szCs w:val="24"/>
          <w:lang w:val="en-GB"/>
        </w:rPr>
        <w:t xml:space="preserve"> </w:t>
      </w:r>
      <w:bookmarkEnd w:id="31"/>
      <w:r w:rsidR="00E840AE" w:rsidRPr="00192C02">
        <w:rPr>
          <w:rFonts w:ascii="Times New Roman" w:hAnsi="Times New Roman" w:cs="Times New Roman"/>
          <w:color w:val="000000" w:themeColor="text1"/>
          <w:sz w:val="24"/>
          <w:szCs w:val="24"/>
          <w:lang w:val="en-GB"/>
        </w:rPr>
        <w:t xml:space="preserve">Fourth, </w:t>
      </w:r>
      <w:r w:rsidR="001A21F9" w:rsidRPr="00192C02">
        <w:rPr>
          <w:rFonts w:ascii="Times New Roman" w:hAnsi="Times New Roman" w:cs="Times New Roman"/>
          <w:color w:val="000000" w:themeColor="text1"/>
          <w:sz w:val="24"/>
          <w:szCs w:val="24"/>
          <w:lang w:val="en-GB"/>
        </w:rPr>
        <w:t>most</w:t>
      </w:r>
      <w:r w:rsidR="004F1FAA" w:rsidRPr="00192C02">
        <w:rPr>
          <w:rFonts w:ascii="Times New Roman" w:hAnsi="Times New Roman" w:cs="Times New Roman"/>
          <w:color w:val="000000" w:themeColor="text1"/>
          <w:sz w:val="24"/>
          <w:szCs w:val="24"/>
          <w:lang w:val="en-GB"/>
        </w:rPr>
        <w:t xml:space="preserve"> patients in this study were </w:t>
      </w:r>
      <w:r w:rsidR="001A21F9" w:rsidRPr="00192C02">
        <w:rPr>
          <w:rFonts w:ascii="Times New Roman" w:hAnsi="Times New Roman" w:cs="Times New Roman"/>
          <w:color w:val="000000" w:themeColor="text1"/>
          <w:sz w:val="24"/>
          <w:szCs w:val="24"/>
          <w:lang w:val="en-GB"/>
        </w:rPr>
        <w:t xml:space="preserve">Asians and Caucasians with </w:t>
      </w:r>
      <w:r w:rsidR="004F1FAA" w:rsidRPr="00192C02">
        <w:rPr>
          <w:rFonts w:ascii="Times New Roman" w:hAnsi="Times New Roman" w:cs="Times New Roman"/>
          <w:color w:val="000000" w:themeColor="text1"/>
          <w:sz w:val="24"/>
          <w:szCs w:val="24"/>
          <w:lang w:val="en-GB"/>
        </w:rPr>
        <w:t xml:space="preserve">viral hepatitis. Therefore, the performance of the aMAP score </w:t>
      </w:r>
      <w:r w:rsidR="001A21F9" w:rsidRPr="00192C02">
        <w:rPr>
          <w:rFonts w:ascii="Times New Roman" w:hAnsi="Times New Roman" w:cs="Times New Roman"/>
          <w:color w:val="000000" w:themeColor="text1"/>
          <w:sz w:val="24"/>
          <w:szCs w:val="24"/>
          <w:lang w:val="en-GB"/>
        </w:rPr>
        <w:t>in patients of other ethnicities (</w:t>
      </w:r>
      <w:r w:rsidR="00A52991" w:rsidRPr="00192C02">
        <w:rPr>
          <w:rFonts w:ascii="Times New Roman" w:hAnsi="Times New Roman" w:cs="Times New Roman"/>
          <w:color w:val="000000" w:themeColor="text1"/>
          <w:sz w:val="24"/>
          <w:szCs w:val="24"/>
          <w:lang w:val="en-GB"/>
        </w:rPr>
        <w:t>e.g.</w:t>
      </w:r>
      <w:r w:rsidR="001A21F9" w:rsidRPr="00192C02">
        <w:rPr>
          <w:rFonts w:ascii="Times New Roman" w:hAnsi="Times New Roman" w:cs="Times New Roman"/>
          <w:color w:val="000000" w:themeColor="text1"/>
          <w:sz w:val="24"/>
          <w:szCs w:val="24"/>
          <w:lang w:val="en-GB"/>
        </w:rPr>
        <w:t>, African) and other aetiologies (</w:t>
      </w:r>
      <w:r w:rsidR="00A52991" w:rsidRPr="00192C02">
        <w:rPr>
          <w:rFonts w:ascii="Times New Roman" w:hAnsi="Times New Roman" w:cs="Times New Roman"/>
          <w:color w:val="000000" w:themeColor="text1"/>
          <w:sz w:val="24"/>
          <w:szCs w:val="24"/>
          <w:lang w:val="en-GB"/>
        </w:rPr>
        <w:t>e.g.</w:t>
      </w:r>
      <w:r w:rsidR="001A21F9" w:rsidRPr="00192C02">
        <w:rPr>
          <w:rFonts w:ascii="Times New Roman" w:hAnsi="Times New Roman" w:cs="Times New Roman"/>
          <w:color w:val="000000" w:themeColor="text1"/>
          <w:sz w:val="24"/>
          <w:szCs w:val="24"/>
          <w:lang w:val="en-GB"/>
        </w:rPr>
        <w:t xml:space="preserve">, NAFLD, </w:t>
      </w:r>
      <w:r w:rsidR="004F1FAA" w:rsidRPr="00192C02">
        <w:rPr>
          <w:rFonts w:ascii="Times New Roman" w:hAnsi="Times New Roman" w:cs="Times New Roman"/>
          <w:color w:val="000000" w:themeColor="text1"/>
          <w:sz w:val="24"/>
          <w:szCs w:val="24"/>
          <w:lang w:val="en-GB"/>
        </w:rPr>
        <w:t xml:space="preserve">primary biliary cirrhosis, </w:t>
      </w:r>
      <w:r w:rsidR="001A21F9" w:rsidRPr="00192C02">
        <w:rPr>
          <w:rFonts w:ascii="Times New Roman" w:hAnsi="Times New Roman" w:cs="Times New Roman"/>
          <w:color w:val="000000" w:themeColor="text1"/>
          <w:sz w:val="24"/>
          <w:szCs w:val="24"/>
          <w:lang w:val="en-GB"/>
        </w:rPr>
        <w:t xml:space="preserve">etc) still needs </w:t>
      </w:r>
      <w:r w:rsidR="004F1FAA" w:rsidRPr="00192C02">
        <w:rPr>
          <w:rFonts w:ascii="Times New Roman" w:hAnsi="Times New Roman" w:cs="Times New Roman"/>
          <w:color w:val="000000" w:themeColor="text1"/>
          <w:sz w:val="24"/>
          <w:szCs w:val="24"/>
          <w:lang w:val="en-GB"/>
        </w:rPr>
        <w:t xml:space="preserve">further investigation. </w:t>
      </w:r>
      <w:r w:rsidR="00763219">
        <w:rPr>
          <w:rFonts w:ascii="Times New Roman" w:hAnsi="Times New Roman" w:cs="Times New Roman"/>
          <w:color w:val="000000" w:themeColor="text1"/>
          <w:sz w:val="24"/>
          <w:szCs w:val="24"/>
          <w:lang w:val="en-GB"/>
        </w:rPr>
        <w:t>Finally</w:t>
      </w:r>
      <w:r w:rsidR="004F1FAA" w:rsidRPr="00192C02">
        <w:rPr>
          <w:rFonts w:ascii="Times New Rom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 xml:space="preserve">the formula for the aMAP score is relatively complex. However, the parameters included in the score are very common, </w:t>
      </w:r>
      <w:r w:rsidRPr="00192C02">
        <w:rPr>
          <w:rFonts w:ascii="Times New Roman" w:eastAsia="DengXian" w:hAnsi="Times New Roman" w:cs="Times New Roman"/>
          <w:color w:val="000000" w:themeColor="text1"/>
          <w:sz w:val="24"/>
          <w:szCs w:val="24"/>
          <w:lang w:val="en-GB"/>
        </w:rPr>
        <w:t xml:space="preserve">and </w:t>
      </w:r>
      <w:r w:rsidRPr="00192C02">
        <w:rPr>
          <w:rFonts w:ascii="Times New Roman" w:hAnsi="Times New Roman" w:cs="Times New Roman"/>
          <w:color w:val="000000" w:themeColor="text1"/>
          <w:sz w:val="24"/>
          <w:szCs w:val="24"/>
          <w:lang w:val="en-GB"/>
        </w:rPr>
        <w:t>a mobile app or web-based calculator could calculate the score easily and rapidly in the current high-tech era. In the future, we could also merge the aMAP score into liver function test panels or hospital electronic systems</w:t>
      </w:r>
      <w:r w:rsidRPr="00192C02">
        <w:rPr>
          <w:rFonts w:ascii="Times New Roman" w:eastAsia="DengXian" w:hAnsi="Times New Roman" w:cs="Times New Roman"/>
          <w:color w:val="000000" w:themeColor="text1"/>
          <w:sz w:val="24"/>
          <w:szCs w:val="24"/>
          <w:lang w:val="en-GB"/>
        </w:rPr>
        <w:t xml:space="preserve"> </w:t>
      </w:r>
      <w:r w:rsidRPr="00192C02">
        <w:rPr>
          <w:rFonts w:ascii="Times New Roman" w:hAnsi="Times New Roman" w:cs="Times New Roman"/>
          <w:color w:val="000000" w:themeColor="text1"/>
          <w:sz w:val="24"/>
          <w:szCs w:val="24"/>
          <w:lang w:val="en-GB"/>
        </w:rPr>
        <w:t>to facilitate its implementation and guide patient management in clinical practice.</w:t>
      </w:r>
    </w:p>
    <w:p w14:paraId="476E96B7" w14:textId="394A0542" w:rsidR="00947467" w:rsidRPr="00192C02" w:rsidRDefault="00763219">
      <w:pPr>
        <w:autoSpaceDE w:val="0"/>
        <w:autoSpaceDN w:val="0"/>
        <w:adjustRightInd w:val="0"/>
        <w:spacing w:beforeLines="100" w:before="240" w:line="480" w:lineRule="auto"/>
        <w:jc w:val="left"/>
        <w:rPr>
          <w:rFonts w:ascii="Times New Roman" w:hAnsi="Times New Roman" w:cs="Times New Roman"/>
          <w:color w:val="000000" w:themeColor="text1"/>
          <w:sz w:val="24"/>
          <w:szCs w:val="24"/>
          <w:lang w:val="en-GB"/>
        </w:rPr>
      </w:pPr>
      <w:r w:rsidRPr="00192C02">
        <w:rPr>
          <w:rFonts w:ascii="Times New Roman" w:hAnsi="Times New Roman" w:cs="Times New Roman"/>
          <w:color w:val="000000" w:themeColor="text1"/>
          <w:sz w:val="24"/>
          <w:szCs w:val="24"/>
          <w:lang w:val="en-GB"/>
        </w:rPr>
        <w:t xml:space="preserve">In conclusion, the aMAP score, </w:t>
      </w:r>
      <w:r>
        <w:rPr>
          <w:rFonts w:ascii="Times New Roman" w:hAnsi="Times New Roman" w:cs="Times New Roman"/>
          <w:color w:val="000000" w:themeColor="text1"/>
          <w:sz w:val="24"/>
          <w:szCs w:val="24"/>
          <w:lang w:val="en-GB"/>
        </w:rPr>
        <w:t>is</w:t>
      </w:r>
      <w:r w:rsidRPr="00192C02">
        <w:rPr>
          <w:rFonts w:ascii="Times New Roman" w:hAnsi="Times New Roman" w:cs="Times New Roman"/>
          <w:color w:val="000000" w:themeColor="text1"/>
          <w:sz w:val="24"/>
          <w:szCs w:val="24"/>
          <w:lang w:val="en-GB"/>
        </w:rPr>
        <w:t xml:space="preserve"> the first continuous risk </w:t>
      </w:r>
      <w:r>
        <w:rPr>
          <w:rFonts w:ascii="Times New Roman" w:hAnsi="Times New Roman" w:cs="Times New Roman"/>
          <w:color w:val="000000" w:themeColor="text1"/>
          <w:sz w:val="24"/>
          <w:szCs w:val="24"/>
          <w:lang w:val="en-GB"/>
        </w:rPr>
        <w:t>s</w:t>
      </w:r>
      <w:r w:rsidRPr="00192C02">
        <w:rPr>
          <w:rFonts w:ascii="Times New Roman" w:hAnsi="Times New Roman" w:cs="Times New Roman"/>
          <w:color w:val="000000" w:themeColor="text1"/>
          <w:sz w:val="24"/>
          <w:szCs w:val="24"/>
          <w:lang w:val="en-GB"/>
        </w:rPr>
        <w:t>core</w:t>
      </w:r>
      <w:r>
        <w:rPr>
          <w:rFonts w:ascii="Times New Roman" w:hAnsi="Times New Roman" w:cs="Times New Roman"/>
          <w:color w:val="000000" w:themeColor="text1"/>
          <w:sz w:val="24"/>
          <w:szCs w:val="24"/>
          <w:lang w:val="en-GB"/>
        </w:rPr>
        <w:t xml:space="preserve"> to facilitate </w:t>
      </w:r>
      <w:r w:rsidRPr="00192C02">
        <w:rPr>
          <w:rFonts w:ascii="Times New Roman" w:hAnsi="Times New Roman" w:cs="Times New Roman"/>
          <w:color w:val="000000" w:themeColor="text1"/>
          <w:sz w:val="24"/>
          <w:szCs w:val="24"/>
          <w:lang w:val="en-GB"/>
        </w:rPr>
        <w:t>accurate, reliable and sim</w:t>
      </w:r>
      <w:r>
        <w:rPr>
          <w:rFonts w:ascii="Times New Roman" w:hAnsi="Times New Roman" w:cs="Times New Roman"/>
          <w:color w:val="000000" w:themeColor="text1"/>
          <w:sz w:val="24"/>
          <w:szCs w:val="24"/>
          <w:lang w:val="en-GB"/>
        </w:rPr>
        <w:t xml:space="preserve">ple-to-use prediction of </w:t>
      </w:r>
      <w:r w:rsidRPr="00192C02">
        <w:rPr>
          <w:rFonts w:ascii="Times New Roman" w:hAnsi="Times New Roman" w:cs="Times New Roman"/>
          <w:color w:val="000000" w:themeColor="text1"/>
          <w:sz w:val="24"/>
          <w:szCs w:val="24"/>
          <w:lang w:val="en-GB"/>
        </w:rPr>
        <w:t xml:space="preserve">the risk of HCC development </w:t>
      </w:r>
      <w:r>
        <w:rPr>
          <w:rFonts w:ascii="Times New Roman" w:hAnsi="Times New Roman" w:cs="Times New Roman"/>
          <w:color w:val="000000" w:themeColor="text1"/>
          <w:sz w:val="24"/>
          <w:szCs w:val="24"/>
          <w:lang w:val="en-GB"/>
        </w:rPr>
        <w:t xml:space="preserve">irrespective of </w:t>
      </w:r>
      <w:r w:rsidRPr="00192C02">
        <w:rPr>
          <w:rFonts w:ascii="Times New Roman" w:hAnsi="Times New Roman" w:cs="Times New Roman"/>
          <w:color w:val="000000" w:themeColor="text1"/>
          <w:sz w:val="24"/>
          <w:szCs w:val="24"/>
          <w:lang w:val="en-GB"/>
        </w:rPr>
        <w:t>aetiolog</w:t>
      </w:r>
      <w:r>
        <w:rPr>
          <w:rFonts w:ascii="Times New Roman" w:hAnsi="Times New Roman" w:cs="Times New Roman"/>
          <w:color w:val="000000" w:themeColor="text1"/>
          <w:sz w:val="24"/>
          <w:szCs w:val="24"/>
          <w:lang w:val="en-GB"/>
        </w:rPr>
        <w:t>y</w:t>
      </w:r>
      <w:r w:rsidRPr="00192C02">
        <w:rPr>
          <w:rFonts w:ascii="Times New Roman" w:hAnsi="Times New Roman" w:cs="Times New Roman"/>
          <w:color w:val="000000" w:themeColor="text1"/>
          <w:sz w:val="24"/>
          <w:szCs w:val="24"/>
          <w:lang w:val="en-GB"/>
        </w:rPr>
        <w:t xml:space="preserve"> and ethnicit</w:t>
      </w:r>
      <w:r>
        <w:rPr>
          <w:rFonts w:ascii="Times New Roman" w:hAnsi="Times New Roman" w:cs="Times New Roman"/>
          <w:color w:val="000000" w:themeColor="text1"/>
          <w:sz w:val="24"/>
          <w:szCs w:val="24"/>
          <w:lang w:val="en-GB"/>
        </w:rPr>
        <w:t xml:space="preserve">y. It is entirely objective being </w:t>
      </w:r>
      <w:r w:rsidRPr="00192C02">
        <w:rPr>
          <w:rFonts w:ascii="Times New Roman" w:hAnsi="Times New Roman" w:cs="Times New Roman"/>
          <w:color w:val="000000" w:themeColor="text1"/>
          <w:sz w:val="24"/>
          <w:szCs w:val="24"/>
          <w:lang w:val="en-GB"/>
        </w:rPr>
        <w:t>based on five routine clinical and laboratory parameters without the inclusion of viral factors</w:t>
      </w:r>
      <w:r>
        <w:rPr>
          <w:rFonts w:ascii="Times New Roman" w:hAnsi="Times New Roman" w:cs="Times New Roman"/>
          <w:color w:val="000000" w:themeColor="text1"/>
          <w:sz w:val="24"/>
          <w:szCs w:val="24"/>
          <w:lang w:val="en-GB"/>
        </w:rPr>
        <w:t>.</w:t>
      </w:r>
      <w:r w:rsidRPr="00192C02">
        <w:rPr>
          <w:rFonts w:ascii="Times New Roman" w:hAnsi="Times New Roman" w:cs="Times New Roman"/>
          <w:color w:val="000000" w:themeColor="text1"/>
          <w:sz w:val="24"/>
          <w:szCs w:val="24"/>
          <w:lang w:val="en-GB"/>
        </w:rPr>
        <w:t xml:space="preserve"> This score will be a useful tool for realizing individualized HCC surveillance to improve early HCC detection and reduce mortality, ultimately helping to achieve WHO's ambitious goals by 2030.</w:t>
      </w:r>
    </w:p>
    <w:p w14:paraId="138D392E" w14:textId="77777777" w:rsidR="00763219" w:rsidRDefault="00763219">
      <w:pPr>
        <w:widowControl/>
        <w:jc w:val="lef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0885634C" w14:textId="77777777" w:rsidR="007F31E9" w:rsidRPr="00192C02" w:rsidRDefault="007F31E9" w:rsidP="004A3A0C">
      <w:pPr>
        <w:widowControl/>
        <w:spacing w:line="480" w:lineRule="auto"/>
        <w:jc w:val="left"/>
        <w:rPr>
          <w:rFonts w:ascii="Times New Roman" w:eastAsia="DengXian" w:hAnsi="Times New Roman" w:cs="Times New Roman"/>
          <w:b/>
          <w:bCs/>
          <w:color w:val="000000" w:themeColor="text1"/>
          <w:sz w:val="24"/>
          <w:szCs w:val="24"/>
        </w:rPr>
      </w:pPr>
      <w:r w:rsidRPr="00192C02">
        <w:rPr>
          <w:rFonts w:ascii="Times New Roman" w:eastAsia="DengXian" w:hAnsi="Times New Roman" w:cs="Times New Roman"/>
          <w:b/>
          <w:bCs/>
          <w:color w:val="000000" w:themeColor="text1"/>
          <w:sz w:val="24"/>
          <w:szCs w:val="24"/>
        </w:rPr>
        <w:t>Acknowledgement</w:t>
      </w:r>
    </w:p>
    <w:p w14:paraId="71FE23D6" w14:textId="2E54C67D" w:rsidR="00DC3217" w:rsidRPr="00192C02" w:rsidRDefault="007F31E9">
      <w:pPr>
        <w:spacing w:line="480" w:lineRule="auto"/>
        <w:jc w:val="left"/>
        <w:rPr>
          <w:rFonts w:ascii="Times New Roman" w:hAnsi="Times New Roman" w:cs="Times New Roman"/>
          <w:sz w:val="24"/>
          <w:szCs w:val="24"/>
          <w:lang w:val="en-GB"/>
        </w:rPr>
      </w:pPr>
      <w:r w:rsidRPr="00192C02">
        <w:rPr>
          <w:rFonts w:ascii="Times New Roman" w:hAnsi="Times New Roman" w:cs="Times New Roman"/>
          <w:color w:val="000000" w:themeColor="text1"/>
          <w:sz w:val="24"/>
          <w:szCs w:val="24"/>
        </w:rPr>
        <w:t xml:space="preserve">The authors thank the study investigators, coordinators, nurses, patients and their families for their contributions. </w:t>
      </w:r>
      <w:r w:rsidR="00E67BB3" w:rsidRPr="00192C02">
        <w:rPr>
          <w:rFonts w:ascii="Times New Roman" w:hAnsi="Times New Roman" w:cs="Times New Roman"/>
          <w:sz w:val="24"/>
          <w:szCs w:val="24"/>
          <w:lang w:val="en-GB"/>
        </w:rPr>
        <w:t xml:space="preserve">The STOP-HCV cirrhosis cohort was funded by a grant from the Medical Research Council, UK (MR/K01532X/1 – STOP-HCV Consortium). </w:t>
      </w:r>
      <w:r w:rsidRPr="00192C02">
        <w:rPr>
          <w:rFonts w:ascii="Times New Roman" w:eastAsia="SimSun" w:hAnsi="Times New Roman" w:cs="Times New Roman"/>
          <w:color w:val="000000" w:themeColor="text1"/>
          <w:sz w:val="24"/>
          <w:szCs w:val="24"/>
        </w:rPr>
        <w:t>Eleanor Barnes</w:t>
      </w:r>
      <w:r w:rsidRPr="00192C02">
        <w:rPr>
          <w:rFonts w:ascii="Times New Roman" w:hAnsi="Times New Roman" w:cs="Times New Roman"/>
          <w:sz w:val="24"/>
          <w:szCs w:val="24"/>
        </w:rPr>
        <w:t xml:space="preserve"> was funded by the Medical Research Council UK, the Oxford NIHR Biomedical Research Centre and </w:t>
      </w:r>
      <w:r w:rsidRPr="00192C02">
        <w:rPr>
          <w:rFonts w:ascii="Times New Roman" w:hAnsi="Times New Roman" w:cs="Times New Roman"/>
          <w:sz w:val="24"/>
          <w:szCs w:val="24"/>
          <w:lang w:val="en-GB"/>
        </w:rPr>
        <w:t xml:space="preserve">is an NIHR Senior Investigator. The views expressed in this article are those of the author and not necessarily those of the NHS, the NIHR, or the Department of Health. </w:t>
      </w:r>
      <w:r w:rsidR="00F10D3B" w:rsidRPr="00192C02">
        <w:rPr>
          <w:rFonts w:ascii="Times New Roman" w:hAnsi="Times New Roman" w:cs="Times New Roman"/>
          <w:color w:val="000000" w:themeColor="text1"/>
          <w:sz w:val="24"/>
          <w:szCs w:val="24"/>
        </w:rPr>
        <w:t>REALM cohort data was obtained through the Bristol-Myers Squibb (BMS) and Duke Clinical Research Institute’s Supporting Open Access for Research (SOAR) data sharing program, which allows access to de-identified patient results from BMS sponsored trials that have been completed for at least 2 years.</w:t>
      </w:r>
    </w:p>
    <w:p w14:paraId="5787E8FA" w14:textId="77777777" w:rsidR="00C0515C" w:rsidRPr="00192C02" w:rsidRDefault="00C0515C">
      <w:pPr>
        <w:widowControl/>
        <w:spacing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br w:type="page"/>
      </w:r>
    </w:p>
    <w:p w14:paraId="25C3D34B" w14:textId="59A98609" w:rsidR="001222E5" w:rsidRPr="00192C02" w:rsidRDefault="00690352">
      <w:pPr>
        <w:widowControl/>
        <w:spacing w:line="480" w:lineRule="auto"/>
        <w:jc w:val="left"/>
        <w:rPr>
          <w:rFonts w:ascii="Times New Roman" w:hAnsi="Times New Roman" w:cs="Times New Roman"/>
          <w:b/>
          <w:bCs/>
          <w:color w:val="000000" w:themeColor="text1"/>
          <w:sz w:val="24"/>
          <w:szCs w:val="24"/>
        </w:rPr>
      </w:pPr>
      <w:r w:rsidRPr="00192C02">
        <w:rPr>
          <w:rFonts w:ascii="Times New Roman" w:hAnsi="Times New Roman" w:cs="Times New Roman"/>
          <w:b/>
          <w:bCs/>
          <w:color w:val="000000" w:themeColor="text1"/>
          <w:sz w:val="24"/>
          <w:szCs w:val="24"/>
        </w:rPr>
        <w:t>Reference</w:t>
      </w:r>
      <w:r w:rsidR="00F155A0" w:rsidRPr="00192C02">
        <w:rPr>
          <w:rFonts w:ascii="Times New Roman" w:hAnsi="Times New Roman" w:cs="Times New Roman"/>
          <w:b/>
          <w:bCs/>
          <w:color w:val="000000" w:themeColor="text1"/>
          <w:sz w:val="24"/>
          <w:szCs w:val="24"/>
        </w:rPr>
        <w:t>s</w:t>
      </w:r>
    </w:p>
    <w:p w14:paraId="60DC294E" w14:textId="77777777" w:rsidR="009B5CDA" w:rsidRPr="00192C02" w:rsidRDefault="001222E5">
      <w:pPr>
        <w:spacing w:line="480" w:lineRule="auto"/>
        <w:jc w:val="left"/>
        <w:rPr>
          <w:rFonts w:ascii="Times New Roman" w:eastAsia="DengXian" w:hAnsi="Times New Roman" w:cs="Times New Roman"/>
          <w:noProof/>
          <w:color w:val="000000" w:themeColor="text1"/>
          <w:sz w:val="24"/>
          <w:szCs w:val="24"/>
        </w:rPr>
      </w:pPr>
      <w:r w:rsidRPr="00192C02">
        <w:rPr>
          <w:rFonts w:ascii="Times New Roman" w:hAnsi="Times New Roman" w:cs="Times New Roman"/>
          <w:color w:val="000000" w:themeColor="text1"/>
          <w:sz w:val="24"/>
          <w:szCs w:val="24"/>
        </w:rPr>
        <w:fldChar w:fldCharType="begin"/>
      </w:r>
      <w:r w:rsidRPr="00192C02">
        <w:rPr>
          <w:rFonts w:ascii="Times New Roman" w:hAnsi="Times New Roman" w:cs="Times New Roman"/>
          <w:color w:val="000000" w:themeColor="text1"/>
          <w:sz w:val="24"/>
          <w:szCs w:val="24"/>
        </w:rPr>
        <w:instrText xml:space="preserve"> ADDIN EN.REFLIST </w:instrText>
      </w:r>
      <w:r w:rsidRPr="00192C02">
        <w:rPr>
          <w:rFonts w:ascii="Times New Roman" w:hAnsi="Times New Roman" w:cs="Times New Roman"/>
          <w:color w:val="000000" w:themeColor="text1"/>
          <w:sz w:val="24"/>
          <w:szCs w:val="24"/>
        </w:rPr>
        <w:fldChar w:fldCharType="separate"/>
      </w:r>
      <w:bookmarkStart w:id="32" w:name="_ENREF_1"/>
      <w:r w:rsidR="009B5CDA" w:rsidRPr="00192C02">
        <w:rPr>
          <w:rFonts w:ascii="Times New Roman" w:eastAsia="DengXian" w:hAnsi="Times New Roman" w:cs="Times New Roman"/>
          <w:noProof/>
          <w:color w:val="000000" w:themeColor="text1"/>
          <w:sz w:val="24"/>
          <w:szCs w:val="24"/>
        </w:rPr>
        <w:t>[1]</w:t>
      </w:r>
      <w:r w:rsidR="009B5CDA" w:rsidRPr="00192C02">
        <w:rPr>
          <w:rFonts w:ascii="Times New Roman" w:eastAsia="DengXian" w:hAnsi="Times New Roman" w:cs="Times New Roman"/>
          <w:noProof/>
          <w:color w:val="000000" w:themeColor="text1"/>
          <w:sz w:val="24"/>
          <w:szCs w:val="24"/>
        </w:rPr>
        <w:tab/>
        <w:t>World Health Organization. Global health sector strategy on viral hepatitis 2016-2021.</w:t>
      </w:r>
      <w:bookmarkEnd w:id="32"/>
    </w:p>
    <w:p w14:paraId="48BFBECF" w14:textId="7F6D7F8D"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33" w:name="_ENREF_2"/>
      <w:r w:rsidRPr="00192C02">
        <w:rPr>
          <w:rFonts w:ascii="Times New Roman" w:eastAsia="DengXian" w:hAnsi="Times New Roman" w:cs="Times New Roman"/>
          <w:noProof/>
          <w:color w:val="000000" w:themeColor="text1"/>
          <w:sz w:val="24"/>
          <w:szCs w:val="24"/>
        </w:rPr>
        <w:t>[2]</w:t>
      </w:r>
      <w:r w:rsidRPr="00192C02">
        <w:rPr>
          <w:rFonts w:ascii="Times New Roman" w:eastAsia="DengXian" w:hAnsi="Times New Roman" w:cs="Times New Roman"/>
          <w:noProof/>
          <w:color w:val="000000" w:themeColor="text1"/>
          <w:sz w:val="24"/>
          <w:szCs w:val="24"/>
        </w:rPr>
        <w:tab/>
        <w:t>World Health Organization. Cancer.   [cited 20</w:t>
      </w:r>
      <w:r w:rsidRPr="00192C02">
        <w:rPr>
          <w:rFonts w:ascii="Times New Roman" w:eastAsia="DengXian" w:hAnsi="Times New Roman" w:cs="Times New Roman" w:hint="eastAsia"/>
          <w:noProof/>
          <w:color w:val="000000" w:themeColor="text1"/>
          <w:sz w:val="24"/>
          <w:szCs w:val="24"/>
        </w:rPr>
        <w:t>20</w:t>
      </w:r>
      <w:r w:rsidRPr="00192C02">
        <w:rPr>
          <w:rFonts w:ascii="Times New Roman" w:eastAsia="DengXian" w:hAnsi="Times New Roman" w:cs="Times New Roman"/>
          <w:noProof/>
          <w:color w:val="000000" w:themeColor="text1"/>
          <w:sz w:val="24"/>
          <w:szCs w:val="24"/>
        </w:rPr>
        <w:t xml:space="preserve"> </w:t>
      </w:r>
      <w:r w:rsidRPr="00192C02">
        <w:rPr>
          <w:rFonts w:ascii="Times New Roman" w:eastAsia="DengXian" w:hAnsi="Times New Roman" w:cs="Times New Roman" w:hint="eastAsia"/>
          <w:noProof/>
          <w:color w:val="000000" w:themeColor="text1"/>
          <w:sz w:val="24"/>
          <w:szCs w:val="24"/>
        </w:rPr>
        <w:t>Apr</w:t>
      </w:r>
      <w:r w:rsidRPr="00192C02">
        <w:rPr>
          <w:rFonts w:ascii="Times New Roman" w:eastAsia="DengXian" w:hAnsi="Times New Roman" w:cs="Times New Roman"/>
          <w:noProof/>
          <w:color w:val="000000" w:themeColor="text1"/>
          <w:sz w:val="24"/>
          <w:szCs w:val="24"/>
        </w:rPr>
        <w:t xml:space="preserve"> 31]; Available from: https://</w:t>
      </w:r>
      <w:r w:rsidRPr="00063C00">
        <w:rPr>
          <w:rFonts w:ascii="Times New Roman" w:eastAsia="DengXian" w:hAnsi="Times New Roman" w:cs="Times New Roman"/>
          <w:noProof/>
          <w:sz w:val="24"/>
          <w:szCs w:val="24"/>
        </w:rPr>
        <w:t>www.who.int/en/news-room/fact-sheets/detail/cancer</w:t>
      </w:r>
      <w:bookmarkEnd w:id="33"/>
    </w:p>
    <w:p w14:paraId="077B90B1"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34" w:name="_ENREF_3"/>
      <w:r w:rsidRPr="00192C02">
        <w:rPr>
          <w:rFonts w:ascii="Times New Roman" w:eastAsia="DengXian" w:hAnsi="Times New Roman" w:cs="Times New Roman"/>
          <w:noProof/>
          <w:color w:val="000000" w:themeColor="text1"/>
          <w:sz w:val="24"/>
          <w:szCs w:val="24"/>
        </w:rPr>
        <w:t>[3]</w:t>
      </w:r>
      <w:r w:rsidRPr="00192C02">
        <w:rPr>
          <w:rFonts w:ascii="Times New Roman" w:eastAsia="DengXian" w:hAnsi="Times New Roman" w:cs="Times New Roman"/>
          <w:noProof/>
          <w:color w:val="000000" w:themeColor="text1"/>
          <w:sz w:val="24"/>
          <w:szCs w:val="24"/>
        </w:rPr>
        <w:tab/>
        <w:t>Llovet JM, Bruix J. Early diagnosis and treatment of hepatocellular carcinoma. Baillieres Best Pract Res Clin Gastroenterol 2000;14:991-1008.</w:t>
      </w:r>
      <w:bookmarkEnd w:id="34"/>
    </w:p>
    <w:p w14:paraId="7DF5E1AC"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35" w:name="_ENREF_4"/>
      <w:r w:rsidRPr="00192C02">
        <w:rPr>
          <w:rFonts w:ascii="Times New Roman" w:eastAsia="DengXian" w:hAnsi="Times New Roman" w:cs="Times New Roman"/>
          <w:noProof/>
          <w:color w:val="000000" w:themeColor="text1"/>
          <w:sz w:val="24"/>
          <w:szCs w:val="24"/>
        </w:rPr>
        <w:t>[4]</w:t>
      </w:r>
      <w:r w:rsidRPr="00192C02">
        <w:rPr>
          <w:rFonts w:ascii="Times New Roman" w:eastAsia="DengXian" w:hAnsi="Times New Roman" w:cs="Times New Roman"/>
          <w:noProof/>
          <w:color w:val="000000" w:themeColor="text1"/>
          <w:sz w:val="24"/>
          <w:szCs w:val="24"/>
        </w:rPr>
        <w:tab/>
        <w:t>Ioannou GN, Perkins JD, Carithers RL, Jr. Liver transplantation for hepatocellular carcinoma: impact of the MELD allocation system and predictors of survival. Gastroenterology 2008;134:1342-1351.</w:t>
      </w:r>
      <w:bookmarkEnd w:id="35"/>
    </w:p>
    <w:p w14:paraId="04FFB1CC"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36" w:name="_ENREF_5"/>
      <w:r w:rsidRPr="00192C02">
        <w:rPr>
          <w:rFonts w:ascii="Times New Roman" w:eastAsia="DengXian" w:hAnsi="Times New Roman" w:cs="Times New Roman"/>
          <w:noProof/>
          <w:color w:val="000000" w:themeColor="text1"/>
          <w:sz w:val="24"/>
          <w:szCs w:val="24"/>
        </w:rPr>
        <w:t>[5]</w:t>
      </w:r>
      <w:r w:rsidRPr="00192C02">
        <w:rPr>
          <w:rFonts w:ascii="Times New Roman" w:eastAsia="DengXian" w:hAnsi="Times New Roman" w:cs="Times New Roman"/>
          <w:noProof/>
          <w:color w:val="000000" w:themeColor="text1"/>
          <w:sz w:val="24"/>
          <w:szCs w:val="24"/>
        </w:rPr>
        <w:tab/>
        <w:t>Villanueva A. Hepatocellular Carcinoma. N Engl J Med 2019;380:1450-1462.</w:t>
      </w:r>
      <w:bookmarkEnd w:id="36"/>
    </w:p>
    <w:p w14:paraId="582EE62F"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37" w:name="_ENREF_6"/>
      <w:r w:rsidRPr="00192C02">
        <w:rPr>
          <w:rFonts w:ascii="Times New Roman" w:eastAsia="DengXian" w:hAnsi="Times New Roman" w:cs="Times New Roman"/>
          <w:noProof/>
          <w:color w:val="000000" w:themeColor="text1"/>
          <w:sz w:val="24"/>
          <w:szCs w:val="24"/>
        </w:rPr>
        <w:t>[6]</w:t>
      </w:r>
      <w:r w:rsidRPr="00192C02">
        <w:rPr>
          <w:rFonts w:ascii="Times New Roman" w:eastAsia="DengXian" w:hAnsi="Times New Roman" w:cs="Times New Roman"/>
          <w:noProof/>
          <w:color w:val="000000" w:themeColor="text1"/>
          <w:sz w:val="24"/>
          <w:szCs w:val="24"/>
        </w:rPr>
        <w:tab/>
        <w:t>Yang H-I, Yuen M-F, Chan HL-Y, Han K-H, Chen P-J, Kim D-Y, et al. Risk estimation for hepatocellular carcinoma in chronic hepatitis B (REACH-B): development and validation of a predictive score. The Lancet Oncology 2011;12:568-574.</w:t>
      </w:r>
      <w:bookmarkEnd w:id="37"/>
    </w:p>
    <w:p w14:paraId="2890554E"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38" w:name="_ENREF_7"/>
      <w:r w:rsidRPr="00192C02">
        <w:rPr>
          <w:rFonts w:ascii="Times New Roman" w:eastAsia="DengXian" w:hAnsi="Times New Roman" w:cs="Times New Roman"/>
          <w:noProof/>
          <w:color w:val="000000" w:themeColor="text1"/>
          <w:sz w:val="24"/>
          <w:szCs w:val="24"/>
        </w:rPr>
        <w:t>[7]</w:t>
      </w:r>
      <w:r w:rsidRPr="00192C02">
        <w:rPr>
          <w:rFonts w:ascii="Times New Roman" w:eastAsia="DengXian" w:hAnsi="Times New Roman" w:cs="Times New Roman"/>
          <w:noProof/>
          <w:color w:val="000000" w:themeColor="text1"/>
          <w:sz w:val="24"/>
          <w:szCs w:val="24"/>
        </w:rPr>
        <w:tab/>
        <w:t>Wong VW, Chan SL, Mo F, Chan TC, Loong HH, Wong GL, et al. Clinical scoring system to predict hepatocellular carcinoma in chronic hepatitis B carriers. J Clin Oncol 2010;28:1660-1665.</w:t>
      </w:r>
      <w:bookmarkEnd w:id="38"/>
    </w:p>
    <w:p w14:paraId="3F92AE97"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39" w:name="_ENREF_8"/>
      <w:r w:rsidRPr="00192C02">
        <w:rPr>
          <w:rFonts w:ascii="Times New Roman" w:eastAsia="DengXian" w:hAnsi="Times New Roman" w:cs="Times New Roman"/>
          <w:noProof/>
          <w:color w:val="000000" w:themeColor="text1"/>
          <w:sz w:val="24"/>
          <w:szCs w:val="24"/>
        </w:rPr>
        <w:t>[8]</w:t>
      </w:r>
      <w:r w:rsidRPr="00192C02">
        <w:rPr>
          <w:rFonts w:ascii="Times New Roman" w:eastAsia="DengXian" w:hAnsi="Times New Roman" w:cs="Times New Roman"/>
          <w:noProof/>
          <w:color w:val="000000" w:themeColor="text1"/>
          <w:sz w:val="24"/>
          <w:szCs w:val="24"/>
        </w:rPr>
        <w:tab/>
        <w:t>Wong GL-H, Chan HL-Y, Wong CK-Y, Leung C, Chan CY, Ho PP-L, et al. Liver stiffness-based optimization of hepatocellular carcinoma risk score in patients with chronic hepatitis B. J Hepatol 2014;60:339-345.</w:t>
      </w:r>
      <w:bookmarkEnd w:id="39"/>
    </w:p>
    <w:p w14:paraId="3F044E27"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0" w:name="_ENREF_9"/>
      <w:r w:rsidRPr="00192C02">
        <w:rPr>
          <w:rFonts w:ascii="Times New Roman" w:eastAsia="DengXian" w:hAnsi="Times New Roman" w:cs="Times New Roman"/>
          <w:noProof/>
          <w:color w:val="000000" w:themeColor="text1"/>
          <w:sz w:val="24"/>
          <w:szCs w:val="24"/>
        </w:rPr>
        <w:t>[9]</w:t>
      </w:r>
      <w:r w:rsidRPr="00192C02">
        <w:rPr>
          <w:rFonts w:ascii="Times New Roman" w:eastAsia="DengXian" w:hAnsi="Times New Roman" w:cs="Times New Roman"/>
          <w:noProof/>
          <w:color w:val="000000" w:themeColor="text1"/>
          <w:sz w:val="24"/>
          <w:szCs w:val="24"/>
        </w:rPr>
        <w:tab/>
        <w:t>Papatheodoridis G, Dalekos G, Sypsa V, Yurdaydin C, Buti M, Goulis J, et al. PAGE-B predicts the risk of developing hepatocellular carcinoma in Caucasians with chronic hepatitis B on 5-year antiviral therapy. J Hepatol 2016;64:800-806.</w:t>
      </w:r>
      <w:bookmarkEnd w:id="40"/>
    </w:p>
    <w:p w14:paraId="65ED393E"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1" w:name="_ENREF_10"/>
      <w:r w:rsidRPr="00192C02">
        <w:rPr>
          <w:rFonts w:ascii="Times New Roman" w:eastAsia="DengXian" w:hAnsi="Times New Roman" w:cs="Times New Roman"/>
          <w:noProof/>
          <w:color w:val="000000" w:themeColor="text1"/>
          <w:sz w:val="24"/>
          <w:szCs w:val="24"/>
        </w:rPr>
        <w:t>[10]</w:t>
      </w:r>
      <w:r w:rsidRPr="00192C02">
        <w:rPr>
          <w:rFonts w:ascii="Times New Roman" w:eastAsia="DengXian" w:hAnsi="Times New Roman" w:cs="Times New Roman"/>
          <w:noProof/>
          <w:color w:val="000000" w:themeColor="text1"/>
          <w:sz w:val="24"/>
          <w:szCs w:val="24"/>
        </w:rPr>
        <w:tab/>
        <w:t>Ioannou GN, Green PK, Beste LA, Mun EJ, Kerr KF, Berry K. Development of models estimating the risk of hepatocellular carcinoma after antiviral treatment for hepatitis C. J Hepatol 2018;69:1088-1098.</w:t>
      </w:r>
      <w:bookmarkEnd w:id="41"/>
    </w:p>
    <w:p w14:paraId="7CB56EEC"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2" w:name="_ENREF_11"/>
      <w:r w:rsidRPr="00192C02">
        <w:rPr>
          <w:rFonts w:ascii="Times New Roman" w:eastAsia="DengXian" w:hAnsi="Times New Roman" w:cs="Times New Roman"/>
          <w:noProof/>
          <w:color w:val="000000" w:themeColor="text1"/>
          <w:sz w:val="24"/>
          <w:szCs w:val="24"/>
        </w:rPr>
        <w:t>[11]</w:t>
      </w:r>
      <w:r w:rsidRPr="00192C02">
        <w:rPr>
          <w:rFonts w:ascii="Times New Roman" w:eastAsia="DengXian" w:hAnsi="Times New Roman" w:cs="Times New Roman"/>
          <w:noProof/>
          <w:color w:val="000000" w:themeColor="text1"/>
          <w:sz w:val="24"/>
          <w:szCs w:val="24"/>
        </w:rPr>
        <w:tab/>
        <w:t>Harris PS, Hansen RM, Gray ME, Massoud OI, McGuire BM, Shoreibah MG. Hepatocellular carcinoma surveillance: An evidence-based approach. World J Gastroenterol 2019;25:1550-1559.</w:t>
      </w:r>
      <w:bookmarkEnd w:id="42"/>
    </w:p>
    <w:p w14:paraId="58CCE5FC"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3" w:name="_ENREF_12"/>
      <w:r w:rsidRPr="00192C02">
        <w:rPr>
          <w:rFonts w:ascii="Times New Roman" w:eastAsia="DengXian" w:hAnsi="Times New Roman" w:cs="Times New Roman"/>
          <w:noProof/>
          <w:color w:val="000000" w:themeColor="text1"/>
          <w:sz w:val="24"/>
          <w:szCs w:val="24"/>
        </w:rPr>
        <w:t>[12]</w:t>
      </w:r>
      <w:r w:rsidRPr="00192C02">
        <w:rPr>
          <w:rFonts w:ascii="Times New Roman" w:eastAsia="DengXian" w:hAnsi="Times New Roman" w:cs="Times New Roman"/>
          <w:noProof/>
          <w:color w:val="000000" w:themeColor="text1"/>
          <w:sz w:val="24"/>
          <w:szCs w:val="24"/>
        </w:rPr>
        <w:tab/>
        <w:t>Ioannou GN, Green P, Kerr KF, Berry K. Models estimating risk of hepatocellular carcinoma in patients with alcohol or NAFLD-related cirrhosis for risk stratification. J Hepatol 2019;71:523-533.</w:t>
      </w:r>
      <w:bookmarkEnd w:id="43"/>
    </w:p>
    <w:p w14:paraId="5CB213A4"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4" w:name="_ENREF_13"/>
      <w:r w:rsidRPr="00192C02">
        <w:rPr>
          <w:rFonts w:ascii="Times New Roman" w:eastAsia="DengXian" w:hAnsi="Times New Roman" w:cs="Times New Roman"/>
          <w:noProof/>
          <w:color w:val="000000" w:themeColor="text1"/>
          <w:sz w:val="24"/>
          <w:szCs w:val="24"/>
        </w:rPr>
        <w:t>[13]</w:t>
      </w:r>
      <w:r w:rsidRPr="00192C02">
        <w:rPr>
          <w:rFonts w:ascii="Times New Roman" w:eastAsia="DengXian" w:hAnsi="Times New Roman" w:cs="Times New Roman"/>
          <w:noProof/>
          <w:color w:val="000000" w:themeColor="text1"/>
          <w:sz w:val="24"/>
          <w:szCs w:val="24"/>
        </w:rPr>
        <w:tab/>
        <w:t>Sharma SA, Kowgier M, Hansen BE, Brouwer WP, Maan R, Wong D, et al. Toronto HCC risk index: A validated scoring system to predict 10-year risk of HCC in patients with cirrhosis. J Hepatol 2018;68:92-99.</w:t>
      </w:r>
      <w:bookmarkEnd w:id="44"/>
    </w:p>
    <w:p w14:paraId="3C7AE2FF"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5" w:name="_ENREF_14"/>
      <w:r w:rsidRPr="00192C02">
        <w:rPr>
          <w:rFonts w:ascii="Times New Roman" w:eastAsia="DengXian" w:hAnsi="Times New Roman" w:cs="Times New Roman"/>
          <w:noProof/>
          <w:color w:val="000000" w:themeColor="text1"/>
          <w:sz w:val="24"/>
          <w:szCs w:val="24"/>
        </w:rPr>
        <w:t>[14]</w:t>
      </w:r>
      <w:r w:rsidRPr="00192C02">
        <w:rPr>
          <w:rFonts w:ascii="Times New Roman" w:eastAsia="DengXian" w:hAnsi="Times New Roman" w:cs="Times New Roman"/>
          <w:noProof/>
          <w:color w:val="000000" w:themeColor="text1"/>
          <w:sz w:val="24"/>
          <w:szCs w:val="24"/>
        </w:rPr>
        <w:tab/>
        <w:t>Hou JL, Zhao W, Lee C, Hann HW, Peng CY, Tanwandee T, et al. Outcomes of Long-term Treatment of Chronic HBV Infection With Entecavir or Other Agents From a Randomized Trial in 24 Countries. Clin Gastroenterol Hepatol 2020;18:457-467 e421.</w:t>
      </w:r>
      <w:bookmarkEnd w:id="45"/>
    </w:p>
    <w:p w14:paraId="662D474C"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6" w:name="_ENREF_15"/>
      <w:r w:rsidRPr="00192C02">
        <w:rPr>
          <w:rFonts w:ascii="Times New Roman" w:eastAsia="DengXian" w:hAnsi="Times New Roman" w:cs="Times New Roman"/>
          <w:noProof/>
          <w:color w:val="000000" w:themeColor="text1"/>
          <w:sz w:val="24"/>
          <w:szCs w:val="24"/>
        </w:rPr>
        <w:t>[15]</w:t>
      </w:r>
      <w:r w:rsidRPr="00192C02">
        <w:rPr>
          <w:rFonts w:ascii="Times New Roman" w:eastAsia="DengXian" w:hAnsi="Times New Roman" w:cs="Times New Roman"/>
          <w:noProof/>
          <w:color w:val="000000" w:themeColor="text1"/>
          <w:sz w:val="24"/>
          <w:szCs w:val="24"/>
        </w:rPr>
        <w:tab/>
        <w:t>Papatheodoridis GV, Dalekos GN, Yurdaydin C, Buti M, Goulis J, Arends P, et al. Incidence and predictors of hepatocellular carcinoma in Caucasian chronic hepatitis B patients receiving entecavir or tenofovir. J Hepatol 2015;62:363-370.</w:t>
      </w:r>
      <w:bookmarkEnd w:id="46"/>
    </w:p>
    <w:p w14:paraId="1927AD57"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7" w:name="_ENREF_16"/>
      <w:r w:rsidRPr="00192C02">
        <w:rPr>
          <w:rFonts w:ascii="Times New Roman" w:eastAsia="DengXian" w:hAnsi="Times New Roman" w:cs="Times New Roman"/>
          <w:noProof/>
          <w:color w:val="000000" w:themeColor="text1"/>
          <w:sz w:val="24"/>
          <w:szCs w:val="24"/>
        </w:rPr>
        <w:t>[16]</w:t>
      </w:r>
      <w:r w:rsidRPr="00192C02">
        <w:rPr>
          <w:rFonts w:ascii="Times New Roman" w:eastAsia="DengXian" w:hAnsi="Times New Roman" w:cs="Times New Roman"/>
          <w:noProof/>
          <w:color w:val="000000" w:themeColor="text1"/>
          <w:sz w:val="24"/>
          <w:szCs w:val="24"/>
        </w:rPr>
        <w:tab/>
        <w:t>Marcellin P, Wong DK, Sievert W, Buggisch P, Petersen J, Flisiak R, et al. Ten-year efficacy and safety of tenofovir disoproxil fumarate treatment for chronic hepatitis B virus infection. Liver international : official journal of the International Association for the Study of the Liver 2019;39:1868-1875.</w:t>
      </w:r>
      <w:bookmarkEnd w:id="47"/>
    </w:p>
    <w:p w14:paraId="51FA631C"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8" w:name="_ENREF_17"/>
      <w:r w:rsidRPr="00192C02">
        <w:rPr>
          <w:rFonts w:ascii="Times New Roman" w:eastAsia="DengXian" w:hAnsi="Times New Roman" w:cs="Times New Roman"/>
          <w:noProof/>
          <w:color w:val="000000" w:themeColor="text1"/>
          <w:sz w:val="24"/>
          <w:szCs w:val="24"/>
        </w:rPr>
        <w:t>[17]</w:t>
      </w:r>
      <w:r w:rsidRPr="00192C02">
        <w:rPr>
          <w:rFonts w:ascii="Times New Roman" w:eastAsia="DengXian" w:hAnsi="Times New Roman" w:cs="Times New Roman"/>
          <w:noProof/>
          <w:color w:val="000000" w:themeColor="text1"/>
          <w:sz w:val="24"/>
          <w:szCs w:val="24"/>
        </w:rPr>
        <w:tab/>
        <w:t>Agarwal K, Brunetto M, Seto WK, Lim YS, Fung S, Marcellin P, et al. 96weeks treatment of tenofovir alafenamide vs. tenofovir disoproxil fumarate for hepatitis B virus infection. J Hepatol 2018;68:672-681.</w:t>
      </w:r>
      <w:bookmarkEnd w:id="48"/>
    </w:p>
    <w:p w14:paraId="0EE04E51"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49" w:name="_ENREF_18"/>
      <w:r w:rsidRPr="00192C02">
        <w:rPr>
          <w:rFonts w:ascii="Times New Roman" w:eastAsia="DengXian" w:hAnsi="Times New Roman" w:cs="Times New Roman"/>
          <w:noProof/>
          <w:color w:val="000000" w:themeColor="text1"/>
          <w:sz w:val="24"/>
          <w:szCs w:val="24"/>
        </w:rPr>
        <w:t>[18]</w:t>
      </w:r>
      <w:r w:rsidRPr="00192C02">
        <w:rPr>
          <w:rFonts w:ascii="Times New Roman" w:eastAsia="DengXian" w:hAnsi="Times New Roman" w:cs="Times New Roman"/>
          <w:noProof/>
          <w:color w:val="000000" w:themeColor="text1"/>
          <w:sz w:val="24"/>
          <w:szCs w:val="24"/>
        </w:rPr>
        <w:tab/>
        <w:t>Innes H, Barclay ST, Hayes PC, Fraser A, Dillon JF, Stanley A, et al. The risk of hepatocellular carcinoma in cirrhotic patients with hepatitis C and sustained viral response: Role of the treatment regimen. J Hepatol 2018;68:646-654.</w:t>
      </w:r>
      <w:bookmarkEnd w:id="49"/>
    </w:p>
    <w:p w14:paraId="1FCD7786"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50" w:name="_ENREF_19"/>
      <w:r w:rsidRPr="00192C02">
        <w:rPr>
          <w:rFonts w:ascii="Times New Roman" w:eastAsia="DengXian" w:hAnsi="Times New Roman" w:cs="Times New Roman"/>
          <w:noProof/>
          <w:color w:val="000000" w:themeColor="text1"/>
          <w:sz w:val="24"/>
          <w:szCs w:val="24"/>
        </w:rPr>
        <w:t>[19]</w:t>
      </w:r>
      <w:r w:rsidRPr="00192C02">
        <w:rPr>
          <w:rFonts w:ascii="Times New Roman" w:eastAsia="DengXian" w:hAnsi="Times New Roman" w:cs="Times New Roman"/>
          <w:noProof/>
          <w:color w:val="000000" w:themeColor="text1"/>
          <w:sz w:val="24"/>
          <w:szCs w:val="24"/>
        </w:rPr>
        <w:tab/>
        <w:t>Johnson PJ, Berhane S, Kagebayashi C, Satomura S, Teng M, Reeves HL, et al. Assessment of Liver Function in Patients With Hepatocellular Carcinoma: A New Evidence-Based Approach—The ALBI Grade. J Clin Oncol 2015;33:550-558.</w:t>
      </w:r>
      <w:bookmarkEnd w:id="50"/>
    </w:p>
    <w:p w14:paraId="0CE999A8"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51" w:name="_ENREF_20"/>
      <w:r w:rsidRPr="00192C02">
        <w:rPr>
          <w:rFonts w:ascii="Times New Roman" w:eastAsia="DengXian" w:hAnsi="Times New Roman" w:cs="Times New Roman"/>
          <w:noProof/>
          <w:color w:val="000000" w:themeColor="text1"/>
          <w:sz w:val="24"/>
          <w:szCs w:val="24"/>
        </w:rPr>
        <w:t>[20]</w:t>
      </w:r>
      <w:r w:rsidRPr="00192C02">
        <w:rPr>
          <w:rFonts w:ascii="Times New Roman" w:eastAsia="DengXian" w:hAnsi="Times New Roman" w:cs="Times New Roman"/>
          <w:noProof/>
          <w:color w:val="000000" w:themeColor="text1"/>
          <w:sz w:val="24"/>
          <w:szCs w:val="24"/>
        </w:rPr>
        <w:tab/>
        <w:t>Camp RL, Dolled-Filhart M, Rimm DL. X-tile: a new bio-informatics tool for biomarker assessment and outcome-based cut-point optimization. Clin Cancer Res 2004;10:7252-7259.</w:t>
      </w:r>
      <w:bookmarkEnd w:id="51"/>
    </w:p>
    <w:p w14:paraId="770588DA"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52" w:name="_ENREF_21"/>
      <w:r w:rsidRPr="00192C02">
        <w:rPr>
          <w:rFonts w:ascii="Times New Roman" w:eastAsia="DengXian" w:hAnsi="Times New Roman" w:cs="Times New Roman"/>
          <w:noProof/>
          <w:color w:val="000000" w:themeColor="text1"/>
          <w:sz w:val="24"/>
          <w:szCs w:val="24"/>
        </w:rPr>
        <w:t>[21]</w:t>
      </w:r>
      <w:r w:rsidRPr="00192C02">
        <w:rPr>
          <w:rFonts w:ascii="Times New Roman" w:eastAsia="DengXian" w:hAnsi="Times New Roman" w:cs="Times New Roman"/>
          <w:noProof/>
          <w:color w:val="000000" w:themeColor="text1"/>
          <w:sz w:val="24"/>
          <w:szCs w:val="24"/>
        </w:rPr>
        <w:tab/>
        <w:t>Nouso K, Tanaka H, Uematsu S, Shiraga K, Okamoto R, Onishi H, et al. Cost-effectiveness of the surveillance program of hepatocellular carcinoma depends on the medical circumstances. J Gastroenterol Hepatol 2008;23:437-444.</w:t>
      </w:r>
      <w:bookmarkEnd w:id="52"/>
    </w:p>
    <w:p w14:paraId="76D60A0F"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53" w:name="_ENREF_22"/>
      <w:r w:rsidRPr="00192C02">
        <w:rPr>
          <w:rFonts w:ascii="Times New Roman" w:eastAsia="DengXian" w:hAnsi="Times New Roman" w:cs="Times New Roman"/>
          <w:noProof/>
          <w:color w:val="000000" w:themeColor="text1"/>
          <w:sz w:val="24"/>
          <w:szCs w:val="24"/>
        </w:rPr>
        <w:t>[22]</w:t>
      </w:r>
      <w:r w:rsidRPr="00192C02">
        <w:rPr>
          <w:rFonts w:ascii="Times New Roman" w:eastAsia="DengXian" w:hAnsi="Times New Roman" w:cs="Times New Roman"/>
          <w:noProof/>
          <w:color w:val="000000" w:themeColor="text1"/>
          <w:sz w:val="24"/>
          <w:szCs w:val="24"/>
        </w:rPr>
        <w:tab/>
        <w:t>Andersson KL, Salomon JA, Goldie SJ, Chung RT. Cost effectiveness of alternative surveillance strategies for hepatocellular carcinoma in patients with cirrhosis. Clin Gastroenterol Hepatol 2008;6:1418-1424.</w:t>
      </w:r>
      <w:bookmarkEnd w:id="53"/>
    </w:p>
    <w:p w14:paraId="07234CA5" w14:textId="77777777"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54" w:name="_ENREF_23"/>
      <w:r w:rsidRPr="00192C02">
        <w:rPr>
          <w:rFonts w:ascii="Times New Roman" w:eastAsia="DengXian" w:hAnsi="Times New Roman" w:cs="Times New Roman"/>
          <w:noProof/>
          <w:color w:val="000000" w:themeColor="text1"/>
          <w:sz w:val="24"/>
          <w:szCs w:val="24"/>
        </w:rPr>
        <w:t>[23]</w:t>
      </w:r>
      <w:r w:rsidRPr="00192C02">
        <w:rPr>
          <w:rFonts w:ascii="Times New Roman" w:eastAsia="DengXian" w:hAnsi="Times New Roman" w:cs="Times New Roman"/>
          <w:noProof/>
          <w:color w:val="000000" w:themeColor="text1"/>
          <w:sz w:val="24"/>
          <w:szCs w:val="24"/>
        </w:rPr>
        <w:tab/>
        <w:t>Hiraoka A, Kumada T, Michitaka K, Toyoda H, Tada T, Ueki H, et al. Usefulness of albumin-bilirubin grade for evaluation of prognosis of 2584 Japanese patients with hepatocellular carcinoma. J Gastroenterol Hepatol 2016;31:1031-1036.</w:t>
      </w:r>
      <w:bookmarkEnd w:id="54"/>
    </w:p>
    <w:p w14:paraId="78C02A70" w14:textId="1DD5039C" w:rsidR="009B5CDA" w:rsidRPr="00192C02" w:rsidRDefault="009B5CDA">
      <w:pPr>
        <w:spacing w:line="480" w:lineRule="auto"/>
        <w:jc w:val="left"/>
        <w:rPr>
          <w:rFonts w:ascii="Times New Roman" w:eastAsia="DengXian" w:hAnsi="Times New Roman" w:cs="Times New Roman"/>
          <w:noProof/>
          <w:color w:val="000000" w:themeColor="text1"/>
          <w:sz w:val="24"/>
          <w:szCs w:val="24"/>
        </w:rPr>
      </w:pPr>
      <w:bookmarkStart w:id="55" w:name="_ENREF_24"/>
      <w:r w:rsidRPr="00192C02">
        <w:rPr>
          <w:rFonts w:ascii="Times New Roman" w:eastAsia="DengXian" w:hAnsi="Times New Roman" w:cs="Times New Roman"/>
          <w:noProof/>
          <w:color w:val="000000" w:themeColor="text1"/>
          <w:sz w:val="24"/>
          <w:szCs w:val="24"/>
        </w:rPr>
        <w:t>[24]</w:t>
      </w:r>
      <w:r w:rsidRPr="00192C02">
        <w:rPr>
          <w:rFonts w:ascii="Times New Roman" w:eastAsia="DengXian" w:hAnsi="Times New Roman" w:cs="Times New Roman"/>
          <w:noProof/>
          <w:color w:val="000000" w:themeColor="text1"/>
          <w:sz w:val="24"/>
          <w:szCs w:val="24"/>
        </w:rPr>
        <w:tab/>
        <w:t>Pinato DJ, Sharma R, Allara E, Yen C, Arizumi T, Kubota K, et al. The ALBI grade provides objective hepatic reserve estimation across each BCLC stage of hepatocellular carcinoma. J Hepatol 2016;66:338.</w:t>
      </w:r>
      <w:bookmarkEnd w:id="55"/>
    </w:p>
    <w:p w14:paraId="36B791C4" w14:textId="77777777" w:rsidR="00976EBF" w:rsidRDefault="001222E5" w:rsidP="00192C02">
      <w:pPr>
        <w:spacing w:line="480" w:lineRule="auto"/>
        <w:jc w:val="left"/>
        <w:rPr>
          <w:rFonts w:ascii="Times New Roman" w:hAnsi="Times New Roman" w:cs="Times New Roman"/>
          <w:color w:val="000000" w:themeColor="text1"/>
          <w:sz w:val="24"/>
          <w:szCs w:val="24"/>
        </w:rPr>
      </w:pPr>
      <w:r w:rsidRPr="00192C02">
        <w:rPr>
          <w:rFonts w:ascii="Times New Roman" w:hAnsi="Times New Roman" w:cs="Times New Roman"/>
          <w:color w:val="000000" w:themeColor="text1"/>
          <w:sz w:val="24"/>
          <w:szCs w:val="24"/>
        </w:rPr>
        <w:fldChar w:fldCharType="end"/>
      </w:r>
    </w:p>
    <w:p w14:paraId="652C3227" w14:textId="77777777" w:rsidR="00976EBF" w:rsidRDefault="00976EBF" w:rsidP="00192C02">
      <w:pPr>
        <w:spacing w:line="480" w:lineRule="auto"/>
        <w:jc w:val="left"/>
        <w:rPr>
          <w:rFonts w:ascii="Times New Roman" w:hAnsi="Times New Roman" w:cs="Times New Roman"/>
          <w:color w:val="000000" w:themeColor="text1"/>
          <w:sz w:val="24"/>
          <w:szCs w:val="24"/>
        </w:rPr>
      </w:pPr>
    </w:p>
    <w:p w14:paraId="07D74EF4" w14:textId="3B5FCC44" w:rsidR="0064776B" w:rsidRPr="00192C02" w:rsidRDefault="0064776B" w:rsidP="00192C02">
      <w:pPr>
        <w:spacing w:line="480" w:lineRule="auto"/>
        <w:jc w:val="left"/>
        <w:rPr>
          <w:rFonts w:ascii="Times New Roman" w:hAnsi="Times New Roman" w:cs="Times New Roman"/>
          <w:b/>
          <w:bCs/>
          <w:color w:val="000000" w:themeColor="text1"/>
          <w:sz w:val="24"/>
          <w:szCs w:val="24"/>
          <w:lang w:val="en-GB"/>
        </w:rPr>
      </w:pPr>
      <w:r w:rsidRPr="00192C02">
        <w:rPr>
          <w:rFonts w:ascii="Times New Roman" w:hAnsi="Times New Roman" w:cs="Times New Roman"/>
          <w:b/>
          <w:bCs/>
          <w:color w:val="000000" w:themeColor="text1"/>
          <w:sz w:val="24"/>
          <w:szCs w:val="24"/>
          <w:lang w:val="en-GB"/>
        </w:rPr>
        <w:t>Figure legends</w:t>
      </w:r>
    </w:p>
    <w:p w14:paraId="69FCAE6B" w14:textId="04EF8170" w:rsidR="0064776B" w:rsidRPr="00192C02" w:rsidRDefault="00461E5A">
      <w:pPr>
        <w:widowControl/>
        <w:spacing w:line="480" w:lineRule="auto"/>
        <w:jc w:val="left"/>
        <w:rPr>
          <w:rFonts w:ascii="Times New Roman" w:hAnsi="Times New Roman" w:cs="Times New Roman"/>
          <w:color w:val="000000" w:themeColor="text1"/>
          <w:sz w:val="24"/>
          <w:szCs w:val="24"/>
          <w:lang w:val="en-GB"/>
        </w:rPr>
      </w:pPr>
      <w:r>
        <w:rPr>
          <w:rFonts w:ascii="Times New Roman" w:hAnsi="Times New Roman" w:cs="Times New Roman"/>
          <w:b/>
          <w:bCs/>
          <w:color w:val="000000" w:themeColor="text1"/>
          <w:sz w:val="24"/>
          <w:szCs w:val="24"/>
          <w:lang w:val="en-GB"/>
        </w:rPr>
        <w:t>Figure 1</w:t>
      </w:r>
      <w:r w:rsidR="00192C02" w:rsidRPr="00192C02">
        <w:rPr>
          <w:rFonts w:ascii="Times New Roman" w:hAnsi="Times New Roman" w:cs="Times New Roman"/>
          <w:b/>
          <w:bCs/>
          <w:color w:val="000000" w:themeColor="text1"/>
          <w:sz w:val="24"/>
          <w:szCs w:val="24"/>
          <w:lang w:val="en-GB"/>
        </w:rPr>
        <w:t>.</w:t>
      </w:r>
      <w:r w:rsidR="0064776B" w:rsidRPr="00192C02">
        <w:rPr>
          <w:rFonts w:ascii="Times New Roman" w:hAnsi="Times New Roman" w:cs="Times New Roman"/>
          <w:b/>
          <w:bCs/>
          <w:color w:val="000000" w:themeColor="text1"/>
          <w:sz w:val="24"/>
          <w:szCs w:val="24"/>
          <w:lang w:val="en-GB"/>
        </w:rPr>
        <w:t xml:space="preserve"> Cumulative </w:t>
      </w:r>
      <w:r w:rsidR="00BD2F6C">
        <w:rPr>
          <w:rFonts w:ascii="Times New Roman" w:hAnsi="Times New Roman" w:cs="Times New Roman"/>
          <w:b/>
          <w:bCs/>
          <w:color w:val="000000" w:themeColor="text1"/>
          <w:sz w:val="24"/>
          <w:szCs w:val="24"/>
          <w:lang w:val="en-GB"/>
        </w:rPr>
        <w:t>risk</w:t>
      </w:r>
      <w:r w:rsidR="00BD2F6C" w:rsidRPr="00192C02">
        <w:rPr>
          <w:rFonts w:ascii="Times New Roman" w:hAnsi="Times New Roman" w:cs="Times New Roman"/>
          <w:b/>
          <w:bCs/>
          <w:color w:val="000000" w:themeColor="text1"/>
          <w:sz w:val="24"/>
          <w:szCs w:val="24"/>
          <w:lang w:val="en-GB"/>
        </w:rPr>
        <w:t xml:space="preserve"> </w:t>
      </w:r>
      <w:r w:rsidR="0064776B" w:rsidRPr="00192C02">
        <w:rPr>
          <w:rFonts w:ascii="Times New Roman" w:hAnsi="Times New Roman" w:cs="Times New Roman"/>
          <w:b/>
          <w:bCs/>
          <w:color w:val="000000" w:themeColor="text1"/>
          <w:sz w:val="24"/>
          <w:szCs w:val="24"/>
          <w:lang w:val="en-GB"/>
        </w:rPr>
        <w:t xml:space="preserve">of hepatocellular carcinoma </w:t>
      </w:r>
      <w:r w:rsidR="0039493F" w:rsidRPr="00192C02">
        <w:rPr>
          <w:rFonts w:ascii="Times New Roman" w:hAnsi="Times New Roman" w:cs="Times New Roman"/>
          <w:b/>
          <w:bCs/>
          <w:color w:val="000000" w:themeColor="text1"/>
          <w:sz w:val="24"/>
          <w:szCs w:val="24"/>
          <w:lang w:val="en-GB"/>
        </w:rPr>
        <w:t xml:space="preserve">according to the aMAP scores </w:t>
      </w:r>
      <w:r w:rsidR="0064776B" w:rsidRPr="00192C02">
        <w:rPr>
          <w:rFonts w:ascii="Times New Roman" w:hAnsi="Times New Roman" w:cs="Times New Roman"/>
          <w:b/>
          <w:bCs/>
          <w:color w:val="000000" w:themeColor="text1"/>
          <w:sz w:val="24"/>
          <w:szCs w:val="24"/>
          <w:lang w:val="en-GB"/>
        </w:rPr>
        <w:t xml:space="preserve">in </w:t>
      </w:r>
      <w:r w:rsidR="00192C02" w:rsidRPr="00192C02">
        <w:rPr>
          <w:rFonts w:ascii="Times New Roman" w:hAnsi="Times New Roman" w:cs="Times New Roman"/>
          <w:b/>
          <w:bCs/>
          <w:color w:val="000000" w:themeColor="text1"/>
          <w:sz w:val="24"/>
          <w:szCs w:val="24"/>
          <w:lang w:val="en-GB"/>
        </w:rPr>
        <w:t>each cohort.</w:t>
      </w:r>
      <w:r w:rsidR="00192C02">
        <w:rPr>
          <w:rFonts w:ascii="Times New Roman" w:hAnsi="Times New Roman" w:cs="Times New Roman"/>
          <w:color w:val="000000" w:themeColor="text1"/>
          <w:sz w:val="24"/>
          <w:szCs w:val="24"/>
          <w:lang w:val="en-GB"/>
        </w:rPr>
        <w:t xml:space="preserve"> </w:t>
      </w:r>
      <w:r w:rsidR="00192C02" w:rsidRPr="00192C02">
        <w:rPr>
          <w:rFonts w:ascii="Times New Roman" w:hAnsi="Times New Roman" w:cs="Times New Roman"/>
          <w:color w:val="000000" w:themeColor="text1"/>
          <w:sz w:val="24"/>
          <w:szCs w:val="24"/>
          <w:lang w:val="en-GB"/>
        </w:rPr>
        <w:t>(A) Search-B training cohort, (B) Search-B validation cohort, (C) REALM cohort, (D) Gilead Asian CHB cohort</w:t>
      </w:r>
      <w:r w:rsidR="00192C02" w:rsidRPr="00192C02">
        <w:rPr>
          <w:rFonts w:ascii="Times New Roman" w:eastAsia="DengXian" w:hAnsi="Times New Roman" w:cs="Times New Roman"/>
          <w:color w:val="000000" w:themeColor="text1"/>
          <w:sz w:val="24"/>
          <w:szCs w:val="24"/>
          <w:lang w:val="en-GB"/>
        </w:rPr>
        <w:t>,</w:t>
      </w:r>
      <w:r w:rsidR="00192C02" w:rsidRPr="00192C02">
        <w:rPr>
          <w:rFonts w:ascii="Times New Roman" w:hAnsi="Times New Roman" w:cs="Times New Roman"/>
          <w:color w:val="000000" w:themeColor="text1"/>
          <w:sz w:val="24"/>
          <w:szCs w:val="24"/>
          <w:lang w:val="en-GB"/>
        </w:rPr>
        <w:t xml:space="preserve"> (E) European PAGE-B cohort, (F) Gilead Caucasian CHB cohort, (G) Japanese HCV cohort, (H) UK SVR cirrhotic cohort, (I) Gilead SVR cirrhotic cohort, and (J) NVH cohort. CHB: chronic hepatitis B; HCV: hepatitis C virus; NVH: non-viral hepatitis; SVR: sustained virologic response.</w:t>
      </w:r>
    </w:p>
    <w:p w14:paraId="1DBC3F86" w14:textId="17FA3BEA" w:rsidR="0064776B" w:rsidRDefault="00461E5A">
      <w:pPr>
        <w:widowControl/>
        <w:spacing w:line="480" w:lineRule="auto"/>
        <w:jc w:val="left"/>
        <w:rPr>
          <w:rFonts w:ascii="Times New Roman" w:hAnsi="Times New Roman" w:cs="Times New Roman"/>
          <w:color w:val="000000" w:themeColor="text1"/>
          <w:sz w:val="24"/>
          <w:szCs w:val="24"/>
          <w:lang w:val="en-GB"/>
        </w:rPr>
      </w:pPr>
      <w:r w:rsidRPr="00461E5A">
        <w:rPr>
          <w:rFonts w:ascii="Times New Roman" w:hAnsi="Times New Roman" w:cs="Times New Roman"/>
          <w:b/>
          <w:bCs/>
          <w:color w:val="000000" w:themeColor="text1"/>
          <w:sz w:val="24"/>
          <w:szCs w:val="24"/>
          <w:lang w:val="en-GB"/>
        </w:rPr>
        <w:t>Figure 2</w:t>
      </w:r>
      <w:r w:rsidR="00192C02" w:rsidRPr="00461E5A">
        <w:rPr>
          <w:rFonts w:ascii="Times New Roman" w:hAnsi="Times New Roman" w:cs="Times New Roman"/>
          <w:b/>
          <w:bCs/>
          <w:color w:val="000000" w:themeColor="text1"/>
          <w:sz w:val="24"/>
          <w:szCs w:val="24"/>
          <w:lang w:val="en-GB"/>
        </w:rPr>
        <w:t>.</w:t>
      </w:r>
      <w:r w:rsidR="0064776B" w:rsidRPr="00461E5A">
        <w:rPr>
          <w:rFonts w:ascii="Times New Roman" w:hAnsi="Times New Roman" w:cs="Times New Roman"/>
          <w:b/>
          <w:bCs/>
          <w:color w:val="000000" w:themeColor="text1"/>
          <w:sz w:val="24"/>
          <w:szCs w:val="24"/>
          <w:lang w:val="en-GB"/>
        </w:rPr>
        <w:t xml:space="preserve"> Calibration curves of the aMAP score to predict hepatocellular carcinoma in each cohort. </w:t>
      </w:r>
      <w:r w:rsidR="0064776B" w:rsidRPr="00192C02">
        <w:rPr>
          <w:rFonts w:ascii="Times New Roman" w:hAnsi="Times New Roman" w:cs="Times New Roman"/>
          <w:color w:val="000000" w:themeColor="text1"/>
          <w:sz w:val="24"/>
          <w:szCs w:val="24"/>
          <w:lang w:val="en-GB"/>
        </w:rPr>
        <w:t>(A) Search-B training cohort, (B) Search-B validation cohort, (C) REALM cohort, (D) Gilead Asian CHB cohort</w:t>
      </w:r>
      <w:r w:rsidR="0064776B" w:rsidRPr="00192C02">
        <w:rPr>
          <w:rFonts w:ascii="Times New Roman" w:eastAsia="DengXian" w:hAnsi="Times New Roman" w:cs="Times New Roman"/>
          <w:color w:val="000000" w:themeColor="text1"/>
          <w:sz w:val="24"/>
          <w:szCs w:val="24"/>
          <w:lang w:val="en-GB"/>
        </w:rPr>
        <w:t>,</w:t>
      </w:r>
      <w:r w:rsidR="0064776B" w:rsidRPr="00192C02">
        <w:rPr>
          <w:rFonts w:ascii="Times New Roman" w:hAnsi="Times New Roman" w:cs="Times New Roman"/>
          <w:color w:val="000000" w:themeColor="text1"/>
          <w:sz w:val="24"/>
          <w:szCs w:val="24"/>
          <w:lang w:val="en-GB"/>
        </w:rPr>
        <w:t xml:space="preserve"> (E) European </w:t>
      </w:r>
      <w:r w:rsidR="00850CBB" w:rsidRPr="00192C02">
        <w:rPr>
          <w:rFonts w:ascii="Times New Roman" w:hAnsi="Times New Roman" w:cs="Times New Roman"/>
          <w:color w:val="000000" w:themeColor="text1"/>
          <w:sz w:val="24"/>
          <w:szCs w:val="24"/>
          <w:lang w:val="en-GB"/>
        </w:rPr>
        <w:t xml:space="preserve">PAGE-B </w:t>
      </w:r>
      <w:r w:rsidR="0064776B" w:rsidRPr="00192C02">
        <w:rPr>
          <w:rFonts w:ascii="Times New Roman" w:hAnsi="Times New Roman" w:cs="Times New Roman"/>
          <w:color w:val="000000" w:themeColor="text1"/>
          <w:sz w:val="24"/>
          <w:szCs w:val="24"/>
          <w:lang w:val="en-GB"/>
        </w:rPr>
        <w:t xml:space="preserve">cohort, (F) Gilead Caucasian CHB cohort, (G) Japanese HCV cohort, (H) UK SVR cirrhotic cohort, (I) Gilead SVR cirrhotic cohort, and (J) NVH cohort. CHB: chronic hepatitis B; HCV: hepatitis C virus; </w:t>
      </w:r>
      <w:r w:rsidR="00F8054F" w:rsidRPr="00192C02">
        <w:rPr>
          <w:rFonts w:ascii="Times New Roman" w:hAnsi="Times New Roman" w:cs="Times New Roman"/>
          <w:color w:val="000000" w:themeColor="text1"/>
          <w:sz w:val="24"/>
          <w:szCs w:val="24"/>
          <w:lang w:val="en-GB"/>
        </w:rPr>
        <w:t xml:space="preserve">NVH: non-viral hepatitis; </w:t>
      </w:r>
      <w:r w:rsidR="0064776B" w:rsidRPr="00192C02">
        <w:rPr>
          <w:rFonts w:ascii="Times New Roman" w:hAnsi="Times New Roman" w:cs="Times New Roman"/>
          <w:color w:val="000000" w:themeColor="text1"/>
          <w:sz w:val="24"/>
          <w:szCs w:val="24"/>
          <w:lang w:val="en-GB"/>
        </w:rPr>
        <w:t>SVR: sustained virologic response</w:t>
      </w:r>
      <w:r w:rsidR="00F8054F" w:rsidRPr="00192C02">
        <w:rPr>
          <w:rFonts w:ascii="Times New Roman" w:hAnsi="Times New Roman" w:cs="Times New Roman"/>
          <w:color w:val="000000" w:themeColor="text1"/>
          <w:sz w:val="24"/>
          <w:szCs w:val="24"/>
          <w:lang w:val="en-GB"/>
        </w:rPr>
        <w:t xml:space="preserve">. </w:t>
      </w:r>
    </w:p>
    <w:p w14:paraId="04766592" w14:textId="4AE66C81" w:rsidR="00B42E71" w:rsidRDefault="00B42E71">
      <w:pPr>
        <w:widowControl/>
        <w:jc w:val="left"/>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br w:type="page"/>
      </w:r>
    </w:p>
    <w:p w14:paraId="5F39D316" w14:textId="77777777" w:rsidR="00B42E71" w:rsidRDefault="00B42E71">
      <w:pPr>
        <w:widowControl/>
        <w:spacing w:line="480" w:lineRule="auto"/>
        <w:jc w:val="left"/>
        <w:rPr>
          <w:rFonts w:ascii="Times New Roman" w:hAnsi="Times New Roman" w:cs="Times New Roman"/>
          <w:color w:val="000000" w:themeColor="text1"/>
          <w:sz w:val="24"/>
          <w:szCs w:val="24"/>
          <w:lang w:val="en-GB"/>
        </w:rPr>
      </w:pPr>
    </w:p>
    <w:p w14:paraId="371FD5A1" w14:textId="77777777" w:rsidR="00E13F9D" w:rsidRPr="00E13F9D" w:rsidRDefault="00E13F9D" w:rsidP="00E13F9D">
      <w:pPr>
        <w:widowControl/>
        <w:spacing w:line="480" w:lineRule="auto"/>
        <w:jc w:val="left"/>
        <w:rPr>
          <w:rFonts w:ascii="Times New Roman" w:hAnsi="Times New Roman" w:cs="Times New Roman"/>
          <w:b/>
          <w:color w:val="000000" w:themeColor="text1"/>
          <w:sz w:val="24"/>
          <w:szCs w:val="24"/>
          <w:lang w:val="en-GB"/>
        </w:rPr>
      </w:pPr>
      <w:r w:rsidRPr="00E13F9D">
        <w:rPr>
          <w:rFonts w:ascii="Times New Roman" w:hAnsi="Times New Roman" w:cs="Times New Roman"/>
          <w:b/>
          <w:color w:val="000000" w:themeColor="text1"/>
          <w:sz w:val="24"/>
          <w:szCs w:val="24"/>
          <w:lang w:val="en-GB"/>
        </w:rPr>
        <w:t>Tables</w:t>
      </w:r>
    </w:p>
    <w:p w14:paraId="1100C7DD" w14:textId="77777777" w:rsidR="00377579" w:rsidRPr="00377579" w:rsidRDefault="00377579" w:rsidP="00377579">
      <w:pPr>
        <w:keepNext/>
        <w:rPr>
          <w:rFonts w:ascii="Times New Roman" w:eastAsia="SimHei" w:hAnsi="Times New Roman" w:cs="Times New Roman"/>
          <w:sz w:val="22"/>
        </w:rPr>
      </w:pPr>
      <w:r w:rsidRPr="00377579">
        <w:rPr>
          <w:rFonts w:ascii="Times New Roman" w:eastAsia="SimHei" w:hAnsi="Times New Roman" w:cs="Times New Roman"/>
          <w:b/>
          <w:bCs/>
          <w:sz w:val="22"/>
        </w:rPr>
        <w:t xml:space="preserve">Table 1. </w:t>
      </w:r>
      <w:r w:rsidRPr="00377579">
        <w:rPr>
          <w:rFonts w:ascii="Times New Roman" w:eastAsia="SimHei" w:hAnsi="Times New Roman" w:cs="Times New Roman"/>
          <w:sz w:val="22"/>
        </w:rPr>
        <w:t>Clinical characteristics of patients in the training cohort and 9 validation cohorts.</w:t>
      </w:r>
    </w:p>
    <w:p w14:paraId="66002095" w14:textId="77777777" w:rsidR="00377579" w:rsidRPr="00377579" w:rsidRDefault="00377579" w:rsidP="00377579">
      <w:pPr>
        <w:rPr>
          <w:rFonts w:ascii="Times New Roman" w:hAnsi="Times New Roman" w:cs="Times New Roman"/>
          <w:sz w:val="22"/>
        </w:rPr>
      </w:pPr>
    </w:p>
    <w:tbl>
      <w:tblPr>
        <w:tblStyle w:val="ListTable1Light-Accent1"/>
        <w:tblW w:w="16197" w:type="dxa"/>
        <w:jc w:val="center"/>
        <w:tblLook w:val="04A0" w:firstRow="1" w:lastRow="0" w:firstColumn="1" w:lastColumn="0" w:noHBand="0" w:noVBand="1"/>
      </w:tblPr>
      <w:tblGrid>
        <w:gridCol w:w="2193"/>
        <w:gridCol w:w="1219"/>
        <w:gridCol w:w="257"/>
        <w:gridCol w:w="1243"/>
        <w:gridCol w:w="1467"/>
        <w:gridCol w:w="1393"/>
        <w:gridCol w:w="235"/>
        <w:gridCol w:w="1311"/>
        <w:gridCol w:w="1455"/>
        <w:gridCol w:w="235"/>
        <w:gridCol w:w="31"/>
        <w:gridCol w:w="1258"/>
        <w:gridCol w:w="19"/>
        <w:gridCol w:w="1216"/>
        <w:gridCol w:w="19"/>
        <w:gridCol w:w="1484"/>
        <w:gridCol w:w="1162"/>
      </w:tblGrid>
      <w:tr w:rsidR="00377579" w:rsidRPr="00377579" w14:paraId="26CB70F2" w14:textId="77777777" w:rsidTr="00FB00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3" w:type="dxa"/>
            <w:vMerge w:val="restart"/>
            <w:tcBorders>
              <w:top w:val="single" w:sz="12" w:space="0" w:color="auto"/>
            </w:tcBorders>
            <w:shd w:val="clear" w:color="auto" w:fill="auto"/>
          </w:tcPr>
          <w:p w14:paraId="2DEECFEB" w14:textId="77777777" w:rsidR="00377579" w:rsidRPr="00377579" w:rsidRDefault="00377579" w:rsidP="00377579">
            <w:pPr>
              <w:jc w:val="left"/>
              <w:rPr>
                <w:rFonts w:ascii="Times New Roman" w:hAnsi="Times New Roman" w:cs="Times New Roman"/>
                <w:sz w:val="22"/>
              </w:rPr>
            </w:pPr>
            <w:bookmarkStart w:id="56" w:name="_Hlk36739657"/>
            <w:bookmarkStart w:id="57" w:name="_Hlk36739484"/>
          </w:p>
        </w:tc>
        <w:tc>
          <w:tcPr>
            <w:tcW w:w="1219" w:type="dxa"/>
            <w:vMerge w:val="restart"/>
            <w:tcBorders>
              <w:top w:val="single" w:sz="12" w:space="0" w:color="auto"/>
            </w:tcBorders>
            <w:shd w:val="clear" w:color="auto" w:fill="auto"/>
            <w:vAlign w:val="center"/>
          </w:tcPr>
          <w:p w14:paraId="3DAB3167"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Search-B training cohort</w:t>
            </w:r>
          </w:p>
        </w:tc>
        <w:tc>
          <w:tcPr>
            <w:tcW w:w="257" w:type="dxa"/>
            <w:vMerge w:val="restart"/>
            <w:tcBorders>
              <w:top w:val="single" w:sz="12" w:space="0" w:color="auto"/>
            </w:tcBorders>
            <w:shd w:val="clear" w:color="auto" w:fill="auto"/>
            <w:vAlign w:val="center"/>
          </w:tcPr>
          <w:p w14:paraId="6B931DBF"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4103" w:type="dxa"/>
            <w:gridSpan w:val="3"/>
            <w:tcBorders>
              <w:top w:val="single" w:sz="12" w:space="0" w:color="auto"/>
              <w:bottom w:val="single" w:sz="4" w:space="0" w:color="auto"/>
            </w:tcBorders>
            <w:shd w:val="clear" w:color="auto" w:fill="auto"/>
            <w:vAlign w:val="center"/>
          </w:tcPr>
          <w:p w14:paraId="05E926B8"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Asian CHB validation cohort</w:t>
            </w:r>
          </w:p>
        </w:tc>
        <w:tc>
          <w:tcPr>
            <w:tcW w:w="235" w:type="dxa"/>
            <w:vMerge w:val="restart"/>
            <w:tcBorders>
              <w:top w:val="single" w:sz="12" w:space="0" w:color="auto"/>
            </w:tcBorders>
            <w:shd w:val="clear" w:color="auto" w:fill="auto"/>
            <w:vAlign w:val="center"/>
          </w:tcPr>
          <w:p w14:paraId="5C7F1DE9"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766" w:type="dxa"/>
            <w:gridSpan w:val="2"/>
            <w:tcBorders>
              <w:top w:val="single" w:sz="12" w:space="0" w:color="auto"/>
              <w:bottom w:val="single" w:sz="4" w:space="0" w:color="auto"/>
            </w:tcBorders>
            <w:shd w:val="clear" w:color="auto" w:fill="auto"/>
            <w:vAlign w:val="center"/>
          </w:tcPr>
          <w:p w14:paraId="13AB4EE9"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Caucasian CHB validation cohort</w:t>
            </w:r>
          </w:p>
        </w:tc>
        <w:tc>
          <w:tcPr>
            <w:tcW w:w="235" w:type="dxa"/>
            <w:vMerge w:val="restart"/>
            <w:tcBorders>
              <w:top w:val="single" w:sz="12" w:space="0" w:color="auto"/>
            </w:tcBorders>
            <w:shd w:val="clear" w:color="auto" w:fill="auto"/>
            <w:vAlign w:val="center"/>
          </w:tcPr>
          <w:p w14:paraId="2DFEFD43"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4027" w:type="dxa"/>
            <w:gridSpan w:val="6"/>
            <w:tcBorders>
              <w:top w:val="single" w:sz="12" w:space="0" w:color="auto"/>
            </w:tcBorders>
            <w:shd w:val="clear" w:color="auto" w:fill="auto"/>
            <w:vAlign w:val="center"/>
          </w:tcPr>
          <w:p w14:paraId="2A46CB28"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HCV infection cohort</w:t>
            </w:r>
          </w:p>
        </w:tc>
        <w:tc>
          <w:tcPr>
            <w:tcW w:w="1162" w:type="dxa"/>
            <w:vMerge w:val="restart"/>
            <w:tcBorders>
              <w:top w:val="single" w:sz="12" w:space="0" w:color="auto"/>
            </w:tcBorders>
            <w:shd w:val="clear" w:color="auto" w:fill="auto"/>
            <w:vAlign w:val="center"/>
          </w:tcPr>
          <w:p w14:paraId="78EC92DF"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Japanese NVH cohort</w:t>
            </w:r>
          </w:p>
        </w:tc>
      </w:tr>
      <w:tr w:rsidR="00377579" w:rsidRPr="00377579" w14:paraId="5D74B076" w14:textId="77777777" w:rsidTr="00FB00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3" w:type="dxa"/>
            <w:vMerge/>
            <w:tcBorders>
              <w:bottom w:val="single" w:sz="12" w:space="0" w:color="auto"/>
            </w:tcBorders>
            <w:shd w:val="clear" w:color="auto" w:fill="auto"/>
          </w:tcPr>
          <w:p w14:paraId="65B8B82C" w14:textId="77777777" w:rsidR="00377579" w:rsidRPr="00377579" w:rsidRDefault="00377579" w:rsidP="00377579">
            <w:pPr>
              <w:jc w:val="left"/>
              <w:rPr>
                <w:rFonts w:ascii="Times New Roman" w:hAnsi="Times New Roman" w:cs="Times New Roman"/>
                <w:sz w:val="22"/>
              </w:rPr>
            </w:pPr>
          </w:p>
        </w:tc>
        <w:tc>
          <w:tcPr>
            <w:tcW w:w="1219" w:type="dxa"/>
            <w:vMerge/>
            <w:tcBorders>
              <w:bottom w:val="single" w:sz="12" w:space="0" w:color="auto"/>
            </w:tcBorders>
            <w:shd w:val="clear" w:color="auto" w:fill="auto"/>
          </w:tcPr>
          <w:p w14:paraId="7A7E5C0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tc>
        <w:tc>
          <w:tcPr>
            <w:tcW w:w="257" w:type="dxa"/>
            <w:vMerge/>
            <w:tcBorders>
              <w:bottom w:val="single" w:sz="12" w:space="0" w:color="auto"/>
            </w:tcBorders>
            <w:shd w:val="clear" w:color="auto" w:fill="auto"/>
          </w:tcPr>
          <w:p w14:paraId="5C9D75E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tc>
        <w:tc>
          <w:tcPr>
            <w:tcW w:w="1243" w:type="dxa"/>
            <w:tcBorders>
              <w:top w:val="single" w:sz="4" w:space="0" w:color="auto"/>
              <w:bottom w:val="single" w:sz="12" w:space="0" w:color="auto"/>
            </w:tcBorders>
            <w:shd w:val="clear" w:color="auto" w:fill="auto"/>
          </w:tcPr>
          <w:p w14:paraId="1FC0CE0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Search-B validation cohort</w:t>
            </w:r>
          </w:p>
        </w:tc>
        <w:tc>
          <w:tcPr>
            <w:tcW w:w="1467" w:type="dxa"/>
            <w:tcBorders>
              <w:top w:val="single" w:sz="4" w:space="0" w:color="auto"/>
              <w:bottom w:val="single" w:sz="12" w:space="0" w:color="auto"/>
            </w:tcBorders>
            <w:shd w:val="clear" w:color="auto" w:fill="auto"/>
          </w:tcPr>
          <w:p w14:paraId="42AD85D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REALM cohort</w:t>
            </w:r>
          </w:p>
        </w:tc>
        <w:tc>
          <w:tcPr>
            <w:tcW w:w="1393" w:type="dxa"/>
            <w:tcBorders>
              <w:top w:val="single" w:sz="4" w:space="0" w:color="auto"/>
              <w:bottom w:val="single" w:sz="12" w:space="0" w:color="auto"/>
            </w:tcBorders>
            <w:shd w:val="clear" w:color="auto" w:fill="auto"/>
          </w:tcPr>
          <w:p w14:paraId="15F5518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Gilead Asian CHB cohort</w:t>
            </w:r>
          </w:p>
        </w:tc>
        <w:tc>
          <w:tcPr>
            <w:tcW w:w="235" w:type="dxa"/>
            <w:vMerge/>
            <w:tcBorders>
              <w:bottom w:val="single" w:sz="12" w:space="0" w:color="auto"/>
            </w:tcBorders>
            <w:shd w:val="clear" w:color="auto" w:fill="auto"/>
          </w:tcPr>
          <w:p w14:paraId="7F4513C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tc>
        <w:tc>
          <w:tcPr>
            <w:tcW w:w="1311" w:type="dxa"/>
            <w:tcBorders>
              <w:top w:val="single" w:sz="4" w:space="0" w:color="auto"/>
              <w:bottom w:val="single" w:sz="12" w:space="0" w:color="auto"/>
            </w:tcBorders>
            <w:shd w:val="clear" w:color="auto" w:fill="auto"/>
          </w:tcPr>
          <w:p w14:paraId="1815EAC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European</w:t>
            </w:r>
          </w:p>
          <w:p w14:paraId="1BDBC00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PAGE-B cohort</w:t>
            </w:r>
          </w:p>
        </w:tc>
        <w:tc>
          <w:tcPr>
            <w:tcW w:w="1455" w:type="dxa"/>
            <w:tcBorders>
              <w:top w:val="single" w:sz="4" w:space="0" w:color="auto"/>
              <w:bottom w:val="single" w:sz="12" w:space="0" w:color="auto"/>
            </w:tcBorders>
            <w:shd w:val="clear" w:color="auto" w:fill="auto"/>
          </w:tcPr>
          <w:p w14:paraId="5861FB0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Gilead Caucasian CHB cohort</w:t>
            </w:r>
          </w:p>
        </w:tc>
        <w:tc>
          <w:tcPr>
            <w:tcW w:w="235" w:type="dxa"/>
            <w:vMerge/>
            <w:tcBorders>
              <w:bottom w:val="single" w:sz="12" w:space="0" w:color="auto"/>
            </w:tcBorders>
            <w:shd w:val="clear" w:color="auto" w:fill="auto"/>
          </w:tcPr>
          <w:p w14:paraId="41E7D70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tc>
        <w:tc>
          <w:tcPr>
            <w:tcW w:w="1289" w:type="dxa"/>
            <w:gridSpan w:val="2"/>
            <w:tcBorders>
              <w:top w:val="single" w:sz="4" w:space="0" w:color="auto"/>
              <w:bottom w:val="single" w:sz="12" w:space="0" w:color="auto"/>
            </w:tcBorders>
            <w:shd w:val="clear" w:color="auto" w:fill="auto"/>
          </w:tcPr>
          <w:p w14:paraId="76318DD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Japanese HCV cohort</w:t>
            </w:r>
          </w:p>
        </w:tc>
        <w:tc>
          <w:tcPr>
            <w:tcW w:w="1235" w:type="dxa"/>
            <w:gridSpan w:val="2"/>
            <w:tcBorders>
              <w:top w:val="single" w:sz="4" w:space="0" w:color="auto"/>
              <w:bottom w:val="single" w:sz="12" w:space="0" w:color="auto"/>
            </w:tcBorders>
            <w:shd w:val="clear" w:color="auto" w:fill="auto"/>
          </w:tcPr>
          <w:p w14:paraId="661C8BC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UK SVR cirrhotic</w:t>
            </w:r>
            <w:r w:rsidRPr="00377579">
              <w:rPr>
                <w:rFonts w:ascii="Times New Roman" w:hAnsi="Times New Roman" w:cs="Times New Roman" w:hint="eastAsia"/>
                <w:b/>
                <w:bCs/>
                <w:sz w:val="22"/>
              </w:rPr>
              <w:t xml:space="preserve"> cohort</w:t>
            </w:r>
          </w:p>
        </w:tc>
        <w:tc>
          <w:tcPr>
            <w:tcW w:w="1503" w:type="dxa"/>
            <w:gridSpan w:val="2"/>
            <w:tcBorders>
              <w:top w:val="single" w:sz="4" w:space="0" w:color="auto"/>
              <w:bottom w:val="single" w:sz="12" w:space="0" w:color="auto"/>
            </w:tcBorders>
            <w:shd w:val="clear" w:color="auto" w:fill="auto"/>
          </w:tcPr>
          <w:p w14:paraId="702B8DE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r w:rsidRPr="00377579">
              <w:rPr>
                <w:rFonts w:ascii="Times New Roman" w:hAnsi="Times New Roman" w:cs="Times New Roman"/>
                <w:b/>
                <w:bCs/>
                <w:sz w:val="22"/>
              </w:rPr>
              <w:t>Gilead SVR cirrhotic cohort</w:t>
            </w:r>
          </w:p>
        </w:tc>
        <w:tc>
          <w:tcPr>
            <w:tcW w:w="1162" w:type="dxa"/>
            <w:vMerge/>
            <w:tcBorders>
              <w:bottom w:val="single" w:sz="12" w:space="0" w:color="auto"/>
            </w:tcBorders>
            <w:shd w:val="clear" w:color="auto" w:fill="auto"/>
          </w:tcPr>
          <w:p w14:paraId="51EF1E9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rPr>
            </w:pPr>
          </w:p>
        </w:tc>
      </w:tr>
      <w:tr w:rsidR="00377579" w:rsidRPr="00377579" w14:paraId="3E4B9AFF"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tcBorders>
              <w:top w:val="single" w:sz="12" w:space="0" w:color="auto"/>
            </w:tcBorders>
            <w:shd w:val="clear" w:color="auto" w:fill="auto"/>
            <w:vAlign w:val="center"/>
          </w:tcPr>
          <w:p w14:paraId="60A28E82"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Total No. of patients</w:t>
            </w:r>
          </w:p>
        </w:tc>
        <w:tc>
          <w:tcPr>
            <w:tcW w:w="1219" w:type="dxa"/>
            <w:tcBorders>
              <w:top w:val="single" w:sz="12" w:space="0" w:color="auto"/>
            </w:tcBorders>
            <w:shd w:val="clear" w:color="auto" w:fill="auto"/>
          </w:tcPr>
          <w:p w14:paraId="574203CA"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3688</w:t>
            </w:r>
          </w:p>
        </w:tc>
        <w:tc>
          <w:tcPr>
            <w:tcW w:w="257" w:type="dxa"/>
            <w:tcBorders>
              <w:top w:val="single" w:sz="12" w:space="0" w:color="auto"/>
            </w:tcBorders>
            <w:shd w:val="clear" w:color="auto" w:fill="auto"/>
          </w:tcPr>
          <w:p w14:paraId="1A98522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tcBorders>
              <w:top w:val="single" w:sz="12" w:space="0" w:color="auto"/>
            </w:tcBorders>
            <w:shd w:val="clear" w:color="auto" w:fill="auto"/>
          </w:tcPr>
          <w:p w14:paraId="60952A23"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2847</w:t>
            </w:r>
          </w:p>
        </w:tc>
        <w:tc>
          <w:tcPr>
            <w:tcW w:w="1467" w:type="dxa"/>
            <w:tcBorders>
              <w:top w:val="single" w:sz="12" w:space="0" w:color="auto"/>
            </w:tcBorders>
            <w:shd w:val="clear" w:color="auto" w:fill="auto"/>
          </w:tcPr>
          <w:p w14:paraId="557E7DD8"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2548</w:t>
            </w:r>
          </w:p>
        </w:tc>
        <w:tc>
          <w:tcPr>
            <w:tcW w:w="1393" w:type="dxa"/>
            <w:tcBorders>
              <w:top w:val="single" w:sz="12" w:space="0" w:color="auto"/>
            </w:tcBorders>
            <w:shd w:val="clear" w:color="auto" w:fill="auto"/>
          </w:tcPr>
          <w:p w14:paraId="70AEAE58"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1495</w:t>
            </w:r>
          </w:p>
        </w:tc>
        <w:tc>
          <w:tcPr>
            <w:tcW w:w="235" w:type="dxa"/>
            <w:tcBorders>
              <w:top w:val="single" w:sz="12" w:space="0" w:color="auto"/>
            </w:tcBorders>
            <w:shd w:val="clear" w:color="auto" w:fill="auto"/>
          </w:tcPr>
          <w:p w14:paraId="78634ED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tcBorders>
              <w:top w:val="single" w:sz="12" w:space="0" w:color="auto"/>
            </w:tcBorders>
            <w:shd w:val="clear" w:color="auto" w:fill="auto"/>
          </w:tcPr>
          <w:p w14:paraId="14D57FE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938</w:t>
            </w:r>
          </w:p>
        </w:tc>
        <w:tc>
          <w:tcPr>
            <w:tcW w:w="1455" w:type="dxa"/>
            <w:tcBorders>
              <w:top w:val="single" w:sz="12" w:space="0" w:color="auto"/>
            </w:tcBorders>
            <w:shd w:val="clear" w:color="auto" w:fill="auto"/>
          </w:tcPr>
          <w:p w14:paraId="5D979D7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572</w:t>
            </w:r>
          </w:p>
        </w:tc>
        <w:tc>
          <w:tcPr>
            <w:tcW w:w="266" w:type="dxa"/>
            <w:gridSpan w:val="2"/>
            <w:tcBorders>
              <w:top w:val="single" w:sz="12" w:space="0" w:color="auto"/>
            </w:tcBorders>
            <w:shd w:val="clear" w:color="auto" w:fill="auto"/>
          </w:tcPr>
          <w:p w14:paraId="1C820B4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277" w:type="dxa"/>
            <w:gridSpan w:val="2"/>
            <w:tcBorders>
              <w:top w:val="single" w:sz="12" w:space="0" w:color="auto"/>
            </w:tcBorders>
            <w:shd w:val="clear" w:color="auto" w:fill="auto"/>
          </w:tcPr>
          <w:p w14:paraId="43F732C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1077</w:t>
            </w:r>
          </w:p>
        </w:tc>
        <w:tc>
          <w:tcPr>
            <w:tcW w:w="1235" w:type="dxa"/>
            <w:gridSpan w:val="2"/>
            <w:tcBorders>
              <w:top w:val="single" w:sz="12" w:space="0" w:color="auto"/>
            </w:tcBorders>
            <w:shd w:val="clear" w:color="auto" w:fill="auto"/>
          </w:tcPr>
          <w:p w14:paraId="7D62E40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1230</w:t>
            </w:r>
          </w:p>
        </w:tc>
        <w:tc>
          <w:tcPr>
            <w:tcW w:w="1484" w:type="dxa"/>
            <w:tcBorders>
              <w:top w:val="single" w:sz="12" w:space="0" w:color="auto"/>
            </w:tcBorders>
            <w:shd w:val="clear" w:color="auto" w:fill="auto"/>
          </w:tcPr>
          <w:p w14:paraId="55D329E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2</w:t>
            </w:r>
            <w:r w:rsidRPr="00377579">
              <w:rPr>
                <w:rFonts w:ascii="Times New Roman" w:hAnsi="Times New Roman" w:cs="Times New Roman" w:hint="eastAsia"/>
                <w:sz w:val="22"/>
              </w:rPr>
              <w:t>59</w:t>
            </w:r>
          </w:p>
        </w:tc>
        <w:tc>
          <w:tcPr>
            <w:tcW w:w="1162" w:type="dxa"/>
            <w:tcBorders>
              <w:top w:val="single" w:sz="12" w:space="0" w:color="auto"/>
            </w:tcBorders>
            <w:shd w:val="clear" w:color="auto" w:fill="auto"/>
          </w:tcPr>
          <w:p w14:paraId="20FA52EA"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720</w:t>
            </w:r>
          </w:p>
        </w:tc>
      </w:tr>
      <w:tr w:rsidR="00377579" w:rsidRPr="00377579" w14:paraId="44EC92D8"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7586071E"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Male, n (%)</w:t>
            </w:r>
          </w:p>
        </w:tc>
        <w:tc>
          <w:tcPr>
            <w:tcW w:w="1219" w:type="dxa"/>
            <w:shd w:val="clear" w:color="auto" w:fill="auto"/>
          </w:tcPr>
          <w:p w14:paraId="31CC0BF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2977</w:t>
            </w:r>
          </w:p>
          <w:p w14:paraId="7BF435E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(80.7)</w:t>
            </w:r>
          </w:p>
        </w:tc>
        <w:tc>
          <w:tcPr>
            <w:tcW w:w="257" w:type="dxa"/>
            <w:shd w:val="clear" w:color="auto" w:fill="auto"/>
          </w:tcPr>
          <w:p w14:paraId="62C4048D"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14EF935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2071</w:t>
            </w:r>
          </w:p>
          <w:p w14:paraId="45F3CBE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(72.7)</w:t>
            </w:r>
          </w:p>
        </w:tc>
        <w:tc>
          <w:tcPr>
            <w:tcW w:w="1467" w:type="dxa"/>
            <w:shd w:val="clear" w:color="auto" w:fill="auto"/>
          </w:tcPr>
          <w:p w14:paraId="34E1C38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2061</w:t>
            </w:r>
          </w:p>
          <w:p w14:paraId="5416890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(80.9)</w:t>
            </w:r>
          </w:p>
        </w:tc>
        <w:tc>
          <w:tcPr>
            <w:tcW w:w="1393" w:type="dxa"/>
            <w:shd w:val="clear" w:color="auto" w:fill="auto"/>
          </w:tcPr>
          <w:p w14:paraId="7F94995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977</w:t>
            </w:r>
          </w:p>
          <w:p w14:paraId="02CC058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(65.4)</w:t>
            </w:r>
          </w:p>
        </w:tc>
        <w:tc>
          <w:tcPr>
            <w:tcW w:w="235" w:type="dxa"/>
            <w:shd w:val="clear" w:color="auto" w:fill="auto"/>
          </w:tcPr>
          <w:p w14:paraId="67FD2BB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311" w:type="dxa"/>
            <w:shd w:val="clear" w:color="auto" w:fill="auto"/>
          </w:tcPr>
          <w:p w14:paraId="7682E83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1369</w:t>
            </w:r>
          </w:p>
          <w:p w14:paraId="17147E6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(70.6)</w:t>
            </w:r>
          </w:p>
        </w:tc>
        <w:tc>
          <w:tcPr>
            <w:tcW w:w="1455" w:type="dxa"/>
            <w:shd w:val="clear" w:color="auto" w:fill="auto"/>
          </w:tcPr>
          <w:p w14:paraId="0842BE4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443</w:t>
            </w:r>
          </w:p>
          <w:p w14:paraId="038AFA8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(77.4)</w:t>
            </w:r>
          </w:p>
        </w:tc>
        <w:tc>
          <w:tcPr>
            <w:tcW w:w="266" w:type="dxa"/>
            <w:gridSpan w:val="2"/>
            <w:shd w:val="clear" w:color="auto" w:fill="auto"/>
          </w:tcPr>
          <w:p w14:paraId="05BA824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5F24F18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532</w:t>
            </w:r>
          </w:p>
          <w:p w14:paraId="27538F8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(49.4)</w:t>
            </w:r>
          </w:p>
        </w:tc>
        <w:tc>
          <w:tcPr>
            <w:tcW w:w="1235" w:type="dxa"/>
            <w:gridSpan w:val="2"/>
            <w:shd w:val="clear" w:color="auto" w:fill="auto"/>
          </w:tcPr>
          <w:p w14:paraId="4BB7128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9</w:t>
            </w:r>
            <w:r w:rsidRPr="00377579">
              <w:rPr>
                <w:rFonts w:ascii="Times New Roman" w:hAnsi="Times New Roman" w:cs="Times New Roman"/>
                <w:sz w:val="22"/>
              </w:rPr>
              <w:t>00</w:t>
            </w:r>
          </w:p>
          <w:p w14:paraId="494F8E8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w:t>
            </w:r>
            <w:r w:rsidRPr="00377579">
              <w:rPr>
                <w:rFonts w:ascii="Times New Roman" w:hAnsi="Times New Roman" w:cs="Times New Roman"/>
                <w:sz w:val="22"/>
              </w:rPr>
              <w:t>73.2)</w:t>
            </w:r>
          </w:p>
        </w:tc>
        <w:tc>
          <w:tcPr>
            <w:tcW w:w="1484" w:type="dxa"/>
            <w:shd w:val="clear" w:color="auto" w:fill="auto"/>
          </w:tcPr>
          <w:p w14:paraId="0C1AB83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866</w:t>
            </w:r>
          </w:p>
          <w:p w14:paraId="7818F4A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w:t>
            </w:r>
            <w:r w:rsidRPr="00377579">
              <w:rPr>
                <w:rFonts w:ascii="Times New Roman" w:hAnsi="Times New Roman" w:cs="Times New Roman"/>
                <w:sz w:val="22"/>
              </w:rPr>
              <w:t>6</w:t>
            </w:r>
            <w:r w:rsidRPr="00377579">
              <w:rPr>
                <w:rFonts w:ascii="Times New Roman" w:hAnsi="Times New Roman" w:cs="Times New Roman" w:hint="eastAsia"/>
                <w:sz w:val="22"/>
              </w:rPr>
              <w:t>8</w:t>
            </w:r>
            <w:r w:rsidRPr="00377579">
              <w:rPr>
                <w:rFonts w:ascii="Times New Roman" w:hAnsi="Times New Roman" w:cs="Times New Roman"/>
                <w:sz w:val="22"/>
              </w:rPr>
              <w:t>.</w:t>
            </w:r>
            <w:r w:rsidRPr="00377579">
              <w:rPr>
                <w:rFonts w:ascii="Times New Roman" w:hAnsi="Times New Roman" w:cs="Times New Roman" w:hint="eastAsia"/>
                <w:sz w:val="22"/>
              </w:rPr>
              <w:t>8</w:t>
            </w:r>
            <w:r w:rsidRPr="00377579">
              <w:rPr>
                <w:rFonts w:ascii="Times New Roman" w:hAnsi="Times New Roman" w:cs="Times New Roman"/>
                <w:sz w:val="22"/>
              </w:rPr>
              <w:t>)</w:t>
            </w:r>
          </w:p>
        </w:tc>
        <w:tc>
          <w:tcPr>
            <w:tcW w:w="1162" w:type="dxa"/>
            <w:shd w:val="clear" w:color="auto" w:fill="auto"/>
          </w:tcPr>
          <w:p w14:paraId="706ECE7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337</w:t>
            </w:r>
          </w:p>
          <w:p w14:paraId="65F3616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(46.8)</w:t>
            </w:r>
          </w:p>
        </w:tc>
      </w:tr>
      <w:tr w:rsidR="00377579" w:rsidRPr="00377579" w14:paraId="709656A2"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2CA4DEC"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Age, years</w:t>
            </w:r>
          </w:p>
        </w:tc>
        <w:tc>
          <w:tcPr>
            <w:tcW w:w="1219" w:type="dxa"/>
            <w:shd w:val="clear" w:color="auto" w:fill="auto"/>
          </w:tcPr>
          <w:p w14:paraId="661C2E5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57" w:type="dxa"/>
            <w:shd w:val="clear" w:color="auto" w:fill="auto"/>
          </w:tcPr>
          <w:p w14:paraId="622A0CF4"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023FCE93"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67" w:type="dxa"/>
            <w:shd w:val="clear" w:color="auto" w:fill="auto"/>
          </w:tcPr>
          <w:p w14:paraId="64E4A06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93" w:type="dxa"/>
            <w:shd w:val="clear" w:color="auto" w:fill="auto"/>
          </w:tcPr>
          <w:p w14:paraId="31E9DEA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35" w:type="dxa"/>
            <w:shd w:val="clear" w:color="auto" w:fill="auto"/>
          </w:tcPr>
          <w:p w14:paraId="740F20E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shd w:val="clear" w:color="auto" w:fill="auto"/>
          </w:tcPr>
          <w:p w14:paraId="036E2A4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55" w:type="dxa"/>
            <w:shd w:val="clear" w:color="auto" w:fill="auto"/>
          </w:tcPr>
          <w:p w14:paraId="34583F5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388358E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21F7784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2DCD2EA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3382A83C"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367CE628"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060B96A5"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52867757"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0B9D336E"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38</w:t>
            </w:r>
          </w:p>
        </w:tc>
        <w:tc>
          <w:tcPr>
            <w:tcW w:w="257" w:type="dxa"/>
            <w:shd w:val="clear" w:color="auto" w:fill="auto"/>
          </w:tcPr>
          <w:p w14:paraId="28CAA8E0"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01BD6FC5"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44</w:t>
            </w:r>
          </w:p>
        </w:tc>
        <w:tc>
          <w:tcPr>
            <w:tcW w:w="1467" w:type="dxa"/>
            <w:shd w:val="clear" w:color="auto" w:fill="auto"/>
          </w:tcPr>
          <w:p w14:paraId="5B759C9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36</w:t>
            </w:r>
          </w:p>
        </w:tc>
        <w:tc>
          <w:tcPr>
            <w:tcW w:w="1393" w:type="dxa"/>
            <w:shd w:val="clear" w:color="auto" w:fill="auto"/>
          </w:tcPr>
          <w:p w14:paraId="4A05971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40</w:t>
            </w:r>
          </w:p>
        </w:tc>
        <w:tc>
          <w:tcPr>
            <w:tcW w:w="235" w:type="dxa"/>
            <w:shd w:val="clear" w:color="auto" w:fill="auto"/>
          </w:tcPr>
          <w:p w14:paraId="5382215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424644EC"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54</w:t>
            </w:r>
          </w:p>
        </w:tc>
        <w:tc>
          <w:tcPr>
            <w:tcW w:w="1455" w:type="dxa"/>
            <w:shd w:val="clear" w:color="auto" w:fill="auto"/>
          </w:tcPr>
          <w:p w14:paraId="1CCEF9A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38</w:t>
            </w:r>
          </w:p>
        </w:tc>
        <w:tc>
          <w:tcPr>
            <w:tcW w:w="266" w:type="dxa"/>
            <w:gridSpan w:val="2"/>
            <w:shd w:val="clear" w:color="auto" w:fill="auto"/>
          </w:tcPr>
          <w:p w14:paraId="4B4C9FC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5599CDB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6</w:t>
            </w:r>
            <w:r w:rsidRPr="00377579">
              <w:rPr>
                <w:rFonts w:ascii="Times New Roman" w:eastAsia="DengXian" w:hAnsi="Times New Roman" w:cs="Times New Roman" w:hint="eastAsia"/>
                <w:sz w:val="22"/>
              </w:rPr>
              <w:t>2</w:t>
            </w:r>
          </w:p>
        </w:tc>
        <w:tc>
          <w:tcPr>
            <w:tcW w:w="1235" w:type="dxa"/>
            <w:gridSpan w:val="2"/>
            <w:shd w:val="clear" w:color="auto" w:fill="auto"/>
          </w:tcPr>
          <w:p w14:paraId="0876939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 xml:space="preserve">52 </w:t>
            </w:r>
          </w:p>
        </w:tc>
        <w:tc>
          <w:tcPr>
            <w:tcW w:w="1484" w:type="dxa"/>
            <w:shd w:val="clear" w:color="auto" w:fill="auto"/>
          </w:tcPr>
          <w:p w14:paraId="4808F01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60</w:t>
            </w:r>
          </w:p>
        </w:tc>
        <w:tc>
          <w:tcPr>
            <w:tcW w:w="1162" w:type="dxa"/>
            <w:shd w:val="clear" w:color="auto" w:fill="auto"/>
          </w:tcPr>
          <w:p w14:paraId="19EF228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65</w:t>
            </w:r>
          </w:p>
        </w:tc>
      </w:tr>
      <w:tr w:rsidR="00377579" w:rsidRPr="00377579" w14:paraId="0C04E03A"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059EDB03"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3A44B5D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32, 46</w:t>
            </w:r>
          </w:p>
        </w:tc>
        <w:tc>
          <w:tcPr>
            <w:tcW w:w="257" w:type="dxa"/>
            <w:shd w:val="clear" w:color="auto" w:fill="auto"/>
          </w:tcPr>
          <w:p w14:paraId="7901CCD4"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551BD048"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37, 53</w:t>
            </w:r>
          </w:p>
        </w:tc>
        <w:tc>
          <w:tcPr>
            <w:tcW w:w="1467" w:type="dxa"/>
            <w:shd w:val="clear" w:color="auto" w:fill="auto"/>
          </w:tcPr>
          <w:p w14:paraId="2712505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29, 43</w:t>
            </w:r>
          </w:p>
        </w:tc>
        <w:tc>
          <w:tcPr>
            <w:tcW w:w="1393" w:type="dxa"/>
            <w:shd w:val="clear" w:color="auto" w:fill="auto"/>
          </w:tcPr>
          <w:p w14:paraId="04A01E6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32, 48</w:t>
            </w:r>
          </w:p>
        </w:tc>
        <w:tc>
          <w:tcPr>
            <w:tcW w:w="235" w:type="dxa"/>
            <w:shd w:val="clear" w:color="auto" w:fill="auto"/>
          </w:tcPr>
          <w:p w14:paraId="0DBBFDC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0002E43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44, 63</w:t>
            </w:r>
          </w:p>
        </w:tc>
        <w:tc>
          <w:tcPr>
            <w:tcW w:w="1455" w:type="dxa"/>
            <w:shd w:val="clear" w:color="auto" w:fill="auto"/>
          </w:tcPr>
          <w:p w14:paraId="09FA5C5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28, 48</w:t>
            </w:r>
          </w:p>
        </w:tc>
        <w:tc>
          <w:tcPr>
            <w:tcW w:w="266" w:type="dxa"/>
            <w:gridSpan w:val="2"/>
            <w:shd w:val="clear" w:color="auto" w:fill="auto"/>
          </w:tcPr>
          <w:p w14:paraId="64B626B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3AF8145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55, 70</w:t>
            </w:r>
          </w:p>
        </w:tc>
        <w:tc>
          <w:tcPr>
            <w:tcW w:w="1235" w:type="dxa"/>
            <w:gridSpan w:val="2"/>
            <w:shd w:val="clear" w:color="auto" w:fill="auto"/>
          </w:tcPr>
          <w:p w14:paraId="5A322B5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46, 59</w:t>
            </w:r>
          </w:p>
        </w:tc>
        <w:tc>
          <w:tcPr>
            <w:tcW w:w="1484" w:type="dxa"/>
            <w:shd w:val="clear" w:color="auto" w:fill="auto"/>
          </w:tcPr>
          <w:p w14:paraId="51B6B17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56, 63</w:t>
            </w:r>
          </w:p>
        </w:tc>
        <w:tc>
          <w:tcPr>
            <w:tcW w:w="1162" w:type="dxa"/>
            <w:shd w:val="clear" w:color="auto" w:fill="auto"/>
          </w:tcPr>
          <w:p w14:paraId="68C2961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57, 7</w:t>
            </w:r>
            <w:r w:rsidRPr="00377579">
              <w:rPr>
                <w:rFonts w:ascii="Times New Roman" w:hAnsi="Times New Roman" w:cs="Times New Roman" w:hint="eastAsia"/>
                <w:sz w:val="22"/>
              </w:rPr>
              <w:t>2</w:t>
            </w:r>
          </w:p>
        </w:tc>
      </w:tr>
      <w:bookmarkEnd w:id="56"/>
      <w:tr w:rsidR="00377579" w:rsidRPr="00377579" w14:paraId="2276F8F8"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321ACBD1"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Cirrhosis, n (%)</w:t>
            </w:r>
          </w:p>
        </w:tc>
        <w:tc>
          <w:tcPr>
            <w:tcW w:w="1219" w:type="dxa"/>
            <w:shd w:val="clear" w:color="auto" w:fill="auto"/>
          </w:tcPr>
          <w:p w14:paraId="4909D3F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710</w:t>
            </w:r>
          </w:p>
          <w:p w14:paraId="19165A3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(19.3)</w:t>
            </w:r>
          </w:p>
        </w:tc>
        <w:tc>
          <w:tcPr>
            <w:tcW w:w="257" w:type="dxa"/>
            <w:shd w:val="clear" w:color="auto" w:fill="auto"/>
          </w:tcPr>
          <w:p w14:paraId="098ED602"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47B4B3C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565</w:t>
            </w:r>
          </w:p>
          <w:p w14:paraId="7A62148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(19.8)</w:t>
            </w:r>
          </w:p>
        </w:tc>
        <w:tc>
          <w:tcPr>
            <w:tcW w:w="1467" w:type="dxa"/>
            <w:shd w:val="clear" w:color="auto" w:fill="auto"/>
          </w:tcPr>
          <w:p w14:paraId="1FBAC8E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307</w:t>
            </w:r>
          </w:p>
          <w:p w14:paraId="5BBA069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(12.0)</w:t>
            </w:r>
          </w:p>
        </w:tc>
        <w:tc>
          <w:tcPr>
            <w:tcW w:w="1393" w:type="dxa"/>
            <w:shd w:val="clear" w:color="auto" w:fill="auto"/>
          </w:tcPr>
          <w:p w14:paraId="0A9B529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167/1466</w:t>
            </w:r>
          </w:p>
          <w:p w14:paraId="03BCBAE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(11.4)</w:t>
            </w:r>
          </w:p>
        </w:tc>
        <w:tc>
          <w:tcPr>
            <w:tcW w:w="235" w:type="dxa"/>
            <w:shd w:val="clear" w:color="auto" w:fill="auto"/>
          </w:tcPr>
          <w:p w14:paraId="7A5C264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311" w:type="dxa"/>
            <w:shd w:val="clear" w:color="auto" w:fill="auto"/>
          </w:tcPr>
          <w:p w14:paraId="3C349E1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518/1892 (27.4)</w:t>
            </w:r>
          </w:p>
        </w:tc>
        <w:tc>
          <w:tcPr>
            <w:tcW w:w="1455" w:type="dxa"/>
            <w:shd w:val="clear" w:color="auto" w:fill="auto"/>
          </w:tcPr>
          <w:p w14:paraId="49A2031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98/558</w:t>
            </w:r>
          </w:p>
          <w:p w14:paraId="675E6E2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(17.6)</w:t>
            </w:r>
          </w:p>
        </w:tc>
        <w:tc>
          <w:tcPr>
            <w:tcW w:w="266" w:type="dxa"/>
            <w:gridSpan w:val="2"/>
            <w:shd w:val="clear" w:color="auto" w:fill="auto"/>
          </w:tcPr>
          <w:p w14:paraId="2CB51A0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3AB5219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195</w:t>
            </w:r>
          </w:p>
          <w:p w14:paraId="51D57E0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(18.1)</w:t>
            </w:r>
          </w:p>
        </w:tc>
        <w:tc>
          <w:tcPr>
            <w:tcW w:w="1235" w:type="dxa"/>
            <w:gridSpan w:val="2"/>
            <w:shd w:val="clear" w:color="auto" w:fill="auto"/>
          </w:tcPr>
          <w:p w14:paraId="0650E84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230</w:t>
            </w:r>
          </w:p>
          <w:p w14:paraId="68EAB5F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w:t>
            </w:r>
            <w:r w:rsidRPr="00377579">
              <w:rPr>
                <w:rFonts w:ascii="Times New Roman" w:hAnsi="Times New Roman" w:cs="Times New Roman"/>
                <w:sz w:val="22"/>
              </w:rPr>
              <w:t>100)</w:t>
            </w:r>
          </w:p>
        </w:tc>
        <w:tc>
          <w:tcPr>
            <w:tcW w:w="1484" w:type="dxa"/>
            <w:shd w:val="clear" w:color="auto" w:fill="auto"/>
          </w:tcPr>
          <w:p w14:paraId="0F52BE7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2</w:t>
            </w:r>
            <w:r w:rsidRPr="00377579">
              <w:rPr>
                <w:rFonts w:ascii="Times New Roman" w:hAnsi="Times New Roman" w:cs="Times New Roman" w:hint="eastAsia"/>
                <w:sz w:val="22"/>
              </w:rPr>
              <w:t>59</w:t>
            </w:r>
          </w:p>
          <w:p w14:paraId="74617B8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w:t>
            </w:r>
            <w:r w:rsidRPr="00377579">
              <w:rPr>
                <w:rFonts w:ascii="Times New Roman" w:hAnsi="Times New Roman" w:cs="Times New Roman"/>
                <w:sz w:val="22"/>
              </w:rPr>
              <w:t>100)</w:t>
            </w:r>
          </w:p>
        </w:tc>
        <w:tc>
          <w:tcPr>
            <w:tcW w:w="1162" w:type="dxa"/>
            <w:shd w:val="clear" w:color="auto" w:fill="auto"/>
          </w:tcPr>
          <w:p w14:paraId="5ACCA88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189</w:t>
            </w:r>
          </w:p>
          <w:p w14:paraId="786A562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(26.3)</w:t>
            </w:r>
          </w:p>
        </w:tc>
      </w:tr>
      <w:tr w:rsidR="00377579" w:rsidRPr="00377579" w14:paraId="5E4B6836"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93A18EF"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Platelet, ×10</w:t>
            </w:r>
            <w:r w:rsidRPr="00377579">
              <w:rPr>
                <w:rFonts w:ascii="Times New Roman" w:hAnsi="Times New Roman" w:cs="Times New Roman"/>
                <w:sz w:val="22"/>
                <w:vertAlign w:val="superscript"/>
              </w:rPr>
              <w:t>3</w:t>
            </w:r>
            <w:r w:rsidRPr="00377579">
              <w:rPr>
                <w:rFonts w:ascii="Times New Roman" w:hAnsi="Times New Roman" w:cs="Times New Roman"/>
                <w:sz w:val="22"/>
              </w:rPr>
              <w:t>/mm</w:t>
            </w:r>
            <w:r w:rsidRPr="00377579">
              <w:rPr>
                <w:rFonts w:ascii="Times New Roman" w:hAnsi="Times New Roman" w:cs="Times New Roman"/>
                <w:sz w:val="22"/>
                <w:vertAlign w:val="superscript"/>
              </w:rPr>
              <w:t>3</w:t>
            </w:r>
          </w:p>
        </w:tc>
        <w:tc>
          <w:tcPr>
            <w:tcW w:w="1219" w:type="dxa"/>
            <w:shd w:val="clear" w:color="auto" w:fill="auto"/>
          </w:tcPr>
          <w:p w14:paraId="54DB76A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57" w:type="dxa"/>
            <w:shd w:val="clear" w:color="auto" w:fill="auto"/>
          </w:tcPr>
          <w:p w14:paraId="026462E7"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6032F728"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67" w:type="dxa"/>
            <w:shd w:val="clear" w:color="auto" w:fill="auto"/>
          </w:tcPr>
          <w:p w14:paraId="1E409F1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93" w:type="dxa"/>
            <w:shd w:val="clear" w:color="auto" w:fill="auto"/>
          </w:tcPr>
          <w:p w14:paraId="3022F80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35" w:type="dxa"/>
            <w:shd w:val="clear" w:color="auto" w:fill="auto"/>
          </w:tcPr>
          <w:p w14:paraId="489164B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shd w:val="clear" w:color="auto" w:fill="auto"/>
          </w:tcPr>
          <w:p w14:paraId="0CD1308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55" w:type="dxa"/>
            <w:shd w:val="clear" w:color="auto" w:fill="auto"/>
          </w:tcPr>
          <w:p w14:paraId="503F441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262333A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2F80F0E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00A664A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0A6F030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5FD3E02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3B019278"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0DE9C393"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5C009DB7"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186</w:t>
            </w:r>
          </w:p>
        </w:tc>
        <w:tc>
          <w:tcPr>
            <w:tcW w:w="257" w:type="dxa"/>
            <w:shd w:val="clear" w:color="auto" w:fill="auto"/>
          </w:tcPr>
          <w:p w14:paraId="1EAF61F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494E8E42"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162</w:t>
            </w:r>
          </w:p>
        </w:tc>
        <w:tc>
          <w:tcPr>
            <w:tcW w:w="1467" w:type="dxa"/>
            <w:shd w:val="clear" w:color="auto" w:fill="auto"/>
          </w:tcPr>
          <w:p w14:paraId="65B45D08"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170</w:t>
            </w:r>
          </w:p>
        </w:tc>
        <w:tc>
          <w:tcPr>
            <w:tcW w:w="1393" w:type="dxa"/>
            <w:shd w:val="clear" w:color="auto" w:fill="auto"/>
          </w:tcPr>
          <w:p w14:paraId="5361DAB1"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19</w:t>
            </w:r>
            <w:r w:rsidRPr="00377579">
              <w:rPr>
                <w:rFonts w:ascii="Times New Roman" w:hAnsi="Times New Roman" w:cs="Times New Roman" w:hint="eastAsia"/>
                <w:sz w:val="22"/>
              </w:rPr>
              <w:t>1</w:t>
            </w:r>
          </w:p>
        </w:tc>
        <w:tc>
          <w:tcPr>
            <w:tcW w:w="235" w:type="dxa"/>
            <w:shd w:val="clear" w:color="auto" w:fill="auto"/>
          </w:tcPr>
          <w:p w14:paraId="6C0F8985"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311" w:type="dxa"/>
            <w:shd w:val="clear" w:color="auto" w:fill="auto"/>
            <w:vAlign w:val="center"/>
          </w:tcPr>
          <w:p w14:paraId="2B1BAFA0"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187</w:t>
            </w:r>
          </w:p>
        </w:tc>
        <w:tc>
          <w:tcPr>
            <w:tcW w:w="1455" w:type="dxa"/>
            <w:shd w:val="clear" w:color="auto" w:fill="auto"/>
          </w:tcPr>
          <w:p w14:paraId="602D4DC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201</w:t>
            </w:r>
          </w:p>
        </w:tc>
        <w:tc>
          <w:tcPr>
            <w:tcW w:w="266" w:type="dxa"/>
            <w:gridSpan w:val="2"/>
            <w:shd w:val="clear" w:color="auto" w:fill="auto"/>
          </w:tcPr>
          <w:p w14:paraId="450E0ED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277" w:type="dxa"/>
            <w:gridSpan w:val="2"/>
            <w:shd w:val="clear" w:color="auto" w:fill="auto"/>
          </w:tcPr>
          <w:p w14:paraId="475CC48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18</w:t>
            </w:r>
            <w:r w:rsidRPr="00377579">
              <w:rPr>
                <w:rFonts w:ascii="Times New Roman" w:hAnsi="Times New Roman" w:cs="Times New Roman" w:hint="eastAsia"/>
                <w:sz w:val="22"/>
              </w:rPr>
              <w:t>0</w:t>
            </w:r>
          </w:p>
        </w:tc>
        <w:tc>
          <w:tcPr>
            <w:tcW w:w="1235" w:type="dxa"/>
            <w:gridSpan w:val="2"/>
            <w:shd w:val="clear" w:color="auto" w:fill="auto"/>
          </w:tcPr>
          <w:p w14:paraId="4CECF24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136</w:t>
            </w:r>
          </w:p>
        </w:tc>
        <w:tc>
          <w:tcPr>
            <w:tcW w:w="1484" w:type="dxa"/>
            <w:shd w:val="clear" w:color="auto" w:fill="auto"/>
          </w:tcPr>
          <w:p w14:paraId="3918135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137</w:t>
            </w:r>
          </w:p>
        </w:tc>
        <w:tc>
          <w:tcPr>
            <w:tcW w:w="1162" w:type="dxa"/>
            <w:shd w:val="clear" w:color="auto" w:fill="auto"/>
          </w:tcPr>
          <w:p w14:paraId="6BABDB1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216</w:t>
            </w:r>
          </w:p>
        </w:tc>
      </w:tr>
      <w:tr w:rsidR="00377579" w:rsidRPr="00377579" w14:paraId="040A31C4"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65CE294"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746D319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144, 225</w:t>
            </w:r>
          </w:p>
        </w:tc>
        <w:tc>
          <w:tcPr>
            <w:tcW w:w="257" w:type="dxa"/>
            <w:shd w:val="clear" w:color="auto" w:fill="auto"/>
          </w:tcPr>
          <w:p w14:paraId="1C134D70"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2B8E795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116, 203</w:t>
            </w:r>
          </w:p>
        </w:tc>
        <w:tc>
          <w:tcPr>
            <w:tcW w:w="1467" w:type="dxa"/>
            <w:shd w:val="clear" w:color="auto" w:fill="auto"/>
          </w:tcPr>
          <w:p w14:paraId="13D296B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127, 211</w:t>
            </w:r>
          </w:p>
        </w:tc>
        <w:tc>
          <w:tcPr>
            <w:tcW w:w="1393" w:type="dxa"/>
            <w:shd w:val="clear" w:color="auto" w:fill="auto"/>
          </w:tcPr>
          <w:p w14:paraId="10EBB6B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157, 228</w:t>
            </w:r>
          </w:p>
        </w:tc>
        <w:tc>
          <w:tcPr>
            <w:tcW w:w="235" w:type="dxa"/>
            <w:shd w:val="clear" w:color="auto" w:fill="auto"/>
          </w:tcPr>
          <w:p w14:paraId="3DCDE0C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shd w:val="clear" w:color="auto" w:fill="auto"/>
            <w:vAlign w:val="center"/>
          </w:tcPr>
          <w:p w14:paraId="1E34F8A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153, 226</w:t>
            </w:r>
          </w:p>
        </w:tc>
        <w:tc>
          <w:tcPr>
            <w:tcW w:w="1455" w:type="dxa"/>
            <w:shd w:val="clear" w:color="auto" w:fill="auto"/>
          </w:tcPr>
          <w:p w14:paraId="7133E7A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171, 239</w:t>
            </w:r>
          </w:p>
        </w:tc>
        <w:tc>
          <w:tcPr>
            <w:tcW w:w="266" w:type="dxa"/>
            <w:gridSpan w:val="2"/>
            <w:shd w:val="clear" w:color="auto" w:fill="auto"/>
          </w:tcPr>
          <w:p w14:paraId="6F4AA1FF"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277" w:type="dxa"/>
            <w:gridSpan w:val="2"/>
            <w:shd w:val="clear" w:color="auto" w:fill="auto"/>
          </w:tcPr>
          <w:p w14:paraId="1D35939F"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 xml:space="preserve">140, </w:t>
            </w:r>
            <w:r w:rsidRPr="00377579">
              <w:rPr>
                <w:rFonts w:ascii="Times New Roman" w:hAnsi="Times New Roman" w:cs="Times New Roman" w:hint="eastAsia"/>
                <w:sz w:val="22"/>
              </w:rPr>
              <w:t>226</w:t>
            </w:r>
          </w:p>
        </w:tc>
        <w:tc>
          <w:tcPr>
            <w:tcW w:w="1235" w:type="dxa"/>
            <w:gridSpan w:val="2"/>
            <w:shd w:val="clear" w:color="auto" w:fill="auto"/>
          </w:tcPr>
          <w:p w14:paraId="2B6D087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93, 185</w:t>
            </w:r>
          </w:p>
        </w:tc>
        <w:tc>
          <w:tcPr>
            <w:tcW w:w="1484" w:type="dxa"/>
            <w:shd w:val="clear" w:color="auto" w:fill="auto"/>
          </w:tcPr>
          <w:p w14:paraId="10EA7E9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94, 18</w:t>
            </w:r>
            <w:r w:rsidRPr="00377579">
              <w:rPr>
                <w:rFonts w:ascii="Times New Roman" w:hAnsi="Times New Roman" w:cs="Times New Roman" w:hint="eastAsia"/>
                <w:sz w:val="22"/>
              </w:rPr>
              <w:t>8</w:t>
            </w:r>
          </w:p>
        </w:tc>
        <w:tc>
          <w:tcPr>
            <w:tcW w:w="1162" w:type="dxa"/>
            <w:shd w:val="clear" w:color="auto" w:fill="auto"/>
          </w:tcPr>
          <w:p w14:paraId="0F066981"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154, 267</w:t>
            </w:r>
          </w:p>
        </w:tc>
      </w:tr>
      <w:tr w:rsidR="00377579" w:rsidRPr="00377579" w14:paraId="17F9E359"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1623CCA6"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Total No. with data</w:t>
            </w:r>
          </w:p>
        </w:tc>
        <w:tc>
          <w:tcPr>
            <w:tcW w:w="1219" w:type="dxa"/>
            <w:shd w:val="clear" w:color="auto" w:fill="auto"/>
          </w:tcPr>
          <w:p w14:paraId="766EC8B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36</w:t>
            </w:r>
            <w:r w:rsidRPr="00377579">
              <w:rPr>
                <w:rFonts w:ascii="Times New Roman" w:eastAsia="DengXian" w:hAnsi="Times New Roman" w:cs="Times New Roman" w:hint="eastAsia"/>
                <w:sz w:val="22"/>
              </w:rPr>
              <w:t>70</w:t>
            </w:r>
          </w:p>
        </w:tc>
        <w:tc>
          <w:tcPr>
            <w:tcW w:w="257" w:type="dxa"/>
            <w:shd w:val="clear" w:color="auto" w:fill="auto"/>
          </w:tcPr>
          <w:p w14:paraId="1317924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0A52F69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2791</w:t>
            </w:r>
          </w:p>
        </w:tc>
        <w:tc>
          <w:tcPr>
            <w:tcW w:w="1467" w:type="dxa"/>
            <w:shd w:val="clear" w:color="auto" w:fill="auto"/>
          </w:tcPr>
          <w:p w14:paraId="2BCA1DE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2469</w:t>
            </w:r>
          </w:p>
        </w:tc>
        <w:tc>
          <w:tcPr>
            <w:tcW w:w="1393" w:type="dxa"/>
            <w:shd w:val="clear" w:color="auto" w:fill="auto"/>
          </w:tcPr>
          <w:p w14:paraId="03E9D8C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1493</w:t>
            </w:r>
          </w:p>
        </w:tc>
        <w:tc>
          <w:tcPr>
            <w:tcW w:w="235" w:type="dxa"/>
            <w:shd w:val="clear" w:color="auto" w:fill="auto"/>
          </w:tcPr>
          <w:p w14:paraId="3D2CE93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311" w:type="dxa"/>
            <w:shd w:val="clear" w:color="auto" w:fill="auto"/>
            <w:vAlign w:val="center"/>
          </w:tcPr>
          <w:p w14:paraId="7EFB7D9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1865</w:t>
            </w:r>
          </w:p>
        </w:tc>
        <w:tc>
          <w:tcPr>
            <w:tcW w:w="1455" w:type="dxa"/>
            <w:shd w:val="clear" w:color="auto" w:fill="auto"/>
          </w:tcPr>
          <w:p w14:paraId="110D831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571</w:t>
            </w:r>
          </w:p>
        </w:tc>
        <w:tc>
          <w:tcPr>
            <w:tcW w:w="266" w:type="dxa"/>
            <w:gridSpan w:val="2"/>
            <w:shd w:val="clear" w:color="auto" w:fill="auto"/>
          </w:tcPr>
          <w:p w14:paraId="4E6BBC3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61F505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1077</w:t>
            </w:r>
          </w:p>
        </w:tc>
        <w:tc>
          <w:tcPr>
            <w:tcW w:w="1235" w:type="dxa"/>
            <w:gridSpan w:val="2"/>
            <w:shd w:val="clear" w:color="auto" w:fill="auto"/>
          </w:tcPr>
          <w:p w14:paraId="4A58BC7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1230</w:t>
            </w:r>
          </w:p>
        </w:tc>
        <w:tc>
          <w:tcPr>
            <w:tcW w:w="1484" w:type="dxa"/>
            <w:shd w:val="clear" w:color="auto" w:fill="auto"/>
          </w:tcPr>
          <w:p w14:paraId="494406C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2</w:t>
            </w:r>
            <w:r w:rsidRPr="00377579">
              <w:rPr>
                <w:rFonts w:ascii="Times New Roman" w:hAnsi="Times New Roman" w:cs="Times New Roman" w:hint="eastAsia"/>
                <w:sz w:val="22"/>
              </w:rPr>
              <w:t>59</w:t>
            </w:r>
          </w:p>
        </w:tc>
        <w:tc>
          <w:tcPr>
            <w:tcW w:w="1162" w:type="dxa"/>
            <w:shd w:val="clear" w:color="auto" w:fill="auto"/>
          </w:tcPr>
          <w:p w14:paraId="51C54521"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720</w:t>
            </w:r>
          </w:p>
        </w:tc>
      </w:tr>
      <w:bookmarkEnd w:id="57"/>
      <w:tr w:rsidR="00377579" w:rsidRPr="00377579" w14:paraId="505DC185"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6893976F"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ALT, IU/L</w:t>
            </w:r>
          </w:p>
        </w:tc>
        <w:tc>
          <w:tcPr>
            <w:tcW w:w="1219" w:type="dxa"/>
            <w:shd w:val="clear" w:color="auto" w:fill="auto"/>
          </w:tcPr>
          <w:p w14:paraId="01256FD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57" w:type="dxa"/>
            <w:shd w:val="clear" w:color="auto" w:fill="auto"/>
          </w:tcPr>
          <w:p w14:paraId="143F6D6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243" w:type="dxa"/>
            <w:shd w:val="clear" w:color="auto" w:fill="auto"/>
          </w:tcPr>
          <w:p w14:paraId="605414E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67" w:type="dxa"/>
            <w:shd w:val="clear" w:color="auto" w:fill="auto"/>
          </w:tcPr>
          <w:p w14:paraId="14B1DDA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93" w:type="dxa"/>
            <w:shd w:val="clear" w:color="auto" w:fill="auto"/>
          </w:tcPr>
          <w:p w14:paraId="0690629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35" w:type="dxa"/>
            <w:shd w:val="clear" w:color="auto" w:fill="auto"/>
          </w:tcPr>
          <w:p w14:paraId="6C22694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shd w:val="clear" w:color="auto" w:fill="auto"/>
          </w:tcPr>
          <w:p w14:paraId="7F2CEA3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55" w:type="dxa"/>
            <w:shd w:val="clear" w:color="auto" w:fill="auto"/>
          </w:tcPr>
          <w:p w14:paraId="7922D0F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47B6A2F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4496A97C"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62F0C60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49E9B51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25D3FB5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1C4022C7"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37D5FCC2"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274E7878"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29</w:t>
            </w:r>
          </w:p>
        </w:tc>
        <w:tc>
          <w:tcPr>
            <w:tcW w:w="257" w:type="dxa"/>
            <w:shd w:val="clear" w:color="auto" w:fill="auto"/>
          </w:tcPr>
          <w:p w14:paraId="08704CD8"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5740A540"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26</w:t>
            </w:r>
          </w:p>
        </w:tc>
        <w:tc>
          <w:tcPr>
            <w:tcW w:w="1467" w:type="dxa"/>
            <w:shd w:val="clear" w:color="auto" w:fill="auto"/>
          </w:tcPr>
          <w:p w14:paraId="66107D96"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75</w:t>
            </w:r>
          </w:p>
        </w:tc>
        <w:tc>
          <w:tcPr>
            <w:tcW w:w="1393" w:type="dxa"/>
            <w:shd w:val="clear" w:color="auto" w:fill="auto"/>
          </w:tcPr>
          <w:p w14:paraId="21AECE91"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84</w:t>
            </w:r>
          </w:p>
        </w:tc>
        <w:tc>
          <w:tcPr>
            <w:tcW w:w="235" w:type="dxa"/>
            <w:shd w:val="clear" w:color="auto" w:fill="auto"/>
          </w:tcPr>
          <w:p w14:paraId="4A3759CE"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311" w:type="dxa"/>
            <w:shd w:val="clear" w:color="auto" w:fill="auto"/>
            <w:vAlign w:val="center"/>
          </w:tcPr>
          <w:p w14:paraId="487D1877"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43</w:t>
            </w:r>
          </w:p>
        </w:tc>
        <w:tc>
          <w:tcPr>
            <w:tcW w:w="1455" w:type="dxa"/>
            <w:shd w:val="clear" w:color="auto" w:fill="auto"/>
          </w:tcPr>
          <w:p w14:paraId="022064E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103</w:t>
            </w:r>
          </w:p>
        </w:tc>
        <w:tc>
          <w:tcPr>
            <w:tcW w:w="266" w:type="dxa"/>
            <w:gridSpan w:val="2"/>
            <w:shd w:val="clear" w:color="auto" w:fill="auto"/>
          </w:tcPr>
          <w:p w14:paraId="2FCB92F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2FD1C52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1D86501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74</w:t>
            </w:r>
          </w:p>
        </w:tc>
        <w:tc>
          <w:tcPr>
            <w:tcW w:w="1484" w:type="dxa"/>
            <w:shd w:val="clear" w:color="auto" w:fill="auto"/>
          </w:tcPr>
          <w:p w14:paraId="44BAC4F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23</w:t>
            </w:r>
          </w:p>
        </w:tc>
        <w:tc>
          <w:tcPr>
            <w:tcW w:w="1162" w:type="dxa"/>
            <w:shd w:val="clear" w:color="auto" w:fill="auto"/>
          </w:tcPr>
          <w:p w14:paraId="4C2400D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1DD0425B"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6382DF64"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2EC0FAE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20, 43</w:t>
            </w:r>
          </w:p>
        </w:tc>
        <w:tc>
          <w:tcPr>
            <w:tcW w:w="257" w:type="dxa"/>
            <w:shd w:val="clear" w:color="auto" w:fill="auto"/>
          </w:tcPr>
          <w:p w14:paraId="3C659E19"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216EF170"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18, 38</w:t>
            </w:r>
          </w:p>
        </w:tc>
        <w:tc>
          <w:tcPr>
            <w:tcW w:w="1467" w:type="dxa"/>
            <w:shd w:val="clear" w:color="auto" w:fill="auto"/>
          </w:tcPr>
          <w:p w14:paraId="38310CB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42, 139</w:t>
            </w:r>
          </w:p>
        </w:tc>
        <w:tc>
          <w:tcPr>
            <w:tcW w:w="1393" w:type="dxa"/>
            <w:shd w:val="clear" w:color="auto" w:fill="auto"/>
          </w:tcPr>
          <w:p w14:paraId="4CC07BDA"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56, 135</w:t>
            </w:r>
          </w:p>
        </w:tc>
        <w:tc>
          <w:tcPr>
            <w:tcW w:w="235" w:type="dxa"/>
            <w:shd w:val="clear" w:color="auto" w:fill="auto"/>
          </w:tcPr>
          <w:p w14:paraId="0F5C31B7"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shd w:val="clear" w:color="auto" w:fill="auto"/>
            <w:vAlign w:val="center"/>
          </w:tcPr>
          <w:p w14:paraId="5EEBF2F3"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24, 88</w:t>
            </w:r>
          </w:p>
        </w:tc>
        <w:tc>
          <w:tcPr>
            <w:tcW w:w="1455" w:type="dxa"/>
            <w:shd w:val="clear" w:color="auto" w:fill="auto"/>
          </w:tcPr>
          <w:p w14:paraId="1CD43A5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69, 169</w:t>
            </w:r>
          </w:p>
        </w:tc>
        <w:tc>
          <w:tcPr>
            <w:tcW w:w="266" w:type="dxa"/>
            <w:gridSpan w:val="2"/>
            <w:shd w:val="clear" w:color="auto" w:fill="auto"/>
          </w:tcPr>
          <w:p w14:paraId="14CE917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53B0549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2EAAA33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48, 120</w:t>
            </w:r>
          </w:p>
        </w:tc>
        <w:tc>
          <w:tcPr>
            <w:tcW w:w="1484" w:type="dxa"/>
            <w:shd w:val="clear" w:color="auto" w:fill="auto"/>
          </w:tcPr>
          <w:p w14:paraId="6345285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17, 31</w:t>
            </w:r>
          </w:p>
        </w:tc>
        <w:tc>
          <w:tcPr>
            <w:tcW w:w="1162" w:type="dxa"/>
            <w:shd w:val="clear" w:color="auto" w:fill="auto"/>
          </w:tcPr>
          <w:p w14:paraId="6F29488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7198CE92"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598E5255"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Total No. with data</w:t>
            </w:r>
          </w:p>
        </w:tc>
        <w:tc>
          <w:tcPr>
            <w:tcW w:w="1219" w:type="dxa"/>
            <w:shd w:val="clear" w:color="auto" w:fill="auto"/>
          </w:tcPr>
          <w:p w14:paraId="43F9665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3670</w:t>
            </w:r>
          </w:p>
        </w:tc>
        <w:tc>
          <w:tcPr>
            <w:tcW w:w="257" w:type="dxa"/>
            <w:shd w:val="clear" w:color="auto" w:fill="auto"/>
          </w:tcPr>
          <w:p w14:paraId="51D7DAD1"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60F25B2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2794</w:t>
            </w:r>
          </w:p>
        </w:tc>
        <w:tc>
          <w:tcPr>
            <w:tcW w:w="1467" w:type="dxa"/>
            <w:shd w:val="clear" w:color="auto" w:fill="auto"/>
          </w:tcPr>
          <w:p w14:paraId="4C9F5E6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2547</w:t>
            </w:r>
          </w:p>
        </w:tc>
        <w:tc>
          <w:tcPr>
            <w:tcW w:w="1393" w:type="dxa"/>
            <w:shd w:val="clear" w:color="auto" w:fill="auto"/>
          </w:tcPr>
          <w:p w14:paraId="18F56598"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1495</w:t>
            </w:r>
          </w:p>
        </w:tc>
        <w:tc>
          <w:tcPr>
            <w:tcW w:w="235" w:type="dxa"/>
            <w:shd w:val="clear" w:color="auto" w:fill="auto"/>
          </w:tcPr>
          <w:p w14:paraId="19473956"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311" w:type="dxa"/>
            <w:shd w:val="clear" w:color="auto" w:fill="auto"/>
            <w:vAlign w:val="center"/>
          </w:tcPr>
          <w:p w14:paraId="5C6F45CC"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1830</w:t>
            </w:r>
          </w:p>
        </w:tc>
        <w:tc>
          <w:tcPr>
            <w:tcW w:w="1455" w:type="dxa"/>
            <w:shd w:val="clear" w:color="auto" w:fill="auto"/>
          </w:tcPr>
          <w:p w14:paraId="33D58DB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572</w:t>
            </w:r>
          </w:p>
        </w:tc>
        <w:tc>
          <w:tcPr>
            <w:tcW w:w="266" w:type="dxa"/>
            <w:gridSpan w:val="2"/>
            <w:shd w:val="clear" w:color="auto" w:fill="auto"/>
          </w:tcPr>
          <w:p w14:paraId="22AB2AF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B9CB62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6605B1C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1230</w:t>
            </w:r>
          </w:p>
        </w:tc>
        <w:tc>
          <w:tcPr>
            <w:tcW w:w="1484" w:type="dxa"/>
            <w:shd w:val="clear" w:color="auto" w:fill="auto"/>
          </w:tcPr>
          <w:p w14:paraId="038188B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2</w:t>
            </w:r>
            <w:r w:rsidRPr="00377579">
              <w:rPr>
                <w:rFonts w:ascii="Times New Roman" w:hAnsi="Times New Roman" w:cs="Times New Roman" w:hint="eastAsia"/>
                <w:sz w:val="22"/>
              </w:rPr>
              <w:t>59</w:t>
            </w:r>
          </w:p>
        </w:tc>
        <w:tc>
          <w:tcPr>
            <w:tcW w:w="1162" w:type="dxa"/>
            <w:shd w:val="clear" w:color="auto" w:fill="auto"/>
          </w:tcPr>
          <w:p w14:paraId="1B67A10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0D3C402F"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0E39B91E"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Albumin, g/L</w:t>
            </w:r>
          </w:p>
        </w:tc>
        <w:tc>
          <w:tcPr>
            <w:tcW w:w="1219" w:type="dxa"/>
            <w:shd w:val="clear" w:color="auto" w:fill="auto"/>
          </w:tcPr>
          <w:p w14:paraId="577F73F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57" w:type="dxa"/>
            <w:shd w:val="clear" w:color="auto" w:fill="auto"/>
          </w:tcPr>
          <w:p w14:paraId="4F9089D2"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770414E1"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67" w:type="dxa"/>
            <w:shd w:val="clear" w:color="auto" w:fill="auto"/>
          </w:tcPr>
          <w:p w14:paraId="72A1E28A"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93" w:type="dxa"/>
            <w:shd w:val="clear" w:color="auto" w:fill="auto"/>
          </w:tcPr>
          <w:p w14:paraId="477CAA1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35" w:type="dxa"/>
            <w:shd w:val="clear" w:color="auto" w:fill="auto"/>
          </w:tcPr>
          <w:p w14:paraId="1495113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shd w:val="clear" w:color="auto" w:fill="auto"/>
          </w:tcPr>
          <w:p w14:paraId="35C31A7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55" w:type="dxa"/>
            <w:shd w:val="clear" w:color="auto" w:fill="auto"/>
          </w:tcPr>
          <w:p w14:paraId="18DA2D4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0506E60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74B3D5C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321D7D2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305701D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14EE18D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40F9B066"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5B770E82"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01747D5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w:t>
            </w:r>
            <w:r w:rsidRPr="00377579">
              <w:rPr>
                <w:rFonts w:ascii="Times New Roman" w:eastAsia="DengXian" w:hAnsi="Times New Roman" w:cs="Times New Roman" w:hint="eastAsia"/>
                <w:sz w:val="22"/>
              </w:rPr>
              <w:t>5</w:t>
            </w:r>
          </w:p>
        </w:tc>
        <w:tc>
          <w:tcPr>
            <w:tcW w:w="257" w:type="dxa"/>
            <w:shd w:val="clear" w:color="auto" w:fill="auto"/>
          </w:tcPr>
          <w:p w14:paraId="6CF99D4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3F14178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w:t>
            </w:r>
            <w:r w:rsidRPr="00377579">
              <w:rPr>
                <w:rFonts w:ascii="Times New Roman" w:eastAsia="DengXian" w:hAnsi="Times New Roman" w:cs="Times New Roman" w:hint="eastAsia"/>
                <w:sz w:val="22"/>
              </w:rPr>
              <w:t>6</w:t>
            </w:r>
          </w:p>
        </w:tc>
        <w:tc>
          <w:tcPr>
            <w:tcW w:w="1467" w:type="dxa"/>
            <w:shd w:val="clear" w:color="auto" w:fill="auto"/>
          </w:tcPr>
          <w:p w14:paraId="00D81806"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47</w:t>
            </w:r>
          </w:p>
        </w:tc>
        <w:tc>
          <w:tcPr>
            <w:tcW w:w="1393" w:type="dxa"/>
            <w:shd w:val="clear" w:color="auto" w:fill="auto"/>
          </w:tcPr>
          <w:p w14:paraId="7D1E6090"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43</w:t>
            </w:r>
          </w:p>
        </w:tc>
        <w:tc>
          <w:tcPr>
            <w:tcW w:w="235" w:type="dxa"/>
            <w:shd w:val="clear" w:color="auto" w:fill="auto"/>
          </w:tcPr>
          <w:p w14:paraId="116B71F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62000DA2"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44</w:t>
            </w:r>
          </w:p>
        </w:tc>
        <w:tc>
          <w:tcPr>
            <w:tcW w:w="1455" w:type="dxa"/>
            <w:shd w:val="clear" w:color="auto" w:fill="auto"/>
          </w:tcPr>
          <w:p w14:paraId="3717F83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43</w:t>
            </w:r>
          </w:p>
        </w:tc>
        <w:tc>
          <w:tcPr>
            <w:tcW w:w="266" w:type="dxa"/>
            <w:gridSpan w:val="2"/>
            <w:shd w:val="clear" w:color="auto" w:fill="auto"/>
          </w:tcPr>
          <w:p w14:paraId="2D99185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65477F5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02ED469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39</w:t>
            </w:r>
          </w:p>
        </w:tc>
        <w:tc>
          <w:tcPr>
            <w:tcW w:w="1484" w:type="dxa"/>
            <w:shd w:val="clear" w:color="auto" w:fill="auto"/>
          </w:tcPr>
          <w:p w14:paraId="63B9A66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44</w:t>
            </w:r>
          </w:p>
        </w:tc>
        <w:tc>
          <w:tcPr>
            <w:tcW w:w="1162" w:type="dxa"/>
            <w:shd w:val="clear" w:color="auto" w:fill="auto"/>
          </w:tcPr>
          <w:p w14:paraId="6430D8C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350020A9"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5F10BED"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4B6358E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w:t>
            </w:r>
            <w:r w:rsidRPr="00377579">
              <w:rPr>
                <w:rFonts w:ascii="Times New Roman" w:eastAsia="DengXian" w:hAnsi="Times New Roman" w:cs="Times New Roman" w:hint="eastAsia"/>
                <w:sz w:val="22"/>
              </w:rPr>
              <w:t>3</w:t>
            </w:r>
            <w:r w:rsidRPr="00377579">
              <w:rPr>
                <w:rFonts w:ascii="Times New Roman" w:eastAsia="DengXian" w:hAnsi="Times New Roman" w:cs="Times New Roman"/>
                <w:sz w:val="22"/>
              </w:rPr>
              <w:t>, 4</w:t>
            </w:r>
            <w:r w:rsidRPr="00377579">
              <w:rPr>
                <w:rFonts w:ascii="Times New Roman" w:eastAsia="DengXian" w:hAnsi="Times New Roman" w:cs="Times New Roman" w:hint="eastAsia"/>
                <w:sz w:val="22"/>
              </w:rPr>
              <w:t>7</w:t>
            </w:r>
          </w:p>
        </w:tc>
        <w:tc>
          <w:tcPr>
            <w:tcW w:w="257" w:type="dxa"/>
            <w:shd w:val="clear" w:color="auto" w:fill="auto"/>
          </w:tcPr>
          <w:p w14:paraId="3D55FBD8"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26AB5F38"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43, 48</w:t>
            </w:r>
          </w:p>
        </w:tc>
        <w:tc>
          <w:tcPr>
            <w:tcW w:w="1467" w:type="dxa"/>
            <w:shd w:val="clear" w:color="auto" w:fill="auto"/>
          </w:tcPr>
          <w:p w14:paraId="1770A15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44, 49</w:t>
            </w:r>
          </w:p>
        </w:tc>
        <w:tc>
          <w:tcPr>
            <w:tcW w:w="1393" w:type="dxa"/>
            <w:shd w:val="clear" w:color="auto" w:fill="auto"/>
          </w:tcPr>
          <w:p w14:paraId="56EA50B5"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41, 45</w:t>
            </w:r>
          </w:p>
        </w:tc>
        <w:tc>
          <w:tcPr>
            <w:tcW w:w="235" w:type="dxa"/>
            <w:shd w:val="clear" w:color="auto" w:fill="auto"/>
          </w:tcPr>
          <w:p w14:paraId="7627223E"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56599357"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40, 46</w:t>
            </w:r>
          </w:p>
        </w:tc>
        <w:tc>
          <w:tcPr>
            <w:tcW w:w="1455" w:type="dxa"/>
            <w:shd w:val="clear" w:color="auto" w:fill="auto"/>
          </w:tcPr>
          <w:p w14:paraId="4576635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40, 45</w:t>
            </w:r>
          </w:p>
        </w:tc>
        <w:tc>
          <w:tcPr>
            <w:tcW w:w="266" w:type="dxa"/>
            <w:gridSpan w:val="2"/>
            <w:shd w:val="clear" w:color="auto" w:fill="auto"/>
          </w:tcPr>
          <w:p w14:paraId="69CD1E2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7D0A7E1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1693C32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35, 42</w:t>
            </w:r>
          </w:p>
        </w:tc>
        <w:tc>
          <w:tcPr>
            <w:tcW w:w="1484" w:type="dxa"/>
            <w:shd w:val="clear" w:color="auto" w:fill="auto"/>
          </w:tcPr>
          <w:p w14:paraId="3DB2424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41, 46</w:t>
            </w:r>
          </w:p>
        </w:tc>
        <w:tc>
          <w:tcPr>
            <w:tcW w:w="1162" w:type="dxa"/>
            <w:shd w:val="clear" w:color="auto" w:fill="auto"/>
          </w:tcPr>
          <w:p w14:paraId="7AA55D7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4BBA370E"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60F1B94D"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Total No. with data</w:t>
            </w:r>
          </w:p>
        </w:tc>
        <w:tc>
          <w:tcPr>
            <w:tcW w:w="1219" w:type="dxa"/>
            <w:shd w:val="clear" w:color="auto" w:fill="auto"/>
          </w:tcPr>
          <w:p w14:paraId="345EAAD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3670</w:t>
            </w:r>
          </w:p>
        </w:tc>
        <w:tc>
          <w:tcPr>
            <w:tcW w:w="257" w:type="dxa"/>
            <w:shd w:val="clear" w:color="auto" w:fill="auto"/>
          </w:tcPr>
          <w:p w14:paraId="2ECDF611"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2E65C7D6"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2793</w:t>
            </w:r>
          </w:p>
        </w:tc>
        <w:tc>
          <w:tcPr>
            <w:tcW w:w="1467" w:type="dxa"/>
            <w:shd w:val="clear" w:color="auto" w:fill="auto"/>
          </w:tcPr>
          <w:p w14:paraId="11B0388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2547</w:t>
            </w:r>
          </w:p>
        </w:tc>
        <w:tc>
          <w:tcPr>
            <w:tcW w:w="1393" w:type="dxa"/>
            <w:shd w:val="clear" w:color="auto" w:fill="auto"/>
          </w:tcPr>
          <w:p w14:paraId="30758071"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1495</w:t>
            </w:r>
          </w:p>
        </w:tc>
        <w:tc>
          <w:tcPr>
            <w:tcW w:w="235" w:type="dxa"/>
            <w:shd w:val="clear" w:color="auto" w:fill="auto"/>
          </w:tcPr>
          <w:p w14:paraId="26CD2A05"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27D1D9C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1797</w:t>
            </w:r>
          </w:p>
        </w:tc>
        <w:tc>
          <w:tcPr>
            <w:tcW w:w="1455" w:type="dxa"/>
            <w:shd w:val="clear" w:color="auto" w:fill="auto"/>
          </w:tcPr>
          <w:p w14:paraId="389CB0F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572</w:t>
            </w:r>
          </w:p>
        </w:tc>
        <w:tc>
          <w:tcPr>
            <w:tcW w:w="266" w:type="dxa"/>
            <w:gridSpan w:val="2"/>
            <w:shd w:val="clear" w:color="auto" w:fill="auto"/>
          </w:tcPr>
          <w:p w14:paraId="6E3CB48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29E5F0D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755432B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1230</w:t>
            </w:r>
          </w:p>
        </w:tc>
        <w:tc>
          <w:tcPr>
            <w:tcW w:w="1484" w:type="dxa"/>
            <w:shd w:val="clear" w:color="auto" w:fill="auto"/>
          </w:tcPr>
          <w:p w14:paraId="3A2A06B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w:t>
            </w:r>
            <w:r w:rsidRPr="00377579">
              <w:rPr>
                <w:rFonts w:ascii="Times New Roman" w:hAnsi="Times New Roman" w:cs="Times New Roman" w:hint="eastAsia"/>
                <w:sz w:val="22"/>
              </w:rPr>
              <w:t>59</w:t>
            </w:r>
          </w:p>
        </w:tc>
        <w:tc>
          <w:tcPr>
            <w:tcW w:w="1162" w:type="dxa"/>
            <w:shd w:val="clear" w:color="auto" w:fill="auto"/>
          </w:tcPr>
          <w:p w14:paraId="7951A1D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111B359A"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1DEE36F"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Total bilirubin, μmol/L</w:t>
            </w:r>
          </w:p>
        </w:tc>
        <w:tc>
          <w:tcPr>
            <w:tcW w:w="1219" w:type="dxa"/>
            <w:shd w:val="clear" w:color="auto" w:fill="auto"/>
          </w:tcPr>
          <w:p w14:paraId="1EC800E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57" w:type="dxa"/>
            <w:shd w:val="clear" w:color="auto" w:fill="auto"/>
          </w:tcPr>
          <w:p w14:paraId="79D66C43"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32042CD8"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67" w:type="dxa"/>
            <w:shd w:val="clear" w:color="auto" w:fill="auto"/>
          </w:tcPr>
          <w:p w14:paraId="6539208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93" w:type="dxa"/>
            <w:shd w:val="clear" w:color="auto" w:fill="auto"/>
          </w:tcPr>
          <w:p w14:paraId="5BA1AE83"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35" w:type="dxa"/>
            <w:shd w:val="clear" w:color="auto" w:fill="auto"/>
          </w:tcPr>
          <w:p w14:paraId="64B0BEC4"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6B93439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55" w:type="dxa"/>
            <w:shd w:val="clear" w:color="auto" w:fill="auto"/>
          </w:tcPr>
          <w:p w14:paraId="0B95B2C8"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08F866E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3C910B0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2361EF1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7F1DA7A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2FB6C11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7157C15A"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5BE41409"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57E174DC"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12.2</w:t>
            </w:r>
          </w:p>
        </w:tc>
        <w:tc>
          <w:tcPr>
            <w:tcW w:w="257" w:type="dxa"/>
            <w:shd w:val="clear" w:color="auto" w:fill="auto"/>
          </w:tcPr>
          <w:p w14:paraId="7F4D02B8"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486E552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14.9</w:t>
            </w:r>
          </w:p>
        </w:tc>
        <w:tc>
          <w:tcPr>
            <w:tcW w:w="1467" w:type="dxa"/>
            <w:shd w:val="clear" w:color="auto" w:fill="auto"/>
          </w:tcPr>
          <w:p w14:paraId="4BC5092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14.2</w:t>
            </w:r>
          </w:p>
        </w:tc>
        <w:tc>
          <w:tcPr>
            <w:tcW w:w="1393" w:type="dxa"/>
            <w:shd w:val="clear" w:color="auto" w:fill="auto"/>
          </w:tcPr>
          <w:p w14:paraId="60FC735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10.3</w:t>
            </w:r>
          </w:p>
        </w:tc>
        <w:tc>
          <w:tcPr>
            <w:tcW w:w="235" w:type="dxa"/>
            <w:shd w:val="clear" w:color="auto" w:fill="auto"/>
          </w:tcPr>
          <w:p w14:paraId="4FE25CA0"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3A08358D"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12.0</w:t>
            </w:r>
          </w:p>
        </w:tc>
        <w:tc>
          <w:tcPr>
            <w:tcW w:w="1455" w:type="dxa"/>
            <w:shd w:val="clear" w:color="auto" w:fill="auto"/>
          </w:tcPr>
          <w:p w14:paraId="67FB2A6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10.3</w:t>
            </w:r>
          </w:p>
        </w:tc>
        <w:tc>
          <w:tcPr>
            <w:tcW w:w="266" w:type="dxa"/>
            <w:gridSpan w:val="2"/>
            <w:shd w:val="clear" w:color="auto" w:fill="auto"/>
          </w:tcPr>
          <w:p w14:paraId="2995A20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6C74E73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5BD7F80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13.0</w:t>
            </w:r>
          </w:p>
        </w:tc>
        <w:tc>
          <w:tcPr>
            <w:tcW w:w="1484" w:type="dxa"/>
            <w:shd w:val="clear" w:color="auto" w:fill="auto"/>
          </w:tcPr>
          <w:p w14:paraId="07543CA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10.3</w:t>
            </w:r>
          </w:p>
        </w:tc>
        <w:tc>
          <w:tcPr>
            <w:tcW w:w="1162" w:type="dxa"/>
            <w:shd w:val="clear" w:color="auto" w:fill="auto"/>
          </w:tcPr>
          <w:p w14:paraId="45A8A1E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607FAF1C"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EA1A0DE"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29A5323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9.2, 16.6</w:t>
            </w:r>
          </w:p>
        </w:tc>
        <w:tc>
          <w:tcPr>
            <w:tcW w:w="257" w:type="dxa"/>
            <w:shd w:val="clear" w:color="auto" w:fill="auto"/>
          </w:tcPr>
          <w:p w14:paraId="4183A84B"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72DC0FF2"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11.3, 20.6</w:t>
            </w:r>
          </w:p>
        </w:tc>
        <w:tc>
          <w:tcPr>
            <w:tcW w:w="1467" w:type="dxa"/>
            <w:shd w:val="clear" w:color="auto" w:fill="auto"/>
          </w:tcPr>
          <w:p w14:paraId="7F5CBAC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10.6, 19.5</w:t>
            </w:r>
          </w:p>
        </w:tc>
        <w:tc>
          <w:tcPr>
            <w:tcW w:w="1393" w:type="dxa"/>
            <w:shd w:val="clear" w:color="auto" w:fill="auto"/>
          </w:tcPr>
          <w:p w14:paraId="2376A53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8.6, 15.4</w:t>
            </w:r>
          </w:p>
        </w:tc>
        <w:tc>
          <w:tcPr>
            <w:tcW w:w="235" w:type="dxa"/>
            <w:shd w:val="clear" w:color="auto" w:fill="auto"/>
          </w:tcPr>
          <w:p w14:paraId="19ADBE26"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396478FE"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8.6, 17.1</w:t>
            </w:r>
          </w:p>
        </w:tc>
        <w:tc>
          <w:tcPr>
            <w:tcW w:w="1455" w:type="dxa"/>
            <w:shd w:val="clear" w:color="auto" w:fill="auto"/>
          </w:tcPr>
          <w:p w14:paraId="5E82832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6.8, 13.7</w:t>
            </w:r>
          </w:p>
        </w:tc>
        <w:tc>
          <w:tcPr>
            <w:tcW w:w="266" w:type="dxa"/>
            <w:gridSpan w:val="2"/>
            <w:shd w:val="clear" w:color="auto" w:fill="auto"/>
          </w:tcPr>
          <w:p w14:paraId="4FEEA26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0D8E91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6C73D10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9.0, 19.0</w:t>
            </w:r>
          </w:p>
        </w:tc>
        <w:tc>
          <w:tcPr>
            <w:tcW w:w="1484" w:type="dxa"/>
            <w:shd w:val="clear" w:color="auto" w:fill="auto"/>
          </w:tcPr>
          <w:p w14:paraId="3225FA8A"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6.8, 17.1</w:t>
            </w:r>
          </w:p>
        </w:tc>
        <w:tc>
          <w:tcPr>
            <w:tcW w:w="1162" w:type="dxa"/>
            <w:shd w:val="clear" w:color="auto" w:fill="auto"/>
          </w:tcPr>
          <w:p w14:paraId="76095E9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113941BF"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1D6DAB9A"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Total No. with data</w:t>
            </w:r>
          </w:p>
        </w:tc>
        <w:tc>
          <w:tcPr>
            <w:tcW w:w="1219" w:type="dxa"/>
            <w:shd w:val="clear" w:color="auto" w:fill="auto"/>
          </w:tcPr>
          <w:p w14:paraId="135CF20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3671</w:t>
            </w:r>
          </w:p>
        </w:tc>
        <w:tc>
          <w:tcPr>
            <w:tcW w:w="257" w:type="dxa"/>
            <w:shd w:val="clear" w:color="auto" w:fill="auto"/>
          </w:tcPr>
          <w:p w14:paraId="6FBE1ADC"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6B1950B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2790</w:t>
            </w:r>
          </w:p>
        </w:tc>
        <w:tc>
          <w:tcPr>
            <w:tcW w:w="1467" w:type="dxa"/>
            <w:shd w:val="clear" w:color="auto" w:fill="auto"/>
          </w:tcPr>
          <w:p w14:paraId="453AAB2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2546</w:t>
            </w:r>
          </w:p>
        </w:tc>
        <w:tc>
          <w:tcPr>
            <w:tcW w:w="1393" w:type="dxa"/>
            <w:shd w:val="clear" w:color="auto" w:fill="auto"/>
          </w:tcPr>
          <w:p w14:paraId="76C4472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1495</w:t>
            </w:r>
          </w:p>
        </w:tc>
        <w:tc>
          <w:tcPr>
            <w:tcW w:w="235" w:type="dxa"/>
            <w:shd w:val="clear" w:color="auto" w:fill="auto"/>
          </w:tcPr>
          <w:p w14:paraId="62E9F95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45100AC6"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1821</w:t>
            </w:r>
          </w:p>
        </w:tc>
        <w:tc>
          <w:tcPr>
            <w:tcW w:w="1455" w:type="dxa"/>
            <w:shd w:val="clear" w:color="auto" w:fill="auto"/>
          </w:tcPr>
          <w:p w14:paraId="137A2B4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572</w:t>
            </w:r>
          </w:p>
        </w:tc>
        <w:tc>
          <w:tcPr>
            <w:tcW w:w="266" w:type="dxa"/>
            <w:gridSpan w:val="2"/>
            <w:shd w:val="clear" w:color="auto" w:fill="auto"/>
          </w:tcPr>
          <w:p w14:paraId="50DB9C2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402A86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4503A3F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1230</w:t>
            </w:r>
          </w:p>
        </w:tc>
        <w:tc>
          <w:tcPr>
            <w:tcW w:w="1484" w:type="dxa"/>
            <w:shd w:val="clear" w:color="auto" w:fill="auto"/>
          </w:tcPr>
          <w:p w14:paraId="37B693E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12</w:t>
            </w:r>
            <w:r w:rsidRPr="00377579">
              <w:rPr>
                <w:rFonts w:ascii="Times New Roman" w:hAnsi="Times New Roman" w:cs="Times New Roman" w:hint="eastAsia"/>
                <w:sz w:val="22"/>
              </w:rPr>
              <w:t>59</w:t>
            </w:r>
          </w:p>
        </w:tc>
        <w:tc>
          <w:tcPr>
            <w:tcW w:w="1162" w:type="dxa"/>
            <w:shd w:val="clear" w:color="auto" w:fill="auto"/>
          </w:tcPr>
          <w:p w14:paraId="7253BAF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60CD3C90"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5C9BFAF3"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ALBI score</w:t>
            </w:r>
          </w:p>
        </w:tc>
        <w:tc>
          <w:tcPr>
            <w:tcW w:w="1219" w:type="dxa"/>
            <w:shd w:val="clear" w:color="auto" w:fill="auto"/>
          </w:tcPr>
          <w:p w14:paraId="66F72FD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57" w:type="dxa"/>
            <w:shd w:val="clear" w:color="auto" w:fill="auto"/>
          </w:tcPr>
          <w:p w14:paraId="33F24236"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6FE2F0E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67" w:type="dxa"/>
            <w:shd w:val="clear" w:color="auto" w:fill="auto"/>
          </w:tcPr>
          <w:p w14:paraId="70418FB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93" w:type="dxa"/>
            <w:shd w:val="clear" w:color="auto" w:fill="auto"/>
          </w:tcPr>
          <w:p w14:paraId="1E33FED5"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35" w:type="dxa"/>
            <w:shd w:val="clear" w:color="auto" w:fill="auto"/>
          </w:tcPr>
          <w:p w14:paraId="4BC3FBA2"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38994FEB"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55" w:type="dxa"/>
            <w:shd w:val="clear" w:color="auto" w:fill="auto"/>
          </w:tcPr>
          <w:p w14:paraId="6C9BAA9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2AEC098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3C3602A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7F111B4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4E51809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27BEE11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62C1E5AF"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3C995606"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61860BB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-3.1</w:t>
            </w:r>
          </w:p>
        </w:tc>
        <w:tc>
          <w:tcPr>
            <w:tcW w:w="257" w:type="dxa"/>
            <w:shd w:val="clear" w:color="auto" w:fill="auto"/>
          </w:tcPr>
          <w:p w14:paraId="6E7CDFD2"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47A361C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-3.1</w:t>
            </w:r>
          </w:p>
        </w:tc>
        <w:tc>
          <w:tcPr>
            <w:tcW w:w="1467" w:type="dxa"/>
            <w:shd w:val="clear" w:color="auto" w:fill="auto"/>
          </w:tcPr>
          <w:p w14:paraId="61EB6ECD"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-3.2</w:t>
            </w:r>
          </w:p>
        </w:tc>
        <w:tc>
          <w:tcPr>
            <w:tcW w:w="1393" w:type="dxa"/>
            <w:shd w:val="clear" w:color="auto" w:fill="auto"/>
          </w:tcPr>
          <w:p w14:paraId="2006A84F"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-3.0</w:t>
            </w:r>
          </w:p>
        </w:tc>
        <w:tc>
          <w:tcPr>
            <w:tcW w:w="235" w:type="dxa"/>
            <w:shd w:val="clear" w:color="auto" w:fill="auto"/>
          </w:tcPr>
          <w:p w14:paraId="3A739F8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00BB4301"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-3.0</w:t>
            </w:r>
          </w:p>
        </w:tc>
        <w:tc>
          <w:tcPr>
            <w:tcW w:w="1455" w:type="dxa"/>
            <w:shd w:val="clear" w:color="auto" w:fill="auto"/>
          </w:tcPr>
          <w:p w14:paraId="2B062BB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-3.0</w:t>
            </w:r>
          </w:p>
        </w:tc>
        <w:tc>
          <w:tcPr>
            <w:tcW w:w="266" w:type="dxa"/>
            <w:gridSpan w:val="2"/>
            <w:shd w:val="clear" w:color="auto" w:fill="auto"/>
          </w:tcPr>
          <w:p w14:paraId="26C9029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08748B9F"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-3.0</w:t>
            </w:r>
          </w:p>
        </w:tc>
        <w:tc>
          <w:tcPr>
            <w:tcW w:w="1235" w:type="dxa"/>
            <w:gridSpan w:val="2"/>
            <w:shd w:val="clear" w:color="auto" w:fill="auto"/>
          </w:tcPr>
          <w:p w14:paraId="7A1D162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w:t>
            </w:r>
            <w:r w:rsidRPr="00377579">
              <w:rPr>
                <w:rFonts w:ascii="Times New Roman" w:hAnsi="Times New Roman" w:cs="Times New Roman"/>
                <w:sz w:val="22"/>
              </w:rPr>
              <w:t>2.6</w:t>
            </w:r>
          </w:p>
        </w:tc>
        <w:tc>
          <w:tcPr>
            <w:tcW w:w="1484" w:type="dxa"/>
            <w:shd w:val="clear" w:color="auto" w:fill="auto"/>
          </w:tcPr>
          <w:p w14:paraId="48E7F85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-3.1</w:t>
            </w:r>
          </w:p>
        </w:tc>
        <w:tc>
          <w:tcPr>
            <w:tcW w:w="1162" w:type="dxa"/>
            <w:shd w:val="clear" w:color="auto" w:fill="auto"/>
          </w:tcPr>
          <w:p w14:paraId="062F61A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-3.0</w:t>
            </w:r>
          </w:p>
        </w:tc>
      </w:tr>
      <w:tr w:rsidR="00377579" w:rsidRPr="00377579" w14:paraId="5CAD0941"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395563F"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531A896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-3.3, -2.9</w:t>
            </w:r>
          </w:p>
        </w:tc>
        <w:tc>
          <w:tcPr>
            <w:tcW w:w="257" w:type="dxa"/>
            <w:shd w:val="clear" w:color="auto" w:fill="auto"/>
          </w:tcPr>
          <w:p w14:paraId="3C15F814"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31DAF1EE"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-3.3, -2.9</w:t>
            </w:r>
          </w:p>
        </w:tc>
        <w:tc>
          <w:tcPr>
            <w:tcW w:w="1467" w:type="dxa"/>
            <w:shd w:val="clear" w:color="auto" w:fill="auto"/>
          </w:tcPr>
          <w:p w14:paraId="3780090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-3.4, -3.0</w:t>
            </w:r>
          </w:p>
        </w:tc>
        <w:tc>
          <w:tcPr>
            <w:tcW w:w="1393" w:type="dxa"/>
            <w:shd w:val="clear" w:color="auto" w:fill="auto"/>
          </w:tcPr>
          <w:p w14:paraId="45E856DF"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-3.2, -2.8</w:t>
            </w:r>
          </w:p>
        </w:tc>
        <w:tc>
          <w:tcPr>
            <w:tcW w:w="235" w:type="dxa"/>
            <w:shd w:val="clear" w:color="auto" w:fill="auto"/>
          </w:tcPr>
          <w:p w14:paraId="7D597B5B"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6CDE43C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-3.3, -2.7</w:t>
            </w:r>
          </w:p>
        </w:tc>
        <w:tc>
          <w:tcPr>
            <w:tcW w:w="1455" w:type="dxa"/>
            <w:shd w:val="clear" w:color="auto" w:fill="auto"/>
          </w:tcPr>
          <w:p w14:paraId="25DBDF2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-3.2, -2.8</w:t>
            </w:r>
          </w:p>
        </w:tc>
        <w:tc>
          <w:tcPr>
            <w:tcW w:w="266" w:type="dxa"/>
            <w:gridSpan w:val="2"/>
            <w:shd w:val="clear" w:color="auto" w:fill="auto"/>
          </w:tcPr>
          <w:p w14:paraId="7F0B8565"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78096B6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-3.2, -2.8</w:t>
            </w:r>
          </w:p>
        </w:tc>
        <w:tc>
          <w:tcPr>
            <w:tcW w:w="1235" w:type="dxa"/>
            <w:gridSpan w:val="2"/>
            <w:shd w:val="clear" w:color="auto" w:fill="auto"/>
          </w:tcPr>
          <w:p w14:paraId="1C6B18A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w:t>
            </w:r>
            <w:r w:rsidRPr="00377579">
              <w:rPr>
                <w:rFonts w:ascii="Times New Roman" w:hAnsi="Times New Roman" w:cs="Times New Roman"/>
                <w:sz w:val="22"/>
              </w:rPr>
              <w:t>2.9, -2.2</w:t>
            </w:r>
          </w:p>
        </w:tc>
        <w:tc>
          <w:tcPr>
            <w:tcW w:w="1484" w:type="dxa"/>
            <w:shd w:val="clear" w:color="auto" w:fill="auto"/>
          </w:tcPr>
          <w:p w14:paraId="539C9ED8"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-3.3, -2.8</w:t>
            </w:r>
          </w:p>
        </w:tc>
        <w:tc>
          <w:tcPr>
            <w:tcW w:w="1162" w:type="dxa"/>
            <w:shd w:val="clear" w:color="auto" w:fill="auto"/>
          </w:tcPr>
          <w:p w14:paraId="3A86B3D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-3.2, -2.7</w:t>
            </w:r>
          </w:p>
        </w:tc>
      </w:tr>
      <w:tr w:rsidR="00377579" w:rsidRPr="00377579" w14:paraId="39EC4453"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7548E285"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Total No. with data</w:t>
            </w:r>
          </w:p>
        </w:tc>
        <w:tc>
          <w:tcPr>
            <w:tcW w:w="1219" w:type="dxa"/>
            <w:shd w:val="clear" w:color="auto" w:fill="auto"/>
          </w:tcPr>
          <w:p w14:paraId="0826F55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3669</w:t>
            </w:r>
          </w:p>
        </w:tc>
        <w:tc>
          <w:tcPr>
            <w:tcW w:w="257" w:type="dxa"/>
            <w:shd w:val="clear" w:color="auto" w:fill="auto"/>
          </w:tcPr>
          <w:p w14:paraId="599EC92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3B986A2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2789</w:t>
            </w:r>
          </w:p>
        </w:tc>
        <w:tc>
          <w:tcPr>
            <w:tcW w:w="1467" w:type="dxa"/>
            <w:shd w:val="clear" w:color="auto" w:fill="auto"/>
          </w:tcPr>
          <w:p w14:paraId="612D842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2546</w:t>
            </w:r>
          </w:p>
        </w:tc>
        <w:tc>
          <w:tcPr>
            <w:tcW w:w="1393" w:type="dxa"/>
            <w:shd w:val="clear" w:color="auto" w:fill="auto"/>
          </w:tcPr>
          <w:p w14:paraId="2A34B805"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1495</w:t>
            </w:r>
          </w:p>
        </w:tc>
        <w:tc>
          <w:tcPr>
            <w:tcW w:w="235" w:type="dxa"/>
            <w:shd w:val="clear" w:color="auto" w:fill="auto"/>
          </w:tcPr>
          <w:p w14:paraId="4384737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vAlign w:val="center"/>
          </w:tcPr>
          <w:p w14:paraId="4B4E089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1763</w:t>
            </w:r>
          </w:p>
        </w:tc>
        <w:tc>
          <w:tcPr>
            <w:tcW w:w="1455" w:type="dxa"/>
            <w:shd w:val="clear" w:color="auto" w:fill="auto"/>
          </w:tcPr>
          <w:p w14:paraId="0BACBF2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572</w:t>
            </w:r>
          </w:p>
        </w:tc>
        <w:tc>
          <w:tcPr>
            <w:tcW w:w="266" w:type="dxa"/>
            <w:gridSpan w:val="2"/>
            <w:shd w:val="clear" w:color="auto" w:fill="auto"/>
          </w:tcPr>
          <w:p w14:paraId="7D2E38BF"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7143E1B5"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1077</w:t>
            </w:r>
          </w:p>
        </w:tc>
        <w:tc>
          <w:tcPr>
            <w:tcW w:w="1235" w:type="dxa"/>
            <w:gridSpan w:val="2"/>
            <w:shd w:val="clear" w:color="auto" w:fill="auto"/>
          </w:tcPr>
          <w:p w14:paraId="5436D35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230</w:t>
            </w:r>
          </w:p>
        </w:tc>
        <w:tc>
          <w:tcPr>
            <w:tcW w:w="1484" w:type="dxa"/>
            <w:shd w:val="clear" w:color="auto" w:fill="auto"/>
          </w:tcPr>
          <w:p w14:paraId="5657854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w:t>
            </w:r>
            <w:r w:rsidRPr="00377579">
              <w:rPr>
                <w:rFonts w:ascii="Times New Roman" w:hAnsi="Times New Roman" w:cs="Times New Roman"/>
                <w:sz w:val="22"/>
              </w:rPr>
              <w:t>2</w:t>
            </w:r>
            <w:r w:rsidRPr="00377579">
              <w:rPr>
                <w:rFonts w:ascii="Times New Roman" w:hAnsi="Times New Roman" w:cs="Times New Roman" w:hint="eastAsia"/>
                <w:sz w:val="22"/>
              </w:rPr>
              <w:t>59</w:t>
            </w:r>
          </w:p>
        </w:tc>
        <w:tc>
          <w:tcPr>
            <w:tcW w:w="1162" w:type="dxa"/>
            <w:shd w:val="clear" w:color="auto" w:fill="auto"/>
          </w:tcPr>
          <w:p w14:paraId="76A1D81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720</w:t>
            </w:r>
          </w:p>
        </w:tc>
      </w:tr>
      <w:tr w:rsidR="00377579" w:rsidRPr="00377579" w14:paraId="5F738B19"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3805E6C4"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LSM, kPa</w:t>
            </w:r>
          </w:p>
        </w:tc>
        <w:tc>
          <w:tcPr>
            <w:tcW w:w="1219" w:type="dxa"/>
            <w:shd w:val="clear" w:color="auto" w:fill="auto"/>
          </w:tcPr>
          <w:p w14:paraId="5572B30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57" w:type="dxa"/>
            <w:shd w:val="clear" w:color="auto" w:fill="auto"/>
          </w:tcPr>
          <w:p w14:paraId="2C4B4533"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5EAA82B4"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67" w:type="dxa"/>
            <w:shd w:val="clear" w:color="auto" w:fill="auto"/>
          </w:tcPr>
          <w:p w14:paraId="4E6510A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93" w:type="dxa"/>
            <w:shd w:val="clear" w:color="auto" w:fill="auto"/>
          </w:tcPr>
          <w:p w14:paraId="163D9C2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35" w:type="dxa"/>
            <w:shd w:val="clear" w:color="auto" w:fill="auto"/>
          </w:tcPr>
          <w:p w14:paraId="549C862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13D3FF1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55" w:type="dxa"/>
            <w:shd w:val="clear" w:color="auto" w:fill="auto"/>
          </w:tcPr>
          <w:p w14:paraId="46ED8BD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221A8E5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6FD2CA1C"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04A08AB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1DF6296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079E501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50A4CF9D"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6EAC2AE0"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5DF5C9A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7.2</w:t>
            </w:r>
          </w:p>
        </w:tc>
        <w:tc>
          <w:tcPr>
            <w:tcW w:w="257" w:type="dxa"/>
            <w:shd w:val="clear" w:color="auto" w:fill="auto"/>
          </w:tcPr>
          <w:p w14:paraId="39473796"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7C2C3660"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7.2</w:t>
            </w:r>
          </w:p>
        </w:tc>
        <w:tc>
          <w:tcPr>
            <w:tcW w:w="1467" w:type="dxa"/>
            <w:shd w:val="clear" w:color="auto" w:fill="auto"/>
          </w:tcPr>
          <w:p w14:paraId="472F0C9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NA</w:t>
            </w:r>
          </w:p>
        </w:tc>
        <w:tc>
          <w:tcPr>
            <w:tcW w:w="1393" w:type="dxa"/>
            <w:shd w:val="clear" w:color="auto" w:fill="auto"/>
          </w:tcPr>
          <w:p w14:paraId="7303DA1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235" w:type="dxa"/>
            <w:shd w:val="clear" w:color="auto" w:fill="auto"/>
          </w:tcPr>
          <w:p w14:paraId="75D2BC9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309A8A1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455" w:type="dxa"/>
            <w:shd w:val="clear" w:color="auto" w:fill="auto"/>
          </w:tcPr>
          <w:p w14:paraId="33B11B2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266" w:type="dxa"/>
            <w:gridSpan w:val="2"/>
            <w:shd w:val="clear" w:color="auto" w:fill="auto"/>
          </w:tcPr>
          <w:p w14:paraId="2C6A9B5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0D6A7C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15EF869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c>
          <w:tcPr>
            <w:tcW w:w="1484" w:type="dxa"/>
            <w:shd w:val="clear" w:color="auto" w:fill="auto"/>
          </w:tcPr>
          <w:p w14:paraId="210A132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14.1</w:t>
            </w:r>
          </w:p>
        </w:tc>
        <w:tc>
          <w:tcPr>
            <w:tcW w:w="1162" w:type="dxa"/>
            <w:shd w:val="clear" w:color="auto" w:fill="auto"/>
          </w:tcPr>
          <w:p w14:paraId="1A8DE55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488A2D4C"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5DBDA807"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4FE4074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5.5, 11.1</w:t>
            </w:r>
          </w:p>
        </w:tc>
        <w:tc>
          <w:tcPr>
            <w:tcW w:w="257" w:type="dxa"/>
            <w:shd w:val="clear" w:color="auto" w:fill="auto"/>
          </w:tcPr>
          <w:p w14:paraId="79F74C56"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1F386586"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5.2, 12.0</w:t>
            </w:r>
          </w:p>
        </w:tc>
        <w:tc>
          <w:tcPr>
            <w:tcW w:w="1467" w:type="dxa"/>
            <w:shd w:val="clear" w:color="auto" w:fill="auto"/>
          </w:tcPr>
          <w:p w14:paraId="519B76E8"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393" w:type="dxa"/>
            <w:shd w:val="clear" w:color="auto" w:fill="auto"/>
          </w:tcPr>
          <w:p w14:paraId="542D891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235" w:type="dxa"/>
            <w:shd w:val="clear" w:color="auto" w:fill="auto"/>
          </w:tcPr>
          <w:p w14:paraId="71F0CC8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3DE4734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455" w:type="dxa"/>
            <w:shd w:val="clear" w:color="auto" w:fill="auto"/>
          </w:tcPr>
          <w:p w14:paraId="0028137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266" w:type="dxa"/>
            <w:gridSpan w:val="2"/>
            <w:shd w:val="clear" w:color="auto" w:fill="auto"/>
          </w:tcPr>
          <w:p w14:paraId="1C7E679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3858AC4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3CD6E0C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c>
          <w:tcPr>
            <w:tcW w:w="1484" w:type="dxa"/>
            <w:shd w:val="clear" w:color="auto" w:fill="auto"/>
          </w:tcPr>
          <w:p w14:paraId="1A7A5E8E"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9.</w:t>
            </w:r>
            <w:r w:rsidRPr="00377579">
              <w:rPr>
                <w:rFonts w:ascii="Times New Roman" w:hAnsi="Times New Roman" w:cs="Times New Roman" w:hint="eastAsia"/>
                <w:sz w:val="22"/>
              </w:rPr>
              <w:t>4</w:t>
            </w:r>
            <w:r w:rsidRPr="00377579">
              <w:rPr>
                <w:rFonts w:ascii="Times New Roman" w:hAnsi="Times New Roman" w:cs="Times New Roman"/>
                <w:sz w:val="22"/>
              </w:rPr>
              <w:t>, 21.</w:t>
            </w:r>
            <w:r w:rsidRPr="00377579">
              <w:rPr>
                <w:rFonts w:ascii="Times New Roman" w:hAnsi="Times New Roman" w:cs="Times New Roman" w:hint="eastAsia"/>
                <w:sz w:val="22"/>
              </w:rPr>
              <w:t>3</w:t>
            </w:r>
          </w:p>
        </w:tc>
        <w:tc>
          <w:tcPr>
            <w:tcW w:w="1162" w:type="dxa"/>
            <w:shd w:val="clear" w:color="auto" w:fill="auto"/>
          </w:tcPr>
          <w:p w14:paraId="638A37C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43618F5A"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77F8A74E"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Total No. with data</w:t>
            </w:r>
          </w:p>
        </w:tc>
        <w:tc>
          <w:tcPr>
            <w:tcW w:w="1219" w:type="dxa"/>
            <w:shd w:val="clear" w:color="auto" w:fill="auto"/>
          </w:tcPr>
          <w:p w14:paraId="19374E5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3598</w:t>
            </w:r>
          </w:p>
        </w:tc>
        <w:tc>
          <w:tcPr>
            <w:tcW w:w="257" w:type="dxa"/>
            <w:shd w:val="clear" w:color="auto" w:fill="auto"/>
          </w:tcPr>
          <w:p w14:paraId="79C5A5A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2E706157"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2451</w:t>
            </w:r>
          </w:p>
        </w:tc>
        <w:tc>
          <w:tcPr>
            <w:tcW w:w="1467" w:type="dxa"/>
            <w:shd w:val="clear" w:color="auto" w:fill="auto"/>
          </w:tcPr>
          <w:p w14:paraId="28531BA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393" w:type="dxa"/>
            <w:shd w:val="clear" w:color="auto" w:fill="auto"/>
          </w:tcPr>
          <w:p w14:paraId="17588F5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235" w:type="dxa"/>
            <w:shd w:val="clear" w:color="auto" w:fill="auto"/>
          </w:tcPr>
          <w:p w14:paraId="3B80B76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5407E0D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455" w:type="dxa"/>
            <w:shd w:val="clear" w:color="auto" w:fill="auto"/>
          </w:tcPr>
          <w:p w14:paraId="4D49D22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266" w:type="dxa"/>
            <w:gridSpan w:val="2"/>
            <w:shd w:val="clear" w:color="auto" w:fill="auto"/>
          </w:tcPr>
          <w:p w14:paraId="240FFC8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457C97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sz w:val="22"/>
              </w:rPr>
              <w:t>NA</w:t>
            </w:r>
          </w:p>
        </w:tc>
        <w:tc>
          <w:tcPr>
            <w:tcW w:w="1235" w:type="dxa"/>
            <w:gridSpan w:val="2"/>
            <w:shd w:val="clear" w:color="auto" w:fill="auto"/>
          </w:tcPr>
          <w:p w14:paraId="06D9C9A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c>
          <w:tcPr>
            <w:tcW w:w="1484" w:type="dxa"/>
            <w:shd w:val="clear" w:color="auto" w:fill="auto"/>
          </w:tcPr>
          <w:p w14:paraId="6C1AE90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1063</w:t>
            </w:r>
          </w:p>
        </w:tc>
        <w:tc>
          <w:tcPr>
            <w:tcW w:w="1162" w:type="dxa"/>
            <w:shd w:val="clear" w:color="auto" w:fill="auto"/>
          </w:tcPr>
          <w:p w14:paraId="5F6BBDE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NA</w:t>
            </w:r>
          </w:p>
        </w:tc>
      </w:tr>
      <w:tr w:rsidR="00377579" w:rsidRPr="00377579" w14:paraId="06FA1132"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10C54544"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Follow-up, months</w:t>
            </w:r>
          </w:p>
        </w:tc>
        <w:tc>
          <w:tcPr>
            <w:tcW w:w="1219" w:type="dxa"/>
            <w:shd w:val="clear" w:color="auto" w:fill="auto"/>
          </w:tcPr>
          <w:p w14:paraId="7AFF05C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57" w:type="dxa"/>
            <w:shd w:val="clear" w:color="auto" w:fill="auto"/>
          </w:tcPr>
          <w:p w14:paraId="248EDAAD"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1767D7B9"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467" w:type="dxa"/>
            <w:shd w:val="clear" w:color="auto" w:fill="auto"/>
          </w:tcPr>
          <w:p w14:paraId="05CB828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93" w:type="dxa"/>
            <w:shd w:val="clear" w:color="auto" w:fill="auto"/>
          </w:tcPr>
          <w:p w14:paraId="6B5ABF2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235" w:type="dxa"/>
            <w:shd w:val="clear" w:color="auto" w:fill="auto"/>
          </w:tcPr>
          <w:p w14:paraId="1364BDD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311" w:type="dxa"/>
            <w:shd w:val="clear" w:color="auto" w:fill="auto"/>
          </w:tcPr>
          <w:p w14:paraId="1AD2FC08"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55" w:type="dxa"/>
            <w:shd w:val="clear" w:color="auto" w:fill="auto"/>
          </w:tcPr>
          <w:p w14:paraId="2B1B711C"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266" w:type="dxa"/>
            <w:gridSpan w:val="2"/>
            <w:shd w:val="clear" w:color="auto" w:fill="auto"/>
          </w:tcPr>
          <w:p w14:paraId="56CF0D7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6044ADA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35" w:type="dxa"/>
            <w:gridSpan w:val="2"/>
            <w:shd w:val="clear" w:color="auto" w:fill="auto"/>
          </w:tcPr>
          <w:p w14:paraId="45C7B41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484" w:type="dxa"/>
            <w:shd w:val="clear" w:color="auto" w:fill="auto"/>
          </w:tcPr>
          <w:p w14:paraId="1953D16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tcW w:w="1162" w:type="dxa"/>
            <w:shd w:val="clear" w:color="auto" w:fill="auto"/>
          </w:tcPr>
          <w:p w14:paraId="3F96605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r>
      <w:tr w:rsidR="00377579" w:rsidRPr="00377579" w14:paraId="39CD02D2"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427251C1"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Median</w:t>
            </w:r>
          </w:p>
        </w:tc>
        <w:tc>
          <w:tcPr>
            <w:tcW w:w="1219" w:type="dxa"/>
            <w:shd w:val="clear" w:color="auto" w:fill="auto"/>
          </w:tcPr>
          <w:p w14:paraId="36B7217F"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42.7</w:t>
            </w:r>
          </w:p>
        </w:tc>
        <w:tc>
          <w:tcPr>
            <w:tcW w:w="257" w:type="dxa"/>
            <w:shd w:val="clear" w:color="auto" w:fill="auto"/>
          </w:tcPr>
          <w:p w14:paraId="2A8CCA72"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763F51ED"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50.7</w:t>
            </w:r>
          </w:p>
        </w:tc>
        <w:tc>
          <w:tcPr>
            <w:tcW w:w="1467" w:type="dxa"/>
            <w:shd w:val="clear" w:color="auto" w:fill="auto"/>
          </w:tcPr>
          <w:p w14:paraId="7636DB1E"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105.4</w:t>
            </w:r>
          </w:p>
        </w:tc>
        <w:tc>
          <w:tcPr>
            <w:tcW w:w="1393" w:type="dxa"/>
            <w:shd w:val="clear" w:color="auto" w:fill="auto"/>
          </w:tcPr>
          <w:p w14:paraId="31810F00"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55.3</w:t>
            </w:r>
          </w:p>
        </w:tc>
        <w:tc>
          <w:tcPr>
            <w:tcW w:w="235" w:type="dxa"/>
            <w:shd w:val="clear" w:color="auto" w:fill="auto"/>
          </w:tcPr>
          <w:p w14:paraId="3F294BA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2E47A7D9"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91.2</w:t>
            </w:r>
          </w:p>
        </w:tc>
        <w:tc>
          <w:tcPr>
            <w:tcW w:w="1455" w:type="dxa"/>
            <w:shd w:val="clear" w:color="auto" w:fill="auto"/>
          </w:tcPr>
          <w:p w14:paraId="0DFEFE6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63.4</w:t>
            </w:r>
          </w:p>
        </w:tc>
        <w:tc>
          <w:tcPr>
            <w:tcW w:w="266" w:type="dxa"/>
            <w:gridSpan w:val="2"/>
            <w:shd w:val="clear" w:color="auto" w:fill="auto"/>
          </w:tcPr>
          <w:p w14:paraId="0A73B08F"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3491553"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67.1</w:t>
            </w:r>
          </w:p>
        </w:tc>
        <w:tc>
          <w:tcPr>
            <w:tcW w:w="1235" w:type="dxa"/>
            <w:gridSpan w:val="2"/>
            <w:shd w:val="clear" w:color="auto" w:fill="auto"/>
          </w:tcPr>
          <w:p w14:paraId="75C3CD8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3</w:t>
            </w:r>
            <w:r w:rsidRPr="00377579">
              <w:rPr>
                <w:rFonts w:ascii="Times New Roman" w:hAnsi="Times New Roman" w:cs="Times New Roman"/>
                <w:sz w:val="22"/>
              </w:rPr>
              <w:t>8.9</w:t>
            </w:r>
          </w:p>
        </w:tc>
        <w:tc>
          <w:tcPr>
            <w:tcW w:w="1484" w:type="dxa"/>
            <w:shd w:val="clear" w:color="auto" w:fill="auto"/>
          </w:tcPr>
          <w:p w14:paraId="73B136C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33.6</w:t>
            </w:r>
          </w:p>
        </w:tc>
        <w:tc>
          <w:tcPr>
            <w:tcW w:w="1162" w:type="dxa"/>
            <w:shd w:val="clear" w:color="auto" w:fill="auto"/>
          </w:tcPr>
          <w:p w14:paraId="708F055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60.0</w:t>
            </w:r>
          </w:p>
        </w:tc>
      </w:tr>
      <w:tr w:rsidR="00377579" w:rsidRPr="00377579" w14:paraId="1AED4151" w14:textId="77777777" w:rsidTr="00FB00AE">
        <w:trPr>
          <w:trHeight w:val="113"/>
          <w:jc w:val="center"/>
        </w:trPr>
        <w:tc>
          <w:tcPr>
            <w:cnfStyle w:val="001000000000" w:firstRow="0" w:lastRow="0" w:firstColumn="1" w:lastColumn="0" w:oddVBand="0" w:evenVBand="0" w:oddHBand="0" w:evenHBand="0" w:firstRowFirstColumn="0" w:firstRowLastColumn="0" w:lastRowFirstColumn="0" w:lastRowLastColumn="0"/>
            <w:tcW w:w="2193" w:type="dxa"/>
            <w:shd w:val="clear" w:color="auto" w:fill="auto"/>
            <w:vAlign w:val="center"/>
          </w:tcPr>
          <w:p w14:paraId="08F203E4" w14:textId="77777777" w:rsidR="00377579" w:rsidRPr="00377579" w:rsidRDefault="00377579" w:rsidP="00377579">
            <w:pPr>
              <w:ind w:firstLineChars="80" w:firstLine="177"/>
              <w:rPr>
                <w:rFonts w:ascii="Times New Roman" w:hAnsi="Times New Roman" w:cs="Times New Roman"/>
                <w:sz w:val="22"/>
              </w:rPr>
            </w:pPr>
            <w:r w:rsidRPr="00377579">
              <w:rPr>
                <w:rFonts w:ascii="Times New Roman" w:hAnsi="Times New Roman" w:cs="Times New Roman"/>
                <w:sz w:val="22"/>
              </w:rPr>
              <w:t>IQR</w:t>
            </w:r>
          </w:p>
        </w:tc>
        <w:tc>
          <w:tcPr>
            <w:tcW w:w="1219" w:type="dxa"/>
            <w:shd w:val="clear" w:color="auto" w:fill="auto"/>
          </w:tcPr>
          <w:p w14:paraId="478BEDE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35.5, 54.4</w:t>
            </w:r>
          </w:p>
        </w:tc>
        <w:tc>
          <w:tcPr>
            <w:tcW w:w="257" w:type="dxa"/>
            <w:shd w:val="clear" w:color="auto" w:fill="auto"/>
          </w:tcPr>
          <w:p w14:paraId="5E31EFCF"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43" w:type="dxa"/>
            <w:shd w:val="clear" w:color="auto" w:fill="auto"/>
          </w:tcPr>
          <w:p w14:paraId="3CC9C9F1"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42.5, 55.0</w:t>
            </w:r>
          </w:p>
        </w:tc>
        <w:tc>
          <w:tcPr>
            <w:tcW w:w="1467" w:type="dxa"/>
            <w:shd w:val="clear" w:color="auto" w:fill="auto"/>
          </w:tcPr>
          <w:p w14:paraId="2454F20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100.8, 108.4</w:t>
            </w:r>
          </w:p>
        </w:tc>
        <w:tc>
          <w:tcPr>
            <w:tcW w:w="1393" w:type="dxa"/>
            <w:shd w:val="clear" w:color="auto" w:fill="auto"/>
          </w:tcPr>
          <w:p w14:paraId="69D6ABD8"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44.1, 60.8</w:t>
            </w:r>
          </w:p>
        </w:tc>
        <w:tc>
          <w:tcPr>
            <w:tcW w:w="235" w:type="dxa"/>
            <w:shd w:val="clear" w:color="auto" w:fill="auto"/>
          </w:tcPr>
          <w:p w14:paraId="6B8B767A"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311" w:type="dxa"/>
            <w:shd w:val="clear" w:color="auto" w:fill="auto"/>
          </w:tcPr>
          <w:p w14:paraId="604D0D92"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61.0, 115.0</w:t>
            </w:r>
          </w:p>
        </w:tc>
        <w:tc>
          <w:tcPr>
            <w:tcW w:w="1455" w:type="dxa"/>
            <w:shd w:val="clear" w:color="auto" w:fill="auto"/>
          </w:tcPr>
          <w:p w14:paraId="070E7F9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55.5, 94.2</w:t>
            </w:r>
          </w:p>
        </w:tc>
        <w:tc>
          <w:tcPr>
            <w:tcW w:w="266" w:type="dxa"/>
            <w:gridSpan w:val="2"/>
            <w:shd w:val="clear" w:color="auto" w:fill="auto"/>
          </w:tcPr>
          <w:p w14:paraId="5240BC3C"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p>
        </w:tc>
        <w:tc>
          <w:tcPr>
            <w:tcW w:w="1277" w:type="dxa"/>
            <w:gridSpan w:val="2"/>
            <w:shd w:val="clear" w:color="auto" w:fill="auto"/>
          </w:tcPr>
          <w:p w14:paraId="18822C7B"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19.6, 126.</w:t>
            </w:r>
            <w:r w:rsidRPr="00377579">
              <w:rPr>
                <w:rFonts w:ascii="Times New Roman" w:eastAsia="DengXian" w:hAnsi="Times New Roman" w:cs="Times New Roman" w:hint="eastAsia"/>
                <w:sz w:val="22"/>
              </w:rPr>
              <w:t>7</w:t>
            </w:r>
          </w:p>
        </w:tc>
        <w:tc>
          <w:tcPr>
            <w:tcW w:w="1235" w:type="dxa"/>
            <w:gridSpan w:val="2"/>
            <w:shd w:val="clear" w:color="auto" w:fill="auto"/>
          </w:tcPr>
          <w:p w14:paraId="54F126A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2</w:t>
            </w:r>
            <w:r w:rsidRPr="00377579">
              <w:rPr>
                <w:rFonts w:ascii="Times New Roman" w:hAnsi="Times New Roman" w:cs="Times New Roman"/>
                <w:sz w:val="22"/>
              </w:rPr>
              <w:t>5.0, 51.1</w:t>
            </w:r>
          </w:p>
        </w:tc>
        <w:tc>
          <w:tcPr>
            <w:tcW w:w="1484" w:type="dxa"/>
            <w:shd w:val="clear" w:color="auto" w:fill="auto"/>
          </w:tcPr>
          <w:p w14:paraId="4263ADF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27.6, 40.1</w:t>
            </w:r>
          </w:p>
        </w:tc>
        <w:tc>
          <w:tcPr>
            <w:tcW w:w="1162" w:type="dxa"/>
            <w:shd w:val="clear" w:color="auto" w:fill="auto"/>
          </w:tcPr>
          <w:p w14:paraId="05153DB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5</w:t>
            </w:r>
            <w:r w:rsidRPr="00377579">
              <w:rPr>
                <w:rFonts w:ascii="Times New Roman" w:hAnsi="Times New Roman" w:cs="Times New Roman" w:hint="eastAsia"/>
                <w:sz w:val="22"/>
              </w:rPr>
              <w:t>1</w:t>
            </w:r>
            <w:r w:rsidRPr="00377579">
              <w:rPr>
                <w:rFonts w:ascii="Times New Roman" w:hAnsi="Times New Roman" w:cs="Times New Roman"/>
                <w:sz w:val="22"/>
              </w:rPr>
              <w:t>.</w:t>
            </w:r>
            <w:r w:rsidRPr="00377579">
              <w:rPr>
                <w:rFonts w:ascii="Times New Roman" w:hAnsi="Times New Roman" w:cs="Times New Roman" w:hint="eastAsia"/>
                <w:sz w:val="22"/>
              </w:rPr>
              <w:t>2</w:t>
            </w:r>
            <w:r w:rsidRPr="00377579">
              <w:rPr>
                <w:rFonts w:ascii="Times New Roman" w:hAnsi="Times New Roman" w:cs="Times New Roman"/>
                <w:sz w:val="22"/>
              </w:rPr>
              <w:t xml:space="preserve">, </w:t>
            </w:r>
            <w:r w:rsidRPr="00377579">
              <w:rPr>
                <w:rFonts w:ascii="Times New Roman" w:hAnsi="Times New Roman" w:cs="Times New Roman" w:hint="eastAsia"/>
                <w:sz w:val="22"/>
              </w:rPr>
              <w:t>61</w:t>
            </w:r>
            <w:r w:rsidRPr="00377579">
              <w:rPr>
                <w:rFonts w:ascii="Times New Roman" w:hAnsi="Times New Roman" w:cs="Times New Roman"/>
                <w:sz w:val="22"/>
              </w:rPr>
              <w:t>.5</w:t>
            </w:r>
          </w:p>
        </w:tc>
      </w:tr>
      <w:tr w:rsidR="00377579" w:rsidRPr="00377579" w14:paraId="61795C72" w14:textId="77777777" w:rsidTr="00FB00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193" w:type="dxa"/>
            <w:tcBorders>
              <w:bottom w:val="single" w:sz="12" w:space="0" w:color="auto"/>
            </w:tcBorders>
            <w:shd w:val="clear" w:color="auto" w:fill="auto"/>
            <w:vAlign w:val="center"/>
          </w:tcPr>
          <w:p w14:paraId="1AEF7DDF"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 xml:space="preserve">HCC cases </w:t>
            </w:r>
            <w:r w:rsidRPr="00377579">
              <w:rPr>
                <w:rFonts w:ascii="Times New Roman" w:hAnsi="Times New Roman" w:cs="Times New Roman" w:hint="eastAsia"/>
                <w:sz w:val="22"/>
              </w:rPr>
              <w:t>during</w:t>
            </w:r>
            <w:r w:rsidRPr="00377579">
              <w:rPr>
                <w:rFonts w:ascii="Times New Roman" w:hAnsi="Times New Roman" w:cs="Times New Roman"/>
                <w:sz w:val="22"/>
              </w:rPr>
              <w:t xml:space="preserve"> </w:t>
            </w:r>
            <w:r w:rsidRPr="00377579">
              <w:rPr>
                <w:rFonts w:ascii="Times New Roman" w:hAnsi="Times New Roman" w:cs="Times New Roman" w:hint="eastAsia"/>
                <w:sz w:val="22"/>
              </w:rPr>
              <w:t>follow-up</w:t>
            </w:r>
            <w:r w:rsidRPr="00377579">
              <w:rPr>
                <w:rFonts w:ascii="Times New Roman" w:hAnsi="Times New Roman" w:cs="Times New Roman"/>
                <w:sz w:val="22"/>
              </w:rPr>
              <w:t>, n</w:t>
            </w:r>
          </w:p>
        </w:tc>
        <w:tc>
          <w:tcPr>
            <w:tcW w:w="1219" w:type="dxa"/>
            <w:tcBorders>
              <w:bottom w:val="single" w:sz="12" w:space="0" w:color="auto"/>
            </w:tcBorders>
            <w:shd w:val="clear" w:color="auto" w:fill="auto"/>
            <w:vAlign w:val="center"/>
          </w:tcPr>
          <w:p w14:paraId="70BC856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95</w:t>
            </w:r>
          </w:p>
        </w:tc>
        <w:tc>
          <w:tcPr>
            <w:tcW w:w="257" w:type="dxa"/>
            <w:tcBorders>
              <w:bottom w:val="single" w:sz="12" w:space="0" w:color="auto"/>
            </w:tcBorders>
            <w:shd w:val="clear" w:color="auto" w:fill="auto"/>
            <w:vAlign w:val="center"/>
          </w:tcPr>
          <w:p w14:paraId="0B561BB5"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43" w:type="dxa"/>
            <w:tcBorders>
              <w:bottom w:val="single" w:sz="12" w:space="0" w:color="auto"/>
            </w:tcBorders>
            <w:shd w:val="clear" w:color="auto" w:fill="auto"/>
            <w:vAlign w:val="center"/>
          </w:tcPr>
          <w:p w14:paraId="0171A23C"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54</w:t>
            </w:r>
          </w:p>
        </w:tc>
        <w:tc>
          <w:tcPr>
            <w:tcW w:w="1467" w:type="dxa"/>
            <w:tcBorders>
              <w:bottom w:val="single" w:sz="12" w:space="0" w:color="auto"/>
            </w:tcBorders>
            <w:shd w:val="clear" w:color="auto" w:fill="auto"/>
            <w:vAlign w:val="center"/>
          </w:tcPr>
          <w:p w14:paraId="7F69831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67</w:t>
            </w:r>
          </w:p>
        </w:tc>
        <w:tc>
          <w:tcPr>
            <w:tcW w:w="1393" w:type="dxa"/>
            <w:tcBorders>
              <w:bottom w:val="single" w:sz="12" w:space="0" w:color="auto"/>
            </w:tcBorders>
            <w:shd w:val="clear" w:color="auto" w:fill="auto"/>
            <w:vAlign w:val="center"/>
          </w:tcPr>
          <w:p w14:paraId="0DD77C3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27</w:t>
            </w:r>
          </w:p>
        </w:tc>
        <w:tc>
          <w:tcPr>
            <w:tcW w:w="235" w:type="dxa"/>
            <w:tcBorders>
              <w:bottom w:val="single" w:sz="12" w:space="0" w:color="auto"/>
            </w:tcBorders>
            <w:shd w:val="clear" w:color="auto" w:fill="auto"/>
            <w:vAlign w:val="center"/>
          </w:tcPr>
          <w:p w14:paraId="1EC48A5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tcW w:w="1311" w:type="dxa"/>
            <w:tcBorders>
              <w:bottom w:val="single" w:sz="12" w:space="0" w:color="auto"/>
            </w:tcBorders>
            <w:shd w:val="clear" w:color="auto" w:fill="auto"/>
            <w:vAlign w:val="center"/>
          </w:tcPr>
          <w:p w14:paraId="74FD09D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139</w:t>
            </w:r>
          </w:p>
        </w:tc>
        <w:tc>
          <w:tcPr>
            <w:tcW w:w="1455" w:type="dxa"/>
            <w:tcBorders>
              <w:bottom w:val="single" w:sz="12" w:space="0" w:color="auto"/>
            </w:tcBorders>
            <w:shd w:val="clear" w:color="auto" w:fill="auto"/>
            <w:vAlign w:val="center"/>
          </w:tcPr>
          <w:p w14:paraId="2A6E96A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sz w:val="22"/>
              </w:rPr>
              <w:t>8</w:t>
            </w:r>
          </w:p>
        </w:tc>
        <w:tc>
          <w:tcPr>
            <w:tcW w:w="266" w:type="dxa"/>
            <w:gridSpan w:val="2"/>
            <w:tcBorders>
              <w:bottom w:val="single" w:sz="12" w:space="0" w:color="auto"/>
            </w:tcBorders>
            <w:shd w:val="clear" w:color="auto" w:fill="auto"/>
            <w:vAlign w:val="center"/>
          </w:tcPr>
          <w:p w14:paraId="6F975F8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p>
        </w:tc>
        <w:tc>
          <w:tcPr>
            <w:tcW w:w="1277" w:type="dxa"/>
            <w:gridSpan w:val="2"/>
            <w:tcBorders>
              <w:bottom w:val="single" w:sz="12" w:space="0" w:color="auto"/>
            </w:tcBorders>
            <w:shd w:val="clear" w:color="auto" w:fill="auto"/>
            <w:vAlign w:val="center"/>
          </w:tcPr>
          <w:p w14:paraId="1D37F75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sz w:val="22"/>
              </w:rPr>
            </w:pPr>
            <w:r w:rsidRPr="00377579">
              <w:rPr>
                <w:rFonts w:ascii="Times New Roman" w:eastAsia="DengXian" w:hAnsi="Times New Roman" w:cs="Times New Roman" w:hint="eastAsia"/>
                <w:sz w:val="22"/>
              </w:rPr>
              <w:t>9</w:t>
            </w:r>
            <w:r w:rsidRPr="00377579">
              <w:rPr>
                <w:rFonts w:ascii="Times New Roman" w:eastAsia="DengXian" w:hAnsi="Times New Roman" w:cs="Times New Roman"/>
                <w:sz w:val="22"/>
              </w:rPr>
              <w:t>4</w:t>
            </w:r>
          </w:p>
        </w:tc>
        <w:tc>
          <w:tcPr>
            <w:tcW w:w="1235" w:type="dxa"/>
            <w:gridSpan w:val="2"/>
            <w:tcBorders>
              <w:bottom w:val="single" w:sz="12" w:space="0" w:color="auto"/>
            </w:tcBorders>
            <w:shd w:val="clear" w:color="auto" w:fill="auto"/>
            <w:vAlign w:val="center"/>
          </w:tcPr>
          <w:p w14:paraId="07177FE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hint="eastAsia"/>
                <w:sz w:val="22"/>
              </w:rPr>
              <w:t>5</w:t>
            </w:r>
            <w:r w:rsidRPr="00377579">
              <w:rPr>
                <w:rFonts w:ascii="Times New Roman" w:hAnsi="Times New Roman" w:cs="Times New Roman"/>
                <w:sz w:val="22"/>
              </w:rPr>
              <w:t>7</w:t>
            </w:r>
          </w:p>
        </w:tc>
        <w:tc>
          <w:tcPr>
            <w:tcW w:w="1484" w:type="dxa"/>
            <w:tcBorders>
              <w:bottom w:val="single" w:sz="12" w:space="0" w:color="auto"/>
            </w:tcBorders>
            <w:shd w:val="clear" w:color="auto" w:fill="auto"/>
            <w:vAlign w:val="center"/>
          </w:tcPr>
          <w:p w14:paraId="2B933BA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71</w:t>
            </w:r>
          </w:p>
        </w:tc>
        <w:tc>
          <w:tcPr>
            <w:tcW w:w="1162" w:type="dxa"/>
            <w:tcBorders>
              <w:bottom w:val="single" w:sz="12" w:space="0" w:color="auto"/>
            </w:tcBorders>
            <w:shd w:val="clear" w:color="auto" w:fill="auto"/>
            <w:vAlign w:val="center"/>
          </w:tcPr>
          <w:p w14:paraId="4A63607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19</w:t>
            </w:r>
          </w:p>
        </w:tc>
      </w:tr>
    </w:tbl>
    <w:p w14:paraId="07DC74BC"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For the characteristics of HBV-related parameters in the CHB cohorts, please see Supplementary Table 1.</w:t>
      </w:r>
    </w:p>
    <w:p w14:paraId="2F76F251" w14:textId="77777777" w:rsidR="00377579" w:rsidRPr="00377579" w:rsidRDefault="00377579" w:rsidP="00377579">
      <w:pPr>
        <w:rPr>
          <w:rFonts w:ascii="Times New Roman" w:hAnsi="Times New Roman" w:cs="Times New Roman"/>
          <w:sz w:val="22"/>
          <w:lang w:val="en-GB"/>
        </w:rPr>
      </w:pPr>
      <w:r w:rsidRPr="00377579">
        <w:rPr>
          <w:rFonts w:ascii="Times New Roman" w:hAnsi="Times New Roman" w:cs="Times New Roman"/>
          <w:sz w:val="22"/>
        </w:rPr>
        <w:t xml:space="preserve">ALBI: albumin-bilirubin; ALT: </w:t>
      </w:r>
      <w:r w:rsidRPr="00377579">
        <w:rPr>
          <w:rFonts w:ascii="Times New Roman" w:hAnsi="Times New Roman" w:cs="Times New Roman"/>
          <w:color w:val="000000" w:themeColor="text1"/>
          <w:sz w:val="22"/>
          <w:lang w:val="en-GB"/>
        </w:rPr>
        <w:t>alanine aminotransferase</w:t>
      </w:r>
      <w:r w:rsidRPr="00377579">
        <w:rPr>
          <w:rFonts w:ascii="Times New Roman" w:hAnsi="Times New Roman" w:cs="Times New Roman"/>
          <w:sz w:val="22"/>
          <w:lang w:val="en-GB"/>
        </w:rPr>
        <w:t xml:space="preserve">; CHB: chronic hepatitis B; HBV: hepatitis B virus; HCC: hepatocellular carcinoma; HCV: hepatitis C virus; </w:t>
      </w:r>
      <w:r w:rsidRPr="00377579">
        <w:rPr>
          <w:rFonts w:ascii="Times New Roman" w:hAnsi="Times New Roman" w:cs="Times New Roman"/>
          <w:sz w:val="22"/>
        </w:rPr>
        <w:t xml:space="preserve">IQR: interquartile range; LSM: Liver stiffness measurement; NA: not applicable or not available; NVH: non-viral hepatitis; </w:t>
      </w:r>
      <w:r w:rsidRPr="00377579">
        <w:rPr>
          <w:rFonts w:ascii="Times New Roman" w:hAnsi="Times New Roman" w:cs="Times New Roman"/>
          <w:sz w:val="22"/>
          <w:lang w:val="en-GB"/>
        </w:rPr>
        <w:t xml:space="preserve">SVR: sustained virologic response; UK: United Kingdom;. </w:t>
      </w:r>
    </w:p>
    <w:p w14:paraId="013AD2BD" w14:textId="77777777" w:rsidR="00377579" w:rsidRPr="00377579" w:rsidRDefault="00377579" w:rsidP="00377579">
      <w:pPr>
        <w:widowControl/>
        <w:jc w:val="left"/>
        <w:rPr>
          <w:rFonts w:ascii="Times New Roman" w:hAnsi="Times New Roman" w:cs="Times New Roman"/>
          <w:sz w:val="22"/>
        </w:rPr>
      </w:pPr>
      <w:r w:rsidRPr="00377579">
        <w:rPr>
          <w:rFonts w:ascii="Times New Roman" w:hAnsi="Times New Roman" w:cs="Times New Roman"/>
          <w:sz w:val="22"/>
        </w:rPr>
        <w:br w:type="page"/>
      </w:r>
    </w:p>
    <w:p w14:paraId="48B350CF" w14:textId="77777777" w:rsidR="00377579" w:rsidRPr="00377579" w:rsidRDefault="00377579" w:rsidP="00377579">
      <w:pPr>
        <w:widowControl/>
        <w:jc w:val="left"/>
        <w:rPr>
          <w:rFonts w:ascii="Times New Roman" w:hAnsi="Times New Roman" w:cs="Times New Roman"/>
          <w:sz w:val="22"/>
        </w:rPr>
      </w:pPr>
    </w:p>
    <w:tbl>
      <w:tblPr>
        <w:tblStyle w:val="TableGrid"/>
        <w:tblpPr w:leftFromText="180" w:rightFromText="180" w:vertAnchor="page" w:horzAnchor="margin" w:tblpXSpec="center" w:tblpY="1525"/>
        <w:tblW w:w="12498" w:type="dxa"/>
        <w:tblLook w:val="04A0" w:firstRow="1" w:lastRow="0" w:firstColumn="1" w:lastColumn="0" w:noHBand="0" w:noVBand="1"/>
      </w:tblPr>
      <w:tblGrid>
        <w:gridCol w:w="2977"/>
        <w:gridCol w:w="1532"/>
        <w:gridCol w:w="1596"/>
        <w:gridCol w:w="1136"/>
        <w:gridCol w:w="236"/>
        <w:gridCol w:w="1223"/>
        <w:gridCol w:w="1424"/>
        <w:gridCol w:w="1353"/>
        <w:gridCol w:w="1021"/>
      </w:tblGrid>
      <w:tr w:rsidR="00377579" w:rsidRPr="00377579" w14:paraId="39352297" w14:textId="77777777" w:rsidTr="00FB00AE">
        <w:tc>
          <w:tcPr>
            <w:tcW w:w="2977" w:type="dxa"/>
            <w:tcBorders>
              <w:top w:val="single" w:sz="12" w:space="0" w:color="auto"/>
              <w:left w:val="nil"/>
              <w:bottom w:val="nil"/>
              <w:right w:val="nil"/>
            </w:tcBorders>
            <w:shd w:val="clear" w:color="auto" w:fill="auto"/>
          </w:tcPr>
          <w:p w14:paraId="222FFF3A"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br w:type="page"/>
            </w:r>
          </w:p>
        </w:tc>
        <w:tc>
          <w:tcPr>
            <w:tcW w:w="4264" w:type="dxa"/>
            <w:gridSpan w:val="3"/>
            <w:tcBorders>
              <w:top w:val="single" w:sz="12" w:space="0" w:color="auto"/>
              <w:left w:val="nil"/>
              <w:bottom w:val="single" w:sz="4" w:space="0" w:color="auto"/>
              <w:right w:val="nil"/>
            </w:tcBorders>
            <w:shd w:val="clear" w:color="auto" w:fill="auto"/>
          </w:tcPr>
          <w:p w14:paraId="265F13D6" w14:textId="77777777" w:rsidR="00377579" w:rsidRPr="00377579" w:rsidRDefault="00377579" w:rsidP="00377579">
            <w:pPr>
              <w:jc w:val="center"/>
              <w:rPr>
                <w:rFonts w:ascii="Times New Roman" w:hAnsi="Times New Roman" w:cs="Times New Roman"/>
                <w:b/>
                <w:bCs/>
                <w:sz w:val="22"/>
              </w:rPr>
            </w:pPr>
            <w:r w:rsidRPr="00377579">
              <w:rPr>
                <w:rFonts w:ascii="Times New Roman" w:hAnsi="Times New Roman" w:cs="Times New Roman"/>
                <w:b/>
                <w:bCs/>
                <w:sz w:val="22"/>
              </w:rPr>
              <w:t>Univariable analysis</w:t>
            </w:r>
          </w:p>
        </w:tc>
        <w:tc>
          <w:tcPr>
            <w:tcW w:w="236" w:type="dxa"/>
            <w:tcBorders>
              <w:top w:val="single" w:sz="12" w:space="0" w:color="auto"/>
              <w:left w:val="nil"/>
              <w:bottom w:val="nil"/>
              <w:right w:val="nil"/>
            </w:tcBorders>
            <w:shd w:val="clear" w:color="auto" w:fill="auto"/>
          </w:tcPr>
          <w:p w14:paraId="2888C253" w14:textId="77777777" w:rsidR="00377579" w:rsidRPr="00377579" w:rsidRDefault="00377579" w:rsidP="00377579">
            <w:pPr>
              <w:jc w:val="center"/>
              <w:rPr>
                <w:rFonts w:ascii="Times New Roman" w:hAnsi="Times New Roman" w:cs="Times New Roman"/>
                <w:b/>
                <w:bCs/>
                <w:sz w:val="22"/>
              </w:rPr>
            </w:pPr>
          </w:p>
        </w:tc>
        <w:tc>
          <w:tcPr>
            <w:tcW w:w="5021" w:type="dxa"/>
            <w:gridSpan w:val="4"/>
            <w:tcBorders>
              <w:top w:val="single" w:sz="12" w:space="0" w:color="auto"/>
              <w:left w:val="nil"/>
              <w:bottom w:val="single" w:sz="4" w:space="0" w:color="auto"/>
              <w:right w:val="nil"/>
            </w:tcBorders>
            <w:shd w:val="clear" w:color="auto" w:fill="auto"/>
          </w:tcPr>
          <w:p w14:paraId="2193ABDE" w14:textId="77777777" w:rsidR="00377579" w:rsidRPr="00377579" w:rsidRDefault="00377579" w:rsidP="00377579">
            <w:pPr>
              <w:jc w:val="center"/>
              <w:rPr>
                <w:rFonts w:ascii="Times New Roman" w:hAnsi="Times New Roman" w:cs="Times New Roman"/>
                <w:b/>
                <w:bCs/>
                <w:sz w:val="22"/>
              </w:rPr>
            </w:pPr>
            <w:r w:rsidRPr="00377579">
              <w:rPr>
                <w:rFonts w:ascii="Times New Roman" w:hAnsi="Times New Roman" w:cs="Times New Roman"/>
                <w:b/>
                <w:bCs/>
                <w:sz w:val="22"/>
              </w:rPr>
              <w:t>Multivariable analysis</w:t>
            </w:r>
          </w:p>
        </w:tc>
      </w:tr>
      <w:tr w:rsidR="00377579" w:rsidRPr="00377579" w14:paraId="35EF4312" w14:textId="77777777" w:rsidTr="00FB00AE">
        <w:tc>
          <w:tcPr>
            <w:tcW w:w="2977" w:type="dxa"/>
            <w:tcBorders>
              <w:top w:val="nil"/>
              <w:left w:val="nil"/>
              <w:bottom w:val="single" w:sz="12" w:space="0" w:color="auto"/>
              <w:right w:val="nil"/>
            </w:tcBorders>
            <w:shd w:val="clear" w:color="auto" w:fill="auto"/>
          </w:tcPr>
          <w:p w14:paraId="467CC483" w14:textId="77777777" w:rsidR="00377579" w:rsidRPr="00377579" w:rsidRDefault="00377579" w:rsidP="00377579">
            <w:pPr>
              <w:jc w:val="center"/>
              <w:rPr>
                <w:rFonts w:ascii="Times New Roman" w:hAnsi="Times New Roman" w:cs="Times New Roman"/>
                <w:sz w:val="22"/>
              </w:rPr>
            </w:pPr>
          </w:p>
        </w:tc>
        <w:tc>
          <w:tcPr>
            <w:tcW w:w="1532" w:type="dxa"/>
            <w:tcBorders>
              <w:top w:val="single" w:sz="4" w:space="0" w:color="auto"/>
              <w:left w:val="nil"/>
              <w:bottom w:val="single" w:sz="12" w:space="0" w:color="auto"/>
              <w:right w:val="nil"/>
            </w:tcBorders>
            <w:shd w:val="clear" w:color="auto" w:fill="auto"/>
          </w:tcPr>
          <w:p w14:paraId="3B8B9E45"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Hazard Ratio</w:t>
            </w:r>
          </w:p>
        </w:tc>
        <w:tc>
          <w:tcPr>
            <w:tcW w:w="1596" w:type="dxa"/>
            <w:tcBorders>
              <w:top w:val="single" w:sz="4" w:space="0" w:color="auto"/>
              <w:left w:val="nil"/>
              <w:bottom w:val="single" w:sz="12" w:space="0" w:color="auto"/>
              <w:right w:val="nil"/>
            </w:tcBorders>
            <w:shd w:val="clear" w:color="auto" w:fill="auto"/>
          </w:tcPr>
          <w:p w14:paraId="76439E3F"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95% CI</w:t>
            </w:r>
          </w:p>
        </w:tc>
        <w:tc>
          <w:tcPr>
            <w:tcW w:w="1136" w:type="dxa"/>
            <w:tcBorders>
              <w:top w:val="single" w:sz="4" w:space="0" w:color="auto"/>
              <w:left w:val="nil"/>
              <w:bottom w:val="single" w:sz="12" w:space="0" w:color="auto"/>
              <w:right w:val="nil"/>
            </w:tcBorders>
            <w:shd w:val="clear" w:color="auto" w:fill="auto"/>
          </w:tcPr>
          <w:p w14:paraId="1B1AC748" w14:textId="77777777" w:rsidR="00377579" w:rsidRPr="00377579" w:rsidRDefault="00377579" w:rsidP="00377579">
            <w:pPr>
              <w:jc w:val="center"/>
              <w:rPr>
                <w:rFonts w:ascii="Times New Roman" w:hAnsi="Times New Roman" w:cs="Times New Roman"/>
                <w:i/>
                <w:iCs/>
                <w:sz w:val="22"/>
              </w:rPr>
            </w:pPr>
            <w:r w:rsidRPr="00377579">
              <w:rPr>
                <w:rFonts w:ascii="Times New Roman" w:hAnsi="Times New Roman" w:cs="Times New Roman" w:hint="eastAsia"/>
                <w:i/>
                <w:iCs/>
                <w:sz w:val="22"/>
              </w:rPr>
              <w:t>P</w:t>
            </w:r>
            <w:r w:rsidRPr="00377579">
              <w:rPr>
                <w:rFonts w:ascii="Times New Roman" w:hAnsi="Times New Roman" w:cs="Times New Roman"/>
                <w:i/>
                <w:iCs/>
                <w:sz w:val="22"/>
              </w:rPr>
              <w:t xml:space="preserve"> </w:t>
            </w:r>
            <w:r w:rsidRPr="00377579">
              <w:rPr>
                <w:rFonts w:ascii="Times New Roman" w:hAnsi="Times New Roman" w:cs="Times New Roman" w:hint="eastAsia"/>
                <w:sz w:val="22"/>
              </w:rPr>
              <w:t>value</w:t>
            </w:r>
          </w:p>
        </w:tc>
        <w:tc>
          <w:tcPr>
            <w:tcW w:w="236" w:type="dxa"/>
            <w:tcBorders>
              <w:top w:val="nil"/>
              <w:left w:val="nil"/>
              <w:bottom w:val="single" w:sz="12" w:space="0" w:color="auto"/>
              <w:right w:val="nil"/>
            </w:tcBorders>
            <w:shd w:val="clear" w:color="auto" w:fill="auto"/>
          </w:tcPr>
          <w:p w14:paraId="6D5BDA50" w14:textId="77777777" w:rsidR="00377579" w:rsidRPr="00377579" w:rsidRDefault="00377579" w:rsidP="00377579">
            <w:pPr>
              <w:jc w:val="center"/>
              <w:rPr>
                <w:rFonts w:ascii="Times New Roman" w:hAnsi="Times New Roman" w:cs="Times New Roman"/>
                <w:sz w:val="22"/>
              </w:rPr>
            </w:pPr>
          </w:p>
        </w:tc>
        <w:tc>
          <w:tcPr>
            <w:tcW w:w="1223" w:type="dxa"/>
            <w:tcBorders>
              <w:top w:val="single" w:sz="4" w:space="0" w:color="auto"/>
              <w:left w:val="nil"/>
              <w:bottom w:val="single" w:sz="12" w:space="0" w:color="auto"/>
              <w:right w:val="nil"/>
            </w:tcBorders>
            <w:shd w:val="clear" w:color="auto" w:fill="auto"/>
          </w:tcPr>
          <w:p w14:paraId="77D32200"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Coefficient</w:t>
            </w:r>
          </w:p>
        </w:tc>
        <w:tc>
          <w:tcPr>
            <w:tcW w:w="1424" w:type="dxa"/>
            <w:tcBorders>
              <w:top w:val="single" w:sz="4" w:space="0" w:color="auto"/>
              <w:left w:val="nil"/>
              <w:bottom w:val="single" w:sz="12" w:space="0" w:color="auto"/>
              <w:right w:val="nil"/>
            </w:tcBorders>
            <w:shd w:val="clear" w:color="auto" w:fill="auto"/>
          </w:tcPr>
          <w:p w14:paraId="79CC4C6A"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Hazard Ratio</w:t>
            </w:r>
          </w:p>
        </w:tc>
        <w:tc>
          <w:tcPr>
            <w:tcW w:w="1353" w:type="dxa"/>
            <w:tcBorders>
              <w:top w:val="single" w:sz="4" w:space="0" w:color="auto"/>
              <w:left w:val="nil"/>
              <w:bottom w:val="single" w:sz="12" w:space="0" w:color="auto"/>
              <w:right w:val="nil"/>
            </w:tcBorders>
            <w:shd w:val="clear" w:color="auto" w:fill="auto"/>
          </w:tcPr>
          <w:p w14:paraId="2D9C666F"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95% CI</w:t>
            </w:r>
          </w:p>
        </w:tc>
        <w:tc>
          <w:tcPr>
            <w:tcW w:w="1021" w:type="dxa"/>
            <w:tcBorders>
              <w:top w:val="single" w:sz="4" w:space="0" w:color="auto"/>
              <w:left w:val="nil"/>
              <w:bottom w:val="single" w:sz="12" w:space="0" w:color="auto"/>
              <w:right w:val="nil"/>
            </w:tcBorders>
            <w:shd w:val="clear" w:color="auto" w:fill="auto"/>
          </w:tcPr>
          <w:p w14:paraId="641287C3"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hint="eastAsia"/>
                <w:i/>
                <w:iCs/>
                <w:sz w:val="22"/>
              </w:rPr>
              <w:t>P</w:t>
            </w:r>
            <w:r w:rsidRPr="00377579">
              <w:rPr>
                <w:rFonts w:ascii="Times New Roman" w:hAnsi="Times New Roman" w:cs="Times New Roman"/>
                <w:i/>
                <w:iCs/>
                <w:sz w:val="22"/>
              </w:rPr>
              <w:t xml:space="preserve"> </w:t>
            </w:r>
            <w:r w:rsidRPr="00377579">
              <w:rPr>
                <w:rFonts w:ascii="Times New Roman" w:hAnsi="Times New Roman" w:cs="Times New Roman" w:hint="eastAsia"/>
                <w:sz w:val="22"/>
              </w:rPr>
              <w:t>value</w:t>
            </w:r>
          </w:p>
        </w:tc>
      </w:tr>
      <w:tr w:rsidR="00377579" w:rsidRPr="00377579" w14:paraId="5F491F57" w14:textId="77777777" w:rsidTr="00FB00AE">
        <w:tc>
          <w:tcPr>
            <w:tcW w:w="2977" w:type="dxa"/>
            <w:tcBorders>
              <w:top w:val="single" w:sz="12" w:space="0" w:color="auto"/>
              <w:left w:val="nil"/>
              <w:bottom w:val="nil"/>
              <w:right w:val="nil"/>
            </w:tcBorders>
            <w:shd w:val="clear" w:color="auto" w:fill="auto"/>
          </w:tcPr>
          <w:p w14:paraId="36ECCD5A"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Cirrhosis (Yes vs. No)</w:t>
            </w:r>
          </w:p>
        </w:tc>
        <w:tc>
          <w:tcPr>
            <w:tcW w:w="1532" w:type="dxa"/>
            <w:tcBorders>
              <w:top w:val="single" w:sz="12" w:space="0" w:color="auto"/>
              <w:left w:val="nil"/>
              <w:bottom w:val="nil"/>
              <w:right w:val="nil"/>
            </w:tcBorders>
            <w:shd w:val="clear" w:color="auto" w:fill="auto"/>
          </w:tcPr>
          <w:p w14:paraId="358EB7EF"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6.826</w:t>
            </w:r>
          </w:p>
        </w:tc>
        <w:tc>
          <w:tcPr>
            <w:tcW w:w="1596" w:type="dxa"/>
            <w:tcBorders>
              <w:top w:val="single" w:sz="12" w:space="0" w:color="auto"/>
              <w:left w:val="nil"/>
              <w:bottom w:val="nil"/>
              <w:right w:val="nil"/>
            </w:tcBorders>
            <w:shd w:val="clear" w:color="auto" w:fill="auto"/>
          </w:tcPr>
          <w:p w14:paraId="3F33152E"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4.492, 10.375</w:t>
            </w:r>
          </w:p>
        </w:tc>
        <w:tc>
          <w:tcPr>
            <w:tcW w:w="1136" w:type="dxa"/>
            <w:tcBorders>
              <w:top w:val="single" w:sz="12" w:space="0" w:color="auto"/>
              <w:left w:val="nil"/>
              <w:bottom w:val="nil"/>
              <w:right w:val="nil"/>
            </w:tcBorders>
            <w:shd w:val="clear" w:color="auto" w:fill="auto"/>
          </w:tcPr>
          <w:p w14:paraId="25C058E2"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&lt;0.0001</w:t>
            </w:r>
          </w:p>
        </w:tc>
        <w:tc>
          <w:tcPr>
            <w:tcW w:w="236" w:type="dxa"/>
            <w:tcBorders>
              <w:top w:val="single" w:sz="12" w:space="0" w:color="auto"/>
              <w:left w:val="nil"/>
              <w:bottom w:val="nil"/>
              <w:right w:val="nil"/>
            </w:tcBorders>
            <w:shd w:val="clear" w:color="auto" w:fill="auto"/>
          </w:tcPr>
          <w:p w14:paraId="5F1EA167" w14:textId="77777777" w:rsidR="00377579" w:rsidRPr="00377579" w:rsidRDefault="00377579" w:rsidP="00377579">
            <w:pPr>
              <w:jc w:val="center"/>
              <w:rPr>
                <w:rFonts w:ascii="Times New Roman" w:hAnsi="Times New Roman" w:cs="Times New Roman"/>
                <w:sz w:val="22"/>
              </w:rPr>
            </w:pPr>
          </w:p>
        </w:tc>
        <w:tc>
          <w:tcPr>
            <w:tcW w:w="1223" w:type="dxa"/>
            <w:tcBorders>
              <w:top w:val="single" w:sz="12" w:space="0" w:color="auto"/>
              <w:left w:val="nil"/>
              <w:bottom w:val="nil"/>
              <w:right w:val="nil"/>
            </w:tcBorders>
            <w:shd w:val="clear" w:color="auto" w:fill="auto"/>
          </w:tcPr>
          <w:p w14:paraId="3522DB50" w14:textId="77777777" w:rsidR="00377579" w:rsidRPr="00377579" w:rsidRDefault="00377579" w:rsidP="00377579">
            <w:pPr>
              <w:jc w:val="center"/>
              <w:rPr>
                <w:rFonts w:ascii="Times New Roman" w:hAnsi="Times New Roman" w:cs="Times New Roman"/>
                <w:sz w:val="22"/>
              </w:rPr>
            </w:pPr>
          </w:p>
        </w:tc>
        <w:tc>
          <w:tcPr>
            <w:tcW w:w="1424" w:type="dxa"/>
            <w:tcBorders>
              <w:top w:val="single" w:sz="12" w:space="0" w:color="auto"/>
              <w:left w:val="nil"/>
              <w:bottom w:val="nil"/>
              <w:right w:val="nil"/>
            </w:tcBorders>
            <w:shd w:val="clear" w:color="auto" w:fill="auto"/>
          </w:tcPr>
          <w:p w14:paraId="15445F50" w14:textId="77777777" w:rsidR="00377579" w:rsidRPr="00377579" w:rsidRDefault="00377579" w:rsidP="00377579">
            <w:pPr>
              <w:jc w:val="center"/>
              <w:rPr>
                <w:rFonts w:ascii="Times New Roman" w:hAnsi="Times New Roman" w:cs="Times New Roman"/>
                <w:sz w:val="22"/>
              </w:rPr>
            </w:pPr>
          </w:p>
        </w:tc>
        <w:tc>
          <w:tcPr>
            <w:tcW w:w="1353" w:type="dxa"/>
            <w:tcBorders>
              <w:top w:val="single" w:sz="12" w:space="0" w:color="auto"/>
              <w:left w:val="nil"/>
              <w:bottom w:val="nil"/>
              <w:right w:val="nil"/>
            </w:tcBorders>
            <w:shd w:val="clear" w:color="auto" w:fill="auto"/>
          </w:tcPr>
          <w:p w14:paraId="7B092BF8" w14:textId="77777777" w:rsidR="00377579" w:rsidRPr="00377579" w:rsidRDefault="00377579" w:rsidP="00377579">
            <w:pPr>
              <w:jc w:val="center"/>
              <w:rPr>
                <w:rFonts w:ascii="Times New Roman" w:hAnsi="Times New Roman" w:cs="Times New Roman"/>
                <w:sz w:val="22"/>
              </w:rPr>
            </w:pPr>
          </w:p>
        </w:tc>
        <w:tc>
          <w:tcPr>
            <w:tcW w:w="1021" w:type="dxa"/>
            <w:tcBorders>
              <w:top w:val="single" w:sz="12" w:space="0" w:color="auto"/>
              <w:left w:val="nil"/>
              <w:bottom w:val="nil"/>
              <w:right w:val="nil"/>
            </w:tcBorders>
            <w:shd w:val="clear" w:color="auto" w:fill="auto"/>
          </w:tcPr>
          <w:p w14:paraId="29E8B3DE" w14:textId="77777777" w:rsidR="00377579" w:rsidRPr="00377579" w:rsidRDefault="00377579" w:rsidP="00377579">
            <w:pPr>
              <w:jc w:val="center"/>
              <w:rPr>
                <w:rFonts w:ascii="Times New Roman" w:hAnsi="Times New Roman" w:cs="Times New Roman"/>
                <w:sz w:val="22"/>
              </w:rPr>
            </w:pPr>
          </w:p>
        </w:tc>
      </w:tr>
      <w:tr w:rsidR="00377579" w:rsidRPr="00377579" w14:paraId="6F01AF8C" w14:textId="77777777" w:rsidTr="00FB00AE">
        <w:tc>
          <w:tcPr>
            <w:tcW w:w="2977" w:type="dxa"/>
            <w:tcBorders>
              <w:top w:val="nil"/>
              <w:left w:val="nil"/>
              <w:bottom w:val="nil"/>
              <w:right w:val="nil"/>
            </w:tcBorders>
            <w:shd w:val="clear" w:color="auto" w:fill="auto"/>
          </w:tcPr>
          <w:p w14:paraId="134448B1"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HBV DNA, per log</w:t>
            </w:r>
            <w:r w:rsidRPr="00377579">
              <w:rPr>
                <w:rFonts w:ascii="Times New Roman" w:hAnsi="Times New Roman" w:cs="Times New Roman"/>
                <w:sz w:val="22"/>
                <w:vertAlign w:val="subscript"/>
              </w:rPr>
              <w:t>10</w:t>
            </w:r>
            <w:r w:rsidRPr="00377579">
              <w:rPr>
                <w:rFonts w:ascii="Times New Roman" w:hAnsi="Times New Roman" w:cs="Times New Roman"/>
                <w:sz w:val="22"/>
              </w:rPr>
              <w:t xml:space="preserve"> IU/mL</w:t>
            </w:r>
          </w:p>
        </w:tc>
        <w:tc>
          <w:tcPr>
            <w:tcW w:w="1532" w:type="dxa"/>
            <w:tcBorders>
              <w:top w:val="nil"/>
              <w:left w:val="nil"/>
              <w:bottom w:val="nil"/>
              <w:right w:val="nil"/>
            </w:tcBorders>
            <w:shd w:val="clear" w:color="auto" w:fill="auto"/>
          </w:tcPr>
          <w:p w14:paraId="3DA559FC"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0.917</w:t>
            </w:r>
          </w:p>
        </w:tc>
        <w:tc>
          <w:tcPr>
            <w:tcW w:w="1596" w:type="dxa"/>
            <w:tcBorders>
              <w:top w:val="nil"/>
              <w:left w:val="nil"/>
              <w:bottom w:val="nil"/>
              <w:right w:val="nil"/>
            </w:tcBorders>
            <w:shd w:val="clear" w:color="auto" w:fill="auto"/>
          </w:tcPr>
          <w:p w14:paraId="0B79EE6B"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0.812, 1.036</w:t>
            </w:r>
          </w:p>
        </w:tc>
        <w:tc>
          <w:tcPr>
            <w:tcW w:w="1136" w:type="dxa"/>
            <w:tcBorders>
              <w:top w:val="nil"/>
              <w:left w:val="nil"/>
              <w:bottom w:val="nil"/>
              <w:right w:val="nil"/>
            </w:tcBorders>
            <w:shd w:val="clear" w:color="auto" w:fill="auto"/>
          </w:tcPr>
          <w:p w14:paraId="5FBC387D"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0.168</w:t>
            </w:r>
          </w:p>
        </w:tc>
        <w:tc>
          <w:tcPr>
            <w:tcW w:w="236" w:type="dxa"/>
            <w:tcBorders>
              <w:top w:val="nil"/>
              <w:left w:val="nil"/>
              <w:bottom w:val="nil"/>
              <w:right w:val="nil"/>
            </w:tcBorders>
            <w:shd w:val="clear" w:color="auto" w:fill="auto"/>
          </w:tcPr>
          <w:p w14:paraId="52D00766" w14:textId="77777777" w:rsidR="00377579" w:rsidRPr="00377579" w:rsidRDefault="00377579" w:rsidP="00377579">
            <w:pPr>
              <w:jc w:val="center"/>
              <w:rPr>
                <w:rFonts w:ascii="Times New Roman" w:hAnsi="Times New Roman" w:cs="Times New Roman"/>
                <w:sz w:val="22"/>
              </w:rPr>
            </w:pPr>
          </w:p>
        </w:tc>
        <w:tc>
          <w:tcPr>
            <w:tcW w:w="1223" w:type="dxa"/>
            <w:tcBorders>
              <w:top w:val="nil"/>
              <w:left w:val="nil"/>
              <w:bottom w:val="nil"/>
              <w:right w:val="nil"/>
            </w:tcBorders>
            <w:shd w:val="clear" w:color="auto" w:fill="auto"/>
          </w:tcPr>
          <w:p w14:paraId="11B8B4CA" w14:textId="77777777" w:rsidR="00377579" w:rsidRPr="00377579" w:rsidRDefault="00377579" w:rsidP="00377579">
            <w:pPr>
              <w:jc w:val="center"/>
              <w:rPr>
                <w:rFonts w:ascii="Times New Roman" w:hAnsi="Times New Roman" w:cs="Times New Roman"/>
                <w:sz w:val="22"/>
              </w:rPr>
            </w:pPr>
          </w:p>
        </w:tc>
        <w:tc>
          <w:tcPr>
            <w:tcW w:w="1424" w:type="dxa"/>
            <w:tcBorders>
              <w:top w:val="nil"/>
              <w:left w:val="nil"/>
              <w:bottom w:val="nil"/>
              <w:right w:val="nil"/>
            </w:tcBorders>
            <w:shd w:val="clear" w:color="auto" w:fill="auto"/>
          </w:tcPr>
          <w:p w14:paraId="75FC6FF6" w14:textId="77777777" w:rsidR="00377579" w:rsidRPr="00377579" w:rsidRDefault="00377579" w:rsidP="00377579">
            <w:pPr>
              <w:jc w:val="center"/>
              <w:rPr>
                <w:rFonts w:ascii="Times New Roman" w:hAnsi="Times New Roman" w:cs="Times New Roman"/>
                <w:sz w:val="22"/>
              </w:rPr>
            </w:pPr>
          </w:p>
        </w:tc>
        <w:tc>
          <w:tcPr>
            <w:tcW w:w="1353" w:type="dxa"/>
            <w:tcBorders>
              <w:top w:val="nil"/>
              <w:left w:val="nil"/>
              <w:bottom w:val="nil"/>
              <w:right w:val="nil"/>
            </w:tcBorders>
            <w:shd w:val="clear" w:color="auto" w:fill="auto"/>
          </w:tcPr>
          <w:p w14:paraId="7060349D" w14:textId="77777777" w:rsidR="00377579" w:rsidRPr="00377579" w:rsidRDefault="00377579" w:rsidP="00377579">
            <w:pPr>
              <w:jc w:val="center"/>
              <w:rPr>
                <w:rFonts w:ascii="Times New Roman" w:hAnsi="Times New Roman" w:cs="Times New Roman"/>
                <w:sz w:val="22"/>
              </w:rPr>
            </w:pPr>
          </w:p>
        </w:tc>
        <w:tc>
          <w:tcPr>
            <w:tcW w:w="1021" w:type="dxa"/>
            <w:tcBorders>
              <w:top w:val="nil"/>
              <w:left w:val="nil"/>
              <w:bottom w:val="nil"/>
              <w:right w:val="nil"/>
            </w:tcBorders>
            <w:shd w:val="clear" w:color="auto" w:fill="auto"/>
          </w:tcPr>
          <w:p w14:paraId="35CF5BCE" w14:textId="77777777" w:rsidR="00377579" w:rsidRPr="00377579" w:rsidRDefault="00377579" w:rsidP="00377579">
            <w:pPr>
              <w:jc w:val="center"/>
              <w:rPr>
                <w:rFonts w:ascii="Times New Roman" w:hAnsi="Times New Roman" w:cs="Times New Roman"/>
                <w:sz w:val="22"/>
              </w:rPr>
            </w:pPr>
          </w:p>
        </w:tc>
      </w:tr>
      <w:tr w:rsidR="00377579" w:rsidRPr="00377579" w14:paraId="3E993708" w14:textId="77777777" w:rsidTr="00FB00AE">
        <w:tc>
          <w:tcPr>
            <w:tcW w:w="2977" w:type="dxa"/>
            <w:tcBorders>
              <w:top w:val="nil"/>
              <w:left w:val="nil"/>
              <w:bottom w:val="nil"/>
              <w:right w:val="nil"/>
            </w:tcBorders>
            <w:shd w:val="clear" w:color="auto" w:fill="auto"/>
          </w:tcPr>
          <w:p w14:paraId="2EB8732A"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HBeAg (Positive vs. Negative)</w:t>
            </w:r>
          </w:p>
        </w:tc>
        <w:tc>
          <w:tcPr>
            <w:tcW w:w="1532" w:type="dxa"/>
            <w:tcBorders>
              <w:top w:val="nil"/>
              <w:left w:val="nil"/>
              <w:bottom w:val="nil"/>
              <w:right w:val="nil"/>
            </w:tcBorders>
            <w:shd w:val="clear" w:color="auto" w:fill="auto"/>
          </w:tcPr>
          <w:p w14:paraId="7526DBE9"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0.382</w:t>
            </w:r>
          </w:p>
        </w:tc>
        <w:tc>
          <w:tcPr>
            <w:tcW w:w="1596" w:type="dxa"/>
            <w:tcBorders>
              <w:top w:val="nil"/>
              <w:left w:val="nil"/>
              <w:bottom w:val="nil"/>
              <w:right w:val="nil"/>
            </w:tcBorders>
            <w:shd w:val="clear" w:color="auto" w:fill="auto"/>
          </w:tcPr>
          <w:p w14:paraId="6ECF68B0"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0.226, 0.645</w:t>
            </w:r>
          </w:p>
        </w:tc>
        <w:tc>
          <w:tcPr>
            <w:tcW w:w="1136" w:type="dxa"/>
            <w:tcBorders>
              <w:top w:val="nil"/>
              <w:left w:val="nil"/>
              <w:bottom w:val="nil"/>
              <w:right w:val="nil"/>
            </w:tcBorders>
            <w:shd w:val="clear" w:color="auto" w:fill="auto"/>
          </w:tcPr>
          <w:p w14:paraId="25F00945"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&lt;0.001</w:t>
            </w:r>
          </w:p>
        </w:tc>
        <w:tc>
          <w:tcPr>
            <w:tcW w:w="236" w:type="dxa"/>
            <w:tcBorders>
              <w:top w:val="nil"/>
              <w:left w:val="nil"/>
              <w:bottom w:val="nil"/>
              <w:right w:val="nil"/>
            </w:tcBorders>
            <w:shd w:val="clear" w:color="auto" w:fill="auto"/>
          </w:tcPr>
          <w:p w14:paraId="04A0741C" w14:textId="77777777" w:rsidR="00377579" w:rsidRPr="00377579" w:rsidRDefault="00377579" w:rsidP="00377579">
            <w:pPr>
              <w:jc w:val="center"/>
              <w:rPr>
                <w:rFonts w:ascii="Times New Roman" w:hAnsi="Times New Roman" w:cs="Times New Roman"/>
                <w:sz w:val="22"/>
              </w:rPr>
            </w:pPr>
          </w:p>
        </w:tc>
        <w:tc>
          <w:tcPr>
            <w:tcW w:w="1223" w:type="dxa"/>
            <w:tcBorders>
              <w:top w:val="nil"/>
              <w:left w:val="nil"/>
              <w:bottom w:val="nil"/>
              <w:right w:val="nil"/>
            </w:tcBorders>
            <w:shd w:val="clear" w:color="auto" w:fill="auto"/>
          </w:tcPr>
          <w:p w14:paraId="1A931A0F" w14:textId="77777777" w:rsidR="00377579" w:rsidRPr="00377579" w:rsidRDefault="00377579" w:rsidP="00377579">
            <w:pPr>
              <w:jc w:val="center"/>
              <w:rPr>
                <w:rFonts w:ascii="Times New Roman" w:hAnsi="Times New Roman" w:cs="Times New Roman"/>
                <w:sz w:val="22"/>
              </w:rPr>
            </w:pPr>
          </w:p>
        </w:tc>
        <w:tc>
          <w:tcPr>
            <w:tcW w:w="1424" w:type="dxa"/>
            <w:tcBorders>
              <w:top w:val="nil"/>
              <w:left w:val="nil"/>
              <w:bottom w:val="nil"/>
              <w:right w:val="nil"/>
            </w:tcBorders>
            <w:shd w:val="clear" w:color="auto" w:fill="auto"/>
          </w:tcPr>
          <w:p w14:paraId="185B7AA8" w14:textId="77777777" w:rsidR="00377579" w:rsidRPr="00377579" w:rsidRDefault="00377579" w:rsidP="00377579">
            <w:pPr>
              <w:jc w:val="center"/>
              <w:rPr>
                <w:rFonts w:ascii="Times New Roman" w:hAnsi="Times New Roman" w:cs="Times New Roman"/>
                <w:sz w:val="22"/>
              </w:rPr>
            </w:pPr>
          </w:p>
        </w:tc>
        <w:tc>
          <w:tcPr>
            <w:tcW w:w="1353" w:type="dxa"/>
            <w:tcBorders>
              <w:top w:val="nil"/>
              <w:left w:val="nil"/>
              <w:bottom w:val="nil"/>
              <w:right w:val="nil"/>
            </w:tcBorders>
            <w:shd w:val="clear" w:color="auto" w:fill="auto"/>
          </w:tcPr>
          <w:p w14:paraId="087D4445" w14:textId="77777777" w:rsidR="00377579" w:rsidRPr="00377579" w:rsidRDefault="00377579" w:rsidP="00377579">
            <w:pPr>
              <w:jc w:val="center"/>
              <w:rPr>
                <w:rFonts w:ascii="Times New Roman" w:hAnsi="Times New Roman" w:cs="Times New Roman"/>
                <w:sz w:val="22"/>
              </w:rPr>
            </w:pPr>
          </w:p>
        </w:tc>
        <w:tc>
          <w:tcPr>
            <w:tcW w:w="1021" w:type="dxa"/>
            <w:tcBorders>
              <w:top w:val="nil"/>
              <w:left w:val="nil"/>
              <w:bottom w:val="nil"/>
              <w:right w:val="nil"/>
            </w:tcBorders>
            <w:shd w:val="clear" w:color="auto" w:fill="auto"/>
          </w:tcPr>
          <w:p w14:paraId="48B0B83F" w14:textId="77777777" w:rsidR="00377579" w:rsidRPr="00377579" w:rsidRDefault="00377579" w:rsidP="00377579">
            <w:pPr>
              <w:jc w:val="center"/>
              <w:rPr>
                <w:rFonts w:ascii="Times New Roman" w:hAnsi="Times New Roman" w:cs="Times New Roman"/>
                <w:sz w:val="22"/>
              </w:rPr>
            </w:pPr>
          </w:p>
        </w:tc>
      </w:tr>
      <w:tr w:rsidR="00377579" w:rsidRPr="00377579" w14:paraId="71D03ECF" w14:textId="77777777" w:rsidTr="00FB00AE">
        <w:tc>
          <w:tcPr>
            <w:tcW w:w="2977" w:type="dxa"/>
            <w:tcBorders>
              <w:top w:val="nil"/>
              <w:left w:val="nil"/>
              <w:bottom w:val="nil"/>
              <w:right w:val="nil"/>
            </w:tcBorders>
            <w:shd w:val="clear" w:color="auto" w:fill="auto"/>
          </w:tcPr>
          <w:p w14:paraId="16E10833"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HBsAg, per log</w:t>
            </w:r>
            <w:r w:rsidRPr="00377579">
              <w:rPr>
                <w:rFonts w:ascii="Times New Roman" w:hAnsi="Times New Roman" w:cs="Times New Roman"/>
                <w:sz w:val="22"/>
                <w:vertAlign w:val="subscript"/>
              </w:rPr>
              <w:t>10</w:t>
            </w:r>
            <w:r w:rsidRPr="00377579">
              <w:rPr>
                <w:rFonts w:ascii="Times New Roman" w:hAnsi="Times New Roman" w:cs="Times New Roman"/>
                <w:sz w:val="22"/>
              </w:rPr>
              <w:t xml:space="preserve"> IU/mL</w:t>
            </w:r>
          </w:p>
        </w:tc>
        <w:tc>
          <w:tcPr>
            <w:tcW w:w="1532" w:type="dxa"/>
            <w:tcBorders>
              <w:top w:val="nil"/>
              <w:left w:val="nil"/>
              <w:bottom w:val="nil"/>
              <w:right w:val="nil"/>
            </w:tcBorders>
            <w:shd w:val="clear" w:color="auto" w:fill="auto"/>
          </w:tcPr>
          <w:p w14:paraId="52043B48"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0.771</w:t>
            </w:r>
          </w:p>
        </w:tc>
        <w:tc>
          <w:tcPr>
            <w:tcW w:w="1596" w:type="dxa"/>
            <w:tcBorders>
              <w:top w:val="nil"/>
              <w:left w:val="nil"/>
              <w:bottom w:val="nil"/>
              <w:right w:val="nil"/>
            </w:tcBorders>
            <w:shd w:val="clear" w:color="auto" w:fill="auto"/>
          </w:tcPr>
          <w:p w14:paraId="07632030"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0.635, 0.936</w:t>
            </w:r>
          </w:p>
        </w:tc>
        <w:tc>
          <w:tcPr>
            <w:tcW w:w="1136" w:type="dxa"/>
            <w:tcBorders>
              <w:top w:val="nil"/>
              <w:left w:val="nil"/>
              <w:bottom w:val="nil"/>
              <w:right w:val="nil"/>
            </w:tcBorders>
            <w:shd w:val="clear" w:color="auto" w:fill="auto"/>
          </w:tcPr>
          <w:p w14:paraId="00D67B8D"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0.009</w:t>
            </w:r>
          </w:p>
        </w:tc>
        <w:tc>
          <w:tcPr>
            <w:tcW w:w="236" w:type="dxa"/>
            <w:tcBorders>
              <w:top w:val="nil"/>
              <w:left w:val="nil"/>
              <w:bottom w:val="nil"/>
              <w:right w:val="nil"/>
            </w:tcBorders>
            <w:shd w:val="clear" w:color="auto" w:fill="auto"/>
          </w:tcPr>
          <w:p w14:paraId="3F4E86D9" w14:textId="77777777" w:rsidR="00377579" w:rsidRPr="00377579" w:rsidRDefault="00377579" w:rsidP="00377579">
            <w:pPr>
              <w:jc w:val="center"/>
              <w:rPr>
                <w:rFonts w:ascii="Times New Roman" w:hAnsi="Times New Roman" w:cs="Times New Roman"/>
                <w:sz w:val="22"/>
              </w:rPr>
            </w:pPr>
          </w:p>
        </w:tc>
        <w:tc>
          <w:tcPr>
            <w:tcW w:w="1223" w:type="dxa"/>
            <w:tcBorders>
              <w:top w:val="nil"/>
              <w:left w:val="nil"/>
              <w:bottom w:val="nil"/>
              <w:right w:val="nil"/>
            </w:tcBorders>
            <w:shd w:val="clear" w:color="auto" w:fill="auto"/>
          </w:tcPr>
          <w:p w14:paraId="4297F645" w14:textId="77777777" w:rsidR="00377579" w:rsidRPr="00377579" w:rsidRDefault="00377579" w:rsidP="00377579">
            <w:pPr>
              <w:jc w:val="center"/>
              <w:rPr>
                <w:rFonts w:ascii="Times New Roman" w:hAnsi="Times New Roman" w:cs="Times New Roman"/>
                <w:sz w:val="22"/>
              </w:rPr>
            </w:pPr>
          </w:p>
        </w:tc>
        <w:tc>
          <w:tcPr>
            <w:tcW w:w="1424" w:type="dxa"/>
            <w:tcBorders>
              <w:top w:val="nil"/>
              <w:left w:val="nil"/>
              <w:bottom w:val="nil"/>
              <w:right w:val="nil"/>
            </w:tcBorders>
            <w:shd w:val="clear" w:color="auto" w:fill="auto"/>
          </w:tcPr>
          <w:p w14:paraId="5ACF864A" w14:textId="77777777" w:rsidR="00377579" w:rsidRPr="00377579" w:rsidRDefault="00377579" w:rsidP="00377579">
            <w:pPr>
              <w:jc w:val="center"/>
              <w:rPr>
                <w:rFonts w:ascii="Times New Roman" w:hAnsi="Times New Roman" w:cs="Times New Roman"/>
                <w:sz w:val="22"/>
              </w:rPr>
            </w:pPr>
          </w:p>
        </w:tc>
        <w:tc>
          <w:tcPr>
            <w:tcW w:w="1353" w:type="dxa"/>
            <w:tcBorders>
              <w:top w:val="nil"/>
              <w:left w:val="nil"/>
              <w:bottom w:val="nil"/>
              <w:right w:val="nil"/>
            </w:tcBorders>
            <w:shd w:val="clear" w:color="auto" w:fill="auto"/>
          </w:tcPr>
          <w:p w14:paraId="665F9AD3" w14:textId="77777777" w:rsidR="00377579" w:rsidRPr="00377579" w:rsidRDefault="00377579" w:rsidP="00377579">
            <w:pPr>
              <w:jc w:val="center"/>
              <w:rPr>
                <w:rFonts w:ascii="Times New Roman" w:hAnsi="Times New Roman" w:cs="Times New Roman"/>
                <w:sz w:val="22"/>
              </w:rPr>
            </w:pPr>
          </w:p>
        </w:tc>
        <w:tc>
          <w:tcPr>
            <w:tcW w:w="1021" w:type="dxa"/>
            <w:tcBorders>
              <w:top w:val="nil"/>
              <w:left w:val="nil"/>
              <w:bottom w:val="nil"/>
              <w:right w:val="nil"/>
            </w:tcBorders>
            <w:shd w:val="clear" w:color="auto" w:fill="auto"/>
          </w:tcPr>
          <w:p w14:paraId="7CC3779A" w14:textId="77777777" w:rsidR="00377579" w:rsidRPr="00377579" w:rsidRDefault="00377579" w:rsidP="00377579">
            <w:pPr>
              <w:jc w:val="center"/>
              <w:rPr>
                <w:rFonts w:ascii="Times New Roman" w:hAnsi="Times New Roman" w:cs="Times New Roman"/>
                <w:sz w:val="22"/>
              </w:rPr>
            </w:pPr>
          </w:p>
        </w:tc>
      </w:tr>
      <w:tr w:rsidR="00377579" w:rsidRPr="00377579" w14:paraId="7FF06726" w14:textId="77777777" w:rsidTr="00FB00AE">
        <w:tc>
          <w:tcPr>
            <w:tcW w:w="2977" w:type="dxa"/>
            <w:tcBorders>
              <w:top w:val="nil"/>
              <w:left w:val="nil"/>
              <w:bottom w:val="nil"/>
              <w:right w:val="nil"/>
            </w:tcBorders>
            <w:shd w:val="clear" w:color="auto" w:fill="auto"/>
          </w:tcPr>
          <w:p w14:paraId="5D0692BE"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ALT, per IU/L</w:t>
            </w:r>
          </w:p>
        </w:tc>
        <w:tc>
          <w:tcPr>
            <w:tcW w:w="1532" w:type="dxa"/>
            <w:tcBorders>
              <w:top w:val="nil"/>
              <w:left w:val="nil"/>
              <w:bottom w:val="nil"/>
              <w:right w:val="nil"/>
            </w:tcBorders>
            <w:shd w:val="clear" w:color="auto" w:fill="auto"/>
          </w:tcPr>
          <w:p w14:paraId="6038737D"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0.998</w:t>
            </w:r>
          </w:p>
        </w:tc>
        <w:tc>
          <w:tcPr>
            <w:tcW w:w="1596" w:type="dxa"/>
            <w:tcBorders>
              <w:top w:val="nil"/>
              <w:left w:val="nil"/>
              <w:bottom w:val="nil"/>
              <w:right w:val="nil"/>
            </w:tcBorders>
            <w:shd w:val="clear" w:color="auto" w:fill="auto"/>
          </w:tcPr>
          <w:p w14:paraId="70B374E6"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0.992, 1.003</w:t>
            </w:r>
          </w:p>
        </w:tc>
        <w:tc>
          <w:tcPr>
            <w:tcW w:w="1136" w:type="dxa"/>
            <w:tcBorders>
              <w:top w:val="nil"/>
              <w:left w:val="nil"/>
              <w:bottom w:val="nil"/>
              <w:right w:val="nil"/>
            </w:tcBorders>
            <w:shd w:val="clear" w:color="auto" w:fill="auto"/>
          </w:tcPr>
          <w:p w14:paraId="2F988A60"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0.353</w:t>
            </w:r>
          </w:p>
        </w:tc>
        <w:tc>
          <w:tcPr>
            <w:tcW w:w="236" w:type="dxa"/>
            <w:tcBorders>
              <w:top w:val="nil"/>
              <w:left w:val="nil"/>
              <w:bottom w:val="nil"/>
              <w:right w:val="nil"/>
            </w:tcBorders>
            <w:shd w:val="clear" w:color="auto" w:fill="auto"/>
          </w:tcPr>
          <w:p w14:paraId="0A01513B" w14:textId="77777777" w:rsidR="00377579" w:rsidRPr="00377579" w:rsidRDefault="00377579" w:rsidP="00377579">
            <w:pPr>
              <w:jc w:val="center"/>
              <w:rPr>
                <w:rFonts w:ascii="Times New Roman" w:hAnsi="Times New Roman" w:cs="Times New Roman"/>
                <w:sz w:val="22"/>
              </w:rPr>
            </w:pPr>
          </w:p>
        </w:tc>
        <w:tc>
          <w:tcPr>
            <w:tcW w:w="1223" w:type="dxa"/>
            <w:tcBorders>
              <w:top w:val="nil"/>
              <w:left w:val="nil"/>
              <w:bottom w:val="nil"/>
              <w:right w:val="nil"/>
            </w:tcBorders>
            <w:shd w:val="clear" w:color="auto" w:fill="auto"/>
          </w:tcPr>
          <w:p w14:paraId="6F95FB6E" w14:textId="77777777" w:rsidR="00377579" w:rsidRPr="00377579" w:rsidRDefault="00377579" w:rsidP="00377579">
            <w:pPr>
              <w:jc w:val="center"/>
              <w:rPr>
                <w:rFonts w:ascii="Times New Roman" w:hAnsi="Times New Roman" w:cs="Times New Roman"/>
                <w:sz w:val="22"/>
              </w:rPr>
            </w:pPr>
          </w:p>
        </w:tc>
        <w:tc>
          <w:tcPr>
            <w:tcW w:w="1424" w:type="dxa"/>
            <w:tcBorders>
              <w:top w:val="nil"/>
              <w:left w:val="nil"/>
              <w:bottom w:val="nil"/>
              <w:right w:val="nil"/>
            </w:tcBorders>
            <w:shd w:val="clear" w:color="auto" w:fill="auto"/>
          </w:tcPr>
          <w:p w14:paraId="67DB913C" w14:textId="77777777" w:rsidR="00377579" w:rsidRPr="00377579" w:rsidRDefault="00377579" w:rsidP="00377579">
            <w:pPr>
              <w:jc w:val="center"/>
              <w:rPr>
                <w:rFonts w:ascii="Times New Roman" w:hAnsi="Times New Roman" w:cs="Times New Roman"/>
                <w:sz w:val="22"/>
              </w:rPr>
            </w:pPr>
          </w:p>
        </w:tc>
        <w:tc>
          <w:tcPr>
            <w:tcW w:w="1353" w:type="dxa"/>
            <w:tcBorders>
              <w:top w:val="nil"/>
              <w:left w:val="nil"/>
              <w:bottom w:val="nil"/>
              <w:right w:val="nil"/>
            </w:tcBorders>
            <w:shd w:val="clear" w:color="auto" w:fill="auto"/>
          </w:tcPr>
          <w:p w14:paraId="6D5FA8C0" w14:textId="77777777" w:rsidR="00377579" w:rsidRPr="00377579" w:rsidRDefault="00377579" w:rsidP="00377579">
            <w:pPr>
              <w:jc w:val="center"/>
              <w:rPr>
                <w:rFonts w:ascii="Times New Roman" w:hAnsi="Times New Roman" w:cs="Times New Roman"/>
                <w:sz w:val="22"/>
              </w:rPr>
            </w:pPr>
          </w:p>
        </w:tc>
        <w:tc>
          <w:tcPr>
            <w:tcW w:w="1021" w:type="dxa"/>
            <w:tcBorders>
              <w:top w:val="nil"/>
              <w:left w:val="nil"/>
              <w:bottom w:val="nil"/>
              <w:right w:val="nil"/>
            </w:tcBorders>
            <w:shd w:val="clear" w:color="auto" w:fill="auto"/>
          </w:tcPr>
          <w:p w14:paraId="09D9B48E" w14:textId="77777777" w:rsidR="00377579" w:rsidRPr="00377579" w:rsidRDefault="00377579" w:rsidP="00377579">
            <w:pPr>
              <w:jc w:val="center"/>
              <w:rPr>
                <w:rFonts w:ascii="Times New Roman" w:hAnsi="Times New Roman" w:cs="Times New Roman"/>
                <w:sz w:val="22"/>
              </w:rPr>
            </w:pPr>
          </w:p>
        </w:tc>
      </w:tr>
      <w:tr w:rsidR="00377579" w:rsidRPr="00377579" w14:paraId="6EFC0CEF" w14:textId="77777777" w:rsidTr="00FB00AE">
        <w:tc>
          <w:tcPr>
            <w:tcW w:w="2977" w:type="dxa"/>
            <w:tcBorders>
              <w:top w:val="nil"/>
              <w:left w:val="nil"/>
              <w:bottom w:val="nil"/>
              <w:right w:val="nil"/>
            </w:tcBorders>
            <w:shd w:val="clear" w:color="auto" w:fill="auto"/>
          </w:tcPr>
          <w:p w14:paraId="44B22C84"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LSM, per kPa</w:t>
            </w:r>
          </w:p>
        </w:tc>
        <w:tc>
          <w:tcPr>
            <w:tcW w:w="1532" w:type="dxa"/>
            <w:tcBorders>
              <w:top w:val="nil"/>
              <w:left w:val="nil"/>
              <w:bottom w:val="nil"/>
              <w:right w:val="nil"/>
            </w:tcBorders>
            <w:shd w:val="clear" w:color="auto" w:fill="auto"/>
          </w:tcPr>
          <w:p w14:paraId="0262ACC8"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1.057</w:t>
            </w:r>
          </w:p>
        </w:tc>
        <w:tc>
          <w:tcPr>
            <w:tcW w:w="1596" w:type="dxa"/>
            <w:tcBorders>
              <w:top w:val="nil"/>
              <w:left w:val="nil"/>
              <w:bottom w:val="nil"/>
              <w:right w:val="nil"/>
            </w:tcBorders>
            <w:shd w:val="clear" w:color="auto" w:fill="auto"/>
          </w:tcPr>
          <w:p w14:paraId="1E8B2C8E"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1.045, 1.068</w:t>
            </w:r>
          </w:p>
        </w:tc>
        <w:tc>
          <w:tcPr>
            <w:tcW w:w="1136" w:type="dxa"/>
            <w:tcBorders>
              <w:top w:val="nil"/>
              <w:left w:val="nil"/>
              <w:bottom w:val="nil"/>
              <w:right w:val="nil"/>
            </w:tcBorders>
            <w:shd w:val="clear" w:color="auto" w:fill="auto"/>
          </w:tcPr>
          <w:p w14:paraId="5C390A65"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&lt;0.0001</w:t>
            </w:r>
          </w:p>
        </w:tc>
        <w:tc>
          <w:tcPr>
            <w:tcW w:w="236" w:type="dxa"/>
            <w:tcBorders>
              <w:top w:val="nil"/>
              <w:left w:val="nil"/>
              <w:bottom w:val="nil"/>
              <w:right w:val="nil"/>
            </w:tcBorders>
            <w:shd w:val="clear" w:color="auto" w:fill="auto"/>
          </w:tcPr>
          <w:p w14:paraId="1350A820" w14:textId="77777777" w:rsidR="00377579" w:rsidRPr="00377579" w:rsidRDefault="00377579" w:rsidP="00377579">
            <w:pPr>
              <w:jc w:val="center"/>
              <w:rPr>
                <w:rFonts w:ascii="Times New Roman" w:hAnsi="Times New Roman" w:cs="Times New Roman"/>
                <w:sz w:val="22"/>
              </w:rPr>
            </w:pPr>
          </w:p>
        </w:tc>
        <w:tc>
          <w:tcPr>
            <w:tcW w:w="1223" w:type="dxa"/>
            <w:tcBorders>
              <w:top w:val="nil"/>
              <w:left w:val="nil"/>
              <w:bottom w:val="nil"/>
              <w:right w:val="nil"/>
            </w:tcBorders>
            <w:shd w:val="clear" w:color="auto" w:fill="auto"/>
          </w:tcPr>
          <w:p w14:paraId="184E8887" w14:textId="77777777" w:rsidR="00377579" w:rsidRPr="00377579" w:rsidRDefault="00377579" w:rsidP="00377579">
            <w:pPr>
              <w:jc w:val="center"/>
              <w:rPr>
                <w:rFonts w:ascii="Times New Roman" w:hAnsi="Times New Roman" w:cs="Times New Roman"/>
                <w:sz w:val="22"/>
              </w:rPr>
            </w:pPr>
          </w:p>
        </w:tc>
        <w:tc>
          <w:tcPr>
            <w:tcW w:w="1424" w:type="dxa"/>
            <w:tcBorders>
              <w:top w:val="nil"/>
              <w:left w:val="nil"/>
              <w:bottom w:val="nil"/>
              <w:right w:val="nil"/>
            </w:tcBorders>
            <w:shd w:val="clear" w:color="auto" w:fill="auto"/>
          </w:tcPr>
          <w:p w14:paraId="17D85FAA" w14:textId="77777777" w:rsidR="00377579" w:rsidRPr="00377579" w:rsidRDefault="00377579" w:rsidP="00377579">
            <w:pPr>
              <w:jc w:val="center"/>
              <w:rPr>
                <w:rFonts w:ascii="Times New Roman" w:hAnsi="Times New Roman" w:cs="Times New Roman"/>
                <w:sz w:val="22"/>
              </w:rPr>
            </w:pPr>
          </w:p>
        </w:tc>
        <w:tc>
          <w:tcPr>
            <w:tcW w:w="1353" w:type="dxa"/>
            <w:tcBorders>
              <w:top w:val="nil"/>
              <w:left w:val="nil"/>
              <w:bottom w:val="nil"/>
              <w:right w:val="nil"/>
            </w:tcBorders>
            <w:shd w:val="clear" w:color="auto" w:fill="auto"/>
          </w:tcPr>
          <w:p w14:paraId="62DAAE35" w14:textId="77777777" w:rsidR="00377579" w:rsidRPr="00377579" w:rsidRDefault="00377579" w:rsidP="00377579">
            <w:pPr>
              <w:jc w:val="center"/>
              <w:rPr>
                <w:rFonts w:ascii="Times New Roman" w:hAnsi="Times New Roman" w:cs="Times New Roman"/>
                <w:sz w:val="22"/>
              </w:rPr>
            </w:pPr>
          </w:p>
        </w:tc>
        <w:tc>
          <w:tcPr>
            <w:tcW w:w="1021" w:type="dxa"/>
            <w:tcBorders>
              <w:top w:val="nil"/>
              <w:left w:val="nil"/>
              <w:bottom w:val="nil"/>
              <w:right w:val="nil"/>
            </w:tcBorders>
            <w:shd w:val="clear" w:color="auto" w:fill="auto"/>
          </w:tcPr>
          <w:p w14:paraId="7A5A22F5" w14:textId="77777777" w:rsidR="00377579" w:rsidRPr="00377579" w:rsidRDefault="00377579" w:rsidP="00377579">
            <w:pPr>
              <w:jc w:val="center"/>
              <w:rPr>
                <w:rFonts w:ascii="Times New Roman" w:hAnsi="Times New Roman" w:cs="Times New Roman"/>
                <w:sz w:val="22"/>
              </w:rPr>
            </w:pPr>
          </w:p>
        </w:tc>
      </w:tr>
      <w:tr w:rsidR="00377579" w:rsidRPr="00377579" w14:paraId="667955F9" w14:textId="77777777" w:rsidTr="00FB00AE">
        <w:tc>
          <w:tcPr>
            <w:tcW w:w="2977" w:type="dxa"/>
            <w:tcBorders>
              <w:top w:val="nil"/>
              <w:left w:val="nil"/>
              <w:bottom w:val="nil"/>
              <w:right w:val="nil"/>
            </w:tcBorders>
            <w:shd w:val="clear" w:color="auto" w:fill="F2F2F2" w:themeFill="background1" w:themeFillShade="F2"/>
          </w:tcPr>
          <w:p w14:paraId="56891772" w14:textId="77777777" w:rsidR="00377579" w:rsidRPr="00377579" w:rsidRDefault="00377579" w:rsidP="00377579">
            <w:pPr>
              <w:jc w:val="left"/>
              <w:rPr>
                <w:rFonts w:ascii="Times New Roman" w:hAnsi="Times New Roman" w:cs="Times New Roman"/>
                <w:b/>
                <w:bCs/>
                <w:sz w:val="22"/>
              </w:rPr>
            </w:pPr>
            <w:r w:rsidRPr="00377579">
              <w:rPr>
                <w:rFonts w:ascii="Times New Roman" w:hAnsi="Times New Roman" w:cs="Times New Roman"/>
                <w:b/>
                <w:bCs/>
                <w:sz w:val="22"/>
              </w:rPr>
              <w:t>Risk model Parameters</w:t>
            </w:r>
          </w:p>
        </w:tc>
        <w:tc>
          <w:tcPr>
            <w:tcW w:w="1532" w:type="dxa"/>
            <w:tcBorders>
              <w:top w:val="nil"/>
              <w:left w:val="nil"/>
              <w:bottom w:val="nil"/>
              <w:right w:val="nil"/>
            </w:tcBorders>
            <w:shd w:val="clear" w:color="auto" w:fill="F2F2F2" w:themeFill="background1" w:themeFillShade="F2"/>
          </w:tcPr>
          <w:p w14:paraId="64555C89" w14:textId="77777777" w:rsidR="00377579" w:rsidRPr="00377579" w:rsidRDefault="00377579" w:rsidP="00377579">
            <w:pPr>
              <w:jc w:val="center"/>
              <w:rPr>
                <w:rFonts w:ascii="Times New Roman" w:hAnsi="Times New Roman" w:cs="Times New Roman"/>
                <w:sz w:val="22"/>
              </w:rPr>
            </w:pPr>
          </w:p>
        </w:tc>
        <w:tc>
          <w:tcPr>
            <w:tcW w:w="1596" w:type="dxa"/>
            <w:tcBorders>
              <w:top w:val="nil"/>
              <w:left w:val="nil"/>
              <w:bottom w:val="nil"/>
              <w:right w:val="nil"/>
            </w:tcBorders>
            <w:shd w:val="clear" w:color="auto" w:fill="F2F2F2" w:themeFill="background1" w:themeFillShade="F2"/>
          </w:tcPr>
          <w:p w14:paraId="39CBD1BB" w14:textId="77777777" w:rsidR="00377579" w:rsidRPr="00377579" w:rsidRDefault="00377579" w:rsidP="00377579">
            <w:pPr>
              <w:jc w:val="center"/>
              <w:rPr>
                <w:rFonts w:ascii="Times New Roman" w:hAnsi="Times New Roman" w:cs="Times New Roman"/>
                <w:sz w:val="22"/>
              </w:rPr>
            </w:pPr>
          </w:p>
        </w:tc>
        <w:tc>
          <w:tcPr>
            <w:tcW w:w="1136" w:type="dxa"/>
            <w:tcBorders>
              <w:top w:val="nil"/>
              <w:left w:val="nil"/>
              <w:bottom w:val="nil"/>
              <w:right w:val="nil"/>
            </w:tcBorders>
            <w:shd w:val="clear" w:color="auto" w:fill="F2F2F2" w:themeFill="background1" w:themeFillShade="F2"/>
          </w:tcPr>
          <w:p w14:paraId="5B39C43B" w14:textId="77777777" w:rsidR="00377579" w:rsidRPr="00377579" w:rsidRDefault="00377579" w:rsidP="00377579">
            <w:pPr>
              <w:widowControl/>
              <w:jc w:val="center"/>
              <w:rPr>
                <w:rFonts w:ascii="Times New Roman" w:hAnsi="Times New Roman" w:cs="Times New Roman"/>
                <w:sz w:val="22"/>
              </w:rPr>
            </w:pPr>
          </w:p>
        </w:tc>
        <w:tc>
          <w:tcPr>
            <w:tcW w:w="236" w:type="dxa"/>
            <w:tcBorders>
              <w:top w:val="nil"/>
              <w:left w:val="nil"/>
              <w:bottom w:val="nil"/>
              <w:right w:val="nil"/>
            </w:tcBorders>
            <w:shd w:val="clear" w:color="auto" w:fill="F2F2F2" w:themeFill="background1" w:themeFillShade="F2"/>
          </w:tcPr>
          <w:p w14:paraId="5229E858" w14:textId="77777777" w:rsidR="00377579" w:rsidRPr="00377579" w:rsidRDefault="00377579" w:rsidP="00377579">
            <w:pPr>
              <w:jc w:val="center"/>
              <w:rPr>
                <w:rFonts w:ascii="Times New Roman" w:hAnsi="Times New Roman" w:cs="Times New Roman"/>
                <w:sz w:val="22"/>
              </w:rPr>
            </w:pPr>
          </w:p>
        </w:tc>
        <w:tc>
          <w:tcPr>
            <w:tcW w:w="1223" w:type="dxa"/>
            <w:tcBorders>
              <w:top w:val="nil"/>
              <w:left w:val="nil"/>
              <w:bottom w:val="nil"/>
              <w:right w:val="nil"/>
            </w:tcBorders>
            <w:shd w:val="clear" w:color="auto" w:fill="F2F2F2" w:themeFill="background1" w:themeFillShade="F2"/>
          </w:tcPr>
          <w:p w14:paraId="2CC35ACD" w14:textId="77777777" w:rsidR="00377579" w:rsidRPr="00377579" w:rsidRDefault="00377579" w:rsidP="00377579">
            <w:pPr>
              <w:jc w:val="center"/>
              <w:rPr>
                <w:rFonts w:ascii="Times New Roman" w:hAnsi="Times New Roman" w:cs="Times New Roman"/>
                <w:sz w:val="22"/>
              </w:rPr>
            </w:pPr>
          </w:p>
        </w:tc>
        <w:tc>
          <w:tcPr>
            <w:tcW w:w="1424" w:type="dxa"/>
            <w:tcBorders>
              <w:top w:val="nil"/>
              <w:left w:val="nil"/>
              <w:bottom w:val="nil"/>
              <w:right w:val="nil"/>
            </w:tcBorders>
            <w:shd w:val="clear" w:color="auto" w:fill="F2F2F2" w:themeFill="background1" w:themeFillShade="F2"/>
          </w:tcPr>
          <w:p w14:paraId="5D7F345A" w14:textId="77777777" w:rsidR="00377579" w:rsidRPr="00377579" w:rsidRDefault="00377579" w:rsidP="00377579">
            <w:pPr>
              <w:jc w:val="center"/>
              <w:rPr>
                <w:rFonts w:ascii="Times New Roman" w:hAnsi="Times New Roman" w:cs="Times New Roman"/>
                <w:sz w:val="22"/>
              </w:rPr>
            </w:pPr>
          </w:p>
        </w:tc>
        <w:tc>
          <w:tcPr>
            <w:tcW w:w="1353" w:type="dxa"/>
            <w:tcBorders>
              <w:top w:val="nil"/>
              <w:left w:val="nil"/>
              <w:bottom w:val="nil"/>
              <w:right w:val="nil"/>
            </w:tcBorders>
            <w:shd w:val="clear" w:color="auto" w:fill="F2F2F2" w:themeFill="background1" w:themeFillShade="F2"/>
          </w:tcPr>
          <w:p w14:paraId="74083E47" w14:textId="77777777" w:rsidR="00377579" w:rsidRPr="00377579" w:rsidRDefault="00377579" w:rsidP="00377579">
            <w:pPr>
              <w:jc w:val="center"/>
              <w:rPr>
                <w:rFonts w:ascii="Times New Roman" w:hAnsi="Times New Roman" w:cs="Times New Roman"/>
                <w:sz w:val="22"/>
              </w:rPr>
            </w:pPr>
          </w:p>
        </w:tc>
        <w:tc>
          <w:tcPr>
            <w:tcW w:w="1021" w:type="dxa"/>
            <w:tcBorders>
              <w:top w:val="nil"/>
              <w:left w:val="nil"/>
              <w:bottom w:val="nil"/>
              <w:right w:val="nil"/>
            </w:tcBorders>
            <w:shd w:val="clear" w:color="auto" w:fill="F2F2F2" w:themeFill="background1" w:themeFillShade="F2"/>
          </w:tcPr>
          <w:p w14:paraId="7B4A24F9" w14:textId="77777777" w:rsidR="00377579" w:rsidRPr="00377579" w:rsidRDefault="00377579" w:rsidP="00377579">
            <w:pPr>
              <w:jc w:val="center"/>
              <w:rPr>
                <w:rFonts w:ascii="Times New Roman" w:hAnsi="Times New Roman" w:cs="Times New Roman"/>
                <w:sz w:val="22"/>
              </w:rPr>
            </w:pPr>
          </w:p>
        </w:tc>
      </w:tr>
      <w:tr w:rsidR="00377579" w:rsidRPr="00377579" w14:paraId="52DDA66C" w14:textId="77777777" w:rsidTr="00FB00AE">
        <w:tc>
          <w:tcPr>
            <w:tcW w:w="2977" w:type="dxa"/>
            <w:tcBorders>
              <w:top w:val="nil"/>
              <w:left w:val="nil"/>
              <w:bottom w:val="nil"/>
              <w:right w:val="nil"/>
            </w:tcBorders>
            <w:shd w:val="clear" w:color="auto" w:fill="F2F2F2" w:themeFill="background1" w:themeFillShade="F2"/>
          </w:tcPr>
          <w:p w14:paraId="57E4127D"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Age, per year</w:t>
            </w:r>
          </w:p>
        </w:tc>
        <w:tc>
          <w:tcPr>
            <w:tcW w:w="1532" w:type="dxa"/>
            <w:tcBorders>
              <w:top w:val="nil"/>
              <w:left w:val="nil"/>
              <w:bottom w:val="nil"/>
              <w:right w:val="nil"/>
            </w:tcBorders>
            <w:shd w:val="clear" w:color="auto" w:fill="F2F2F2" w:themeFill="background1" w:themeFillShade="F2"/>
          </w:tcPr>
          <w:p w14:paraId="63A627DD"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1.083</w:t>
            </w:r>
          </w:p>
        </w:tc>
        <w:tc>
          <w:tcPr>
            <w:tcW w:w="1596" w:type="dxa"/>
            <w:tcBorders>
              <w:top w:val="nil"/>
              <w:left w:val="nil"/>
              <w:bottom w:val="nil"/>
              <w:right w:val="nil"/>
            </w:tcBorders>
            <w:shd w:val="clear" w:color="auto" w:fill="F2F2F2" w:themeFill="background1" w:themeFillShade="F2"/>
          </w:tcPr>
          <w:p w14:paraId="78543D0C"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1.064, 1.103</w:t>
            </w:r>
          </w:p>
        </w:tc>
        <w:tc>
          <w:tcPr>
            <w:tcW w:w="1136" w:type="dxa"/>
            <w:tcBorders>
              <w:top w:val="nil"/>
              <w:left w:val="nil"/>
              <w:bottom w:val="nil"/>
              <w:right w:val="nil"/>
            </w:tcBorders>
            <w:shd w:val="clear" w:color="auto" w:fill="F2F2F2" w:themeFill="background1" w:themeFillShade="F2"/>
          </w:tcPr>
          <w:p w14:paraId="52B6E78D"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&lt;0.0001</w:t>
            </w:r>
          </w:p>
        </w:tc>
        <w:tc>
          <w:tcPr>
            <w:tcW w:w="236" w:type="dxa"/>
            <w:tcBorders>
              <w:top w:val="nil"/>
              <w:left w:val="nil"/>
              <w:bottom w:val="nil"/>
              <w:right w:val="nil"/>
            </w:tcBorders>
            <w:shd w:val="clear" w:color="auto" w:fill="F2F2F2" w:themeFill="background1" w:themeFillShade="F2"/>
          </w:tcPr>
          <w:p w14:paraId="4DDDDF2B" w14:textId="77777777" w:rsidR="00377579" w:rsidRPr="00377579" w:rsidRDefault="00377579" w:rsidP="00377579">
            <w:pPr>
              <w:widowControl/>
              <w:jc w:val="center"/>
              <w:rPr>
                <w:rFonts w:ascii="Times New Roman" w:hAnsi="Times New Roman" w:cs="Times New Roman"/>
                <w:sz w:val="22"/>
              </w:rPr>
            </w:pPr>
          </w:p>
        </w:tc>
        <w:tc>
          <w:tcPr>
            <w:tcW w:w="1223" w:type="dxa"/>
            <w:tcBorders>
              <w:top w:val="nil"/>
              <w:left w:val="nil"/>
              <w:bottom w:val="nil"/>
              <w:right w:val="nil"/>
            </w:tcBorders>
            <w:shd w:val="clear" w:color="auto" w:fill="F2F2F2" w:themeFill="background1" w:themeFillShade="F2"/>
          </w:tcPr>
          <w:p w14:paraId="53C75162"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0.060</w:t>
            </w:r>
          </w:p>
        </w:tc>
        <w:tc>
          <w:tcPr>
            <w:tcW w:w="1424" w:type="dxa"/>
            <w:tcBorders>
              <w:top w:val="nil"/>
              <w:left w:val="nil"/>
              <w:bottom w:val="nil"/>
              <w:right w:val="nil"/>
            </w:tcBorders>
            <w:shd w:val="clear" w:color="auto" w:fill="F2F2F2" w:themeFill="background1" w:themeFillShade="F2"/>
          </w:tcPr>
          <w:p w14:paraId="2089F17F"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1.062</w:t>
            </w:r>
          </w:p>
        </w:tc>
        <w:tc>
          <w:tcPr>
            <w:tcW w:w="1353" w:type="dxa"/>
            <w:tcBorders>
              <w:top w:val="nil"/>
              <w:left w:val="nil"/>
              <w:bottom w:val="nil"/>
              <w:right w:val="nil"/>
            </w:tcBorders>
            <w:shd w:val="clear" w:color="auto" w:fill="F2F2F2" w:themeFill="background1" w:themeFillShade="F2"/>
          </w:tcPr>
          <w:p w14:paraId="67026742"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1.041, 1.084</w:t>
            </w:r>
          </w:p>
        </w:tc>
        <w:tc>
          <w:tcPr>
            <w:tcW w:w="1021" w:type="dxa"/>
            <w:tcBorders>
              <w:top w:val="nil"/>
              <w:left w:val="nil"/>
              <w:bottom w:val="nil"/>
              <w:right w:val="nil"/>
            </w:tcBorders>
            <w:shd w:val="clear" w:color="auto" w:fill="F2F2F2" w:themeFill="background1" w:themeFillShade="F2"/>
          </w:tcPr>
          <w:p w14:paraId="62402BD0"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&lt;0.0001</w:t>
            </w:r>
          </w:p>
        </w:tc>
      </w:tr>
      <w:tr w:rsidR="00377579" w:rsidRPr="00377579" w14:paraId="1D2BE140" w14:textId="77777777" w:rsidTr="00FB00AE">
        <w:tc>
          <w:tcPr>
            <w:tcW w:w="2977" w:type="dxa"/>
            <w:tcBorders>
              <w:top w:val="nil"/>
              <w:left w:val="nil"/>
              <w:bottom w:val="nil"/>
              <w:right w:val="nil"/>
            </w:tcBorders>
            <w:shd w:val="clear" w:color="auto" w:fill="F2F2F2" w:themeFill="background1" w:themeFillShade="F2"/>
          </w:tcPr>
          <w:p w14:paraId="1C46719A"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hint="eastAsia"/>
                <w:sz w:val="22"/>
              </w:rPr>
              <w:t>S</w:t>
            </w:r>
            <w:r w:rsidRPr="00377579">
              <w:rPr>
                <w:rFonts w:ascii="Times New Roman" w:hAnsi="Times New Roman" w:cs="Times New Roman"/>
                <w:sz w:val="22"/>
              </w:rPr>
              <w:t>ex (male vs. female)</w:t>
            </w:r>
          </w:p>
        </w:tc>
        <w:tc>
          <w:tcPr>
            <w:tcW w:w="1532" w:type="dxa"/>
            <w:tcBorders>
              <w:top w:val="nil"/>
              <w:left w:val="nil"/>
              <w:bottom w:val="nil"/>
              <w:right w:val="nil"/>
            </w:tcBorders>
            <w:shd w:val="clear" w:color="auto" w:fill="F2F2F2" w:themeFill="background1" w:themeFillShade="F2"/>
          </w:tcPr>
          <w:p w14:paraId="5580D7CB"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2.513</w:t>
            </w:r>
          </w:p>
        </w:tc>
        <w:tc>
          <w:tcPr>
            <w:tcW w:w="1596" w:type="dxa"/>
            <w:tcBorders>
              <w:top w:val="nil"/>
              <w:left w:val="nil"/>
              <w:bottom w:val="nil"/>
              <w:right w:val="nil"/>
            </w:tcBorders>
            <w:shd w:val="clear" w:color="auto" w:fill="F2F2F2" w:themeFill="background1" w:themeFillShade="F2"/>
          </w:tcPr>
          <w:p w14:paraId="4AE35F16"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1.222, 5.168</w:t>
            </w:r>
          </w:p>
        </w:tc>
        <w:tc>
          <w:tcPr>
            <w:tcW w:w="1136" w:type="dxa"/>
            <w:tcBorders>
              <w:top w:val="nil"/>
              <w:left w:val="nil"/>
              <w:bottom w:val="nil"/>
              <w:right w:val="nil"/>
            </w:tcBorders>
            <w:shd w:val="clear" w:color="auto" w:fill="F2F2F2" w:themeFill="background1" w:themeFillShade="F2"/>
          </w:tcPr>
          <w:p w14:paraId="0FC3AEC1"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0.013</w:t>
            </w:r>
          </w:p>
        </w:tc>
        <w:tc>
          <w:tcPr>
            <w:tcW w:w="236" w:type="dxa"/>
            <w:tcBorders>
              <w:top w:val="nil"/>
              <w:left w:val="nil"/>
              <w:bottom w:val="nil"/>
              <w:right w:val="nil"/>
            </w:tcBorders>
            <w:shd w:val="clear" w:color="auto" w:fill="F2F2F2" w:themeFill="background1" w:themeFillShade="F2"/>
          </w:tcPr>
          <w:p w14:paraId="6113DAD5" w14:textId="77777777" w:rsidR="00377579" w:rsidRPr="00377579" w:rsidRDefault="00377579" w:rsidP="00377579">
            <w:pPr>
              <w:widowControl/>
              <w:jc w:val="center"/>
              <w:rPr>
                <w:rFonts w:ascii="Times New Roman" w:hAnsi="Times New Roman" w:cs="Times New Roman"/>
                <w:sz w:val="22"/>
              </w:rPr>
            </w:pPr>
          </w:p>
        </w:tc>
        <w:tc>
          <w:tcPr>
            <w:tcW w:w="1223" w:type="dxa"/>
            <w:tcBorders>
              <w:top w:val="nil"/>
              <w:left w:val="nil"/>
              <w:bottom w:val="nil"/>
              <w:right w:val="nil"/>
            </w:tcBorders>
            <w:shd w:val="clear" w:color="auto" w:fill="F2F2F2" w:themeFill="background1" w:themeFillShade="F2"/>
          </w:tcPr>
          <w:p w14:paraId="51BF0A79"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0.894</w:t>
            </w:r>
          </w:p>
        </w:tc>
        <w:tc>
          <w:tcPr>
            <w:tcW w:w="1424" w:type="dxa"/>
            <w:tcBorders>
              <w:top w:val="nil"/>
              <w:left w:val="nil"/>
              <w:bottom w:val="nil"/>
              <w:right w:val="nil"/>
            </w:tcBorders>
            <w:shd w:val="clear" w:color="auto" w:fill="F2F2F2" w:themeFill="background1" w:themeFillShade="F2"/>
          </w:tcPr>
          <w:p w14:paraId="2901AFC8"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2.446</w:t>
            </w:r>
          </w:p>
        </w:tc>
        <w:tc>
          <w:tcPr>
            <w:tcW w:w="1353" w:type="dxa"/>
            <w:tcBorders>
              <w:top w:val="nil"/>
              <w:left w:val="nil"/>
              <w:bottom w:val="nil"/>
              <w:right w:val="nil"/>
            </w:tcBorders>
            <w:shd w:val="clear" w:color="auto" w:fill="F2F2F2" w:themeFill="background1" w:themeFillShade="F2"/>
          </w:tcPr>
          <w:p w14:paraId="40C14DBE"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1.185, 5.046</w:t>
            </w:r>
          </w:p>
        </w:tc>
        <w:tc>
          <w:tcPr>
            <w:tcW w:w="1021" w:type="dxa"/>
            <w:tcBorders>
              <w:top w:val="nil"/>
              <w:left w:val="nil"/>
              <w:bottom w:val="nil"/>
              <w:right w:val="nil"/>
            </w:tcBorders>
            <w:shd w:val="clear" w:color="auto" w:fill="F2F2F2" w:themeFill="background1" w:themeFillShade="F2"/>
          </w:tcPr>
          <w:p w14:paraId="52D053CE"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0.016</w:t>
            </w:r>
          </w:p>
        </w:tc>
      </w:tr>
      <w:tr w:rsidR="00377579" w:rsidRPr="00377579" w14:paraId="6D624FB9" w14:textId="77777777" w:rsidTr="00FB00AE">
        <w:tc>
          <w:tcPr>
            <w:tcW w:w="2977" w:type="dxa"/>
            <w:tcBorders>
              <w:top w:val="nil"/>
              <w:left w:val="nil"/>
              <w:bottom w:val="nil"/>
              <w:right w:val="nil"/>
            </w:tcBorders>
            <w:shd w:val="clear" w:color="auto" w:fill="F2F2F2" w:themeFill="background1" w:themeFillShade="F2"/>
          </w:tcPr>
          <w:p w14:paraId="376D1ECE"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ALBI score</w:t>
            </w:r>
          </w:p>
        </w:tc>
        <w:tc>
          <w:tcPr>
            <w:tcW w:w="1532" w:type="dxa"/>
            <w:tcBorders>
              <w:top w:val="nil"/>
              <w:left w:val="nil"/>
              <w:bottom w:val="nil"/>
              <w:right w:val="nil"/>
            </w:tcBorders>
            <w:shd w:val="clear" w:color="auto" w:fill="F2F2F2" w:themeFill="background1" w:themeFillShade="F2"/>
          </w:tcPr>
          <w:p w14:paraId="70439468"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4.456</w:t>
            </w:r>
          </w:p>
        </w:tc>
        <w:tc>
          <w:tcPr>
            <w:tcW w:w="1596" w:type="dxa"/>
            <w:tcBorders>
              <w:top w:val="nil"/>
              <w:left w:val="nil"/>
              <w:bottom w:val="nil"/>
              <w:right w:val="nil"/>
            </w:tcBorders>
            <w:shd w:val="clear" w:color="auto" w:fill="F2F2F2" w:themeFill="background1" w:themeFillShade="F2"/>
          </w:tcPr>
          <w:p w14:paraId="6BA1563C"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3.229, 6.149</w:t>
            </w:r>
          </w:p>
        </w:tc>
        <w:tc>
          <w:tcPr>
            <w:tcW w:w="1136" w:type="dxa"/>
            <w:tcBorders>
              <w:top w:val="nil"/>
              <w:left w:val="nil"/>
              <w:bottom w:val="nil"/>
              <w:right w:val="nil"/>
            </w:tcBorders>
            <w:shd w:val="clear" w:color="auto" w:fill="F2F2F2" w:themeFill="background1" w:themeFillShade="F2"/>
          </w:tcPr>
          <w:p w14:paraId="277630C3"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&lt;0.0001</w:t>
            </w:r>
          </w:p>
        </w:tc>
        <w:tc>
          <w:tcPr>
            <w:tcW w:w="236" w:type="dxa"/>
            <w:tcBorders>
              <w:top w:val="nil"/>
              <w:left w:val="nil"/>
              <w:bottom w:val="nil"/>
              <w:right w:val="nil"/>
            </w:tcBorders>
            <w:shd w:val="clear" w:color="auto" w:fill="F2F2F2" w:themeFill="background1" w:themeFillShade="F2"/>
          </w:tcPr>
          <w:p w14:paraId="7C397124" w14:textId="77777777" w:rsidR="00377579" w:rsidRPr="00377579" w:rsidRDefault="00377579" w:rsidP="00377579">
            <w:pPr>
              <w:widowControl/>
              <w:jc w:val="center"/>
              <w:rPr>
                <w:rFonts w:ascii="Times New Roman" w:hAnsi="Times New Roman" w:cs="Times New Roman"/>
                <w:sz w:val="22"/>
              </w:rPr>
            </w:pPr>
          </w:p>
        </w:tc>
        <w:tc>
          <w:tcPr>
            <w:tcW w:w="1223" w:type="dxa"/>
            <w:tcBorders>
              <w:top w:val="nil"/>
              <w:left w:val="nil"/>
              <w:bottom w:val="nil"/>
              <w:right w:val="nil"/>
            </w:tcBorders>
            <w:shd w:val="clear" w:color="auto" w:fill="F2F2F2" w:themeFill="background1" w:themeFillShade="F2"/>
          </w:tcPr>
          <w:p w14:paraId="42B67D25"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0.484</w:t>
            </w:r>
          </w:p>
        </w:tc>
        <w:tc>
          <w:tcPr>
            <w:tcW w:w="1424" w:type="dxa"/>
            <w:tcBorders>
              <w:top w:val="nil"/>
              <w:left w:val="nil"/>
              <w:bottom w:val="nil"/>
              <w:right w:val="nil"/>
            </w:tcBorders>
            <w:shd w:val="clear" w:color="auto" w:fill="F2F2F2" w:themeFill="background1" w:themeFillShade="F2"/>
          </w:tcPr>
          <w:p w14:paraId="6DEBD313"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1.623</w:t>
            </w:r>
          </w:p>
        </w:tc>
        <w:tc>
          <w:tcPr>
            <w:tcW w:w="1353" w:type="dxa"/>
            <w:tcBorders>
              <w:top w:val="nil"/>
              <w:left w:val="nil"/>
              <w:bottom w:val="nil"/>
              <w:right w:val="nil"/>
            </w:tcBorders>
            <w:shd w:val="clear" w:color="auto" w:fill="F2F2F2" w:themeFill="background1" w:themeFillShade="F2"/>
          </w:tcPr>
          <w:p w14:paraId="0B0D698E"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1.056, 2.493</w:t>
            </w:r>
          </w:p>
        </w:tc>
        <w:tc>
          <w:tcPr>
            <w:tcW w:w="1021" w:type="dxa"/>
            <w:tcBorders>
              <w:top w:val="nil"/>
              <w:left w:val="nil"/>
              <w:bottom w:val="nil"/>
              <w:right w:val="nil"/>
            </w:tcBorders>
            <w:shd w:val="clear" w:color="auto" w:fill="F2F2F2" w:themeFill="background1" w:themeFillShade="F2"/>
          </w:tcPr>
          <w:p w14:paraId="1C97248F"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0.028</w:t>
            </w:r>
          </w:p>
        </w:tc>
      </w:tr>
      <w:tr w:rsidR="00377579" w:rsidRPr="00377579" w14:paraId="3FC5E7D3" w14:textId="77777777" w:rsidTr="00FB00AE">
        <w:tc>
          <w:tcPr>
            <w:tcW w:w="2977" w:type="dxa"/>
            <w:tcBorders>
              <w:top w:val="nil"/>
              <w:left w:val="nil"/>
              <w:bottom w:val="single" w:sz="12" w:space="0" w:color="auto"/>
              <w:right w:val="nil"/>
            </w:tcBorders>
            <w:shd w:val="clear" w:color="auto" w:fill="F2F2F2" w:themeFill="background1" w:themeFillShade="F2"/>
          </w:tcPr>
          <w:p w14:paraId="6F995AE0" w14:textId="77777777" w:rsidR="00377579" w:rsidRPr="00377579" w:rsidRDefault="00377579" w:rsidP="00377579">
            <w:pPr>
              <w:jc w:val="left"/>
              <w:rPr>
                <w:rFonts w:ascii="Times New Roman" w:hAnsi="Times New Roman" w:cs="Times New Roman"/>
                <w:sz w:val="22"/>
              </w:rPr>
            </w:pPr>
            <w:r w:rsidRPr="00377579">
              <w:rPr>
                <w:rFonts w:ascii="Times New Roman" w:hAnsi="Times New Roman" w:cs="Times New Roman"/>
                <w:sz w:val="22"/>
              </w:rPr>
              <w:t>Platelet, per 10</w:t>
            </w:r>
            <w:r w:rsidRPr="00377579">
              <w:rPr>
                <w:rFonts w:ascii="Times New Roman" w:hAnsi="Times New Roman" w:cs="Times New Roman"/>
                <w:sz w:val="22"/>
                <w:vertAlign w:val="superscript"/>
              </w:rPr>
              <w:t>3</w:t>
            </w:r>
            <w:r w:rsidRPr="00377579">
              <w:rPr>
                <w:rFonts w:ascii="Times New Roman" w:hAnsi="Times New Roman" w:cs="Times New Roman"/>
                <w:sz w:val="22"/>
              </w:rPr>
              <w:t>/mm</w:t>
            </w:r>
            <w:r w:rsidRPr="00377579">
              <w:rPr>
                <w:rFonts w:ascii="Times New Roman" w:hAnsi="Times New Roman" w:cs="Times New Roman"/>
                <w:sz w:val="22"/>
                <w:vertAlign w:val="superscript"/>
              </w:rPr>
              <w:t>3</w:t>
            </w:r>
          </w:p>
        </w:tc>
        <w:tc>
          <w:tcPr>
            <w:tcW w:w="1532" w:type="dxa"/>
            <w:tcBorders>
              <w:top w:val="nil"/>
              <w:left w:val="nil"/>
              <w:bottom w:val="single" w:sz="12" w:space="0" w:color="auto"/>
              <w:right w:val="nil"/>
            </w:tcBorders>
            <w:shd w:val="clear" w:color="auto" w:fill="F2F2F2" w:themeFill="background1" w:themeFillShade="F2"/>
          </w:tcPr>
          <w:p w14:paraId="69402827"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0.983</w:t>
            </w:r>
          </w:p>
        </w:tc>
        <w:tc>
          <w:tcPr>
            <w:tcW w:w="1596" w:type="dxa"/>
            <w:tcBorders>
              <w:top w:val="nil"/>
              <w:left w:val="nil"/>
              <w:bottom w:val="single" w:sz="12" w:space="0" w:color="auto"/>
              <w:right w:val="nil"/>
            </w:tcBorders>
            <w:shd w:val="clear" w:color="auto" w:fill="F2F2F2" w:themeFill="background1" w:themeFillShade="F2"/>
          </w:tcPr>
          <w:p w14:paraId="5D5145D8"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0.980, 0.987</w:t>
            </w:r>
          </w:p>
        </w:tc>
        <w:tc>
          <w:tcPr>
            <w:tcW w:w="1136" w:type="dxa"/>
            <w:tcBorders>
              <w:top w:val="nil"/>
              <w:left w:val="nil"/>
              <w:bottom w:val="single" w:sz="12" w:space="0" w:color="auto"/>
              <w:right w:val="nil"/>
            </w:tcBorders>
            <w:shd w:val="clear" w:color="auto" w:fill="F2F2F2" w:themeFill="background1" w:themeFillShade="F2"/>
          </w:tcPr>
          <w:p w14:paraId="11F15BF8"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&lt;0.0001</w:t>
            </w:r>
          </w:p>
        </w:tc>
        <w:tc>
          <w:tcPr>
            <w:tcW w:w="236" w:type="dxa"/>
            <w:tcBorders>
              <w:top w:val="nil"/>
              <w:left w:val="nil"/>
              <w:bottom w:val="single" w:sz="12" w:space="0" w:color="auto"/>
              <w:right w:val="nil"/>
            </w:tcBorders>
            <w:shd w:val="clear" w:color="auto" w:fill="F2F2F2" w:themeFill="background1" w:themeFillShade="F2"/>
          </w:tcPr>
          <w:p w14:paraId="7361ED2B" w14:textId="77777777" w:rsidR="00377579" w:rsidRPr="00377579" w:rsidRDefault="00377579" w:rsidP="00377579">
            <w:pPr>
              <w:widowControl/>
              <w:jc w:val="center"/>
              <w:rPr>
                <w:rFonts w:ascii="Times New Roman" w:hAnsi="Times New Roman" w:cs="Times New Roman"/>
                <w:sz w:val="22"/>
              </w:rPr>
            </w:pPr>
          </w:p>
        </w:tc>
        <w:tc>
          <w:tcPr>
            <w:tcW w:w="1223" w:type="dxa"/>
            <w:tcBorders>
              <w:top w:val="nil"/>
              <w:left w:val="nil"/>
              <w:bottom w:val="single" w:sz="12" w:space="0" w:color="auto"/>
              <w:right w:val="nil"/>
            </w:tcBorders>
            <w:shd w:val="clear" w:color="auto" w:fill="F2F2F2" w:themeFill="background1" w:themeFillShade="F2"/>
          </w:tcPr>
          <w:p w14:paraId="0ED46DAE"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-0.012</w:t>
            </w:r>
          </w:p>
        </w:tc>
        <w:tc>
          <w:tcPr>
            <w:tcW w:w="1424" w:type="dxa"/>
            <w:tcBorders>
              <w:top w:val="nil"/>
              <w:left w:val="nil"/>
              <w:bottom w:val="single" w:sz="12" w:space="0" w:color="auto"/>
              <w:right w:val="nil"/>
            </w:tcBorders>
            <w:shd w:val="clear" w:color="auto" w:fill="F2F2F2" w:themeFill="background1" w:themeFillShade="F2"/>
          </w:tcPr>
          <w:p w14:paraId="068064C9"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0.988</w:t>
            </w:r>
          </w:p>
        </w:tc>
        <w:tc>
          <w:tcPr>
            <w:tcW w:w="1353" w:type="dxa"/>
            <w:tcBorders>
              <w:top w:val="nil"/>
              <w:left w:val="nil"/>
              <w:bottom w:val="single" w:sz="12" w:space="0" w:color="auto"/>
              <w:right w:val="nil"/>
            </w:tcBorders>
            <w:shd w:val="clear" w:color="auto" w:fill="F2F2F2" w:themeFill="background1" w:themeFillShade="F2"/>
          </w:tcPr>
          <w:p w14:paraId="06A72BD2"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0.985, 0.992</w:t>
            </w:r>
          </w:p>
        </w:tc>
        <w:tc>
          <w:tcPr>
            <w:tcW w:w="1021" w:type="dxa"/>
            <w:tcBorders>
              <w:top w:val="nil"/>
              <w:left w:val="nil"/>
              <w:bottom w:val="single" w:sz="12" w:space="0" w:color="auto"/>
              <w:right w:val="nil"/>
            </w:tcBorders>
            <w:shd w:val="clear" w:color="auto" w:fill="F2F2F2" w:themeFill="background1" w:themeFillShade="F2"/>
          </w:tcPr>
          <w:p w14:paraId="5648BEA0" w14:textId="77777777" w:rsidR="00377579" w:rsidRPr="00377579" w:rsidRDefault="00377579" w:rsidP="00377579">
            <w:pPr>
              <w:jc w:val="center"/>
              <w:rPr>
                <w:rFonts w:ascii="Times New Roman" w:hAnsi="Times New Roman" w:cs="Times New Roman"/>
                <w:sz w:val="22"/>
              </w:rPr>
            </w:pPr>
            <w:r w:rsidRPr="00377579">
              <w:rPr>
                <w:rFonts w:ascii="Times New Roman" w:hAnsi="Times New Roman" w:cs="Times New Roman"/>
                <w:sz w:val="22"/>
              </w:rPr>
              <w:t>&lt;0.0001</w:t>
            </w:r>
          </w:p>
        </w:tc>
      </w:tr>
    </w:tbl>
    <w:p w14:paraId="265B727B" w14:textId="77777777" w:rsidR="00377579" w:rsidRPr="00377579" w:rsidRDefault="00377579" w:rsidP="00377579">
      <w:pPr>
        <w:ind w:left="420" w:firstLine="1140"/>
        <w:jc w:val="left"/>
        <w:rPr>
          <w:rFonts w:ascii="Times New Roman" w:hAnsi="Times New Roman" w:cs="Times New Roman"/>
          <w:sz w:val="22"/>
        </w:rPr>
      </w:pPr>
      <w:r w:rsidRPr="00377579">
        <w:rPr>
          <w:rFonts w:ascii="Times New Roman" w:hAnsi="Times New Roman" w:cs="Times New Roman"/>
          <w:b/>
          <w:bCs/>
          <w:sz w:val="22"/>
        </w:rPr>
        <w:t>Table 2.</w:t>
      </w:r>
      <w:r w:rsidRPr="00377579">
        <w:rPr>
          <w:rFonts w:ascii="Times New Roman" w:hAnsi="Times New Roman" w:cs="Times New Roman"/>
          <w:sz w:val="22"/>
        </w:rPr>
        <w:t xml:space="preserve"> </w:t>
      </w:r>
      <w:bookmarkStart w:id="58" w:name="_Hlk17451299"/>
      <w:r w:rsidRPr="00377579">
        <w:rPr>
          <w:rFonts w:ascii="Times New Roman" w:hAnsi="Times New Roman" w:cs="Times New Roman"/>
          <w:sz w:val="22"/>
        </w:rPr>
        <w:t>Cox regression analysis in the training cohort</w:t>
      </w:r>
      <w:bookmarkEnd w:id="58"/>
      <w:r w:rsidRPr="00377579">
        <w:rPr>
          <w:rFonts w:ascii="Times New Roman" w:hAnsi="Times New Roman" w:cs="Times New Roman"/>
          <w:sz w:val="22"/>
        </w:rPr>
        <w:t>.</w:t>
      </w:r>
    </w:p>
    <w:p w14:paraId="1D439095" w14:textId="77777777" w:rsidR="00377579" w:rsidRPr="00377579" w:rsidRDefault="00377579" w:rsidP="00377579">
      <w:pPr>
        <w:rPr>
          <w:rFonts w:ascii="Times New Roman" w:hAnsi="Times New Roman" w:cs="Times New Roman"/>
          <w:sz w:val="22"/>
        </w:rPr>
      </w:pPr>
    </w:p>
    <w:p w14:paraId="440E6AF0" w14:textId="77777777" w:rsidR="00377579" w:rsidRPr="00377579" w:rsidRDefault="00377579" w:rsidP="00377579">
      <w:pPr>
        <w:rPr>
          <w:rFonts w:ascii="Times New Roman" w:hAnsi="Times New Roman" w:cs="Times New Roman"/>
          <w:sz w:val="22"/>
        </w:rPr>
      </w:pPr>
    </w:p>
    <w:p w14:paraId="7829459C" w14:textId="77777777" w:rsidR="00377579" w:rsidRPr="00377579" w:rsidRDefault="00377579" w:rsidP="00377579">
      <w:pPr>
        <w:rPr>
          <w:rFonts w:ascii="Times New Roman" w:hAnsi="Times New Roman" w:cs="Times New Roman"/>
          <w:sz w:val="22"/>
        </w:rPr>
      </w:pPr>
    </w:p>
    <w:p w14:paraId="62607C5D" w14:textId="77777777" w:rsidR="00377579" w:rsidRPr="00377579" w:rsidRDefault="00377579" w:rsidP="00377579">
      <w:pPr>
        <w:rPr>
          <w:rFonts w:ascii="Times New Roman" w:hAnsi="Times New Roman" w:cs="Times New Roman"/>
          <w:sz w:val="22"/>
        </w:rPr>
      </w:pPr>
    </w:p>
    <w:p w14:paraId="2A8FDE05" w14:textId="77777777" w:rsidR="00377579" w:rsidRPr="00377579" w:rsidRDefault="00377579" w:rsidP="00377579">
      <w:pPr>
        <w:rPr>
          <w:rFonts w:ascii="Times New Roman" w:hAnsi="Times New Roman" w:cs="Times New Roman"/>
          <w:sz w:val="22"/>
        </w:rPr>
      </w:pPr>
    </w:p>
    <w:p w14:paraId="6C451E4F" w14:textId="77777777" w:rsidR="00377579" w:rsidRPr="00377579" w:rsidRDefault="00377579" w:rsidP="00377579">
      <w:pPr>
        <w:rPr>
          <w:rFonts w:ascii="Times New Roman" w:hAnsi="Times New Roman" w:cs="Times New Roman"/>
          <w:sz w:val="22"/>
        </w:rPr>
      </w:pPr>
    </w:p>
    <w:p w14:paraId="32A8BB41" w14:textId="77777777" w:rsidR="00377579" w:rsidRPr="00377579" w:rsidRDefault="00377579" w:rsidP="00377579">
      <w:pPr>
        <w:rPr>
          <w:rFonts w:ascii="Times New Roman" w:hAnsi="Times New Roman" w:cs="Times New Roman"/>
          <w:sz w:val="22"/>
        </w:rPr>
      </w:pPr>
    </w:p>
    <w:p w14:paraId="0E247E83" w14:textId="77777777" w:rsidR="00377579" w:rsidRPr="00377579" w:rsidRDefault="00377579" w:rsidP="00377579">
      <w:pPr>
        <w:rPr>
          <w:rFonts w:ascii="Times New Roman" w:hAnsi="Times New Roman" w:cs="Times New Roman"/>
          <w:sz w:val="22"/>
        </w:rPr>
      </w:pPr>
    </w:p>
    <w:p w14:paraId="29162F86" w14:textId="77777777" w:rsidR="00377579" w:rsidRPr="00377579" w:rsidRDefault="00377579" w:rsidP="00377579">
      <w:pPr>
        <w:rPr>
          <w:rFonts w:ascii="Times New Roman" w:hAnsi="Times New Roman" w:cs="Times New Roman"/>
          <w:sz w:val="22"/>
        </w:rPr>
      </w:pPr>
    </w:p>
    <w:p w14:paraId="5329E98A" w14:textId="77777777" w:rsidR="00377579" w:rsidRPr="00377579" w:rsidRDefault="00377579" w:rsidP="00377579">
      <w:pPr>
        <w:rPr>
          <w:rFonts w:ascii="Times New Roman" w:hAnsi="Times New Roman" w:cs="Times New Roman"/>
          <w:sz w:val="22"/>
        </w:rPr>
      </w:pPr>
    </w:p>
    <w:p w14:paraId="09F14660" w14:textId="77777777" w:rsidR="00377579" w:rsidRPr="00377579" w:rsidRDefault="00377579" w:rsidP="00377579">
      <w:pPr>
        <w:rPr>
          <w:rFonts w:ascii="Times New Roman" w:hAnsi="Times New Roman" w:cs="Times New Roman"/>
          <w:sz w:val="22"/>
        </w:rPr>
      </w:pPr>
    </w:p>
    <w:p w14:paraId="0825924B" w14:textId="77777777" w:rsidR="00377579" w:rsidRPr="00377579" w:rsidRDefault="00377579" w:rsidP="00377579">
      <w:pPr>
        <w:rPr>
          <w:rFonts w:ascii="Times New Roman" w:hAnsi="Times New Roman" w:cs="Times New Roman"/>
          <w:sz w:val="22"/>
        </w:rPr>
      </w:pPr>
    </w:p>
    <w:p w14:paraId="2469EA51" w14:textId="77777777" w:rsidR="00377579" w:rsidRPr="00377579" w:rsidRDefault="00377579" w:rsidP="00377579">
      <w:pPr>
        <w:rPr>
          <w:rFonts w:ascii="Times New Roman" w:hAnsi="Times New Roman" w:cs="Times New Roman"/>
          <w:sz w:val="22"/>
        </w:rPr>
      </w:pPr>
    </w:p>
    <w:p w14:paraId="0E4ED934" w14:textId="77777777" w:rsidR="00377579" w:rsidRPr="00377579" w:rsidRDefault="00377579" w:rsidP="00377579">
      <w:pPr>
        <w:rPr>
          <w:rFonts w:ascii="Times New Roman" w:hAnsi="Times New Roman" w:cs="Times New Roman"/>
          <w:sz w:val="22"/>
        </w:rPr>
      </w:pPr>
    </w:p>
    <w:p w14:paraId="01EF6714" w14:textId="77777777" w:rsidR="00377579" w:rsidRPr="00377579" w:rsidRDefault="00377579" w:rsidP="00377579">
      <w:pPr>
        <w:ind w:leftChars="810" w:left="1701" w:rightChars="717" w:right="1506"/>
        <w:rPr>
          <w:rFonts w:ascii="Times New Roman" w:hAnsi="Times New Roman" w:cs="Times New Roman"/>
          <w:sz w:val="22"/>
        </w:rPr>
      </w:pPr>
      <w:r w:rsidRPr="00377579">
        <w:rPr>
          <w:rFonts w:ascii="Times New Roman" w:hAnsi="Times New Roman" w:cs="Times New Roman"/>
          <w:sz w:val="22"/>
        </w:rPr>
        <w:t xml:space="preserve">ALBI: albumin-bilirubin; ALT: </w:t>
      </w:r>
      <w:r w:rsidRPr="00377579">
        <w:rPr>
          <w:rFonts w:ascii="Times New Roman" w:hAnsi="Times New Roman" w:cs="Times New Roman"/>
          <w:color w:val="000000" w:themeColor="text1"/>
          <w:sz w:val="22"/>
          <w:lang w:val="en-GB"/>
        </w:rPr>
        <w:t>alanine aminotransferase;</w:t>
      </w:r>
      <w:r w:rsidRPr="00377579">
        <w:rPr>
          <w:rFonts w:ascii="Times New Roman" w:hAnsi="Times New Roman" w:cs="Times New Roman"/>
          <w:sz w:val="22"/>
        </w:rPr>
        <w:t xml:space="preserve"> </w:t>
      </w:r>
      <w:r w:rsidRPr="00377579">
        <w:rPr>
          <w:rFonts w:ascii="Times New Roman" w:hAnsi="Times New Roman" w:cs="Times New Roman" w:hint="eastAsia"/>
          <w:sz w:val="22"/>
        </w:rPr>
        <w:t>CI</w:t>
      </w:r>
      <w:r w:rsidRPr="00377579">
        <w:rPr>
          <w:rFonts w:ascii="Times New Roman" w:hAnsi="Times New Roman" w:cs="Times New Roman"/>
          <w:sz w:val="22"/>
        </w:rPr>
        <w:t xml:space="preserve">: </w:t>
      </w:r>
      <w:r w:rsidRPr="00377579">
        <w:rPr>
          <w:rFonts w:ascii="Times New Roman" w:hAnsi="Times New Roman" w:cs="Times New Roman"/>
          <w:color w:val="000000" w:themeColor="text1"/>
          <w:sz w:val="22"/>
          <w:lang w:val="en-GB"/>
        </w:rPr>
        <w:t>confidence interval</w:t>
      </w:r>
      <w:r w:rsidRPr="00377579">
        <w:rPr>
          <w:rFonts w:ascii="Times New Roman" w:hAnsi="Times New Roman" w:cs="Times New Roman"/>
          <w:sz w:val="22"/>
        </w:rPr>
        <w:t xml:space="preserve">; HBeAg: Hepatitis B e antigen; HBsAg: hepatitis B surface antigen; LSM: </w:t>
      </w:r>
      <w:r w:rsidRPr="00377579">
        <w:rPr>
          <w:rFonts w:ascii="Times New Roman" w:hAnsi="Times New Roman" w:cs="Times New Roman" w:hint="eastAsia"/>
          <w:sz w:val="22"/>
        </w:rPr>
        <w:t>l</w:t>
      </w:r>
      <w:r w:rsidRPr="00377579">
        <w:rPr>
          <w:rFonts w:ascii="Times New Roman" w:hAnsi="Times New Roman" w:cs="Times New Roman"/>
          <w:sz w:val="22"/>
        </w:rPr>
        <w:t>iver stiffness measurement.</w:t>
      </w:r>
    </w:p>
    <w:p w14:paraId="58520CCE"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br w:type="page"/>
      </w:r>
    </w:p>
    <w:p w14:paraId="5EC230EC" w14:textId="77777777" w:rsidR="00377579" w:rsidRPr="00377579" w:rsidRDefault="00377579" w:rsidP="00377579">
      <w:pPr>
        <w:widowControl/>
        <w:jc w:val="left"/>
        <w:rPr>
          <w:rFonts w:ascii="Times New Roman" w:hAnsi="Times New Roman" w:cs="Times New Roman"/>
          <w:sz w:val="22"/>
        </w:rPr>
      </w:pPr>
      <w:bookmarkStart w:id="59" w:name="_Hlk36564885"/>
      <w:r w:rsidRPr="00377579">
        <w:rPr>
          <w:rFonts w:ascii="Times New Roman" w:hAnsi="Times New Roman" w:cs="Times New Roman"/>
          <w:b/>
          <w:bCs/>
          <w:sz w:val="22"/>
        </w:rPr>
        <w:t xml:space="preserve"> </w:t>
      </w:r>
      <w:r w:rsidRPr="00377579">
        <w:rPr>
          <w:rFonts w:ascii="Times New Roman" w:hAnsi="Times New Roman" w:cs="Times New Roman" w:hint="eastAsia"/>
          <w:b/>
          <w:bCs/>
          <w:sz w:val="22"/>
        </w:rPr>
        <w:t>T</w:t>
      </w:r>
      <w:r w:rsidRPr="00377579">
        <w:rPr>
          <w:rFonts w:ascii="Times New Roman" w:hAnsi="Times New Roman" w:cs="Times New Roman"/>
          <w:b/>
          <w:bCs/>
          <w:sz w:val="22"/>
        </w:rPr>
        <w:t xml:space="preserve">able 3. </w:t>
      </w:r>
      <w:r w:rsidRPr="00377579">
        <w:rPr>
          <w:rFonts w:ascii="Times New Roman" w:hAnsi="Times New Roman" w:cs="Times New Roman"/>
          <w:sz w:val="22"/>
        </w:rPr>
        <w:t xml:space="preserve">C-index (95% confidence interval) values of aMAP </w:t>
      </w:r>
      <w:r w:rsidRPr="00377579">
        <w:rPr>
          <w:rFonts w:ascii="Times New Roman" w:hAnsi="Times New Roman" w:cs="Times New Roman" w:hint="eastAsia"/>
          <w:sz w:val="22"/>
        </w:rPr>
        <w:t>score</w:t>
      </w:r>
      <w:r w:rsidRPr="00377579">
        <w:rPr>
          <w:rFonts w:ascii="Times New Roman" w:hAnsi="Times New Roman" w:cs="Times New Roman"/>
          <w:sz w:val="22"/>
        </w:rPr>
        <w:t xml:space="preserve"> for hepatocellular carcinoma development among patients in each cohort and its subgroups.</w:t>
      </w:r>
    </w:p>
    <w:bookmarkEnd w:id="59"/>
    <w:tbl>
      <w:tblPr>
        <w:tblStyle w:val="ListTable1Light-Accent1"/>
        <w:tblpPr w:leftFromText="180" w:rightFromText="180" w:vertAnchor="page" w:horzAnchor="margin" w:tblpXSpec="center" w:tblpY="1356"/>
        <w:tblW w:w="16159" w:type="dxa"/>
        <w:tblLook w:val="04A0" w:firstRow="1" w:lastRow="0" w:firstColumn="1" w:lastColumn="0" w:noHBand="0" w:noVBand="1"/>
      </w:tblPr>
      <w:tblGrid>
        <w:gridCol w:w="2127"/>
        <w:gridCol w:w="1417"/>
        <w:gridCol w:w="1418"/>
        <w:gridCol w:w="1418"/>
        <w:gridCol w:w="1417"/>
        <w:gridCol w:w="1417"/>
        <w:gridCol w:w="1347"/>
        <w:gridCol w:w="1347"/>
        <w:gridCol w:w="1417"/>
        <w:gridCol w:w="1417"/>
        <w:gridCol w:w="1417"/>
      </w:tblGrid>
      <w:tr w:rsidR="00377579" w:rsidRPr="00377579" w14:paraId="751CA007" w14:textId="77777777" w:rsidTr="00FB00A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single" w:sz="12" w:space="0" w:color="auto"/>
            </w:tcBorders>
            <w:shd w:val="clear" w:color="auto" w:fill="auto"/>
            <w:vAlign w:val="center"/>
          </w:tcPr>
          <w:p w14:paraId="5ADBC8C4" w14:textId="77777777" w:rsidR="00377579" w:rsidRPr="00377579" w:rsidRDefault="00377579" w:rsidP="00377579">
            <w:pPr>
              <w:jc w:val="center"/>
              <w:rPr>
                <w:rFonts w:ascii="Times New Roman" w:hAnsi="Times New Roman" w:cs="Times New Roman"/>
                <w:sz w:val="22"/>
              </w:rPr>
            </w:pPr>
          </w:p>
        </w:tc>
        <w:tc>
          <w:tcPr>
            <w:tcW w:w="1417" w:type="dxa"/>
            <w:tcBorders>
              <w:top w:val="single" w:sz="12" w:space="0" w:color="auto"/>
              <w:bottom w:val="single" w:sz="12" w:space="0" w:color="auto"/>
            </w:tcBorders>
            <w:shd w:val="clear" w:color="auto" w:fill="auto"/>
            <w:vAlign w:val="center"/>
          </w:tcPr>
          <w:p w14:paraId="3CB1EAC9"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hAnsi="Times New Roman" w:cs="Times New Roman"/>
                <w:sz w:val="22"/>
              </w:rPr>
              <w:t>Search-B training cohort</w:t>
            </w:r>
          </w:p>
        </w:tc>
        <w:tc>
          <w:tcPr>
            <w:tcW w:w="1418" w:type="dxa"/>
            <w:tcBorders>
              <w:top w:val="single" w:sz="12" w:space="0" w:color="auto"/>
              <w:bottom w:val="single" w:sz="12" w:space="0" w:color="auto"/>
            </w:tcBorders>
            <w:shd w:val="clear" w:color="auto" w:fill="auto"/>
            <w:vAlign w:val="center"/>
          </w:tcPr>
          <w:p w14:paraId="1088E3DC" w14:textId="77777777" w:rsidR="00377579" w:rsidRPr="00377579" w:rsidRDefault="00377579" w:rsidP="00377579">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hAnsi="Times New Roman" w:cs="Times New Roman"/>
                <w:sz w:val="22"/>
              </w:rPr>
              <w:t>Search-B validation cohort</w:t>
            </w:r>
          </w:p>
        </w:tc>
        <w:tc>
          <w:tcPr>
            <w:tcW w:w="1418" w:type="dxa"/>
            <w:tcBorders>
              <w:top w:val="single" w:sz="12" w:space="0" w:color="auto"/>
              <w:bottom w:val="single" w:sz="12" w:space="0" w:color="auto"/>
            </w:tcBorders>
            <w:shd w:val="clear" w:color="auto" w:fill="auto"/>
            <w:vAlign w:val="center"/>
          </w:tcPr>
          <w:p w14:paraId="6E9A234B"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REALM cohort</w:t>
            </w:r>
          </w:p>
        </w:tc>
        <w:tc>
          <w:tcPr>
            <w:tcW w:w="1417" w:type="dxa"/>
            <w:tcBorders>
              <w:top w:val="single" w:sz="12" w:space="0" w:color="auto"/>
              <w:bottom w:val="single" w:sz="12" w:space="0" w:color="auto"/>
            </w:tcBorders>
            <w:shd w:val="clear" w:color="auto" w:fill="auto"/>
            <w:vAlign w:val="center"/>
          </w:tcPr>
          <w:p w14:paraId="2A48F32D"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Gilead Asian CHB cohort</w:t>
            </w:r>
          </w:p>
        </w:tc>
        <w:tc>
          <w:tcPr>
            <w:tcW w:w="1417" w:type="dxa"/>
            <w:tcBorders>
              <w:top w:val="single" w:sz="12" w:space="0" w:color="auto"/>
              <w:bottom w:val="single" w:sz="12" w:space="0" w:color="auto"/>
            </w:tcBorders>
            <w:shd w:val="clear" w:color="auto" w:fill="auto"/>
            <w:vAlign w:val="center"/>
          </w:tcPr>
          <w:p w14:paraId="4BA5D3CC"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European</w:t>
            </w:r>
          </w:p>
          <w:p w14:paraId="33BB19C5"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PAGE-B cohort</w:t>
            </w:r>
          </w:p>
        </w:tc>
        <w:tc>
          <w:tcPr>
            <w:tcW w:w="1347" w:type="dxa"/>
            <w:tcBorders>
              <w:top w:val="single" w:sz="12" w:space="0" w:color="auto"/>
              <w:bottom w:val="single" w:sz="12" w:space="0" w:color="auto"/>
            </w:tcBorders>
            <w:shd w:val="clear" w:color="auto" w:fill="auto"/>
            <w:vAlign w:val="center"/>
          </w:tcPr>
          <w:p w14:paraId="2BD85A2F"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Gilead Caucasian CHB cohort</w:t>
            </w:r>
          </w:p>
        </w:tc>
        <w:tc>
          <w:tcPr>
            <w:tcW w:w="1347" w:type="dxa"/>
            <w:tcBorders>
              <w:top w:val="single" w:sz="12" w:space="0" w:color="auto"/>
              <w:bottom w:val="single" w:sz="12" w:space="0" w:color="auto"/>
            </w:tcBorders>
            <w:shd w:val="clear" w:color="auto" w:fill="auto"/>
            <w:vAlign w:val="center"/>
          </w:tcPr>
          <w:p w14:paraId="260878B8"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Japanese HCV cohort</w:t>
            </w:r>
          </w:p>
        </w:tc>
        <w:tc>
          <w:tcPr>
            <w:tcW w:w="1417" w:type="dxa"/>
            <w:tcBorders>
              <w:top w:val="single" w:sz="12" w:space="0" w:color="auto"/>
              <w:bottom w:val="single" w:sz="12" w:space="0" w:color="auto"/>
            </w:tcBorders>
            <w:shd w:val="clear" w:color="auto" w:fill="auto"/>
            <w:vAlign w:val="center"/>
          </w:tcPr>
          <w:p w14:paraId="2E0BF4CD"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 xml:space="preserve">UK cirrhosis SVR </w:t>
            </w:r>
            <w:r w:rsidRPr="00377579">
              <w:rPr>
                <w:rFonts w:ascii="Times New Roman" w:hAnsi="Times New Roman" w:cs="Times New Roman" w:hint="eastAsia"/>
                <w:sz w:val="22"/>
              </w:rPr>
              <w:t>cohort</w:t>
            </w:r>
          </w:p>
        </w:tc>
        <w:tc>
          <w:tcPr>
            <w:tcW w:w="1417" w:type="dxa"/>
            <w:tcBorders>
              <w:top w:val="single" w:sz="12" w:space="0" w:color="auto"/>
              <w:bottom w:val="single" w:sz="12" w:space="0" w:color="auto"/>
            </w:tcBorders>
            <w:shd w:val="clear" w:color="auto" w:fill="auto"/>
            <w:vAlign w:val="center"/>
          </w:tcPr>
          <w:p w14:paraId="1BBB1AAA"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 xml:space="preserve">Gilead </w:t>
            </w:r>
            <w:r w:rsidRPr="00377579">
              <w:rPr>
                <w:rFonts w:ascii="Times New Roman" w:hAnsi="Times New Roman" w:cs="Times New Roman" w:hint="eastAsia"/>
                <w:sz w:val="22"/>
              </w:rPr>
              <w:t>cirrhosis</w:t>
            </w:r>
            <w:r w:rsidRPr="00377579">
              <w:rPr>
                <w:rFonts w:ascii="Times New Roman" w:hAnsi="Times New Roman" w:cs="Times New Roman"/>
                <w:sz w:val="22"/>
              </w:rPr>
              <w:t xml:space="preserve"> SVR cohort</w:t>
            </w:r>
          </w:p>
        </w:tc>
        <w:tc>
          <w:tcPr>
            <w:tcW w:w="1417" w:type="dxa"/>
            <w:tcBorders>
              <w:top w:val="single" w:sz="12" w:space="0" w:color="auto"/>
              <w:bottom w:val="single" w:sz="12" w:space="0" w:color="auto"/>
            </w:tcBorders>
            <w:shd w:val="clear" w:color="auto" w:fill="auto"/>
            <w:vAlign w:val="center"/>
          </w:tcPr>
          <w:p w14:paraId="73FABC74"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Japanese NVH cohort</w:t>
            </w:r>
          </w:p>
        </w:tc>
      </w:tr>
      <w:tr w:rsidR="00377579" w:rsidRPr="00377579" w14:paraId="265CD061" w14:textId="77777777" w:rsidTr="00FB00A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tcBorders>
            <w:shd w:val="clear" w:color="auto" w:fill="auto"/>
            <w:vAlign w:val="center"/>
          </w:tcPr>
          <w:p w14:paraId="66343057"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Overall</w:t>
            </w:r>
          </w:p>
        </w:tc>
        <w:tc>
          <w:tcPr>
            <w:tcW w:w="1417" w:type="dxa"/>
            <w:tcBorders>
              <w:top w:val="single" w:sz="12" w:space="0" w:color="auto"/>
            </w:tcBorders>
            <w:shd w:val="clear" w:color="auto" w:fill="auto"/>
            <w:vAlign w:val="center"/>
          </w:tcPr>
          <w:p w14:paraId="7B2F66E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0.82</w:t>
            </w:r>
          </w:p>
          <w:p w14:paraId="648C6C7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(0.77, 0.86)</w:t>
            </w:r>
          </w:p>
        </w:tc>
        <w:tc>
          <w:tcPr>
            <w:tcW w:w="1418" w:type="dxa"/>
            <w:tcBorders>
              <w:top w:val="single" w:sz="12" w:space="0" w:color="auto"/>
            </w:tcBorders>
            <w:shd w:val="clear" w:color="auto" w:fill="auto"/>
            <w:vAlign w:val="center"/>
          </w:tcPr>
          <w:p w14:paraId="7A29C71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0.84</w:t>
            </w:r>
          </w:p>
          <w:p w14:paraId="2FC8214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(0.79, 0.89)</w:t>
            </w:r>
          </w:p>
        </w:tc>
        <w:tc>
          <w:tcPr>
            <w:tcW w:w="1418" w:type="dxa"/>
            <w:tcBorders>
              <w:top w:val="single" w:sz="12" w:space="0" w:color="auto"/>
            </w:tcBorders>
            <w:shd w:val="clear" w:color="auto" w:fill="auto"/>
            <w:vAlign w:val="center"/>
          </w:tcPr>
          <w:p w14:paraId="2BB1DCA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0.87</w:t>
            </w:r>
          </w:p>
          <w:p w14:paraId="616A415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(0.82, 0.91)</w:t>
            </w:r>
          </w:p>
        </w:tc>
        <w:tc>
          <w:tcPr>
            <w:tcW w:w="1417" w:type="dxa"/>
            <w:tcBorders>
              <w:top w:val="single" w:sz="12" w:space="0" w:color="auto"/>
            </w:tcBorders>
            <w:shd w:val="clear" w:color="auto" w:fill="auto"/>
            <w:vAlign w:val="center"/>
          </w:tcPr>
          <w:p w14:paraId="445A790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0.83</w:t>
            </w:r>
          </w:p>
          <w:p w14:paraId="5DE2F9F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(0.74, 0.92)</w:t>
            </w:r>
          </w:p>
        </w:tc>
        <w:tc>
          <w:tcPr>
            <w:tcW w:w="1417" w:type="dxa"/>
            <w:tcBorders>
              <w:top w:val="single" w:sz="12" w:space="0" w:color="auto"/>
            </w:tcBorders>
            <w:shd w:val="clear" w:color="auto" w:fill="auto"/>
            <w:vAlign w:val="center"/>
          </w:tcPr>
          <w:p w14:paraId="679D019A"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0.82</w:t>
            </w:r>
          </w:p>
          <w:p w14:paraId="0D534E9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(0.78, 0.86)</w:t>
            </w:r>
          </w:p>
        </w:tc>
        <w:tc>
          <w:tcPr>
            <w:tcW w:w="1347" w:type="dxa"/>
            <w:tcBorders>
              <w:top w:val="single" w:sz="12" w:space="0" w:color="auto"/>
            </w:tcBorders>
            <w:shd w:val="clear" w:color="auto" w:fill="auto"/>
            <w:vAlign w:val="center"/>
          </w:tcPr>
          <w:p w14:paraId="4FFB6C1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0.87</w:t>
            </w:r>
          </w:p>
          <w:p w14:paraId="7B6EC21C"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(0.78, 0.97)</w:t>
            </w:r>
          </w:p>
        </w:tc>
        <w:tc>
          <w:tcPr>
            <w:tcW w:w="1347" w:type="dxa"/>
            <w:tcBorders>
              <w:top w:val="single" w:sz="12" w:space="0" w:color="auto"/>
            </w:tcBorders>
            <w:shd w:val="clear" w:color="auto" w:fill="auto"/>
            <w:vAlign w:val="center"/>
          </w:tcPr>
          <w:p w14:paraId="6319B3D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0.85</w:t>
            </w:r>
          </w:p>
          <w:p w14:paraId="6C1623B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r w:rsidRPr="00377579">
              <w:rPr>
                <w:rFonts w:ascii="Times New Roman" w:eastAsia="DengXian" w:hAnsi="Times New Roman" w:cs="Times New Roman"/>
                <w:color w:val="000000"/>
                <w:sz w:val="22"/>
              </w:rPr>
              <w:t>0.79, 0.91)</w:t>
            </w:r>
          </w:p>
        </w:tc>
        <w:tc>
          <w:tcPr>
            <w:tcW w:w="1417" w:type="dxa"/>
            <w:tcBorders>
              <w:top w:val="single" w:sz="12" w:space="0" w:color="auto"/>
            </w:tcBorders>
            <w:shd w:val="clear" w:color="auto" w:fill="auto"/>
            <w:vAlign w:val="center"/>
          </w:tcPr>
          <w:p w14:paraId="2864013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tcBorders>
              <w:top w:val="single" w:sz="12" w:space="0" w:color="auto"/>
            </w:tcBorders>
            <w:shd w:val="clear" w:color="auto" w:fill="auto"/>
            <w:vAlign w:val="center"/>
          </w:tcPr>
          <w:p w14:paraId="1F8E57C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tcBorders>
              <w:top w:val="single" w:sz="12" w:space="0" w:color="auto"/>
            </w:tcBorders>
            <w:shd w:val="clear" w:color="auto" w:fill="auto"/>
            <w:vAlign w:val="center"/>
          </w:tcPr>
          <w:p w14:paraId="32CAD9E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w:t>
            </w:r>
            <w:r w:rsidRPr="00377579">
              <w:rPr>
                <w:rFonts w:ascii="Times New Roman" w:eastAsia="DengXian" w:hAnsi="Times New Roman" w:cs="Times New Roman"/>
                <w:color w:val="000000"/>
                <w:sz w:val="22"/>
              </w:rPr>
              <w:t>.85</w:t>
            </w:r>
          </w:p>
          <w:p w14:paraId="2B16D7A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(0.79, 0.90)</w:t>
            </w:r>
          </w:p>
        </w:tc>
      </w:tr>
      <w:tr w:rsidR="00377579" w:rsidRPr="00377579" w14:paraId="1E8D4592" w14:textId="77777777" w:rsidTr="00FB00AE">
        <w:trPr>
          <w:trHeight w:val="68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51B2EC7C"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Cirrhosis</w:t>
            </w:r>
          </w:p>
        </w:tc>
        <w:tc>
          <w:tcPr>
            <w:tcW w:w="1417" w:type="dxa"/>
            <w:shd w:val="clear" w:color="auto" w:fill="auto"/>
            <w:vAlign w:val="center"/>
          </w:tcPr>
          <w:p w14:paraId="5827235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0.74</w:t>
            </w:r>
          </w:p>
          <w:p w14:paraId="7082C53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(0.67, 0.81)</w:t>
            </w:r>
          </w:p>
        </w:tc>
        <w:tc>
          <w:tcPr>
            <w:tcW w:w="1418" w:type="dxa"/>
            <w:shd w:val="clear" w:color="auto" w:fill="auto"/>
            <w:vAlign w:val="center"/>
          </w:tcPr>
          <w:p w14:paraId="63D40925"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0.75</w:t>
            </w:r>
          </w:p>
          <w:p w14:paraId="586FC58E"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(0.68, 0.82)</w:t>
            </w:r>
          </w:p>
        </w:tc>
        <w:tc>
          <w:tcPr>
            <w:tcW w:w="1418" w:type="dxa"/>
            <w:shd w:val="clear" w:color="auto" w:fill="auto"/>
            <w:vAlign w:val="center"/>
          </w:tcPr>
          <w:p w14:paraId="52FAAEC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0.64</w:t>
            </w:r>
          </w:p>
          <w:p w14:paraId="760EF79A"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(0.54, 0.74)</w:t>
            </w:r>
          </w:p>
        </w:tc>
        <w:tc>
          <w:tcPr>
            <w:tcW w:w="1417" w:type="dxa"/>
            <w:shd w:val="clear" w:color="auto" w:fill="auto"/>
            <w:vAlign w:val="center"/>
          </w:tcPr>
          <w:p w14:paraId="373DD8D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0.83</w:t>
            </w:r>
          </w:p>
          <w:p w14:paraId="5AB385C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(0.66, 1.00)</w:t>
            </w:r>
          </w:p>
        </w:tc>
        <w:tc>
          <w:tcPr>
            <w:tcW w:w="1417" w:type="dxa"/>
            <w:shd w:val="clear" w:color="auto" w:fill="auto"/>
            <w:vAlign w:val="center"/>
          </w:tcPr>
          <w:p w14:paraId="34209B9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0.71</w:t>
            </w:r>
          </w:p>
          <w:p w14:paraId="61FE617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(0.65, 0.77)</w:t>
            </w:r>
          </w:p>
        </w:tc>
        <w:tc>
          <w:tcPr>
            <w:tcW w:w="1347" w:type="dxa"/>
            <w:shd w:val="clear" w:color="auto" w:fill="auto"/>
            <w:vAlign w:val="center"/>
          </w:tcPr>
          <w:p w14:paraId="76EF3D5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0.61</w:t>
            </w:r>
          </w:p>
          <w:p w14:paraId="53105A1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(0.29, 0.94)</w:t>
            </w:r>
          </w:p>
        </w:tc>
        <w:tc>
          <w:tcPr>
            <w:tcW w:w="1347" w:type="dxa"/>
            <w:shd w:val="clear" w:color="auto" w:fill="auto"/>
            <w:vAlign w:val="center"/>
          </w:tcPr>
          <w:p w14:paraId="355DF6F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w:t>
            </w:r>
            <w:r w:rsidRPr="00377579">
              <w:rPr>
                <w:rFonts w:ascii="Times New Roman" w:eastAsia="DengXian" w:hAnsi="Times New Roman" w:cs="Times New Roman"/>
                <w:color w:val="000000"/>
                <w:sz w:val="22"/>
              </w:rPr>
              <w:t>.74</w:t>
            </w:r>
          </w:p>
          <w:p w14:paraId="70D7E87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(0.64, 0.85)</w:t>
            </w:r>
          </w:p>
        </w:tc>
        <w:tc>
          <w:tcPr>
            <w:tcW w:w="1417" w:type="dxa"/>
            <w:shd w:val="clear" w:color="auto" w:fill="auto"/>
            <w:vAlign w:val="center"/>
          </w:tcPr>
          <w:p w14:paraId="25FE512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w:t>
            </w:r>
            <w:r w:rsidRPr="00377579">
              <w:rPr>
                <w:rFonts w:ascii="Times New Roman" w:eastAsia="DengXian" w:hAnsi="Times New Roman" w:cs="Times New Roman"/>
                <w:color w:val="000000"/>
                <w:sz w:val="22"/>
              </w:rPr>
              <w:t>.77</w:t>
            </w:r>
          </w:p>
          <w:p w14:paraId="287B63D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r w:rsidRPr="00377579">
              <w:rPr>
                <w:rFonts w:ascii="Times New Roman" w:eastAsia="DengXian" w:hAnsi="Times New Roman" w:cs="Times New Roman"/>
                <w:color w:val="000000"/>
                <w:sz w:val="22"/>
              </w:rPr>
              <w:t>0.71, 0.83)</w:t>
            </w:r>
          </w:p>
        </w:tc>
        <w:tc>
          <w:tcPr>
            <w:tcW w:w="1417" w:type="dxa"/>
            <w:shd w:val="clear" w:color="auto" w:fill="auto"/>
            <w:vAlign w:val="center"/>
          </w:tcPr>
          <w:p w14:paraId="20B1E47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w:t>
            </w:r>
            <w:r w:rsidRPr="00377579">
              <w:rPr>
                <w:rFonts w:ascii="Times New Roman" w:eastAsia="DengXian" w:hAnsi="Times New Roman" w:cs="Times New Roman"/>
                <w:color w:val="000000"/>
                <w:sz w:val="22"/>
              </w:rPr>
              <w:t>.68</w:t>
            </w:r>
          </w:p>
          <w:p w14:paraId="63961C9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(0.61, 0.74)</w:t>
            </w:r>
          </w:p>
        </w:tc>
        <w:tc>
          <w:tcPr>
            <w:tcW w:w="1417" w:type="dxa"/>
            <w:shd w:val="clear" w:color="auto" w:fill="auto"/>
            <w:vAlign w:val="center"/>
          </w:tcPr>
          <w:p w14:paraId="10D2CC2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w:t>
            </w:r>
            <w:r w:rsidRPr="00377579">
              <w:rPr>
                <w:rFonts w:ascii="Times New Roman" w:eastAsia="DengXian" w:hAnsi="Times New Roman" w:cs="Times New Roman"/>
                <w:color w:val="000000"/>
                <w:sz w:val="22"/>
              </w:rPr>
              <w:t>.61</w:t>
            </w:r>
          </w:p>
          <w:p w14:paraId="01EDE59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(0.49, 0.73)</w:t>
            </w:r>
          </w:p>
        </w:tc>
      </w:tr>
      <w:tr w:rsidR="00377579" w:rsidRPr="00377579" w14:paraId="46627EC6" w14:textId="77777777" w:rsidTr="00FB00A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2CB2AD9C"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Non-cirrhosis</w:t>
            </w:r>
          </w:p>
        </w:tc>
        <w:tc>
          <w:tcPr>
            <w:tcW w:w="1417" w:type="dxa"/>
            <w:shd w:val="clear" w:color="auto" w:fill="auto"/>
            <w:vAlign w:val="center"/>
          </w:tcPr>
          <w:p w14:paraId="5DBB13A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0.75</w:t>
            </w:r>
          </w:p>
          <w:p w14:paraId="6CEE1A0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(0.67, 0.84)</w:t>
            </w:r>
          </w:p>
        </w:tc>
        <w:tc>
          <w:tcPr>
            <w:tcW w:w="1418" w:type="dxa"/>
            <w:shd w:val="clear" w:color="auto" w:fill="auto"/>
            <w:vAlign w:val="center"/>
          </w:tcPr>
          <w:p w14:paraId="0568698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0.77</w:t>
            </w:r>
          </w:p>
          <w:p w14:paraId="11A495A4"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(0.66, 0.89)</w:t>
            </w:r>
          </w:p>
        </w:tc>
        <w:tc>
          <w:tcPr>
            <w:tcW w:w="1418" w:type="dxa"/>
            <w:shd w:val="clear" w:color="auto" w:fill="auto"/>
            <w:vAlign w:val="center"/>
          </w:tcPr>
          <w:p w14:paraId="720D804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0.89</w:t>
            </w:r>
          </w:p>
          <w:p w14:paraId="0AFE28F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(0.82, 0.95)</w:t>
            </w:r>
          </w:p>
        </w:tc>
        <w:tc>
          <w:tcPr>
            <w:tcW w:w="1417" w:type="dxa"/>
            <w:shd w:val="clear" w:color="auto" w:fill="auto"/>
            <w:vAlign w:val="center"/>
          </w:tcPr>
          <w:p w14:paraId="537730A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0.82</w:t>
            </w:r>
          </w:p>
          <w:p w14:paraId="1E91453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(0.71, 0.93)</w:t>
            </w:r>
          </w:p>
        </w:tc>
        <w:tc>
          <w:tcPr>
            <w:tcW w:w="1417" w:type="dxa"/>
            <w:shd w:val="clear" w:color="auto" w:fill="auto"/>
            <w:vAlign w:val="center"/>
          </w:tcPr>
          <w:p w14:paraId="461A0A34"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0.83</w:t>
            </w:r>
          </w:p>
          <w:p w14:paraId="70064CF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(0.77, 0.90)</w:t>
            </w:r>
          </w:p>
        </w:tc>
        <w:tc>
          <w:tcPr>
            <w:tcW w:w="1347" w:type="dxa"/>
            <w:shd w:val="clear" w:color="auto" w:fill="auto"/>
            <w:vAlign w:val="center"/>
          </w:tcPr>
          <w:p w14:paraId="3CC2DAD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0.96</w:t>
            </w:r>
          </w:p>
          <w:p w14:paraId="1A5379B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(0.93, 0.99)</w:t>
            </w:r>
          </w:p>
        </w:tc>
        <w:tc>
          <w:tcPr>
            <w:tcW w:w="1347" w:type="dxa"/>
            <w:shd w:val="clear" w:color="auto" w:fill="auto"/>
            <w:vAlign w:val="center"/>
          </w:tcPr>
          <w:p w14:paraId="0F7095F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w:t>
            </w:r>
            <w:r w:rsidRPr="00377579">
              <w:rPr>
                <w:rFonts w:ascii="Times New Roman" w:eastAsia="DengXian" w:hAnsi="Times New Roman" w:cs="Times New Roman"/>
                <w:color w:val="000000"/>
                <w:sz w:val="22"/>
              </w:rPr>
              <w:t>.82</w:t>
            </w:r>
          </w:p>
          <w:p w14:paraId="6D3587E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(0.73, 0.91)</w:t>
            </w:r>
          </w:p>
        </w:tc>
        <w:tc>
          <w:tcPr>
            <w:tcW w:w="1417" w:type="dxa"/>
            <w:shd w:val="clear" w:color="auto" w:fill="auto"/>
            <w:vAlign w:val="center"/>
          </w:tcPr>
          <w:p w14:paraId="39AAC59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shd w:val="clear" w:color="auto" w:fill="auto"/>
            <w:vAlign w:val="center"/>
          </w:tcPr>
          <w:p w14:paraId="676A04D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shd w:val="clear" w:color="auto" w:fill="auto"/>
            <w:vAlign w:val="center"/>
          </w:tcPr>
          <w:p w14:paraId="6948C30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0</w:t>
            </w:r>
            <w:r w:rsidRPr="00377579">
              <w:rPr>
                <w:rFonts w:ascii="Times New Roman" w:eastAsia="DengXian" w:hAnsi="Times New Roman" w:cs="Times New Roman"/>
                <w:color w:val="000000"/>
                <w:sz w:val="22"/>
              </w:rPr>
              <w:t>.8</w:t>
            </w:r>
            <w:r w:rsidRPr="00377579">
              <w:rPr>
                <w:rFonts w:ascii="Times New Roman" w:eastAsia="DengXian" w:hAnsi="Times New Roman" w:cs="Times New Roman" w:hint="eastAsia"/>
                <w:color w:val="000000"/>
                <w:sz w:val="22"/>
              </w:rPr>
              <w:t>4</w:t>
            </w:r>
          </w:p>
          <w:p w14:paraId="276E1D3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(0.71, 0.98)</w:t>
            </w:r>
          </w:p>
        </w:tc>
      </w:tr>
      <w:tr w:rsidR="00377579" w:rsidRPr="00377579" w14:paraId="5924338A" w14:textId="77777777" w:rsidTr="00FB00AE">
        <w:trPr>
          <w:trHeight w:val="68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center"/>
          </w:tcPr>
          <w:p w14:paraId="4BA63E95"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Negative HBV DNA</w:t>
            </w:r>
          </w:p>
        </w:tc>
        <w:tc>
          <w:tcPr>
            <w:tcW w:w="1417" w:type="dxa"/>
            <w:shd w:val="clear" w:color="auto" w:fill="auto"/>
            <w:vAlign w:val="center"/>
          </w:tcPr>
          <w:p w14:paraId="43BBAD0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0.80</w:t>
            </w:r>
          </w:p>
          <w:p w14:paraId="11E8AECC"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(0.74, 0.87)</w:t>
            </w:r>
          </w:p>
        </w:tc>
        <w:tc>
          <w:tcPr>
            <w:tcW w:w="1418" w:type="dxa"/>
            <w:shd w:val="clear" w:color="auto" w:fill="auto"/>
            <w:vAlign w:val="center"/>
          </w:tcPr>
          <w:p w14:paraId="26867AC3"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0.81</w:t>
            </w:r>
          </w:p>
          <w:p w14:paraId="10205C9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(0.71, 0.90)</w:t>
            </w:r>
          </w:p>
        </w:tc>
        <w:tc>
          <w:tcPr>
            <w:tcW w:w="1418" w:type="dxa"/>
            <w:shd w:val="clear" w:color="auto" w:fill="auto"/>
            <w:vAlign w:val="center"/>
          </w:tcPr>
          <w:p w14:paraId="448CC6DA"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shd w:val="clear" w:color="auto" w:fill="auto"/>
            <w:vAlign w:val="center"/>
          </w:tcPr>
          <w:p w14:paraId="67B5634C"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shd w:val="clear" w:color="auto" w:fill="auto"/>
            <w:vAlign w:val="center"/>
          </w:tcPr>
          <w:p w14:paraId="34AF4D1A"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0.80</w:t>
            </w:r>
          </w:p>
          <w:p w14:paraId="442DA6E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(0.73, 0.87)</w:t>
            </w:r>
          </w:p>
        </w:tc>
        <w:tc>
          <w:tcPr>
            <w:tcW w:w="1347" w:type="dxa"/>
            <w:shd w:val="clear" w:color="auto" w:fill="auto"/>
            <w:vAlign w:val="center"/>
          </w:tcPr>
          <w:p w14:paraId="2668B83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347" w:type="dxa"/>
            <w:shd w:val="clear" w:color="auto" w:fill="auto"/>
            <w:vAlign w:val="center"/>
          </w:tcPr>
          <w:p w14:paraId="1A6F2C8F"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shd w:val="clear" w:color="auto" w:fill="auto"/>
            <w:vAlign w:val="center"/>
          </w:tcPr>
          <w:p w14:paraId="360D2DFC"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shd w:val="clear" w:color="auto" w:fill="auto"/>
            <w:vAlign w:val="center"/>
          </w:tcPr>
          <w:p w14:paraId="32A9F3B1"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shd w:val="clear" w:color="auto" w:fill="auto"/>
            <w:vAlign w:val="center"/>
          </w:tcPr>
          <w:p w14:paraId="3CF68A4B"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r>
      <w:tr w:rsidR="00377579" w:rsidRPr="00377579" w14:paraId="34CFAB49" w14:textId="77777777" w:rsidTr="00FB00A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vAlign w:val="center"/>
          </w:tcPr>
          <w:p w14:paraId="5CDA1C3C"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Positive HBV DNA</w:t>
            </w:r>
          </w:p>
        </w:tc>
        <w:tc>
          <w:tcPr>
            <w:tcW w:w="1417" w:type="dxa"/>
            <w:tcBorders>
              <w:bottom w:val="single" w:sz="12" w:space="0" w:color="auto"/>
            </w:tcBorders>
            <w:shd w:val="clear" w:color="auto" w:fill="auto"/>
            <w:vAlign w:val="center"/>
          </w:tcPr>
          <w:p w14:paraId="367A013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0.84</w:t>
            </w:r>
          </w:p>
          <w:p w14:paraId="018E5A0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(0.77, 0.90)</w:t>
            </w:r>
          </w:p>
        </w:tc>
        <w:tc>
          <w:tcPr>
            <w:tcW w:w="1418" w:type="dxa"/>
            <w:tcBorders>
              <w:bottom w:val="single" w:sz="12" w:space="0" w:color="auto"/>
            </w:tcBorders>
            <w:shd w:val="clear" w:color="auto" w:fill="auto"/>
            <w:vAlign w:val="center"/>
          </w:tcPr>
          <w:p w14:paraId="4D20825A"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0.88</w:t>
            </w:r>
          </w:p>
          <w:p w14:paraId="73359F4B" w14:textId="77777777" w:rsidR="00377579" w:rsidRPr="00377579" w:rsidRDefault="00377579" w:rsidP="00377579">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(0.84, 0.91)</w:t>
            </w:r>
          </w:p>
        </w:tc>
        <w:tc>
          <w:tcPr>
            <w:tcW w:w="1418" w:type="dxa"/>
            <w:tcBorders>
              <w:bottom w:val="single" w:sz="12" w:space="0" w:color="auto"/>
            </w:tcBorders>
            <w:shd w:val="clear" w:color="auto" w:fill="auto"/>
            <w:vAlign w:val="center"/>
          </w:tcPr>
          <w:p w14:paraId="6B2CFB6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tcBorders>
              <w:bottom w:val="single" w:sz="12" w:space="0" w:color="auto"/>
            </w:tcBorders>
            <w:shd w:val="clear" w:color="auto" w:fill="auto"/>
            <w:vAlign w:val="center"/>
          </w:tcPr>
          <w:p w14:paraId="37B6761D"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tcBorders>
              <w:bottom w:val="single" w:sz="12" w:space="0" w:color="auto"/>
            </w:tcBorders>
            <w:shd w:val="clear" w:color="auto" w:fill="auto"/>
            <w:vAlign w:val="center"/>
          </w:tcPr>
          <w:p w14:paraId="6DDE179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0.81</w:t>
            </w:r>
          </w:p>
          <w:p w14:paraId="7C3AF82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(0.75, 0.87)</w:t>
            </w:r>
          </w:p>
        </w:tc>
        <w:tc>
          <w:tcPr>
            <w:tcW w:w="1347" w:type="dxa"/>
            <w:tcBorders>
              <w:bottom w:val="single" w:sz="12" w:space="0" w:color="auto"/>
            </w:tcBorders>
            <w:shd w:val="clear" w:color="auto" w:fill="auto"/>
            <w:vAlign w:val="center"/>
          </w:tcPr>
          <w:p w14:paraId="7D4DFDE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347" w:type="dxa"/>
            <w:tcBorders>
              <w:bottom w:val="single" w:sz="12" w:space="0" w:color="auto"/>
            </w:tcBorders>
            <w:shd w:val="clear" w:color="auto" w:fill="auto"/>
            <w:vAlign w:val="center"/>
          </w:tcPr>
          <w:p w14:paraId="341260C2"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tcBorders>
              <w:bottom w:val="single" w:sz="12" w:space="0" w:color="auto"/>
            </w:tcBorders>
            <w:shd w:val="clear" w:color="auto" w:fill="auto"/>
            <w:vAlign w:val="center"/>
          </w:tcPr>
          <w:p w14:paraId="4016C43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tcBorders>
              <w:bottom w:val="single" w:sz="12" w:space="0" w:color="auto"/>
            </w:tcBorders>
            <w:shd w:val="clear" w:color="auto" w:fill="auto"/>
            <w:vAlign w:val="center"/>
          </w:tcPr>
          <w:p w14:paraId="44729F11"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c>
          <w:tcPr>
            <w:tcW w:w="1417" w:type="dxa"/>
            <w:tcBorders>
              <w:bottom w:val="single" w:sz="12" w:space="0" w:color="auto"/>
            </w:tcBorders>
            <w:shd w:val="clear" w:color="auto" w:fill="auto"/>
            <w:vAlign w:val="center"/>
          </w:tcPr>
          <w:p w14:paraId="7C4D194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hint="eastAsia"/>
                <w:color w:val="000000"/>
                <w:sz w:val="22"/>
              </w:rPr>
              <w:t>/</w:t>
            </w:r>
          </w:p>
        </w:tc>
      </w:tr>
    </w:tbl>
    <w:p w14:paraId="1DEAD7FA" w14:textId="77777777" w:rsidR="00377579" w:rsidRPr="00377579" w:rsidRDefault="00377579" w:rsidP="00377579">
      <w:pPr>
        <w:widowControl/>
        <w:jc w:val="left"/>
        <w:rPr>
          <w:rFonts w:ascii="Times New Roman" w:hAnsi="Times New Roman" w:cs="Times New Roman"/>
          <w:b/>
          <w:bCs/>
          <w:sz w:val="22"/>
        </w:rPr>
      </w:pPr>
    </w:p>
    <w:p w14:paraId="556C5E19" w14:textId="77777777" w:rsidR="00377579" w:rsidRPr="00377579" w:rsidRDefault="00377579" w:rsidP="00377579">
      <w:pPr>
        <w:widowControl/>
        <w:ind w:leftChars="-135" w:left="1" w:hangingChars="129" w:hanging="284"/>
        <w:jc w:val="left"/>
        <w:rPr>
          <w:rFonts w:ascii="Times New Roman" w:hAnsi="Times New Roman" w:cs="Times New Roman"/>
          <w:b/>
          <w:bCs/>
          <w:sz w:val="22"/>
        </w:rPr>
      </w:pPr>
      <w:r w:rsidRPr="00377579">
        <w:rPr>
          <w:rFonts w:ascii="Times New Roman" w:hAnsi="Times New Roman" w:cs="Times New Roman"/>
          <w:sz w:val="22"/>
          <w:lang w:val="en-GB"/>
        </w:rPr>
        <w:t xml:space="preserve">CHB: chronic hepatitis B; HCV: hepatitis C virus; </w:t>
      </w:r>
      <w:r w:rsidRPr="00377579">
        <w:rPr>
          <w:rFonts w:ascii="Times New Roman" w:hAnsi="Times New Roman" w:cs="Times New Roman"/>
          <w:sz w:val="22"/>
        </w:rPr>
        <w:t xml:space="preserve">NVH: non-viral hepatitis; </w:t>
      </w:r>
      <w:r w:rsidRPr="00377579">
        <w:rPr>
          <w:rFonts w:ascii="Times New Roman" w:hAnsi="Times New Roman" w:cs="Times New Roman"/>
          <w:sz w:val="22"/>
          <w:lang w:val="en-GB"/>
        </w:rPr>
        <w:t>UK: United Kingdom; SVR: sustained virologic response.</w:t>
      </w:r>
    </w:p>
    <w:p w14:paraId="3962BB7A" w14:textId="77777777" w:rsidR="00377579" w:rsidRPr="00377579" w:rsidRDefault="00377579" w:rsidP="00377579">
      <w:pPr>
        <w:widowControl/>
        <w:jc w:val="left"/>
        <w:rPr>
          <w:rFonts w:ascii="Times New Roman" w:hAnsi="Times New Roman" w:cs="Times New Roman"/>
          <w:b/>
          <w:bCs/>
          <w:sz w:val="22"/>
        </w:rPr>
      </w:pPr>
      <w:bookmarkStart w:id="60" w:name="_Hlk36564893"/>
      <w:r w:rsidRPr="00377579">
        <w:rPr>
          <w:rFonts w:ascii="Times New Roman" w:hAnsi="Times New Roman" w:cs="Times New Roman"/>
          <w:b/>
          <w:bCs/>
          <w:sz w:val="22"/>
        </w:rPr>
        <w:br w:type="page"/>
      </w:r>
    </w:p>
    <w:p w14:paraId="1BBEFB5C" w14:textId="77777777" w:rsidR="00377579" w:rsidRPr="00377579" w:rsidRDefault="00377579" w:rsidP="00377579">
      <w:pPr>
        <w:widowControl/>
        <w:jc w:val="left"/>
        <w:rPr>
          <w:sz w:val="22"/>
        </w:rPr>
      </w:pPr>
      <w:r w:rsidRPr="00377579">
        <w:rPr>
          <w:rFonts w:ascii="Times New Roman" w:hAnsi="Times New Roman" w:cs="Times New Roman"/>
          <w:b/>
          <w:bCs/>
          <w:sz w:val="22"/>
        </w:rPr>
        <w:t xml:space="preserve">Table 4. </w:t>
      </w:r>
      <w:r w:rsidRPr="00377579">
        <w:rPr>
          <w:rFonts w:ascii="Times New Roman" w:hAnsi="Times New Roman" w:cs="Times New Roman"/>
          <w:sz w:val="22"/>
        </w:rPr>
        <w:t xml:space="preserve">Accuracy for prediction of hepatocellular carcinoma development in the training and validation cohorts using the aMAP score cut-off values of 50 and 60. </w:t>
      </w:r>
    </w:p>
    <w:tbl>
      <w:tblPr>
        <w:tblStyle w:val="TableGrid"/>
        <w:tblpPr w:leftFromText="180" w:rightFromText="180" w:vertAnchor="page" w:horzAnchor="margin" w:tblpY="13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785"/>
        <w:gridCol w:w="1247"/>
        <w:gridCol w:w="236"/>
        <w:gridCol w:w="791"/>
        <w:gridCol w:w="1247"/>
        <w:gridCol w:w="962"/>
        <w:gridCol w:w="1247"/>
        <w:gridCol w:w="258"/>
        <w:gridCol w:w="962"/>
        <w:gridCol w:w="1247"/>
        <w:gridCol w:w="962"/>
        <w:gridCol w:w="1247"/>
        <w:gridCol w:w="255"/>
        <w:gridCol w:w="962"/>
        <w:gridCol w:w="1247"/>
        <w:gridCol w:w="6"/>
      </w:tblGrid>
      <w:tr w:rsidR="00377579" w:rsidRPr="00377579" w14:paraId="3A160708" w14:textId="77777777" w:rsidTr="00FB00AE">
        <w:trPr>
          <w:gridAfter w:val="1"/>
          <w:wAfter w:w="6" w:type="dxa"/>
          <w:trHeight w:val="425"/>
        </w:trPr>
        <w:tc>
          <w:tcPr>
            <w:tcW w:w="1449" w:type="dxa"/>
            <w:vMerge w:val="restart"/>
            <w:tcBorders>
              <w:top w:val="single" w:sz="12" w:space="0" w:color="auto"/>
            </w:tcBorders>
            <w:vAlign w:val="center"/>
          </w:tcPr>
          <w:p w14:paraId="08BDA934" w14:textId="77777777" w:rsidR="00377579" w:rsidRPr="00377579" w:rsidRDefault="00377579" w:rsidP="00377579">
            <w:pPr>
              <w:widowControl/>
              <w:jc w:val="center"/>
              <w:rPr>
                <w:rFonts w:ascii="Times New Roman" w:eastAsia="SimHei" w:hAnsi="Times New Roman" w:cs="Times New Roman"/>
                <w:sz w:val="22"/>
              </w:rPr>
            </w:pPr>
            <w:bookmarkStart w:id="61" w:name="_Hlk38893819"/>
            <w:bookmarkEnd w:id="60"/>
            <w:r w:rsidRPr="00377579">
              <w:rPr>
                <w:rFonts w:ascii="Times New Roman" w:hAnsi="Times New Roman" w:cs="Times New Roman"/>
                <w:b/>
                <w:bCs/>
                <w:sz w:val="22"/>
              </w:rPr>
              <w:t>aMAP score</w:t>
            </w:r>
          </w:p>
        </w:tc>
        <w:tc>
          <w:tcPr>
            <w:tcW w:w="2032" w:type="dxa"/>
            <w:gridSpan w:val="2"/>
            <w:tcBorders>
              <w:top w:val="single" w:sz="12" w:space="0" w:color="auto"/>
              <w:bottom w:val="single" w:sz="2" w:space="0" w:color="auto"/>
            </w:tcBorders>
            <w:shd w:val="clear" w:color="auto" w:fill="F2F2F2" w:themeFill="background1" w:themeFillShade="F2"/>
            <w:vAlign w:val="center"/>
          </w:tcPr>
          <w:p w14:paraId="6F10ECE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Cut-off value: 50</w:t>
            </w:r>
          </w:p>
        </w:tc>
        <w:tc>
          <w:tcPr>
            <w:tcW w:w="236" w:type="dxa"/>
            <w:tcBorders>
              <w:top w:val="single" w:sz="12" w:space="0" w:color="auto"/>
            </w:tcBorders>
            <w:shd w:val="clear" w:color="auto" w:fill="F2F2F2" w:themeFill="background1" w:themeFillShade="F2"/>
            <w:vAlign w:val="center"/>
          </w:tcPr>
          <w:p w14:paraId="775C6E65" w14:textId="77777777" w:rsidR="00377579" w:rsidRPr="00377579" w:rsidRDefault="00377579" w:rsidP="00377579">
            <w:pPr>
              <w:widowControl/>
              <w:jc w:val="center"/>
              <w:rPr>
                <w:rFonts w:ascii="Times New Roman" w:eastAsia="SimHei" w:hAnsi="Times New Roman" w:cs="Times New Roman"/>
                <w:sz w:val="22"/>
              </w:rPr>
            </w:pPr>
          </w:p>
        </w:tc>
        <w:tc>
          <w:tcPr>
            <w:tcW w:w="2038" w:type="dxa"/>
            <w:gridSpan w:val="2"/>
            <w:tcBorders>
              <w:top w:val="single" w:sz="12" w:space="0" w:color="auto"/>
              <w:bottom w:val="single" w:sz="2" w:space="0" w:color="auto"/>
            </w:tcBorders>
            <w:shd w:val="clear" w:color="auto" w:fill="F2F2F2" w:themeFill="background1" w:themeFillShade="F2"/>
            <w:vAlign w:val="center"/>
          </w:tcPr>
          <w:p w14:paraId="3003FFD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Cut-off value: 60</w:t>
            </w:r>
          </w:p>
        </w:tc>
        <w:tc>
          <w:tcPr>
            <w:tcW w:w="2209" w:type="dxa"/>
            <w:gridSpan w:val="2"/>
            <w:tcBorders>
              <w:top w:val="single" w:sz="12" w:space="0" w:color="auto"/>
              <w:bottom w:val="single" w:sz="2" w:space="0" w:color="auto"/>
            </w:tcBorders>
            <w:vAlign w:val="center"/>
          </w:tcPr>
          <w:p w14:paraId="247BC62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Cut-off value: 50</w:t>
            </w:r>
          </w:p>
        </w:tc>
        <w:tc>
          <w:tcPr>
            <w:tcW w:w="258" w:type="dxa"/>
            <w:tcBorders>
              <w:top w:val="single" w:sz="12" w:space="0" w:color="auto"/>
            </w:tcBorders>
            <w:vAlign w:val="center"/>
          </w:tcPr>
          <w:p w14:paraId="3B6CE210" w14:textId="77777777" w:rsidR="00377579" w:rsidRPr="00377579" w:rsidRDefault="00377579" w:rsidP="00377579">
            <w:pPr>
              <w:widowControl/>
              <w:jc w:val="center"/>
              <w:rPr>
                <w:rFonts w:ascii="Times New Roman" w:eastAsia="SimHei" w:hAnsi="Times New Roman" w:cs="Times New Roman"/>
                <w:sz w:val="22"/>
              </w:rPr>
            </w:pPr>
          </w:p>
        </w:tc>
        <w:tc>
          <w:tcPr>
            <w:tcW w:w="2209" w:type="dxa"/>
            <w:gridSpan w:val="2"/>
            <w:tcBorders>
              <w:top w:val="single" w:sz="12" w:space="0" w:color="auto"/>
              <w:bottom w:val="single" w:sz="2" w:space="0" w:color="auto"/>
            </w:tcBorders>
            <w:vAlign w:val="center"/>
          </w:tcPr>
          <w:p w14:paraId="5B29663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Cut-off value: 60</w:t>
            </w:r>
          </w:p>
        </w:tc>
        <w:tc>
          <w:tcPr>
            <w:tcW w:w="2209" w:type="dxa"/>
            <w:gridSpan w:val="2"/>
            <w:tcBorders>
              <w:top w:val="single" w:sz="12" w:space="0" w:color="auto"/>
              <w:bottom w:val="single" w:sz="2" w:space="0" w:color="auto"/>
            </w:tcBorders>
            <w:shd w:val="clear" w:color="auto" w:fill="F2F2F2" w:themeFill="background1" w:themeFillShade="F2"/>
            <w:vAlign w:val="center"/>
          </w:tcPr>
          <w:p w14:paraId="5E44179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Cut-off value: 50</w:t>
            </w:r>
          </w:p>
        </w:tc>
        <w:tc>
          <w:tcPr>
            <w:tcW w:w="255" w:type="dxa"/>
            <w:tcBorders>
              <w:top w:val="single" w:sz="12" w:space="0" w:color="auto"/>
            </w:tcBorders>
            <w:shd w:val="clear" w:color="auto" w:fill="F2F2F2" w:themeFill="background1" w:themeFillShade="F2"/>
            <w:vAlign w:val="center"/>
          </w:tcPr>
          <w:p w14:paraId="754AB9A0" w14:textId="77777777" w:rsidR="00377579" w:rsidRPr="00377579" w:rsidRDefault="00377579" w:rsidP="00377579">
            <w:pPr>
              <w:widowControl/>
              <w:jc w:val="center"/>
              <w:rPr>
                <w:rFonts w:ascii="Times New Roman" w:eastAsia="SimHei" w:hAnsi="Times New Roman" w:cs="Times New Roman"/>
                <w:sz w:val="22"/>
              </w:rPr>
            </w:pPr>
          </w:p>
        </w:tc>
        <w:tc>
          <w:tcPr>
            <w:tcW w:w="2209" w:type="dxa"/>
            <w:gridSpan w:val="2"/>
            <w:tcBorders>
              <w:top w:val="single" w:sz="12" w:space="0" w:color="auto"/>
              <w:bottom w:val="single" w:sz="2" w:space="0" w:color="auto"/>
            </w:tcBorders>
            <w:shd w:val="clear" w:color="auto" w:fill="F2F2F2" w:themeFill="background1" w:themeFillShade="F2"/>
            <w:vAlign w:val="center"/>
          </w:tcPr>
          <w:p w14:paraId="4EC015E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Cut-off value: 60</w:t>
            </w:r>
          </w:p>
        </w:tc>
      </w:tr>
      <w:tr w:rsidR="00377579" w:rsidRPr="00377579" w14:paraId="68B848D9" w14:textId="77777777" w:rsidTr="00FB00AE">
        <w:trPr>
          <w:gridAfter w:val="1"/>
          <w:wAfter w:w="6" w:type="dxa"/>
          <w:trHeight w:val="425"/>
        </w:trPr>
        <w:tc>
          <w:tcPr>
            <w:tcW w:w="1449" w:type="dxa"/>
            <w:vMerge/>
            <w:tcBorders>
              <w:bottom w:val="single" w:sz="12" w:space="0" w:color="auto"/>
            </w:tcBorders>
            <w:vAlign w:val="center"/>
          </w:tcPr>
          <w:p w14:paraId="7A1880E4" w14:textId="77777777" w:rsidR="00377579" w:rsidRPr="00377579" w:rsidRDefault="00377579" w:rsidP="00377579">
            <w:pPr>
              <w:widowControl/>
              <w:jc w:val="center"/>
              <w:rPr>
                <w:rFonts w:ascii="Times New Roman" w:eastAsia="SimHei" w:hAnsi="Times New Roman" w:cs="Times New Roman"/>
                <w:sz w:val="22"/>
              </w:rPr>
            </w:pPr>
          </w:p>
        </w:tc>
        <w:tc>
          <w:tcPr>
            <w:tcW w:w="785" w:type="dxa"/>
            <w:tcBorders>
              <w:top w:val="single" w:sz="2" w:space="0" w:color="auto"/>
              <w:bottom w:val="single" w:sz="12" w:space="0" w:color="auto"/>
            </w:tcBorders>
            <w:shd w:val="clear" w:color="auto" w:fill="F2F2F2" w:themeFill="background1" w:themeFillShade="F2"/>
            <w:vAlign w:val="center"/>
          </w:tcPr>
          <w:p w14:paraId="1915938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Value</w:t>
            </w:r>
          </w:p>
        </w:tc>
        <w:tc>
          <w:tcPr>
            <w:tcW w:w="1247" w:type="dxa"/>
            <w:tcBorders>
              <w:top w:val="single" w:sz="2" w:space="0" w:color="auto"/>
              <w:bottom w:val="single" w:sz="12" w:space="0" w:color="auto"/>
            </w:tcBorders>
            <w:shd w:val="clear" w:color="auto" w:fill="F2F2F2" w:themeFill="background1" w:themeFillShade="F2"/>
            <w:vAlign w:val="center"/>
          </w:tcPr>
          <w:p w14:paraId="6BC88C4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95% CI</w:t>
            </w:r>
          </w:p>
        </w:tc>
        <w:tc>
          <w:tcPr>
            <w:tcW w:w="236" w:type="dxa"/>
            <w:tcBorders>
              <w:bottom w:val="single" w:sz="12" w:space="0" w:color="auto"/>
            </w:tcBorders>
            <w:shd w:val="clear" w:color="auto" w:fill="F2F2F2" w:themeFill="background1" w:themeFillShade="F2"/>
            <w:vAlign w:val="center"/>
          </w:tcPr>
          <w:p w14:paraId="07B9BC5C" w14:textId="77777777" w:rsidR="00377579" w:rsidRPr="00377579" w:rsidRDefault="00377579" w:rsidP="00377579">
            <w:pPr>
              <w:widowControl/>
              <w:jc w:val="center"/>
              <w:rPr>
                <w:rFonts w:ascii="Times New Roman" w:eastAsia="SimHei" w:hAnsi="Times New Roman" w:cs="Times New Roman"/>
                <w:sz w:val="22"/>
              </w:rPr>
            </w:pPr>
          </w:p>
        </w:tc>
        <w:tc>
          <w:tcPr>
            <w:tcW w:w="791" w:type="dxa"/>
            <w:tcBorders>
              <w:top w:val="single" w:sz="2" w:space="0" w:color="auto"/>
              <w:bottom w:val="single" w:sz="12" w:space="0" w:color="auto"/>
            </w:tcBorders>
            <w:shd w:val="clear" w:color="auto" w:fill="F2F2F2" w:themeFill="background1" w:themeFillShade="F2"/>
            <w:vAlign w:val="center"/>
          </w:tcPr>
          <w:p w14:paraId="7B7BDCF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Value</w:t>
            </w:r>
          </w:p>
        </w:tc>
        <w:tc>
          <w:tcPr>
            <w:tcW w:w="1247" w:type="dxa"/>
            <w:tcBorders>
              <w:top w:val="single" w:sz="2" w:space="0" w:color="auto"/>
              <w:bottom w:val="single" w:sz="12" w:space="0" w:color="auto"/>
            </w:tcBorders>
            <w:shd w:val="clear" w:color="auto" w:fill="F2F2F2" w:themeFill="background1" w:themeFillShade="F2"/>
            <w:vAlign w:val="center"/>
          </w:tcPr>
          <w:p w14:paraId="59D94E9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95% CI</w:t>
            </w:r>
          </w:p>
        </w:tc>
        <w:tc>
          <w:tcPr>
            <w:tcW w:w="962" w:type="dxa"/>
            <w:tcBorders>
              <w:top w:val="single" w:sz="2" w:space="0" w:color="auto"/>
              <w:bottom w:val="single" w:sz="12" w:space="0" w:color="auto"/>
            </w:tcBorders>
            <w:vAlign w:val="center"/>
          </w:tcPr>
          <w:p w14:paraId="00A7F25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Value</w:t>
            </w:r>
          </w:p>
        </w:tc>
        <w:tc>
          <w:tcPr>
            <w:tcW w:w="1247" w:type="dxa"/>
            <w:tcBorders>
              <w:top w:val="single" w:sz="2" w:space="0" w:color="auto"/>
              <w:bottom w:val="single" w:sz="12" w:space="0" w:color="auto"/>
            </w:tcBorders>
            <w:vAlign w:val="center"/>
          </w:tcPr>
          <w:p w14:paraId="46078E2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95% CI</w:t>
            </w:r>
          </w:p>
        </w:tc>
        <w:tc>
          <w:tcPr>
            <w:tcW w:w="258" w:type="dxa"/>
            <w:tcBorders>
              <w:bottom w:val="single" w:sz="12" w:space="0" w:color="auto"/>
            </w:tcBorders>
            <w:vAlign w:val="center"/>
          </w:tcPr>
          <w:p w14:paraId="2AE62725" w14:textId="77777777" w:rsidR="00377579" w:rsidRPr="00377579" w:rsidRDefault="00377579" w:rsidP="00377579">
            <w:pPr>
              <w:widowControl/>
              <w:jc w:val="center"/>
              <w:rPr>
                <w:rFonts w:ascii="Times New Roman" w:eastAsia="SimHei" w:hAnsi="Times New Roman" w:cs="Times New Roman"/>
                <w:sz w:val="22"/>
              </w:rPr>
            </w:pPr>
          </w:p>
        </w:tc>
        <w:tc>
          <w:tcPr>
            <w:tcW w:w="962" w:type="dxa"/>
            <w:tcBorders>
              <w:top w:val="single" w:sz="2" w:space="0" w:color="auto"/>
              <w:bottom w:val="single" w:sz="12" w:space="0" w:color="auto"/>
            </w:tcBorders>
            <w:vAlign w:val="center"/>
          </w:tcPr>
          <w:p w14:paraId="5A7890B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Value</w:t>
            </w:r>
          </w:p>
        </w:tc>
        <w:tc>
          <w:tcPr>
            <w:tcW w:w="1247" w:type="dxa"/>
            <w:tcBorders>
              <w:top w:val="single" w:sz="2" w:space="0" w:color="auto"/>
              <w:bottom w:val="single" w:sz="12" w:space="0" w:color="auto"/>
            </w:tcBorders>
            <w:vAlign w:val="center"/>
          </w:tcPr>
          <w:p w14:paraId="5E552B0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95% CI</w:t>
            </w:r>
          </w:p>
        </w:tc>
        <w:tc>
          <w:tcPr>
            <w:tcW w:w="962" w:type="dxa"/>
            <w:tcBorders>
              <w:top w:val="single" w:sz="2" w:space="0" w:color="auto"/>
              <w:bottom w:val="single" w:sz="12" w:space="0" w:color="auto"/>
            </w:tcBorders>
            <w:shd w:val="clear" w:color="auto" w:fill="F2F2F2" w:themeFill="background1" w:themeFillShade="F2"/>
            <w:vAlign w:val="center"/>
          </w:tcPr>
          <w:p w14:paraId="046178C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Value</w:t>
            </w:r>
          </w:p>
        </w:tc>
        <w:tc>
          <w:tcPr>
            <w:tcW w:w="1247" w:type="dxa"/>
            <w:tcBorders>
              <w:top w:val="single" w:sz="2" w:space="0" w:color="auto"/>
              <w:bottom w:val="single" w:sz="12" w:space="0" w:color="auto"/>
            </w:tcBorders>
            <w:shd w:val="clear" w:color="auto" w:fill="F2F2F2" w:themeFill="background1" w:themeFillShade="F2"/>
            <w:vAlign w:val="center"/>
          </w:tcPr>
          <w:p w14:paraId="2A622E3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95% CI</w:t>
            </w:r>
          </w:p>
        </w:tc>
        <w:tc>
          <w:tcPr>
            <w:tcW w:w="255" w:type="dxa"/>
            <w:tcBorders>
              <w:bottom w:val="single" w:sz="12" w:space="0" w:color="auto"/>
            </w:tcBorders>
            <w:shd w:val="clear" w:color="auto" w:fill="F2F2F2" w:themeFill="background1" w:themeFillShade="F2"/>
            <w:vAlign w:val="center"/>
          </w:tcPr>
          <w:p w14:paraId="13941DB2" w14:textId="77777777" w:rsidR="00377579" w:rsidRPr="00377579" w:rsidRDefault="00377579" w:rsidP="00377579">
            <w:pPr>
              <w:widowControl/>
              <w:jc w:val="center"/>
              <w:rPr>
                <w:rFonts w:ascii="Times New Roman" w:eastAsia="SimHei" w:hAnsi="Times New Roman" w:cs="Times New Roman"/>
                <w:sz w:val="22"/>
              </w:rPr>
            </w:pPr>
          </w:p>
        </w:tc>
        <w:tc>
          <w:tcPr>
            <w:tcW w:w="962" w:type="dxa"/>
            <w:tcBorders>
              <w:top w:val="single" w:sz="2" w:space="0" w:color="auto"/>
              <w:bottom w:val="single" w:sz="12" w:space="0" w:color="auto"/>
            </w:tcBorders>
            <w:shd w:val="clear" w:color="auto" w:fill="F2F2F2" w:themeFill="background1" w:themeFillShade="F2"/>
            <w:vAlign w:val="center"/>
          </w:tcPr>
          <w:p w14:paraId="3443F91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Value</w:t>
            </w:r>
          </w:p>
        </w:tc>
        <w:tc>
          <w:tcPr>
            <w:tcW w:w="1247" w:type="dxa"/>
            <w:tcBorders>
              <w:top w:val="single" w:sz="2" w:space="0" w:color="auto"/>
              <w:bottom w:val="single" w:sz="12" w:space="0" w:color="auto"/>
            </w:tcBorders>
            <w:shd w:val="clear" w:color="auto" w:fill="F2F2F2" w:themeFill="background1" w:themeFillShade="F2"/>
            <w:vAlign w:val="center"/>
          </w:tcPr>
          <w:p w14:paraId="2EB8203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sz w:val="22"/>
              </w:rPr>
              <w:t>95% CI</w:t>
            </w:r>
          </w:p>
        </w:tc>
      </w:tr>
      <w:tr w:rsidR="00377579" w:rsidRPr="00377579" w14:paraId="64371644" w14:textId="77777777" w:rsidTr="00FB00AE">
        <w:trPr>
          <w:trHeight w:val="397"/>
        </w:trPr>
        <w:tc>
          <w:tcPr>
            <w:tcW w:w="1449" w:type="dxa"/>
            <w:tcBorders>
              <w:bottom w:val="single" w:sz="2" w:space="0" w:color="auto"/>
            </w:tcBorders>
            <w:vAlign w:val="center"/>
          </w:tcPr>
          <w:p w14:paraId="00CFA47F" w14:textId="77777777" w:rsidR="00377579" w:rsidRPr="00377579" w:rsidRDefault="00377579" w:rsidP="00377579">
            <w:pPr>
              <w:widowControl/>
              <w:jc w:val="center"/>
              <w:rPr>
                <w:rFonts w:ascii="Times New Roman" w:eastAsia="SimHei" w:hAnsi="Times New Roman" w:cs="Times New Roman"/>
                <w:sz w:val="22"/>
              </w:rPr>
            </w:pPr>
          </w:p>
        </w:tc>
        <w:tc>
          <w:tcPr>
            <w:tcW w:w="4306" w:type="dxa"/>
            <w:gridSpan w:val="5"/>
            <w:tcBorders>
              <w:bottom w:val="single" w:sz="2" w:space="0" w:color="auto"/>
            </w:tcBorders>
            <w:shd w:val="clear" w:color="auto" w:fill="F2F2F2" w:themeFill="background1" w:themeFillShade="F2"/>
            <w:vAlign w:val="center"/>
          </w:tcPr>
          <w:p w14:paraId="38E652A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Search-B training cohort</w:t>
            </w:r>
          </w:p>
        </w:tc>
        <w:tc>
          <w:tcPr>
            <w:tcW w:w="4676" w:type="dxa"/>
            <w:gridSpan w:val="5"/>
            <w:tcBorders>
              <w:bottom w:val="single" w:sz="2" w:space="0" w:color="auto"/>
            </w:tcBorders>
            <w:vAlign w:val="center"/>
          </w:tcPr>
          <w:p w14:paraId="76FEE66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Search-B validation cohort</w:t>
            </w:r>
          </w:p>
        </w:tc>
        <w:tc>
          <w:tcPr>
            <w:tcW w:w="4679" w:type="dxa"/>
            <w:gridSpan w:val="6"/>
            <w:tcBorders>
              <w:bottom w:val="single" w:sz="2" w:space="0" w:color="auto"/>
            </w:tcBorders>
            <w:shd w:val="clear" w:color="auto" w:fill="F2F2F2" w:themeFill="background1" w:themeFillShade="F2"/>
            <w:vAlign w:val="center"/>
          </w:tcPr>
          <w:p w14:paraId="2BD9F92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REALM cohort</w:t>
            </w:r>
          </w:p>
        </w:tc>
      </w:tr>
      <w:tr w:rsidR="00377579" w:rsidRPr="00377579" w14:paraId="3D1699BA" w14:textId="77777777" w:rsidTr="00FB00AE">
        <w:trPr>
          <w:gridAfter w:val="1"/>
          <w:wAfter w:w="6" w:type="dxa"/>
          <w:trHeight w:val="397"/>
        </w:trPr>
        <w:tc>
          <w:tcPr>
            <w:tcW w:w="1449" w:type="dxa"/>
            <w:vAlign w:val="center"/>
          </w:tcPr>
          <w:p w14:paraId="305E202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Sensitivity, %</w:t>
            </w:r>
          </w:p>
        </w:tc>
        <w:tc>
          <w:tcPr>
            <w:tcW w:w="785" w:type="dxa"/>
            <w:shd w:val="clear" w:color="auto" w:fill="F2F2F2" w:themeFill="background1" w:themeFillShade="F2"/>
            <w:vAlign w:val="center"/>
          </w:tcPr>
          <w:p w14:paraId="2604056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86.5</w:t>
            </w:r>
          </w:p>
        </w:tc>
        <w:tc>
          <w:tcPr>
            <w:tcW w:w="1247" w:type="dxa"/>
            <w:shd w:val="clear" w:color="auto" w:fill="F2F2F2" w:themeFill="background1" w:themeFillShade="F2"/>
            <w:vAlign w:val="center"/>
          </w:tcPr>
          <w:p w14:paraId="03512C9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79.4, 93.6</w:t>
            </w:r>
          </w:p>
        </w:tc>
        <w:tc>
          <w:tcPr>
            <w:tcW w:w="236" w:type="dxa"/>
            <w:shd w:val="clear" w:color="auto" w:fill="F2F2F2" w:themeFill="background1" w:themeFillShade="F2"/>
            <w:vAlign w:val="center"/>
          </w:tcPr>
          <w:p w14:paraId="5C27AE2F"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7952366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48.3</w:t>
            </w:r>
          </w:p>
        </w:tc>
        <w:tc>
          <w:tcPr>
            <w:tcW w:w="1247" w:type="dxa"/>
            <w:shd w:val="clear" w:color="auto" w:fill="F2F2F2" w:themeFill="background1" w:themeFillShade="F2"/>
            <w:vAlign w:val="center"/>
          </w:tcPr>
          <w:p w14:paraId="61FE5C3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37.9, 58.7</w:t>
            </w:r>
          </w:p>
        </w:tc>
        <w:tc>
          <w:tcPr>
            <w:tcW w:w="962" w:type="dxa"/>
            <w:vAlign w:val="center"/>
          </w:tcPr>
          <w:p w14:paraId="7624B6C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92.5</w:t>
            </w:r>
          </w:p>
        </w:tc>
        <w:tc>
          <w:tcPr>
            <w:tcW w:w="1247" w:type="dxa"/>
            <w:vAlign w:val="center"/>
          </w:tcPr>
          <w:p w14:paraId="7984890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85.3, 99.6</w:t>
            </w:r>
          </w:p>
        </w:tc>
        <w:tc>
          <w:tcPr>
            <w:tcW w:w="258" w:type="dxa"/>
            <w:vAlign w:val="center"/>
          </w:tcPr>
          <w:p w14:paraId="6C895C8E"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6CB0A86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64.2</w:t>
            </w:r>
          </w:p>
        </w:tc>
        <w:tc>
          <w:tcPr>
            <w:tcW w:w="1247" w:type="dxa"/>
            <w:vAlign w:val="center"/>
          </w:tcPr>
          <w:p w14:paraId="503931C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51.2, 77.1</w:t>
            </w:r>
          </w:p>
        </w:tc>
        <w:tc>
          <w:tcPr>
            <w:tcW w:w="962" w:type="dxa"/>
            <w:shd w:val="clear" w:color="auto" w:fill="F2F2F2" w:themeFill="background1" w:themeFillShade="F2"/>
            <w:vAlign w:val="center"/>
          </w:tcPr>
          <w:p w14:paraId="3D37D90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91.4</w:t>
            </w:r>
          </w:p>
        </w:tc>
        <w:tc>
          <w:tcPr>
            <w:tcW w:w="1247" w:type="dxa"/>
            <w:shd w:val="clear" w:color="auto" w:fill="F2F2F2" w:themeFill="background1" w:themeFillShade="F2"/>
            <w:vAlign w:val="center"/>
          </w:tcPr>
          <w:p w14:paraId="228E397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82.2, 100</w:t>
            </w:r>
          </w:p>
        </w:tc>
        <w:tc>
          <w:tcPr>
            <w:tcW w:w="255" w:type="dxa"/>
            <w:shd w:val="clear" w:color="auto" w:fill="F2F2F2" w:themeFill="background1" w:themeFillShade="F2"/>
            <w:vAlign w:val="center"/>
          </w:tcPr>
          <w:p w14:paraId="4540369E"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4B7C2CC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28.6</w:t>
            </w:r>
          </w:p>
        </w:tc>
        <w:tc>
          <w:tcPr>
            <w:tcW w:w="1247" w:type="dxa"/>
            <w:shd w:val="clear" w:color="auto" w:fill="F2F2F2" w:themeFill="background1" w:themeFillShade="F2"/>
            <w:vAlign w:val="center"/>
          </w:tcPr>
          <w:p w14:paraId="75CFB9C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13.6, 43.5</w:t>
            </w:r>
          </w:p>
        </w:tc>
      </w:tr>
      <w:tr w:rsidR="00377579" w:rsidRPr="00377579" w14:paraId="086AFD3B" w14:textId="77777777" w:rsidTr="00FB00AE">
        <w:trPr>
          <w:gridAfter w:val="1"/>
          <w:wAfter w:w="6" w:type="dxa"/>
          <w:trHeight w:val="397"/>
        </w:trPr>
        <w:tc>
          <w:tcPr>
            <w:tcW w:w="1449" w:type="dxa"/>
            <w:vAlign w:val="center"/>
          </w:tcPr>
          <w:p w14:paraId="2714426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Specificity, %</w:t>
            </w:r>
          </w:p>
        </w:tc>
        <w:tc>
          <w:tcPr>
            <w:tcW w:w="785" w:type="dxa"/>
            <w:shd w:val="clear" w:color="auto" w:fill="F2F2F2" w:themeFill="background1" w:themeFillShade="F2"/>
            <w:vAlign w:val="center"/>
          </w:tcPr>
          <w:p w14:paraId="4F44F88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60.4</w:t>
            </w:r>
          </w:p>
        </w:tc>
        <w:tc>
          <w:tcPr>
            <w:tcW w:w="1247" w:type="dxa"/>
            <w:shd w:val="clear" w:color="auto" w:fill="F2F2F2" w:themeFill="background1" w:themeFillShade="F2"/>
            <w:vAlign w:val="center"/>
          </w:tcPr>
          <w:p w14:paraId="23FE73D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58.8, 61.9</w:t>
            </w:r>
          </w:p>
        </w:tc>
        <w:tc>
          <w:tcPr>
            <w:tcW w:w="236" w:type="dxa"/>
            <w:shd w:val="clear" w:color="auto" w:fill="F2F2F2" w:themeFill="background1" w:themeFillShade="F2"/>
            <w:vAlign w:val="center"/>
          </w:tcPr>
          <w:p w14:paraId="73ADAB35"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688DF66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92.2</w:t>
            </w:r>
          </w:p>
        </w:tc>
        <w:tc>
          <w:tcPr>
            <w:tcW w:w="1247" w:type="dxa"/>
            <w:shd w:val="clear" w:color="auto" w:fill="F2F2F2" w:themeFill="background1" w:themeFillShade="F2"/>
            <w:vAlign w:val="center"/>
          </w:tcPr>
          <w:p w14:paraId="2931D74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91.3, 93.1</w:t>
            </w:r>
          </w:p>
        </w:tc>
        <w:tc>
          <w:tcPr>
            <w:tcW w:w="962" w:type="dxa"/>
            <w:vAlign w:val="center"/>
          </w:tcPr>
          <w:p w14:paraId="781BC7A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42.4</w:t>
            </w:r>
          </w:p>
        </w:tc>
        <w:tc>
          <w:tcPr>
            <w:tcW w:w="1247" w:type="dxa"/>
            <w:vAlign w:val="center"/>
          </w:tcPr>
          <w:p w14:paraId="5CC7593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40.6, 44.2</w:t>
            </w:r>
          </w:p>
        </w:tc>
        <w:tc>
          <w:tcPr>
            <w:tcW w:w="258" w:type="dxa"/>
            <w:vAlign w:val="center"/>
          </w:tcPr>
          <w:p w14:paraId="66B65D15"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7D1DE11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85.3</w:t>
            </w:r>
          </w:p>
        </w:tc>
        <w:tc>
          <w:tcPr>
            <w:tcW w:w="1247" w:type="dxa"/>
            <w:vAlign w:val="center"/>
          </w:tcPr>
          <w:p w14:paraId="7E522AB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84.0, 86.6</w:t>
            </w:r>
          </w:p>
        </w:tc>
        <w:tc>
          <w:tcPr>
            <w:tcW w:w="962" w:type="dxa"/>
            <w:shd w:val="clear" w:color="auto" w:fill="F2F2F2" w:themeFill="background1" w:themeFillShade="F2"/>
            <w:vAlign w:val="center"/>
          </w:tcPr>
          <w:p w14:paraId="313DA13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63.8</w:t>
            </w:r>
          </w:p>
        </w:tc>
        <w:tc>
          <w:tcPr>
            <w:tcW w:w="1247" w:type="dxa"/>
            <w:shd w:val="clear" w:color="auto" w:fill="F2F2F2" w:themeFill="background1" w:themeFillShade="F2"/>
            <w:vAlign w:val="center"/>
          </w:tcPr>
          <w:p w14:paraId="245DD89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61.9, 65.7</w:t>
            </w:r>
          </w:p>
        </w:tc>
        <w:tc>
          <w:tcPr>
            <w:tcW w:w="255" w:type="dxa"/>
            <w:shd w:val="clear" w:color="auto" w:fill="F2F2F2" w:themeFill="background1" w:themeFillShade="F2"/>
            <w:vAlign w:val="center"/>
          </w:tcPr>
          <w:p w14:paraId="3F4B52D4"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47B5626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95.3</w:t>
            </w:r>
          </w:p>
        </w:tc>
        <w:tc>
          <w:tcPr>
            <w:tcW w:w="1247" w:type="dxa"/>
            <w:shd w:val="clear" w:color="auto" w:fill="F2F2F2" w:themeFill="background1" w:themeFillShade="F2"/>
            <w:vAlign w:val="center"/>
          </w:tcPr>
          <w:p w14:paraId="148D365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94.5, 96.2</w:t>
            </w:r>
          </w:p>
        </w:tc>
      </w:tr>
      <w:tr w:rsidR="00377579" w:rsidRPr="00377579" w14:paraId="16CAD741" w14:textId="77777777" w:rsidTr="00FB00AE">
        <w:trPr>
          <w:gridAfter w:val="1"/>
          <w:wAfter w:w="6" w:type="dxa"/>
          <w:trHeight w:val="397"/>
        </w:trPr>
        <w:tc>
          <w:tcPr>
            <w:tcW w:w="1449" w:type="dxa"/>
            <w:vAlign w:val="center"/>
          </w:tcPr>
          <w:p w14:paraId="0B816E7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PPV, %</w:t>
            </w:r>
          </w:p>
        </w:tc>
        <w:tc>
          <w:tcPr>
            <w:tcW w:w="785" w:type="dxa"/>
            <w:shd w:val="clear" w:color="auto" w:fill="F2F2F2" w:themeFill="background1" w:themeFillShade="F2"/>
            <w:vAlign w:val="center"/>
          </w:tcPr>
          <w:p w14:paraId="7F76ACC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5.1</w:t>
            </w:r>
          </w:p>
        </w:tc>
        <w:tc>
          <w:tcPr>
            <w:tcW w:w="1247" w:type="dxa"/>
            <w:shd w:val="clear" w:color="auto" w:fill="F2F2F2" w:themeFill="background1" w:themeFillShade="F2"/>
            <w:vAlign w:val="center"/>
          </w:tcPr>
          <w:p w14:paraId="06CE61C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4.0, 6.2</w:t>
            </w:r>
          </w:p>
        </w:tc>
        <w:tc>
          <w:tcPr>
            <w:tcW w:w="236" w:type="dxa"/>
            <w:shd w:val="clear" w:color="auto" w:fill="F2F2F2" w:themeFill="background1" w:themeFillShade="F2"/>
            <w:vAlign w:val="center"/>
          </w:tcPr>
          <w:p w14:paraId="368AA85A"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006944F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13.3</w:t>
            </w:r>
          </w:p>
        </w:tc>
        <w:tc>
          <w:tcPr>
            <w:tcW w:w="1247" w:type="dxa"/>
            <w:shd w:val="clear" w:color="auto" w:fill="F2F2F2" w:themeFill="background1" w:themeFillShade="F2"/>
            <w:vAlign w:val="center"/>
          </w:tcPr>
          <w:p w14:paraId="61884B8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9.6, 17.0</w:t>
            </w:r>
          </w:p>
        </w:tc>
        <w:tc>
          <w:tcPr>
            <w:tcW w:w="962" w:type="dxa"/>
            <w:vAlign w:val="center"/>
          </w:tcPr>
          <w:p w14:paraId="44C6DEB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3.0</w:t>
            </w:r>
          </w:p>
        </w:tc>
        <w:tc>
          <w:tcPr>
            <w:tcW w:w="1247" w:type="dxa"/>
            <w:vAlign w:val="center"/>
          </w:tcPr>
          <w:p w14:paraId="1C5B558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2.1, 3.8</w:t>
            </w:r>
          </w:p>
        </w:tc>
        <w:tc>
          <w:tcPr>
            <w:tcW w:w="258" w:type="dxa"/>
            <w:vAlign w:val="center"/>
          </w:tcPr>
          <w:p w14:paraId="76ECA1E2"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6F0B61B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7.7</w:t>
            </w:r>
          </w:p>
        </w:tc>
        <w:tc>
          <w:tcPr>
            <w:tcW w:w="1247" w:type="dxa"/>
            <w:vAlign w:val="center"/>
          </w:tcPr>
          <w:p w14:paraId="22B1C5F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5.2, 10.1</w:t>
            </w:r>
          </w:p>
        </w:tc>
        <w:tc>
          <w:tcPr>
            <w:tcW w:w="962" w:type="dxa"/>
            <w:shd w:val="clear" w:color="auto" w:fill="F2F2F2" w:themeFill="background1" w:themeFillShade="F2"/>
            <w:vAlign w:val="center"/>
          </w:tcPr>
          <w:p w14:paraId="190445A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3.4</w:t>
            </w:r>
          </w:p>
        </w:tc>
        <w:tc>
          <w:tcPr>
            <w:tcW w:w="1247" w:type="dxa"/>
            <w:shd w:val="clear" w:color="auto" w:fill="F2F2F2" w:themeFill="background1" w:themeFillShade="F2"/>
            <w:vAlign w:val="center"/>
          </w:tcPr>
          <w:p w14:paraId="53F12F5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2.2, 4.6</w:t>
            </w:r>
          </w:p>
        </w:tc>
        <w:tc>
          <w:tcPr>
            <w:tcW w:w="255" w:type="dxa"/>
            <w:shd w:val="clear" w:color="auto" w:fill="F2F2F2" w:themeFill="background1" w:themeFillShade="F2"/>
            <w:vAlign w:val="center"/>
          </w:tcPr>
          <w:p w14:paraId="66B14F34"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3B3865B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7.9</w:t>
            </w:r>
          </w:p>
        </w:tc>
        <w:tc>
          <w:tcPr>
            <w:tcW w:w="1247" w:type="dxa"/>
            <w:shd w:val="clear" w:color="auto" w:fill="F2F2F2" w:themeFill="background1" w:themeFillShade="F2"/>
            <w:vAlign w:val="center"/>
          </w:tcPr>
          <w:p w14:paraId="7DA3FA6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3.2, 12.6</w:t>
            </w:r>
          </w:p>
        </w:tc>
      </w:tr>
      <w:tr w:rsidR="00377579" w:rsidRPr="00377579" w14:paraId="1B84841A" w14:textId="77777777" w:rsidTr="00FB00AE">
        <w:trPr>
          <w:gridAfter w:val="1"/>
          <w:wAfter w:w="6" w:type="dxa"/>
          <w:trHeight w:val="397"/>
        </w:trPr>
        <w:tc>
          <w:tcPr>
            <w:tcW w:w="1449" w:type="dxa"/>
            <w:vAlign w:val="center"/>
          </w:tcPr>
          <w:p w14:paraId="7EB0A02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NPV, %</w:t>
            </w:r>
          </w:p>
        </w:tc>
        <w:tc>
          <w:tcPr>
            <w:tcW w:w="785" w:type="dxa"/>
            <w:shd w:val="clear" w:color="auto" w:fill="F2F2F2" w:themeFill="background1" w:themeFillShade="F2"/>
            <w:vAlign w:val="center"/>
          </w:tcPr>
          <w:p w14:paraId="58FD7D5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99.5</w:t>
            </w:r>
          </w:p>
        </w:tc>
        <w:tc>
          <w:tcPr>
            <w:tcW w:w="1247" w:type="dxa"/>
            <w:shd w:val="clear" w:color="auto" w:fill="F2F2F2" w:themeFill="background1" w:themeFillShade="F2"/>
            <w:vAlign w:val="center"/>
          </w:tcPr>
          <w:p w14:paraId="0FBF60C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99.1, 99.8</w:t>
            </w:r>
          </w:p>
        </w:tc>
        <w:tc>
          <w:tcPr>
            <w:tcW w:w="236" w:type="dxa"/>
            <w:shd w:val="clear" w:color="auto" w:fill="F2F2F2" w:themeFill="background1" w:themeFillShade="F2"/>
            <w:vAlign w:val="center"/>
          </w:tcPr>
          <w:p w14:paraId="3BF0A622"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1A22392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98.6</w:t>
            </w:r>
          </w:p>
        </w:tc>
        <w:tc>
          <w:tcPr>
            <w:tcW w:w="1247" w:type="dxa"/>
            <w:shd w:val="clear" w:color="auto" w:fill="F2F2F2" w:themeFill="background1" w:themeFillShade="F2"/>
            <w:vAlign w:val="center"/>
          </w:tcPr>
          <w:p w14:paraId="2DF735A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98.2, 99.0</w:t>
            </w:r>
          </w:p>
        </w:tc>
        <w:tc>
          <w:tcPr>
            <w:tcW w:w="962" w:type="dxa"/>
            <w:vAlign w:val="center"/>
          </w:tcPr>
          <w:p w14:paraId="7FD13E9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99.7</w:t>
            </w:r>
          </w:p>
        </w:tc>
        <w:tc>
          <w:tcPr>
            <w:tcW w:w="1247" w:type="dxa"/>
            <w:vAlign w:val="center"/>
          </w:tcPr>
          <w:p w14:paraId="195C518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99.3, 100</w:t>
            </w:r>
          </w:p>
        </w:tc>
        <w:tc>
          <w:tcPr>
            <w:tcW w:w="258" w:type="dxa"/>
            <w:vAlign w:val="center"/>
          </w:tcPr>
          <w:p w14:paraId="05AF592B"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32FC8CE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99.2</w:t>
            </w:r>
          </w:p>
        </w:tc>
        <w:tc>
          <w:tcPr>
            <w:tcW w:w="1247" w:type="dxa"/>
            <w:vAlign w:val="center"/>
          </w:tcPr>
          <w:p w14:paraId="1DB6624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98.9, 99.6</w:t>
            </w:r>
          </w:p>
        </w:tc>
        <w:tc>
          <w:tcPr>
            <w:tcW w:w="962" w:type="dxa"/>
            <w:shd w:val="clear" w:color="auto" w:fill="F2F2F2" w:themeFill="background1" w:themeFillShade="F2"/>
            <w:vAlign w:val="center"/>
          </w:tcPr>
          <w:p w14:paraId="78E5B20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99.8</w:t>
            </w:r>
          </w:p>
        </w:tc>
        <w:tc>
          <w:tcPr>
            <w:tcW w:w="1247" w:type="dxa"/>
            <w:shd w:val="clear" w:color="auto" w:fill="F2F2F2" w:themeFill="background1" w:themeFillShade="F2"/>
            <w:vAlign w:val="center"/>
          </w:tcPr>
          <w:p w14:paraId="1EECC8F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99.6, 100</w:t>
            </w:r>
          </w:p>
        </w:tc>
        <w:tc>
          <w:tcPr>
            <w:tcW w:w="255" w:type="dxa"/>
            <w:shd w:val="clear" w:color="auto" w:fill="F2F2F2" w:themeFill="background1" w:themeFillShade="F2"/>
            <w:vAlign w:val="center"/>
          </w:tcPr>
          <w:p w14:paraId="7CE735CC"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4D07D38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99.0</w:t>
            </w:r>
          </w:p>
        </w:tc>
        <w:tc>
          <w:tcPr>
            <w:tcW w:w="1247" w:type="dxa"/>
            <w:shd w:val="clear" w:color="auto" w:fill="F2F2F2" w:themeFill="background1" w:themeFillShade="F2"/>
            <w:vAlign w:val="center"/>
          </w:tcPr>
          <w:p w14:paraId="404B157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98.6, 99.4</w:t>
            </w:r>
          </w:p>
        </w:tc>
      </w:tr>
      <w:tr w:rsidR="00377579" w:rsidRPr="00377579" w14:paraId="6522BA0B" w14:textId="77777777" w:rsidTr="00FB00AE">
        <w:trPr>
          <w:trHeight w:val="397"/>
        </w:trPr>
        <w:tc>
          <w:tcPr>
            <w:tcW w:w="1449" w:type="dxa"/>
            <w:tcBorders>
              <w:top w:val="single" w:sz="2" w:space="0" w:color="auto"/>
              <w:bottom w:val="single" w:sz="2" w:space="0" w:color="auto"/>
            </w:tcBorders>
            <w:vAlign w:val="center"/>
          </w:tcPr>
          <w:p w14:paraId="45CCA08D" w14:textId="77777777" w:rsidR="00377579" w:rsidRPr="00377579" w:rsidRDefault="00377579" w:rsidP="00377579">
            <w:pPr>
              <w:widowControl/>
              <w:jc w:val="center"/>
              <w:rPr>
                <w:rFonts w:ascii="Times New Roman" w:eastAsia="SimHei" w:hAnsi="Times New Roman" w:cs="Times New Roman"/>
                <w:sz w:val="22"/>
              </w:rPr>
            </w:pPr>
          </w:p>
        </w:tc>
        <w:tc>
          <w:tcPr>
            <w:tcW w:w="4306" w:type="dxa"/>
            <w:gridSpan w:val="5"/>
            <w:tcBorders>
              <w:top w:val="single" w:sz="2" w:space="0" w:color="auto"/>
              <w:bottom w:val="single" w:sz="2" w:space="0" w:color="auto"/>
            </w:tcBorders>
            <w:shd w:val="clear" w:color="auto" w:fill="F2F2F2" w:themeFill="background1" w:themeFillShade="F2"/>
            <w:vAlign w:val="center"/>
          </w:tcPr>
          <w:p w14:paraId="5638298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Gilead Asian CHB cohort</w:t>
            </w:r>
          </w:p>
        </w:tc>
        <w:tc>
          <w:tcPr>
            <w:tcW w:w="4676" w:type="dxa"/>
            <w:gridSpan w:val="5"/>
            <w:tcBorders>
              <w:top w:val="single" w:sz="2" w:space="0" w:color="auto"/>
              <w:bottom w:val="single" w:sz="2" w:space="0" w:color="auto"/>
            </w:tcBorders>
            <w:vAlign w:val="center"/>
          </w:tcPr>
          <w:p w14:paraId="439DCD8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European PAGE-B cohort</w:t>
            </w:r>
          </w:p>
        </w:tc>
        <w:tc>
          <w:tcPr>
            <w:tcW w:w="4679" w:type="dxa"/>
            <w:gridSpan w:val="6"/>
            <w:tcBorders>
              <w:top w:val="single" w:sz="2" w:space="0" w:color="auto"/>
              <w:bottom w:val="single" w:sz="2" w:space="0" w:color="auto"/>
            </w:tcBorders>
            <w:shd w:val="clear" w:color="auto" w:fill="F2F2F2" w:themeFill="background1" w:themeFillShade="F2"/>
            <w:vAlign w:val="center"/>
          </w:tcPr>
          <w:p w14:paraId="17E2715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Gilead Caucasian CHB cohort</w:t>
            </w:r>
          </w:p>
        </w:tc>
      </w:tr>
      <w:tr w:rsidR="00377579" w:rsidRPr="00377579" w14:paraId="7C011B7F" w14:textId="77777777" w:rsidTr="00FB00AE">
        <w:trPr>
          <w:gridAfter w:val="1"/>
          <w:wAfter w:w="6" w:type="dxa"/>
          <w:trHeight w:val="397"/>
        </w:trPr>
        <w:tc>
          <w:tcPr>
            <w:tcW w:w="1449" w:type="dxa"/>
            <w:vAlign w:val="center"/>
          </w:tcPr>
          <w:p w14:paraId="004834F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Sensitivity, %</w:t>
            </w:r>
          </w:p>
        </w:tc>
        <w:tc>
          <w:tcPr>
            <w:tcW w:w="785" w:type="dxa"/>
            <w:shd w:val="clear" w:color="auto" w:fill="F2F2F2" w:themeFill="background1" w:themeFillShade="F2"/>
            <w:vAlign w:val="center"/>
          </w:tcPr>
          <w:p w14:paraId="6D2533C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87.5</w:t>
            </w:r>
          </w:p>
        </w:tc>
        <w:tc>
          <w:tcPr>
            <w:tcW w:w="1247" w:type="dxa"/>
            <w:shd w:val="clear" w:color="auto" w:fill="F2F2F2" w:themeFill="background1" w:themeFillShade="F2"/>
            <w:vAlign w:val="center"/>
          </w:tcPr>
          <w:p w14:paraId="473F8A9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74.3, 100</w:t>
            </w:r>
          </w:p>
        </w:tc>
        <w:tc>
          <w:tcPr>
            <w:tcW w:w="236" w:type="dxa"/>
            <w:shd w:val="clear" w:color="auto" w:fill="F2F2F2" w:themeFill="background1" w:themeFillShade="F2"/>
            <w:vAlign w:val="center"/>
          </w:tcPr>
          <w:p w14:paraId="6BB5C243"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36EA6FA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37.5</w:t>
            </w:r>
          </w:p>
        </w:tc>
        <w:tc>
          <w:tcPr>
            <w:tcW w:w="1247" w:type="dxa"/>
            <w:shd w:val="clear" w:color="auto" w:fill="F2F2F2" w:themeFill="background1" w:themeFillShade="F2"/>
            <w:vAlign w:val="center"/>
          </w:tcPr>
          <w:p w14:paraId="5AC99E4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18.1, 56.9</w:t>
            </w:r>
          </w:p>
        </w:tc>
        <w:tc>
          <w:tcPr>
            <w:tcW w:w="962" w:type="dxa"/>
            <w:vAlign w:val="center"/>
          </w:tcPr>
          <w:p w14:paraId="03C8D58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95.5</w:t>
            </w:r>
          </w:p>
        </w:tc>
        <w:tc>
          <w:tcPr>
            <w:tcW w:w="1247" w:type="dxa"/>
            <w:vAlign w:val="center"/>
          </w:tcPr>
          <w:p w14:paraId="4AB401B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91.1, 99.8</w:t>
            </w:r>
          </w:p>
        </w:tc>
        <w:tc>
          <w:tcPr>
            <w:tcW w:w="258" w:type="dxa"/>
            <w:vAlign w:val="center"/>
          </w:tcPr>
          <w:p w14:paraId="76B3B93A"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67D5D2C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72.7</w:t>
            </w:r>
          </w:p>
        </w:tc>
        <w:tc>
          <w:tcPr>
            <w:tcW w:w="1247" w:type="dxa"/>
            <w:vAlign w:val="center"/>
          </w:tcPr>
          <w:p w14:paraId="11047EC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63.4, 82.0</w:t>
            </w:r>
          </w:p>
        </w:tc>
        <w:tc>
          <w:tcPr>
            <w:tcW w:w="962" w:type="dxa"/>
            <w:shd w:val="clear" w:color="auto" w:fill="F2F2F2" w:themeFill="background1" w:themeFillShade="F2"/>
            <w:vAlign w:val="center"/>
          </w:tcPr>
          <w:p w14:paraId="74815C2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85.7</w:t>
            </w:r>
          </w:p>
        </w:tc>
        <w:tc>
          <w:tcPr>
            <w:tcW w:w="1247" w:type="dxa"/>
            <w:shd w:val="clear" w:color="auto" w:fill="F2F2F2" w:themeFill="background1" w:themeFillShade="F2"/>
            <w:vAlign w:val="center"/>
          </w:tcPr>
          <w:p w14:paraId="21B8602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59.8, 100</w:t>
            </w:r>
          </w:p>
        </w:tc>
        <w:tc>
          <w:tcPr>
            <w:tcW w:w="255" w:type="dxa"/>
            <w:shd w:val="clear" w:color="auto" w:fill="F2F2F2" w:themeFill="background1" w:themeFillShade="F2"/>
            <w:vAlign w:val="center"/>
          </w:tcPr>
          <w:p w14:paraId="394D0C30"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5BD94F5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42.9</w:t>
            </w:r>
          </w:p>
        </w:tc>
        <w:tc>
          <w:tcPr>
            <w:tcW w:w="1247" w:type="dxa"/>
            <w:shd w:val="clear" w:color="auto" w:fill="F2F2F2" w:themeFill="background1" w:themeFillShade="F2"/>
            <w:vAlign w:val="center"/>
          </w:tcPr>
          <w:p w14:paraId="3AC6E9B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6.2, 79.5</w:t>
            </w:r>
          </w:p>
        </w:tc>
      </w:tr>
      <w:tr w:rsidR="00377579" w:rsidRPr="00377579" w14:paraId="6790C1D6" w14:textId="77777777" w:rsidTr="00FB00AE">
        <w:trPr>
          <w:gridAfter w:val="1"/>
          <w:wAfter w:w="6" w:type="dxa"/>
          <w:trHeight w:val="397"/>
        </w:trPr>
        <w:tc>
          <w:tcPr>
            <w:tcW w:w="1449" w:type="dxa"/>
            <w:vAlign w:val="center"/>
          </w:tcPr>
          <w:p w14:paraId="5188C74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Specificity, %</w:t>
            </w:r>
          </w:p>
        </w:tc>
        <w:tc>
          <w:tcPr>
            <w:tcW w:w="785" w:type="dxa"/>
            <w:shd w:val="clear" w:color="auto" w:fill="F2F2F2" w:themeFill="background1" w:themeFillShade="F2"/>
            <w:vAlign w:val="center"/>
          </w:tcPr>
          <w:p w14:paraId="0752D20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63.6</w:t>
            </w:r>
          </w:p>
        </w:tc>
        <w:tc>
          <w:tcPr>
            <w:tcW w:w="1247" w:type="dxa"/>
            <w:shd w:val="clear" w:color="auto" w:fill="F2F2F2" w:themeFill="background1" w:themeFillShade="F2"/>
            <w:vAlign w:val="center"/>
          </w:tcPr>
          <w:p w14:paraId="0F50367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61.2, 66.1</w:t>
            </w:r>
          </w:p>
        </w:tc>
        <w:tc>
          <w:tcPr>
            <w:tcW w:w="236" w:type="dxa"/>
            <w:shd w:val="clear" w:color="auto" w:fill="F2F2F2" w:themeFill="background1" w:themeFillShade="F2"/>
            <w:vAlign w:val="center"/>
          </w:tcPr>
          <w:p w14:paraId="1345C6CD"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76E864F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95.8</w:t>
            </w:r>
          </w:p>
        </w:tc>
        <w:tc>
          <w:tcPr>
            <w:tcW w:w="1247" w:type="dxa"/>
            <w:shd w:val="clear" w:color="auto" w:fill="F2F2F2" w:themeFill="background1" w:themeFillShade="F2"/>
            <w:vAlign w:val="center"/>
          </w:tcPr>
          <w:p w14:paraId="4C761DF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94.8, 96.8</w:t>
            </w:r>
          </w:p>
        </w:tc>
        <w:tc>
          <w:tcPr>
            <w:tcW w:w="962" w:type="dxa"/>
            <w:vAlign w:val="center"/>
          </w:tcPr>
          <w:p w14:paraId="6A6761A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35.0</w:t>
            </w:r>
          </w:p>
        </w:tc>
        <w:tc>
          <w:tcPr>
            <w:tcW w:w="1247" w:type="dxa"/>
            <w:vAlign w:val="center"/>
          </w:tcPr>
          <w:p w14:paraId="1B1AC30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32.7, 37.3</w:t>
            </w:r>
          </w:p>
        </w:tc>
        <w:tc>
          <w:tcPr>
            <w:tcW w:w="258" w:type="dxa"/>
            <w:vAlign w:val="center"/>
          </w:tcPr>
          <w:p w14:paraId="6CB89837"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00B46A6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79.3</w:t>
            </w:r>
          </w:p>
        </w:tc>
        <w:tc>
          <w:tcPr>
            <w:tcW w:w="1247" w:type="dxa"/>
            <w:vAlign w:val="center"/>
          </w:tcPr>
          <w:p w14:paraId="24636F3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77.3, 81.2</w:t>
            </w:r>
          </w:p>
        </w:tc>
        <w:tc>
          <w:tcPr>
            <w:tcW w:w="962" w:type="dxa"/>
            <w:shd w:val="clear" w:color="auto" w:fill="F2F2F2" w:themeFill="background1" w:themeFillShade="F2"/>
            <w:vAlign w:val="center"/>
          </w:tcPr>
          <w:p w14:paraId="15ADD9B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67.0</w:t>
            </w:r>
          </w:p>
        </w:tc>
        <w:tc>
          <w:tcPr>
            <w:tcW w:w="1247" w:type="dxa"/>
            <w:shd w:val="clear" w:color="auto" w:fill="F2F2F2" w:themeFill="background1" w:themeFillShade="F2"/>
            <w:vAlign w:val="center"/>
          </w:tcPr>
          <w:p w14:paraId="4984F1F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63.1, 70.9</w:t>
            </w:r>
          </w:p>
        </w:tc>
        <w:tc>
          <w:tcPr>
            <w:tcW w:w="255" w:type="dxa"/>
            <w:shd w:val="clear" w:color="auto" w:fill="F2F2F2" w:themeFill="background1" w:themeFillShade="F2"/>
            <w:vAlign w:val="center"/>
          </w:tcPr>
          <w:p w14:paraId="0C437BB2"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13ED072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95.7</w:t>
            </w:r>
          </w:p>
        </w:tc>
        <w:tc>
          <w:tcPr>
            <w:tcW w:w="1247" w:type="dxa"/>
            <w:shd w:val="clear" w:color="auto" w:fill="F2F2F2" w:themeFill="background1" w:themeFillShade="F2"/>
            <w:vAlign w:val="center"/>
          </w:tcPr>
          <w:p w14:paraId="0737179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94.1, 97.4</w:t>
            </w:r>
          </w:p>
        </w:tc>
      </w:tr>
      <w:tr w:rsidR="00377579" w:rsidRPr="00377579" w14:paraId="504603C5" w14:textId="77777777" w:rsidTr="00FB00AE">
        <w:trPr>
          <w:gridAfter w:val="1"/>
          <w:wAfter w:w="6" w:type="dxa"/>
          <w:trHeight w:val="397"/>
        </w:trPr>
        <w:tc>
          <w:tcPr>
            <w:tcW w:w="1449" w:type="dxa"/>
            <w:vAlign w:val="center"/>
          </w:tcPr>
          <w:p w14:paraId="3769219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PPV, %</w:t>
            </w:r>
          </w:p>
        </w:tc>
        <w:tc>
          <w:tcPr>
            <w:tcW w:w="785" w:type="dxa"/>
            <w:shd w:val="clear" w:color="auto" w:fill="F2F2F2" w:themeFill="background1" w:themeFillShade="F2"/>
            <w:vAlign w:val="center"/>
          </w:tcPr>
          <w:p w14:paraId="573B229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3.8</w:t>
            </w:r>
          </w:p>
        </w:tc>
        <w:tc>
          <w:tcPr>
            <w:tcW w:w="1247" w:type="dxa"/>
            <w:shd w:val="clear" w:color="auto" w:fill="F2F2F2" w:themeFill="background1" w:themeFillShade="F2"/>
            <w:vAlign w:val="center"/>
          </w:tcPr>
          <w:p w14:paraId="12AB725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2.2, 5.4</w:t>
            </w:r>
          </w:p>
        </w:tc>
        <w:tc>
          <w:tcPr>
            <w:tcW w:w="236" w:type="dxa"/>
            <w:shd w:val="clear" w:color="auto" w:fill="F2F2F2" w:themeFill="background1" w:themeFillShade="F2"/>
            <w:vAlign w:val="center"/>
          </w:tcPr>
          <w:p w14:paraId="564E723C"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1A81409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12.7</w:t>
            </w:r>
          </w:p>
        </w:tc>
        <w:tc>
          <w:tcPr>
            <w:tcW w:w="1247" w:type="dxa"/>
            <w:shd w:val="clear" w:color="auto" w:fill="F2F2F2" w:themeFill="background1" w:themeFillShade="F2"/>
            <w:vAlign w:val="center"/>
          </w:tcPr>
          <w:p w14:paraId="6B979DB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4.9, 20.4</w:t>
            </w:r>
          </w:p>
        </w:tc>
        <w:tc>
          <w:tcPr>
            <w:tcW w:w="962" w:type="dxa"/>
            <w:vAlign w:val="center"/>
          </w:tcPr>
          <w:p w14:paraId="3289A26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7.2</w:t>
            </w:r>
          </w:p>
        </w:tc>
        <w:tc>
          <w:tcPr>
            <w:tcW w:w="1247" w:type="dxa"/>
            <w:vAlign w:val="center"/>
          </w:tcPr>
          <w:p w14:paraId="6527790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5.7, 8.7</w:t>
            </w:r>
          </w:p>
        </w:tc>
        <w:tc>
          <w:tcPr>
            <w:tcW w:w="258" w:type="dxa"/>
            <w:vAlign w:val="center"/>
          </w:tcPr>
          <w:p w14:paraId="365A927A"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4BB22E1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15.7</w:t>
            </w:r>
          </w:p>
        </w:tc>
        <w:tc>
          <w:tcPr>
            <w:tcW w:w="1247" w:type="dxa"/>
            <w:vAlign w:val="center"/>
          </w:tcPr>
          <w:p w14:paraId="0D9FAF3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12.2, 19.2</w:t>
            </w:r>
          </w:p>
        </w:tc>
        <w:tc>
          <w:tcPr>
            <w:tcW w:w="962" w:type="dxa"/>
            <w:shd w:val="clear" w:color="auto" w:fill="F2F2F2" w:themeFill="background1" w:themeFillShade="F2"/>
            <w:vAlign w:val="center"/>
          </w:tcPr>
          <w:p w14:paraId="42113F3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3.1</w:t>
            </w:r>
          </w:p>
        </w:tc>
        <w:tc>
          <w:tcPr>
            <w:tcW w:w="1247" w:type="dxa"/>
            <w:shd w:val="clear" w:color="auto" w:fill="F2F2F2" w:themeFill="background1" w:themeFillShade="F2"/>
            <w:vAlign w:val="center"/>
          </w:tcPr>
          <w:p w14:paraId="2AB345A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0.7, 5.6</w:t>
            </w:r>
          </w:p>
        </w:tc>
        <w:tc>
          <w:tcPr>
            <w:tcW w:w="255" w:type="dxa"/>
            <w:shd w:val="clear" w:color="auto" w:fill="F2F2F2" w:themeFill="background1" w:themeFillShade="F2"/>
            <w:vAlign w:val="center"/>
          </w:tcPr>
          <w:p w14:paraId="3A84BAC4"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10FDBE8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11.1</w:t>
            </w:r>
          </w:p>
        </w:tc>
        <w:tc>
          <w:tcPr>
            <w:tcW w:w="1247" w:type="dxa"/>
            <w:shd w:val="clear" w:color="auto" w:fill="F2F2F2" w:themeFill="background1" w:themeFillShade="F2"/>
            <w:vAlign w:val="center"/>
          </w:tcPr>
          <w:p w14:paraId="71832C4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0, 23.0</w:t>
            </w:r>
          </w:p>
        </w:tc>
      </w:tr>
      <w:tr w:rsidR="00377579" w:rsidRPr="00377579" w14:paraId="4D435704" w14:textId="77777777" w:rsidTr="00FB00AE">
        <w:trPr>
          <w:gridAfter w:val="1"/>
          <w:wAfter w:w="6" w:type="dxa"/>
          <w:trHeight w:val="397"/>
        </w:trPr>
        <w:tc>
          <w:tcPr>
            <w:tcW w:w="1449" w:type="dxa"/>
            <w:vAlign w:val="center"/>
          </w:tcPr>
          <w:p w14:paraId="290B791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NPV, %</w:t>
            </w:r>
          </w:p>
        </w:tc>
        <w:tc>
          <w:tcPr>
            <w:tcW w:w="785" w:type="dxa"/>
            <w:shd w:val="clear" w:color="auto" w:fill="F2F2F2" w:themeFill="background1" w:themeFillShade="F2"/>
            <w:vAlign w:val="center"/>
          </w:tcPr>
          <w:p w14:paraId="3831C0C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99.7</w:t>
            </w:r>
          </w:p>
        </w:tc>
        <w:tc>
          <w:tcPr>
            <w:tcW w:w="1247" w:type="dxa"/>
            <w:shd w:val="clear" w:color="auto" w:fill="F2F2F2" w:themeFill="background1" w:themeFillShade="F2"/>
            <w:vAlign w:val="center"/>
          </w:tcPr>
          <w:p w14:paraId="67BE309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99.3, 100</w:t>
            </w:r>
          </w:p>
        </w:tc>
        <w:tc>
          <w:tcPr>
            <w:tcW w:w="236" w:type="dxa"/>
            <w:shd w:val="clear" w:color="auto" w:fill="F2F2F2" w:themeFill="background1" w:themeFillShade="F2"/>
            <w:vAlign w:val="center"/>
          </w:tcPr>
          <w:p w14:paraId="065B12EF"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6EF21AE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98.9</w:t>
            </w:r>
          </w:p>
        </w:tc>
        <w:tc>
          <w:tcPr>
            <w:tcW w:w="1247" w:type="dxa"/>
            <w:shd w:val="clear" w:color="auto" w:fill="F2F2F2" w:themeFill="background1" w:themeFillShade="F2"/>
            <w:vAlign w:val="center"/>
          </w:tcPr>
          <w:p w14:paraId="58FE5BE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98.4, 99.5</w:t>
            </w:r>
          </w:p>
        </w:tc>
        <w:tc>
          <w:tcPr>
            <w:tcW w:w="962" w:type="dxa"/>
            <w:vAlign w:val="center"/>
          </w:tcPr>
          <w:p w14:paraId="31191E1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99.3</w:t>
            </w:r>
          </w:p>
        </w:tc>
        <w:tc>
          <w:tcPr>
            <w:tcW w:w="1247" w:type="dxa"/>
            <w:vAlign w:val="center"/>
          </w:tcPr>
          <w:p w14:paraId="2BA50CE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98.7, 100</w:t>
            </w:r>
          </w:p>
        </w:tc>
        <w:tc>
          <w:tcPr>
            <w:tcW w:w="258" w:type="dxa"/>
            <w:vAlign w:val="center"/>
          </w:tcPr>
          <w:p w14:paraId="75ED2055"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24FE46F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98.2</w:t>
            </w:r>
          </w:p>
        </w:tc>
        <w:tc>
          <w:tcPr>
            <w:tcW w:w="1247" w:type="dxa"/>
            <w:vAlign w:val="center"/>
          </w:tcPr>
          <w:p w14:paraId="49F5C67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97.5, 98.9</w:t>
            </w:r>
          </w:p>
        </w:tc>
        <w:tc>
          <w:tcPr>
            <w:tcW w:w="962" w:type="dxa"/>
            <w:shd w:val="clear" w:color="auto" w:fill="F2F2F2" w:themeFill="background1" w:themeFillShade="F2"/>
            <w:vAlign w:val="center"/>
          </w:tcPr>
          <w:p w14:paraId="74CB1D9D"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99.7</w:t>
            </w:r>
          </w:p>
        </w:tc>
        <w:tc>
          <w:tcPr>
            <w:tcW w:w="1247" w:type="dxa"/>
            <w:shd w:val="clear" w:color="auto" w:fill="F2F2F2" w:themeFill="background1" w:themeFillShade="F2"/>
            <w:vAlign w:val="center"/>
          </w:tcPr>
          <w:p w14:paraId="2F3C093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99.2, 100</w:t>
            </w:r>
          </w:p>
        </w:tc>
        <w:tc>
          <w:tcPr>
            <w:tcW w:w="255" w:type="dxa"/>
            <w:shd w:val="clear" w:color="auto" w:fill="F2F2F2" w:themeFill="background1" w:themeFillShade="F2"/>
            <w:vAlign w:val="center"/>
          </w:tcPr>
          <w:p w14:paraId="2D399211"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14A553E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99.3</w:t>
            </w:r>
          </w:p>
        </w:tc>
        <w:tc>
          <w:tcPr>
            <w:tcW w:w="1247" w:type="dxa"/>
            <w:shd w:val="clear" w:color="auto" w:fill="F2F2F2" w:themeFill="background1" w:themeFillShade="F2"/>
            <w:vAlign w:val="center"/>
          </w:tcPr>
          <w:p w14:paraId="25912BA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98.5, 100</w:t>
            </w:r>
          </w:p>
        </w:tc>
      </w:tr>
      <w:tr w:rsidR="00377579" w:rsidRPr="00377579" w14:paraId="4B1D4B92" w14:textId="77777777" w:rsidTr="00FB00AE">
        <w:trPr>
          <w:trHeight w:val="397"/>
        </w:trPr>
        <w:tc>
          <w:tcPr>
            <w:tcW w:w="1449" w:type="dxa"/>
            <w:tcBorders>
              <w:top w:val="single" w:sz="2" w:space="0" w:color="auto"/>
              <w:bottom w:val="single" w:sz="2" w:space="0" w:color="auto"/>
            </w:tcBorders>
            <w:vAlign w:val="center"/>
          </w:tcPr>
          <w:p w14:paraId="2B6E0FA4" w14:textId="77777777" w:rsidR="00377579" w:rsidRPr="00377579" w:rsidRDefault="00377579" w:rsidP="00377579">
            <w:pPr>
              <w:widowControl/>
              <w:jc w:val="center"/>
              <w:rPr>
                <w:rFonts w:ascii="Times New Roman" w:eastAsia="SimHei" w:hAnsi="Times New Roman" w:cs="Times New Roman"/>
                <w:sz w:val="22"/>
              </w:rPr>
            </w:pPr>
          </w:p>
        </w:tc>
        <w:tc>
          <w:tcPr>
            <w:tcW w:w="4306" w:type="dxa"/>
            <w:gridSpan w:val="5"/>
            <w:tcBorders>
              <w:top w:val="single" w:sz="2" w:space="0" w:color="auto"/>
              <w:bottom w:val="single" w:sz="2" w:space="0" w:color="auto"/>
            </w:tcBorders>
            <w:shd w:val="clear" w:color="auto" w:fill="F2F2F2" w:themeFill="background1" w:themeFillShade="F2"/>
            <w:vAlign w:val="center"/>
          </w:tcPr>
          <w:p w14:paraId="385AE29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Japanese HCV cohort</w:t>
            </w:r>
          </w:p>
        </w:tc>
        <w:tc>
          <w:tcPr>
            <w:tcW w:w="4676" w:type="dxa"/>
            <w:gridSpan w:val="5"/>
            <w:tcBorders>
              <w:top w:val="single" w:sz="2" w:space="0" w:color="auto"/>
              <w:bottom w:val="single" w:sz="2" w:space="0" w:color="auto"/>
            </w:tcBorders>
            <w:vAlign w:val="center"/>
          </w:tcPr>
          <w:p w14:paraId="11B396C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UK SVR cirrhotic cohort</w:t>
            </w:r>
          </w:p>
        </w:tc>
        <w:tc>
          <w:tcPr>
            <w:tcW w:w="4679" w:type="dxa"/>
            <w:gridSpan w:val="6"/>
            <w:tcBorders>
              <w:top w:val="single" w:sz="2" w:space="0" w:color="auto"/>
              <w:bottom w:val="single" w:sz="2" w:space="0" w:color="auto"/>
            </w:tcBorders>
            <w:shd w:val="clear" w:color="auto" w:fill="F2F2F2" w:themeFill="background1" w:themeFillShade="F2"/>
            <w:vAlign w:val="center"/>
          </w:tcPr>
          <w:p w14:paraId="31ACBEB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b/>
                <w:bCs/>
                <w:i/>
                <w:iCs/>
                <w:sz w:val="22"/>
              </w:rPr>
              <w:t>Gilead SVR cirrhotic cohort</w:t>
            </w:r>
          </w:p>
        </w:tc>
      </w:tr>
      <w:tr w:rsidR="00377579" w:rsidRPr="00377579" w14:paraId="6A111D8C" w14:textId="77777777" w:rsidTr="00FB00AE">
        <w:trPr>
          <w:gridAfter w:val="1"/>
          <w:wAfter w:w="6" w:type="dxa"/>
          <w:trHeight w:val="397"/>
        </w:trPr>
        <w:tc>
          <w:tcPr>
            <w:tcW w:w="1449" w:type="dxa"/>
            <w:vAlign w:val="center"/>
          </w:tcPr>
          <w:p w14:paraId="3DE8F8C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Sensitivity, %</w:t>
            </w:r>
          </w:p>
        </w:tc>
        <w:tc>
          <w:tcPr>
            <w:tcW w:w="785" w:type="dxa"/>
            <w:shd w:val="clear" w:color="auto" w:fill="F2F2F2" w:themeFill="background1" w:themeFillShade="F2"/>
            <w:vAlign w:val="center"/>
          </w:tcPr>
          <w:p w14:paraId="2D9BE05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97.1</w:t>
            </w:r>
          </w:p>
        </w:tc>
        <w:tc>
          <w:tcPr>
            <w:tcW w:w="1247" w:type="dxa"/>
            <w:shd w:val="clear" w:color="auto" w:fill="F2F2F2" w:themeFill="background1" w:themeFillShade="F2"/>
            <w:vAlign w:val="center"/>
          </w:tcPr>
          <w:p w14:paraId="4FFAA72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91.4, 100</w:t>
            </w:r>
          </w:p>
        </w:tc>
        <w:tc>
          <w:tcPr>
            <w:tcW w:w="236" w:type="dxa"/>
            <w:shd w:val="clear" w:color="auto" w:fill="F2F2F2" w:themeFill="background1" w:themeFillShade="F2"/>
            <w:vAlign w:val="center"/>
          </w:tcPr>
          <w:p w14:paraId="5DEC31F4"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494537D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82.4</w:t>
            </w:r>
          </w:p>
        </w:tc>
        <w:tc>
          <w:tcPr>
            <w:tcW w:w="1247" w:type="dxa"/>
            <w:shd w:val="clear" w:color="auto" w:fill="F2F2F2" w:themeFill="background1" w:themeFillShade="F2"/>
            <w:vAlign w:val="center"/>
          </w:tcPr>
          <w:p w14:paraId="7F7C9AB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69.5, 95.2</w:t>
            </w:r>
          </w:p>
        </w:tc>
        <w:tc>
          <w:tcPr>
            <w:tcW w:w="962" w:type="dxa"/>
            <w:vAlign w:val="center"/>
          </w:tcPr>
          <w:p w14:paraId="6A47FCE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98.2</w:t>
            </w:r>
          </w:p>
        </w:tc>
        <w:tc>
          <w:tcPr>
            <w:tcW w:w="1247" w:type="dxa"/>
            <w:vAlign w:val="center"/>
          </w:tcPr>
          <w:p w14:paraId="66BDFA2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89.4, 99.9</w:t>
            </w:r>
          </w:p>
        </w:tc>
        <w:tc>
          <w:tcPr>
            <w:tcW w:w="258" w:type="dxa"/>
            <w:vAlign w:val="center"/>
          </w:tcPr>
          <w:p w14:paraId="21330BB4"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3E54C83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78.9</w:t>
            </w:r>
          </w:p>
        </w:tc>
        <w:tc>
          <w:tcPr>
            <w:tcW w:w="1247" w:type="dxa"/>
            <w:vAlign w:val="center"/>
          </w:tcPr>
          <w:p w14:paraId="5590C46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65.8, 88.2</w:t>
            </w:r>
          </w:p>
        </w:tc>
        <w:tc>
          <w:tcPr>
            <w:tcW w:w="962" w:type="dxa"/>
            <w:shd w:val="clear" w:color="auto" w:fill="F2F2F2" w:themeFill="background1" w:themeFillShade="F2"/>
            <w:vAlign w:val="center"/>
          </w:tcPr>
          <w:p w14:paraId="2DCCBED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100</w:t>
            </w:r>
          </w:p>
        </w:tc>
        <w:tc>
          <w:tcPr>
            <w:tcW w:w="1247" w:type="dxa"/>
            <w:shd w:val="clear" w:color="auto" w:fill="F2F2F2" w:themeFill="background1" w:themeFillShade="F2"/>
            <w:vAlign w:val="center"/>
          </w:tcPr>
          <w:p w14:paraId="22C2739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94.4, 100</w:t>
            </w:r>
          </w:p>
        </w:tc>
        <w:tc>
          <w:tcPr>
            <w:tcW w:w="255" w:type="dxa"/>
            <w:shd w:val="clear" w:color="auto" w:fill="F2F2F2" w:themeFill="background1" w:themeFillShade="F2"/>
            <w:vAlign w:val="center"/>
          </w:tcPr>
          <w:p w14:paraId="18D8F26C"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55D8E42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64.6</w:t>
            </w:r>
          </w:p>
        </w:tc>
        <w:tc>
          <w:tcPr>
            <w:tcW w:w="1247" w:type="dxa"/>
            <w:shd w:val="clear" w:color="auto" w:fill="F2F2F2" w:themeFill="background1" w:themeFillShade="F2"/>
            <w:vAlign w:val="center"/>
          </w:tcPr>
          <w:p w14:paraId="7CB5EB4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52.5, 75.1</w:t>
            </w:r>
          </w:p>
        </w:tc>
      </w:tr>
      <w:tr w:rsidR="00377579" w:rsidRPr="00377579" w14:paraId="74CAE300" w14:textId="77777777" w:rsidTr="00FB00AE">
        <w:trPr>
          <w:gridAfter w:val="1"/>
          <w:wAfter w:w="6" w:type="dxa"/>
          <w:trHeight w:val="397"/>
        </w:trPr>
        <w:tc>
          <w:tcPr>
            <w:tcW w:w="1449" w:type="dxa"/>
            <w:vAlign w:val="center"/>
          </w:tcPr>
          <w:p w14:paraId="2DA77AC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Specificity, %</w:t>
            </w:r>
          </w:p>
        </w:tc>
        <w:tc>
          <w:tcPr>
            <w:tcW w:w="785" w:type="dxa"/>
            <w:shd w:val="clear" w:color="auto" w:fill="F2F2F2" w:themeFill="background1" w:themeFillShade="F2"/>
            <w:vAlign w:val="center"/>
          </w:tcPr>
          <w:p w14:paraId="0D1DBB8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22.0</w:t>
            </w:r>
          </w:p>
        </w:tc>
        <w:tc>
          <w:tcPr>
            <w:tcW w:w="1247" w:type="dxa"/>
            <w:shd w:val="clear" w:color="auto" w:fill="F2F2F2" w:themeFill="background1" w:themeFillShade="F2"/>
            <w:vAlign w:val="center"/>
          </w:tcPr>
          <w:p w14:paraId="48AFC2F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19.4, 24.5</w:t>
            </w:r>
          </w:p>
        </w:tc>
        <w:tc>
          <w:tcPr>
            <w:tcW w:w="236" w:type="dxa"/>
            <w:shd w:val="clear" w:color="auto" w:fill="F2F2F2" w:themeFill="background1" w:themeFillShade="F2"/>
            <w:vAlign w:val="center"/>
          </w:tcPr>
          <w:p w14:paraId="19D876C6"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20513E0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67.9</w:t>
            </w:r>
          </w:p>
        </w:tc>
        <w:tc>
          <w:tcPr>
            <w:tcW w:w="1247" w:type="dxa"/>
            <w:shd w:val="clear" w:color="auto" w:fill="F2F2F2" w:themeFill="background1" w:themeFillShade="F2"/>
            <w:vAlign w:val="center"/>
          </w:tcPr>
          <w:p w14:paraId="67C48F6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65.0, 70.7</w:t>
            </w:r>
          </w:p>
        </w:tc>
        <w:tc>
          <w:tcPr>
            <w:tcW w:w="962" w:type="dxa"/>
            <w:vAlign w:val="center"/>
          </w:tcPr>
          <w:p w14:paraId="7ABEDAA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14.3</w:t>
            </w:r>
          </w:p>
        </w:tc>
        <w:tc>
          <w:tcPr>
            <w:tcW w:w="1247" w:type="dxa"/>
            <w:vAlign w:val="center"/>
          </w:tcPr>
          <w:p w14:paraId="06D7304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12.4, 16.5</w:t>
            </w:r>
          </w:p>
        </w:tc>
        <w:tc>
          <w:tcPr>
            <w:tcW w:w="258" w:type="dxa"/>
            <w:vAlign w:val="center"/>
          </w:tcPr>
          <w:p w14:paraId="0863038F"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598C4589"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61.7</w:t>
            </w:r>
          </w:p>
        </w:tc>
        <w:tc>
          <w:tcPr>
            <w:tcW w:w="1247" w:type="dxa"/>
            <w:vAlign w:val="center"/>
          </w:tcPr>
          <w:p w14:paraId="755488A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58.9, 64.5</w:t>
            </w:r>
          </w:p>
        </w:tc>
        <w:tc>
          <w:tcPr>
            <w:tcW w:w="962" w:type="dxa"/>
            <w:shd w:val="clear" w:color="auto" w:fill="F2F2F2" w:themeFill="background1" w:themeFillShade="F2"/>
            <w:vAlign w:val="center"/>
          </w:tcPr>
          <w:p w14:paraId="470AB65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9.5</w:t>
            </w:r>
          </w:p>
        </w:tc>
        <w:tc>
          <w:tcPr>
            <w:tcW w:w="1247" w:type="dxa"/>
            <w:shd w:val="clear" w:color="auto" w:fill="F2F2F2" w:themeFill="background1" w:themeFillShade="F2"/>
            <w:vAlign w:val="center"/>
          </w:tcPr>
          <w:p w14:paraId="0101513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7.9, 11.3</w:t>
            </w:r>
          </w:p>
        </w:tc>
        <w:tc>
          <w:tcPr>
            <w:tcW w:w="255" w:type="dxa"/>
            <w:shd w:val="clear" w:color="auto" w:fill="F2F2F2" w:themeFill="background1" w:themeFillShade="F2"/>
            <w:vAlign w:val="center"/>
          </w:tcPr>
          <w:p w14:paraId="2A957443"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4299FA8B"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56.6</w:t>
            </w:r>
          </w:p>
        </w:tc>
        <w:tc>
          <w:tcPr>
            <w:tcW w:w="1247" w:type="dxa"/>
            <w:shd w:val="clear" w:color="auto" w:fill="F2F2F2" w:themeFill="background1" w:themeFillShade="F2"/>
            <w:vAlign w:val="center"/>
          </w:tcPr>
          <w:p w14:paraId="282D816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53.8, 59.4</w:t>
            </w:r>
          </w:p>
        </w:tc>
      </w:tr>
      <w:tr w:rsidR="00377579" w:rsidRPr="00377579" w14:paraId="5E35075F" w14:textId="77777777" w:rsidTr="00FB00AE">
        <w:trPr>
          <w:gridAfter w:val="1"/>
          <w:wAfter w:w="6" w:type="dxa"/>
          <w:trHeight w:val="397"/>
        </w:trPr>
        <w:tc>
          <w:tcPr>
            <w:tcW w:w="1449" w:type="dxa"/>
            <w:vAlign w:val="center"/>
          </w:tcPr>
          <w:p w14:paraId="26735DE1"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PPV, %</w:t>
            </w:r>
          </w:p>
        </w:tc>
        <w:tc>
          <w:tcPr>
            <w:tcW w:w="785" w:type="dxa"/>
            <w:shd w:val="clear" w:color="auto" w:fill="F2F2F2" w:themeFill="background1" w:themeFillShade="F2"/>
            <w:vAlign w:val="center"/>
          </w:tcPr>
          <w:p w14:paraId="32E5435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3.9</w:t>
            </w:r>
          </w:p>
        </w:tc>
        <w:tc>
          <w:tcPr>
            <w:tcW w:w="1247" w:type="dxa"/>
            <w:shd w:val="clear" w:color="auto" w:fill="F2F2F2" w:themeFill="background1" w:themeFillShade="F2"/>
            <w:vAlign w:val="center"/>
          </w:tcPr>
          <w:p w14:paraId="2055998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2.6, 5.2</w:t>
            </w:r>
          </w:p>
        </w:tc>
        <w:tc>
          <w:tcPr>
            <w:tcW w:w="236" w:type="dxa"/>
            <w:shd w:val="clear" w:color="auto" w:fill="F2F2F2" w:themeFill="background1" w:themeFillShade="F2"/>
            <w:vAlign w:val="center"/>
          </w:tcPr>
          <w:p w14:paraId="0EEFB4FA"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1CFE81A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7.7</w:t>
            </w:r>
          </w:p>
        </w:tc>
        <w:tc>
          <w:tcPr>
            <w:tcW w:w="1247" w:type="dxa"/>
            <w:shd w:val="clear" w:color="auto" w:fill="F2F2F2" w:themeFill="background1" w:themeFillShade="F2"/>
            <w:vAlign w:val="center"/>
          </w:tcPr>
          <w:p w14:paraId="6AC0012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5.0, 10.5</w:t>
            </w:r>
          </w:p>
        </w:tc>
        <w:tc>
          <w:tcPr>
            <w:tcW w:w="962" w:type="dxa"/>
            <w:vAlign w:val="center"/>
          </w:tcPr>
          <w:p w14:paraId="62F87B06"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5.3</w:t>
            </w:r>
          </w:p>
        </w:tc>
        <w:tc>
          <w:tcPr>
            <w:tcW w:w="1247" w:type="dxa"/>
            <w:vAlign w:val="center"/>
          </w:tcPr>
          <w:p w14:paraId="719470D0"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4.0, 6.8</w:t>
            </w:r>
          </w:p>
        </w:tc>
        <w:tc>
          <w:tcPr>
            <w:tcW w:w="258" w:type="dxa"/>
            <w:vAlign w:val="center"/>
          </w:tcPr>
          <w:p w14:paraId="66B8E162"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5DAB565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9.1</w:t>
            </w:r>
          </w:p>
        </w:tc>
        <w:tc>
          <w:tcPr>
            <w:tcW w:w="1247" w:type="dxa"/>
            <w:vAlign w:val="center"/>
          </w:tcPr>
          <w:p w14:paraId="111B934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6.8, 12.1</w:t>
            </w:r>
          </w:p>
        </w:tc>
        <w:tc>
          <w:tcPr>
            <w:tcW w:w="962" w:type="dxa"/>
            <w:shd w:val="clear" w:color="auto" w:fill="F2F2F2" w:themeFill="background1" w:themeFillShade="F2"/>
            <w:vAlign w:val="center"/>
          </w:tcPr>
          <w:p w14:paraId="69EEF96A"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5.7</w:t>
            </w:r>
          </w:p>
        </w:tc>
        <w:tc>
          <w:tcPr>
            <w:tcW w:w="1247" w:type="dxa"/>
            <w:shd w:val="clear" w:color="auto" w:fill="F2F2F2" w:themeFill="background1" w:themeFillShade="F2"/>
            <w:vAlign w:val="center"/>
          </w:tcPr>
          <w:p w14:paraId="0FE34EC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4.5, 7.2</w:t>
            </w:r>
          </w:p>
        </w:tc>
        <w:tc>
          <w:tcPr>
            <w:tcW w:w="255" w:type="dxa"/>
            <w:shd w:val="clear" w:color="auto" w:fill="F2F2F2" w:themeFill="background1" w:themeFillShade="F2"/>
            <w:vAlign w:val="center"/>
          </w:tcPr>
          <w:p w14:paraId="1E52A22E"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63248FC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7.5</w:t>
            </w:r>
          </w:p>
        </w:tc>
        <w:tc>
          <w:tcPr>
            <w:tcW w:w="1247" w:type="dxa"/>
            <w:shd w:val="clear" w:color="auto" w:fill="F2F2F2" w:themeFill="background1" w:themeFillShade="F2"/>
            <w:vAlign w:val="center"/>
          </w:tcPr>
          <w:p w14:paraId="0CACDA0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5.6, 10.0</w:t>
            </w:r>
          </w:p>
        </w:tc>
      </w:tr>
      <w:tr w:rsidR="00377579" w:rsidRPr="00377579" w14:paraId="57F3B177" w14:textId="77777777" w:rsidTr="00FB00AE">
        <w:trPr>
          <w:gridAfter w:val="1"/>
          <w:wAfter w:w="6" w:type="dxa"/>
          <w:trHeight w:val="397"/>
        </w:trPr>
        <w:tc>
          <w:tcPr>
            <w:tcW w:w="1449" w:type="dxa"/>
            <w:vAlign w:val="center"/>
          </w:tcPr>
          <w:p w14:paraId="3368B6A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hAnsi="Times New Roman" w:cs="Times New Roman"/>
                <w:sz w:val="22"/>
              </w:rPr>
              <w:t>NPV, %</w:t>
            </w:r>
          </w:p>
        </w:tc>
        <w:tc>
          <w:tcPr>
            <w:tcW w:w="785" w:type="dxa"/>
            <w:shd w:val="clear" w:color="auto" w:fill="F2F2F2" w:themeFill="background1" w:themeFillShade="F2"/>
            <w:vAlign w:val="center"/>
          </w:tcPr>
          <w:p w14:paraId="533326A3"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99.6</w:t>
            </w:r>
          </w:p>
        </w:tc>
        <w:tc>
          <w:tcPr>
            <w:tcW w:w="1247" w:type="dxa"/>
            <w:shd w:val="clear" w:color="auto" w:fill="F2F2F2" w:themeFill="background1" w:themeFillShade="F2"/>
            <w:vAlign w:val="center"/>
          </w:tcPr>
          <w:p w14:paraId="6C5E277C"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98.7, 100</w:t>
            </w:r>
          </w:p>
        </w:tc>
        <w:tc>
          <w:tcPr>
            <w:tcW w:w="236" w:type="dxa"/>
            <w:shd w:val="clear" w:color="auto" w:fill="F2F2F2" w:themeFill="background1" w:themeFillShade="F2"/>
            <w:vAlign w:val="center"/>
          </w:tcPr>
          <w:p w14:paraId="731DABF1"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545A2BF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99.2</w:t>
            </w:r>
          </w:p>
        </w:tc>
        <w:tc>
          <w:tcPr>
            <w:tcW w:w="1247" w:type="dxa"/>
            <w:shd w:val="clear" w:color="auto" w:fill="F2F2F2" w:themeFill="background1" w:themeFillShade="F2"/>
            <w:vAlign w:val="center"/>
          </w:tcPr>
          <w:p w14:paraId="2255A6D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98.5, 99.8</w:t>
            </w:r>
          </w:p>
        </w:tc>
        <w:tc>
          <w:tcPr>
            <w:tcW w:w="962" w:type="dxa"/>
            <w:vAlign w:val="center"/>
          </w:tcPr>
          <w:p w14:paraId="4AEDF5C5"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99.4</w:t>
            </w:r>
          </w:p>
        </w:tc>
        <w:tc>
          <w:tcPr>
            <w:tcW w:w="1247" w:type="dxa"/>
            <w:vAlign w:val="center"/>
          </w:tcPr>
          <w:p w14:paraId="25FA6FD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96.2, 100</w:t>
            </w:r>
          </w:p>
        </w:tc>
        <w:tc>
          <w:tcPr>
            <w:tcW w:w="258" w:type="dxa"/>
            <w:vAlign w:val="center"/>
          </w:tcPr>
          <w:p w14:paraId="13A16CD1"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32D83C02"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98.4</w:t>
            </w:r>
          </w:p>
        </w:tc>
        <w:tc>
          <w:tcPr>
            <w:tcW w:w="1247" w:type="dxa"/>
            <w:vAlign w:val="center"/>
          </w:tcPr>
          <w:p w14:paraId="2C82E767"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97.1, 99.1</w:t>
            </w:r>
          </w:p>
        </w:tc>
        <w:tc>
          <w:tcPr>
            <w:tcW w:w="962" w:type="dxa"/>
            <w:shd w:val="clear" w:color="auto" w:fill="F2F2F2" w:themeFill="background1" w:themeFillShade="F2"/>
            <w:vAlign w:val="center"/>
          </w:tcPr>
          <w:p w14:paraId="34F4299E"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100</w:t>
            </w:r>
          </w:p>
        </w:tc>
        <w:tc>
          <w:tcPr>
            <w:tcW w:w="1247" w:type="dxa"/>
            <w:shd w:val="clear" w:color="auto" w:fill="F2F2F2" w:themeFill="background1" w:themeFillShade="F2"/>
            <w:vAlign w:val="center"/>
          </w:tcPr>
          <w:p w14:paraId="15ED6C04"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96.7, 100</w:t>
            </w:r>
          </w:p>
        </w:tc>
        <w:tc>
          <w:tcPr>
            <w:tcW w:w="255" w:type="dxa"/>
            <w:shd w:val="clear" w:color="auto" w:fill="F2F2F2" w:themeFill="background1" w:themeFillShade="F2"/>
            <w:vAlign w:val="center"/>
          </w:tcPr>
          <w:p w14:paraId="50559238"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7DD75418"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96.7</w:t>
            </w:r>
          </w:p>
        </w:tc>
        <w:tc>
          <w:tcPr>
            <w:tcW w:w="1247" w:type="dxa"/>
            <w:shd w:val="clear" w:color="auto" w:fill="F2F2F2" w:themeFill="background1" w:themeFillShade="F2"/>
            <w:vAlign w:val="center"/>
          </w:tcPr>
          <w:p w14:paraId="48C2102F" w14:textId="77777777" w:rsidR="00377579" w:rsidRPr="00377579" w:rsidRDefault="00377579" w:rsidP="00377579">
            <w:pPr>
              <w:widowControl/>
              <w:jc w:val="center"/>
              <w:rPr>
                <w:rFonts w:ascii="Times New Roman" w:eastAsia="SimHei" w:hAnsi="Times New Roman" w:cs="Times New Roman"/>
                <w:sz w:val="22"/>
              </w:rPr>
            </w:pPr>
            <w:r w:rsidRPr="00377579">
              <w:rPr>
                <w:rFonts w:ascii="Times New Roman" w:eastAsia="DengXian" w:hAnsi="Times New Roman" w:cs="Times New Roman"/>
                <w:sz w:val="22"/>
              </w:rPr>
              <w:t>95.1, 97.8</w:t>
            </w:r>
          </w:p>
        </w:tc>
      </w:tr>
      <w:tr w:rsidR="00377579" w:rsidRPr="00377579" w14:paraId="6427BFDE" w14:textId="77777777" w:rsidTr="00FB00AE">
        <w:trPr>
          <w:gridAfter w:val="1"/>
          <w:wAfter w:w="6" w:type="dxa"/>
          <w:trHeight w:val="397"/>
        </w:trPr>
        <w:tc>
          <w:tcPr>
            <w:tcW w:w="1449" w:type="dxa"/>
            <w:tcBorders>
              <w:top w:val="single" w:sz="2" w:space="0" w:color="auto"/>
              <w:bottom w:val="single" w:sz="2" w:space="0" w:color="auto"/>
            </w:tcBorders>
            <w:vAlign w:val="center"/>
          </w:tcPr>
          <w:p w14:paraId="3AEC0CA1" w14:textId="77777777" w:rsidR="00377579" w:rsidRPr="00377579" w:rsidRDefault="00377579" w:rsidP="00377579">
            <w:pPr>
              <w:widowControl/>
              <w:jc w:val="center"/>
              <w:rPr>
                <w:rFonts w:ascii="Times New Roman" w:hAnsi="Times New Roman" w:cs="Times New Roman"/>
                <w:sz w:val="22"/>
              </w:rPr>
            </w:pPr>
          </w:p>
        </w:tc>
        <w:tc>
          <w:tcPr>
            <w:tcW w:w="4306" w:type="dxa"/>
            <w:gridSpan w:val="5"/>
            <w:tcBorders>
              <w:top w:val="single" w:sz="2" w:space="0" w:color="auto"/>
              <w:bottom w:val="single" w:sz="2" w:space="0" w:color="auto"/>
            </w:tcBorders>
            <w:shd w:val="clear" w:color="auto" w:fill="F2F2F2" w:themeFill="background1" w:themeFillShade="F2"/>
            <w:vAlign w:val="center"/>
          </w:tcPr>
          <w:p w14:paraId="0CAD53A2"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b/>
                <w:bCs/>
                <w:i/>
                <w:iCs/>
                <w:sz w:val="22"/>
              </w:rPr>
              <w:t>Japanese NVH cohort</w:t>
            </w:r>
          </w:p>
        </w:tc>
        <w:tc>
          <w:tcPr>
            <w:tcW w:w="962" w:type="dxa"/>
            <w:tcBorders>
              <w:top w:val="single" w:sz="2" w:space="0" w:color="auto"/>
              <w:bottom w:val="single" w:sz="2" w:space="0" w:color="auto"/>
            </w:tcBorders>
            <w:vAlign w:val="center"/>
          </w:tcPr>
          <w:p w14:paraId="706E2AD7"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bottom w:val="single" w:sz="2" w:space="0" w:color="auto"/>
            </w:tcBorders>
            <w:vAlign w:val="center"/>
          </w:tcPr>
          <w:p w14:paraId="4D6E74C3" w14:textId="77777777" w:rsidR="00377579" w:rsidRPr="00377579" w:rsidRDefault="00377579" w:rsidP="00377579">
            <w:pPr>
              <w:widowControl/>
              <w:jc w:val="center"/>
              <w:rPr>
                <w:rFonts w:ascii="Times New Roman" w:eastAsia="DengXian" w:hAnsi="Times New Roman" w:cs="Times New Roman"/>
                <w:sz w:val="22"/>
              </w:rPr>
            </w:pPr>
          </w:p>
        </w:tc>
        <w:tc>
          <w:tcPr>
            <w:tcW w:w="258" w:type="dxa"/>
            <w:tcBorders>
              <w:top w:val="single" w:sz="2" w:space="0" w:color="auto"/>
              <w:bottom w:val="single" w:sz="2" w:space="0" w:color="auto"/>
            </w:tcBorders>
            <w:vAlign w:val="center"/>
          </w:tcPr>
          <w:p w14:paraId="21824405" w14:textId="77777777" w:rsidR="00377579" w:rsidRPr="00377579" w:rsidRDefault="00377579" w:rsidP="00377579">
            <w:pPr>
              <w:widowControl/>
              <w:jc w:val="center"/>
              <w:rPr>
                <w:rFonts w:ascii="Times New Roman" w:eastAsia="SimHei" w:hAnsi="Times New Roman" w:cs="Times New Roman"/>
                <w:sz w:val="22"/>
              </w:rPr>
            </w:pPr>
          </w:p>
        </w:tc>
        <w:tc>
          <w:tcPr>
            <w:tcW w:w="962" w:type="dxa"/>
            <w:tcBorders>
              <w:top w:val="single" w:sz="2" w:space="0" w:color="auto"/>
              <w:bottom w:val="single" w:sz="2" w:space="0" w:color="auto"/>
            </w:tcBorders>
            <w:vAlign w:val="center"/>
          </w:tcPr>
          <w:p w14:paraId="1D782BDD"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bottom w:val="single" w:sz="2" w:space="0" w:color="auto"/>
            </w:tcBorders>
            <w:vAlign w:val="center"/>
          </w:tcPr>
          <w:p w14:paraId="26379208" w14:textId="77777777" w:rsidR="00377579" w:rsidRPr="00377579" w:rsidRDefault="00377579" w:rsidP="00377579">
            <w:pPr>
              <w:widowControl/>
              <w:jc w:val="center"/>
              <w:rPr>
                <w:rFonts w:ascii="Times New Roman" w:eastAsia="DengXian" w:hAnsi="Times New Roman" w:cs="Times New Roman"/>
                <w:sz w:val="22"/>
              </w:rPr>
            </w:pPr>
          </w:p>
        </w:tc>
        <w:tc>
          <w:tcPr>
            <w:tcW w:w="962" w:type="dxa"/>
            <w:tcBorders>
              <w:top w:val="single" w:sz="2" w:space="0" w:color="auto"/>
              <w:bottom w:val="single" w:sz="2" w:space="0" w:color="auto"/>
            </w:tcBorders>
            <w:shd w:val="clear" w:color="auto" w:fill="F2F2F2" w:themeFill="background1" w:themeFillShade="F2"/>
            <w:vAlign w:val="center"/>
          </w:tcPr>
          <w:p w14:paraId="3CEA0117"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bottom w:val="single" w:sz="2" w:space="0" w:color="auto"/>
            </w:tcBorders>
            <w:shd w:val="clear" w:color="auto" w:fill="F2F2F2" w:themeFill="background1" w:themeFillShade="F2"/>
            <w:vAlign w:val="center"/>
          </w:tcPr>
          <w:p w14:paraId="7838B46E" w14:textId="77777777" w:rsidR="00377579" w:rsidRPr="00377579" w:rsidRDefault="00377579" w:rsidP="00377579">
            <w:pPr>
              <w:widowControl/>
              <w:jc w:val="center"/>
              <w:rPr>
                <w:rFonts w:ascii="Times New Roman" w:eastAsia="DengXian" w:hAnsi="Times New Roman" w:cs="Times New Roman"/>
                <w:sz w:val="22"/>
              </w:rPr>
            </w:pPr>
          </w:p>
        </w:tc>
        <w:tc>
          <w:tcPr>
            <w:tcW w:w="255" w:type="dxa"/>
            <w:tcBorders>
              <w:top w:val="single" w:sz="2" w:space="0" w:color="auto"/>
              <w:bottom w:val="single" w:sz="2" w:space="0" w:color="auto"/>
            </w:tcBorders>
            <w:shd w:val="clear" w:color="auto" w:fill="F2F2F2" w:themeFill="background1" w:themeFillShade="F2"/>
            <w:vAlign w:val="center"/>
          </w:tcPr>
          <w:p w14:paraId="326EE170" w14:textId="77777777" w:rsidR="00377579" w:rsidRPr="00377579" w:rsidRDefault="00377579" w:rsidP="00377579">
            <w:pPr>
              <w:widowControl/>
              <w:jc w:val="center"/>
              <w:rPr>
                <w:rFonts w:ascii="Times New Roman" w:eastAsia="SimHei" w:hAnsi="Times New Roman" w:cs="Times New Roman"/>
                <w:sz w:val="22"/>
              </w:rPr>
            </w:pPr>
          </w:p>
        </w:tc>
        <w:tc>
          <w:tcPr>
            <w:tcW w:w="962" w:type="dxa"/>
            <w:tcBorders>
              <w:top w:val="single" w:sz="2" w:space="0" w:color="auto"/>
              <w:bottom w:val="single" w:sz="2" w:space="0" w:color="auto"/>
            </w:tcBorders>
            <w:shd w:val="clear" w:color="auto" w:fill="F2F2F2" w:themeFill="background1" w:themeFillShade="F2"/>
            <w:vAlign w:val="center"/>
          </w:tcPr>
          <w:p w14:paraId="62CB5ABB"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bottom w:val="single" w:sz="2" w:space="0" w:color="auto"/>
            </w:tcBorders>
            <w:shd w:val="clear" w:color="auto" w:fill="F2F2F2" w:themeFill="background1" w:themeFillShade="F2"/>
            <w:vAlign w:val="center"/>
          </w:tcPr>
          <w:p w14:paraId="2E6497FE" w14:textId="77777777" w:rsidR="00377579" w:rsidRPr="00377579" w:rsidRDefault="00377579" w:rsidP="00377579">
            <w:pPr>
              <w:widowControl/>
              <w:jc w:val="center"/>
              <w:rPr>
                <w:rFonts w:ascii="Times New Roman" w:eastAsia="DengXian" w:hAnsi="Times New Roman" w:cs="Times New Roman"/>
                <w:sz w:val="22"/>
              </w:rPr>
            </w:pPr>
          </w:p>
        </w:tc>
      </w:tr>
      <w:tr w:rsidR="00377579" w:rsidRPr="00377579" w14:paraId="2AF6F2D2" w14:textId="77777777" w:rsidTr="00FB00AE">
        <w:trPr>
          <w:gridAfter w:val="1"/>
          <w:wAfter w:w="6" w:type="dxa"/>
          <w:trHeight w:val="397"/>
        </w:trPr>
        <w:tc>
          <w:tcPr>
            <w:tcW w:w="1449" w:type="dxa"/>
            <w:tcBorders>
              <w:top w:val="single" w:sz="2" w:space="0" w:color="auto"/>
            </w:tcBorders>
            <w:vAlign w:val="center"/>
          </w:tcPr>
          <w:p w14:paraId="63F88442"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Sensitivity, %</w:t>
            </w:r>
          </w:p>
        </w:tc>
        <w:tc>
          <w:tcPr>
            <w:tcW w:w="785" w:type="dxa"/>
            <w:tcBorders>
              <w:top w:val="single" w:sz="2" w:space="0" w:color="auto"/>
            </w:tcBorders>
            <w:shd w:val="clear" w:color="auto" w:fill="F2F2F2" w:themeFill="background1" w:themeFillShade="F2"/>
            <w:vAlign w:val="center"/>
          </w:tcPr>
          <w:p w14:paraId="4FF6C54C"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100</w:t>
            </w:r>
          </w:p>
        </w:tc>
        <w:tc>
          <w:tcPr>
            <w:tcW w:w="1247" w:type="dxa"/>
            <w:tcBorders>
              <w:top w:val="single" w:sz="2" w:space="0" w:color="auto"/>
            </w:tcBorders>
            <w:shd w:val="clear" w:color="auto" w:fill="F2F2F2" w:themeFill="background1" w:themeFillShade="F2"/>
            <w:vAlign w:val="center"/>
          </w:tcPr>
          <w:p w14:paraId="48FBCEF9"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100, 100</w:t>
            </w:r>
          </w:p>
        </w:tc>
        <w:tc>
          <w:tcPr>
            <w:tcW w:w="236" w:type="dxa"/>
            <w:tcBorders>
              <w:top w:val="single" w:sz="2" w:space="0" w:color="auto"/>
            </w:tcBorders>
            <w:shd w:val="clear" w:color="auto" w:fill="F2F2F2" w:themeFill="background1" w:themeFillShade="F2"/>
            <w:vAlign w:val="center"/>
          </w:tcPr>
          <w:p w14:paraId="7F40028A" w14:textId="77777777" w:rsidR="00377579" w:rsidRPr="00377579" w:rsidRDefault="00377579" w:rsidP="00377579">
            <w:pPr>
              <w:widowControl/>
              <w:jc w:val="center"/>
              <w:rPr>
                <w:rFonts w:ascii="Times New Roman" w:eastAsia="SimHei" w:hAnsi="Times New Roman" w:cs="Times New Roman"/>
                <w:sz w:val="22"/>
              </w:rPr>
            </w:pPr>
          </w:p>
        </w:tc>
        <w:tc>
          <w:tcPr>
            <w:tcW w:w="791" w:type="dxa"/>
            <w:tcBorders>
              <w:top w:val="single" w:sz="2" w:space="0" w:color="auto"/>
            </w:tcBorders>
            <w:shd w:val="clear" w:color="auto" w:fill="F2F2F2" w:themeFill="background1" w:themeFillShade="F2"/>
            <w:vAlign w:val="center"/>
          </w:tcPr>
          <w:p w14:paraId="55AE7167"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78.9</w:t>
            </w:r>
          </w:p>
        </w:tc>
        <w:tc>
          <w:tcPr>
            <w:tcW w:w="1247" w:type="dxa"/>
            <w:tcBorders>
              <w:top w:val="single" w:sz="2" w:space="0" w:color="auto"/>
            </w:tcBorders>
            <w:shd w:val="clear" w:color="auto" w:fill="F2F2F2" w:themeFill="background1" w:themeFillShade="F2"/>
            <w:vAlign w:val="center"/>
          </w:tcPr>
          <w:p w14:paraId="20414D45"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60.6, 97.3</w:t>
            </w:r>
          </w:p>
        </w:tc>
        <w:tc>
          <w:tcPr>
            <w:tcW w:w="962" w:type="dxa"/>
            <w:tcBorders>
              <w:top w:val="single" w:sz="2" w:space="0" w:color="auto"/>
            </w:tcBorders>
            <w:vAlign w:val="center"/>
          </w:tcPr>
          <w:p w14:paraId="043E032C"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tcBorders>
            <w:vAlign w:val="center"/>
          </w:tcPr>
          <w:p w14:paraId="5A0C5DD0" w14:textId="77777777" w:rsidR="00377579" w:rsidRPr="00377579" w:rsidRDefault="00377579" w:rsidP="00377579">
            <w:pPr>
              <w:widowControl/>
              <w:jc w:val="center"/>
              <w:rPr>
                <w:rFonts w:ascii="Times New Roman" w:eastAsia="DengXian" w:hAnsi="Times New Roman" w:cs="Times New Roman"/>
                <w:sz w:val="22"/>
              </w:rPr>
            </w:pPr>
          </w:p>
        </w:tc>
        <w:tc>
          <w:tcPr>
            <w:tcW w:w="258" w:type="dxa"/>
            <w:tcBorders>
              <w:top w:val="single" w:sz="2" w:space="0" w:color="auto"/>
            </w:tcBorders>
            <w:vAlign w:val="center"/>
          </w:tcPr>
          <w:p w14:paraId="2777E28F" w14:textId="77777777" w:rsidR="00377579" w:rsidRPr="00377579" w:rsidRDefault="00377579" w:rsidP="00377579">
            <w:pPr>
              <w:widowControl/>
              <w:jc w:val="center"/>
              <w:rPr>
                <w:rFonts w:ascii="Times New Roman" w:eastAsia="SimHei" w:hAnsi="Times New Roman" w:cs="Times New Roman"/>
                <w:sz w:val="22"/>
              </w:rPr>
            </w:pPr>
          </w:p>
        </w:tc>
        <w:tc>
          <w:tcPr>
            <w:tcW w:w="962" w:type="dxa"/>
            <w:tcBorders>
              <w:top w:val="single" w:sz="2" w:space="0" w:color="auto"/>
            </w:tcBorders>
            <w:vAlign w:val="center"/>
          </w:tcPr>
          <w:p w14:paraId="3D3B544D"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tcBorders>
            <w:vAlign w:val="center"/>
          </w:tcPr>
          <w:p w14:paraId="281DEB56" w14:textId="77777777" w:rsidR="00377579" w:rsidRPr="00377579" w:rsidRDefault="00377579" w:rsidP="00377579">
            <w:pPr>
              <w:widowControl/>
              <w:jc w:val="center"/>
              <w:rPr>
                <w:rFonts w:ascii="Times New Roman" w:eastAsia="DengXian" w:hAnsi="Times New Roman" w:cs="Times New Roman"/>
                <w:sz w:val="22"/>
              </w:rPr>
            </w:pPr>
          </w:p>
        </w:tc>
        <w:tc>
          <w:tcPr>
            <w:tcW w:w="962" w:type="dxa"/>
            <w:tcBorders>
              <w:top w:val="single" w:sz="2" w:space="0" w:color="auto"/>
            </w:tcBorders>
            <w:shd w:val="clear" w:color="auto" w:fill="F2F2F2" w:themeFill="background1" w:themeFillShade="F2"/>
            <w:vAlign w:val="center"/>
          </w:tcPr>
          <w:p w14:paraId="1EDA0229"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tcBorders>
            <w:shd w:val="clear" w:color="auto" w:fill="F2F2F2" w:themeFill="background1" w:themeFillShade="F2"/>
            <w:vAlign w:val="center"/>
          </w:tcPr>
          <w:p w14:paraId="2C91900D" w14:textId="77777777" w:rsidR="00377579" w:rsidRPr="00377579" w:rsidRDefault="00377579" w:rsidP="00377579">
            <w:pPr>
              <w:widowControl/>
              <w:jc w:val="center"/>
              <w:rPr>
                <w:rFonts w:ascii="Times New Roman" w:eastAsia="DengXian" w:hAnsi="Times New Roman" w:cs="Times New Roman"/>
                <w:sz w:val="22"/>
              </w:rPr>
            </w:pPr>
          </w:p>
        </w:tc>
        <w:tc>
          <w:tcPr>
            <w:tcW w:w="255" w:type="dxa"/>
            <w:tcBorders>
              <w:top w:val="single" w:sz="2" w:space="0" w:color="auto"/>
            </w:tcBorders>
            <w:shd w:val="clear" w:color="auto" w:fill="F2F2F2" w:themeFill="background1" w:themeFillShade="F2"/>
            <w:vAlign w:val="center"/>
          </w:tcPr>
          <w:p w14:paraId="674FFC31" w14:textId="77777777" w:rsidR="00377579" w:rsidRPr="00377579" w:rsidRDefault="00377579" w:rsidP="00377579">
            <w:pPr>
              <w:widowControl/>
              <w:jc w:val="center"/>
              <w:rPr>
                <w:rFonts w:ascii="Times New Roman" w:eastAsia="SimHei" w:hAnsi="Times New Roman" w:cs="Times New Roman"/>
                <w:sz w:val="22"/>
              </w:rPr>
            </w:pPr>
          </w:p>
        </w:tc>
        <w:tc>
          <w:tcPr>
            <w:tcW w:w="962" w:type="dxa"/>
            <w:tcBorders>
              <w:top w:val="single" w:sz="2" w:space="0" w:color="auto"/>
            </w:tcBorders>
            <w:shd w:val="clear" w:color="auto" w:fill="F2F2F2" w:themeFill="background1" w:themeFillShade="F2"/>
            <w:vAlign w:val="center"/>
          </w:tcPr>
          <w:p w14:paraId="028AC9DB" w14:textId="77777777" w:rsidR="00377579" w:rsidRPr="00377579" w:rsidRDefault="00377579" w:rsidP="00377579">
            <w:pPr>
              <w:widowControl/>
              <w:jc w:val="center"/>
              <w:rPr>
                <w:rFonts w:ascii="Times New Roman" w:eastAsia="DengXian" w:hAnsi="Times New Roman" w:cs="Times New Roman"/>
                <w:sz w:val="22"/>
              </w:rPr>
            </w:pPr>
          </w:p>
        </w:tc>
        <w:tc>
          <w:tcPr>
            <w:tcW w:w="1247" w:type="dxa"/>
            <w:tcBorders>
              <w:top w:val="single" w:sz="2" w:space="0" w:color="auto"/>
            </w:tcBorders>
            <w:shd w:val="clear" w:color="auto" w:fill="F2F2F2" w:themeFill="background1" w:themeFillShade="F2"/>
            <w:vAlign w:val="center"/>
          </w:tcPr>
          <w:p w14:paraId="216E992C" w14:textId="77777777" w:rsidR="00377579" w:rsidRPr="00377579" w:rsidRDefault="00377579" w:rsidP="00377579">
            <w:pPr>
              <w:widowControl/>
              <w:jc w:val="center"/>
              <w:rPr>
                <w:rFonts w:ascii="Times New Roman" w:eastAsia="DengXian" w:hAnsi="Times New Roman" w:cs="Times New Roman"/>
                <w:sz w:val="22"/>
              </w:rPr>
            </w:pPr>
          </w:p>
        </w:tc>
      </w:tr>
      <w:tr w:rsidR="00377579" w:rsidRPr="00377579" w14:paraId="3132B7FB" w14:textId="77777777" w:rsidTr="00FB00AE">
        <w:trPr>
          <w:gridAfter w:val="1"/>
          <w:wAfter w:w="6" w:type="dxa"/>
          <w:trHeight w:val="397"/>
        </w:trPr>
        <w:tc>
          <w:tcPr>
            <w:tcW w:w="1449" w:type="dxa"/>
            <w:vAlign w:val="center"/>
          </w:tcPr>
          <w:p w14:paraId="5ECE37DB"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Specificity, %</w:t>
            </w:r>
          </w:p>
        </w:tc>
        <w:tc>
          <w:tcPr>
            <w:tcW w:w="785" w:type="dxa"/>
            <w:shd w:val="clear" w:color="auto" w:fill="F2F2F2" w:themeFill="background1" w:themeFillShade="F2"/>
            <w:vAlign w:val="center"/>
          </w:tcPr>
          <w:p w14:paraId="2841B709"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30.5</w:t>
            </w:r>
          </w:p>
        </w:tc>
        <w:tc>
          <w:tcPr>
            <w:tcW w:w="1247" w:type="dxa"/>
            <w:shd w:val="clear" w:color="auto" w:fill="F2F2F2" w:themeFill="background1" w:themeFillShade="F2"/>
            <w:vAlign w:val="center"/>
          </w:tcPr>
          <w:p w14:paraId="7C178C03"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27.1, 33.9</w:t>
            </w:r>
          </w:p>
        </w:tc>
        <w:tc>
          <w:tcPr>
            <w:tcW w:w="236" w:type="dxa"/>
            <w:shd w:val="clear" w:color="auto" w:fill="F2F2F2" w:themeFill="background1" w:themeFillShade="F2"/>
            <w:vAlign w:val="center"/>
          </w:tcPr>
          <w:p w14:paraId="2E6354B0"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33B4B8AF"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69.8</w:t>
            </w:r>
          </w:p>
        </w:tc>
        <w:tc>
          <w:tcPr>
            <w:tcW w:w="1247" w:type="dxa"/>
            <w:shd w:val="clear" w:color="auto" w:fill="F2F2F2" w:themeFill="background1" w:themeFillShade="F2"/>
            <w:vAlign w:val="center"/>
          </w:tcPr>
          <w:p w14:paraId="371DD5C3"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66.4, 73.2</w:t>
            </w:r>
          </w:p>
        </w:tc>
        <w:tc>
          <w:tcPr>
            <w:tcW w:w="962" w:type="dxa"/>
            <w:vAlign w:val="center"/>
          </w:tcPr>
          <w:p w14:paraId="0E9E588F" w14:textId="77777777" w:rsidR="00377579" w:rsidRPr="00377579" w:rsidRDefault="00377579" w:rsidP="00377579">
            <w:pPr>
              <w:widowControl/>
              <w:jc w:val="center"/>
              <w:rPr>
                <w:rFonts w:ascii="Times New Roman" w:eastAsia="DengXian" w:hAnsi="Times New Roman" w:cs="Times New Roman"/>
                <w:sz w:val="22"/>
              </w:rPr>
            </w:pPr>
          </w:p>
        </w:tc>
        <w:tc>
          <w:tcPr>
            <w:tcW w:w="1247" w:type="dxa"/>
            <w:vAlign w:val="center"/>
          </w:tcPr>
          <w:p w14:paraId="6BB81AB2" w14:textId="77777777" w:rsidR="00377579" w:rsidRPr="00377579" w:rsidRDefault="00377579" w:rsidP="00377579">
            <w:pPr>
              <w:widowControl/>
              <w:jc w:val="center"/>
              <w:rPr>
                <w:rFonts w:ascii="Times New Roman" w:eastAsia="DengXian" w:hAnsi="Times New Roman" w:cs="Times New Roman"/>
                <w:sz w:val="22"/>
              </w:rPr>
            </w:pPr>
          </w:p>
        </w:tc>
        <w:tc>
          <w:tcPr>
            <w:tcW w:w="258" w:type="dxa"/>
            <w:vAlign w:val="center"/>
          </w:tcPr>
          <w:p w14:paraId="10E51A13"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402604AC" w14:textId="77777777" w:rsidR="00377579" w:rsidRPr="00377579" w:rsidRDefault="00377579" w:rsidP="00377579">
            <w:pPr>
              <w:widowControl/>
              <w:jc w:val="center"/>
              <w:rPr>
                <w:rFonts w:ascii="Times New Roman" w:eastAsia="DengXian" w:hAnsi="Times New Roman" w:cs="Times New Roman"/>
                <w:sz w:val="22"/>
              </w:rPr>
            </w:pPr>
          </w:p>
        </w:tc>
        <w:tc>
          <w:tcPr>
            <w:tcW w:w="1247" w:type="dxa"/>
            <w:vAlign w:val="center"/>
          </w:tcPr>
          <w:p w14:paraId="0D8E160D" w14:textId="77777777" w:rsidR="00377579" w:rsidRPr="00377579" w:rsidRDefault="00377579" w:rsidP="00377579">
            <w:pPr>
              <w:widowControl/>
              <w:jc w:val="center"/>
              <w:rPr>
                <w:rFonts w:ascii="Times New Roman" w:eastAsia="DengXian" w:hAnsi="Times New Roman" w:cs="Times New Roman"/>
                <w:sz w:val="22"/>
              </w:rPr>
            </w:pPr>
          </w:p>
        </w:tc>
        <w:tc>
          <w:tcPr>
            <w:tcW w:w="962" w:type="dxa"/>
            <w:shd w:val="clear" w:color="auto" w:fill="F2F2F2" w:themeFill="background1" w:themeFillShade="F2"/>
            <w:vAlign w:val="center"/>
          </w:tcPr>
          <w:p w14:paraId="1EF0A2DA" w14:textId="77777777" w:rsidR="00377579" w:rsidRPr="00377579" w:rsidRDefault="00377579" w:rsidP="00377579">
            <w:pPr>
              <w:widowControl/>
              <w:jc w:val="center"/>
              <w:rPr>
                <w:rFonts w:ascii="Times New Roman" w:eastAsia="DengXian" w:hAnsi="Times New Roman" w:cs="Times New Roman"/>
                <w:sz w:val="22"/>
              </w:rPr>
            </w:pPr>
          </w:p>
        </w:tc>
        <w:tc>
          <w:tcPr>
            <w:tcW w:w="1247" w:type="dxa"/>
            <w:shd w:val="clear" w:color="auto" w:fill="F2F2F2" w:themeFill="background1" w:themeFillShade="F2"/>
            <w:vAlign w:val="center"/>
          </w:tcPr>
          <w:p w14:paraId="10A44C88" w14:textId="77777777" w:rsidR="00377579" w:rsidRPr="00377579" w:rsidRDefault="00377579" w:rsidP="00377579">
            <w:pPr>
              <w:widowControl/>
              <w:jc w:val="center"/>
              <w:rPr>
                <w:rFonts w:ascii="Times New Roman" w:eastAsia="DengXian" w:hAnsi="Times New Roman" w:cs="Times New Roman"/>
                <w:sz w:val="22"/>
              </w:rPr>
            </w:pPr>
          </w:p>
        </w:tc>
        <w:tc>
          <w:tcPr>
            <w:tcW w:w="255" w:type="dxa"/>
            <w:shd w:val="clear" w:color="auto" w:fill="F2F2F2" w:themeFill="background1" w:themeFillShade="F2"/>
            <w:vAlign w:val="center"/>
          </w:tcPr>
          <w:p w14:paraId="0A18ADE3"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6FD3A4F2" w14:textId="77777777" w:rsidR="00377579" w:rsidRPr="00377579" w:rsidRDefault="00377579" w:rsidP="00377579">
            <w:pPr>
              <w:widowControl/>
              <w:jc w:val="center"/>
              <w:rPr>
                <w:rFonts w:ascii="Times New Roman" w:eastAsia="DengXian" w:hAnsi="Times New Roman" w:cs="Times New Roman"/>
                <w:sz w:val="22"/>
              </w:rPr>
            </w:pPr>
          </w:p>
        </w:tc>
        <w:tc>
          <w:tcPr>
            <w:tcW w:w="1247" w:type="dxa"/>
            <w:shd w:val="clear" w:color="auto" w:fill="F2F2F2" w:themeFill="background1" w:themeFillShade="F2"/>
            <w:vAlign w:val="center"/>
          </w:tcPr>
          <w:p w14:paraId="256BBCB2" w14:textId="77777777" w:rsidR="00377579" w:rsidRPr="00377579" w:rsidRDefault="00377579" w:rsidP="00377579">
            <w:pPr>
              <w:widowControl/>
              <w:jc w:val="center"/>
              <w:rPr>
                <w:rFonts w:ascii="Times New Roman" w:eastAsia="DengXian" w:hAnsi="Times New Roman" w:cs="Times New Roman"/>
                <w:sz w:val="22"/>
              </w:rPr>
            </w:pPr>
          </w:p>
        </w:tc>
      </w:tr>
      <w:tr w:rsidR="00377579" w:rsidRPr="00377579" w14:paraId="04F5DD96" w14:textId="77777777" w:rsidTr="00FB00AE">
        <w:trPr>
          <w:gridAfter w:val="1"/>
          <w:wAfter w:w="6" w:type="dxa"/>
          <w:trHeight w:val="397"/>
        </w:trPr>
        <w:tc>
          <w:tcPr>
            <w:tcW w:w="1449" w:type="dxa"/>
            <w:vAlign w:val="center"/>
          </w:tcPr>
          <w:p w14:paraId="01C8DE52"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PPV, %</w:t>
            </w:r>
          </w:p>
        </w:tc>
        <w:tc>
          <w:tcPr>
            <w:tcW w:w="785" w:type="dxa"/>
            <w:shd w:val="clear" w:color="auto" w:fill="F2F2F2" w:themeFill="background1" w:themeFillShade="F2"/>
            <w:vAlign w:val="center"/>
          </w:tcPr>
          <w:p w14:paraId="1205A3DE"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3.8</w:t>
            </w:r>
          </w:p>
        </w:tc>
        <w:tc>
          <w:tcPr>
            <w:tcW w:w="1247" w:type="dxa"/>
            <w:shd w:val="clear" w:color="auto" w:fill="F2F2F2" w:themeFill="background1" w:themeFillShade="F2"/>
            <w:vAlign w:val="center"/>
          </w:tcPr>
          <w:p w14:paraId="7D6C3857"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2.1, 5.4</w:t>
            </w:r>
          </w:p>
        </w:tc>
        <w:tc>
          <w:tcPr>
            <w:tcW w:w="236" w:type="dxa"/>
            <w:shd w:val="clear" w:color="auto" w:fill="F2F2F2" w:themeFill="background1" w:themeFillShade="F2"/>
            <w:vAlign w:val="center"/>
          </w:tcPr>
          <w:p w14:paraId="3BBA5765"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76B785D8"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6.6</w:t>
            </w:r>
          </w:p>
        </w:tc>
        <w:tc>
          <w:tcPr>
            <w:tcW w:w="1247" w:type="dxa"/>
            <w:shd w:val="clear" w:color="auto" w:fill="F2F2F2" w:themeFill="background1" w:themeFillShade="F2"/>
            <w:vAlign w:val="center"/>
          </w:tcPr>
          <w:p w14:paraId="7996AC99"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3.4, 9.8</w:t>
            </w:r>
          </w:p>
        </w:tc>
        <w:tc>
          <w:tcPr>
            <w:tcW w:w="962" w:type="dxa"/>
            <w:vAlign w:val="center"/>
          </w:tcPr>
          <w:p w14:paraId="2468509C" w14:textId="77777777" w:rsidR="00377579" w:rsidRPr="00377579" w:rsidRDefault="00377579" w:rsidP="00377579">
            <w:pPr>
              <w:widowControl/>
              <w:jc w:val="center"/>
              <w:rPr>
                <w:rFonts w:ascii="Times New Roman" w:eastAsia="DengXian" w:hAnsi="Times New Roman" w:cs="Times New Roman"/>
                <w:sz w:val="22"/>
              </w:rPr>
            </w:pPr>
          </w:p>
        </w:tc>
        <w:tc>
          <w:tcPr>
            <w:tcW w:w="1247" w:type="dxa"/>
            <w:vAlign w:val="center"/>
          </w:tcPr>
          <w:p w14:paraId="50E94138" w14:textId="77777777" w:rsidR="00377579" w:rsidRPr="00377579" w:rsidRDefault="00377579" w:rsidP="00377579">
            <w:pPr>
              <w:widowControl/>
              <w:jc w:val="center"/>
              <w:rPr>
                <w:rFonts w:ascii="Times New Roman" w:eastAsia="DengXian" w:hAnsi="Times New Roman" w:cs="Times New Roman"/>
                <w:sz w:val="22"/>
              </w:rPr>
            </w:pPr>
          </w:p>
        </w:tc>
        <w:tc>
          <w:tcPr>
            <w:tcW w:w="258" w:type="dxa"/>
            <w:vAlign w:val="center"/>
          </w:tcPr>
          <w:p w14:paraId="1F77E54D"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55A47A49" w14:textId="77777777" w:rsidR="00377579" w:rsidRPr="00377579" w:rsidRDefault="00377579" w:rsidP="00377579">
            <w:pPr>
              <w:widowControl/>
              <w:jc w:val="center"/>
              <w:rPr>
                <w:rFonts w:ascii="Times New Roman" w:eastAsia="DengXian" w:hAnsi="Times New Roman" w:cs="Times New Roman"/>
                <w:sz w:val="22"/>
              </w:rPr>
            </w:pPr>
          </w:p>
        </w:tc>
        <w:tc>
          <w:tcPr>
            <w:tcW w:w="1247" w:type="dxa"/>
            <w:vAlign w:val="center"/>
          </w:tcPr>
          <w:p w14:paraId="21F42F05" w14:textId="77777777" w:rsidR="00377579" w:rsidRPr="00377579" w:rsidRDefault="00377579" w:rsidP="00377579">
            <w:pPr>
              <w:widowControl/>
              <w:jc w:val="center"/>
              <w:rPr>
                <w:rFonts w:ascii="Times New Roman" w:eastAsia="DengXian" w:hAnsi="Times New Roman" w:cs="Times New Roman"/>
                <w:sz w:val="22"/>
              </w:rPr>
            </w:pPr>
          </w:p>
        </w:tc>
        <w:tc>
          <w:tcPr>
            <w:tcW w:w="962" w:type="dxa"/>
            <w:shd w:val="clear" w:color="auto" w:fill="F2F2F2" w:themeFill="background1" w:themeFillShade="F2"/>
            <w:vAlign w:val="center"/>
          </w:tcPr>
          <w:p w14:paraId="2FBC86E5" w14:textId="77777777" w:rsidR="00377579" w:rsidRPr="00377579" w:rsidRDefault="00377579" w:rsidP="00377579">
            <w:pPr>
              <w:widowControl/>
              <w:jc w:val="center"/>
              <w:rPr>
                <w:rFonts w:ascii="Times New Roman" w:eastAsia="DengXian" w:hAnsi="Times New Roman" w:cs="Times New Roman"/>
                <w:sz w:val="22"/>
              </w:rPr>
            </w:pPr>
          </w:p>
        </w:tc>
        <w:tc>
          <w:tcPr>
            <w:tcW w:w="1247" w:type="dxa"/>
            <w:shd w:val="clear" w:color="auto" w:fill="F2F2F2" w:themeFill="background1" w:themeFillShade="F2"/>
            <w:vAlign w:val="center"/>
          </w:tcPr>
          <w:p w14:paraId="6E8FBBE1" w14:textId="77777777" w:rsidR="00377579" w:rsidRPr="00377579" w:rsidRDefault="00377579" w:rsidP="00377579">
            <w:pPr>
              <w:widowControl/>
              <w:jc w:val="center"/>
              <w:rPr>
                <w:rFonts w:ascii="Times New Roman" w:eastAsia="DengXian" w:hAnsi="Times New Roman" w:cs="Times New Roman"/>
                <w:sz w:val="22"/>
              </w:rPr>
            </w:pPr>
          </w:p>
        </w:tc>
        <w:tc>
          <w:tcPr>
            <w:tcW w:w="255" w:type="dxa"/>
            <w:shd w:val="clear" w:color="auto" w:fill="F2F2F2" w:themeFill="background1" w:themeFillShade="F2"/>
            <w:vAlign w:val="center"/>
          </w:tcPr>
          <w:p w14:paraId="1B27ABE3"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5BF9F4C3" w14:textId="77777777" w:rsidR="00377579" w:rsidRPr="00377579" w:rsidRDefault="00377579" w:rsidP="00377579">
            <w:pPr>
              <w:widowControl/>
              <w:jc w:val="center"/>
              <w:rPr>
                <w:rFonts w:ascii="Times New Roman" w:eastAsia="DengXian" w:hAnsi="Times New Roman" w:cs="Times New Roman"/>
                <w:sz w:val="22"/>
              </w:rPr>
            </w:pPr>
          </w:p>
        </w:tc>
        <w:tc>
          <w:tcPr>
            <w:tcW w:w="1247" w:type="dxa"/>
            <w:shd w:val="clear" w:color="auto" w:fill="F2F2F2" w:themeFill="background1" w:themeFillShade="F2"/>
            <w:vAlign w:val="center"/>
          </w:tcPr>
          <w:p w14:paraId="1F2FB9C1" w14:textId="77777777" w:rsidR="00377579" w:rsidRPr="00377579" w:rsidRDefault="00377579" w:rsidP="00377579">
            <w:pPr>
              <w:widowControl/>
              <w:jc w:val="center"/>
              <w:rPr>
                <w:rFonts w:ascii="Times New Roman" w:eastAsia="DengXian" w:hAnsi="Times New Roman" w:cs="Times New Roman"/>
                <w:sz w:val="22"/>
              </w:rPr>
            </w:pPr>
          </w:p>
        </w:tc>
      </w:tr>
      <w:tr w:rsidR="00377579" w:rsidRPr="00377579" w14:paraId="0673CB43" w14:textId="77777777" w:rsidTr="00FB00AE">
        <w:trPr>
          <w:gridAfter w:val="1"/>
          <w:wAfter w:w="6" w:type="dxa"/>
          <w:trHeight w:val="397"/>
        </w:trPr>
        <w:tc>
          <w:tcPr>
            <w:tcW w:w="1449" w:type="dxa"/>
            <w:vAlign w:val="center"/>
          </w:tcPr>
          <w:p w14:paraId="67426702" w14:textId="77777777" w:rsidR="00377579" w:rsidRPr="00377579" w:rsidRDefault="00377579" w:rsidP="00377579">
            <w:pPr>
              <w:widowControl/>
              <w:jc w:val="center"/>
              <w:rPr>
                <w:rFonts w:ascii="Times New Roman" w:hAnsi="Times New Roman" w:cs="Times New Roman"/>
                <w:sz w:val="22"/>
              </w:rPr>
            </w:pPr>
            <w:r w:rsidRPr="00377579">
              <w:rPr>
                <w:rFonts w:ascii="Times New Roman" w:hAnsi="Times New Roman" w:cs="Times New Roman"/>
                <w:sz w:val="22"/>
              </w:rPr>
              <w:t>NPV, %</w:t>
            </w:r>
          </w:p>
        </w:tc>
        <w:tc>
          <w:tcPr>
            <w:tcW w:w="785" w:type="dxa"/>
            <w:shd w:val="clear" w:color="auto" w:fill="F2F2F2" w:themeFill="background1" w:themeFillShade="F2"/>
            <w:vAlign w:val="center"/>
          </w:tcPr>
          <w:p w14:paraId="7976954F"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100</w:t>
            </w:r>
          </w:p>
        </w:tc>
        <w:tc>
          <w:tcPr>
            <w:tcW w:w="1247" w:type="dxa"/>
            <w:shd w:val="clear" w:color="auto" w:fill="F2F2F2" w:themeFill="background1" w:themeFillShade="F2"/>
            <w:vAlign w:val="center"/>
          </w:tcPr>
          <w:p w14:paraId="554AF2E1"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100, 100</w:t>
            </w:r>
          </w:p>
        </w:tc>
        <w:tc>
          <w:tcPr>
            <w:tcW w:w="236" w:type="dxa"/>
            <w:shd w:val="clear" w:color="auto" w:fill="F2F2F2" w:themeFill="background1" w:themeFillShade="F2"/>
            <w:vAlign w:val="center"/>
          </w:tcPr>
          <w:p w14:paraId="37549341" w14:textId="77777777" w:rsidR="00377579" w:rsidRPr="00377579" w:rsidRDefault="00377579" w:rsidP="00377579">
            <w:pPr>
              <w:widowControl/>
              <w:jc w:val="center"/>
              <w:rPr>
                <w:rFonts w:ascii="Times New Roman" w:eastAsia="SimHei" w:hAnsi="Times New Roman" w:cs="Times New Roman"/>
                <w:sz w:val="22"/>
              </w:rPr>
            </w:pPr>
          </w:p>
        </w:tc>
        <w:tc>
          <w:tcPr>
            <w:tcW w:w="791" w:type="dxa"/>
            <w:shd w:val="clear" w:color="auto" w:fill="F2F2F2" w:themeFill="background1" w:themeFillShade="F2"/>
            <w:vAlign w:val="center"/>
          </w:tcPr>
          <w:p w14:paraId="42A20592"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99.2</w:t>
            </w:r>
          </w:p>
        </w:tc>
        <w:tc>
          <w:tcPr>
            <w:tcW w:w="1247" w:type="dxa"/>
            <w:shd w:val="clear" w:color="auto" w:fill="F2F2F2" w:themeFill="background1" w:themeFillShade="F2"/>
            <w:vAlign w:val="center"/>
          </w:tcPr>
          <w:p w14:paraId="5CBC8D86" w14:textId="77777777" w:rsidR="00377579" w:rsidRPr="00377579" w:rsidRDefault="00377579" w:rsidP="00377579">
            <w:pPr>
              <w:widowControl/>
              <w:jc w:val="center"/>
              <w:rPr>
                <w:rFonts w:ascii="Times New Roman" w:eastAsia="DengXian" w:hAnsi="Times New Roman" w:cs="Times New Roman"/>
                <w:sz w:val="22"/>
              </w:rPr>
            </w:pPr>
            <w:r w:rsidRPr="00377579">
              <w:rPr>
                <w:rFonts w:ascii="Times New Roman" w:eastAsia="DengXian" w:hAnsi="Times New Roman" w:cs="Times New Roman"/>
                <w:sz w:val="22"/>
              </w:rPr>
              <w:t>98.4, 100</w:t>
            </w:r>
          </w:p>
        </w:tc>
        <w:tc>
          <w:tcPr>
            <w:tcW w:w="962" w:type="dxa"/>
            <w:vAlign w:val="center"/>
          </w:tcPr>
          <w:p w14:paraId="488E4591" w14:textId="77777777" w:rsidR="00377579" w:rsidRPr="00377579" w:rsidRDefault="00377579" w:rsidP="00377579">
            <w:pPr>
              <w:widowControl/>
              <w:jc w:val="center"/>
              <w:rPr>
                <w:rFonts w:ascii="Times New Roman" w:eastAsia="DengXian" w:hAnsi="Times New Roman" w:cs="Times New Roman"/>
                <w:sz w:val="22"/>
              </w:rPr>
            </w:pPr>
          </w:p>
        </w:tc>
        <w:tc>
          <w:tcPr>
            <w:tcW w:w="1247" w:type="dxa"/>
            <w:vAlign w:val="center"/>
          </w:tcPr>
          <w:p w14:paraId="150F9722" w14:textId="77777777" w:rsidR="00377579" w:rsidRPr="00377579" w:rsidRDefault="00377579" w:rsidP="00377579">
            <w:pPr>
              <w:widowControl/>
              <w:jc w:val="center"/>
              <w:rPr>
                <w:rFonts w:ascii="Times New Roman" w:eastAsia="DengXian" w:hAnsi="Times New Roman" w:cs="Times New Roman"/>
                <w:sz w:val="22"/>
              </w:rPr>
            </w:pPr>
          </w:p>
        </w:tc>
        <w:tc>
          <w:tcPr>
            <w:tcW w:w="258" w:type="dxa"/>
            <w:vAlign w:val="center"/>
          </w:tcPr>
          <w:p w14:paraId="1225A375" w14:textId="77777777" w:rsidR="00377579" w:rsidRPr="00377579" w:rsidRDefault="00377579" w:rsidP="00377579">
            <w:pPr>
              <w:widowControl/>
              <w:jc w:val="center"/>
              <w:rPr>
                <w:rFonts w:ascii="Times New Roman" w:eastAsia="SimHei" w:hAnsi="Times New Roman" w:cs="Times New Roman"/>
                <w:sz w:val="22"/>
              </w:rPr>
            </w:pPr>
          </w:p>
        </w:tc>
        <w:tc>
          <w:tcPr>
            <w:tcW w:w="962" w:type="dxa"/>
            <w:vAlign w:val="center"/>
          </w:tcPr>
          <w:p w14:paraId="48FC8A82" w14:textId="77777777" w:rsidR="00377579" w:rsidRPr="00377579" w:rsidRDefault="00377579" w:rsidP="00377579">
            <w:pPr>
              <w:widowControl/>
              <w:jc w:val="center"/>
              <w:rPr>
                <w:rFonts w:ascii="Times New Roman" w:eastAsia="DengXian" w:hAnsi="Times New Roman" w:cs="Times New Roman"/>
                <w:sz w:val="22"/>
              </w:rPr>
            </w:pPr>
          </w:p>
        </w:tc>
        <w:tc>
          <w:tcPr>
            <w:tcW w:w="1247" w:type="dxa"/>
            <w:vAlign w:val="center"/>
          </w:tcPr>
          <w:p w14:paraId="1B5A7040" w14:textId="77777777" w:rsidR="00377579" w:rsidRPr="00377579" w:rsidRDefault="00377579" w:rsidP="00377579">
            <w:pPr>
              <w:widowControl/>
              <w:jc w:val="center"/>
              <w:rPr>
                <w:rFonts w:ascii="Times New Roman" w:eastAsia="DengXian" w:hAnsi="Times New Roman" w:cs="Times New Roman"/>
                <w:sz w:val="22"/>
              </w:rPr>
            </w:pPr>
          </w:p>
        </w:tc>
        <w:tc>
          <w:tcPr>
            <w:tcW w:w="962" w:type="dxa"/>
            <w:shd w:val="clear" w:color="auto" w:fill="F2F2F2" w:themeFill="background1" w:themeFillShade="F2"/>
            <w:vAlign w:val="center"/>
          </w:tcPr>
          <w:p w14:paraId="7791049D" w14:textId="77777777" w:rsidR="00377579" w:rsidRPr="00377579" w:rsidRDefault="00377579" w:rsidP="00377579">
            <w:pPr>
              <w:widowControl/>
              <w:jc w:val="center"/>
              <w:rPr>
                <w:rFonts w:ascii="Times New Roman" w:eastAsia="DengXian" w:hAnsi="Times New Roman" w:cs="Times New Roman"/>
                <w:sz w:val="22"/>
              </w:rPr>
            </w:pPr>
          </w:p>
        </w:tc>
        <w:tc>
          <w:tcPr>
            <w:tcW w:w="1247" w:type="dxa"/>
            <w:shd w:val="clear" w:color="auto" w:fill="F2F2F2" w:themeFill="background1" w:themeFillShade="F2"/>
            <w:vAlign w:val="center"/>
          </w:tcPr>
          <w:p w14:paraId="116AF22D" w14:textId="77777777" w:rsidR="00377579" w:rsidRPr="00377579" w:rsidRDefault="00377579" w:rsidP="00377579">
            <w:pPr>
              <w:widowControl/>
              <w:jc w:val="center"/>
              <w:rPr>
                <w:rFonts w:ascii="Times New Roman" w:eastAsia="DengXian" w:hAnsi="Times New Roman" w:cs="Times New Roman"/>
                <w:sz w:val="22"/>
              </w:rPr>
            </w:pPr>
          </w:p>
        </w:tc>
        <w:tc>
          <w:tcPr>
            <w:tcW w:w="255" w:type="dxa"/>
            <w:shd w:val="clear" w:color="auto" w:fill="F2F2F2" w:themeFill="background1" w:themeFillShade="F2"/>
            <w:vAlign w:val="center"/>
          </w:tcPr>
          <w:p w14:paraId="4ED954A1" w14:textId="77777777" w:rsidR="00377579" w:rsidRPr="00377579" w:rsidRDefault="00377579" w:rsidP="00377579">
            <w:pPr>
              <w:widowControl/>
              <w:jc w:val="center"/>
              <w:rPr>
                <w:rFonts w:ascii="Times New Roman" w:eastAsia="SimHei" w:hAnsi="Times New Roman" w:cs="Times New Roman"/>
                <w:sz w:val="22"/>
              </w:rPr>
            </w:pPr>
          </w:p>
        </w:tc>
        <w:tc>
          <w:tcPr>
            <w:tcW w:w="962" w:type="dxa"/>
            <w:shd w:val="clear" w:color="auto" w:fill="F2F2F2" w:themeFill="background1" w:themeFillShade="F2"/>
            <w:vAlign w:val="center"/>
          </w:tcPr>
          <w:p w14:paraId="02908BBE" w14:textId="77777777" w:rsidR="00377579" w:rsidRPr="00377579" w:rsidRDefault="00377579" w:rsidP="00377579">
            <w:pPr>
              <w:widowControl/>
              <w:jc w:val="center"/>
              <w:rPr>
                <w:rFonts w:ascii="Times New Roman" w:eastAsia="DengXian" w:hAnsi="Times New Roman" w:cs="Times New Roman"/>
                <w:sz w:val="22"/>
              </w:rPr>
            </w:pPr>
          </w:p>
        </w:tc>
        <w:tc>
          <w:tcPr>
            <w:tcW w:w="1247" w:type="dxa"/>
            <w:shd w:val="clear" w:color="auto" w:fill="F2F2F2" w:themeFill="background1" w:themeFillShade="F2"/>
            <w:vAlign w:val="center"/>
          </w:tcPr>
          <w:p w14:paraId="7E4DB709" w14:textId="77777777" w:rsidR="00377579" w:rsidRPr="00377579" w:rsidRDefault="00377579" w:rsidP="00377579">
            <w:pPr>
              <w:widowControl/>
              <w:jc w:val="center"/>
              <w:rPr>
                <w:rFonts w:ascii="Times New Roman" w:eastAsia="DengXian" w:hAnsi="Times New Roman" w:cs="Times New Roman"/>
                <w:sz w:val="22"/>
              </w:rPr>
            </w:pPr>
          </w:p>
        </w:tc>
      </w:tr>
      <w:tr w:rsidR="00377579" w:rsidRPr="00377579" w14:paraId="5736C759" w14:textId="77777777" w:rsidTr="00FB00AE">
        <w:trPr>
          <w:gridAfter w:val="1"/>
          <w:wAfter w:w="6" w:type="dxa"/>
        </w:trPr>
        <w:tc>
          <w:tcPr>
            <w:tcW w:w="15104" w:type="dxa"/>
            <w:gridSpan w:val="16"/>
            <w:tcBorders>
              <w:top w:val="single" w:sz="12" w:space="0" w:color="auto"/>
            </w:tcBorders>
            <w:vAlign w:val="center"/>
          </w:tcPr>
          <w:p w14:paraId="23497E9E" w14:textId="77777777" w:rsidR="00377579" w:rsidRPr="00377579" w:rsidRDefault="00377579" w:rsidP="00377579">
            <w:pPr>
              <w:widowControl/>
              <w:jc w:val="left"/>
              <w:rPr>
                <w:rFonts w:ascii="Times New Roman" w:hAnsi="Times New Roman" w:cs="Times New Roman"/>
                <w:sz w:val="22"/>
              </w:rPr>
            </w:pPr>
            <w:r w:rsidRPr="00377579">
              <w:rPr>
                <w:rFonts w:ascii="Times New Roman" w:hAnsi="Times New Roman" w:cs="Times New Roman"/>
                <w:sz w:val="22"/>
                <w:lang w:val="en-GB"/>
              </w:rPr>
              <w:t xml:space="preserve">CHB: chronic hepatitis B; </w:t>
            </w:r>
            <w:r w:rsidRPr="00377579">
              <w:rPr>
                <w:rFonts w:ascii="Times New Roman" w:hAnsi="Times New Roman" w:cs="Times New Roman"/>
                <w:sz w:val="22"/>
              </w:rPr>
              <w:t xml:space="preserve">CI: confidence interval; </w:t>
            </w:r>
            <w:r w:rsidRPr="00377579">
              <w:rPr>
                <w:rFonts w:ascii="Times New Roman" w:hAnsi="Times New Roman" w:cs="Times New Roman"/>
                <w:sz w:val="22"/>
                <w:lang w:val="en-GB"/>
              </w:rPr>
              <w:t xml:space="preserve">HCV: hepatitis C virus; </w:t>
            </w:r>
            <w:r w:rsidRPr="00377579">
              <w:rPr>
                <w:rFonts w:ascii="Times New Roman" w:hAnsi="Times New Roman" w:cs="Times New Roman"/>
                <w:sz w:val="22"/>
              </w:rPr>
              <w:t xml:space="preserve">NPV: Negative predictive value; NVH: non-viral hepatitis; PPV: Positive predictive value; </w:t>
            </w:r>
            <w:r w:rsidRPr="00377579">
              <w:rPr>
                <w:rFonts w:ascii="Times New Roman" w:hAnsi="Times New Roman" w:cs="Times New Roman"/>
                <w:sz w:val="22"/>
                <w:lang w:val="en-GB"/>
              </w:rPr>
              <w:t>SVR: sustained virologic response; UK: United Kingdom</w:t>
            </w:r>
            <w:r w:rsidRPr="00377579">
              <w:rPr>
                <w:rFonts w:ascii="Times New Roman" w:hAnsi="Times New Roman" w:cs="Times New Roman"/>
                <w:sz w:val="22"/>
              </w:rPr>
              <w:t>.</w:t>
            </w:r>
          </w:p>
          <w:p w14:paraId="558B2C7E" w14:textId="77777777" w:rsidR="00377579" w:rsidRPr="00377579" w:rsidRDefault="00377579" w:rsidP="00377579">
            <w:pPr>
              <w:widowControl/>
              <w:jc w:val="left"/>
              <w:rPr>
                <w:rFonts w:ascii="Times New Roman" w:eastAsia="DengXian" w:hAnsi="Times New Roman" w:cs="Times New Roman"/>
                <w:sz w:val="22"/>
              </w:rPr>
            </w:pPr>
          </w:p>
        </w:tc>
      </w:tr>
    </w:tbl>
    <w:bookmarkEnd w:id="61"/>
    <w:p w14:paraId="6B8A788C" w14:textId="77777777" w:rsidR="00377579" w:rsidRPr="00377579" w:rsidRDefault="00377579" w:rsidP="00377579">
      <w:pPr>
        <w:widowControl/>
        <w:jc w:val="left"/>
        <w:rPr>
          <w:rFonts w:ascii="Times New Roman" w:hAnsi="Times New Roman" w:cs="Times New Roman"/>
          <w:sz w:val="22"/>
        </w:rPr>
      </w:pPr>
      <w:r w:rsidRPr="00377579">
        <w:rPr>
          <w:rFonts w:ascii="Times New Roman" w:hAnsi="Times New Roman" w:cs="Times New Roman"/>
          <w:b/>
          <w:bCs/>
          <w:sz w:val="22"/>
        </w:rPr>
        <w:t xml:space="preserve">Table 5. </w:t>
      </w:r>
      <w:r w:rsidRPr="00377579">
        <w:rPr>
          <w:rFonts w:ascii="Times New Roman" w:hAnsi="Times New Roman" w:cs="Times New Roman"/>
          <w:sz w:val="22"/>
        </w:rPr>
        <w:t>Comparison of performance of the aMAP score with other existing risk scores for hepatocellular carcinoma development in the chronic hepatitis B cohorts.</w:t>
      </w:r>
    </w:p>
    <w:p w14:paraId="3A3F7D2F" w14:textId="77777777" w:rsidR="00377579" w:rsidRPr="00377579" w:rsidRDefault="00377579" w:rsidP="00377579">
      <w:pPr>
        <w:widowControl/>
        <w:jc w:val="left"/>
        <w:rPr>
          <w:rFonts w:ascii="Times New Roman" w:hAnsi="Times New Roman" w:cs="Times New Roman"/>
          <w:sz w:val="22"/>
        </w:rPr>
      </w:pPr>
    </w:p>
    <w:tbl>
      <w:tblPr>
        <w:tblStyle w:val="PlainTable4"/>
        <w:tblW w:w="16018" w:type="dxa"/>
        <w:jc w:val="center"/>
        <w:tblLayout w:type="fixed"/>
        <w:tblLook w:val="04A0" w:firstRow="1" w:lastRow="0" w:firstColumn="1" w:lastColumn="0" w:noHBand="0" w:noVBand="1"/>
      </w:tblPr>
      <w:tblGrid>
        <w:gridCol w:w="3119"/>
        <w:gridCol w:w="1842"/>
        <w:gridCol w:w="1842"/>
        <w:gridCol w:w="1844"/>
        <w:gridCol w:w="1843"/>
        <w:gridCol w:w="1842"/>
        <w:gridCol w:w="1843"/>
        <w:gridCol w:w="1843"/>
      </w:tblGrid>
      <w:tr w:rsidR="00377579" w:rsidRPr="00377579" w14:paraId="1A5F2240" w14:textId="77777777" w:rsidTr="00FB00AE">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bottom w:val="single" w:sz="12" w:space="0" w:color="auto"/>
            </w:tcBorders>
            <w:shd w:val="clear" w:color="auto" w:fill="auto"/>
          </w:tcPr>
          <w:p w14:paraId="30B24453" w14:textId="77777777" w:rsidR="00377579" w:rsidRPr="00377579" w:rsidRDefault="00377579" w:rsidP="00377579">
            <w:pPr>
              <w:jc w:val="center"/>
              <w:rPr>
                <w:rFonts w:ascii="Times New Roman" w:hAnsi="Times New Roman" w:cs="Times New Roman"/>
                <w:sz w:val="22"/>
              </w:rPr>
            </w:pPr>
          </w:p>
        </w:tc>
        <w:tc>
          <w:tcPr>
            <w:tcW w:w="1842" w:type="dxa"/>
            <w:tcBorders>
              <w:top w:val="single" w:sz="12" w:space="0" w:color="auto"/>
              <w:bottom w:val="single" w:sz="12" w:space="0" w:color="auto"/>
            </w:tcBorders>
            <w:shd w:val="clear" w:color="auto" w:fill="auto"/>
            <w:vAlign w:val="center"/>
          </w:tcPr>
          <w:p w14:paraId="41F3EC3C"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aMAP</w:t>
            </w:r>
          </w:p>
        </w:tc>
        <w:tc>
          <w:tcPr>
            <w:tcW w:w="1842" w:type="dxa"/>
            <w:tcBorders>
              <w:top w:val="single" w:sz="12" w:space="0" w:color="auto"/>
              <w:bottom w:val="single" w:sz="12" w:space="0" w:color="auto"/>
            </w:tcBorders>
            <w:vAlign w:val="center"/>
          </w:tcPr>
          <w:p w14:paraId="45BA8998"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REACH-B</w:t>
            </w:r>
          </w:p>
        </w:tc>
        <w:tc>
          <w:tcPr>
            <w:tcW w:w="1844" w:type="dxa"/>
            <w:tcBorders>
              <w:top w:val="single" w:sz="12" w:space="0" w:color="auto"/>
              <w:bottom w:val="single" w:sz="12" w:space="0" w:color="auto"/>
            </w:tcBorders>
            <w:shd w:val="clear" w:color="auto" w:fill="auto"/>
            <w:vAlign w:val="center"/>
          </w:tcPr>
          <w:p w14:paraId="203D7738"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CU-HCC</w:t>
            </w:r>
          </w:p>
        </w:tc>
        <w:tc>
          <w:tcPr>
            <w:tcW w:w="1843" w:type="dxa"/>
            <w:tcBorders>
              <w:top w:val="single" w:sz="12" w:space="0" w:color="auto"/>
              <w:bottom w:val="single" w:sz="12" w:space="0" w:color="auto"/>
            </w:tcBorders>
            <w:shd w:val="clear" w:color="auto" w:fill="auto"/>
            <w:vAlign w:val="center"/>
          </w:tcPr>
          <w:p w14:paraId="71136181"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LSM-HCC</w:t>
            </w:r>
          </w:p>
        </w:tc>
        <w:tc>
          <w:tcPr>
            <w:tcW w:w="1842" w:type="dxa"/>
            <w:tcBorders>
              <w:top w:val="single" w:sz="12" w:space="0" w:color="auto"/>
              <w:bottom w:val="single" w:sz="12" w:space="0" w:color="auto"/>
            </w:tcBorders>
            <w:shd w:val="clear" w:color="auto" w:fill="auto"/>
            <w:vAlign w:val="center"/>
          </w:tcPr>
          <w:p w14:paraId="0F907A9E"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mREACH-B</w:t>
            </w:r>
          </w:p>
        </w:tc>
        <w:tc>
          <w:tcPr>
            <w:tcW w:w="1843" w:type="dxa"/>
            <w:tcBorders>
              <w:top w:val="single" w:sz="12" w:space="0" w:color="auto"/>
              <w:bottom w:val="single" w:sz="12" w:space="0" w:color="auto"/>
            </w:tcBorders>
            <w:vAlign w:val="center"/>
          </w:tcPr>
          <w:p w14:paraId="34BCB07A"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PAGE-B</w:t>
            </w:r>
          </w:p>
        </w:tc>
        <w:tc>
          <w:tcPr>
            <w:tcW w:w="1843" w:type="dxa"/>
            <w:tcBorders>
              <w:top w:val="single" w:sz="12" w:space="0" w:color="auto"/>
              <w:bottom w:val="single" w:sz="12" w:space="0" w:color="auto"/>
            </w:tcBorders>
            <w:vAlign w:val="center"/>
          </w:tcPr>
          <w:p w14:paraId="45CB112F" w14:textId="77777777" w:rsidR="00377579" w:rsidRPr="00377579" w:rsidRDefault="00377579" w:rsidP="003775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mPAGE-B</w:t>
            </w:r>
          </w:p>
        </w:tc>
      </w:tr>
      <w:tr w:rsidR="00377579" w:rsidRPr="00377579" w14:paraId="58E72392" w14:textId="77777777" w:rsidTr="00FB00A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tcBorders>
            <w:shd w:val="clear" w:color="auto" w:fill="auto"/>
            <w:vAlign w:val="center"/>
          </w:tcPr>
          <w:p w14:paraId="4EB1B37C"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Search-B training cohort</w:t>
            </w:r>
          </w:p>
        </w:tc>
        <w:tc>
          <w:tcPr>
            <w:tcW w:w="1842" w:type="dxa"/>
            <w:tcBorders>
              <w:top w:val="single" w:sz="12" w:space="0" w:color="auto"/>
            </w:tcBorders>
            <w:shd w:val="clear" w:color="auto" w:fill="auto"/>
            <w:vAlign w:val="center"/>
          </w:tcPr>
          <w:p w14:paraId="123F8BC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0.82 (0.77, 0.86)</w:t>
            </w:r>
          </w:p>
        </w:tc>
        <w:tc>
          <w:tcPr>
            <w:tcW w:w="1842" w:type="dxa"/>
            <w:tcBorders>
              <w:top w:val="single" w:sz="12" w:space="0" w:color="auto"/>
            </w:tcBorders>
            <w:shd w:val="clear" w:color="auto" w:fill="auto"/>
            <w:vAlign w:val="center"/>
          </w:tcPr>
          <w:p w14:paraId="2AE1B16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0.64 (0.59, 0.70)</w:t>
            </w:r>
          </w:p>
        </w:tc>
        <w:tc>
          <w:tcPr>
            <w:tcW w:w="1844" w:type="dxa"/>
            <w:tcBorders>
              <w:top w:val="single" w:sz="12" w:space="0" w:color="auto"/>
            </w:tcBorders>
            <w:shd w:val="clear" w:color="auto" w:fill="auto"/>
            <w:vAlign w:val="center"/>
          </w:tcPr>
          <w:p w14:paraId="2F5E7B2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0.73 (0.66, 0.79)</w:t>
            </w:r>
          </w:p>
        </w:tc>
        <w:tc>
          <w:tcPr>
            <w:tcW w:w="1843" w:type="dxa"/>
            <w:tcBorders>
              <w:top w:val="single" w:sz="12" w:space="0" w:color="auto"/>
            </w:tcBorders>
            <w:shd w:val="clear" w:color="auto" w:fill="auto"/>
            <w:vAlign w:val="center"/>
          </w:tcPr>
          <w:p w14:paraId="56A85C3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0.77 (0.72, 0.82)</w:t>
            </w:r>
          </w:p>
        </w:tc>
        <w:tc>
          <w:tcPr>
            <w:tcW w:w="1842" w:type="dxa"/>
            <w:tcBorders>
              <w:top w:val="single" w:sz="12" w:space="0" w:color="auto"/>
            </w:tcBorders>
            <w:shd w:val="clear" w:color="auto" w:fill="auto"/>
            <w:vAlign w:val="center"/>
          </w:tcPr>
          <w:p w14:paraId="13E789C6"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0.78 (0.73, 0.83)</w:t>
            </w:r>
          </w:p>
        </w:tc>
        <w:tc>
          <w:tcPr>
            <w:tcW w:w="1843" w:type="dxa"/>
            <w:tcBorders>
              <w:top w:val="single" w:sz="12" w:space="0" w:color="auto"/>
            </w:tcBorders>
            <w:shd w:val="clear" w:color="auto" w:fill="auto"/>
            <w:vAlign w:val="center"/>
          </w:tcPr>
          <w:p w14:paraId="349D1CD7"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0.79 (0.75, 0.84)</w:t>
            </w:r>
          </w:p>
        </w:tc>
        <w:tc>
          <w:tcPr>
            <w:tcW w:w="1843" w:type="dxa"/>
            <w:tcBorders>
              <w:top w:val="single" w:sz="12" w:space="0" w:color="auto"/>
            </w:tcBorders>
            <w:shd w:val="clear" w:color="auto" w:fill="auto"/>
            <w:vAlign w:val="center"/>
          </w:tcPr>
          <w:p w14:paraId="0A682885"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0.80 (0.76, 0.85)</w:t>
            </w:r>
          </w:p>
        </w:tc>
      </w:tr>
      <w:tr w:rsidR="00377579" w:rsidRPr="00377579" w14:paraId="0E83F957" w14:textId="77777777" w:rsidTr="00FB00AE">
        <w:trPr>
          <w:trHeight w:val="42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center"/>
          </w:tcPr>
          <w:p w14:paraId="364C8D27"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Search-B validation cohort</w:t>
            </w:r>
          </w:p>
        </w:tc>
        <w:tc>
          <w:tcPr>
            <w:tcW w:w="1842" w:type="dxa"/>
            <w:shd w:val="clear" w:color="auto" w:fill="auto"/>
            <w:vAlign w:val="center"/>
          </w:tcPr>
          <w:p w14:paraId="31CFE756" w14:textId="77777777" w:rsidR="00377579" w:rsidRPr="00377579" w:rsidRDefault="00377579" w:rsidP="00377579">
            <w:pPr>
              <w:ind w:leftChars="-119" w:left="-250" w:firstLineChars="125" w:firstLine="275"/>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0.84 (0.79, 0.89)</w:t>
            </w:r>
          </w:p>
        </w:tc>
        <w:tc>
          <w:tcPr>
            <w:tcW w:w="1842" w:type="dxa"/>
            <w:shd w:val="clear" w:color="auto" w:fill="auto"/>
            <w:vAlign w:val="center"/>
          </w:tcPr>
          <w:p w14:paraId="0FEAA3B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0.68 (0.62, 0.74)</w:t>
            </w:r>
          </w:p>
        </w:tc>
        <w:tc>
          <w:tcPr>
            <w:tcW w:w="1844" w:type="dxa"/>
            <w:shd w:val="clear" w:color="auto" w:fill="auto"/>
            <w:vAlign w:val="center"/>
          </w:tcPr>
          <w:p w14:paraId="379846CD"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0.79 (0.73, 0.85)</w:t>
            </w:r>
          </w:p>
        </w:tc>
        <w:tc>
          <w:tcPr>
            <w:tcW w:w="1843" w:type="dxa"/>
            <w:shd w:val="clear" w:color="auto" w:fill="auto"/>
            <w:vAlign w:val="center"/>
          </w:tcPr>
          <w:p w14:paraId="67E108B4"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0.78 (0.71, 0.85)</w:t>
            </w:r>
          </w:p>
        </w:tc>
        <w:tc>
          <w:tcPr>
            <w:tcW w:w="1842" w:type="dxa"/>
            <w:shd w:val="clear" w:color="auto" w:fill="auto"/>
            <w:vAlign w:val="center"/>
          </w:tcPr>
          <w:p w14:paraId="3F17C04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0.79 (0.73, 0.85)</w:t>
            </w:r>
          </w:p>
        </w:tc>
        <w:tc>
          <w:tcPr>
            <w:tcW w:w="1843" w:type="dxa"/>
            <w:shd w:val="clear" w:color="auto" w:fill="auto"/>
            <w:vAlign w:val="center"/>
          </w:tcPr>
          <w:p w14:paraId="0D372F72"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0.80 (0.74, 0.85)</w:t>
            </w:r>
          </w:p>
        </w:tc>
        <w:tc>
          <w:tcPr>
            <w:tcW w:w="1843" w:type="dxa"/>
            <w:shd w:val="clear" w:color="auto" w:fill="auto"/>
            <w:vAlign w:val="center"/>
          </w:tcPr>
          <w:p w14:paraId="1923D3E0"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0.82 (0.77, 0.87)</w:t>
            </w:r>
          </w:p>
        </w:tc>
      </w:tr>
      <w:tr w:rsidR="00377579" w:rsidRPr="00377579" w14:paraId="5A1073D9" w14:textId="77777777" w:rsidTr="00FB00A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center"/>
          </w:tcPr>
          <w:p w14:paraId="78014496"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REALM cohort</w:t>
            </w:r>
          </w:p>
        </w:tc>
        <w:tc>
          <w:tcPr>
            <w:tcW w:w="1842" w:type="dxa"/>
            <w:shd w:val="clear" w:color="auto" w:fill="auto"/>
            <w:vAlign w:val="center"/>
          </w:tcPr>
          <w:p w14:paraId="63B1215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0.87 (0.82, 0.91)</w:t>
            </w:r>
          </w:p>
        </w:tc>
        <w:tc>
          <w:tcPr>
            <w:tcW w:w="1842" w:type="dxa"/>
            <w:shd w:val="clear" w:color="auto" w:fill="auto"/>
            <w:vAlign w:val="center"/>
          </w:tcPr>
          <w:p w14:paraId="1D598B6F"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0.74 (0.65, 0.83)</w:t>
            </w:r>
          </w:p>
        </w:tc>
        <w:tc>
          <w:tcPr>
            <w:tcW w:w="1844" w:type="dxa"/>
            <w:shd w:val="clear" w:color="auto" w:fill="auto"/>
            <w:vAlign w:val="center"/>
          </w:tcPr>
          <w:p w14:paraId="0F46DFF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0.76 (0.65, 0.86)</w:t>
            </w:r>
          </w:p>
        </w:tc>
        <w:tc>
          <w:tcPr>
            <w:tcW w:w="1843" w:type="dxa"/>
            <w:shd w:val="clear" w:color="auto" w:fill="auto"/>
            <w:vAlign w:val="center"/>
          </w:tcPr>
          <w:p w14:paraId="2D0ADAE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w:t>
            </w:r>
          </w:p>
        </w:tc>
        <w:tc>
          <w:tcPr>
            <w:tcW w:w="1842" w:type="dxa"/>
            <w:shd w:val="clear" w:color="auto" w:fill="auto"/>
            <w:vAlign w:val="center"/>
          </w:tcPr>
          <w:p w14:paraId="147B9C8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w:t>
            </w:r>
          </w:p>
        </w:tc>
        <w:tc>
          <w:tcPr>
            <w:tcW w:w="1843" w:type="dxa"/>
            <w:shd w:val="clear" w:color="auto" w:fill="auto"/>
            <w:vAlign w:val="center"/>
          </w:tcPr>
          <w:p w14:paraId="653139D0"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0.77 (0.70, 0.84)</w:t>
            </w:r>
          </w:p>
        </w:tc>
        <w:tc>
          <w:tcPr>
            <w:tcW w:w="1843" w:type="dxa"/>
            <w:shd w:val="clear" w:color="auto" w:fill="auto"/>
            <w:vAlign w:val="center"/>
          </w:tcPr>
          <w:p w14:paraId="2C83DF0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0.84 (0.80, 0.88)</w:t>
            </w:r>
          </w:p>
        </w:tc>
      </w:tr>
      <w:tr w:rsidR="00377579" w:rsidRPr="00377579" w14:paraId="5E70287D" w14:textId="77777777" w:rsidTr="00FB00AE">
        <w:trPr>
          <w:trHeight w:val="42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center"/>
          </w:tcPr>
          <w:p w14:paraId="44393747"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rPr>
              <w:t>Gilead Asian CHB cohort</w:t>
            </w:r>
          </w:p>
        </w:tc>
        <w:tc>
          <w:tcPr>
            <w:tcW w:w="1842" w:type="dxa"/>
            <w:shd w:val="clear" w:color="auto" w:fill="auto"/>
            <w:vAlign w:val="center"/>
          </w:tcPr>
          <w:p w14:paraId="620A8AC3" w14:textId="77777777" w:rsidR="00377579" w:rsidRPr="00377579" w:rsidRDefault="00377579" w:rsidP="00377579">
            <w:pPr>
              <w:autoSpaceDE w:val="0"/>
              <w:autoSpaceDN w:val="0"/>
              <w:spacing w:line="23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kern w:val="0"/>
                <w:sz w:val="22"/>
                <w:lang w:eastAsia="en-US" w:bidi="en-US"/>
              </w:rPr>
            </w:pPr>
            <w:r w:rsidRPr="00377579">
              <w:rPr>
                <w:rFonts w:ascii="Times New Roman" w:eastAsia="DengXian" w:hAnsi="Times New Roman" w:cs="Times New Roman"/>
                <w:color w:val="000000"/>
                <w:sz w:val="22"/>
              </w:rPr>
              <w:t xml:space="preserve">0.83 (0.74, </w:t>
            </w:r>
            <w:r w:rsidRPr="00377579">
              <w:rPr>
                <w:rFonts w:ascii="Times New Roman" w:eastAsia="DengXian" w:hAnsi="Times New Roman" w:cs="Times New Roman"/>
                <w:color w:val="000000"/>
                <w:kern w:val="0"/>
                <w:sz w:val="22"/>
                <w:lang w:eastAsia="en-US" w:bidi="en-US"/>
              </w:rPr>
              <w:t>0.92)</w:t>
            </w:r>
          </w:p>
        </w:tc>
        <w:tc>
          <w:tcPr>
            <w:tcW w:w="1842" w:type="dxa"/>
            <w:shd w:val="clear" w:color="auto" w:fill="auto"/>
            <w:vAlign w:val="center"/>
          </w:tcPr>
          <w:p w14:paraId="497A513A" w14:textId="77777777" w:rsidR="00377579" w:rsidRPr="00377579" w:rsidRDefault="00377579" w:rsidP="00377579">
            <w:pPr>
              <w:autoSpaceDE w:val="0"/>
              <w:autoSpaceDN w:val="0"/>
              <w:spacing w:line="2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kern w:val="0"/>
                <w:sz w:val="22"/>
                <w:lang w:eastAsia="en-US" w:bidi="en-US"/>
              </w:rPr>
            </w:pPr>
            <w:r w:rsidRPr="00377579">
              <w:rPr>
                <w:rFonts w:ascii="Times New Roman" w:eastAsia="DengXian" w:hAnsi="Times New Roman" w:cs="Times New Roman"/>
                <w:color w:val="000000"/>
                <w:sz w:val="22"/>
              </w:rPr>
              <w:t xml:space="preserve">0.77 (0.69, </w:t>
            </w:r>
            <w:r w:rsidRPr="00377579">
              <w:rPr>
                <w:rFonts w:ascii="Times New Roman" w:eastAsia="DengXian" w:hAnsi="Times New Roman" w:cs="Times New Roman"/>
                <w:color w:val="000000"/>
                <w:kern w:val="0"/>
                <w:sz w:val="22"/>
                <w:lang w:eastAsia="en-US" w:bidi="en-US"/>
              </w:rPr>
              <w:t>0.86)</w:t>
            </w:r>
          </w:p>
        </w:tc>
        <w:tc>
          <w:tcPr>
            <w:tcW w:w="1844" w:type="dxa"/>
            <w:shd w:val="clear" w:color="auto" w:fill="auto"/>
            <w:vAlign w:val="center"/>
          </w:tcPr>
          <w:p w14:paraId="748AF79B"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0.68 (0.56, 0.80)</w:t>
            </w:r>
          </w:p>
        </w:tc>
        <w:tc>
          <w:tcPr>
            <w:tcW w:w="1843" w:type="dxa"/>
            <w:shd w:val="clear" w:color="auto" w:fill="auto"/>
            <w:vAlign w:val="center"/>
          </w:tcPr>
          <w:p w14:paraId="1249F7D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w:t>
            </w:r>
          </w:p>
        </w:tc>
        <w:tc>
          <w:tcPr>
            <w:tcW w:w="1842" w:type="dxa"/>
            <w:shd w:val="clear" w:color="auto" w:fill="auto"/>
          </w:tcPr>
          <w:p w14:paraId="3AB59067"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sz w:val="22"/>
              </w:rPr>
            </w:pPr>
            <w:r w:rsidRPr="00377579">
              <w:rPr>
                <w:rFonts w:ascii="Times New Roman" w:eastAsia="DengXian" w:hAnsi="Times New Roman" w:cs="Times New Roman"/>
                <w:color w:val="000000"/>
                <w:sz w:val="22"/>
              </w:rPr>
              <w:t>/</w:t>
            </w:r>
          </w:p>
        </w:tc>
        <w:tc>
          <w:tcPr>
            <w:tcW w:w="1843" w:type="dxa"/>
            <w:shd w:val="clear" w:color="auto" w:fill="auto"/>
            <w:vAlign w:val="center"/>
          </w:tcPr>
          <w:p w14:paraId="62719A14" w14:textId="77777777" w:rsidR="00377579" w:rsidRPr="00377579" w:rsidRDefault="00377579" w:rsidP="00377579">
            <w:pPr>
              <w:autoSpaceDE w:val="0"/>
              <w:autoSpaceDN w:val="0"/>
              <w:spacing w:line="241"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kern w:val="0"/>
                <w:sz w:val="22"/>
                <w:lang w:eastAsia="en-US" w:bidi="en-US"/>
              </w:rPr>
            </w:pPr>
            <w:r w:rsidRPr="00377579">
              <w:rPr>
                <w:rFonts w:ascii="Times New Roman" w:eastAsia="DengXian" w:hAnsi="Times New Roman" w:cs="Times New Roman"/>
                <w:color w:val="000000"/>
                <w:sz w:val="22"/>
              </w:rPr>
              <w:t xml:space="preserve">0.79 (0.70, </w:t>
            </w:r>
            <w:r w:rsidRPr="00377579">
              <w:rPr>
                <w:rFonts w:ascii="Times New Roman" w:eastAsia="DengXian" w:hAnsi="Times New Roman" w:cs="Times New Roman"/>
                <w:color w:val="000000"/>
                <w:kern w:val="0"/>
                <w:sz w:val="22"/>
                <w:lang w:eastAsia="en-US" w:bidi="en-US"/>
              </w:rPr>
              <w:t>0.89)</w:t>
            </w:r>
          </w:p>
        </w:tc>
        <w:tc>
          <w:tcPr>
            <w:tcW w:w="1843" w:type="dxa"/>
            <w:shd w:val="clear" w:color="auto" w:fill="auto"/>
            <w:vAlign w:val="center"/>
          </w:tcPr>
          <w:p w14:paraId="3B30E93A" w14:textId="77777777" w:rsidR="00377579" w:rsidRPr="00377579" w:rsidRDefault="00377579" w:rsidP="00377579">
            <w:pPr>
              <w:autoSpaceDE w:val="0"/>
              <w:autoSpaceDN w:val="0"/>
              <w:spacing w:line="239"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kern w:val="0"/>
                <w:sz w:val="22"/>
                <w:lang w:eastAsia="en-US" w:bidi="en-US"/>
              </w:rPr>
            </w:pPr>
            <w:r w:rsidRPr="00377579">
              <w:rPr>
                <w:rFonts w:ascii="Times New Roman" w:eastAsia="DengXian" w:hAnsi="Times New Roman" w:cs="Times New Roman"/>
                <w:color w:val="000000"/>
                <w:sz w:val="22"/>
              </w:rPr>
              <w:t xml:space="preserve">0.82 (0.74, </w:t>
            </w:r>
            <w:r w:rsidRPr="00377579">
              <w:rPr>
                <w:rFonts w:ascii="Times New Roman" w:eastAsia="DengXian" w:hAnsi="Times New Roman" w:cs="Times New Roman"/>
                <w:color w:val="000000"/>
                <w:kern w:val="0"/>
                <w:sz w:val="22"/>
                <w:lang w:eastAsia="en-US" w:bidi="en-US"/>
              </w:rPr>
              <w:t>0.90)</w:t>
            </w:r>
          </w:p>
        </w:tc>
      </w:tr>
      <w:tr w:rsidR="00377579" w:rsidRPr="00377579" w14:paraId="3724F887" w14:textId="77777777" w:rsidTr="00FB00A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center"/>
          </w:tcPr>
          <w:p w14:paraId="0FCE3C1F"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European PAGE-B cohort</w:t>
            </w:r>
          </w:p>
        </w:tc>
        <w:tc>
          <w:tcPr>
            <w:tcW w:w="1842" w:type="dxa"/>
            <w:shd w:val="clear" w:color="auto" w:fill="auto"/>
            <w:vAlign w:val="center"/>
          </w:tcPr>
          <w:p w14:paraId="75E53CA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0.82 (0.78, 0.86)</w:t>
            </w:r>
          </w:p>
        </w:tc>
        <w:tc>
          <w:tcPr>
            <w:tcW w:w="1842" w:type="dxa"/>
            <w:shd w:val="clear" w:color="auto" w:fill="auto"/>
            <w:vAlign w:val="center"/>
          </w:tcPr>
          <w:p w14:paraId="76542F13"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w:t>
            </w:r>
          </w:p>
        </w:tc>
        <w:tc>
          <w:tcPr>
            <w:tcW w:w="1844" w:type="dxa"/>
            <w:shd w:val="clear" w:color="auto" w:fill="auto"/>
            <w:vAlign w:val="center"/>
          </w:tcPr>
          <w:p w14:paraId="169EE17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w:t>
            </w:r>
          </w:p>
        </w:tc>
        <w:tc>
          <w:tcPr>
            <w:tcW w:w="1843" w:type="dxa"/>
            <w:shd w:val="clear" w:color="auto" w:fill="auto"/>
            <w:vAlign w:val="center"/>
          </w:tcPr>
          <w:p w14:paraId="683C6BEB"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w:t>
            </w:r>
          </w:p>
        </w:tc>
        <w:tc>
          <w:tcPr>
            <w:tcW w:w="1842" w:type="dxa"/>
            <w:shd w:val="clear" w:color="auto" w:fill="auto"/>
            <w:vAlign w:val="center"/>
          </w:tcPr>
          <w:p w14:paraId="71050078"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w:t>
            </w:r>
          </w:p>
        </w:tc>
        <w:tc>
          <w:tcPr>
            <w:tcW w:w="1843" w:type="dxa"/>
            <w:shd w:val="clear" w:color="auto" w:fill="auto"/>
            <w:vAlign w:val="center"/>
          </w:tcPr>
          <w:p w14:paraId="67EFDD39"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hAnsi="Times New Roman" w:cs="Times New Roman"/>
                <w:sz w:val="22"/>
              </w:rPr>
              <w:t>0.76 (0.72, 0.80)</w:t>
            </w:r>
          </w:p>
        </w:tc>
        <w:tc>
          <w:tcPr>
            <w:tcW w:w="1843" w:type="dxa"/>
            <w:shd w:val="clear" w:color="auto" w:fill="auto"/>
            <w:vAlign w:val="center"/>
          </w:tcPr>
          <w:p w14:paraId="7806C79E" w14:textId="77777777" w:rsidR="00377579" w:rsidRPr="00377579" w:rsidRDefault="00377579" w:rsidP="003775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w:t>
            </w:r>
          </w:p>
        </w:tc>
      </w:tr>
      <w:tr w:rsidR="00377579" w:rsidRPr="00377579" w14:paraId="502F29B7" w14:textId="77777777" w:rsidTr="00FB00AE">
        <w:trPr>
          <w:trHeight w:val="425"/>
          <w:jc w:val="center"/>
        </w:trPr>
        <w:tc>
          <w:tcPr>
            <w:cnfStyle w:val="001000000000" w:firstRow="0" w:lastRow="0" w:firstColumn="1" w:lastColumn="0" w:oddVBand="0" w:evenVBand="0" w:oddHBand="0" w:evenHBand="0" w:firstRowFirstColumn="0" w:firstRowLastColumn="0" w:lastRowFirstColumn="0" w:lastRowLastColumn="0"/>
            <w:tcW w:w="3119" w:type="dxa"/>
            <w:tcBorders>
              <w:bottom w:val="single" w:sz="12" w:space="0" w:color="auto"/>
            </w:tcBorders>
            <w:shd w:val="clear" w:color="auto" w:fill="auto"/>
            <w:vAlign w:val="center"/>
          </w:tcPr>
          <w:p w14:paraId="205F1DE6" w14:textId="77777777" w:rsidR="00377579" w:rsidRPr="00377579" w:rsidRDefault="00377579" w:rsidP="00377579">
            <w:pPr>
              <w:rPr>
                <w:rFonts w:ascii="Times New Roman" w:hAnsi="Times New Roman" w:cs="Times New Roman"/>
                <w:sz w:val="22"/>
              </w:rPr>
            </w:pPr>
            <w:r w:rsidRPr="00377579">
              <w:rPr>
                <w:rFonts w:ascii="Times New Roman" w:hAnsi="Times New Roman" w:cs="Times New Roman"/>
                <w:sz w:val="22"/>
              </w:rPr>
              <w:t>Gilead Caucasian CHB cohort</w:t>
            </w:r>
          </w:p>
        </w:tc>
        <w:tc>
          <w:tcPr>
            <w:tcW w:w="1842" w:type="dxa"/>
            <w:tcBorders>
              <w:bottom w:val="single" w:sz="12" w:space="0" w:color="auto"/>
            </w:tcBorders>
            <w:shd w:val="clear" w:color="auto" w:fill="auto"/>
            <w:vAlign w:val="center"/>
          </w:tcPr>
          <w:p w14:paraId="7C0AC5A3" w14:textId="77777777" w:rsidR="00377579" w:rsidRPr="00377579" w:rsidRDefault="00377579" w:rsidP="00377579">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0.87 (0.78, 0.97)</w:t>
            </w:r>
          </w:p>
        </w:tc>
        <w:tc>
          <w:tcPr>
            <w:tcW w:w="1842" w:type="dxa"/>
            <w:tcBorders>
              <w:bottom w:val="single" w:sz="12" w:space="0" w:color="auto"/>
            </w:tcBorders>
            <w:shd w:val="clear" w:color="auto" w:fill="auto"/>
            <w:vAlign w:val="center"/>
          </w:tcPr>
          <w:p w14:paraId="444CEA30" w14:textId="77777777" w:rsidR="00377579" w:rsidRPr="00377579" w:rsidRDefault="00377579" w:rsidP="00377579">
            <w:pPr>
              <w:autoSpaceDE w:val="0"/>
              <w:autoSpaceDN w:val="0"/>
              <w:spacing w:line="24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0.72 (0.55, 0.89)</w:t>
            </w:r>
          </w:p>
        </w:tc>
        <w:tc>
          <w:tcPr>
            <w:tcW w:w="1844" w:type="dxa"/>
            <w:tcBorders>
              <w:bottom w:val="single" w:sz="12" w:space="0" w:color="auto"/>
            </w:tcBorders>
            <w:shd w:val="clear" w:color="auto" w:fill="auto"/>
            <w:vAlign w:val="center"/>
          </w:tcPr>
          <w:p w14:paraId="55C10389"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0.85 (0.78, 0.92)</w:t>
            </w:r>
          </w:p>
        </w:tc>
        <w:tc>
          <w:tcPr>
            <w:tcW w:w="1843" w:type="dxa"/>
            <w:tcBorders>
              <w:bottom w:val="single" w:sz="12" w:space="0" w:color="auto"/>
            </w:tcBorders>
            <w:shd w:val="clear" w:color="auto" w:fill="auto"/>
            <w:vAlign w:val="center"/>
          </w:tcPr>
          <w:p w14:paraId="68B17F46"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w:t>
            </w:r>
          </w:p>
        </w:tc>
        <w:tc>
          <w:tcPr>
            <w:tcW w:w="1842" w:type="dxa"/>
            <w:tcBorders>
              <w:bottom w:val="single" w:sz="12" w:space="0" w:color="auto"/>
            </w:tcBorders>
            <w:shd w:val="clear" w:color="auto" w:fill="auto"/>
            <w:vAlign w:val="center"/>
          </w:tcPr>
          <w:p w14:paraId="7C6C9ED5" w14:textId="77777777" w:rsidR="00377579" w:rsidRPr="00377579" w:rsidRDefault="00377579" w:rsidP="003775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77579">
              <w:rPr>
                <w:rFonts w:ascii="Times New Roman" w:eastAsia="DengXian" w:hAnsi="Times New Roman" w:cs="Times New Roman"/>
                <w:color w:val="000000"/>
                <w:sz w:val="22"/>
              </w:rPr>
              <w:t>/</w:t>
            </w:r>
          </w:p>
        </w:tc>
        <w:tc>
          <w:tcPr>
            <w:tcW w:w="1843" w:type="dxa"/>
            <w:tcBorders>
              <w:bottom w:val="single" w:sz="12" w:space="0" w:color="auto"/>
            </w:tcBorders>
            <w:shd w:val="clear" w:color="auto" w:fill="auto"/>
            <w:vAlign w:val="center"/>
          </w:tcPr>
          <w:p w14:paraId="6E163BA0" w14:textId="77777777" w:rsidR="00377579" w:rsidRPr="00377579" w:rsidRDefault="00377579" w:rsidP="00377579">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0.87 (0.78, 0.96)</w:t>
            </w:r>
          </w:p>
        </w:tc>
        <w:tc>
          <w:tcPr>
            <w:tcW w:w="1843" w:type="dxa"/>
            <w:tcBorders>
              <w:bottom w:val="single" w:sz="12" w:space="0" w:color="auto"/>
            </w:tcBorders>
            <w:shd w:val="clear" w:color="auto" w:fill="auto"/>
            <w:vAlign w:val="center"/>
          </w:tcPr>
          <w:p w14:paraId="65FA58D7" w14:textId="77777777" w:rsidR="00377579" w:rsidRPr="00377579" w:rsidRDefault="00377579" w:rsidP="00377579">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sz w:val="22"/>
              </w:rPr>
            </w:pPr>
            <w:r w:rsidRPr="00377579">
              <w:rPr>
                <w:rFonts w:ascii="Times New Roman" w:eastAsia="DengXian" w:hAnsi="Times New Roman" w:cs="Times New Roman"/>
                <w:color w:val="000000"/>
                <w:sz w:val="22"/>
              </w:rPr>
              <w:t>0.83 (0.67, 0.98)</w:t>
            </w:r>
          </w:p>
        </w:tc>
      </w:tr>
    </w:tbl>
    <w:p w14:paraId="3C6023C1" w14:textId="04DD7C3D" w:rsidR="00377579" w:rsidRDefault="00377579" w:rsidP="00377579">
      <w:pPr>
        <w:ind w:leftChars="201" w:left="423" w:rightChars="244" w:right="512" w:hanging="1"/>
        <w:rPr>
          <w:rFonts w:ascii="Times New Roman" w:hAnsi="Times New Roman" w:cs="Times New Roman"/>
          <w:sz w:val="22"/>
        </w:rPr>
      </w:pPr>
      <w:r w:rsidRPr="00377579">
        <w:rPr>
          <w:rFonts w:ascii="Times New Roman" w:hAnsi="Times New Roman" w:cs="Times New Roman" w:hint="eastAsia"/>
          <w:sz w:val="22"/>
        </w:rPr>
        <w:t>Note:</w:t>
      </w:r>
      <w:r w:rsidRPr="00377579">
        <w:rPr>
          <w:rFonts w:ascii="Times New Roman" w:hAnsi="Times New Roman" w:cs="Times New Roman"/>
          <w:sz w:val="22"/>
        </w:rPr>
        <w:t xml:space="preserve"> </w:t>
      </w:r>
      <w:r w:rsidRPr="00377579">
        <w:rPr>
          <w:rFonts w:ascii="Times New Roman" w:hAnsi="Times New Roman" w:cs="Times New Roman" w:hint="eastAsia"/>
          <w:sz w:val="22"/>
        </w:rPr>
        <w:t>1</w:t>
      </w:r>
      <w:r w:rsidRPr="00377579">
        <w:rPr>
          <w:rFonts w:ascii="Times New Roman" w:hAnsi="Times New Roman" w:cs="Times New Roman"/>
          <w:sz w:val="22"/>
        </w:rPr>
        <w:t xml:space="preserve">. The liver stiffness measurement (LSM) values were not collected in the REALM cohort and the two Gilead CHB cohorts, so LSM-HCC and mREACH-B scores were not calculated for the patients in these cohorts. </w:t>
      </w:r>
      <w:r w:rsidRPr="00377579">
        <w:rPr>
          <w:rFonts w:ascii="Times New Roman" w:hAnsi="Times New Roman" w:cs="Times New Roman" w:hint="eastAsia"/>
          <w:sz w:val="22"/>
        </w:rPr>
        <w:t>2</w:t>
      </w:r>
      <w:r w:rsidRPr="00377579">
        <w:rPr>
          <w:rFonts w:ascii="Times New Roman" w:hAnsi="Times New Roman" w:cs="Times New Roman"/>
          <w:sz w:val="22"/>
        </w:rPr>
        <w:t>. All the hepatocellular carcinoma risk scores were not calculated in the European PAGE-B cohort, except for aMAP and PAGE-B scores.</w:t>
      </w:r>
    </w:p>
    <w:p w14:paraId="3FF3EECD" w14:textId="75EF7EFA" w:rsidR="006C6FE1" w:rsidRDefault="006C6FE1">
      <w:pPr>
        <w:widowControl/>
        <w:jc w:val="left"/>
        <w:rPr>
          <w:rFonts w:ascii="Times New Roman" w:hAnsi="Times New Roman" w:cs="Times New Roman"/>
          <w:sz w:val="22"/>
        </w:rPr>
      </w:pPr>
      <w:r>
        <w:rPr>
          <w:rFonts w:ascii="Times New Roman" w:hAnsi="Times New Roman" w:cs="Times New Roman"/>
          <w:sz w:val="22"/>
        </w:rPr>
        <w:br w:type="page"/>
      </w:r>
    </w:p>
    <w:p w14:paraId="7FE72D0F" w14:textId="77777777" w:rsidR="00976EBF" w:rsidRDefault="00976EBF" w:rsidP="00377579">
      <w:pPr>
        <w:ind w:leftChars="201" w:left="423" w:rightChars="244" w:right="512" w:hanging="1"/>
        <w:rPr>
          <w:rFonts w:ascii="Times New Roman" w:hAnsi="Times New Roman" w:cs="Times New Roman"/>
          <w:sz w:val="22"/>
        </w:rPr>
      </w:pPr>
    </w:p>
    <w:p w14:paraId="4FFA4090" w14:textId="65453409" w:rsidR="00976EBF" w:rsidRDefault="00AC1414" w:rsidP="00377579">
      <w:pPr>
        <w:ind w:leftChars="201" w:left="423" w:rightChars="244" w:right="512" w:hanging="1"/>
        <w:rPr>
          <w:rFonts w:ascii="Times New Roman" w:hAnsi="Times New Roman" w:cs="Times New Roman"/>
          <w:b/>
          <w:sz w:val="22"/>
        </w:rPr>
      </w:pPr>
      <w:r w:rsidRPr="00CA3083">
        <w:rPr>
          <w:rFonts w:ascii="Times New Roman" w:hAnsi="Times New Roman" w:cs="Times New Roman"/>
          <w:b/>
          <w:sz w:val="22"/>
        </w:rPr>
        <w:t>Figures</w:t>
      </w:r>
    </w:p>
    <w:p w14:paraId="2AEA251F" w14:textId="53A02510" w:rsidR="00CA3083" w:rsidRDefault="00CA3083" w:rsidP="00377579">
      <w:pPr>
        <w:ind w:leftChars="201" w:left="423" w:rightChars="244" w:right="512" w:hanging="1"/>
        <w:rPr>
          <w:rFonts w:ascii="Times New Roman" w:hAnsi="Times New Roman" w:cs="Times New Roman"/>
          <w:b/>
          <w:sz w:val="22"/>
        </w:rPr>
      </w:pPr>
    </w:p>
    <w:p w14:paraId="41BAC28F" w14:textId="34C6C96F" w:rsidR="00CA3083" w:rsidRDefault="00CA3083" w:rsidP="00377579">
      <w:pPr>
        <w:ind w:leftChars="201" w:left="423" w:rightChars="244" w:right="512" w:hanging="1"/>
        <w:rPr>
          <w:rFonts w:ascii="Times New Roman" w:hAnsi="Times New Roman" w:cs="Times New Roman"/>
          <w:b/>
          <w:sz w:val="22"/>
        </w:rPr>
      </w:pPr>
    </w:p>
    <w:p w14:paraId="492A66DD" w14:textId="7AB90752" w:rsidR="00CA3083" w:rsidRDefault="00CA3083" w:rsidP="00377579">
      <w:pPr>
        <w:ind w:leftChars="201" w:left="423" w:rightChars="244" w:right="512" w:hanging="1"/>
        <w:rPr>
          <w:rFonts w:ascii="Times New Roman" w:hAnsi="Times New Roman" w:cs="Times New Roman"/>
          <w:b/>
          <w:sz w:val="22"/>
        </w:rPr>
      </w:pPr>
    </w:p>
    <w:p w14:paraId="275AC93B" w14:textId="01588E3A" w:rsidR="00CA3083" w:rsidRPr="00CA3083" w:rsidRDefault="00CA3083" w:rsidP="00377579">
      <w:pPr>
        <w:ind w:leftChars="201" w:left="423" w:rightChars="244" w:right="512" w:hanging="1"/>
        <w:rPr>
          <w:rFonts w:ascii="Times New Roman" w:hAnsi="Times New Roman" w:cs="Times New Roman"/>
          <w:b/>
          <w:sz w:val="22"/>
        </w:rPr>
      </w:pPr>
      <w:r>
        <w:rPr>
          <w:rFonts w:ascii="Times New Roman" w:hAnsi="Times New Roman" w:cs="Times New Roman"/>
          <w:b/>
          <w:sz w:val="22"/>
        </w:rPr>
        <w:t>Figure 1 (A and B)</w:t>
      </w:r>
    </w:p>
    <w:p w14:paraId="2C2685F5" w14:textId="5CEDD76D" w:rsidR="00AC1414" w:rsidRDefault="00AC1414" w:rsidP="00377579">
      <w:pPr>
        <w:ind w:leftChars="201" w:left="423" w:rightChars="244" w:right="512" w:hanging="1"/>
        <w:rPr>
          <w:rFonts w:ascii="Times New Roman" w:hAnsi="Times New Roman" w:cs="Times New Roman"/>
          <w:sz w:val="22"/>
        </w:rPr>
      </w:pPr>
    </w:p>
    <w:p w14:paraId="2B6E5F1E" w14:textId="4E2B1158" w:rsidR="00AC1414" w:rsidRDefault="00CA3083" w:rsidP="00377579">
      <w:pPr>
        <w:ind w:leftChars="201" w:left="423" w:rightChars="244" w:right="512" w:hanging="1"/>
        <w:rPr>
          <w:rFonts w:ascii="Times New Roman" w:hAnsi="Times New Roman" w:cs="Times New Roman"/>
          <w:sz w:val="22"/>
        </w:rPr>
      </w:pPr>
      <w:r w:rsidRPr="00CA3083">
        <w:rPr>
          <w:rFonts w:ascii="Times New Roman" w:hAnsi="Times New Roman" w:cs="Times New Roman"/>
          <w:sz w:val="22"/>
        </w:rPr>
        <w:object w:dxaOrig="8100" w:dyaOrig="11700" w14:anchorId="01023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1pt;height:585.1pt" o:ole="">
            <v:imagedata r:id="rId8" o:title=""/>
          </v:shape>
          <o:OLEObject Type="Embed" ProgID="AcroExch.Document.2017" ShapeID="_x0000_i1026" DrawAspect="Content" ObjectID="_1655536692" r:id="rId9"/>
        </w:object>
      </w:r>
    </w:p>
    <w:p w14:paraId="79DBD8A2" w14:textId="77777777" w:rsidR="00AC1414" w:rsidRDefault="00AC1414" w:rsidP="00377579">
      <w:pPr>
        <w:ind w:leftChars="201" w:left="423" w:rightChars="244" w:right="512" w:hanging="1"/>
        <w:rPr>
          <w:rFonts w:ascii="Times New Roman" w:hAnsi="Times New Roman" w:cs="Times New Roman"/>
          <w:sz w:val="22"/>
        </w:rPr>
      </w:pPr>
    </w:p>
    <w:p w14:paraId="024D2551" w14:textId="3E7EE7C9" w:rsidR="00CA3083" w:rsidRDefault="00CA3083" w:rsidP="00377579">
      <w:pPr>
        <w:ind w:leftChars="201" w:left="423" w:rightChars="244" w:right="512" w:hanging="1"/>
        <w:rPr>
          <w:rFonts w:ascii="Times New Roman" w:hAnsi="Times New Roman" w:cs="Times New Roman"/>
          <w:b/>
          <w:sz w:val="22"/>
        </w:rPr>
      </w:pPr>
      <w:r>
        <w:rPr>
          <w:rFonts w:ascii="Times New Roman" w:hAnsi="Times New Roman" w:cs="Times New Roman"/>
          <w:b/>
          <w:sz w:val="22"/>
        </w:rPr>
        <w:t>Figure 2</w:t>
      </w:r>
      <w:r w:rsidR="006C6FE1">
        <w:rPr>
          <w:rFonts w:ascii="Times New Roman" w:hAnsi="Times New Roman" w:cs="Times New Roman"/>
          <w:b/>
          <w:sz w:val="22"/>
        </w:rPr>
        <w:t xml:space="preserve"> (A</w:t>
      </w:r>
      <w:bookmarkStart w:id="62" w:name="_GoBack"/>
      <w:bookmarkEnd w:id="62"/>
      <w:r w:rsidR="006C6FE1">
        <w:rPr>
          <w:rFonts w:ascii="Times New Roman" w:hAnsi="Times New Roman" w:cs="Times New Roman"/>
          <w:b/>
          <w:sz w:val="22"/>
        </w:rPr>
        <w:t>, B, C)</w:t>
      </w:r>
      <w:r>
        <w:rPr>
          <w:rFonts w:ascii="Times New Roman" w:hAnsi="Times New Roman" w:cs="Times New Roman"/>
          <w:b/>
          <w:sz w:val="22"/>
        </w:rPr>
        <w:t xml:space="preserve"> </w:t>
      </w:r>
    </w:p>
    <w:p w14:paraId="02D06418" w14:textId="77777777" w:rsidR="00CA3083" w:rsidRDefault="00CA3083" w:rsidP="00377579">
      <w:pPr>
        <w:ind w:leftChars="201" w:left="423" w:rightChars="244" w:right="512" w:hanging="1"/>
        <w:rPr>
          <w:rFonts w:ascii="Times New Roman" w:hAnsi="Times New Roman" w:cs="Times New Roman"/>
          <w:b/>
          <w:sz w:val="22"/>
        </w:rPr>
      </w:pPr>
    </w:p>
    <w:p w14:paraId="062216B2" w14:textId="2B123E5F" w:rsidR="00CA3083" w:rsidRDefault="006C6FE1" w:rsidP="00377579">
      <w:pPr>
        <w:ind w:leftChars="201" w:left="423" w:rightChars="244" w:right="512" w:hanging="1"/>
        <w:rPr>
          <w:rFonts w:ascii="Times New Roman" w:hAnsi="Times New Roman" w:cs="Times New Roman"/>
          <w:b/>
          <w:sz w:val="22"/>
        </w:rPr>
      </w:pPr>
      <w:r w:rsidRPr="006C6FE1">
        <w:rPr>
          <w:rFonts w:ascii="Times New Roman" w:hAnsi="Times New Roman" w:cs="Times New Roman"/>
          <w:b/>
          <w:sz w:val="22"/>
        </w:rPr>
        <w:object w:dxaOrig="8100" w:dyaOrig="11700" w14:anchorId="6DF35509">
          <v:shape id="_x0000_i1027" type="#_x0000_t75" style="width:405.1pt;height:585.1pt" o:ole="">
            <v:imagedata r:id="rId10" o:title=""/>
          </v:shape>
          <o:OLEObject Type="Embed" ProgID="AcroExch.Document.2017" ShapeID="_x0000_i1027" DrawAspect="Content" ObjectID="_1655536693" r:id="rId11"/>
        </w:object>
      </w:r>
    </w:p>
    <w:p w14:paraId="373F4A21" w14:textId="77777777" w:rsidR="00CA3083" w:rsidRDefault="00CA3083" w:rsidP="00377579">
      <w:pPr>
        <w:ind w:leftChars="201" w:left="423" w:rightChars="244" w:right="512" w:hanging="1"/>
        <w:rPr>
          <w:rFonts w:ascii="Times New Roman" w:hAnsi="Times New Roman" w:cs="Times New Roman"/>
          <w:b/>
          <w:sz w:val="22"/>
        </w:rPr>
      </w:pPr>
    </w:p>
    <w:p w14:paraId="608515C0" w14:textId="64CD68ED" w:rsidR="00976EBF" w:rsidRDefault="00AC1414" w:rsidP="00377579">
      <w:pPr>
        <w:ind w:leftChars="201" w:left="423" w:rightChars="244" w:right="512" w:hanging="1"/>
        <w:rPr>
          <w:rFonts w:ascii="Times New Roman" w:hAnsi="Times New Roman" w:cs="Times New Roman"/>
          <w:b/>
          <w:sz w:val="22"/>
        </w:rPr>
      </w:pPr>
      <w:r>
        <w:rPr>
          <w:rFonts w:ascii="Times New Roman" w:hAnsi="Times New Roman" w:cs="Times New Roman"/>
          <w:b/>
          <w:sz w:val="22"/>
        </w:rPr>
        <w:t>Supplementary Figures</w:t>
      </w:r>
    </w:p>
    <w:p w14:paraId="13DBC877" w14:textId="71A63F64" w:rsidR="00AC1414" w:rsidRDefault="00AC1414" w:rsidP="00377579">
      <w:pPr>
        <w:ind w:leftChars="201" w:left="423" w:rightChars="244" w:right="512" w:hanging="1"/>
        <w:rPr>
          <w:rFonts w:ascii="Times New Roman" w:hAnsi="Times New Roman" w:cs="Times New Roman"/>
          <w:b/>
          <w:sz w:val="22"/>
        </w:rPr>
      </w:pPr>
    </w:p>
    <w:p w14:paraId="11DAC815" w14:textId="232BEB32" w:rsidR="00AC1414" w:rsidRPr="00377579" w:rsidRDefault="00AC1414" w:rsidP="00377579">
      <w:pPr>
        <w:ind w:leftChars="201" w:left="423" w:rightChars="244" w:right="512" w:hanging="1"/>
        <w:rPr>
          <w:rFonts w:ascii="Times New Roman" w:hAnsi="Times New Roman" w:cs="Times New Roman"/>
          <w:b/>
          <w:sz w:val="22"/>
        </w:rPr>
      </w:pPr>
      <w:r w:rsidRPr="00AC1414">
        <w:rPr>
          <w:rFonts w:ascii="Times New Roman" w:hAnsi="Times New Roman" w:cs="Times New Roman"/>
          <w:b/>
          <w:sz w:val="22"/>
        </w:rPr>
        <w:object w:dxaOrig="8100" w:dyaOrig="11700" w14:anchorId="1786A31A">
          <v:shape id="_x0000_i1025" type="#_x0000_t75" style="width:405.1pt;height:585.1pt" o:ole="">
            <v:imagedata r:id="rId12" o:title=""/>
          </v:shape>
          <o:OLEObject Type="Embed" ProgID="AcroExch.Document.2017" ShapeID="_x0000_i1025" DrawAspect="Content" ObjectID="_1655536694" r:id="rId13"/>
        </w:object>
      </w:r>
    </w:p>
    <w:p w14:paraId="4F486786" w14:textId="77777777" w:rsidR="00377579" w:rsidRPr="00377579" w:rsidRDefault="00377579" w:rsidP="00377579">
      <w:pPr>
        <w:rPr>
          <w:rFonts w:ascii="Times New Roman" w:hAnsi="Times New Roman" w:cs="Times New Roman"/>
          <w:sz w:val="22"/>
        </w:rPr>
      </w:pPr>
    </w:p>
    <w:p w14:paraId="27B8534D" w14:textId="77777777" w:rsidR="00377579" w:rsidRPr="00377579" w:rsidRDefault="00377579" w:rsidP="00377579">
      <w:pPr>
        <w:widowControl/>
        <w:jc w:val="left"/>
        <w:rPr>
          <w:rFonts w:ascii="Times New Roman" w:eastAsia="SimHei" w:hAnsi="Times New Roman" w:cs="Times New Roman"/>
          <w:sz w:val="22"/>
        </w:rPr>
      </w:pPr>
    </w:p>
    <w:p w14:paraId="65607FB8" w14:textId="77777777" w:rsidR="00377579" w:rsidRPr="00377579" w:rsidRDefault="00377579" w:rsidP="00377579">
      <w:pPr>
        <w:keepNext/>
        <w:ind w:left="-143"/>
        <w:rPr>
          <w:rFonts w:ascii="Times New Roman" w:eastAsia="SimHei" w:hAnsi="Times New Roman" w:cs="Times New Roman"/>
          <w:b/>
          <w:bCs/>
          <w:vanish/>
          <w:sz w:val="22"/>
        </w:rPr>
      </w:pPr>
    </w:p>
    <w:p w14:paraId="5D30AB36" w14:textId="77777777" w:rsidR="00E13F9D" w:rsidRDefault="00E13F9D">
      <w:pPr>
        <w:widowControl/>
        <w:spacing w:line="480" w:lineRule="auto"/>
        <w:jc w:val="left"/>
        <w:rPr>
          <w:rFonts w:ascii="Times New Roman" w:hAnsi="Times New Roman" w:cs="Times New Roman"/>
          <w:b/>
          <w:color w:val="000000" w:themeColor="text1"/>
          <w:sz w:val="24"/>
          <w:szCs w:val="24"/>
          <w:lang w:val="en-GB"/>
        </w:rPr>
      </w:pPr>
    </w:p>
    <w:p w14:paraId="3FF10BA1" w14:textId="77777777" w:rsidR="00B42E71" w:rsidRPr="00B42E71" w:rsidRDefault="00B42E71">
      <w:pPr>
        <w:widowControl/>
        <w:spacing w:line="480" w:lineRule="auto"/>
        <w:jc w:val="left"/>
        <w:rPr>
          <w:rFonts w:ascii="Times New Roman" w:hAnsi="Times New Roman" w:cs="Times New Roman"/>
          <w:b/>
          <w:color w:val="000000" w:themeColor="text1"/>
          <w:sz w:val="24"/>
          <w:szCs w:val="24"/>
          <w:lang w:val="en-GB"/>
        </w:rPr>
      </w:pPr>
    </w:p>
    <w:p w14:paraId="59E642D8" w14:textId="77777777" w:rsidR="00B42E71" w:rsidRDefault="00B42E71">
      <w:pPr>
        <w:widowControl/>
        <w:spacing w:line="480" w:lineRule="auto"/>
        <w:jc w:val="left"/>
        <w:rPr>
          <w:rFonts w:ascii="Times New Roman" w:hAnsi="Times New Roman" w:cs="Times New Roman"/>
          <w:color w:val="000000" w:themeColor="text1"/>
          <w:sz w:val="24"/>
          <w:szCs w:val="24"/>
          <w:lang w:val="en-GB"/>
        </w:rPr>
      </w:pPr>
    </w:p>
    <w:p w14:paraId="3E6BBB53" w14:textId="45FE401C" w:rsidR="00B42E71" w:rsidRDefault="00B42E71">
      <w:pPr>
        <w:widowControl/>
        <w:spacing w:line="480" w:lineRule="auto"/>
        <w:jc w:val="left"/>
        <w:rPr>
          <w:rFonts w:ascii="Times New Roman" w:hAnsi="Times New Roman" w:cs="Times New Roman"/>
          <w:color w:val="000000" w:themeColor="text1"/>
          <w:sz w:val="24"/>
          <w:szCs w:val="24"/>
          <w:lang w:val="en-GB"/>
        </w:rPr>
      </w:pPr>
    </w:p>
    <w:p w14:paraId="45EE4DA9" w14:textId="77777777" w:rsidR="00B42E71" w:rsidRPr="00192C02" w:rsidRDefault="00B42E71">
      <w:pPr>
        <w:widowControl/>
        <w:spacing w:line="480" w:lineRule="auto"/>
        <w:jc w:val="left"/>
        <w:rPr>
          <w:rFonts w:ascii="Times New Roman" w:hAnsi="Times New Roman" w:cs="Times New Roman"/>
          <w:color w:val="000000" w:themeColor="text1"/>
          <w:sz w:val="24"/>
          <w:szCs w:val="24"/>
          <w:lang w:val="en-GB"/>
        </w:rPr>
      </w:pPr>
    </w:p>
    <w:p w14:paraId="0C80033C" w14:textId="0DEFAC26" w:rsidR="007A4BD0" w:rsidRPr="00192C02" w:rsidRDefault="007A4BD0">
      <w:pPr>
        <w:spacing w:line="480" w:lineRule="auto"/>
        <w:jc w:val="left"/>
        <w:rPr>
          <w:rFonts w:ascii="Times New Roman" w:hAnsi="Times New Roman" w:cs="Times New Roman"/>
          <w:color w:val="000000" w:themeColor="text1"/>
          <w:sz w:val="24"/>
          <w:szCs w:val="24"/>
          <w:lang w:val="en-GB"/>
        </w:rPr>
      </w:pPr>
    </w:p>
    <w:sectPr w:rsidR="007A4BD0" w:rsidRPr="00192C02">
      <w:headerReference w:type="default" r:id="rId14"/>
      <w:foot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1F459" w14:textId="77777777" w:rsidR="00230E9F" w:rsidRDefault="00230E9F" w:rsidP="0045642B">
      <w:r>
        <w:separator/>
      </w:r>
    </w:p>
  </w:endnote>
  <w:endnote w:type="continuationSeparator" w:id="0">
    <w:p w14:paraId="213A920F" w14:textId="77777777" w:rsidR="00230E9F" w:rsidRDefault="00230E9F" w:rsidP="00456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HelveticaNeueLT Std">
    <w:altName w:val="SimSun"/>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Light">
    <w:altName w:val="Microsoft YaHei"/>
    <w:charset w:val="86"/>
    <w:family w:val="auto"/>
    <w:pitch w:val="variable"/>
    <w:sig w:usb0="00000000" w:usb1="38CF7CFA" w:usb2="00000016" w:usb3="00000000" w:csb0="0004000F" w:csb1="00000000"/>
  </w:font>
  <w:font w:name="SimHei">
    <w:altName w:val="Microsoft YaHei"/>
    <w:panose1 w:val="02010600030101010101"/>
    <w:charset w:val="86"/>
    <w:family w:val="modern"/>
    <w:pitch w:val="fixed"/>
    <w:sig w:usb0="00000000"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689553"/>
      <w:docPartObj>
        <w:docPartGallery w:val="Page Numbers (Bottom of Page)"/>
        <w:docPartUnique/>
      </w:docPartObj>
    </w:sdtPr>
    <w:sdtEndPr>
      <w:rPr>
        <w:rFonts w:ascii="Times New Roman" w:hAnsi="Times New Roman" w:cs="Times New Roman"/>
        <w:sz w:val="22"/>
        <w:szCs w:val="22"/>
      </w:rPr>
    </w:sdtEndPr>
    <w:sdtContent>
      <w:p w14:paraId="0E518B0F" w14:textId="60F6CE9F" w:rsidR="009D180C" w:rsidRPr="00F155A0" w:rsidRDefault="009D180C">
        <w:pPr>
          <w:pStyle w:val="Footer"/>
          <w:jc w:val="right"/>
          <w:rPr>
            <w:rFonts w:ascii="Times New Roman" w:hAnsi="Times New Roman" w:cs="Times New Roman"/>
            <w:sz w:val="22"/>
            <w:szCs w:val="22"/>
          </w:rPr>
        </w:pPr>
        <w:r w:rsidRPr="00F155A0">
          <w:rPr>
            <w:rFonts w:ascii="Times New Roman" w:hAnsi="Times New Roman" w:cs="Times New Roman"/>
            <w:sz w:val="22"/>
            <w:szCs w:val="22"/>
          </w:rPr>
          <w:fldChar w:fldCharType="begin"/>
        </w:r>
        <w:r w:rsidRPr="00F155A0">
          <w:rPr>
            <w:rFonts w:ascii="Times New Roman" w:hAnsi="Times New Roman" w:cs="Times New Roman"/>
            <w:sz w:val="22"/>
            <w:szCs w:val="22"/>
          </w:rPr>
          <w:instrText>PAGE   \* MERGEFORMAT</w:instrText>
        </w:r>
        <w:r w:rsidRPr="00F155A0">
          <w:rPr>
            <w:rFonts w:ascii="Times New Roman" w:hAnsi="Times New Roman" w:cs="Times New Roman"/>
            <w:sz w:val="22"/>
            <w:szCs w:val="22"/>
          </w:rPr>
          <w:fldChar w:fldCharType="separate"/>
        </w:r>
        <w:r w:rsidR="00230E9F" w:rsidRPr="00230E9F">
          <w:rPr>
            <w:rFonts w:ascii="Times New Roman" w:hAnsi="Times New Roman" w:cs="Times New Roman"/>
            <w:noProof/>
            <w:sz w:val="22"/>
            <w:szCs w:val="22"/>
            <w:lang w:val="zh-CN"/>
          </w:rPr>
          <w:t>1</w:t>
        </w:r>
        <w:r w:rsidRPr="00F155A0">
          <w:rPr>
            <w:rFonts w:ascii="Times New Roman" w:hAnsi="Times New Roman" w:cs="Times New Roman"/>
            <w:sz w:val="22"/>
            <w:szCs w:val="22"/>
          </w:rPr>
          <w:fldChar w:fldCharType="end"/>
        </w:r>
      </w:p>
    </w:sdtContent>
  </w:sdt>
  <w:p w14:paraId="0EB1E0D2" w14:textId="77777777" w:rsidR="009D180C" w:rsidRPr="00F155A0" w:rsidRDefault="009D180C">
    <w:pPr>
      <w:pStyle w:val="Footer"/>
      <w:rPr>
        <w:rFonts w:ascii="Times New Roman" w:hAnsi="Times New Roman"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1CEE4" w14:textId="77777777" w:rsidR="00230E9F" w:rsidRDefault="00230E9F" w:rsidP="0045642B">
      <w:r>
        <w:separator/>
      </w:r>
    </w:p>
  </w:footnote>
  <w:footnote w:type="continuationSeparator" w:id="0">
    <w:p w14:paraId="69AECE27" w14:textId="77777777" w:rsidR="00230E9F" w:rsidRDefault="00230E9F" w:rsidP="00456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D3ADF" w14:textId="51304B0F" w:rsidR="009D180C" w:rsidRPr="00F64AEE" w:rsidRDefault="009D180C" w:rsidP="00F64AE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A5C6E"/>
    <w:multiLevelType w:val="multilevel"/>
    <w:tmpl w:val="5542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4123AE"/>
    <w:multiLevelType w:val="hybridMultilevel"/>
    <w:tmpl w:val="64F0A00E"/>
    <w:lvl w:ilvl="0" w:tplc="52C4AF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1C15324"/>
    <w:multiLevelType w:val="hybridMultilevel"/>
    <w:tmpl w:val="93EEA1AC"/>
    <w:lvl w:ilvl="0" w:tplc="04090001">
      <w:start w:val="1"/>
      <w:numFmt w:val="bullet"/>
      <w:lvlText w:val=""/>
      <w:lvlJc w:val="left"/>
      <w:pPr>
        <w:ind w:left="277" w:hanging="420"/>
      </w:pPr>
      <w:rPr>
        <w:rFonts w:ascii="Wingdings" w:hAnsi="Wingdings" w:hint="default"/>
      </w:rPr>
    </w:lvl>
    <w:lvl w:ilvl="1" w:tplc="04090003" w:tentative="1">
      <w:start w:val="1"/>
      <w:numFmt w:val="bullet"/>
      <w:lvlText w:val=""/>
      <w:lvlJc w:val="left"/>
      <w:pPr>
        <w:ind w:left="697" w:hanging="420"/>
      </w:pPr>
      <w:rPr>
        <w:rFonts w:ascii="Wingdings" w:hAnsi="Wingdings" w:hint="default"/>
      </w:rPr>
    </w:lvl>
    <w:lvl w:ilvl="2" w:tplc="04090005" w:tentative="1">
      <w:start w:val="1"/>
      <w:numFmt w:val="bullet"/>
      <w:lvlText w:val=""/>
      <w:lvlJc w:val="left"/>
      <w:pPr>
        <w:ind w:left="1117" w:hanging="420"/>
      </w:pPr>
      <w:rPr>
        <w:rFonts w:ascii="Wingdings" w:hAnsi="Wingdings" w:hint="default"/>
      </w:rPr>
    </w:lvl>
    <w:lvl w:ilvl="3" w:tplc="04090001" w:tentative="1">
      <w:start w:val="1"/>
      <w:numFmt w:val="bullet"/>
      <w:lvlText w:val=""/>
      <w:lvlJc w:val="left"/>
      <w:pPr>
        <w:ind w:left="1537" w:hanging="420"/>
      </w:pPr>
      <w:rPr>
        <w:rFonts w:ascii="Wingdings" w:hAnsi="Wingdings" w:hint="default"/>
      </w:rPr>
    </w:lvl>
    <w:lvl w:ilvl="4" w:tplc="04090003" w:tentative="1">
      <w:start w:val="1"/>
      <w:numFmt w:val="bullet"/>
      <w:lvlText w:val=""/>
      <w:lvlJc w:val="left"/>
      <w:pPr>
        <w:ind w:left="1957" w:hanging="420"/>
      </w:pPr>
      <w:rPr>
        <w:rFonts w:ascii="Wingdings" w:hAnsi="Wingdings" w:hint="default"/>
      </w:rPr>
    </w:lvl>
    <w:lvl w:ilvl="5" w:tplc="04090005" w:tentative="1">
      <w:start w:val="1"/>
      <w:numFmt w:val="bullet"/>
      <w:lvlText w:val=""/>
      <w:lvlJc w:val="left"/>
      <w:pPr>
        <w:ind w:left="2377" w:hanging="420"/>
      </w:pPr>
      <w:rPr>
        <w:rFonts w:ascii="Wingdings" w:hAnsi="Wingdings" w:hint="default"/>
      </w:rPr>
    </w:lvl>
    <w:lvl w:ilvl="6" w:tplc="04090001" w:tentative="1">
      <w:start w:val="1"/>
      <w:numFmt w:val="bullet"/>
      <w:lvlText w:val=""/>
      <w:lvlJc w:val="left"/>
      <w:pPr>
        <w:ind w:left="2797" w:hanging="420"/>
      </w:pPr>
      <w:rPr>
        <w:rFonts w:ascii="Wingdings" w:hAnsi="Wingdings" w:hint="default"/>
      </w:rPr>
    </w:lvl>
    <w:lvl w:ilvl="7" w:tplc="04090003" w:tentative="1">
      <w:start w:val="1"/>
      <w:numFmt w:val="bullet"/>
      <w:lvlText w:val=""/>
      <w:lvlJc w:val="left"/>
      <w:pPr>
        <w:ind w:left="3217" w:hanging="420"/>
      </w:pPr>
      <w:rPr>
        <w:rFonts w:ascii="Wingdings" w:hAnsi="Wingdings" w:hint="default"/>
      </w:rPr>
    </w:lvl>
    <w:lvl w:ilvl="8" w:tplc="04090005" w:tentative="1">
      <w:start w:val="1"/>
      <w:numFmt w:val="bullet"/>
      <w:lvlText w:val=""/>
      <w:lvlJc w:val="left"/>
      <w:pPr>
        <w:ind w:left="3637"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206"/>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epat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f92paxag2e9x4ea92tv20d1v9trze0wv5pa&quot;&gt;My EndNote Library&lt;record-ids&gt;&lt;item&gt;338&lt;/item&gt;&lt;item&gt;583&lt;/item&gt;&lt;item&gt;584&lt;/item&gt;&lt;item&gt;585&lt;/item&gt;&lt;item&gt;591&lt;/item&gt;&lt;item&gt;597&lt;/item&gt;&lt;item&gt;606&lt;/item&gt;&lt;item&gt;675&lt;/item&gt;&lt;item&gt;677&lt;/item&gt;&lt;item&gt;678&lt;/item&gt;&lt;item&gt;679&lt;/item&gt;&lt;item&gt;680&lt;/item&gt;&lt;item&gt;681&lt;/item&gt;&lt;item&gt;682&lt;/item&gt;&lt;item&gt;700&lt;/item&gt;&lt;item&gt;733&lt;/item&gt;&lt;item&gt;745&lt;/item&gt;&lt;item&gt;762&lt;/item&gt;&lt;item&gt;763&lt;/item&gt;&lt;item&gt;802&lt;/item&gt;&lt;item&gt;803&lt;/item&gt;&lt;item&gt;804&lt;/item&gt;&lt;item&gt;815&lt;/item&gt;&lt;item&gt;831&lt;/item&gt;&lt;/record-ids&gt;&lt;/item&gt;&lt;/Libraries&gt;"/>
  </w:docVars>
  <w:rsids>
    <w:rsidRoot w:val="0026258E"/>
    <w:rsid w:val="00001365"/>
    <w:rsid w:val="00001983"/>
    <w:rsid w:val="000033D9"/>
    <w:rsid w:val="00004B76"/>
    <w:rsid w:val="00004BD1"/>
    <w:rsid w:val="00005643"/>
    <w:rsid w:val="00010003"/>
    <w:rsid w:val="00011C2A"/>
    <w:rsid w:val="000120C3"/>
    <w:rsid w:val="000122C0"/>
    <w:rsid w:val="00013E0C"/>
    <w:rsid w:val="00015D60"/>
    <w:rsid w:val="00016A1F"/>
    <w:rsid w:val="0001774C"/>
    <w:rsid w:val="00017FB8"/>
    <w:rsid w:val="00022485"/>
    <w:rsid w:val="00023328"/>
    <w:rsid w:val="00032812"/>
    <w:rsid w:val="00032F0D"/>
    <w:rsid w:val="00036820"/>
    <w:rsid w:val="00037CBF"/>
    <w:rsid w:val="00040CF1"/>
    <w:rsid w:val="00041380"/>
    <w:rsid w:val="00043A50"/>
    <w:rsid w:val="00047E4B"/>
    <w:rsid w:val="00055E4F"/>
    <w:rsid w:val="00057AFA"/>
    <w:rsid w:val="00057B97"/>
    <w:rsid w:val="00063C00"/>
    <w:rsid w:val="00064D99"/>
    <w:rsid w:val="000736AD"/>
    <w:rsid w:val="0008025D"/>
    <w:rsid w:val="00083FE1"/>
    <w:rsid w:val="0008517F"/>
    <w:rsid w:val="00085FA6"/>
    <w:rsid w:val="00086388"/>
    <w:rsid w:val="00090915"/>
    <w:rsid w:val="00095B0F"/>
    <w:rsid w:val="00097975"/>
    <w:rsid w:val="000A037E"/>
    <w:rsid w:val="000A1288"/>
    <w:rsid w:val="000A16B3"/>
    <w:rsid w:val="000A3578"/>
    <w:rsid w:val="000B0C17"/>
    <w:rsid w:val="000B14BE"/>
    <w:rsid w:val="000B24D5"/>
    <w:rsid w:val="000B3211"/>
    <w:rsid w:val="000B3FE4"/>
    <w:rsid w:val="000B58B4"/>
    <w:rsid w:val="000B66D2"/>
    <w:rsid w:val="000B6EF4"/>
    <w:rsid w:val="000B7F37"/>
    <w:rsid w:val="000C1033"/>
    <w:rsid w:val="000C2A9E"/>
    <w:rsid w:val="000C427D"/>
    <w:rsid w:val="000C4925"/>
    <w:rsid w:val="000C57A6"/>
    <w:rsid w:val="000C7838"/>
    <w:rsid w:val="000D07F0"/>
    <w:rsid w:val="000D28A2"/>
    <w:rsid w:val="000D50D1"/>
    <w:rsid w:val="000D6AF2"/>
    <w:rsid w:val="000E115E"/>
    <w:rsid w:val="000E1E3E"/>
    <w:rsid w:val="000E5FDF"/>
    <w:rsid w:val="000E7A8D"/>
    <w:rsid w:val="000F0074"/>
    <w:rsid w:val="000F1CBC"/>
    <w:rsid w:val="000F3AF0"/>
    <w:rsid w:val="000F41BF"/>
    <w:rsid w:val="000F5412"/>
    <w:rsid w:val="000F6C18"/>
    <w:rsid w:val="000F6C2B"/>
    <w:rsid w:val="001023D9"/>
    <w:rsid w:val="00104174"/>
    <w:rsid w:val="001057A4"/>
    <w:rsid w:val="001155D4"/>
    <w:rsid w:val="001169BB"/>
    <w:rsid w:val="0012186E"/>
    <w:rsid w:val="001222E5"/>
    <w:rsid w:val="00122552"/>
    <w:rsid w:val="001271A9"/>
    <w:rsid w:val="0013455D"/>
    <w:rsid w:val="00135B86"/>
    <w:rsid w:val="00141109"/>
    <w:rsid w:val="00142027"/>
    <w:rsid w:val="001444C7"/>
    <w:rsid w:val="00152D59"/>
    <w:rsid w:val="001543FE"/>
    <w:rsid w:val="00155DF1"/>
    <w:rsid w:val="001562D9"/>
    <w:rsid w:val="0015688F"/>
    <w:rsid w:val="001623D4"/>
    <w:rsid w:val="00164D1F"/>
    <w:rsid w:val="0016594B"/>
    <w:rsid w:val="00167748"/>
    <w:rsid w:val="00167EA1"/>
    <w:rsid w:val="0017047D"/>
    <w:rsid w:val="00170CDA"/>
    <w:rsid w:val="00170D2D"/>
    <w:rsid w:val="00172574"/>
    <w:rsid w:val="00175115"/>
    <w:rsid w:val="0017676C"/>
    <w:rsid w:val="00176D9D"/>
    <w:rsid w:val="001801AD"/>
    <w:rsid w:val="001847CA"/>
    <w:rsid w:val="00184B74"/>
    <w:rsid w:val="0018708A"/>
    <w:rsid w:val="0018724A"/>
    <w:rsid w:val="00191308"/>
    <w:rsid w:val="0019219B"/>
    <w:rsid w:val="00192C02"/>
    <w:rsid w:val="001954C2"/>
    <w:rsid w:val="00195B6C"/>
    <w:rsid w:val="001979A4"/>
    <w:rsid w:val="001A1B6D"/>
    <w:rsid w:val="001A21F9"/>
    <w:rsid w:val="001A355B"/>
    <w:rsid w:val="001A728C"/>
    <w:rsid w:val="001B049B"/>
    <w:rsid w:val="001B2D02"/>
    <w:rsid w:val="001B30E1"/>
    <w:rsid w:val="001B6D69"/>
    <w:rsid w:val="001B6F84"/>
    <w:rsid w:val="001C1F4B"/>
    <w:rsid w:val="001C26CE"/>
    <w:rsid w:val="001C2CF6"/>
    <w:rsid w:val="001C3B4E"/>
    <w:rsid w:val="001C4A5D"/>
    <w:rsid w:val="001C7B53"/>
    <w:rsid w:val="001D2323"/>
    <w:rsid w:val="001D2EFD"/>
    <w:rsid w:val="001D31AF"/>
    <w:rsid w:val="001E06FE"/>
    <w:rsid w:val="001E0EC2"/>
    <w:rsid w:val="001E5AB7"/>
    <w:rsid w:val="001E5E09"/>
    <w:rsid w:val="001E6204"/>
    <w:rsid w:val="001E7573"/>
    <w:rsid w:val="001F0C41"/>
    <w:rsid w:val="001F1DB6"/>
    <w:rsid w:val="001F2684"/>
    <w:rsid w:val="001F3BCB"/>
    <w:rsid w:val="001F3F71"/>
    <w:rsid w:val="001F60F8"/>
    <w:rsid w:val="001F7062"/>
    <w:rsid w:val="001F70E4"/>
    <w:rsid w:val="00206766"/>
    <w:rsid w:val="002075DA"/>
    <w:rsid w:val="00210334"/>
    <w:rsid w:val="00222B00"/>
    <w:rsid w:val="00223803"/>
    <w:rsid w:val="002254E2"/>
    <w:rsid w:val="002269B4"/>
    <w:rsid w:val="00227727"/>
    <w:rsid w:val="00230505"/>
    <w:rsid w:val="00230E9F"/>
    <w:rsid w:val="00231927"/>
    <w:rsid w:val="0023487B"/>
    <w:rsid w:val="00234A12"/>
    <w:rsid w:val="00237EE5"/>
    <w:rsid w:val="002400FD"/>
    <w:rsid w:val="00242774"/>
    <w:rsid w:val="002431B6"/>
    <w:rsid w:val="00247AC9"/>
    <w:rsid w:val="00250942"/>
    <w:rsid w:val="00251627"/>
    <w:rsid w:val="002517F1"/>
    <w:rsid w:val="0025212A"/>
    <w:rsid w:val="00253981"/>
    <w:rsid w:val="0025419D"/>
    <w:rsid w:val="0026258E"/>
    <w:rsid w:val="00266353"/>
    <w:rsid w:val="00267A34"/>
    <w:rsid w:val="002726CD"/>
    <w:rsid w:val="00273F47"/>
    <w:rsid w:val="0027784B"/>
    <w:rsid w:val="00280AD4"/>
    <w:rsid w:val="0028240C"/>
    <w:rsid w:val="00283C1B"/>
    <w:rsid w:val="002852E1"/>
    <w:rsid w:val="00285CE9"/>
    <w:rsid w:val="00285E49"/>
    <w:rsid w:val="00286CD9"/>
    <w:rsid w:val="002934B4"/>
    <w:rsid w:val="00293C47"/>
    <w:rsid w:val="00294107"/>
    <w:rsid w:val="00294FBB"/>
    <w:rsid w:val="00297CB6"/>
    <w:rsid w:val="002A0495"/>
    <w:rsid w:val="002A05C0"/>
    <w:rsid w:val="002A1ACC"/>
    <w:rsid w:val="002A251B"/>
    <w:rsid w:val="002A2C41"/>
    <w:rsid w:val="002A49D1"/>
    <w:rsid w:val="002B0A4F"/>
    <w:rsid w:val="002B494A"/>
    <w:rsid w:val="002B4E38"/>
    <w:rsid w:val="002B5D5E"/>
    <w:rsid w:val="002C0B78"/>
    <w:rsid w:val="002C61F1"/>
    <w:rsid w:val="002C6212"/>
    <w:rsid w:val="002D18CC"/>
    <w:rsid w:val="002D27FF"/>
    <w:rsid w:val="002D6617"/>
    <w:rsid w:val="002D7855"/>
    <w:rsid w:val="002E0ABD"/>
    <w:rsid w:val="002E1758"/>
    <w:rsid w:val="002E4209"/>
    <w:rsid w:val="002E5897"/>
    <w:rsid w:val="002F043F"/>
    <w:rsid w:val="002F18AD"/>
    <w:rsid w:val="002F21DC"/>
    <w:rsid w:val="002F3E7F"/>
    <w:rsid w:val="002F44CB"/>
    <w:rsid w:val="002F46AC"/>
    <w:rsid w:val="002F4CE7"/>
    <w:rsid w:val="002F5A2D"/>
    <w:rsid w:val="002F61A2"/>
    <w:rsid w:val="002F6274"/>
    <w:rsid w:val="002F6A9D"/>
    <w:rsid w:val="00300171"/>
    <w:rsid w:val="0031158B"/>
    <w:rsid w:val="003147CF"/>
    <w:rsid w:val="00314B4C"/>
    <w:rsid w:val="0031749E"/>
    <w:rsid w:val="0032015C"/>
    <w:rsid w:val="003330A0"/>
    <w:rsid w:val="00334C26"/>
    <w:rsid w:val="00334D5D"/>
    <w:rsid w:val="00334DE3"/>
    <w:rsid w:val="00344640"/>
    <w:rsid w:val="00344C9D"/>
    <w:rsid w:val="00346A77"/>
    <w:rsid w:val="003473CC"/>
    <w:rsid w:val="00347880"/>
    <w:rsid w:val="00350167"/>
    <w:rsid w:val="00351715"/>
    <w:rsid w:val="00354774"/>
    <w:rsid w:val="003547D5"/>
    <w:rsid w:val="00354A5E"/>
    <w:rsid w:val="00357A80"/>
    <w:rsid w:val="00363730"/>
    <w:rsid w:val="00364D56"/>
    <w:rsid w:val="0036530B"/>
    <w:rsid w:val="00365542"/>
    <w:rsid w:val="00370C26"/>
    <w:rsid w:val="00372413"/>
    <w:rsid w:val="00374426"/>
    <w:rsid w:val="00375410"/>
    <w:rsid w:val="00377579"/>
    <w:rsid w:val="0037785F"/>
    <w:rsid w:val="00377B97"/>
    <w:rsid w:val="00380C55"/>
    <w:rsid w:val="00381DD4"/>
    <w:rsid w:val="00381F65"/>
    <w:rsid w:val="0038265E"/>
    <w:rsid w:val="0038324B"/>
    <w:rsid w:val="00387876"/>
    <w:rsid w:val="003910D4"/>
    <w:rsid w:val="00392531"/>
    <w:rsid w:val="0039493F"/>
    <w:rsid w:val="00395576"/>
    <w:rsid w:val="003A18D2"/>
    <w:rsid w:val="003A30E1"/>
    <w:rsid w:val="003A4AE3"/>
    <w:rsid w:val="003B0AF1"/>
    <w:rsid w:val="003B6240"/>
    <w:rsid w:val="003B63E9"/>
    <w:rsid w:val="003B7B68"/>
    <w:rsid w:val="003C09B1"/>
    <w:rsid w:val="003C2B10"/>
    <w:rsid w:val="003C5951"/>
    <w:rsid w:val="003C5AC7"/>
    <w:rsid w:val="003C5BC4"/>
    <w:rsid w:val="003C71D4"/>
    <w:rsid w:val="003C7CA4"/>
    <w:rsid w:val="003D28C1"/>
    <w:rsid w:val="003D2950"/>
    <w:rsid w:val="003D5CEE"/>
    <w:rsid w:val="003E27E4"/>
    <w:rsid w:val="003E41C5"/>
    <w:rsid w:val="003E45F1"/>
    <w:rsid w:val="003E48CA"/>
    <w:rsid w:val="003F09A5"/>
    <w:rsid w:val="003F1DD2"/>
    <w:rsid w:val="003F2239"/>
    <w:rsid w:val="003F4201"/>
    <w:rsid w:val="003F5AD6"/>
    <w:rsid w:val="00400875"/>
    <w:rsid w:val="00400B4D"/>
    <w:rsid w:val="00401B7B"/>
    <w:rsid w:val="00402033"/>
    <w:rsid w:val="00402E4F"/>
    <w:rsid w:val="004036D0"/>
    <w:rsid w:val="00404412"/>
    <w:rsid w:val="004071AA"/>
    <w:rsid w:val="0040776B"/>
    <w:rsid w:val="00407C8D"/>
    <w:rsid w:val="0041234F"/>
    <w:rsid w:val="0041571E"/>
    <w:rsid w:val="004163C5"/>
    <w:rsid w:val="00420F65"/>
    <w:rsid w:val="004232AD"/>
    <w:rsid w:val="00423CF0"/>
    <w:rsid w:val="00424944"/>
    <w:rsid w:val="00424999"/>
    <w:rsid w:val="00426185"/>
    <w:rsid w:val="00426DD9"/>
    <w:rsid w:val="004275B4"/>
    <w:rsid w:val="00430ABF"/>
    <w:rsid w:val="00432984"/>
    <w:rsid w:val="00433226"/>
    <w:rsid w:val="00436D96"/>
    <w:rsid w:val="0043724D"/>
    <w:rsid w:val="004406B7"/>
    <w:rsid w:val="00443281"/>
    <w:rsid w:val="00444538"/>
    <w:rsid w:val="00446ED9"/>
    <w:rsid w:val="00446FDC"/>
    <w:rsid w:val="00447DEE"/>
    <w:rsid w:val="004519AD"/>
    <w:rsid w:val="00452872"/>
    <w:rsid w:val="00452A21"/>
    <w:rsid w:val="0045642B"/>
    <w:rsid w:val="00461E5A"/>
    <w:rsid w:val="00462A7C"/>
    <w:rsid w:val="004641B1"/>
    <w:rsid w:val="0046711A"/>
    <w:rsid w:val="00467516"/>
    <w:rsid w:val="00470972"/>
    <w:rsid w:val="00470A62"/>
    <w:rsid w:val="00472079"/>
    <w:rsid w:val="0048152D"/>
    <w:rsid w:val="00486A3C"/>
    <w:rsid w:val="00486D65"/>
    <w:rsid w:val="00486E73"/>
    <w:rsid w:val="00487969"/>
    <w:rsid w:val="00487B5B"/>
    <w:rsid w:val="004905F3"/>
    <w:rsid w:val="00490671"/>
    <w:rsid w:val="0049125D"/>
    <w:rsid w:val="00491678"/>
    <w:rsid w:val="004934DA"/>
    <w:rsid w:val="00497C73"/>
    <w:rsid w:val="004A23E5"/>
    <w:rsid w:val="004A3A0C"/>
    <w:rsid w:val="004A3A84"/>
    <w:rsid w:val="004A5582"/>
    <w:rsid w:val="004A60F8"/>
    <w:rsid w:val="004A6617"/>
    <w:rsid w:val="004A76F8"/>
    <w:rsid w:val="004B24CC"/>
    <w:rsid w:val="004B3108"/>
    <w:rsid w:val="004B46B5"/>
    <w:rsid w:val="004B56A8"/>
    <w:rsid w:val="004C0C6A"/>
    <w:rsid w:val="004C3402"/>
    <w:rsid w:val="004C4CC1"/>
    <w:rsid w:val="004C5844"/>
    <w:rsid w:val="004C7C53"/>
    <w:rsid w:val="004D3536"/>
    <w:rsid w:val="004D762F"/>
    <w:rsid w:val="004E0580"/>
    <w:rsid w:val="004E31DA"/>
    <w:rsid w:val="004E726A"/>
    <w:rsid w:val="004E779A"/>
    <w:rsid w:val="004F029B"/>
    <w:rsid w:val="004F0577"/>
    <w:rsid w:val="004F1D1A"/>
    <w:rsid w:val="004F1DDD"/>
    <w:rsid w:val="004F1FAA"/>
    <w:rsid w:val="004F2E7D"/>
    <w:rsid w:val="004F7952"/>
    <w:rsid w:val="004F7B35"/>
    <w:rsid w:val="00503FF4"/>
    <w:rsid w:val="0050546D"/>
    <w:rsid w:val="00506569"/>
    <w:rsid w:val="00512F3E"/>
    <w:rsid w:val="00517777"/>
    <w:rsid w:val="00517F53"/>
    <w:rsid w:val="005230FD"/>
    <w:rsid w:val="00524B6D"/>
    <w:rsid w:val="00525619"/>
    <w:rsid w:val="005278E0"/>
    <w:rsid w:val="00527B33"/>
    <w:rsid w:val="00527DFB"/>
    <w:rsid w:val="0053224B"/>
    <w:rsid w:val="00532A65"/>
    <w:rsid w:val="0054141A"/>
    <w:rsid w:val="00541EA1"/>
    <w:rsid w:val="00541F15"/>
    <w:rsid w:val="00543C5F"/>
    <w:rsid w:val="00545DC4"/>
    <w:rsid w:val="00547075"/>
    <w:rsid w:val="00547462"/>
    <w:rsid w:val="0054760B"/>
    <w:rsid w:val="00550740"/>
    <w:rsid w:val="0055228B"/>
    <w:rsid w:val="00552428"/>
    <w:rsid w:val="00562EB6"/>
    <w:rsid w:val="00566BFB"/>
    <w:rsid w:val="005672EC"/>
    <w:rsid w:val="00567EE3"/>
    <w:rsid w:val="005700AE"/>
    <w:rsid w:val="00571475"/>
    <w:rsid w:val="005729F3"/>
    <w:rsid w:val="00575DB9"/>
    <w:rsid w:val="0057618B"/>
    <w:rsid w:val="00577676"/>
    <w:rsid w:val="00577C86"/>
    <w:rsid w:val="00582E23"/>
    <w:rsid w:val="0058789B"/>
    <w:rsid w:val="00590388"/>
    <w:rsid w:val="00590B85"/>
    <w:rsid w:val="0059259D"/>
    <w:rsid w:val="0059471A"/>
    <w:rsid w:val="00595577"/>
    <w:rsid w:val="00596311"/>
    <w:rsid w:val="005A1F40"/>
    <w:rsid w:val="005A2AB2"/>
    <w:rsid w:val="005A4696"/>
    <w:rsid w:val="005B3197"/>
    <w:rsid w:val="005B40F0"/>
    <w:rsid w:val="005B44D4"/>
    <w:rsid w:val="005B4667"/>
    <w:rsid w:val="005B4EF6"/>
    <w:rsid w:val="005C0441"/>
    <w:rsid w:val="005C1AD4"/>
    <w:rsid w:val="005C1FD1"/>
    <w:rsid w:val="005C30CB"/>
    <w:rsid w:val="005C677C"/>
    <w:rsid w:val="005E076C"/>
    <w:rsid w:val="005E26FC"/>
    <w:rsid w:val="005E43D9"/>
    <w:rsid w:val="005E467E"/>
    <w:rsid w:val="005F29A1"/>
    <w:rsid w:val="005F38B8"/>
    <w:rsid w:val="005F4304"/>
    <w:rsid w:val="005F4F99"/>
    <w:rsid w:val="005F68F0"/>
    <w:rsid w:val="00600E9A"/>
    <w:rsid w:val="00603AD9"/>
    <w:rsid w:val="00606B93"/>
    <w:rsid w:val="00610C0E"/>
    <w:rsid w:val="006117AB"/>
    <w:rsid w:val="006122CE"/>
    <w:rsid w:val="00614D03"/>
    <w:rsid w:val="00616900"/>
    <w:rsid w:val="00622C14"/>
    <w:rsid w:val="00626D72"/>
    <w:rsid w:val="00630874"/>
    <w:rsid w:val="00630B94"/>
    <w:rsid w:val="0063133F"/>
    <w:rsid w:val="006335B6"/>
    <w:rsid w:val="00633D06"/>
    <w:rsid w:val="00641691"/>
    <w:rsid w:val="0064177E"/>
    <w:rsid w:val="00644A33"/>
    <w:rsid w:val="00646BEE"/>
    <w:rsid w:val="0064776B"/>
    <w:rsid w:val="006477A0"/>
    <w:rsid w:val="00651E72"/>
    <w:rsid w:val="00652A03"/>
    <w:rsid w:val="00653293"/>
    <w:rsid w:val="006547A3"/>
    <w:rsid w:val="00654DC4"/>
    <w:rsid w:val="00655F6C"/>
    <w:rsid w:val="0066208C"/>
    <w:rsid w:val="00664B57"/>
    <w:rsid w:val="006672D5"/>
    <w:rsid w:val="00671AF7"/>
    <w:rsid w:val="00673BDB"/>
    <w:rsid w:val="00675ABF"/>
    <w:rsid w:val="00676258"/>
    <w:rsid w:val="00686271"/>
    <w:rsid w:val="00690300"/>
    <w:rsid w:val="00690352"/>
    <w:rsid w:val="0069076A"/>
    <w:rsid w:val="00693248"/>
    <w:rsid w:val="00693B30"/>
    <w:rsid w:val="00693D62"/>
    <w:rsid w:val="00694032"/>
    <w:rsid w:val="00695BD7"/>
    <w:rsid w:val="006969EF"/>
    <w:rsid w:val="006A0653"/>
    <w:rsid w:val="006A0E70"/>
    <w:rsid w:val="006A1B26"/>
    <w:rsid w:val="006A714A"/>
    <w:rsid w:val="006B1D96"/>
    <w:rsid w:val="006B377C"/>
    <w:rsid w:val="006B3794"/>
    <w:rsid w:val="006B3C2D"/>
    <w:rsid w:val="006B43CD"/>
    <w:rsid w:val="006C0854"/>
    <w:rsid w:val="006C3BAB"/>
    <w:rsid w:val="006C6FE1"/>
    <w:rsid w:val="006C7160"/>
    <w:rsid w:val="006D027D"/>
    <w:rsid w:val="006D03E5"/>
    <w:rsid w:val="006D0A4E"/>
    <w:rsid w:val="006D4592"/>
    <w:rsid w:val="006D50C3"/>
    <w:rsid w:val="006D5418"/>
    <w:rsid w:val="006D5843"/>
    <w:rsid w:val="006D5ADF"/>
    <w:rsid w:val="006D7E47"/>
    <w:rsid w:val="006E01A3"/>
    <w:rsid w:val="006E0650"/>
    <w:rsid w:val="006E2063"/>
    <w:rsid w:val="006E7C71"/>
    <w:rsid w:val="006F06D6"/>
    <w:rsid w:val="006F4E55"/>
    <w:rsid w:val="006F726F"/>
    <w:rsid w:val="0070153E"/>
    <w:rsid w:val="007065CC"/>
    <w:rsid w:val="0070671A"/>
    <w:rsid w:val="00706C6E"/>
    <w:rsid w:val="00707182"/>
    <w:rsid w:val="007116EB"/>
    <w:rsid w:val="0071320E"/>
    <w:rsid w:val="0071380F"/>
    <w:rsid w:val="00714818"/>
    <w:rsid w:val="00716694"/>
    <w:rsid w:val="00721789"/>
    <w:rsid w:val="00722553"/>
    <w:rsid w:val="00722562"/>
    <w:rsid w:val="00725BA0"/>
    <w:rsid w:val="00725D96"/>
    <w:rsid w:val="007322F6"/>
    <w:rsid w:val="00732D06"/>
    <w:rsid w:val="0073328E"/>
    <w:rsid w:val="0073575D"/>
    <w:rsid w:val="00741304"/>
    <w:rsid w:val="007432CB"/>
    <w:rsid w:val="007441F6"/>
    <w:rsid w:val="0075094E"/>
    <w:rsid w:val="00751602"/>
    <w:rsid w:val="00751973"/>
    <w:rsid w:val="007545E5"/>
    <w:rsid w:val="007547CB"/>
    <w:rsid w:val="00754B87"/>
    <w:rsid w:val="007610CB"/>
    <w:rsid w:val="00763219"/>
    <w:rsid w:val="00763B0C"/>
    <w:rsid w:val="00765841"/>
    <w:rsid w:val="007711EE"/>
    <w:rsid w:val="0077461C"/>
    <w:rsid w:val="00777DBD"/>
    <w:rsid w:val="00780799"/>
    <w:rsid w:val="00786278"/>
    <w:rsid w:val="0078645A"/>
    <w:rsid w:val="00786D33"/>
    <w:rsid w:val="00786DBC"/>
    <w:rsid w:val="00790827"/>
    <w:rsid w:val="00791972"/>
    <w:rsid w:val="0079504C"/>
    <w:rsid w:val="007961A8"/>
    <w:rsid w:val="0079690A"/>
    <w:rsid w:val="0079759D"/>
    <w:rsid w:val="007A0040"/>
    <w:rsid w:val="007A008A"/>
    <w:rsid w:val="007A16B7"/>
    <w:rsid w:val="007A45C6"/>
    <w:rsid w:val="007A4BD0"/>
    <w:rsid w:val="007A7107"/>
    <w:rsid w:val="007B138A"/>
    <w:rsid w:val="007B1E10"/>
    <w:rsid w:val="007B4296"/>
    <w:rsid w:val="007B49E2"/>
    <w:rsid w:val="007B54FF"/>
    <w:rsid w:val="007B6296"/>
    <w:rsid w:val="007C11C9"/>
    <w:rsid w:val="007C1251"/>
    <w:rsid w:val="007C3889"/>
    <w:rsid w:val="007C470C"/>
    <w:rsid w:val="007C6D09"/>
    <w:rsid w:val="007D0732"/>
    <w:rsid w:val="007D12DB"/>
    <w:rsid w:val="007D19B5"/>
    <w:rsid w:val="007D1F55"/>
    <w:rsid w:val="007D35C5"/>
    <w:rsid w:val="007D5483"/>
    <w:rsid w:val="007E145E"/>
    <w:rsid w:val="007F2658"/>
    <w:rsid w:val="007F31E9"/>
    <w:rsid w:val="007F3F8A"/>
    <w:rsid w:val="007F4099"/>
    <w:rsid w:val="00800189"/>
    <w:rsid w:val="008015B2"/>
    <w:rsid w:val="00803631"/>
    <w:rsid w:val="00803DCF"/>
    <w:rsid w:val="008043AA"/>
    <w:rsid w:val="00804DDE"/>
    <w:rsid w:val="00806132"/>
    <w:rsid w:val="008065DE"/>
    <w:rsid w:val="00810392"/>
    <w:rsid w:val="0081498E"/>
    <w:rsid w:val="00815AE0"/>
    <w:rsid w:val="0081798B"/>
    <w:rsid w:val="008303E4"/>
    <w:rsid w:val="008327EC"/>
    <w:rsid w:val="00833E6A"/>
    <w:rsid w:val="00835A02"/>
    <w:rsid w:val="00836C7A"/>
    <w:rsid w:val="00836FAD"/>
    <w:rsid w:val="00842BD9"/>
    <w:rsid w:val="00842DA5"/>
    <w:rsid w:val="00843076"/>
    <w:rsid w:val="00843801"/>
    <w:rsid w:val="00846693"/>
    <w:rsid w:val="00846BE9"/>
    <w:rsid w:val="00850CBB"/>
    <w:rsid w:val="00851608"/>
    <w:rsid w:val="00852159"/>
    <w:rsid w:val="00853B7F"/>
    <w:rsid w:val="00856503"/>
    <w:rsid w:val="0085684B"/>
    <w:rsid w:val="00864A56"/>
    <w:rsid w:val="0086621F"/>
    <w:rsid w:val="0086659E"/>
    <w:rsid w:val="00872202"/>
    <w:rsid w:val="00873FCC"/>
    <w:rsid w:val="008760CA"/>
    <w:rsid w:val="00876A2F"/>
    <w:rsid w:val="00877414"/>
    <w:rsid w:val="00880468"/>
    <w:rsid w:val="0088139D"/>
    <w:rsid w:val="0088374B"/>
    <w:rsid w:val="0089122E"/>
    <w:rsid w:val="00894D55"/>
    <w:rsid w:val="00896F61"/>
    <w:rsid w:val="008A102C"/>
    <w:rsid w:val="008A1265"/>
    <w:rsid w:val="008A193D"/>
    <w:rsid w:val="008A23C9"/>
    <w:rsid w:val="008A2B1C"/>
    <w:rsid w:val="008A32CA"/>
    <w:rsid w:val="008A3B51"/>
    <w:rsid w:val="008A3F63"/>
    <w:rsid w:val="008B07B2"/>
    <w:rsid w:val="008B3081"/>
    <w:rsid w:val="008C0A3E"/>
    <w:rsid w:val="008C1A43"/>
    <w:rsid w:val="008C2E19"/>
    <w:rsid w:val="008C6295"/>
    <w:rsid w:val="008C7532"/>
    <w:rsid w:val="008D0FF5"/>
    <w:rsid w:val="008D3CD7"/>
    <w:rsid w:val="008D47D2"/>
    <w:rsid w:val="008D58EF"/>
    <w:rsid w:val="008D5C51"/>
    <w:rsid w:val="008D5F70"/>
    <w:rsid w:val="008D6FCA"/>
    <w:rsid w:val="008D7071"/>
    <w:rsid w:val="008D76E7"/>
    <w:rsid w:val="008E3282"/>
    <w:rsid w:val="008E622D"/>
    <w:rsid w:val="008F0456"/>
    <w:rsid w:val="008F0669"/>
    <w:rsid w:val="008F308E"/>
    <w:rsid w:val="008F3C21"/>
    <w:rsid w:val="008F561A"/>
    <w:rsid w:val="008F6642"/>
    <w:rsid w:val="0090177B"/>
    <w:rsid w:val="0090210C"/>
    <w:rsid w:val="00902F1C"/>
    <w:rsid w:val="009138C0"/>
    <w:rsid w:val="00915966"/>
    <w:rsid w:val="00916258"/>
    <w:rsid w:val="0091748E"/>
    <w:rsid w:val="00917BAC"/>
    <w:rsid w:val="00917D1D"/>
    <w:rsid w:val="0092170F"/>
    <w:rsid w:val="00922D35"/>
    <w:rsid w:val="00926654"/>
    <w:rsid w:val="00927513"/>
    <w:rsid w:val="009279F7"/>
    <w:rsid w:val="0093193D"/>
    <w:rsid w:val="00931AE6"/>
    <w:rsid w:val="00932D33"/>
    <w:rsid w:val="00933F78"/>
    <w:rsid w:val="00937167"/>
    <w:rsid w:val="009372F6"/>
    <w:rsid w:val="0094042C"/>
    <w:rsid w:val="00940C72"/>
    <w:rsid w:val="00941679"/>
    <w:rsid w:val="00942E67"/>
    <w:rsid w:val="0094432F"/>
    <w:rsid w:val="00945EF2"/>
    <w:rsid w:val="0094713D"/>
    <w:rsid w:val="00947467"/>
    <w:rsid w:val="009476B9"/>
    <w:rsid w:val="0095136F"/>
    <w:rsid w:val="009524F7"/>
    <w:rsid w:val="00952BE6"/>
    <w:rsid w:val="00952CAE"/>
    <w:rsid w:val="00954373"/>
    <w:rsid w:val="0095654C"/>
    <w:rsid w:val="009566AE"/>
    <w:rsid w:val="00956747"/>
    <w:rsid w:val="009601FB"/>
    <w:rsid w:val="00964F3A"/>
    <w:rsid w:val="0096724E"/>
    <w:rsid w:val="009700A3"/>
    <w:rsid w:val="00974494"/>
    <w:rsid w:val="00974697"/>
    <w:rsid w:val="0097517B"/>
    <w:rsid w:val="00976BFF"/>
    <w:rsid w:val="00976EBF"/>
    <w:rsid w:val="0097729A"/>
    <w:rsid w:val="009808F3"/>
    <w:rsid w:val="00981042"/>
    <w:rsid w:val="00983620"/>
    <w:rsid w:val="00983D88"/>
    <w:rsid w:val="00984541"/>
    <w:rsid w:val="00984543"/>
    <w:rsid w:val="00984C58"/>
    <w:rsid w:val="009859DB"/>
    <w:rsid w:val="00991EC2"/>
    <w:rsid w:val="0099239C"/>
    <w:rsid w:val="00992D97"/>
    <w:rsid w:val="009944E8"/>
    <w:rsid w:val="00994C24"/>
    <w:rsid w:val="009A1928"/>
    <w:rsid w:val="009A40F4"/>
    <w:rsid w:val="009A6296"/>
    <w:rsid w:val="009B052A"/>
    <w:rsid w:val="009B1E45"/>
    <w:rsid w:val="009B32D9"/>
    <w:rsid w:val="009B4A78"/>
    <w:rsid w:val="009B4B2E"/>
    <w:rsid w:val="009B4EAB"/>
    <w:rsid w:val="009B586F"/>
    <w:rsid w:val="009B5CDA"/>
    <w:rsid w:val="009B715F"/>
    <w:rsid w:val="009B7574"/>
    <w:rsid w:val="009C0C0A"/>
    <w:rsid w:val="009C3347"/>
    <w:rsid w:val="009C3966"/>
    <w:rsid w:val="009C3C42"/>
    <w:rsid w:val="009C67CD"/>
    <w:rsid w:val="009C7173"/>
    <w:rsid w:val="009D05BE"/>
    <w:rsid w:val="009D180C"/>
    <w:rsid w:val="009D33C0"/>
    <w:rsid w:val="009D3790"/>
    <w:rsid w:val="009D3AD2"/>
    <w:rsid w:val="009D41D7"/>
    <w:rsid w:val="009D47D7"/>
    <w:rsid w:val="009D64E8"/>
    <w:rsid w:val="009E10B3"/>
    <w:rsid w:val="009E2CED"/>
    <w:rsid w:val="009E47FD"/>
    <w:rsid w:val="009F22FA"/>
    <w:rsid w:val="009F51E0"/>
    <w:rsid w:val="009F568F"/>
    <w:rsid w:val="009F5A51"/>
    <w:rsid w:val="00A03E77"/>
    <w:rsid w:val="00A0416A"/>
    <w:rsid w:val="00A0495A"/>
    <w:rsid w:val="00A05A46"/>
    <w:rsid w:val="00A1075B"/>
    <w:rsid w:val="00A113BF"/>
    <w:rsid w:val="00A12452"/>
    <w:rsid w:val="00A124A8"/>
    <w:rsid w:val="00A13BCF"/>
    <w:rsid w:val="00A17035"/>
    <w:rsid w:val="00A2401E"/>
    <w:rsid w:val="00A27143"/>
    <w:rsid w:val="00A30F5E"/>
    <w:rsid w:val="00A32F86"/>
    <w:rsid w:val="00A34778"/>
    <w:rsid w:val="00A357D7"/>
    <w:rsid w:val="00A37ADA"/>
    <w:rsid w:val="00A40615"/>
    <w:rsid w:val="00A435E0"/>
    <w:rsid w:val="00A4552D"/>
    <w:rsid w:val="00A45C07"/>
    <w:rsid w:val="00A52991"/>
    <w:rsid w:val="00A52EB0"/>
    <w:rsid w:val="00A54969"/>
    <w:rsid w:val="00A5582F"/>
    <w:rsid w:val="00A55D8E"/>
    <w:rsid w:val="00A578C2"/>
    <w:rsid w:val="00A602F4"/>
    <w:rsid w:val="00A615FB"/>
    <w:rsid w:val="00A64849"/>
    <w:rsid w:val="00A65B82"/>
    <w:rsid w:val="00A66B3A"/>
    <w:rsid w:val="00A67B56"/>
    <w:rsid w:val="00A70EC2"/>
    <w:rsid w:val="00A7131C"/>
    <w:rsid w:val="00A72000"/>
    <w:rsid w:val="00A76355"/>
    <w:rsid w:val="00A76631"/>
    <w:rsid w:val="00A7724F"/>
    <w:rsid w:val="00A84332"/>
    <w:rsid w:val="00A86BD2"/>
    <w:rsid w:val="00A93733"/>
    <w:rsid w:val="00A94E03"/>
    <w:rsid w:val="00A963E6"/>
    <w:rsid w:val="00A9725A"/>
    <w:rsid w:val="00AA59A7"/>
    <w:rsid w:val="00AA756E"/>
    <w:rsid w:val="00AB11C7"/>
    <w:rsid w:val="00AB1D8A"/>
    <w:rsid w:val="00AB5AE0"/>
    <w:rsid w:val="00AB6C37"/>
    <w:rsid w:val="00AC0734"/>
    <w:rsid w:val="00AC1414"/>
    <w:rsid w:val="00AC1684"/>
    <w:rsid w:val="00AC16EE"/>
    <w:rsid w:val="00AC2599"/>
    <w:rsid w:val="00AC332C"/>
    <w:rsid w:val="00AC37E8"/>
    <w:rsid w:val="00AC638C"/>
    <w:rsid w:val="00AC6451"/>
    <w:rsid w:val="00AD14E4"/>
    <w:rsid w:val="00AD1B94"/>
    <w:rsid w:val="00AD33DA"/>
    <w:rsid w:val="00AD5296"/>
    <w:rsid w:val="00AD7DA9"/>
    <w:rsid w:val="00AE11E5"/>
    <w:rsid w:val="00AF0230"/>
    <w:rsid w:val="00AF3C57"/>
    <w:rsid w:val="00AF4C07"/>
    <w:rsid w:val="00AF5EDD"/>
    <w:rsid w:val="00AF5F28"/>
    <w:rsid w:val="00AF741D"/>
    <w:rsid w:val="00B01994"/>
    <w:rsid w:val="00B02D18"/>
    <w:rsid w:val="00B05105"/>
    <w:rsid w:val="00B05FFD"/>
    <w:rsid w:val="00B06A3D"/>
    <w:rsid w:val="00B06A89"/>
    <w:rsid w:val="00B077C6"/>
    <w:rsid w:val="00B13077"/>
    <w:rsid w:val="00B20924"/>
    <w:rsid w:val="00B225A2"/>
    <w:rsid w:val="00B317F7"/>
    <w:rsid w:val="00B33DDE"/>
    <w:rsid w:val="00B34645"/>
    <w:rsid w:val="00B36B75"/>
    <w:rsid w:val="00B40567"/>
    <w:rsid w:val="00B40C5C"/>
    <w:rsid w:val="00B41DB5"/>
    <w:rsid w:val="00B42E71"/>
    <w:rsid w:val="00B45223"/>
    <w:rsid w:val="00B47FEA"/>
    <w:rsid w:val="00B505C4"/>
    <w:rsid w:val="00B5384E"/>
    <w:rsid w:val="00B54DCB"/>
    <w:rsid w:val="00B559FE"/>
    <w:rsid w:val="00B57C9D"/>
    <w:rsid w:val="00B57F7D"/>
    <w:rsid w:val="00B60A63"/>
    <w:rsid w:val="00B61A83"/>
    <w:rsid w:val="00B629FA"/>
    <w:rsid w:val="00B65257"/>
    <w:rsid w:val="00B70406"/>
    <w:rsid w:val="00B72104"/>
    <w:rsid w:val="00B746F4"/>
    <w:rsid w:val="00B77B90"/>
    <w:rsid w:val="00B80845"/>
    <w:rsid w:val="00B816BC"/>
    <w:rsid w:val="00B82AFA"/>
    <w:rsid w:val="00B8366A"/>
    <w:rsid w:val="00B84F87"/>
    <w:rsid w:val="00B85901"/>
    <w:rsid w:val="00B9095F"/>
    <w:rsid w:val="00B94870"/>
    <w:rsid w:val="00BA3C7B"/>
    <w:rsid w:val="00BA420C"/>
    <w:rsid w:val="00BA4D86"/>
    <w:rsid w:val="00BB13B1"/>
    <w:rsid w:val="00BB3858"/>
    <w:rsid w:val="00BB56F1"/>
    <w:rsid w:val="00BB688F"/>
    <w:rsid w:val="00BB79CA"/>
    <w:rsid w:val="00BC0E9F"/>
    <w:rsid w:val="00BC11E1"/>
    <w:rsid w:val="00BC58E0"/>
    <w:rsid w:val="00BD1312"/>
    <w:rsid w:val="00BD2F6C"/>
    <w:rsid w:val="00BD5B07"/>
    <w:rsid w:val="00BD7688"/>
    <w:rsid w:val="00BE118D"/>
    <w:rsid w:val="00BE131D"/>
    <w:rsid w:val="00BE4D70"/>
    <w:rsid w:val="00BE69B3"/>
    <w:rsid w:val="00BF0DAA"/>
    <w:rsid w:val="00BF2D86"/>
    <w:rsid w:val="00BF3599"/>
    <w:rsid w:val="00BF4F48"/>
    <w:rsid w:val="00BF73FD"/>
    <w:rsid w:val="00C0515C"/>
    <w:rsid w:val="00C05BB3"/>
    <w:rsid w:val="00C0679E"/>
    <w:rsid w:val="00C1053B"/>
    <w:rsid w:val="00C112BA"/>
    <w:rsid w:val="00C116AB"/>
    <w:rsid w:val="00C1238C"/>
    <w:rsid w:val="00C127E8"/>
    <w:rsid w:val="00C12D5A"/>
    <w:rsid w:val="00C12DD6"/>
    <w:rsid w:val="00C137F8"/>
    <w:rsid w:val="00C14E4F"/>
    <w:rsid w:val="00C1736A"/>
    <w:rsid w:val="00C17B0E"/>
    <w:rsid w:val="00C206D1"/>
    <w:rsid w:val="00C2130F"/>
    <w:rsid w:val="00C21546"/>
    <w:rsid w:val="00C24078"/>
    <w:rsid w:val="00C24EAA"/>
    <w:rsid w:val="00C253CF"/>
    <w:rsid w:val="00C273DC"/>
    <w:rsid w:val="00C27C4C"/>
    <w:rsid w:val="00C326C0"/>
    <w:rsid w:val="00C344D1"/>
    <w:rsid w:val="00C402B5"/>
    <w:rsid w:val="00C42850"/>
    <w:rsid w:val="00C44339"/>
    <w:rsid w:val="00C46A40"/>
    <w:rsid w:val="00C47B4C"/>
    <w:rsid w:val="00C50DEA"/>
    <w:rsid w:val="00C51721"/>
    <w:rsid w:val="00C51D46"/>
    <w:rsid w:val="00C52D4A"/>
    <w:rsid w:val="00C54B85"/>
    <w:rsid w:val="00C54F09"/>
    <w:rsid w:val="00C62189"/>
    <w:rsid w:val="00C65ECD"/>
    <w:rsid w:val="00C667C9"/>
    <w:rsid w:val="00C66A81"/>
    <w:rsid w:val="00C72702"/>
    <w:rsid w:val="00C73F67"/>
    <w:rsid w:val="00C74721"/>
    <w:rsid w:val="00C77313"/>
    <w:rsid w:val="00C80AA0"/>
    <w:rsid w:val="00C80B13"/>
    <w:rsid w:val="00C812BF"/>
    <w:rsid w:val="00C8276D"/>
    <w:rsid w:val="00C84454"/>
    <w:rsid w:val="00C848EC"/>
    <w:rsid w:val="00C87693"/>
    <w:rsid w:val="00C93B2A"/>
    <w:rsid w:val="00C962E2"/>
    <w:rsid w:val="00C96565"/>
    <w:rsid w:val="00CA3083"/>
    <w:rsid w:val="00CA340B"/>
    <w:rsid w:val="00CB1073"/>
    <w:rsid w:val="00CB51A7"/>
    <w:rsid w:val="00CB7654"/>
    <w:rsid w:val="00CB76AD"/>
    <w:rsid w:val="00CB76CA"/>
    <w:rsid w:val="00CC0988"/>
    <w:rsid w:val="00CC18A3"/>
    <w:rsid w:val="00CC18C9"/>
    <w:rsid w:val="00CC214F"/>
    <w:rsid w:val="00CC36CF"/>
    <w:rsid w:val="00CC746C"/>
    <w:rsid w:val="00CD0532"/>
    <w:rsid w:val="00CD1E0A"/>
    <w:rsid w:val="00CD1E97"/>
    <w:rsid w:val="00CD420C"/>
    <w:rsid w:val="00CD63EA"/>
    <w:rsid w:val="00CD74D4"/>
    <w:rsid w:val="00CD7EEF"/>
    <w:rsid w:val="00CE023E"/>
    <w:rsid w:val="00CE13BB"/>
    <w:rsid w:val="00CF3044"/>
    <w:rsid w:val="00D01259"/>
    <w:rsid w:val="00D03F17"/>
    <w:rsid w:val="00D04098"/>
    <w:rsid w:val="00D045CC"/>
    <w:rsid w:val="00D04883"/>
    <w:rsid w:val="00D0676E"/>
    <w:rsid w:val="00D10E48"/>
    <w:rsid w:val="00D148BB"/>
    <w:rsid w:val="00D162C5"/>
    <w:rsid w:val="00D176E1"/>
    <w:rsid w:val="00D20447"/>
    <w:rsid w:val="00D24EC8"/>
    <w:rsid w:val="00D343A4"/>
    <w:rsid w:val="00D35DC0"/>
    <w:rsid w:val="00D35F9C"/>
    <w:rsid w:val="00D36780"/>
    <w:rsid w:val="00D37909"/>
    <w:rsid w:val="00D40ACD"/>
    <w:rsid w:val="00D414EB"/>
    <w:rsid w:val="00D42C86"/>
    <w:rsid w:val="00D43F05"/>
    <w:rsid w:val="00D441DC"/>
    <w:rsid w:val="00D447FD"/>
    <w:rsid w:val="00D47AD8"/>
    <w:rsid w:val="00D53805"/>
    <w:rsid w:val="00D5391C"/>
    <w:rsid w:val="00D5713D"/>
    <w:rsid w:val="00D60BB4"/>
    <w:rsid w:val="00D62197"/>
    <w:rsid w:val="00D63549"/>
    <w:rsid w:val="00D63D95"/>
    <w:rsid w:val="00D71DEB"/>
    <w:rsid w:val="00D71E6A"/>
    <w:rsid w:val="00D75358"/>
    <w:rsid w:val="00D758FD"/>
    <w:rsid w:val="00D80587"/>
    <w:rsid w:val="00D82BC8"/>
    <w:rsid w:val="00D8584B"/>
    <w:rsid w:val="00D86F8C"/>
    <w:rsid w:val="00D914A1"/>
    <w:rsid w:val="00D92ABE"/>
    <w:rsid w:val="00D93E92"/>
    <w:rsid w:val="00D94C95"/>
    <w:rsid w:val="00D961C3"/>
    <w:rsid w:val="00DA0523"/>
    <w:rsid w:val="00DA2279"/>
    <w:rsid w:val="00DA36B6"/>
    <w:rsid w:val="00DB0839"/>
    <w:rsid w:val="00DB0DB3"/>
    <w:rsid w:val="00DB3AED"/>
    <w:rsid w:val="00DB519C"/>
    <w:rsid w:val="00DC286E"/>
    <w:rsid w:val="00DC3217"/>
    <w:rsid w:val="00DC38CC"/>
    <w:rsid w:val="00DC570B"/>
    <w:rsid w:val="00DC6CFA"/>
    <w:rsid w:val="00DD18A9"/>
    <w:rsid w:val="00DD56BD"/>
    <w:rsid w:val="00DD6031"/>
    <w:rsid w:val="00DE2992"/>
    <w:rsid w:val="00DE5721"/>
    <w:rsid w:val="00DE701C"/>
    <w:rsid w:val="00DF11B2"/>
    <w:rsid w:val="00DF20B8"/>
    <w:rsid w:val="00DF2C8C"/>
    <w:rsid w:val="00DF33CF"/>
    <w:rsid w:val="00DF4C4D"/>
    <w:rsid w:val="00DF4EEC"/>
    <w:rsid w:val="00DF554A"/>
    <w:rsid w:val="00E0013F"/>
    <w:rsid w:val="00E051E1"/>
    <w:rsid w:val="00E063E4"/>
    <w:rsid w:val="00E069EC"/>
    <w:rsid w:val="00E07121"/>
    <w:rsid w:val="00E07529"/>
    <w:rsid w:val="00E077DA"/>
    <w:rsid w:val="00E12C28"/>
    <w:rsid w:val="00E13F9D"/>
    <w:rsid w:val="00E16A15"/>
    <w:rsid w:val="00E2171E"/>
    <w:rsid w:val="00E24F5C"/>
    <w:rsid w:val="00E261F8"/>
    <w:rsid w:val="00E330E1"/>
    <w:rsid w:val="00E33C33"/>
    <w:rsid w:val="00E3522B"/>
    <w:rsid w:val="00E3689C"/>
    <w:rsid w:val="00E40110"/>
    <w:rsid w:val="00E40905"/>
    <w:rsid w:val="00E41703"/>
    <w:rsid w:val="00E41DC5"/>
    <w:rsid w:val="00E41EA8"/>
    <w:rsid w:val="00E424C4"/>
    <w:rsid w:val="00E44327"/>
    <w:rsid w:val="00E4728A"/>
    <w:rsid w:val="00E51E80"/>
    <w:rsid w:val="00E52DB1"/>
    <w:rsid w:val="00E60818"/>
    <w:rsid w:val="00E6116B"/>
    <w:rsid w:val="00E6529D"/>
    <w:rsid w:val="00E67BB3"/>
    <w:rsid w:val="00E71363"/>
    <w:rsid w:val="00E74178"/>
    <w:rsid w:val="00E74B46"/>
    <w:rsid w:val="00E7500E"/>
    <w:rsid w:val="00E776B9"/>
    <w:rsid w:val="00E82F03"/>
    <w:rsid w:val="00E831DD"/>
    <w:rsid w:val="00E840AE"/>
    <w:rsid w:val="00E8445A"/>
    <w:rsid w:val="00E84E8C"/>
    <w:rsid w:val="00E84EDD"/>
    <w:rsid w:val="00E918D4"/>
    <w:rsid w:val="00E91B3A"/>
    <w:rsid w:val="00E9461A"/>
    <w:rsid w:val="00EA0610"/>
    <w:rsid w:val="00EA0DCB"/>
    <w:rsid w:val="00EA3123"/>
    <w:rsid w:val="00EA5C5B"/>
    <w:rsid w:val="00EA6313"/>
    <w:rsid w:val="00EA74D7"/>
    <w:rsid w:val="00EB34D0"/>
    <w:rsid w:val="00EB3EAE"/>
    <w:rsid w:val="00EB6F06"/>
    <w:rsid w:val="00EB7245"/>
    <w:rsid w:val="00EC0781"/>
    <w:rsid w:val="00EC1A12"/>
    <w:rsid w:val="00EC3F0A"/>
    <w:rsid w:val="00EC477A"/>
    <w:rsid w:val="00EC5E10"/>
    <w:rsid w:val="00ED00AE"/>
    <w:rsid w:val="00ED3769"/>
    <w:rsid w:val="00ED5683"/>
    <w:rsid w:val="00EE4540"/>
    <w:rsid w:val="00EE4A45"/>
    <w:rsid w:val="00EE4FB2"/>
    <w:rsid w:val="00EE61EB"/>
    <w:rsid w:val="00EE69B2"/>
    <w:rsid w:val="00EF0544"/>
    <w:rsid w:val="00EF0F63"/>
    <w:rsid w:val="00EF1CAE"/>
    <w:rsid w:val="00EF3D3C"/>
    <w:rsid w:val="00EF6052"/>
    <w:rsid w:val="00EF72E3"/>
    <w:rsid w:val="00EF7F61"/>
    <w:rsid w:val="00F011F2"/>
    <w:rsid w:val="00F02C7F"/>
    <w:rsid w:val="00F032F9"/>
    <w:rsid w:val="00F10D3B"/>
    <w:rsid w:val="00F1159B"/>
    <w:rsid w:val="00F1174D"/>
    <w:rsid w:val="00F155A0"/>
    <w:rsid w:val="00F15AF1"/>
    <w:rsid w:val="00F216E1"/>
    <w:rsid w:val="00F24503"/>
    <w:rsid w:val="00F24E93"/>
    <w:rsid w:val="00F31EED"/>
    <w:rsid w:val="00F326DE"/>
    <w:rsid w:val="00F34A3B"/>
    <w:rsid w:val="00F34BAE"/>
    <w:rsid w:val="00F358FE"/>
    <w:rsid w:val="00F35E02"/>
    <w:rsid w:val="00F40751"/>
    <w:rsid w:val="00F40DCA"/>
    <w:rsid w:val="00F44AC2"/>
    <w:rsid w:val="00F4632C"/>
    <w:rsid w:val="00F46617"/>
    <w:rsid w:val="00F46A39"/>
    <w:rsid w:val="00F4781D"/>
    <w:rsid w:val="00F47AED"/>
    <w:rsid w:val="00F510A0"/>
    <w:rsid w:val="00F53ECD"/>
    <w:rsid w:val="00F57081"/>
    <w:rsid w:val="00F57288"/>
    <w:rsid w:val="00F610D8"/>
    <w:rsid w:val="00F6127A"/>
    <w:rsid w:val="00F61CE8"/>
    <w:rsid w:val="00F63365"/>
    <w:rsid w:val="00F63E6F"/>
    <w:rsid w:val="00F64756"/>
    <w:rsid w:val="00F64AEE"/>
    <w:rsid w:val="00F66484"/>
    <w:rsid w:val="00F66AB7"/>
    <w:rsid w:val="00F66EF1"/>
    <w:rsid w:val="00F671DE"/>
    <w:rsid w:val="00F6787A"/>
    <w:rsid w:val="00F70F10"/>
    <w:rsid w:val="00F7104D"/>
    <w:rsid w:val="00F71566"/>
    <w:rsid w:val="00F72B56"/>
    <w:rsid w:val="00F73FE0"/>
    <w:rsid w:val="00F7488B"/>
    <w:rsid w:val="00F748B5"/>
    <w:rsid w:val="00F75BC2"/>
    <w:rsid w:val="00F77102"/>
    <w:rsid w:val="00F8054F"/>
    <w:rsid w:val="00F81141"/>
    <w:rsid w:val="00F811BE"/>
    <w:rsid w:val="00F81EFB"/>
    <w:rsid w:val="00F845C6"/>
    <w:rsid w:val="00F9717C"/>
    <w:rsid w:val="00FA0742"/>
    <w:rsid w:val="00FA0AF4"/>
    <w:rsid w:val="00FA2C7E"/>
    <w:rsid w:val="00FA3C4E"/>
    <w:rsid w:val="00FA3CB1"/>
    <w:rsid w:val="00FA4AFF"/>
    <w:rsid w:val="00FA7C9F"/>
    <w:rsid w:val="00FB62D6"/>
    <w:rsid w:val="00FC2445"/>
    <w:rsid w:val="00FC73C8"/>
    <w:rsid w:val="00FD0B9B"/>
    <w:rsid w:val="00FD32CF"/>
    <w:rsid w:val="00FD74E9"/>
    <w:rsid w:val="00FE0EE3"/>
    <w:rsid w:val="00FE1BC9"/>
    <w:rsid w:val="00FE45D8"/>
    <w:rsid w:val="00FE576A"/>
    <w:rsid w:val="00FF1060"/>
    <w:rsid w:val="00FF1554"/>
    <w:rsid w:val="00FF4FD2"/>
    <w:rsid w:val="00FF7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BA3C2"/>
  <w15:chartTrackingRefBased/>
  <w15:docId w15:val="{242653B9-18EE-4B01-AFBA-33A81FA44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4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5642B"/>
    <w:rPr>
      <w:sz w:val="18"/>
      <w:szCs w:val="18"/>
    </w:rPr>
  </w:style>
  <w:style w:type="paragraph" w:styleId="Footer">
    <w:name w:val="footer"/>
    <w:basedOn w:val="Normal"/>
    <w:link w:val="FooterChar"/>
    <w:uiPriority w:val="99"/>
    <w:unhideWhenUsed/>
    <w:rsid w:val="0045642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5642B"/>
    <w:rPr>
      <w:sz w:val="18"/>
      <w:szCs w:val="18"/>
    </w:rPr>
  </w:style>
  <w:style w:type="character" w:styleId="Hyperlink">
    <w:name w:val="Hyperlink"/>
    <w:basedOn w:val="DefaultParagraphFont"/>
    <w:uiPriority w:val="99"/>
    <w:unhideWhenUsed/>
    <w:rsid w:val="001222E5"/>
    <w:rPr>
      <w:color w:val="0563C1" w:themeColor="hyperlink"/>
      <w:u w:val="single"/>
    </w:rPr>
  </w:style>
  <w:style w:type="character" w:customStyle="1" w:styleId="UnresolvedMention">
    <w:name w:val="Unresolved Mention"/>
    <w:basedOn w:val="DefaultParagraphFont"/>
    <w:uiPriority w:val="99"/>
    <w:semiHidden/>
    <w:unhideWhenUsed/>
    <w:rsid w:val="001222E5"/>
    <w:rPr>
      <w:color w:val="605E5C"/>
      <w:shd w:val="clear" w:color="auto" w:fill="E1DFDD"/>
    </w:rPr>
  </w:style>
  <w:style w:type="paragraph" w:customStyle="1" w:styleId="Default">
    <w:name w:val="Default"/>
    <w:rsid w:val="00C66A81"/>
    <w:pPr>
      <w:widowControl w:val="0"/>
      <w:autoSpaceDE w:val="0"/>
      <w:autoSpaceDN w:val="0"/>
      <w:adjustRightInd w:val="0"/>
    </w:pPr>
    <w:rPr>
      <w:rFonts w:ascii="HelveticaNeueLT Std" w:eastAsia="HelveticaNeueLT Std" w:hAnsi="Calibri" w:cs="HelveticaNeueLT Std"/>
      <w:color w:val="000000"/>
      <w:kern w:val="0"/>
      <w:sz w:val="24"/>
      <w:szCs w:val="24"/>
    </w:rPr>
  </w:style>
  <w:style w:type="paragraph" w:styleId="BalloonText">
    <w:name w:val="Balloon Text"/>
    <w:basedOn w:val="Normal"/>
    <w:link w:val="BalloonTextChar"/>
    <w:uiPriority w:val="99"/>
    <w:semiHidden/>
    <w:unhideWhenUsed/>
    <w:rsid w:val="00693B30"/>
    <w:rPr>
      <w:sz w:val="18"/>
      <w:szCs w:val="18"/>
    </w:rPr>
  </w:style>
  <w:style w:type="character" w:customStyle="1" w:styleId="BalloonTextChar">
    <w:name w:val="Balloon Text Char"/>
    <w:basedOn w:val="DefaultParagraphFont"/>
    <w:link w:val="BalloonText"/>
    <w:uiPriority w:val="99"/>
    <w:semiHidden/>
    <w:rsid w:val="00693B30"/>
    <w:rPr>
      <w:sz w:val="18"/>
      <w:szCs w:val="18"/>
    </w:rPr>
  </w:style>
  <w:style w:type="paragraph" w:styleId="NormalWeb">
    <w:name w:val="Normal (Web)"/>
    <w:basedOn w:val="Normal"/>
    <w:uiPriority w:val="99"/>
    <w:semiHidden/>
    <w:unhideWhenUsed/>
    <w:rsid w:val="00741304"/>
    <w:pPr>
      <w:widowControl/>
      <w:spacing w:before="100" w:beforeAutospacing="1" w:after="100" w:afterAutospacing="1"/>
      <w:jc w:val="left"/>
    </w:pPr>
    <w:rPr>
      <w:rFonts w:ascii="SimSun" w:eastAsia="SimSun" w:hAnsi="SimSun" w:cs="SimSun"/>
      <w:kern w:val="0"/>
      <w:sz w:val="24"/>
      <w:szCs w:val="24"/>
    </w:rPr>
  </w:style>
  <w:style w:type="paragraph" w:styleId="Revision">
    <w:name w:val="Revision"/>
    <w:hidden/>
    <w:uiPriority w:val="99"/>
    <w:semiHidden/>
    <w:rsid w:val="008D76E7"/>
  </w:style>
  <w:style w:type="character" w:styleId="CommentReference">
    <w:name w:val="annotation reference"/>
    <w:basedOn w:val="DefaultParagraphFont"/>
    <w:uiPriority w:val="99"/>
    <w:semiHidden/>
    <w:unhideWhenUsed/>
    <w:rsid w:val="00BE69B3"/>
    <w:rPr>
      <w:sz w:val="21"/>
      <w:szCs w:val="21"/>
    </w:rPr>
  </w:style>
  <w:style w:type="paragraph" w:styleId="CommentText">
    <w:name w:val="annotation text"/>
    <w:basedOn w:val="Normal"/>
    <w:link w:val="CommentTextChar"/>
    <w:uiPriority w:val="99"/>
    <w:semiHidden/>
    <w:unhideWhenUsed/>
    <w:rsid w:val="00BE69B3"/>
    <w:pPr>
      <w:jc w:val="left"/>
    </w:pPr>
  </w:style>
  <w:style w:type="character" w:customStyle="1" w:styleId="CommentTextChar">
    <w:name w:val="Comment Text Char"/>
    <w:basedOn w:val="DefaultParagraphFont"/>
    <w:link w:val="CommentText"/>
    <w:uiPriority w:val="99"/>
    <w:semiHidden/>
    <w:rsid w:val="00BE69B3"/>
  </w:style>
  <w:style w:type="paragraph" w:styleId="CommentSubject">
    <w:name w:val="annotation subject"/>
    <w:basedOn w:val="CommentText"/>
    <w:next w:val="CommentText"/>
    <w:link w:val="CommentSubjectChar"/>
    <w:uiPriority w:val="99"/>
    <w:semiHidden/>
    <w:unhideWhenUsed/>
    <w:rsid w:val="00BE69B3"/>
    <w:rPr>
      <w:b/>
      <w:bCs/>
    </w:rPr>
  </w:style>
  <w:style w:type="character" w:customStyle="1" w:styleId="CommentSubjectChar">
    <w:name w:val="Comment Subject Char"/>
    <w:basedOn w:val="CommentTextChar"/>
    <w:link w:val="CommentSubject"/>
    <w:uiPriority w:val="99"/>
    <w:semiHidden/>
    <w:rsid w:val="00BE69B3"/>
    <w:rPr>
      <w:b/>
      <w:bCs/>
    </w:rPr>
  </w:style>
  <w:style w:type="character" w:styleId="Strong">
    <w:name w:val="Strong"/>
    <w:basedOn w:val="DefaultParagraphFont"/>
    <w:uiPriority w:val="22"/>
    <w:qFormat/>
    <w:rsid w:val="007610CB"/>
    <w:rPr>
      <w:b/>
      <w:bCs/>
    </w:rPr>
  </w:style>
  <w:style w:type="character" w:customStyle="1" w:styleId="apple-converted-space">
    <w:name w:val="apple-converted-space"/>
    <w:rsid w:val="00A03E77"/>
    <w:rPr>
      <w:rFonts w:cs="Times New Roman"/>
    </w:rPr>
  </w:style>
  <w:style w:type="paragraph" w:styleId="HTMLPreformatted">
    <w:name w:val="HTML Preformatted"/>
    <w:basedOn w:val="Normal"/>
    <w:link w:val="HTMLPreformattedChar"/>
    <w:uiPriority w:val="99"/>
    <w:unhideWhenUsed/>
    <w:rsid w:val="00A03E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333132"/>
      <w:kern w:val="0"/>
      <w:sz w:val="20"/>
      <w:szCs w:val="20"/>
      <w:lang w:val="el-GR" w:eastAsia="el-GR"/>
    </w:rPr>
  </w:style>
  <w:style w:type="character" w:customStyle="1" w:styleId="HTMLPreformattedChar">
    <w:name w:val="HTML Preformatted Char"/>
    <w:basedOn w:val="DefaultParagraphFont"/>
    <w:link w:val="HTMLPreformatted"/>
    <w:uiPriority w:val="99"/>
    <w:rsid w:val="00A03E77"/>
    <w:rPr>
      <w:rFonts w:ascii="Courier New" w:eastAsia="Times New Roman" w:hAnsi="Courier New" w:cs="Courier New"/>
      <w:color w:val="333132"/>
      <w:kern w:val="0"/>
      <w:sz w:val="20"/>
      <w:szCs w:val="20"/>
      <w:lang w:val="el-GR" w:eastAsia="el-GR"/>
    </w:rPr>
  </w:style>
  <w:style w:type="character" w:styleId="Emphasis">
    <w:name w:val="Emphasis"/>
    <w:basedOn w:val="DefaultParagraphFont"/>
    <w:uiPriority w:val="20"/>
    <w:qFormat/>
    <w:rsid w:val="00D71DEB"/>
    <w:rPr>
      <w:i/>
      <w:iCs/>
    </w:rPr>
  </w:style>
  <w:style w:type="numbering" w:customStyle="1" w:styleId="NoList1">
    <w:name w:val="No List1"/>
    <w:next w:val="NoList"/>
    <w:uiPriority w:val="99"/>
    <w:semiHidden/>
    <w:unhideWhenUsed/>
    <w:rsid w:val="00377579"/>
  </w:style>
  <w:style w:type="table" w:styleId="TableGrid">
    <w:name w:val="Table Grid"/>
    <w:basedOn w:val="TableNormal"/>
    <w:uiPriority w:val="39"/>
    <w:rsid w:val="00377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
    <w:name w:val="result"/>
    <w:basedOn w:val="DefaultParagraphFont"/>
    <w:rsid w:val="00377579"/>
    <w:rPr>
      <w:color w:val="000080"/>
    </w:rPr>
  </w:style>
  <w:style w:type="character" w:customStyle="1" w:styleId="normal1">
    <w:name w:val="normal1"/>
    <w:basedOn w:val="DefaultParagraphFont"/>
    <w:rsid w:val="00377579"/>
    <w:rPr>
      <w:rFonts w:ascii="Arial" w:hAnsi="Arial" w:cs="Arial" w:hint="default"/>
      <w:color w:val="000000"/>
      <w:sz w:val="20"/>
      <w:szCs w:val="20"/>
    </w:rPr>
  </w:style>
  <w:style w:type="paragraph" w:styleId="ListParagraph">
    <w:name w:val="List Paragraph"/>
    <w:basedOn w:val="Normal"/>
    <w:uiPriority w:val="34"/>
    <w:qFormat/>
    <w:rsid w:val="00377579"/>
    <w:pPr>
      <w:ind w:firstLineChars="200" w:firstLine="420"/>
    </w:pPr>
  </w:style>
  <w:style w:type="table" w:styleId="PlainTable1">
    <w:name w:val="Plain Table 1"/>
    <w:basedOn w:val="TableNormal"/>
    <w:uiPriority w:val="41"/>
    <w:rsid w:val="003775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3775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377579"/>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377579"/>
    <w:rPr>
      <w:rFonts w:asciiTheme="majorHAnsi" w:eastAsia="SimHei" w:hAnsiTheme="majorHAnsi" w:cstheme="majorBidi"/>
      <w:sz w:val="20"/>
      <w:szCs w:val="20"/>
    </w:rPr>
  </w:style>
  <w:style w:type="table" w:styleId="ListTable2">
    <w:name w:val="List Table 2"/>
    <w:basedOn w:val="TableNormal"/>
    <w:uiPriority w:val="47"/>
    <w:rsid w:val="0037757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7757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377579"/>
    <w:pPr>
      <w:autoSpaceDE w:val="0"/>
      <w:autoSpaceDN w:val="0"/>
      <w:spacing w:line="222" w:lineRule="exact"/>
      <w:ind w:left="107"/>
      <w:jc w:val="left"/>
    </w:pPr>
    <w:rPr>
      <w:rFonts w:ascii="Arial" w:eastAsia="Arial" w:hAnsi="Arial" w:cs="Arial"/>
      <w:kern w:val="0"/>
      <w:sz w:val="22"/>
      <w:lang w:eastAsia="en-US" w:bidi="en-US"/>
    </w:rPr>
  </w:style>
  <w:style w:type="table" w:styleId="PlainTable4">
    <w:name w:val="Plain Table 4"/>
    <w:basedOn w:val="TableNormal"/>
    <w:uiPriority w:val="44"/>
    <w:rsid w:val="0037757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54615">
      <w:bodyDiv w:val="1"/>
      <w:marLeft w:val="0"/>
      <w:marRight w:val="0"/>
      <w:marTop w:val="0"/>
      <w:marBottom w:val="0"/>
      <w:divBdr>
        <w:top w:val="none" w:sz="0" w:space="0" w:color="auto"/>
        <w:left w:val="none" w:sz="0" w:space="0" w:color="auto"/>
        <w:bottom w:val="none" w:sz="0" w:space="0" w:color="auto"/>
        <w:right w:val="none" w:sz="0" w:space="0" w:color="auto"/>
      </w:divBdr>
    </w:div>
    <w:div w:id="407965372">
      <w:bodyDiv w:val="1"/>
      <w:marLeft w:val="0"/>
      <w:marRight w:val="0"/>
      <w:marTop w:val="0"/>
      <w:marBottom w:val="0"/>
      <w:divBdr>
        <w:top w:val="none" w:sz="0" w:space="0" w:color="auto"/>
        <w:left w:val="none" w:sz="0" w:space="0" w:color="auto"/>
        <w:bottom w:val="none" w:sz="0" w:space="0" w:color="auto"/>
        <w:right w:val="none" w:sz="0" w:space="0" w:color="auto"/>
      </w:divBdr>
    </w:div>
    <w:div w:id="498237240">
      <w:bodyDiv w:val="1"/>
      <w:marLeft w:val="0"/>
      <w:marRight w:val="0"/>
      <w:marTop w:val="0"/>
      <w:marBottom w:val="0"/>
      <w:divBdr>
        <w:top w:val="none" w:sz="0" w:space="0" w:color="auto"/>
        <w:left w:val="none" w:sz="0" w:space="0" w:color="auto"/>
        <w:bottom w:val="none" w:sz="0" w:space="0" w:color="auto"/>
        <w:right w:val="none" w:sz="0" w:space="0" w:color="auto"/>
      </w:divBdr>
    </w:div>
    <w:div w:id="547226852">
      <w:bodyDiv w:val="1"/>
      <w:marLeft w:val="0"/>
      <w:marRight w:val="0"/>
      <w:marTop w:val="0"/>
      <w:marBottom w:val="0"/>
      <w:divBdr>
        <w:top w:val="none" w:sz="0" w:space="0" w:color="auto"/>
        <w:left w:val="none" w:sz="0" w:space="0" w:color="auto"/>
        <w:bottom w:val="none" w:sz="0" w:space="0" w:color="auto"/>
        <w:right w:val="none" w:sz="0" w:space="0" w:color="auto"/>
      </w:divBdr>
    </w:div>
    <w:div w:id="729882285">
      <w:bodyDiv w:val="1"/>
      <w:marLeft w:val="0"/>
      <w:marRight w:val="0"/>
      <w:marTop w:val="0"/>
      <w:marBottom w:val="0"/>
      <w:divBdr>
        <w:top w:val="none" w:sz="0" w:space="0" w:color="auto"/>
        <w:left w:val="none" w:sz="0" w:space="0" w:color="auto"/>
        <w:bottom w:val="none" w:sz="0" w:space="0" w:color="auto"/>
        <w:right w:val="none" w:sz="0" w:space="0" w:color="auto"/>
      </w:divBdr>
    </w:div>
    <w:div w:id="1222132086">
      <w:bodyDiv w:val="1"/>
      <w:marLeft w:val="0"/>
      <w:marRight w:val="0"/>
      <w:marTop w:val="0"/>
      <w:marBottom w:val="0"/>
      <w:divBdr>
        <w:top w:val="none" w:sz="0" w:space="0" w:color="auto"/>
        <w:left w:val="none" w:sz="0" w:space="0" w:color="auto"/>
        <w:bottom w:val="none" w:sz="0" w:space="0" w:color="auto"/>
        <w:right w:val="none" w:sz="0" w:space="0" w:color="auto"/>
      </w:divBdr>
    </w:div>
    <w:div w:id="1332223567">
      <w:bodyDiv w:val="1"/>
      <w:marLeft w:val="0"/>
      <w:marRight w:val="0"/>
      <w:marTop w:val="0"/>
      <w:marBottom w:val="0"/>
      <w:divBdr>
        <w:top w:val="none" w:sz="0" w:space="0" w:color="auto"/>
        <w:left w:val="none" w:sz="0" w:space="0" w:color="auto"/>
        <w:bottom w:val="none" w:sz="0" w:space="0" w:color="auto"/>
        <w:right w:val="none" w:sz="0" w:space="0" w:color="auto"/>
      </w:divBdr>
    </w:div>
    <w:div w:id="1470437400">
      <w:bodyDiv w:val="1"/>
      <w:marLeft w:val="0"/>
      <w:marRight w:val="0"/>
      <w:marTop w:val="0"/>
      <w:marBottom w:val="0"/>
      <w:divBdr>
        <w:top w:val="none" w:sz="0" w:space="0" w:color="auto"/>
        <w:left w:val="none" w:sz="0" w:space="0" w:color="auto"/>
        <w:bottom w:val="none" w:sz="0" w:space="0" w:color="auto"/>
        <w:right w:val="none" w:sz="0" w:space="0" w:color="auto"/>
      </w:divBdr>
    </w:div>
    <w:div w:id="1528760963">
      <w:bodyDiv w:val="1"/>
      <w:marLeft w:val="0"/>
      <w:marRight w:val="0"/>
      <w:marTop w:val="0"/>
      <w:marBottom w:val="0"/>
      <w:divBdr>
        <w:top w:val="none" w:sz="0" w:space="0" w:color="auto"/>
        <w:left w:val="none" w:sz="0" w:space="0" w:color="auto"/>
        <w:bottom w:val="none" w:sz="0" w:space="0" w:color="auto"/>
        <w:right w:val="none" w:sz="0" w:space="0" w:color="auto"/>
      </w:divBdr>
    </w:div>
    <w:div w:id="1574311317">
      <w:bodyDiv w:val="1"/>
      <w:marLeft w:val="0"/>
      <w:marRight w:val="0"/>
      <w:marTop w:val="0"/>
      <w:marBottom w:val="0"/>
      <w:divBdr>
        <w:top w:val="none" w:sz="0" w:space="0" w:color="auto"/>
        <w:left w:val="none" w:sz="0" w:space="0" w:color="auto"/>
        <w:bottom w:val="none" w:sz="0" w:space="0" w:color="auto"/>
        <w:right w:val="none" w:sz="0" w:space="0" w:color="auto"/>
      </w:divBdr>
    </w:div>
    <w:div w:id="1649170961">
      <w:bodyDiv w:val="1"/>
      <w:marLeft w:val="0"/>
      <w:marRight w:val="0"/>
      <w:marTop w:val="0"/>
      <w:marBottom w:val="0"/>
      <w:divBdr>
        <w:top w:val="none" w:sz="0" w:space="0" w:color="auto"/>
        <w:left w:val="none" w:sz="0" w:space="0" w:color="auto"/>
        <w:bottom w:val="none" w:sz="0" w:space="0" w:color="auto"/>
        <w:right w:val="none" w:sz="0" w:space="0" w:color="auto"/>
      </w:divBdr>
    </w:div>
    <w:div w:id="1831678874">
      <w:bodyDiv w:val="1"/>
      <w:marLeft w:val="0"/>
      <w:marRight w:val="0"/>
      <w:marTop w:val="0"/>
      <w:marBottom w:val="0"/>
      <w:divBdr>
        <w:top w:val="none" w:sz="0" w:space="0" w:color="auto"/>
        <w:left w:val="none" w:sz="0" w:space="0" w:color="auto"/>
        <w:bottom w:val="none" w:sz="0" w:space="0" w:color="auto"/>
        <w:right w:val="none" w:sz="0" w:space="0" w:color="auto"/>
      </w:divBdr>
    </w:div>
    <w:div w:id="1858304975">
      <w:bodyDiv w:val="1"/>
      <w:marLeft w:val="0"/>
      <w:marRight w:val="0"/>
      <w:marTop w:val="0"/>
      <w:marBottom w:val="0"/>
      <w:divBdr>
        <w:top w:val="none" w:sz="0" w:space="0" w:color="auto"/>
        <w:left w:val="none" w:sz="0" w:space="0" w:color="auto"/>
        <w:bottom w:val="none" w:sz="0" w:space="0" w:color="auto"/>
        <w:right w:val="none" w:sz="0" w:space="0" w:color="auto"/>
      </w:divBdr>
    </w:div>
    <w:div w:id="2038070726">
      <w:bodyDiv w:val="1"/>
      <w:marLeft w:val="0"/>
      <w:marRight w:val="0"/>
      <w:marTop w:val="0"/>
      <w:marBottom w:val="0"/>
      <w:divBdr>
        <w:top w:val="none" w:sz="0" w:space="0" w:color="auto"/>
        <w:left w:val="none" w:sz="0" w:space="0" w:color="auto"/>
        <w:bottom w:val="none" w:sz="0" w:space="0" w:color="auto"/>
        <w:right w:val="none" w:sz="0" w:space="0" w:color="auto"/>
      </w:divBdr>
    </w:div>
    <w:div w:id="206047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FF696-308E-4844-A133-F70B2561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8851</Words>
  <Characters>50456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樊蓉</dc:creator>
  <cp:keywords/>
  <dc:description/>
  <cp:lastModifiedBy>Johnson, Philip</cp:lastModifiedBy>
  <cp:revision>10</cp:revision>
  <cp:lastPrinted>2020-04-03T03:28:00Z</cp:lastPrinted>
  <dcterms:created xsi:type="dcterms:W3CDTF">2020-07-06T09:13:00Z</dcterms:created>
  <dcterms:modified xsi:type="dcterms:W3CDTF">2020-07-06T09:32:00Z</dcterms:modified>
</cp:coreProperties>
</file>