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B1F5" w14:textId="77777777" w:rsidR="00F72931" w:rsidRPr="00E668CF" w:rsidRDefault="00F72931" w:rsidP="00F72931">
      <w:pPr>
        <w:spacing w:before="100" w:beforeAutospacing="1" w:after="100" w:afterAutospacing="1"/>
        <w:rPr>
          <w:b/>
        </w:rPr>
      </w:pPr>
    </w:p>
    <w:p w14:paraId="63E6F7FD" w14:textId="229C79C0" w:rsidR="00683D0A" w:rsidRPr="00683D0A" w:rsidRDefault="00683D0A" w:rsidP="00596F43">
      <w:pPr>
        <w:spacing w:before="100" w:beforeAutospacing="1" w:after="100" w:afterAutospacing="1"/>
        <w:jc w:val="center"/>
        <w:rPr>
          <w:b/>
        </w:rPr>
      </w:pPr>
      <w:bookmarkStart w:id="0" w:name="_Hlk530997702"/>
      <w:r w:rsidRPr="00683D0A">
        <w:rPr>
          <w:b/>
        </w:rPr>
        <w:t>Rights, risks, and responsibilities in the recruitment of children within the global football industry</w:t>
      </w:r>
      <w:bookmarkEnd w:id="0"/>
    </w:p>
    <w:p w14:paraId="2EC49DFF" w14:textId="77777777" w:rsidR="00683D0A" w:rsidRPr="00683D0A" w:rsidRDefault="00683D0A" w:rsidP="00683D0A">
      <w:pPr>
        <w:spacing w:before="100" w:beforeAutospacing="1" w:after="100" w:afterAutospacing="1"/>
        <w:jc w:val="center"/>
      </w:pPr>
      <w:r w:rsidRPr="00683D0A">
        <w:rPr>
          <w:iCs/>
        </w:rPr>
        <w:t>*</w:t>
      </w:r>
      <w:bookmarkStart w:id="1" w:name="_Hlk531260194"/>
      <w:r w:rsidRPr="00683D0A">
        <w:rPr>
          <w:iCs/>
        </w:rPr>
        <w:t>Carolynne Mason- School of Sport, Exercise and Health Sciences, Loughborough University, UK</w:t>
      </w:r>
    </w:p>
    <w:p w14:paraId="47EE077E" w14:textId="77777777" w:rsidR="00683D0A" w:rsidRPr="00683D0A" w:rsidRDefault="00683D0A" w:rsidP="00683D0A">
      <w:pPr>
        <w:spacing w:before="100" w:beforeAutospacing="1" w:after="100" w:afterAutospacing="1"/>
        <w:jc w:val="center"/>
        <w:rPr>
          <w:color w:val="0000FF"/>
          <w:u w:val="single"/>
        </w:rPr>
      </w:pPr>
      <w:r w:rsidRPr="00683D0A">
        <w:rPr>
          <w:iCs/>
        </w:rPr>
        <w:t>Paul Darby - School of Sport, Ulster University, UK</w:t>
      </w:r>
    </w:p>
    <w:p w14:paraId="11A24E09" w14:textId="77777777" w:rsidR="00683D0A" w:rsidRPr="00683D0A" w:rsidRDefault="00683D0A" w:rsidP="00683D0A">
      <w:pPr>
        <w:spacing w:before="100" w:beforeAutospacing="1" w:after="100" w:afterAutospacing="1"/>
        <w:jc w:val="center"/>
        <w:rPr>
          <w:color w:val="0000FF"/>
          <w:u w:val="single"/>
        </w:rPr>
      </w:pPr>
      <w:r w:rsidRPr="00683D0A">
        <w:rPr>
          <w:iCs/>
        </w:rPr>
        <w:t xml:space="preserve">Eleanor </w:t>
      </w:r>
      <w:proofErr w:type="spellStart"/>
      <w:r w:rsidRPr="00683D0A">
        <w:rPr>
          <w:iCs/>
        </w:rPr>
        <w:t>Drywood</w:t>
      </w:r>
      <w:proofErr w:type="spellEnd"/>
      <w:r w:rsidRPr="00683D0A">
        <w:rPr>
          <w:iCs/>
        </w:rPr>
        <w:t>- School of Law and Social Justice, University of Liverpool, UK</w:t>
      </w:r>
    </w:p>
    <w:p w14:paraId="1A9859E8" w14:textId="77777777" w:rsidR="00683D0A" w:rsidRPr="00683D0A" w:rsidRDefault="00683D0A" w:rsidP="00683D0A">
      <w:pPr>
        <w:spacing w:before="100" w:beforeAutospacing="1" w:after="100" w:afterAutospacing="1"/>
        <w:jc w:val="center"/>
        <w:rPr>
          <w:iCs/>
        </w:rPr>
      </w:pPr>
      <w:r w:rsidRPr="00683D0A">
        <w:rPr>
          <w:iCs/>
        </w:rPr>
        <w:t>James Esson- School of Social of Sciences, Loughborough University, UK</w:t>
      </w:r>
    </w:p>
    <w:p w14:paraId="4B6D48BD" w14:textId="5B2E8FFF" w:rsidR="00683D0A" w:rsidRPr="00683D0A" w:rsidRDefault="00683D0A" w:rsidP="00596F43">
      <w:pPr>
        <w:spacing w:before="100" w:beforeAutospacing="1" w:after="100" w:afterAutospacing="1"/>
        <w:jc w:val="center"/>
        <w:rPr>
          <w:rFonts w:ascii="Arial" w:hAnsi="Arial" w:cs="Arial"/>
          <w:color w:val="494A4C"/>
          <w:sz w:val="18"/>
          <w:szCs w:val="18"/>
          <w:shd w:val="clear" w:color="auto" w:fill="FFFFFF"/>
        </w:rPr>
      </w:pPr>
      <w:r w:rsidRPr="00683D0A">
        <w:rPr>
          <w:iCs/>
        </w:rPr>
        <w:t>Serhat Yilmaz- School of Sport, Exercise and Health Sciences, Loughborough University, UK</w:t>
      </w:r>
    </w:p>
    <w:p w14:paraId="47A4D8FE" w14:textId="4ECD4A2C" w:rsidR="00A4173D" w:rsidRDefault="00683D0A" w:rsidP="00596F43">
      <w:pPr>
        <w:spacing w:before="100" w:beforeAutospacing="1" w:after="100" w:afterAutospacing="1"/>
        <w:jc w:val="center"/>
        <w:rPr>
          <w:b/>
        </w:rPr>
      </w:pPr>
      <w:r w:rsidRPr="00683D0A">
        <w:rPr>
          <w:iCs/>
        </w:rPr>
        <w:t>*corresponding author</w:t>
      </w:r>
      <w:bookmarkEnd w:id="1"/>
    </w:p>
    <w:p w14:paraId="7E3A71D8" w14:textId="77777777" w:rsidR="00A4173D" w:rsidRPr="00C21687" w:rsidRDefault="00A4173D" w:rsidP="00596F43">
      <w:pPr>
        <w:spacing w:before="100" w:beforeAutospacing="1" w:after="100" w:afterAutospacing="1" w:line="480" w:lineRule="auto"/>
        <w:rPr>
          <w:b/>
          <w:lang w:val="en-GB"/>
        </w:rPr>
      </w:pPr>
      <w:r w:rsidRPr="00C21687">
        <w:rPr>
          <w:b/>
          <w:lang w:val="en-GB"/>
        </w:rPr>
        <w:t>Abstract</w:t>
      </w:r>
    </w:p>
    <w:p w14:paraId="4489D264" w14:textId="48CC91BD" w:rsidR="00A4173D" w:rsidRPr="00596F43" w:rsidRDefault="00A4173D" w:rsidP="00596F43">
      <w:pPr>
        <w:spacing w:before="100" w:beforeAutospacing="1" w:after="100" w:afterAutospacing="1" w:line="480" w:lineRule="auto"/>
        <w:rPr>
          <w:lang w:val="en-GB"/>
        </w:rPr>
      </w:pPr>
      <w:bookmarkStart w:id="2" w:name="_Hlk531260231"/>
      <w:r w:rsidRPr="00C21687">
        <w:rPr>
          <w:lang w:val="en-GB"/>
        </w:rPr>
        <w:t>This paper examines children’s engagement with the increasingly global and commercialised football industry. By combining a Global Production Network approach and the United Nations Convention on the Rights of Child it is argued that, for children’s rights and best interests to be better upheld and reali</w:t>
      </w:r>
      <w:r w:rsidR="00C21687">
        <w:rPr>
          <w:lang w:val="en-GB"/>
        </w:rPr>
        <w:t>s</w:t>
      </w:r>
      <w:r w:rsidRPr="00C21687">
        <w:rPr>
          <w:lang w:val="en-GB"/>
        </w:rPr>
        <w:t>ed within the football industry, regulatory conditions need to account for geographical contextuality and incorporate scope for children to inform regulatory frameworks and practice. The paper highlights the importance of designing and implementing research that recogni</w:t>
      </w:r>
      <w:r w:rsidR="00970170">
        <w:rPr>
          <w:lang w:val="en-GB"/>
        </w:rPr>
        <w:t>s</w:t>
      </w:r>
      <w:r w:rsidRPr="00C21687">
        <w:rPr>
          <w:lang w:val="en-GB"/>
        </w:rPr>
        <w:t>es and operationali</w:t>
      </w:r>
      <w:r w:rsidR="00970170">
        <w:rPr>
          <w:lang w:val="en-GB"/>
        </w:rPr>
        <w:t>s</w:t>
      </w:r>
      <w:r w:rsidRPr="00C21687">
        <w:rPr>
          <w:lang w:val="en-GB"/>
        </w:rPr>
        <w:t xml:space="preserve">es children’s agency, which can both inform and influence regulations and practices to better reflect children’s best interests.  </w:t>
      </w:r>
    </w:p>
    <w:p w14:paraId="765915C0" w14:textId="77777777" w:rsidR="00A4173D" w:rsidRPr="00C21687" w:rsidRDefault="00A4173D" w:rsidP="00596F43">
      <w:pPr>
        <w:spacing w:before="100" w:beforeAutospacing="1" w:after="100" w:afterAutospacing="1" w:line="480" w:lineRule="auto"/>
        <w:rPr>
          <w:b/>
          <w:lang w:val="en-GB"/>
        </w:rPr>
      </w:pPr>
      <w:r w:rsidRPr="00C21687">
        <w:rPr>
          <w:b/>
          <w:lang w:val="en-GB"/>
        </w:rPr>
        <w:t>Key words</w:t>
      </w:r>
    </w:p>
    <w:p w14:paraId="52A45545" w14:textId="77777777" w:rsidR="00A4173D" w:rsidRPr="00C21687" w:rsidRDefault="00A4173D" w:rsidP="00596F43">
      <w:pPr>
        <w:spacing w:before="100" w:beforeAutospacing="1" w:after="100" w:afterAutospacing="1" w:line="480" w:lineRule="auto"/>
        <w:rPr>
          <w:lang w:val="en-GB"/>
        </w:rPr>
      </w:pPr>
      <w:r w:rsidRPr="00C21687">
        <w:rPr>
          <w:lang w:val="en-GB"/>
        </w:rPr>
        <w:t xml:space="preserve">Children in sport, Children’s Rights; Agency; Football; Soccer </w:t>
      </w:r>
    </w:p>
    <w:bookmarkEnd w:id="2"/>
    <w:p w14:paraId="4A8DF8A9" w14:textId="77777777" w:rsidR="00F72931" w:rsidRPr="00C21687" w:rsidRDefault="00F72931" w:rsidP="00596F43">
      <w:pPr>
        <w:spacing w:before="100" w:beforeAutospacing="1" w:after="100" w:afterAutospacing="1" w:line="480" w:lineRule="auto"/>
        <w:rPr>
          <w:b/>
          <w:lang w:val="en-GB"/>
        </w:rPr>
      </w:pPr>
      <w:r w:rsidRPr="00C21687">
        <w:rPr>
          <w:b/>
          <w:lang w:val="en-GB"/>
        </w:rPr>
        <w:lastRenderedPageBreak/>
        <w:t>1. Introduction</w:t>
      </w:r>
    </w:p>
    <w:p w14:paraId="4389539F" w14:textId="23A5BFC3" w:rsidR="00F72931" w:rsidRPr="00C21687" w:rsidRDefault="00F72931" w:rsidP="00596F43">
      <w:pPr>
        <w:spacing w:before="100" w:beforeAutospacing="1" w:after="100" w:afterAutospacing="1" w:line="480" w:lineRule="auto"/>
        <w:rPr>
          <w:lang w:val="en-GB"/>
        </w:rPr>
      </w:pPr>
      <w:r w:rsidRPr="00C21687">
        <w:rPr>
          <w:lang w:val="en-GB"/>
        </w:rPr>
        <w:t>Football is routinely described as a global industry (Giulianotti and Robinson</w:t>
      </w:r>
      <w:r w:rsidR="00552874">
        <w:rPr>
          <w:lang w:val="en-GB"/>
        </w:rPr>
        <w:t>,</w:t>
      </w:r>
      <w:r w:rsidRPr="00C21687">
        <w:rPr>
          <w:lang w:val="en-GB"/>
        </w:rPr>
        <w:t xml:space="preserve"> 2009). Beyond the growth and scale of the commercial revenues that it generates, the socio-cultural reach and appeal of the game around the world, aided by media broadcasting, positions it as one of the most significant global cultural practices of our time. Children have long been trained for, and contracted to, work in the football industry (Pitchford </w:t>
      </w:r>
      <w:r w:rsidRPr="0093273D">
        <w:rPr>
          <w:i/>
          <w:iCs/>
          <w:lang w:val="en-GB"/>
        </w:rPr>
        <w:t>et al.</w:t>
      </w:r>
      <w:r w:rsidRPr="00C21687">
        <w:rPr>
          <w:lang w:val="en-GB"/>
        </w:rPr>
        <w:t xml:space="preserve"> 2004). But the intensification of football’s economic and cultural impact has resulted in the demand for, and recruitment of, talented </w:t>
      </w:r>
      <w:r w:rsidR="005F3D2F" w:rsidRPr="00C21687">
        <w:rPr>
          <w:lang w:val="en-GB"/>
        </w:rPr>
        <w:t>labo</w:t>
      </w:r>
      <w:r w:rsidR="009E3245">
        <w:rPr>
          <w:lang w:val="en-GB"/>
        </w:rPr>
        <w:t>u</w:t>
      </w:r>
      <w:r w:rsidR="005F3D2F" w:rsidRPr="00C21687">
        <w:rPr>
          <w:lang w:val="en-GB"/>
        </w:rPr>
        <w:t>r</w:t>
      </w:r>
      <w:r w:rsidRPr="00C21687">
        <w:rPr>
          <w:lang w:val="en-GB"/>
        </w:rPr>
        <w:t xml:space="preserve"> becoming increasingly transnational, liberalised, competitive, speculative and oriented around children (</w:t>
      </w:r>
      <w:r w:rsidR="004E72A5" w:rsidRPr="00C21687">
        <w:rPr>
          <w:lang w:val="en-GB"/>
        </w:rPr>
        <w:t>Campbell</w:t>
      </w:r>
      <w:r w:rsidR="004E72A5">
        <w:rPr>
          <w:lang w:val="en-GB"/>
        </w:rPr>
        <w:t>,</w:t>
      </w:r>
      <w:r w:rsidR="004E72A5" w:rsidRPr="00C21687">
        <w:rPr>
          <w:lang w:val="en-GB"/>
        </w:rPr>
        <w:t xml:space="preserve"> 2011</w:t>
      </w:r>
      <w:r w:rsidR="003158D2">
        <w:rPr>
          <w:lang w:val="en-GB"/>
        </w:rPr>
        <w:t>;</w:t>
      </w:r>
      <w:r w:rsidR="004E72A5">
        <w:rPr>
          <w:lang w:val="en-GB"/>
        </w:rPr>
        <w:t xml:space="preserve"> </w:t>
      </w:r>
      <w:proofErr w:type="spellStart"/>
      <w:r w:rsidRPr="00C21687">
        <w:rPr>
          <w:lang w:val="en-GB"/>
        </w:rPr>
        <w:t>Akindes</w:t>
      </w:r>
      <w:proofErr w:type="spellEnd"/>
      <w:r w:rsidR="000D7754">
        <w:rPr>
          <w:lang w:val="en-GB"/>
        </w:rPr>
        <w:t>,</w:t>
      </w:r>
      <w:r w:rsidRPr="00C21687">
        <w:rPr>
          <w:lang w:val="en-GB"/>
        </w:rPr>
        <w:t xml:space="preserve"> 2013;</w:t>
      </w:r>
      <w:r w:rsidR="004E72A5">
        <w:rPr>
          <w:lang w:val="en-GB"/>
        </w:rPr>
        <w:t xml:space="preserve"> </w:t>
      </w:r>
      <w:proofErr w:type="spellStart"/>
      <w:r w:rsidRPr="00C21687">
        <w:rPr>
          <w:lang w:val="en-GB"/>
        </w:rPr>
        <w:t>Meneses</w:t>
      </w:r>
      <w:proofErr w:type="spellEnd"/>
      <w:r w:rsidR="00787E3E">
        <w:rPr>
          <w:lang w:val="en-GB"/>
        </w:rPr>
        <w:t>,</w:t>
      </w:r>
      <w:r w:rsidRPr="00C21687">
        <w:rPr>
          <w:lang w:val="en-GB"/>
        </w:rPr>
        <w:t xml:space="preserve"> 2013</w:t>
      </w:r>
      <w:r w:rsidR="003158D2">
        <w:rPr>
          <w:lang w:val="en-GB"/>
        </w:rPr>
        <w:t>;</w:t>
      </w:r>
      <w:r w:rsidR="004E72A5" w:rsidRPr="004E72A5">
        <w:rPr>
          <w:lang w:val="en-GB"/>
        </w:rPr>
        <w:t xml:space="preserve"> </w:t>
      </w:r>
      <w:proofErr w:type="spellStart"/>
      <w:r w:rsidR="004E72A5" w:rsidRPr="00C21687">
        <w:rPr>
          <w:lang w:val="en-GB"/>
        </w:rPr>
        <w:t>Agergaard</w:t>
      </w:r>
      <w:proofErr w:type="spellEnd"/>
      <w:r w:rsidR="004E72A5" w:rsidRPr="00C21687">
        <w:rPr>
          <w:lang w:val="en-GB"/>
        </w:rPr>
        <w:t xml:space="preserve"> and </w:t>
      </w:r>
      <w:proofErr w:type="spellStart"/>
      <w:r w:rsidR="004E72A5" w:rsidRPr="00C21687">
        <w:rPr>
          <w:lang w:val="en-GB"/>
        </w:rPr>
        <w:t>Tiesler</w:t>
      </w:r>
      <w:proofErr w:type="spellEnd"/>
      <w:r w:rsidR="004E72A5">
        <w:rPr>
          <w:lang w:val="en-GB"/>
        </w:rPr>
        <w:t>,</w:t>
      </w:r>
      <w:r w:rsidR="004E72A5" w:rsidRPr="00C21687">
        <w:rPr>
          <w:lang w:val="en-GB"/>
        </w:rPr>
        <w:t xml:space="preserve"> 2014</w:t>
      </w:r>
      <w:r w:rsidRPr="00C21687">
        <w:rPr>
          <w:lang w:val="en-GB"/>
        </w:rPr>
        <w:t>).  These changes have been accompanied by heightened concerns around the welfare and rights of children within football despite increased regulations</w:t>
      </w:r>
      <w:r w:rsidR="001E4BC1" w:rsidRPr="00C21687">
        <w:rPr>
          <w:lang w:val="en-GB"/>
        </w:rPr>
        <w:t xml:space="preserve"> which</w:t>
      </w:r>
      <w:r w:rsidRPr="00C21687">
        <w:rPr>
          <w:lang w:val="en-GB"/>
        </w:rPr>
        <w:t xml:space="preserve"> aimed </w:t>
      </w:r>
      <w:r w:rsidR="001E4BC1" w:rsidRPr="00C21687">
        <w:rPr>
          <w:lang w:val="en-GB"/>
        </w:rPr>
        <w:t>to</w:t>
      </w:r>
      <w:r w:rsidRPr="00C21687">
        <w:rPr>
          <w:lang w:val="en-GB"/>
        </w:rPr>
        <w:t xml:space="preserve"> protect</w:t>
      </w:r>
      <w:r w:rsidR="001E4BC1" w:rsidRPr="00C21687">
        <w:rPr>
          <w:lang w:val="en-GB"/>
        </w:rPr>
        <w:t xml:space="preserve"> them</w:t>
      </w:r>
      <w:r w:rsidRPr="00C21687">
        <w:rPr>
          <w:lang w:val="en-GB"/>
        </w:rPr>
        <w:t xml:space="preserve"> (</w:t>
      </w:r>
      <w:r w:rsidR="003158D2" w:rsidRPr="00C21687">
        <w:rPr>
          <w:lang w:val="en-GB"/>
        </w:rPr>
        <w:t>Donnelly and Petherick</w:t>
      </w:r>
      <w:r w:rsidR="003158D2">
        <w:rPr>
          <w:lang w:val="en-GB"/>
        </w:rPr>
        <w:t>,</w:t>
      </w:r>
      <w:r w:rsidR="003158D2" w:rsidRPr="00C21687">
        <w:rPr>
          <w:lang w:val="en-GB"/>
        </w:rPr>
        <w:t xml:space="preserve"> 2004</w:t>
      </w:r>
      <w:r w:rsidR="00B84003">
        <w:rPr>
          <w:lang w:val="en-GB"/>
        </w:rPr>
        <w:t xml:space="preserve">; </w:t>
      </w:r>
      <w:r w:rsidRPr="00C21687">
        <w:rPr>
          <w:lang w:val="en-GB"/>
        </w:rPr>
        <w:t xml:space="preserve">Brackenridge </w:t>
      </w:r>
      <w:r w:rsidRPr="00787E3E">
        <w:rPr>
          <w:i/>
          <w:iCs/>
          <w:lang w:val="en-GB"/>
        </w:rPr>
        <w:t>et al.</w:t>
      </w:r>
      <w:r w:rsidRPr="00C21687">
        <w:rPr>
          <w:lang w:val="en-GB"/>
        </w:rPr>
        <w:t xml:space="preserve"> 2006; Darby </w:t>
      </w:r>
      <w:r w:rsidRPr="00922C5F">
        <w:rPr>
          <w:i/>
          <w:iCs/>
          <w:lang w:val="en-GB"/>
        </w:rPr>
        <w:t>et al.</w:t>
      </w:r>
      <w:r w:rsidRPr="00C21687">
        <w:rPr>
          <w:lang w:val="en-GB"/>
        </w:rPr>
        <w:t xml:space="preserve"> 2007;).</w:t>
      </w:r>
    </w:p>
    <w:p w14:paraId="0659C7A4" w14:textId="7465DF80" w:rsidR="00F72931" w:rsidRPr="00C21687" w:rsidRDefault="00F72931" w:rsidP="00596F43">
      <w:pPr>
        <w:spacing w:before="100" w:beforeAutospacing="1" w:after="100" w:afterAutospacing="1" w:line="480" w:lineRule="auto"/>
        <w:rPr>
          <w:lang w:val="en-GB"/>
        </w:rPr>
      </w:pPr>
      <w:r w:rsidRPr="00C21687">
        <w:rPr>
          <w:lang w:val="en-GB"/>
        </w:rPr>
        <w:t xml:space="preserve">Academic research and recent media revelations have documented how engagement with the football industry can expose children to emotional and physical harm, sexual abuse, financial exploitation and human trafficking, and in so doing contravene or impinge their rights as enshrined in the United Nations Convention on the Rights of the Child (UNCRC) </w:t>
      </w:r>
      <w:r w:rsidR="00B84003">
        <w:rPr>
          <w:lang w:val="en-GB"/>
        </w:rPr>
        <w:t>(</w:t>
      </w:r>
      <w:proofErr w:type="spellStart"/>
      <w:r w:rsidR="00B84003" w:rsidRPr="00C21687">
        <w:rPr>
          <w:lang w:val="en-GB"/>
        </w:rPr>
        <w:t>Lembo</w:t>
      </w:r>
      <w:proofErr w:type="spellEnd"/>
      <w:r w:rsidR="00B84003">
        <w:rPr>
          <w:lang w:val="en-GB"/>
        </w:rPr>
        <w:t>,</w:t>
      </w:r>
      <w:r w:rsidR="00B84003" w:rsidRPr="00C21687">
        <w:rPr>
          <w:lang w:val="en-GB"/>
        </w:rPr>
        <w:t xml:space="preserve"> 2011;</w:t>
      </w:r>
      <w:r w:rsidRPr="00C21687">
        <w:rPr>
          <w:lang w:val="en-GB"/>
        </w:rPr>
        <w:t xml:space="preserve"> Esson</w:t>
      </w:r>
      <w:r w:rsidR="004546E5">
        <w:rPr>
          <w:lang w:val="en-GB"/>
        </w:rPr>
        <w:t>,</w:t>
      </w:r>
      <w:r w:rsidRPr="00C21687">
        <w:rPr>
          <w:lang w:val="en-GB"/>
        </w:rPr>
        <w:t xml:space="preserve"> 2015a; Stafford </w:t>
      </w:r>
      <w:r w:rsidRPr="004546E5">
        <w:rPr>
          <w:i/>
          <w:iCs/>
          <w:lang w:val="en-GB"/>
        </w:rPr>
        <w:t>et al.</w:t>
      </w:r>
      <w:r w:rsidRPr="00C21687">
        <w:rPr>
          <w:lang w:val="en-GB"/>
        </w:rPr>
        <w:t xml:space="preserve"> 2015, </w:t>
      </w:r>
      <w:proofErr w:type="spellStart"/>
      <w:r w:rsidR="00B84003" w:rsidRPr="00C21687">
        <w:rPr>
          <w:lang w:val="en-GB"/>
        </w:rPr>
        <w:t>Elliasson</w:t>
      </w:r>
      <w:proofErr w:type="spellEnd"/>
      <w:r w:rsidR="00B84003">
        <w:rPr>
          <w:lang w:val="en-GB"/>
        </w:rPr>
        <w:t>,</w:t>
      </w:r>
      <w:r w:rsidR="00B84003" w:rsidRPr="00C21687">
        <w:rPr>
          <w:lang w:val="en-GB"/>
        </w:rPr>
        <w:t xml:space="preserve"> 2017</w:t>
      </w:r>
      <w:r w:rsidR="00B84003">
        <w:rPr>
          <w:lang w:val="en-GB"/>
        </w:rPr>
        <w:t xml:space="preserve">; </w:t>
      </w:r>
      <w:r w:rsidRPr="00C21687">
        <w:rPr>
          <w:lang w:val="en-GB"/>
        </w:rPr>
        <w:t xml:space="preserve">Yilmaz </w:t>
      </w:r>
      <w:r w:rsidRPr="004546E5">
        <w:rPr>
          <w:i/>
          <w:iCs/>
          <w:lang w:val="en-GB"/>
        </w:rPr>
        <w:t>et al.</w:t>
      </w:r>
      <w:r w:rsidRPr="00C21687">
        <w:rPr>
          <w:lang w:val="en-GB"/>
        </w:rPr>
        <w:t xml:space="preserve"> 2018).  The </w:t>
      </w:r>
      <w:r w:rsidR="005F3D2F" w:rsidRPr="00C21687">
        <w:rPr>
          <w:lang w:val="en-GB"/>
        </w:rPr>
        <w:t>reali</w:t>
      </w:r>
      <w:r w:rsidR="002F5DAE">
        <w:rPr>
          <w:lang w:val="en-GB"/>
        </w:rPr>
        <w:t>s</w:t>
      </w:r>
      <w:r w:rsidR="005F3D2F" w:rsidRPr="00C21687">
        <w:rPr>
          <w:lang w:val="en-GB"/>
        </w:rPr>
        <w:t>ation</w:t>
      </w:r>
      <w:r w:rsidRPr="00C21687">
        <w:rPr>
          <w:lang w:val="en-GB"/>
        </w:rPr>
        <w:t xml:space="preserve"> that encounters between children and the football industry remain far from unproblematic has given rise to an ongoing debate involving international, regional and national governing bodies of the game, sport and non-sport NGOs, politicians, the media and the United Nations around how best to ensure that the </w:t>
      </w:r>
      <w:r w:rsidRPr="00C21687">
        <w:rPr>
          <w:lang w:val="en-GB"/>
        </w:rPr>
        <w:lastRenderedPageBreak/>
        <w:t>interests and well-being of young football players are adequately protected and risks to their rights and welfare are identified and addressed (Donnelly</w:t>
      </w:r>
      <w:r w:rsidR="002A1F17" w:rsidRPr="00C21687">
        <w:rPr>
          <w:lang w:val="en-GB"/>
        </w:rPr>
        <w:t xml:space="preserve"> and</w:t>
      </w:r>
      <w:r w:rsidRPr="00C21687">
        <w:rPr>
          <w:lang w:val="en-GB"/>
        </w:rPr>
        <w:t xml:space="preserve"> Petherick</w:t>
      </w:r>
      <w:r w:rsidR="004546E5">
        <w:rPr>
          <w:lang w:val="en-GB"/>
        </w:rPr>
        <w:t>,</w:t>
      </w:r>
      <w:r w:rsidRPr="00C21687">
        <w:rPr>
          <w:lang w:val="en-GB"/>
        </w:rPr>
        <w:t xml:space="preserve"> 2004; </w:t>
      </w:r>
      <w:r w:rsidR="00154C3B" w:rsidRPr="00C21687">
        <w:rPr>
          <w:lang w:val="en-GB"/>
        </w:rPr>
        <w:t>Lindberg</w:t>
      </w:r>
      <w:r w:rsidR="00154C3B">
        <w:rPr>
          <w:lang w:val="en-GB"/>
        </w:rPr>
        <w:t>,</w:t>
      </w:r>
      <w:r w:rsidR="00154C3B" w:rsidRPr="00C21687">
        <w:rPr>
          <w:lang w:val="en-GB"/>
        </w:rPr>
        <w:t xml:space="preserve"> 2006</w:t>
      </w:r>
      <w:r w:rsidR="00154C3B">
        <w:rPr>
          <w:lang w:val="en-GB"/>
        </w:rPr>
        <w:t xml:space="preserve">; </w:t>
      </w:r>
      <w:r w:rsidRPr="00C21687">
        <w:rPr>
          <w:lang w:val="en-GB"/>
        </w:rPr>
        <w:t>European Commission</w:t>
      </w:r>
      <w:r w:rsidR="004546E5">
        <w:rPr>
          <w:lang w:val="en-GB"/>
        </w:rPr>
        <w:t>,</w:t>
      </w:r>
      <w:r w:rsidRPr="00C21687">
        <w:rPr>
          <w:lang w:val="en-GB"/>
        </w:rPr>
        <w:t xml:space="preserve"> 2007). </w:t>
      </w:r>
    </w:p>
    <w:p w14:paraId="60CD3933" w14:textId="77777777" w:rsidR="00F82BFD" w:rsidRPr="00C21687" w:rsidRDefault="00F72931" w:rsidP="00596F43">
      <w:pPr>
        <w:spacing w:before="100" w:beforeAutospacing="1" w:after="100" w:afterAutospacing="1" w:line="480" w:lineRule="auto"/>
        <w:rPr>
          <w:lang w:val="en-GB"/>
        </w:rPr>
      </w:pPr>
      <w:r w:rsidRPr="00C21687">
        <w:rPr>
          <w:lang w:val="en-GB"/>
        </w:rPr>
        <w:t xml:space="preserve">This article intervenes in this debate by arguing that for children’s rights to be protected and </w:t>
      </w:r>
      <w:r w:rsidR="005F3D2F" w:rsidRPr="00C21687">
        <w:rPr>
          <w:lang w:val="en-GB"/>
        </w:rPr>
        <w:t>realized</w:t>
      </w:r>
      <w:r w:rsidRPr="00C21687">
        <w:rPr>
          <w:lang w:val="en-GB"/>
        </w:rPr>
        <w:t xml:space="preserve"> within the football industry, the regulatory instruments that govern their journeys need to</w:t>
      </w:r>
      <w:r w:rsidR="006F69F7" w:rsidRPr="00C21687">
        <w:rPr>
          <w:lang w:val="en-GB"/>
        </w:rPr>
        <w:t xml:space="preserve"> </w:t>
      </w:r>
      <w:r w:rsidR="005F3D2F" w:rsidRPr="00C21687">
        <w:rPr>
          <w:lang w:val="en-GB"/>
        </w:rPr>
        <w:t>recognize</w:t>
      </w:r>
      <w:r w:rsidRPr="00C21687">
        <w:rPr>
          <w:lang w:val="en-GB"/>
        </w:rPr>
        <w:t xml:space="preserve"> geographical contextuality and incorporate scope for children to inform regulatory development and practice.  In building this argument we</w:t>
      </w:r>
      <w:r w:rsidR="001F1F77" w:rsidRPr="00C21687">
        <w:rPr>
          <w:lang w:val="en-GB"/>
        </w:rPr>
        <w:t xml:space="preserve"> firstly</w:t>
      </w:r>
      <w:r w:rsidRPr="00C21687">
        <w:rPr>
          <w:lang w:val="en-GB"/>
        </w:rPr>
        <w:t xml:space="preserve"> conceive of the development of young talent for the professional football industry as occurring within global production networks (GPNs) (Darby, 2013)</w:t>
      </w:r>
      <w:r w:rsidRPr="00C21687">
        <w:rPr>
          <w:shd w:val="clear" w:color="auto" w:fill="FFFFFF"/>
          <w:lang w:val="en-GB"/>
        </w:rPr>
        <w:t xml:space="preserve">. The GPN framework </w:t>
      </w:r>
      <w:r w:rsidR="008A2154" w:rsidRPr="00C21687">
        <w:rPr>
          <w:shd w:val="clear" w:color="auto" w:fill="FFFFFF"/>
          <w:lang w:val="en-GB"/>
        </w:rPr>
        <w:t>enables</w:t>
      </w:r>
      <w:r w:rsidRPr="00C21687">
        <w:rPr>
          <w:shd w:val="clear" w:color="auto" w:fill="FFFFFF"/>
          <w:lang w:val="en-GB"/>
        </w:rPr>
        <w:t xml:space="preserve"> the experiences of children within football</w:t>
      </w:r>
      <w:r w:rsidR="008A2154" w:rsidRPr="00C21687">
        <w:rPr>
          <w:shd w:val="clear" w:color="auto" w:fill="FFFFFF"/>
          <w:lang w:val="en-GB"/>
        </w:rPr>
        <w:t xml:space="preserve"> to be drawn out</w:t>
      </w:r>
      <w:r w:rsidR="00681832" w:rsidRPr="00C21687">
        <w:rPr>
          <w:shd w:val="clear" w:color="auto" w:fill="FFFFFF"/>
          <w:lang w:val="en-GB"/>
        </w:rPr>
        <w:t xml:space="preserve"> in ways that</w:t>
      </w:r>
      <w:r w:rsidRPr="00C21687">
        <w:rPr>
          <w:shd w:val="clear" w:color="auto" w:fill="FFFFFF"/>
          <w:lang w:val="en-GB"/>
        </w:rPr>
        <w:t xml:space="preserve"> </w:t>
      </w:r>
      <w:r w:rsidR="00681832" w:rsidRPr="00C21687">
        <w:rPr>
          <w:shd w:val="clear" w:color="auto" w:fill="FFFFFF"/>
          <w:lang w:val="en-GB"/>
        </w:rPr>
        <w:t>illust</w:t>
      </w:r>
      <w:r w:rsidR="00E86EA8" w:rsidRPr="00C21687">
        <w:rPr>
          <w:shd w:val="clear" w:color="auto" w:fill="FFFFFF"/>
          <w:lang w:val="en-GB"/>
        </w:rPr>
        <w:t>rate</w:t>
      </w:r>
      <w:r w:rsidRPr="00C21687">
        <w:rPr>
          <w:shd w:val="clear" w:color="auto" w:fill="FFFFFF"/>
          <w:lang w:val="en-GB"/>
        </w:rPr>
        <w:t xml:space="preserve"> their connectedness to a range of actors and highlights the impact of those actors upon </w:t>
      </w:r>
      <w:r w:rsidR="00E86EA8" w:rsidRPr="00C21687">
        <w:rPr>
          <w:shd w:val="clear" w:color="auto" w:fill="FFFFFF"/>
          <w:lang w:val="en-GB"/>
        </w:rPr>
        <w:t xml:space="preserve">children’s </w:t>
      </w:r>
      <w:r w:rsidRPr="00C21687">
        <w:rPr>
          <w:shd w:val="clear" w:color="auto" w:fill="FFFFFF"/>
          <w:lang w:val="en-GB"/>
        </w:rPr>
        <w:t>experiences within the complex world of football recruitment</w:t>
      </w:r>
      <w:r w:rsidR="00CC70C1" w:rsidRPr="00C21687">
        <w:rPr>
          <w:shd w:val="clear" w:color="auto" w:fill="FFFFFF"/>
          <w:lang w:val="en-GB"/>
        </w:rPr>
        <w:t>.</w:t>
      </w:r>
      <w:r w:rsidR="00F15404" w:rsidRPr="00C21687">
        <w:rPr>
          <w:lang w:val="en-GB"/>
        </w:rPr>
        <w:t xml:space="preserve"> We then draw on the United Nations Convention on the Rights of the Child (UNCRC) as a framework for understanding the broad scope of children’s rights and as a tool for auditing the football industry’s GPNs in order to identify potential sites of rights-violation. </w:t>
      </w:r>
    </w:p>
    <w:p w14:paraId="307BF50D" w14:textId="4A3CCE77" w:rsidR="006D1942" w:rsidRPr="00C21687" w:rsidRDefault="00D215F5" w:rsidP="00596F43">
      <w:pPr>
        <w:spacing w:before="100" w:beforeAutospacing="1" w:after="100" w:afterAutospacing="1" w:line="480" w:lineRule="auto"/>
        <w:rPr>
          <w:shd w:val="clear" w:color="auto" w:fill="FFFFFF"/>
          <w:lang w:val="en-GB"/>
        </w:rPr>
      </w:pPr>
      <w:r w:rsidRPr="00C21687">
        <w:rPr>
          <w:shd w:val="clear" w:color="auto" w:fill="FFFFFF"/>
          <w:lang w:val="en-GB"/>
        </w:rPr>
        <w:t xml:space="preserve">By drawing on both the GPN framework and the UNCRC </w:t>
      </w:r>
      <w:r w:rsidR="00B2139B" w:rsidRPr="00C21687">
        <w:rPr>
          <w:shd w:val="clear" w:color="auto" w:fill="FFFFFF"/>
          <w:lang w:val="en-GB"/>
        </w:rPr>
        <w:t xml:space="preserve">we are able </w:t>
      </w:r>
      <w:r w:rsidR="001F1F77" w:rsidRPr="00C21687">
        <w:rPr>
          <w:shd w:val="clear" w:color="auto" w:fill="FFFFFF"/>
          <w:lang w:val="en-GB"/>
        </w:rPr>
        <w:t>examine tensions that</w:t>
      </w:r>
      <w:r w:rsidR="00E73A2D" w:rsidRPr="00C21687">
        <w:rPr>
          <w:shd w:val="clear" w:color="auto" w:fill="FFFFFF"/>
          <w:lang w:val="en-GB"/>
        </w:rPr>
        <w:t xml:space="preserve"> currently</w:t>
      </w:r>
      <w:r w:rsidR="001F1F77" w:rsidRPr="00C21687">
        <w:rPr>
          <w:shd w:val="clear" w:color="auto" w:fill="FFFFFF"/>
          <w:lang w:val="en-GB"/>
        </w:rPr>
        <w:t xml:space="preserve"> exist between football’s recruitment practices and the </w:t>
      </w:r>
      <w:r w:rsidR="005F3D2F" w:rsidRPr="00C21687">
        <w:rPr>
          <w:shd w:val="clear" w:color="auto" w:fill="FFFFFF"/>
          <w:lang w:val="en-GB"/>
        </w:rPr>
        <w:t>realization</w:t>
      </w:r>
      <w:r w:rsidR="001F1F77" w:rsidRPr="00C21687">
        <w:rPr>
          <w:shd w:val="clear" w:color="auto" w:fill="FFFFFF"/>
          <w:lang w:val="en-GB"/>
        </w:rPr>
        <w:t xml:space="preserve"> of children’s rights</w:t>
      </w:r>
      <w:r w:rsidR="003D1FB0" w:rsidRPr="00C21687">
        <w:rPr>
          <w:shd w:val="clear" w:color="auto" w:fill="FFFFFF"/>
          <w:lang w:val="en-GB"/>
        </w:rPr>
        <w:t>.</w:t>
      </w:r>
      <w:r w:rsidR="00F82BFD" w:rsidRPr="00C21687">
        <w:rPr>
          <w:shd w:val="clear" w:color="auto" w:fill="FFFFFF"/>
          <w:lang w:val="en-GB"/>
        </w:rPr>
        <w:t xml:space="preserve"> </w:t>
      </w:r>
      <w:r w:rsidR="006D1942" w:rsidRPr="00C21687">
        <w:rPr>
          <w:shd w:val="clear" w:color="auto" w:fill="FFFFFF"/>
          <w:lang w:val="en-GB"/>
        </w:rPr>
        <w:t xml:space="preserve">Whilst acknowledging that children’s journeys through football’s GPN provide opportunities for the realization of their rights we demonstrate that these journeys potentially expose them to a range of rights violation risks. </w:t>
      </w:r>
      <w:r w:rsidR="006D1942" w:rsidRPr="00C21687">
        <w:rPr>
          <w:lang w:val="en-GB"/>
        </w:rPr>
        <w:t xml:space="preserve">Through auditing this social phenomenon utilising both the GPN and the UNCRC frameworks, this article connects to </w:t>
      </w:r>
      <w:r w:rsidR="006D1942" w:rsidRPr="00C21687">
        <w:rPr>
          <w:lang w:val="en-GB"/>
        </w:rPr>
        <w:lastRenderedPageBreak/>
        <w:t>wider debates in the field of childhood studies particularly around tensions that exist between children’s agency and the need to protect children within a global context (</w:t>
      </w:r>
      <w:proofErr w:type="spellStart"/>
      <w:r w:rsidR="006D1942" w:rsidRPr="00C21687">
        <w:rPr>
          <w:lang w:val="en-GB"/>
        </w:rPr>
        <w:t>Miljeteig</w:t>
      </w:r>
      <w:proofErr w:type="spellEnd"/>
      <w:r w:rsidR="006D1942" w:rsidRPr="00C21687">
        <w:rPr>
          <w:lang w:val="en-GB"/>
        </w:rPr>
        <w:t xml:space="preserve">, 1999). </w:t>
      </w:r>
    </w:p>
    <w:p w14:paraId="300B705A" w14:textId="53035A7C" w:rsidR="006D2B7A" w:rsidRPr="00C21687" w:rsidRDefault="00F72931" w:rsidP="00596F43">
      <w:pPr>
        <w:spacing w:before="100" w:beforeAutospacing="1" w:after="100" w:afterAutospacing="1" w:line="480" w:lineRule="auto"/>
        <w:rPr>
          <w:lang w:val="en-GB"/>
        </w:rPr>
      </w:pPr>
      <w:r w:rsidRPr="00C21687">
        <w:rPr>
          <w:shd w:val="clear" w:color="auto" w:fill="FFFFFF"/>
          <w:lang w:val="en-GB"/>
        </w:rPr>
        <w:t>We begin the article by outlining</w:t>
      </w:r>
      <w:r w:rsidR="00147DF5" w:rsidRPr="00C21687">
        <w:rPr>
          <w:shd w:val="clear" w:color="auto" w:fill="FFFFFF"/>
          <w:lang w:val="en-GB"/>
        </w:rPr>
        <w:t xml:space="preserve"> children’s engagement with recruitment processes within the football industry as occurring within</w:t>
      </w:r>
      <w:r w:rsidR="002E6164" w:rsidRPr="00C21687">
        <w:rPr>
          <w:shd w:val="clear" w:color="auto" w:fill="FFFFFF"/>
          <w:lang w:val="en-GB"/>
        </w:rPr>
        <w:t xml:space="preserve"> GPN</w:t>
      </w:r>
      <w:r w:rsidRPr="00C21687">
        <w:rPr>
          <w:shd w:val="clear" w:color="auto" w:fill="FFFFFF"/>
          <w:lang w:val="en-GB"/>
        </w:rPr>
        <w:t xml:space="preserve"> nodes. We then explore four sites of interaction between these nodes and children’s rights using UNCRC</w:t>
      </w:r>
      <w:r w:rsidR="00617CAF" w:rsidRPr="00C21687">
        <w:rPr>
          <w:shd w:val="clear" w:color="auto" w:fill="FFFFFF"/>
          <w:lang w:val="en-GB"/>
        </w:rPr>
        <w:t xml:space="preserve"> </w:t>
      </w:r>
      <w:r w:rsidR="0057590E" w:rsidRPr="00C21687">
        <w:rPr>
          <w:shd w:val="clear" w:color="auto" w:fill="FFFFFF"/>
          <w:lang w:val="en-GB"/>
        </w:rPr>
        <w:t xml:space="preserve">articles and </w:t>
      </w:r>
      <w:r w:rsidR="00617CAF" w:rsidRPr="00C21687">
        <w:rPr>
          <w:shd w:val="clear" w:color="auto" w:fill="FFFFFF"/>
          <w:lang w:val="en-GB"/>
        </w:rPr>
        <w:t>principles</w:t>
      </w:r>
      <w:r w:rsidR="006D2B7A" w:rsidRPr="00C21687">
        <w:rPr>
          <w:shd w:val="clear" w:color="auto" w:fill="FFFFFF"/>
          <w:lang w:val="en-GB"/>
        </w:rPr>
        <w:t xml:space="preserve"> which are particularly pertinent </w:t>
      </w:r>
      <w:r w:rsidR="008B4FEC" w:rsidRPr="00C21687">
        <w:rPr>
          <w:shd w:val="clear" w:color="auto" w:fill="FFFFFF"/>
          <w:lang w:val="en-GB"/>
        </w:rPr>
        <w:t>to recruitment practices in football</w:t>
      </w:r>
      <w:r w:rsidR="006D2B7A" w:rsidRPr="00C21687">
        <w:rPr>
          <w:shd w:val="clear" w:color="auto" w:fill="FFFFFF"/>
          <w:lang w:val="en-GB"/>
        </w:rPr>
        <w:t>:</w:t>
      </w:r>
      <w:r w:rsidR="006D2B7A" w:rsidRPr="00C21687">
        <w:rPr>
          <w:lang w:val="en-GB"/>
        </w:rPr>
        <w:t xml:space="preserve"> the right to be protected from economic exploitation (i); the right to be protected from violence, abuse, maltreatment and exploitation (ii); rights to survival and development, education, health and family life (iii) and the need to balance the child’s best interests with their right to have their voice heard (iv).</w:t>
      </w:r>
      <w:r w:rsidR="00027DD1" w:rsidRPr="00C21687">
        <w:rPr>
          <w:lang w:val="en-GB"/>
        </w:rPr>
        <w:t xml:space="preserve"> We conclude the article by highlighting the importance of designing and implementing</w:t>
      </w:r>
      <w:r w:rsidR="00211E64" w:rsidRPr="00C21687">
        <w:rPr>
          <w:lang w:val="en-GB"/>
        </w:rPr>
        <w:t xml:space="preserve"> research that both recognizes and operationalizes children’s agency in order to inform and influence regulatory frameworks and practices.  </w:t>
      </w:r>
      <w:r w:rsidR="00027DD1" w:rsidRPr="00C21687">
        <w:rPr>
          <w:lang w:val="en-GB"/>
        </w:rPr>
        <w:t xml:space="preserve">   </w:t>
      </w:r>
    </w:p>
    <w:p w14:paraId="49C34B96" w14:textId="77777777" w:rsidR="00F72931" w:rsidRPr="00C21687" w:rsidRDefault="00F72931" w:rsidP="00596F43">
      <w:pPr>
        <w:spacing w:before="100" w:beforeAutospacing="1" w:after="100" w:afterAutospacing="1" w:line="480" w:lineRule="auto"/>
        <w:rPr>
          <w:b/>
          <w:lang w:val="en-GB"/>
        </w:rPr>
      </w:pPr>
      <w:r w:rsidRPr="00C21687">
        <w:rPr>
          <w:b/>
          <w:lang w:val="en-GB"/>
        </w:rPr>
        <w:t>2. Children’s engagement and recruitment in the global football industry</w:t>
      </w:r>
    </w:p>
    <w:p w14:paraId="6437A8C2" w14:textId="73EB6970" w:rsidR="00F72931" w:rsidRPr="00C21687" w:rsidRDefault="00F72931" w:rsidP="00596F43">
      <w:pPr>
        <w:spacing w:before="100" w:beforeAutospacing="1" w:after="100" w:afterAutospacing="1" w:line="480" w:lineRule="auto"/>
        <w:rPr>
          <w:lang w:val="en-GB"/>
        </w:rPr>
      </w:pPr>
      <w:r w:rsidRPr="00C21687">
        <w:rPr>
          <w:lang w:val="en-GB"/>
        </w:rPr>
        <w:t>At the turn of the 21</w:t>
      </w:r>
      <w:r w:rsidRPr="00C21687">
        <w:rPr>
          <w:vertAlign w:val="superscript"/>
          <w:lang w:val="en-GB"/>
        </w:rPr>
        <w:t>st</w:t>
      </w:r>
      <w:r w:rsidRPr="00C21687">
        <w:rPr>
          <w:lang w:val="en-GB"/>
        </w:rPr>
        <w:t xml:space="preserve"> century</w:t>
      </w:r>
      <w:r w:rsidR="000C1BE9" w:rsidRPr="00C21687">
        <w:rPr>
          <w:lang w:val="en-GB"/>
        </w:rPr>
        <w:t xml:space="preserve"> it was</w:t>
      </w:r>
      <w:r w:rsidRPr="00C21687">
        <w:rPr>
          <w:lang w:val="en-GB"/>
        </w:rPr>
        <w:t xml:space="preserve"> </w:t>
      </w:r>
      <w:r w:rsidR="00AA14DA" w:rsidRPr="00C21687">
        <w:rPr>
          <w:lang w:val="en-GB"/>
        </w:rPr>
        <w:t>suggested</w:t>
      </w:r>
      <w:r w:rsidRPr="00C21687">
        <w:rPr>
          <w:lang w:val="en-GB"/>
        </w:rPr>
        <w:t xml:space="preserve"> that ‘almost half the 40 articles dealing directly with children’s rights are occasionally or routinely violated when we consider children’s involvement…with sports’ (Donnelly</w:t>
      </w:r>
      <w:r w:rsidR="000710D7" w:rsidRPr="00C21687">
        <w:rPr>
          <w:lang w:val="en-GB"/>
        </w:rPr>
        <w:t xml:space="preserve"> and</w:t>
      </w:r>
      <w:r w:rsidRPr="00C21687">
        <w:rPr>
          <w:lang w:val="en-GB"/>
        </w:rPr>
        <w:t xml:space="preserve"> Petherick 2004; 301). However, the interactions between children’s rights and football recruitment processes are relatively underexplored (</w:t>
      </w:r>
      <w:proofErr w:type="spellStart"/>
      <w:r w:rsidRPr="00C21687">
        <w:rPr>
          <w:lang w:val="en-GB"/>
        </w:rPr>
        <w:t>Drywood</w:t>
      </w:r>
      <w:proofErr w:type="spellEnd"/>
      <w:r w:rsidR="009F016A">
        <w:rPr>
          <w:lang w:val="en-GB"/>
        </w:rPr>
        <w:t>,</w:t>
      </w:r>
      <w:r w:rsidRPr="00C21687">
        <w:rPr>
          <w:lang w:val="en-GB"/>
        </w:rPr>
        <w:t xml:space="preserve"> 2016</w:t>
      </w:r>
      <w:r w:rsidR="000710D7" w:rsidRPr="00C21687">
        <w:rPr>
          <w:lang w:val="en-GB"/>
        </w:rPr>
        <w:t>)</w:t>
      </w:r>
      <w:r w:rsidRPr="00C21687">
        <w:rPr>
          <w:lang w:val="en-GB"/>
        </w:rPr>
        <w:t xml:space="preserve">. This is despite significant numbers of children around the world being enmeshed in a wide range of networks, engaging with a variety of key </w:t>
      </w:r>
      <w:r w:rsidRPr="00C21687">
        <w:rPr>
          <w:lang w:val="en-GB"/>
        </w:rPr>
        <w:lastRenderedPageBreak/>
        <w:t xml:space="preserve">actors and stakeholders and experiencing an assortment of mechanisms that may lead to their entry as contracted workers in the global football </w:t>
      </w:r>
      <w:r w:rsidR="005F3D2F" w:rsidRPr="00C21687">
        <w:rPr>
          <w:lang w:val="en-GB"/>
        </w:rPr>
        <w:t>labo</w:t>
      </w:r>
      <w:r w:rsidR="00DC1804">
        <w:rPr>
          <w:lang w:val="en-GB"/>
        </w:rPr>
        <w:t>u</w:t>
      </w:r>
      <w:r w:rsidR="005F3D2F" w:rsidRPr="00C21687">
        <w:rPr>
          <w:lang w:val="en-GB"/>
        </w:rPr>
        <w:t>r</w:t>
      </w:r>
      <w:r w:rsidRPr="00C21687">
        <w:rPr>
          <w:lang w:val="en-GB"/>
        </w:rPr>
        <w:t xml:space="preserve"> market </w:t>
      </w:r>
      <w:r w:rsidRPr="00C21687">
        <w:rPr>
          <w:rFonts w:asciiTheme="majorBidi" w:hAnsiTheme="majorBidi" w:cstheme="majorBidi"/>
          <w:color w:val="000000" w:themeColor="text1"/>
          <w:lang w:val="en-GB"/>
        </w:rPr>
        <w:t>(</w:t>
      </w:r>
      <w:r w:rsidRPr="00C21687">
        <w:rPr>
          <w:rFonts w:asciiTheme="majorBidi" w:hAnsiTheme="majorBidi" w:cstheme="majorBidi"/>
          <w:color w:val="000000" w:themeColor="text1"/>
          <w:shd w:val="clear" w:color="auto" w:fill="FFFFFF"/>
          <w:lang w:val="en-GB"/>
        </w:rPr>
        <w:t>Darby</w:t>
      </w:r>
      <w:r w:rsidR="002A1F17" w:rsidRPr="00C21687">
        <w:rPr>
          <w:rFonts w:asciiTheme="majorBidi" w:hAnsiTheme="majorBidi" w:cstheme="majorBidi"/>
          <w:color w:val="000000" w:themeColor="text1"/>
          <w:shd w:val="clear" w:color="auto" w:fill="FFFFFF"/>
          <w:lang w:val="en-GB"/>
        </w:rPr>
        <w:t xml:space="preserve"> </w:t>
      </w:r>
      <w:r w:rsidR="002A1F17" w:rsidRPr="00DC1804">
        <w:rPr>
          <w:rFonts w:asciiTheme="majorBidi" w:hAnsiTheme="majorBidi" w:cstheme="majorBidi"/>
          <w:i/>
          <w:iCs/>
          <w:color w:val="000000" w:themeColor="text1"/>
          <w:shd w:val="clear" w:color="auto" w:fill="FFFFFF"/>
          <w:lang w:val="en-GB"/>
        </w:rPr>
        <w:t>et al</w:t>
      </w:r>
      <w:r w:rsidR="002A1F17" w:rsidRPr="00C21687">
        <w:rPr>
          <w:rFonts w:asciiTheme="majorBidi" w:hAnsiTheme="majorBidi" w:cstheme="majorBidi"/>
          <w:color w:val="000000" w:themeColor="text1"/>
          <w:shd w:val="clear" w:color="auto" w:fill="FFFFFF"/>
          <w:lang w:val="en-GB"/>
        </w:rPr>
        <w:t>.</w:t>
      </w:r>
      <w:r w:rsidRPr="00C21687">
        <w:rPr>
          <w:rFonts w:asciiTheme="majorBidi" w:hAnsiTheme="majorBidi" w:cstheme="majorBidi"/>
          <w:color w:val="000000" w:themeColor="text1"/>
          <w:shd w:val="clear" w:color="auto" w:fill="FFFFFF"/>
          <w:lang w:val="en-GB"/>
        </w:rPr>
        <w:t xml:space="preserve"> 2018).</w:t>
      </w:r>
      <w:r w:rsidRPr="00C21687">
        <w:rPr>
          <w:rFonts w:asciiTheme="minorHAnsi" w:hAnsiTheme="minorHAnsi" w:cstheme="minorHAnsi"/>
          <w:color w:val="000000" w:themeColor="text1"/>
          <w:shd w:val="clear" w:color="auto" w:fill="FFFFFF"/>
          <w:lang w:val="en-GB"/>
        </w:rPr>
        <w:t> </w:t>
      </w:r>
    </w:p>
    <w:p w14:paraId="17B1D2AF" w14:textId="564D8FBC" w:rsidR="000621DF" w:rsidRPr="00C21687" w:rsidRDefault="00F72931" w:rsidP="002F5DAE">
      <w:pPr>
        <w:spacing w:before="100" w:beforeAutospacing="1" w:after="100" w:afterAutospacing="1" w:line="480" w:lineRule="auto"/>
        <w:rPr>
          <w:lang w:val="en-GB"/>
        </w:rPr>
      </w:pPr>
      <w:r w:rsidRPr="00C21687">
        <w:rPr>
          <w:lang w:val="en-GB"/>
        </w:rPr>
        <w:t xml:space="preserve">In unpacking these networks and understanding where child rights violations in football </w:t>
      </w:r>
      <w:r w:rsidR="00A61141" w:rsidRPr="00C21687">
        <w:rPr>
          <w:lang w:val="en-GB"/>
        </w:rPr>
        <w:t xml:space="preserve">potentially </w:t>
      </w:r>
      <w:r w:rsidRPr="00C21687">
        <w:rPr>
          <w:lang w:val="en-GB"/>
        </w:rPr>
        <w:t xml:space="preserve">occur, we build on previous work that examined the development of young talent as occurring within global production networks (GPNs) (Darby, 2013). </w:t>
      </w:r>
      <w:r w:rsidRPr="00C21687">
        <w:rPr>
          <w:shd w:val="clear" w:color="auto" w:fill="FFFFFF"/>
          <w:lang w:val="en-GB"/>
        </w:rPr>
        <w:t>GPNs, defined as ‘</w:t>
      </w:r>
      <w:r w:rsidRPr="00C21687">
        <w:rPr>
          <w:lang w:val="en-GB"/>
        </w:rPr>
        <w:t xml:space="preserve">the nexus of interconnected functions and operations through which goods and services are produced, distributed and consumed’, (Henderson </w:t>
      </w:r>
      <w:r w:rsidRPr="00E328F0">
        <w:rPr>
          <w:i/>
          <w:iCs/>
          <w:lang w:val="en-GB"/>
        </w:rPr>
        <w:t>et al</w:t>
      </w:r>
      <w:r w:rsidRPr="00C21687">
        <w:rPr>
          <w:lang w:val="en-GB"/>
        </w:rPr>
        <w:t>., 2002)</w:t>
      </w:r>
      <w:r w:rsidRPr="00C21687">
        <w:rPr>
          <w:shd w:val="clear" w:color="auto" w:fill="FFFFFF"/>
          <w:lang w:val="en-GB"/>
        </w:rPr>
        <w:t xml:space="preserve"> allow us to </w:t>
      </w:r>
      <w:r w:rsidRPr="00C21687">
        <w:rPr>
          <w:lang w:val="en-GB"/>
        </w:rPr>
        <w:t xml:space="preserve">contend that the trajectory of children who progress from informal, </w:t>
      </w:r>
      <w:r w:rsidR="005F3D2F" w:rsidRPr="00C21687">
        <w:rPr>
          <w:lang w:val="en-GB"/>
        </w:rPr>
        <w:t>localized</w:t>
      </w:r>
      <w:r w:rsidRPr="00C21687">
        <w:rPr>
          <w:lang w:val="en-GB"/>
        </w:rPr>
        <w:t xml:space="preserve"> versions of the game to its professional ranks takes them through six key nodes. These nodes are represented in Figure 1 below. </w:t>
      </w:r>
    </w:p>
    <w:p w14:paraId="05FBBCC3" w14:textId="5A5B1D96" w:rsidR="00CD2F4E" w:rsidRPr="00C21687" w:rsidRDefault="00F72931" w:rsidP="00596F43">
      <w:pPr>
        <w:spacing w:before="100" w:beforeAutospacing="1" w:after="100" w:afterAutospacing="1" w:line="480" w:lineRule="auto"/>
        <w:jc w:val="center"/>
        <w:rPr>
          <w:b/>
          <w:lang w:val="en-GB"/>
        </w:rPr>
      </w:pPr>
      <w:r w:rsidRPr="00C21687">
        <w:rPr>
          <w:b/>
          <w:lang w:val="en-GB"/>
        </w:rPr>
        <w:t>Figure 1. Football’s Global Production Network</w:t>
      </w:r>
    </w:p>
    <w:p w14:paraId="42CB65A0" w14:textId="6F669B92" w:rsidR="00F72931" w:rsidRPr="00C21687" w:rsidRDefault="00CD2F4E" w:rsidP="00596F43">
      <w:pPr>
        <w:spacing w:before="100" w:beforeAutospacing="1" w:after="100" w:afterAutospacing="1" w:line="480" w:lineRule="auto"/>
        <w:rPr>
          <w:lang w:val="en-GB"/>
        </w:rPr>
      </w:pPr>
      <w:r w:rsidRPr="00C21687">
        <w:rPr>
          <w:noProof/>
          <w:lang w:val="en-GB" w:eastAsia="en-GB"/>
        </w:rPr>
        <w:drawing>
          <wp:inline distT="0" distB="0" distL="0" distR="0" wp14:anchorId="7D032E21" wp14:editId="498840F8">
            <wp:extent cx="5486400" cy="253280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F72931" w:rsidRPr="00C21687">
        <w:rPr>
          <w:lang w:val="en-GB"/>
        </w:rPr>
        <w:t xml:space="preserve">Early exposure to informal football (Node 1) represents the common entry point for children’s engagement with football. This occurs at an early age, involves informal play with peers, siblings or parents in a variety of settings, and is linked to the pervasiveness </w:t>
      </w:r>
      <w:r w:rsidR="00F72931" w:rsidRPr="00C21687">
        <w:rPr>
          <w:lang w:val="en-GB"/>
        </w:rPr>
        <w:lastRenderedPageBreak/>
        <w:t>of football around the world and the opportunities it offers for physical activity and enjoyment. It is also still the case that schools (Node 2) provide an important entry point into sport and physical activity for children (Hardman</w:t>
      </w:r>
      <w:r w:rsidR="00E328F0">
        <w:rPr>
          <w:lang w:val="en-GB"/>
        </w:rPr>
        <w:t>,</w:t>
      </w:r>
      <w:r w:rsidR="00F72931" w:rsidRPr="00C21687">
        <w:rPr>
          <w:lang w:val="en-GB"/>
        </w:rPr>
        <w:t xml:space="preserve"> 2008) despite geographical variance in the status of Physical Education (PE) in education systems around the world. The popularity of football globally is such that this sport features prominently in both PE curricula and in inter-school competition around the world. These incipient sites of interaction sit outside the more </w:t>
      </w:r>
      <w:r w:rsidR="005F3D2F" w:rsidRPr="00C21687">
        <w:rPr>
          <w:lang w:val="en-GB"/>
        </w:rPr>
        <w:t>formalized</w:t>
      </w:r>
      <w:r w:rsidR="00F72931" w:rsidRPr="00C21687">
        <w:rPr>
          <w:lang w:val="en-GB"/>
        </w:rPr>
        <w:t>, structured elements of football (Node 3), yet they are crucial in determining the flow of young players into the game’s GPNs (Darby</w:t>
      </w:r>
      <w:r w:rsidR="00E328F0">
        <w:rPr>
          <w:lang w:val="en-GB"/>
        </w:rPr>
        <w:t>,</w:t>
      </w:r>
      <w:r w:rsidR="00F72931" w:rsidRPr="00C21687">
        <w:rPr>
          <w:lang w:val="en-GB"/>
        </w:rPr>
        <w:t xml:space="preserve"> 2013; </w:t>
      </w:r>
      <w:proofErr w:type="spellStart"/>
      <w:r w:rsidR="00F72931" w:rsidRPr="00C21687">
        <w:rPr>
          <w:lang w:val="en-GB"/>
        </w:rPr>
        <w:t>Poli</w:t>
      </w:r>
      <w:proofErr w:type="spellEnd"/>
      <w:r w:rsidR="00E328F0">
        <w:rPr>
          <w:lang w:val="en-GB"/>
        </w:rPr>
        <w:t>,</w:t>
      </w:r>
      <w:r w:rsidR="00F72931" w:rsidRPr="00C21687">
        <w:rPr>
          <w:lang w:val="en-GB"/>
        </w:rPr>
        <w:t xml:space="preserve"> 2005a). The actors that children encounter here such as teachers, coaches, and family mentors, play a crucial role in influencing early experiences and motivations to pursue a professional career in the game. Some actors will have relationships with clubs or intermediaries that facilitate identified children’s entry into those nodes that are explicitly oriented around producing professional players and it is these children that are the focus of this paper.</w:t>
      </w:r>
    </w:p>
    <w:p w14:paraId="100685F1" w14:textId="31047441" w:rsidR="00F72931" w:rsidRPr="00C21687" w:rsidRDefault="00F72931" w:rsidP="00596F43">
      <w:pPr>
        <w:spacing w:before="100" w:beforeAutospacing="1" w:after="100" w:afterAutospacing="1" w:line="480" w:lineRule="auto"/>
        <w:rPr>
          <w:lang w:val="en-GB"/>
        </w:rPr>
      </w:pPr>
      <w:r w:rsidRPr="00C21687">
        <w:rPr>
          <w:lang w:val="en-GB"/>
        </w:rPr>
        <w:t xml:space="preserve">Node 3 runs alongside elite youth football structures which are </w:t>
      </w:r>
      <w:r w:rsidR="005F3D2F" w:rsidRPr="00C21687">
        <w:rPr>
          <w:lang w:val="en-GB"/>
        </w:rPr>
        <w:t>characterized</w:t>
      </w:r>
      <w:r w:rsidRPr="00C21687">
        <w:rPr>
          <w:lang w:val="en-GB"/>
        </w:rPr>
        <w:t xml:space="preserve"> by a more performance</w:t>
      </w:r>
      <w:r w:rsidRPr="00C21687">
        <w:rPr>
          <w:i/>
          <w:lang w:val="en-GB"/>
        </w:rPr>
        <w:t>-</w:t>
      </w:r>
      <w:r w:rsidRPr="00C21687">
        <w:rPr>
          <w:lang w:val="en-GB"/>
        </w:rPr>
        <w:t xml:space="preserve">oriented environment focused around producing professional players and there is permeability between them with young players being </w:t>
      </w:r>
      <w:r w:rsidR="005F3D2F" w:rsidRPr="00C21687">
        <w:rPr>
          <w:lang w:val="en-GB"/>
        </w:rPr>
        <w:t>channel</w:t>
      </w:r>
      <w:r w:rsidR="00AA3C76">
        <w:rPr>
          <w:lang w:val="en-GB"/>
        </w:rPr>
        <w:t>l</w:t>
      </w:r>
      <w:r w:rsidR="005F3D2F" w:rsidRPr="00C21687">
        <w:rPr>
          <w:lang w:val="en-GB"/>
        </w:rPr>
        <w:t>ed</w:t>
      </w:r>
      <w:r w:rsidRPr="00C21687">
        <w:rPr>
          <w:lang w:val="en-GB"/>
        </w:rPr>
        <w:t xml:space="preserve"> towards, and recruited into, these structures through their engagement with amateur youth football. The increased global dominance of football is demonstrated by recent developments in countries where football has traditionally not featured in education systems including </w:t>
      </w:r>
      <w:r w:rsidR="00154C3B" w:rsidRPr="00C21687">
        <w:rPr>
          <w:lang w:val="en-GB"/>
        </w:rPr>
        <w:t>South Korea</w:t>
      </w:r>
      <w:r w:rsidR="00154C3B">
        <w:rPr>
          <w:lang w:val="en-GB"/>
        </w:rPr>
        <w:t xml:space="preserve">, </w:t>
      </w:r>
      <w:r w:rsidRPr="00C21687">
        <w:rPr>
          <w:lang w:val="en-GB"/>
        </w:rPr>
        <w:t>China</w:t>
      </w:r>
      <w:r w:rsidR="00154C3B">
        <w:rPr>
          <w:lang w:val="en-GB"/>
        </w:rPr>
        <w:t xml:space="preserve"> and</w:t>
      </w:r>
      <w:r w:rsidRPr="00C21687">
        <w:rPr>
          <w:lang w:val="en-GB"/>
        </w:rPr>
        <w:t xml:space="preserve"> Japan</w:t>
      </w:r>
      <w:r w:rsidR="00154C3B">
        <w:rPr>
          <w:lang w:val="en-GB"/>
        </w:rPr>
        <w:t xml:space="preserve"> </w:t>
      </w:r>
      <w:r w:rsidRPr="00C21687">
        <w:rPr>
          <w:lang w:val="en-GB"/>
        </w:rPr>
        <w:t xml:space="preserve">(cf. </w:t>
      </w:r>
      <w:r w:rsidR="00154C3B" w:rsidRPr="00C21687">
        <w:rPr>
          <w:lang w:val="en-GB"/>
        </w:rPr>
        <w:t>Light</w:t>
      </w:r>
      <w:r w:rsidR="00154C3B">
        <w:rPr>
          <w:lang w:val="en-GB"/>
        </w:rPr>
        <w:t>,</w:t>
      </w:r>
      <w:r w:rsidR="00154C3B" w:rsidRPr="00C21687">
        <w:rPr>
          <w:lang w:val="en-GB"/>
        </w:rPr>
        <w:t xml:space="preserve"> 2007</w:t>
      </w:r>
      <w:r w:rsidR="00531F89">
        <w:rPr>
          <w:lang w:val="en-GB"/>
        </w:rPr>
        <w:t>;</w:t>
      </w:r>
      <w:r w:rsidR="00154C3B">
        <w:rPr>
          <w:lang w:val="en-GB"/>
        </w:rPr>
        <w:t xml:space="preserve"> </w:t>
      </w:r>
      <w:proofErr w:type="spellStart"/>
      <w:r w:rsidRPr="00C21687">
        <w:rPr>
          <w:lang w:val="en-GB"/>
        </w:rPr>
        <w:t>Duerden</w:t>
      </w:r>
      <w:proofErr w:type="spellEnd"/>
      <w:r w:rsidR="00A9774A">
        <w:rPr>
          <w:lang w:val="en-GB"/>
        </w:rPr>
        <w:t>,</w:t>
      </w:r>
      <w:r w:rsidRPr="00C21687">
        <w:rPr>
          <w:lang w:val="en-GB"/>
        </w:rPr>
        <w:t xml:space="preserve"> 2012; Lee</w:t>
      </w:r>
      <w:r w:rsidR="00A9774A">
        <w:rPr>
          <w:lang w:val="en-GB"/>
        </w:rPr>
        <w:t>,</w:t>
      </w:r>
      <w:r w:rsidRPr="00C21687">
        <w:rPr>
          <w:lang w:val="en-GB"/>
        </w:rPr>
        <w:t xml:space="preserve"> 2015). </w:t>
      </w:r>
    </w:p>
    <w:p w14:paraId="654D27B8" w14:textId="377CA5F3" w:rsidR="00F72931" w:rsidRPr="00C21687" w:rsidRDefault="00F72931" w:rsidP="00596F43">
      <w:pPr>
        <w:spacing w:before="100" w:beforeAutospacing="1" w:after="100" w:afterAutospacing="1" w:line="480" w:lineRule="auto"/>
        <w:rPr>
          <w:lang w:val="en-GB"/>
        </w:rPr>
      </w:pPr>
      <w:r w:rsidRPr="00C21687">
        <w:rPr>
          <w:lang w:val="en-GB"/>
        </w:rPr>
        <w:lastRenderedPageBreak/>
        <w:t>Football academies (Node 4), defined as facilities or program</w:t>
      </w:r>
      <w:r w:rsidR="00B352E1" w:rsidRPr="00C21687">
        <w:rPr>
          <w:lang w:val="en-GB"/>
        </w:rPr>
        <w:t>me</w:t>
      </w:r>
      <w:r w:rsidRPr="00C21687">
        <w:rPr>
          <w:lang w:val="en-GB"/>
        </w:rPr>
        <w:t xml:space="preserve">s that aim to identify, develop and often export talent for the professional game, are a critical node in football GPNs (Darby </w:t>
      </w:r>
      <w:r w:rsidRPr="00A9774A">
        <w:rPr>
          <w:i/>
          <w:iCs/>
          <w:lang w:val="en-GB"/>
        </w:rPr>
        <w:t>et al.</w:t>
      </w:r>
      <w:r w:rsidRPr="00C21687">
        <w:rPr>
          <w:lang w:val="en-GB"/>
        </w:rPr>
        <w:t xml:space="preserve"> 2007) as it was recently revealed that 55% of under-18 players with a professional contract had entered the professional game through an academy (</w:t>
      </w:r>
      <w:proofErr w:type="spellStart"/>
      <w:r w:rsidRPr="00C21687">
        <w:rPr>
          <w:lang w:val="en-GB"/>
        </w:rPr>
        <w:t>FIFPro</w:t>
      </w:r>
      <w:proofErr w:type="spellEnd"/>
      <w:r w:rsidRPr="00C21687">
        <w:rPr>
          <w:lang w:val="en-GB"/>
        </w:rPr>
        <w:t xml:space="preserve">, 2016). There is considerable variance, internationally, in how football academies are structured and operate and how they engage young players. All have a primary focus on football training, but many also require children to attend school, either on-site or in local schools. Some are entirely residential and involve players living at the academy facility away from the parental home. Others will be non-residential and young players will continue to live at home while making frequent visits to the academy facility to train and play matches. Some academies require players to train on a part-time or time limited basis while others are full-time and year-round. </w:t>
      </w:r>
    </w:p>
    <w:p w14:paraId="5BF9AE62" w14:textId="462297A6" w:rsidR="00F72931" w:rsidRPr="00C21687" w:rsidRDefault="00F72931" w:rsidP="00596F43">
      <w:pPr>
        <w:spacing w:before="100" w:beforeAutospacing="1" w:after="100" w:afterAutospacing="1" w:line="480" w:lineRule="auto"/>
        <w:rPr>
          <w:lang w:val="en-GB"/>
        </w:rPr>
      </w:pPr>
      <w:r w:rsidRPr="00C21687">
        <w:rPr>
          <w:lang w:val="en-GB"/>
        </w:rPr>
        <w:t xml:space="preserve">Most professional European football clubs </w:t>
      </w:r>
      <w:r w:rsidR="00510831" w:rsidRPr="00C21687">
        <w:rPr>
          <w:lang w:val="en-GB"/>
        </w:rPr>
        <w:t>ha</w:t>
      </w:r>
      <w:r w:rsidR="00887058" w:rsidRPr="00C21687">
        <w:rPr>
          <w:lang w:val="en-GB"/>
        </w:rPr>
        <w:t>ve</w:t>
      </w:r>
      <w:r w:rsidRPr="00C21687">
        <w:rPr>
          <w:lang w:val="en-GB"/>
        </w:rPr>
        <w:t xml:space="preserve"> their own academy. The minimum age at which clubs can recruit varies across different national contexts but in England for example, where the minimum age is nine, many clubs operate affiliated development programmes which cater for younger players. Thus, in practice, the reach of professional clubs often extends to children of any age. The further players progress through the academy system, the more intensive the demands and commitment becomes. Beyond facilitating the recruitment and development of domestic talent, there are myriad academies that operate more transnationally and produce talent in one national context with the aim of exporting it to another. These academies are particularly prominent throughout Africa and Latin America (Darby </w:t>
      </w:r>
      <w:r w:rsidRPr="00143277">
        <w:rPr>
          <w:i/>
          <w:iCs/>
          <w:lang w:val="en-GB"/>
        </w:rPr>
        <w:t>et al.</w:t>
      </w:r>
      <w:r w:rsidRPr="00C21687">
        <w:rPr>
          <w:lang w:val="en-GB"/>
        </w:rPr>
        <w:t xml:space="preserve"> 2007; </w:t>
      </w:r>
      <w:proofErr w:type="spellStart"/>
      <w:r w:rsidRPr="00C21687">
        <w:rPr>
          <w:lang w:val="en-GB"/>
        </w:rPr>
        <w:t>Poli</w:t>
      </w:r>
      <w:proofErr w:type="spellEnd"/>
      <w:r w:rsidR="002A1F17" w:rsidRPr="00C21687">
        <w:rPr>
          <w:lang w:val="en-GB"/>
        </w:rPr>
        <w:t xml:space="preserve"> and</w:t>
      </w:r>
      <w:r w:rsidRPr="00C21687">
        <w:rPr>
          <w:lang w:val="en-GB"/>
        </w:rPr>
        <w:t xml:space="preserve"> Besson</w:t>
      </w:r>
      <w:r w:rsidR="00143277">
        <w:rPr>
          <w:lang w:val="en-GB"/>
        </w:rPr>
        <w:t>,</w:t>
      </w:r>
      <w:r w:rsidRPr="00C21687">
        <w:rPr>
          <w:lang w:val="en-GB"/>
        </w:rPr>
        <w:t xml:space="preserve"> 2011; </w:t>
      </w:r>
      <w:proofErr w:type="spellStart"/>
      <w:r w:rsidRPr="00C21687">
        <w:rPr>
          <w:lang w:val="en-GB"/>
        </w:rPr>
        <w:t>Trumper</w:t>
      </w:r>
      <w:proofErr w:type="spellEnd"/>
      <w:r w:rsidRPr="00C21687">
        <w:rPr>
          <w:lang w:val="en-GB"/>
        </w:rPr>
        <w:t xml:space="preserve"> </w:t>
      </w:r>
      <w:r w:rsidR="002A1F17" w:rsidRPr="00C21687">
        <w:rPr>
          <w:lang w:val="en-GB"/>
        </w:rPr>
        <w:t>and</w:t>
      </w:r>
      <w:r w:rsidRPr="00C21687">
        <w:rPr>
          <w:lang w:val="en-GB"/>
        </w:rPr>
        <w:t xml:space="preserve"> Wong</w:t>
      </w:r>
      <w:r w:rsidR="00143277">
        <w:rPr>
          <w:lang w:val="en-GB"/>
        </w:rPr>
        <w:t>,</w:t>
      </w:r>
      <w:r w:rsidRPr="00C21687">
        <w:rPr>
          <w:lang w:val="en-GB"/>
        </w:rPr>
        <w:t xml:space="preserve"> 2011</w:t>
      </w:r>
      <w:r w:rsidR="00531F89">
        <w:rPr>
          <w:lang w:val="en-GB"/>
        </w:rPr>
        <w:t>;</w:t>
      </w:r>
      <w:r w:rsidR="00531F89" w:rsidRPr="00531F89">
        <w:rPr>
          <w:lang w:val="en-GB"/>
        </w:rPr>
        <w:t xml:space="preserve"> </w:t>
      </w:r>
      <w:proofErr w:type="spellStart"/>
      <w:r w:rsidR="00531F89" w:rsidRPr="00C21687">
        <w:rPr>
          <w:lang w:val="en-GB"/>
        </w:rPr>
        <w:t>Rial</w:t>
      </w:r>
      <w:proofErr w:type="spellEnd"/>
      <w:r w:rsidR="00531F89">
        <w:rPr>
          <w:lang w:val="en-GB"/>
        </w:rPr>
        <w:t>,</w:t>
      </w:r>
      <w:r w:rsidR="00531F89" w:rsidRPr="00C21687">
        <w:rPr>
          <w:lang w:val="en-GB"/>
        </w:rPr>
        <w:t xml:space="preserve"> 2014</w:t>
      </w:r>
      <w:r w:rsidRPr="00C21687">
        <w:rPr>
          <w:lang w:val="en-GB"/>
        </w:rPr>
        <w:t xml:space="preserve">).  Alongside the more </w:t>
      </w:r>
      <w:r w:rsidR="00A578DC" w:rsidRPr="00C21687">
        <w:rPr>
          <w:lang w:val="en-GB"/>
        </w:rPr>
        <w:t>organi</w:t>
      </w:r>
      <w:r w:rsidR="00143277">
        <w:rPr>
          <w:lang w:val="en-GB"/>
        </w:rPr>
        <w:t>s</w:t>
      </w:r>
      <w:r w:rsidR="00A578DC" w:rsidRPr="00C21687">
        <w:rPr>
          <w:lang w:val="en-GB"/>
        </w:rPr>
        <w:t>ed</w:t>
      </w:r>
      <w:r w:rsidRPr="00C21687">
        <w:rPr>
          <w:lang w:val="en-GB"/>
        </w:rPr>
        <w:t xml:space="preserve"> segments of the </w:t>
      </w:r>
      <w:r w:rsidRPr="00C21687">
        <w:rPr>
          <w:lang w:val="en-GB"/>
        </w:rPr>
        <w:lastRenderedPageBreak/>
        <w:t>academy system in Africa and Latin America, there are a range of improvised, non-affiliated set-ups run by local entrepreneurs that seek to produce players for the domestic and international market (</w:t>
      </w:r>
      <w:proofErr w:type="spellStart"/>
      <w:r w:rsidRPr="00C21687">
        <w:rPr>
          <w:lang w:val="en-GB"/>
        </w:rPr>
        <w:t>Melero</w:t>
      </w:r>
      <w:proofErr w:type="spellEnd"/>
      <w:r w:rsidR="002A1F17" w:rsidRPr="00C21687">
        <w:rPr>
          <w:lang w:val="en-GB"/>
        </w:rPr>
        <w:t xml:space="preserve"> and</w:t>
      </w:r>
      <w:r w:rsidRPr="00C21687">
        <w:rPr>
          <w:lang w:val="en-GB"/>
        </w:rPr>
        <w:t xml:space="preserve"> </w:t>
      </w:r>
      <w:proofErr w:type="spellStart"/>
      <w:r w:rsidRPr="00C21687">
        <w:rPr>
          <w:lang w:val="en-GB"/>
        </w:rPr>
        <w:t>Sorion</w:t>
      </w:r>
      <w:proofErr w:type="spellEnd"/>
      <w:r w:rsidR="00BF188B">
        <w:rPr>
          <w:lang w:val="en-GB"/>
        </w:rPr>
        <w:t>,</w:t>
      </w:r>
      <w:r w:rsidRPr="00C21687">
        <w:rPr>
          <w:lang w:val="en-GB"/>
        </w:rPr>
        <w:t xml:space="preserve"> 2012; </w:t>
      </w:r>
      <w:proofErr w:type="spellStart"/>
      <w:r w:rsidRPr="00C21687">
        <w:rPr>
          <w:lang w:val="en-GB"/>
        </w:rPr>
        <w:t>Robalinho</w:t>
      </w:r>
      <w:proofErr w:type="spellEnd"/>
      <w:r w:rsidR="00BF188B">
        <w:rPr>
          <w:lang w:val="en-GB"/>
        </w:rPr>
        <w:t>,</w:t>
      </w:r>
      <w:r w:rsidRPr="00C21687">
        <w:rPr>
          <w:lang w:val="en-GB"/>
        </w:rPr>
        <w:t xml:space="preserve"> 2013</w:t>
      </w:r>
      <w:r w:rsidR="00531F89">
        <w:rPr>
          <w:lang w:val="en-GB"/>
        </w:rPr>
        <w:t>;</w:t>
      </w:r>
      <w:r w:rsidR="00531F89" w:rsidRPr="00531F89">
        <w:rPr>
          <w:lang w:val="en-GB"/>
        </w:rPr>
        <w:t xml:space="preserve"> </w:t>
      </w:r>
      <w:r w:rsidR="00531F89" w:rsidRPr="00C21687">
        <w:rPr>
          <w:lang w:val="en-GB"/>
        </w:rPr>
        <w:t>Lindholm</w:t>
      </w:r>
      <w:r w:rsidR="00531F89">
        <w:rPr>
          <w:lang w:val="en-GB"/>
        </w:rPr>
        <w:t>,</w:t>
      </w:r>
      <w:r w:rsidR="00531F89" w:rsidRPr="00C21687">
        <w:rPr>
          <w:lang w:val="en-GB"/>
        </w:rPr>
        <w:t xml:space="preserve"> 2016</w:t>
      </w:r>
      <w:r w:rsidRPr="00C21687">
        <w:rPr>
          <w:lang w:val="en-GB"/>
        </w:rPr>
        <w:t xml:space="preserve">). </w:t>
      </w:r>
    </w:p>
    <w:p w14:paraId="14A3DF10" w14:textId="5EEE7E06" w:rsidR="00F72931" w:rsidRPr="00C21687" w:rsidRDefault="00F72931" w:rsidP="00596F43">
      <w:pPr>
        <w:spacing w:before="100" w:beforeAutospacing="1" w:after="100" w:afterAutospacing="1" w:line="480" w:lineRule="auto"/>
        <w:rPr>
          <w:lang w:val="en-GB"/>
        </w:rPr>
      </w:pPr>
      <w:r w:rsidRPr="00C21687">
        <w:rPr>
          <w:lang w:val="en-GB"/>
        </w:rPr>
        <w:t>Football academies are also increasingly prominent as part of the Chinese government’s drive to turn the country into a football superpower by 2050. For example, in 2012 Guangzhou Evergrande, China’s most successful club, opened a $185 million football academy in rural southern China catering for 2,400 boarding students (Beech</w:t>
      </w:r>
      <w:r w:rsidR="00BF188B">
        <w:rPr>
          <w:lang w:val="en-GB"/>
        </w:rPr>
        <w:t>,</w:t>
      </w:r>
      <w:r w:rsidRPr="00C21687">
        <w:rPr>
          <w:lang w:val="en-GB"/>
        </w:rPr>
        <w:t xml:space="preserve"> 2014).  A $9 million facility based in Hainan also opened its doors to 1000 children from ages 6 and upwards in 2017 (Phillips</w:t>
      </w:r>
      <w:r w:rsidR="00BF188B">
        <w:rPr>
          <w:lang w:val="en-GB"/>
        </w:rPr>
        <w:t>,</w:t>
      </w:r>
      <w:r w:rsidRPr="00C21687">
        <w:rPr>
          <w:lang w:val="en-GB"/>
        </w:rPr>
        <w:t xml:space="preserve"> 2017)</w:t>
      </w:r>
      <w:r w:rsidRPr="00C21687">
        <w:rPr>
          <w:color w:val="FF0000"/>
          <w:lang w:val="en-GB"/>
        </w:rPr>
        <w:t>.</w:t>
      </w:r>
      <w:r w:rsidRPr="00C21687">
        <w:rPr>
          <w:lang w:val="en-GB"/>
        </w:rPr>
        <w:t xml:space="preserve"> The growth in youth football academies as part of state aspirations to build footballing prowess has also been prominent in Qatar where the multisport Aspire Academy has a strong emphasis on football. The Doha based football </w:t>
      </w:r>
      <w:r w:rsidR="00072330" w:rsidRPr="00C21687">
        <w:rPr>
          <w:lang w:val="en-GB"/>
        </w:rPr>
        <w:t>program</w:t>
      </w:r>
      <w:r w:rsidRPr="00C21687">
        <w:rPr>
          <w:lang w:val="en-GB"/>
        </w:rPr>
        <w:t xml:space="preserve"> has been operating since 2004 and caters for Qatari youth aged between 12-18. However, it also operates transnationally through its ‘Aspire Football Dreams’ (AFD) project which since 2007 has recruited 20 players each year, mainly from Africa, most of whom are placed at </w:t>
      </w:r>
      <w:proofErr w:type="spellStart"/>
      <w:r w:rsidRPr="00C21687">
        <w:rPr>
          <w:lang w:val="en-GB"/>
        </w:rPr>
        <w:t>Aspire’s</w:t>
      </w:r>
      <w:proofErr w:type="spellEnd"/>
      <w:r w:rsidRPr="00C21687">
        <w:rPr>
          <w:lang w:val="en-GB"/>
        </w:rPr>
        <w:t xml:space="preserve"> sister facility in Senegal. Academies are pivotal in the training of young players for a career as a professional footballer. Nevertheless, it is important to note that the development of young players is augmented by national football federations (Node 5), some of whom operate national football </w:t>
      </w:r>
      <w:r w:rsidR="00072330" w:rsidRPr="00C21687">
        <w:rPr>
          <w:lang w:val="en-GB"/>
        </w:rPr>
        <w:t>centr</w:t>
      </w:r>
      <w:r w:rsidR="00C40401">
        <w:rPr>
          <w:lang w:val="en-GB"/>
        </w:rPr>
        <w:t>e</w:t>
      </w:r>
      <w:r w:rsidR="00072330" w:rsidRPr="00C21687">
        <w:rPr>
          <w:lang w:val="en-GB"/>
        </w:rPr>
        <w:t>s</w:t>
      </w:r>
      <w:r w:rsidRPr="00C21687">
        <w:rPr>
          <w:lang w:val="en-GB"/>
        </w:rPr>
        <w:t xml:space="preserve"> of excellence oriented around training players for national youth teams and ultimately for senior national squads. </w:t>
      </w:r>
    </w:p>
    <w:p w14:paraId="6DB12D25" w14:textId="7DC699CC" w:rsidR="00F72931" w:rsidRPr="00C21687" w:rsidRDefault="00F72931" w:rsidP="00596F43">
      <w:pPr>
        <w:spacing w:before="100" w:beforeAutospacing="1" w:after="100" w:afterAutospacing="1" w:line="480" w:lineRule="auto"/>
        <w:rPr>
          <w:lang w:val="en-GB"/>
        </w:rPr>
      </w:pPr>
      <w:r w:rsidRPr="00C21687">
        <w:rPr>
          <w:lang w:val="en-GB"/>
        </w:rPr>
        <w:t xml:space="preserve">From the perspective of clubs, producing a talented player who graduates from its youth academy into the first team is a cheap, albeit </w:t>
      </w:r>
      <w:r w:rsidR="00072330" w:rsidRPr="00C21687">
        <w:rPr>
          <w:lang w:val="en-GB"/>
        </w:rPr>
        <w:t>labo</w:t>
      </w:r>
      <w:r w:rsidR="00C40401">
        <w:rPr>
          <w:lang w:val="en-GB"/>
        </w:rPr>
        <w:t>u</w:t>
      </w:r>
      <w:r w:rsidR="00072330" w:rsidRPr="00C21687">
        <w:rPr>
          <w:lang w:val="en-GB"/>
        </w:rPr>
        <w:t>r</w:t>
      </w:r>
      <w:r w:rsidRPr="00C21687">
        <w:rPr>
          <w:lang w:val="en-GB"/>
        </w:rPr>
        <w:t xml:space="preserve"> intensive, method of filling player </w:t>
      </w:r>
      <w:r w:rsidRPr="00C21687">
        <w:rPr>
          <w:lang w:val="en-GB"/>
        </w:rPr>
        <w:lastRenderedPageBreak/>
        <w:t xml:space="preserve">rosters which can potentially save millions of dollars on transfer fees. Identifying and monitoring young players as potential recruits is another common approach employed by clubs to build their squads in a cost-efficient manner and many clubs tend to operate in some of the lesser developed football regions in order to </w:t>
      </w:r>
      <w:r w:rsidR="00B352E1" w:rsidRPr="00C21687">
        <w:rPr>
          <w:lang w:val="en-GB"/>
        </w:rPr>
        <w:t>minimize</w:t>
      </w:r>
      <w:r w:rsidRPr="00C21687">
        <w:rPr>
          <w:lang w:val="en-GB"/>
        </w:rPr>
        <w:t xml:space="preserve"> </w:t>
      </w:r>
      <w:r w:rsidR="00B352E1" w:rsidRPr="00C21687">
        <w:rPr>
          <w:lang w:val="en-GB"/>
        </w:rPr>
        <w:t>labo</w:t>
      </w:r>
      <w:r w:rsidR="00AA3C76">
        <w:rPr>
          <w:lang w:val="en-GB"/>
        </w:rPr>
        <w:t>u</w:t>
      </w:r>
      <w:r w:rsidR="00B352E1" w:rsidRPr="00C21687">
        <w:rPr>
          <w:lang w:val="en-GB"/>
        </w:rPr>
        <w:t>r</w:t>
      </w:r>
      <w:r w:rsidRPr="00C21687">
        <w:rPr>
          <w:lang w:val="en-GB"/>
        </w:rPr>
        <w:t xml:space="preserve"> costs and potentially </w:t>
      </w:r>
      <w:r w:rsidR="00B352E1" w:rsidRPr="00C21687">
        <w:rPr>
          <w:lang w:val="en-GB"/>
        </w:rPr>
        <w:t>maximize</w:t>
      </w:r>
      <w:r w:rsidRPr="00C21687">
        <w:rPr>
          <w:lang w:val="en-GB"/>
        </w:rPr>
        <w:t xml:space="preserve"> ‘sell-on’ values. However, it should also be noted that academy training does not automatically produce a finished player capable of sustaining a professional career. In the majority of cases players do not fulfil their ambitions, even those trained at the best equipped academies with direct channels to international football markets. Most young players are released during their academy training or do not progress through particular milestones and receive scant support to deal with the emotional and material difficulties that result (</w:t>
      </w:r>
      <w:r w:rsidR="00AE7E7C" w:rsidRPr="00C21687">
        <w:rPr>
          <w:lang w:val="en-GB"/>
        </w:rPr>
        <w:t>Weedon</w:t>
      </w:r>
      <w:r w:rsidR="00AE7E7C">
        <w:rPr>
          <w:lang w:val="en-GB"/>
        </w:rPr>
        <w:t>,</w:t>
      </w:r>
      <w:r w:rsidR="00AE7E7C" w:rsidRPr="00C21687">
        <w:rPr>
          <w:lang w:val="en-GB"/>
        </w:rPr>
        <w:t xml:space="preserve"> 2014</w:t>
      </w:r>
      <w:r w:rsidR="00AE7E7C">
        <w:rPr>
          <w:lang w:val="en-GB"/>
        </w:rPr>
        <w:t xml:space="preserve">; </w:t>
      </w:r>
      <w:r w:rsidRPr="00C21687">
        <w:rPr>
          <w:lang w:val="en-GB"/>
        </w:rPr>
        <w:t>Calvin</w:t>
      </w:r>
      <w:r w:rsidR="00C40401">
        <w:rPr>
          <w:lang w:val="en-GB"/>
        </w:rPr>
        <w:t>,</w:t>
      </w:r>
      <w:r w:rsidRPr="00C21687">
        <w:rPr>
          <w:lang w:val="en-GB"/>
        </w:rPr>
        <w:t xml:space="preserve"> 2017; Van der </w:t>
      </w:r>
      <w:proofErr w:type="spellStart"/>
      <w:r w:rsidRPr="00C21687">
        <w:rPr>
          <w:lang w:val="en-GB"/>
        </w:rPr>
        <w:t>Meij</w:t>
      </w:r>
      <w:proofErr w:type="spellEnd"/>
      <w:r w:rsidRPr="00C21687">
        <w:rPr>
          <w:lang w:val="en-GB"/>
        </w:rPr>
        <w:t xml:space="preserve"> </w:t>
      </w:r>
      <w:r w:rsidRPr="00C40401">
        <w:rPr>
          <w:i/>
          <w:iCs/>
          <w:lang w:val="en-GB"/>
        </w:rPr>
        <w:t>et al.</w:t>
      </w:r>
      <w:r w:rsidRPr="00C21687">
        <w:rPr>
          <w:lang w:val="en-GB"/>
        </w:rPr>
        <w:t xml:space="preserve"> 2017).</w:t>
      </w:r>
    </w:p>
    <w:p w14:paraId="411DD775" w14:textId="77777777" w:rsidR="00F72931" w:rsidRPr="00C21687" w:rsidRDefault="00F72931" w:rsidP="00596F43">
      <w:pPr>
        <w:spacing w:before="100" w:beforeAutospacing="1" w:after="100" w:afterAutospacing="1" w:line="480" w:lineRule="auto"/>
        <w:rPr>
          <w:lang w:val="en-GB"/>
        </w:rPr>
      </w:pPr>
      <w:r w:rsidRPr="00C21687">
        <w:rPr>
          <w:lang w:val="en-GB"/>
        </w:rPr>
        <w:t xml:space="preserve">From this review of football recruitment’s GPNs, a number of key themes emerge: the pervasive nature of football in the lives of children, via both formal and informal structures; the complex web of actors (parents, coaches, intermediaries) who facilitate, or hinder, children’s football journeys; the cultural and economic capital of football – as an investment for emerging superpowers, as a route out of poverty for children and their families, and the continual search for assets by clubs; and, finally, the precarity of journeys through football’s GPNs for many children. </w:t>
      </w:r>
    </w:p>
    <w:p w14:paraId="07CFF68B" w14:textId="033DA3E5" w:rsidR="00F72931" w:rsidRPr="00C21687" w:rsidRDefault="00F72931" w:rsidP="00596F43">
      <w:pPr>
        <w:spacing w:before="100" w:beforeAutospacing="1" w:after="100" w:afterAutospacing="1" w:line="480" w:lineRule="auto"/>
        <w:rPr>
          <w:lang w:val="en-GB"/>
        </w:rPr>
      </w:pPr>
      <w:r w:rsidRPr="00C21687">
        <w:rPr>
          <w:lang w:val="en-GB"/>
        </w:rPr>
        <w:t xml:space="preserve">Whilst the GPN is useful in describing children’s journeys it tends to </w:t>
      </w:r>
      <w:r w:rsidR="00B352E1" w:rsidRPr="00C21687">
        <w:rPr>
          <w:lang w:val="en-GB"/>
        </w:rPr>
        <w:t>prioritize</w:t>
      </w:r>
      <w:r w:rsidRPr="00C21687">
        <w:rPr>
          <w:lang w:val="en-GB"/>
        </w:rPr>
        <w:t xml:space="preserve"> the voracious appetite of the football industry as its frame of reference. Regulatory frameworks exist in order to protect children within football recruitment practices but the </w:t>
      </w:r>
      <w:r w:rsidRPr="00C21687">
        <w:rPr>
          <w:lang w:val="en-GB"/>
        </w:rPr>
        <w:lastRenderedPageBreak/>
        <w:t xml:space="preserve">effectiveness of these in </w:t>
      </w:r>
      <w:r w:rsidR="00B352E1" w:rsidRPr="00C21687">
        <w:rPr>
          <w:lang w:val="en-GB"/>
        </w:rPr>
        <w:t>realizing</w:t>
      </w:r>
      <w:r w:rsidRPr="00C21687">
        <w:rPr>
          <w:lang w:val="en-GB"/>
        </w:rPr>
        <w:t xml:space="preserve"> a broad spectrum of children’s rights have been questioned (Yilmaz </w:t>
      </w:r>
      <w:r w:rsidRPr="00C40401">
        <w:rPr>
          <w:i/>
          <w:iCs/>
          <w:lang w:val="en-GB"/>
        </w:rPr>
        <w:t>et al.</w:t>
      </w:r>
      <w:r w:rsidRPr="00C21687">
        <w:rPr>
          <w:lang w:val="en-GB"/>
        </w:rPr>
        <w:t xml:space="preserve"> 2018). In order to redress this the UNCRC is </w:t>
      </w:r>
      <w:r w:rsidR="00B352E1" w:rsidRPr="00C21687">
        <w:rPr>
          <w:lang w:val="en-GB"/>
        </w:rPr>
        <w:t>utilized</w:t>
      </w:r>
      <w:r w:rsidRPr="00C21687">
        <w:rPr>
          <w:lang w:val="en-GB"/>
        </w:rPr>
        <w:t xml:space="preserve"> here to </w:t>
      </w:r>
      <w:r w:rsidR="00167CBC" w:rsidRPr="00C21687">
        <w:rPr>
          <w:lang w:val="en-GB"/>
        </w:rPr>
        <w:t>audit recruitment practices</w:t>
      </w:r>
      <w:r w:rsidR="00DC6490" w:rsidRPr="00C21687">
        <w:rPr>
          <w:lang w:val="en-GB"/>
        </w:rPr>
        <w:t xml:space="preserve"> </w:t>
      </w:r>
      <w:r w:rsidRPr="00C21687">
        <w:rPr>
          <w:lang w:val="en-GB"/>
        </w:rPr>
        <w:t xml:space="preserve">within the football industry’s GPN.  </w:t>
      </w:r>
    </w:p>
    <w:p w14:paraId="5031E107" w14:textId="015F8142" w:rsidR="00F72931" w:rsidRPr="00C21687" w:rsidRDefault="00F72931" w:rsidP="00596F43">
      <w:pPr>
        <w:spacing w:before="100" w:beforeAutospacing="1" w:after="100" w:afterAutospacing="1" w:line="480" w:lineRule="auto"/>
        <w:rPr>
          <w:b/>
          <w:lang w:val="en-GB"/>
        </w:rPr>
      </w:pPr>
      <w:r w:rsidRPr="00C21687">
        <w:rPr>
          <w:b/>
          <w:lang w:val="en-GB"/>
        </w:rPr>
        <w:t>3.</w:t>
      </w:r>
      <w:r w:rsidR="005D70D5" w:rsidRPr="00C21687">
        <w:rPr>
          <w:b/>
          <w:lang w:val="en-GB"/>
        </w:rPr>
        <w:t xml:space="preserve"> </w:t>
      </w:r>
      <w:r w:rsidR="00577AB0" w:rsidRPr="00C21687">
        <w:rPr>
          <w:b/>
          <w:lang w:val="en-GB"/>
        </w:rPr>
        <w:t xml:space="preserve">A child-rights </w:t>
      </w:r>
      <w:r w:rsidR="00631CB2" w:rsidRPr="00C21687">
        <w:rPr>
          <w:b/>
          <w:lang w:val="en-GB"/>
        </w:rPr>
        <w:t>audit of</w:t>
      </w:r>
      <w:r w:rsidR="00577AB0" w:rsidRPr="00C21687">
        <w:rPr>
          <w:b/>
          <w:lang w:val="en-GB"/>
        </w:rPr>
        <w:t xml:space="preserve"> recruitment practices </w:t>
      </w:r>
      <w:r w:rsidRPr="00C21687">
        <w:rPr>
          <w:b/>
          <w:lang w:val="en-GB"/>
        </w:rPr>
        <w:t>within football’s GPN</w:t>
      </w:r>
    </w:p>
    <w:p w14:paraId="276AA599" w14:textId="44172757" w:rsidR="00F72931" w:rsidRPr="00C21687" w:rsidRDefault="00F72931" w:rsidP="00596F43">
      <w:pPr>
        <w:spacing w:before="100" w:beforeAutospacing="1" w:after="100" w:afterAutospacing="1" w:line="480" w:lineRule="auto"/>
        <w:rPr>
          <w:lang w:val="en-GB"/>
        </w:rPr>
      </w:pPr>
      <w:r w:rsidRPr="00C21687">
        <w:rPr>
          <w:lang w:val="en-GB"/>
        </w:rPr>
        <w:t xml:space="preserve">The UNCRC defines a ‘child’ as every human being under the age of 18 years (Article 1) and </w:t>
      </w:r>
      <w:r w:rsidR="00B352E1" w:rsidRPr="00C21687">
        <w:rPr>
          <w:lang w:val="en-GB"/>
        </w:rPr>
        <w:t>recognizes</w:t>
      </w:r>
      <w:r w:rsidRPr="00C21687">
        <w:rPr>
          <w:lang w:val="en-GB"/>
        </w:rPr>
        <w:t xml:space="preserve"> rights held by children in key areas of their lives. The UNCRC was selected for the current analysis</w:t>
      </w:r>
      <w:r w:rsidRPr="00C21687">
        <w:rPr>
          <w:rStyle w:val="FootnoteReference"/>
          <w:lang w:val="en-GB"/>
        </w:rPr>
        <w:footnoteReference w:id="2"/>
      </w:r>
      <w:r w:rsidRPr="00C21687">
        <w:rPr>
          <w:lang w:val="en-GB"/>
        </w:rPr>
        <w:t xml:space="preserve"> because it enumerates wide-ranging and globally accepted standards of children’s rights and most crucially it </w:t>
      </w:r>
      <w:r w:rsidR="00B352E1" w:rsidRPr="00C21687">
        <w:rPr>
          <w:lang w:val="en-GB"/>
        </w:rPr>
        <w:t>recognizes</w:t>
      </w:r>
      <w:r w:rsidRPr="00C21687">
        <w:rPr>
          <w:lang w:val="en-GB"/>
        </w:rPr>
        <w:t xml:space="preserve"> children as subjects and holders of human rights. Underpinning these rights are four cross-cutting principles which are to be applied when making decisions that affect children, or when elaborating laws and policies which impact upon them. These are: that primary consideration must be given to the best interests of the child in all actions affecting them (Article 3(1); that the child has a right to participation in all matters affecting them, in accordance with their age and maturity (Article 12); that the child has a right to survival and development (Article 6), and; that the child has a right to non-discrimination (Article 2).</w:t>
      </w:r>
      <w:r w:rsidR="000936CB" w:rsidRPr="00C21687">
        <w:rPr>
          <w:lang w:val="en-GB"/>
        </w:rPr>
        <w:t xml:space="preserve"> </w:t>
      </w:r>
      <w:r w:rsidRPr="00C21687">
        <w:rPr>
          <w:lang w:val="en-GB"/>
        </w:rPr>
        <w:t>We acknowledge that an audit based on the UNCRC should be sensitive to the cultural context in which children grow up and should demonstrate an understanding of why actors behave as they do within this environment (Shrestha</w:t>
      </w:r>
      <w:r w:rsidR="002A1F17" w:rsidRPr="00C21687">
        <w:rPr>
          <w:lang w:val="en-GB"/>
        </w:rPr>
        <w:t xml:space="preserve"> and</w:t>
      </w:r>
      <w:r w:rsidRPr="00C21687">
        <w:rPr>
          <w:lang w:val="en-GB"/>
        </w:rPr>
        <w:t xml:space="preserve"> </w:t>
      </w:r>
      <w:proofErr w:type="spellStart"/>
      <w:r w:rsidRPr="00C21687">
        <w:rPr>
          <w:lang w:val="en-GB"/>
        </w:rPr>
        <w:t>Giron</w:t>
      </w:r>
      <w:proofErr w:type="spellEnd"/>
      <w:r w:rsidR="00C40401">
        <w:rPr>
          <w:lang w:val="en-GB"/>
        </w:rPr>
        <w:t>,</w:t>
      </w:r>
      <w:r w:rsidRPr="00C21687">
        <w:rPr>
          <w:lang w:val="en-GB"/>
        </w:rPr>
        <w:t xml:space="preserve"> 2006). </w:t>
      </w:r>
    </w:p>
    <w:p w14:paraId="0AC0B7A2" w14:textId="593D7FB7" w:rsidR="00F72931" w:rsidRPr="00C21687" w:rsidRDefault="00F72931" w:rsidP="00596F43">
      <w:pPr>
        <w:spacing w:before="100" w:beforeAutospacing="1" w:after="100" w:afterAutospacing="1" w:line="480" w:lineRule="auto"/>
        <w:rPr>
          <w:lang w:val="en-GB"/>
        </w:rPr>
      </w:pPr>
      <w:r w:rsidRPr="00C21687">
        <w:rPr>
          <w:lang w:val="en-GB"/>
        </w:rPr>
        <w:lastRenderedPageBreak/>
        <w:t>In the discussion that follows we use the UNCRC to audit potential children’s rights violations arising from the nodes most closely aligned to recruitment specifically for the football industry outlined in our GPN summary above these being academies, youth and adult teams. The discussion focuses on four key sites of interaction between football’s global recruitment practices and the potential violation of children’s rights namely: the right to be protected from economic exploitation (i); the right to be protected from violence, abuse, maltreatment and exploitation (ii); rights to survival and development, education, health and family life (iii) and the need to balance the child’s best interests with their right to have their voice heard (iv).</w:t>
      </w:r>
    </w:p>
    <w:p w14:paraId="2EA863C0" w14:textId="75B0EC5F" w:rsidR="00540430" w:rsidRPr="00C21687" w:rsidRDefault="0059325D" w:rsidP="00596F43">
      <w:pPr>
        <w:spacing w:before="100" w:beforeAutospacing="1" w:after="100" w:afterAutospacing="1" w:line="480" w:lineRule="auto"/>
        <w:rPr>
          <w:b/>
          <w:bCs/>
          <w:i/>
          <w:lang w:val="en-GB"/>
        </w:rPr>
      </w:pPr>
      <w:r w:rsidRPr="00C21687">
        <w:rPr>
          <w:b/>
          <w:bCs/>
          <w:i/>
          <w:lang w:val="en-GB"/>
        </w:rPr>
        <w:t>3</w:t>
      </w:r>
      <w:r w:rsidR="00540430" w:rsidRPr="00C21687">
        <w:rPr>
          <w:b/>
          <w:bCs/>
          <w:i/>
          <w:lang w:val="en-GB"/>
        </w:rPr>
        <w:t>.1 Children’s right to be protected from economic exploitation</w:t>
      </w:r>
    </w:p>
    <w:p w14:paraId="0D079BFD" w14:textId="6205EAB4" w:rsidR="00540430" w:rsidRPr="00C21687" w:rsidRDefault="00540430" w:rsidP="00596F43">
      <w:pPr>
        <w:spacing w:line="480" w:lineRule="auto"/>
        <w:rPr>
          <w:lang w:val="en-GB"/>
        </w:rPr>
      </w:pPr>
      <w:r w:rsidRPr="00C21687">
        <w:rPr>
          <w:lang w:val="en-GB"/>
        </w:rPr>
        <w:t xml:space="preserve">At the heart of the operation of football’s GPNs are questions around economic exploitation of children. Article 32 of the UNCRC </w:t>
      </w:r>
      <w:r w:rsidR="00B352E1" w:rsidRPr="00C21687">
        <w:rPr>
          <w:lang w:val="en-GB"/>
        </w:rPr>
        <w:t>recognizes</w:t>
      </w:r>
      <w:r w:rsidRPr="00C21687">
        <w:rPr>
          <w:lang w:val="en-GB"/>
        </w:rPr>
        <w:t xml:space="preserve"> the right of the child to be protected from economic exploitation and from performing any work that is likely to be hazardous, to interfere with the child’s education, or to be harmful to the child’s health or physical, mental, spiritual, moral or social development. The most sinister football recruitment practices will be addressed further below, but even the mere practice of paying children to play football raises questions around the compatibility of child </w:t>
      </w:r>
      <w:r w:rsidR="00B352E1" w:rsidRPr="00C21687">
        <w:rPr>
          <w:lang w:val="en-GB"/>
        </w:rPr>
        <w:t>labo</w:t>
      </w:r>
      <w:r w:rsidR="00AA3C76">
        <w:rPr>
          <w:lang w:val="en-GB"/>
        </w:rPr>
        <w:t>u</w:t>
      </w:r>
      <w:r w:rsidR="00B352E1" w:rsidRPr="00C21687">
        <w:rPr>
          <w:lang w:val="en-GB"/>
        </w:rPr>
        <w:t>r</w:t>
      </w:r>
      <w:r w:rsidRPr="00C21687">
        <w:rPr>
          <w:lang w:val="en-GB"/>
        </w:rPr>
        <w:t xml:space="preserve"> with Article 32 UNCRC. Beyond the basic requirement to protect children from economic exploitation, the UNCRC goes on to require that state parties may set a minimum age for admission to employment (Article 32(1)). Legally, professional footballers are </w:t>
      </w:r>
      <w:r w:rsidR="00B352E1" w:rsidRPr="00C21687">
        <w:rPr>
          <w:lang w:val="en-GB"/>
        </w:rPr>
        <w:t>recognized</w:t>
      </w:r>
      <w:r w:rsidRPr="00C21687">
        <w:rPr>
          <w:lang w:val="en-GB"/>
        </w:rPr>
        <w:t xml:space="preserve"> as employed workers so fall within </w:t>
      </w:r>
      <w:r w:rsidR="00B352E1" w:rsidRPr="00C21687">
        <w:rPr>
          <w:lang w:val="en-GB"/>
        </w:rPr>
        <w:t>labo</w:t>
      </w:r>
      <w:r w:rsidR="00AA3C76">
        <w:rPr>
          <w:lang w:val="en-GB"/>
        </w:rPr>
        <w:t>u</w:t>
      </w:r>
      <w:r w:rsidR="00B352E1" w:rsidRPr="00C21687">
        <w:rPr>
          <w:lang w:val="en-GB"/>
        </w:rPr>
        <w:t>r</w:t>
      </w:r>
      <w:r w:rsidRPr="00C21687">
        <w:rPr>
          <w:lang w:val="en-GB"/>
        </w:rPr>
        <w:t xml:space="preserve"> legislation, but in many </w:t>
      </w:r>
      <w:r w:rsidR="00510831" w:rsidRPr="00C21687">
        <w:rPr>
          <w:lang w:val="en-GB"/>
        </w:rPr>
        <w:t xml:space="preserve">jurisdictions’ </w:t>
      </w:r>
      <w:r w:rsidRPr="00C21687">
        <w:rPr>
          <w:lang w:val="en-GB"/>
        </w:rPr>
        <w:t xml:space="preserve">exceptions to limitations on children’s work are found where the </w:t>
      </w:r>
      <w:r w:rsidRPr="00C21687">
        <w:rPr>
          <w:lang w:val="en-GB"/>
        </w:rPr>
        <w:lastRenderedPageBreak/>
        <w:t xml:space="preserve">employment is for the purposes of cultural and sporting activities, or where there is a vocational element. This means that in many parts of the world an academy scholarship falls outside the protection of any ban on the employment of children, because it falls within the sporting arena and contains educational elements. </w:t>
      </w:r>
    </w:p>
    <w:p w14:paraId="05CFBFE2" w14:textId="0F485780" w:rsidR="00F72931" w:rsidRPr="00C21687" w:rsidRDefault="00F72931" w:rsidP="00596F43">
      <w:pPr>
        <w:spacing w:before="100" w:beforeAutospacing="1" w:after="100" w:afterAutospacing="1" w:line="480" w:lineRule="auto"/>
        <w:rPr>
          <w:lang w:val="en-GB"/>
        </w:rPr>
      </w:pPr>
      <w:r w:rsidRPr="00C21687">
        <w:rPr>
          <w:lang w:val="en-GB"/>
        </w:rPr>
        <w:t>There are many aspects of football’s global production network that are inconsistent with Article 32 of the UNCRC. Academy players become club ‘assets’ from the age of 9 (or even younger), with investment in training and education justified based on the commercial gain they may bring to the club in the future, at a level and intensity which is linked to the sporting potential shown by the individual child. A good example of this is training compensation that</w:t>
      </w:r>
      <w:r w:rsidR="005E6346" w:rsidRPr="00C21687">
        <w:rPr>
          <w:lang w:val="en-GB"/>
        </w:rPr>
        <w:t xml:space="preserve"> is</w:t>
      </w:r>
      <w:r w:rsidRPr="00C21687">
        <w:rPr>
          <w:lang w:val="en-GB"/>
        </w:rPr>
        <w:t xml:space="preserve"> paid to clubs that train young players which makes them valuable assets for clubs within a global market place for players. However, because of FIFA’s classification system for academies, training compensation is minimal for clubs or academies in Africa and to a lesser extent South America, and transfer fees are often negotiated to try to </w:t>
      </w:r>
      <w:r w:rsidR="00B352E1" w:rsidRPr="00C21687">
        <w:rPr>
          <w:lang w:val="en-GB"/>
        </w:rPr>
        <w:t>maximize</w:t>
      </w:r>
      <w:r w:rsidRPr="00C21687">
        <w:rPr>
          <w:lang w:val="en-GB"/>
        </w:rPr>
        <w:t xml:space="preserve"> returns (</w:t>
      </w:r>
      <w:proofErr w:type="spellStart"/>
      <w:r w:rsidRPr="00C21687">
        <w:rPr>
          <w:lang w:val="en-GB"/>
        </w:rPr>
        <w:t>Meneses</w:t>
      </w:r>
      <w:proofErr w:type="spellEnd"/>
      <w:r w:rsidR="00EF19DD">
        <w:rPr>
          <w:lang w:val="en-GB"/>
        </w:rPr>
        <w:t>,</w:t>
      </w:r>
      <w:r w:rsidRPr="00C21687">
        <w:rPr>
          <w:lang w:val="en-GB"/>
        </w:rPr>
        <w:t xml:space="preserve"> 2013; </w:t>
      </w:r>
      <w:proofErr w:type="spellStart"/>
      <w:r w:rsidRPr="00C21687">
        <w:rPr>
          <w:lang w:val="en-GB"/>
        </w:rPr>
        <w:t>Palmiéri</w:t>
      </w:r>
      <w:proofErr w:type="spellEnd"/>
      <w:r w:rsidR="00EF19DD">
        <w:rPr>
          <w:lang w:val="en-GB"/>
        </w:rPr>
        <w:t>,</w:t>
      </w:r>
      <w:r w:rsidRPr="00C21687">
        <w:rPr>
          <w:lang w:val="en-GB"/>
        </w:rPr>
        <w:t xml:space="preserve"> 2015</w:t>
      </w:r>
      <w:r w:rsidR="001D0975">
        <w:rPr>
          <w:lang w:val="en-GB"/>
        </w:rPr>
        <w:t xml:space="preserve">; </w:t>
      </w:r>
      <w:r w:rsidR="001D0975" w:rsidRPr="00C21687">
        <w:rPr>
          <w:lang w:val="en-GB"/>
        </w:rPr>
        <w:t>Esson</w:t>
      </w:r>
      <w:r w:rsidR="001D0975">
        <w:rPr>
          <w:lang w:val="en-GB"/>
        </w:rPr>
        <w:t>,</w:t>
      </w:r>
      <w:r w:rsidR="001D0975" w:rsidRPr="00C21687">
        <w:rPr>
          <w:lang w:val="en-GB"/>
        </w:rPr>
        <w:t xml:space="preserve"> 2016</w:t>
      </w:r>
      <w:r w:rsidRPr="00C21687">
        <w:rPr>
          <w:lang w:val="en-GB"/>
        </w:rPr>
        <w:t>). Moreover, football in Argentina, Brazil, Chile, Colombia, Ecuador, Mexico and Peru is increasingly populated by individuals seeking to buy the commercial rights of talented players as young as nine years old (</w:t>
      </w:r>
      <w:proofErr w:type="spellStart"/>
      <w:r w:rsidRPr="00C21687">
        <w:rPr>
          <w:lang w:val="en-GB"/>
        </w:rPr>
        <w:t>Meneses</w:t>
      </w:r>
      <w:proofErr w:type="spellEnd"/>
      <w:r w:rsidR="00EF19DD">
        <w:rPr>
          <w:lang w:val="en-GB"/>
        </w:rPr>
        <w:t>,</w:t>
      </w:r>
      <w:r w:rsidRPr="00C21687">
        <w:rPr>
          <w:lang w:val="en-GB"/>
        </w:rPr>
        <w:t xml:space="preserve"> 2013). This situation is not unique to Latin America, and similar activities have been observed in West Africa where ‘card dealers’ and ‘managers’ engage in financial speculation by purchasing player registration cards from club owners and moving them to a club they have an affiliation with. A player cannot be forced into moving, but they are usually happy to do so as they receive financial gifts as part of a deal (Esson</w:t>
      </w:r>
      <w:r w:rsidR="00EF19DD">
        <w:rPr>
          <w:lang w:val="en-GB"/>
        </w:rPr>
        <w:t>,</w:t>
      </w:r>
      <w:r w:rsidRPr="00C21687">
        <w:rPr>
          <w:lang w:val="en-GB"/>
        </w:rPr>
        <w:t xml:space="preserve"> 2016). </w:t>
      </w:r>
    </w:p>
    <w:p w14:paraId="0E010690" w14:textId="696901C2" w:rsidR="00F72931" w:rsidRPr="00C21687" w:rsidRDefault="0059325D" w:rsidP="00596F43">
      <w:pPr>
        <w:spacing w:before="100" w:beforeAutospacing="1" w:after="100" w:afterAutospacing="1" w:line="480" w:lineRule="auto"/>
        <w:rPr>
          <w:b/>
          <w:bCs/>
          <w:i/>
          <w:lang w:val="en-GB"/>
        </w:rPr>
      </w:pPr>
      <w:r w:rsidRPr="00C21687">
        <w:rPr>
          <w:b/>
          <w:bCs/>
          <w:i/>
          <w:lang w:val="en-GB"/>
        </w:rPr>
        <w:lastRenderedPageBreak/>
        <w:t>3</w:t>
      </w:r>
      <w:r w:rsidR="00F72931" w:rsidRPr="00C21687">
        <w:rPr>
          <w:b/>
          <w:bCs/>
          <w:i/>
          <w:lang w:val="en-GB"/>
        </w:rPr>
        <w:t xml:space="preserve">.2 Children’s right to be protected from violence, abuse, maltreatment and exploitation </w:t>
      </w:r>
    </w:p>
    <w:p w14:paraId="58658466" w14:textId="2CA286FC" w:rsidR="00F72931" w:rsidRPr="00C21687" w:rsidRDefault="00F72931" w:rsidP="00596F43">
      <w:pPr>
        <w:spacing w:before="100" w:beforeAutospacing="1" w:after="100" w:afterAutospacing="1" w:line="480" w:lineRule="auto"/>
        <w:rPr>
          <w:lang w:val="en-GB"/>
        </w:rPr>
      </w:pPr>
      <w:r w:rsidRPr="00C21687">
        <w:rPr>
          <w:lang w:val="en-GB"/>
        </w:rPr>
        <w:t xml:space="preserve">Article 19 of the UNCRC requires that children are protected from all forms of physical or mental violence, injury or abuse, neglect or negligent treatment, maltreatment or exploitation, including sexual abuse. The Convention also places an obligation on states parties to ensure that appropriate protections are in place against all forms of exploitation (Articles 34 and 36). Crucially, the UNCRC framework highlights that this violence can be carried out by a range of individuals who have children in their care (see, for example, Article 19(1)). Brackenridge (2010) has highlighted the range of violence and abuse that child footballers can be subject to, including: discrimination and harassment </w:t>
      </w:r>
      <w:r w:rsidR="00510831" w:rsidRPr="00C21687">
        <w:rPr>
          <w:lang w:val="en-GB"/>
        </w:rPr>
        <w:t>based on</w:t>
      </w:r>
      <w:r w:rsidRPr="00C21687">
        <w:rPr>
          <w:lang w:val="en-GB"/>
        </w:rPr>
        <w:t xml:space="preserve"> sex, race or sexual orientation; various forms of sexual violence; physical maltreatment; emotional and psychological abuse; neglect; and, child </w:t>
      </w:r>
      <w:r w:rsidR="00B352E1" w:rsidRPr="00C21687">
        <w:rPr>
          <w:lang w:val="en-GB"/>
        </w:rPr>
        <w:t>labo</w:t>
      </w:r>
      <w:r w:rsidR="00EF19DD">
        <w:rPr>
          <w:lang w:val="en-GB"/>
        </w:rPr>
        <w:t>u</w:t>
      </w:r>
      <w:r w:rsidR="00B352E1" w:rsidRPr="00C21687">
        <w:rPr>
          <w:lang w:val="en-GB"/>
        </w:rPr>
        <w:t>r</w:t>
      </w:r>
      <w:r w:rsidRPr="00C21687">
        <w:rPr>
          <w:lang w:val="en-GB"/>
        </w:rPr>
        <w:t xml:space="preserve"> and trafficking. Whilst these sorts of abuses can occur regardless of the context surrounding the participation in sport, the practices in football’s GPN described above illustrate how precarious circumstances can exacerbate risk factors. Where the pressure to succeed is particularly acute, and for those who have left their home and family to succeed in the football industry, the vulnerability to abusive adults is especially high. </w:t>
      </w:r>
    </w:p>
    <w:p w14:paraId="49951ED6" w14:textId="5D130597" w:rsidR="00F72931" w:rsidRPr="00C21687" w:rsidRDefault="00F72931" w:rsidP="00596F43">
      <w:pPr>
        <w:spacing w:before="100" w:beforeAutospacing="1" w:after="100" w:afterAutospacing="1" w:line="480" w:lineRule="auto"/>
        <w:contextualSpacing/>
        <w:rPr>
          <w:lang w:val="en-GB"/>
        </w:rPr>
      </w:pPr>
      <w:r w:rsidRPr="00C21687">
        <w:rPr>
          <w:lang w:val="en-GB"/>
        </w:rPr>
        <w:t xml:space="preserve">Evidence of the vulnerability of children to abusive adults within the football industry is apparent in two forms of football related human trafficking, known as trafficking </w:t>
      </w:r>
      <w:r w:rsidRPr="00C21687">
        <w:rPr>
          <w:i/>
          <w:lang w:val="en-GB"/>
        </w:rPr>
        <w:t xml:space="preserve">through </w:t>
      </w:r>
      <w:r w:rsidRPr="00C21687">
        <w:rPr>
          <w:lang w:val="en-GB"/>
        </w:rPr>
        <w:t xml:space="preserve">and </w:t>
      </w:r>
      <w:r w:rsidRPr="00C21687">
        <w:rPr>
          <w:i/>
          <w:lang w:val="en-GB"/>
        </w:rPr>
        <w:t xml:space="preserve">in </w:t>
      </w:r>
      <w:r w:rsidRPr="00C21687">
        <w:rPr>
          <w:lang w:val="en-GB"/>
        </w:rPr>
        <w:t>football (</w:t>
      </w:r>
      <w:proofErr w:type="spellStart"/>
      <w:r w:rsidR="00525F32" w:rsidRPr="00C21687">
        <w:rPr>
          <w:lang w:val="en-GB"/>
        </w:rPr>
        <w:t>Poli</w:t>
      </w:r>
      <w:proofErr w:type="spellEnd"/>
      <w:r w:rsidR="00525F32" w:rsidRPr="00C21687">
        <w:rPr>
          <w:lang w:val="en-GB"/>
        </w:rPr>
        <w:t xml:space="preserve"> 2010b</w:t>
      </w:r>
      <w:r w:rsidR="00525F32">
        <w:rPr>
          <w:lang w:val="en-GB"/>
        </w:rPr>
        <w:t xml:space="preserve">; </w:t>
      </w:r>
      <w:r w:rsidRPr="00C21687">
        <w:rPr>
          <w:lang w:val="en-GB"/>
        </w:rPr>
        <w:t xml:space="preserve">Esson 2015a;). Trafficking through football relates to the criminal activities of individuals, posing as football scouts or agents, who use football and the prospect of trials overseas to fraudulently extract money from the parents of eager </w:t>
      </w:r>
      <w:r w:rsidRPr="00C21687">
        <w:rPr>
          <w:lang w:val="en-GB"/>
        </w:rPr>
        <w:lastRenderedPageBreak/>
        <w:t xml:space="preserve">young players. This process invariably ends with the player being taken to Europe, usually on a short-term visitor visa, and abandoned often without attending a trial. While problematic, there is some debate whether this meets the legal definition of human trafficking (Esson and </w:t>
      </w:r>
      <w:proofErr w:type="spellStart"/>
      <w:r w:rsidRPr="00C21687">
        <w:rPr>
          <w:lang w:val="en-GB"/>
        </w:rPr>
        <w:t>Drywood</w:t>
      </w:r>
      <w:proofErr w:type="spellEnd"/>
      <w:r w:rsidR="00EF19DD">
        <w:rPr>
          <w:lang w:val="en-GB"/>
        </w:rPr>
        <w:t>,</w:t>
      </w:r>
      <w:r w:rsidRPr="00C21687">
        <w:rPr>
          <w:lang w:val="en-GB"/>
        </w:rPr>
        <w:t xml:space="preserve"> 2018). Trafficking </w:t>
      </w:r>
      <w:r w:rsidRPr="00C21687">
        <w:rPr>
          <w:i/>
          <w:lang w:val="en-GB"/>
        </w:rPr>
        <w:t xml:space="preserve">in </w:t>
      </w:r>
      <w:r w:rsidRPr="00C21687">
        <w:rPr>
          <w:lang w:val="en-GB"/>
        </w:rPr>
        <w:t xml:space="preserve">football involves a similar route to Europe and in some more recent cases to South and East Asia, but trials do </w:t>
      </w:r>
      <w:r w:rsidR="00B352E1" w:rsidRPr="00C21687">
        <w:rPr>
          <w:lang w:val="en-GB"/>
        </w:rPr>
        <w:t>materialize,</w:t>
      </w:r>
      <w:r w:rsidRPr="00C21687">
        <w:rPr>
          <w:lang w:val="en-GB"/>
        </w:rPr>
        <w:t xml:space="preserve"> and professional contracts are secured. However, what allows this process to be defined as trafficking is that these contracts are often highly exploitative and </w:t>
      </w:r>
      <w:r w:rsidR="00B352E1" w:rsidRPr="00C21687">
        <w:rPr>
          <w:lang w:val="en-GB"/>
        </w:rPr>
        <w:t>unfavo</w:t>
      </w:r>
      <w:r w:rsidR="008E0E59">
        <w:rPr>
          <w:lang w:val="en-GB"/>
        </w:rPr>
        <w:t>u</w:t>
      </w:r>
      <w:r w:rsidR="00B352E1" w:rsidRPr="00C21687">
        <w:rPr>
          <w:lang w:val="en-GB"/>
        </w:rPr>
        <w:t>rable</w:t>
      </w:r>
      <w:r w:rsidRPr="00C21687">
        <w:rPr>
          <w:lang w:val="en-GB"/>
        </w:rPr>
        <w:t xml:space="preserve"> for the player with agents taking as much as 50% of the player salary for the duration of the contract (see also David</w:t>
      </w:r>
      <w:r w:rsidR="008E0E59">
        <w:rPr>
          <w:lang w:val="en-GB"/>
        </w:rPr>
        <w:t>,</w:t>
      </w:r>
      <w:r w:rsidRPr="00C21687">
        <w:rPr>
          <w:lang w:val="en-GB"/>
        </w:rPr>
        <w:t xml:space="preserve"> 2004). </w:t>
      </w:r>
    </w:p>
    <w:p w14:paraId="78CCD327" w14:textId="77777777" w:rsidR="00F72931" w:rsidRPr="00C21687" w:rsidRDefault="00F72931" w:rsidP="00596F43">
      <w:pPr>
        <w:spacing w:before="100" w:beforeAutospacing="1" w:after="100" w:afterAutospacing="1" w:line="480" w:lineRule="auto"/>
        <w:contextualSpacing/>
        <w:rPr>
          <w:lang w:val="en-GB"/>
        </w:rPr>
      </w:pPr>
    </w:p>
    <w:p w14:paraId="64CD7015" w14:textId="3A3DF124" w:rsidR="00F72931" w:rsidRPr="00C21687" w:rsidRDefault="00F72931" w:rsidP="00596F43">
      <w:pPr>
        <w:spacing w:before="100" w:beforeAutospacing="1" w:after="100" w:afterAutospacing="1" w:line="480" w:lineRule="auto"/>
        <w:contextualSpacing/>
        <w:rPr>
          <w:lang w:val="en-GB"/>
        </w:rPr>
      </w:pPr>
      <w:r w:rsidRPr="00C21687">
        <w:rPr>
          <w:lang w:val="en-GB"/>
        </w:rPr>
        <w:t>Child trafficking as part of football’s GPN results from the states’ (collective) failure to prevent the operation of cross-border illicit networks and this blatant failure to uphold Article 35 UNCRC is a direct result of the inadequacy of national, bilateral and multinational measures to prevent the sale of, or traffic in children, for any purpose or form. Intra-state bodies such as the EU are in a particularly powerful position to intervene with more effective policy solutions, something which they have legal competences to do (</w:t>
      </w:r>
      <w:proofErr w:type="spellStart"/>
      <w:r w:rsidRPr="00C21687">
        <w:rPr>
          <w:lang w:val="en-GB"/>
        </w:rPr>
        <w:t>Drywood</w:t>
      </w:r>
      <w:proofErr w:type="spellEnd"/>
      <w:r w:rsidR="008E0E59">
        <w:rPr>
          <w:lang w:val="en-GB"/>
        </w:rPr>
        <w:t>,</w:t>
      </w:r>
      <w:r w:rsidRPr="00C21687">
        <w:rPr>
          <w:lang w:val="en-GB"/>
        </w:rPr>
        <w:t xml:space="preserve"> 2016). The effectiveness of these agencies would undoubtedly benefit from greater policy coherence and collaborative working with football authorities (Lindsey and Darby, 2018). Policy makers in football are largely powerless in responding to trafficking </w:t>
      </w:r>
      <w:r w:rsidRPr="00C21687">
        <w:rPr>
          <w:i/>
          <w:lang w:val="en-GB"/>
        </w:rPr>
        <w:t>through</w:t>
      </w:r>
      <w:r w:rsidRPr="00C21687">
        <w:rPr>
          <w:lang w:val="en-GB"/>
        </w:rPr>
        <w:t xml:space="preserve"> football which is a criminal matter requiring an appropriate response from national crime and border control agencies in the countries where players are trafficked from. </w:t>
      </w:r>
    </w:p>
    <w:p w14:paraId="3851CBA4" w14:textId="77777777" w:rsidR="00F72931" w:rsidRPr="00C21687" w:rsidRDefault="00F72931" w:rsidP="00596F43">
      <w:pPr>
        <w:spacing w:before="100" w:beforeAutospacing="1" w:after="100" w:afterAutospacing="1" w:line="480" w:lineRule="auto"/>
        <w:contextualSpacing/>
        <w:rPr>
          <w:lang w:val="en-GB"/>
        </w:rPr>
      </w:pPr>
    </w:p>
    <w:p w14:paraId="34FE2FA4" w14:textId="6C03B77D" w:rsidR="00F72931" w:rsidRPr="00C21687" w:rsidRDefault="00F72931" w:rsidP="00596F43">
      <w:pPr>
        <w:spacing w:before="100" w:beforeAutospacing="1" w:after="100" w:afterAutospacing="1" w:line="480" w:lineRule="auto"/>
        <w:contextualSpacing/>
        <w:rPr>
          <w:lang w:val="en-GB"/>
        </w:rPr>
      </w:pPr>
      <w:r w:rsidRPr="00C21687">
        <w:rPr>
          <w:lang w:val="en-GB"/>
        </w:rPr>
        <w:lastRenderedPageBreak/>
        <w:t>Anti-trafficking measures notoriously fall-foul of a number of regulatory weaknesses, such as poor levels of victim identification and weaknesses in cross-border law enforcement cooperation, requiring carefully tailored responses which are grounded in a local context(s) in which trafficking occurs (Blazek</w:t>
      </w:r>
      <w:r w:rsidR="005C2F72" w:rsidRPr="00C21687">
        <w:rPr>
          <w:lang w:val="en-GB"/>
        </w:rPr>
        <w:t xml:space="preserve"> </w:t>
      </w:r>
      <w:r w:rsidR="005C2F72" w:rsidRPr="008E0E59">
        <w:rPr>
          <w:i/>
          <w:iCs/>
          <w:lang w:val="en-GB"/>
        </w:rPr>
        <w:t>et al.</w:t>
      </w:r>
      <w:r w:rsidRPr="00C21687">
        <w:rPr>
          <w:lang w:val="en-GB"/>
        </w:rPr>
        <w:t xml:space="preserve"> 2018).  Responsibility for preventing trafficking </w:t>
      </w:r>
      <w:r w:rsidRPr="00C21687">
        <w:rPr>
          <w:i/>
          <w:lang w:val="en-GB"/>
        </w:rPr>
        <w:t xml:space="preserve">in </w:t>
      </w:r>
      <w:r w:rsidRPr="00C21687">
        <w:rPr>
          <w:lang w:val="en-GB"/>
        </w:rPr>
        <w:t xml:space="preserve">football and indeed, ameliorating the other risks to children as a result of engaging in the GPN lie squarely at the feet of the football authorities at international, regional and national levels. International transfer regulations introduced by FIFA in 2001 were well-intentioned but have not prevented trafficking in football due in part to football clubs in continuing to seek out competitive advantage and loopholes in these regulations. </w:t>
      </w:r>
      <w:r w:rsidRPr="00C21687">
        <w:rPr>
          <w:rFonts w:asciiTheme="majorBidi" w:hAnsiTheme="majorBidi" w:cstheme="majorBidi"/>
          <w:lang w:val="en-GB"/>
        </w:rPr>
        <w:t>In addition, European wide rules on ‘home-grown’ players</w:t>
      </w:r>
      <w:r w:rsidR="00843B3D" w:rsidRPr="00C21687">
        <w:rPr>
          <w:rFonts w:asciiTheme="majorBidi" w:hAnsiTheme="majorBidi" w:cstheme="majorBidi"/>
          <w:color w:val="222222"/>
          <w:shd w:val="clear" w:color="auto" w:fill="FFFFFF"/>
          <w:lang w:val="en-GB"/>
        </w:rPr>
        <w:t xml:space="preserve"> which are aimed</w:t>
      </w:r>
      <w:r w:rsidR="00D53096" w:rsidRPr="00C21687">
        <w:rPr>
          <w:rFonts w:asciiTheme="majorBidi" w:hAnsiTheme="majorBidi" w:cstheme="majorBidi"/>
          <w:color w:val="222222"/>
          <w:shd w:val="clear" w:color="auto" w:fill="FFFFFF"/>
          <w:lang w:val="en-GB"/>
        </w:rPr>
        <w:t xml:space="preserve"> to</w:t>
      </w:r>
      <w:r w:rsidR="00843B3D" w:rsidRPr="00C21687">
        <w:rPr>
          <w:rFonts w:asciiTheme="majorBidi" w:hAnsiTheme="majorBidi" w:cstheme="majorBidi"/>
          <w:color w:val="222222"/>
          <w:shd w:val="clear" w:color="auto" w:fill="FFFFFF"/>
          <w:lang w:val="en-GB"/>
        </w:rPr>
        <w:t xml:space="preserve"> nurtur</w:t>
      </w:r>
      <w:r w:rsidR="0050166C" w:rsidRPr="00C21687">
        <w:rPr>
          <w:rFonts w:asciiTheme="majorBidi" w:hAnsiTheme="majorBidi" w:cstheme="majorBidi"/>
          <w:color w:val="222222"/>
          <w:shd w:val="clear" w:color="auto" w:fill="FFFFFF"/>
          <w:lang w:val="en-GB"/>
        </w:rPr>
        <w:t>e</w:t>
      </w:r>
      <w:r w:rsidR="00843B3D" w:rsidRPr="00C21687">
        <w:rPr>
          <w:rFonts w:asciiTheme="majorBidi" w:hAnsiTheme="majorBidi" w:cstheme="majorBidi"/>
          <w:color w:val="222222"/>
          <w:shd w:val="clear" w:color="auto" w:fill="FFFFFF"/>
          <w:lang w:val="en-GB"/>
        </w:rPr>
        <w:t xml:space="preserve"> more </w:t>
      </w:r>
      <w:r w:rsidR="00274F46" w:rsidRPr="00C21687">
        <w:rPr>
          <w:rFonts w:asciiTheme="majorBidi" w:hAnsiTheme="majorBidi" w:cstheme="majorBidi"/>
          <w:color w:val="222222"/>
          <w:shd w:val="clear" w:color="auto" w:fill="FFFFFF"/>
          <w:lang w:val="en-GB"/>
        </w:rPr>
        <w:t>‘</w:t>
      </w:r>
      <w:r w:rsidR="00843B3D" w:rsidRPr="00C21687">
        <w:rPr>
          <w:rFonts w:asciiTheme="majorBidi" w:hAnsiTheme="majorBidi" w:cstheme="majorBidi"/>
          <w:color w:val="222222"/>
          <w:shd w:val="clear" w:color="auto" w:fill="FFFFFF"/>
          <w:lang w:val="en-GB"/>
        </w:rPr>
        <w:t>home</w:t>
      </w:r>
      <w:r w:rsidR="00274F46" w:rsidRPr="00C21687">
        <w:rPr>
          <w:rFonts w:asciiTheme="majorBidi" w:hAnsiTheme="majorBidi" w:cstheme="majorBidi"/>
          <w:color w:val="222222"/>
          <w:shd w:val="clear" w:color="auto" w:fill="FFFFFF"/>
          <w:lang w:val="en-GB"/>
        </w:rPr>
        <w:t>-</w:t>
      </w:r>
      <w:r w:rsidR="00843B3D" w:rsidRPr="00C21687">
        <w:rPr>
          <w:rFonts w:asciiTheme="majorBidi" w:hAnsiTheme="majorBidi" w:cstheme="majorBidi"/>
          <w:color w:val="222222"/>
          <w:shd w:val="clear" w:color="auto" w:fill="FFFFFF"/>
          <w:lang w:val="en-GB"/>
        </w:rPr>
        <w:t>grown</w:t>
      </w:r>
      <w:r w:rsidR="003F7D05" w:rsidRPr="00C21687">
        <w:rPr>
          <w:rFonts w:asciiTheme="majorBidi" w:hAnsiTheme="majorBidi" w:cstheme="majorBidi"/>
          <w:color w:val="222222"/>
          <w:shd w:val="clear" w:color="auto" w:fill="FFFFFF"/>
          <w:lang w:val="en-GB"/>
        </w:rPr>
        <w:t>’</w:t>
      </w:r>
      <w:r w:rsidR="00843B3D" w:rsidRPr="00C21687">
        <w:rPr>
          <w:rFonts w:asciiTheme="majorBidi" w:hAnsiTheme="majorBidi" w:cstheme="majorBidi"/>
          <w:color w:val="222222"/>
          <w:shd w:val="clear" w:color="auto" w:fill="FFFFFF"/>
          <w:lang w:val="en-GB"/>
        </w:rPr>
        <w:t xml:space="preserve"> talent</w:t>
      </w:r>
      <w:r w:rsidR="0050166C" w:rsidRPr="00C21687">
        <w:rPr>
          <w:rFonts w:asciiTheme="majorBidi" w:hAnsiTheme="majorBidi" w:cstheme="majorBidi"/>
          <w:color w:val="222222"/>
          <w:shd w:val="clear" w:color="auto" w:fill="FFFFFF"/>
          <w:lang w:val="en-GB"/>
        </w:rPr>
        <w:t xml:space="preserve"> </w:t>
      </w:r>
      <w:r w:rsidR="0050166C" w:rsidRPr="00C21687">
        <w:rPr>
          <w:lang w:val="en-GB"/>
        </w:rPr>
        <w:t xml:space="preserve">by restricting the number of players from other nations </w:t>
      </w:r>
      <w:r w:rsidRPr="00C21687">
        <w:rPr>
          <w:lang w:val="en-GB"/>
        </w:rPr>
        <w:t>and inconsistent national policies on the minimum age at which players can sign professional contracts have inadvertently made the global football industry a precarious environment for young migrant players (</w:t>
      </w:r>
      <w:proofErr w:type="spellStart"/>
      <w:r w:rsidRPr="00C21687">
        <w:rPr>
          <w:lang w:val="en-GB"/>
        </w:rPr>
        <w:t>Heidman</w:t>
      </w:r>
      <w:proofErr w:type="spellEnd"/>
      <w:r w:rsidR="008E0E59">
        <w:rPr>
          <w:lang w:val="en-GB"/>
        </w:rPr>
        <w:t>,</w:t>
      </w:r>
      <w:r w:rsidRPr="00C21687">
        <w:rPr>
          <w:lang w:val="en-GB"/>
        </w:rPr>
        <w:t xml:space="preserve"> 2013; Rowe</w:t>
      </w:r>
      <w:r w:rsidR="008E0E59">
        <w:rPr>
          <w:lang w:val="en-GB"/>
        </w:rPr>
        <w:t>,</w:t>
      </w:r>
      <w:r w:rsidRPr="00C21687">
        <w:rPr>
          <w:lang w:val="en-GB"/>
        </w:rPr>
        <w:t xml:space="preserve"> 2016). FIFA’s decision to deregulate the player agent system is likely to exacerbate this issue further.</w:t>
      </w:r>
    </w:p>
    <w:p w14:paraId="167670FC" w14:textId="77777777" w:rsidR="00F72931" w:rsidRPr="00C21687" w:rsidRDefault="00F72931" w:rsidP="00596F43">
      <w:pPr>
        <w:spacing w:before="100" w:beforeAutospacing="1" w:after="100" w:afterAutospacing="1" w:line="480" w:lineRule="auto"/>
        <w:rPr>
          <w:b/>
          <w:i/>
          <w:lang w:val="en-GB"/>
        </w:rPr>
      </w:pPr>
    </w:p>
    <w:p w14:paraId="58D9352F" w14:textId="3B6D8FE2" w:rsidR="00F72931" w:rsidRPr="00C21687" w:rsidRDefault="0059325D" w:rsidP="00596F43">
      <w:pPr>
        <w:spacing w:before="100" w:beforeAutospacing="1" w:after="100" w:afterAutospacing="1" w:line="480" w:lineRule="auto"/>
        <w:rPr>
          <w:b/>
          <w:i/>
          <w:lang w:val="en-GB"/>
        </w:rPr>
      </w:pPr>
      <w:r w:rsidRPr="00C21687">
        <w:rPr>
          <w:b/>
          <w:i/>
          <w:lang w:val="en-GB"/>
        </w:rPr>
        <w:t>3</w:t>
      </w:r>
      <w:r w:rsidR="00F72931" w:rsidRPr="00C21687">
        <w:rPr>
          <w:b/>
          <w:i/>
          <w:lang w:val="en-GB"/>
        </w:rPr>
        <w:t>.3 Children’s rights to health, education and family life</w:t>
      </w:r>
    </w:p>
    <w:p w14:paraId="1FDA2A69" w14:textId="25FB77BC" w:rsidR="00F72931" w:rsidRPr="00C21687" w:rsidRDefault="00F72931" w:rsidP="00596F43">
      <w:pPr>
        <w:spacing w:line="480" w:lineRule="auto"/>
        <w:rPr>
          <w:lang w:val="en-GB" w:eastAsia="en-GB"/>
        </w:rPr>
      </w:pPr>
      <w:r w:rsidRPr="00C21687">
        <w:rPr>
          <w:lang w:val="en-GB"/>
        </w:rPr>
        <w:t xml:space="preserve">The journey through football’s global production networks for children can throw up challenges to the </w:t>
      </w:r>
      <w:r w:rsidR="00B352E1" w:rsidRPr="00C21687">
        <w:rPr>
          <w:lang w:val="en-GB"/>
        </w:rPr>
        <w:t>realization</w:t>
      </w:r>
      <w:r w:rsidRPr="00C21687">
        <w:rPr>
          <w:lang w:val="en-GB"/>
        </w:rPr>
        <w:t xml:space="preserve"> of rights in relation to education, healthcare and family life. Provisions of the UNCRC focus on the right of children to retain contact with their parents (Article 9) and to family reunification where they are separated (usually in migration scenarios) (Article 10), underlining the importance of the family unit to </w:t>
      </w:r>
      <w:r w:rsidRPr="00C21687">
        <w:rPr>
          <w:lang w:val="en-GB"/>
        </w:rPr>
        <w:lastRenderedPageBreak/>
        <w:t>children. The Convention’s preamble states: [t</w:t>
      </w:r>
      <w:r w:rsidRPr="00C21687">
        <w:rPr>
          <w:lang w:val="en-GB" w:eastAsia="en-GB"/>
        </w:rPr>
        <w:t xml:space="preserve">he family is] the fundamental group of society and the natural environment for the growth and well-being of all its members and particularly children. Whilst it is not uncommon for children to live away from their families, but within their country of residence, risks to the enjoyment of family life are particularly acute where children migrate as part of football’s GPN. </w:t>
      </w:r>
    </w:p>
    <w:p w14:paraId="3D0196F3" w14:textId="77777777" w:rsidR="001C4F35" w:rsidRPr="00C21687" w:rsidRDefault="001C4F35" w:rsidP="00596F43">
      <w:pPr>
        <w:spacing w:line="480" w:lineRule="auto"/>
        <w:rPr>
          <w:lang w:val="en-GB" w:eastAsia="en-GB"/>
        </w:rPr>
      </w:pPr>
    </w:p>
    <w:p w14:paraId="0F99CBEC" w14:textId="6D3621EF" w:rsidR="00F72931" w:rsidRPr="00C21687" w:rsidRDefault="00F72931" w:rsidP="00596F43">
      <w:pPr>
        <w:spacing w:line="480" w:lineRule="auto"/>
        <w:rPr>
          <w:lang w:val="en-GB" w:eastAsia="en-GB"/>
        </w:rPr>
      </w:pPr>
      <w:r w:rsidRPr="00C21687">
        <w:rPr>
          <w:lang w:val="en-GB" w:eastAsia="en-GB"/>
        </w:rPr>
        <w:t xml:space="preserve">The importance of the family unit in potentially providing a nurturing environment for children is undeniable yet it is also important to acknowledge that family members often play a significant role in a child’s decision to pursue a football career and may support their attempts to progress through the football industry’s GPN both financially and emotionally. While this point is valid in many parts of the world, it has significant implications in Africa, Latin America and other developing contexts where, as discussed above, formal and/or well-paid employment opportunities are scarce and/or precarious. In such contexts, the pursuit of a career in football is often encouraged by family members as part of a broader household livelihood strategy (see </w:t>
      </w:r>
      <w:proofErr w:type="spellStart"/>
      <w:r w:rsidRPr="00C21687">
        <w:rPr>
          <w:lang w:val="en-GB" w:eastAsia="en-GB"/>
        </w:rPr>
        <w:t>Meneses</w:t>
      </w:r>
      <w:proofErr w:type="spellEnd"/>
      <w:r w:rsidR="002D119C">
        <w:rPr>
          <w:lang w:val="en-GB" w:eastAsia="en-GB"/>
        </w:rPr>
        <w:t>,</w:t>
      </w:r>
      <w:r w:rsidRPr="00C21687">
        <w:rPr>
          <w:lang w:val="en-GB" w:eastAsia="en-GB"/>
        </w:rPr>
        <w:t xml:space="preserve"> 2013; </w:t>
      </w:r>
      <w:proofErr w:type="spellStart"/>
      <w:r w:rsidRPr="00C21687">
        <w:rPr>
          <w:lang w:val="en-GB"/>
        </w:rPr>
        <w:t>Palmiéri</w:t>
      </w:r>
      <w:proofErr w:type="spellEnd"/>
      <w:r w:rsidR="002D119C">
        <w:rPr>
          <w:lang w:val="en-GB"/>
        </w:rPr>
        <w:t>,</w:t>
      </w:r>
      <w:r w:rsidRPr="00C21687">
        <w:rPr>
          <w:lang w:val="en-GB"/>
        </w:rPr>
        <w:t xml:space="preserve"> 2015</w:t>
      </w:r>
      <w:r w:rsidR="00525F32">
        <w:rPr>
          <w:lang w:val="en-GB"/>
        </w:rPr>
        <w:t>;</w:t>
      </w:r>
      <w:r w:rsidR="00525F32" w:rsidRPr="00525F32">
        <w:rPr>
          <w:lang w:val="en-GB" w:eastAsia="en-GB"/>
        </w:rPr>
        <w:t xml:space="preserve"> </w:t>
      </w:r>
      <w:r w:rsidR="00525F32" w:rsidRPr="00C21687">
        <w:rPr>
          <w:lang w:val="en-GB" w:eastAsia="en-GB"/>
        </w:rPr>
        <w:t xml:space="preserve">Van der </w:t>
      </w:r>
      <w:proofErr w:type="spellStart"/>
      <w:r w:rsidR="00525F32" w:rsidRPr="00C21687">
        <w:rPr>
          <w:lang w:val="en-GB" w:eastAsia="en-GB"/>
        </w:rPr>
        <w:t>Meij</w:t>
      </w:r>
      <w:proofErr w:type="spellEnd"/>
      <w:r w:rsidR="00525F32" w:rsidRPr="00C21687">
        <w:rPr>
          <w:lang w:val="en-GB" w:eastAsia="en-GB"/>
        </w:rPr>
        <w:t xml:space="preserve"> and Darby</w:t>
      </w:r>
      <w:r w:rsidR="00525F32">
        <w:rPr>
          <w:lang w:val="en-GB" w:eastAsia="en-GB"/>
        </w:rPr>
        <w:t>,</w:t>
      </w:r>
      <w:r w:rsidR="00525F32" w:rsidRPr="00C21687">
        <w:rPr>
          <w:lang w:val="en-GB" w:eastAsia="en-GB"/>
        </w:rPr>
        <w:t xml:space="preserve"> 2017</w:t>
      </w:r>
      <w:r w:rsidRPr="00C21687">
        <w:rPr>
          <w:lang w:val="en-GB"/>
        </w:rPr>
        <w:t>)</w:t>
      </w:r>
      <w:r w:rsidRPr="00C21687">
        <w:rPr>
          <w:lang w:val="en-GB" w:eastAsia="en-GB"/>
        </w:rPr>
        <w:t xml:space="preserve">. The outcome is additional pressure on children to succeed in an already competitive and </w:t>
      </w:r>
      <w:r w:rsidR="00B352E1" w:rsidRPr="00C21687">
        <w:rPr>
          <w:lang w:val="en-GB" w:eastAsia="en-GB"/>
        </w:rPr>
        <w:t>pressurized</w:t>
      </w:r>
      <w:r w:rsidRPr="00C21687">
        <w:rPr>
          <w:lang w:val="en-GB" w:eastAsia="en-GB"/>
        </w:rPr>
        <w:t xml:space="preserve"> environment.  Relatedly, an emerging issue concerning the impact of football on children’s rights to education in Latin American and sub Saharan African countries are cases of children from low income families dropping out of school to pursue a career in football (Esson</w:t>
      </w:r>
      <w:r w:rsidR="002D119C">
        <w:rPr>
          <w:lang w:val="en-GB" w:eastAsia="en-GB"/>
        </w:rPr>
        <w:t>,</w:t>
      </w:r>
      <w:r w:rsidRPr="00C21687">
        <w:rPr>
          <w:lang w:val="en-GB" w:eastAsia="en-GB"/>
        </w:rPr>
        <w:t xml:space="preserve"> 2013; </w:t>
      </w:r>
      <w:proofErr w:type="spellStart"/>
      <w:r w:rsidRPr="00C21687">
        <w:rPr>
          <w:lang w:val="en-GB" w:eastAsia="en-GB"/>
        </w:rPr>
        <w:t>Meneses</w:t>
      </w:r>
      <w:proofErr w:type="spellEnd"/>
      <w:r w:rsidR="002D119C">
        <w:rPr>
          <w:lang w:val="en-GB" w:eastAsia="en-GB"/>
        </w:rPr>
        <w:t>,</w:t>
      </w:r>
      <w:r w:rsidRPr="00C21687">
        <w:rPr>
          <w:lang w:val="en-GB" w:eastAsia="en-GB"/>
        </w:rPr>
        <w:t xml:space="preserve"> 2013).</w:t>
      </w:r>
    </w:p>
    <w:p w14:paraId="4461A95B" w14:textId="77777777" w:rsidR="00264CFF" w:rsidRPr="00C21687" w:rsidRDefault="00264CFF" w:rsidP="00596F43">
      <w:pPr>
        <w:spacing w:line="480" w:lineRule="auto"/>
        <w:rPr>
          <w:lang w:val="en-GB" w:eastAsia="en-GB"/>
        </w:rPr>
      </w:pPr>
    </w:p>
    <w:p w14:paraId="1A30E50B" w14:textId="330A8E7A" w:rsidR="00F72931" w:rsidRPr="00C21687" w:rsidRDefault="00F72931" w:rsidP="00596F43">
      <w:pPr>
        <w:spacing w:line="480" w:lineRule="auto"/>
        <w:rPr>
          <w:lang w:val="en-GB"/>
        </w:rPr>
      </w:pPr>
      <w:r w:rsidRPr="00C21687">
        <w:rPr>
          <w:lang w:val="en-GB"/>
        </w:rPr>
        <w:lastRenderedPageBreak/>
        <w:t xml:space="preserve">David (2004) has also identified restrictions on education due to involvement in sport as a key situation which can threaten physical and mental integrity of children and their enjoyment of rights. Whilst football can be a positive factor in the education of children, the pressure and time demands of elite sport can be disruptive to a child’s schooling. Article 28 of the UNCRC, as well as </w:t>
      </w:r>
      <w:r w:rsidR="00B352E1" w:rsidRPr="00C21687">
        <w:rPr>
          <w:lang w:val="en-GB"/>
        </w:rPr>
        <w:t>recognizing</w:t>
      </w:r>
      <w:r w:rsidRPr="00C21687">
        <w:rPr>
          <w:lang w:val="en-GB"/>
        </w:rPr>
        <w:t xml:space="preserve"> the right to education, </w:t>
      </w:r>
      <w:r w:rsidR="00B352E1" w:rsidRPr="00C21687">
        <w:rPr>
          <w:lang w:val="en-GB"/>
        </w:rPr>
        <w:t>emphasizes</w:t>
      </w:r>
      <w:r w:rsidRPr="00C21687">
        <w:rPr>
          <w:lang w:val="en-GB"/>
        </w:rPr>
        <w:t xml:space="preserve"> the importance of availability, accessibility and regular attendance. Football’s governing bodies require detailed education plans for academy players and individuals with responsibility for education are in place at clubs with a youth structure. In the UK, for example, it is also standard practice for academies to be subject to the same inspections as publicly funded schools. However, whilst education provision is of a high standard at the most elite levels of the game, the precarious situation facing children pursuing a career in football through the less formal structures of the global production network is likely to result in much more disruption to education. Children who have been involved in football related migration and find themselves with an irregular immigration status are unlikely to access consistent and appropriate education. </w:t>
      </w:r>
    </w:p>
    <w:p w14:paraId="699DCE0C" w14:textId="77777777" w:rsidR="001C4F35" w:rsidRPr="00C21687" w:rsidRDefault="001C4F35" w:rsidP="00596F43">
      <w:pPr>
        <w:spacing w:line="480" w:lineRule="auto"/>
        <w:rPr>
          <w:lang w:val="en-GB" w:eastAsia="en-GB"/>
        </w:rPr>
      </w:pPr>
    </w:p>
    <w:p w14:paraId="60CF9556" w14:textId="2F728F8E" w:rsidR="00F72931" w:rsidRPr="00C21687" w:rsidRDefault="00F72931" w:rsidP="00596F43">
      <w:pPr>
        <w:spacing w:line="480" w:lineRule="auto"/>
        <w:rPr>
          <w:lang w:val="en-GB"/>
        </w:rPr>
      </w:pPr>
      <w:r w:rsidRPr="00C21687">
        <w:rPr>
          <w:lang w:val="en-GB"/>
        </w:rPr>
        <w:t xml:space="preserve">Like education, there are many attendant benefits to children’s health through participation in football; equally, however, David (2004) has highlighted that the high-pressured environment of sport can threaten the physical health of children. The UNCRC grants all children the right to the best possible health, including an obligation to offer education on health and well-being (Article 24). Threats from within football can include doping, overtraining, concussion, amongst others. Children who are under pressure to succeed, </w:t>
      </w:r>
      <w:r w:rsidR="002D119C" w:rsidRPr="00C21687">
        <w:rPr>
          <w:lang w:val="en-GB"/>
        </w:rPr>
        <w:t>fuelled</w:t>
      </w:r>
      <w:r w:rsidRPr="00C21687">
        <w:rPr>
          <w:lang w:val="en-GB"/>
        </w:rPr>
        <w:t xml:space="preserve"> by the demands of footballs GPN, are most at risk of submitting to </w:t>
      </w:r>
      <w:r w:rsidRPr="00C21687">
        <w:rPr>
          <w:lang w:val="en-GB"/>
        </w:rPr>
        <w:lastRenderedPageBreak/>
        <w:t xml:space="preserve">practices that may be harmful to them because of a drive to succeed in a competitive industry. </w:t>
      </w:r>
    </w:p>
    <w:p w14:paraId="42C81791" w14:textId="77777777" w:rsidR="001C4F35" w:rsidRPr="00C21687" w:rsidRDefault="001C4F35" w:rsidP="00596F43">
      <w:pPr>
        <w:spacing w:line="480" w:lineRule="auto"/>
        <w:rPr>
          <w:lang w:val="en-GB"/>
        </w:rPr>
      </w:pPr>
    </w:p>
    <w:p w14:paraId="16A0E2E1" w14:textId="5CAC83E4" w:rsidR="00F72931" w:rsidRPr="00C21687" w:rsidRDefault="00F72931" w:rsidP="00596F43">
      <w:pPr>
        <w:spacing w:line="480" w:lineRule="auto"/>
        <w:rPr>
          <w:lang w:val="en-GB" w:eastAsia="en-GB"/>
        </w:rPr>
      </w:pPr>
      <w:r w:rsidRPr="00C21687">
        <w:rPr>
          <w:lang w:val="en-GB"/>
        </w:rPr>
        <w:t>The final section in our audit of children’s rights in football examines the UNCRC’s underpinning principle of best interests and outlines how this broad value can be used to weigh up the potential harms and benefits to the rights of children as they come into contact with football’s GPNs.</w:t>
      </w:r>
    </w:p>
    <w:p w14:paraId="352C9506" w14:textId="439BECBE" w:rsidR="00F72931" w:rsidRPr="00C21687" w:rsidRDefault="001C4F35" w:rsidP="00596F43">
      <w:pPr>
        <w:spacing w:before="100" w:beforeAutospacing="1" w:after="100" w:afterAutospacing="1" w:line="480" w:lineRule="auto"/>
        <w:rPr>
          <w:b/>
          <w:i/>
          <w:lang w:val="en-GB"/>
        </w:rPr>
      </w:pPr>
      <w:r w:rsidRPr="00C21687">
        <w:rPr>
          <w:b/>
          <w:i/>
          <w:lang w:val="en-GB"/>
        </w:rPr>
        <w:t>3</w:t>
      </w:r>
      <w:r w:rsidR="00F72931" w:rsidRPr="00C21687">
        <w:rPr>
          <w:b/>
          <w:i/>
          <w:lang w:val="en-GB"/>
        </w:rPr>
        <w:t xml:space="preserve">.4 The best interests of the child </w:t>
      </w:r>
    </w:p>
    <w:p w14:paraId="0A5DE55E" w14:textId="6EF30F22" w:rsidR="00F72931" w:rsidRPr="00C21687" w:rsidRDefault="00F72931" w:rsidP="00596F43">
      <w:pPr>
        <w:spacing w:before="100" w:beforeAutospacing="1" w:after="100" w:afterAutospacing="1" w:line="480" w:lineRule="auto"/>
        <w:rPr>
          <w:lang w:val="en-GB"/>
        </w:rPr>
      </w:pPr>
      <w:r w:rsidRPr="00C21687">
        <w:rPr>
          <w:lang w:val="en-GB"/>
        </w:rPr>
        <w:t xml:space="preserve">There are significant ways in which the regulation of football’s recruitment processes does not operate in the best interests of the child (as </w:t>
      </w:r>
      <w:r w:rsidR="00B352E1" w:rsidRPr="00C21687">
        <w:rPr>
          <w:lang w:val="en-GB"/>
        </w:rPr>
        <w:t>recognized</w:t>
      </w:r>
      <w:r w:rsidRPr="00C21687">
        <w:rPr>
          <w:lang w:val="en-GB"/>
        </w:rPr>
        <w:t xml:space="preserve"> in Article 3(1) UNCRC), primarily because the sporting and commercial interests at play shape their implementation in practice. A series of regulatory frameworks around the transfer system, designed to ensure a free-flowing and liberal market in footballers and the availability of talent, have the (normally unintended) consequence of operating against the best interests of the children involved. This is the case in relation to, for example, training compensation which </w:t>
      </w:r>
      <w:r w:rsidR="00B352E1" w:rsidRPr="00C21687">
        <w:rPr>
          <w:lang w:val="en-GB"/>
        </w:rPr>
        <w:t>incentivizes</w:t>
      </w:r>
      <w:r w:rsidRPr="00C21687">
        <w:rPr>
          <w:lang w:val="en-GB"/>
        </w:rPr>
        <w:t xml:space="preserve"> clubs to acquire players at as young an age as possible to </w:t>
      </w:r>
      <w:r w:rsidR="00B352E1" w:rsidRPr="00C21687">
        <w:rPr>
          <w:lang w:val="en-GB"/>
        </w:rPr>
        <w:t>minimize</w:t>
      </w:r>
      <w:r w:rsidRPr="00C21687">
        <w:rPr>
          <w:lang w:val="en-GB"/>
        </w:rPr>
        <w:t xml:space="preserve"> their future economic liability. A similar effect is caused by the homegrown player rule. Whilst this provision was introduced with a view to offering greater opportunities to young, local players, its operation within the context of global supply networks in football has resulted in clubs </w:t>
      </w:r>
      <w:r w:rsidR="00B352E1" w:rsidRPr="00C21687">
        <w:rPr>
          <w:lang w:val="en-GB"/>
        </w:rPr>
        <w:t>prioritizing</w:t>
      </w:r>
      <w:r w:rsidRPr="00C21687">
        <w:rPr>
          <w:lang w:val="en-GB"/>
        </w:rPr>
        <w:t xml:space="preserve"> securing the services of very young players so that they can be converted to homegrown players by the time they become 18. </w:t>
      </w:r>
    </w:p>
    <w:p w14:paraId="4F3506FD" w14:textId="58FA17CC" w:rsidR="00F72931" w:rsidRPr="00C21687" w:rsidRDefault="00F72931" w:rsidP="00596F43">
      <w:pPr>
        <w:spacing w:before="100" w:beforeAutospacing="1" w:after="100" w:afterAutospacing="1" w:line="480" w:lineRule="auto"/>
        <w:rPr>
          <w:lang w:val="en-GB"/>
        </w:rPr>
      </w:pPr>
      <w:r w:rsidRPr="00C21687">
        <w:rPr>
          <w:lang w:val="en-GB"/>
        </w:rPr>
        <w:lastRenderedPageBreak/>
        <w:t xml:space="preserve">Where regulatory systems are designed without considering the impact on children at the stage of design and formulation, unintended consequences with an injurious impact upon the rights of children are likely to follow. This is, therefore, symptomatic of the reluctance of football’s governing bodies to engage with a children’s rights ethos. Without this child rights approach, the myriad rights violations associated with football’s GPNs outlined above may continue. </w:t>
      </w:r>
      <w:r w:rsidR="00A26061" w:rsidRPr="00C21687">
        <w:rPr>
          <w:lang w:val="en-GB"/>
        </w:rPr>
        <w:t>However,</w:t>
      </w:r>
      <w:r w:rsidRPr="00C21687">
        <w:rPr>
          <w:lang w:val="en-GB"/>
        </w:rPr>
        <w:t xml:space="preserve"> casting young footballers as passive victims of rights violations is also problematic (Esson and </w:t>
      </w:r>
      <w:proofErr w:type="spellStart"/>
      <w:r w:rsidRPr="00C21687">
        <w:rPr>
          <w:lang w:val="en-GB"/>
        </w:rPr>
        <w:t>Drywood</w:t>
      </w:r>
      <w:proofErr w:type="spellEnd"/>
      <w:r w:rsidR="002D119C">
        <w:rPr>
          <w:lang w:val="en-GB"/>
        </w:rPr>
        <w:t>,</w:t>
      </w:r>
      <w:r w:rsidRPr="00C21687">
        <w:rPr>
          <w:lang w:val="en-GB"/>
        </w:rPr>
        <w:t xml:space="preserve"> 2018). Young players very often claim to exercise rational agency in their decision to pursue a career in football and the journey through football’s GPNs (and its associated harms and benefits) is a calculated risk that they accept. </w:t>
      </w:r>
    </w:p>
    <w:p w14:paraId="5437B475" w14:textId="13F6AC8A" w:rsidR="00F72931" w:rsidRPr="00C21687" w:rsidRDefault="00F72931" w:rsidP="00596F43">
      <w:pPr>
        <w:spacing w:before="100" w:beforeAutospacing="1" w:after="100" w:afterAutospacing="1" w:line="480" w:lineRule="auto"/>
        <w:rPr>
          <w:lang w:val="en-GB"/>
        </w:rPr>
      </w:pPr>
      <w:r w:rsidRPr="00C21687">
        <w:rPr>
          <w:lang w:val="en-GB"/>
        </w:rPr>
        <w:t>Research has pointed to the degree of agency which young academy players in Ghana, for example, display when choosing to migrate for football purposes, a decision which is taken on the rational basis of future opportunities (</w:t>
      </w:r>
      <w:r w:rsidR="00015F28" w:rsidRPr="00C21687">
        <w:rPr>
          <w:lang w:val="en-GB"/>
        </w:rPr>
        <w:t xml:space="preserve">Darby </w:t>
      </w:r>
      <w:r w:rsidR="00015F28" w:rsidRPr="002D119C">
        <w:rPr>
          <w:i/>
          <w:iCs/>
          <w:lang w:val="en-GB"/>
        </w:rPr>
        <w:t>et al</w:t>
      </w:r>
      <w:r w:rsidR="002D119C">
        <w:rPr>
          <w:i/>
          <w:iCs/>
          <w:lang w:val="en-GB"/>
        </w:rPr>
        <w:t>.</w:t>
      </w:r>
      <w:r w:rsidR="00015F28" w:rsidRPr="00C21687">
        <w:rPr>
          <w:lang w:val="en-GB"/>
        </w:rPr>
        <w:t xml:space="preserve"> 2018</w:t>
      </w:r>
      <w:r w:rsidRPr="00C21687">
        <w:rPr>
          <w:lang w:val="en-GB"/>
        </w:rPr>
        <w:t xml:space="preserve">). Where a football club with the infrastructure to train and educate a footballer offers this opportunity, it is perhaps understandable that a player and their family see no reason why they should not to pursue it seriously. Indeed, this need to balance a child’s welfare (that is, to take decisions in their best interests) with their autonomy (that is, their right to have their views given due weight) is enshrined in the UNCRC (Article 12). The tension at the heart of the UNCRC between the need to protect children from harm and their autonomy as individuals who possess agency is very much encapsulated by the complex mix of rights-opportunities and rights-violations offered by a journey through football’s GPN. Given the precarity of the individual journeys that are made through football’s GPN what </w:t>
      </w:r>
      <w:r w:rsidRPr="00C21687">
        <w:rPr>
          <w:lang w:val="en-GB"/>
        </w:rPr>
        <w:lastRenderedPageBreak/>
        <w:t>constitutes the ‘best interests of the child’ in the longer term may be very difficult to ascertain at the point at which young players and their families make these decisions.</w:t>
      </w:r>
    </w:p>
    <w:p w14:paraId="7812D22E" w14:textId="62DF7C20" w:rsidR="00F72931" w:rsidRPr="00C21687" w:rsidRDefault="001C4F35" w:rsidP="00596F43">
      <w:pPr>
        <w:spacing w:before="100" w:beforeAutospacing="1" w:after="100" w:afterAutospacing="1" w:line="480" w:lineRule="auto"/>
        <w:rPr>
          <w:b/>
          <w:lang w:val="en-GB"/>
        </w:rPr>
      </w:pPr>
      <w:r w:rsidRPr="00C21687">
        <w:rPr>
          <w:b/>
          <w:lang w:val="en-GB"/>
        </w:rPr>
        <w:t>4</w:t>
      </w:r>
      <w:r w:rsidR="00F72931" w:rsidRPr="00C21687">
        <w:rPr>
          <w:b/>
          <w:lang w:val="en-GB"/>
        </w:rPr>
        <w:t>. Conclusion</w:t>
      </w:r>
    </w:p>
    <w:p w14:paraId="3370CCB3" w14:textId="0A2F5E20" w:rsidR="00292BD7" w:rsidRPr="00C21687" w:rsidRDefault="00F26EF7" w:rsidP="00596F43">
      <w:pPr>
        <w:spacing w:before="100" w:beforeAutospacing="1" w:after="100" w:afterAutospacing="1" w:line="480" w:lineRule="auto"/>
        <w:rPr>
          <w:lang w:val="en-GB"/>
        </w:rPr>
      </w:pPr>
      <w:r w:rsidRPr="00C21687">
        <w:rPr>
          <w:lang w:val="en-GB"/>
        </w:rPr>
        <w:t>Children who participate in football with an aspiration to become a professional footballer make journeys through a fragmented</w:t>
      </w:r>
      <w:r w:rsidR="00C02FA2" w:rsidRPr="00C21687">
        <w:rPr>
          <w:lang w:val="en-GB"/>
        </w:rPr>
        <w:t xml:space="preserve"> </w:t>
      </w:r>
      <w:r w:rsidRPr="00C21687">
        <w:rPr>
          <w:lang w:val="en-GB"/>
        </w:rPr>
        <w:t xml:space="preserve">system where there is considerable variation within, and between, countries in terms of the protection offered to children’s rights. At best, football recruitment practices result in a range of rights (health, education and economic) being </w:t>
      </w:r>
      <w:r w:rsidR="00B352E1" w:rsidRPr="00C21687">
        <w:rPr>
          <w:lang w:val="en-GB"/>
        </w:rPr>
        <w:t>realized</w:t>
      </w:r>
      <w:r w:rsidRPr="00C21687">
        <w:rPr>
          <w:lang w:val="en-GB"/>
        </w:rPr>
        <w:t xml:space="preserve"> for children (and their families) that otherwise would not be available</w:t>
      </w:r>
      <w:r w:rsidR="00887058" w:rsidRPr="00C21687">
        <w:rPr>
          <w:lang w:val="en-GB"/>
        </w:rPr>
        <w:t xml:space="preserve">. However, </w:t>
      </w:r>
      <w:r w:rsidRPr="00C21687">
        <w:rPr>
          <w:lang w:val="en-GB"/>
        </w:rPr>
        <w:t>these journeys are simultaneously risk-lade</w:t>
      </w:r>
      <w:r w:rsidR="00F5454F" w:rsidRPr="00C21687">
        <w:rPr>
          <w:lang w:val="en-GB"/>
        </w:rPr>
        <w:t xml:space="preserve">n. </w:t>
      </w:r>
      <w:r w:rsidR="00F72931" w:rsidRPr="00C21687">
        <w:rPr>
          <w:lang w:val="en-GB"/>
        </w:rPr>
        <w:t xml:space="preserve">This paper has identified and examined ‘sites’ of interaction between the global football industry’s recruitment network and </w:t>
      </w:r>
      <w:r w:rsidR="00F5454F" w:rsidRPr="00C21687">
        <w:rPr>
          <w:lang w:val="en-GB"/>
        </w:rPr>
        <w:t xml:space="preserve">risks to </w:t>
      </w:r>
      <w:r w:rsidR="00F72931" w:rsidRPr="00C21687">
        <w:rPr>
          <w:lang w:val="en-GB"/>
        </w:rPr>
        <w:t xml:space="preserve">the rights of the child as enumerated in the United Nations Convention of the Rights of the Child (UNCRC). </w:t>
      </w:r>
      <w:r w:rsidR="00B352E1" w:rsidRPr="00C21687">
        <w:rPr>
          <w:lang w:val="en-GB"/>
        </w:rPr>
        <w:t>Utili</w:t>
      </w:r>
      <w:r w:rsidR="00CF44B6">
        <w:rPr>
          <w:lang w:val="en-GB"/>
        </w:rPr>
        <w:t>s</w:t>
      </w:r>
      <w:r w:rsidR="00B352E1" w:rsidRPr="00C21687">
        <w:rPr>
          <w:lang w:val="en-GB"/>
        </w:rPr>
        <w:t>ing</w:t>
      </w:r>
      <w:r w:rsidR="00F308B4" w:rsidRPr="00C21687">
        <w:rPr>
          <w:lang w:val="en-GB"/>
        </w:rPr>
        <w:t xml:space="preserve"> the GPN to document children’s journeys and the UNCRC as an auditing tool</w:t>
      </w:r>
      <w:r w:rsidR="00B02B3D" w:rsidRPr="00C21687">
        <w:rPr>
          <w:lang w:val="en-GB"/>
        </w:rPr>
        <w:t xml:space="preserve"> has</w:t>
      </w:r>
      <w:r w:rsidR="005076BC" w:rsidRPr="00C21687">
        <w:rPr>
          <w:lang w:val="en-GB"/>
        </w:rPr>
        <w:t xml:space="preserve"> </w:t>
      </w:r>
      <w:r w:rsidR="003B6E61" w:rsidRPr="00C21687">
        <w:rPr>
          <w:lang w:val="en-GB"/>
        </w:rPr>
        <w:t>enabled</w:t>
      </w:r>
      <w:r w:rsidR="00F308B4" w:rsidRPr="00C21687">
        <w:rPr>
          <w:lang w:val="en-GB"/>
        </w:rPr>
        <w:t xml:space="preserve"> individual and context</w:t>
      </w:r>
      <w:r w:rsidR="00B448F5" w:rsidRPr="00C21687">
        <w:rPr>
          <w:lang w:val="en-GB"/>
        </w:rPr>
        <w:t>ual</w:t>
      </w:r>
      <w:r w:rsidR="00F308B4" w:rsidRPr="00C21687">
        <w:rPr>
          <w:lang w:val="en-GB"/>
        </w:rPr>
        <w:t xml:space="preserve"> perspectives of children’s experiences </w:t>
      </w:r>
      <w:r w:rsidR="001047B2" w:rsidRPr="00C21687">
        <w:rPr>
          <w:lang w:val="en-GB"/>
        </w:rPr>
        <w:t>to be articulated</w:t>
      </w:r>
      <w:r w:rsidR="003E01F7" w:rsidRPr="00C21687">
        <w:rPr>
          <w:lang w:val="en-GB"/>
        </w:rPr>
        <w:t xml:space="preserve"> </w:t>
      </w:r>
      <w:r w:rsidR="00811590" w:rsidRPr="00C21687">
        <w:rPr>
          <w:lang w:val="en-GB"/>
        </w:rPr>
        <w:t>and</w:t>
      </w:r>
      <w:r w:rsidR="008A0CB5" w:rsidRPr="00C21687">
        <w:rPr>
          <w:lang w:val="en-GB"/>
        </w:rPr>
        <w:t xml:space="preserve"> </w:t>
      </w:r>
      <w:r w:rsidR="00BE7D26" w:rsidRPr="00C21687">
        <w:rPr>
          <w:lang w:val="en-GB"/>
        </w:rPr>
        <w:t>tensions b</w:t>
      </w:r>
      <w:r w:rsidR="00EF20E7" w:rsidRPr="00C21687">
        <w:rPr>
          <w:lang w:val="en-GB"/>
        </w:rPr>
        <w:t>etween the football industry’s recruitment practices</w:t>
      </w:r>
      <w:r w:rsidR="00D30A60" w:rsidRPr="00C21687">
        <w:rPr>
          <w:lang w:val="en-GB"/>
        </w:rPr>
        <w:t xml:space="preserve"> and the </w:t>
      </w:r>
      <w:r w:rsidR="00B352E1" w:rsidRPr="00C21687">
        <w:rPr>
          <w:lang w:val="en-GB"/>
        </w:rPr>
        <w:t>reali</w:t>
      </w:r>
      <w:r w:rsidR="00CF44B6">
        <w:rPr>
          <w:lang w:val="en-GB"/>
        </w:rPr>
        <w:t>s</w:t>
      </w:r>
      <w:r w:rsidR="00B352E1" w:rsidRPr="00C21687">
        <w:rPr>
          <w:lang w:val="en-GB"/>
        </w:rPr>
        <w:t>ation</w:t>
      </w:r>
      <w:r w:rsidR="00D30A60" w:rsidRPr="00C21687">
        <w:rPr>
          <w:lang w:val="en-GB"/>
        </w:rPr>
        <w:t xml:space="preserve"> of children’s rights</w:t>
      </w:r>
      <w:r w:rsidR="00B448F5" w:rsidRPr="00C21687">
        <w:rPr>
          <w:lang w:val="en-GB"/>
        </w:rPr>
        <w:t xml:space="preserve"> to be revealed</w:t>
      </w:r>
      <w:r w:rsidR="00F308B4" w:rsidRPr="00C21687">
        <w:rPr>
          <w:lang w:val="en-GB"/>
        </w:rPr>
        <w:t>.</w:t>
      </w:r>
    </w:p>
    <w:p w14:paraId="05161B36" w14:textId="177DE463" w:rsidR="00F72931" w:rsidRPr="00C21687" w:rsidRDefault="00B7310F" w:rsidP="00596F43">
      <w:pPr>
        <w:spacing w:before="100" w:beforeAutospacing="1" w:after="100" w:afterAutospacing="1" w:line="480" w:lineRule="auto"/>
        <w:rPr>
          <w:lang w:val="en-GB"/>
        </w:rPr>
      </w:pPr>
      <w:r w:rsidRPr="00C21687">
        <w:rPr>
          <w:lang w:val="en-GB"/>
        </w:rPr>
        <w:t>A</w:t>
      </w:r>
      <w:r w:rsidR="00C86038" w:rsidRPr="00C21687">
        <w:rPr>
          <w:lang w:val="en-GB"/>
        </w:rPr>
        <w:t>n important</w:t>
      </w:r>
      <w:r w:rsidRPr="00C21687">
        <w:rPr>
          <w:lang w:val="en-GB"/>
        </w:rPr>
        <w:t xml:space="preserve"> finding is that u</w:t>
      </w:r>
      <w:r w:rsidR="004F357B" w:rsidRPr="00C21687">
        <w:rPr>
          <w:lang w:val="en-GB"/>
        </w:rPr>
        <w:t>pholding the rights of children to be protected from economic exploitation and from performing any work that is likely to be hazardous, to interfere with the child’s education, or to be harmful to the child’s health or physical, mental, spiritual, moral or social development (Article 32 UNCRC) will remain a challenge</w:t>
      </w:r>
      <w:r w:rsidR="002F180E" w:rsidRPr="00C21687">
        <w:rPr>
          <w:lang w:val="en-GB"/>
        </w:rPr>
        <w:t xml:space="preserve"> for football</w:t>
      </w:r>
      <w:r w:rsidR="004F768D" w:rsidRPr="00C21687">
        <w:rPr>
          <w:lang w:val="en-GB"/>
        </w:rPr>
        <w:t xml:space="preserve"> (and other </w:t>
      </w:r>
      <w:r w:rsidR="00B352E1" w:rsidRPr="00C21687">
        <w:rPr>
          <w:lang w:val="en-GB"/>
        </w:rPr>
        <w:t>commercialized</w:t>
      </w:r>
      <w:r w:rsidR="004F768D" w:rsidRPr="00C21687">
        <w:rPr>
          <w:lang w:val="en-GB"/>
        </w:rPr>
        <w:t xml:space="preserve"> sport) </w:t>
      </w:r>
      <w:r w:rsidR="004F357B" w:rsidRPr="00C21687">
        <w:rPr>
          <w:lang w:val="en-GB"/>
        </w:rPr>
        <w:t>given increasingly</w:t>
      </w:r>
      <w:r w:rsidR="00DE2C84" w:rsidRPr="00C21687">
        <w:rPr>
          <w:lang w:val="en-GB"/>
        </w:rPr>
        <w:t xml:space="preserve"> </w:t>
      </w:r>
      <w:r w:rsidR="004F357B" w:rsidRPr="00C21687">
        <w:rPr>
          <w:lang w:val="en-GB"/>
        </w:rPr>
        <w:t>profit driven practices</w:t>
      </w:r>
      <w:r w:rsidR="004F768D" w:rsidRPr="00C21687">
        <w:rPr>
          <w:lang w:val="en-GB"/>
        </w:rPr>
        <w:t>.</w:t>
      </w:r>
      <w:r w:rsidR="00870D5E" w:rsidRPr="00C21687">
        <w:rPr>
          <w:lang w:val="en-GB"/>
        </w:rPr>
        <w:t xml:space="preserve"> </w:t>
      </w:r>
      <w:r w:rsidR="004C32D6" w:rsidRPr="00C21687">
        <w:rPr>
          <w:lang w:val="en-GB"/>
        </w:rPr>
        <w:t>Th</w:t>
      </w:r>
      <w:r w:rsidR="00C22EBE" w:rsidRPr="00C21687">
        <w:rPr>
          <w:lang w:val="en-GB"/>
        </w:rPr>
        <w:t>e</w:t>
      </w:r>
      <w:r w:rsidR="0038535B" w:rsidRPr="00C21687">
        <w:rPr>
          <w:lang w:val="en-GB"/>
        </w:rPr>
        <w:t xml:space="preserve"> risks</w:t>
      </w:r>
      <w:r w:rsidR="0032479D" w:rsidRPr="00C21687">
        <w:rPr>
          <w:lang w:val="en-GB"/>
        </w:rPr>
        <w:t xml:space="preserve"> that have been articulated within this paper</w:t>
      </w:r>
      <w:r w:rsidR="0038535B" w:rsidRPr="00C21687">
        <w:rPr>
          <w:lang w:val="en-GB"/>
        </w:rPr>
        <w:t xml:space="preserve"> </w:t>
      </w:r>
      <w:r w:rsidR="004370C4" w:rsidRPr="00C21687">
        <w:rPr>
          <w:lang w:val="en-GB"/>
        </w:rPr>
        <w:t>exist in part because</w:t>
      </w:r>
      <w:r w:rsidR="004C32D6" w:rsidRPr="00C21687">
        <w:rPr>
          <w:lang w:val="en-GB"/>
        </w:rPr>
        <w:t xml:space="preserve"> </w:t>
      </w:r>
      <w:r w:rsidR="00F72931" w:rsidRPr="00C21687">
        <w:rPr>
          <w:lang w:val="en-GB"/>
        </w:rPr>
        <w:lastRenderedPageBreak/>
        <w:t>football’s regulatory structures</w:t>
      </w:r>
      <w:r w:rsidR="007861D0" w:rsidRPr="00C21687">
        <w:rPr>
          <w:lang w:val="en-GB"/>
        </w:rPr>
        <w:t xml:space="preserve"> </w:t>
      </w:r>
      <w:r w:rsidR="001051DC" w:rsidRPr="00C21687">
        <w:rPr>
          <w:lang w:val="en-GB"/>
        </w:rPr>
        <w:t>do not recognize children’s agency and</w:t>
      </w:r>
      <w:r w:rsidR="00F72931" w:rsidRPr="00C21687">
        <w:rPr>
          <w:lang w:val="en-GB"/>
        </w:rPr>
        <w:t xml:space="preserve"> </w:t>
      </w:r>
      <w:r w:rsidR="00FA54D7" w:rsidRPr="00C21687">
        <w:rPr>
          <w:lang w:val="en-GB"/>
        </w:rPr>
        <w:t>the relevance of</w:t>
      </w:r>
      <w:r w:rsidR="0044200B" w:rsidRPr="00C21687">
        <w:rPr>
          <w:lang w:val="en-GB"/>
        </w:rPr>
        <w:t xml:space="preserve"> </w:t>
      </w:r>
      <w:r w:rsidR="00F3617B" w:rsidRPr="00C21687">
        <w:rPr>
          <w:lang w:val="en-GB"/>
        </w:rPr>
        <w:t>geographical context</w:t>
      </w:r>
      <w:r w:rsidR="00F72931" w:rsidRPr="00C21687">
        <w:rPr>
          <w:lang w:val="en-GB"/>
        </w:rPr>
        <w:t xml:space="preserve"> and therefore</w:t>
      </w:r>
      <w:r w:rsidR="00C22EBE" w:rsidRPr="00C21687">
        <w:rPr>
          <w:lang w:val="en-GB"/>
        </w:rPr>
        <w:t xml:space="preserve"> actors and regulatory structure</w:t>
      </w:r>
      <w:r w:rsidR="00C567C6" w:rsidRPr="00C21687">
        <w:rPr>
          <w:lang w:val="en-GB"/>
        </w:rPr>
        <w:t xml:space="preserve">s within </w:t>
      </w:r>
      <w:r w:rsidR="00FA54D7" w:rsidRPr="00C21687">
        <w:rPr>
          <w:lang w:val="en-GB"/>
        </w:rPr>
        <w:t>football’s</w:t>
      </w:r>
      <w:r w:rsidR="00C567C6" w:rsidRPr="00C21687">
        <w:rPr>
          <w:lang w:val="en-GB"/>
        </w:rPr>
        <w:t xml:space="preserve"> GPNs</w:t>
      </w:r>
      <w:r w:rsidR="00F72931" w:rsidRPr="00C21687">
        <w:rPr>
          <w:lang w:val="en-GB"/>
        </w:rPr>
        <w:t xml:space="preserve"> do not necessarily operate in the best interests of the child. </w:t>
      </w:r>
    </w:p>
    <w:p w14:paraId="5C7457CF" w14:textId="0996711A" w:rsidR="00621D4D" w:rsidRPr="00C21687" w:rsidRDefault="00737D4A" w:rsidP="00596F43">
      <w:pPr>
        <w:spacing w:before="100" w:beforeAutospacing="1" w:after="100" w:afterAutospacing="1" w:line="480" w:lineRule="auto"/>
        <w:rPr>
          <w:shd w:val="clear" w:color="auto" w:fill="FFFFFF"/>
          <w:lang w:val="en-GB"/>
        </w:rPr>
      </w:pPr>
      <w:r w:rsidRPr="00C21687">
        <w:rPr>
          <w:lang w:val="en-GB"/>
        </w:rPr>
        <w:t xml:space="preserve">The paper’s </w:t>
      </w:r>
      <w:r w:rsidR="002746A1" w:rsidRPr="00C21687">
        <w:rPr>
          <w:lang w:val="en-GB"/>
        </w:rPr>
        <w:t xml:space="preserve">wider </w:t>
      </w:r>
      <w:r w:rsidRPr="00C21687">
        <w:rPr>
          <w:lang w:val="en-GB"/>
        </w:rPr>
        <w:t>contribution</w:t>
      </w:r>
      <w:r w:rsidR="002746A1" w:rsidRPr="00C21687">
        <w:rPr>
          <w:lang w:val="en-GB"/>
        </w:rPr>
        <w:t xml:space="preserve"> to scholarship</w:t>
      </w:r>
      <w:r w:rsidRPr="00C21687">
        <w:rPr>
          <w:lang w:val="en-GB"/>
        </w:rPr>
        <w:t xml:space="preserve"> lies in highlighting risks </w:t>
      </w:r>
      <w:r w:rsidR="00EE1F33" w:rsidRPr="00C21687">
        <w:rPr>
          <w:lang w:val="en-GB"/>
        </w:rPr>
        <w:t xml:space="preserve">of potential </w:t>
      </w:r>
      <w:r w:rsidR="00A42BBB" w:rsidRPr="00C21687">
        <w:rPr>
          <w:lang w:val="en-GB"/>
        </w:rPr>
        <w:t>child-</w:t>
      </w:r>
      <w:r w:rsidR="00EE1F33" w:rsidRPr="00C21687">
        <w:rPr>
          <w:lang w:val="en-GB"/>
        </w:rPr>
        <w:t>rights violations within</w:t>
      </w:r>
      <w:r w:rsidRPr="00C21687">
        <w:rPr>
          <w:lang w:val="en-GB"/>
        </w:rPr>
        <w:t xml:space="preserve"> football recruitmen</w:t>
      </w:r>
      <w:r w:rsidR="00A42BBB" w:rsidRPr="00C21687">
        <w:rPr>
          <w:lang w:val="en-GB"/>
        </w:rPr>
        <w:t>t</w:t>
      </w:r>
      <w:r w:rsidRPr="00C21687">
        <w:rPr>
          <w:lang w:val="en-GB"/>
        </w:rPr>
        <w:t xml:space="preserve"> and in stimulating a debate on the</w:t>
      </w:r>
      <w:r w:rsidR="00A42BBB" w:rsidRPr="00C21687">
        <w:rPr>
          <w:lang w:val="en-GB"/>
        </w:rPr>
        <w:t xml:space="preserve"> methodological and conceptual</w:t>
      </w:r>
      <w:r w:rsidRPr="00C21687">
        <w:rPr>
          <w:lang w:val="en-GB"/>
        </w:rPr>
        <w:t xml:space="preserve"> approaches that may be used to continue the analysis of children’s engagement with professional sport. </w:t>
      </w:r>
      <w:r w:rsidR="00F72931" w:rsidRPr="00C21687">
        <w:rPr>
          <w:lang w:val="en-GB"/>
        </w:rPr>
        <w:t>Significantly</w:t>
      </w:r>
      <w:r w:rsidR="00F3617B" w:rsidRPr="00C21687">
        <w:rPr>
          <w:lang w:val="en-GB"/>
        </w:rPr>
        <w:t xml:space="preserve"> this paper has made</w:t>
      </w:r>
      <w:r w:rsidR="00F72931" w:rsidRPr="00C21687">
        <w:rPr>
          <w:lang w:val="en-GB"/>
        </w:rPr>
        <w:t xml:space="preserve"> evident</w:t>
      </w:r>
      <w:r w:rsidR="00E0686B" w:rsidRPr="00C21687">
        <w:rPr>
          <w:lang w:val="en-GB"/>
        </w:rPr>
        <w:t xml:space="preserve"> the need to ensure that children’s experiences are understood </w:t>
      </w:r>
      <w:r w:rsidR="003A35F5" w:rsidRPr="00C21687">
        <w:rPr>
          <w:lang w:val="en-GB"/>
        </w:rPr>
        <w:t xml:space="preserve">firstly </w:t>
      </w:r>
      <w:r w:rsidR="00E0686B" w:rsidRPr="00C21687">
        <w:rPr>
          <w:lang w:val="en-GB"/>
        </w:rPr>
        <w:t xml:space="preserve">within the broader context of their childhood development and </w:t>
      </w:r>
      <w:r w:rsidR="002214FB" w:rsidRPr="00C21687">
        <w:rPr>
          <w:lang w:val="en-GB"/>
        </w:rPr>
        <w:t xml:space="preserve">secondly </w:t>
      </w:r>
      <w:r w:rsidR="00E0686B" w:rsidRPr="00C21687">
        <w:rPr>
          <w:lang w:val="en-GB"/>
        </w:rPr>
        <w:t xml:space="preserve">with recognition of the full range of actors who impact on their journeys and the varied motivations of these actors. </w:t>
      </w:r>
      <w:r w:rsidR="00362B7E" w:rsidRPr="00C21687">
        <w:rPr>
          <w:shd w:val="clear" w:color="auto" w:fill="FFFFFF"/>
          <w:lang w:val="en-GB"/>
        </w:rPr>
        <w:t>It has also highlighted that</w:t>
      </w:r>
      <w:r w:rsidR="00F72931" w:rsidRPr="00C21687">
        <w:rPr>
          <w:lang w:val="en-GB"/>
        </w:rPr>
        <w:t xml:space="preserve"> what is currently lacking in these debates is empirical data that examines engagement in</w:t>
      </w:r>
      <w:r w:rsidR="00FD40DE" w:rsidRPr="00C21687">
        <w:rPr>
          <w:lang w:val="en-GB"/>
        </w:rPr>
        <w:t>,</w:t>
      </w:r>
      <w:r w:rsidR="00F72931" w:rsidRPr="00C21687">
        <w:rPr>
          <w:lang w:val="en-GB"/>
        </w:rPr>
        <w:t xml:space="preserve"> and experiences of football’s GPN</w:t>
      </w:r>
      <w:r w:rsidR="00FD40DE" w:rsidRPr="00C21687">
        <w:rPr>
          <w:lang w:val="en-GB"/>
        </w:rPr>
        <w:t>,</w:t>
      </w:r>
      <w:r w:rsidR="00F72931" w:rsidRPr="00C21687">
        <w:rPr>
          <w:lang w:val="en-GB"/>
        </w:rPr>
        <w:t xml:space="preserve"> by placing the individual child at the heart of research design and implementation.</w:t>
      </w:r>
      <w:r w:rsidR="00676554" w:rsidRPr="00C21687">
        <w:rPr>
          <w:lang w:val="en-GB"/>
        </w:rPr>
        <w:t xml:space="preserve">  </w:t>
      </w:r>
      <w:r w:rsidR="00F66BA5" w:rsidRPr="00C21687">
        <w:rPr>
          <w:lang w:val="en-GB"/>
        </w:rPr>
        <w:t>Such research is needed if regulations and policies are to work in the best interest</w:t>
      </w:r>
      <w:r w:rsidR="002B354F" w:rsidRPr="00C21687">
        <w:rPr>
          <w:lang w:val="en-GB"/>
        </w:rPr>
        <w:t>s</w:t>
      </w:r>
      <w:r w:rsidR="00F66BA5" w:rsidRPr="00C21687">
        <w:rPr>
          <w:lang w:val="en-GB"/>
        </w:rPr>
        <w:t xml:space="preserve"> </w:t>
      </w:r>
      <w:r w:rsidR="002B354F" w:rsidRPr="00C21687">
        <w:rPr>
          <w:lang w:val="en-GB"/>
        </w:rPr>
        <w:t xml:space="preserve">of </w:t>
      </w:r>
      <w:r w:rsidR="00F66BA5" w:rsidRPr="00C21687">
        <w:rPr>
          <w:lang w:val="en-GB"/>
        </w:rPr>
        <w:t>the children they</w:t>
      </w:r>
      <w:r w:rsidR="002B354F" w:rsidRPr="00C21687">
        <w:rPr>
          <w:lang w:val="en-GB"/>
        </w:rPr>
        <w:t xml:space="preserve"> are supposed to protect. </w:t>
      </w:r>
    </w:p>
    <w:p w14:paraId="3C1E9AB1" w14:textId="3D334BB9" w:rsidR="00F72931" w:rsidRPr="00C21687" w:rsidRDefault="00F72931" w:rsidP="00596F43">
      <w:pPr>
        <w:spacing w:before="100" w:beforeAutospacing="1" w:after="100" w:afterAutospacing="1" w:line="480" w:lineRule="auto"/>
        <w:rPr>
          <w:shd w:val="clear" w:color="auto" w:fill="FFFFFF"/>
          <w:lang w:val="en-GB"/>
        </w:rPr>
      </w:pPr>
    </w:p>
    <w:p w14:paraId="3E0C8AC5" w14:textId="77777777" w:rsidR="00727D30" w:rsidRDefault="00727D30">
      <w:pPr>
        <w:rPr>
          <w:rFonts w:asciiTheme="majorBidi" w:hAnsiTheme="majorBidi" w:cstheme="majorBidi"/>
          <w:b/>
          <w:bCs/>
          <w:lang w:val="en-GB"/>
        </w:rPr>
      </w:pPr>
      <w:r>
        <w:rPr>
          <w:rFonts w:asciiTheme="majorBidi" w:hAnsiTheme="majorBidi" w:cstheme="majorBidi"/>
          <w:b/>
          <w:bCs/>
          <w:lang w:val="en-GB"/>
        </w:rPr>
        <w:br w:type="page"/>
      </w:r>
    </w:p>
    <w:p w14:paraId="0703E5FA" w14:textId="77777777" w:rsidR="00D4330D" w:rsidRDefault="00756CB6" w:rsidP="00D4330D">
      <w:pPr>
        <w:spacing w:before="100" w:beforeAutospacing="1" w:after="100" w:afterAutospacing="1" w:line="480" w:lineRule="auto"/>
        <w:ind w:hanging="720"/>
      </w:pPr>
      <w:r w:rsidRPr="00C21687">
        <w:rPr>
          <w:rFonts w:asciiTheme="majorBidi" w:hAnsiTheme="majorBidi" w:cstheme="majorBidi"/>
          <w:b/>
          <w:bCs/>
          <w:lang w:val="en-GB"/>
        </w:rPr>
        <w:lastRenderedPageBreak/>
        <w:t>References</w:t>
      </w:r>
      <w:r w:rsidR="009C695F" w:rsidRPr="009C695F">
        <w:t xml:space="preserve"> </w:t>
      </w:r>
    </w:p>
    <w:p w14:paraId="1402E22C" w14:textId="22D2AB57" w:rsidR="005F5CD1" w:rsidRPr="00A31531" w:rsidRDefault="004E3C34" w:rsidP="00D4330D">
      <w:pPr>
        <w:spacing w:before="100" w:beforeAutospacing="1" w:after="100" w:afterAutospacing="1" w:line="480" w:lineRule="auto"/>
        <w:ind w:left="-720"/>
      </w:pPr>
      <w:proofErr w:type="spellStart"/>
      <w:r w:rsidRPr="00A31531">
        <w:t>Agergaard</w:t>
      </w:r>
      <w:proofErr w:type="spellEnd"/>
      <w:r w:rsidRPr="00A31531">
        <w:t xml:space="preserve">, S., &amp; </w:t>
      </w:r>
      <w:proofErr w:type="spellStart"/>
      <w:r w:rsidRPr="00A31531">
        <w:t>Tiesler</w:t>
      </w:r>
      <w:proofErr w:type="spellEnd"/>
      <w:r w:rsidRPr="00A31531">
        <w:t>, N. C.</w:t>
      </w:r>
      <w:r w:rsidR="007836FD" w:rsidRPr="00A31531">
        <w:t>,</w:t>
      </w:r>
      <w:r w:rsidRPr="00A31531">
        <w:t xml:space="preserve"> (</w:t>
      </w:r>
      <w:r w:rsidR="003557C3" w:rsidRPr="00A31531">
        <w:t>e</w:t>
      </w:r>
      <w:r w:rsidRPr="00A31531">
        <w:t>ds.)</w:t>
      </w:r>
      <w:r w:rsidR="00AA45DD" w:rsidRPr="00A31531">
        <w:t xml:space="preserve"> </w:t>
      </w:r>
      <w:r w:rsidRPr="00A31531">
        <w:t xml:space="preserve">Women, </w:t>
      </w:r>
      <w:r w:rsidR="00B830F8" w:rsidRPr="00A31531">
        <w:t>S</w:t>
      </w:r>
      <w:r w:rsidRPr="00A31531">
        <w:t xml:space="preserve">occer and </w:t>
      </w:r>
      <w:r w:rsidR="00B830F8" w:rsidRPr="00A31531">
        <w:t>T</w:t>
      </w:r>
      <w:r w:rsidRPr="00A31531">
        <w:t xml:space="preserve">ransnational </w:t>
      </w:r>
      <w:r w:rsidR="00B830F8" w:rsidRPr="00A31531">
        <w:t>M</w:t>
      </w:r>
      <w:r w:rsidRPr="00A31531">
        <w:t xml:space="preserve">igration </w:t>
      </w:r>
      <w:r w:rsidR="00EA04EC" w:rsidRPr="00A31531">
        <w:t>(</w:t>
      </w:r>
      <w:r w:rsidR="00B85B20" w:rsidRPr="00A31531">
        <w:t>London</w:t>
      </w:r>
      <w:r w:rsidR="00A83430" w:rsidRPr="00A31531">
        <w:t>:</w:t>
      </w:r>
      <w:r w:rsidR="00B85B20" w:rsidRPr="00A31531">
        <w:t xml:space="preserve"> </w:t>
      </w:r>
      <w:r w:rsidRPr="00A31531">
        <w:t>Routledge</w:t>
      </w:r>
      <w:r w:rsidR="00A83430" w:rsidRPr="00A31531">
        <w:t>,</w:t>
      </w:r>
      <w:r w:rsidR="00EA04EC" w:rsidRPr="00A31531">
        <w:t xml:space="preserve"> 2014)</w:t>
      </w:r>
      <w:r w:rsidR="00AA45DD" w:rsidRPr="00A31531">
        <w:t>.</w:t>
      </w:r>
    </w:p>
    <w:p w14:paraId="10A442F7" w14:textId="3B95E3D8" w:rsidR="00D962C3" w:rsidRPr="00A31531" w:rsidRDefault="004E3C34" w:rsidP="005F5CD1">
      <w:pPr>
        <w:spacing w:before="100" w:beforeAutospacing="1" w:after="100" w:afterAutospacing="1" w:line="480" w:lineRule="auto"/>
        <w:ind w:left="-720"/>
      </w:pPr>
      <w:proofErr w:type="spellStart"/>
      <w:r w:rsidRPr="00A31531">
        <w:t>Akindes</w:t>
      </w:r>
      <w:proofErr w:type="spellEnd"/>
      <w:r w:rsidRPr="00A31531">
        <w:t>, G. A.</w:t>
      </w:r>
      <w:r w:rsidR="007836FD" w:rsidRPr="00A31531">
        <w:t>,</w:t>
      </w:r>
      <w:r w:rsidRPr="00A31531">
        <w:t xml:space="preserve"> </w:t>
      </w:r>
      <w:r w:rsidR="00AA45DD" w:rsidRPr="00A31531">
        <w:t>“</w:t>
      </w:r>
      <w:r w:rsidRPr="00A31531">
        <w:t xml:space="preserve">South Asia and South-East Asia: </w:t>
      </w:r>
      <w:r w:rsidR="002352A8" w:rsidRPr="00A31531">
        <w:t>N</w:t>
      </w:r>
      <w:r w:rsidRPr="00A31531">
        <w:t xml:space="preserve">ew </w:t>
      </w:r>
      <w:r w:rsidR="002352A8" w:rsidRPr="00A31531">
        <w:t>P</w:t>
      </w:r>
      <w:r w:rsidRPr="00A31531">
        <w:t xml:space="preserve">aths of African </w:t>
      </w:r>
      <w:r w:rsidR="002352A8" w:rsidRPr="00A31531">
        <w:t>F</w:t>
      </w:r>
      <w:r w:rsidRPr="00A31531">
        <w:t xml:space="preserve">ootballer </w:t>
      </w:r>
      <w:r w:rsidR="002352A8" w:rsidRPr="00A31531">
        <w:t>M</w:t>
      </w:r>
      <w:r w:rsidRPr="00A31531">
        <w:t>igration</w:t>
      </w:r>
      <w:r w:rsidR="00AA45DD" w:rsidRPr="00A31531">
        <w:t>”</w:t>
      </w:r>
      <w:r w:rsidR="00710BBA" w:rsidRPr="00A31531">
        <w:t>,</w:t>
      </w:r>
      <w:r w:rsidRPr="00A31531">
        <w:t xml:space="preserve"> </w:t>
      </w:r>
      <w:r w:rsidRPr="00A31531">
        <w:rPr>
          <w:iCs/>
        </w:rPr>
        <w:t>Soccer &amp; Society</w:t>
      </w:r>
      <w:r w:rsidR="00710BBA" w:rsidRPr="00A31531">
        <w:t xml:space="preserve"> </w:t>
      </w:r>
      <w:r w:rsidR="00174151" w:rsidRPr="00A31531">
        <w:t xml:space="preserve">2013 </w:t>
      </w:r>
      <w:r w:rsidR="00224B86" w:rsidRPr="00A31531">
        <w:t>(</w:t>
      </w:r>
      <w:r w:rsidRPr="00A31531">
        <w:t>14</w:t>
      </w:r>
      <w:r w:rsidR="00710BBA" w:rsidRPr="00A31531">
        <w:t xml:space="preserve"> </w:t>
      </w:r>
      <w:r w:rsidRPr="00A31531">
        <w:t>(5)</w:t>
      </w:r>
      <w:r w:rsidR="00224B86" w:rsidRPr="00A31531">
        <w:t>)</w:t>
      </w:r>
      <w:r w:rsidRPr="00A31531">
        <w:t>, 684-701</w:t>
      </w:r>
      <w:r w:rsidR="0047578D" w:rsidRPr="00A31531">
        <w:t>.</w:t>
      </w:r>
      <w:r w:rsidR="00121F5A" w:rsidRPr="00A31531">
        <w:t xml:space="preserve"> DOI</w:t>
      </w:r>
      <w:r w:rsidR="00A5334B" w:rsidRPr="00A31531">
        <w:t>: 10.1080/14660970.2013.792486.</w:t>
      </w:r>
    </w:p>
    <w:p w14:paraId="56D3C8E0" w14:textId="15D02BFC" w:rsidR="00D962C3" w:rsidRPr="00A31531" w:rsidRDefault="004E3C34" w:rsidP="00D962C3">
      <w:pPr>
        <w:spacing w:before="100" w:beforeAutospacing="1" w:after="100" w:afterAutospacing="1" w:line="480" w:lineRule="auto"/>
        <w:ind w:left="-720"/>
        <w:rPr>
          <w:b/>
          <w:bCs/>
          <w:lang w:val="en-GB"/>
        </w:rPr>
      </w:pPr>
      <w:r w:rsidRPr="00A31531">
        <w:rPr>
          <w:color w:val="000000" w:themeColor="text1"/>
        </w:rPr>
        <w:t xml:space="preserve">Beazley, H., </w:t>
      </w:r>
      <w:proofErr w:type="spellStart"/>
      <w:r w:rsidRPr="00A31531">
        <w:rPr>
          <w:color w:val="000000" w:themeColor="text1"/>
        </w:rPr>
        <w:t>Bessell</w:t>
      </w:r>
      <w:proofErr w:type="spellEnd"/>
      <w:r w:rsidRPr="00A31531">
        <w:rPr>
          <w:color w:val="000000" w:themeColor="text1"/>
        </w:rPr>
        <w:t xml:space="preserve">, S., </w:t>
      </w:r>
      <w:proofErr w:type="spellStart"/>
      <w:r w:rsidRPr="00A31531">
        <w:rPr>
          <w:color w:val="000000" w:themeColor="text1"/>
        </w:rPr>
        <w:t>Ennew</w:t>
      </w:r>
      <w:proofErr w:type="spellEnd"/>
      <w:r w:rsidRPr="00A31531">
        <w:rPr>
          <w:color w:val="000000" w:themeColor="text1"/>
        </w:rPr>
        <w:t>, J., &amp; Waterson, R.</w:t>
      </w:r>
      <w:r w:rsidR="00E44063" w:rsidRPr="00A31531">
        <w:rPr>
          <w:color w:val="000000" w:themeColor="text1"/>
        </w:rPr>
        <w:t>,</w:t>
      </w:r>
      <w:r w:rsidRPr="00A31531">
        <w:rPr>
          <w:color w:val="000000" w:themeColor="text1"/>
        </w:rPr>
        <w:t xml:space="preserve"> </w:t>
      </w:r>
      <w:r w:rsidR="00932257" w:rsidRPr="00A31531">
        <w:rPr>
          <w:color w:val="000000" w:themeColor="text1"/>
        </w:rPr>
        <w:t>“</w:t>
      </w:r>
      <w:r w:rsidRPr="00A31531">
        <w:rPr>
          <w:color w:val="000000" w:themeColor="text1"/>
        </w:rPr>
        <w:t>The Right to be Properly Researched: Research with Children in a Messy, Real World</w:t>
      </w:r>
      <w:r w:rsidR="00932257" w:rsidRPr="00A31531">
        <w:rPr>
          <w:color w:val="000000" w:themeColor="text1"/>
        </w:rPr>
        <w:t>”</w:t>
      </w:r>
      <w:r w:rsidR="00327DA5" w:rsidRPr="00A31531">
        <w:rPr>
          <w:color w:val="000000" w:themeColor="text1"/>
        </w:rPr>
        <w:t>,</w:t>
      </w:r>
      <w:r w:rsidRPr="00A31531">
        <w:rPr>
          <w:color w:val="000000" w:themeColor="text1"/>
        </w:rPr>
        <w:t xml:space="preserve"> Children’s Geographies </w:t>
      </w:r>
      <w:r w:rsidR="00E44063" w:rsidRPr="00A31531">
        <w:rPr>
          <w:color w:val="000000" w:themeColor="text1"/>
        </w:rPr>
        <w:t>2009</w:t>
      </w:r>
      <w:r w:rsidR="00BC26D9" w:rsidRPr="00A31531">
        <w:rPr>
          <w:color w:val="000000" w:themeColor="text1"/>
        </w:rPr>
        <w:t xml:space="preserve"> </w:t>
      </w:r>
      <w:r w:rsidR="00327DA5" w:rsidRPr="00A31531">
        <w:rPr>
          <w:color w:val="000000" w:themeColor="text1"/>
        </w:rPr>
        <w:t>(</w:t>
      </w:r>
      <w:r w:rsidRPr="00A31531">
        <w:rPr>
          <w:color w:val="000000" w:themeColor="text1"/>
        </w:rPr>
        <w:t>7</w:t>
      </w:r>
      <w:r w:rsidR="00327DA5" w:rsidRPr="00A31531">
        <w:rPr>
          <w:color w:val="000000" w:themeColor="text1"/>
        </w:rPr>
        <w:t xml:space="preserve"> </w:t>
      </w:r>
      <w:r w:rsidRPr="00A31531">
        <w:rPr>
          <w:color w:val="000000" w:themeColor="text1"/>
        </w:rPr>
        <w:t>(4)</w:t>
      </w:r>
      <w:r w:rsidR="00327DA5" w:rsidRPr="00A31531">
        <w:rPr>
          <w:color w:val="000000" w:themeColor="text1"/>
        </w:rPr>
        <w:t>),</w:t>
      </w:r>
      <w:r w:rsidRPr="00A31531">
        <w:rPr>
          <w:color w:val="000000" w:themeColor="text1"/>
        </w:rPr>
        <w:t xml:space="preserve"> 365-378</w:t>
      </w:r>
      <w:r w:rsidR="00327DA5" w:rsidRPr="00A31531">
        <w:rPr>
          <w:color w:val="000000" w:themeColor="text1"/>
        </w:rPr>
        <w:t>.</w:t>
      </w:r>
      <w:r w:rsidR="00780184" w:rsidRPr="00A31531">
        <w:rPr>
          <w:color w:val="000000" w:themeColor="text1"/>
        </w:rPr>
        <w:t xml:space="preserve"> DOI: 10.1080/14733280903234428</w:t>
      </w:r>
      <w:r w:rsidR="00BB23C0" w:rsidRPr="00A31531">
        <w:rPr>
          <w:color w:val="000000" w:themeColor="text1"/>
        </w:rPr>
        <w:t>.</w:t>
      </w:r>
    </w:p>
    <w:p w14:paraId="60ACDFC6" w14:textId="0FF14710" w:rsidR="00D962C3" w:rsidRPr="00A31531" w:rsidRDefault="004E3C34" w:rsidP="00D962C3">
      <w:pPr>
        <w:spacing w:before="100" w:beforeAutospacing="1" w:after="100" w:afterAutospacing="1" w:line="480" w:lineRule="auto"/>
        <w:ind w:left="-720"/>
        <w:rPr>
          <w:b/>
          <w:bCs/>
          <w:lang w:val="en-GB"/>
        </w:rPr>
      </w:pPr>
      <w:r w:rsidRPr="00A31531">
        <w:t>Beech, H.</w:t>
      </w:r>
      <w:r w:rsidR="003919D0" w:rsidRPr="00A31531">
        <w:t>,</w:t>
      </w:r>
      <w:r w:rsidRPr="00A31531">
        <w:t xml:space="preserve"> </w:t>
      </w:r>
      <w:r w:rsidR="003919D0" w:rsidRPr="00A31531">
        <w:t>“</w:t>
      </w:r>
      <w:r w:rsidRPr="00A31531">
        <w:t xml:space="preserve">Welcome to China’s </w:t>
      </w:r>
      <w:proofErr w:type="spellStart"/>
      <w:r w:rsidRPr="00A31531">
        <w:t>Everghrande</w:t>
      </w:r>
      <w:proofErr w:type="spellEnd"/>
      <w:r w:rsidRPr="00A31531">
        <w:t xml:space="preserve">, the </w:t>
      </w:r>
      <w:r w:rsidR="00E474FA" w:rsidRPr="00A31531">
        <w:t>W</w:t>
      </w:r>
      <w:r w:rsidRPr="00A31531">
        <w:t xml:space="preserve">orld’s </w:t>
      </w:r>
      <w:r w:rsidR="00E474FA" w:rsidRPr="00A31531">
        <w:t>B</w:t>
      </w:r>
      <w:r w:rsidRPr="00A31531">
        <w:t xml:space="preserve">iggest </w:t>
      </w:r>
      <w:r w:rsidR="00E474FA" w:rsidRPr="00A31531">
        <w:t>S</w:t>
      </w:r>
      <w:r w:rsidRPr="00A31531">
        <w:t xml:space="preserve">occer </w:t>
      </w:r>
      <w:r w:rsidR="00E474FA" w:rsidRPr="00A31531">
        <w:t>A</w:t>
      </w:r>
      <w:r w:rsidRPr="00A31531">
        <w:t>cademy</w:t>
      </w:r>
      <w:r w:rsidR="003919D0" w:rsidRPr="00A31531">
        <w:t>”</w:t>
      </w:r>
      <w:r w:rsidRPr="00A31531">
        <w:t>, TIME</w:t>
      </w:r>
      <w:r w:rsidR="00E917DD" w:rsidRPr="00A31531">
        <w:rPr>
          <w:i/>
        </w:rPr>
        <w:t xml:space="preserve"> </w:t>
      </w:r>
      <w:r w:rsidR="00BE05E9" w:rsidRPr="00A31531">
        <w:t>June 20</w:t>
      </w:r>
      <w:r w:rsidR="00FC1BD8" w:rsidRPr="00A31531">
        <w:t>14</w:t>
      </w:r>
      <w:r w:rsidRPr="00A31531">
        <w:t>.</w:t>
      </w:r>
    </w:p>
    <w:p w14:paraId="3FC62F0E" w14:textId="7A5C0176" w:rsidR="00D962C3" w:rsidRPr="00A31531" w:rsidRDefault="004E3C34" w:rsidP="00D962C3">
      <w:pPr>
        <w:spacing w:before="100" w:beforeAutospacing="1" w:after="100" w:afterAutospacing="1" w:line="480" w:lineRule="auto"/>
        <w:ind w:left="-720"/>
        <w:rPr>
          <w:b/>
          <w:bCs/>
          <w:lang w:val="en-GB"/>
        </w:rPr>
      </w:pPr>
      <w:r w:rsidRPr="00A31531">
        <w:rPr>
          <w:color w:val="222222"/>
          <w:shd w:val="clear" w:color="auto" w:fill="FFFFFF"/>
        </w:rPr>
        <w:t>Blazek, M., Esson, J., &amp; Smith, D. P.</w:t>
      </w:r>
      <w:r w:rsidR="00224579" w:rsidRPr="00A31531">
        <w:rPr>
          <w:color w:val="222222"/>
          <w:shd w:val="clear" w:color="auto" w:fill="FFFFFF"/>
        </w:rPr>
        <w:t>,</w:t>
      </w:r>
      <w:r w:rsidRPr="00A31531">
        <w:rPr>
          <w:color w:val="222222"/>
          <w:shd w:val="clear" w:color="auto" w:fill="FFFFFF"/>
        </w:rPr>
        <w:t xml:space="preserve"> </w:t>
      </w:r>
      <w:r w:rsidR="00224579" w:rsidRPr="00A31531">
        <w:rPr>
          <w:color w:val="222222"/>
          <w:shd w:val="clear" w:color="auto" w:fill="FFFFFF"/>
        </w:rPr>
        <w:t>“</w:t>
      </w:r>
      <w:r w:rsidRPr="00A31531">
        <w:rPr>
          <w:color w:val="222222"/>
          <w:shd w:val="clear" w:color="auto" w:fill="FFFFFF"/>
        </w:rPr>
        <w:t xml:space="preserve">Relational </w:t>
      </w:r>
      <w:r w:rsidR="002352A8" w:rsidRPr="00A31531">
        <w:rPr>
          <w:color w:val="222222"/>
          <w:shd w:val="clear" w:color="auto" w:fill="FFFFFF"/>
        </w:rPr>
        <w:t>G</w:t>
      </w:r>
      <w:r w:rsidRPr="00A31531">
        <w:rPr>
          <w:color w:val="222222"/>
          <w:shd w:val="clear" w:color="auto" w:fill="FFFFFF"/>
        </w:rPr>
        <w:t xml:space="preserve">eographies of </w:t>
      </w:r>
      <w:r w:rsidR="002352A8" w:rsidRPr="00A31531">
        <w:rPr>
          <w:color w:val="222222"/>
          <w:shd w:val="clear" w:color="auto" w:fill="FFFFFF"/>
        </w:rPr>
        <w:t>H</w:t>
      </w:r>
      <w:r w:rsidRPr="00A31531">
        <w:rPr>
          <w:color w:val="222222"/>
          <w:shd w:val="clear" w:color="auto" w:fill="FFFFFF"/>
        </w:rPr>
        <w:t xml:space="preserve">uman </w:t>
      </w:r>
      <w:r w:rsidR="002352A8" w:rsidRPr="00A31531">
        <w:rPr>
          <w:color w:val="222222"/>
          <w:shd w:val="clear" w:color="auto" w:fill="FFFFFF"/>
        </w:rPr>
        <w:t>T</w:t>
      </w:r>
      <w:r w:rsidRPr="00A31531">
        <w:rPr>
          <w:color w:val="222222"/>
          <w:shd w:val="clear" w:color="auto" w:fill="FFFFFF"/>
        </w:rPr>
        <w:t xml:space="preserve">rafficking: Inequality, </w:t>
      </w:r>
      <w:proofErr w:type="spellStart"/>
      <w:r w:rsidR="002352A8" w:rsidRPr="00A31531">
        <w:rPr>
          <w:color w:val="222222"/>
          <w:shd w:val="clear" w:color="auto" w:fill="FFFFFF"/>
        </w:rPr>
        <w:t>M</w:t>
      </w:r>
      <w:r w:rsidRPr="00A31531">
        <w:rPr>
          <w:color w:val="222222"/>
          <w:shd w:val="clear" w:color="auto" w:fill="FFFFFF"/>
        </w:rPr>
        <w:t>anoeuvring</w:t>
      </w:r>
      <w:proofErr w:type="spellEnd"/>
      <w:r w:rsidRPr="00A31531">
        <w:rPr>
          <w:color w:val="222222"/>
          <w:shd w:val="clear" w:color="auto" w:fill="FFFFFF"/>
        </w:rPr>
        <w:t xml:space="preserve"> and </w:t>
      </w:r>
      <w:proofErr w:type="spellStart"/>
      <w:r w:rsidR="002352A8" w:rsidRPr="00A31531">
        <w:rPr>
          <w:color w:val="222222"/>
          <w:shd w:val="clear" w:color="auto" w:fill="FFFFFF"/>
        </w:rPr>
        <w:t>I</w:t>
      </w:r>
      <w:r w:rsidRPr="00A31531">
        <w:rPr>
          <w:color w:val="222222"/>
          <w:shd w:val="clear" w:color="auto" w:fill="FFFFFF"/>
        </w:rPr>
        <w:t>m</w:t>
      </w:r>
      <w:proofErr w:type="spellEnd"/>
      <w:r w:rsidRPr="00A31531">
        <w:rPr>
          <w:color w:val="222222"/>
          <w:shd w:val="clear" w:color="auto" w:fill="FFFFFF"/>
        </w:rPr>
        <w:t xml:space="preserve">/mobility </w:t>
      </w:r>
      <w:r w:rsidR="002352A8" w:rsidRPr="00A31531">
        <w:rPr>
          <w:color w:val="222222"/>
          <w:shd w:val="clear" w:color="auto" w:fill="FFFFFF"/>
        </w:rPr>
        <w:t>A</w:t>
      </w:r>
      <w:r w:rsidRPr="00A31531">
        <w:rPr>
          <w:color w:val="222222"/>
          <w:shd w:val="clear" w:color="auto" w:fill="FFFFFF"/>
        </w:rPr>
        <w:t xml:space="preserve">cross </w:t>
      </w:r>
      <w:r w:rsidR="002352A8" w:rsidRPr="00A31531">
        <w:rPr>
          <w:color w:val="222222"/>
          <w:shd w:val="clear" w:color="auto" w:fill="FFFFFF"/>
        </w:rPr>
        <w:t>S</w:t>
      </w:r>
      <w:r w:rsidRPr="00A31531">
        <w:rPr>
          <w:color w:val="222222"/>
          <w:shd w:val="clear" w:color="auto" w:fill="FFFFFF"/>
        </w:rPr>
        <w:t xml:space="preserve">pace and </w:t>
      </w:r>
      <w:r w:rsidR="002352A8" w:rsidRPr="00A31531">
        <w:rPr>
          <w:color w:val="222222"/>
          <w:shd w:val="clear" w:color="auto" w:fill="FFFFFF"/>
        </w:rPr>
        <w:t>T</w:t>
      </w:r>
      <w:r w:rsidRPr="00A31531">
        <w:rPr>
          <w:color w:val="222222"/>
          <w:shd w:val="clear" w:color="auto" w:fill="FFFFFF"/>
        </w:rPr>
        <w:t>ime</w:t>
      </w:r>
      <w:r w:rsidR="00224579" w:rsidRPr="00A31531">
        <w:rPr>
          <w:color w:val="222222"/>
          <w:shd w:val="clear" w:color="auto" w:fill="FFFFFF"/>
        </w:rPr>
        <w:t>”,</w:t>
      </w:r>
      <w:r w:rsidRPr="00A31531">
        <w:rPr>
          <w:color w:val="222222"/>
          <w:shd w:val="clear" w:color="auto" w:fill="FFFFFF"/>
        </w:rPr>
        <w:t> Transactions of the Institute of British Geographers</w:t>
      </w:r>
      <w:r w:rsidR="00BE05E9" w:rsidRPr="00A31531">
        <w:rPr>
          <w:i/>
          <w:iCs/>
          <w:color w:val="222222"/>
          <w:shd w:val="clear" w:color="auto" w:fill="FFFFFF"/>
        </w:rPr>
        <w:t xml:space="preserve"> </w:t>
      </w:r>
      <w:r w:rsidR="00BE05E9" w:rsidRPr="00A31531">
        <w:rPr>
          <w:color w:val="222222"/>
          <w:shd w:val="clear" w:color="auto" w:fill="FFFFFF"/>
        </w:rPr>
        <w:t>2018</w:t>
      </w:r>
      <w:r w:rsidR="001B7948" w:rsidRPr="00A31531">
        <w:rPr>
          <w:color w:val="222222"/>
          <w:shd w:val="clear" w:color="auto" w:fill="FFFFFF"/>
        </w:rPr>
        <w:t xml:space="preserve"> (</w:t>
      </w:r>
      <w:r w:rsidR="003844AF" w:rsidRPr="00A31531">
        <w:rPr>
          <w:color w:val="222222"/>
          <w:shd w:val="clear" w:color="auto" w:fill="FFFFFF"/>
        </w:rPr>
        <w:t>44),</w:t>
      </w:r>
      <w:r w:rsidR="001B7948" w:rsidRPr="00A31531">
        <w:rPr>
          <w:color w:val="222222"/>
          <w:shd w:val="clear" w:color="auto" w:fill="FFFFFF"/>
        </w:rPr>
        <w:t xml:space="preserve"> 63-78</w:t>
      </w:r>
      <w:r w:rsidRPr="00A31531">
        <w:rPr>
          <w:color w:val="222222"/>
          <w:shd w:val="clear" w:color="auto" w:fill="FFFFFF"/>
        </w:rPr>
        <w:t>. DOI</w:t>
      </w:r>
      <w:r w:rsidR="0000377F" w:rsidRPr="00A31531">
        <w:rPr>
          <w:color w:val="222222"/>
          <w:shd w:val="clear" w:color="auto" w:fill="FFFFFF"/>
        </w:rPr>
        <w:t>:</w:t>
      </w:r>
      <w:r w:rsidRPr="00A31531">
        <w:rPr>
          <w:color w:val="222222"/>
          <w:shd w:val="clear" w:color="auto" w:fill="FFFFFF"/>
        </w:rPr>
        <w:t xml:space="preserve"> </w:t>
      </w:r>
      <w:r w:rsidR="007E5ED5" w:rsidRPr="00A31531">
        <w:rPr>
          <w:rStyle w:val="Hyperlink"/>
          <w:color w:val="000000" w:themeColor="text1"/>
          <w:u w:val="none"/>
          <w:shd w:val="clear" w:color="auto" w:fill="FFFFFF"/>
        </w:rPr>
        <w:t>10.1111/tran.12271</w:t>
      </w:r>
      <w:r w:rsidR="00BB23C0" w:rsidRPr="00A31531">
        <w:rPr>
          <w:rStyle w:val="Hyperlink"/>
          <w:color w:val="000000" w:themeColor="text1"/>
          <w:u w:val="none"/>
          <w:shd w:val="clear" w:color="auto" w:fill="FFFFFF"/>
        </w:rPr>
        <w:t>.</w:t>
      </w:r>
    </w:p>
    <w:p w14:paraId="6A394004" w14:textId="28F9FF0A" w:rsidR="00D962C3" w:rsidRPr="00A31531" w:rsidRDefault="004E3C34" w:rsidP="00D962C3">
      <w:pPr>
        <w:spacing w:before="100" w:beforeAutospacing="1" w:after="100" w:afterAutospacing="1" w:line="480" w:lineRule="auto"/>
        <w:ind w:left="-720"/>
        <w:rPr>
          <w:b/>
          <w:bCs/>
          <w:lang w:val="en-GB"/>
        </w:rPr>
      </w:pPr>
      <w:r w:rsidRPr="00A31531">
        <w:t>Brackenridge, C., &amp; Rhind, D.</w:t>
      </w:r>
      <w:r w:rsidR="007836FD" w:rsidRPr="00A31531">
        <w:t>,</w:t>
      </w:r>
      <w:r w:rsidRPr="00A31531">
        <w:t xml:space="preserve"> </w:t>
      </w:r>
      <w:r w:rsidR="00907768" w:rsidRPr="00A31531">
        <w:t>“</w:t>
      </w:r>
      <w:r w:rsidRPr="00A31531">
        <w:t xml:space="preserve">Child </w:t>
      </w:r>
      <w:r w:rsidR="002352A8" w:rsidRPr="00A31531">
        <w:t>P</w:t>
      </w:r>
      <w:r w:rsidRPr="00A31531">
        <w:t xml:space="preserve">rotection in </w:t>
      </w:r>
      <w:r w:rsidR="002352A8" w:rsidRPr="00A31531">
        <w:t>S</w:t>
      </w:r>
      <w:r w:rsidRPr="00A31531">
        <w:t xml:space="preserve">port: </w:t>
      </w:r>
      <w:r w:rsidR="002352A8" w:rsidRPr="00A31531">
        <w:t>R</w:t>
      </w:r>
      <w:r w:rsidRPr="00A31531">
        <w:t xml:space="preserve">eflections on </w:t>
      </w:r>
      <w:r w:rsidR="002352A8" w:rsidRPr="00A31531">
        <w:t>T</w:t>
      </w:r>
      <w:r w:rsidRPr="00A31531">
        <w:t xml:space="preserve">hirty </w:t>
      </w:r>
      <w:r w:rsidR="002352A8" w:rsidRPr="00A31531">
        <w:t>Y</w:t>
      </w:r>
      <w:r w:rsidRPr="00A31531">
        <w:t xml:space="preserve">ears of </w:t>
      </w:r>
      <w:r w:rsidR="002352A8" w:rsidRPr="00A31531">
        <w:t>S</w:t>
      </w:r>
      <w:r w:rsidRPr="00A31531">
        <w:t xml:space="preserve">cience and </w:t>
      </w:r>
      <w:r w:rsidR="002352A8" w:rsidRPr="00A31531">
        <w:t>A</w:t>
      </w:r>
      <w:r w:rsidRPr="00A31531">
        <w:t>ctivism</w:t>
      </w:r>
      <w:r w:rsidR="00907768" w:rsidRPr="00A31531">
        <w:t>”,</w:t>
      </w:r>
      <w:r w:rsidRPr="00A31531">
        <w:t xml:space="preserve"> Social Science</w:t>
      </w:r>
      <w:r w:rsidR="00907768" w:rsidRPr="00A31531">
        <w:t>s</w:t>
      </w:r>
      <w:r w:rsidR="00BB23C0" w:rsidRPr="00A31531">
        <w:t xml:space="preserve"> 2014</w:t>
      </w:r>
      <w:r w:rsidRPr="00A31531">
        <w:t xml:space="preserve"> </w:t>
      </w:r>
      <w:r w:rsidR="001027C1" w:rsidRPr="00A31531">
        <w:t>(</w:t>
      </w:r>
      <w:r w:rsidRPr="00A31531">
        <w:t>3</w:t>
      </w:r>
      <w:r w:rsidR="001027C1" w:rsidRPr="00A31531">
        <w:t xml:space="preserve"> </w:t>
      </w:r>
      <w:r w:rsidRPr="00A31531">
        <w:t>(3)</w:t>
      </w:r>
      <w:r w:rsidR="001027C1" w:rsidRPr="00A31531">
        <w:t>)</w:t>
      </w:r>
      <w:r w:rsidRPr="00A31531">
        <w:t>, 326-340.</w:t>
      </w:r>
      <w:r w:rsidR="000D1720" w:rsidRPr="00A31531">
        <w:t xml:space="preserve"> DOI:</w:t>
      </w:r>
      <w:r w:rsidR="009E1D9A" w:rsidRPr="00A31531">
        <w:t xml:space="preserve"> 10.3390/socsci3030326</w:t>
      </w:r>
      <w:r w:rsidR="005F5CD1" w:rsidRPr="00A31531">
        <w:t>.</w:t>
      </w:r>
    </w:p>
    <w:p w14:paraId="5A1DA3E8" w14:textId="608FD9A6" w:rsidR="00D962C3" w:rsidRPr="00A31531" w:rsidRDefault="004E3C34" w:rsidP="00D962C3">
      <w:pPr>
        <w:spacing w:before="100" w:beforeAutospacing="1" w:after="100" w:afterAutospacing="1" w:line="480" w:lineRule="auto"/>
        <w:ind w:left="-720"/>
        <w:rPr>
          <w:rStyle w:val="Hyperlink"/>
        </w:rPr>
      </w:pPr>
      <w:r w:rsidRPr="00A31531">
        <w:t>Brackenridge, C.</w:t>
      </w:r>
      <w:r w:rsidR="007836FD" w:rsidRPr="00A31531">
        <w:t>,</w:t>
      </w:r>
      <w:r w:rsidR="00586856" w:rsidRPr="00A31531">
        <w:t xml:space="preserve"> </w:t>
      </w:r>
      <w:r w:rsidR="00F867EA" w:rsidRPr="00A31531">
        <w:t>“</w:t>
      </w:r>
      <w:r w:rsidRPr="00A31531">
        <w:t xml:space="preserve">Children's </w:t>
      </w:r>
      <w:r w:rsidR="002352A8" w:rsidRPr="00A31531">
        <w:t>R</w:t>
      </w:r>
      <w:r w:rsidRPr="00A31531">
        <w:t xml:space="preserve">ights in </w:t>
      </w:r>
      <w:r w:rsidR="002352A8" w:rsidRPr="00A31531">
        <w:t>F</w:t>
      </w:r>
      <w:r w:rsidRPr="00A31531">
        <w:t xml:space="preserve">ootball: Welfare and </w:t>
      </w:r>
      <w:r w:rsidR="00F867EA" w:rsidRPr="00A31531">
        <w:t>W</w:t>
      </w:r>
      <w:r w:rsidRPr="00A31531">
        <w:t>ork</w:t>
      </w:r>
      <w:r w:rsidR="00F867EA" w:rsidRPr="00A31531">
        <w:t>”</w:t>
      </w:r>
      <w:r w:rsidR="00586856" w:rsidRPr="00A31531">
        <w:t>,</w:t>
      </w:r>
      <w:r w:rsidR="00F867EA" w:rsidRPr="00A31531">
        <w:t xml:space="preserve"> </w:t>
      </w:r>
      <w:r w:rsidRPr="00A31531">
        <w:t xml:space="preserve">Proceedings of the International Conference on </w:t>
      </w:r>
      <w:proofErr w:type="spellStart"/>
      <w:r w:rsidRPr="00A31531">
        <w:t>Centres</w:t>
      </w:r>
      <w:proofErr w:type="spellEnd"/>
      <w:r w:rsidRPr="00A31531">
        <w:t xml:space="preserve"> and Peripheries in Sport, the Department of Sport Sciences, Malmo University, Sweden, 8-12 April 2010. Available at; </w:t>
      </w:r>
      <w:hyperlink r:id="rId13" w:history="1">
        <w:r w:rsidRPr="00A31531">
          <w:rPr>
            <w:rStyle w:val="Hyperlink"/>
          </w:rPr>
          <w:t>http://bura.brunel.ac.uk/handle/2438/4240</w:t>
        </w:r>
      </w:hyperlink>
    </w:p>
    <w:p w14:paraId="2089CFB7" w14:textId="43D9AC6C" w:rsidR="00D962C3" w:rsidRPr="00A31531" w:rsidRDefault="004E3C34" w:rsidP="00D962C3">
      <w:pPr>
        <w:spacing w:before="100" w:beforeAutospacing="1" w:after="100" w:afterAutospacing="1" w:line="480" w:lineRule="auto"/>
        <w:ind w:left="-720"/>
        <w:rPr>
          <w:b/>
          <w:bCs/>
          <w:lang w:val="en-GB"/>
        </w:rPr>
      </w:pPr>
      <w:r w:rsidRPr="00A31531">
        <w:lastRenderedPageBreak/>
        <w:t>Brackenridge, C., Pitchford, A., Russell, K., &amp; Nutt, G.</w:t>
      </w:r>
      <w:r w:rsidR="00885F3C" w:rsidRPr="00A31531">
        <w:t>,</w:t>
      </w:r>
      <w:r w:rsidRPr="00A31531">
        <w:t xml:space="preserve"> Child </w:t>
      </w:r>
      <w:r w:rsidR="00CF7C56" w:rsidRPr="00A31531">
        <w:t>W</w:t>
      </w:r>
      <w:r w:rsidRPr="00A31531">
        <w:t xml:space="preserve">elfare in </w:t>
      </w:r>
      <w:r w:rsidR="00CF7C56" w:rsidRPr="00A31531">
        <w:t>F</w:t>
      </w:r>
      <w:r w:rsidRPr="00A31531">
        <w:t xml:space="preserve">ootball: An </w:t>
      </w:r>
      <w:r w:rsidR="00CF7C56" w:rsidRPr="00A31531">
        <w:t>E</w:t>
      </w:r>
      <w:r w:rsidRPr="00A31531">
        <w:t xml:space="preserve">xploration of </w:t>
      </w:r>
      <w:r w:rsidR="00CF7C56" w:rsidRPr="00A31531">
        <w:t>C</w:t>
      </w:r>
      <w:r w:rsidRPr="00A31531">
        <w:t xml:space="preserve">hildren's </w:t>
      </w:r>
      <w:r w:rsidR="00CF7C56" w:rsidRPr="00A31531">
        <w:t>W</w:t>
      </w:r>
      <w:r w:rsidRPr="00A31531">
        <w:t xml:space="preserve">elfare in the </w:t>
      </w:r>
      <w:r w:rsidR="00CF7C56" w:rsidRPr="00A31531">
        <w:t>M</w:t>
      </w:r>
      <w:r w:rsidRPr="00A31531">
        <w:t xml:space="preserve">odern </w:t>
      </w:r>
      <w:r w:rsidR="00CF7C56" w:rsidRPr="00A31531">
        <w:t>G</w:t>
      </w:r>
      <w:r w:rsidRPr="00A31531">
        <w:t xml:space="preserve">ame. </w:t>
      </w:r>
      <w:r w:rsidR="00665725" w:rsidRPr="00A31531">
        <w:t>(</w:t>
      </w:r>
      <w:proofErr w:type="spellStart"/>
      <w:r w:rsidR="00665725" w:rsidRPr="00A31531">
        <w:t>London</w:t>
      </w:r>
      <w:r w:rsidR="00DA6465" w:rsidRPr="00A31531">
        <w:t>:</w:t>
      </w:r>
      <w:r w:rsidRPr="00A31531">
        <w:t>Routledge</w:t>
      </w:r>
      <w:proofErr w:type="spellEnd"/>
      <w:r w:rsidR="00665725" w:rsidRPr="00A31531">
        <w:t>, 2006)</w:t>
      </w:r>
      <w:r w:rsidRPr="00A31531">
        <w:t>.</w:t>
      </w:r>
    </w:p>
    <w:p w14:paraId="56B9B067" w14:textId="10B88228" w:rsidR="00D962C3" w:rsidRPr="00A31531" w:rsidRDefault="004E3C34" w:rsidP="00D962C3">
      <w:pPr>
        <w:spacing w:before="100" w:beforeAutospacing="1" w:after="100" w:afterAutospacing="1" w:line="480" w:lineRule="auto"/>
        <w:ind w:left="-720"/>
        <w:rPr>
          <w:b/>
          <w:bCs/>
          <w:lang w:val="en-GB"/>
        </w:rPr>
      </w:pPr>
      <w:proofErr w:type="spellStart"/>
      <w:r w:rsidRPr="00A31531">
        <w:t>Bourdillon</w:t>
      </w:r>
      <w:proofErr w:type="spellEnd"/>
      <w:r w:rsidRPr="00A31531">
        <w:t>, M. F.</w:t>
      </w:r>
      <w:r w:rsidR="00885F3C" w:rsidRPr="00A31531">
        <w:t>,</w:t>
      </w:r>
      <w:r w:rsidR="00A44CCF" w:rsidRPr="00A31531">
        <w:t xml:space="preserve"> </w:t>
      </w:r>
      <w:r w:rsidRPr="00A31531">
        <w:t xml:space="preserve">Rights and </w:t>
      </w:r>
      <w:r w:rsidR="00A44CCF" w:rsidRPr="00A31531">
        <w:t>W</w:t>
      </w:r>
      <w:r w:rsidRPr="00A31531">
        <w:t xml:space="preserve">rongs of </w:t>
      </w:r>
      <w:r w:rsidR="00A44CCF" w:rsidRPr="00A31531">
        <w:t>C</w:t>
      </w:r>
      <w:r w:rsidRPr="00A31531">
        <w:t xml:space="preserve">hildren's </w:t>
      </w:r>
      <w:r w:rsidR="00A44CCF" w:rsidRPr="00A31531">
        <w:t>W</w:t>
      </w:r>
      <w:r w:rsidRPr="00A31531">
        <w:t>ork.</w:t>
      </w:r>
      <w:r w:rsidR="00A44CCF" w:rsidRPr="00A31531">
        <w:t xml:space="preserve"> </w:t>
      </w:r>
      <w:r w:rsidR="00DA6465" w:rsidRPr="00A31531">
        <w:t>(</w:t>
      </w:r>
      <w:r w:rsidR="00387ED7" w:rsidRPr="00A31531">
        <w:t xml:space="preserve">New Brunswick, New York and </w:t>
      </w:r>
      <w:proofErr w:type="spellStart"/>
      <w:r w:rsidR="00387ED7" w:rsidRPr="00A31531">
        <w:t>London:</w:t>
      </w:r>
      <w:r w:rsidRPr="00A31531">
        <w:t>Rutgers</w:t>
      </w:r>
      <w:proofErr w:type="spellEnd"/>
      <w:r w:rsidRPr="00A31531">
        <w:t xml:space="preserve"> </w:t>
      </w:r>
      <w:r w:rsidR="00DA6465" w:rsidRPr="00A31531">
        <w:t>U</w:t>
      </w:r>
      <w:r w:rsidRPr="00A31531">
        <w:t xml:space="preserve">niversity </w:t>
      </w:r>
      <w:r w:rsidR="00DA6465" w:rsidRPr="00A31531">
        <w:t>P</w:t>
      </w:r>
      <w:r w:rsidRPr="00A31531">
        <w:t>ress</w:t>
      </w:r>
      <w:r w:rsidR="00DA6465" w:rsidRPr="00A31531">
        <w:t>, 2010)</w:t>
      </w:r>
      <w:r w:rsidRPr="00A31531">
        <w:t>.</w:t>
      </w:r>
    </w:p>
    <w:p w14:paraId="62AE6311" w14:textId="7321555A" w:rsidR="00D962C3" w:rsidRPr="00A31531" w:rsidRDefault="004E3C34" w:rsidP="00D962C3">
      <w:pPr>
        <w:spacing w:before="100" w:beforeAutospacing="1" w:after="100" w:afterAutospacing="1" w:line="480" w:lineRule="auto"/>
        <w:ind w:left="-720"/>
        <w:rPr>
          <w:b/>
          <w:bCs/>
          <w:lang w:val="en-GB"/>
        </w:rPr>
      </w:pPr>
      <w:r w:rsidRPr="00A31531">
        <w:t>Calvin, M</w:t>
      </w:r>
      <w:r w:rsidR="00A44CCF" w:rsidRPr="00A31531">
        <w:t xml:space="preserve">., </w:t>
      </w:r>
      <w:r w:rsidRPr="00A31531">
        <w:rPr>
          <w:iCs/>
        </w:rPr>
        <w:t xml:space="preserve">No </w:t>
      </w:r>
      <w:r w:rsidR="00A44CCF" w:rsidRPr="00A31531">
        <w:rPr>
          <w:iCs/>
        </w:rPr>
        <w:t>H</w:t>
      </w:r>
      <w:r w:rsidRPr="00A31531">
        <w:rPr>
          <w:iCs/>
        </w:rPr>
        <w:t xml:space="preserve">unger in </w:t>
      </w:r>
      <w:r w:rsidR="00A44CCF" w:rsidRPr="00A31531">
        <w:rPr>
          <w:iCs/>
        </w:rPr>
        <w:t>P</w:t>
      </w:r>
      <w:r w:rsidRPr="00A31531">
        <w:rPr>
          <w:iCs/>
        </w:rPr>
        <w:t xml:space="preserve">aradise: The </w:t>
      </w:r>
      <w:r w:rsidR="00A44CCF" w:rsidRPr="00A31531">
        <w:rPr>
          <w:iCs/>
        </w:rPr>
        <w:t>P</w:t>
      </w:r>
      <w:r w:rsidRPr="00A31531">
        <w:rPr>
          <w:iCs/>
        </w:rPr>
        <w:t xml:space="preserve">layers, </w:t>
      </w:r>
      <w:r w:rsidR="00A44CCF" w:rsidRPr="00A31531">
        <w:rPr>
          <w:iCs/>
        </w:rPr>
        <w:t>T</w:t>
      </w:r>
      <w:r w:rsidRPr="00A31531">
        <w:rPr>
          <w:iCs/>
        </w:rPr>
        <w:t xml:space="preserve">he </w:t>
      </w:r>
      <w:r w:rsidR="00A44CCF" w:rsidRPr="00A31531">
        <w:rPr>
          <w:iCs/>
        </w:rPr>
        <w:t>J</w:t>
      </w:r>
      <w:r w:rsidRPr="00A31531">
        <w:rPr>
          <w:iCs/>
        </w:rPr>
        <w:t xml:space="preserve">ourney, </w:t>
      </w:r>
      <w:r w:rsidR="00A44CCF" w:rsidRPr="00A31531">
        <w:rPr>
          <w:iCs/>
        </w:rPr>
        <w:t>T</w:t>
      </w:r>
      <w:r w:rsidRPr="00A31531">
        <w:rPr>
          <w:iCs/>
        </w:rPr>
        <w:t xml:space="preserve">he </w:t>
      </w:r>
      <w:r w:rsidR="00A44CCF" w:rsidRPr="00A31531">
        <w:rPr>
          <w:iCs/>
        </w:rPr>
        <w:t>D</w:t>
      </w:r>
      <w:r w:rsidRPr="00A31531">
        <w:rPr>
          <w:iCs/>
        </w:rPr>
        <w:t>ream</w:t>
      </w:r>
      <w:r w:rsidRPr="00A31531">
        <w:t xml:space="preserve">. </w:t>
      </w:r>
      <w:r w:rsidR="00A44CCF" w:rsidRPr="00A31531">
        <w:t>(</w:t>
      </w:r>
      <w:r w:rsidR="009F6ACA" w:rsidRPr="00A31531">
        <w:t>Century</w:t>
      </w:r>
      <w:r w:rsidR="007B00E2" w:rsidRPr="00A31531">
        <w:t xml:space="preserve">; </w:t>
      </w:r>
      <w:r w:rsidRPr="00A31531">
        <w:t>London</w:t>
      </w:r>
      <w:r w:rsidR="00A44CCF" w:rsidRPr="00A31531">
        <w:t>, 2017)</w:t>
      </w:r>
    </w:p>
    <w:p w14:paraId="6C2014EF" w14:textId="5DFC6030" w:rsidR="00D962C3" w:rsidRPr="00A31531" w:rsidRDefault="004E3C34" w:rsidP="00D962C3">
      <w:pPr>
        <w:spacing w:before="100" w:beforeAutospacing="1" w:after="100" w:afterAutospacing="1" w:line="480" w:lineRule="auto"/>
        <w:ind w:left="-720"/>
        <w:rPr>
          <w:b/>
          <w:bCs/>
          <w:lang w:val="en-GB"/>
        </w:rPr>
      </w:pPr>
      <w:r w:rsidRPr="00A31531">
        <w:t>Campbell, R.</w:t>
      </w:r>
      <w:r w:rsidR="00885F3C" w:rsidRPr="00A31531">
        <w:t>,</w:t>
      </w:r>
      <w:r w:rsidRPr="00A31531">
        <w:t xml:space="preserve"> </w:t>
      </w:r>
      <w:r w:rsidR="00CA3110" w:rsidRPr="00A31531">
        <w:t>“</w:t>
      </w:r>
      <w:r w:rsidRPr="00A31531">
        <w:t xml:space="preserve">Staging </w:t>
      </w:r>
      <w:r w:rsidR="002352A8" w:rsidRPr="00A31531">
        <w:t>G</w:t>
      </w:r>
      <w:r w:rsidRPr="00A31531">
        <w:t xml:space="preserve">lobalization for </w:t>
      </w:r>
      <w:r w:rsidR="002352A8" w:rsidRPr="00A31531">
        <w:t>N</w:t>
      </w:r>
      <w:r w:rsidRPr="00A31531">
        <w:t xml:space="preserve">ational </w:t>
      </w:r>
      <w:r w:rsidR="002352A8" w:rsidRPr="00A31531">
        <w:t>P</w:t>
      </w:r>
      <w:r w:rsidRPr="00A31531">
        <w:t xml:space="preserve">rojects: Global </w:t>
      </w:r>
      <w:r w:rsidR="002352A8" w:rsidRPr="00A31531">
        <w:t>S</w:t>
      </w:r>
      <w:r w:rsidRPr="00A31531">
        <w:t xml:space="preserve">port </w:t>
      </w:r>
      <w:r w:rsidR="002352A8" w:rsidRPr="00A31531">
        <w:t>M</w:t>
      </w:r>
      <w:r w:rsidRPr="00A31531">
        <w:t xml:space="preserve">arkets and </w:t>
      </w:r>
      <w:r w:rsidR="002352A8" w:rsidRPr="00A31531">
        <w:t>E</w:t>
      </w:r>
      <w:r w:rsidRPr="00A31531">
        <w:t xml:space="preserve">lite </w:t>
      </w:r>
      <w:r w:rsidR="002352A8" w:rsidRPr="00A31531">
        <w:t>A</w:t>
      </w:r>
      <w:r w:rsidRPr="00A31531">
        <w:t xml:space="preserve">thletic </w:t>
      </w:r>
      <w:r w:rsidR="002352A8" w:rsidRPr="00A31531">
        <w:t>T</w:t>
      </w:r>
      <w:r w:rsidRPr="00A31531">
        <w:t xml:space="preserve">ransnational </w:t>
      </w:r>
      <w:proofErr w:type="spellStart"/>
      <w:r w:rsidR="002352A8" w:rsidRPr="00A31531">
        <w:t>L</w:t>
      </w:r>
      <w:r w:rsidRPr="00A31531">
        <w:t>abour</w:t>
      </w:r>
      <w:proofErr w:type="spellEnd"/>
      <w:r w:rsidRPr="00A31531">
        <w:t xml:space="preserve"> in Qatar</w:t>
      </w:r>
      <w:r w:rsidR="00CA3110" w:rsidRPr="00A31531">
        <w:t>”</w:t>
      </w:r>
      <w:r w:rsidR="003A11DE" w:rsidRPr="00A31531">
        <w:t>,</w:t>
      </w:r>
      <w:r w:rsidRPr="00A31531">
        <w:t xml:space="preserve"> International Review for the Sociology of Sport</w:t>
      </w:r>
      <w:r w:rsidR="003A11DE" w:rsidRPr="00A31531">
        <w:t xml:space="preserve"> </w:t>
      </w:r>
      <w:r w:rsidR="00CA3110" w:rsidRPr="00A31531">
        <w:t>2011</w:t>
      </w:r>
      <w:r w:rsidR="003A11DE" w:rsidRPr="00A31531">
        <w:t>,</w:t>
      </w:r>
      <w:r w:rsidR="00CA3110" w:rsidRPr="00A31531">
        <w:t xml:space="preserve"> </w:t>
      </w:r>
      <w:r w:rsidR="00053A84" w:rsidRPr="00A31531">
        <w:t>(</w:t>
      </w:r>
      <w:r w:rsidRPr="00A31531">
        <w:t>46(1)</w:t>
      </w:r>
      <w:r w:rsidR="00053A84" w:rsidRPr="00A31531">
        <w:t>)</w:t>
      </w:r>
      <w:r w:rsidRPr="00A31531">
        <w:t xml:space="preserve"> 45-60</w:t>
      </w:r>
      <w:r w:rsidR="007E5ED5" w:rsidRPr="00A31531">
        <w:t>.</w:t>
      </w:r>
      <w:r w:rsidR="00AE267B" w:rsidRPr="00A31531">
        <w:t xml:space="preserve"> </w:t>
      </w:r>
      <w:r w:rsidR="00405B89" w:rsidRPr="00A31531">
        <w:t xml:space="preserve">DOI: </w:t>
      </w:r>
      <w:r w:rsidR="00AE267B" w:rsidRPr="00A31531">
        <w:t>10.1177</w:t>
      </w:r>
      <w:r w:rsidR="00405B89" w:rsidRPr="00A31531">
        <w:t>/</w:t>
      </w:r>
      <w:r w:rsidR="00AE267B" w:rsidRPr="00A31531">
        <w:t>1012690210368887</w:t>
      </w:r>
    </w:p>
    <w:p w14:paraId="099E5F00" w14:textId="1405BDE8" w:rsidR="00D962C3" w:rsidRPr="00A31531" w:rsidRDefault="004E3C34" w:rsidP="00D962C3">
      <w:pPr>
        <w:spacing w:before="100" w:beforeAutospacing="1" w:after="100" w:afterAutospacing="1" w:line="480" w:lineRule="auto"/>
        <w:ind w:left="-720"/>
        <w:rPr>
          <w:b/>
          <w:bCs/>
          <w:lang w:val="en-GB"/>
        </w:rPr>
      </w:pPr>
      <w:r w:rsidRPr="00A31531">
        <w:t xml:space="preserve">Darby, P., </w:t>
      </w:r>
      <w:proofErr w:type="spellStart"/>
      <w:r w:rsidRPr="00A31531">
        <w:t>Akindes</w:t>
      </w:r>
      <w:proofErr w:type="spellEnd"/>
      <w:r w:rsidRPr="00A31531">
        <w:t xml:space="preserve">, G., &amp; </w:t>
      </w:r>
      <w:proofErr w:type="spellStart"/>
      <w:r w:rsidRPr="00A31531">
        <w:t>Kirwin</w:t>
      </w:r>
      <w:proofErr w:type="spellEnd"/>
      <w:r w:rsidRPr="00A31531">
        <w:t>, M.</w:t>
      </w:r>
      <w:r w:rsidR="008C2019" w:rsidRPr="00A31531">
        <w:t>,</w:t>
      </w:r>
      <w:r w:rsidRPr="00A31531">
        <w:t xml:space="preserve"> </w:t>
      </w:r>
      <w:r w:rsidR="0050793E" w:rsidRPr="00A31531">
        <w:t>“</w:t>
      </w:r>
      <w:r w:rsidRPr="00A31531">
        <w:t xml:space="preserve">Football </w:t>
      </w:r>
      <w:r w:rsidR="00104B18" w:rsidRPr="00A31531">
        <w:t>A</w:t>
      </w:r>
      <w:r w:rsidRPr="00A31531">
        <w:t xml:space="preserve">cademies and the </w:t>
      </w:r>
      <w:r w:rsidR="00104B18" w:rsidRPr="00A31531">
        <w:t>M</w:t>
      </w:r>
      <w:r w:rsidRPr="00A31531">
        <w:t xml:space="preserve">igration of African </w:t>
      </w:r>
      <w:r w:rsidR="00104B18" w:rsidRPr="00A31531">
        <w:t>F</w:t>
      </w:r>
      <w:r w:rsidRPr="00A31531">
        <w:t xml:space="preserve">ootball </w:t>
      </w:r>
      <w:proofErr w:type="spellStart"/>
      <w:r w:rsidR="00104B18" w:rsidRPr="00A31531">
        <w:t>L</w:t>
      </w:r>
      <w:r w:rsidRPr="00A31531">
        <w:t>abo</w:t>
      </w:r>
      <w:r w:rsidR="00104B18" w:rsidRPr="00A31531">
        <w:t>u</w:t>
      </w:r>
      <w:r w:rsidRPr="00A31531">
        <w:t>r</w:t>
      </w:r>
      <w:proofErr w:type="spellEnd"/>
      <w:r w:rsidRPr="00A31531">
        <w:t xml:space="preserve"> to Europe</w:t>
      </w:r>
      <w:r w:rsidR="0050793E" w:rsidRPr="00A31531">
        <w:t>”,</w:t>
      </w:r>
      <w:r w:rsidRPr="00A31531">
        <w:t xml:space="preserve"> Journal of Sport and Social Issues</w:t>
      </w:r>
      <w:r w:rsidR="004F6C98" w:rsidRPr="00A31531">
        <w:t xml:space="preserve"> 2007</w:t>
      </w:r>
      <w:r w:rsidRPr="00A31531">
        <w:t xml:space="preserve"> </w:t>
      </w:r>
      <w:r w:rsidR="0050793E" w:rsidRPr="00A31531">
        <w:t>(</w:t>
      </w:r>
      <w:r w:rsidRPr="00A31531">
        <w:t>31(2)</w:t>
      </w:r>
      <w:r w:rsidR="0050793E" w:rsidRPr="00A31531">
        <w:t>)</w:t>
      </w:r>
      <w:r w:rsidRPr="00A31531">
        <w:t>, 143-161.</w:t>
      </w:r>
      <w:r w:rsidR="004F5AF4" w:rsidRPr="00A31531">
        <w:rPr>
          <w:color w:val="888888"/>
        </w:rPr>
        <w:t xml:space="preserve"> </w:t>
      </w:r>
      <w:r w:rsidR="004F5AF4" w:rsidRPr="00A31531">
        <w:t>DOI:</w:t>
      </w:r>
      <w:r w:rsidR="00B46836" w:rsidRPr="00A31531">
        <w:t xml:space="preserve"> </w:t>
      </w:r>
      <w:r w:rsidR="004F5AF4" w:rsidRPr="00A31531">
        <w:t>10.1177/0193723507300481</w:t>
      </w:r>
    </w:p>
    <w:p w14:paraId="159516A5" w14:textId="150A052F" w:rsidR="00D962C3" w:rsidRPr="00A31531" w:rsidRDefault="004E3C34" w:rsidP="00D962C3">
      <w:pPr>
        <w:spacing w:before="100" w:beforeAutospacing="1" w:after="100" w:afterAutospacing="1" w:line="480" w:lineRule="auto"/>
        <w:ind w:left="-720"/>
        <w:rPr>
          <w:b/>
          <w:bCs/>
          <w:lang w:val="en-GB"/>
        </w:rPr>
      </w:pPr>
      <w:r w:rsidRPr="00A31531">
        <w:t>Darby, P.</w:t>
      </w:r>
      <w:r w:rsidR="008C2019" w:rsidRPr="00A31531">
        <w:t>,</w:t>
      </w:r>
      <w:r w:rsidRPr="00A31531">
        <w:t xml:space="preserve"> </w:t>
      </w:r>
      <w:r w:rsidR="00B46836" w:rsidRPr="00A31531">
        <w:t>“</w:t>
      </w:r>
      <w:r w:rsidRPr="00A31531">
        <w:t xml:space="preserve">Moving </w:t>
      </w:r>
      <w:r w:rsidR="00104B18" w:rsidRPr="00A31531">
        <w:t>P</w:t>
      </w:r>
      <w:r w:rsidRPr="00A31531">
        <w:t xml:space="preserve">layers, </w:t>
      </w:r>
      <w:r w:rsidR="00104B18" w:rsidRPr="00A31531">
        <w:t>T</w:t>
      </w:r>
      <w:r w:rsidRPr="00A31531">
        <w:t xml:space="preserve">raversing </w:t>
      </w:r>
      <w:r w:rsidR="00104B18" w:rsidRPr="00A31531">
        <w:t>P</w:t>
      </w:r>
      <w:r w:rsidRPr="00A31531">
        <w:t xml:space="preserve">erspectives: Global </w:t>
      </w:r>
      <w:r w:rsidR="00104B18" w:rsidRPr="00A31531">
        <w:t>V</w:t>
      </w:r>
      <w:r w:rsidRPr="00A31531">
        <w:t xml:space="preserve">alue </w:t>
      </w:r>
      <w:r w:rsidR="00104B18" w:rsidRPr="00A31531">
        <w:t>C</w:t>
      </w:r>
      <w:r w:rsidRPr="00A31531">
        <w:t xml:space="preserve">hains, </w:t>
      </w:r>
      <w:r w:rsidR="00104B18" w:rsidRPr="00A31531">
        <w:t>P</w:t>
      </w:r>
      <w:r w:rsidRPr="00A31531">
        <w:t xml:space="preserve">roduction </w:t>
      </w:r>
      <w:r w:rsidR="00104B18" w:rsidRPr="00A31531">
        <w:t>N</w:t>
      </w:r>
      <w:r w:rsidRPr="00A31531">
        <w:t xml:space="preserve">etworks and Ghanaian </w:t>
      </w:r>
      <w:r w:rsidR="00104B18" w:rsidRPr="00A31531">
        <w:t>F</w:t>
      </w:r>
      <w:r w:rsidRPr="00A31531">
        <w:t xml:space="preserve">ootball </w:t>
      </w:r>
      <w:proofErr w:type="spellStart"/>
      <w:r w:rsidR="00104B18" w:rsidRPr="00A31531">
        <w:t>L</w:t>
      </w:r>
      <w:r w:rsidRPr="00A31531">
        <w:t>abour</w:t>
      </w:r>
      <w:proofErr w:type="spellEnd"/>
      <w:r w:rsidRPr="00A31531">
        <w:t xml:space="preserve"> </w:t>
      </w:r>
      <w:r w:rsidR="00104B18" w:rsidRPr="00A31531">
        <w:t>M</w:t>
      </w:r>
      <w:r w:rsidRPr="00A31531">
        <w:t>igration.</w:t>
      </w:r>
      <w:r w:rsidR="00B46836" w:rsidRPr="00A31531">
        <w:t>”</w:t>
      </w:r>
      <w:r w:rsidR="00512208" w:rsidRPr="00A31531">
        <w:t>,</w:t>
      </w:r>
      <w:r w:rsidRPr="00A31531">
        <w:t xml:space="preserve"> </w:t>
      </w:r>
      <w:proofErr w:type="spellStart"/>
      <w:r w:rsidRPr="00A31531">
        <w:t>Geoforum</w:t>
      </w:r>
      <w:proofErr w:type="spellEnd"/>
      <w:r w:rsidR="00B46836" w:rsidRPr="00A31531">
        <w:t xml:space="preserve"> 2013</w:t>
      </w:r>
      <w:r w:rsidRPr="00A31531">
        <w:t xml:space="preserve"> </w:t>
      </w:r>
      <w:r w:rsidR="00512208" w:rsidRPr="00A31531">
        <w:t>(</w:t>
      </w:r>
      <w:r w:rsidRPr="00A31531">
        <w:t>50</w:t>
      </w:r>
      <w:r w:rsidR="00512208" w:rsidRPr="00A31531">
        <w:t>)</w:t>
      </w:r>
      <w:r w:rsidRPr="00A31531">
        <w:t>, 43</w:t>
      </w:r>
      <w:r w:rsidR="004B3D05" w:rsidRPr="00A31531">
        <w:t xml:space="preserve"> - 53</w:t>
      </w:r>
      <w:r w:rsidR="00C073A0" w:rsidRPr="00A31531">
        <w:t>.</w:t>
      </w:r>
      <w:r w:rsidR="00E3167A" w:rsidRPr="00A31531">
        <w:t xml:space="preserve"> DOI: </w:t>
      </w:r>
      <w:r w:rsidR="00A677EB" w:rsidRPr="00A31531">
        <w:t>10.1016/j.geoforum.2013.06.009</w:t>
      </w:r>
    </w:p>
    <w:p w14:paraId="7B8E8BC3" w14:textId="500E90E6" w:rsidR="00D962C3" w:rsidRPr="00A31531" w:rsidRDefault="004E3C34" w:rsidP="00D962C3">
      <w:pPr>
        <w:spacing w:before="100" w:beforeAutospacing="1" w:after="100" w:afterAutospacing="1" w:line="480" w:lineRule="auto"/>
        <w:ind w:left="-720"/>
        <w:rPr>
          <w:b/>
          <w:bCs/>
          <w:lang w:val="en-GB"/>
        </w:rPr>
      </w:pPr>
      <w:r w:rsidRPr="00A31531">
        <w:t>Hardman, K</w:t>
      </w:r>
      <w:r w:rsidR="003C46A5" w:rsidRPr="00A31531">
        <w:t>.</w:t>
      </w:r>
      <w:r w:rsidR="008C2019" w:rsidRPr="00A31531">
        <w:t>,</w:t>
      </w:r>
      <w:r w:rsidRPr="00A31531">
        <w:t xml:space="preserve"> </w:t>
      </w:r>
      <w:r w:rsidR="003C46A5" w:rsidRPr="00A31531">
        <w:t>“</w:t>
      </w:r>
      <w:r w:rsidRPr="00A31531">
        <w:t xml:space="preserve">Physical </w:t>
      </w:r>
      <w:r w:rsidR="002352A8" w:rsidRPr="00A31531">
        <w:t>E</w:t>
      </w:r>
      <w:r w:rsidRPr="00A31531">
        <w:t xml:space="preserve">ducation in Schools: A </w:t>
      </w:r>
      <w:r w:rsidR="002352A8" w:rsidRPr="00A31531">
        <w:t>G</w:t>
      </w:r>
      <w:r w:rsidRPr="00A31531">
        <w:t xml:space="preserve">lobal </w:t>
      </w:r>
      <w:r w:rsidR="002352A8" w:rsidRPr="00A31531">
        <w:t>P</w:t>
      </w:r>
      <w:r w:rsidRPr="00A31531">
        <w:t>erspective</w:t>
      </w:r>
      <w:r w:rsidR="003C46A5" w:rsidRPr="00A31531">
        <w:t>”</w:t>
      </w:r>
      <w:r w:rsidR="00F440B1" w:rsidRPr="00A31531">
        <w:t>,</w:t>
      </w:r>
      <w:r w:rsidRPr="00A31531">
        <w:t xml:space="preserve"> </w:t>
      </w:r>
      <w:r w:rsidRPr="00A31531">
        <w:rPr>
          <w:iCs/>
        </w:rPr>
        <w:t>Kinesiology</w:t>
      </w:r>
      <w:r w:rsidR="003C46A5" w:rsidRPr="00A31531">
        <w:rPr>
          <w:iCs/>
        </w:rPr>
        <w:t xml:space="preserve"> 2008</w:t>
      </w:r>
      <w:r w:rsidRPr="00A31531">
        <w:rPr>
          <w:iCs/>
        </w:rPr>
        <w:t xml:space="preserve"> </w:t>
      </w:r>
      <w:r w:rsidR="003C46A5" w:rsidRPr="00A31531">
        <w:rPr>
          <w:iCs/>
        </w:rPr>
        <w:t>(</w:t>
      </w:r>
      <w:r w:rsidRPr="00A31531">
        <w:rPr>
          <w:iCs/>
        </w:rPr>
        <w:t>40</w:t>
      </w:r>
      <w:r w:rsidRPr="00A31531">
        <w:t>(1)</w:t>
      </w:r>
      <w:r w:rsidR="003C46A5" w:rsidRPr="00A31531">
        <w:t>),</w:t>
      </w:r>
      <w:r w:rsidRPr="00A31531">
        <w:t xml:space="preserve"> 5-28</w:t>
      </w:r>
      <w:r w:rsidR="00AE2015" w:rsidRPr="00A31531">
        <w:t xml:space="preserve">. </w:t>
      </w:r>
      <w:r w:rsidR="002B5B1F" w:rsidRPr="00A31531">
        <w:t xml:space="preserve">DOI: </w:t>
      </w:r>
      <w:r w:rsidR="002B5B1F" w:rsidRPr="00A31531">
        <w:rPr>
          <w:shd w:val="clear" w:color="auto" w:fill="FFFFFF"/>
        </w:rPr>
        <w:t>10.2478/v10038-008-0001-z</w:t>
      </w:r>
    </w:p>
    <w:p w14:paraId="14414ED4" w14:textId="4218A477" w:rsidR="00D962C3" w:rsidRPr="00A31531" w:rsidRDefault="004E3C34" w:rsidP="00D962C3">
      <w:pPr>
        <w:spacing w:before="100" w:beforeAutospacing="1" w:after="100" w:afterAutospacing="1" w:line="480" w:lineRule="auto"/>
        <w:ind w:left="-720"/>
        <w:rPr>
          <w:b/>
          <w:bCs/>
          <w:lang w:val="en-GB"/>
        </w:rPr>
      </w:pPr>
      <w:r w:rsidRPr="00A31531">
        <w:rPr>
          <w:color w:val="000000" w:themeColor="text1"/>
          <w:shd w:val="clear" w:color="auto" w:fill="FFFFFF"/>
        </w:rPr>
        <w:t xml:space="preserve">Darby, P, Esson, J, </w:t>
      </w:r>
      <w:proofErr w:type="spellStart"/>
      <w:r w:rsidRPr="00A31531">
        <w:rPr>
          <w:color w:val="000000" w:themeColor="text1"/>
          <w:shd w:val="clear" w:color="auto" w:fill="FFFFFF"/>
        </w:rPr>
        <w:t>Ungruhe</w:t>
      </w:r>
      <w:proofErr w:type="spellEnd"/>
      <w:r w:rsidRPr="00A31531">
        <w:rPr>
          <w:color w:val="000000" w:themeColor="text1"/>
          <w:shd w:val="clear" w:color="auto" w:fill="FFFFFF"/>
        </w:rPr>
        <w:t>, C.</w:t>
      </w:r>
      <w:r w:rsidR="00AB280D" w:rsidRPr="00A31531">
        <w:rPr>
          <w:color w:val="000000" w:themeColor="text1"/>
          <w:shd w:val="clear" w:color="auto" w:fill="FFFFFF"/>
        </w:rPr>
        <w:t>,</w:t>
      </w:r>
      <w:r w:rsidR="001E4379" w:rsidRPr="00A31531">
        <w:rPr>
          <w:color w:val="000000" w:themeColor="text1"/>
          <w:shd w:val="clear" w:color="auto" w:fill="FFFFFF"/>
        </w:rPr>
        <w:t xml:space="preserve"> </w:t>
      </w:r>
      <w:r w:rsidR="00AB280D" w:rsidRPr="00A31531">
        <w:rPr>
          <w:color w:val="000000" w:themeColor="text1"/>
          <w:shd w:val="clear" w:color="auto" w:fill="FFFFFF"/>
        </w:rPr>
        <w:t>“</w:t>
      </w:r>
      <w:hyperlink r:id="rId14" w:tgtFrame="_" w:history="1">
        <w:r w:rsidRPr="00A31531">
          <w:rPr>
            <w:rStyle w:val="Hyperlink"/>
            <w:color w:val="000000" w:themeColor="text1"/>
            <w:u w:val="none"/>
            <w:shd w:val="clear" w:color="auto" w:fill="FFFFFF"/>
          </w:rPr>
          <w:t>Migration,</w:t>
        </w:r>
        <w:r w:rsidR="00AB280D" w:rsidRPr="00A31531">
          <w:rPr>
            <w:rStyle w:val="Hyperlink"/>
            <w:color w:val="000000" w:themeColor="text1"/>
            <w:u w:val="none"/>
            <w:shd w:val="clear" w:color="auto" w:fill="FFFFFF"/>
          </w:rPr>
          <w:t xml:space="preserve"> </w:t>
        </w:r>
        <w:r w:rsidRPr="00A31531">
          <w:rPr>
            <w:rStyle w:val="Hyperlink"/>
            <w:color w:val="000000" w:themeColor="text1"/>
            <w:u w:val="none"/>
            <w:shd w:val="clear" w:color="auto" w:fill="FFFFFF"/>
          </w:rPr>
          <w:t>Sport for Development and Sports Academies: The Case of Football in Africa</w:t>
        </w:r>
      </w:hyperlink>
      <w:r w:rsidRPr="00A31531">
        <w:rPr>
          <w:color w:val="000000" w:themeColor="text1"/>
          <w:shd w:val="clear" w:color="auto" w:fill="FFFFFF"/>
        </w:rPr>
        <w:t>.</w:t>
      </w:r>
      <w:r w:rsidR="006E5CCF" w:rsidRPr="00A31531">
        <w:rPr>
          <w:color w:val="000000" w:themeColor="text1"/>
          <w:shd w:val="clear" w:color="auto" w:fill="FFFFFF"/>
        </w:rPr>
        <w:t>”</w:t>
      </w:r>
      <w:r w:rsidRPr="00A31531">
        <w:rPr>
          <w:color w:val="000000" w:themeColor="text1"/>
          <w:shd w:val="clear" w:color="auto" w:fill="FFFFFF"/>
        </w:rPr>
        <w:t xml:space="preserve"> In Collison, H</w:t>
      </w:r>
      <w:r w:rsidR="00FC1BD8" w:rsidRPr="00A31531">
        <w:rPr>
          <w:color w:val="000000" w:themeColor="text1"/>
          <w:shd w:val="clear" w:color="auto" w:fill="FFFFFF"/>
        </w:rPr>
        <w:t>.</w:t>
      </w:r>
      <w:r w:rsidRPr="00A31531">
        <w:rPr>
          <w:color w:val="000000" w:themeColor="text1"/>
          <w:shd w:val="clear" w:color="auto" w:fill="FFFFFF"/>
        </w:rPr>
        <w:t>, Darnell, S</w:t>
      </w:r>
      <w:r w:rsidR="00FC1BD8" w:rsidRPr="00A31531">
        <w:rPr>
          <w:color w:val="000000" w:themeColor="text1"/>
          <w:shd w:val="clear" w:color="auto" w:fill="FFFFFF"/>
        </w:rPr>
        <w:t>.</w:t>
      </w:r>
      <w:r w:rsidRPr="00A31531">
        <w:rPr>
          <w:color w:val="000000" w:themeColor="text1"/>
          <w:shd w:val="clear" w:color="auto" w:fill="FFFFFF"/>
        </w:rPr>
        <w:t>, Giulianotti, R</w:t>
      </w:r>
      <w:r w:rsidR="00FC1BD8" w:rsidRPr="00A31531">
        <w:rPr>
          <w:color w:val="000000" w:themeColor="text1"/>
          <w:shd w:val="clear" w:color="auto" w:fill="FFFFFF"/>
        </w:rPr>
        <w:t>. and</w:t>
      </w:r>
      <w:r w:rsidRPr="00A31531">
        <w:rPr>
          <w:color w:val="000000" w:themeColor="text1"/>
          <w:shd w:val="clear" w:color="auto" w:fill="FFFFFF"/>
        </w:rPr>
        <w:t xml:space="preserve"> Howe, P</w:t>
      </w:r>
      <w:r w:rsidR="00FC1BD8" w:rsidRPr="00A31531">
        <w:rPr>
          <w:color w:val="000000" w:themeColor="text1"/>
          <w:shd w:val="clear" w:color="auto" w:fill="FFFFFF"/>
        </w:rPr>
        <w:t>.</w:t>
      </w:r>
      <w:r w:rsidRPr="00A31531">
        <w:rPr>
          <w:color w:val="000000" w:themeColor="text1"/>
          <w:shd w:val="clear" w:color="auto" w:fill="FFFFFF"/>
        </w:rPr>
        <w:t>D</w:t>
      </w:r>
      <w:r w:rsidR="00FC1BD8" w:rsidRPr="00A31531">
        <w:rPr>
          <w:color w:val="000000" w:themeColor="text1"/>
          <w:shd w:val="clear" w:color="auto" w:fill="FFFFFF"/>
        </w:rPr>
        <w:t>.</w:t>
      </w:r>
      <w:r w:rsidRPr="00A31531">
        <w:rPr>
          <w:color w:val="000000" w:themeColor="text1"/>
          <w:shd w:val="clear" w:color="auto" w:fill="FFFFFF"/>
        </w:rPr>
        <w:t xml:space="preserve"> (ed</w:t>
      </w:r>
      <w:r w:rsidR="00FC1BD8" w:rsidRPr="00A31531">
        <w:rPr>
          <w:color w:val="000000" w:themeColor="text1"/>
          <w:shd w:val="clear" w:color="auto" w:fill="FFFFFF"/>
        </w:rPr>
        <w:t>s</w:t>
      </w:r>
      <w:r w:rsidRPr="00A31531">
        <w:rPr>
          <w:color w:val="000000" w:themeColor="text1"/>
          <w:shd w:val="clear" w:color="auto" w:fill="FFFFFF"/>
        </w:rPr>
        <w:t xml:space="preserve">) Routledge Handbook of Sport for Development and Peace, </w:t>
      </w:r>
      <w:r w:rsidR="00192356" w:rsidRPr="00A31531">
        <w:rPr>
          <w:color w:val="000000" w:themeColor="text1"/>
          <w:shd w:val="clear" w:color="auto" w:fill="FFFFFF"/>
        </w:rPr>
        <w:t>(</w:t>
      </w:r>
      <w:r w:rsidR="008C5444" w:rsidRPr="00A31531">
        <w:rPr>
          <w:color w:val="000000" w:themeColor="text1"/>
          <w:shd w:val="clear" w:color="auto" w:fill="FFFFFF"/>
        </w:rPr>
        <w:t>London</w:t>
      </w:r>
      <w:r w:rsidR="001307CE" w:rsidRPr="00A31531">
        <w:rPr>
          <w:color w:val="000000" w:themeColor="text1"/>
          <w:shd w:val="clear" w:color="auto" w:fill="FFFFFF"/>
        </w:rPr>
        <w:t xml:space="preserve">; </w:t>
      </w:r>
      <w:r w:rsidRPr="00A31531">
        <w:rPr>
          <w:color w:val="000000" w:themeColor="text1"/>
          <w:shd w:val="clear" w:color="auto" w:fill="FFFFFF"/>
        </w:rPr>
        <w:t>Routledge,</w:t>
      </w:r>
      <w:r w:rsidR="00192356" w:rsidRPr="00A31531">
        <w:rPr>
          <w:color w:val="000000" w:themeColor="text1"/>
          <w:shd w:val="clear" w:color="auto" w:fill="FFFFFF"/>
        </w:rPr>
        <w:t xml:space="preserve"> 2018</w:t>
      </w:r>
      <w:r w:rsidR="008C5444" w:rsidRPr="00A31531">
        <w:rPr>
          <w:color w:val="000000" w:themeColor="text1"/>
          <w:shd w:val="clear" w:color="auto" w:fill="FFFFFF"/>
        </w:rPr>
        <w:t>)</w:t>
      </w:r>
      <w:r w:rsidRPr="00A31531">
        <w:rPr>
          <w:color w:val="000000" w:themeColor="text1"/>
          <w:shd w:val="clear" w:color="auto" w:fill="FFFFFF"/>
        </w:rPr>
        <w:t>.</w:t>
      </w:r>
    </w:p>
    <w:p w14:paraId="387FA9C2" w14:textId="7C08FEE0" w:rsidR="00D962C3" w:rsidRPr="00A31531" w:rsidRDefault="004E3C34" w:rsidP="00D962C3">
      <w:pPr>
        <w:spacing w:before="100" w:beforeAutospacing="1" w:after="100" w:afterAutospacing="1" w:line="480" w:lineRule="auto"/>
        <w:ind w:left="-720"/>
        <w:rPr>
          <w:b/>
          <w:bCs/>
          <w:lang w:val="en-GB"/>
        </w:rPr>
      </w:pPr>
      <w:r w:rsidRPr="00A31531">
        <w:rPr>
          <w:lang w:eastAsia="zh-CN"/>
        </w:rPr>
        <w:lastRenderedPageBreak/>
        <w:t>David, P.</w:t>
      </w:r>
      <w:r w:rsidR="008C5444" w:rsidRPr="00A31531">
        <w:rPr>
          <w:lang w:eastAsia="zh-CN"/>
        </w:rPr>
        <w:t>,</w:t>
      </w:r>
      <w:r w:rsidR="00801959" w:rsidRPr="00A31531">
        <w:rPr>
          <w:lang w:eastAsia="zh-CN"/>
        </w:rPr>
        <w:t xml:space="preserve"> </w:t>
      </w:r>
      <w:r w:rsidRPr="00A31531">
        <w:rPr>
          <w:lang w:eastAsia="zh-CN"/>
        </w:rPr>
        <w:t xml:space="preserve">Human </w:t>
      </w:r>
      <w:r w:rsidR="008C5444" w:rsidRPr="00A31531">
        <w:rPr>
          <w:lang w:eastAsia="zh-CN"/>
        </w:rPr>
        <w:t>R</w:t>
      </w:r>
      <w:r w:rsidRPr="00A31531">
        <w:rPr>
          <w:lang w:eastAsia="zh-CN"/>
        </w:rPr>
        <w:t xml:space="preserve">ights in </w:t>
      </w:r>
      <w:r w:rsidR="008C5444" w:rsidRPr="00A31531">
        <w:rPr>
          <w:lang w:eastAsia="zh-CN"/>
        </w:rPr>
        <w:t>Y</w:t>
      </w:r>
      <w:r w:rsidRPr="00A31531">
        <w:rPr>
          <w:lang w:eastAsia="zh-CN"/>
        </w:rPr>
        <w:t xml:space="preserve">outh </w:t>
      </w:r>
      <w:r w:rsidR="008C5444" w:rsidRPr="00A31531">
        <w:rPr>
          <w:lang w:eastAsia="zh-CN"/>
        </w:rPr>
        <w:t>S</w:t>
      </w:r>
      <w:r w:rsidRPr="00A31531">
        <w:rPr>
          <w:lang w:eastAsia="zh-CN"/>
        </w:rPr>
        <w:t xml:space="preserve">port: </w:t>
      </w:r>
      <w:r w:rsidR="008C5444" w:rsidRPr="00A31531">
        <w:rPr>
          <w:lang w:eastAsia="zh-CN"/>
        </w:rPr>
        <w:t>A</w:t>
      </w:r>
      <w:r w:rsidRPr="00A31531">
        <w:rPr>
          <w:lang w:eastAsia="zh-CN"/>
        </w:rPr>
        <w:t xml:space="preserve"> </w:t>
      </w:r>
      <w:r w:rsidR="008C5444" w:rsidRPr="00A31531">
        <w:rPr>
          <w:lang w:eastAsia="zh-CN"/>
        </w:rPr>
        <w:t>C</w:t>
      </w:r>
      <w:r w:rsidRPr="00A31531">
        <w:rPr>
          <w:lang w:eastAsia="zh-CN"/>
        </w:rPr>
        <w:t xml:space="preserve">ritical </w:t>
      </w:r>
      <w:r w:rsidR="008C5444" w:rsidRPr="00A31531">
        <w:rPr>
          <w:lang w:eastAsia="zh-CN"/>
        </w:rPr>
        <w:t>R</w:t>
      </w:r>
      <w:r w:rsidRPr="00A31531">
        <w:rPr>
          <w:lang w:eastAsia="zh-CN"/>
        </w:rPr>
        <w:t xml:space="preserve">eview of </w:t>
      </w:r>
      <w:r w:rsidR="008C5444" w:rsidRPr="00A31531">
        <w:rPr>
          <w:lang w:eastAsia="zh-CN"/>
        </w:rPr>
        <w:t>C</w:t>
      </w:r>
      <w:r w:rsidRPr="00A31531">
        <w:rPr>
          <w:lang w:eastAsia="zh-CN"/>
        </w:rPr>
        <w:t xml:space="preserve">hildren's </w:t>
      </w:r>
      <w:r w:rsidR="008C5444" w:rsidRPr="00A31531">
        <w:rPr>
          <w:lang w:eastAsia="zh-CN"/>
        </w:rPr>
        <w:t>R</w:t>
      </w:r>
      <w:r w:rsidRPr="00A31531">
        <w:rPr>
          <w:lang w:eastAsia="zh-CN"/>
        </w:rPr>
        <w:t xml:space="preserve">ights in </w:t>
      </w:r>
      <w:r w:rsidR="008C5444" w:rsidRPr="00A31531">
        <w:rPr>
          <w:lang w:eastAsia="zh-CN"/>
        </w:rPr>
        <w:t>C</w:t>
      </w:r>
      <w:r w:rsidRPr="00A31531">
        <w:rPr>
          <w:lang w:eastAsia="zh-CN"/>
        </w:rPr>
        <w:t xml:space="preserve">ompetitive </w:t>
      </w:r>
      <w:r w:rsidR="008C5444" w:rsidRPr="00A31531">
        <w:rPr>
          <w:lang w:eastAsia="zh-CN"/>
        </w:rPr>
        <w:t>S</w:t>
      </w:r>
      <w:r w:rsidRPr="00A31531">
        <w:rPr>
          <w:lang w:eastAsia="zh-CN"/>
        </w:rPr>
        <w:t>port.</w:t>
      </w:r>
      <w:r w:rsidR="00801959" w:rsidRPr="00A31531">
        <w:rPr>
          <w:lang w:eastAsia="zh-CN"/>
        </w:rPr>
        <w:t xml:space="preserve"> </w:t>
      </w:r>
      <w:r w:rsidR="00765118" w:rsidRPr="00A31531">
        <w:rPr>
          <w:lang w:eastAsia="zh-CN"/>
        </w:rPr>
        <w:t>(</w:t>
      </w:r>
      <w:r w:rsidR="008C5444" w:rsidRPr="00A31531">
        <w:rPr>
          <w:lang w:eastAsia="zh-CN"/>
        </w:rPr>
        <w:t>London</w:t>
      </w:r>
      <w:r w:rsidR="00801959" w:rsidRPr="00A31531">
        <w:rPr>
          <w:lang w:eastAsia="zh-CN"/>
        </w:rPr>
        <w:t xml:space="preserve">; </w:t>
      </w:r>
      <w:r w:rsidRPr="00A31531">
        <w:rPr>
          <w:lang w:eastAsia="zh-CN"/>
        </w:rPr>
        <w:t>Routledge</w:t>
      </w:r>
      <w:r w:rsidR="00765118" w:rsidRPr="00A31531">
        <w:rPr>
          <w:lang w:eastAsia="zh-CN"/>
        </w:rPr>
        <w:t>, 2004)</w:t>
      </w:r>
      <w:r w:rsidRPr="00A31531">
        <w:rPr>
          <w:lang w:eastAsia="zh-CN"/>
        </w:rPr>
        <w:t>.</w:t>
      </w:r>
    </w:p>
    <w:p w14:paraId="1B44405C" w14:textId="2D6A6089" w:rsidR="00D962C3" w:rsidRPr="00A31531" w:rsidRDefault="004E3C34" w:rsidP="00D962C3">
      <w:pPr>
        <w:spacing w:before="100" w:beforeAutospacing="1" w:after="100" w:afterAutospacing="1" w:line="480" w:lineRule="auto"/>
        <w:ind w:left="-720"/>
        <w:rPr>
          <w:b/>
          <w:bCs/>
          <w:lang w:val="en-GB"/>
        </w:rPr>
      </w:pPr>
      <w:proofErr w:type="spellStart"/>
      <w:r w:rsidRPr="00A31531">
        <w:rPr>
          <w:color w:val="333333"/>
          <w:shd w:val="clear" w:color="auto" w:fill="FFFFFF"/>
        </w:rPr>
        <w:t>Drywood</w:t>
      </w:r>
      <w:proofErr w:type="spellEnd"/>
      <w:r w:rsidRPr="00A31531">
        <w:rPr>
          <w:color w:val="333333"/>
          <w:shd w:val="clear" w:color="auto" w:fill="FFFFFF"/>
        </w:rPr>
        <w:t>, E. W.</w:t>
      </w:r>
      <w:r w:rsidR="006D2994" w:rsidRPr="00A31531">
        <w:rPr>
          <w:color w:val="333333"/>
          <w:shd w:val="clear" w:color="auto" w:fill="FFFFFF"/>
        </w:rPr>
        <w:t>,</w:t>
      </w:r>
      <w:r w:rsidR="003557C3" w:rsidRPr="00A31531">
        <w:rPr>
          <w:color w:val="333333"/>
          <w:shd w:val="clear" w:color="auto" w:fill="FFFFFF"/>
        </w:rPr>
        <w:t xml:space="preserve"> “</w:t>
      </w:r>
      <w:r w:rsidRPr="00A31531">
        <w:rPr>
          <w:color w:val="333333"/>
          <w:shd w:val="clear" w:color="auto" w:fill="FFFFFF"/>
        </w:rPr>
        <w:t xml:space="preserve"> </w:t>
      </w:r>
      <w:r w:rsidR="003E5AC2" w:rsidRPr="00A31531">
        <w:rPr>
          <w:color w:val="333333"/>
          <w:shd w:val="clear" w:color="auto" w:fill="FFFFFF"/>
        </w:rPr>
        <w:t>‘</w:t>
      </w:r>
      <w:r w:rsidRPr="00A31531">
        <w:rPr>
          <w:color w:val="333333"/>
          <w:shd w:val="clear" w:color="auto" w:fill="FFFFFF"/>
        </w:rPr>
        <w:t>When we buy a young boy...</w:t>
      </w:r>
      <w:r w:rsidR="003E5AC2" w:rsidRPr="00A31531">
        <w:rPr>
          <w:color w:val="333333"/>
          <w:shd w:val="clear" w:color="auto" w:fill="FFFFFF"/>
        </w:rPr>
        <w:t>’</w:t>
      </w:r>
      <w:r w:rsidRPr="00A31531">
        <w:rPr>
          <w:color w:val="333333"/>
          <w:shd w:val="clear" w:color="auto" w:fill="FFFFFF"/>
        </w:rPr>
        <w:t>: Migrant Footballers, Children's Rights and the Case for EU Intervention.</w:t>
      </w:r>
      <w:r w:rsidR="00801959" w:rsidRPr="00A31531">
        <w:rPr>
          <w:color w:val="333333"/>
          <w:shd w:val="clear" w:color="auto" w:fill="FFFFFF"/>
        </w:rPr>
        <w:t>”</w:t>
      </w:r>
      <w:r w:rsidRPr="00A31531">
        <w:rPr>
          <w:color w:val="333333"/>
          <w:shd w:val="clear" w:color="auto" w:fill="FFFFFF"/>
        </w:rPr>
        <w:t xml:space="preserve"> In I. </w:t>
      </w:r>
      <w:proofErr w:type="spellStart"/>
      <w:r w:rsidRPr="00A31531">
        <w:rPr>
          <w:color w:val="333333"/>
          <w:shd w:val="clear" w:color="auto" w:fill="FFFFFF"/>
        </w:rPr>
        <w:t>Iusmen</w:t>
      </w:r>
      <w:proofErr w:type="spellEnd"/>
      <w:r w:rsidRPr="00A31531">
        <w:rPr>
          <w:color w:val="333333"/>
          <w:shd w:val="clear" w:color="auto" w:fill="FFFFFF"/>
        </w:rPr>
        <w:t xml:space="preserve">, &amp; H. </w:t>
      </w:r>
      <w:proofErr w:type="spellStart"/>
      <w:r w:rsidRPr="00A31531">
        <w:rPr>
          <w:color w:val="333333"/>
          <w:shd w:val="clear" w:color="auto" w:fill="FFFFFF"/>
        </w:rPr>
        <w:t>Stalford</w:t>
      </w:r>
      <w:proofErr w:type="spellEnd"/>
      <w:r w:rsidRPr="00A31531">
        <w:rPr>
          <w:color w:val="333333"/>
          <w:shd w:val="clear" w:color="auto" w:fill="FFFFFF"/>
        </w:rPr>
        <w:t xml:space="preserve"> (</w:t>
      </w:r>
      <w:r w:rsidR="006D2994" w:rsidRPr="00A31531">
        <w:rPr>
          <w:color w:val="333333"/>
          <w:shd w:val="clear" w:color="auto" w:fill="FFFFFF"/>
        </w:rPr>
        <w:t>e</w:t>
      </w:r>
      <w:r w:rsidRPr="00A31531">
        <w:rPr>
          <w:color w:val="333333"/>
          <w:shd w:val="clear" w:color="auto" w:fill="FFFFFF"/>
        </w:rPr>
        <w:t>ds.), The EU as a Children's Rights Actor (</w:t>
      </w:r>
      <w:proofErr w:type="spellStart"/>
      <w:r w:rsidRPr="00A31531">
        <w:rPr>
          <w:color w:val="333333"/>
          <w:shd w:val="clear" w:color="auto" w:fill="FFFFFF"/>
        </w:rPr>
        <w:t>Opladen</w:t>
      </w:r>
      <w:proofErr w:type="spellEnd"/>
      <w:r w:rsidRPr="00A31531">
        <w:rPr>
          <w:color w:val="333333"/>
          <w:shd w:val="clear" w:color="auto" w:fill="FFFFFF"/>
        </w:rPr>
        <w:t>, Berlin &amp; Toronto</w:t>
      </w:r>
      <w:r w:rsidR="00A74556" w:rsidRPr="00A31531">
        <w:rPr>
          <w:color w:val="333333"/>
          <w:shd w:val="clear" w:color="auto" w:fill="FFFFFF"/>
        </w:rPr>
        <w:t>;</w:t>
      </w:r>
      <w:r w:rsidRPr="00A31531">
        <w:rPr>
          <w:color w:val="333333"/>
          <w:shd w:val="clear" w:color="auto" w:fill="FFFFFF"/>
        </w:rPr>
        <w:t xml:space="preserve"> Barbara </w:t>
      </w:r>
      <w:proofErr w:type="spellStart"/>
      <w:r w:rsidRPr="00A31531">
        <w:rPr>
          <w:color w:val="333333"/>
          <w:shd w:val="clear" w:color="auto" w:fill="FFFFFF"/>
        </w:rPr>
        <w:t>Budrich</w:t>
      </w:r>
      <w:proofErr w:type="spellEnd"/>
      <w:r w:rsidR="00A74556" w:rsidRPr="00A31531">
        <w:rPr>
          <w:color w:val="333333"/>
          <w:shd w:val="clear" w:color="auto" w:fill="FFFFFF"/>
        </w:rPr>
        <w:t>, 2016)</w:t>
      </w:r>
    </w:p>
    <w:p w14:paraId="215AD765" w14:textId="291148E4" w:rsidR="00D962C3" w:rsidRPr="00A31531" w:rsidRDefault="004E3C34" w:rsidP="00D962C3">
      <w:pPr>
        <w:spacing w:before="100" w:beforeAutospacing="1" w:after="100" w:afterAutospacing="1" w:line="480" w:lineRule="auto"/>
        <w:ind w:left="-720"/>
        <w:rPr>
          <w:b/>
          <w:bCs/>
          <w:lang w:val="en-GB"/>
        </w:rPr>
      </w:pPr>
      <w:proofErr w:type="spellStart"/>
      <w:r w:rsidRPr="00A31531">
        <w:t>Duerden</w:t>
      </w:r>
      <w:proofErr w:type="spellEnd"/>
      <w:r w:rsidRPr="00A31531">
        <w:t>, J.</w:t>
      </w:r>
      <w:r w:rsidR="006D2994" w:rsidRPr="00A31531">
        <w:t>, “</w:t>
      </w:r>
      <w:r w:rsidRPr="00A31531">
        <w:rPr>
          <w:bCs/>
        </w:rPr>
        <w:t>South Korean Teams Fight for Attention at Home</w:t>
      </w:r>
      <w:r w:rsidR="006D2994" w:rsidRPr="00A31531">
        <w:rPr>
          <w:bCs/>
        </w:rPr>
        <w:t>”</w:t>
      </w:r>
      <w:r w:rsidRPr="00A31531">
        <w:rPr>
          <w:bCs/>
        </w:rPr>
        <w:t xml:space="preserve">, </w:t>
      </w:r>
      <w:r w:rsidRPr="00A31531">
        <w:rPr>
          <w:bCs/>
          <w:iCs/>
        </w:rPr>
        <w:t xml:space="preserve">New York Times, </w:t>
      </w:r>
      <w:r w:rsidR="00E259A4" w:rsidRPr="00A31531">
        <w:rPr>
          <w:bCs/>
          <w:iCs/>
        </w:rPr>
        <w:t>2012,</w:t>
      </w:r>
      <w:r w:rsidR="00E259A4" w:rsidRPr="00A31531">
        <w:rPr>
          <w:bCs/>
          <w:i/>
        </w:rPr>
        <w:t xml:space="preserve"> </w:t>
      </w:r>
      <w:r w:rsidRPr="00A31531">
        <w:rPr>
          <w:bCs/>
        </w:rPr>
        <w:t xml:space="preserve">9 October. </w:t>
      </w:r>
      <w:hyperlink r:id="rId15" w:history="1">
        <w:r w:rsidR="007E5ED5" w:rsidRPr="00A31531">
          <w:rPr>
            <w:rStyle w:val="Hyperlink"/>
            <w:bCs/>
          </w:rPr>
          <w:t>https://goal.blogs.nytimes.com/2012/10/09/south-korean-soccer-teams-fight-for-attention-at-home/?_php=true&amp;_type=blogs&amp;_r=0</w:t>
        </w:r>
      </w:hyperlink>
      <w:r w:rsidRPr="00A31531">
        <w:rPr>
          <w:bCs/>
        </w:rPr>
        <w:t>.</w:t>
      </w:r>
    </w:p>
    <w:p w14:paraId="7F43FDAF" w14:textId="3894B76F" w:rsidR="00D962C3" w:rsidRPr="00A31531" w:rsidRDefault="004E3C34" w:rsidP="00D962C3">
      <w:pPr>
        <w:spacing w:before="100" w:beforeAutospacing="1" w:after="100" w:afterAutospacing="1" w:line="480" w:lineRule="auto"/>
        <w:ind w:left="-720"/>
        <w:rPr>
          <w:b/>
          <w:bCs/>
          <w:lang w:val="en-GB"/>
        </w:rPr>
      </w:pPr>
      <w:r w:rsidRPr="00A31531">
        <w:t>Donnelly, P., &amp; Petherick, L.</w:t>
      </w:r>
      <w:r w:rsidR="00E259A4" w:rsidRPr="00A31531">
        <w:t>,</w:t>
      </w:r>
      <w:r w:rsidRPr="00A31531">
        <w:t xml:space="preserve"> </w:t>
      </w:r>
      <w:r w:rsidR="00E259A4" w:rsidRPr="00A31531">
        <w:t>“</w:t>
      </w:r>
      <w:r w:rsidRPr="00A31531">
        <w:t xml:space="preserve">Workers' </w:t>
      </w:r>
      <w:r w:rsidR="00E259A4" w:rsidRPr="00A31531">
        <w:t>P</w:t>
      </w:r>
      <w:r w:rsidRPr="00A31531">
        <w:t xml:space="preserve">laytime? Child </w:t>
      </w:r>
      <w:proofErr w:type="spellStart"/>
      <w:r w:rsidR="00E259A4" w:rsidRPr="00A31531">
        <w:t>L</w:t>
      </w:r>
      <w:r w:rsidRPr="00A31531">
        <w:t>abour</w:t>
      </w:r>
      <w:proofErr w:type="spellEnd"/>
      <w:r w:rsidRPr="00A31531">
        <w:t xml:space="preserve"> at the </w:t>
      </w:r>
      <w:r w:rsidR="00E259A4" w:rsidRPr="00A31531">
        <w:t>E</w:t>
      </w:r>
      <w:r w:rsidRPr="00A31531">
        <w:t xml:space="preserve">xtremes of the </w:t>
      </w:r>
      <w:r w:rsidR="00E259A4" w:rsidRPr="00A31531">
        <w:t>S</w:t>
      </w:r>
      <w:r w:rsidRPr="00A31531">
        <w:t xml:space="preserve">porting </w:t>
      </w:r>
      <w:r w:rsidR="00E259A4" w:rsidRPr="00A31531">
        <w:t>S</w:t>
      </w:r>
      <w:r w:rsidRPr="00A31531">
        <w:t>pectrum.</w:t>
      </w:r>
      <w:r w:rsidR="00244E43" w:rsidRPr="00A31531">
        <w:t>”,</w:t>
      </w:r>
      <w:r w:rsidRPr="00A31531">
        <w:t xml:space="preserve"> Sport in </w:t>
      </w:r>
      <w:r w:rsidR="00244E43" w:rsidRPr="00A31531">
        <w:t>S</w:t>
      </w:r>
      <w:r w:rsidRPr="00A31531">
        <w:t>ociety,</w:t>
      </w:r>
      <w:r w:rsidR="002B53C3" w:rsidRPr="00A31531">
        <w:t xml:space="preserve"> 2004</w:t>
      </w:r>
      <w:r w:rsidRPr="00A31531">
        <w:t xml:space="preserve"> </w:t>
      </w:r>
      <w:r w:rsidR="002B53C3" w:rsidRPr="00A31531">
        <w:t>(</w:t>
      </w:r>
      <w:r w:rsidRPr="00A31531">
        <w:t>7(3)</w:t>
      </w:r>
      <w:r w:rsidR="002B53C3" w:rsidRPr="00A31531">
        <w:t>)</w:t>
      </w:r>
      <w:r w:rsidRPr="00A31531">
        <w:t>, 301-321.</w:t>
      </w:r>
      <w:r w:rsidR="00BD7574" w:rsidRPr="00A31531">
        <w:t xml:space="preserve"> DOI: </w:t>
      </w:r>
      <w:r w:rsidR="00DA71A5" w:rsidRPr="00A31531">
        <w:t>10.1080/1743043042000291659</w:t>
      </w:r>
      <w:r w:rsidR="003E5AC2" w:rsidRPr="00A31531">
        <w:t>.</w:t>
      </w:r>
    </w:p>
    <w:p w14:paraId="42B2761B" w14:textId="65062A61" w:rsidR="00D962C3" w:rsidRPr="00A31531" w:rsidRDefault="004E3C34" w:rsidP="00D962C3">
      <w:pPr>
        <w:spacing w:before="100" w:beforeAutospacing="1" w:after="100" w:afterAutospacing="1" w:line="480" w:lineRule="auto"/>
        <w:ind w:left="-720"/>
        <w:rPr>
          <w:b/>
          <w:bCs/>
          <w:lang w:val="en-GB"/>
        </w:rPr>
      </w:pPr>
      <w:r w:rsidRPr="00A31531">
        <w:t>Eliasson, I.</w:t>
      </w:r>
      <w:r w:rsidR="007A77EE" w:rsidRPr="00A31531">
        <w:t>,</w:t>
      </w:r>
      <w:r w:rsidRPr="00A31531">
        <w:t xml:space="preserve"> </w:t>
      </w:r>
      <w:r w:rsidR="007A77EE" w:rsidRPr="00A31531">
        <w:t>“</w:t>
      </w:r>
      <w:r w:rsidRPr="00A31531">
        <w:t xml:space="preserve">The </w:t>
      </w:r>
      <w:r w:rsidR="007A77EE" w:rsidRPr="00A31531">
        <w:t>G</w:t>
      </w:r>
      <w:r w:rsidRPr="00A31531">
        <w:t xml:space="preserve">ap </w:t>
      </w:r>
      <w:r w:rsidR="007A77EE" w:rsidRPr="00A31531">
        <w:t>B</w:t>
      </w:r>
      <w:r w:rsidRPr="00A31531">
        <w:t xml:space="preserve">etween </w:t>
      </w:r>
      <w:proofErr w:type="spellStart"/>
      <w:r w:rsidR="007A77EE" w:rsidRPr="00A31531">
        <w:t>F</w:t>
      </w:r>
      <w:r w:rsidRPr="00A31531">
        <w:t>ormalised</w:t>
      </w:r>
      <w:proofErr w:type="spellEnd"/>
      <w:r w:rsidRPr="00A31531">
        <w:t xml:space="preserve"> </w:t>
      </w:r>
      <w:r w:rsidR="007A77EE" w:rsidRPr="00A31531">
        <w:t>C</w:t>
      </w:r>
      <w:r w:rsidRPr="00A31531">
        <w:t xml:space="preserve">hildren’s </w:t>
      </w:r>
      <w:r w:rsidR="007A77EE" w:rsidRPr="00A31531">
        <w:t>R</w:t>
      </w:r>
      <w:r w:rsidRPr="00A31531">
        <w:t xml:space="preserve">ights and </w:t>
      </w:r>
      <w:r w:rsidR="007A77EE" w:rsidRPr="00A31531">
        <w:t>C</w:t>
      </w:r>
      <w:r w:rsidRPr="00A31531">
        <w:t xml:space="preserve">hildren’s </w:t>
      </w:r>
      <w:r w:rsidR="007A77EE" w:rsidRPr="00A31531">
        <w:t>R</w:t>
      </w:r>
      <w:r w:rsidRPr="00A31531">
        <w:t xml:space="preserve">eal </w:t>
      </w:r>
      <w:r w:rsidR="007A77EE" w:rsidRPr="00A31531">
        <w:t>L</w:t>
      </w:r>
      <w:r w:rsidRPr="00A31531">
        <w:t xml:space="preserve">ives in </w:t>
      </w:r>
      <w:r w:rsidR="007A77EE" w:rsidRPr="00A31531">
        <w:t>S</w:t>
      </w:r>
      <w:r w:rsidRPr="00A31531">
        <w:t>port.</w:t>
      </w:r>
      <w:r w:rsidR="007A77EE" w:rsidRPr="00A31531">
        <w:t>”,</w:t>
      </w:r>
      <w:r w:rsidRPr="00A31531">
        <w:t xml:space="preserve"> International Review for the Sociology of Sport, </w:t>
      </w:r>
      <w:r w:rsidR="007A77EE" w:rsidRPr="00A31531">
        <w:t xml:space="preserve">2017 </w:t>
      </w:r>
      <w:r w:rsidR="00B135AA" w:rsidRPr="00A31531">
        <w:t>(</w:t>
      </w:r>
      <w:r w:rsidRPr="00A31531">
        <w:t>52(4)</w:t>
      </w:r>
      <w:r w:rsidR="00B135AA" w:rsidRPr="00A31531">
        <w:t>)</w:t>
      </w:r>
      <w:r w:rsidRPr="00A31531">
        <w:t>, 470-496.</w:t>
      </w:r>
      <w:r w:rsidR="00B135AA" w:rsidRPr="00A31531">
        <w:t xml:space="preserve"> DOI: </w:t>
      </w:r>
      <w:r w:rsidR="00BB512E" w:rsidRPr="00A31531">
        <w:t>10.1177/1012690215608516</w:t>
      </w:r>
      <w:r w:rsidR="003E5AC2" w:rsidRPr="00A31531">
        <w:t>.</w:t>
      </w:r>
    </w:p>
    <w:p w14:paraId="04EE4C22" w14:textId="3C4E0241" w:rsidR="00D962C3" w:rsidRPr="00A31531" w:rsidRDefault="004E3C34" w:rsidP="00D962C3">
      <w:pPr>
        <w:spacing w:before="100" w:beforeAutospacing="1" w:after="100" w:afterAutospacing="1" w:line="480" w:lineRule="auto"/>
        <w:ind w:left="-720"/>
        <w:rPr>
          <w:b/>
          <w:bCs/>
          <w:lang w:val="en-GB"/>
        </w:rPr>
      </w:pPr>
      <w:r w:rsidRPr="00A31531">
        <w:t>Esson, J.</w:t>
      </w:r>
      <w:r w:rsidR="009F2CE0" w:rsidRPr="00A31531">
        <w:t>,</w:t>
      </w:r>
      <w:r w:rsidRPr="00A31531">
        <w:t xml:space="preserve"> </w:t>
      </w:r>
      <w:r w:rsidR="009F2CE0" w:rsidRPr="00A31531">
        <w:t>“</w:t>
      </w:r>
      <w:r w:rsidRPr="00A31531">
        <w:t xml:space="preserve">A </w:t>
      </w:r>
      <w:r w:rsidR="009F2CE0" w:rsidRPr="00A31531">
        <w:t>B</w:t>
      </w:r>
      <w:r w:rsidRPr="00A31531">
        <w:t xml:space="preserve">ody and a </w:t>
      </w:r>
      <w:r w:rsidR="009F2CE0" w:rsidRPr="00A31531">
        <w:t>D</w:t>
      </w:r>
      <w:r w:rsidRPr="00A31531">
        <w:t xml:space="preserve">ream at a </w:t>
      </w:r>
      <w:r w:rsidR="009F2CE0" w:rsidRPr="00A31531">
        <w:t>V</w:t>
      </w:r>
      <w:r w:rsidRPr="00A31531">
        <w:t xml:space="preserve">ital </w:t>
      </w:r>
      <w:r w:rsidR="009F2CE0" w:rsidRPr="00A31531">
        <w:t>C</w:t>
      </w:r>
      <w:r w:rsidRPr="00A31531">
        <w:t xml:space="preserve">onjuncture: Ghanaian </w:t>
      </w:r>
      <w:r w:rsidR="009F2CE0" w:rsidRPr="00A31531">
        <w:t>Y</w:t>
      </w:r>
      <w:r w:rsidRPr="00A31531">
        <w:t xml:space="preserve">outh, </w:t>
      </w:r>
      <w:r w:rsidR="009F2CE0" w:rsidRPr="00A31531">
        <w:t>U</w:t>
      </w:r>
      <w:r w:rsidRPr="00A31531">
        <w:t xml:space="preserve">ncertainty and the </w:t>
      </w:r>
      <w:r w:rsidR="009F2CE0" w:rsidRPr="00A31531">
        <w:t>A</w:t>
      </w:r>
      <w:r w:rsidRPr="00A31531">
        <w:t xml:space="preserve">llure of </w:t>
      </w:r>
      <w:r w:rsidR="009F2CE0" w:rsidRPr="00A31531">
        <w:t>F</w:t>
      </w:r>
      <w:r w:rsidRPr="00A31531">
        <w:t>ootball.</w:t>
      </w:r>
      <w:r w:rsidR="009F2CE0" w:rsidRPr="00A31531">
        <w:t>”,</w:t>
      </w:r>
      <w:r w:rsidRPr="00A31531">
        <w:t xml:space="preserve"> </w:t>
      </w:r>
      <w:proofErr w:type="spellStart"/>
      <w:r w:rsidRPr="00A31531">
        <w:t>Geoforum</w:t>
      </w:r>
      <w:proofErr w:type="spellEnd"/>
      <w:r w:rsidRPr="00A31531">
        <w:t xml:space="preserve">, </w:t>
      </w:r>
      <w:r w:rsidR="009F2CE0" w:rsidRPr="00A31531">
        <w:t xml:space="preserve">2013, </w:t>
      </w:r>
      <w:r w:rsidR="00A84A32" w:rsidRPr="00A31531">
        <w:t>(</w:t>
      </w:r>
      <w:r w:rsidRPr="00A31531">
        <w:t>47</w:t>
      </w:r>
      <w:r w:rsidR="00A84A32" w:rsidRPr="00A31531">
        <w:t>)</w:t>
      </w:r>
      <w:r w:rsidRPr="00A31531">
        <w:t>, 84-92.</w:t>
      </w:r>
      <w:r w:rsidR="00A84A32" w:rsidRPr="00A31531">
        <w:t xml:space="preserve"> DOI: </w:t>
      </w:r>
      <w:r w:rsidR="007955DE" w:rsidRPr="00A31531">
        <w:t>10.1016/j.geoforum.2013.03.011</w:t>
      </w:r>
      <w:r w:rsidR="003E5AC2" w:rsidRPr="00A31531">
        <w:t>.</w:t>
      </w:r>
    </w:p>
    <w:p w14:paraId="179EBF81" w14:textId="17B944CB" w:rsidR="00D962C3" w:rsidRPr="00A31531" w:rsidRDefault="004E3C34" w:rsidP="00D962C3">
      <w:pPr>
        <w:spacing w:before="100" w:beforeAutospacing="1" w:after="100" w:afterAutospacing="1" w:line="480" w:lineRule="auto"/>
        <w:ind w:left="-720"/>
        <w:rPr>
          <w:b/>
          <w:bCs/>
          <w:lang w:val="en-GB"/>
        </w:rPr>
      </w:pPr>
      <w:r w:rsidRPr="00A31531">
        <w:t>Esson, J.</w:t>
      </w:r>
      <w:r w:rsidR="009122BC" w:rsidRPr="00A31531">
        <w:t>,</w:t>
      </w:r>
      <w:r w:rsidRPr="00A31531">
        <w:t xml:space="preserve"> </w:t>
      </w:r>
      <w:r w:rsidR="009122BC" w:rsidRPr="00A31531">
        <w:t>“</w:t>
      </w:r>
      <w:r w:rsidRPr="00A31531">
        <w:t xml:space="preserve">Better </w:t>
      </w:r>
      <w:r w:rsidR="0012722B" w:rsidRPr="00A31531">
        <w:t>O</w:t>
      </w:r>
      <w:r w:rsidRPr="00A31531">
        <w:t xml:space="preserve">ff </w:t>
      </w:r>
      <w:r w:rsidR="0012722B" w:rsidRPr="00A31531">
        <w:t>A</w:t>
      </w:r>
      <w:r w:rsidRPr="00A31531">
        <w:t xml:space="preserve">t </w:t>
      </w:r>
      <w:r w:rsidR="0012722B" w:rsidRPr="00A31531">
        <w:t>H</w:t>
      </w:r>
      <w:r w:rsidRPr="00A31531">
        <w:t xml:space="preserve">ome? Rethinking </w:t>
      </w:r>
      <w:r w:rsidR="0012722B" w:rsidRPr="00A31531">
        <w:t>R</w:t>
      </w:r>
      <w:r w:rsidRPr="00A31531">
        <w:t xml:space="preserve">esponses to </w:t>
      </w:r>
      <w:r w:rsidR="0012722B" w:rsidRPr="00A31531">
        <w:t>T</w:t>
      </w:r>
      <w:r w:rsidRPr="00A31531">
        <w:t xml:space="preserve">rafficked West African </w:t>
      </w:r>
      <w:r w:rsidR="0012722B" w:rsidRPr="00A31531">
        <w:t>F</w:t>
      </w:r>
      <w:r w:rsidRPr="00A31531">
        <w:t>ootballers in Europe.</w:t>
      </w:r>
      <w:r w:rsidR="009122BC" w:rsidRPr="00A31531">
        <w:t>”</w:t>
      </w:r>
      <w:r w:rsidR="0012722B" w:rsidRPr="00A31531">
        <w:t>,</w:t>
      </w:r>
      <w:r w:rsidRPr="00A31531">
        <w:t xml:space="preserve"> Journal of Ethnic and Migration Studies,</w:t>
      </w:r>
      <w:r w:rsidR="009122BC" w:rsidRPr="00A31531">
        <w:t xml:space="preserve"> 2015a</w:t>
      </w:r>
      <w:r w:rsidRPr="00A31531">
        <w:t xml:space="preserve"> </w:t>
      </w:r>
      <w:r w:rsidR="009122BC" w:rsidRPr="00A31531">
        <w:t>(</w:t>
      </w:r>
      <w:r w:rsidRPr="00A31531">
        <w:t>41(3), 512-530.</w:t>
      </w:r>
      <w:r w:rsidR="0012722B" w:rsidRPr="00A31531">
        <w:t xml:space="preserve"> DOI: </w:t>
      </w:r>
      <w:r w:rsidR="00A86BE1" w:rsidRPr="00A31531">
        <w:t>10.1080/1369183X.2014.927733</w:t>
      </w:r>
      <w:r w:rsidR="003E5AC2" w:rsidRPr="00A31531">
        <w:t>.</w:t>
      </w:r>
    </w:p>
    <w:p w14:paraId="174EAD73" w14:textId="3990D6AB" w:rsidR="00D962C3" w:rsidRPr="00A31531" w:rsidRDefault="004E3C34" w:rsidP="00D962C3">
      <w:pPr>
        <w:spacing w:before="100" w:beforeAutospacing="1" w:after="100" w:afterAutospacing="1" w:line="480" w:lineRule="auto"/>
        <w:ind w:left="-720"/>
        <w:rPr>
          <w:b/>
          <w:bCs/>
          <w:lang w:val="en-GB"/>
        </w:rPr>
      </w:pPr>
      <w:r w:rsidRPr="00A31531">
        <w:lastRenderedPageBreak/>
        <w:t>Esson, J.</w:t>
      </w:r>
      <w:r w:rsidR="007F6C48" w:rsidRPr="00A31531">
        <w:t xml:space="preserve">, </w:t>
      </w:r>
      <w:r w:rsidR="00A86BE1" w:rsidRPr="00A31531">
        <w:t>“</w:t>
      </w:r>
      <w:r w:rsidRPr="00A31531">
        <w:t xml:space="preserve">You </w:t>
      </w:r>
      <w:r w:rsidR="007F6C48" w:rsidRPr="00A31531">
        <w:t>H</w:t>
      </w:r>
      <w:r w:rsidRPr="00A31531">
        <w:t xml:space="preserve">ave to </w:t>
      </w:r>
      <w:r w:rsidR="007F6C48" w:rsidRPr="00A31531">
        <w:t>T</w:t>
      </w:r>
      <w:r w:rsidRPr="00A31531">
        <w:t xml:space="preserve">ry </w:t>
      </w:r>
      <w:r w:rsidR="007F6C48" w:rsidRPr="00A31531">
        <w:t>Y</w:t>
      </w:r>
      <w:r w:rsidRPr="00A31531">
        <w:t xml:space="preserve">our </w:t>
      </w:r>
      <w:r w:rsidR="007F6C48" w:rsidRPr="00A31531">
        <w:t>L</w:t>
      </w:r>
      <w:r w:rsidRPr="00A31531">
        <w:t xml:space="preserve">uck: </w:t>
      </w:r>
      <w:r w:rsidR="007F6C48" w:rsidRPr="00A31531">
        <w:t>M</w:t>
      </w:r>
      <w:r w:rsidRPr="00A31531">
        <w:t xml:space="preserve">ale Ghanaian </w:t>
      </w:r>
      <w:r w:rsidR="007F6C48" w:rsidRPr="00A31531">
        <w:t>Y</w:t>
      </w:r>
      <w:r w:rsidRPr="00A31531">
        <w:t xml:space="preserve">outh and the </w:t>
      </w:r>
      <w:r w:rsidR="007F6C48" w:rsidRPr="00A31531">
        <w:t>U</w:t>
      </w:r>
      <w:r w:rsidRPr="00A31531">
        <w:t xml:space="preserve">ncertainty of </w:t>
      </w:r>
      <w:r w:rsidR="007F6C48" w:rsidRPr="00A31531">
        <w:t>F</w:t>
      </w:r>
      <w:r w:rsidRPr="00A31531">
        <w:t xml:space="preserve">ootball </w:t>
      </w:r>
      <w:r w:rsidR="007F6C48" w:rsidRPr="00A31531">
        <w:t>M</w:t>
      </w:r>
      <w:r w:rsidRPr="00A31531">
        <w:t>igration.</w:t>
      </w:r>
      <w:r w:rsidR="00A86BE1" w:rsidRPr="00A31531">
        <w:t>”,</w:t>
      </w:r>
      <w:r w:rsidRPr="00A31531">
        <w:t xml:space="preserve"> Environment and Planning </w:t>
      </w:r>
      <w:r w:rsidR="007F6C48" w:rsidRPr="00A31531">
        <w:t>2015b</w:t>
      </w:r>
      <w:r w:rsidRPr="00A31531">
        <w:t>, 47(6), 1383-1397.</w:t>
      </w:r>
      <w:r w:rsidR="007F6C48" w:rsidRPr="00A31531">
        <w:t xml:space="preserve"> DOI: </w:t>
      </w:r>
      <w:r w:rsidR="00D12019" w:rsidRPr="00A31531">
        <w:t>10.1177/0308518X15594920</w:t>
      </w:r>
      <w:r w:rsidR="003E5AC2" w:rsidRPr="00A31531">
        <w:t>.</w:t>
      </w:r>
    </w:p>
    <w:p w14:paraId="50EB69A8" w14:textId="04883D6F" w:rsidR="00D962C3" w:rsidRPr="00A31531" w:rsidRDefault="004E3C34" w:rsidP="00D962C3">
      <w:pPr>
        <w:spacing w:before="100" w:beforeAutospacing="1" w:after="100" w:afterAutospacing="1" w:line="480" w:lineRule="auto"/>
        <w:ind w:left="-720"/>
        <w:rPr>
          <w:b/>
          <w:bCs/>
          <w:lang w:val="en-GB"/>
        </w:rPr>
      </w:pPr>
      <w:r w:rsidRPr="00A31531">
        <w:t>Esson, J.</w:t>
      </w:r>
      <w:r w:rsidR="0062435E" w:rsidRPr="00A31531">
        <w:t xml:space="preserve">, </w:t>
      </w:r>
      <w:r w:rsidR="00F71AE5" w:rsidRPr="00A31531">
        <w:t>“</w:t>
      </w:r>
      <w:r w:rsidRPr="00A31531">
        <w:t xml:space="preserve">Football as a </w:t>
      </w:r>
      <w:r w:rsidR="00F71AE5" w:rsidRPr="00A31531">
        <w:t>V</w:t>
      </w:r>
      <w:r w:rsidRPr="00A31531">
        <w:t xml:space="preserve">ehicle for </w:t>
      </w:r>
      <w:r w:rsidR="00F71AE5" w:rsidRPr="00A31531">
        <w:t>D</w:t>
      </w:r>
      <w:r w:rsidRPr="00A31531">
        <w:t xml:space="preserve">evelopment: </w:t>
      </w:r>
      <w:r w:rsidR="00F71AE5" w:rsidRPr="00A31531">
        <w:t>L</w:t>
      </w:r>
      <w:r w:rsidRPr="00A31531">
        <w:t xml:space="preserve">essons from </w:t>
      </w:r>
      <w:r w:rsidR="00F71AE5" w:rsidRPr="00A31531">
        <w:t>M</w:t>
      </w:r>
      <w:r w:rsidRPr="00A31531">
        <w:t xml:space="preserve">ale Ghanaian </w:t>
      </w:r>
      <w:r w:rsidR="00F71AE5" w:rsidRPr="00A31531">
        <w:t>Y</w:t>
      </w:r>
      <w:r w:rsidRPr="00A31531">
        <w:t>outh in Ansell</w:t>
      </w:r>
      <w:r w:rsidR="00F71AE5" w:rsidRPr="00A31531">
        <w:t>.”</w:t>
      </w:r>
      <w:r w:rsidRPr="00A31531">
        <w:t xml:space="preserve"> N., </w:t>
      </w:r>
      <w:proofErr w:type="spellStart"/>
      <w:r w:rsidRPr="00A31531">
        <w:t>Klocker</w:t>
      </w:r>
      <w:proofErr w:type="spellEnd"/>
      <w:r w:rsidRPr="00A31531">
        <w:t xml:space="preserve">, N. and Skelton, T. (eds.). </w:t>
      </w:r>
      <w:r w:rsidRPr="00A31531">
        <w:rPr>
          <w:iCs/>
        </w:rPr>
        <w:t>Geographies of Global Issues: Change and Threat.</w:t>
      </w:r>
      <w:r w:rsidR="0062435E" w:rsidRPr="00A31531">
        <w:t xml:space="preserve"> (</w:t>
      </w:r>
      <w:r w:rsidR="00C00BB6" w:rsidRPr="00A31531">
        <w:t xml:space="preserve">Berlin; </w:t>
      </w:r>
      <w:r w:rsidRPr="00A31531">
        <w:t>Springer Singapore</w:t>
      </w:r>
      <w:r w:rsidR="0062435E" w:rsidRPr="00A31531">
        <w:t>, 2016)</w:t>
      </w:r>
      <w:r w:rsidR="003E5AC2" w:rsidRPr="00A31531">
        <w:t>.</w:t>
      </w:r>
    </w:p>
    <w:p w14:paraId="51322DB7" w14:textId="4A6EA309" w:rsidR="00D962C3" w:rsidRPr="00A31531" w:rsidRDefault="004E3C34" w:rsidP="00D962C3">
      <w:pPr>
        <w:spacing w:before="100" w:beforeAutospacing="1" w:after="100" w:afterAutospacing="1" w:line="480" w:lineRule="auto"/>
        <w:ind w:left="-720"/>
        <w:rPr>
          <w:b/>
          <w:bCs/>
          <w:iCs/>
          <w:lang w:val="en-GB"/>
        </w:rPr>
      </w:pPr>
      <w:r w:rsidRPr="00A31531">
        <w:t xml:space="preserve">Esson, J., &amp; </w:t>
      </w:r>
      <w:proofErr w:type="spellStart"/>
      <w:r w:rsidRPr="00A31531">
        <w:t>Drywood</w:t>
      </w:r>
      <w:proofErr w:type="spellEnd"/>
      <w:r w:rsidRPr="00A31531">
        <w:t>, E.</w:t>
      </w:r>
      <w:r w:rsidR="006E4B8C" w:rsidRPr="00A31531">
        <w:t>, “</w:t>
      </w:r>
      <w:r w:rsidRPr="00A31531">
        <w:t xml:space="preserve">Challenging </w:t>
      </w:r>
      <w:r w:rsidR="006E4B8C" w:rsidRPr="00A31531">
        <w:t>P</w:t>
      </w:r>
      <w:r w:rsidRPr="00A31531">
        <w:t xml:space="preserve">opular </w:t>
      </w:r>
      <w:r w:rsidR="006E4B8C" w:rsidRPr="00A31531">
        <w:t>R</w:t>
      </w:r>
      <w:r w:rsidRPr="00A31531">
        <w:t xml:space="preserve">epresentations of </w:t>
      </w:r>
      <w:r w:rsidR="006E4B8C" w:rsidRPr="00A31531">
        <w:t>C</w:t>
      </w:r>
      <w:r w:rsidRPr="00A31531">
        <w:t xml:space="preserve">hild </w:t>
      </w:r>
      <w:r w:rsidR="006E4B8C" w:rsidRPr="00A31531">
        <w:t>T</w:t>
      </w:r>
      <w:r w:rsidRPr="00A31531">
        <w:t xml:space="preserve">rafficking in </w:t>
      </w:r>
      <w:r w:rsidR="006E4B8C" w:rsidRPr="00A31531">
        <w:t>F</w:t>
      </w:r>
      <w:r w:rsidRPr="00A31531">
        <w:t>ootball.</w:t>
      </w:r>
      <w:r w:rsidR="006E4B8C" w:rsidRPr="00A31531">
        <w:t xml:space="preserve">”, </w:t>
      </w:r>
      <w:r w:rsidRPr="00A31531">
        <w:rPr>
          <w:iCs/>
        </w:rPr>
        <w:t>Journal of Criminological Research, Policy and Practice,</w:t>
      </w:r>
      <w:r w:rsidR="00C00BB6" w:rsidRPr="00A31531">
        <w:rPr>
          <w:iCs/>
        </w:rPr>
        <w:t xml:space="preserve"> 20</w:t>
      </w:r>
      <w:r w:rsidR="006E4B8C" w:rsidRPr="00A31531">
        <w:rPr>
          <w:iCs/>
        </w:rPr>
        <w:t>18</w:t>
      </w:r>
      <w:r w:rsidRPr="00A31531">
        <w:rPr>
          <w:iCs/>
        </w:rPr>
        <w:t xml:space="preserve"> 4(1), 60-72</w:t>
      </w:r>
      <w:r w:rsidR="0055026D" w:rsidRPr="00A31531">
        <w:rPr>
          <w:iCs/>
        </w:rPr>
        <w:t xml:space="preserve"> Online</w:t>
      </w:r>
      <w:r w:rsidRPr="00A31531">
        <w:rPr>
          <w:iCs/>
        </w:rPr>
        <w:t>.</w:t>
      </w:r>
      <w:r w:rsidR="006E4B8C" w:rsidRPr="00A31531">
        <w:rPr>
          <w:iCs/>
        </w:rPr>
        <w:t xml:space="preserve"> </w:t>
      </w:r>
    </w:p>
    <w:p w14:paraId="68156ED8" w14:textId="77777777" w:rsidR="00D962C3" w:rsidRPr="00A31531" w:rsidRDefault="004E3C34" w:rsidP="00D962C3">
      <w:pPr>
        <w:spacing w:before="100" w:beforeAutospacing="1" w:after="100" w:afterAutospacing="1" w:line="480" w:lineRule="auto"/>
        <w:ind w:left="-720"/>
        <w:rPr>
          <w:b/>
          <w:bCs/>
          <w:lang w:val="en-GB"/>
        </w:rPr>
      </w:pPr>
      <w:r w:rsidRPr="00A31531">
        <w:t xml:space="preserve">European Commission (2007) “White Paper on Sport”. Available at: http://ec.europa.eu/sport/documents/wp_on_sport_en.pdf. </w:t>
      </w:r>
    </w:p>
    <w:p w14:paraId="33B16D89" w14:textId="6C639A92" w:rsidR="00D962C3" w:rsidRPr="00A31531" w:rsidRDefault="004E3C34" w:rsidP="00D962C3">
      <w:pPr>
        <w:spacing w:before="100" w:beforeAutospacing="1" w:after="100" w:afterAutospacing="1" w:line="480" w:lineRule="auto"/>
        <w:ind w:left="-720"/>
      </w:pPr>
      <w:r w:rsidRPr="00A31531">
        <w:t>The FA</w:t>
      </w:r>
      <w:r w:rsidR="00354552" w:rsidRPr="00A31531">
        <w:t xml:space="preserve">, </w:t>
      </w:r>
      <w:r w:rsidRPr="00A31531">
        <w:t xml:space="preserve">The FA National </w:t>
      </w:r>
      <w:r w:rsidR="00354552" w:rsidRPr="00A31531">
        <w:t>G</w:t>
      </w:r>
      <w:r w:rsidRPr="00A31531">
        <w:t xml:space="preserve">ame: The </w:t>
      </w:r>
      <w:r w:rsidR="00354552" w:rsidRPr="00A31531">
        <w:t>S</w:t>
      </w:r>
      <w:r w:rsidRPr="00A31531">
        <w:t xml:space="preserve">tate of the </w:t>
      </w:r>
      <w:r w:rsidR="00354552" w:rsidRPr="00A31531">
        <w:t>G</w:t>
      </w:r>
      <w:r w:rsidRPr="00A31531">
        <w:t xml:space="preserve">ame </w:t>
      </w:r>
      <w:r w:rsidR="00354552" w:rsidRPr="00A31531">
        <w:t>R</w:t>
      </w:r>
      <w:r w:rsidRPr="00A31531">
        <w:t>eport (London</w:t>
      </w:r>
      <w:r w:rsidR="00354552" w:rsidRPr="00A31531">
        <w:t>, 2015</w:t>
      </w:r>
      <w:r w:rsidRPr="00A31531">
        <w:t>).</w:t>
      </w:r>
      <w:r w:rsidR="00B934B5" w:rsidRPr="00A31531">
        <w:t xml:space="preserve"> Available at: </w:t>
      </w:r>
      <w:hyperlink r:id="rId16" w:history="1">
        <w:r w:rsidR="00EB435A" w:rsidRPr="00A31531">
          <w:rPr>
            <w:rStyle w:val="Hyperlink"/>
          </w:rPr>
          <w:t>file:///C:/Users/bscljm1/Downloads/9386-fa-state-of-the-game-final-apr15.pdf</w:t>
        </w:r>
      </w:hyperlink>
    </w:p>
    <w:p w14:paraId="6D82D86E" w14:textId="63EC62B6" w:rsidR="00D962C3" w:rsidRPr="00A31531" w:rsidRDefault="004E3C34" w:rsidP="00D962C3">
      <w:pPr>
        <w:spacing w:before="100" w:beforeAutospacing="1" w:after="100" w:afterAutospacing="1" w:line="480" w:lineRule="auto"/>
        <w:ind w:left="-720"/>
        <w:rPr>
          <w:b/>
          <w:bCs/>
          <w:lang w:val="en-GB"/>
        </w:rPr>
      </w:pPr>
      <w:r w:rsidRPr="00A31531">
        <w:t>Giulianotti, R., &amp; Robertson, R.</w:t>
      </w:r>
      <w:r w:rsidR="00EB435A" w:rsidRPr="00A31531">
        <w:t>,</w:t>
      </w:r>
      <w:r w:rsidRPr="00A31531">
        <w:t xml:space="preserve"> Globalization and </w:t>
      </w:r>
      <w:r w:rsidR="00EB435A" w:rsidRPr="00A31531">
        <w:t>F</w:t>
      </w:r>
      <w:r w:rsidRPr="00A31531">
        <w:t xml:space="preserve">ootball. </w:t>
      </w:r>
      <w:r w:rsidR="00EB435A" w:rsidRPr="00A31531">
        <w:t>(</w:t>
      </w:r>
      <w:proofErr w:type="spellStart"/>
      <w:r w:rsidR="00B62E6C" w:rsidRPr="00A31531">
        <w:t>London</w:t>
      </w:r>
      <w:r w:rsidR="001C1E74" w:rsidRPr="00A31531">
        <w:t>:</w:t>
      </w:r>
      <w:r w:rsidRPr="00A31531">
        <w:t>Sage</w:t>
      </w:r>
      <w:proofErr w:type="spellEnd"/>
      <w:r w:rsidR="00EB435A" w:rsidRPr="00A31531">
        <w:t>, 2009)</w:t>
      </w:r>
      <w:r w:rsidRPr="00A31531">
        <w:t>.</w:t>
      </w:r>
    </w:p>
    <w:p w14:paraId="1B5957AB" w14:textId="51F38BD3" w:rsidR="00D962C3" w:rsidRPr="00A31531" w:rsidRDefault="004E3C34" w:rsidP="00D962C3">
      <w:pPr>
        <w:spacing w:before="100" w:beforeAutospacing="1" w:after="100" w:afterAutospacing="1" w:line="480" w:lineRule="auto"/>
        <w:ind w:left="-720"/>
        <w:rPr>
          <w:b/>
          <w:bCs/>
          <w:lang w:val="en-GB"/>
        </w:rPr>
      </w:pPr>
      <w:proofErr w:type="spellStart"/>
      <w:r w:rsidRPr="00A31531">
        <w:t>Heidmann</w:t>
      </w:r>
      <w:proofErr w:type="spellEnd"/>
      <w:r w:rsidRPr="00A31531">
        <w:t>, M.</w:t>
      </w:r>
      <w:r w:rsidR="00BD01DA" w:rsidRPr="00A31531">
        <w:t>,</w:t>
      </w:r>
      <w:r w:rsidR="005C4F04" w:rsidRPr="00A31531">
        <w:t xml:space="preserve"> </w:t>
      </w:r>
      <w:proofErr w:type="spellStart"/>
      <w:r w:rsidRPr="00A31531">
        <w:rPr>
          <w:iCs/>
        </w:rPr>
        <w:t>Transferts</w:t>
      </w:r>
      <w:proofErr w:type="spellEnd"/>
      <w:r w:rsidRPr="00A31531">
        <w:rPr>
          <w:iCs/>
        </w:rPr>
        <w:t xml:space="preserve"> et </w:t>
      </w:r>
      <w:r w:rsidR="00BD01DA" w:rsidRPr="00A31531">
        <w:rPr>
          <w:iCs/>
        </w:rPr>
        <w:t>F</w:t>
      </w:r>
      <w:r w:rsidRPr="00A31531">
        <w:rPr>
          <w:iCs/>
        </w:rPr>
        <w:t xml:space="preserve">ormation des </w:t>
      </w:r>
      <w:proofErr w:type="spellStart"/>
      <w:r w:rsidR="00BD01DA" w:rsidRPr="00A31531">
        <w:rPr>
          <w:iCs/>
        </w:rPr>
        <w:t>J</w:t>
      </w:r>
      <w:r w:rsidRPr="00A31531">
        <w:rPr>
          <w:iCs/>
        </w:rPr>
        <w:t>eunes</w:t>
      </w:r>
      <w:proofErr w:type="spellEnd"/>
      <w:r w:rsidRPr="00A31531">
        <w:rPr>
          <w:iCs/>
        </w:rPr>
        <w:t xml:space="preserve"> </w:t>
      </w:r>
      <w:proofErr w:type="spellStart"/>
      <w:r w:rsidR="00BD01DA" w:rsidRPr="00A31531">
        <w:rPr>
          <w:iCs/>
        </w:rPr>
        <w:t>F</w:t>
      </w:r>
      <w:r w:rsidRPr="00A31531">
        <w:rPr>
          <w:iCs/>
        </w:rPr>
        <w:t>ootballeurs</w:t>
      </w:r>
      <w:proofErr w:type="spellEnd"/>
      <w:r w:rsidRPr="00A31531">
        <w:rPr>
          <w:iCs/>
        </w:rPr>
        <w:t xml:space="preserve"> </w:t>
      </w:r>
      <w:proofErr w:type="spellStart"/>
      <w:r w:rsidRPr="00A31531">
        <w:rPr>
          <w:iCs/>
        </w:rPr>
        <w:t>en</w:t>
      </w:r>
      <w:proofErr w:type="spellEnd"/>
      <w:r w:rsidRPr="00A31531">
        <w:rPr>
          <w:iCs/>
        </w:rPr>
        <w:t xml:space="preserve"> Europe: du" </w:t>
      </w:r>
      <w:proofErr w:type="spellStart"/>
      <w:r w:rsidR="001E50B2" w:rsidRPr="00A31531">
        <w:rPr>
          <w:iCs/>
        </w:rPr>
        <w:t>R</w:t>
      </w:r>
      <w:r w:rsidRPr="00A31531">
        <w:rPr>
          <w:iCs/>
        </w:rPr>
        <w:t>êve</w:t>
      </w:r>
      <w:proofErr w:type="spellEnd"/>
      <w:r w:rsidRPr="00A31531">
        <w:rPr>
          <w:iCs/>
        </w:rPr>
        <w:t xml:space="preserve"> </w:t>
      </w:r>
      <w:r w:rsidR="001E50B2" w:rsidRPr="00A31531">
        <w:rPr>
          <w:iCs/>
        </w:rPr>
        <w:t>S</w:t>
      </w:r>
      <w:r w:rsidRPr="00A31531">
        <w:rPr>
          <w:iCs/>
        </w:rPr>
        <w:t xml:space="preserve">portif" à la </w:t>
      </w:r>
      <w:proofErr w:type="spellStart"/>
      <w:r w:rsidR="001E50B2" w:rsidRPr="00A31531">
        <w:rPr>
          <w:iCs/>
        </w:rPr>
        <w:t>R</w:t>
      </w:r>
      <w:r w:rsidRPr="00A31531">
        <w:rPr>
          <w:iCs/>
        </w:rPr>
        <w:t>égulation</w:t>
      </w:r>
      <w:proofErr w:type="spellEnd"/>
      <w:r w:rsidRPr="00A31531">
        <w:rPr>
          <w:iCs/>
        </w:rPr>
        <w:t xml:space="preserve"> </w:t>
      </w:r>
      <w:r w:rsidR="001E50B2" w:rsidRPr="00A31531">
        <w:rPr>
          <w:iCs/>
        </w:rPr>
        <w:t>P</w:t>
      </w:r>
      <w:r w:rsidRPr="00A31531">
        <w:rPr>
          <w:iCs/>
        </w:rPr>
        <w:t xml:space="preserve">olitique: </w:t>
      </w:r>
      <w:r w:rsidR="008B54CB" w:rsidRPr="00A31531">
        <w:rPr>
          <w:iCs/>
        </w:rPr>
        <w:t>U</w:t>
      </w:r>
      <w:r w:rsidRPr="00A31531">
        <w:rPr>
          <w:iCs/>
        </w:rPr>
        <w:t xml:space="preserve">ne </w:t>
      </w:r>
      <w:r w:rsidR="008B54CB" w:rsidRPr="00A31531">
        <w:rPr>
          <w:iCs/>
        </w:rPr>
        <w:t>S</w:t>
      </w:r>
      <w:r w:rsidRPr="00A31531">
        <w:rPr>
          <w:iCs/>
        </w:rPr>
        <w:t>ocio-</w:t>
      </w:r>
      <w:proofErr w:type="spellStart"/>
      <w:r w:rsidR="008B54CB" w:rsidRPr="00A31531">
        <w:rPr>
          <w:iCs/>
        </w:rPr>
        <w:t>E</w:t>
      </w:r>
      <w:r w:rsidRPr="00A31531">
        <w:rPr>
          <w:iCs/>
        </w:rPr>
        <w:t>thnographie</w:t>
      </w:r>
      <w:proofErr w:type="spellEnd"/>
      <w:r w:rsidRPr="00A31531">
        <w:rPr>
          <w:iCs/>
        </w:rPr>
        <w:t xml:space="preserve"> </w:t>
      </w:r>
      <w:r w:rsidR="008B54CB" w:rsidRPr="00A31531">
        <w:rPr>
          <w:iCs/>
        </w:rPr>
        <w:t>P</w:t>
      </w:r>
      <w:r w:rsidRPr="00A31531">
        <w:rPr>
          <w:iCs/>
        </w:rPr>
        <w:t xml:space="preserve">olitique au </w:t>
      </w:r>
      <w:r w:rsidR="008B54CB" w:rsidRPr="00A31531">
        <w:rPr>
          <w:iCs/>
        </w:rPr>
        <w:t>C</w:t>
      </w:r>
      <w:r w:rsidRPr="00A31531">
        <w:rPr>
          <w:iCs/>
        </w:rPr>
        <w:t xml:space="preserve">oeur des </w:t>
      </w:r>
      <w:r w:rsidR="008B54CB" w:rsidRPr="00A31531">
        <w:rPr>
          <w:iCs/>
        </w:rPr>
        <w:t>I</w:t>
      </w:r>
      <w:r w:rsidRPr="00A31531">
        <w:rPr>
          <w:iCs/>
        </w:rPr>
        <w:t xml:space="preserve">nstitutions </w:t>
      </w:r>
      <w:proofErr w:type="spellStart"/>
      <w:r w:rsidR="008B54CB" w:rsidRPr="00A31531">
        <w:rPr>
          <w:iCs/>
        </w:rPr>
        <w:t>E</w:t>
      </w:r>
      <w:r w:rsidRPr="00A31531">
        <w:rPr>
          <w:iCs/>
        </w:rPr>
        <w:t>uropéennes</w:t>
      </w:r>
      <w:proofErr w:type="spellEnd"/>
      <w:r w:rsidRPr="00A31531">
        <w:t xml:space="preserve">. PhD thesis. </w:t>
      </w:r>
      <w:proofErr w:type="spellStart"/>
      <w:r w:rsidRPr="00A31531">
        <w:t>Université</w:t>
      </w:r>
      <w:proofErr w:type="spellEnd"/>
      <w:r w:rsidRPr="00A31531">
        <w:t xml:space="preserve"> de Strasbourg</w:t>
      </w:r>
      <w:r w:rsidR="005C4F04" w:rsidRPr="00A31531">
        <w:t>, 2013</w:t>
      </w:r>
      <w:r w:rsidRPr="00A31531">
        <w:t>.</w:t>
      </w:r>
    </w:p>
    <w:p w14:paraId="73913EB9" w14:textId="537D2703" w:rsidR="00D962C3" w:rsidRPr="00A31531" w:rsidRDefault="004E3C34" w:rsidP="00D962C3">
      <w:pPr>
        <w:spacing w:before="100" w:beforeAutospacing="1" w:after="100" w:afterAutospacing="1" w:line="480" w:lineRule="auto"/>
        <w:ind w:left="-720"/>
        <w:rPr>
          <w:b/>
          <w:bCs/>
          <w:lang w:val="en-GB"/>
        </w:rPr>
      </w:pPr>
      <w:r w:rsidRPr="00A31531">
        <w:t>Henderson, J., Dicken, P., Hess, M., Coe, N., &amp; Yeung, H. W. C.</w:t>
      </w:r>
      <w:r w:rsidR="001A600C" w:rsidRPr="00A31531">
        <w:t>,</w:t>
      </w:r>
      <w:r w:rsidRPr="00A31531">
        <w:t xml:space="preserve"> </w:t>
      </w:r>
      <w:r w:rsidR="000C4C35" w:rsidRPr="00A31531">
        <w:t>“</w:t>
      </w:r>
      <w:r w:rsidRPr="00A31531">
        <w:t xml:space="preserve">Global </w:t>
      </w:r>
      <w:r w:rsidR="001A600C" w:rsidRPr="00A31531">
        <w:t>P</w:t>
      </w:r>
      <w:r w:rsidRPr="00A31531">
        <w:t xml:space="preserve">roduction </w:t>
      </w:r>
      <w:r w:rsidR="001A600C" w:rsidRPr="00A31531">
        <w:t>N</w:t>
      </w:r>
      <w:r w:rsidRPr="00A31531">
        <w:t xml:space="preserve">etworks and the </w:t>
      </w:r>
      <w:r w:rsidR="001A600C" w:rsidRPr="00A31531">
        <w:t>A</w:t>
      </w:r>
      <w:r w:rsidRPr="00A31531">
        <w:t xml:space="preserve">nalysis of </w:t>
      </w:r>
      <w:r w:rsidR="001A600C" w:rsidRPr="00A31531">
        <w:t>E</w:t>
      </w:r>
      <w:r w:rsidRPr="00A31531">
        <w:t xml:space="preserve">conomic </w:t>
      </w:r>
      <w:r w:rsidR="001A600C" w:rsidRPr="00A31531">
        <w:t>D</w:t>
      </w:r>
      <w:r w:rsidRPr="00A31531">
        <w:t>evelopment.</w:t>
      </w:r>
      <w:r w:rsidR="000C4C35" w:rsidRPr="00A31531">
        <w:t>”</w:t>
      </w:r>
      <w:r w:rsidR="0027119A" w:rsidRPr="00A31531">
        <w:t>,</w:t>
      </w:r>
      <w:r w:rsidRPr="00A31531">
        <w:t xml:space="preserve"> Review of </w:t>
      </w:r>
      <w:r w:rsidR="000C4C35" w:rsidRPr="00A31531">
        <w:t>I</w:t>
      </w:r>
      <w:r w:rsidRPr="00A31531">
        <w:t xml:space="preserve">nternational </w:t>
      </w:r>
      <w:r w:rsidR="000C4C35" w:rsidRPr="00A31531">
        <w:t>P</w:t>
      </w:r>
      <w:r w:rsidRPr="00A31531">
        <w:t xml:space="preserve">olitical </w:t>
      </w:r>
      <w:r w:rsidR="000C4C35" w:rsidRPr="00A31531">
        <w:t>E</w:t>
      </w:r>
      <w:r w:rsidRPr="00A31531">
        <w:t xml:space="preserve">conomy, </w:t>
      </w:r>
      <w:r w:rsidR="001A600C" w:rsidRPr="00A31531">
        <w:t>2002</w:t>
      </w:r>
      <w:r w:rsidR="000C4C35" w:rsidRPr="00A31531">
        <w:t>, (</w:t>
      </w:r>
      <w:r w:rsidRPr="00A31531">
        <w:t>9(3)</w:t>
      </w:r>
      <w:r w:rsidR="000C4C35" w:rsidRPr="00A31531">
        <w:t>)</w:t>
      </w:r>
      <w:r w:rsidRPr="00A31531">
        <w:t>, 436-464.</w:t>
      </w:r>
      <w:r w:rsidR="000C4C35" w:rsidRPr="00A31531">
        <w:t xml:space="preserve"> DOI: </w:t>
      </w:r>
      <w:r w:rsidR="005D74F1" w:rsidRPr="00A31531">
        <w:t>10.1080/09692290210150842</w:t>
      </w:r>
      <w:r w:rsidR="0027119A" w:rsidRPr="00A31531">
        <w:t>.</w:t>
      </w:r>
    </w:p>
    <w:p w14:paraId="1DD0915D" w14:textId="0BF43C14" w:rsidR="00D962C3" w:rsidRPr="00A31531" w:rsidRDefault="004E3C34" w:rsidP="00D962C3">
      <w:pPr>
        <w:spacing w:before="100" w:beforeAutospacing="1" w:after="100" w:afterAutospacing="1" w:line="480" w:lineRule="auto"/>
        <w:ind w:left="-720"/>
        <w:rPr>
          <w:b/>
          <w:bCs/>
          <w:lang w:val="en-GB"/>
        </w:rPr>
      </w:pPr>
      <w:proofErr w:type="spellStart"/>
      <w:r w:rsidRPr="00A31531">
        <w:lastRenderedPageBreak/>
        <w:t>Huijsmans</w:t>
      </w:r>
      <w:proofErr w:type="spellEnd"/>
      <w:r w:rsidRPr="00A31531">
        <w:t>, R.</w:t>
      </w:r>
      <w:r w:rsidR="0002348F" w:rsidRPr="00A31531">
        <w:t>, “</w:t>
      </w:r>
      <w:r w:rsidRPr="00A31531">
        <w:t xml:space="preserve">Children </w:t>
      </w:r>
      <w:r w:rsidR="004A48E6" w:rsidRPr="00A31531">
        <w:t>W</w:t>
      </w:r>
      <w:r w:rsidRPr="00A31531">
        <w:t xml:space="preserve">orking </w:t>
      </w:r>
      <w:r w:rsidR="004A48E6" w:rsidRPr="00A31531">
        <w:t>B</w:t>
      </w:r>
      <w:r w:rsidRPr="00A31531">
        <w:t xml:space="preserve">eyond </w:t>
      </w:r>
      <w:r w:rsidR="004A48E6" w:rsidRPr="00A31531">
        <w:t>T</w:t>
      </w:r>
      <w:r w:rsidRPr="00A31531">
        <w:t xml:space="preserve">heir </w:t>
      </w:r>
      <w:r w:rsidR="004A48E6" w:rsidRPr="00A31531">
        <w:t>L</w:t>
      </w:r>
      <w:r w:rsidRPr="00A31531">
        <w:t xml:space="preserve">ocalities: Lao </w:t>
      </w:r>
      <w:r w:rsidR="004A48E6" w:rsidRPr="00A31531">
        <w:t>C</w:t>
      </w:r>
      <w:r w:rsidRPr="00A31531">
        <w:t xml:space="preserve">hildren </w:t>
      </w:r>
      <w:r w:rsidR="004A48E6" w:rsidRPr="00A31531">
        <w:t>W</w:t>
      </w:r>
      <w:r w:rsidRPr="00A31531">
        <w:t xml:space="preserve">orking </w:t>
      </w:r>
      <w:r w:rsidR="0055026D" w:rsidRPr="00A31531">
        <w:t>i</w:t>
      </w:r>
      <w:r w:rsidRPr="00A31531">
        <w:t>n Thailand.</w:t>
      </w:r>
      <w:r w:rsidR="0002348F" w:rsidRPr="00A31531">
        <w:t>”,</w:t>
      </w:r>
      <w:r w:rsidRPr="00A31531">
        <w:t xml:space="preserve"> Childhood, </w:t>
      </w:r>
      <w:r w:rsidR="0002348F" w:rsidRPr="00A31531">
        <w:t>2008, (</w:t>
      </w:r>
      <w:r w:rsidRPr="00A31531">
        <w:t>15(3), 331-353.</w:t>
      </w:r>
      <w:r w:rsidR="0002348F" w:rsidRPr="00A31531">
        <w:t xml:space="preserve"> DOI: </w:t>
      </w:r>
      <w:r w:rsidR="00C16C05" w:rsidRPr="00A31531">
        <w:t>10.1177/0907568208091667</w:t>
      </w:r>
      <w:r w:rsidR="0055026D" w:rsidRPr="00A31531">
        <w:t>.</w:t>
      </w:r>
    </w:p>
    <w:p w14:paraId="6564498A" w14:textId="33B180C4" w:rsidR="00D962C3" w:rsidRPr="00A31531" w:rsidRDefault="004E3C34" w:rsidP="00D962C3">
      <w:pPr>
        <w:spacing w:before="100" w:beforeAutospacing="1" w:after="100" w:afterAutospacing="1" w:line="480" w:lineRule="auto"/>
        <w:ind w:left="-720"/>
        <w:rPr>
          <w:b/>
          <w:bCs/>
          <w:lang w:val="en-GB"/>
        </w:rPr>
      </w:pPr>
      <w:proofErr w:type="spellStart"/>
      <w:r w:rsidRPr="00A31531">
        <w:t>Kilkelly</w:t>
      </w:r>
      <w:proofErr w:type="spellEnd"/>
      <w:r w:rsidRPr="00A31531">
        <w:t>, U.</w:t>
      </w:r>
      <w:r w:rsidR="00596C92" w:rsidRPr="00A31531">
        <w:t>,</w:t>
      </w:r>
      <w:r w:rsidRPr="00A31531">
        <w:t xml:space="preserve"> </w:t>
      </w:r>
      <w:r w:rsidR="00596C92" w:rsidRPr="00A31531">
        <w:t>“</w:t>
      </w:r>
      <w:proofErr w:type="spellStart"/>
      <w:r w:rsidRPr="00A31531">
        <w:t>Operationalising</w:t>
      </w:r>
      <w:proofErr w:type="spellEnd"/>
      <w:r w:rsidRPr="00A31531">
        <w:t xml:space="preserve"> </w:t>
      </w:r>
      <w:r w:rsidR="002D0EC5" w:rsidRPr="00A31531">
        <w:t>C</w:t>
      </w:r>
      <w:r w:rsidRPr="00A31531">
        <w:t xml:space="preserve">hildren's </w:t>
      </w:r>
      <w:r w:rsidR="002D0EC5" w:rsidRPr="00A31531">
        <w:t>R</w:t>
      </w:r>
      <w:r w:rsidRPr="00A31531">
        <w:t xml:space="preserve">ights: </w:t>
      </w:r>
      <w:r w:rsidR="002D0EC5" w:rsidRPr="00A31531">
        <w:t>L</w:t>
      </w:r>
      <w:r w:rsidRPr="00A31531">
        <w:t xml:space="preserve">essons from </w:t>
      </w:r>
      <w:r w:rsidR="002D0EC5" w:rsidRPr="00A31531">
        <w:t>R</w:t>
      </w:r>
      <w:r w:rsidRPr="00A31531">
        <w:t>esearch.</w:t>
      </w:r>
      <w:r w:rsidR="00596C92" w:rsidRPr="00A31531">
        <w:t>”,</w:t>
      </w:r>
      <w:r w:rsidRPr="00A31531">
        <w:t xml:space="preserve"> Journal of Children's Services,</w:t>
      </w:r>
      <w:r w:rsidR="00C16C05" w:rsidRPr="00A31531">
        <w:t xml:space="preserve"> 2006</w:t>
      </w:r>
      <w:r w:rsidR="00596C92" w:rsidRPr="00A31531">
        <w:t>,</w:t>
      </w:r>
      <w:r w:rsidRPr="00A31531">
        <w:t xml:space="preserve"> </w:t>
      </w:r>
      <w:r w:rsidR="00596C92" w:rsidRPr="00A31531">
        <w:t>(</w:t>
      </w:r>
      <w:r w:rsidRPr="00A31531">
        <w:t>1(4)</w:t>
      </w:r>
      <w:r w:rsidR="00596C92" w:rsidRPr="00A31531">
        <w:t>)</w:t>
      </w:r>
      <w:r w:rsidRPr="00A31531">
        <w:t>, 35-46</w:t>
      </w:r>
      <w:r w:rsidR="00596C92" w:rsidRPr="00A31531">
        <w:t xml:space="preserve">. DOI: </w:t>
      </w:r>
      <w:r w:rsidR="001E327E" w:rsidRPr="00A31531">
        <w:t>10.1108/17466660200600030</w:t>
      </w:r>
      <w:r w:rsidR="0055026D" w:rsidRPr="00A31531">
        <w:t>.</w:t>
      </w:r>
    </w:p>
    <w:p w14:paraId="769AFE87" w14:textId="18A02E37" w:rsidR="00D962C3" w:rsidRPr="00A31531" w:rsidRDefault="004E3C34" w:rsidP="00D962C3">
      <w:pPr>
        <w:spacing w:before="100" w:beforeAutospacing="1" w:after="100" w:afterAutospacing="1" w:line="480" w:lineRule="auto"/>
        <w:ind w:left="-720"/>
        <w:rPr>
          <w:b/>
          <w:bCs/>
          <w:lang w:val="en-GB"/>
        </w:rPr>
      </w:pPr>
      <w:r w:rsidRPr="00A31531">
        <w:t>Lee, J</w:t>
      </w:r>
      <w:r w:rsidR="000C6422" w:rsidRPr="00A31531">
        <w:t>.</w:t>
      </w:r>
      <w:r w:rsidRPr="00A31531">
        <w:t xml:space="preserve"> W</w:t>
      </w:r>
      <w:r w:rsidR="000C6422" w:rsidRPr="00A31531">
        <w:t>.,</w:t>
      </w:r>
      <w:r w:rsidRPr="00A31531">
        <w:t xml:space="preserve"> </w:t>
      </w:r>
      <w:r w:rsidR="00362C60" w:rsidRPr="00A31531">
        <w:t>“</w:t>
      </w:r>
      <w:r w:rsidRPr="00A31531">
        <w:t xml:space="preserve">Football and </w:t>
      </w:r>
      <w:r w:rsidR="000C6422" w:rsidRPr="00A31531">
        <w:t>M</w:t>
      </w:r>
      <w:r w:rsidRPr="00A31531">
        <w:t xml:space="preserve">igration: An </w:t>
      </w:r>
      <w:r w:rsidR="000C6422" w:rsidRPr="00A31531">
        <w:t>A</w:t>
      </w:r>
      <w:r w:rsidRPr="00A31531">
        <w:t xml:space="preserve">nalysis of South Korean </w:t>
      </w:r>
      <w:r w:rsidR="000C6422" w:rsidRPr="00A31531">
        <w:t>F</w:t>
      </w:r>
      <w:r w:rsidRPr="00A31531">
        <w:t>ootball</w:t>
      </w:r>
      <w:r w:rsidR="00362C60" w:rsidRPr="00A31531">
        <w:t>”</w:t>
      </w:r>
      <w:r w:rsidRPr="00A31531">
        <w:t xml:space="preserve">, in R. Elliot and J. Harris (eds.) </w:t>
      </w:r>
      <w:r w:rsidRPr="00A31531">
        <w:rPr>
          <w:iCs/>
        </w:rPr>
        <w:t xml:space="preserve">Football and Migration: Perspectives, Places, Players. </w:t>
      </w:r>
      <w:r w:rsidR="000C6422" w:rsidRPr="00A31531">
        <w:rPr>
          <w:iCs/>
        </w:rPr>
        <w:t>(</w:t>
      </w:r>
      <w:r w:rsidR="00362C60" w:rsidRPr="00A31531">
        <w:rPr>
          <w:iCs/>
        </w:rPr>
        <w:t>London</w:t>
      </w:r>
      <w:r w:rsidR="000C6422" w:rsidRPr="00A31531">
        <w:rPr>
          <w:iCs/>
        </w:rPr>
        <w:t>;</w:t>
      </w:r>
      <w:r w:rsidR="00362C60" w:rsidRPr="00A31531">
        <w:rPr>
          <w:iCs/>
        </w:rPr>
        <w:t xml:space="preserve"> </w:t>
      </w:r>
      <w:r w:rsidRPr="00A31531">
        <w:rPr>
          <w:iCs/>
        </w:rPr>
        <w:t>Routledge</w:t>
      </w:r>
      <w:r w:rsidR="00362C60" w:rsidRPr="00A31531">
        <w:t>, 2016)</w:t>
      </w:r>
      <w:r w:rsidR="00A60763" w:rsidRPr="00A31531">
        <w:t>.</w:t>
      </w:r>
      <w:r w:rsidRPr="00A31531">
        <w:t xml:space="preserve"> </w:t>
      </w:r>
    </w:p>
    <w:p w14:paraId="2A24DC4F" w14:textId="09F63626" w:rsidR="00D962C3" w:rsidRPr="00A31531" w:rsidRDefault="004E3C34" w:rsidP="00D962C3">
      <w:pPr>
        <w:spacing w:before="100" w:beforeAutospacing="1" w:after="100" w:afterAutospacing="1" w:line="480" w:lineRule="auto"/>
        <w:ind w:left="-720"/>
        <w:rPr>
          <w:b/>
          <w:bCs/>
          <w:lang w:val="en-GB"/>
        </w:rPr>
      </w:pPr>
      <w:proofErr w:type="spellStart"/>
      <w:r w:rsidRPr="00A31531">
        <w:t>Lembo</w:t>
      </w:r>
      <w:proofErr w:type="spellEnd"/>
      <w:r w:rsidRPr="00A31531">
        <w:t>, C.</w:t>
      </w:r>
      <w:r w:rsidR="00273294" w:rsidRPr="00A31531">
        <w:t>,</w:t>
      </w:r>
      <w:r w:rsidRPr="00A31531">
        <w:t xml:space="preserve"> </w:t>
      </w:r>
      <w:r w:rsidR="00D04132" w:rsidRPr="00A31531">
        <w:t>“</w:t>
      </w:r>
      <w:r w:rsidRPr="00A31531">
        <w:t>F</w:t>
      </w:r>
      <w:r w:rsidR="00A21CC2" w:rsidRPr="00A31531">
        <w:t>IFA</w:t>
      </w:r>
      <w:r w:rsidRPr="00A31531">
        <w:t xml:space="preserve"> Transfers Regulations and UEFA Player Eligibility Rules: Major Changes in European Football and the Negative Effect on Minors.</w:t>
      </w:r>
      <w:r w:rsidR="00195FAB" w:rsidRPr="00A31531">
        <w:t>”</w:t>
      </w:r>
      <w:r w:rsidR="00273294" w:rsidRPr="00A31531">
        <w:t>,</w:t>
      </w:r>
      <w:r w:rsidRPr="00A31531">
        <w:t xml:space="preserve"> </w:t>
      </w:r>
      <w:r w:rsidRPr="00A31531">
        <w:rPr>
          <w:iCs/>
        </w:rPr>
        <w:t>Emory International Law Review</w:t>
      </w:r>
      <w:r w:rsidR="00F15A9D" w:rsidRPr="00A31531">
        <w:t xml:space="preserve">, </w:t>
      </w:r>
      <w:r w:rsidR="00A21CC2" w:rsidRPr="00A31531">
        <w:t>2011</w:t>
      </w:r>
      <w:r w:rsidRPr="00A31531">
        <w:t xml:space="preserve"> </w:t>
      </w:r>
      <w:r w:rsidR="00273294" w:rsidRPr="00A31531">
        <w:t xml:space="preserve">(25), </w:t>
      </w:r>
      <w:r w:rsidRPr="00A31531">
        <w:t>539-585.</w:t>
      </w:r>
      <w:r w:rsidR="00F15A9D" w:rsidRPr="00A31531">
        <w:t xml:space="preserve"> </w:t>
      </w:r>
    </w:p>
    <w:p w14:paraId="7EDDF1A2" w14:textId="4751F61B" w:rsidR="00D962C3" w:rsidRPr="00A31531" w:rsidRDefault="004E3C34" w:rsidP="00D962C3">
      <w:pPr>
        <w:spacing w:before="100" w:beforeAutospacing="1" w:after="100" w:afterAutospacing="1" w:line="480" w:lineRule="auto"/>
        <w:ind w:left="-720"/>
        <w:rPr>
          <w:b/>
          <w:bCs/>
          <w:lang w:val="en-GB"/>
        </w:rPr>
      </w:pPr>
      <w:r w:rsidRPr="00A31531">
        <w:t>Light R.</w:t>
      </w:r>
      <w:r w:rsidR="0068089A" w:rsidRPr="00A31531">
        <w:t>,</w:t>
      </w:r>
      <w:r w:rsidRPr="00A31531">
        <w:t xml:space="preserve"> </w:t>
      </w:r>
      <w:r w:rsidR="00083248" w:rsidRPr="00A31531">
        <w:t>“</w:t>
      </w:r>
      <w:r w:rsidRPr="00A31531">
        <w:rPr>
          <w:iCs/>
        </w:rPr>
        <w:t>Globalisation and Youth Football in Japan</w:t>
      </w:r>
      <w:r w:rsidRPr="00A31531">
        <w:rPr>
          <w:i/>
          <w:iCs/>
        </w:rPr>
        <w:t>.</w:t>
      </w:r>
      <w:r w:rsidR="0068089A" w:rsidRPr="00A31531">
        <w:rPr>
          <w:i/>
          <w:iCs/>
        </w:rPr>
        <w:t>,</w:t>
      </w:r>
      <w:r w:rsidRPr="00A31531">
        <w:rPr>
          <w:i/>
          <w:iCs/>
        </w:rPr>
        <w:t> </w:t>
      </w:r>
      <w:r w:rsidRPr="00A31531">
        <w:t>Asian Journal of Sport and Exercise</w:t>
      </w:r>
      <w:r w:rsidR="00083248" w:rsidRPr="00A31531">
        <w:t>, 2007,</w:t>
      </w:r>
      <w:r w:rsidRPr="00A31531">
        <w:t xml:space="preserve"> </w:t>
      </w:r>
      <w:r w:rsidR="00083248" w:rsidRPr="00A31531">
        <w:t>(</w:t>
      </w:r>
      <w:r w:rsidRPr="00A31531">
        <w:t>4(1)</w:t>
      </w:r>
      <w:r w:rsidR="00083248" w:rsidRPr="00A31531">
        <w:t>),</w:t>
      </w:r>
      <w:r w:rsidRPr="00A31531">
        <w:t xml:space="preserve"> 21-27.</w:t>
      </w:r>
      <w:r w:rsidR="0068089A" w:rsidRPr="00A31531">
        <w:t xml:space="preserve"> </w:t>
      </w:r>
    </w:p>
    <w:p w14:paraId="1B49D34F" w14:textId="3D77DBA0" w:rsidR="00D962C3" w:rsidRPr="00A31531" w:rsidRDefault="004E3C34" w:rsidP="00D962C3">
      <w:pPr>
        <w:spacing w:before="100" w:beforeAutospacing="1" w:after="100" w:afterAutospacing="1" w:line="480" w:lineRule="auto"/>
        <w:ind w:left="-720"/>
        <w:rPr>
          <w:b/>
          <w:bCs/>
          <w:lang w:val="en-GB"/>
        </w:rPr>
      </w:pPr>
      <w:r w:rsidRPr="00A31531">
        <w:t xml:space="preserve">Lindberg, </w:t>
      </w:r>
      <w:proofErr w:type="spellStart"/>
      <w:r w:rsidRPr="00A31531">
        <w:t>K.</w:t>
      </w:r>
      <w:r w:rsidR="00983F33" w:rsidRPr="00A31531">
        <w:t>,</w:t>
      </w:r>
      <w:r w:rsidRPr="00A31531">
        <w:t>"The</w:t>
      </w:r>
      <w:proofErr w:type="spellEnd"/>
      <w:r w:rsidRPr="00A31531">
        <w:t xml:space="preserve"> </w:t>
      </w:r>
      <w:r w:rsidR="00F112FB" w:rsidRPr="00A31531">
        <w:t>M</w:t>
      </w:r>
      <w:r w:rsidRPr="00A31531">
        <w:t xml:space="preserve">an </w:t>
      </w:r>
      <w:r w:rsidR="00F112FB" w:rsidRPr="00A31531">
        <w:t>W</w:t>
      </w:r>
      <w:r w:rsidRPr="00A31531">
        <w:t xml:space="preserve">ho </w:t>
      </w:r>
      <w:r w:rsidR="00F112FB" w:rsidRPr="00A31531">
        <w:t>T</w:t>
      </w:r>
      <w:r w:rsidRPr="00A31531">
        <w:t xml:space="preserve">raced 442 </w:t>
      </w:r>
      <w:r w:rsidR="00F112FB" w:rsidRPr="00A31531">
        <w:t>S</w:t>
      </w:r>
      <w:r w:rsidRPr="00A31531">
        <w:t xml:space="preserve">occer </w:t>
      </w:r>
      <w:r w:rsidR="00F112FB" w:rsidRPr="00A31531">
        <w:t>S</w:t>
      </w:r>
      <w:r w:rsidRPr="00A31531">
        <w:t>laves</w:t>
      </w:r>
      <w:r w:rsidR="00F112FB" w:rsidRPr="00A31531">
        <w:t>.”,</w:t>
      </w:r>
      <w:r w:rsidRPr="00A31531">
        <w:t xml:space="preserve"> </w:t>
      </w:r>
      <w:r w:rsidRPr="00A31531">
        <w:rPr>
          <w:iCs/>
        </w:rPr>
        <w:t xml:space="preserve">Play the </w:t>
      </w:r>
      <w:r w:rsidR="00F112FB" w:rsidRPr="00A31531">
        <w:rPr>
          <w:iCs/>
        </w:rPr>
        <w:t>G</w:t>
      </w:r>
      <w:r w:rsidRPr="00A31531">
        <w:rPr>
          <w:iCs/>
        </w:rPr>
        <w:t>ame</w:t>
      </w:r>
      <w:r w:rsidR="00F112FB" w:rsidRPr="00A31531">
        <w:rPr>
          <w:iCs/>
        </w:rPr>
        <w:t xml:space="preserve"> 2006</w:t>
      </w:r>
      <w:r w:rsidRPr="00A31531">
        <w:rPr>
          <w:iCs/>
        </w:rPr>
        <w:t>.</w:t>
      </w:r>
      <w:r w:rsidRPr="00A31531">
        <w:rPr>
          <w:i/>
          <w:iCs/>
        </w:rPr>
        <w:t xml:space="preserve"> </w:t>
      </w:r>
      <w:r w:rsidRPr="00A31531">
        <w:rPr>
          <w:iCs/>
        </w:rPr>
        <w:t>Available at</w:t>
      </w:r>
      <w:r w:rsidRPr="00A31531">
        <w:rPr>
          <w:i/>
          <w:iCs/>
        </w:rPr>
        <w:t xml:space="preserve">: </w:t>
      </w:r>
      <w:hyperlink r:id="rId17" w:history="1">
        <w:r w:rsidRPr="00A31531">
          <w:rPr>
            <w:rStyle w:val="Hyperlink"/>
          </w:rPr>
          <w:t>http://playthegame.org/upload/Magazine%202005/themanwhotraced442slaves.pdf</w:t>
        </w:r>
      </w:hyperlink>
    </w:p>
    <w:p w14:paraId="504C3EDA" w14:textId="45881154" w:rsidR="00D962C3" w:rsidRPr="00A31531" w:rsidRDefault="004E3C34" w:rsidP="00983F33">
      <w:pPr>
        <w:spacing w:before="100" w:beforeAutospacing="1" w:after="100" w:afterAutospacing="1" w:line="480" w:lineRule="auto"/>
        <w:ind w:left="-720"/>
      </w:pPr>
      <w:r w:rsidRPr="00A31531">
        <w:t>Lindholm, J.</w:t>
      </w:r>
      <w:r w:rsidR="00983F33" w:rsidRPr="00A31531">
        <w:t>, “</w:t>
      </w:r>
      <w:r w:rsidRPr="00A31531">
        <w:t xml:space="preserve">Can I </w:t>
      </w:r>
      <w:r w:rsidR="009F2269" w:rsidRPr="00A31531">
        <w:t>P</w:t>
      </w:r>
      <w:r w:rsidRPr="00A31531">
        <w:t xml:space="preserve">lease </w:t>
      </w:r>
      <w:r w:rsidR="009F2269" w:rsidRPr="00A31531">
        <w:t>H</w:t>
      </w:r>
      <w:r w:rsidRPr="00A31531">
        <w:t xml:space="preserve">ave a </w:t>
      </w:r>
      <w:r w:rsidR="009F2269" w:rsidRPr="00A31531">
        <w:t>S</w:t>
      </w:r>
      <w:r w:rsidRPr="00A31531">
        <w:t xml:space="preserve">lice of Ronaldo? The </w:t>
      </w:r>
      <w:r w:rsidR="009F2269" w:rsidRPr="00A31531">
        <w:t>L</w:t>
      </w:r>
      <w:r w:rsidRPr="00A31531">
        <w:t xml:space="preserve">egality of FIFA’s </w:t>
      </w:r>
      <w:r w:rsidR="009F2269" w:rsidRPr="00A31531">
        <w:t>B</w:t>
      </w:r>
      <w:r w:rsidRPr="00A31531">
        <w:t xml:space="preserve">an on </w:t>
      </w:r>
      <w:r w:rsidR="009F2269" w:rsidRPr="00A31531">
        <w:t>T</w:t>
      </w:r>
      <w:r w:rsidRPr="00A31531">
        <w:t>hird-</w:t>
      </w:r>
      <w:r w:rsidR="009F2269" w:rsidRPr="00A31531">
        <w:t>P</w:t>
      </w:r>
      <w:r w:rsidRPr="00A31531">
        <w:t xml:space="preserve">arty </w:t>
      </w:r>
      <w:r w:rsidR="009F2269" w:rsidRPr="00A31531">
        <w:t>O</w:t>
      </w:r>
      <w:r w:rsidRPr="00A31531">
        <w:t xml:space="preserve">wnership </w:t>
      </w:r>
      <w:r w:rsidR="009F2269" w:rsidRPr="00A31531">
        <w:t>U</w:t>
      </w:r>
      <w:r w:rsidRPr="00A31531">
        <w:t xml:space="preserve">nder European </w:t>
      </w:r>
      <w:r w:rsidR="009F2269" w:rsidRPr="00A31531">
        <w:t>U</w:t>
      </w:r>
      <w:r w:rsidRPr="00A31531">
        <w:t xml:space="preserve">nion </w:t>
      </w:r>
      <w:r w:rsidR="009F2269" w:rsidRPr="00A31531">
        <w:t>L</w:t>
      </w:r>
      <w:r w:rsidRPr="00A31531">
        <w:t>aw.</w:t>
      </w:r>
      <w:r w:rsidR="00983F33" w:rsidRPr="00A31531">
        <w:t>”,</w:t>
      </w:r>
      <w:r w:rsidRPr="00A31531">
        <w:t xml:space="preserve"> </w:t>
      </w:r>
      <w:r w:rsidRPr="00A31531">
        <w:rPr>
          <w:iCs/>
        </w:rPr>
        <w:t>The International Sports Law Journal</w:t>
      </w:r>
      <w:r w:rsidRPr="00A31531">
        <w:t xml:space="preserve"> </w:t>
      </w:r>
      <w:r w:rsidR="00983F33" w:rsidRPr="00A31531">
        <w:t>2016 (</w:t>
      </w:r>
      <w:r w:rsidRPr="00A31531">
        <w:rPr>
          <w:iCs/>
        </w:rPr>
        <w:t>15</w:t>
      </w:r>
      <w:r w:rsidRPr="00A31531">
        <w:t>(3-4), 137-148.</w:t>
      </w:r>
      <w:r w:rsidR="009F2269" w:rsidRPr="00A31531">
        <w:t xml:space="preserve"> DOI: </w:t>
      </w:r>
      <w:r w:rsidR="0067777A" w:rsidRPr="00A31531">
        <w:t>10.1007/s40318-015-0075-7</w:t>
      </w:r>
      <w:r w:rsidR="00A60763" w:rsidRPr="00A31531">
        <w:t>.</w:t>
      </w:r>
    </w:p>
    <w:p w14:paraId="05D104E3" w14:textId="54329D48" w:rsidR="00D962C3" w:rsidRPr="00A31531" w:rsidRDefault="004E3C34" w:rsidP="00D962C3">
      <w:pPr>
        <w:spacing w:before="100" w:beforeAutospacing="1" w:after="100" w:afterAutospacing="1" w:line="480" w:lineRule="auto"/>
        <w:ind w:left="-720"/>
        <w:rPr>
          <w:b/>
          <w:bCs/>
          <w:lang w:val="en-GB"/>
        </w:rPr>
      </w:pPr>
      <w:r w:rsidRPr="00A31531">
        <w:rPr>
          <w:color w:val="222222"/>
          <w:shd w:val="clear" w:color="auto" w:fill="FFFFFF"/>
        </w:rPr>
        <w:t>Lindsey, I., &amp; Darby, P.</w:t>
      </w:r>
      <w:r w:rsidR="000E2A31" w:rsidRPr="00A31531">
        <w:rPr>
          <w:color w:val="222222"/>
          <w:shd w:val="clear" w:color="auto" w:fill="FFFFFF"/>
        </w:rPr>
        <w:t>,</w:t>
      </w:r>
      <w:r w:rsidRPr="00A31531">
        <w:rPr>
          <w:color w:val="222222"/>
          <w:shd w:val="clear" w:color="auto" w:fill="FFFFFF"/>
        </w:rPr>
        <w:t xml:space="preserve"> </w:t>
      </w:r>
      <w:r w:rsidR="000E2A31" w:rsidRPr="00A31531">
        <w:rPr>
          <w:color w:val="222222"/>
          <w:shd w:val="clear" w:color="auto" w:fill="FFFFFF"/>
        </w:rPr>
        <w:t>“</w:t>
      </w:r>
      <w:r w:rsidRPr="00A31531">
        <w:rPr>
          <w:color w:val="222222"/>
          <w:shd w:val="clear" w:color="auto" w:fill="FFFFFF"/>
        </w:rPr>
        <w:t>Sport and the Sustainable Development Goals: Where is the policy coherence?</w:t>
      </w:r>
      <w:r w:rsidR="000E2A31" w:rsidRPr="00A31531">
        <w:rPr>
          <w:color w:val="222222"/>
          <w:shd w:val="clear" w:color="auto" w:fill="FFFFFF"/>
        </w:rPr>
        <w:t>”,</w:t>
      </w:r>
      <w:r w:rsidRPr="00A31531">
        <w:rPr>
          <w:color w:val="222222"/>
          <w:shd w:val="clear" w:color="auto" w:fill="FFFFFF"/>
        </w:rPr>
        <w:t> </w:t>
      </w:r>
      <w:r w:rsidRPr="00A31531">
        <w:rPr>
          <w:iCs/>
          <w:color w:val="222222"/>
          <w:shd w:val="clear" w:color="auto" w:fill="FFFFFF"/>
        </w:rPr>
        <w:t>International Review for the Sociology of Sport</w:t>
      </w:r>
      <w:r w:rsidRPr="00A31531">
        <w:rPr>
          <w:color w:val="222222"/>
          <w:shd w:val="clear" w:color="auto" w:fill="FFFFFF"/>
        </w:rPr>
        <w:t xml:space="preserve"> </w:t>
      </w:r>
      <w:r w:rsidR="00EC078B" w:rsidRPr="00A31531">
        <w:rPr>
          <w:color w:val="222222"/>
          <w:shd w:val="clear" w:color="auto" w:fill="FFFFFF"/>
        </w:rPr>
        <w:t>2018</w:t>
      </w:r>
      <w:r w:rsidR="001D6068" w:rsidRPr="00A31531">
        <w:rPr>
          <w:color w:val="222222"/>
          <w:shd w:val="clear" w:color="auto" w:fill="FFFFFF"/>
        </w:rPr>
        <w:t xml:space="preserve">. </w:t>
      </w:r>
      <w:r w:rsidR="000E2A31" w:rsidRPr="00A31531">
        <w:rPr>
          <w:color w:val="222222"/>
          <w:shd w:val="clear" w:color="auto" w:fill="FFFFFF"/>
        </w:rPr>
        <w:t xml:space="preserve"> </w:t>
      </w:r>
      <w:r w:rsidRPr="00A31531">
        <w:rPr>
          <w:color w:val="222222"/>
          <w:shd w:val="clear" w:color="auto" w:fill="FFFFFF"/>
        </w:rPr>
        <w:t>DOI</w:t>
      </w:r>
      <w:r w:rsidR="000E2A31" w:rsidRPr="00A31531">
        <w:rPr>
          <w:color w:val="222222"/>
          <w:shd w:val="clear" w:color="auto" w:fill="FFFFFF"/>
        </w:rPr>
        <w:t>:</w:t>
      </w:r>
      <w:r w:rsidRPr="00A31531">
        <w:rPr>
          <w:color w:val="222222"/>
          <w:shd w:val="clear" w:color="auto" w:fill="FFFFFF"/>
        </w:rPr>
        <w:t xml:space="preserve"> 1012690217752651.</w:t>
      </w:r>
    </w:p>
    <w:p w14:paraId="5319AA92" w14:textId="663D3763" w:rsidR="00D962C3" w:rsidRPr="00A31531" w:rsidRDefault="004E3C34" w:rsidP="00D962C3">
      <w:pPr>
        <w:spacing w:before="100" w:beforeAutospacing="1" w:after="100" w:afterAutospacing="1" w:line="480" w:lineRule="auto"/>
        <w:ind w:left="-720"/>
        <w:rPr>
          <w:b/>
          <w:bCs/>
          <w:lang w:val="en-GB"/>
        </w:rPr>
      </w:pPr>
      <w:proofErr w:type="spellStart"/>
      <w:r w:rsidRPr="00A31531">
        <w:rPr>
          <w:bCs/>
        </w:rPr>
        <w:lastRenderedPageBreak/>
        <w:t>Melero</w:t>
      </w:r>
      <w:proofErr w:type="spellEnd"/>
      <w:r w:rsidRPr="00A31531">
        <w:rPr>
          <w:bCs/>
        </w:rPr>
        <w:t xml:space="preserve">, V., &amp; </w:t>
      </w:r>
      <w:proofErr w:type="spellStart"/>
      <w:r w:rsidRPr="00A31531">
        <w:rPr>
          <w:bCs/>
        </w:rPr>
        <w:t>Sorion</w:t>
      </w:r>
      <w:proofErr w:type="spellEnd"/>
      <w:r w:rsidRPr="00A31531">
        <w:rPr>
          <w:bCs/>
        </w:rPr>
        <w:t>, R.</w:t>
      </w:r>
      <w:r w:rsidR="005D663A" w:rsidRPr="00A31531">
        <w:rPr>
          <w:bCs/>
        </w:rPr>
        <w:t>, “</w:t>
      </w:r>
      <w:r w:rsidRPr="00A31531">
        <w:rPr>
          <w:bCs/>
        </w:rPr>
        <w:t xml:space="preserve">The </w:t>
      </w:r>
      <w:r w:rsidR="005D663A" w:rsidRPr="00A31531">
        <w:rPr>
          <w:bCs/>
        </w:rPr>
        <w:t>D</w:t>
      </w:r>
      <w:r w:rsidRPr="00A31531">
        <w:rPr>
          <w:bCs/>
        </w:rPr>
        <w:t xml:space="preserve">ilemma of </w:t>
      </w:r>
      <w:r w:rsidR="005D663A" w:rsidRPr="00A31531">
        <w:rPr>
          <w:bCs/>
        </w:rPr>
        <w:t>T</w:t>
      </w:r>
      <w:r w:rsidRPr="00A31531">
        <w:rPr>
          <w:bCs/>
        </w:rPr>
        <w:t>hird-</w:t>
      </w:r>
      <w:r w:rsidR="005D663A" w:rsidRPr="00A31531">
        <w:rPr>
          <w:bCs/>
        </w:rPr>
        <w:t>P</w:t>
      </w:r>
      <w:r w:rsidRPr="00A31531">
        <w:rPr>
          <w:bCs/>
        </w:rPr>
        <w:t xml:space="preserve">arty </w:t>
      </w:r>
      <w:r w:rsidR="005D663A" w:rsidRPr="00A31531">
        <w:rPr>
          <w:bCs/>
        </w:rPr>
        <w:t>O</w:t>
      </w:r>
      <w:r w:rsidRPr="00A31531">
        <w:rPr>
          <w:bCs/>
        </w:rPr>
        <w:t xml:space="preserve">wnership of </w:t>
      </w:r>
      <w:r w:rsidR="005D663A" w:rsidRPr="00A31531">
        <w:rPr>
          <w:bCs/>
        </w:rPr>
        <w:t>F</w:t>
      </w:r>
      <w:r w:rsidRPr="00A31531">
        <w:rPr>
          <w:bCs/>
        </w:rPr>
        <w:t xml:space="preserve">ootball </w:t>
      </w:r>
      <w:r w:rsidR="005D663A" w:rsidRPr="00A31531">
        <w:rPr>
          <w:bCs/>
        </w:rPr>
        <w:t>P</w:t>
      </w:r>
      <w:r w:rsidRPr="00A31531">
        <w:rPr>
          <w:bCs/>
        </w:rPr>
        <w:t>layers.</w:t>
      </w:r>
      <w:r w:rsidR="005D663A" w:rsidRPr="00A31531">
        <w:rPr>
          <w:bCs/>
        </w:rPr>
        <w:t>”,</w:t>
      </w:r>
      <w:r w:rsidRPr="00A31531">
        <w:rPr>
          <w:bCs/>
        </w:rPr>
        <w:t xml:space="preserve"> </w:t>
      </w:r>
      <w:r w:rsidRPr="00A31531">
        <w:rPr>
          <w:bCs/>
          <w:iCs/>
        </w:rPr>
        <w:t>EPFL Sports Law Bulletin</w:t>
      </w:r>
      <w:r w:rsidR="005D663A" w:rsidRPr="00A31531">
        <w:rPr>
          <w:bCs/>
          <w:iCs/>
        </w:rPr>
        <w:t>,</w:t>
      </w:r>
      <w:r w:rsidR="001B0662" w:rsidRPr="00A31531">
        <w:rPr>
          <w:bCs/>
        </w:rPr>
        <w:t xml:space="preserve"> 20</w:t>
      </w:r>
      <w:r w:rsidR="005D663A" w:rsidRPr="00A31531">
        <w:rPr>
          <w:bCs/>
        </w:rPr>
        <w:t>12,</w:t>
      </w:r>
      <w:r w:rsidRPr="00A31531">
        <w:rPr>
          <w:bCs/>
        </w:rPr>
        <w:t xml:space="preserve"> (10), 41-44.</w:t>
      </w:r>
      <w:bookmarkStart w:id="3" w:name="_Hlk487389018"/>
    </w:p>
    <w:p w14:paraId="7EFCFF1F" w14:textId="100DAA95" w:rsidR="00D962C3" w:rsidRPr="00A31531" w:rsidRDefault="004E3C34" w:rsidP="00D962C3">
      <w:pPr>
        <w:spacing w:before="100" w:beforeAutospacing="1" w:after="100" w:afterAutospacing="1" w:line="480" w:lineRule="auto"/>
        <w:ind w:left="-720"/>
        <w:rPr>
          <w:b/>
          <w:bCs/>
          <w:lang w:val="en-GB"/>
        </w:rPr>
      </w:pPr>
      <w:proofErr w:type="spellStart"/>
      <w:r w:rsidRPr="00A31531">
        <w:t>Meneses</w:t>
      </w:r>
      <w:bookmarkEnd w:id="3"/>
      <w:proofErr w:type="spellEnd"/>
      <w:r w:rsidRPr="00A31531">
        <w:t>, J. P.</w:t>
      </w:r>
      <w:r w:rsidR="00F529FD" w:rsidRPr="00A31531">
        <w:t>,</w:t>
      </w:r>
      <w:r w:rsidRPr="00A31531">
        <w:t xml:space="preserve"> </w:t>
      </w:r>
      <w:proofErr w:type="spellStart"/>
      <w:r w:rsidRPr="00A31531">
        <w:rPr>
          <w:iCs/>
        </w:rPr>
        <w:t>Niños</w:t>
      </w:r>
      <w:proofErr w:type="spellEnd"/>
      <w:r w:rsidRPr="00A31531">
        <w:rPr>
          <w:iCs/>
        </w:rPr>
        <w:t xml:space="preserve"> </w:t>
      </w:r>
      <w:proofErr w:type="spellStart"/>
      <w:r w:rsidR="00AF0F55" w:rsidRPr="00A31531">
        <w:rPr>
          <w:iCs/>
        </w:rPr>
        <w:t>F</w:t>
      </w:r>
      <w:r w:rsidRPr="00A31531">
        <w:rPr>
          <w:iCs/>
        </w:rPr>
        <w:t>utbolistas</w:t>
      </w:r>
      <w:proofErr w:type="spellEnd"/>
      <w:r w:rsidRPr="00A31531">
        <w:t xml:space="preserve">. </w:t>
      </w:r>
      <w:r w:rsidR="00F529FD" w:rsidRPr="00A31531">
        <w:t>(</w:t>
      </w:r>
      <w:r w:rsidR="00987797" w:rsidRPr="00A31531">
        <w:t>Barc</w:t>
      </w:r>
      <w:r w:rsidR="00622AE7" w:rsidRPr="00A31531">
        <w:t xml:space="preserve">elona: </w:t>
      </w:r>
      <w:r w:rsidRPr="00A31531">
        <w:t>Blackie Books</w:t>
      </w:r>
      <w:r w:rsidR="00F529FD" w:rsidRPr="00A31531">
        <w:t xml:space="preserve"> 2013)</w:t>
      </w:r>
      <w:r w:rsidR="00A60763" w:rsidRPr="00A31531">
        <w:t>.</w:t>
      </w:r>
    </w:p>
    <w:p w14:paraId="7FA38826" w14:textId="7755D6DD" w:rsidR="00D962C3" w:rsidRPr="00A31531" w:rsidRDefault="004E3C34" w:rsidP="00D962C3">
      <w:pPr>
        <w:spacing w:before="100" w:beforeAutospacing="1" w:after="100" w:afterAutospacing="1" w:line="480" w:lineRule="auto"/>
        <w:ind w:left="-720"/>
        <w:rPr>
          <w:b/>
          <w:bCs/>
          <w:lang w:val="en-GB"/>
        </w:rPr>
      </w:pPr>
      <w:proofErr w:type="spellStart"/>
      <w:r w:rsidRPr="00A31531">
        <w:rPr>
          <w:color w:val="222222"/>
          <w:shd w:val="clear" w:color="auto" w:fill="FFFFFF"/>
        </w:rPr>
        <w:t>Miljeteig</w:t>
      </w:r>
      <w:proofErr w:type="spellEnd"/>
      <w:r w:rsidRPr="00A31531">
        <w:rPr>
          <w:color w:val="222222"/>
          <w:shd w:val="clear" w:color="auto" w:fill="FFFFFF"/>
        </w:rPr>
        <w:t>, P.</w:t>
      </w:r>
      <w:r w:rsidR="00AF0F55" w:rsidRPr="00A31531">
        <w:rPr>
          <w:color w:val="222222"/>
          <w:shd w:val="clear" w:color="auto" w:fill="FFFFFF"/>
        </w:rPr>
        <w:t>,</w:t>
      </w:r>
      <w:r w:rsidRPr="00A31531">
        <w:rPr>
          <w:color w:val="222222"/>
          <w:shd w:val="clear" w:color="auto" w:fill="FFFFFF"/>
        </w:rPr>
        <w:t xml:space="preserve"> </w:t>
      </w:r>
      <w:r w:rsidR="005D6E3E" w:rsidRPr="00A31531">
        <w:rPr>
          <w:color w:val="222222"/>
          <w:shd w:val="clear" w:color="auto" w:fill="FFFFFF"/>
        </w:rPr>
        <w:t>“</w:t>
      </w:r>
      <w:r w:rsidRPr="00A31531">
        <w:rPr>
          <w:color w:val="222222"/>
          <w:shd w:val="clear" w:color="auto" w:fill="FFFFFF"/>
        </w:rPr>
        <w:t xml:space="preserve">Introduction: Understanding Child </w:t>
      </w:r>
      <w:proofErr w:type="spellStart"/>
      <w:r w:rsidRPr="00A31531">
        <w:rPr>
          <w:color w:val="222222"/>
          <w:shd w:val="clear" w:color="auto" w:fill="FFFFFF"/>
        </w:rPr>
        <w:t>Labour</w:t>
      </w:r>
      <w:proofErr w:type="spellEnd"/>
      <w:r w:rsidRPr="00A31531">
        <w:rPr>
          <w:color w:val="222222"/>
          <w:shd w:val="clear" w:color="auto" w:fill="FFFFFF"/>
        </w:rPr>
        <w:t>.</w:t>
      </w:r>
      <w:r w:rsidR="005D6E3E" w:rsidRPr="00A31531">
        <w:rPr>
          <w:color w:val="222222"/>
          <w:shd w:val="clear" w:color="auto" w:fill="FFFFFF"/>
        </w:rPr>
        <w:t>”</w:t>
      </w:r>
      <w:r w:rsidR="00AF0F55" w:rsidRPr="00A31531">
        <w:rPr>
          <w:color w:val="222222"/>
          <w:shd w:val="clear" w:color="auto" w:fill="FFFFFF"/>
        </w:rPr>
        <w:t>,</w:t>
      </w:r>
      <w:r w:rsidRPr="00A31531">
        <w:rPr>
          <w:color w:val="222222"/>
          <w:shd w:val="clear" w:color="auto" w:fill="FFFFFF"/>
        </w:rPr>
        <w:t> </w:t>
      </w:r>
      <w:r w:rsidRPr="00A31531">
        <w:rPr>
          <w:iCs/>
          <w:color w:val="222222"/>
          <w:shd w:val="clear" w:color="auto" w:fill="FFFFFF"/>
        </w:rPr>
        <w:t>Childhood</w:t>
      </w:r>
      <w:r w:rsidR="005D6E3E" w:rsidRPr="00A31531">
        <w:rPr>
          <w:iCs/>
          <w:color w:val="222222"/>
          <w:shd w:val="clear" w:color="auto" w:fill="FFFFFF"/>
        </w:rPr>
        <w:t xml:space="preserve"> 1999</w:t>
      </w:r>
      <w:r w:rsidRPr="00A31531">
        <w:rPr>
          <w:iCs/>
          <w:color w:val="222222"/>
          <w:shd w:val="clear" w:color="auto" w:fill="FFFFFF"/>
        </w:rPr>
        <w:t xml:space="preserve"> </w:t>
      </w:r>
      <w:r w:rsidR="006F798E" w:rsidRPr="00A31531">
        <w:rPr>
          <w:iCs/>
          <w:color w:val="222222"/>
          <w:shd w:val="clear" w:color="auto" w:fill="FFFFFF"/>
        </w:rPr>
        <w:t>(</w:t>
      </w:r>
      <w:r w:rsidRPr="00A31531">
        <w:rPr>
          <w:iCs/>
          <w:color w:val="222222"/>
          <w:shd w:val="clear" w:color="auto" w:fill="FFFFFF"/>
        </w:rPr>
        <w:t>6</w:t>
      </w:r>
      <w:r w:rsidRPr="00A31531">
        <w:rPr>
          <w:color w:val="222222"/>
          <w:shd w:val="clear" w:color="auto" w:fill="FFFFFF"/>
        </w:rPr>
        <w:t>(1)</w:t>
      </w:r>
      <w:r w:rsidR="006F798E" w:rsidRPr="00A31531">
        <w:rPr>
          <w:color w:val="222222"/>
          <w:shd w:val="clear" w:color="auto" w:fill="FFFFFF"/>
        </w:rPr>
        <w:t>)</w:t>
      </w:r>
      <w:r w:rsidRPr="00A31531">
        <w:rPr>
          <w:color w:val="222222"/>
          <w:shd w:val="clear" w:color="auto" w:fill="FFFFFF"/>
        </w:rPr>
        <w:t>, 5-12.</w:t>
      </w:r>
      <w:r w:rsidR="00943237" w:rsidRPr="00A31531">
        <w:rPr>
          <w:color w:val="222222"/>
          <w:shd w:val="clear" w:color="auto" w:fill="FFFFFF"/>
        </w:rPr>
        <w:t xml:space="preserve"> DOI: 10.1177/0907568299006001001</w:t>
      </w:r>
      <w:r w:rsidR="00A60763" w:rsidRPr="00A31531">
        <w:rPr>
          <w:color w:val="222222"/>
          <w:shd w:val="clear" w:color="auto" w:fill="FFFFFF"/>
        </w:rPr>
        <w:t>.</w:t>
      </w:r>
    </w:p>
    <w:p w14:paraId="51F6B551" w14:textId="0E2AB5DD" w:rsidR="00D962C3" w:rsidRPr="00A31531" w:rsidRDefault="004E3C34" w:rsidP="00D962C3">
      <w:pPr>
        <w:spacing w:before="100" w:beforeAutospacing="1" w:after="100" w:afterAutospacing="1" w:line="480" w:lineRule="auto"/>
        <w:ind w:left="-720"/>
        <w:rPr>
          <w:b/>
          <w:bCs/>
          <w:lang w:val="en-GB"/>
        </w:rPr>
      </w:pPr>
      <w:proofErr w:type="spellStart"/>
      <w:r w:rsidRPr="00A31531">
        <w:t>Palmiéri</w:t>
      </w:r>
      <w:proofErr w:type="spellEnd"/>
      <w:r w:rsidRPr="00A31531">
        <w:t xml:space="preserve">, J. C. J. </w:t>
      </w:r>
      <w:r w:rsidR="00A55961" w:rsidRPr="00A31531">
        <w:t>“</w:t>
      </w:r>
      <w:r w:rsidRPr="00A31531">
        <w:t xml:space="preserve">Um </w:t>
      </w:r>
      <w:proofErr w:type="spellStart"/>
      <w:r w:rsidRPr="00A31531">
        <w:t>mundo</w:t>
      </w:r>
      <w:proofErr w:type="spellEnd"/>
      <w:r w:rsidRPr="00A31531">
        <w:t xml:space="preserve"> </w:t>
      </w:r>
      <w:proofErr w:type="spellStart"/>
      <w:r w:rsidRPr="00A31531">
        <w:t>em</w:t>
      </w:r>
      <w:proofErr w:type="spellEnd"/>
      <w:r w:rsidRPr="00A31531">
        <w:t xml:space="preserve"> </w:t>
      </w:r>
      <w:proofErr w:type="spellStart"/>
      <w:r w:rsidRPr="00A31531">
        <w:t>vários</w:t>
      </w:r>
      <w:proofErr w:type="spellEnd"/>
      <w:r w:rsidRPr="00A31531">
        <w:t xml:space="preserve"> </w:t>
      </w:r>
      <w:proofErr w:type="spellStart"/>
      <w:r w:rsidRPr="00A31531">
        <w:t>movimentos</w:t>
      </w:r>
      <w:proofErr w:type="spellEnd"/>
      <w:r w:rsidRPr="00A31531">
        <w:t xml:space="preserve">: </w:t>
      </w:r>
      <w:proofErr w:type="spellStart"/>
      <w:r w:rsidRPr="00A31531">
        <w:t>uma</w:t>
      </w:r>
      <w:proofErr w:type="spellEnd"/>
      <w:r w:rsidRPr="00A31531">
        <w:t xml:space="preserve"> </w:t>
      </w:r>
      <w:proofErr w:type="spellStart"/>
      <w:r w:rsidRPr="00A31531">
        <w:t>etnografia</w:t>
      </w:r>
      <w:proofErr w:type="spellEnd"/>
      <w:r w:rsidRPr="00A31531">
        <w:t xml:space="preserve"> </w:t>
      </w:r>
      <w:proofErr w:type="spellStart"/>
      <w:r w:rsidRPr="00A31531">
        <w:t>sobre</w:t>
      </w:r>
      <w:proofErr w:type="spellEnd"/>
      <w:r w:rsidRPr="00A31531">
        <w:t xml:space="preserve"> </w:t>
      </w:r>
      <w:proofErr w:type="spellStart"/>
      <w:r w:rsidRPr="00A31531">
        <w:t>futebolistas</w:t>
      </w:r>
      <w:proofErr w:type="spellEnd"/>
      <w:r w:rsidRPr="00A31531">
        <w:t xml:space="preserve"> de base.</w:t>
      </w:r>
      <w:r w:rsidR="007A79CC" w:rsidRPr="00A31531">
        <w:t xml:space="preserve">” </w:t>
      </w:r>
      <w:r w:rsidRPr="00A31531">
        <w:t>PhD thesis. Available</w:t>
      </w:r>
      <w:r w:rsidR="007A79CC" w:rsidRPr="00A31531">
        <w:t xml:space="preserve"> at:</w:t>
      </w:r>
      <w:hyperlink r:id="rId18" w:history="1">
        <w:r w:rsidR="007A79CC" w:rsidRPr="00A31531">
          <w:rPr>
            <w:rStyle w:val="Hyperlink"/>
          </w:rPr>
          <w:t>https://repositorio.ufscar.br/bitstream/handle/ufscar/7291/TeseJCJP.pdf?sequence=1&amp;isAllowed=y</w:t>
        </w:r>
      </w:hyperlink>
    </w:p>
    <w:p w14:paraId="4D830B4C" w14:textId="3320DA17" w:rsidR="00D962C3" w:rsidRPr="00A31531" w:rsidRDefault="004E3C34" w:rsidP="00D962C3">
      <w:pPr>
        <w:spacing w:before="100" w:beforeAutospacing="1" w:after="100" w:afterAutospacing="1" w:line="480" w:lineRule="auto"/>
        <w:ind w:left="-720"/>
        <w:rPr>
          <w:b/>
          <w:bCs/>
          <w:lang w:val="en-GB"/>
        </w:rPr>
      </w:pPr>
      <w:r w:rsidRPr="00A31531">
        <w:t xml:space="preserve">Pitchford, A., Brackenridge, C., Bringer, J. D., Cockburn, C., Nutt, G., </w:t>
      </w:r>
      <w:proofErr w:type="spellStart"/>
      <w:r w:rsidRPr="00A31531">
        <w:t>Pawlaczek</w:t>
      </w:r>
      <w:proofErr w:type="spellEnd"/>
      <w:r w:rsidRPr="00A31531">
        <w:t>, Z., &amp; Russell, K.</w:t>
      </w:r>
      <w:r w:rsidR="00D15766" w:rsidRPr="00A31531">
        <w:t>,</w:t>
      </w:r>
      <w:r w:rsidRPr="00A31531">
        <w:t xml:space="preserve"> </w:t>
      </w:r>
      <w:r w:rsidR="00411DC3" w:rsidRPr="00A31531">
        <w:t>“</w:t>
      </w:r>
      <w:r w:rsidRPr="00A31531">
        <w:t xml:space="preserve">Children in </w:t>
      </w:r>
      <w:r w:rsidR="00D15766" w:rsidRPr="00A31531">
        <w:t>F</w:t>
      </w:r>
      <w:r w:rsidRPr="00A31531">
        <w:t xml:space="preserve">ootball: </w:t>
      </w:r>
      <w:r w:rsidR="00D15766" w:rsidRPr="00A31531">
        <w:t>S</w:t>
      </w:r>
      <w:r w:rsidRPr="00A31531">
        <w:t xml:space="preserve">een </w:t>
      </w:r>
      <w:r w:rsidR="00B45526" w:rsidRPr="00A31531">
        <w:t>b</w:t>
      </w:r>
      <w:r w:rsidRPr="00A31531">
        <w:t xml:space="preserve">ut </w:t>
      </w:r>
      <w:r w:rsidR="00B45526" w:rsidRPr="00A31531">
        <w:t>n</w:t>
      </w:r>
      <w:r w:rsidRPr="00A31531">
        <w:t xml:space="preserve">ot </w:t>
      </w:r>
      <w:r w:rsidR="00BD1DE1" w:rsidRPr="00A31531">
        <w:t>h</w:t>
      </w:r>
      <w:r w:rsidRPr="00A31531">
        <w:t>eard.</w:t>
      </w:r>
      <w:r w:rsidR="00411DC3" w:rsidRPr="00A31531">
        <w:t>”</w:t>
      </w:r>
      <w:r w:rsidR="00B45526" w:rsidRPr="00A31531">
        <w:t>,</w:t>
      </w:r>
      <w:r w:rsidRPr="00A31531">
        <w:t xml:space="preserve"> </w:t>
      </w:r>
      <w:r w:rsidRPr="00A31531">
        <w:rPr>
          <w:iCs/>
        </w:rPr>
        <w:t>Soccer &amp; Society</w:t>
      </w:r>
      <w:r w:rsidRPr="00A31531">
        <w:t xml:space="preserve"> </w:t>
      </w:r>
      <w:r w:rsidR="00985252" w:rsidRPr="00A31531">
        <w:t>2004 (</w:t>
      </w:r>
      <w:r w:rsidRPr="00A31531">
        <w:rPr>
          <w:iCs/>
        </w:rPr>
        <w:t>5</w:t>
      </w:r>
      <w:r w:rsidRPr="00A31531">
        <w:t>(1)</w:t>
      </w:r>
      <w:r w:rsidR="00985252" w:rsidRPr="00A31531">
        <w:t>)</w:t>
      </w:r>
      <w:r w:rsidRPr="00A31531">
        <w:t>, 43-60.</w:t>
      </w:r>
      <w:r w:rsidR="00B45526" w:rsidRPr="00A31531">
        <w:t xml:space="preserve"> DOI</w:t>
      </w:r>
      <w:r w:rsidR="00BD1DE1" w:rsidRPr="00A31531">
        <w:t>: 10.1080/14660970512331390994</w:t>
      </w:r>
      <w:r w:rsidR="00A60763" w:rsidRPr="00A31531">
        <w:t>.</w:t>
      </w:r>
    </w:p>
    <w:p w14:paraId="36AB66B4" w14:textId="49403213" w:rsidR="00D962C3" w:rsidRPr="00A31531" w:rsidRDefault="004E3C34" w:rsidP="00D962C3">
      <w:pPr>
        <w:spacing w:before="100" w:beforeAutospacing="1" w:after="100" w:afterAutospacing="1" w:line="480" w:lineRule="auto"/>
        <w:ind w:left="-720"/>
        <w:rPr>
          <w:b/>
          <w:bCs/>
          <w:lang w:val="en-GB"/>
        </w:rPr>
      </w:pPr>
      <w:r w:rsidRPr="00A31531">
        <w:t>Phillips, T</w:t>
      </w:r>
      <w:r w:rsidR="00D213EF" w:rsidRPr="00A31531">
        <w:t>.</w:t>
      </w:r>
      <w:r w:rsidRPr="00A31531">
        <w:t xml:space="preserve"> </w:t>
      </w:r>
      <w:r w:rsidR="00D213EF" w:rsidRPr="00A31531">
        <w:t>“</w:t>
      </w:r>
      <w:r w:rsidRPr="00A31531">
        <w:t>China aims for football glory with academy based on Barcelona’s’</w:t>
      </w:r>
      <w:r w:rsidR="00D213EF" w:rsidRPr="00A31531">
        <w:t>”</w:t>
      </w:r>
      <w:r w:rsidRPr="00A31531">
        <w:t xml:space="preserve">, </w:t>
      </w:r>
      <w:r w:rsidRPr="00A31531">
        <w:rPr>
          <w:i/>
        </w:rPr>
        <w:t>Guardian</w:t>
      </w:r>
      <w:r w:rsidRPr="00A31531">
        <w:t>, 6 March</w:t>
      </w:r>
      <w:r w:rsidR="00D213EF" w:rsidRPr="00A31531">
        <w:t xml:space="preserve"> 2017</w:t>
      </w:r>
      <w:r w:rsidRPr="00A31531">
        <w:t>.</w:t>
      </w:r>
    </w:p>
    <w:p w14:paraId="2A9D9029" w14:textId="0E2F28B3" w:rsidR="00D962C3" w:rsidRPr="00A31531" w:rsidRDefault="004E3C34" w:rsidP="00D962C3">
      <w:pPr>
        <w:spacing w:before="100" w:beforeAutospacing="1" w:after="100" w:afterAutospacing="1" w:line="480" w:lineRule="auto"/>
        <w:ind w:left="-720"/>
        <w:rPr>
          <w:rStyle w:val="Hyperlink"/>
          <w:b/>
          <w:bCs/>
          <w:color w:val="auto"/>
          <w:u w:val="none"/>
          <w:lang w:val="en-GB"/>
        </w:rPr>
      </w:pPr>
      <w:proofErr w:type="spellStart"/>
      <w:r w:rsidRPr="00A31531">
        <w:t>Poli</w:t>
      </w:r>
      <w:proofErr w:type="spellEnd"/>
      <w:r w:rsidRPr="00A31531">
        <w:t>, R.</w:t>
      </w:r>
      <w:r w:rsidR="0046158A" w:rsidRPr="00A31531">
        <w:t>, “</w:t>
      </w:r>
      <w:r w:rsidRPr="00A31531">
        <w:rPr>
          <w:iCs/>
        </w:rPr>
        <w:t xml:space="preserve">The </w:t>
      </w:r>
      <w:r w:rsidR="0046158A" w:rsidRPr="00A31531">
        <w:rPr>
          <w:iCs/>
        </w:rPr>
        <w:t>F</w:t>
      </w:r>
      <w:r w:rsidRPr="00A31531">
        <w:rPr>
          <w:iCs/>
        </w:rPr>
        <w:t xml:space="preserve">ootball </w:t>
      </w:r>
      <w:r w:rsidR="0046158A" w:rsidRPr="00A31531">
        <w:rPr>
          <w:iCs/>
        </w:rPr>
        <w:t>P</w:t>
      </w:r>
      <w:r w:rsidRPr="00A31531">
        <w:rPr>
          <w:iCs/>
        </w:rPr>
        <w:t xml:space="preserve">layer’s </w:t>
      </w:r>
      <w:r w:rsidR="0046158A" w:rsidRPr="00A31531">
        <w:rPr>
          <w:iCs/>
        </w:rPr>
        <w:t>T</w:t>
      </w:r>
      <w:r w:rsidRPr="00A31531">
        <w:rPr>
          <w:iCs/>
        </w:rPr>
        <w:t xml:space="preserve">rade as </w:t>
      </w:r>
      <w:r w:rsidR="0046158A" w:rsidRPr="00A31531">
        <w:rPr>
          <w:iCs/>
        </w:rPr>
        <w:t>G</w:t>
      </w:r>
      <w:r w:rsidRPr="00A31531">
        <w:rPr>
          <w:iCs/>
        </w:rPr>
        <w:t xml:space="preserve">lobal </w:t>
      </w:r>
      <w:r w:rsidR="0046158A" w:rsidRPr="00A31531">
        <w:rPr>
          <w:iCs/>
        </w:rPr>
        <w:t>C</w:t>
      </w:r>
      <w:r w:rsidRPr="00A31531">
        <w:rPr>
          <w:iCs/>
        </w:rPr>
        <w:t xml:space="preserve">ommodity </w:t>
      </w:r>
      <w:r w:rsidR="0046158A" w:rsidRPr="00A31531">
        <w:rPr>
          <w:iCs/>
        </w:rPr>
        <w:t>C</w:t>
      </w:r>
      <w:r w:rsidRPr="00A31531">
        <w:rPr>
          <w:iCs/>
        </w:rPr>
        <w:t xml:space="preserve">hain. Transnational </w:t>
      </w:r>
      <w:r w:rsidR="0046158A" w:rsidRPr="00A31531">
        <w:rPr>
          <w:iCs/>
        </w:rPr>
        <w:t>N</w:t>
      </w:r>
      <w:r w:rsidRPr="00A31531">
        <w:rPr>
          <w:iCs/>
        </w:rPr>
        <w:t>etworks from Africa to Europe</w:t>
      </w:r>
      <w:r w:rsidRPr="00A31531">
        <w:t xml:space="preserve">. </w:t>
      </w:r>
      <w:proofErr w:type="spellStart"/>
      <w:r w:rsidRPr="00A31531">
        <w:t>Université</w:t>
      </w:r>
      <w:proofErr w:type="spellEnd"/>
      <w:r w:rsidRPr="00A31531">
        <w:t xml:space="preserve"> de Neuchâtel</w:t>
      </w:r>
      <w:r w:rsidR="0046158A" w:rsidRPr="00A31531">
        <w:t xml:space="preserve"> 2005a</w:t>
      </w:r>
      <w:r w:rsidRPr="00A31531">
        <w:t xml:space="preserve">. Available at: </w:t>
      </w:r>
      <w:hyperlink r:id="rId19" w:history="1">
        <w:r w:rsidRPr="00A31531">
          <w:rPr>
            <w:rStyle w:val="Hyperlink"/>
          </w:rPr>
          <w:t>https://doc.rero.ch/record/7825/files/Poli_Raffaele_-_The_football_player_s_trade_20070524.pdf</w:t>
        </w:r>
      </w:hyperlink>
    </w:p>
    <w:p w14:paraId="30F477EE" w14:textId="2CBC34B8" w:rsidR="00D962C3" w:rsidRPr="00A31531" w:rsidRDefault="004E3C34" w:rsidP="003C115D">
      <w:pPr>
        <w:spacing w:before="100" w:beforeAutospacing="1" w:after="100" w:afterAutospacing="1" w:line="480" w:lineRule="auto"/>
        <w:ind w:left="-720"/>
        <w:rPr>
          <w:iCs/>
        </w:rPr>
      </w:pPr>
      <w:proofErr w:type="spellStart"/>
      <w:r w:rsidRPr="00A31531">
        <w:t>Poli</w:t>
      </w:r>
      <w:proofErr w:type="spellEnd"/>
      <w:r w:rsidRPr="00A31531">
        <w:t>, R.</w:t>
      </w:r>
      <w:r w:rsidR="00412FF3" w:rsidRPr="00A31531">
        <w:t>,</w:t>
      </w:r>
      <w:r w:rsidRPr="00A31531">
        <w:t xml:space="preserve"> </w:t>
      </w:r>
      <w:r w:rsidR="00E03299" w:rsidRPr="00A31531">
        <w:t>“</w:t>
      </w:r>
      <w:r w:rsidRPr="00A31531">
        <w:t xml:space="preserve">Agents and </w:t>
      </w:r>
      <w:r w:rsidR="003C115D" w:rsidRPr="00A31531">
        <w:t>I</w:t>
      </w:r>
      <w:r w:rsidRPr="00A31531">
        <w:t>ntermediaries</w:t>
      </w:r>
      <w:r w:rsidR="00E03299" w:rsidRPr="00A31531">
        <w:t>”</w:t>
      </w:r>
      <w:r w:rsidRPr="00A31531">
        <w:t xml:space="preserve"> in Chadwick S (</w:t>
      </w:r>
      <w:r w:rsidR="00E03299" w:rsidRPr="00A31531">
        <w:t>ed.</w:t>
      </w:r>
      <w:r w:rsidRPr="00A31531">
        <w:t xml:space="preserve">) </w:t>
      </w:r>
      <w:r w:rsidRPr="00A31531">
        <w:rPr>
          <w:iCs/>
        </w:rPr>
        <w:t xml:space="preserve">Managing Football: An International Perspective. </w:t>
      </w:r>
      <w:r w:rsidR="00E03299" w:rsidRPr="00A31531">
        <w:rPr>
          <w:iCs/>
        </w:rPr>
        <w:t>(</w:t>
      </w:r>
      <w:r w:rsidRPr="00A31531">
        <w:rPr>
          <w:iCs/>
        </w:rPr>
        <w:t>Oxford: Butterworth Heinemann</w:t>
      </w:r>
      <w:r w:rsidRPr="00A31531">
        <w:t>,</w:t>
      </w:r>
      <w:r w:rsidR="003C115D" w:rsidRPr="00A31531">
        <w:t xml:space="preserve"> 2010a)</w:t>
      </w:r>
      <w:r w:rsidRPr="00A31531">
        <w:t>.</w:t>
      </w:r>
    </w:p>
    <w:p w14:paraId="73C1679A" w14:textId="4292C404" w:rsidR="00D962C3" w:rsidRPr="00A31531" w:rsidRDefault="004E3C34" w:rsidP="00D962C3">
      <w:pPr>
        <w:spacing w:before="100" w:beforeAutospacing="1" w:after="100" w:afterAutospacing="1" w:line="480" w:lineRule="auto"/>
        <w:ind w:left="-720"/>
        <w:rPr>
          <w:b/>
          <w:bCs/>
          <w:lang w:val="en-GB"/>
        </w:rPr>
      </w:pPr>
      <w:proofErr w:type="spellStart"/>
      <w:r w:rsidRPr="00A31531">
        <w:lastRenderedPageBreak/>
        <w:t>Poli</w:t>
      </w:r>
      <w:proofErr w:type="spellEnd"/>
      <w:r w:rsidRPr="00A31531">
        <w:t>, R.</w:t>
      </w:r>
      <w:r w:rsidR="001A5219" w:rsidRPr="00A31531">
        <w:t>,</w:t>
      </w:r>
      <w:r w:rsidRPr="00A31531">
        <w:t xml:space="preserve"> </w:t>
      </w:r>
      <w:r w:rsidR="001A5219" w:rsidRPr="00A31531">
        <w:t>“</w:t>
      </w:r>
      <w:r w:rsidRPr="00A31531">
        <w:t xml:space="preserve">The </w:t>
      </w:r>
      <w:r w:rsidR="001A5219" w:rsidRPr="00A31531">
        <w:t>M</w:t>
      </w:r>
      <w:r w:rsidRPr="00A31531">
        <w:t xml:space="preserve">igrations of African </w:t>
      </w:r>
      <w:r w:rsidR="001A5219" w:rsidRPr="00A31531">
        <w:t>F</w:t>
      </w:r>
      <w:r w:rsidRPr="00A31531">
        <w:t xml:space="preserve">ootball </w:t>
      </w:r>
      <w:r w:rsidR="001A5219" w:rsidRPr="00A31531">
        <w:t>P</w:t>
      </w:r>
      <w:r w:rsidRPr="00A31531">
        <w:t>layers to Europe: Human Trafficking and Neo-colonialism in question.</w:t>
      </w:r>
      <w:r w:rsidR="001A5219" w:rsidRPr="00A31531">
        <w:t>”</w:t>
      </w:r>
      <w:r w:rsidRPr="00A31531">
        <w:t xml:space="preserve"> Paper presented at Football for Development. Vienna, Austria</w:t>
      </w:r>
      <w:r w:rsidR="001A5219" w:rsidRPr="00A31531">
        <w:t xml:space="preserve"> </w:t>
      </w:r>
      <w:r w:rsidR="001A5219" w:rsidRPr="00A31531">
        <w:t>2010b</w:t>
      </w:r>
      <w:r w:rsidRPr="00A31531">
        <w:t xml:space="preserve">. Available at: </w:t>
      </w:r>
      <w:hyperlink r:id="rId20" w:history="1">
        <w:r w:rsidRPr="00A31531">
          <w:rPr>
            <w:rStyle w:val="Hyperlink"/>
          </w:rPr>
          <w:t>http://www.footballfordevelopment.net/uploads/tx_drblob/storage/Poli_migration-of-African-football-players_01.pdf</w:t>
        </w:r>
      </w:hyperlink>
    </w:p>
    <w:p w14:paraId="467EC9CF" w14:textId="34F5A535" w:rsidR="00D962C3" w:rsidRPr="00A31531" w:rsidRDefault="004E3C34" w:rsidP="00D962C3">
      <w:pPr>
        <w:spacing w:before="100" w:beforeAutospacing="1" w:after="100" w:afterAutospacing="1" w:line="480" w:lineRule="auto"/>
        <w:ind w:left="-720"/>
        <w:rPr>
          <w:b/>
          <w:bCs/>
          <w:lang w:val="en-GB"/>
        </w:rPr>
      </w:pPr>
      <w:proofErr w:type="spellStart"/>
      <w:r w:rsidRPr="00A31531">
        <w:t>Poli</w:t>
      </w:r>
      <w:proofErr w:type="spellEnd"/>
      <w:r w:rsidRPr="00A31531">
        <w:t>, R, and Besson, R</w:t>
      </w:r>
      <w:r w:rsidR="00871637" w:rsidRPr="00A31531">
        <w:t>., “</w:t>
      </w:r>
      <w:r w:rsidRPr="00A31531">
        <w:t xml:space="preserve">From the South to Europe: A </w:t>
      </w:r>
      <w:r w:rsidR="00871637" w:rsidRPr="00A31531">
        <w:t>C</w:t>
      </w:r>
      <w:r w:rsidRPr="00A31531">
        <w:t xml:space="preserve">omparative </w:t>
      </w:r>
      <w:r w:rsidR="00871637" w:rsidRPr="00A31531">
        <w:t>A</w:t>
      </w:r>
      <w:r w:rsidRPr="00A31531">
        <w:t xml:space="preserve">nalysis of African and Latin American </w:t>
      </w:r>
      <w:r w:rsidR="00871637" w:rsidRPr="00A31531">
        <w:t>F</w:t>
      </w:r>
      <w:r w:rsidRPr="00A31531">
        <w:t xml:space="preserve">ootball </w:t>
      </w:r>
      <w:r w:rsidR="00871637" w:rsidRPr="00A31531">
        <w:t>M</w:t>
      </w:r>
      <w:r w:rsidRPr="00A31531">
        <w:t>igration</w:t>
      </w:r>
      <w:r w:rsidR="00871637" w:rsidRPr="00A31531">
        <w:t>”</w:t>
      </w:r>
      <w:r w:rsidRPr="00A31531">
        <w:t xml:space="preserve">, in </w:t>
      </w:r>
      <w:proofErr w:type="spellStart"/>
      <w:r w:rsidRPr="00A31531">
        <w:t>Falcous</w:t>
      </w:r>
      <w:proofErr w:type="spellEnd"/>
      <w:r w:rsidRPr="00A31531">
        <w:t xml:space="preserve">, M, and Maguire, J. (eds.) Sport and Migration: Borders, Boundaries and Crossings. </w:t>
      </w:r>
      <w:r w:rsidR="00871637" w:rsidRPr="00A31531">
        <w:t xml:space="preserve">(London; </w:t>
      </w:r>
      <w:r w:rsidRPr="00A31531">
        <w:t>Routledge</w:t>
      </w:r>
      <w:r w:rsidR="00871637" w:rsidRPr="00A31531">
        <w:t xml:space="preserve"> 2011)</w:t>
      </w:r>
      <w:r w:rsidRPr="00A31531">
        <w:t xml:space="preserve">. </w:t>
      </w:r>
    </w:p>
    <w:p w14:paraId="2BCD7D9D" w14:textId="7E507ED6" w:rsidR="00D962C3" w:rsidRPr="00A31531" w:rsidRDefault="004E3C34" w:rsidP="00D962C3">
      <w:pPr>
        <w:spacing w:before="100" w:beforeAutospacing="1" w:after="100" w:afterAutospacing="1" w:line="480" w:lineRule="auto"/>
        <w:ind w:left="-720"/>
        <w:rPr>
          <w:b/>
          <w:bCs/>
          <w:lang w:val="en-GB"/>
        </w:rPr>
      </w:pPr>
      <w:proofErr w:type="spellStart"/>
      <w:r w:rsidRPr="00A31531">
        <w:t>Rial</w:t>
      </w:r>
      <w:proofErr w:type="spellEnd"/>
      <w:r w:rsidRPr="00A31531">
        <w:t>, C.</w:t>
      </w:r>
      <w:r w:rsidR="00AF7DDA" w:rsidRPr="00A31531">
        <w:t>,</w:t>
      </w:r>
      <w:r w:rsidRPr="00A31531">
        <w:t xml:space="preserve"> </w:t>
      </w:r>
      <w:r w:rsidR="00AF7DDA" w:rsidRPr="00A31531">
        <w:t>“</w:t>
      </w:r>
      <w:r w:rsidRPr="00A31531">
        <w:t xml:space="preserve">Circulation, </w:t>
      </w:r>
      <w:r w:rsidR="00AF7DDA" w:rsidRPr="00A31531">
        <w:t>B</w:t>
      </w:r>
      <w:r w:rsidRPr="00A31531">
        <w:t xml:space="preserve">ubbles, </w:t>
      </w:r>
      <w:r w:rsidR="00AF7DDA" w:rsidRPr="00A31531">
        <w:t>R</w:t>
      </w:r>
      <w:r w:rsidRPr="00A31531">
        <w:t xml:space="preserve">eturns: the </w:t>
      </w:r>
      <w:r w:rsidR="00AF7DDA" w:rsidRPr="00A31531">
        <w:t>M</w:t>
      </w:r>
      <w:r w:rsidRPr="00A31531">
        <w:t xml:space="preserve">obility of </w:t>
      </w:r>
      <w:proofErr w:type="spellStart"/>
      <w:r w:rsidRPr="00A31531">
        <w:t>Brazillians</w:t>
      </w:r>
      <w:proofErr w:type="spellEnd"/>
      <w:r w:rsidRPr="00A31531">
        <w:t xml:space="preserve"> in the </w:t>
      </w:r>
      <w:r w:rsidR="00AF7DDA" w:rsidRPr="00A31531">
        <w:t>F</w:t>
      </w:r>
      <w:r w:rsidRPr="00A31531">
        <w:t xml:space="preserve">ootball </w:t>
      </w:r>
      <w:r w:rsidR="00AF7DDA" w:rsidRPr="00A31531">
        <w:t>S</w:t>
      </w:r>
      <w:r w:rsidRPr="00A31531">
        <w:t>ystem</w:t>
      </w:r>
      <w:r w:rsidR="00AF7DDA" w:rsidRPr="00A31531">
        <w:t>”</w:t>
      </w:r>
      <w:r w:rsidRPr="00A31531">
        <w:t>, in R. Elliot and J. Harris (eds.) Football and Migration: Perspectives, Places, Players.</w:t>
      </w:r>
      <w:r w:rsidRPr="00A31531">
        <w:rPr>
          <w:i/>
        </w:rPr>
        <w:t xml:space="preserve"> </w:t>
      </w:r>
      <w:r w:rsidR="00AF7DDA" w:rsidRPr="00A31531">
        <w:rPr>
          <w:i/>
        </w:rPr>
        <w:t>(</w:t>
      </w:r>
      <w:r w:rsidR="00AF7DDA" w:rsidRPr="00A31531">
        <w:t>London;</w:t>
      </w:r>
      <w:r w:rsidR="00AF7DDA" w:rsidRPr="00A31531">
        <w:rPr>
          <w:i/>
        </w:rPr>
        <w:t xml:space="preserve"> </w:t>
      </w:r>
      <w:r w:rsidRPr="00A31531">
        <w:t>Routledge</w:t>
      </w:r>
      <w:r w:rsidR="00AF7DDA" w:rsidRPr="00A31531">
        <w:t xml:space="preserve"> 2014)</w:t>
      </w:r>
      <w:r w:rsidRPr="00A31531">
        <w:t>.</w:t>
      </w:r>
    </w:p>
    <w:p w14:paraId="5347C071" w14:textId="0E5B7D4C" w:rsidR="00D962C3" w:rsidRPr="00A31531" w:rsidRDefault="004E3C34" w:rsidP="00D962C3">
      <w:pPr>
        <w:spacing w:before="100" w:beforeAutospacing="1" w:after="100" w:afterAutospacing="1" w:line="480" w:lineRule="auto"/>
        <w:ind w:left="-720"/>
        <w:rPr>
          <w:b/>
          <w:bCs/>
          <w:lang w:val="en-GB"/>
        </w:rPr>
      </w:pPr>
      <w:proofErr w:type="spellStart"/>
      <w:r w:rsidRPr="00A31531">
        <w:t>Robalinho</w:t>
      </w:r>
      <w:proofErr w:type="spellEnd"/>
      <w:r w:rsidRPr="00A31531">
        <w:t>, M.</w:t>
      </w:r>
      <w:r w:rsidR="00DE1793" w:rsidRPr="00A31531">
        <w:t xml:space="preserve">, </w:t>
      </w:r>
      <w:r w:rsidRPr="00A31531">
        <w:rPr>
          <w:iCs/>
        </w:rPr>
        <w:t xml:space="preserve">Third-Party Ownership Of Football Players: Why are the </w:t>
      </w:r>
      <w:r w:rsidR="00DE1793" w:rsidRPr="00A31531">
        <w:rPr>
          <w:iCs/>
        </w:rPr>
        <w:t>B</w:t>
      </w:r>
      <w:r w:rsidRPr="00A31531">
        <w:rPr>
          <w:iCs/>
        </w:rPr>
        <w:t xml:space="preserve">ig </w:t>
      </w:r>
      <w:r w:rsidR="00DE1793" w:rsidRPr="00A31531">
        <w:rPr>
          <w:iCs/>
        </w:rPr>
        <w:t>A</w:t>
      </w:r>
      <w:r w:rsidRPr="00A31531">
        <w:rPr>
          <w:iCs/>
        </w:rPr>
        <w:t xml:space="preserve">ctors in the </w:t>
      </w:r>
      <w:r w:rsidR="00DE1793" w:rsidRPr="00A31531">
        <w:rPr>
          <w:iCs/>
        </w:rPr>
        <w:t>F</w:t>
      </w:r>
      <w:r w:rsidRPr="00A31531">
        <w:rPr>
          <w:iCs/>
        </w:rPr>
        <w:t xml:space="preserve">ootball </w:t>
      </w:r>
      <w:r w:rsidR="00DE1793" w:rsidRPr="00A31531">
        <w:rPr>
          <w:iCs/>
        </w:rPr>
        <w:t>M</w:t>
      </w:r>
      <w:r w:rsidRPr="00A31531">
        <w:rPr>
          <w:iCs/>
        </w:rPr>
        <w:t xml:space="preserve">arket </w:t>
      </w:r>
      <w:r w:rsidR="00DE1793" w:rsidRPr="00A31531">
        <w:rPr>
          <w:iCs/>
        </w:rPr>
        <w:t>A</w:t>
      </w:r>
      <w:r w:rsidRPr="00A31531">
        <w:rPr>
          <w:iCs/>
        </w:rPr>
        <w:t>fraid?</w:t>
      </w:r>
      <w:r w:rsidR="00DE1793" w:rsidRPr="00A31531">
        <w:t xml:space="preserve"> (</w:t>
      </w:r>
      <w:r w:rsidRPr="00A31531">
        <w:t>Booktango.</w:t>
      </w:r>
      <w:r w:rsidR="00DE1793" w:rsidRPr="00A31531">
        <w:t>2013)</w:t>
      </w:r>
      <w:r w:rsidR="00A60763" w:rsidRPr="00A31531">
        <w:t>.</w:t>
      </w:r>
    </w:p>
    <w:p w14:paraId="3C346663" w14:textId="52E071A6" w:rsidR="00D962C3" w:rsidRPr="00A31531" w:rsidRDefault="004E3C34" w:rsidP="00D962C3">
      <w:pPr>
        <w:spacing w:before="100" w:beforeAutospacing="1" w:after="100" w:afterAutospacing="1" w:line="480" w:lineRule="auto"/>
        <w:ind w:left="-720"/>
        <w:rPr>
          <w:b/>
          <w:bCs/>
          <w:lang w:val="en-GB"/>
        </w:rPr>
      </w:pPr>
      <w:r w:rsidRPr="00A31531">
        <w:t>Rowe, M.</w:t>
      </w:r>
      <w:r w:rsidR="00B52AA1" w:rsidRPr="00A31531">
        <w:t>, “</w:t>
      </w:r>
      <w:r w:rsidRPr="00A31531">
        <w:t>The Beautiful Game?</w:t>
      </w:r>
      <w:r w:rsidR="00B52AA1" w:rsidRPr="00A31531">
        <w:t>”,</w:t>
      </w:r>
      <w:r w:rsidRPr="00A31531">
        <w:t xml:space="preserve"> Geographical, </w:t>
      </w:r>
      <w:r w:rsidR="00B52AA1" w:rsidRPr="00A31531">
        <w:t>2016 (</w:t>
      </w:r>
      <w:r w:rsidRPr="00A31531">
        <w:t>88 (11)</w:t>
      </w:r>
      <w:r w:rsidR="00B52AA1" w:rsidRPr="00A31531">
        <w:t>)</w:t>
      </w:r>
      <w:r w:rsidRPr="00A31531">
        <w:t>, 33-39.</w:t>
      </w:r>
      <w:r w:rsidR="00B52AA1" w:rsidRPr="00A31531">
        <w:t xml:space="preserve"> </w:t>
      </w:r>
    </w:p>
    <w:p w14:paraId="771E7EDE" w14:textId="1E32CED1" w:rsidR="00D962C3" w:rsidRPr="00A31531" w:rsidRDefault="004E3C34" w:rsidP="00D962C3">
      <w:pPr>
        <w:spacing w:before="100" w:beforeAutospacing="1" w:after="100" w:afterAutospacing="1" w:line="480" w:lineRule="auto"/>
        <w:ind w:left="-720"/>
        <w:rPr>
          <w:b/>
          <w:bCs/>
          <w:lang w:val="en-GB"/>
        </w:rPr>
      </w:pPr>
      <w:r w:rsidRPr="00A31531">
        <w:t xml:space="preserve">Shrestha, B. and </w:t>
      </w:r>
      <w:proofErr w:type="spellStart"/>
      <w:r w:rsidRPr="00A31531">
        <w:t>Giron</w:t>
      </w:r>
      <w:proofErr w:type="spellEnd"/>
      <w:r w:rsidRPr="00A31531">
        <w:t>, G.</w:t>
      </w:r>
      <w:r w:rsidR="00D2397E" w:rsidRPr="00A31531">
        <w:t>, “</w:t>
      </w:r>
      <w:r w:rsidRPr="00A31531">
        <w:t>Regional Capacity Building Workshop on Monitoring and Evaluation Tools and Mechanisms</w:t>
      </w:r>
      <w:r w:rsidR="00D2397E" w:rsidRPr="00A31531">
        <w:t>”</w:t>
      </w:r>
      <w:r w:rsidRPr="00A31531">
        <w:t>, Save the Children</w:t>
      </w:r>
      <w:r w:rsidR="00895E03" w:rsidRPr="00A31531">
        <w:t xml:space="preserve"> 2006</w:t>
      </w:r>
      <w:r w:rsidRPr="00A31531">
        <w:t xml:space="preserve">. Available at: </w:t>
      </w:r>
      <w:hyperlink r:id="rId21" w:history="1">
        <w:r w:rsidRPr="00A31531">
          <w:rPr>
            <w:rStyle w:val="Hyperlink"/>
          </w:rPr>
          <w:t>https://resourcecentre.savethechildren.net/sites/default/files/documents/1761.pdf</w:t>
        </w:r>
      </w:hyperlink>
    </w:p>
    <w:p w14:paraId="358C5D80" w14:textId="2131E2E1" w:rsidR="00D962C3" w:rsidRPr="00A31531" w:rsidRDefault="004E3C34" w:rsidP="00D962C3">
      <w:pPr>
        <w:spacing w:before="100" w:beforeAutospacing="1" w:after="100" w:afterAutospacing="1" w:line="480" w:lineRule="auto"/>
        <w:ind w:left="-720"/>
        <w:rPr>
          <w:b/>
          <w:bCs/>
          <w:lang w:val="en-GB"/>
        </w:rPr>
      </w:pPr>
      <w:r w:rsidRPr="00A31531">
        <w:t>Stafford, A., Alexander, K., &amp; Fry, D.</w:t>
      </w:r>
      <w:r w:rsidR="007D299C" w:rsidRPr="00A31531">
        <w:t>, “</w:t>
      </w:r>
      <w:r w:rsidRPr="00A31531">
        <w:t xml:space="preserve">There </w:t>
      </w:r>
      <w:r w:rsidR="00A60763" w:rsidRPr="00A31531">
        <w:t>W</w:t>
      </w:r>
      <w:r w:rsidRPr="00A31531">
        <w:t xml:space="preserve">as </w:t>
      </w:r>
      <w:r w:rsidR="00A60763" w:rsidRPr="00A31531">
        <w:t>S</w:t>
      </w:r>
      <w:r w:rsidRPr="00A31531">
        <w:t xml:space="preserve">omething </w:t>
      </w:r>
      <w:r w:rsidR="00A60763" w:rsidRPr="00A31531">
        <w:t>T</w:t>
      </w:r>
      <w:r w:rsidRPr="00A31531">
        <w:t xml:space="preserve">hat </w:t>
      </w:r>
      <w:r w:rsidR="00A60763" w:rsidRPr="00A31531">
        <w:t>W</w:t>
      </w:r>
      <w:r w:rsidRPr="00A31531">
        <w:t xml:space="preserve">asn’t </w:t>
      </w:r>
      <w:r w:rsidR="00A60763" w:rsidRPr="00A31531">
        <w:t>R</w:t>
      </w:r>
      <w:r w:rsidRPr="00A31531">
        <w:t xml:space="preserve">ight </w:t>
      </w:r>
      <w:r w:rsidR="00A60763" w:rsidRPr="00A31531">
        <w:t>B</w:t>
      </w:r>
      <w:r w:rsidRPr="00A31531">
        <w:t xml:space="preserve">ecause </w:t>
      </w:r>
      <w:r w:rsidR="00A60763" w:rsidRPr="00A31531">
        <w:t>T</w:t>
      </w:r>
      <w:r w:rsidRPr="00A31531">
        <w:t xml:space="preserve">hat </w:t>
      </w:r>
      <w:r w:rsidR="00A60763" w:rsidRPr="00A31531">
        <w:t>W</w:t>
      </w:r>
      <w:r w:rsidRPr="00A31531">
        <w:t xml:space="preserve">as </w:t>
      </w:r>
      <w:r w:rsidR="00A60763" w:rsidRPr="00A31531">
        <w:t>T</w:t>
      </w:r>
      <w:r w:rsidRPr="00A31531">
        <w:t xml:space="preserve">he </w:t>
      </w:r>
      <w:r w:rsidR="00A60763" w:rsidRPr="00A31531">
        <w:t>O</w:t>
      </w:r>
      <w:r w:rsidRPr="00A31531">
        <w:t xml:space="preserve">nly </w:t>
      </w:r>
      <w:r w:rsidR="00A60763" w:rsidRPr="00A31531">
        <w:t>P</w:t>
      </w:r>
      <w:r w:rsidRPr="00A31531">
        <w:t xml:space="preserve">lace I </w:t>
      </w:r>
      <w:r w:rsidR="00A60763" w:rsidRPr="00A31531">
        <w:t>E</w:t>
      </w:r>
      <w:r w:rsidRPr="00A31531">
        <w:t xml:space="preserve">ver </w:t>
      </w:r>
      <w:r w:rsidR="00A60763" w:rsidRPr="00A31531">
        <w:t>G</w:t>
      </w:r>
      <w:r w:rsidRPr="00A31531">
        <w:t xml:space="preserve">ot </w:t>
      </w:r>
      <w:r w:rsidR="00A60763" w:rsidRPr="00A31531">
        <w:t>T</w:t>
      </w:r>
      <w:r w:rsidRPr="00A31531">
        <w:t xml:space="preserve">reated </w:t>
      </w:r>
      <w:r w:rsidR="00A60763" w:rsidRPr="00A31531">
        <w:t>L</w:t>
      </w:r>
      <w:r w:rsidRPr="00A31531">
        <w:t xml:space="preserve">ike </w:t>
      </w:r>
      <w:r w:rsidR="00A60763" w:rsidRPr="00A31531">
        <w:t>T</w:t>
      </w:r>
      <w:r w:rsidRPr="00A31531">
        <w:t xml:space="preserve">hat’: Children and </w:t>
      </w:r>
      <w:r w:rsidR="00A60763" w:rsidRPr="00A31531">
        <w:t>Y</w:t>
      </w:r>
      <w:r w:rsidRPr="00A31531">
        <w:t xml:space="preserve">oung </w:t>
      </w:r>
      <w:r w:rsidR="00A60763" w:rsidRPr="00A31531">
        <w:t>P</w:t>
      </w:r>
      <w:r w:rsidRPr="00A31531">
        <w:t xml:space="preserve">eople’s </w:t>
      </w:r>
      <w:r w:rsidR="00A60763" w:rsidRPr="00A31531">
        <w:t>E</w:t>
      </w:r>
      <w:r w:rsidRPr="00A31531">
        <w:t xml:space="preserve">xperiences of </w:t>
      </w:r>
      <w:r w:rsidR="00A60763" w:rsidRPr="00A31531">
        <w:t>E</w:t>
      </w:r>
      <w:r w:rsidRPr="00A31531">
        <w:t xml:space="preserve">motional </w:t>
      </w:r>
      <w:r w:rsidR="00A60763" w:rsidRPr="00A31531">
        <w:t>H</w:t>
      </w:r>
      <w:r w:rsidRPr="00A31531">
        <w:t xml:space="preserve">arm in </w:t>
      </w:r>
      <w:r w:rsidR="00A60763" w:rsidRPr="00A31531">
        <w:t>S</w:t>
      </w:r>
      <w:r w:rsidRPr="00A31531">
        <w:t>port.</w:t>
      </w:r>
      <w:r w:rsidR="007D299C" w:rsidRPr="00A31531">
        <w:t>”,</w:t>
      </w:r>
      <w:r w:rsidRPr="00A31531">
        <w:t xml:space="preserve"> </w:t>
      </w:r>
      <w:r w:rsidRPr="00A31531">
        <w:rPr>
          <w:iCs/>
        </w:rPr>
        <w:t>Childhood</w:t>
      </w:r>
      <w:r w:rsidRPr="00A31531">
        <w:t xml:space="preserve"> </w:t>
      </w:r>
      <w:r w:rsidR="000213AE" w:rsidRPr="00A31531">
        <w:t xml:space="preserve">2015 </w:t>
      </w:r>
      <w:r w:rsidR="007D299C" w:rsidRPr="00A31531">
        <w:t>(</w:t>
      </w:r>
      <w:r w:rsidRPr="00A31531">
        <w:rPr>
          <w:i/>
          <w:iCs/>
        </w:rPr>
        <w:t>22</w:t>
      </w:r>
      <w:r w:rsidRPr="00A31531">
        <w:t>(1)</w:t>
      </w:r>
      <w:r w:rsidR="007D299C" w:rsidRPr="00A31531">
        <w:t>)</w:t>
      </w:r>
      <w:r w:rsidRPr="00A31531">
        <w:t>, 121-137.</w:t>
      </w:r>
      <w:r w:rsidR="007D299C" w:rsidRPr="00A31531">
        <w:t xml:space="preserve"> DOI: </w:t>
      </w:r>
      <w:r w:rsidR="00154810" w:rsidRPr="00A31531">
        <w:t>10.1177/0907568213505625.</w:t>
      </w:r>
    </w:p>
    <w:p w14:paraId="77C1FD68" w14:textId="16E851E8" w:rsidR="00D962C3" w:rsidRPr="00A31531" w:rsidRDefault="004E3C34" w:rsidP="00D962C3">
      <w:pPr>
        <w:spacing w:before="100" w:beforeAutospacing="1" w:after="100" w:afterAutospacing="1" w:line="480" w:lineRule="auto"/>
        <w:ind w:left="-720"/>
        <w:rPr>
          <w:b/>
          <w:bCs/>
          <w:lang w:val="en-GB"/>
        </w:rPr>
      </w:pPr>
      <w:proofErr w:type="spellStart"/>
      <w:r w:rsidRPr="00A31531">
        <w:lastRenderedPageBreak/>
        <w:t>Trumper</w:t>
      </w:r>
      <w:proofErr w:type="spellEnd"/>
      <w:r w:rsidRPr="00A31531">
        <w:t>, R and Wong, L. L.</w:t>
      </w:r>
      <w:r w:rsidR="00A52311" w:rsidRPr="00A31531">
        <w:t>,</w:t>
      </w:r>
      <w:r w:rsidRPr="00A31531">
        <w:t xml:space="preserve"> </w:t>
      </w:r>
      <w:r w:rsidR="00A52311" w:rsidRPr="00A31531">
        <w:t>“</w:t>
      </w:r>
      <w:r w:rsidRPr="00A31531">
        <w:t xml:space="preserve">Transnational </w:t>
      </w:r>
      <w:r w:rsidR="00A60763" w:rsidRPr="00A31531">
        <w:t>A</w:t>
      </w:r>
      <w:r w:rsidRPr="00A31531">
        <w:t xml:space="preserve">thletes: Celebrities and </w:t>
      </w:r>
      <w:r w:rsidR="00A60763" w:rsidRPr="00A31531">
        <w:t>M</w:t>
      </w:r>
      <w:r w:rsidRPr="00A31531">
        <w:t xml:space="preserve">igrant </w:t>
      </w:r>
      <w:r w:rsidR="00A60763" w:rsidRPr="00A31531">
        <w:t>P</w:t>
      </w:r>
      <w:r w:rsidRPr="00A31531">
        <w:t xml:space="preserve">layers in </w:t>
      </w:r>
      <w:r w:rsidR="00A60763" w:rsidRPr="00A31531">
        <w:t>F</w:t>
      </w:r>
      <w:r w:rsidRPr="00A31531">
        <w:t xml:space="preserve">útbol and </w:t>
      </w:r>
      <w:r w:rsidR="00A60763" w:rsidRPr="00A31531">
        <w:t>H</w:t>
      </w:r>
      <w:r w:rsidRPr="00A31531">
        <w:t>ockey</w:t>
      </w:r>
      <w:r w:rsidR="00A52311" w:rsidRPr="00A31531">
        <w:t>”</w:t>
      </w:r>
      <w:r w:rsidRPr="00A31531">
        <w:t xml:space="preserve">, in </w:t>
      </w:r>
      <w:proofErr w:type="spellStart"/>
      <w:r w:rsidRPr="00A31531">
        <w:t>Falcous</w:t>
      </w:r>
      <w:proofErr w:type="spellEnd"/>
      <w:r w:rsidRPr="00A31531">
        <w:t xml:space="preserve">, M, and Maguire, J. (eds.) </w:t>
      </w:r>
      <w:r w:rsidRPr="00A31531">
        <w:rPr>
          <w:iCs/>
        </w:rPr>
        <w:t>Sport and Migration: Borders, Boundaries and Crossings</w:t>
      </w:r>
      <w:r w:rsidRPr="00A31531">
        <w:rPr>
          <w:i/>
        </w:rPr>
        <w:t xml:space="preserve"> </w:t>
      </w:r>
      <w:r w:rsidR="00A52311" w:rsidRPr="00A31531">
        <w:rPr>
          <w:iCs/>
        </w:rPr>
        <w:t>(</w:t>
      </w:r>
      <w:r w:rsidR="00D2397E" w:rsidRPr="00A31531">
        <w:rPr>
          <w:iCs/>
        </w:rPr>
        <w:t>London</w:t>
      </w:r>
      <w:r w:rsidR="000213AE" w:rsidRPr="00A31531">
        <w:rPr>
          <w:iCs/>
        </w:rPr>
        <w:t>:</w:t>
      </w:r>
      <w:r w:rsidR="009F754E" w:rsidRPr="00A31531">
        <w:rPr>
          <w:iCs/>
        </w:rPr>
        <w:t xml:space="preserve"> </w:t>
      </w:r>
      <w:r w:rsidRPr="00A31531">
        <w:t>Routledge</w:t>
      </w:r>
      <w:r w:rsidR="00A52311" w:rsidRPr="00A31531">
        <w:t xml:space="preserve"> 2011)</w:t>
      </w:r>
      <w:r w:rsidR="009F754E" w:rsidRPr="00A31531">
        <w:t>.</w:t>
      </w:r>
    </w:p>
    <w:p w14:paraId="65F29EAD" w14:textId="4A69EC87" w:rsidR="00D962C3" w:rsidRPr="00A31531" w:rsidRDefault="004E3C34" w:rsidP="00D962C3">
      <w:pPr>
        <w:spacing w:before="100" w:beforeAutospacing="1" w:after="100" w:afterAutospacing="1" w:line="480" w:lineRule="auto"/>
        <w:ind w:left="-720"/>
        <w:rPr>
          <w:b/>
          <w:bCs/>
          <w:lang w:val="en-GB"/>
        </w:rPr>
      </w:pPr>
      <w:r w:rsidRPr="00A31531">
        <w:t xml:space="preserve">Van der </w:t>
      </w:r>
      <w:proofErr w:type="spellStart"/>
      <w:r w:rsidRPr="00A31531">
        <w:t>Meij</w:t>
      </w:r>
      <w:proofErr w:type="spellEnd"/>
      <w:r w:rsidRPr="00A31531">
        <w:t>, N and Darby, P.</w:t>
      </w:r>
      <w:r w:rsidR="00861247" w:rsidRPr="00A31531">
        <w:t>,</w:t>
      </w:r>
      <w:r w:rsidRPr="00A31531">
        <w:t xml:space="preserve"> </w:t>
      </w:r>
      <w:r w:rsidR="00861247" w:rsidRPr="00A31531">
        <w:t>“</w:t>
      </w:r>
      <w:r w:rsidRPr="00A31531">
        <w:t>Getting in the game and getting on the move: Family, the inter-generational contract and football academies in Ghana.</w:t>
      </w:r>
      <w:r w:rsidR="00861247" w:rsidRPr="00A31531">
        <w:t>”</w:t>
      </w:r>
      <w:r w:rsidR="001D5C81" w:rsidRPr="00A31531">
        <w:t>,</w:t>
      </w:r>
      <w:r w:rsidRPr="00A31531">
        <w:t xml:space="preserve"> Sport in Society</w:t>
      </w:r>
      <w:r w:rsidR="00861247" w:rsidRPr="00A31531">
        <w:t xml:space="preserve"> 2017</w:t>
      </w:r>
      <w:r w:rsidRPr="00A31531">
        <w:t xml:space="preserve"> </w:t>
      </w:r>
      <w:r w:rsidR="00861247" w:rsidRPr="00A31531">
        <w:t>(</w:t>
      </w:r>
      <w:r w:rsidRPr="00A31531">
        <w:t>20(11)</w:t>
      </w:r>
      <w:r w:rsidR="00861247" w:rsidRPr="00A31531">
        <w:t>)</w:t>
      </w:r>
      <w:r w:rsidRPr="00A31531">
        <w:t>, 1580-1595</w:t>
      </w:r>
      <w:r w:rsidR="00861247" w:rsidRPr="00A31531">
        <w:t>. DOI</w:t>
      </w:r>
      <w:r w:rsidR="001D5C81" w:rsidRPr="00A31531">
        <w:t>: 10.1080/17430437.2017.1284807.</w:t>
      </w:r>
    </w:p>
    <w:p w14:paraId="264A8FA7" w14:textId="7FAFD164" w:rsidR="00D962C3" w:rsidRPr="00A31531" w:rsidRDefault="004E3C34" w:rsidP="00D962C3">
      <w:pPr>
        <w:spacing w:before="100" w:beforeAutospacing="1" w:after="100" w:afterAutospacing="1" w:line="480" w:lineRule="auto"/>
        <w:ind w:left="-720"/>
        <w:rPr>
          <w:b/>
          <w:bCs/>
          <w:lang w:val="en-GB"/>
        </w:rPr>
      </w:pPr>
      <w:proofErr w:type="spellStart"/>
      <w:r w:rsidRPr="00A31531">
        <w:t>Webbink</w:t>
      </w:r>
      <w:proofErr w:type="spellEnd"/>
      <w:r w:rsidRPr="00A31531">
        <w:t>, E., Smits, J., &amp; de Jong, E.</w:t>
      </w:r>
      <w:r w:rsidR="0038780F" w:rsidRPr="00A31531">
        <w:t>,</w:t>
      </w:r>
      <w:r w:rsidRPr="00A31531">
        <w:t xml:space="preserve"> </w:t>
      </w:r>
      <w:r w:rsidR="0038780F" w:rsidRPr="00A31531">
        <w:t>“</w:t>
      </w:r>
      <w:r w:rsidRPr="00A31531">
        <w:t xml:space="preserve">Hidden </w:t>
      </w:r>
      <w:r w:rsidR="004A2EA6" w:rsidRPr="00A31531">
        <w:t>C</w:t>
      </w:r>
      <w:r w:rsidRPr="00A31531">
        <w:t xml:space="preserve">hild </w:t>
      </w:r>
      <w:proofErr w:type="spellStart"/>
      <w:r w:rsidR="004A2EA6" w:rsidRPr="00A31531">
        <w:t>L</w:t>
      </w:r>
      <w:r w:rsidRPr="00A31531">
        <w:t>abo</w:t>
      </w:r>
      <w:r w:rsidR="004A2EA6" w:rsidRPr="00A31531">
        <w:t>u</w:t>
      </w:r>
      <w:r w:rsidRPr="00A31531">
        <w:t>r</w:t>
      </w:r>
      <w:proofErr w:type="spellEnd"/>
      <w:r w:rsidRPr="00A31531">
        <w:t xml:space="preserve">: Determinants of </w:t>
      </w:r>
      <w:r w:rsidR="004A2EA6" w:rsidRPr="00A31531">
        <w:t>H</w:t>
      </w:r>
      <w:r w:rsidRPr="00A31531">
        <w:t xml:space="preserve">ousework and </w:t>
      </w:r>
      <w:r w:rsidR="004A2EA6" w:rsidRPr="00A31531">
        <w:t>F</w:t>
      </w:r>
      <w:r w:rsidRPr="00A31531">
        <w:t xml:space="preserve">amily </w:t>
      </w:r>
      <w:r w:rsidR="004A2EA6" w:rsidRPr="00A31531">
        <w:t>B</w:t>
      </w:r>
      <w:r w:rsidRPr="00A31531">
        <w:t xml:space="preserve">usiness </w:t>
      </w:r>
      <w:r w:rsidR="004A2EA6" w:rsidRPr="00A31531">
        <w:t>W</w:t>
      </w:r>
      <w:r w:rsidRPr="00A31531">
        <w:t xml:space="preserve">ork of </w:t>
      </w:r>
      <w:r w:rsidR="004A2EA6" w:rsidRPr="00A31531">
        <w:t>C</w:t>
      </w:r>
      <w:r w:rsidRPr="00A31531">
        <w:t xml:space="preserve">hildren in 16 </w:t>
      </w:r>
      <w:r w:rsidR="004A2EA6" w:rsidRPr="00A31531">
        <w:t>D</w:t>
      </w:r>
      <w:r w:rsidRPr="00A31531">
        <w:t xml:space="preserve">eveloping </w:t>
      </w:r>
      <w:r w:rsidR="004A2EA6" w:rsidRPr="00A31531">
        <w:t>C</w:t>
      </w:r>
      <w:r w:rsidRPr="00A31531">
        <w:t>ountries.</w:t>
      </w:r>
      <w:r w:rsidR="0038780F" w:rsidRPr="00A31531">
        <w:t>”</w:t>
      </w:r>
      <w:r w:rsidRPr="00A31531">
        <w:t xml:space="preserve"> </w:t>
      </w:r>
      <w:r w:rsidRPr="00A31531">
        <w:rPr>
          <w:iCs/>
        </w:rPr>
        <w:t>World Development</w:t>
      </w:r>
      <w:r w:rsidR="0038780F" w:rsidRPr="00A31531">
        <w:t xml:space="preserve"> 2012</w:t>
      </w:r>
      <w:r w:rsidRPr="00A31531">
        <w:t xml:space="preserve"> </w:t>
      </w:r>
      <w:r w:rsidR="0038780F" w:rsidRPr="00A31531">
        <w:t>(</w:t>
      </w:r>
      <w:r w:rsidRPr="00A31531">
        <w:rPr>
          <w:iCs/>
        </w:rPr>
        <w:t>40</w:t>
      </w:r>
      <w:r w:rsidRPr="00A31531">
        <w:t>(3)</w:t>
      </w:r>
      <w:r w:rsidR="0038780F" w:rsidRPr="00A31531">
        <w:t>)</w:t>
      </w:r>
      <w:r w:rsidRPr="00A31531">
        <w:t>, 631-642.</w:t>
      </w:r>
      <w:r w:rsidR="00A81A7F" w:rsidRPr="00A31531">
        <w:t xml:space="preserve"> DOI: 10.1016/j.worlddev.2011.07.005</w:t>
      </w:r>
      <w:r w:rsidR="001D5C81" w:rsidRPr="00A31531">
        <w:t>.</w:t>
      </w:r>
    </w:p>
    <w:p w14:paraId="3B77C777" w14:textId="4A21401E" w:rsidR="00D962C3" w:rsidRPr="00A31531" w:rsidRDefault="004E3C34" w:rsidP="00D962C3">
      <w:pPr>
        <w:spacing w:before="100" w:beforeAutospacing="1" w:after="100" w:afterAutospacing="1" w:line="480" w:lineRule="auto"/>
        <w:ind w:left="-720"/>
        <w:rPr>
          <w:b/>
          <w:bCs/>
          <w:lang w:val="en-GB"/>
        </w:rPr>
      </w:pPr>
      <w:r w:rsidRPr="00A31531">
        <w:t>Weedon, G.</w:t>
      </w:r>
      <w:r w:rsidR="001525A5" w:rsidRPr="00A31531">
        <w:t>,</w:t>
      </w:r>
      <w:r w:rsidRPr="00A31531">
        <w:t xml:space="preserve"> </w:t>
      </w:r>
      <w:r w:rsidR="009C695F" w:rsidRPr="00A31531">
        <w:t>“</w:t>
      </w:r>
      <w:r w:rsidRPr="00A31531">
        <w:t xml:space="preserve">Youth </w:t>
      </w:r>
      <w:r w:rsidR="004A2EA6" w:rsidRPr="00A31531">
        <w:t>M</w:t>
      </w:r>
      <w:r w:rsidRPr="00A31531">
        <w:t xml:space="preserve">igration in English </w:t>
      </w:r>
      <w:r w:rsidR="004A2EA6" w:rsidRPr="00A31531">
        <w:t>P</w:t>
      </w:r>
      <w:r w:rsidRPr="00A31531">
        <w:t xml:space="preserve">rofessional </w:t>
      </w:r>
      <w:r w:rsidR="004A2EA6" w:rsidRPr="00A31531">
        <w:t>F</w:t>
      </w:r>
      <w:r w:rsidRPr="00A31531">
        <w:t xml:space="preserve">ootball: Living, </w:t>
      </w:r>
      <w:proofErr w:type="spellStart"/>
      <w:r w:rsidR="004A2EA6" w:rsidRPr="00A31531">
        <w:t>L</w:t>
      </w:r>
      <w:r w:rsidRPr="00A31531">
        <w:t>abouring</w:t>
      </w:r>
      <w:proofErr w:type="spellEnd"/>
      <w:r w:rsidRPr="00A31531">
        <w:t xml:space="preserve"> and </w:t>
      </w:r>
      <w:r w:rsidR="004A2EA6" w:rsidRPr="00A31531">
        <w:t>L</w:t>
      </w:r>
      <w:r w:rsidRPr="00A31531">
        <w:t xml:space="preserve">earning in Premier League </w:t>
      </w:r>
      <w:r w:rsidR="004A2EA6" w:rsidRPr="00A31531">
        <w:t>A</w:t>
      </w:r>
      <w:r w:rsidRPr="00A31531">
        <w:t>cademies</w:t>
      </w:r>
      <w:r w:rsidR="009C695F" w:rsidRPr="00A31531">
        <w:t>”</w:t>
      </w:r>
      <w:r w:rsidRPr="00A31531">
        <w:t>, in R. Elliot and J. Harris (</w:t>
      </w:r>
      <w:r w:rsidR="009F754E" w:rsidRPr="00A31531">
        <w:t>e</w:t>
      </w:r>
      <w:r w:rsidRPr="00A31531">
        <w:t xml:space="preserve">ds.) </w:t>
      </w:r>
      <w:r w:rsidRPr="00A31531">
        <w:rPr>
          <w:iCs/>
        </w:rPr>
        <w:t xml:space="preserve">Football and Migration: Perspectives, Places, Players </w:t>
      </w:r>
      <w:r w:rsidR="00BE1EA6" w:rsidRPr="00A31531">
        <w:rPr>
          <w:iCs/>
        </w:rPr>
        <w:t>(</w:t>
      </w:r>
      <w:r w:rsidR="004A2EA6" w:rsidRPr="00A31531">
        <w:rPr>
          <w:iCs/>
        </w:rPr>
        <w:t>London</w:t>
      </w:r>
      <w:r w:rsidR="0020685F" w:rsidRPr="00A31531">
        <w:rPr>
          <w:iCs/>
        </w:rPr>
        <w:t>:</w:t>
      </w:r>
      <w:r w:rsidR="0038780F" w:rsidRPr="00A31531">
        <w:rPr>
          <w:iCs/>
        </w:rPr>
        <w:t xml:space="preserve"> </w:t>
      </w:r>
      <w:r w:rsidRPr="00A31531">
        <w:rPr>
          <w:iCs/>
        </w:rPr>
        <w:t>Routledge</w:t>
      </w:r>
      <w:r w:rsidR="0020685F" w:rsidRPr="00A31531">
        <w:t xml:space="preserve"> 201</w:t>
      </w:r>
      <w:r w:rsidR="00A31531" w:rsidRPr="00A31531">
        <w:t>4</w:t>
      </w:r>
      <w:r w:rsidR="0020685F" w:rsidRPr="00A31531">
        <w:t>)</w:t>
      </w:r>
      <w:r w:rsidR="00A31531" w:rsidRPr="00A31531">
        <w:t>.</w:t>
      </w:r>
    </w:p>
    <w:p w14:paraId="6056E6BE" w14:textId="5454B232" w:rsidR="00D962C3" w:rsidRPr="00A31531" w:rsidRDefault="004E3C34" w:rsidP="00D962C3">
      <w:pPr>
        <w:spacing w:before="100" w:beforeAutospacing="1" w:after="100" w:afterAutospacing="1" w:line="480" w:lineRule="auto"/>
        <w:ind w:left="-720"/>
        <w:rPr>
          <w:b/>
          <w:bCs/>
          <w:lang w:val="en-GB"/>
        </w:rPr>
      </w:pPr>
      <w:r w:rsidRPr="00A31531">
        <w:t>White, B.</w:t>
      </w:r>
      <w:r w:rsidR="00286DF7" w:rsidRPr="00A31531">
        <w:t>,</w:t>
      </w:r>
      <w:r w:rsidRPr="00A31531">
        <w:t xml:space="preserve"> </w:t>
      </w:r>
      <w:r w:rsidR="00286DF7" w:rsidRPr="00A31531">
        <w:t>“</w:t>
      </w:r>
      <w:r w:rsidRPr="00A31531">
        <w:t xml:space="preserve">Defining the </w:t>
      </w:r>
      <w:r w:rsidR="00345631" w:rsidRPr="00A31531">
        <w:t>I</w:t>
      </w:r>
      <w:r w:rsidRPr="00A31531">
        <w:t xml:space="preserve">ntolerable: Child </w:t>
      </w:r>
      <w:r w:rsidR="00345631" w:rsidRPr="00A31531">
        <w:t>W</w:t>
      </w:r>
      <w:r w:rsidRPr="00A31531">
        <w:t xml:space="preserve">ork, </w:t>
      </w:r>
      <w:r w:rsidR="00345631" w:rsidRPr="00A31531">
        <w:t>G</w:t>
      </w:r>
      <w:r w:rsidRPr="00A31531">
        <w:t xml:space="preserve">lobal </w:t>
      </w:r>
      <w:r w:rsidR="00345631" w:rsidRPr="00A31531">
        <w:t>S</w:t>
      </w:r>
      <w:r w:rsidRPr="00A31531">
        <w:t xml:space="preserve">tandards and </w:t>
      </w:r>
      <w:r w:rsidR="00345631" w:rsidRPr="00A31531">
        <w:t>C</w:t>
      </w:r>
      <w:r w:rsidRPr="00A31531">
        <w:t xml:space="preserve">ultural </w:t>
      </w:r>
      <w:r w:rsidR="00345631" w:rsidRPr="00A31531">
        <w:t>R</w:t>
      </w:r>
      <w:r w:rsidRPr="00A31531">
        <w:t>elativism</w:t>
      </w:r>
      <w:r w:rsidR="00286DF7" w:rsidRPr="00A31531">
        <w:t>.”,</w:t>
      </w:r>
      <w:r w:rsidRPr="00A31531">
        <w:t xml:space="preserve"> </w:t>
      </w:r>
      <w:r w:rsidRPr="00A31531">
        <w:rPr>
          <w:iCs/>
        </w:rPr>
        <w:t>Childhood</w:t>
      </w:r>
      <w:r w:rsidR="00286DF7" w:rsidRPr="00A31531">
        <w:rPr>
          <w:iCs/>
        </w:rPr>
        <w:t xml:space="preserve"> </w:t>
      </w:r>
      <w:r w:rsidR="00286DF7" w:rsidRPr="00A31531">
        <w:t>1999</w:t>
      </w:r>
      <w:r w:rsidRPr="00A31531">
        <w:t xml:space="preserve"> </w:t>
      </w:r>
      <w:r w:rsidR="00286DF7" w:rsidRPr="00A31531">
        <w:t>(</w:t>
      </w:r>
      <w:r w:rsidRPr="00A31531">
        <w:t>6(1)</w:t>
      </w:r>
      <w:r w:rsidR="00286DF7" w:rsidRPr="00A31531">
        <w:t>)</w:t>
      </w:r>
      <w:r w:rsidRPr="00A31531">
        <w:t>, 133-144.</w:t>
      </w:r>
      <w:r w:rsidR="008912CC" w:rsidRPr="00A31531">
        <w:t xml:space="preserve"> DOI: 10.1177/0907568299006001010</w:t>
      </w:r>
      <w:r w:rsidR="001D5C81" w:rsidRPr="00A31531">
        <w:t>.</w:t>
      </w:r>
    </w:p>
    <w:p w14:paraId="792EC924" w14:textId="67A9C200" w:rsidR="004E3C34" w:rsidRPr="00A31531" w:rsidRDefault="004E3C34" w:rsidP="00D962C3">
      <w:pPr>
        <w:spacing w:before="100" w:beforeAutospacing="1" w:after="100" w:afterAutospacing="1" w:line="480" w:lineRule="auto"/>
        <w:ind w:left="-720"/>
        <w:rPr>
          <w:b/>
          <w:bCs/>
          <w:lang w:val="en-GB"/>
        </w:rPr>
      </w:pPr>
      <w:r w:rsidRPr="00A31531">
        <w:t xml:space="preserve">Yilmaz, S., Esson, J., Darby, P., </w:t>
      </w:r>
      <w:proofErr w:type="spellStart"/>
      <w:r w:rsidRPr="00A31531">
        <w:t>Drywood</w:t>
      </w:r>
      <w:proofErr w:type="spellEnd"/>
      <w:r w:rsidRPr="00A31531">
        <w:t>, E., &amp; Mason, C.</w:t>
      </w:r>
      <w:r w:rsidR="00EA6853" w:rsidRPr="00A31531">
        <w:t>,</w:t>
      </w:r>
      <w:r w:rsidRPr="00A31531">
        <w:t xml:space="preserve"> </w:t>
      </w:r>
      <w:r w:rsidR="00EA6853" w:rsidRPr="00A31531">
        <w:t>“</w:t>
      </w:r>
      <w:r w:rsidRPr="00A31531">
        <w:t xml:space="preserve">Children’s </w:t>
      </w:r>
      <w:r w:rsidR="00066C10" w:rsidRPr="00A31531">
        <w:t>R</w:t>
      </w:r>
      <w:r w:rsidRPr="00A31531">
        <w:t xml:space="preserve">ights and the </w:t>
      </w:r>
      <w:r w:rsidR="00066C10" w:rsidRPr="00A31531">
        <w:t>R</w:t>
      </w:r>
      <w:r w:rsidRPr="00A31531">
        <w:t xml:space="preserve">egulations on the </w:t>
      </w:r>
      <w:r w:rsidR="00066C10" w:rsidRPr="00A31531">
        <w:t>T</w:t>
      </w:r>
      <w:r w:rsidRPr="00A31531">
        <w:t xml:space="preserve">ransfer of </w:t>
      </w:r>
      <w:r w:rsidR="00066C10" w:rsidRPr="00A31531">
        <w:t>Y</w:t>
      </w:r>
      <w:r w:rsidRPr="00A31531">
        <w:t xml:space="preserve">oung </w:t>
      </w:r>
      <w:r w:rsidR="00066C10" w:rsidRPr="00A31531">
        <w:t>P</w:t>
      </w:r>
      <w:r w:rsidRPr="00A31531">
        <w:t xml:space="preserve">layers in </w:t>
      </w:r>
      <w:r w:rsidR="00066C10" w:rsidRPr="00A31531">
        <w:t>F</w:t>
      </w:r>
      <w:r w:rsidRPr="00A31531">
        <w:t>ootball</w:t>
      </w:r>
      <w:r w:rsidR="00EA6853" w:rsidRPr="00A31531">
        <w:t>”,</w:t>
      </w:r>
      <w:r w:rsidRPr="00A31531">
        <w:t xml:space="preserve"> International Review for the Sociology of Sport</w:t>
      </w:r>
      <w:r w:rsidR="00D962C3" w:rsidRPr="00A31531">
        <w:t xml:space="preserve"> </w:t>
      </w:r>
      <w:r w:rsidR="00EA6853" w:rsidRPr="00A31531">
        <w:t>2018</w:t>
      </w:r>
      <w:r w:rsidR="007F1DF0" w:rsidRPr="00A31531">
        <w:t xml:space="preserve"> Online</w:t>
      </w:r>
      <w:r w:rsidR="00EA6853" w:rsidRPr="00A31531">
        <w:t>.</w:t>
      </w:r>
      <w:r w:rsidRPr="00A31531">
        <w:t xml:space="preserve"> DOI</w:t>
      </w:r>
      <w:r w:rsidR="00EA6853" w:rsidRPr="00A31531">
        <w:t>:</w:t>
      </w:r>
      <w:r w:rsidRPr="00A31531">
        <w:t xml:space="preserve"> 1012690218786665.</w:t>
      </w:r>
    </w:p>
    <w:p w14:paraId="7D5D47B9" w14:textId="77777777" w:rsidR="00F72931" w:rsidRPr="00C21687" w:rsidRDefault="00F72931" w:rsidP="00596F43">
      <w:pPr>
        <w:spacing w:line="480" w:lineRule="auto"/>
        <w:jc w:val="both"/>
        <w:rPr>
          <w:rFonts w:asciiTheme="minorHAnsi" w:hAnsiTheme="minorHAnsi"/>
          <w:lang w:val="en-GB"/>
        </w:rPr>
      </w:pPr>
      <w:bookmarkStart w:id="4" w:name="_GoBack"/>
      <w:bookmarkEnd w:id="4"/>
    </w:p>
    <w:p w14:paraId="1A694A15" w14:textId="77777777" w:rsidR="009078D0" w:rsidRPr="006A6850" w:rsidRDefault="009078D0" w:rsidP="00596F43">
      <w:pPr>
        <w:pStyle w:val="AU"/>
        <w:spacing w:line="480" w:lineRule="auto"/>
      </w:pPr>
    </w:p>
    <w:sectPr w:rsidR="009078D0" w:rsidRPr="006A6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4E15" w14:textId="77777777" w:rsidR="0037101B" w:rsidRDefault="0037101B" w:rsidP="00F72931">
      <w:r>
        <w:separator/>
      </w:r>
    </w:p>
  </w:endnote>
  <w:endnote w:type="continuationSeparator" w:id="0">
    <w:p w14:paraId="414AB150" w14:textId="77777777" w:rsidR="0037101B" w:rsidRDefault="0037101B" w:rsidP="00F72931">
      <w:r>
        <w:continuationSeparator/>
      </w:r>
    </w:p>
  </w:endnote>
  <w:endnote w:type="continuationNotice" w:id="1">
    <w:p w14:paraId="1ADDBFFF" w14:textId="77777777" w:rsidR="0037101B" w:rsidRDefault="00371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23890" w14:textId="77777777" w:rsidR="0037101B" w:rsidRDefault="0037101B" w:rsidP="00F72931">
      <w:r>
        <w:separator/>
      </w:r>
    </w:p>
  </w:footnote>
  <w:footnote w:type="continuationSeparator" w:id="0">
    <w:p w14:paraId="4890343C" w14:textId="77777777" w:rsidR="0037101B" w:rsidRDefault="0037101B" w:rsidP="00F72931">
      <w:r>
        <w:continuationSeparator/>
      </w:r>
    </w:p>
  </w:footnote>
  <w:footnote w:type="continuationNotice" w:id="1">
    <w:p w14:paraId="6C81238A" w14:textId="77777777" w:rsidR="0037101B" w:rsidRDefault="0037101B"/>
  </w:footnote>
  <w:footnote w:id="2">
    <w:p w14:paraId="2B43FF46" w14:textId="77777777" w:rsidR="00F72931" w:rsidRDefault="00F72931" w:rsidP="00F72931">
      <w:pPr>
        <w:rPr>
          <w:rFonts w:asciiTheme="minorHAnsi" w:hAnsiTheme="minorHAnsi" w:cstheme="minorBidi"/>
          <w:sz w:val="22"/>
          <w:szCs w:val="22"/>
        </w:rPr>
      </w:pPr>
      <w:r>
        <w:rPr>
          <w:rStyle w:val="FootnoteReference"/>
        </w:rPr>
        <w:footnoteRef/>
      </w:r>
      <w:r>
        <w:t xml:space="preserve"> </w:t>
      </w:r>
      <w:r w:rsidRPr="00B435A4">
        <w:rPr>
          <w:sz w:val="20"/>
          <w:szCs w:val="20"/>
        </w:rPr>
        <w:t>‘This, of course, does not mean that the UNCRC has not attracted criticism over the years for, inter alia: its western-centric nature; its focus upon rights and not duties; its (alleged) encroachment upon parental rights; its (apparent) incompatibility with feminism; its treatment of children as (allegedly over-) rational beings. See Priscilla Alderson, ‘Common Criticisms of Children’s Rights and 25 Years of the IJCR’ (2017) International Journal of Children’s Rights 25 (2) 307-319 for a summary of these critiques.</w:t>
      </w:r>
    </w:p>
    <w:p w14:paraId="6AA4E117" w14:textId="77777777" w:rsidR="00F72931" w:rsidRDefault="00F72931" w:rsidP="00F729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D0"/>
    <w:rsid w:val="0000377F"/>
    <w:rsid w:val="00007B63"/>
    <w:rsid w:val="00007E0C"/>
    <w:rsid w:val="00015F28"/>
    <w:rsid w:val="000213AE"/>
    <w:rsid w:val="00023270"/>
    <w:rsid w:val="0002348F"/>
    <w:rsid w:val="00026EE2"/>
    <w:rsid w:val="00027DD1"/>
    <w:rsid w:val="00033ED2"/>
    <w:rsid w:val="00036165"/>
    <w:rsid w:val="00041BF0"/>
    <w:rsid w:val="00053A84"/>
    <w:rsid w:val="00055798"/>
    <w:rsid w:val="000605A1"/>
    <w:rsid w:val="000621DF"/>
    <w:rsid w:val="00066C10"/>
    <w:rsid w:val="000710D7"/>
    <w:rsid w:val="00071E95"/>
    <w:rsid w:val="00072330"/>
    <w:rsid w:val="00083248"/>
    <w:rsid w:val="000866D0"/>
    <w:rsid w:val="000936CB"/>
    <w:rsid w:val="0009424C"/>
    <w:rsid w:val="000944DD"/>
    <w:rsid w:val="000C09C3"/>
    <w:rsid w:val="000C1BE9"/>
    <w:rsid w:val="000C4C35"/>
    <w:rsid w:val="000C6422"/>
    <w:rsid w:val="000D1720"/>
    <w:rsid w:val="000D2027"/>
    <w:rsid w:val="000D7754"/>
    <w:rsid w:val="000E1361"/>
    <w:rsid w:val="000E2A31"/>
    <w:rsid w:val="000E5362"/>
    <w:rsid w:val="000E5792"/>
    <w:rsid w:val="000F2E24"/>
    <w:rsid w:val="000F45A5"/>
    <w:rsid w:val="000F67CE"/>
    <w:rsid w:val="001027C1"/>
    <w:rsid w:val="001047B2"/>
    <w:rsid w:val="00104B18"/>
    <w:rsid w:val="001051DC"/>
    <w:rsid w:val="00111362"/>
    <w:rsid w:val="0011531B"/>
    <w:rsid w:val="00121F5A"/>
    <w:rsid w:val="00125AC9"/>
    <w:rsid w:val="0012722B"/>
    <w:rsid w:val="001307CE"/>
    <w:rsid w:val="001376B9"/>
    <w:rsid w:val="00143277"/>
    <w:rsid w:val="00144684"/>
    <w:rsid w:val="00145200"/>
    <w:rsid w:val="001463EE"/>
    <w:rsid w:val="00147DF5"/>
    <w:rsid w:val="001525A5"/>
    <w:rsid w:val="00154437"/>
    <w:rsid w:val="00154810"/>
    <w:rsid w:val="00154C3B"/>
    <w:rsid w:val="00162C27"/>
    <w:rsid w:val="00167CBC"/>
    <w:rsid w:val="001739D1"/>
    <w:rsid w:val="00174151"/>
    <w:rsid w:val="00181A42"/>
    <w:rsid w:val="00185F24"/>
    <w:rsid w:val="00187ADE"/>
    <w:rsid w:val="00192356"/>
    <w:rsid w:val="00195FAB"/>
    <w:rsid w:val="001A5219"/>
    <w:rsid w:val="001A600C"/>
    <w:rsid w:val="001A64E6"/>
    <w:rsid w:val="001A774B"/>
    <w:rsid w:val="001B0662"/>
    <w:rsid w:val="001B0B6C"/>
    <w:rsid w:val="001B66BF"/>
    <w:rsid w:val="001B7948"/>
    <w:rsid w:val="001C1E74"/>
    <w:rsid w:val="001C34A4"/>
    <w:rsid w:val="001C4F35"/>
    <w:rsid w:val="001D0975"/>
    <w:rsid w:val="001D39DE"/>
    <w:rsid w:val="001D5C81"/>
    <w:rsid w:val="001D6068"/>
    <w:rsid w:val="001D72BC"/>
    <w:rsid w:val="001E13DD"/>
    <w:rsid w:val="001E327E"/>
    <w:rsid w:val="001E4379"/>
    <w:rsid w:val="001E4BC1"/>
    <w:rsid w:val="001E50B2"/>
    <w:rsid w:val="001F1F77"/>
    <w:rsid w:val="00205D51"/>
    <w:rsid w:val="0020685F"/>
    <w:rsid w:val="00211E64"/>
    <w:rsid w:val="00216E60"/>
    <w:rsid w:val="002214FB"/>
    <w:rsid w:val="002232B8"/>
    <w:rsid w:val="00224579"/>
    <w:rsid w:val="00224B86"/>
    <w:rsid w:val="0022507E"/>
    <w:rsid w:val="00232EBE"/>
    <w:rsid w:val="002352A8"/>
    <w:rsid w:val="00244E43"/>
    <w:rsid w:val="002569D8"/>
    <w:rsid w:val="00256D0E"/>
    <w:rsid w:val="002603F1"/>
    <w:rsid w:val="00264CFF"/>
    <w:rsid w:val="00270977"/>
    <w:rsid w:val="0027119A"/>
    <w:rsid w:val="00273294"/>
    <w:rsid w:val="00273DC3"/>
    <w:rsid w:val="002746A1"/>
    <w:rsid w:val="00274F46"/>
    <w:rsid w:val="00280927"/>
    <w:rsid w:val="00285889"/>
    <w:rsid w:val="00286DF7"/>
    <w:rsid w:val="0028723D"/>
    <w:rsid w:val="00291546"/>
    <w:rsid w:val="00292BD7"/>
    <w:rsid w:val="002A1F17"/>
    <w:rsid w:val="002A21FE"/>
    <w:rsid w:val="002B354F"/>
    <w:rsid w:val="002B5077"/>
    <w:rsid w:val="002B53C3"/>
    <w:rsid w:val="002B5B1F"/>
    <w:rsid w:val="002C362F"/>
    <w:rsid w:val="002C3B55"/>
    <w:rsid w:val="002C63A2"/>
    <w:rsid w:val="002D0EC5"/>
    <w:rsid w:val="002D119C"/>
    <w:rsid w:val="002E6164"/>
    <w:rsid w:val="002F180E"/>
    <w:rsid w:val="002F2B8C"/>
    <w:rsid w:val="002F5DAE"/>
    <w:rsid w:val="003035A4"/>
    <w:rsid w:val="00311AAD"/>
    <w:rsid w:val="00313C41"/>
    <w:rsid w:val="003158D2"/>
    <w:rsid w:val="0032479D"/>
    <w:rsid w:val="00327DA5"/>
    <w:rsid w:val="00334549"/>
    <w:rsid w:val="003358F8"/>
    <w:rsid w:val="003407BE"/>
    <w:rsid w:val="003454DD"/>
    <w:rsid w:val="00345631"/>
    <w:rsid w:val="00353B7B"/>
    <w:rsid w:val="00354552"/>
    <w:rsid w:val="003557C3"/>
    <w:rsid w:val="003622F6"/>
    <w:rsid w:val="00362B7E"/>
    <w:rsid w:val="00362C60"/>
    <w:rsid w:val="0036508F"/>
    <w:rsid w:val="0036796D"/>
    <w:rsid w:val="0037101B"/>
    <w:rsid w:val="0037274D"/>
    <w:rsid w:val="0038392B"/>
    <w:rsid w:val="003844AF"/>
    <w:rsid w:val="00384560"/>
    <w:rsid w:val="0038535B"/>
    <w:rsid w:val="0038780F"/>
    <w:rsid w:val="00387ED7"/>
    <w:rsid w:val="003919D0"/>
    <w:rsid w:val="003A087C"/>
    <w:rsid w:val="003A11DE"/>
    <w:rsid w:val="003A35F5"/>
    <w:rsid w:val="003A708C"/>
    <w:rsid w:val="003B6E61"/>
    <w:rsid w:val="003C0EA6"/>
    <w:rsid w:val="003C115D"/>
    <w:rsid w:val="003C1215"/>
    <w:rsid w:val="003C46A5"/>
    <w:rsid w:val="003D1439"/>
    <w:rsid w:val="003D1FB0"/>
    <w:rsid w:val="003E01F7"/>
    <w:rsid w:val="003E020F"/>
    <w:rsid w:val="003E5AC2"/>
    <w:rsid w:val="003F0F3D"/>
    <w:rsid w:val="003F28DE"/>
    <w:rsid w:val="003F7D05"/>
    <w:rsid w:val="00400765"/>
    <w:rsid w:val="00402254"/>
    <w:rsid w:val="0040401B"/>
    <w:rsid w:val="00405B89"/>
    <w:rsid w:val="00411DC3"/>
    <w:rsid w:val="0041252B"/>
    <w:rsid w:val="00412FF3"/>
    <w:rsid w:val="00416AAC"/>
    <w:rsid w:val="00424785"/>
    <w:rsid w:val="004267C7"/>
    <w:rsid w:val="004370C4"/>
    <w:rsid w:val="004373F8"/>
    <w:rsid w:val="0044200B"/>
    <w:rsid w:val="004546E5"/>
    <w:rsid w:val="004552EB"/>
    <w:rsid w:val="00457744"/>
    <w:rsid w:val="0046158A"/>
    <w:rsid w:val="00463B80"/>
    <w:rsid w:val="00466A23"/>
    <w:rsid w:val="004724DA"/>
    <w:rsid w:val="0047578D"/>
    <w:rsid w:val="00481809"/>
    <w:rsid w:val="00482374"/>
    <w:rsid w:val="00486E03"/>
    <w:rsid w:val="00491C78"/>
    <w:rsid w:val="004A05B7"/>
    <w:rsid w:val="004A2EA6"/>
    <w:rsid w:val="004A34A4"/>
    <w:rsid w:val="004A3623"/>
    <w:rsid w:val="004A48E6"/>
    <w:rsid w:val="004A5BC0"/>
    <w:rsid w:val="004B3D05"/>
    <w:rsid w:val="004B4759"/>
    <w:rsid w:val="004B6117"/>
    <w:rsid w:val="004C3238"/>
    <w:rsid w:val="004C32D6"/>
    <w:rsid w:val="004C61A6"/>
    <w:rsid w:val="004D13A6"/>
    <w:rsid w:val="004D3A18"/>
    <w:rsid w:val="004E3C34"/>
    <w:rsid w:val="004E72A5"/>
    <w:rsid w:val="004F357B"/>
    <w:rsid w:val="004F3C23"/>
    <w:rsid w:val="004F5AF4"/>
    <w:rsid w:val="004F6C98"/>
    <w:rsid w:val="004F768D"/>
    <w:rsid w:val="0050063F"/>
    <w:rsid w:val="0050166C"/>
    <w:rsid w:val="00501A26"/>
    <w:rsid w:val="005076BC"/>
    <w:rsid w:val="0050793E"/>
    <w:rsid w:val="00510831"/>
    <w:rsid w:val="00512208"/>
    <w:rsid w:val="00515967"/>
    <w:rsid w:val="00525F32"/>
    <w:rsid w:val="00531F89"/>
    <w:rsid w:val="00535FB0"/>
    <w:rsid w:val="00540430"/>
    <w:rsid w:val="0055026D"/>
    <w:rsid w:val="00552874"/>
    <w:rsid w:val="00561E7E"/>
    <w:rsid w:val="00562793"/>
    <w:rsid w:val="00566947"/>
    <w:rsid w:val="0057033D"/>
    <w:rsid w:val="0057590E"/>
    <w:rsid w:val="00577AB0"/>
    <w:rsid w:val="00582B67"/>
    <w:rsid w:val="00586856"/>
    <w:rsid w:val="00587574"/>
    <w:rsid w:val="00591162"/>
    <w:rsid w:val="0059325D"/>
    <w:rsid w:val="00596C92"/>
    <w:rsid w:val="00596F43"/>
    <w:rsid w:val="005A4766"/>
    <w:rsid w:val="005A4AC3"/>
    <w:rsid w:val="005B16B9"/>
    <w:rsid w:val="005B2221"/>
    <w:rsid w:val="005B6D21"/>
    <w:rsid w:val="005C0451"/>
    <w:rsid w:val="005C0FB0"/>
    <w:rsid w:val="005C2F72"/>
    <w:rsid w:val="005C4F04"/>
    <w:rsid w:val="005C7D21"/>
    <w:rsid w:val="005C7DDF"/>
    <w:rsid w:val="005D059F"/>
    <w:rsid w:val="005D663A"/>
    <w:rsid w:val="005D6E3E"/>
    <w:rsid w:val="005D70D5"/>
    <w:rsid w:val="005D74F1"/>
    <w:rsid w:val="005E40D3"/>
    <w:rsid w:val="005E6346"/>
    <w:rsid w:val="005F3D2F"/>
    <w:rsid w:val="005F5CD1"/>
    <w:rsid w:val="00600112"/>
    <w:rsid w:val="006058CC"/>
    <w:rsid w:val="00617CAF"/>
    <w:rsid w:val="00621D4D"/>
    <w:rsid w:val="00622AE7"/>
    <w:rsid w:val="0062435E"/>
    <w:rsid w:val="00626453"/>
    <w:rsid w:val="00631CB2"/>
    <w:rsid w:val="00632673"/>
    <w:rsid w:val="00642520"/>
    <w:rsid w:val="0065519B"/>
    <w:rsid w:val="00665725"/>
    <w:rsid w:val="00673481"/>
    <w:rsid w:val="006750E1"/>
    <w:rsid w:val="00676554"/>
    <w:rsid w:val="0067777A"/>
    <w:rsid w:val="0068089A"/>
    <w:rsid w:val="00681832"/>
    <w:rsid w:val="006837E1"/>
    <w:rsid w:val="00683CE1"/>
    <w:rsid w:val="00683D0A"/>
    <w:rsid w:val="00692FD9"/>
    <w:rsid w:val="00694E50"/>
    <w:rsid w:val="006A2C60"/>
    <w:rsid w:val="006A2C8F"/>
    <w:rsid w:val="006A6850"/>
    <w:rsid w:val="006B6B7A"/>
    <w:rsid w:val="006D1942"/>
    <w:rsid w:val="006D2994"/>
    <w:rsid w:val="006D2B7A"/>
    <w:rsid w:val="006E484B"/>
    <w:rsid w:val="006E4B8C"/>
    <w:rsid w:val="006E5CCF"/>
    <w:rsid w:val="006F69F7"/>
    <w:rsid w:val="006F798E"/>
    <w:rsid w:val="00710AA2"/>
    <w:rsid w:val="00710BBA"/>
    <w:rsid w:val="0072358F"/>
    <w:rsid w:val="00726E4F"/>
    <w:rsid w:val="00727D30"/>
    <w:rsid w:val="00730477"/>
    <w:rsid w:val="00734684"/>
    <w:rsid w:val="00737D4A"/>
    <w:rsid w:val="0075133C"/>
    <w:rsid w:val="007519A9"/>
    <w:rsid w:val="00754150"/>
    <w:rsid w:val="00754244"/>
    <w:rsid w:val="00756CB6"/>
    <w:rsid w:val="00764A60"/>
    <w:rsid w:val="00765118"/>
    <w:rsid w:val="00776163"/>
    <w:rsid w:val="00780184"/>
    <w:rsid w:val="007836FD"/>
    <w:rsid w:val="007861D0"/>
    <w:rsid w:val="00787E3E"/>
    <w:rsid w:val="007922E2"/>
    <w:rsid w:val="0079478C"/>
    <w:rsid w:val="007955DE"/>
    <w:rsid w:val="00797759"/>
    <w:rsid w:val="007A1313"/>
    <w:rsid w:val="007A47AC"/>
    <w:rsid w:val="007A77EE"/>
    <w:rsid w:val="007A79CC"/>
    <w:rsid w:val="007B00E2"/>
    <w:rsid w:val="007B4720"/>
    <w:rsid w:val="007D299C"/>
    <w:rsid w:val="007D59CF"/>
    <w:rsid w:val="007E5ED5"/>
    <w:rsid w:val="007F1DF0"/>
    <w:rsid w:val="007F6C48"/>
    <w:rsid w:val="00801959"/>
    <w:rsid w:val="00811590"/>
    <w:rsid w:val="00816BBC"/>
    <w:rsid w:val="00832BBD"/>
    <w:rsid w:val="00834905"/>
    <w:rsid w:val="00840101"/>
    <w:rsid w:val="00843B3D"/>
    <w:rsid w:val="008441BD"/>
    <w:rsid w:val="008445AA"/>
    <w:rsid w:val="008538B8"/>
    <w:rsid w:val="00861247"/>
    <w:rsid w:val="00870D5E"/>
    <w:rsid w:val="00871637"/>
    <w:rsid w:val="00873C71"/>
    <w:rsid w:val="00877271"/>
    <w:rsid w:val="00884F70"/>
    <w:rsid w:val="00885F3C"/>
    <w:rsid w:val="00887058"/>
    <w:rsid w:val="008912CC"/>
    <w:rsid w:val="00892882"/>
    <w:rsid w:val="00892FE4"/>
    <w:rsid w:val="00895E03"/>
    <w:rsid w:val="008A0CB5"/>
    <w:rsid w:val="008A2154"/>
    <w:rsid w:val="008A2D84"/>
    <w:rsid w:val="008A61A8"/>
    <w:rsid w:val="008A6C65"/>
    <w:rsid w:val="008B4FEC"/>
    <w:rsid w:val="008B54CB"/>
    <w:rsid w:val="008B6062"/>
    <w:rsid w:val="008B64B7"/>
    <w:rsid w:val="008C2019"/>
    <w:rsid w:val="008C5444"/>
    <w:rsid w:val="008C6656"/>
    <w:rsid w:val="008D418C"/>
    <w:rsid w:val="008E0E59"/>
    <w:rsid w:val="00907768"/>
    <w:rsid w:val="009078D0"/>
    <w:rsid w:val="009122BC"/>
    <w:rsid w:val="00922C5F"/>
    <w:rsid w:val="00932257"/>
    <w:rsid w:val="0093273D"/>
    <w:rsid w:val="009327E8"/>
    <w:rsid w:val="00933C89"/>
    <w:rsid w:val="00935941"/>
    <w:rsid w:val="00943237"/>
    <w:rsid w:val="00944469"/>
    <w:rsid w:val="0095341C"/>
    <w:rsid w:val="00970170"/>
    <w:rsid w:val="00980835"/>
    <w:rsid w:val="00983F33"/>
    <w:rsid w:val="00985252"/>
    <w:rsid w:val="00987797"/>
    <w:rsid w:val="00994D13"/>
    <w:rsid w:val="009950B7"/>
    <w:rsid w:val="00997624"/>
    <w:rsid w:val="009A51B2"/>
    <w:rsid w:val="009B2026"/>
    <w:rsid w:val="009B4E94"/>
    <w:rsid w:val="009B6A50"/>
    <w:rsid w:val="009C695F"/>
    <w:rsid w:val="009D3B87"/>
    <w:rsid w:val="009D552E"/>
    <w:rsid w:val="009D6ECC"/>
    <w:rsid w:val="009E1D9A"/>
    <w:rsid w:val="009E3245"/>
    <w:rsid w:val="009E4233"/>
    <w:rsid w:val="009F016A"/>
    <w:rsid w:val="009F2269"/>
    <w:rsid w:val="009F25E7"/>
    <w:rsid w:val="009F2CE0"/>
    <w:rsid w:val="009F6ACA"/>
    <w:rsid w:val="009F754E"/>
    <w:rsid w:val="00A00786"/>
    <w:rsid w:val="00A02620"/>
    <w:rsid w:val="00A12F65"/>
    <w:rsid w:val="00A1343B"/>
    <w:rsid w:val="00A139B8"/>
    <w:rsid w:val="00A14495"/>
    <w:rsid w:val="00A149F7"/>
    <w:rsid w:val="00A21CC2"/>
    <w:rsid w:val="00A26061"/>
    <w:rsid w:val="00A27080"/>
    <w:rsid w:val="00A31531"/>
    <w:rsid w:val="00A34DF4"/>
    <w:rsid w:val="00A4173D"/>
    <w:rsid w:val="00A42BBB"/>
    <w:rsid w:val="00A44CCF"/>
    <w:rsid w:val="00A45820"/>
    <w:rsid w:val="00A50BA7"/>
    <w:rsid w:val="00A52311"/>
    <w:rsid w:val="00A5334B"/>
    <w:rsid w:val="00A55961"/>
    <w:rsid w:val="00A578DC"/>
    <w:rsid w:val="00A60763"/>
    <w:rsid w:val="00A61141"/>
    <w:rsid w:val="00A641D9"/>
    <w:rsid w:val="00A677EB"/>
    <w:rsid w:val="00A74556"/>
    <w:rsid w:val="00A7462B"/>
    <w:rsid w:val="00A816B2"/>
    <w:rsid w:val="00A81A7F"/>
    <w:rsid w:val="00A83430"/>
    <w:rsid w:val="00A84A32"/>
    <w:rsid w:val="00A85013"/>
    <w:rsid w:val="00A86BE1"/>
    <w:rsid w:val="00A86E07"/>
    <w:rsid w:val="00A9774A"/>
    <w:rsid w:val="00AA0FEC"/>
    <w:rsid w:val="00AA14DA"/>
    <w:rsid w:val="00AA3C76"/>
    <w:rsid w:val="00AA45DD"/>
    <w:rsid w:val="00AB280D"/>
    <w:rsid w:val="00AB7323"/>
    <w:rsid w:val="00AD7712"/>
    <w:rsid w:val="00AE2015"/>
    <w:rsid w:val="00AE267B"/>
    <w:rsid w:val="00AE7E7C"/>
    <w:rsid w:val="00AF0F55"/>
    <w:rsid w:val="00AF4C05"/>
    <w:rsid w:val="00AF7DDA"/>
    <w:rsid w:val="00B017F3"/>
    <w:rsid w:val="00B02B3D"/>
    <w:rsid w:val="00B06D22"/>
    <w:rsid w:val="00B072D2"/>
    <w:rsid w:val="00B135AA"/>
    <w:rsid w:val="00B13FE6"/>
    <w:rsid w:val="00B2139B"/>
    <w:rsid w:val="00B27D21"/>
    <w:rsid w:val="00B352E1"/>
    <w:rsid w:val="00B372B2"/>
    <w:rsid w:val="00B448F5"/>
    <w:rsid w:val="00B45526"/>
    <w:rsid w:val="00B46836"/>
    <w:rsid w:val="00B52AA1"/>
    <w:rsid w:val="00B56DCB"/>
    <w:rsid w:val="00B62E6C"/>
    <w:rsid w:val="00B7310F"/>
    <w:rsid w:val="00B830F8"/>
    <w:rsid w:val="00B84003"/>
    <w:rsid w:val="00B85B20"/>
    <w:rsid w:val="00B8629C"/>
    <w:rsid w:val="00B90B17"/>
    <w:rsid w:val="00B92E2B"/>
    <w:rsid w:val="00B934B5"/>
    <w:rsid w:val="00BA535B"/>
    <w:rsid w:val="00BA6EAB"/>
    <w:rsid w:val="00BB23C0"/>
    <w:rsid w:val="00BB512E"/>
    <w:rsid w:val="00BC26D9"/>
    <w:rsid w:val="00BC65A7"/>
    <w:rsid w:val="00BD01DA"/>
    <w:rsid w:val="00BD1DE1"/>
    <w:rsid w:val="00BD1EB4"/>
    <w:rsid w:val="00BD6DA6"/>
    <w:rsid w:val="00BD7574"/>
    <w:rsid w:val="00BE05E9"/>
    <w:rsid w:val="00BE1EA6"/>
    <w:rsid w:val="00BE7183"/>
    <w:rsid w:val="00BE7D26"/>
    <w:rsid w:val="00BF188B"/>
    <w:rsid w:val="00C00BB6"/>
    <w:rsid w:val="00C02FA2"/>
    <w:rsid w:val="00C03AFA"/>
    <w:rsid w:val="00C04304"/>
    <w:rsid w:val="00C073A0"/>
    <w:rsid w:val="00C14A38"/>
    <w:rsid w:val="00C16C05"/>
    <w:rsid w:val="00C17469"/>
    <w:rsid w:val="00C21687"/>
    <w:rsid w:val="00C22EBE"/>
    <w:rsid w:val="00C25234"/>
    <w:rsid w:val="00C31874"/>
    <w:rsid w:val="00C353B3"/>
    <w:rsid w:val="00C40401"/>
    <w:rsid w:val="00C411D6"/>
    <w:rsid w:val="00C53683"/>
    <w:rsid w:val="00C55C62"/>
    <w:rsid w:val="00C567C6"/>
    <w:rsid w:val="00C603A5"/>
    <w:rsid w:val="00C70AF4"/>
    <w:rsid w:val="00C732BB"/>
    <w:rsid w:val="00C803F9"/>
    <w:rsid w:val="00C82BC6"/>
    <w:rsid w:val="00C838B3"/>
    <w:rsid w:val="00C86038"/>
    <w:rsid w:val="00C868DB"/>
    <w:rsid w:val="00CA3110"/>
    <w:rsid w:val="00CA4ABF"/>
    <w:rsid w:val="00CC70C1"/>
    <w:rsid w:val="00CD2F4E"/>
    <w:rsid w:val="00CD3FC9"/>
    <w:rsid w:val="00CF44B6"/>
    <w:rsid w:val="00CF7C56"/>
    <w:rsid w:val="00D0076E"/>
    <w:rsid w:val="00D034A5"/>
    <w:rsid w:val="00D04132"/>
    <w:rsid w:val="00D12019"/>
    <w:rsid w:val="00D15766"/>
    <w:rsid w:val="00D17FD0"/>
    <w:rsid w:val="00D213EF"/>
    <w:rsid w:val="00D215F5"/>
    <w:rsid w:val="00D2397E"/>
    <w:rsid w:val="00D27253"/>
    <w:rsid w:val="00D30A60"/>
    <w:rsid w:val="00D36EE5"/>
    <w:rsid w:val="00D4330D"/>
    <w:rsid w:val="00D519E3"/>
    <w:rsid w:val="00D52189"/>
    <w:rsid w:val="00D53096"/>
    <w:rsid w:val="00D53505"/>
    <w:rsid w:val="00D613C0"/>
    <w:rsid w:val="00D63DB7"/>
    <w:rsid w:val="00D75EE8"/>
    <w:rsid w:val="00D962C0"/>
    <w:rsid w:val="00D962C3"/>
    <w:rsid w:val="00D96436"/>
    <w:rsid w:val="00D97FDA"/>
    <w:rsid w:val="00DA1F28"/>
    <w:rsid w:val="00DA3D8A"/>
    <w:rsid w:val="00DA6465"/>
    <w:rsid w:val="00DA71A5"/>
    <w:rsid w:val="00DC1804"/>
    <w:rsid w:val="00DC6490"/>
    <w:rsid w:val="00DD11AA"/>
    <w:rsid w:val="00DE1793"/>
    <w:rsid w:val="00DE2C84"/>
    <w:rsid w:val="00E00AE5"/>
    <w:rsid w:val="00E03299"/>
    <w:rsid w:val="00E0686B"/>
    <w:rsid w:val="00E14122"/>
    <w:rsid w:val="00E23FF2"/>
    <w:rsid w:val="00E259A4"/>
    <w:rsid w:val="00E3167A"/>
    <w:rsid w:val="00E3282B"/>
    <w:rsid w:val="00E328F0"/>
    <w:rsid w:val="00E348C6"/>
    <w:rsid w:val="00E41C4A"/>
    <w:rsid w:val="00E44063"/>
    <w:rsid w:val="00E44D3D"/>
    <w:rsid w:val="00E474FA"/>
    <w:rsid w:val="00E6157A"/>
    <w:rsid w:val="00E73A2D"/>
    <w:rsid w:val="00E76A19"/>
    <w:rsid w:val="00E83973"/>
    <w:rsid w:val="00E86EA8"/>
    <w:rsid w:val="00E917DD"/>
    <w:rsid w:val="00EA04EC"/>
    <w:rsid w:val="00EA575C"/>
    <w:rsid w:val="00EA6853"/>
    <w:rsid w:val="00EB0FA2"/>
    <w:rsid w:val="00EB435A"/>
    <w:rsid w:val="00EB7DD3"/>
    <w:rsid w:val="00EC078B"/>
    <w:rsid w:val="00EC0840"/>
    <w:rsid w:val="00EC1B94"/>
    <w:rsid w:val="00EE1F33"/>
    <w:rsid w:val="00EE22F0"/>
    <w:rsid w:val="00EF1523"/>
    <w:rsid w:val="00EF19DD"/>
    <w:rsid w:val="00EF20E7"/>
    <w:rsid w:val="00EF227E"/>
    <w:rsid w:val="00EF4A5B"/>
    <w:rsid w:val="00F073CE"/>
    <w:rsid w:val="00F112FB"/>
    <w:rsid w:val="00F15404"/>
    <w:rsid w:val="00F15A9D"/>
    <w:rsid w:val="00F161FE"/>
    <w:rsid w:val="00F17FC8"/>
    <w:rsid w:val="00F26EF7"/>
    <w:rsid w:val="00F308B4"/>
    <w:rsid w:val="00F337AA"/>
    <w:rsid w:val="00F3617B"/>
    <w:rsid w:val="00F40F47"/>
    <w:rsid w:val="00F440B1"/>
    <w:rsid w:val="00F478EA"/>
    <w:rsid w:val="00F47F2D"/>
    <w:rsid w:val="00F50C49"/>
    <w:rsid w:val="00F529FD"/>
    <w:rsid w:val="00F53092"/>
    <w:rsid w:val="00F5454F"/>
    <w:rsid w:val="00F570D6"/>
    <w:rsid w:val="00F66BA5"/>
    <w:rsid w:val="00F712B8"/>
    <w:rsid w:val="00F71AE5"/>
    <w:rsid w:val="00F72931"/>
    <w:rsid w:val="00F82BFD"/>
    <w:rsid w:val="00F83853"/>
    <w:rsid w:val="00F867EA"/>
    <w:rsid w:val="00FA5379"/>
    <w:rsid w:val="00FA54D7"/>
    <w:rsid w:val="00FB5751"/>
    <w:rsid w:val="00FC1BD8"/>
    <w:rsid w:val="00FD40DE"/>
    <w:rsid w:val="00FD787B"/>
    <w:rsid w:val="00FE0FBD"/>
    <w:rsid w:val="00FF0A1D"/>
    <w:rsid w:val="00FF74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65F0"/>
  <w15:docId w15:val="{C8C42729-6087-4D72-8DAA-3D04B1B0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FootnoteText">
    <w:name w:val="footnote text"/>
    <w:basedOn w:val="Normal"/>
    <w:link w:val="FootnoteTextChar"/>
    <w:uiPriority w:val="99"/>
    <w:unhideWhenUsed/>
    <w:rsid w:val="00F72931"/>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rsid w:val="00F72931"/>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F72931"/>
    <w:rPr>
      <w:vertAlign w:val="superscript"/>
    </w:rPr>
  </w:style>
  <w:style w:type="character" w:styleId="CommentReference">
    <w:name w:val="annotation reference"/>
    <w:basedOn w:val="DefaultParagraphFont"/>
    <w:uiPriority w:val="99"/>
    <w:semiHidden/>
    <w:unhideWhenUsed/>
    <w:rsid w:val="00F72931"/>
    <w:rPr>
      <w:sz w:val="16"/>
      <w:szCs w:val="16"/>
    </w:rPr>
  </w:style>
  <w:style w:type="paragraph" w:styleId="CommentText">
    <w:name w:val="annotation text"/>
    <w:basedOn w:val="Normal"/>
    <w:link w:val="CommentTextChar"/>
    <w:uiPriority w:val="99"/>
    <w:unhideWhenUsed/>
    <w:rsid w:val="00F72931"/>
    <w:rPr>
      <w:rFonts w:ascii="Arial" w:eastAsiaTheme="minorHAnsi" w:hAnsi="Arial" w:cs="Arial"/>
      <w:sz w:val="20"/>
      <w:szCs w:val="20"/>
      <w:lang w:val="en-GB"/>
    </w:rPr>
  </w:style>
  <w:style w:type="character" w:customStyle="1" w:styleId="CommentTextChar">
    <w:name w:val="Comment Text Char"/>
    <w:basedOn w:val="DefaultParagraphFont"/>
    <w:link w:val="CommentText"/>
    <w:uiPriority w:val="99"/>
    <w:rsid w:val="00F72931"/>
    <w:rPr>
      <w:rFonts w:ascii="Arial" w:eastAsiaTheme="minorHAnsi" w:hAnsi="Arial" w:cs="Arial"/>
      <w:lang w:val="en-GB"/>
    </w:rPr>
  </w:style>
  <w:style w:type="paragraph" w:styleId="NormalWeb">
    <w:name w:val="Normal (Web)"/>
    <w:basedOn w:val="Normal"/>
    <w:uiPriority w:val="99"/>
    <w:unhideWhenUsed/>
    <w:rsid w:val="00F72931"/>
    <w:pPr>
      <w:spacing w:line="480" w:lineRule="auto"/>
    </w:pPr>
    <w:rPr>
      <w:rFonts w:eastAsiaTheme="minorHAnsi"/>
      <w:lang w:val="en-GB"/>
    </w:rPr>
  </w:style>
  <w:style w:type="paragraph" w:styleId="BalloonText">
    <w:name w:val="Balloon Text"/>
    <w:basedOn w:val="Normal"/>
    <w:link w:val="BalloonTextChar"/>
    <w:rsid w:val="00F72931"/>
    <w:rPr>
      <w:rFonts w:ascii="Segoe UI" w:hAnsi="Segoe UI" w:cs="Segoe UI"/>
      <w:sz w:val="18"/>
      <w:szCs w:val="18"/>
    </w:rPr>
  </w:style>
  <w:style w:type="character" w:customStyle="1" w:styleId="BalloonTextChar">
    <w:name w:val="Balloon Text Char"/>
    <w:basedOn w:val="DefaultParagraphFont"/>
    <w:link w:val="BalloonText"/>
    <w:rsid w:val="00F72931"/>
    <w:rPr>
      <w:rFonts w:ascii="Segoe UI" w:hAnsi="Segoe UI" w:cs="Segoe UI"/>
      <w:sz w:val="18"/>
      <w:szCs w:val="18"/>
    </w:rPr>
  </w:style>
  <w:style w:type="character" w:styleId="FollowedHyperlink">
    <w:name w:val="FollowedHyperlink"/>
    <w:basedOn w:val="DefaultParagraphFont"/>
    <w:semiHidden/>
    <w:unhideWhenUsed/>
    <w:rsid w:val="00185F24"/>
    <w:rPr>
      <w:color w:val="800080" w:themeColor="followedHyperlink"/>
      <w:u w:val="single"/>
    </w:rPr>
  </w:style>
  <w:style w:type="paragraph" w:styleId="CommentSubject">
    <w:name w:val="annotation subject"/>
    <w:basedOn w:val="CommentText"/>
    <w:next w:val="CommentText"/>
    <w:link w:val="CommentSubjectChar"/>
    <w:semiHidden/>
    <w:unhideWhenUsed/>
    <w:rsid w:val="00E348C6"/>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E348C6"/>
    <w:rPr>
      <w:rFonts w:ascii="Arial" w:eastAsiaTheme="minorHAnsi" w:hAnsi="Arial" w:cs="Arial"/>
      <w:b/>
      <w:bCs/>
      <w:lang w:val="en-GB"/>
    </w:rPr>
  </w:style>
  <w:style w:type="character" w:styleId="UnresolvedMention">
    <w:name w:val="Unresolved Mention"/>
    <w:basedOn w:val="DefaultParagraphFont"/>
    <w:uiPriority w:val="99"/>
    <w:semiHidden/>
    <w:unhideWhenUsed/>
    <w:rsid w:val="0040401B"/>
    <w:rPr>
      <w:color w:val="605E5C"/>
      <w:shd w:val="clear" w:color="auto" w:fill="E1DFDD"/>
    </w:rPr>
  </w:style>
  <w:style w:type="paragraph" w:styleId="Header">
    <w:name w:val="header"/>
    <w:basedOn w:val="Normal"/>
    <w:link w:val="HeaderChar"/>
    <w:semiHidden/>
    <w:unhideWhenUsed/>
    <w:rsid w:val="009F2269"/>
    <w:pPr>
      <w:tabs>
        <w:tab w:val="center" w:pos="4513"/>
        <w:tab w:val="right" w:pos="9026"/>
      </w:tabs>
    </w:pPr>
  </w:style>
  <w:style w:type="character" w:customStyle="1" w:styleId="HeaderChar">
    <w:name w:val="Header Char"/>
    <w:basedOn w:val="DefaultParagraphFont"/>
    <w:link w:val="Header"/>
    <w:semiHidden/>
    <w:rsid w:val="009F2269"/>
    <w:rPr>
      <w:sz w:val="24"/>
      <w:szCs w:val="24"/>
    </w:rPr>
  </w:style>
  <w:style w:type="paragraph" w:styleId="Footer">
    <w:name w:val="footer"/>
    <w:basedOn w:val="Normal"/>
    <w:link w:val="FooterChar"/>
    <w:semiHidden/>
    <w:unhideWhenUsed/>
    <w:rsid w:val="009F2269"/>
    <w:pPr>
      <w:tabs>
        <w:tab w:val="center" w:pos="4513"/>
        <w:tab w:val="right" w:pos="9026"/>
      </w:tabs>
    </w:pPr>
  </w:style>
  <w:style w:type="character" w:customStyle="1" w:styleId="FooterChar">
    <w:name w:val="Footer Char"/>
    <w:basedOn w:val="DefaultParagraphFont"/>
    <w:link w:val="Footer"/>
    <w:semiHidden/>
    <w:rsid w:val="009F2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20165">
      <w:bodyDiv w:val="1"/>
      <w:marLeft w:val="0"/>
      <w:marRight w:val="0"/>
      <w:marTop w:val="0"/>
      <w:marBottom w:val="0"/>
      <w:divBdr>
        <w:top w:val="none" w:sz="0" w:space="0" w:color="auto"/>
        <w:left w:val="none" w:sz="0" w:space="0" w:color="auto"/>
        <w:bottom w:val="none" w:sz="0" w:space="0" w:color="auto"/>
        <w:right w:val="none" w:sz="0" w:space="0" w:color="auto"/>
      </w:divBdr>
    </w:div>
    <w:div w:id="852304423">
      <w:bodyDiv w:val="1"/>
      <w:marLeft w:val="0"/>
      <w:marRight w:val="0"/>
      <w:marTop w:val="0"/>
      <w:marBottom w:val="0"/>
      <w:divBdr>
        <w:top w:val="none" w:sz="0" w:space="0" w:color="auto"/>
        <w:left w:val="none" w:sz="0" w:space="0" w:color="auto"/>
        <w:bottom w:val="none" w:sz="0" w:space="0" w:color="auto"/>
        <w:right w:val="none" w:sz="0" w:space="0" w:color="auto"/>
      </w:divBdr>
      <w:divsChild>
        <w:div w:id="1548223936">
          <w:marLeft w:val="0"/>
          <w:marRight w:val="0"/>
          <w:marTop w:val="0"/>
          <w:marBottom w:val="0"/>
          <w:divBdr>
            <w:top w:val="none" w:sz="0" w:space="0" w:color="auto"/>
            <w:left w:val="none" w:sz="0" w:space="0" w:color="auto"/>
            <w:bottom w:val="none" w:sz="0" w:space="0" w:color="auto"/>
            <w:right w:val="none" w:sz="0" w:space="0" w:color="auto"/>
          </w:divBdr>
        </w:div>
      </w:divsChild>
    </w:div>
    <w:div w:id="1043866029">
      <w:bodyDiv w:val="1"/>
      <w:marLeft w:val="0"/>
      <w:marRight w:val="0"/>
      <w:marTop w:val="0"/>
      <w:marBottom w:val="0"/>
      <w:divBdr>
        <w:top w:val="none" w:sz="0" w:space="0" w:color="auto"/>
        <w:left w:val="none" w:sz="0" w:space="0" w:color="auto"/>
        <w:bottom w:val="none" w:sz="0" w:space="0" w:color="auto"/>
        <w:right w:val="none" w:sz="0" w:space="0" w:color="auto"/>
      </w:divBdr>
      <w:divsChild>
        <w:div w:id="1174682960">
          <w:marLeft w:val="0"/>
          <w:marRight w:val="0"/>
          <w:marTop w:val="0"/>
          <w:marBottom w:val="0"/>
          <w:divBdr>
            <w:top w:val="none" w:sz="0" w:space="0" w:color="auto"/>
            <w:left w:val="none" w:sz="0" w:space="0" w:color="auto"/>
            <w:bottom w:val="none" w:sz="0" w:space="0" w:color="auto"/>
            <w:right w:val="none" w:sz="0" w:space="0" w:color="auto"/>
          </w:divBdr>
        </w:div>
      </w:divsChild>
    </w:div>
    <w:div w:id="1178734199">
      <w:bodyDiv w:val="1"/>
      <w:marLeft w:val="0"/>
      <w:marRight w:val="0"/>
      <w:marTop w:val="0"/>
      <w:marBottom w:val="0"/>
      <w:divBdr>
        <w:top w:val="none" w:sz="0" w:space="0" w:color="auto"/>
        <w:left w:val="none" w:sz="0" w:space="0" w:color="auto"/>
        <w:bottom w:val="none" w:sz="0" w:space="0" w:color="auto"/>
        <w:right w:val="none" w:sz="0" w:space="0" w:color="auto"/>
      </w:divBdr>
      <w:divsChild>
        <w:div w:id="1273438913">
          <w:marLeft w:val="0"/>
          <w:marRight w:val="0"/>
          <w:marTop w:val="0"/>
          <w:marBottom w:val="0"/>
          <w:divBdr>
            <w:top w:val="none" w:sz="0" w:space="0" w:color="auto"/>
            <w:left w:val="none" w:sz="0" w:space="0" w:color="auto"/>
            <w:bottom w:val="none" w:sz="0" w:space="0" w:color="auto"/>
            <w:right w:val="none" w:sz="0" w:space="0" w:color="auto"/>
          </w:divBdr>
        </w:div>
      </w:divsChild>
    </w:div>
    <w:div w:id="1737362858">
      <w:bodyDiv w:val="1"/>
      <w:marLeft w:val="0"/>
      <w:marRight w:val="0"/>
      <w:marTop w:val="0"/>
      <w:marBottom w:val="0"/>
      <w:divBdr>
        <w:top w:val="none" w:sz="0" w:space="0" w:color="auto"/>
        <w:left w:val="none" w:sz="0" w:space="0" w:color="auto"/>
        <w:bottom w:val="none" w:sz="0" w:space="0" w:color="auto"/>
        <w:right w:val="none" w:sz="0" w:space="0" w:color="auto"/>
      </w:divBdr>
      <w:divsChild>
        <w:div w:id="1510951642">
          <w:marLeft w:val="0"/>
          <w:marRight w:val="0"/>
          <w:marTop w:val="0"/>
          <w:marBottom w:val="0"/>
          <w:divBdr>
            <w:top w:val="none" w:sz="0" w:space="0" w:color="auto"/>
            <w:left w:val="none" w:sz="0" w:space="0" w:color="auto"/>
            <w:bottom w:val="none" w:sz="0" w:space="0" w:color="auto"/>
            <w:right w:val="none" w:sz="0" w:space="0" w:color="auto"/>
          </w:divBdr>
        </w:div>
        <w:div w:id="759788756">
          <w:marLeft w:val="0"/>
          <w:marRight w:val="0"/>
          <w:marTop w:val="0"/>
          <w:marBottom w:val="0"/>
          <w:divBdr>
            <w:top w:val="none" w:sz="0" w:space="0" w:color="auto"/>
            <w:left w:val="none" w:sz="0" w:space="0" w:color="auto"/>
            <w:bottom w:val="none" w:sz="0" w:space="0" w:color="auto"/>
            <w:right w:val="none" w:sz="0" w:space="0" w:color="auto"/>
          </w:divBdr>
        </w:div>
        <w:div w:id="613558858">
          <w:marLeft w:val="0"/>
          <w:marRight w:val="0"/>
          <w:marTop w:val="0"/>
          <w:marBottom w:val="0"/>
          <w:divBdr>
            <w:top w:val="none" w:sz="0" w:space="0" w:color="auto"/>
            <w:left w:val="none" w:sz="0" w:space="0" w:color="auto"/>
            <w:bottom w:val="none" w:sz="0" w:space="0" w:color="auto"/>
            <w:right w:val="none" w:sz="0" w:space="0" w:color="auto"/>
          </w:divBdr>
        </w:div>
      </w:divsChild>
    </w:div>
    <w:div w:id="1792279758">
      <w:bodyDiv w:val="1"/>
      <w:marLeft w:val="0"/>
      <w:marRight w:val="0"/>
      <w:marTop w:val="0"/>
      <w:marBottom w:val="0"/>
      <w:divBdr>
        <w:top w:val="none" w:sz="0" w:space="0" w:color="auto"/>
        <w:left w:val="none" w:sz="0" w:space="0" w:color="auto"/>
        <w:bottom w:val="none" w:sz="0" w:space="0" w:color="auto"/>
        <w:right w:val="none" w:sz="0" w:space="0" w:color="auto"/>
      </w:divBdr>
      <w:divsChild>
        <w:div w:id="1118531221">
          <w:marLeft w:val="0"/>
          <w:marRight w:val="0"/>
          <w:marTop w:val="0"/>
          <w:marBottom w:val="0"/>
          <w:divBdr>
            <w:top w:val="none" w:sz="0" w:space="0" w:color="auto"/>
            <w:left w:val="none" w:sz="0" w:space="0" w:color="auto"/>
            <w:bottom w:val="none" w:sz="0" w:space="0" w:color="auto"/>
            <w:right w:val="none" w:sz="0" w:space="0" w:color="auto"/>
          </w:divBdr>
        </w:div>
      </w:divsChild>
    </w:div>
    <w:div w:id="1876844969">
      <w:bodyDiv w:val="1"/>
      <w:marLeft w:val="0"/>
      <w:marRight w:val="0"/>
      <w:marTop w:val="0"/>
      <w:marBottom w:val="0"/>
      <w:divBdr>
        <w:top w:val="none" w:sz="0" w:space="0" w:color="auto"/>
        <w:left w:val="none" w:sz="0" w:space="0" w:color="auto"/>
        <w:bottom w:val="none" w:sz="0" w:space="0" w:color="auto"/>
        <w:right w:val="none" w:sz="0" w:space="0" w:color="auto"/>
      </w:divBdr>
      <w:divsChild>
        <w:div w:id="79236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bura.brunel.ac.uk/handle/2438/4240" TargetMode="External"/><Relationship Id="rId18" Type="http://schemas.openxmlformats.org/officeDocument/2006/relationships/hyperlink" Target="https://repositorio.ufscar.br/bitstream/handle/ufscar/7291/TeseJCJP.pdf?sequence=1&amp;isAllowed=y" TargetMode="External"/><Relationship Id="rId3" Type="http://schemas.openxmlformats.org/officeDocument/2006/relationships/styles" Target="styles.xml"/><Relationship Id="rId21" Type="http://schemas.openxmlformats.org/officeDocument/2006/relationships/hyperlink" Target="https://resourcecentre.savethechildren.net/sites/default/files/documents/1761.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playthegame.org/upload/Magazine%202005/themanwhotraced442slaves.pdf" TargetMode="External"/><Relationship Id="rId2" Type="http://schemas.openxmlformats.org/officeDocument/2006/relationships/numbering" Target="numbering.xml"/><Relationship Id="rId16" Type="http://schemas.openxmlformats.org/officeDocument/2006/relationships/hyperlink" Target="file:///C:/Users/bscljm1/Downloads/9386-fa-state-of-the-game-final-apr15.pdf" TargetMode="External"/><Relationship Id="rId20" Type="http://schemas.openxmlformats.org/officeDocument/2006/relationships/hyperlink" Target="http://www.footballfordevelopment.net/uploads/tx_drblob/storage/Poli_migration-of-African-football-players_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goal.blogs.nytimes.com/2012/10/09/south-korean-soccer-teams-fight-for-attention-at-home/?_php=true&amp;_type=blogs&amp;_r=0"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doc.rero.ch/record/7825/files/Poli_Raffaele_-_The_football_player_s_trade_20070524.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space.lboro.ac.uk/2134/2733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4A23D7-B31D-49BF-8442-0FCF33A235B1}" type="doc">
      <dgm:prSet loTypeId="urn:microsoft.com/office/officeart/2005/8/layout/hProcess11" loCatId="process" qsTypeId="urn:microsoft.com/office/officeart/2005/8/quickstyle/simple1" qsCatId="simple" csTypeId="urn:microsoft.com/office/officeart/2005/8/colors/accent0_1" csCatId="mainScheme" phldr="1"/>
      <dgm:spPr/>
      <dgm:t>
        <a:bodyPr/>
        <a:lstStyle/>
        <a:p>
          <a:endParaRPr lang="en-GB"/>
        </a:p>
      </dgm:t>
    </dgm:pt>
    <dgm:pt modelId="{65C6E438-C843-484C-9232-22B277901D43}">
      <dgm:prSet phldrT="[Text]" custT="1"/>
      <dgm:spPr>
        <a:xfrm>
          <a:off x="2349" y="0"/>
          <a:ext cx="1367922" cy="1755140"/>
        </a:xfrm>
        <a:prstGeom prst="rect">
          <a:avLst/>
        </a:prstGeom>
        <a:noFill/>
        <a:ln>
          <a:noFill/>
        </a:ln>
        <a:effectLst/>
      </dgm:spPr>
      <dgm:t>
        <a:bodyPr/>
        <a:lstStyle/>
        <a:p>
          <a:pPr>
            <a:buNone/>
          </a:pPr>
          <a:r>
            <a:rPr lang="en-GB"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a:buNone/>
          </a:pPr>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1</a:t>
          </a:r>
        </a:p>
        <a:p>
          <a:pPr>
            <a:buNone/>
          </a:pP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Informal</a:t>
          </a:r>
        </a:p>
        <a:p>
          <a:pPr>
            <a:buNone/>
          </a:pP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Football</a:t>
          </a:r>
        </a:p>
        <a:p>
          <a:pPr>
            <a:buNone/>
          </a:pP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7D1B6E3-C4B0-424F-BA2C-44AB297DA0DA}" type="parTrans" cxnId="{D6F03A38-56D7-409F-AE6E-F275E8F3E276}">
      <dgm:prSet/>
      <dgm:spPr/>
      <dgm:t>
        <a:bodyPr/>
        <a:lstStyle/>
        <a:p>
          <a:endParaRPr lang="en-GB"/>
        </a:p>
      </dgm:t>
    </dgm:pt>
    <dgm:pt modelId="{C0EE40AF-F55E-433A-A0ED-FDBBE6C138A2}" type="sibTrans" cxnId="{D6F03A38-56D7-409F-AE6E-F275E8F3E276}">
      <dgm:prSet/>
      <dgm:spPr/>
      <dgm:t>
        <a:bodyPr/>
        <a:lstStyle/>
        <a:p>
          <a:endParaRPr lang="en-GB"/>
        </a:p>
      </dgm:t>
    </dgm:pt>
    <dgm:pt modelId="{325EC3EC-74DC-40B4-AAEE-876F1F60AB39}">
      <dgm:prSet phldrT="[Text]" custT="1"/>
      <dgm:spPr>
        <a:xfrm>
          <a:off x="1438667" y="2632709"/>
          <a:ext cx="1367922" cy="1755140"/>
        </a:xfrm>
        <a:prstGeom prst="rect">
          <a:avLst/>
        </a:prstGeom>
        <a:noFill/>
        <a:ln>
          <a:noFill/>
        </a:ln>
        <a:effectLst/>
      </dgm:spPr>
      <dgm:t>
        <a:bodyPr/>
        <a:lstStyle/>
        <a:p>
          <a:pPr>
            <a:buNone/>
          </a:pPr>
          <a:endPar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2</a:t>
          </a:r>
        </a:p>
        <a:p>
          <a:pPr>
            <a:buNone/>
          </a:pP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Schools Football</a:t>
          </a:r>
        </a:p>
      </dgm:t>
    </dgm:pt>
    <dgm:pt modelId="{5B7CD372-18AA-4274-BBCA-23AC2DA50EF7}" type="parTrans" cxnId="{AE04EEA2-D2F1-4D1C-AD4C-5E8829DE1143}">
      <dgm:prSet/>
      <dgm:spPr/>
      <dgm:t>
        <a:bodyPr/>
        <a:lstStyle/>
        <a:p>
          <a:endParaRPr lang="en-GB"/>
        </a:p>
      </dgm:t>
    </dgm:pt>
    <dgm:pt modelId="{051E70EA-A5E6-4272-B89D-13934DCC8EFC}" type="sibTrans" cxnId="{AE04EEA2-D2F1-4D1C-AD4C-5E8829DE1143}">
      <dgm:prSet/>
      <dgm:spPr/>
      <dgm:t>
        <a:bodyPr/>
        <a:lstStyle/>
        <a:p>
          <a:endParaRPr lang="en-GB"/>
        </a:p>
      </dgm:t>
    </dgm:pt>
    <dgm:pt modelId="{E7E566AB-8EBD-42BE-92C7-97CDC9A0C8AC}">
      <dgm:prSet phldrT="[Text]" custT="1"/>
      <dgm:spPr>
        <a:xfrm>
          <a:off x="2874985" y="0"/>
          <a:ext cx="1367922" cy="1755140"/>
        </a:xfrm>
        <a:prstGeom prst="rect">
          <a:avLst/>
        </a:prstGeom>
        <a:noFill/>
        <a:ln>
          <a:noFill/>
        </a:ln>
        <a:effectLst/>
      </dgm:spPr>
      <dgm:t>
        <a:bodyPr/>
        <a:lstStyle/>
        <a:p>
          <a:pPr>
            <a:buNone/>
          </a:pPr>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3</a:t>
          </a:r>
        </a:p>
        <a:p>
          <a:pPr>
            <a:buNone/>
          </a:pP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Organised</a:t>
          </a:r>
        </a:p>
        <a:p>
          <a:pPr>
            <a:buNone/>
          </a:pP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Affiliated Football </a:t>
          </a:r>
        </a:p>
      </dgm:t>
    </dgm:pt>
    <dgm:pt modelId="{425700D6-9AB6-447E-A787-C7D27AF19372}" type="parTrans" cxnId="{DE92C8FA-096A-4EF5-B2D2-6399912ACE8C}">
      <dgm:prSet/>
      <dgm:spPr/>
      <dgm:t>
        <a:bodyPr/>
        <a:lstStyle/>
        <a:p>
          <a:endParaRPr lang="en-GB"/>
        </a:p>
      </dgm:t>
    </dgm:pt>
    <dgm:pt modelId="{A7548D56-5D6C-4C07-AD99-6DA3A365B806}" type="sibTrans" cxnId="{DE92C8FA-096A-4EF5-B2D2-6399912ACE8C}">
      <dgm:prSet/>
      <dgm:spPr/>
      <dgm:t>
        <a:bodyPr/>
        <a:lstStyle/>
        <a:p>
          <a:endParaRPr lang="en-GB"/>
        </a:p>
      </dgm:t>
    </dgm:pt>
    <dgm:pt modelId="{0E62C00B-472A-4C58-A37D-AA36C555751F}">
      <dgm:prSet phldrT="[Text]" custT="1"/>
      <dgm:spPr>
        <a:xfrm>
          <a:off x="4311304" y="2632709"/>
          <a:ext cx="1367922" cy="1755140"/>
        </a:xfrm>
        <a:prstGeom prst="rect">
          <a:avLst/>
        </a:prstGeom>
        <a:noFill/>
        <a:ln>
          <a:noFill/>
        </a:ln>
        <a:effectLst/>
      </dgm:spPr>
      <dgm:t>
        <a:bodyPr/>
        <a:lstStyle/>
        <a:p>
          <a:pPr>
            <a:buNone/>
          </a:pPr>
          <a:r>
            <a:rPr lang="en-GB"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4 </a:t>
          </a:r>
        </a:p>
        <a:p>
          <a:pPr>
            <a:buNone/>
          </a:pPr>
          <a:r>
            <a:rPr lang="en-GB"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Elite </a:t>
          </a:r>
        </a:p>
        <a:p>
          <a:pPr>
            <a:buNone/>
          </a:pPr>
          <a:r>
            <a:rPr lang="en-GB"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Football Academies</a:t>
          </a:r>
        </a:p>
        <a:p>
          <a:pPr>
            <a:buNone/>
          </a:pPr>
          <a:endParaRPr lang="en-GB"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37ECA7A-3E72-4BEB-974E-7C81F74FD5BC}" type="parTrans" cxnId="{1249D151-CAA9-47AC-A377-B30EDC6AE72B}">
      <dgm:prSet/>
      <dgm:spPr/>
      <dgm:t>
        <a:bodyPr/>
        <a:lstStyle/>
        <a:p>
          <a:endParaRPr lang="en-GB"/>
        </a:p>
      </dgm:t>
    </dgm:pt>
    <dgm:pt modelId="{3F886F4A-D891-47EE-8EB5-53B3150161E9}" type="sibTrans" cxnId="{1249D151-CAA9-47AC-A377-B30EDC6AE72B}">
      <dgm:prSet/>
      <dgm:spPr/>
      <dgm:t>
        <a:bodyPr/>
        <a:lstStyle/>
        <a:p>
          <a:endParaRPr lang="en-GB"/>
        </a:p>
      </dgm:t>
    </dgm:pt>
    <dgm:pt modelId="{E6BE56E0-D5EB-4A0E-B801-05AEF7EBEF38}">
      <dgm:prSet phldrT="[Text]" custT="1"/>
      <dgm:spPr>
        <a:xfrm>
          <a:off x="7183940" y="2632709"/>
          <a:ext cx="1367922" cy="1755140"/>
        </a:xfrm>
        <a:prstGeom prst="rect">
          <a:avLst/>
        </a:prstGeom>
        <a:noFill/>
        <a:ln>
          <a:noFill/>
        </a:ln>
        <a:effectLst/>
      </dgm:spPr>
      <dgm:t>
        <a:bodyPr/>
        <a:lstStyle/>
        <a:p>
          <a:pPr>
            <a:buNone/>
          </a:pPr>
          <a:r>
            <a:rPr lang="en-GB"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6</a:t>
          </a:r>
        </a:p>
        <a:p>
          <a:pPr>
            <a:buNone/>
          </a:pPr>
          <a:r>
            <a:rPr lang="en-GB"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Senior</a:t>
          </a:r>
          <a:r>
            <a:rPr lang="en-GB"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Divisions </a:t>
          </a:r>
        </a:p>
      </dgm:t>
    </dgm:pt>
    <dgm:pt modelId="{730B2672-CA8C-4949-B1B2-C3804A46756B}" type="parTrans" cxnId="{84B8F3FB-05F3-4B40-ACF8-B231EC790888}">
      <dgm:prSet/>
      <dgm:spPr/>
      <dgm:t>
        <a:bodyPr/>
        <a:lstStyle/>
        <a:p>
          <a:endParaRPr lang="en-GB"/>
        </a:p>
      </dgm:t>
    </dgm:pt>
    <dgm:pt modelId="{ACD1D026-3FCB-4BB5-B31F-92E4070C5133}" type="sibTrans" cxnId="{84B8F3FB-05F3-4B40-ACF8-B231EC790888}">
      <dgm:prSet/>
      <dgm:spPr/>
      <dgm:t>
        <a:bodyPr/>
        <a:lstStyle/>
        <a:p>
          <a:endParaRPr lang="en-GB"/>
        </a:p>
      </dgm:t>
    </dgm:pt>
    <dgm:pt modelId="{A57CB28E-B805-4B0B-8F61-58DE0540606F}">
      <dgm:prSet custT="1"/>
      <dgm:spPr>
        <a:xfrm>
          <a:off x="5747622" y="0"/>
          <a:ext cx="1367922" cy="1755140"/>
        </a:xfrm>
        <a:prstGeom prst="rect">
          <a:avLst/>
        </a:prstGeom>
        <a:noFill/>
        <a:ln>
          <a:noFill/>
        </a:ln>
        <a:effectLst/>
      </dgm:spPr>
      <dgm:t>
        <a:bodyPr/>
        <a:lstStyle/>
        <a:p>
          <a:pPr>
            <a:buNone/>
          </a:pPr>
          <a:r>
            <a:rPr lang="en-GB" sz="105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5</a:t>
          </a:r>
        </a:p>
        <a:p>
          <a:pPr>
            <a:buNone/>
          </a:pP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National Federation </a:t>
          </a:r>
        </a:p>
        <a:p>
          <a:pPr>
            <a:buNone/>
          </a:pPr>
          <a:r>
            <a:rPr lang="en-GB" sz="105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Youth Teams</a:t>
          </a:r>
        </a:p>
        <a:p>
          <a:pPr>
            <a:buNone/>
          </a:pPr>
          <a:endParaRPr lang="en-GB"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36A0F70-29E0-432B-9513-DF0F2C5EB2A2}" type="parTrans" cxnId="{75D2B361-2371-46A3-8421-3C7E475B6202}">
      <dgm:prSet/>
      <dgm:spPr/>
      <dgm:t>
        <a:bodyPr/>
        <a:lstStyle/>
        <a:p>
          <a:endParaRPr lang="en-GB"/>
        </a:p>
      </dgm:t>
    </dgm:pt>
    <dgm:pt modelId="{68FD36F3-9CA0-4CC8-8A1B-D939ACDC6586}" type="sibTrans" cxnId="{75D2B361-2371-46A3-8421-3C7E475B6202}">
      <dgm:prSet/>
      <dgm:spPr/>
      <dgm:t>
        <a:bodyPr/>
        <a:lstStyle/>
        <a:p>
          <a:endParaRPr lang="en-GB"/>
        </a:p>
      </dgm:t>
    </dgm:pt>
    <dgm:pt modelId="{A6A7151E-BE9A-43FE-B764-7D2D636D5CBC}" type="pres">
      <dgm:prSet presAssocID="{5A4A23D7-B31D-49BF-8442-0FCF33A235B1}" presName="Name0" presStyleCnt="0">
        <dgm:presLayoutVars>
          <dgm:dir/>
          <dgm:resizeHandles val="exact"/>
        </dgm:presLayoutVars>
      </dgm:prSet>
      <dgm:spPr/>
    </dgm:pt>
    <dgm:pt modelId="{4584EE7E-D137-441F-A800-4B823AC431E7}" type="pres">
      <dgm:prSet presAssocID="{5A4A23D7-B31D-49BF-8442-0FCF33A235B1}" presName="arrow" presStyleLbl="bgShp" presStyleIdx="0" presStyleCnt="1"/>
      <dgm:spPr>
        <a:xfrm>
          <a:off x="0" y="1316354"/>
          <a:ext cx="9504680" cy="1755140"/>
        </a:xfrm>
        <a:prstGeom prst="notchedRightArrow">
          <a:avLst/>
        </a:prstGeom>
        <a:solidFill>
          <a:sysClr val="windowText" lastClr="000000">
            <a:tint val="40000"/>
            <a:hueOff val="0"/>
            <a:satOff val="0"/>
            <a:lumOff val="0"/>
            <a:alphaOff val="0"/>
          </a:sysClr>
        </a:solidFill>
        <a:ln>
          <a:noFill/>
        </a:ln>
        <a:effectLst/>
      </dgm:spPr>
    </dgm:pt>
    <dgm:pt modelId="{583D69BF-CAD9-41E6-A6F9-5C30175B1B44}" type="pres">
      <dgm:prSet presAssocID="{5A4A23D7-B31D-49BF-8442-0FCF33A235B1}" presName="points" presStyleCnt="0"/>
      <dgm:spPr/>
    </dgm:pt>
    <dgm:pt modelId="{3A68A18B-E974-413A-82AC-C48AC2DAD936}" type="pres">
      <dgm:prSet presAssocID="{65C6E438-C843-484C-9232-22B277901D43}" presName="compositeA" presStyleCnt="0"/>
      <dgm:spPr/>
    </dgm:pt>
    <dgm:pt modelId="{DA238F94-8DB4-493B-A516-C4393AFB5312}" type="pres">
      <dgm:prSet presAssocID="{65C6E438-C843-484C-9232-22B277901D43}" presName="textA" presStyleLbl="revTx" presStyleIdx="0" presStyleCnt="6" custScaleX="163932">
        <dgm:presLayoutVars>
          <dgm:bulletEnabled val="1"/>
        </dgm:presLayoutVars>
      </dgm:prSet>
      <dgm:spPr/>
    </dgm:pt>
    <dgm:pt modelId="{0F205E6A-A67F-43B3-8AFB-D2BC1200753B}" type="pres">
      <dgm:prSet presAssocID="{65C6E438-C843-484C-9232-22B277901D43}" presName="circleA" presStyleLbl="node1" presStyleIdx="0" presStyleCnt="6"/>
      <dgm:spPr>
        <a:xfrm>
          <a:off x="466918" y="1974532"/>
          <a:ext cx="438785" cy="43878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pt>
    <dgm:pt modelId="{95F1FCEA-ACFC-4B45-A7D0-C712D29233F0}" type="pres">
      <dgm:prSet presAssocID="{65C6E438-C843-484C-9232-22B277901D43}" presName="spaceA" presStyleCnt="0"/>
      <dgm:spPr/>
    </dgm:pt>
    <dgm:pt modelId="{A809CD81-1FD5-44BF-8853-2075F274D834}" type="pres">
      <dgm:prSet presAssocID="{C0EE40AF-F55E-433A-A0ED-FDBBE6C138A2}" presName="space" presStyleCnt="0"/>
      <dgm:spPr/>
    </dgm:pt>
    <dgm:pt modelId="{D623B73C-C0FA-4D04-A3A8-45C548366272}" type="pres">
      <dgm:prSet presAssocID="{325EC3EC-74DC-40B4-AAEE-876F1F60AB39}" presName="compositeB" presStyleCnt="0"/>
      <dgm:spPr/>
    </dgm:pt>
    <dgm:pt modelId="{CCB45B27-312A-45B5-9592-DD17518D7F2D}" type="pres">
      <dgm:prSet presAssocID="{325EC3EC-74DC-40B4-AAEE-876F1F60AB39}" presName="textB" presStyleLbl="revTx" presStyleIdx="1" presStyleCnt="6" custScaleX="139063">
        <dgm:presLayoutVars>
          <dgm:bulletEnabled val="1"/>
        </dgm:presLayoutVars>
      </dgm:prSet>
      <dgm:spPr/>
    </dgm:pt>
    <dgm:pt modelId="{453B84AC-E4BB-4A15-9940-1B16CFD8E00D}" type="pres">
      <dgm:prSet presAssocID="{325EC3EC-74DC-40B4-AAEE-876F1F60AB39}" presName="circleB" presStyleLbl="node1" presStyleIdx="1" presStyleCnt="6"/>
      <dgm:spPr>
        <a:xfrm>
          <a:off x="1903236" y="1974532"/>
          <a:ext cx="438785" cy="43878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pt>
    <dgm:pt modelId="{7A183A28-F846-4631-83CC-F434C7F412A8}" type="pres">
      <dgm:prSet presAssocID="{325EC3EC-74DC-40B4-AAEE-876F1F60AB39}" presName="spaceB" presStyleCnt="0"/>
      <dgm:spPr/>
    </dgm:pt>
    <dgm:pt modelId="{DC15C27E-C794-4618-9943-18414559D2DB}" type="pres">
      <dgm:prSet presAssocID="{051E70EA-A5E6-4272-B89D-13934DCC8EFC}" presName="space" presStyleCnt="0"/>
      <dgm:spPr/>
    </dgm:pt>
    <dgm:pt modelId="{5493CE30-E301-480E-A654-FD4A1D63E7A9}" type="pres">
      <dgm:prSet presAssocID="{E7E566AB-8EBD-42BE-92C7-97CDC9A0C8AC}" presName="compositeA" presStyleCnt="0"/>
      <dgm:spPr/>
    </dgm:pt>
    <dgm:pt modelId="{DFCEB8E1-7BBF-4604-95AF-B63D452500B4}" type="pres">
      <dgm:prSet presAssocID="{E7E566AB-8EBD-42BE-92C7-97CDC9A0C8AC}" presName="textA" presStyleLbl="revTx" presStyleIdx="2" presStyleCnt="6" custScaleX="172317">
        <dgm:presLayoutVars>
          <dgm:bulletEnabled val="1"/>
        </dgm:presLayoutVars>
      </dgm:prSet>
      <dgm:spPr/>
    </dgm:pt>
    <dgm:pt modelId="{2AD578AD-86C0-4B4A-99D7-A46F0C705523}" type="pres">
      <dgm:prSet presAssocID="{E7E566AB-8EBD-42BE-92C7-97CDC9A0C8AC}" presName="circleA" presStyleLbl="node1" presStyleIdx="2" presStyleCnt="6"/>
      <dgm:spPr>
        <a:xfrm>
          <a:off x="3339554" y="1974532"/>
          <a:ext cx="438785" cy="43878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pt>
    <dgm:pt modelId="{0FB1EA06-C39E-4425-B392-B2617DB916CD}" type="pres">
      <dgm:prSet presAssocID="{E7E566AB-8EBD-42BE-92C7-97CDC9A0C8AC}" presName="spaceA" presStyleCnt="0"/>
      <dgm:spPr/>
    </dgm:pt>
    <dgm:pt modelId="{F96AEF18-5329-4F17-9905-21A7BB70675F}" type="pres">
      <dgm:prSet presAssocID="{A7548D56-5D6C-4C07-AD99-6DA3A365B806}" presName="space" presStyleCnt="0"/>
      <dgm:spPr/>
    </dgm:pt>
    <dgm:pt modelId="{F1C83691-8182-4D5F-B796-84EAB671CA7D}" type="pres">
      <dgm:prSet presAssocID="{0E62C00B-472A-4C58-A37D-AA36C555751F}" presName="compositeB" presStyleCnt="0"/>
      <dgm:spPr/>
    </dgm:pt>
    <dgm:pt modelId="{9DDD07F5-34A4-4101-9ABD-7CBE062F63D3}" type="pres">
      <dgm:prSet presAssocID="{0E62C00B-472A-4C58-A37D-AA36C555751F}" presName="textB" presStyleLbl="revTx" presStyleIdx="3" presStyleCnt="6" custScaleX="175294">
        <dgm:presLayoutVars>
          <dgm:bulletEnabled val="1"/>
        </dgm:presLayoutVars>
      </dgm:prSet>
      <dgm:spPr/>
    </dgm:pt>
    <dgm:pt modelId="{D846B7DA-D3E8-49D5-B14A-45D0C98F3B34}" type="pres">
      <dgm:prSet presAssocID="{0E62C00B-472A-4C58-A37D-AA36C555751F}" presName="circleB" presStyleLbl="node1" presStyleIdx="3" presStyleCnt="6"/>
      <dgm:spPr>
        <a:xfrm>
          <a:off x="4775872" y="1974532"/>
          <a:ext cx="438785" cy="43878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pt>
    <dgm:pt modelId="{D41DE8E9-BBAA-424E-8DD7-EA90A8D929DE}" type="pres">
      <dgm:prSet presAssocID="{0E62C00B-472A-4C58-A37D-AA36C555751F}" presName="spaceB" presStyleCnt="0"/>
      <dgm:spPr/>
    </dgm:pt>
    <dgm:pt modelId="{21B4E86B-6474-437F-BD77-82C707641095}" type="pres">
      <dgm:prSet presAssocID="{3F886F4A-D891-47EE-8EB5-53B3150161E9}" presName="space" presStyleCnt="0"/>
      <dgm:spPr/>
    </dgm:pt>
    <dgm:pt modelId="{5CA11C9D-CCFF-4211-A3B0-B9CBA0D66622}" type="pres">
      <dgm:prSet presAssocID="{A57CB28E-B805-4B0B-8F61-58DE0540606F}" presName="compositeA" presStyleCnt="0"/>
      <dgm:spPr/>
    </dgm:pt>
    <dgm:pt modelId="{008B7A5E-AAF8-45F7-B95C-E4DC90DCE1EF}" type="pres">
      <dgm:prSet presAssocID="{A57CB28E-B805-4B0B-8F61-58DE0540606F}" presName="textA" presStyleLbl="revTx" presStyleIdx="4" presStyleCnt="6" custScaleX="217710">
        <dgm:presLayoutVars>
          <dgm:bulletEnabled val="1"/>
        </dgm:presLayoutVars>
      </dgm:prSet>
      <dgm:spPr/>
    </dgm:pt>
    <dgm:pt modelId="{642F6A1A-6620-45A7-A5B0-0F5B351832E3}" type="pres">
      <dgm:prSet presAssocID="{A57CB28E-B805-4B0B-8F61-58DE0540606F}" presName="circleA" presStyleLbl="node1" presStyleIdx="4" presStyleCnt="6"/>
      <dgm:spPr>
        <a:xfrm>
          <a:off x="6212190" y="1974532"/>
          <a:ext cx="438785" cy="43878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pt>
    <dgm:pt modelId="{7960CD00-76C3-4DF8-B36A-7263ED4CE910}" type="pres">
      <dgm:prSet presAssocID="{A57CB28E-B805-4B0B-8F61-58DE0540606F}" presName="spaceA" presStyleCnt="0"/>
      <dgm:spPr/>
    </dgm:pt>
    <dgm:pt modelId="{FAD56129-26CD-4D76-84C5-B63B9854B90E}" type="pres">
      <dgm:prSet presAssocID="{68FD36F3-9CA0-4CC8-8A1B-D939ACDC6586}" presName="space" presStyleCnt="0"/>
      <dgm:spPr/>
    </dgm:pt>
    <dgm:pt modelId="{2B1AB0FD-C373-4BB3-A291-DF1E8925AEBE}" type="pres">
      <dgm:prSet presAssocID="{E6BE56E0-D5EB-4A0E-B801-05AEF7EBEF38}" presName="compositeB" presStyleCnt="0"/>
      <dgm:spPr/>
    </dgm:pt>
    <dgm:pt modelId="{72846862-3E4A-45B9-A8E6-D6483DAB1AE1}" type="pres">
      <dgm:prSet presAssocID="{E6BE56E0-D5EB-4A0E-B801-05AEF7EBEF38}" presName="textB" presStyleLbl="revTx" presStyleIdx="5" presStyleCnt="6" custScaleX="147931">
        <dgm:presLayoutVars>
          <dgm:bulletEnabled val="1"/>
        </dgm:presLayoutVars>
      </dgm:prSet>
      <dgm:spPr>
        <a:prstGeom prst="rect">
          <a:avLst/>
        </a:prstGeom>
      </dgm:spPr>
    </dgm:pt>
    <dgm:pt modelId="{38F93BBF-A907-4E56-B3D8-25E3EF51E429}" type="pres">
      <dgm:prSet presAssocID="{E6BE56E0-D5EB-4A0E-B801-05AEF7EBEF38}" presName="circleB" presStyleLbl="node1" presStyleIdx="5" presStyleCnt="6"/>
      <dgm:spPr>
        <a:xfrm>
          <a:off x="7648508" y="1974532"/>
          <a:ext cx="438785" cy="43878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pt>
    <dgm:pt modelId="{3D7DEA7A-882A-482B-B02B-50D26E0C47B6}" type="pres">
      <dgm:prSet presAssocID="{E6BE56E0-D5EB-4A0E-B801-05AEF7EBEF38}" presName="spaceB" presStyleCnt="0"/>
      <dgm:spPr/>
    </dgm:pt>
  </dgm:ptLst>
  <dgm:cxnLst>
    <dgm:cxn modelId="{F093750C-38CC-4802-AB5D-3AA2C60DA7DB}" type="presOf" srcId="{E6BE56E0-D5EB-4A0E-B801-05AEF7EBEF38}" destId="{72846862-3E4A-45B9-A8E6-D6483DAB1AE1}" srcOrd="0" destOrd="0" presId="urn:microsoft.com/office/officeart/2005/8/layout/hProcess11"/>
    <dgm:cxn modelId="{70C45926-24CA-4415-B208-FD19B83CA391}" type="presOf" srcId="{A57CB28E-B805-4B0B-8F61-58DE0540606F}" destId="{008B7A5E-AAF8-45F7-B95C-E4DC90DCE1EF}" srcOrd="0" destOrd="0" presId="urn:microsoft.com/office/officeart/2005/8/layout/hProcess11"/>
    <dgm:cxn modelId="{08661F2F-76AE-4A7D-8952-B98E4F97F4EA}" type="presOf" srcId="{65C6E438-C843-484C-9232-22B277901D43}" destId="{DA238F94-8DB4-493B-A516-C4393AFB5312}" srcOrd="0" destOrd="0" presId="urn:microsoft.com/office/officeart/2005/8/layout/hProcess11"/>
    <dgm:cxn modelId="{D6F03A38-56D7-409F-AE6E-F275E8F3E276}" srcId="{5A4A23D7-B31D-49BF-8442-0FCF33A235B1}" destId="{65C6E438-C843-484C-9232-22B277901D43}" srcOrd="0" destOrd="0" parTransId="{F7D1B6E3-C4B0-424F-BA2C-44AB297DA0DA}" sibTransId="{C0EE40AF-F55E-433A-A0ED-FDBBE6C138A2}"/>
    <dgm:cxn modelId="{75D2B361-2371-46A3-8421-3C7E475B6202}" srcId="{5A4A23D7-B31D-49BF-8442-0FCF33A235B1}" destId="{A57CB28E-B805-4B0B-8F61-58DE0540606F}" srcOrd="4" destOrd="0" parTransId="{936A0F70-29E0-432B-9513-DF0F2C5EB2A2}" sibTransId="{68FD36F3-9CA0-4CC8-8A1B-D939ACDC6586}"/>
    <dgm:cxn modelId="{FA6FBC71-39BB-4148-825C-4977454299D7}" type="presOf" srcId="{E7E566AB-8EBD-42BE-92C7-97CDC9A0C8AC}" destId="{DFCEB8E1-7BBF-4604-95AF-B63D452500B4}" srcOrd="0" destOrd="0" presId="urn:microsoft.com/office/officeart/2005/8/layout/hProcess11"/>
    <dgm:cxn modelId="{1249D151-CAA9-47AC-A377-B30EDC6AE72B}" srcId="{5A4A23D7-B31D-49BF-8442-0FCF33A235B1}" destId="{0E62C00B-472A-4C58-A37D-AA36C555751F}" srcOrd="3" destOrd="0" parTransId="{937ECA7A-3E72-4BEB-974E-7C81F74FD5BC}" sibTransId="{3F886F4A-D891-47EE-8EB5-53B3150161E9}"/>
    <dgm:cxn modelId="{AE04EEA2-D2F1-4D1C-AD4C-5E8829DE1143}" srcId="{5A4A23D7-B31D-49BF-8442-0FCF33A235B1}" destId="{325EC3EC-74DC-40B4-AAEE-876F1F60AB39}" srcOrd="1" destOrd="0" parTransId="{5B7CD372-18AA-4274-BBCA-23AC2DA50EF7}" sibTransId="{051E70EA-A5E6-4272-B89D-13934DCC8EFC}"/>
    <dgm:cxn modelId="{4904FFAA-6A0E-4DAE-AAD4-17BB315BA972}" type="presOf" srcId="{5A4A23D7-B31D-49BF-8442-0FCF33A235B1}" destId="{A6A7151E-BE9A-43FE-B764-7D2D636D5CBC}" srcOrd="0" destOrd="0" presId="urn:microsoft.com/office/officeart/2005/8/layout/hProcess11"/>
    <dgm:cxn modelId="{D3B2C1B3-BE9B-4C89-BB7E-6349D6D7BAC6}" type="presOf" srcId="{325EC3EC-74DC-40B4-AAEE-876F1F60AB39}" destId="{CCB45B27-312A-45B5-9592-DD17518D7F2D}" srcOrd="0" destOrd="0" presId="urn:microsoft.com/office/officeart/2005/8/layout/hProcess11"/>
    <dgm:cxn modelId="{29C7F0DB-E323-4480-9FD0-BD6F2B74F30C}" type="presOf" srcId="{0E62C00B-472A-4C58-A37D-AA36C555751F}" destId="{9DDD07F5-34A4-4101-9ABD-7CBE062F63D3}" srcOrd="0" destOrd="0" presId="urn:microsoft.com/office/officeart/2005/8/layout/hProcess11"/>
    <dgm:cxn modelId="{DE92C8FA-096A-4EF5-B2D2-6399912ACE8C}" srcId="{5A4A23D7-B31D-49BF-8442-0FCF33A235B1}" destId="{E7E566AB-8EBD-42BE-92C7-97CDC9A0C8AC}" srcOrd="2" destOrd="0" parTransId="{425700D6-9AB6-447E-A787-C7D27AF19372}" sibTransId="{A7548D56-5D6C-4C07-AD99-6DA3A365B806}"/>
    <dgm:cxn modelId="{84B8F3FB-05F3-4B40-ACF8-B231EC790888}" srcId="{5A4A23D7-B31D-49BF-8442-0FCF33A235B1}" destId="{E6BE56E0-D5EB-4A0E-B801-05AEF7EBEF38}" srcOrd="5" destOrd="0" parTransId="{730B2672-CA8C-4949-B1B2-C3804A46756B}" sibTransId="{ACD1D026-3FCB-4BB5-B31F-92E4070C5133}"/>
    <dgm:cxn modelId="{A8200328-3208-4D3C-BF39-F4D87D654F23}" type="presParOf" srcId="{A6A7151E-BE9A-43FE-B764-7D2D636D5CBC}" destId="{4584EE7E-D137-441F-A800-4B823AC431E7}" srcOrd="0" destOrd="0" presId="urn:microsoft.com/office/officeart/2005/8/layout/hProcess11"/>
    <dgm:cxn modelId="{F18012B8-CD88-4FDC-B0FD-3C2AA170B532}" type="presParOf" srcId="{A6A7151E-BE9A-43FE-B764-7D2D636D5CBC}" destId="{583D69BF-CAD9-41E6-A6F9-5C30175B1B44}" srcOrd="1" destOrd="0" presId="urn:microsoft.com/office/officeart/2005/8/layout/hProcess11"/>
    <dgm:cxn modelId="{EA63CF8C-4A08-4412-AF84-FAB0D6EA44DE}" type="presParOf" srcId="{583D69BF-CAD9-41E6-A6F9-5C30175B1B44}" destId="{3A68A18B-E974-413A-82AC-C48AC2DAD936}" srcOrd="0" destOrd="0" presId="urn:microsoft.com/office/officeart/2005/8/layout/hProcess11"/>
    <dgm:cxn modelId="{271E53AA-076F-4EAD-B680-1A2CC4CA79B1}" type="presParOf" srcId="{3A68A18B-E974-413A-82AC-C48AC2DAD936}" destId="{DA238F94-8DB4-493B-A516-C4393AFB5312}" srcOrd="0" destOrd="0" presId="urn:microsoft.com/office/officeart/2005/8/layout/hProcess11"/>
    <dgm:cxn modelId="{4D46FDA5-DDAC-4FE2-BB8B-C4EB98FC03AD}" type="presParOf" srcId="{3A68A18B-E974-413A-82AC-C48AC2DAD936}" destId="{0F205E6A-A67F-43B3-8AFB-D2BC1200753B}" srcOrd="1" destOrd="0" presId="urn:microsoft.com/office/officeart/2005/8/layout/hProcess11"/>
    <dgm:cxn modelId="{69614FDB-DD7A-4E0A-A206-4A71569B1120}" type="presParOf" srcId="{3A68A18B-E974-413A-82AC-C48AC2DAD936}" destId="{95F1FCEA-ACFC-4B45-A7D0-C712D29233F0}" srcOrd="2" destOrd="0" presId="urn:microsoft.com/office/officeart/2005/8/layout/hProcess11"/>
    <dgm:cxn modelId="{79F7A3DC-4D52-4562-8762-90D368573B4A}" type="presParOf" srcId="{583D69BF-CAD9-41E6-A6F9-5C30175B1B44}" destId="{A809CD81-1FD5-44BF-8853-2075F274D834}" srcOrd="1" destOrd="0" presId="urn:microsoft.com/office/officeart/2005/8/layout/hProcess11"/>
    <dgm:cxn modelId="{8655B05D-9DF1-47A0-B89B-1B53E6467235}" type="presParOf" srcId="{583D69BF-CAD9-41E6-A6F9-5C30175B1B44}" destId="{D623B73C-C0FA-4D04-A3A8-45C548366272}" srcOrd="2" destOrd="0" presId="urn:microsoft.com/office/officeart/2005/8/layout/hProcess11"/>
    <dgm:cxn modelId="{15623DD4-4076-4374-BE11-455CDA27339B}" type="presParOf" srcId="{D623B73C-C0FA-4D04-A3A8-45C548366272}" destId="{CCB45B27-312A-45B5-9592-DD17518D7F2D}" srcOrd="0" destOrd="0" presId="urn:microsoft.com/office/officeart/2005/8/layout/hProcess11"/>
    <dgm:cxn modelId="{D62BBE28-620B-4A0A-9C26-15423BB791AD}" type="presParOf" srcId="{D623B73C-C0FA-4D04-A3A8-45C548366272}" destId="{453B84AC-E4BB-4A15-9940-1B16CFD8E00D}" srcOrd="1" destOrd="0" presId="urn:microsoft.com/office/officeart/2005/8/layout/hProcess11"/>
    <dgm:cxn modelId="{949A49D4-F76C-413B-8059-3208197C98DB}" type="presParOf" srcId="{D623B73C-C0FA-4D04-A3A8-45C548366272}" destId="{7A183A28-F846-4631-83CC-F434C7F412A8}" srcOrd="2" destOrd="0" presId="urn:microsoft.com/office/officeart/2005/8/layout/hProcess11"/>
    <dgm:cxn modelId="{3A5495CC-793B-42DD-B6A0-FC22DE90C590}" type="presParOf" srcId="{583D69BF-CAD9-41E6-A6F9-5C30175B1B44}" destId="{DC15C27E-C794-4618-9943-18414559D2DB}" srcOrd="3" destOrd="0" presId="urn:microsoft.com/office/officeart/2005/8/layout/hProcess11"/>
    <dgm:cxn modelId="{7017B7A0-BA93-4C56-B808-54BAB2815829}" type="presParOf" srcId="{583D69BF-CAD9-41E6-A6F9-5C30175B1B44}" destId="{5493CE30-E301-480E-A654-FD4A1D63E7A9}" srcOrd="4" destOrd="0" presId="urn:microsoft.com/office/officeart/2005/8/layout/hProcess11"/>
    <dgm:cxn modelId="{DD3B5EE2-EB7A-4924-8907-0F1AEE0ED417}" type="presParOf" srcId="{5493CE30-E301-480E-A654-FD4A1D63E7A9}" destId="{DFCEB8E1-7BBF-4604-95AF-B63D452500B4}" srcOrd="0" destOrd="0" presId="urn:microsoft.com/office/officeart/2005/8/layout/hProcess11"/>
    <dgm:cxn modelId="{C6E675C1-E7DE-4346-B9D6-1105F843CE82}" type="presParOf" srcId="{5493CE30-E301-480E-A654-FD4A1D63E7A9}" destId="{2AD578AD-86C0-4B4A-99D7-A46F0C705523}" srcOrd="1" destOrd="0" presId="urn:microsoft.com/office/officeart/2005/8/layout/hProcess11"/>
    <dgm:cxn modelId="{A4BA93B2-CAD6-42E5-AF0D-A123ABE99100}" type="presParOf" srcId="{5493CE30-E301-480E-A654-FD4A1D63E7A9}" destId="{0FB1EA06-C39E-4425-B392-B2617DB916CD}" srcOrd="2" destOrd="0" presId="urn:microsoft.com/office/officeart/2005/8/layout/hProcess11"/>
    <dgm:cxn modelId="{22BB0906-28E1-48DC-811A-CCAEF59ECB7F}" type="presParOf" srcId="{583D69BF-CAD9-41E6-A6F9-5C30175B1B44}" destId="{F96AEF18-5329-4F17-9905-21A7BB70675F}" srcOrd="5" destOrd="0" presId="urn:microsoft.com/office/officeart/2005/8/layout/hProcess11"/>
    <dgm:cxn modelId="{EDC1ED1A-68DB-4AF0-9916-0BD1E375F06B}" type="presParOf" srcId="{583D69BF-CAD9-41E6-A6F9-5C30175B1B44}" destId="{F1C83691-8182-4D5F-B796-84EAB671CA7D}" srcOrd="6" destOrd="0" presId="urn:microsoft.com/office/officeart/2005/8/layout/hProcess11"/>
    <dgm:cxn modelId="{42F93B02-DDAC-42A5-8CE6-6B264A2D49B3}" type="presParOf" srcId="{F1C83691-8182-4D5F-B796-84EAB671CA7D}" destId="{9DDD07F5-34A4-4101-9ABD-7CBE062F63D3}" srcOrd="0" destOrd="0" presId="urn:microsoft.com/office/officeart/2005/8/layout/hProcess11"/>
    <dgm:cxn modelId="{DC4C7EB0-0926-4C63-B05B-06133C2F956E}" type="presParOf" srcId="{F1C83691-8182-4D5F-B796-84EAB671CA7D}" destId="{D846B7DA-D3E8-49D5-B14A-45D0C98F3B34}" srcOrd="1" destOrd="0" presId="urn:microsoft.com/office/officeart/2005/8/layout/hProcess11"/>
    <dgm:cxn modelId="{0C3CD877-9FDB-4962-A7F1-04667D709340}" type="presParOf" srcId="{F1C83691-8182-4D5F-B796-84EAB671CA7D}" destId="{D41DE8E9-BBAA-424E-8DD7-EA90A8D929DE}" srcOrd="2" destOrd="0" presId="urn:microsoft.com/office/officeart/2005/8/layout/hProcess11"/>
    <dgm:cxn modelId="{CF736063-7170-4502-A087-4AACCA2CB2C0}" type="presParOf" srcId="{583D69BF-CAD9-41E6-A6F9-5C30175B1B44}" destId="{21B4E86B-6474-437F-BD77-82C707641095}" srcOrd="7" destOrd="0" presId="urn:microsoft.com/office/officeart/2005/8/layout/hProcess11"/>
    <dgm:cxn modelId="{2DAB5BFE-D04E-4751-8AF6-A4A9FBD35C23}" type="presParOf" srcId="{583D69BF-CAD9-41E6-A6F9-5C30175B1B44}" destId="{5CA11C9D-CCFF-4211-A3B0-B9CBA0D66622}" srcOrd="8" destOrd="0" presId="urn:microsoft.com/office/officeart/2005/8/layout/hProcess11"/>
    <dgm:cxn modelId="{9E141E83-9DBE-4BE2-AADE-C18075E3AF8D}" type="presParOf" srcId="{5CA11C9D-CCFF-4211-A3B0-B9CBA0D66622}" destId="{008B7A5E-AAF8-45F7-B95C-E4DC90DCE1EF}" srcOrd="0" destOrd="0" presId="urn:microsoft.com/office/officeart/2005/8/layout/hProcess11"/>
    <dgm:cxn modelId="{1F974C75-67A8-432C-BD16-91ACE1C50E49}" type="presParOf" srcId="{5CA11C9D-CCFF-4211-A3B0-B9CBA0D66622}" destId="{642F6A1A-6620-45A7-A5B0-0F5B351832E3}" srcOrd="1" destOrd="0" presId="urn:microsoft.com/office/officeart/2005/8/layout/hProcess11"/>
    <dgm:cxn modelId="{3AA35DB9-C64E-44F7-857A-43F64E12B578}" type="presParOf" srcId="{5CA11C9D-CCFF-4211-A3B0-B9CBA0D66622}" destId="{7960CD00-76C3-4DF8-B36A-7263ED4CE910}" srcOrd="2" destOrd="0" presId="urn:microsoft.com/office/officeart/2005/8/layout/hProcess11"/>
    <dgm:cxn modelId="{83344970-5A7A-4896-8A3A-D4BF4C0E61FF}" type="presParOf" srcId="{583D69BF-CAD9-41E6-A6F9-5C30175B1B44}" destId="{FAD56129-26CD-4D76-84C5-B63B9854B90E}" srcOrd="9" destOrd="0" presId="urn:microsoft.com/office/officeart/2005/8/layout/hProcess11"/>
    <dgm:cxn modelId="{55F02185-6B95-4B51-9FA5-A9B2AF5F5A17}" type="presParOf" srcId="{583D69BF-CAD9-41E6-A6F9-5C30175B1B44}" destId="{2B1AB0FD-C373-4BB3-A291-DF1E8925AEBE}" srcOrd="10" destOrd="0" presId="urn:microsoft.com/office/officeart/2005/8/layout/hProcess11"/>
    <dgm:cxn modelId="{15E16E20-7BFF-4398-8C0E-474638A159C3}" type="presParOf" srcId="{2B1AB0FD-C373-4BB3-A291-DF1E8925AEBE}" destId="{72846862-3E4A-45B9-A8E6-D6483DAB1AE1}" srcOrd="0" destOrd="0" presId="urn:microsoft.com/office/officeart/2005/8/layout/hProcess11"/>
    <dgm:cxn modelId="{8AFE5E38-96CB-4ED9-B4ED-DBDAB1F9E777}" type="presParOf" srcId="{2B1AB0FD-C373-4BB3-A291-DF1E8925AEBE}" destId="{38F93BBF-A907-4E56-B3D8-25E3EF51E429}" srcOrd="1" destOrd="0" presId="urn:microsoft.com/office/officeart/2005/8/layout/hProcess11"/>
    <dgm:cxn modelId="{E6A2C6E8-389B-418B-95FD-D46EB8CA1BF1}" type="presParOf" srcId="{2B1AB0FD-C373-4BB3-A291-DF1E8925AEBE}" destId="{3D7DEA7A-882A-482B-B02B-50D26E0C47B6}"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4EE7E-D137-441F-A800-4B823AC431E7}">
      <dsp:nvSpPr>
        <dsp:cNvPr id="0" name=""/>
        <dsp:cNvSpPr/>
      </dsp:nvSpPr>
      <dsp:spPr>
        <a:xfrm>
          <a:off x="0" y="759841"/>
          <a:ext cx="5486400" cy="1013122"/>
        </a:xfrm>
        <a:prstGeom prst="notchedRightArrow">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DA238F94-8DB4-493B-A516-C4393AFB5312}">
      <dsp:nvSpPr>
        <dsp:cNvPr id="0" name=""/>
        <dsp:cNvSpPr/>
      </dsp:nvSpPr>
      <dsp:spPr>
        <a:xfrm>
          <a:off x="2350" y="0"/>
          <a:ext cx="776651" cy="1013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marL="0" lvl="0" indent="0" algn="ctr" defTabSz="488950">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1</a:t>
          </a:r>
        </a:p>
        <a:p>
          <a:pPr marL="0" lvl="0" indent="0" algn="ctr" defTabSz="488950">
            <a:lnSpc>
              <a:spcPct val="90000"/>
            </a:lnSpc>
            <a:spcBef>
              <a:spcPct val="0"/>
            </a:spcBef>
            <a:spcAft>
              <a:spcPct val="35000"/>
            </a:spcAft>
            <a:buNone/>
          </a:pP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Informal</a:t>
          </a:r>
        </a:p>
        <a:p>
          <a:pPr marL="0" lvl="0" indent="0" algn="ctr" defTabSz="488950">
            <a:lnSpc>
              <a:spcPct val="90000"/>
            </a:lnSpc>
            <a:spcBef>
              <a:spcPct val="0"/>
            </a:spcBef>
            <a:spcAft>
              <a:spcPct val="35000"/>
            </a:spcAft>
            <a:buNone/>
          </a:pP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Football</a:t>
          </a:r>
        </a:p>
        <a:p>
          <a:pPr marL="0" lvl="0" indent="0" algn="ctr" defTabSz="48895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50" y="0"/>
        <a:ext cx="776651" cy="1013122"/>
      </dsp:txXfrm>
    </dsp:sp>
    <dsp:sp modelId="{0F205E6A-A67F-43B3-8AFB-D2BC1200753B}">
      <dsp:nvSpPr>
        <dsp:cNvPr id="0" name=""/>
        <dsp:cNvSpPr/>
      </dsp:nvSpPr>
      <dsp:spPr>
        <a:xfrm>
          <a:off x="264035" y="1139762"/>
          <a:ext cx="253280" cy="2532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CB45B27-312A-45B5-9592-DD17518D7F2D}">
      <dsp:nvSpPr>
        <dsp:cNvPr id="0" name=""/>
        <dsp:cNvSpPr/>
      </dsp:nvSpPr>
      <dsp:spPr>
        <a:xfrm>
          <a:off x="802690" y="1519682"/>
          <a:ext cx="658831" cy="1013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marL="0" lvl="0" indent="0" algn="ctr" defTabSz="466725">
            <a:lnSpc>
              <a:spcPct val="90000"/>
            </a:lnSpc>
            <a:spcBef>
              <a:spcPct val="0"/>
            </a:spcBef>
            <a:spcAft>
              <a:spcPct val="35000"/>
            </a:spcAft>
            <a:buNone/>
          </a:pPr>
          <a:endPar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466725">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2</a:t>
          </a:r>
        </a:p>
        <a:p>
          <a:pPr marL="0" lvl="0" indent="0" algn="ctr" defTabSz="466725">
            <a:lnSpc>
              <a:spcPct val="90000"/>
            </a:lnSpc>
            <a:spcBef>
              <a:spcPct val="0"/>
            </a:spcBef>
            <a:spcAft>
              <a:spcPct val="35000"/>
            </a:spcAft>
            <a:buNone/>
          </a:pP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Schools Football</a:t>
          </a:r>
        </a:p>
      </dsp:txBody>
      <dsp:txXfrm>
        <a:off x="802690" y="1519682"/>
        <a:ext cx="658831" cy="1013122"/>
      </dsp:txXfrm>
    </dsp:sp>
    <dsp:sp modelId="{453B84AC-E4BB-4A15-9940-1B16CFD8E00D}">
      <dsp:nvSpPr>
        <dsp:cNvPr id="0" name=""/>
        <dsp:cNvSpPr/>
      </dsp:nvSpPr>
      <dsp:spPr>
        <a:xfrm>
          <a:off x="1005465" y="1139762"/>
          <a:ext cx="253280" cy="2532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CEB8E1-7BBF-4604-95AF-B63D452500B4}">
      <dsp:nvSpPr>
        <dsp:cNvPr id="0" name=""/>
        <dsp:cNvSpPr/>
      </dsp:nvSpPr>
      <dsp:spPr>
        <a:xfrm>
          <a:off x="1485209" y="0"/>
          <a:ext cx="816376" cy="1013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3</a:t>
          </a:r>
        </a:p>
        <a:p>
          <a:pPr marL="0" lvl="0" indent="0" algn="ctr" defTabSz="466725">
            <a:lnSpc>
              <a:spcPct val="90000"/>
            </a:lnSpc>
            <a:spcBef>
              <a:spcPct val="0"/>
            </a:spcBef>
            <a:spcAft>
              <a:spcPct val="35000"/>
            </a:spcAft>
            <a:buNone/>
          </a:pP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Organised</a:t>
          </a:r>
        </a:p>
        <a:p>
          <a:pPr marL="0" lvl="0" indent="0" algn="ctr" defTabSz="466725">
            <a:lnSpc>
              <a:spcPct val="90000"/>
            </a:lnSpc>
            <a:spcBef>
              <a:spcPct val="0"/>
            </a:spcBef>
            <a:spcAft>
              <a:spcPct val="35000"/>
            </a:spcAft>
            <a:buNone/>
          </a:pP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Affiliated Football </a:t>
          </a:r>
        </a:p>
      </dsp:txBody>
      <dsp:txXfrm>
        <a:off x="1485209" y="0"/>
        <a:ext cx="816376" cy="1013122"/>
      </dsp:txXfrm>
    </dsp:sp>
    <dsp:sp modelId="{2AD578AD-86C0-4B4A-99D7-A46F0C705523}">
      <dsp:nvSpPr>
        <dsp:cNvPr id="0" name=""/>
        <dsp:cNvSpPr/>
      </dsp:nvSpPr>
      <dsp:spPr>
        <a:xfrm>
          <a:off x="1766757" y="1139762"/>
          <a:ext cx="253280" cy="2532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DD07F5-34A4-4101-9ABD-7CBE062F63D3}">
      <dsp:nvSpPr>
        <dsp:cNvPr id="0" name=""/>
        <dsp:cNvSpPr/>
      </dsp:nvSpPr>
      <dsp:spPr>
        <a:xfrm>
          <a:off x="2325274" y="1519682"/>
          <a:ext cx="830480" cy="1013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4 </a:t>
          </a:r>
        </a:p>
        <a:p>
          <a:pPr marL="0" lvl="0" indent="0" algn="ctr" defTabSz="444500">
            <a:lnSpc>
              <a:spcPct val="90000"/>
            </a:lnSpc>
            <a:spcBef>
              <a:spcPct val="0"/>
            </a:spcBef>
            <a:spcAft>
              <a:spcPct val="35000"/>
            </a:spcAft>
            <a:buNone/>
          </a:pPr>
          <a:r>
            <a:rPr lang="en-GB"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Elite </a:t>
          </a:r>
        </a:p>
        <a:p>
          <a:pPr marL="0" lvl="0" indent="0" algn="ctr" defTabSz="444500">
            <a:lnSpc>
              <a:spcPct val="90000"/>
            </a:lnSpc>
            <a:spcBef>
              <a:spcPct val="0"/>
            </a:spcBef>
            <a:spcAft>
              <a:spcPct val="35000"/>
            </a:spcAft>
            <a:buNone/>
          </a:pPr>
          <a:r>
            <a:rPr lang="en-GB"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Football Academies</a:t>
          </a:r>
        </a:p>
        <a:p>
          <a:pPr marL="0" lvl="0" indent="0" algn="ctr" defTabSz="444500">
            <a:lnSpc>
              <a:spcPct val="90000"/>
            </a:lnSpc>
            <a:spcBef>
              <a:spcPct val="0"/>
            </a:spcBef>
            <a:spcAft>
              <a:spcPct val="35000"/>
            </a:spcAft>
            <a:buNone/>
          </a:pPr>
          <a:endParaRPr lang="en-GB"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25274" y="1519682"/>
        <a:ext cx="830480" cy="1013122"/>
      </dsp:txXfrm>
    </dsp:sp>
    <dsp:sp modelId="{D846B7DA-D3E8-49D5-B14A-45D0C98F3B34}">
      <dsp:nvSpPr>
        <dsp:cNvPr id="0" name=""/>
        <dsp:cNvSpPr/>
      </dsp:nvSpPr>
      <dsp:spPr>
        <a:xfrm>
          <a:off x="2613875" y="1139762"/>
          <a:ext cx="253280" cy="2532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08B7A5E-AAF8-45F7-B95C-E4DC90DCE1EF}">
      <dsp:nvSpPr>
        <dsp:cNvPr id="0" name=""/>
        <dsp:cNvSpPr/>
      </dsp:nvSpPr>
      <dsp:spPr>
        <a:xfrm>
          <a:off x="3179443" y="0"/>
          <a:ext cx="1031432" cy="1013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5</a:t>
          </a:r>
        </a:p>
        <a:p>
          <a:pPr marL="0" lvl="0" indent="0" algn="ctr" defTabSz="466725">
            <a:lnSpc>
              <a:spcPct val="90000"/>
            </a:lnSpc>
            <a:spcBef>
              <a:spcPct val="0"/>
            </a:spcBef>
            <a:spcAft>
              <a:spcPct val="35000"/>
            </a:spcAft>
            <a:buNone/>
          </a:pP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National Federation </a:t>
          </a:r>
        </a:p>
        <a:p>
          <a:pPr marL="0" lvl="0" indent="0" algn="ctr" defTabSz="466725">
            <a:lnSpc>
              <a:spcPct val="90000"/>
            </a:lnSpc>
            <a:spcBef>
              <a:spcPct val="0"/>
            </a:spcBef>
            <a:spcAft>
              <a:spcPct val="35000"/>
            </a:spcAft>
            <a:buNone/>
          </a:pP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Youth Teams</a:t>
          </a:r>
        </a:p>
        <a:p>
          <a:pPr marL="0" lvl="0" indent="0" algn="ctr" defTabSz="466725">
            <a:lnSpc>
              <a:spcPct val="90000"/>
            </a:lnSpc>
            <a:spcBef>
              <a:spcPct val="0"/>
            </a:spcBef>
            <a:spcAft>
              <a:spcPct val="35000"/>
            </a:spcAft>
            <a:buNone/>
          </a:pPr>
          <a:endParaRPr lang="en-GB"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79443" y="0"/>
        <a:ext cx="1031432" cy="1013122"/>
      </dsp:txXfrm>
    </dsp:sp>
    <dsp:sp modelId="{642F6A1A-6620-45A7-A5B0-0F5B351832E3}">
      <dsp:nvSpPr>
        <dsp:cNvPr id="0" name=""/>
        <dsp:cNvSpPr/>
      </dsp:nvSpPr>
      <dsp:spPr>
        <a:xfrm>
          <a:off x="3568520" y="1139762"/>
          <a:ext cx="253280" cy="2532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2846862-3E4A-45B9-A8E6-D6483DAB1AE1}">
      <dsp:nvSpPr>
        <dsp:cNvPr id="0" name=""/>
        <dsp:cNvSpPr/>
      </dsp:nvSpPr>
      <dsp:spPr>
        <a:xfrm>
          <a:off x="4234565" y="1519682"/>
          <a:ext cx="700844" cy="10131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Node 6</a:t>
          </a:r>
        </a:p>
        <a:p>
          <a:pPr marL="0" lvl="0" indent="0" algn="ctr" defTabSz="444500">
            <a:lnSpc>
              <a:spcPct val="90000"/>
            </a:lnSpc>
            <a:spcBef>
              <a:spcPct val="0"/>
            </a:spcBef>
            <a:spcAft>
              <a:spcPct val="35000"/>
            </a:spcAft>
            <a:buNone/>
          </a:pPr>
          <a:r>
            <a:rPr lang="en-GB"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GB" sz="105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Senior</a:t>
          </a:r>
          <a:r>
            <a:rPr lang="en-GB"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Divisions </a:t>
          </a:r>
        </a:p>
      </dsp:txBody>
      <dsp:txXfrm>
        <a:off x="4234565" y="1519682"/>
        <a:ext cx="700844" cy="1013122"/>
      </dsp:txXfrm>
    </dsp:sp>
    <dsp:sp modelId="{38F93BBF-A907-4E56-B3D8-25E3EF51E429}">
      <dsp:nvSpPr>
        <dsp:cNvPr id="0" name=""/>
        <dsp:cNvSpPr/>
      </dsp:nvSpPr>
      <dsp:spPr>
        <a:xfrm>
          <a:off x="4458347" y="1139762"/>
          <a:ext cx="253280" cy="253280"/>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1BFA-2C45-4C7F-847E-EF641AA5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2692</TotalTime>
  <Pages>29</Pages>
  <Words>7080</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Carolynne Mason</cp:lastModifiedBy>
  <cp:revision>232</cp:revision>
  <cp:lastPrinted>2018-12-05T11:08:00Z</cp:lastPrinted>
  <dcterms:created xsi:type="dcterms:W3CDTF">2019-02-16T15:24:00Z</dcterms:created>
  <dcterms:modified xsi:type="dcterms:W3CDTF">2019-02-22T14:41:00Z</dcterms:modified>
</cp:coreProperties>
</file>