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8C06" w14:textId="44662B26" w:rsidR="005E342E" w:rsidRDefault="00B25CAC" w:rsidP="00EF4B4B">
      <w:pPr>
        <w:widowControl w:val="0"/>
        <w:spacing w:before="120" w:line="240" w:lineRule="auto"/>
        <w:rPr>
          <w:rFonts w:asciiTheme="minorHAnsi" w:hAnsiTheme="minorHAnsi" w:cstheme="minorHAnsi"/>
          <w:sz w:val="22"/>
          <w:szCs w:val="22"/>
        </w:rPr>
      </w:pPr>
      <w:r w:rsidRPr="00C97ED7">
        <w:rPr>
          <w:b/>
          <w:color w:val="auto"/>
          <w:sz w:val="22"/>
          <w:szCs w:val="22"/>
        </w:rPr>
        <w:t xml:space="preserve">From EAPC recommendations to </w:t>
      </w:r>
      <w:r w:rsidRPr="00C97ED7">
        <w:rPr>
          <w:rFonts w:asciiTheme="minorHAnsi" w:hAnsiTheme="minorHAnsi" w:cstheme="minorHAnsi"/>
          <w:b/>
          <w:color w:val="auto"/>
          <w:sz w:val="22"/>
          <w:szCs w:val="22"/>
        </w:rPr>
        <w:t xml:space="preserve">a blended, </w:t>
      </w:r>
      <w:r w:rsidR="0059572E">
        <w:rPr>
          <w:rFonts w:asciiTheme="minorHAnsi" w:hAnsiTheme="minorHAnsi" w:cstheme="minorHAnsi"/>
          <w:b/>
          <w:color w:val="auto"/>
          <w:sz w:val="22"/>
          <w:szCs w:val="22"/>
        </w:rPr>
        <w:t>s</w:t>
      </w:r>
      <w:r w:rsidRPr="00C97ED7">
        <w:rPr>
          <w:rFonts w:asciiTheme="minorHAnsi" w:hAnsiTheme="minorHAnsi" w:cstheme="minorHAnsi"/>
          <w:b/>
          <w:color w:val="auto"/>
          <w:sz w:val="22"/>
          <w:szCs w:val="22"/>
        </w:rPr>
        <w:t>tandardised</w:t>
      </w:r>
      <w:r w:rsidR="00CC6011">
        <w:rPr>
          <w:rFonts w:asciiTheme="minorHAnsi" w:hAnsiTheme="minorHAnsi" w:cstheme="minorHAnsi"/>
          <w:b/>
          <w:color w:val="auto"/>
          <w:sz w:val="22"/>
          <w:szCs w:val="22"/>
        </w:rPr>
        <w:t>,</w:t>
      </w:r>
      <w:r w:rsidRPr="00C97ED7">
        <w:rPr>
          <w:rFonts w:asciiTheme="minorHAnsi" w:hAnsiTheme="minorHAnsi" w:cstheme="minorHAnsi"/>
          <w:b/>
          <w:color w:val="auto"/>
          <w:sz w:val="22"/>
          <w:szCs w:val="22"/>
        </w:rPr>
        <w:t xml:space="preserve"> </w:t>
      </w:r>
      <w:r w:rsidR="00CC6011" w:rsidRPr="00C97ED7">
        <w:rPr>
          <w:rFonts w:asciiTheme="minorHAnsi" w:hAnsiTheme="minorHAnsi" w:cstheme="minorHAnsi"/>
          <w:b/>
          <w:color w:val="auto"/>
          <w:sz w:val="22"/>
          <w:szCs w:val="22"/>
        </w:rPr>
        <w:t xml:space="preserve">free-to-access </w:t>
      </w:r>
      <w:r w:rsidR="007D3A19">
        <w:rPr>
          <w:rFonts w:asciiTheme="minorHAnsi" w:hAnsiTheme="minorHAnsi" w:cstheme="minorHAnsi"/>
          <w:b/>
          <w:color w:val="auto"/>
          <w:sz w:val="22"/>
          <w:szCs w:val="22"/>
        </w:rPr>
        <w:t>u</w:t>
      </w:r>
      <w:r w:rsidRPr="00C97ED7">
        <w:rPr>
          <w:rFonts w:asciiTheme="minorHAnsi" w:hAnsiTheme="minorHAnsi" w:cstheme="minorHAnsi"/>
          <w:b/>
          <w:color w:val="auto"/>
          <w:sz w:val="22"/>
          <w:szCs w:val="22"/>
        </w:rPr>
        <w:t xml:space="preserve">ndergraduate </w:t>
      </w:r>
      <w:r w:rsidR="007D3A19">
        <w:rPr>
          <w:rFonts w:asciiTheme="minorHAnsi" w:hAnsiTheme="minorHAnsi" w:cstheme="minorHAnsi"/>
          <w:b/>
          <w:color w:val="auto"/>
          <w:sz w:val="22"/>
          <w:szCs w:val="22"/>
        </w:rPr>
        <w:t>c</w:t>
      </w:r>
      <w:r w:rsidRPr="00C97ED7">
        <w:rPr>
          <w:rFonts w:asciiTheme="minorHAnsi" w:hAnsiTheme="minorHAnsi" w:cstheme="minorHAnsi"/>
          <w:b/>
          <w:color w:val="auto"/>
          <w:sz w:val="22"/>
          <w:szCs w:val="22"/>
        </w:rPr>
        <w:t>urriculum in Palliative Medicine: the EDUPALL project</w:t>
      </w:r>
      <w:r w:rsidR="007D3A19">
        <w:rPr>
          <w:rFonts w:asciiTheme="minorHAnsi" w:hAnsiTheme="minorHAnsi" w:cstheme="minorHAnsi"/>
          <w:b/>
          <w:color w:val="auto"/>
          <w:sz w:val="22"/>
          <w:szCs w:val="22"/>
        </w:rPr>
        <w:t>.</w:t>
      </w:r>
      <w:r w:rsidRPr="00C97ED7">
        <w:rPr>
          <w:rFonts w:asciiTheme="minorHAnsi" w:hAnsiTheme="minorHAnsi" w:cstheme="minorHAnsi"/>
          <w:color w:val="auto"/>
          <w:sz w:val="22"/>
          <w:szCs w:val="22"/>
        </w:rPr>
        <w:t xml:space="preserve"> </w:t>
      </w:r>
    </w:p>
    <w:p w14:paraId="726126E4" w14:textId="05C75AB7" w:rsidR="004F5ED6" w:rsidRPr="004F5ED6" w:rsidRDefault="004F5ED6" w:rsidP="00EF4B4B">
      <w:pPr>
        <w:widowControl w:val="0"/>
        <w:spacing w:before="120" w:line="240" w:lineRule="auto"/>
        <w:rPr>
          <w:rFonts w:asciiTheme="minorHAnsi" w:hAnsiTheme="minorHAnsi" w:cstheme="minorHAnsi"/>
          <w:b/>
          <w:sz w:val="22"/>
          <w:szCs w:val="22"/>
          <w:u w:val="single"/>
        </w:rPr>
      </w:pPr>
      <w:r w:rsidRPr="004F5ED6">
        <w:rPr>
          <w:rFonts w:asciiTheme="minorHAnsi" w:hAnsiTheme="minorHAnsi" w:cstheme="minorHAnsi"/>
          <w:b/>
          <w:sz w:val="22"/>
          <w:szCs w:val="22"/>
          <w:u w:val="single"/>
        </w:rPr>
        <w:t xml:space="preserve"> Abstract</w:t>
      </w:r>
    </w:p>
    <w:p w14:paraId="4BEFE450" w14:textId="77777777" w:rsidR="004F5ED6" w:rsidRDefault="004F5ED6" w:rsidP="00EF4B4B">
      <w:pPr>
        <w:widowControl w:val="0"/>
        <w:spacing w:before="120" w:line="240" w:lineRule="auto"/>
        <w:rPr>
          <w:rFonts w:asciiTheme="minorHAnsi" w:hAnsiTheme="minorHAnsi" w:cstheme="minorHAnsi"/>
          <w:sz w:val="22"/>
          <w:szCs w:val="22"/>
        </w:rPr>
      </w:pPr>
    </w:p>
    <w:p w14:paraId="122C9E05" w14:textId="24DC6BFF" w:rsidR="00463F22" w:rsidRDefault="00463F22" w:rsidP="004F5ED6">
      <w:pPr>
        <w:jc w:val="both"/>
        <w:rPr>
          <w:rFonts w:cstheme="minorHAnsi"/>
          <w:color w:val="auto"/>
          <w:sz w:val="22"/>
          <w:szCs w:val="22"/>
          <w:shd w:val="clear" w:color="auto" w:fill="FFFFFF"/>
        </w:rPr>
      </w:pPr>
      <w:r>
        <w:rPr>
          <w:color w:val="auto"/>
          <w:sz w:val="22"/>
          <w:szCs w:val="22"/>
        </w:rPr>
        <w:t xml:space="preserve">Background: </w:t>
      </w:r>
      <w:r w:rsidR="004F5ED6" w:rsidRPr="004F5ED6">
        <w:rPr>
          <w:color w:val="auto"/>
          <w:sz w:val="22"/>
          <w:szCs w:val="22"/>
        </w:rPr>
        <w:t>The</w:t>
      </w:r>
      <w:r w:rsidR="004F5ED6" w:rsidRPr="004F5ED6">
        <w:rPr>
          <w:rFonts w:cstheme="minorHAnsi"/>
          <w:color w:val="auto"/>
          <w:sz w:val="22"/>
          <w:szCs w:val="22"/>
        </w:rPr>
        <w:t xml:space="preserve"> WHO recommend</w:t>
      </w:r>
      <w:r w:rsidR="007837BC">
        <w:rPr>
          <w:rStyle w:val="FootnoteReference"/>
          <w:rFonts w:cstheme="minorHAnsi"/>
          <w:color w:val="auto"/>
          <w:sz w:val="22"/>
          <w:szCs w:val="22"/>
        </w:rPr>
        <w:footnoteReference w:id="1"/>
      </w:r>
      <w:r w:rsidR="004F5ED6" w:rsidRPr="004F5ED6">
        <w:rPr>
          <w:rFonts w:cstheme="minorHAnsi"/>
          <w:color w:val="auto"/>
          <w:sz w:val="22"/>
          <w:szCs w:val="22"/>
        </w:rPr>
        <w:t>s that “palliative care should be integrated as a routine element of all Undergraduate Medical Education”. However, the provision of training for medical undergraduates is variable</w:t>
      </w:r>
      <w:proofErr w:type="gramStart"/>
      <w:r w:rsidR="004F5ED6" w:rsidRPr="004F5ED6">
        <w:rPr>
          <w:rFonts w:cstheme="minorHAnsi"/>
          <w:color w:val="auto"/>
          <w:sz w:val="22"/>
          <w:szCs w:val="22"/>
        </w:rPr>
        <w:t>;</w:t>
      </w:r>
      <w:proofErr w:type="gramEnd"/>
      <w:r w:rsidR="004F5ED6" w:rsidRPr="004F5ED6">
        <w:rPr>
          <w:rFonts w:cstheme="minorHAnsi"/>
          <w:color w:val="auto"/>
          <w:sz w:val="22"/>
          <w:szCs w:val="22"/>
        </w:rPr>
        <w:t xml:space="preserve"> only </w:t>
      </w:r>
      <w:r w:rsidR="004F5ED6">
        <w:rPr>
          <w:rFonts w:cstheme="minorHAnsi"/>
          <w:color w:val="auto"/>
          <w:sz w:val="22"/>
          <w:szCs w:val="22"/>
        </w:rPr>
        <w:t>18%</w:t>
      </w:r>
      <w:r w:rsidR="004F5ED6" w:rsidRPr="004F5ED6">
        <w:rPr>
          <w:rFonts w:cstheme="minorHAnsi"/>
          <w:color w:val="auto"/>
          <w:sz w:val="22"/>
          <w:szCs w:val="22"/>
        </w:rPr>
        <w:t xml:space="preserve"> of </w:t>
      </w:r>
      <w:r w:rsidR="004F5ED6">
        <w:rPr>
          <w:rFonts w:cstheme="minorHAnsi"/>
          <w:color w:val="auto"/>
          <w:sz w:val="22"/>
          <w:szCs w:val="22"/>
        </w:rPr>
        <w:t>51</w:t>
      </w:r>
      <w:r w:rsidR="004F5ED6" w:rsidRPr="004F5ED6">
        <w:rPr>
          <w:rFonts w:cstheme="minorHAnsi"/>
          <w:color w:val="auto"/>
          <w:sz w:val="22"/>
          <w:szCs w:val="22"/>
        </w:rPr>
        <w:t xml:space="preserve"> European countries having mandatory training in Palliative Medicine. EDUPALL is an ERASMUS+ funded international collaborative project to </w:t>
      </w:r>
      <w:r w:rsidR="004F5ED6" w:rsidRPr="004F5ED6">
        <w:rPr>
          <w:rFonts w:cstheme="minorHAnsi"/>
          <w:color w:val="auto"/>
          <w:sz w:val="22"/>
          <w:szCs w:val="22"/>
          <w:shd w:val="clear" w:color="auto" w:fill="FFFFFF"/>
        </w:rPr>
        <w:t>develop and pilot an undergraduate programme for training in Palliative Medicine</w:t>
      </w:r>
      <w:r w:rsidR="004F5ED6">
        <w:rPr>
          <w:rFonts w:cstheme="minorHAnsi"/>
          <w:color w:val="auto"/>
          <w:sz w:val="22"/>
          <w:szCs w:val="22"/>
          <w:shd w:val="clear" w:color="auto" w:fill="FFFFFF"/>
        </w:rPr>
        <w:t xml:space="preserve">. </w:t>
      </w:r>
    </w:p>
    <w:p w14:paraId="2861F6C5" w14:textId="196A9C4E" w:rsidR="004F5ED6" w:rsidRPr="004F5ED6" w:rsidRDefault="00463F22" w:rsidP="004F5ED6">
      <w:pPr>
        <w:jc w:val="both"/>
        <w:rPr>
          <w:rFonts w:cstheme="minorHAnsi"/>
          <w:color w:val="auto"/>
          <w:sz w:val="22"/>
          <w:szCs w:val="22"/>
          <w:shd w:val="clear" w:color="auto" w:fill="FFFFFF"/>
        </w:rPr>
      </w:pPr>
      <w:r>
        <w:rPr>
          <w:rFonts w:cstheme="minorHAnsi"/>
          <w:color w:val="auto"/>
          <w:sz w:val="22"/>
          <w:szCs w:val="22"/>
          <w:shd w:val="clear" w:color="auto" w:fill="FFFFFF"/>
        </w:rPr>
        <w:t>Objective: T</w:t>
      </w:r>
      <w:r w:rsidR="004F5ED6" w:rsidRPr="004F5ED6">
        <w:rPr>
          <w:rFonts w:cstheme="minorHAnsi"/>
          <w:color w:val="auto"/>
          <w:sz w:val="22"/>
          <w:szCs w:val="22"/>
          <w:shd w:val="clear" w:color="auto" w:fill="FFFFFF"/>
        </w:rPr>
        <w:t xml:space="preserve">o </w:t>
      </w:r>
      <w:r w:rsidR="004F5ED6">
        <w:rPr>
          <w:rFonts w:cstheme="minorHAnsi"/>
          <w:color w:val="auto"/>
          <w:sz w:val="22"/>
          <w:szCs w:val="22"/>
          <w:shd w:val="clear" w:color="auto" w:fill="FFFFFF"/>
        </w:rPr>
        <w:t>critically</w:t>
      </w:r>
      <w:r w:rsidR="004F5ED6" w:rsidRPr="004F5ED6">
        <w:rPr>
          <w:rFonts w:cstheme="minorHAnsi"/>
          <w:color w:val="auto"/>
          <w:sz w:val="22"/>
          <w:szCs w:val="22"/>
          <w:shd w:val="clear" w:color="auto" w:fill="FFFFFF"/>
        </w:rPr>
        <w:t xml:space="preserve"> review</w:t>
      </w:r>
      <w:r w:rsidR="004F5ED6">
        <w:rPr>
          <w:rFonts w:cstheme="minorHAnsi"/>
          <w:color w:val="auto"/>
          <w:sz w:val="22"/>
          <w:szCs w:val="22"/>
          <w:shd w:val="clear" w:color="auto" w:fill="FFFFFF"/>
        </w:rPr>
        <w:t xml:space="preserve"> and revise</w:t>
      </w:r>
      <w:r w:rsidR="004F5ED6" w:rsidRPr="004F5ED6">
        <w:rPr>
          <w:rFonts w:cstheme="minorHAnsi"/>
          <w:color w:val="auto"/>
          <w:sz w:val="22"/>
          <w:szCs w:val="22"/>
          <w:shd w:val="clear" w:color="auto" w:fill="FFFFFF"/>
        </w:rPr>
        <w:t xml:space="preserve"> current </w:t>
      </w:r>
      <w:r w:rsidR="004F5ED6" w:rsidRPr="004F5ED6">
        <w:rPr>
          <w:rFonts w:cstheme="minorHAnsi"/>
          <w:color w:val="auto"/>
          <w:sz w:val="22"/>
          <w:szCs w:val="22"/>
        </w:rPr>
        <w:t>EAPC Recommendations for the Development of Undergraduate Curricula in Palliative Medicine</w:t>
      </w:r>
      <w:r w:rsidR="004F5ED6" w:rsidRPr="004F5ED6">
        <w:rPr>
          <w:rFonts w:cstheme="minorHAnsi"/>
          <w:color w:val="auto"/>
          <w:sz w:val="22"/>
          <w:szCs w:val="22"/>
          <w:shd w:val="clear" w:color="auto" w:fill="FFFFFF"/>
        </w:rPr>
        <w:t xml:space="preserve">, translating these into an updated curriculum document.  </w:t>
      </w:r>
    </w:p>
    <w:p w14:paraId="5144BD1B" w14:textId="12EAF1C0" w:rsidR="004F5ED6" w:rsidRPr="004F5ED6" w:rsidRDefault="00463F22" w:rsidP="004F5ED6">
      <w:pPr>
        <w:jc w:val="both"/>
        <w:rPr>
          <w:rFonts w:cstheme="minorHAnsi"/>
          <w:color w:val="auto"/>
          <w:sz w:val="22"/>
          <w:szCs w:val="22"/>
          <w:shd w:val="clear" w:color="auto" w:fill="FFFFFF"/>
        </w:rPr>
      </w:pPr>
      <w:r>
        <w:rPr>
          <w:rFonts w:cstheme="minorHAnsi"/>
          <w:color w:val="auto"/>
          <w:sz w:val="22"/>
          <w:szCs w:val="22"/>
          <w:shd w:val="clear" w:color="auto" w:fill="FFFFFF"/>
        </w:rPr>
        <w:t>Design</w:t>
      </w:r>
      <w:r w:rsidR="004F5ED6" w:rsidRPr="004F5ED6">
        <w:rPr>
          <w:rFonts w:cstheme="minorHAnsi"/>
          <w:color w:val="auto"/>
          <w:sz w:val="22"/>
          <w:szCs w:val="22"/>
          <w:shd w:val="clear" w:color="auto" w:fill="FFFFFF"/>
        </w:rPr>
        <w:t>: Clinicians, Academics and Researchers from Romania, Ireland, Germany, Austria, Spain and the UK, reviewed the EAPC recommendations using a</w:t>
      </w:r>
      <w:r w:rsidR="004F5ED6" w:rsidRPr="004F5ED6">
        <w:rPr>
          <w:rFonts w:cstheme="minorHAnsi"/>
          <w:color w:val="auto"/>
          <w:sz w:val="22"/>
          <w:szCs w:val="22"/>
        </w:rPr>
        <w:t xml:space="preserve"> variant of consensus methodology</w:t>
      </w:r>
      <w:r>
        <w:rPr>
          <w:rFonts w:cstheme="minorHAnsi"/>
          <w:color w:val="auto"/>
          <w:sz w:val="22"/>
          <w:szCs w:val="22"/>
        </w:rPr>
        <w:t>, Nominal Group Technique</w:t>
      </w:r>
      <w:r w:rsidR="004F5ED6" w:rsidRPr="004F5ED6">
        <w:rPr>
          <w:rFonts w:cstheme="minorHAnsi"/>
          <w:color w:val="auto"/>
          <w:sz w:val="22"/>
          <w:szCs w:val="22"/>
        </w:rPr>
        <w:t>.  From the updated document, f</w:t>
      </w:r>
      <w:r w:rsidR="001C5968">
        <w:rPr>
          <w:rFonts w:cstheme="minorHAnsi"/>
          <w:color w:val="auto"/>
          <w:sz w:val="22"/>
          <w:szCs w:val="22"/>
          <w:shd w:val="clear" w:color="auto" w:fill="FFFFFF"/>
        </w:rPr>
        <w:t>our working-</w:t>
      </w:r>
      <w:r w:rsidR="004F5ED6" w:rsidRPr="004F5ED6">
        <w:rPr>
          <w:rFonts w:cstheme="minorHAnsi"/>
          <w:color w:val="auto"/>
          <w:sz w:val="22"/>
          <w:szCs w:val="22"/>
          <w:shd w:val="clear" w:color="auto" w:fill="FFFFFF"/>
        </w:rPr>
        <w:t>groups translated each recommendation into a specific Learning Objective, and developed associated learning outcomes, stratified by domain: Attitude; Cognition</w:t>
      </w:r>
      <w:proofErr w:type="gramStart"/>
      <w:r w:rsidR="004F5ED6" w:rsidRPr="004F5ED6">
        <w:rPr>
          <w:rFonts w:cstheme="minorHAnsi"/>
          <w:color w:val="auto"/>
          <w:sz w:val="22"/>
          <w:szCs w:val="22"/>
          <w:shd w:val="clear" w:color="auto" w:fill="FFFFFF"/>
        </w:rPr>
        <w:t>;</w:t>
      </w:r>
      <w:proofErr w:type="gramEnd"/>
      <w:r w:rsidR="004F5ED6" w:rsidRPr="004F5ED6">
        <w:rPr>
          <w:rFonts w:cstheme="minorHAnsi"/>
          <w:color w:val="auto"/>
          <w:sz w:val="22"/>
          <w:szCs w:val="22"/>
          <w:shd w:val="clear" w:color="auto" w:fill="FFFFFF"/>
        </w:rPr>
        <w:t xml:space="preserve"> Skills.  The Outcomes and Objectives were organised into discrete teaching units and transferred into a Curriculum Template, identifying notional hours, teaching and assessment strategies. To ensure Quality Control, the draft template </w:t>
      </w:r>
      <w:proofErr w:type="gramStart"/>
      <w:r w:rsidR="004F5ED6" w:rsidRPr="004F5ED6">
        <w:rPr>
          <w:rFonts w:cstheme="minorHAnsi"/>
          <w:color w:val="auto"/>
          <w:sz w:val="22"/>
          <w:szCs w:val="22"/>
          <w:shd w:val="clear" w:color="auto" w:fill="FFFFFF"/>
        </w:rPr>
        <w:t>was circulated</w:t>
      </w:r>
      <w:proofErr w:type="gramEnd"/>
      <w:r w:rsidR="004F5ED6" w:rsidRPr="004F5ED6">
        <w:rPr>
          <w:rFonts w:cstheme="minorHAnsi"/>
          <w:color w:val="auto"/>
          <w:sz w:val="22"/>
          <w:szCs w:val="22"/>
          <w:shd w:val="clear" w:color="auto" w:fill="FFFFFF"/>
        </w:rPr>
        <w:t xml:space="preserve"> to experts from 17 European Countries, together with a brief survey instrument, for peer review purposes.   </w:t>
      </w:r>
    </w:p>
    <w:p w14:paraId="551790F8" w14:textId="5A49022E" w:rsidR="004F5ED6" w:rsidRPr="004F5ED6" w:rsidRDefault="004F5ED6" w:rsidP="004F5ED6">
      <w:pPr>
        <w:jc w:val="both"/>
        <w:rPr>
          <w:rFonts w:cstheme="minorHAnsi"/>
          <w:color w:val="auto"/>
          <w:sz w:val="22"/>
          <w:szCs w:val="22"/>
          <w:shd w:val="clear" w:color="auto" w:fill="FFFFFF"/>
        </w:rPr>
      </w:pPr>
      <w:r w:rsidRPr="004F5ED6">
        <w:rPr>
          <w:rFonts w:cstheme="minorHAnsi"/>
          <w:color w:val="auto"/>
          <w:sz w:val="22"/>
          <w:szCs w:val="22"/>
          <w:shd w:val="clear" w:color="auto" w:fill="FFFFFF"/>
        </w:rPr>
        <w:t>Results: All 17 reviewers returned overwhelmingly positive comments. There was large agreement that: the teaching units were logically organised; Learning Outcomes covered core training needs; Learning Objectives provided guidance for teaching sessions; learning modalities were appropriately aligned; assessment strategies were fit for purpose.</w:t>
      </w:r>
    </w:p>
    <w:p w14:paraId="042163F9" w14:textId="77777777" w:rsidR="004F5ED6" w:rsidRPr="004F5ED6" w:rsidRDefault="004F5ED6" w:rsidP="004F5ED6">
      <w:pPr>
        <w:jc w:val="both"/>
        <w:rPr>
          <w:color w:val="auto"/>
          <w:sz w:val="22"/>
          <w:szCs w:val="22"/>
        </w:rPr>
      </w:pPr>
      <w:r w:rsidRPr="004F5ED6">
        <w:rPr>
          <w:color w:val="auto"/>
          <w:sz w:val="22"/>
          <w:szCs w:val="22"/>
        </w:rPr>
        <w:t xml:space="preserve">Conclusion: An updated and standardised curriculum </w:t>
      </w:r>
      <w:proofErr w:type="gramStart"/>
      <w:r w:rsidRPr="004F5ED6">
        <w:rPr>
          <w:color w:val="auto"/>
          <w:sz w:val="22"/>
          <w:szCs w:val="22"/>
        </w:rPr>
        <w:t>has been developed</w:t>
      </w:r>
      <w:proofErr w:type="gramEnd"/>
      <w:r w:rsidRPr="004F5ED6">
        <w:rPr>
          <w:color w:val="auto"/>
          <w:sz w:val="22"/>
          <w:szCs w:val="22"/>
        </w:rPr>
        <w:t xml:space="preserve"> and provides a platform for the sequential development of the next phases of the EDUPALL project. </w:t>
      </w:r>
    </w:p>
    <w:p w14:paraId="4D16B5FE" w14:textId="77777777" w:rsidR="004F5ED6" w:rsidRDefault="004F5ED6" w:rsidP="00EF4B4B">
      <w:pPr>
        <w:widowControl w:val="0"/>
        <w:spacing w:before="120" w:line="240" w:lineRule="auto"/>
        <w:rPr>
          <w:rFonts w:asciiTheme="minorHAnsi" w:hAnsiTheme="minorHAnsi" w:cstheme="minorHAnsi"/>
          <w:sz w:val="22"/>
          <w:szCs w:val="22"/>
        </w:rPr>
      </w:pPr>
    </w:p>
    <w:p w14:paraId="5EAA4000" w14:textId="77777777" w:rsidR="007044C7" w:rsidRDefault="007044C7" w:rsidP="00EF4B4B">
      <w:pPr>
        <w:widowControl w:val="0"/>
        <w:spacing w:before="120" w:line="240" w:lineRule="auto"/>
        <w:rPr>
          <w:rFonts w:asciiTheme="minorHAnsi" w:hAnsiTheme="minorHAnsi" w:cstheme="minorHAnsi"/>
          <w:sz w:val="22"/>
          <w:szCs w:val="22"/>
        </w:rPr>
      </w:pPr>
    </w:p>
    <w:p w14:paraId="739ECA5D" w14:textId="5EAA8323" w:rsidR="002050E6" w:rsidRPr="005862BE" w:rsidRDefault="002050E6" w:rsidP="00EF4B4B">
      <w:pPr>
        <w:widowControl w:val="0"/>
        <w:spacing w:before="120" w:line="240" w:lineRule="auto"/>
        <w:rPr>
          <w:rFonts w:asciiTheme="minorHAnsi" w:hAnsiTheme="minorHAnsi" w:cstheme="minorHAnsi"/>
          <w:b/>
          <w:sz w:val="24"/>
          <w:szCs w:val="22"/>
          <w:u w:val="single"/>
        </w:rPr>
      </w:pPr>
      <w:r w:rsidRPr="005862BE">
        <w:rPr>
          <w:rFonts w:asciiTheme="minorHAnsi" w:hAnsiTheme="minorHAnsi" w:cstheme="minorHAnsi"/>
          <w:b/>
          <w:sz w:val="24"/>
          <w:szCs w:val="22"/>
          <w:u w:val="single"/>
        </w:rPr>
        <w:t>Background</w:t>
      </w:r>
    </w:p>
    <w:p w14:paraId="2DC635BE" w14:textId="1EC8A7EA" w:rsidR="00A00E24" w:rsidRPr="00841006" w:rsidRDefault="00A00E24" w:rsidP="00841006">
      <w:pPr>
        <w:spacing w:before="120" w:line="240" w:lineRule="auto"/>
        <w:jc w:val="both"/>
        <w:rPr>
          <w:rFonts w:asciiTheme="minorHAnsi" w:hAnsiTheme="minorHAnsi" w:cstheme="minorHAnsi"/>
          <w:sz w:val="22"/>
          <w:szCs w:val="22"/>
        </w:rPr>
      </w:pPr>
      <w:r w:rsidRPr="00841006">
        <w:rPr>
          <w:rFonts w:asciiTheme="minorHAnsi" w:hAnsiTheme="minorHAnsi" w:cstheme="minorHAnsi"/>
          <w:sz w:val="22"/>
          <w:szCs w:val="22"/>
        </w:rPr>
        <w:t>Palliative Care is increasingly recognised as an International Human Right</w:t>
      </w:r>
      <w:r w:rsidR="000372B3" w:rsidRPr="00841006">
        <w:rPr>
          <w:rFonts w:asciiTheme="minorHAnsi" w:hAnsiTheme="minorHAnsi" w:cstheme="minorHAnsi"/>
          <w:sz w:val="22"/>
          <w:szCs w:val="22"/>
        </w:rPr>
        <w:t>,</w:t>
      </w:r>
      <w:r w:rsidR="00D56FCE" w:rsidRPr="00841006">
        <w:rPr>
          <w:rFonts w:asciiTheme="minorHAnsi" w:hAnsiTheme="minorHAnsi" w:cstheme="minorHAnsi"/>
          <w:sz w:val="22"/>
          <w:szCs w:val="22"/>
        </w:rPr>
        <w:t xml:space="preserve"> with</w:t>
      </w:r>
      <w:r w:rsidR="00D56FCE" w:rsidRPr="00841006">
        <w:rPr>
          <w:rFonts w:asciiTheme="minorHAnsi" w:eastAsiaTheme="minorHAnsi" w:hAnsiTheme="minorHAnsi" w:cstheme="minorHAnsi"/>
          <w:sz w:val="22"/>
          <w:szCs w:val="22"/>
        </w:rPr>
        <w:t xml:space="preserve"> the World Health Assembly (WHA</w:t>
      </w:r>
      <w:r w:rsidR="00EC6086">
        <w:rPr>
          <w:rFonts w:asciiTheme="minorHAnsi" w:eastAsiaTheme="minorHAnsi" w:hAnsiTheme="minorHAnsi" w:cstheme="minorHAnsi"/>
          <w:sz w:val="22"/>
          <w:szCs w:val="22"/>
        </w:rPr>
        <w:t>, 2014</w:t>
      </w:r>
      <w:r w:rsidR="00D56FCE" w:rsidRPr="00841006">
        <w:rPr>
          <w:rFonts w:asciiTheme="minorHAnsi" w:eastAsiaTheme="minorHAnsi" w:hAnsiTheme="minorHAnsi" w:cstheme="minorHAnsi"/>
          <w:sz w:val="22"/>
          <w:szCs w:val="22"/>
        </w:rPr>
        <w:t>) calling for equitable access to Palliative Care for all</w:t>
      </w:r>
      <w:r w:rsidR="00EC6086">
        <w:rPr>
          <w:rFonts w:asciiTheme="minorHAnsi" w:eastAsiaTheme="minorHAnsi" w:hAnsiTheme="minorHAnsi" w:cstheme="minorHAnsi"/>
          <w:sz w:val="22"/>
          <w:szCs w:val="22"/>
        </w:rPr>
        <w:t xml:space="preserve"> regardless of diagnosis</w:t>
      </w:r>
      <w:r w:rsidR="002E1342">
        <w:rPr>
          <w:rFonts w:asciiTheme="minorHAnsi" w:eastAsiaTheme="minorHAnsi" w:hAnsiTheme="minorHAnsi" w:cstheme="minorHAnsi"/>
          <w:sz w:val="22"/>
          <w:szCs w:val="22"/>
        </w:rPr>
        <w:t xml:space="preserve"> </w:t>
      </w:r>
      <w:r w:rsidR="00841B38">
        <w:rPr>
          <w:rFonts w:asciiTheme="minorHAnsi" w:eastAsiaTheme="minorHAnsi" w:hAnsiTheme="minorHAnsi" w:cstheme="minorHAnsi"/>
          <w:sz w:val="22"/>
          <w:szCs w:val="22"/>
        </w:rPr>
        <w:fldChar w:fldCharType="begin">
          <w:fldData xml:space="preserve">PEVuZE5vdGU+PENpdGU+PEF1dGhvcj5CcmVubmFuPC9BdXRob3I+PFllYXI+MjAwNzwvWWVhcj48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==
</w:fldData>
        </w:fldChar>
      </w:r>
      <w:r w:rsidR="002E1342">
        <w:rPr>
          <w:rFonts w:asciiTheme="minorHAnsi" w:eastAsiaTheme="minorHAnsi" w:hAnsiTheme="minorHAnsi" w:cstheme="minorHAnsi"/>
          <w:sz w:val="22"/>
          <w:szCs w:val="22"/>
        </w:rPr>
        <w:instrText xml:space="preserve"> ADDIN EN.CITE </w:instrText>
      </w:r>
      <w:r w:rsidR="00841B38">
        <w:rPr>
          <w:rFonts w:asciiTheme="minorHAnsi" w:eastAsiaTheme="minorHAnsi" w:hAnsiTheme="minorHAnsi" w:cstheme="minorHAnsi"/>
          <w:sz w:val="22"/>
          <w:szCs w:val="22"/>
        </w:rPr>
        <w:fldChar w:fldCharType="begin">
          <w:fldData xml:space="preserve">PEVuZE5vdGU+PENpdGU+PEF1dGhvcj5CcmVubmFuPC9BdXRob3I+PFllYXI+MjAwNzwvWWVhcj48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==
</w:fldData>
        </w:fldChar>
      </w:r>
      <w:r w:rsidR="002E1342">
        <w:rPr>
          <w:rFonts w:asciiTheme="minorHAnsi" w:eastAsiaTheme="minorHAnsi" w:hAnsiTheme="minorHAnsi" w:cstheme="minorHAnsi"/>
          <w:sz w:val="22"/>
          <w:szCs w:val="22"/>
        </w:rPr>
        <w:instrText xml:space="preserve"> ADDIN EN.CITE.DATA </w:instrText>
      </w:r>
      <w:r w:rsidR="00841B38">
        <w:rPr>
          <w:rFonts w:asciiTheme="minorHAnsi" w:eastAsiaTheme="minorHAnsi" w:hAnsiTheme="minorHAnsi" w:cstheme="minorHAnsi"/>
          <w:sz w:val="22"/>
          <w:szCs w:val="22"/>
        </w:rPr>
      </w:r>
      <w:r w:rsidR="00841B38">
        <w:rPr>
          <w:rFonts w:asciiTheme="minorHAnsi" w:eastAsiaTheme="minorHAnsi" w:hAnsiTheme="minorHAnsi" w:cstheme="minorHAnsi"/>
          <w:sz w:val="22"/>
          <w:szCs w:val="22"/>
        </w:rPr>
        <w:fldChar w:fldCharType="end"/>
      </w:r>
      <w:r w:rsidR="00841B38">
        <w:rPr>
          <w:rFonts w:asciiTheme="minorHAnsi" w:eastAsiaTheme="minorHAnsi" w:hAnsiTheme="minorHAnsi" w:cstheme="minorHAnsi"/>
          <w:sz w:val="22"/>
          <w:szCs w:val="22"/>
        </w:rPr>
      </w:r>
      <w:r w:rsidR="00841B38">
        <w:rPr>
          <w:rFonts w:asciiTheme="minorHAnsi" w:eastAsiaTheme="minorHAnsi" w:hAnsiTheme="minorHAnsi" w:cstheme="minorHAnsi"/>
          <w:sz w:val="22"/>
          <w:szCs w:val="22"/>
        </w:rPr>
        <w:fldChar w:fldCharType="separate"/>
      </w:r>
      <w:r w:rsidR="002E1342">
        <w:rPr>
          <w:rFonts w:asciiTheme="minorHAnsi" w:eastAsiaTheme="minorHAnsi" w:hAnsiTheme="minorHAnsi" w:cstheme="minorHAnsi"/>
          <w:noProof/>
          <w:sz w:val="22"/>
          <w:szCs w:val="22"/>
        </w:rPr>
        <w:t>(1, 2)</w:t>
      </w:r>
      <w:r w:rsidR="00841B38">
        <w:rPr>
          <w:rFonts w:asciiTheme="minorHAnsi" w:eastAsiaTheme="minorHAnsi" w:hAnsiTheme="minorHAnsi" w:cstheme="minorHAnsi"/>
          <w:sz w:val="22"/>
          <w:szCs w:val="22"/>
        </w:rPr>
        <w:fldChar w:fldCharType="end"/>
      </w:r>
      <w:r w:rsidRPr="00841006">
        <w:rPr>
          <w:rFonts w:asciiTheme="minorHAnsi" w:hAnsiTheme="minorHAnsi" w:cstheme="minorHAnsi"/>
          <w:sz w:val="22"/>
          <w:szCs w:val="22"/>
          <w:vertAlign w:val="superscript"/>
        </w:rPr>
        <w:t xml:space="preserve">  </w:t>
      </w:r>
      <w:r w:rsidR="003675BC">
        <w:rPr>
          <w:rFonts w:asciiTheme="minorHAnsi" w:hAnsiTheme="minorHAnsi" w:cstheme="minorHAnsi"/>
          <w:sz w:val="22"/>
          <w:szCs w:val="22"/>
        </w:rPr>
        <w:t xml:space="preserve">A recent </w:t>
      </w:r>
      <w:r w:rsidRPr="00841006">
        <w:rPr>
          <w:rFonts w:asciiTheme="minorHAnsi" w:hAnsiTheme="minorHAnsi" w:cstheme="minorHAnsi"/>
          <w:sz w:val="22"/>
          <w:szCs w:val="22"/>
        </w:rPr>
        <w:t xml:space="preserve">Lancet Commission report estimated </w:t>
      </w:r>
      <w:r w:rsidR="001375B9" w:rsidRPr="00841006">
        <w:rPr>
          <w:rFonts w:asciiTheme="minorHAnsi" w:hAnsiTheme="minorHAnsi" w:cstheme="minorHAnsi"/>
          <w:sz w:val="22"/>
          <w:szCs w:val="22"/>
        </w:rPr>
        <w:t xml:space="preserve">that in 2015, </w:t>
      </w:r>
      <w:r w:rsidRPr="00841006">
        <w:rPr>
          <w:rFonts w:asciiTheme="minorHAnsi" w:hAnsiTheme="minorHAnsi" w:cstheme="minorHAnsi"/>
          <w:sz w:val="22"/>
          <w:szCs w:val="22"/>
        </w:rPr>
        <w:t>25.5</w:t>
      </w:r>
      <w:r w:rsidR="006751EC">
        <w:rPr>
          <w:rFonts w:asciiTheme="minorHAnsi" w:hAnsiTheme="minorHAnsi" w:cstheme="minorHAnsi"/>
          <w:sz w:val="22"/>
          <w:szCs w:val="22"/>
        </w:rPr>
        <w:t xml:space="preserve"> million</w:t>
      </w:r>
      <w:r w:rsidRPr="00841006">
        <w:rPr>
          <w:rFonts w:asciiTheme="minorHAnsi" w:hAnsiTheme="minorHAnsi" w:cstheme="minorHAnsi"/>
          <w:sz w:val="22"/>
          <w:szCs w:val="22"/>
        </w:rPr>
        <w:t xml:space="preserve"> deaths involved serious health-related suffering</w:t>
      </w:r>
      <w:r w:rsidR="001375B9" w:rsidRPr="00841006">
        <w:rPr>
          <w:rFonts w:asciiTheme="minorHAnsi" w:hAnsiTheme="minorHAnsi" w:cstheme="minorHAnsi"/>
          <w:sz w:val="22"/>
          <w:szCs w:val="22"/>
        </w:rPr>
        <w:t>;</w:t>
      </w:r>
      <w:r w:rsidRPr="00841006">
        <w:rPr>
          <w:rFonts w:asciiTheme="minorHAnsi" w:hAnsiTheme="minorHAnsi" w:cstheme="minorHAnsi"/>
          <w:sz w:val="22"/>
          <w:szCs w:val="22"/>
        </w:rPr>
        <w:t xml:space="preserve"> equating to six billion</w:t>
      </w:r>
      <w:r w:rsidR="00E92CB1" w:rsidRPr="00841006">
        <w:rPr>
          <w:rFonts w:asciiTheme="minorHAnsi" w:hAnsiTheme="minorHAnsi" w:cstheme="minorHAnsi"/>
          <w:sz w:val="22"/>
          <w:szCs w:val="22"/>
        </w:rPr>
        <w:t xml:space="preserve"> day</w:t>
      </w:r>
      <w:r w:rsidR="001375B9" w:rsidRPr="00841006">
        <w:rPr>
          <w:rFonts w:asciiTheme="minorHAnsi" w:hAnsiTheme="minorHAnsi" w:cstheme="minorHAnsi"/>
          <w:sz w:val="22"/>
          <w:szCs w:val="22"/>
        </w:rPr>
        <w:t>s</w:t>
      </w:r>
      <w:r w:rsidRPr="00841006">
        <w:rPr>
          <w:rFonts w:asciiTheme="minorHAnsi" w:hAnsiTheme="minorHAnsi" w:cstheme="minorHAnsi"/>
          <w:sz w:val="22"/>
          <w:szCs w:val="22"/>
        </w:rPr>
        <w:t xml:space="preserve"> of significant </w:t>
      </w:r>
      <w:r w:rsidR="006751EC">
        <w:rPr>
          <w:rFonts w:asciiTheme="minorHAnsi" w:hAnsiTheme="minorHAnsi" w:cstheme="minorHAnsi"/>
          <w:sz w:val="22"/>
          <w:szCs w:val="22"/>
        </w:rPr>
        <w:t xml:space="preserve">and potentially avoidable </w:t>
      </w:r>
      <w:r w:rsidRPr="00841006">
        <w:rPr>
          <w:rFonts w:asciiTheme="minorHAnsi" w:hAnsiTheme="minorHAnsi" w:cstheme="minorHAnsi"/>
          <w:sz w:val="22"/>
          <w:szCs w:val="22"/>
        </w:rPr>
        <w:t>distres</w:t>
      </w:r>
      <w:r w:rsidR="000A3111">
        <w:rPr>
          <w:rFonts w:asciiTheme="minorHAnsi" w:hAnsiTheme="minorHAnsi" w:cstheme="minorHAnsi"/>
          <w:sz w:val="22"/>
          <w:szCs w:val="22"/>
        </w:rPr>
        <w:t xml:space="preserve">s </w:t>
      </w:r>
      <w:r w:rsidR="00841B38">
        <w:rPr>
          <w:rFonts w:asciiTheme="minorHAnsi" w:hAnsiTheme="minorHAnsi" w:cstheme="minorHAnsi"/>
          <w:sz w:val="22"/>
          <w:szCs w:val="22"/>
        </w:rPr>
        <w:fldChar w:fldCharType="begin">
          <w:fldData xml:space="preserve">PEVuZE5vdGU+PENpdGU+PEF1dGhvcj5LbmF1bDwvQXV0aG9yPjxZZWFyPjIwMTg8L1llYXI+PFJl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</w:fldData>
        </w:fldChar>
      </w:r>
      <w:r w:rsidR="007044C7">
        <w:rPr>
          <w:rFonts w:asciiTheme="minorHAnsi" w:hAnsiTheme="minorHAnsi" w:cstheme="minorHAnsi"/>
          <w:sz w:val="22"/>
          <w:szCs w:val="22"/>
        </w:rPr>
        <w:instrText xml:space="preserve"> ADDIN EN.CITE </w:instrText>
      </w:r>
      <w:r w:rsidR="007044C7">
        <w:rPr>
          <w:rFonts w:asciiTheme="minorHAnsi" w:hAnsiTheme="minorHAnsi" w:cstheme="minorHAnsi"/>
          <w:sz w:val="22"/>
          <w:szCs w:val="22"/>
        </w:rPr>
        <w:fldChar w:fldCharType="begin">
          <w:fldData xml:space="preserve">PEVuZE5vdGU+PENpdGU+PEF1dGhvcj5LbmF1bDwvQXV0aG9yPjxZZWFyPjIwMTg8L1llYXI+PFJl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</w:fldData>
        </w:fldChar>
      </w:r>
      <w:r w:rsidR="007044C7">
        <w:rPr>
          <w:rFonts w:asciiTheme="minorHAnsi" w:hAnsiTheme="minorHAnsi" w:cstheme="minorHAnsi"/>
          <w:sz w:val="22"/>
          <w:szCs w:val="22"/>
        </w:rPr>
        <w:instrText xml:space="preserve"> ADDIN EN.CITE.DATA </w:instrText>
      </w:r>
      <w:r w:rsidR="007044C7">
        <w:rPr>
          <w:rFonts w:asciiTheme="minorHAnsi" w:hAnsiTheme="minorHAnsi" w:cstheme="minorHAnsi"/>
          <w:sz w:val="22"/>
          <w:szCs w:val="22"/>
        </w:rPr>
      </w:r>
      <w:r w:rsidR="007044C7">
        <w:rPr>
          <w:rFonts w:asciiTheme="minorHAnsi" w:hAnsiTheme="minorHAnsi" w:cstheme="minorHAnsi"/>
          <w:sz w:val="22"/>
          <w:szCs w:val="22"/>
        </w:rPr>
        <w:fldChar w:fldCharType="end"/>
      </w:r>
      <w:r w:rsidR="00841B38">
        <w:rPr>
          <w:rFonts w:asciiTheme="minorHAnsi" w:hAnsiTheme="minorHAnsi" w:cstheme="minorHAnsi"/>
          <w:sz w:val="22"/>
          <w:szCs w:val="22"/>
        </w:rPr>
      </w:r>
      <w:r w:rsidR="00841B38">
        <w:rPr>
          <w:rFonts w:asciiTheme="minorHAnsi" w:hAnsiTheme="minorHAnsi" w:cstheme="minorHAnsi"/>
          <w:sz w:val="22"/>
          <w:szCs w:val="22"/>
        </w:rPr>
        <w:fldChar w:fldCharType="separate"/>
      </w:r>
      <w:r w:rsidR="007044C7">
        <w:rPr>
          <w:rFonts w:asciiTheme="minorHAnsi" w:hAnsiTheme="minorHAnsi" w:cstheme="minorHAnsi"/>
          <w:noProof/>
          <w:sz w:val="22"/>
          <w:szCs w:val="22"/>
        </w:rPr>
        <w:t>(3)</w:t>
      </w:r>
      <w:r w:rsidR="00841B38">
        <w:rPr>
          <w:rFonts w:asciiTheme="minorHAnsi" w:hAnsiTheme="minorHAnsi" w:cstheme="minorHAnsi"/>
          <w:sz w:val="22"/>
          <w:szCs w:val="22"/>
        </w:rPr>
        <w:fldChar w:fldCharType="end"/>
      </w:r>
      <w:r w:rsidRPr="00841006">
        <w:rPr>
          <w:rFonts w:asciiTheme="minorHAnsi" w:hAnsiTheme="minorHAnsi" w:cstheme="minorHAnsi"/>
          <w:sz w:val="22"/>
          <w:szCs w:val="22"/>
        </w:rPr>
        <w:t>.</w:t>
      </w:r>
      <w:r w:rsidR="00CE6C7F">
        <w:rPr>
          <w:rFonts w:asciiTheme="minorHAnsi" w:hAnsiTheme="minorHAnsi" w:cstheme="minorHAnsi"/>
          <w:sz w:val="22"/>
          <w:szCs w:val="22"/>
          <w:vertAlign w:val="superscript"/>
        </w:rPr>
        <w:t xml:space="preserve"> </w:t>
      </w:r>
      <w:r w:rsidR="006751EC">
        <w:rPr>
          <w:rFonts w:asciiTheme="minorHAnsi" w:eastAsiaTheme="minorEastAsia" w:hAnsiTheme="minorHAnsi" w:cstheme="minorHAnsi"/>
          <w:color w:val="000000" w:themeColor="text1"/>
          <w:kern w:val="24"/>
          <w:sz w:val="22"/>
          <w:szCs w:val="22"/>
        </w:rPr>
        <w:t xml:space="preserve"> </w:t>
      </w:r>
      <w:r w:rsidR="00A86B11" w:rsidRPr="006751EC">
        <w:rPr>
          <w:rFonts w:asciiTheme="minorHAnsi" w:eastAsiaTheme="minorEastAsia" w:hAnsiTheme="minorHAnsi" w:cstheme="minorHAnsi"/>
          <w:color w:val="BFBFBF" w:themeColor="background1" w:themeShade="BF"/>
          <w:kern w:val="24"/>
          <w:sz w:val="22"/>
          <w:szCs w:val="22"/>
        </w:rPr>
        <w:t>.</w:t>
      </w:r>
    </w:p>
    <w:p w14:paraId="5A809369" w14:textId="7BDC51AF" w:rsidR="00787813" w:rsidRDefault="007E74B3" w:rsidP="00841006">
      <w:pPr>
        <w:spacing w:before="120" w:line="240" w:lineRule="auto"/>
        <w:jc w:val="both"/>
        <w:rPr>
          <w:rFonts w:asciiTheme="minorHAnsi" w:hAnsiTheme="minorHAnsi" w:cstheme="minorHAnsi"/>
          <w:sz w:val="22"/>
          <w:szCs w:val="22"/>
          <w:vertAlign w:val="superscript"/>
        </w:rPr>
      </w:pPr>
      <w:r w:rsidRPr="007E74B3">
        <w:rPr>
          <w:rFonts w:asciiTheme="minorHAnsi" w:hAnsiTheme="minorHAnsi" w:cstheme="minorHAnsi"/>
          <w:sz w:val="22"/>
          <w:szCs w:val="22"/>
        </w:rPr>
        <w:t>According to the World Health Organisation (WHO), the main barrier to increased access to Palliative Care is a lack of trained healthcare professionals</w:t>
      </w:r>
      <w:r>
        <w:rPr>
          <w:rFonts w:asciiTheme="minorHAnsi" w:hAnsiTheme="minorHAnsi" w:cstheme="minorHAnsi"/>
          <w:sz w:val="22"/>
          <w:szCs w:val="22"/>
        </w:rPr>
        <w:t xml:space="preserve"> </w:t>
      </w:r>
      <w:r w:rsidR="00841B38">
        <w:rPr>
          <w:rFonts w:asciiTheme="minorHAnsi" w:hAnsiTheme="minorHAnsi" w:cstheme="minorHAnsi"/>
          <w:sz w:val="22"/>
          <w:szCs w:val="22"/>
        </w:rPr>
        <w:fldChar w:fldCharType="begin"/>
      </w:r>
      <w:r w:rsidR="007044C7">
        <w:rPr>
          <w:rFonts w:asciiTheme="minorHAnsi" w:hAnsiTheme="minorHAnsi" w:cstheme="minorHAnsi"/>
          <w:sz w:val="22"/>
          <w:szCs w:val="22"/>
        </w:rPr>
        <w:instrText xml:space="preserve"> ADDIN EN.CITE &lt;EndNote&gt;&lt;Cite&gt;&lt;Author&gt;MW.&lt;/Author&gt;&lt;Year&gt;2014&lt;/Year&gt;&lt;RecNum&gt;327&lt;/RecNum&gt;&lt;DisplayText&gt;(4)&lt;/DisplayText&gt;&lt;record&gt;&lt;rec-number&gt;327&lt;/rec-number&gt;&lt;foreign-keys&gt;&lt;key app="EN" db-id="feda2v9p7s5fx9e2rf359w9zxxez20fe9we9" timestamp="1541426313"&gt;327&lt;/key&gt;&lt;/foreign-keys&gt;&lt;ref-type name="Book"&gt;6&lt;/ref-type&gt;&lt;contributors&gt;&lt;authors&gt;&lt;author&gt;Connor SR and Sepulveda Bermedo MW.&lt;/author&gt;&lt;/authors&gt;&lt;/contributors&gt;&lt;titles&gt;&lt;title&gt;Global Atlas of Palliative Care at the End of Life&lt;/title&gt;&lt;/titles&gt;&lt;dates&gt;&lt;year&gt;2014&lt;/year&gt;&lt;/dates&gt;&lt;publisher&gt;Worldwide Palliative Care Alliance&lt;/publisher&gt;&lt;urls&gt;&lt;related-urls&gt;&lt;url&gt;http://www.who.int/nmh/Global_Atlas_of_Palliative_Care.pdf&lt;/url&gt;&lt;/related-urls&gt;&lt;/urls&gt;&lt;/record&gt;&lt;/Cite&gt;&lt;/EndNote&gt;</w:instrText>
      </w:r>
      <w:r w:rsidR="00841B38">
        <w:rPr>
          <w:rFonts w:asciiTheme="minorHAnsi" w:hAnsiTheme="minorHAnsi" w:cstheme="minorHAnsi"/>
          <w:sz w:val="22"/>
          <w:szCs w:val="22"/>
        </w:rPr>
        <w:fldChar w:fldCharType="separate"/>
      </w:r>
      <w:r w:rsidR="007044C7">
        <w:rPr>
          <w:rFonts w:asciiTheme="minorHAnsi" w:hAnsiTheme="minorHAnsi" w:cstheme="minorHAnsi"/>
          <w:noProof/>
          <w:sz w:val="22"/>
          <w:szCs w:val="22"/>
        </w:rPr>
        <w:t>(4)</w:t>
      </w:r>
      <w:r w:rsidR="00841B38">
        <w:rPr>
          <w:rFonts w:asciiTheme="minorHAnsi" w:hAnsiTheme="minorHAnsi" w:cstheme="minorHAnsi"/>
          <w:sz w:val="22"/>
          <w:szCs w:val="22"/>
        </w:rPr>
        <w:fldChar w:fldCharType="end"/>
      </w:r>
      <w:r w:rsidR="002E1342">
        <w:rPr>
          <w:rFonts w:asciiTheme="minorHAnsi" w:hAnsiTheme="minorHAnsi" w:cstheme="minorHAnsi"/>
          <w:sz w:val="22"/>
          <w:szCs w:val="22"/>
        </w:rPr>
        <w:t>.</w:t>
      </w:r>
      <w:r w:rsidR="00A00E24" w:rsidRPr="00841006">
        <w:rPr>
          <w:rFonts w:asciiTheme="minorHAnsi" w:hAnsiTheme="minorHAnsi" w:cstheme="minorHAnsi"/>
          <w:sz w:val="22"/>
          <w:szCs w:val="22"/>
        </w:rPr>
        <w:t xml:space="preserve">  </w:t>
      </w:r>
      <w:r w:rsidR="008559B4">
        <w:rPr>
          <w:rFonts w:asciiTheme="minorHAnsi" w:hAnsiTheme="minorHAnsi" w:cstheme="minorHAnsi"/>
          <w:sz w:val="22"/>
          <w:szCs w:val="22"/>
        </w:rPr>
        <w:t>Further</w:t>
      </w:r>
      <w:r w:rsidR="00E15AB8">
        <w:rPr>
          <w:rFonts w:asciiTheme="minorHAnsi" w:hAnsiTheme="minorHAnsi" w:cstheme="minorHAnsi"/>
          <w:sz w:val="22"/>
          <w:szCs w:val="22"/>
        </w:rPr>
        <w:t>more</w:t>
      </w:r>
      <w:r w:rsidR="008559B4">
        <w:rPr>
          <w:rFonts w:asciiTheme="minorHAnsi" w:hAnsiTheme="minorHAnsi" w:cstheme="minorHAnsi"/>
          <w:sz w:val="22"/>
          <w:szCs w:val="22"/>
        </w:rPr>
        <w:t>, the</w:t>
      </w:r>
      <w:r w:rsidR="00A00E24" w:rsidRPr="00841006">
        <w:rPr>
          <w:rFonts w:asciiTheme="minorHAnsi" w:hAnsiTheme="minorHAnsi" w:cstheme="minorHAnsi"/>
          <w:sz w:val="22"/>
          <w:szCs w:val="22"/>
        </w:rPr>
        <w:t xml:space="preserve"> WHO recommends that “palliative care should be integrated as a routine element of all Undergraduate Medical Education”</w:t>
      </w:r>
      <w:r w:rsidR="00841B38">
        <w:rPr>
          <w:rFonts w:asciiTheme="minorHAnsi" w:hAnsiTheme="minorHAnsi" w:cstheme="minorHAnsi"/>
          <w:sz w:val="22"/>
          <w:szCs w:val="22"/>
        </w:rPr>
        <w:fldChar w:fldCharType="begin"/>
      </w:r>
      <w:r w:rsidR="002E1342">
        <w:rPr>
          <w:rFonts w:asciiTheme="minorHAnsi" w:hAnsiTheme="minorHAnsi" w:cstheme="minorHAnsi"/>
          <w:sz w:val="22"/>
          <w:szCs w:val="22"/>
        </w:rPr>
        <w:instrText xml:space="preserve"> ADDIN EN.CITE &lt;EndNote&gt;&lt;Cite&gt;&lt;Author&gt;World Health&lt;/Author&gt;&lt;Year&gt;2014&lt;/Year&gt;&lt;RecNum&gt;334&lt;/RecNum&gt;&lt;DisplayText&gt;(2)&lt;/DisplayText&gt;&lt;record&gt;&lt;rec-number&gt;334&lt;/rec-number&gt;&lt;foreign-keys&gt;&lt;key app="EN" db-id="feda2v9p7s5fx9e2rf359w9zxxez20fe9we9" timestamp="1543311539"&gt;334&lt;/key&gt;&lt;/foreign-keys&gt;&lt;ref-type name="Journal Article"&gt;17&lt;/ref-type&gt;&lt;contributors&gt;&lt;authors&gt;&lt;author&gt;World Health, Organization&lt;/author&gt;&lt;/authors&gt;&lt;/contributors&gt;&lt;titles&gt;&lt;title&gt;Strengthening of palliative care as a component of integrated treatment throughout the life course&lt;/title&gt;&lt;secondary-title&gt;J Pain Palliat Care Pharmacother&lt;/secondary-title&gt;&lt;/titles&gt;&lt;periodical&gt;&lt;full-title&gt;J Pain Palliat Care Pharmacother&lt;/full-title&gt;&lt;/periodical&gt;&lt;pages&gt;130-4&lt;/pages&gt;&lt;volume&gt;28&lt;/volume&gt;&lt;number&gt;2&lt;/number&gt;&lt;edition&gt;2014/05/02&lt;/edition&gt;&lt;keywords&gt;&lt;keyword&gt;Delivery of Health Care, Integrated/*organization &amp;amp; administration&lt;/keyword&gt;&lt;keyword&gt;Humans&lt;/keyword&gt;&lt;keyword&gt;Palliative Care/*organization &amp;amp; administration&lt;/keyword&gt;&lt;keyword&gt;Public Health&lt;/keyword&gt;&lt;keyword&gt;Quality of Life&lt;/keyword&gt;&lt;keyword&gt;*World Health Organization&lt;/keyword&gt;&lt;keyword&gt;Who&lt;/keyword&gt;&lt;keyword&gt;World Health Organization&lt;/keyword&gt;&lt;keyword&gt;integrated treatment&lt;/keyword&gt;&lt;keyword&gt;palliative care&lt;/keyword&gt;&lt;/keywords&gt;&lt;dates&gt;&lt;year&gt;2014&lt;/year&gt;&lt;pub-dates&gt;&lt;date&gt;Jun&lt;/date&gt;&lt;/pub-dates&gt;&lt;/dates&gt;&lt;publisher&gt;Taylor &amp;amp; Francis&lt;/publisher&gt;&lt;isbn&gt;1536-0539 (Electronic)&amp;#xD;1536-0288 (Linking)&lt;/isbn&gt;&lt;accession-num&gt;24779434&lt;/accession-num&gt;&lt;urls&gt;&lt;related-urls&gt;&lt;url&gt;https://www.ncbi.nlm.nih.gov/pubmed/24779434&lt;/url&gt;&lt;/related-urls&gt;&lt;/urls&gt;&lt;electronic-resource-num&gt;10.3109/15360288.2014.911801&lt;/electronic-resource-num&gt;&lt;/record&gt;&lt;/Cite&gt;&lt;/EndNote&gt;</w:instrText>
      </w:r>
      <w:r w:rsidR="00841B38">
        <w:rPr>
          <w:rFonts w:asciiTheme="minorHAnsi" w:hAnsiTheme="minorHAnsi" w:cstheme="minorHAnsi"/>
          <w:sz w:val="22"/>
          <w:szCs w:val="22"/>
        </w:rPr>
        <w:fldChar w:fldCharType="separate"/>
      </w:r>
      <w:r w:rsidR="002E1342">
        <w:rPr>
          <w:rFonts w:asciiTheme="minorHAnsi" w:hAnsiTheme="minorHAnsi" w:cstheme="minorHAnsi"/>
          <w:noProof/>
          <w:sz w:val="22"/>
          <w:szCs w:val="22"/>
        </w:rPr>
        <w:t>(2)</w:t>
      </w:r>
      <w:r w:rsidR="00841B38">
        <w:rPr>
          <w:rFonts w:asciiTheme="minorHAnsi" w:hAnsiTheme="minorHAnsi" w:cstheme="minorHAnsi"/>
          <w:sz w:val="22"/>
          <w:szCs w:val="22"/>
        </w:rPr>
        <w:fldChar w:fldCharType="end"/>
      </w:r>
      <w:r w:rsidR="008559B4">
        <w:rPr>
          <w:rFonts w:asciiTheme="minorHAnsi" w:hAnsiTheme="minorHAnsi" w:cstheme="minorHAnsi"/>
          <w:sz w:val="22"/>
          <w:szCs w:val="22"/>
        </w:rPr>
        <w:t xml:space="preserve">. </w:t>
      </w:r>
      <w:r w:rsidR="002E1342">
        <w:rPr>
          <w:rFonts w:asciiTheme="minorHAnsi" w:hAnsiTheme="minorHAnsi" w:cstheme="minorHAnsi"/>
          <w:sz w:val="22"/>
          <w:szCs w:val="22"/>
        </w:rPr>
        <w:t xml:space="preserve"> </w:t>
      </w:r>
      <w:r w:rsidR="007B09B9" w:rsidRPr="00841006">
        <w:rPr>
          <w:rFonts w:asciiTheme="minorHAnsi" w:hAnsiTheme="minorHAnsi" w:cstheme="minorHAnsi"/>
          <w:sz w:val="22"/>
          <w:szCs w:val="22"/>
        </w:rPr>
        <w:t xml:space="preserve">However, the provision of training for medical undergraduates is variable; for example, </w:t>
      </w:r>
      <w:r>
        <w:rPr>
          <w:rFonts w:asciiTheme="minorHAnsi" w:hAnsiTheme="minorHAnsi" w:cstheme="minorHAnsi"/>
          <w:sz w:val="22"/>
          <w:szCs w:val="22"/>
        </w:rPr>
        <w:t xml:space="preserve">the Atlas of </w:t>
      </w:r>
      <w:r>
        <w:rPr>
          <w:rFonts w:asciiTheme="minorHAnsi" w:hAnsiTheme="minorHAnsi" w:cstheme="minorHAnsi"/>
          <w:sz w:val="22"/>
          <w:szCs w:val="22"/>
        </w:rPr>
        <w:lastRenderedPageBreak/>
        <w:t>Palliative Care in Europe</w:t>
      </w:r>
      <w:r w:rsidR="000F3EF9">
        <w:rPr>
          <w:rFonts w:asciiTheme="minorHAnsi" w:hAnsiTheme="minorHAnsi" w:cstheme="minorHAnsi"/>
          <w:sz w:val="22"/>
          <w:szCs w:val="22"/>
        </w:rPr>
        <w:t xml:space="preserve"> (2</w:t>
      </w:r>
      <w:r w:rsidR="009959D5">
        <w:rPr>
          <w:rFonts w:asciiTheme="minorHAnsi" w:hAnsiTheme="minorHAnsi" w:cstheme="minorHAnsi"/>
          <w:sz w:val="22"/>
          <w:szCs w:val="22"/>
        </w:rPr>
        <w:t>019)</w:t>
      </w:r>
      <w:r>
        <w:rPr>
          <w:rFonts w:asciiTheme="minorHAnsi" w:hAnsiTheme="minorHAnsi" w:cstheme="minorHAnsi"/>
          <w:sz w:val="22"/>
          <w:szCs w:val="22"/>
        </w:rPr>
        <w:t xml:space="preserve"> identified that </w:t>
      </w:r>
      <w:r w:rsidR="007B09B9" w:rsidRPr="00841006">
        <w:rPr>
          <w:rFonts w:asciiTheme="minorHAnsi" w:hAnsiTheme="minorHAnsi" w:cstheme="minorHAnsi"/>
          <w:sz w:val="22"/>
          <w:szCs w:val="22"/>
        </w:rPr>
        <w:t>only 9</w:t>
      </w:r>
      <w:r w:rsidR="00197073">
        <w:rPr>
          <w:rFonts w:asciiTheme="minorHAnsi" w:hAnsiTheme="minorHAnsi" w:cstheme="minorHAnsi"/>
          <w:sz w:val="22"/>
          <w:szCs w:val="22"/>
        </w:rPr>
        <w:t xml:space="preserve"> of</w:t>
      </w:r>
      <w:r>
        <w:rPr>
          <w:rFonts w:asciiTheme="minorHAnsi" w:hAnsiTheme="minorHAnsi" w:cstheme="minorHAnsi"/>
          <w:sz w:val="22"/>
          <w:szCs w:val="22"/>
        </w:rPr>
        <w:t xml:space="preserve"> the</w:t>
      </w:r>
      <w:r w:rsidR="00197073">
        <w:rPr>
          <w:rFonts w:asciiTheme="minorHAnsi" w:hAnsiTheme="minorHAnsi" w:cstheme="minorHAnsi"/>
          <w:sz w:val="22"/>
          <w:szCs w:val="22"/>
        </w:rPr>
        <w:t xml:space="preserve"> 51</w:t>
      </w:r>
      <w:r w:rsidR="007B09B9" w:rsidRPr="00841006">
        <w:rPr>
          <w:rFonts w:asciiTheme="minorHAnsi" w:hAnsiTheme="minorHAnsi" w:cstheme="minorHAnsi"/>
          <w:sz w:val="22"/>
          <w:szCs w:val="22"/>
        </w:rPr>
        <w:t xml:space="preserve"> countries</w:t>
      </w:r>
      <w:r w:rsidR="00197073">
        <w:rPr>
          <w:rFonts w:asciiTheme="minorHAnsi" w:hAnsiTheme="minorHAnsi" w:cstheme="minorHAnsi"/>
          <w:sz w:val="22"/>
          <w:szCs w:val="22"/>
        </w:rPr>
        <w:t xml:space="preserve"> assessed</w:t>
      </w:r>
      <w:r w:rsidR="007B09B9" w:rsidRPr="00841006">
        <w:rPr>
          <w:rFonts w:asciiTheme="minorHAnsi" w:hAnsiTheme="minorHAnsi" w:cstheme="minorHAnsi"/>
          <w:sz w:val="22"/>
          <w:szCs w:val="22"/>
        </w:rPr>
        <w:t xml:space="preserve"> have mandatory training in Palliative Medicine in all medical schools</w:t>
      </w:r>
      <w:r w:rsidR="00E54688">
        <w:rPr>
          <w:rFonts w:asciiTheme="minorHAnsi" w:hAnsiTheme="minorHAnsi" w:cstheme="minorHAnsi"/>
          <w:sz w:val="22"/>
          <w:szCs w:val="22"/>
        </w:rPr>
        <w:t xml:space="preserve"> </w:t>
      </w:r>
      <w:r w:rsidR="00841B38">
        <w:rPr>
          <w:rFonts w:asciiTheme="minorHAnsi" w:hAnsiTheme="minorHAnsi" w:cstheme="minorHAnsi"/>
          <w:sz w:val="22"/>
          <w:szCs w:val="22"/>
        </w:rPr>
        <w:fldChar w:fldCharType="begin"/>
      </w:r>
      <w:r w:rsidR="007044C7">
        <w:rPr>
          <w:rFonts w:asciiTheme="minorHAnsi" w:hAnsiTheme="minorHAnsi" w:cstheme="minorHAnsi"/>
          <w:sz w:val="22"/>
          <w:szCs w:val="22"/>
        </w:rPr>
        <w:instrText xml:space="preserve"> ADDIN EN.CITE &lt;EndNote&gt;&lt;Cite&gt;&lt;Author&gt;Arias-Casais N&lt;/Author&gt;&lt;Year&gt;2019&lt;/Year&gt;&lt;RecNum&gt;497&lt;/RecNum&gt;&lt;DisplayText&gt;(5)&lt;/DisplayText&gt;&lt;record&gt;&lt;rec-number&gt;497&lt;/rec-number&gt;&lt;foreign-keys&gt;&lt;key app="EN" db-id="feda2v9p7s5fx9e2rf359w9zxxez20fe9we9" timestamp="1579610142"&gt;497&lt;/key&gt;&lt;/foreign-keys&gt;&lt;ref-type name="Book"&gt;6&lt;/ref-type&gt;&lt;contributors&gt;&lt;authors&gt;&lt;author&gt;Arias-Casais N, Garralda E, Rhee JY, Lima L de, Pons JJ, Clark D, Hasselaar J, Ling J, Mosoiu D, Centeno C.&lt;/author&gt;&lt;/authors&gt;&lt;/contributors&gt;&lt;titles&gt;&lt;title&gt;EAPC Atlas of Palliative Care in Europe 2019.&lt;/title&gt;&lt;/titles&gt;&lt;dates&gt;&lt;year&gt;2019&lt;/year&gt;&lt;/dates&gt;&lt;pub-location&gt;Vilvoorde&lt;/pub-location&gt;&lt;publisher&gt;EAPC Press&lt;/publisher&gt;&lt;urls&gt;&lt;related-urls&gt;&lt;url&gt;http://hdl.handle.net/10171/56787 &lt;/url&gt;&lt;/related-urls&gt;&lt;/urls&gt;&lt;/record&gt;&lt;/Cite&gt;&lt;/EndNote&gt;</w:instrText>
      </w:r>
      <w:r w:rsidR="00841B38">
        <w:rPr>
          <w:rFonts w:asciiTheme="minorHAnsi" w:hAnsiTheme="minorHAnsi" w:cstheme="minorHAnsi"/>
          <w:sz w:val="22"/>
          <w:szCs w:val="22"/>
        </w:rPr>
        <w:fldChar w:fldCharType="separate"/>
      </w:r>
      <w:r w:rsidR="007044C7">
        <w:rPr>
          <w:rFonts w:asciiTheme="minorHAnsi" w:hAnsiTheme="minorHAnsi" w:cstheme="minorHAnsi"/>
          <w:noProof/>
          <w:sz w:val="22"/>
          <w:szCs w:val="22"/>
        </w:rPr>
        <w:t>(5)</w:t>
      </w:r>
      <w:r w:rsidR="00841B38">
        <w:rPr>
          <w:rFonts w:asciiTheme="minorHAnsi" w:hAnsiTheme="minorHAnsi" w:cstheme="minorHAnsi"/>
          <w:sz w:val="22"/>
          <w:szCs w:val="22"/>
        </w:rPr>
        <w:fldChar w:fldCharType="end"/>
      </w:r>
      <w:r w:rsidR="007B09B9" w:rsidRPr="00841006">
        <w:rPr>
          <w:rFonts w:asciiTheme="minorHAnsi" w:hAnsiTheme="minorHAnsi" w:cstheme="minorHAnsi"/>
          <w:sz w:val="22"/>
          <w:szCs w:val="22"/>
        </w:rPr>
        <w:t>.</w:t>
      </w:r>
      <w:r w:rsidR="007B09B9">
        <w:rPr>
          <w:rFonts w:asciiTheme="minorHAnsi" w:hAnsiTheme="minorHAnsi" w:cstheme="minorHAnsi"/>
          <w:sz w:val="22"/>
          <w:szCs w:val="22"/>
          <w:vertAlign w:val="superscript"/>
        </w:rPr>
        <w:t xml:space="preserve"> </w:t>
      </w:r>
    </w:p>
    <w:p w14:paraId="6829847A" w14:textId="4A9A509C" w:rsidR="004D772B" w:rsidRDefault="006859B7" w:rsidP="00841006">
      <w:pPr>
        <w:spacing w:before="120" w:line="240" w:lineRule="auto"/>
        <w:jc w:val="both"/>
        <w:rPr>
          <w:rFonts w:asciiTheme="minorHAnsi" w:hAnsiTheme="minorHAnsi" w:cstheme="minorHAnsi"/>
          <w:sz w:val="22"/>
          <w:szCs w:val="22"/>
        </w:rPr>
      </w:pPr>
      <w:r w:rsidRPr="00BC103B">
        <w:rPr>
          <w:rFonts w:asciiTheme="minorHAnsi" w:hAnsiTheme="minorHAnsi" w:cstheme="minorHAnsi"/>
          <w:bCs/>
          <w:color w:val="auto"/>
          <w:sz w:val="22"/>
          <w:szCs w:val="22"/>
        </w:rPr>
        <w:t xml:space="preserve">Initiatives to assist in </w:t>
      </w:r>
      <w:r w:rsidR="009215FC" w:rsidRPr="00BC103B">
        <w:rPr>
          <w:rFonts w:asciiTheme="minorHAnsi" w:hAnsiTheme="minorHAnsi" w:cstheme="minorHAnsi"/>
          <w:bCs/>
          <w:color w:val="auto"/>
          <w:sz w:val="22"/>
          <w:szCs w:val="22"/>
        </w:rPr>
        <w:t>integration of Palliative Care</w:t>
      </w:r>
      <w:r w:rsidR="002B1535">
        <w:rPr>
          <w:rFonts w:asciiTheme="minorHAnsi" w:hAnsiTheme="minorHAnsi" w:cstheme="minorHAnsi"/>
          <w:bCs/>
          <w:color w:val="auto"/>
          <w:sz w:val="22"/>
          <w:szCs w:val="22"/>
        </w:rPr>
        <w:t xml:space="preserve"> </w:t>
      </w:r>
      <w:r w:rsidR="001E7350">
        <w:rPr>
          <w:rFonts w:asciiTheme="minorHAnsi" w:hAnsiTheme="minorHAnsi" w:cstheme="minorHAnsi"/>
          <w:bCs/>
          <w:color w:val="auto"/>
          <w:sz w:val="22"/>
          <w:szCs w:val="22"/>
        </w:rPr>
        <w:t xml:space="preserve">in undergraduate training </w:t>
      </w:r>
      <w:proofErr w:type="gramStart"/>
      <w:r w:rsidR="002B1535">
        <w:rPr>
          <w:rFonts w:asciiTheme="minorHAnsi" w:hAnsiTheme="minorHAnsi" w:cstheme="minorHAnsi"/>
          <w:bCs/>
          <w:color w:val="auto"/>
          <w:sz w:val="22"/>
          <w:szCs w:val="22"/>
        </w:rPr>
        <w:t>have been developed</w:t>
      </w:r>
      <w:proofErr w:type="gramEnd"/>
      <w:r w:rsidRPr="00BC103B">
        <w:rPr>
          <w:rFonts w:asciiTheme="minorHAnsi" w:hAnsiTheme="minorHAnsi" w:cstheme="minorHAnsi"/>
          <w:bCs/>
          <w:color w:val="auto"/>
          <w:sz w:val="22"/>
          <w:szCs w:val="22"/>
        </w:rPr>
        <w:t>.</w:t>
      </w:r>
      <w:r w:rsidRPr="00BC103B">
        <w:rPr>
          <w:rFonts w:asciiTheme="minorHAnsi" w:hAnsiTheme="minorHAnsi" w:cstheme="minorHAnsi"/>
          <w:b/>
          <w:bCs/>
          <w:i/>
          <w:color w:val="auto"/>
          <w:sz w:val="22"/>
          <w:szCs w:val="22"/>
        </w:rPr>
        <w:t xml:space="preserve">  </w:t>
      </w:r>
      <w:r w:rsidR="006B79F4" w:rsidRPr="00841006">
        <w:rPr>
          <w:rFonts w:asciiTheme="minorHAnsi" w:hAnsiTheme="minorHAnsi" w:cstheme="minorHAnsi"/>
          <w:sz w:val="22"/>
          <w:szCs w:val="22"/>
        </w:rPr>
        <w:t>In 2007, the</w:t>
      </w:r>
      <w:r w:rsidR="002D6C8A">
        <w:rPr>
          <w:rFonts w:asciiTheme="minorHAnsi" w:hAnsiTheme="minorHAnsi" w:cstheme="minorHAnsi"/>
          <w:sz w:val="22"/>
          <w:szCs w:val="22"/>
        </w:rPr>
        <w:t xml:space="preserve"> European Association for Palliative Care (</w:t>
      </w:r>
      <w:r w:rsidR="006B79F4" w:rsidRPr="00841006">
        <w:rPr>
          <w:rFonts w:asciiTheme="minorHAnsi" w:hAnsiTheme="minorHAnsi" w:cstheme="minorHAnsi"/>
          <w:sz w:val="22"/>
          <w:szCs w:val="22"/>
        </w:rPr>
        <w:t>EAPC</w:t>
      </w:r>
      <w:r w:rsidR="002D6C8A">
        <w:rPr>
          <w:rFonts w:asciiTheme="minorHAnsi" w:hAnsiTheme="minorHAnsi" w:cstheme="minorHAnsi"/>
          <w:sz w:val="22"/>
          <w:szCs w:val="22"/>
        </w:rPr>
        <w:t>)</w:t>
      </w:r>
      <w:r w:rsidR="006B79F4" w:rsidRPr="00841006">
        <w:rPr>
          <w:rFonts w:asciiTheme="minorHAnsi" w:hAnsiTheme="minorHAnsi" w:cstheme="minorHAnsi"/>
          <w:sz w:val="22"/>
          <w:szCs w:val="22"/>
        </w:rPr>
        <w:t xml:space="preserve"> developed</w:t>
      </w:r>
      <w:r w:rsidR="001E7350">
        <w:rPr>
          <w:rFonts w:asciiTheme="minorHAnsi" w:hAnsiTheme="minorHAnsi" w:cstheme="minorHAnsi"/>
          <w:sz w:val="22"/>
          <w:szCs w:val="22"/>
        </w:rPr>
        <w:t>,</w:t>
      </w:r>
      <w:r w:rsidR="006B79F4" w:rsidRPr="00841006">
        <w:rPr>
          <w:rFonts w:asciiTheme="minorHAnsi" w:hAnsiTheme="minorHAnsi" w:cstheme="minorHAnsi"/>
          <w:sz w:val="22"/>
          <w:szCs w:val="22"/>
        </w:rPr>
        <w:t xml:space="preserve"> </w:t>
      </w:r>
      <w:r w:rsidR="001E7350">
        <w:rPr>
          <w:rFonts w:asciiTheme="minorHAnsi" w:hAnsiTheme="minorHAnsi" w:cstheme="minorHAnsi"/>
          <w:sz w:val="22"/>
          <w:szCs w:val="22"/>
        </w:rPr>
        <w:t xml:space="preserve">using a modified </w:t>
      </w:r>
      <w:proofErr w:type="spellStart"/>
      <w:r w:rsidR="001E7350">
        <w:rPr>
          <w:rFonts w:asciiTheme="minorHAnsi" w:hAnsiTheme="minorHAnsi" w:cstheme="minorHAnsi"/>
          <w:sz w:val="22"/>
          <w:szCs w:val="22"/>
        </w:rPr>
        <w:t>Dephi</w:t>
      </w:r>
      <w:proofErr w:type="spellEnd"/>
      <w:r w:rsidR="001E7350">
        <w:rPr>
          <w:rFonts w:asciiTheme="minorHAnsi" w:hAnsiTheme="minorHAnsi" w:cstheme="minorHAnsi"/>
          <w:sz w:val="22"/>
          <w:szCs w:val="22"/>
        </w:rPr>
        <w:t xml:space="preserve"> process, </w:t>
      </w:r>
      <w:r w:rsidR="006B79F4" w:rsidRPr="00841006">
        <w:rPr>
          <w:rFonts w:asciiTheme="minorHAnsi" w:hAnsiTheme="minorHAnsi" w:cstheme="minorHAnsi"/>
          <w:sz w:val="22"/>
          <w:szCs w:val="22"/>
        </w:rPr>
        <w:t>guidelines for training in Palliative Care at undergraduate level</w:t>
      </w:r>
      <w:r w:rsidR="00B67613">
        <w:rPr>
          <w:rFonts w:asciiTheme="minorHAnsi" w:hAnsiTheme="minorHAnsi" w:cstheme="minorHAnsi"/>
          <w:sz w:val="22"/>
          <w:szCs w:val="22"/>
        </w:rPr>
        <w:t>.</w:t>
      </w:r>
      <w:r w:rsidR="00B67613" w:rsidRPr="00B67613">
        <w:rPr>
          <w:rFonts w:asciiTheme="minorHAnsi" w:hAnsiTheme="minorHAnsi" w:cstheme="minorHAnsi"/>
          <w:sz w:val="22"/>
          <w:szCs w:val="22"/>
        </w:rPr>
        <w:t xml:space="preserve"> </w:t>
      </w:r>
      <w:r w:rsidR="00B67613">
        <w:rPr>
          <w:rFonts w:asciiTheme="minorHAnsi" w:hAnsiTheme="minorHAnsi" w:cstheme="minorHAnsi"/>
          <w:sz w:val="22"/>
          <w:szCs w:val="22"/>
        </w:rPr>
        <w:t>The recommendation</w:t>
      </w:r>
      <w:r w:rsidR="002D5E38">
        <w:rPr>
          <w:rFonts w:asciiTheme="minorHAnsi" w:hAnsiTheme="minorHAnsi" w:cstheme="minorHAnsi"/>
          <w:sz w:val="22"/>
          <w:szCs w:val="22"/>
        </w:rPr>
        <w:t>s</w:t>
      </w:r>
      <w:r w:rsidR="00B67613">
        <w:rPr>
          <w:rFonts w:asciiTheme="minorHAnsi" w:hAnsiTheme="minorHAnsi" w:cstheme="minorHAnsi"/>
          <w:sz w:val="22"/>
          <w:szCs w:val="22"/>
        </w:rPr>
        <w:t xml:space="preserve"> w</w:t>
      </w:r>
      <w:r w:rsidR="009215FC">
        <w:rPr>
          <w:rFonts w:asciiTheme="minorHAnsi" w:hAnsiTheme="minorHAnsi" w:cstheme="minorHAnsi"/>
          <w:sz w:val="22"/>
          <w:szCs w:val="22"/>
        </w:rPr>
        <w:t>ere subsequently</w:t>
      </w:r>
      <w:r w:rsidR="006B79F4" w:rsidRPr="00841006">
        <w:rPr>
          <w:rFonts w:asciiTheme="minorHAnsi" w:hAnsiTheme="minorHAnsi" w:cstheme="minorHAnsi"/>
          <w:sz w:val="22"/>
          <w:szCs w:val="22"/>
        </w:rPr>
        <w:t xml:space="preserve"> revised and republished in 2013</w:t>
      </w:r>
      <w:r w:rsidR="00631087">
        <w:rPr>
          <w:rFonts w:asciiTheme="minorHAnsi" w:hAnsiTheme="minorHAnsi" w:cstheme="minorHAnsi"/>
          <w:sz w:val="22"/>
          <w:szCs w:val="22"/>
        </w:rPr>
        <w:t xml:space="preserve"> </w:t>
      </w:r>
      <w:r w:rsidR="00841B38">
        <w:rPr>
          <w:rFonts w:asciiTheme="minorHAnsi" w:hAnsiTheme="minorHAnsi" w:cstheme="minorHAnsi"/>
          <w:sz w:val="22"/>
          <w:szCs w:val="22"/>
        </w:rPr>
        <w:fldChar w:fldCharType="begin"/>
      </w:r>
      <w:r w:rsidR="007044C7">
        <w:rPr>
          <w:rFonts w:asciiTheme="minorHAnsi" w:hAnsiTheme="minorHAnsi" w:cstheme="minorHAnsi"/>
          <w:sz w:val="22"/>
          <w:szCs w:val="22"/>
        </w:rPr>
        <w:instrText xml:space="preserve"> ADDIN EN.CITE &lt;EndNote&gt;&lt;Cite&gt;&lt;Author&gt;Elsner F&lt;/Author&gt;&lt;Year&gt;2013&lt;/Year&gt;&lt;RecNum&gt;328&lt;/RecNum&gt;&lt;DisplayText&gt;(6)&lt;/DisplayText&gt;&lt;record&gt;&lt;rec-number&gt;328&lt;/rec-number&gt;&lt;foreign-keys&gt;&lt;key app="EN" db-id="feda2v9p7s5fx9e2rf359w9zxxez20fe9we9" timestamp="1541428796"&gt;328&lt;/key&gt;&lt;/foreign-keys&gt;&lt;ref-type name="Book"&gt;6&lt;/ref-type&gt;&lt;contributors&gt;&lt;authors&gt;&lt;author&gt;Elsner F, Centeno C, Cetto G, De Conno F, Ellershaw JE, Eychmuller S, Filbet M, Larkin P, Mason S. &lt;/author&gt;&lt;/authors&gt;&lt;tertiary-authors&gt;&lt;author&gt;EAPC&lt;/author&gt;&lt;/tertiary-authors&gt;&lt;/contributors&gt;&lt;titles&gt;&lt;title&gt;Recommendations of the EAPC for the development of undergraduate curricula in palliative medicine at European Medical Schools, &lt;/title&gt;&lt;/titles&gt;&lt;dates&gt;&lt;year&gt;2013&lt;/year&gt;&lt;/dates&gt;&lt;pub-location&gt;Milan&lt;/pub-location&gt;&lt;publisher&gt;EAPC Press&lt;/publisher&gt;&lt;urls&gt;&lt;related-urls&gt;&lt;url&gt;https://www.eapcnet.eu/publications/PastEAPCTaskForcesandGroups/DevelopmentinEurope/EAPCAtlas2013&lt;/url&gt;&lt;/related-urls&gt;&lt;/urls&gt;&lt;/record&gt;&lt;/Cite&gt;&lt;/EndNote&gt;</w:instrText>
      </w:r>
      <w:r w:rsidR="00841B38">
        <w:rPr>
          <w:rFonts w:asciiTheme="minorHAnsi" w:hAnsiTheme="minorHAnsi" w:cstheme="minorHAnsi"/>
          <w:sz w:val="22"/>
          <w:szCs w:val="22"/>
        </w:rPr>
        <w:fldChar w:fldCharType="separate"/>
      </w:r>
      <w:r w:rsidR="007044C7">
        <w:rPr>
          <w:rFonts w:asciiTheme="minorHAnsi" w:hAnsiTheme="minorHAnsi" w:cstheme="minorHAnsi"/>
          <w:noProof/>
          <w:sz w:val="22"/>
          <w:szCs w:val="22"/>
        </w:rPr>
        <w:t>(6)</w:t>
      </w:r>
      <w:r w:rsidR="00841B38">
        <w:rPr>
          <w:rFonts w:asciiTheme="minorHAnsi" w:hAnsiTheme="minorHAnsi" w:cstheme="minorHAnsi"/>
          <w:sz w:val="22"/>
          <w:szCs w:val="22"/>
        </w:rPr>
        <w:fldChar w:fldCharType="end"/>
      </w:r>
      <w:r w:rsidR="00631087">
        <w:rPr>
          <w:rFonts w:asciiTheme="minorHAnsi" w:hAnsiTheme="minorHAnsi" w:cstheme="minorHAnsi"/>
          <w:sz w:val="22"/>
          <w:szCs w:val="22"/>
        </w:rPr>
        <w:t xml:space="preserve">.  </w:t>
      </w:r>
      <w:r w:rsidR="00BC103B">
        <w:rPr>
          <w:rFonts w:asciiTheme="minorHAnsi" w:hAnsiTheme="minorHAnsi" w:cstheme="minorHAnsi"/>
          <w:sz w:val="22"/>
          <w:szCs w:val="22"/>
        </w:rPr>
        <w:t>These, an</w:t>
      </w:r>
      <w:r w:rsidR="00222002">
        <w:rPr>
          <w:rFonts w:asciiTheme="minorHAnsi" w:hAnsiTheme="minorHAnsi" w:cstheme="minorHAnsi"/>
          <w:sz w:val="22"/>
          <w:szCs w:val="22"/>
        </w:rPr>
        <w:t>d other national guidelines provide</w:t>
      </w:r>
      <w:r w:rsidR="00BC103B">
        <w:rPr>
          <w:rFonts w:asciiTheme="minorHAnsi" w:hAnsiTheme="minorHAnsi" w:cstheme="minorHAnsi"/>
          <w:sz w:val="22"/>
          <w:szCs w:val="22"/>
        </w:rPr>
        <w:t xml:space="preserve"> a platform for </w:t>
      </w:r>
      <w:r w:rsidR="00222002">
        <w:rPr>
          <w:rFonts w:asciiTheme="minorHAnsi" w:hAnsiTheme="minorHAnsi" w:cstheme="minorHAnsi"/>
          <w:sz w:val="22"/>
          <w:szCs w:val="22"/>
        </w:rPr>
        <w:t xml:space="preserve">palliative care clinicians and </w:t>
      </w:r>
      <w:r w:rsidR="00BC103B">
        <w:rPr>
          <w:rFonts w:asciiTheme="minorHAnsi" w:hAnsiTheme="minorHAnsi" w:cstheme="minorHAnsi"/>
          <w:sz w:val="22"/>
          <w:szCs w:val="22"/>
        </w:rPr>
        <w:t xml:space="preserve">educators to develop </w:t>
      </w:r>
      <w:r w:rsidR="00153187">
        <w:rPr>
          <w:rFonts w:asciiTheme="minorHAnsi" w:hAnsiTheme="minorHAnsi" w:cstheme="minorHAnsi"/>
          <w:sz w:val="22"/>
          <w:szCs w:val="22"/>
        </w:rPr>
        <w:t>and</w:t>
      </w:r>
      <w:r w:rsidR="00BC103B">
        <w:rPr>
          <w:rFonts w:asciiTheme="minorHAnsi" w:hAnsiTheme="minorHAnsi" w:cstheme="minorHAnsi"/>
          <w:sz w:val="22"/>
          <w:szCs w:val="22"/>
        </w:rPr>
        <w:t xml:space="preserve"> integrate training</w:t>
      </w:r>
      <w:r w:rsidR="00222002">
        <w:rPr>
          <w:rFonts w:asciiTheme="minorHAnsi" w:hAnsiTheme="minorHAnsi" w:cstheme="minorHAnsi"/>
          <w:sz w:val="22"/>
          <w:szCs w:val="22"/>
        </w:rPr>
        <w:t xml:space="preserve"> for undergraduate medical students</w:t>
      </w:r>
      <w:r w:rsidR="004D772B">
        <w:rPr>
          <w:rFonts w:asciiTheme="minorHAnsi" w:hAnsiTheme="minorHAnsi" w:cstheme="minorHAnsi"/>
          <w:sz w:val="22"/>
          <w:szCs w:val="22"/>
        </w:rPr>
        <w:t xml:space="preserve">; EDUPALL is one such initiative </w:t>
      </w:r>
      <w:r w:rsidR="00841B38">
        <w:rPr>
          <w:rFonts w:asciiTheme="minorHAnsi" w:hAnsiTheme="minorHAnsi" w:cstheme="minorHAnsi"/>
          <w:sz w:val="22"/>
          <w:szCs w:val="22"/>
        </w:rPr>
        <w:fldChar w:fldCharType="begin"/>
      </w:r>
      <w:r w:rsidR="007044C7">
        <w:rPr>
          <w:rFonts w:asciiTheme="minorHAnsi" w:hAnsiTheme="minorHAnsi" w:cstheme="minorHAnsi"/>
          <w:sz w:val="22"/>
          <w:szCs w:val="22"/>
        </w:rPr>
        <w:instrText xml:space="preserve"> ADDIN EN.CITE &lt;EndNote&gt;&lt;Cite&gt;&lt;RecNum&gt;499&lt;/RecNum&gt;&lt;DisplayText&gt;(7)&lt;/DisplayText&gt;&lt;record&gt;&lt;rec-number&gt;499&lt;/rec-number&gt;&lt;foreign-keys&gt;&lt;key app="EN" db-id="feda2v9p7s5fx9e2rf359w9zxxez20fe9we9" timestamp="1579617997"&gt;499&lt;/key&gt;&lt;/foreign-keys&gt;&lt;ref-type name="Web Page"&gt;12&lt;/ref-type&gt;&lt;contributors&gt;&lt;/contributors&gt;&lt;titles&gt;&lt;title&gt;Palliative Care Standardized Curriculum - Translating International Recommendations into Undergraduate Palliative Care Curriculum (EDUPALL)&lt;/title&gt;&lt;/titles&gt;&lt;dates&gt;&lt;/dates&gt;&lt;urls&gt;&lt;related-urls&gt;&lt;url&gt;http://www.professionalpalliativehub.com/education/edupall &lt;/url&gt;&lt;/related-urls&gt;&lt;/urls&gt;&lt;/record&gt;&lt;/Cite&gt;&lt;/EndNote&gt;</w:instrText>
      </w:r>
      <w:r w:rsidR="00841B38">
        <w:rPr>
          <w:rFonts w:asciiTheme="minorHAnsi" w:hAnsiTheme="minorHAnsi" w:cstheme="minorHAnsi"/>
          <w:sz w:val="22"/>
          <w:szCs w:val="22"/>
        </w:rPr>
        <w:fldChar w:fldCharType="separate"/>
      </w:r>
      <w:r w:rsidR="007044C7">
        <w:rPr>
          <w:rFonts w:asciiTheme="minorHAnsi" w:hAnsiTheme="minorHAnsi" w:cstheme="minorHAnsi"/>
          <w:noProof/>
          <w:sz w:val="22"/>
          <w:szCs w:val="22"/>
        </w:rPr>
        <w:t>(7)</w:t>
      </w:r>
      <w:r w:rsidR="00841B38">
        <w:rPr>
          <w:rFonts w:asciiTheme="minorHAnsi" w:hAnsiTheme="minorHAnsi" w:cstheme="minorHAnsi"/>
          <w:sz w:val="22"/>
          <w:szCs w:val="22"/>
        </w:rPr>
        <w:fldChar w:fldCharType="end"/>
      </w:r>
      <w:r w:rsidR="004D772B">
        <w:rPr>
          <w:rFonts w:asciiTheme="minorHAnsi" w:hAnsiTheme="minorHAnsi" w:cstheme="minorHAnsi"/>
          <w:sz w:val="22"/>
          <w:szCs w:val="22"/>
        </w:rPr>
        <w:t xml:space="preserve">. </w:t>
      </w:r>
    </w:p>
    <w:p w14:paraId="04157F8C" w14:textId="77777777" w:rsidR="00BC3A5A" w:rsidRPr="00841006" w:rsidRDefault="00BC103B" w:rsidP="00841006">
      <w:pPr>
        <w:spacing w:before="120" w:line="240"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EDUPALL</w:t>
      </w:r>
    </w:p>
    <w:p w14:paraId="74BBA9A4" w14:textId="038F1058" w:rsidR="0058588A" w:rsidRDefault="00A00E24" w:rsidP="00841006">
      <w:pPr>
        <w:spacing w:before="120" w:line="240" w:lineRule="auto"/>
        <w:jc w:val="both"/>
        <w:rPr>
          <w:rFonts w:asciiTheme="minorHAnsi" w:hAnsiTheme="minorHAnsi" w:cstheme="minorHAnsi"/>
          <w:sz w:val="22"/>
          <w:szCs w:val="22"/>
        </w:rPr>
      </w:pPr>
      <w:r w:rsidRPr="00841006">
        <w:rPr>
          <w:rFonts w:asciiTheme="minorHAnsi" w:hAnsiTheme="minorHAnsi" w:cstheme="minorHAnsi"/>
          <w:bCs/>
          <w:sz w:val="22"/>
          <w:szCs w:val="22"/>
        </w:rPr>
        <w:t>EDUPALL</w:t>
      </w:r>
      <w:r w:rsidRPr="00841006">
        <w:rPr>
          <w:rFonts w:asciiTheme="minorHAnsi" w:hAnsiTheme="minorHAnsi" w:cstheme="minorHAnsi"/>
          <w:sz w:val="22"/>
          <w:szCs w:val="22"/>
        </w:rPr>
        <w:t xml:space="preserve"> is an </w:t>
      </w:r>
      <w:r w:rsidRPr="00841006">
        <w:rPr>
          <w:rFonts w:asciiTheme="minorHAnsi" w:hAnsiTheme="minorHAnsi" w:cstheme="minorHAnsi"/>
          <w:i/>
          <w:iCs/>
          <w:sz w:val="22"/>
          <w:szCs w:val="22"/>
        </w:rPr>
        <w:t xml:space="preserve">Erasmus+ </w:t>
      </w:r>
      <w:r w:rsidRPr="00841006">
        <w:rPr>
          <w:rFonts w:asciiTheme="minorHAnsi" w:hAnsiTheme="minorHAnsi" w:cstheme="minorHAnsi"/>
          <w:sz w:val="22"/>
          <w:szCs w:val="22"/>
        </w:rPr>
        <w:t xml:space="preserve">funded </w:t>
      </w:r>
      <w:r w:rsidR="00510D17">
        <w:rPr>
          <w:rFonts w:asciiTheme="minorHAnsi" w:hAnsiTheme="minorHAnsi" w:cstheme="minorHAnsi"/>
          <w:sz w:val="22"/>
          <w:szCs w:val="22"/>
        </w:rPr>
        <w:t>three-year</w:t>
      </w:r>
      <w:r w:rsidR="003946C4">
        <w:rPr>
          <w:rFonts w:asciiTheme="minorHAnsi" w:hAnsiTheme="minorHAnsi" w:cstheme="minorHAnsi"/>
          <w:sz w:val="22"/>
          <w:szCs w:val="22"/>
        </w:rPr>
        <w:t xml:space="preserve"> </w:t>
      </w:r>
      <w:r w:rsidR="007E74B3">
        <w:rPr>
          <w:rFonts w:asciiTheme="minorHAnsi" w:hAnsiTheme="minorHAnsi" w:cstheme="minorHAnsi"/>
          <w:sz w:val="22"/>
          <w:szCs w:val="22"/>
        </w:rPr>
        <w:t xml:space="preserve">project aimed at producing </w:t>
      </w:r>
      <w:r w:rsidRPr="00841006">
        <w:rPr>
          <w:rFonts w:asciiTheme="minorHAnsi" w:hAnsiTheme="minorHAnsi" w:cstheme="minorHAnsi"/>
          <w:sz w:val="22"/>
          <w:szCs w:val="22"/>
        </w:rPr>
        <w:t>a comp</w:t>
      </w:r>
      <w:r w:rsidR="0060558F" w:rsidRPr="00841006">
        <w:rPr>
          <w:rFonts w:asciiTheme="minorHAnsi" w:hAnsiTheme="minorHAnsi" w:cstheme="minorHAnsi"/>
          <w:sz w:val="22"/>
          <w:szCs w:val="22"/>
        </w:rPr>
        <w:t xml:space="preserve">rehensive </w:t>
      </w:r>
      <w:r w:rsidRPr="00841006">
        <w:rPr>
          <w:rFonts w:asciiTheme="minorHAnsi" w:hAnsiTheme="minorHAnsi" w:cstheme="minorHAnsi"/>
          <w:sz w:val="22"/>
          <w:szCs w:val="22"/>
        </w:rPr>
        <w:t xml:space="preserve">Palliative Care </w:t>
      </w:r>
      <w:r w:rsidR="0060558F" w:rsidRPr="00841006">
        <w:rPr>
          <w:rFonts w:asciiTheme="minorHAnsi" w:hAnsiTheme="minorHAnsi" w:cstheme="minorHAnsi"/>
          <w:sz w:val="22"/>
          <w:szCs w:val="22"/>
        </w:rPr>
        <w:t xml:space="preserve">training </w:t>
      </w:r>
      <w:r w:rsidRPr="00841006">
        <w:rPr>
          <w:rFonts w:asciiTheme="minorHAnsi" w:hAnsiTheme="minorHAnsi" w:cstheme="minorHAnsi"/>
          <w:sz w:val="22"/>
          <w:szCs w:val="22"/>
        </w:rPr>
        <w:t>programme for undergraduate medical students</w:t>
      </w:r>
      <w:r w:rsidR="00510D17">
        <w:rPr>
          <w:rFonts w:asciiTheme="minorHAnsi" w:hAnsiTheme="minorHAnsi" w:cstheme="minorHAnsi"/>
          <w:sz w:val="22"/>
          <w:szCs w:val="22"/>
        </w:rPr>
        <w:t>.</w:t>
      </w:r>
      <w:r w:rsidR="00D957D9" w:rsidRPr="00D957D9">
        <w:rPr>
          <w:rFonts w:asciiTheme="minorHAnsi" w:hAnsiTheme="minorHAnsi" w:cstheme="minorHAnsi"/>
          <w:sz w:val="22"/>
          <w:szCs w:val="22"/>
        </w:rPr>
        <w:t xml:space="preserve"> </w:t>
      </w:r>
      <w:r w:rsidR="00D957D9" w:rsidRPr="00841006">
        <w:rPr>
          <w:rFonts w:asciiTheme="minorHAnsi" w:hAnsiTheme="minorHAnsi" w:cstheme="minorHAnsi"/>
          <w:sz w:val="22"/>
          <w:szCs w:val="22"/>
        </w:rPr>
        <w:t>The EDUPALL Collaborative is a multi-professional</w:t>
      </w:r>
      <w:r w:rsidR="00D957D9">
        <w:rPr>
          <w:rFonts w:asciiTheme="minorHAnsi" w:hAnsiTheme="minorHAnsi" w:cstheme="minorHAnsi"/>
          <w:sz w:val="22"/>
          <w:szCs w:val="22"/>
        </w:rPr>
        <w:t>,</w:t>
      </w:r>
      <w:r w:rsidR="00D957D9" w:rsidRPr="00841006">
        <w:rPr>
          <w:rFonts w:asciiTheme="minorHAnsi" w:hAnsiTheme="minorHAnsi" w:cstheme="minorHAnsi"/>
          <w:sz w:val="22"/>
          <w:szCs w:val="22"/>
        </w:rPr>
        <w:t xml:space="preserve"> interdisciplinary group </w:t>
      </w:r>
      <w:r w:rsidR="00D957D9">
        <w:rPr>
          <w:rFonts w:asciiTheme="minorHAnsi" w:hAnsiTheme="minorHAnsi" w:cstheme="minorHAnsi"/>
          <w:sz w:val="22"/>
          <w:szCs w:val="22"/>
        </w:rPr>
        <w:t xml:space="preserve">with participants </w:t>
      </w:r>
      <w:r w:rsidR="00D957D9" w:rsidRPr="00841006">
        <w:rPr>
          <w:rFonts w:asciiTheme="minorHAnsi" w:hAnsiTheme="minorHAnsi" w:cstheme="minorHAnsi"/>
          <w:sz w:val="22"/>
          <w:szCs w:val="22"/>
        </w:rPr>
        <w:t>from Romania, Ireland, Ger</w:t>
      </w:r>
      <w:r w:rsidR="00D957D9">
        <w:rPr>
          <w:rFonts w:asciiTheme="minorHAnsi" w:hAnsiTheme="minorHAnsi" w:cstheme="minorHAnsi"/>
          <w:sz w:val="22"/>
          <w:szCs w:val="22"/>
        </w:rPr>
        <w:t xml:space="preserve">many, Austria, Spain and the UK. </w:t>
      </w:r>
      <w:r w:rsidR="00510D17">
        <w:rPr>
          <w:rFonts w:asciiTheme="minorHAnsi" w:hAnsiTheme="minorHAnsi" w:cstheme="minorHAnsi"/>
          <w:sz w:val="22"/>
          <w:szCs w:val="22"/>
        </w:rPr>
        <w:t xml:space="preserve"> </w:t>
      </w:r>
      <w:r w:rsidRPr="00841006">
        <w:rPr>
          <w:rFonts w:asciiTheme="minorHAnsi" w:hAnsiTheme="minorHAnsi" w:cstheme="minorHAnsi"/>
          <w:sz w:val="22"/>
          <w:szCs w:val="22"/>
        </w:rPr>
        <w:t>The</w:t>
      </w:r>
      <w:r w:rsidR="00736994">
        <w:rPr>
          <w:rFonts w:asciiTheme="minorHAnsi" w:hAnsiTheme="minorHAnsi" w:cstheme="minorHAnsi"/>
          <w:sz w:val="22"/>
          <w:szCs w:val="22"/>
        </w:rPr>
        <w:t xml:space="preserve"> </w:t>
      </w:r>
      <w:r w:rsidR="001D7AE9">
        <w:rPr>
          <w:rFonts w:asciiTheme="minorHAnsi" w:hAnsiTheme="minorHAnsi" w:cstheme="minorHAnsi"/>
          <w:sz w:val="22"/>
          <w:szCs w:val="22"/>
        </w:rPr>
        <w:t xml:space="preserve">objectives </w:t>
      </w:r>
      <w:r w:rsidR="00736994">
        <w:rPr>
          <w:rFonts w:asciiTheme="minorHAnsi" w:hAnsiTheme="minorHAnsi" w:cstheme="minorHAnsi"/>
          <w:sz w:val="22"/>
          <w:szCs w:val="22"/>
        </w:rPr>
        <w:t xml:space="preserve">of the </w:t>
      </w:r>
      <w:r w:rsidRPr="00841006">
        <w:rPr>
          <w:rFonts w:asciiTheme="minorHAnsi" w:hAnsiTheme="minorHAnsi" w:cstheme="minorHAnsi"/>
          <w:sz w:val="22"/>
          <w:szCs w:val="22"/>
        </w:rPr>
        <w:t>EDUPALL project</w:t>
      </w:r>
      <w:r w:rsidR="00736994">
        <w:rPr>
          <w:rFonts w:asciiTheme="minorHAnsi" w:hAnsiTheme="minorHAnsi" w:cstheme="minorHAnsi"/>
          <w:sz w:val="22"/>
          <w:szCs w:val="22"/>
        </w:rPr>
        <w:t xml:space="preserve"> </w:t>
      </w:r>
      <w:r w:rsidR="00D957D9">
        <w:rPr>
          <w:rFonts w:asciiTheme="minorHAnsi" w:hAnsiTheme="minorHAnsi" w:cstheme="minorHAnsi"/>
          <w:sz w:val="22"/>
          <w:szCs w:val="22"/>
        </w:rPr>
        <w:t>are</w:t>
      </w:r>
      <w:r w:rsidR="00736994">
        <w:rPr>
          <w:rFonts w:asciiTheme="minorHAnsi" w:hAnsiTheme="minorHAnsi" w:cstheme="minorHAnsi"/>
          <w:sz w:val="22"/>
          <w:szCs w:val="22"/>
        </w:rPr>
        <w:t xml:space="preserve"> to </w:t>
      </w:r>
      <w:r w:rsidRPr="00841006">
        <w:rPr>
          <w:rFonts w:asciiTheme="minorHAnsi" w:hAnsiTheme="minorHAnsi" w:cstheme="minorHAnsi"/>
          <w:sz w:val="22"/>
          <w:szCs w:val="22"/>
        </w:rPr>
        <w:t>develop and pilot a</w:t>
      </w:r>
      <w:r w:rsidR="00084982">
        <w:rPr>
          <w:rFonts w:asciiTheme="minorHAnsi" w:hAnsiTheme="minorHAnsi" w:cstheme="minorHAnsi"/>
          <w:sz w:val="22"/>
          <w:szCs w:val="22"/>
        </w:rPr>
        <w:t xml:space="preserve"> free-to-access</w:t>
      </w:r>
      <w:r w:rsidR="008D4440">
        <w:rPr>
          <w:rFonts w:asciiTheme="minorHAnsi" w:hAnsiTheme="minorHAnsi" w:cstheme="minorHAnsi"/>
          <w:sz w:val="22"/>
          <w:szCs w:val="22"/>
        </w:rPr>
        <w:t xml:space="preserve"> blended</w:t>
      </w:r>
      <w:r w:rsidRPr="00841006">
        <w:rPr>
          <w:rFonts w:asciiTheme="minorHAnsi" w:hAnsiTheme="minorHAnsi" w:cstheme="minorHAnsi"/>
          <w:sz w:val="22"/>
          <w:szCs w:val="22"/>
        </w:rPr>
        <w:t xml:space="preserve"> undergraduate</w:t>
      </w:r>
      <w:r w:rsidR="009B44DF" w:rsidRPr="00841006">
        <w:rPr>
          <w:rFonts w:asciiTheme="minorHAnsi" w:hAnsiTheme="minorHAnsi" w:cstheme="minorHAnsi"/>
          <w:sz w:val="22"/>
          <w:szCs w:val="22"/>
        </w:rPr>
        <w:t xml:space="preserve"> training</w:t>
      </w:r>
      <w:r w:rsidRPr="00841006">
        <w:rPr>
          <w:rFonts w:asciiTheme="minorHAnsi" w:hAnsiTheme="minorHAnsi" w:cstheme="minorHAnsi"/>
          <w:sz w:val="22"/>
          <w:szCs w:val="22"/>
        </w:rPr>
        <w:t xml:space="preserve"> programme, producing: </w:t>
      </w:r>
      <w:r w:rsidR="003451C4" w:rsidRPr="00841006">
        <w:rPr>
          <w:rFonts w:asciiTheme="minorHAnsi" w:eastAsiaTheme="minorHAnsi" w:hAnsiTheme="minorHAnsi" w:cstheme="minorHAnsi"/>
          <w:sz w:val="22"/>
          <w:szCs w:val="22"/>
        </w:rPr>
        <w:t>a universally applicable curriculum that can be adopted and implemented (and adapted) where required</w:t>
      </w:r>
      <w:r w:rsidR="003451C4" w:rsidRPr="00841006">
        <w:rPr>
          <w:rFonts w:asciiTheme="minorHAnsi" w:hAnsiTheme="minorHAnsi" w:cstheme="minorHAnsi"/>
          <w:sz w:val="22"/>
          <w:szCs w:val="22"/>
        </w:rPr>
        <w:t xml:space="preserve">; </w:t>
      </w:r>
      <w:r w:rsidR="00F016D6">
        <w:rPr>
          <w:rFonts w:asciiTheme="minorHAnsi" w:hAnsiTheme="minorHAnsi" w:cstheme="minorHAnsi"/>
          <w:sz w:val="22"/>
          <w:szCs w:val="22"/>
        </w:rPr>
        <w:t>t</w:t>
      </w:r>
      <w:r w:rsidRPr="00841006">
        <w:rPr>
          <w:rFonts w:asciiTheme="minorHAnsi" w:hAnsiTheme="minorHAnsi" w:cstheme="minorHAnsi"/>
          <w:sz w:val="22"/>
          <w:szCs w:val="22"/>
        </w:rPr>
        <w:t xml:space="preserve">eaching </w:t>
      </w:r>
      <w:r w:rsidR="00F016D6">
        <w:rPr>
          <w:rFonts w:asciiTheme="minorHAnsi" w:hAnsiTheme="minorHAnsi" w:cstheme="minorHAnsi"/>
          <w:sz w:val="22"/>
          <w:szCs w:val="22"/>
        </w:rPr>
        <w:t>r</w:t>
      </w:r>
      <w:r w:rsidRPr="00841006">
        <w:rPr>
          <w:rFonts w:asciiTheme="minorHAnsi" w:hAnsiTheme="minorHAnsi" w:cstheme="minorHAnsi"/>
          <w:sz w:val="22"/>
          <w:szCs w:val="22"/>
        </w:rPr>
        <w:t xml:space="preserve">esources; resources for </w:t>
      </w:r>
      <w:r w:rsidR="00F016D6">
        <w:rPr>
          <w:rFonts w:asciiTheme="minorHAnsi" w:hAnsiTheme="minorHAnsi" w:cstheme="minorHAnsi"/>
          <w:sz w:val="22"/>
          <w:szCs w:val="22"/>
        </w:rPr>
        <w:t>f</w:t>
      </w:r>
      <w:r w:rsidRPr="00841006">
        <w:rPr>
          <w:rFonts w:asciiTheme="minorHAnsi" w:hAnsiTheme="minorHAnsi" w:cstheme="minorHAnsi"/>
          <w:sz w:val="22"/>
          <w:szCs w:val="22"/>
        </w:rPr>
        <w:t xml:space="preserve">aculty </w:t>
      </w:r>
      <w:r w:rsidR="00F016D6">
        <w:rPr>
          <w:rFonts w:asciiTheme="minorHAnsi" w:hAnsiTheme="minorHAnsi" w:cstheme="minorHAnsi"/>
          <w:sz w:val="22"/>
          <w:szCs w:val="22"/>
        </w:rPr>
        <w:t>t</w:t>
      </w:r>
      <w:r w:rsidRPr="00841006">
        <w:rPr>
          <w:rFonts w:asciiTheme="minorHAnsi" w:hAnsiTheme="minorHAnsi" w:cstheme="minorHAnsi"/>
          <w:sz w:val="22"/>
          <w:szCs w:val="22"/>
        </w:rPr>
        <w:t xml:space="preserve">raining and </w:t>
      </w:r>
      <w:r w:rsidR="00F016D6">
        <w:rPr>
          <w:rFonts w:asciiTheme="minorHAnsi" w:hAnsiTheme="minorHAnsi" w:cstheme="minorHAnsi"/>
          <w:sz w:val="22"/>
          <w:szCs w:val="22"/>
        </w:rPr>
        <w:t>d</w:t>
      </w:r>
      <w:r w:rsidRPr="00841006">
        <w:rPr>
          <w:rFonts w:asciiTheme="minorHAnsi" w:hAnsiTheme="minorHAnsi" w:cstheme="minorHAnsi"/>
          <w:sz w:val="22"/>
          <w:szCs w:val="22"/>
        </w:rPr>
        <w:t xml:space="preserve">evelopment; </w:t>
      </w:r>
      <w:r w:rsidR="009B44DF" w:rsidRPr="00841006">
        <w:rPr>
          <w:rFonts w:asciiTheme="minorHAnsi" w:hAnsiTheme="minorHAnsi" w:cstheme="minorHAnsi"/>
          <w:sz w:val="22"/>
          <w:szCs w:val="22"/>
        </w:rPr>
        <w:t xml:space="preserve">and </w:t>
      </w:r>
      <w:r w:rsidRPr="00841006">
        <w:rPr>
          <w:rFonts w:asciiTheme="minorHAnsi" w:hAnsiTheme="minorHAnsi" w:cstheme="minorHAnsi"/>
          <w:sz w:val="22"/>
          <w:szCs w:val="22"/>
        </w:rPr>
        <w:t>an</w:t>
      </w:r>
      <w:r w:rsidR="00F016D6">
        <w:rPr>
          <w:rFonts w:asciiTheme="minorHAnsi" w:hAnsiTheme="minorHAnsi" w:cstheme="minorHAnsi"/>
          <w:sz w:val="22"/>
          <w:szCs w:val="22"/>
        </w:rPr>
        <w:t xml:space="preserve"> i</w:t>
      </w:r>
      <w:r w:rsidRPr="00841006">
        <w:rPr>
          <w:rFonts w:asciiTheme="minorHAnsi" w:hAnsiTheme="minorHAnsi" w:cstheme="minorHAnsi"/>
          <w:sz w:val="22"/>
          <w:szCs w:val="22"/>
        </w:rPr>
        <w:t xml:space="preserve">mplementation and </w:t>
      </w:r>
      <w:r w:rsidR="00F016D6">
        <w:rPr>
          <w:rFonts w:asciiTheme="minorHAnsi" w:hAnsiTheme="minorHAnsi" w:cstheme="minorHAnsi"/>
          <w:sz w:val="22"/>
          <w:szCs w:val="22"/>
        </w:rPr>
        <w:t>e</w:t>
      </w:r>
      <w:r w:rsidRPr="00841006">
        <w:rPr>
          <w:rFonts w:asciiTheme="minorHAnsi" w:hAnsiTheme="minorHAnsi" w:cstheme="minorHAnsi"/>
          <w:sz w:val="22"/>
          <w:szCs w:val="22"/>
        </w:rPr>
        <w:t xml:space="preserve">valuation </w:t>
      </w:r>
      <w:r w:rsidR="00F016D6">
        <w:rPr>
          <w:rFonts w:asciiTheme="minorHAnsi" w:hAnsiTheme="minorHAnsi" w:cstheme="minorHAnsi"/>
          <w:sz w:val="22"/>
          <w:szCs w:val="22"/>
        </w:rPr>
        <w:t>p</w:t>
      </w:r>
      <w:r w:rsidRPr="00841006">
        <w:rPr>
          <w:rFonts w:asciiTheme="minorHAnsi" w:hAnsiTheme="minorHAnsi" w:cstheme="minorHAnsi"/>
          <w:sz w:val="22"/>
          <w:szCs w:val="22"/>
        </w:rPr>
        <w:t xml:space="preserve">rogramme. </w:t>
      </w:r>
      <w:r w:rsidR="00595884">
        <w:rPr>
          <w:rFonts w:asciiTheme="minorHAnsi" w:hAnsiTheme="minorHAnsi" w:cstheme="minorHAnsi"/>
          <w:sz w:val="22"/>
          <w:szCs w:val="22"/>
        </w:rPr>
        <w:t xml:space="preserve">Such resources </w:t>
      </w:r>
      <w:r w:rsidR="00C43BA8">
        <w:rPr>
          <w:rFonts w:asciiTheme="minorHAnsi" w:hAnsiTheme="minorHAnsi" w:cstheme="minorHAnsi"/>
          <w:sz w:val="22"/>
          <w:szCs w:val="22"/>
        </w:rPr>
        <w:t xml:space="preserve">are </w:t>
      </w:r>
      <w:r w:rsidR="001452A0">
        <w:rPr>
          <w:rFonts w:asciiTheme="minorHAnsi" w:hAnsiTheme="minorHAnsi" w:cstheme="minorHAnsi"/>
          <w:sz w:val="22"/>
          <w:szCs w:val="22"/>
        </w:rPr>
        <w:t>in</w:t>
      </w:r>
      <w:r w:rsidR="000C3694">
        <w:rPr>
          <w:rFonts w:asciiTheme="minorHAnsi" w:hAnsiTheme="minorHAnsi" w:cstheme="minorHAnsi"/>
          <w:sz w:val="22"/>
          <w:szCs w:val="22"/>
        </w:rPr>
        <w:t xml:space="preserve"> </w:t>
      </w:r>
      <w:r w:rsidR="006E0EDB">
        <w:rPr>
          <w:rFonts w:asciiTheme="minorHAnsi" w:hAnsiTheme="minorHAnsi" w:cstheme="minorHAnsi"/>
          <w:sz w:val="22"/>
          <w:szCs w:val="22"/>
        </w:rPr>
        <w:t>great need</w:t>
      </w:r>
      <w:r w:rsidR="005848B6">
        <w:rPr>
          <w:rFonts w:asciiTheme="minorHAnsi" w:hAnsiTheme="minorHAnsi" w:cstheme="minorHAnsi"/>
          <w:sz w:val="22"/>
          <w:szCs w:val="22"/>
        </w:rPr>
        <w:t xml:space="preserve"> in many countries</w:t>
      </w:r>
      <w:r w:rsidR="008A5593">
        <w:rPr>
          <w:rFonts w:asciiTheme="minorHAnsi" w:hAnsiTheme="minorHAnsi" w:cstheme="minorHAnsi"/>
          <w:sz w:val="22"/>
          <w:szCs w:val="22"/>
        </w:rPr>
        <w:t>. F</w:t>
      </w:r>
      <w:r w:rsidR="001B0C9A">
        <w:rPr>
          <w:rFonts w:asciiTheme="minorHAnsi" w:hAnsiTheme="minorHAnsi" w:cstheme="minorHAnsi"/>
          <w:sz w:val="22"/>
          <w:szCs w:val="22"/>
        </w:rPr>
        <w:t xml:space="preserve">or example, </w:t>
      </w:r>
      <w:r w:rsidR="005D5EBB">
        <w:rPr>
          <w:rFonts w:asciiTheme="minorHAnsi" w:hAnsiTheme="minorHAnsi" w:cstheme="minorHAnsi"/>
          <w:sz w:val="22"/>
          <w:szCs w:val="22"/>
        </w:rPr>
        <w:t>Romania</w:t>
      </w:r>
      <w:r w:rsidR="0025263A">
        <w:rPr>
          <w:rFonts w:asciiTheme="minorHAnsi" w:hAnsiTheme="minorHAnsi" w:cstheme="minorHAnsi"/>
          <w:sz w:val="22"/>
          <w:szCs w:val="22"/>
        </w:rPr>
        <w:t xml:space="preserve"> (</w:t>
      </w:r>
      <w:r w:rsidR="001B0C9A">
        <w:rPr>
          <w:rFonts w:asciiTheme="minorHAnsi" w:hAnsiTheme="minorHAnsi" w:cstheme="minorHAnsi"/>
          <w:sz w:val="22"/>
          <w:szCs w:val="22"/>
        </w:rPr>
        <w:t>the lead country of the project</w:t>
      </w:r>
      <w:r w:rsidR="0025263A">
        <w:rPr>
          <w:rFonts w:asciiTheme="minorHAnsi" w:hAnsiTheme="minorHAnsi" w:cstheme="minorHAnsi"/>
          <w:sz w:val="22"/>
          <w:szCs w:val="22"/>
        </w:rPr>
        <w:t>)</w:t>
      </w:r>
      <w:r w:rsidR="001B0C9A">
        <w:rPr>
          <w:rFonts w:asciiTheme="minorHAnsi" w:hAnsiTheme="minorHAnsi" w:cstheme="minorHAnsi"/>
          <w:sz w:val="22"/>
          <w:szCs w:val="22"/>
        </w:rPr>
        <w:t xml:space="preserve"> is expanding the </w:t>
      </w:r>
      <w:r w:rsidR="0025263A">
        <w:rPr>
          <w:rFonts w:asciiTheme="minorHAnsi" w:hAnsiTheme="minorHAnsi" w:cstheme="minorHAnsi"/>
          <w:sz w:val="22"/>
          <w:szCs w:val="22"/>
        </w:rPr>
        <w:t xml:space="preserve">implementation and </w:t>
      </w:r>
      <w:r w:rsidR="001B0C9A">
        <w:rPr>
          <w:rFonts w:asciiTheme="minorHAnsi" w:hAnsiTheme="minorHAnsi" w:cstheme="minorHAnsi"/>
          <w:sz w:val="22"/>
          <w:szCs w:val="22"/>
        </w:rPr>
        <w:t>development of palliative care services</w:t>
      </w:r>
      <w:r w:rsidR="007A1340">
        <w:rPr>
          <w:rFonts w:asciiTheme="minorHAnsi" w:hAnsiTheme="minorHAnsi" w:cstheme="minorHAnsi"/>
          <w:sz w:val="22"/>
          <w:szCs w:val="22"/>
        </w:rPr>
        <w:t xml:space="preserve"> nationally </w:t>
      </w:r>
      <w:r w:rsidR="001B0C9A">
        <w:rPr>
          <w:rFonts w:asciiTheme="minorHAnsi" w:hAnsiTheme="minorHAnsi" w:cstheme="minorHAnsi"/>
          <w:sz w:val="22"/>
          <w:szCs w:val="22"/>
        </w:rPr>
        <w:t xml:space="preserve">whilst facing the challenge </w:t>
      </w:r>
      <w:r w:rsidR="002516E3">
        <w:rPr>
          <w:rFonts w:asciiTheme="minorHAnsi" w:hAnsiTheme="minorHAnsi" w:cstheme="minorHAnsi"/>
          <w:sz w:val="22"/>
          <w:szCs w:val="22"/>
        </w:rPr>
        <w:t>of</w:t>
      </w:r>
      <w:r w:rsidR="001B0C9A">
        <w:rPr>
          <w:rFonts w:asciiTheme="minorHAnsi" w:hAnsiTheme="minorHAnsi" w:cstheme="minorHAnsi"/>
          <w:sz w:val="22"/>
          <w:szCs w:val="22"/>
        </w:rPr>
        <w:t xml:space="preserve"> </w:t>
      </w:r>
      <w:r w:rsidR="002E155A">
        <w:rPr>
          <w:rFonts w:asciiTheme="minorHAnsi" w:hAnsiTheme="minorHAnsi" w:cstheme="minorHAnsi"/>
          <w:sz w:val="22"/>
          <w:szCs w:val="22"/>
        </w:rPr>
        <w:t>introducing</w:t>
      </w:r>
      <w:r w:rsidR="001B0C9A">
        <w:rPr>
          <w:rFonts w:asciiTheme="minorHAnsi" w:hAnsiTheme="minorHAnsi" w:cstheme="minorHAnsi"/>
          <w:sz w:val="22"/>
          <w:szCs w:val="22"/>
        </w:rPr>
        <w:t xml:space="preserve"> compulsory palliative care training in both medical and nursing</w:t>
      </w:r>
      <w:r w:rsidR="00AC2E88">
        <w:rPr>
          <w:rFonts w:asciiTheme="minorHAnsi" w:hAnsiTheme="minorHAnsi" w:cstheme="minorHAnsi"/>
          <w:sz w:val="22"/>
          <w:szCs w:val="22"/>
        </w:rPr>
        <w:t xml:space="preserve"> </w:t>
      </w:r>
      <w:r w:rsidR="001B0C9A">
        <w:rPr>
          <w:rFonts w:asciiTheme="minorHAnsi" w:hAnsiTheme="minorHAnsi" w:cstheme="minorHAnsi"/>
          <w:sz w:val="22"/>
          <w:szCs w:val="22"/>
        </w:rPr>
        <w:t>programmes</w:t>
      </w:r>
      <w:r w:rsidR="007044C7">
        <w:rPr>
          <w:rFonts w:asciiTheme="minorHAnsi" w:hAnsiTheme="minorHAnsi" w:cstheme="minorHAnsi"/>
          <w:sz w:val="22"/>
          <w:szCs w:val="22"/>
        </w:rPr>
        <w:t xml:space="preserve"> </w:t>
      </w:r>
      <w:r w:rsidR="007044C7">
        <w:rPr>
          <w:rFonts w:asciiTheme="minorHAnsi" w:hAnsiTheme="minorHAnsi" w:cstheme="minorHAnsi"/>
          <w:sz w:val="22"/>
          <w:szCs w:val="22"/>
        </w:rPr>
        <w:fldChar w:fldCharType="begin"/>
      </w:r>
      <w:r w:rsidR="007044C7">
        <w:rPr>
          <w:rFonts w:asciiTheme="minorHAnsi" w:hAnsiTheme="minorHAnsi" w:cstheme="minorHAnsi"/>
          <w:sz w:val="22"/>
          <w:szCs w:val="22"/>
        </w:rPr>
        <w:instrText xml:space="preserve"> ADDIN EN.CITE &lt;EndNote&gt;&lt;Cite&gt;&lt;Author&gt;Mosoiu&lt;/Author&gt;&lt;Year&gt;2018&lt;/Year&gt;&lt;RecNum&gt;511&lt;/RecNum&gt;&lt;DisplayText&gt;(8)&lt;/DisplayText&gt;&lt;record&gt;&lt;rec-number&gt;511&lt;/rec-number&gt;&lt;foreign-keys&gt;&lt;key app="EN" db-id="feda2v9p7s5fx9e2rf359w9zxxez20fe9we9" timestamp="1582704808"&gt;511&lt;/key&gt;&lt;/foreign-keys&gt;&lt;ref-type name="Journal Article"&gt;17&lt;/ref-type&gt;&lt;contributors&gt;&lt;authors&gt;&lt;author&gt;Mosoiu, Daniela&lt;/author&gt;&lt;author&gt;Mitrea, Nicoleta&lt;/author&gt;&lt;author&gt;Dumitrescu, Malina&lt;/author&gt;&lt;/authors&gt;&lt;/contributors&gt;&lt;titles&gt;&lt;title&gt;Palliative Care in Romania&lt;/title&gt;&lt;secondary-title&gt;Journal of Pain and Symptom Management&lt;/secondary-title&gt;&lt;/titles&gt;&lt;periodical&gt;&lt;full-title&gt;Journal of Pain and Symptom Management&lt;/full-title&gt;&lt;/periodical&gt;&lt;pages&gt;S67-S76&lt;/pages&gt;&lt;volume&gt;55&lt;/volume&gt;&lt;number&gt;2&lt;/number&gt;&lt;dates&gt;&lt;year&gt;2018&lt;/year&gt;&lt;/dates&gt;&lt;publisher&gt;Elsevier&lt;/publisher&gt;&lt;isbn&gt;0885-3924&lt;/isbn&gt;&lt;urls&gt;&lt;related-urls&gt;&lt;url&gt;https://doi.org/10.1016/j.jpainsymman.2017.03.036&lt;/url&gt;&lt;/related-urls&gt;&lt;/urls&gt;&lt;electronic-resource-num&gt;10.1016/j.jpainsymman.2017.03.036&lt;/electronic-resource-num&gt;&lt;access-date&gt;2020/02/26&lt;/access-date&gt;&lt;/record&gt;&lt;/Cite&gt;&lt;/EndNote&gt;</w:instrText>
      </w:r>
      <w:r w:rsidR="007044C7">
        <w:rPr>
          <w:rFonts w:asciiTheme="minorHAnsi" w:hAnsiTheme="minorHAnsi" w:cstheme="minorHAnsi"/>
          <w:sz w:val="22"/>
          <w:szCs w:val="22"/>
        </w:rPr>
        <w:fldChar w:fldCharType="separate"/>
      </w:r>
      <w:r w:rsidR="007044C7">
        <w:rPr>
          <w:rFonts w:asciiTheme="minorHAnsi" w:hAnsiTheme="minorHAnsi" w:cstheme="minorHAnsi"/>
          <w:noProof/>
          <w:sz w:val="22"/>
          <w:szCs w:val="22"/>
        </w:rPr>
        <w:t>(8)</w:t>
      </w:r>
      <w:r w:rsidR="007044C7">
        <w:rPr>
          <w:rFonts w:asciiTheme="minorHAnsi" w:hAnsiTheme="minorHAnsi" w:cstheme="minorHAnsi"/>
          <w:sz w:val="22"/>
          <w:szCs w:val="22"/>
        </w:rPr>
        <w:fldChar w:fldCharType="end"/>
      </w:r>
      <w:r w:rsidR="001B0C9A">
        <w:rPr>
          <w:rFonts w:asciiTheme="minorHAnsi" w:hAnsiTheme="minorHAnsi" w:cstheme="minorHAnsi"/>
          <w:sz w:val="22"/>
          <w:szCs w:val="22"/>
        </w:rPr>
        <w:t xml:space="preserve">. </w:t>
      </w:r>
    </w:p>
    <w:p w14:paraId="77D47F3D" w14:textId="25EDC554" w:rsidR="00D957D9" w:rsidRPr="00D957D9" w:rsidRDefault="00D957D9" w:rsidP="00841006">
      <w:pPr>
        <w:spacing w:before="120" w:line="240"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Objective</w:t>
      </w:r>
    </w:p>
    <w:p w14:paraId="47CACF3D" w14:textId="43275B82" w:rsidR="00A00E24" w:rsidRPr="00841006" w:rsidRDefault="00736994" w:rsidP="00841006">
      <w:pPr>
        <w:spacing w:before="120" w:line="240" w:lineRule="auto"/>
        <w:jc w:val="both"/>
        <w:rPr>
          <w:rFonts w:asciiTheme="minorHAnsi" w:hAnsiTheme="minorHAnsi" w:cstheme="minorHAnsi"/>
          <w:sz w:val="22"/>
          <w:szCs w:val="22"/>
        </w:rPr>
      </w:pPr>
      <w:r>
        <w:rPr>
          <w:rFonts w:asciiTheme="minorHAnsi" w:hAnsiTheme="minorHAnsi" w:cstheme="minorHAnsi"/>
          <w:sz w:val="22"/>
          <w:szCs w:val="22"/>
        </w:rPr>
        <w:t>Th</w:t>
      </w:r>
      <w:r w:rsidR="001D7AE9">
        <w:rPr>
          <w:rFonts w:asciiTheme="minorHAnsi" w:hAnsiTheme="minorHAnsi" w:cstheme="minorHAnsi"/>
          <w:sz w:val="22"/>
          <w:szCs w:val="22"/>
        </w:rPr>
        <w:t>is</w:t>
      </w:r>
      <w:r w:rsidR="0018369B">
        <w:rPr>
          <w:rFonts w:asciiTheme="minorHAnsi" w:hAnsiTheme="minorHAnsi" w:cstheme="minorHAnsi"/>
          <w:sz w:val="22"/>
          <w:szCs w:val="22"/>
        </w:rPr>
        <w:t xml:space="preserve"> paper reports on</w:t>
      </w:r>
      <w:r w:rsidR="00F37EE0">
        <w:rPr>
          <w:rFonts w:asciiTheme="minorHAnsi" w:hAnsiTheme="minorHAnsi" w:cstheme="minorHAnsi"/>
          <w:sz w:val="22"/>
          <w:szCs w:val="22"/>
        </w:rPr>
        <w:t xml:space="preserve"> the</w:t>
      </w:r>
      <w:r w:rsidR="00D957D9">
        <w:rPr>
          <w:rFonts w:asciiTheme="minorHAnsi" w:hAnsiTheme="minorHAnsi" w:cstheme="minorHAnsi"/>
          <w:sz w:val="22"/>
          <w:szCs w:val="22"/>
        </w:rPr>
        <w:t xml:space="preserve"> first objective of the EDUPALL project, the development of a universally applicable u</w:t>
      </w:r>
      <w:r w:rsidR="00F37EE0">
        <w:rPr>
          <w:rFonts w:asciiTheme="minorHAnsi" w:hAnsiTheme="minorHAnsi" w:cstheme="minorHAnsi"/>
          <w:sz w:val="22"/>
          <w:szCs w:val="22"/>
        </w:rPr>
        <w:t xml:space="preserve">ndergraduate </w:t>
      </w:r>
      <w:r w:rsidR="00D957D9">
        <w:rPr>
          <w:rFonts w:asciiTheme="minorHAnsi" w:hAnsiTheme="minorHAnsi" w:cstheme="minorHAnsi"/>
          <w:sz w:val="22"/>
          <w:szCs w:val="22"/>
        </w:rPr>
        <w:t>p</w:t>
      </w:r>
      <w:r w:rsidR="00F37EE0">
        <w:rPr>
          <w:rFonts w:asciiTheme="minorHAnsi" w:hAnsiTheme="minorHAnsi" w:cstheme="minorHAnsi"/>
          <w:sz w:val="22"/>
          <w:szCs w:val="22"/>
        </w:rPr>
        <w:t xml:space="preserve">alliative </w:t>
      </w:r>
      <w:r w:rsidR="00D957D9">
        <w:rPr>
          <w:rFonts w:asciiTheme="minorHAnsi" w:hAnsiTheme="minorHAnsi" w:cstheme="minorHAnsi"/>
          <w:sz w:val="22"/>
          <w:szCs w:val="22"/>
        </w:rPr>
        <w:t>medicine c</w:t>
      </w:r>
      <w:r w:rsidR="003946C4">
        <w:rPr>
          <w:rFonts w:asciiTheme="minorHAnsi" w:hAnsiTheme="minorHAnsi" w:cstheme="minorHAnsi"/>
          <w:sz w:val="22"/>
          <w:szCs w:val="22"/>
        </w:rPr>
        <w:t>urriculum</w:t>
      </w:r>
      <w:r w:rsidR="00F37EE0">
        <w:rPr>
          <w:rFonts w:asciiTheme="minorHAnsi" w:hAnsiTheme="minorHAnsi" w:cstheme="minorHAnsi"/>
          <w:sz w:val="22"/>
          <w:szCs w:val="22"/>
        </w:rPr>
        <w:t>.</w:t>
      </w:r>
      <w:r>
        <w:rPr>
          <w:rFonts w:asciiTheme="minorHAnsi" w:hAnsiTheme="minorHAnsi" w:cstheme="minorHAnsi"/>
          <w:sz w:val="22"/>
          <w:szCs w:val="22"/>
        </w:rPr>
        <w:t xml:space="preserve"> </w:t>
      </w:r>
    </w:p>
    <w:p w14:paraId="4A7D2589" w14:textId="77777777" w:rsidR="0060558F" w:rsidRPr="005862BE" w:rsidRDefault="0060558F" w:rsidP="00841006">
      <w:pPr>
        <w:spacing w:before="120" w:line="240" w:lineRule="auto"/>
        <w:jc w:val="both"/>
        <w:rPr>
          <w:rFonts w:asciiTheme="minorHAnsi" w:hAnsiTheme="minorHAnsi" w:cstheme="minorHAnsi"/>
          <w:b/>
          <w:sz w:val="24"/>
          <w:szCs w:val="22"/>
        </w:rPr>
      </w:pPr>
    </w:p>
    <w:p w14:paraId="3E15D276" w14:textId="0665FF14" w:rsidR="004C5BD3" w:rsidRPr="005862BE" w:rsidRDefault="00D957D9" w:rsidP="00841006">
      <w:pPr>
        <w:spacing w:before="120" w:line="240" w:lineRule="auto"/>
        <w:jc w:val="both"/>
        <w:rPr>
          <w:rFonts w:asciiTheme="minorHAnsi" w:hAnsiTheme="minorHAnsi" w:cstheme="minorHAnsi"/>
          <w:b/>
          <w:sz w:val="24"/>
          <w:szCs w:val="22"/>
          <w:u w:val="single"/>
        </w:rPr>
      </w:pPr>
      <w:r>
        <w:rPr>
          <w:rFonts w:asciiTheme="minorHAnsi" w:hAnsiTheme="minorHAnsi" w:cstheme="minorHAnsi"/>
          <w:b/>
          <w:sz w:val="24"/>
          <w:szCs w:val="22"/>
          <w:u w:val="single"/>
        </w:rPr>
        <w:t>Design</w:t>
      </w:r>
    </w:p>
    <w:p w14:paraId="437E3B30" w14:textId="25AEAB5D" w:rsidR="003946C4" w:rsidRDefault="007556AF" w:rsidP="00AF7E4D">
      <w:pPr>
        <w:spacing w:before="120" w:line="240" w:lineRule="auto"/>
        <w:jc w:val="both"/>
        <w:rPr>
          <w:rFonts w:asciiTheme="minorHAnsi" w:hAnsiTheme="minorHAnsi" w:cstheme="minorHAnsi"/>
          <w:sz w:val="22"/>
          <w:szCs w:val="22"/>
        </w:rPr>
      </w:pPr>
      <w:r>
        <w:rPr>
          <w:rFonts w:asciiTheme="minorHAnsi" w:hAnsiTheme="minorHAnsi" w:cstheme="minorHAnsi"/>
          <w:sz w:val="22"/>
          <w:szCs w:val="22"/>
        </w:rPr>
        <w:t>T</w:t>
      </w:r>
      <w:r w:rsidR="00354CFC" w:rsidRPr="00841006">
        <w:rPr>
          <w:rFonts w:asciiTheme="minorHAnsi" w:hAnsiTheme="minorHAnsi" w:cstheme="minorHAnsi"/>
          <w:sz w:val="22"/>
          <w:szCs w:val="22"/>
        </w:rPr>
        <w:t>o design a</w:t>
      </w:r>
      <w:r w:rsidR="00354CFC">
        <w:rPr>
          <w:rFonts w:asciiTheme="minorHAnsi" w:hAnsiTheme="minorHAnsi" w:cstheme="minorHAnsi"/>
          <w:sz w:val="22"/>
          <w:szCs w:val="22"/>
        </w:rPr>
        <w:t>nd develop a</w:t>
      </w:r>
      <w:r w:rsidR="00354CFC" w:rsidRPr="00841006">
        <w:rPr>
          <w:rFonts w:asciiTheme="minorHAnsi" w:hAnsiTheme="minorHAnsi" w:cstheme="minorHAnsi"/>
          <w:sz w:val="22"/>
          <w:szCs w:val="22"/>
        </w:rPr>
        <w:t xml:space="preserve"> model undergraduate curriculum</w:t>
      </w:r>
      <w:r w:rsidR="00354CFC">
        <w:rPr>
          <w:rFonts w:asciiTheme="minorHAnsi" w:hAnsiTheme="minorHAnsi" w:cstheme="minorHAnsi"/>
          <w:sz w:val="22"/>
          <w:szCs w:val="22"/>
        </w:rPr>
        <w:t>, t</w:t>
      </w:r>
      <w:r w:rsidR="003946C4">
        <w:rPr>
          <w:rFonts w:asciiTheme="minorHAnsi" w:hAnsiTheme="minorHAnsi" w:cstheme="minorHAnsi"/>
          <w:sz w:val="22"/>
          <w:szCs w:val="22"/>
        </w:rPr>
        <w:t xml:space="preserve">he first step </w:t>
      </w:r>
      <w:r w:rsidR="00354CFC">
        <w:rPr>
          <w:rFonts w:asciiTheme="minorHAnsi" w:hAnsiTheme="minorHAnsi" w:cstheme="minorHAnsi"/>
          <w:sz w:val="22"/>
          <w:szCs w:val="22"/>
        </w:rPr>
        <w:t xml:space="preserve">engaged </w:t>
      </w:r>
      <w:r w:rsidR="007D2D57" w:rsidRPr="00841006">
        <w:rPr>
          <w:rFonts w:asciiTheme="minorHAnsi" w:hAnsiTheme="minorHAnsi" w:cstheme="minorHAnsi"/>
          <w:sz w:val="22"/>
          <w:szCs w:val="22"/>
        </w:rPr>
        <w:t>was to critically review and revise the 2013 EAPC Recommendations</w:t>
      </w:r>
      <w:r w:rsidR="00AF7E4D">
        <w:rPr>
          <w:rFonts w:asciiTheme="minorHAnsi" w:hAnsiTheme="minorHAnsi" w:cstheme="minorHAnsi"/>
          <w:sz w:val="22"/>
          <w:szCs w:val="22"/>
        </w:rPr>
        <w:t>.  Subsequent to the updating of the EAPC Recommendation</w:t>
      </w:r>
      <w:r w:rsidR="00D87DF1">
        <w:rPr>
          <w:rFonts w:asciiTheme="minorHAnsi" w:hAnsiTheme="minorHAnsi" w:cstheme="minorHAnsi"/>
          <w:sz w:val="22"/>
          <w:szCs w:val="22"/>
        </w:rPr>
        <w:t>s</w:t>
      </w:r>
      <w:r w:rsidR="00AF7E4D">
        <w:rPr>
          <w:rFonts w:asciiTheme="minorHAnsi" w:hAnsiTheme="minorHAnsi" w:cstheme="minorHAnsi"/>
          <w:sz w:val="22"/>
          <w:szCs w:val="22"/>
        </w:rPr>
        <w:t xml:space="preserve">, a Curriculum Matrix </w:t>
      </w:r>
      <w:proofErr w:type="gramStart"/>
      <w:r w:rsidR="00AF7E4D">
        <w:rPr>
          <w:rFonts w:asciiTheme="minorHAnsi" w:hAnsiTheme="minorHAnsi" w:cstheme="minorHAnsi"/>
          <w:sz w:val="22"/>
          <w:szCs w:val="22"/>
        </w:rPr>
        <w:t>was developed</w:t>
      </w:r>
      <w:proofErr w:type="gramEnd"/>
      <w:r w:rsidR="00AF7E4D">
        <w:rPr>
          <w:rFonts w:asciiTheme="minorHAnsi" w:hAnsiTheme="minorHAnsi" w:cstheme="minorHAnsi"/>
          <w:sz w:val="22"/>
          <w:szCs w:val="22"/>
        </w:rPr>
        <w:t xml:space="preserve"> to enable the development of learning outcomes and derivative learning objectives.  For quality control, peer review external to the project group </w:t>
      </w:r>
      <w:proofErr w:type="gramStart"/>
      <w:r w:rsidR="00AF7E4D">
        <w:rPr>
          <w:rFonts w:asciiTheme="minorHAnsi" w:hAnsiTheme="minorHAnsi" w:cstheme="minorHAnsi"/>
          <w:sz w:val="22"/>
          <w:szCs w:val="22"/>
        </w:rPr>
        <w:t>was sought</w:t>
      </w:r>
      <w:proofErr w:type="gramEnd"/>
      <w:r w:rsidR="00AF7E4D">
        <w:rPr>
          <w:rFonts w:asciiTheme="minorHAnsi" w:hAnsiTheme="minorHAnsi" w:cstheme="minorHAnsi"/>
          <w:sz w:val="22"/>
          <w:szCs w:val="22"/>
        </w:rPr>
        <w:t xml:space="preserve">. </w:t>
      </w:r>
    </w:p>
    <w:p w14:paraId="5CB1782D" w14:textId="77777777" w:rsidR="00AF7E4D" w:rsidRPr="003946C4" w:rsidRDefault="00AF7E4D" w:rsidP="00AF7E4D">
      <w:pPr>
        <w:spacing w:before="120" w:line="240" w:lineRule="auto"/>
        <w:jc w:val="both"/>
        <w:rPr>
          <w:rFonts w:asciiTheme="minorHAnsi" w:hAnsiTheme="minorHAnsi" w:cstheme="minorHAnsi"/>
          <w:sz w:val="22"/>
          <w:szCs w:val="22"/>
        </w:rPr>
      </w:pPr>
    </w:p>
    <w:p w14:paraId="1F5C4B17" w14:textId="77777777" w:rsidR="001851CB" w:rsidRPr="005862BE" w:rsidRDefault="00AF7E4D" w:rsidP="00841006">
      <w:pPr>
        <w:widowControl w:val="0"/>
        <w:spacing w:before="120" w:line="240" w:lineRule="auto"/>
        <w:jc w:val="both"/>
        <w:rPr>
          <w:rFonts w:asciiTheme="minorHAnsi" w:hAnsiTheme="minorHAnsi" w:cstheme="minorHAnsi"/>
          <w:b/>
          <w:bCs/>
          <w:color w:val="0D0D0D" w:themeColor="text1" w:themeTint="F2"/>
          <w:sz w:val="22"/>
          <w:szCs w:val="22"/>
        </w:rPr>
      </w:pPr>
      <w:r>
        <w:rPr>
          <w:rFonts w:asciiTheme="minorHAnsi" w:hAnsiTheme="minorHAnsi" w:cstheme="minorHAnsi"/>
          <w:b/>
          <w:bCs/>
          <w:color w:val="0D0D0D" w:themeColor="text1" w:themeTint="F2"/>
          <w:sz w:val="22"/>
          <w:szCs w:val="22"/>
        </w:rPr>
        <w:t xml:space="preserve">Step 1 - </w:t>
      </w:r>
      <w:r w:rsidR="004C5BD3" w:rsidRPr="005862BE">
        <w:rPr>
          <w:rFonts w:asciiTheme="minorHAnsi" w:hAnsiTheme="minorHAnsi" w:cstheme="minorHAnsi"/>
          <w:b/>
          <w:bCs/>
          <w:color w:val="0D0D0D" w:themeColor="text1" w:themeTint="F2"/>
          <w:sz w:val="22"/>
          <w:szCs w:val="22"/>
        </w:rPr>
        <w:t>Critical Review and Revision o</w:t>
      </w:r>
      <w:r w:rsidR="005862BE">
        <w:rPr>
          <w:rFonts w:asciiTheme="minorHAnsi" w:hAnsiTheme="minorHAnsi" w:cstheme="minorHAnsi"/>
          <w:b/>
          <w:bCs/>
          <w:color w:val="0D0D0D" w:themeColor="text1" w:themeTint="F2"/>
          <w:sz w:val="22"/>
          <w:szCs w:val="22"/>
        </w:rPr>
        <w:t>f the 2013 EAPC Recommendations.</w:t>
      </w:r>
    </w:p>
    <w:p w14:paraId="32B964AF" w14:textId="491C5B13" w:rsidR="00CD4ACA" w:rsidRPr="00841006" w:rsidRDefault="00CD4ACA" w:rsidP="00841006">
      <w:pPr>
        <w:widowControl w:val="0"/>
        <w:spacing w:before="120" w:line="240" w:lineRule="auto"/>
        <w:jc w:val="both"/>
        <w:rPr>
          <w:rFonts w:asciiTheme="minorHAnsi" w:hAnsiTheme="minorHAnsi" w:cstheme="minorHAnsi"/>
          <w:bCs/>
          <w:color w:val="0D0D0D" w:themeColor="text1" w:themeTint="F2"/>
          <w:sz w:val="22"/>
          <w:szCs w:val="22"/>
        </w:rPr>
      </w:pPr>
      <w:r w:rsidRPr="00841006">
        <w:rPr>
          <w:rFonts w:asciiTheme="minorHAnsi" w:hAnsiTheme="minorHAnsi" w:cstheme="minorHAnsi"/>
          <w:sz w:val="22"/>
          <w:szCs w:val="22"/>
        </w:rPr>
        <w:t>Nominal Group Techniqu</w:t>
      </w:r>
      <w:r w:rsidR="006563F7">
        <w:rPr>
          <w:rFonts w:asciiTheme="minorHAnsi" w:hAnsiTheme="minorHAnsi" w:cstheme="minorHAnsi"/>
          <w:sz w:val="22"/>
          <w:szCs w:val="22"/>
        </w:rPr>
        <w:t xml:space="preserve">e </w:t>
      </w:r>
      <w:r w:rsidRPr="00841006">
        <w:rPr>
          <w:rFonts w:asciiTheme="minorHAnsi" w:hAnsiTheme="minorHAnsi" w:cstheme="minorHAnsi"/>
          <w:sz w:val="22"/>
          <w:szCs w:val="22"/>
        </w:rPr>
        <w:t xml:space="preserve">(NGT) </w:t>
      </w:r>
      <w:proofErr w:type="gramStart"/>
      <w:r w:rsidRPr="00841006">
        <w:rPr>
          <w:rFonts w:asciiTheme="minorHAnsi" w:hAnsiTheme="minorHAnsi" w:cstheme="minorHAnsi"/>
          <w:sz w:val="22"/>
          <w:szCs w:val="22"/>
        </w:rPr>
        <w:t>was employed</w:t>
      </w:r>
      <w:proofErr w:type="gramEnd"/>
      <w:r w:rsidRPr="00841006">
        <w:rPr>
          <w:rFonts w:asciiTheme="minorHAnsi" w:hAnsiTheme="minorHAnsi" w:cstheme="minorHAnsi"/>
          <w:sz w:val="22"/>
          <w:szCs w:val="22"/>
        </w:rPr>
        <w:t xml:space="preserve"> to review the 2013 EAPC recommendations, during the first international meeting of the EDUPALL project</w:t>
      </w:r>
      <w:r w:rsidR="0092211A">
        <w:rPr>
          <w:rFonts w:asciiTheme="minorHAnsi" w:hAnsiTheme="minorHAnsi" w:cstheme="minorHAnsi"/>
          <w:sz w:val="22"/>
          <w:szCs w:val="22"/>
        </w:rPr>
        <w:t xml:space="preserve"> in Jan</w:t>
      </w:r>
      <w:r w:rsidR="002B0B89">
        <w:rPr>
          <w:rFonts w:asciiTheme="minorHAnsi" w:hAnsiTheme="minorHAnsi" w:cstheme="minorHAnsi"/>
          <w:sz w:val="22"/>
          <w:szCs w:val="22"/>
        </w:rPr>
        <w:t>uary</w:t>
      </w:r>
      <w:r w:rsidR="0092211A">
        <w:rPr>
          <w:rFonts w:asciiTheme="minorHAnsi" w:hAnsiTheme="minorHAnsi" w:cstheme="minorHAnsi"/>
          <w:sz w:val="22"/>
          <w:szCs w:val="22"/>
        </w:rPr>
        <w:t xml:space="preserve"> 2018</w:t>
      </w:r>
      <w:r w:rsidRPr="00841006">
        <w:rPr>
          <w:rFonts w:asciiTheme="minorHAnsi" w:hAnsiTheme="minorHAnsi" w:cstheme="minorHAnsi"/>
          <w:sz w:val="22"/>
          <w:szCs w:val="22"/>
        </w:rPr>
        <w:t>. NGT is a structured approach to small-group discussion used to reach consensus</w:t>
      </w:r>
      <w:r w:rsidR="0056364B">
        <w:rPr>
          <w:rFonts w:asciiTheme="minorHAnsi" w:hAnsiTheme="minorHAnsi" w:cstheme="minorHAnsi"/>
          <w:sz w:val="22"/>
          <w:szCs w:val="22"/>
        </w:rPr>
        <w:t xml:space="preserve"> and is </w:t>
      </w:r>
      <w:r w:rsidRPr="00841006">
        <w:rPr>
          <w:rFonts w:asciiTheme="minorHAnsi" w:hAnsiTheme="minorHAnsi" w:cstheme="minorHAnsi"/>
          <w:sz w:val="22"/>
          <w:szCs w:val="22"/>
        </w:rPr>
        <w:t xml:space="preserve">particularly suited to topics where there is a limited evidence base </w:t>
      </w:r>
      <w:r w:rsidR="00841B38" w:rsidRPr="00841006">
        <w:rPr>
          <w:rFonts w:asciiTheme="minorHAnsi" w:hAnsiTheme="minorHAnsi" w:cstheme="minorHAnsi"/>
          <w:sz w:val="22"/>
          <w:szCs w:val="22"/>
        </w:rPr>
        <w:fldChar w:fldCharType="begin">
          <w:fldData xml:space="preserve">PEVuZE5vdGU+PENpdGU+PEF1dGhvcj5EZWxiZWNxPC9BdXRob3I+PFllYXI+MTk3MTwvWWVhcj48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</w:fldData>
        </w:fldChar>
      </w:r>
      <w:r w:rsidR="007044C7">
        <w:rPr>
          <w:rFonts w:asciiTheme="minorHAnsi" w:hAnsiTheme="minorHAnsi" w:cstheme="minorHAnsi"/>
          <w:sz w:val="22"/>
          <w:szCs w:val="22"/>
        </w:rPr>
        <w:instrText xml:space="preserve"> ADDIN EN.CITE </w:instrText>
      </w:r>
      <w:r w:rsidR="007044C7">
        <w:rPr>
          <w:rFonts w:asciiTheme="minorHAnsi" w:hAnsiTheme="minorHAnsi" w:cstheme="minorHAnsi"/>
          <w:sz w:val="22"/>
          <w:szCs w:val="22"/>
        </w:rPr>
        <w:fldChar w:fldCharType="begin">
          <w:fldData xml:space="preserve">PEVuZE5vdGU+PENpdGU+PEF1dGhvcj5EZWxiZWNxPC9BdXRob3I+PFllYXI+MTk3MTwvWWVhcj48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</w:fldData>
        </w:fldChar>
      </w:r>
      <w:r w:rsidR="007044C7">
        <w:rPr>
          <w:rFonts w:asciiTheme="minorHAnsi" w:hAnsiTheme="minorHAnsi" w:cstheme="minorHAnsi"/>
          <w:sz w:val="22"/>
          <w:szCs w:val="22"/>
        </w:rPr>
        <w:instrText xml:space="preserve"> ADDIN EN.CITE.DATA </w:instrText>
      </w:r>
      <w:r w:rsidR="007044C7">
        <w:rPr>
          <w:rFonts w:asciiTheme="minorHAnsi" w:hAnsiTheme="minorHAnsi" w:cstheme="minorHAnsi"/>
          <w:sz w:val="22"/>
          <w:szCs w:val="22"/>
        </w:rPr>
      </w:r>
      <w:r w:rsidR="007044C7">
        <w:rPr>
          <w:rFonts w:asciiTheme="minorHAnsi" w:hAnsiTheme="minorHAnsi" w:cstheme="minorHAnsi"/>
          <w:sz w:val="22"/>
          <w:szCs w:val="22"/>
        </w:rPr>
        <w:fldChar w:fldCharType="end"/>
      </w:r>
      <w:r w:rsidR="00841B38" w:rsidRPr="00841006">
        <w:rPr>
          <w:rFonts w:asciiTheme="minorHAnsi" w:hAnsiTheme="minorHAnsi" w:cstheme="minorHAnsi"/>
          <w:sz w:val="22"/>
          <w:szCs w:val="22"/>
        </w:rPr>
      </w:r>
      <w:r w:rsidR="00841B38" w:rsidRPr="00841006">
        <w:rPr>
          <w:rFonts w:asciiTheme="minorHAnsi" w:hAnsiTheme="minorHAnsi" w:cstheme="minorHAnsi"/>
          <w:sz w:val="22"/>
          <w:szCs w:val="22"/>
        </w:rPr>
        <w:fldChar w:fldCharType="separate"/>
      </w:r>
      <w:r w:rsidR="007044C7">
        <w:rPr>
          <w:rFonts w:asciiTheme="minorHAnsi" w:hAnsiTheme="minorHAnsi" w:cstheme="minorHAnsi"/>
          <w:noProof/>
          <w:sz w:val="22"/>
          <w:szCs w:val="22"/>
        </w:rPr>
        <w:t>(9, 10)</w:t>
      </w:r>
      <w:r w:rsidR="00841B38" w:rsidRPr="00841006">
        <w:rPr>
          <w:rFonts w:asciiTheme="minorHAnsi" w:hAnsiTheme="minorHAnsi" w:cstheme="minorHAnsi"/>
          <w:sz w:val="22"/>
          <w:szCs w:val="22"/>
        </w:rPr>
        <w:fldChar w:fldCharType="end"/>
      </w:r>
      <w:r w:rsidRPr="00841006">
        <w:rPr>
          <w:rFonts w:asciiTheme="minorHAnsi" w:hAnsiTheme="minorHAnsi" w:cstheme="minorHAnsi"/>
          <w:sz w:val="22"/>
          <w:szCs w:val="22"/>
        </w:rPr>
        <w:t>. The NGT prevents the domination of the discussion by a single person</w:t>
      </w:r>
      <w:r w:rsidR="001337D7">
        <w:rPr>
          <w:rFonts w:asciiTheme="minorHAnsi" w:hAnsiTheme="minorHAnsi" w:cstheme="minorHAnsi"/>
          <w:sz w:val="22"/>
          <w:szCs w:val="22"/>
        </w:rPr>
        <w:t xml:space="preserve"> and</w:t>
      </w:r>
      <w:r w:rsidRPr="00841006">
        <w:rPr>
          <w:rFonts w:asciiTheme="minorHAnsi" w:hAnsiTheme="minorHAnsi" w:cstheme="minorHAnsi"/>
          <w:sz w:val="22"/>
          <w:szCs w:val="22"/>
        </w:rPr>
        <w:t xml:space="preserve"> encourages all group members to participate.</w:t>
      </w:r>
    </w:p>
    <w:p w14:paraId="0D585150" w14:textId="77777777" w:rsidR="0092211A" w:rsidRDefault="0092211A" w:rsidP="00841006">
      <w:pPr>
        <w:widowControl w:val="0"/>
        <w:spacing w:before="120" w:line="240" w:lineRule="auto"/>
        <w:jc w:val="both"/>
        <w:rPr>
          <w:rFonts w:asciiTheme="minorHAnsi" w:hAnsiTheme="minorHAnsi" w:cstheme="minorHAnsi"/>
          <w:b/>
          <w:bCs/>
          <w:sz w:val="22"/>
          <w:szCs w:val="22"/>
        </w:rPr>
      </w:pPr>
      <w:r>
        <w:rPr>
          <w:rFonts w:asciiTheme="minorHAnsi" w:hAnsiTheme="minorHAnsi" w:cstheme="minorHAnsi"/>
          <w:b/>
          <w:bCs/>
          <w:sz w:val="22"/>
          <w:szCs w:val="22"/>
        </w:rPr>
        <w:t>Procedure.</w:t>
      </w:r>
    </w:p>
    <w:p w14:paraId="10342556" w14:textId="77777777" w:rsidR="0092211A" w:rsidRPr="003E7B49" w:rsidRDefault="0092211A" w:rsidP="00841006">
      <w:pPr>
        <w:widowControl w:val="0"/>
        <w:spacing w:before="120" w:line="240" w:lineRule="auto"/>
        <w:jc w:val="both"/>
        <w:rPr>
          <w:rFonts w:asciiTheme="minorHAnsi" w:hAnsiTheme="minorHAnsi" w:cstheme="minorHAnsi"/>
          <w:bCs/>
          <w:sz w:val="22"/>
          <w:szCs w:val="22"/>
        </w:rPr>
      </w:pPr>
      <w:r w:rsidRPr="003E7B49">
        <w:rPr>
          <w:rFonts w:asciiTheme="minorHAnsi" w:hAnsiTheme="minorHAnsi" w:cstheme="minorHAnsi"/>
          <w:bCs/>
          <w:sz w:val="22"/>
          <w:szCs w:val="22"/>
        </w:rPr>
        <w:t xml:space="preserve">In accordance with the approach to NGT, </w:t>
      </w:r>
      <w:r w:rsidR="00FF46DB" w:rsidRPr="003E7B49">
        <w:rPr>
          <w:rFonts w:asciiTheme="minorHAnsi" w:hAnsiTheme="minorHAnsi" w:cstheme="minorHAnsi"/>
          <w:bCs/>
          <w:sz w:val="22"/>
          <w:szCs w:val="22"/>
        </w:rPr>
        <w:t>four</w:t>
      </w:r>
      <w:r w:rsidRPr="003E7B49">
        <w:rPr>
          <w:rFonts w:asciiTheme="minorHAnsi" w:hAnsiTheme="minorHAnsi" w:cstheme="minorHAnsi"/>
          <w:bCs/>
          <w:sz w:val="22"/>
          <w:szCs w:val="22"/>
        </w:rPr>
        <w:t xml:space="preserve"> st</w:t>
      </w:r>
      <w:r w:rsidR="00AF7E4D">
        <w:rPr>
          <w:rFonts w:asciiTheme="minorHAnsi" w:hAnsiTheme="minorHAnsi" w:cstheme="minorHAnsi"/>
          <w:bCs/>
          <w:sz w:val="22"/>
          <w:szCs w:val="22"/>
        </w:rPr>
        <w:t>ages</w:t>
      </w:r>
      <w:r w:rsidRPr="003E7B49">
        <w:rPr>
          <w:rFonts w:asciiTheme="minorHAnsi" w:hAnsiTheme="minorHAnsi" w:cstheme="minorHAnsi"/>
          <w:bCs/>
          <w:sz w:val="22"/>
          <w:szCs w:val="22"/>
        </w:rPr>
        <w:t xml:space="preserve"> </w:t>
      </w:r>
      <w:proofErr w:type="gramStart"/>
      <w:r w:rsidRPr="003E7B49">
        <w:rPr>
          <w:rFonts w:asciiTheme="minorHAnsi" w:hAnsiTheme="minorHAnsi" w:cstheme="minorHAnsi"/>
          <w:bCs/>
          <w:sz w:val="22"/>
          <w:szCs w:val="22"/>
        </w:rPr>
        <w:t>were engaged</w:t>
      </w:r>
      <w:proofErr w:type="gramEnd"/>
    </w:p>
    <w:p w14:paraId="3B88FB5B" w14:textId="626AAC87" w:rsidR="00FF46DB" w:rsidRDefault="00A00E24" w:rsidP="00AF7E4D">
      <w:pPr>
        <w:widowControl w:val="0"/>
        <w:spacing w:before="120" w:line="240" w:lineRule="auto"/>
        <w:ind w:left="284"/>
        <w:jc w:val="both"/>
        <w:rPr>
          <w:rFonts w:asciiTheme="minorHAnsi" w:hAnsiTheme="minorHAnsi" w:cstheme="minorHAnsi"/>
          <w:bCs/>
          <w:sz w:val="22"/>
          <w:szCs w:val="22"/>
        </w:rPr>
      </w:pPr>
      <w:r w:rsidRPr="00841006">
        <w:rPr>
          <w:rFonts w:asciiTheme="minorHAnsi" w:hAnsiTheme="minorHAnsi" w:cstheme="minorHAnsi"/>
          <w:b/>
          <w:bCs/>
          <w:sz w:val="22"/>
          <w:szCs w:val="22"/>
        </w:rPr>
        <w:t>St</w:t>
      </w:r>
      <w:r w:rsidR="00FF46DB">
        <w:rPr>
          <w:rFonts w:asciiTheme="minorHAnsi" w:hAnsiTheme="minorHAnsi" w:cstheme="minorHAnsi"/>
          <w:b/>
          <w:bCs/>
          <w:sz w:val="22"/>
          <w:szCs w:val="22"/>
        </w:rPr>
        <w:t>age 1</w:t>
      </w:r>
      <w:r w:rsidR="003F5026">
        <w:rPr>
          <w:rFonts w:asciiTheme="minorHAnsi" w:hAnsiTheme="minorHAnsi" w:cstheme="minorHAnsi"/>
          <w:b/>
          <w:bCs/>
          <w:sz w:val="22"/>
          <w:szCs w:val="22"/>
        </w:rPr>
        <w:t xml:space="preserve"> - </w:t>
      </w:r>
      <w:r w:rsidR="00FF46DB">
        <w:rPr>
          <w:rFonts w:asciiTheme="minorHAnsi" w:hAnsiTheme="minorHAnsi" w:cstheme="minorHAnsi"/>
          <w:b/>
          <w:bCs/>
          <w:sz w:val="22"/>
          <w:szCs w:val="22"/>
        </w:rPr>
        <w:t xml:space="preserve">Introduction and Explanation: </w:t>
      </w:r>
      <w:r w:rsidR="00FF46DB" w:rsidRPr="00FF46DB">
        <w:rPr>
          <w:rFonts w:asciiTheme="minorHAnsi" w:hAnsiTheme="minorHAnsi" w:cstheme="minorHAnsi"/>
          <w:bCs/>
          <w:sz w:val="22"/>
          <w:szCs w:val="22"/>
        </w:rPr>
        <w:t xml:space="preserve">On day 1 of the first meeting, presentations </w:t>
      </w:r>
      <w:proofErr w:type="gramStart"/>
      <w:r w:rsidR="00FF46DB" w:rsidRPr="00FF46DB">
        <w:rPr>
          <w:rFonts w:asciiTheme="minorHAnsi" w:hAnsiTheme="minorHAnsi" w:cstheme="minorHAnsi"/>
          <w:bCs/>
          <w:sz w:val="22"/>
          <w:szCs w:val="22"/>
        </w:rPr>
        <w:t>were delivered</w:t>
      </w:r>
      <w:proofErr w:type="gramEnd"/>
      <w:r w:rsidR="00FF46DB" w:rsidRPr="00FF46DB">
        <w:rPr>
          <w:rFonts w:asciiTheme="minorHAnsi" w:hAnsiTheme="minorHAnsi" w:cstheme="minorHAnsi"/>
          <w:bCs/>
          <w:sz w:val="22"/>
          <w:szCs w:val="22"/>
        </w:rPr>
        <w:t xml:space="preserve"> to the group on </w:t>
      </w:r>
      <w:r w:rsidR="00FF46DB">
        <w:rPr>
          <w:rFonts w:asciiTheme="minorHAnsi" w:hAnsiTheme="minorHAnsi" w:cstheme="minorHAnsi"/>
          <w:bCs/>
          <w:sz w:val="22"/>
          <w:szCs w:val="22"/>
        </w:rPr>
        <w:t>the overview of the EDUPALL Project, the 2013 EAPC Recommendations, and the key theoretical underpinnings of the stages required in developing medical curricula.  Th</w:t>
      </w:r>
      <w:r w:rsidR="00494BD3">
        <w:rPr>
          <w:rFonts w:asciiTheme="minorHAnsi" w:hAnsiTheme="minorHAnsi" w:cstheme="minorHAnsi"/>
          <w:bCs/>
          <w:sz w:val="22"/>
          <w:szCs w:val="22"/>
        </w:rPr>
        <w:t>is</w:t>
      </w:r>
      <w:r w:rsidR="00FF46DB">
        <w:rPr>
          <w:rFonts w:asciiTheme="minorHAnsi" w:hAnsiTheme="minorHAnsi" w:cstheme="minorHAnsi"/>
          <w:bCs/>
          <w:sz w:val="22"/>
          <w:szCs w:val="22"/>
        </w:rPr>
        <w:t xml:space="preserve"> provided participants with </w:t>
      </w:r>
      <w:r w:rsidR="003E7B49">
        <w:rPr>
          <w:rFonts w:asciiTheme="minorHAnsi" w:hAnsiTheme="minorHAnsi" w:cstheme="minorHAnsi"/>
          <w:bCs/>
          <w:sz w:val="22"/>
          <w:szCs w:val="22"/>
        </w:rPr>
        <w:t xml:space="preserve">both </w:t>
      </w:r>
      <w:r w:rsidR="00E3643C">
        <w:rPr>
          <w:rFonts w:asciiTheme="minorHAnsi" w:hAnsiTheme="minorHAnsi" w:cstheme="minorHAnsi"/>
          <w:bCs/>
          <w:sz w:val="22"/>
          <w:szCs w:val="22"/>
        </w:rPr>
        <w:t xml:space="preserve">the </w:t>
      </w:r>
      <w:r w:rsidR="003E7B49">
        <w:rPr>
          <w:rFonts w:asciiTheme="minorHAnsi" w:hAnsiTheme="minorHAnsi" w:cstheme="minorHAnsi"/>
          <w:bCs/>
          <w:sz w:val="22"/>
          <w:szCs w:val="22"/>
        </w:rPr>
        <w:t xml:space="preserve">contextual and procedural information required to participate in the revision of the 2013 EAPC Recommendations. </w:t>
      </w:r>
    </w:p>
    <w:p w14:paraId="111FA4DC" w14:textId="77777777" w:rsidR="003E7B49" w:rsidRPr="003E7B49" w:rsidRDefault="003E7B49" w:rsidP="00AF7E4D">
      <w:pPr>
        <w:widowControl w:val="0"/>
        <w:spacing w:before="120" w:line="240" w:lineRule="auto"/>
        <w:ind w:left="284"/>
        <w:jc w:val="both"/>
        <w:rPr>
          <w:rFonts w:asciiTheme="minorHAnsi" w:hAnsiTheme="minorHAnsi" w:cstheme="minorHAnsi"/>
          <w:b/>
          <w:bCs/>
          <w:sz w:val="22"/>
          <w:szCs w:val="22"/>
        </w:rPr>
      </w:pPr>
      <w:r w:rsidRPr="003E7B49">
        <w:rPr>
          <w:rFonts w:asciiTheme="minorHAnsi" w:hAnsiTheme="minorHAnsi" w:cstheme="minorHAnsi"/>
          <w:b/>
          <w:bCs/>
          <w:sz w:val="22"/>
          <w:szCs w:val="22"/>
        </w:rPr>
        <w:t xml:space="preserve">Stage </w:t>
      </w:r>
      <w:proofErr w:type="gramStart"/>
      <w:r w:rsidRPr="003E7B49">
        <w:rPr>
          <w:rFonts w:asciiTheme="minorHAnsi" w:hAnsiTheme="minorHAnsi" w:cstheme="minorHAnsi"/>
          <w:b/>
          <w:bCs/>
          <w:sz w:val="22"/>
          <w:szCs w:val="22"/>
        </w:rPr>
        <w:t>2</w:t>
      </w:r>
      <w:proofErr w:type="gramEnd"/>
      <w:r w:rsidRPr="003E7B49">
        <w:rPr>
          <w:rFonts w:asciiTheme="minorHAnsi" w:hAnsiTheme="minorHAnsi" w:cstheme="minorHAnsi"/>
          <w:b/>
          <w:bCs/>
          <w:sz w:val="22"/>
          <w:szCs w:val="22"/>
        </w:rPr>
        <w:t xml:space="preserve"> - </w:t>
      </w:r>
      <w:r w:rsidRPr="003E7B49">
        <w:rPr>
          <w:b/>
          <w:sz w:val="22"/>
          <w:szCs w:val="22"/>
        </w:rPr>
        <w:t>Sharing of ideas and discussion in individual group sessions</w:t>
      </w:r>
      <w:r>
        <w:rPr>
          <w:b/>
          <w:sz w:val="22"/>
          <w:szCs w:val="22"/>
        </w:rPr>
        <w:t xml:space="preserve">. </w:t>
      </w:r>
    </w:p>
    <w:p w14:paraId="06043463" w14:textId="4CB3C829" w:rsidR="003E7B49" w:rsidRPr="00841006" w:rsidRDefault="00B46AD9" w:rsidP="00AF7E4D">
      <w:pPr>
        <w:spacing w:before="120" w:line="240" w:lineRule="auto"/>
        <w:ind w:left="284"/>
        <w:jc w:val="both"/>
        <w:rPr>
          <w:rFonts w:asciiTheme="minorHAnsi" w:hAnsiTheme="minorHAnsi" w:cstheme="minorHAnsi"/>
          <w:color w:val="000000" w:themeColor="text1"/>
          <w:kern w:val="0"/>
          <w:sz w:val="22"/>
          <w:szCs w:val="22"/>
          <w:shd w:val="clear" w:color="auto" w:fill="FFFFFF"/>
        </w:rPr>
      </w:pPr>
      <w:r>
        <w:rPr>
          <w:rFonts w:asciiTheme="minorHAnsi" w:hAnsiTheme="minorHAnsi" w:cstheme="minorHAnsi"/>
          <w:color w:val="000000" w:themeColor="text1"/>
          <w:sz w:val="22"/>
          <w:szCs w:val="22"/>
          <w:shd w:val="clear" w:color="auto" w:fill="FFFFFF"/>
        </w:rPr>
        <w:lastRenderedPageBreak/>
        <w:t>The</w:t>
      </w:r>
      <w:r w:rsidR="00520512">
        <w:rPr>
          <w:rFonts w:asciiTheme="minorHAnsi" w:hAnsiTheme="minorHAnsi" w:cstheme="minorHAnsi"/>
          <w:color w:val="000000" w:themeColor="text1"/>
          <w:sz w:val="22"/>
          <w:szCs w:val="22"/>
          <w:shd w:val="clear" w:color="auto" w:fill="FFFFFF"/>
        </w:rPr>
        <w:t xml:space="preserve"> twenty-two</w:t>
      </w:r>
      <w:r>
        <w:rPr>
          <w:rFonts w:asciiTheme="minorHAnsi" w:hAnsiTheme="minorHAnsi" w:cstheme="minorHAnsi"/>
          <w:color w:val="000000" w:themeColor="text1"/>
          <w:sz w:val="22"/>
          <w:szCs w:val="22"/>
          <w:shd w:val="clear" w:color="auto" w:fill="FFFFFF"/>
        </w:rPr>
        <w:t xml:space="preserve"> m</w:t>
      </w:r>
      <w:r w:rsidR="003E7B49" w:rsidRPr="00841006">
        <w:rPr>
          <w:rFonts w:asciiTheme="minorHAnsi" w:hAnsiTheme="minorHAnsi" w:cstheme="minorHAnsi"/>
          <w:color w:val="000000" w:themeColor="text1"/>
          <w:sz w:val="22"/>
          <w:szCs w:val="22"/>
          <w:shd w:val="clear" w:color="auto" w:fill="FFFFFF"/>
        </w:rPr>
        <w:t>embers</w:t>
      </w:r>
      <w:r w:rsidR="00000602">
        <w:rPr>
          <w:rFonts w:asciiTheme="minorHAnsi" w:hAnsiTheme="minorHAnsi" w:cstheme="minorHAnsi"/>
          <w:color w:val="000000" w:themeColor="text1"/>
          <w:sz w:val="22"/>
          <w:szCs w:val="22"/>
          <w:shd w:val="clear" w:color="auto" w:fill="FFFFFF"/>
        </w:rPr>
        <w:t xml:space="preserve"> </w:t>
      </w:r>
      <w:r w:rsidR="008B368A">
        <w:rPr>
          <w:rFonts w:asciiTheme="minorHAnsi" w:hAnsiTheme="minorHAnsi" w:cstheme="minorHAnsi"/>
          <w:color w:val="000000" w:themeColor="text1"/>
          <w:sz w:val="22"/>
          <w:szCs w:val="22"/>
          <w:shd w:val="clear" w:color="auto" w:fill="FFFFFF"/>
        </w:rPr>
        <w:t>representing the six E</w:t>
      </w:r>
      <w:r w:rsidR="003E7B49" w:rsidRPr="00841006">
        <w:rPr>
          <w:rFonts w:asciiTheme="minorHAnsi" w:hAnsiTheme="minorHAnsi" w:cstheme="minorHAnsi"/>
          <w:color w:val="000000" w:themeColor="text1"/>
          <w:sz w:val="22"/>
          <w:szCs w:val="22"/>
          <w:shd w:val="clear" w:color="auto" w:fill="FFFFFF"/>
        </w:rPr>
        <w:t>DUPALL</w:t>
      </w:r>
      <w:r>
        <w:rPr>
          <w:rFonts w:asciiTheme="minorHAnsi" w:hAnsiTheme="minorHAnsi" w:cstheme="minorHAnsi"/>
          <w:color w:val="000000" w:themeColor="text1"/>
          <w:sz w:val="22"/>
          <w:szCs w:val="22"/>
          <w:shd w:val="clear" w:color="auto" w:fill="FFFFFF"/>
        </w:rPr>
        <w:t xml:space="preserve"> </w:t>
      </w:r>
      <w:r w:rsidR="0056364B">
        <w:rPr>
          <w:rFonts w:asciiTheme="minorHAnsi" w:hAnsiTheme="minorHAnsi" w:cstheme="minorHAnsi"/>
          <w:color w:val="000000" w:themeColor="text1"/>
          <w:sz w:val="22"/>
          <w:szCs w:val="22"/>
          <w:shd w:val="clear" w:color="auto" w:fill="FFFFFF"/>
        </w:rPr>
        <w:t>consortium</w:t>
      </w:r>
      <w:r w:rsidR="003E7B49" w:rsidRPr="00841006">
        <w:rPr>
          <w:rFonts w:asciiTheme="minorHAnsi" w:hAnsiTheme="minorHAnsi" w:cstheme="minorHAnsi"/>
          <w:color w:val="000000" w:themeColor="text1"/>
          <w:sz w:val="22"/>
          <w:szCs w:val="22"/>
          <w:shd w:val="clear" w:color="auto" w:fill="FFFFFF"/>
        </w:rPr>
        <w:t xml:space="preserve"> </w:t>
      </w:r>
      <w:r w:rsidR="009516A1">
        <w:rPr>
          <w:rFonts w:asciiTheme="minorHAnsi" w:hAnsiTheme="minorHAnsi" w:cstheme="minorHAnsi"/>
          <w:color w:val="000000" w:themeColor="text1"/>
          <w:sz w:val="22"/>
          <w:szCs w:val="22"/>
          <w:shd w:val="clear" w:color="auto" w:fill="FFFFFF"/>
        </w:rPr>
        <w:t xml:space="preserve">countries </w:t>
      </w:r>
      <w:proofErr w:type="gramStart"/>
      <w:r w:rsidR="003E7B49" w:rsidRPr="00841006">
        <w:rPr>
          <w:rFonts w:asciiTheme="minorHAnsi" w:hAnsiTheme="minorHAnsi" w:cstheme="minorHAnsi"/>
          <w:color w:val="000000" w:themeColor="text1"/>
          <w:sz w:val="22"/>
          <w:szCs w:val="22"/>
        </w:rPr>
        <w:t>were divided</w:t>
      </w:r>
      <w:proofErr w:type="gramEnd"/>
      <w:r w:rsidR="003E7B49" w:rsidRPr="00841006">
        <w:rPr>
          <w:rFonts w:asciiTheme="minorHAnsi" w:hAnsiTheme="minorHAnsi" w:cstheme="minorHAnsi"/>
          <w:color w:val="000000" w:themeColor="text1"/>
          <w:sz w:val="22"/>
          <w:szCs w:val="22"/>
        </w:rPr>
        <w:t xml:space="preserve"> into f</w:t>
      </w:r>
      <w:r w:rsidR="003E7B49" w:rsidRPr="00841006">
        <w:rPr>
          <w:rFonts w:asciiTheme="minorHAnsi" w:hAnsiTheme="minorHAnsi" w:cstheme="minorHAnsi"/>
          <w:color w:val="000000" w:themeColor="text1"/>
          <w:sz w:val="22"/>
          <w:szCs w:val="22"/>
          <w:shd w:val="clear" w:color="auto" w:fill="FFFFFF"/>
        </w:rPr>
        <w:t>our supra</w:t>
      </w:r>
      <w:r w:rsidR="008B368A">
        <w:rPr>
          <w:rFonts w:asciiTheme="minorHAnsi" w:hAnsiTheme="minorHAnsi" w:cstheme="minorHAnsi"/>
          <w:color w:val="000000" w:themeColor="text1"/>
          <w:sz w:val="22"/>
          <w:szCs w:val="22"/>
          <w:shd w:val="clear" w:color="auto" w:fill="FFFFFF"/>
        </w:rPr>
        <w:t>-</w:t>
      </w:r>
      <w:r w:rsidR="003E7B49" w:rsidRPr="00841006">
        <w:rPr>
          <w:rFonts w:asciiTheme="minorHAnsi" w:hAnsiTheme="minorHAnsi" w:cstheme="minorHAnsi"/>
          <w:color w:val="000000" w:themeColor="text1"/>
          <w:sz w:val="22"/>
          <w:szCs w:val="22"/>
          <w:shd w:val="clear" w:color="auto" w:fill="FFFFFF"/>
        </w:rPr>
        <w:t>themed groups (Table 1).  Each group was structured to maximise international and professional diversity</w:t>
      </w:r>
      <w:r w:rsidR="00F70C40">
        <w:rPr>
          <w:rFonts w:asciiTheme="minorHAnsi" w:hAnsiTheme="minorHAnsi" w:cstheme="minorHAnsi"/>
          <w:color w:val="000000" w:themeColor="text1"/>
          <w:sz w:val="22"/>
          <w:szCs w:val="22"/>
          <w:shd w:val="clear" w:color="auto" w:fill="FFFFFF"/>
        </w:rPr>
        <w:t xml:space="preserve"> (Clinicians, Academic Clinicians, Nurses, Psychologists</w:t>
      </w:r>
      <w:r w:rsidR="00576976">
        <w:rPr>
          <w:rFonts w:asciiTheme="minorHAnsi" w:hAnsiTheme="minorHAnsi" w:cstheme="minorHAnsi"/>
          <w:color w:val="000000" w:themeColor="text1"/>
          <w:sz w:val="22"/>
          <w:szCs w:val="22"/>
          <w:shd w:val="clear" w:color="auto" w:fill="FFFFFF"/>
        </w:rPr>
        <w:t xml:space="preserve">, Educationalists, Anthropologists, </w:t>
      </w:r>
      <w:proofErr w:type="gramStart"/>
      <w:r w:rsidR="00576976">
        <w:rPr>
          <w:rFonts w:asciiTheme="minorHAnsi" w:hAnsiTheme="minorHAnsi" w:cstheme="minorHAnsi"/>
          <w:color w:val="000000" w:themeColor="text1"/>
          <w:sz w:val="22"/>
          <w:szCs w:val="22"/>
          <w:shd w:val="clear" w:color="auto" w:fill="FFFFFF"/>
        </w:rPr>
        <w:t>Researchers</w:t>
      </w:r>
      <w:proofErr w:type="gramEnd"/>
      <w:r w:rsidR="00576976">
        <w:rPr>
          <w:rFonts w:asciiTheme="minorHAnsi" w:hAnsiTheme="minorHAnsi" w:cstheme="minorHAnsi"/>
          <w:color w:val="000000" w:themeColor="text1"/>
          <w:sz w:val="22"/>
          <w:szCs w:val="22"/>
          <w:shd w:val="clear" w:color="auto" w:fill="FFFFFF"/>
        </w:rPr>
        <w:t>)</w:t>
      </w:r>
      <w:r w:rsidR="003E7B49" w:rsidRPr="00841006">
        <w:rPr>
          <w:rFonts w:asciiTheme="minorHAnsi" w:hAnsiTheme="minorHAnsi" w:cstheme="minorHAnsi"/>
          <w:color w:val="000000" w:themeColor="text1"/>
          <w:sz w:val="22"/>
          <w:szCs w:val="22"/>
          <w:shd w:val="clear" w:color="auto" w:fill="FFFFFF"/>
        </w:rPr>
        <w:t xml:space="preserve">.  </w:t>
      </w:r>
    </w:p>
    <w:tbl>
      <w:tblPr>
        <w:tblStyle w:val="ListTable3-Accent52"/>
        <w:tblW w:w="9478" w:type="dxa"/>
        <w:tblInd w:w="284" w:type="dxa"/>
        <w:tblLook w:val="04A0" w:firstRow="1" w:lastRow="0" w:firstColumn="1" w:lastColumn="0" w:noHBand="0" w:noVBand="1"/>
      </w:tblPr>
      <w:tblGrid>
        <w:gridCol w:w="1015"/>
        <w:gridCol w:w="7643"/>
        <w:gridCol w:w="820"/>
      </w:tblGrid>
      <w:tr w:rsidR="003E7B49" w:rsidRPr="00841006" w14:paraId="2AA3D409" w14:textId="77777777" w:rsidTr="0003192B">
        <w:trPr>
          <w:cnfStyle w:val="100000000000" w:firstRow="1" w:lastRow="0" w:firstColumn="0" w:lastColumn="0" w:oddVBand="0" w:evenVBand="0" w:oddHBand="0" w:evenHBand="0" w:firstRowFirstColumn="0" w:firstRowLastColumn="0" w:lastRowFirstColumn="0" w:lastRowLastColumn="0"/>
          <w:trHeight w:val="144"/>
        </w:trPr>
        <w:tc>
          <w:tcPr>
            <w:cnfStyle w:val="001000000100" w:firstRow="0" w:lastRow="0" w:firstColumn="1" w:lastColumn="0" w:oddVBand="0" w:evenVBand="0" w:oddHBand="0" w:evenHBand="0" w:firstRowFirstColumn="1" w:firstRowLastColumn="0" w:lastRowFirstColumn="0" w:lastRowLastColumn="0"/>
            <w:tcW w:w="9478" w:type="dxa"/>
            <w:gridSpan w:val="3"/>
            <w:tcBorders>
              <w:top w:val="nil"/>
              <w:left w:val="nil"/>
            </w:tcBorders>
            <w:shd w:val="clear" w:color="auto" w:fill="FFFFFF" w:themeFill="background1"/>
            <w:hideMark/>
          </w:tcPr>
          <w:p w14:paraId="6A5A70BC" w14:textId="77777777" w:rsidR="003E7B49" w:rsidRPr="00841006" w:rsidRDefault="003E7B49" w:rsidP="00FA7E01">
            <w:pPr>
              <w:spacing w:after="0" w:line="240" w:lineRule="auto"/>
              <w:ind w:left="284"/>
              <w:jc w:val="center"/>
              <w:rPr>
                <w:rFonts w:asciiTheme="minorHAnsi" w:hAnsiTheme="minorHAnsi" w:cstheme="minorHAnsi"/>
                <w:color w:val="000000" w:themeColor="text1"/>
                <w:sz w:val="22"/>
                <w:szCs w:val="22"/>
                <w:shd w:val="clear" w:color="auto" w:fill="FFFFFF"/>
              </w:rPr>
            </w:pPr>
            <w:r w:rsidRPr="00841006">
              <w:rPr>
                <w:rFonts w:asciiTheme="minorHAnsi" w:hAnsiTheme="minorHAnsi" w:cstheme="minorHAnsi"/>
                <w:b w:val="0"/>
                <w:bCs w:val="0"/>
                <w:color w:val="000000" w:themeColor="text1"/>
                <w:sz w:val="22"/>
                <w:szCs w:val="22"/>
                <w:shd w:val="clear" w:color="auto" w:fill="FFFFFF"/>
              </w:rPr>
              <w:br w:type="page"/>
            </w:r>
            <w:r w:rsidRPr="00EF4B4B">
              <w:rPr>
                <w:rFonts w:asciiTheme="minorHAnsi" w:hAnsiTheme="minorHAnsi" w:cstheme="minorHAnsi"/>
                <w:color w:val="000000" w:themeColor="text1"/>
                <w:sz w:val="22"/>
                <w:szCs w:val="22"/>
                <w:shd w:val="clear" w:color="auto" w:fill="FFFFFF" w:themeFill="background1"/>
              </w:rPr>
              <w:t>Table 1 – EDUPALL Themed Groups</w:t>
            </w:r>
          </w:p>
        </w:tc>
      </w:tr>
      <w:tr w:rsidR="003E7B49" w:rsidRPr="00841006" w14:paraId="7875232F" w14:textId="77777777" w:rsidTr="0003192B">
        <w:trPr>
          <w:gridAfter w:val="1"/>
          <w:cnfStyle w:val="000000100000" w:firstRow="0" w:lastRow="0" w:firstColumn="0" w:lastColumn="0" w:oddVBand="0" w:evenVBand="0" w:oddHBand="1" w:evenHBand="0" w:firstRowFirstColumn="0" w:firstRowLastColumn="0" w:lastRowFirstColumn="0" w:lastRowLastColumn="0"/>
          <w:wAfter w:w="820" w:type="dxa"/>
          <w:trHeight w:val="325"/>
        </w:trPr>
        <w:tc>
          <w:tcPr>
            <w:cnfStyle w:val="001000000000" w:firstRow="0" w:lastRow="0" w:firstColumn="1" w:lastColumn="0" w:oddVBand="0" w:evenVBand="0" w:oddHBand="0" w:evenHBand="0" w:firstRowFirstColumn="0" w:firstRowLastColumn="0" w:lastRowFirstColumn="0" w:lastRowLastColumn="0"/>
            <w:tcW w:w="1015" w:type="dxa"/>
            <w:tcBorders>
              <w:top w:val="single" w:sz="4" w:space="0" w:color="auto"/>
              <w:left w:val="single" w:sz="4" w:space="0" w:color="auto"/>
            </w:tcBorders>
            <w:hideMark/>
          </w:tcPr>
          <w:p w14:paraId="6A0A1AC9" w14:textId="77777777" w:rsidR="003E7B49" w:rsidRPr="00841006" w:rsidRDefault="003E7B49" w:rsidP="00FA7E01">
            <w:pPr>
              <w:spacing w:after="0" w:line="240" w:lineRule="auto"/>
              <w:jc w:val="both"/>
              <w:rPr>
                <w:rFonts w:asciiTheme="minorHAnsi" w:eastAsiaTheme="minorHAnsi" w:hAnsiTheme="minorHAnsi" w:cstheme="minorHAnsi"/>
                <w:color w:val="000000" w:themeColor="text1"/>
                <w:sz w:val="22"/>
                <w:szCs w:val="22"/>
              </w:rPr>
            </w:pPr>
            <w:r w:rsidRPr="00841006">
              <w:rPr>
                <w:rFonts w:asciiTheme="minorHAnsi" w:eastAsiaTheme="minorHAnsi" w:hAnsiTheme="minorHAnsi" w:cstheme="minorHAnsi"/>
                <w:color w:val="000000" w:themeColor="text1"/>
                <w:sz w:val="22"/>
                <w:szCs w:val="22"/>
              </w:rPr>
              <w:t>Group 1</w:t>
            </w:r>
          </w:p>
        </w:tc>
        <w:tc>
          <w:tcPr>
            <w:tcW w:w="7643" w:type="dxa"/>
            <w:tcBorders>
              <w:top w:val="single" w:sz="4" w:space="0" w:color="auto"/>
              <w:left w:val="nil"/>
              <w:right w:val="single" w:sz="4" w:space="0" w:color="auto"/>
            </w:tcBorders>
            <w:hideMark/>
          </w:tcPr>
          <w:p w14:paraId="20B26FBB" w14:textId="77777777" w:rsidR="003E7B49" w:rsidRPr="00841006" w:rsidRDefault="003E7B49" w:rsidP="00FA7E01">
            <w:pPr>
              <w:spacing w:after="0" w:line="240" w:lineRule="auto"/>
              <w:ind w:left="-10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22"/>
                <w:szCs w:val="22"/>
              </w:rPr>
            </w:pPr>
            <w:r w:rsidRPr="00841006">
              <w:rPr>
                <w:rFonts w:asciiTheme="minorHAnsi" w:eastAsiaTheme="minorHAnsi" w:hAnsiTheme="minorHAnsi" w:cstheme="minorHAnsi"/>
                <w:color w:val="000000" w:themeColor="text1"/>
                <w:sz w:val="22"/>
                <w:szCs w:val="22"/>
              </w:rPr>
              <w:t>Basics of Palliative Care  5% + Psychosocial and Spiritual Aspects  20%;</w:t>
            </w:r>
          </w:p>
        </w:tc>
      </w:tr>
      <w:tr w:rsidR="003E7B49" w:rsidRPr="00841006" w14:paraId="33587F09" w14:textId="77777777" w:rsidTr="0003192B">
        <w:trPr>
          <w:gridAfter w:val="1"/>
          <w:wAfter w:w="820" w:type="dxa"/>
          <w:trHeight w:val="68"/>
        </w:trPr>
        <w:tc>
          <w:tcPr>
            <w:cnfStyle w:val="001000000000" w:firstRow="0" w:lastRow="0" w:firstColumn="1" w:lastColumn="0" w:oddVBand="0" w:evenVBand="0" w:oddHBand="0" w:evenHBand="0" w:firstRowFirstColumn="0" w:firstRowLastColumn="0" w:lastRowFirstColumn="0" w:lastRowLastColumn="0"/>
            <w:tcW w:w="1015" w:type="dxa"/>
            <w:tcBorders>
              <w:top w:val="single" w:sz="4" w:space="0" w:color="5B9BD5" w:themeColor="accent5"/>
              <w:left w:val="single" w:sz="4" w:space="0" w:color="auto"/>
              <w:bottom w:val="single" w:sz="4" w:space="0" w:color="5B9BD5" w:themeColor="accent5"/>
            </w:tcBorders>
            <w:hideMark/>
          </w:tcPr>
          <w:p w14:paraId="40D3C280" w14:textId="77777777" w:rsidR="003E7B49" w:rsidRPr="00841006" w:rsidRDefault="003E7B49" w:rsidP="00FA7E01">
            <w:pPr>
              <w:pStyle w:val="ListParagraph"/>
              <w:spacing w:after="0" w:line="240" w:lineRule="auto"/>
              <w:ind w:left="0"/>
              <w:rPr>
                <w:rFonts w:asciiTheme="minorHAnsi" w:eastAsiaTheme="minorHAnsi" w:hAnsiTheme="minorHAnsi" w:cstheme="minorHAnsi"/>
                <w:color w:val="000000" w:themeColor="text1"/>
                <w:sz w:val="22"/>
                <w:szCs w:val="22"/>
                <w:lang w:val="en-GB"/>
              </w:rPr>
            </w:pPr>
            <w:r w:rsidRPr="00841006">
              <w:rPr>
                <w:rFonts w:asciiTheme="minorHAnsi" w:eastAsiaTheme="minorHAnsi" w:hAnsiTheme="minorHAnsi" w:cstheme="minorHAnsi"/>
                <w:color w:val="000000" w:themeColor="text1"/>
                <w:sz w:val="22"/>
                <w:szCs w:val="22"/>
                <w:lang w:val="en-GB"/>
              </w:rPr>
              <w:t>Group 2</w:t>
            </w:r>
          </w:p>
        </w:tc>
        <w:tc>
          <w:tcPr>
            <w:tcW w:w="7643" w:type="dxa"/>
            <w:tcBorders>
              <w:top w:val="single" w:sz="4" w:space="0" w:color="5B9BD5" w:themeColor="accent5"/>
              <w:left w:val="nil"/>
              <w:bottom w:val="single" w:sz="4" w:space="0" w:color="5B9BD5" w:themeColor="accent5"/>
              <w:right w:val="single" w:sz="4" w:space="0" w:color="auto"/>
            </w:tcBorders>
            <w:hideMark/>
          </w:tcPr>
          <w:p w14:paraId="16D98F3B" w14:textId="77777777" w:rsidR="003E7B49" w:rsidRPr="00841006" w:rsidRDefault="003E7B49" w:rsidP="00FA7E01">
            <w:pPr>
              <w:spacing w:after="0" w:line="240" w:lineRule="auto"/>
              <w:ind w:left="-108"/>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rPr>
            </w:pPr>
            <w:r w:rsidRPr="00841006">
              <w:rPr>
                <w:rFonts w:asciiTheme="minorHAnsi" w:eastAsiaTheme="minorHAnsi" w:hAnsiTheme="minorHAnsi" w:cstheme="minorHAnsi"/>
                <w:color w:val="000000" w:themeColor="text1"/>
                <w:sz w:val="22"/>
                <w:szCs w:val="22"/>
              </w:rPr>
              <w:t>Pain Assessment and Management  25%</w:t>
            </w:r>
          </w:p>
        </w:tc>
      </w:tr>
      <w:tr w:rsidR="003E7B49" w:rsidRPr="00841006" w14:paraId="5DC96C31" w14:textId="77777777" w:rsidTr="0003192B">
        <w:trPr>
          <w:gridAfter w:val="1"/>
          <w:cnfStyle w:val="000000100000" w:firstRow="0" w:lastRow="0" w:firstColumn="0" w:lastColumn="0" w:oddVBand="0" w:evenVBand="0" w:oddHBand="1" w:evenHBand="0" w:firstRowFirstColumn="0" w:firstRowLastColumn="0" w:lastRowFirstColumn="0" w:lastRowLastColumn="0"/>
          <w:wAfter w:w="820" w:type="dxa"/>
          <w:trHeight w:val="325"/>
        </w:trPr>
        <w:tc>
          <w:tcPr>
            <w:cnfStyle w:val="001000000000" w:firstRow="0" w:lastRow="0" w:firstColumn="1" w:lastColumn="0" w:oddVBand="0" w:evenVBand="0" w:oddHBand="0" w:evenHBand="0" w:firstRowFirstColumn="0" w:firstRowLastColumn="0" w:lastRowFirstColumn="0" w:lastRowLastColumn="0"/>
            <w:tcW w:w="1015" w:type="dxa"/>
            <w:tcBorders>
              <w:left w:val="single" w:sz="4" w:space="0" w:color="auto"/>
            </w:tcBorders>
            <w:hideMark/>
          </w:tcPr>
          <w:p w14:paraId="650E4360" w14:textId="77777777" w:rsidR="003E7B49" w:rsidRPr="00841006" w:rsidRDefault="003E7B49" w:rsidP="00FA7E01">
            <w:pPr>
              <w:pStyle w:val="ListParagraph"/>
              <w:spacing w:after="0" w:line="240" w:lineRule="auto"/>
              <w:ind w:left="0"/>
              <w:rPr>
                <w:rFonts w:asciiTheme="minorHAnsi" w:eastAsiaTheme="minorHAnsi" w:hAnsiTheme="minorHAnsi" w:cstheme="minorHAnsi"/>
                <w:color w:val="000000" w:themeColor="text1"/>
                <w:sz w:val="22"/>
                <w:szCs w:val="22"/>
                <w:lang w:val="en-GB"/>
              </w:rPr>
            </w:pPr>
            <w:r w:rsidRPr="00841006">
              <w:rPr>
                <w:rFonts w:asciiTheme="minorHAnsi" w:eastAsiaTheme="minorHAnsi" w:hAnsiTheme="minorHAnsi" w:cstheme="minorHAnsi"/>
                <w:color w:val="000000" w:themeColor="text1"/>
                <w:sz w:val="22"/>
                <w:szCs w:val="22"/>
                <w:lang w:val="en-GB"/>
              </w:rPr>
              <w:t>Group 3</w:t>
            </w:r>
          </w:p>
        </w:tc>
        <w:tc>
          <w:tcPr>
            <w:tcW w:w="7643" w:type="dxa"/>
            <w:tcBorders>
              <w:left w:val="nil"/>
              <w:right w:val="single" w:sz="4" w:space="0" w:color="auto"/>
            </w:tcBorders>
            <w:hideMark/>
          </w:tcPr>
          <w:p w14:paraId="6F3BA22C" w14:textId="77777777" w:rsidR="003E7B49" w:rsidRPr="00841006" w:rsidRDefault="003E7B49" w:rsidP="00FA7E01">
            <w:pPr>
              <w:spacing w:after="0" w:line="240" w:lineRule="auto"/>
              <w:ind w:left="-108"/>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22"/>
                <w:szCs w:val="22"/>
              </w:rPr>
            </w:pPr>
            <w:r w:rsidRPr="00841006">
              <w:rPr>
                <w:rFonts w:asciiTheme="minorHAnsi" w:eastAsiaTheme="minorHAnsi" w:hAnsiTheme="minorHAnsi" w:cstheme="minorHAnsi"/>
                <w:color w:val="000000" w:themeColor="text1"/>
                <w:sz w:val="22"/>
                <w:szCs w:val="22"/>
              </w:rPr>
              <w:t>Symptom Assessment and Management  25%</w:t>
            </w:r>
          </w:p>
        </w:tc>
      </w:tr>
      <w:tr w:rsidR="003E7B49" w:rsidRPr="00841006" w14:paraId="504F5035" w14:textId="77777777" w:rsidTr="0003192B">
        <w:trPr>
          <w:gridAfter w:val="1"/>
          <w:wAfter w:w="820" w:type="dxa"/>
          <w:trHeight w:val="68"/>
        </w:trPr>
        <w:tc>
          <w:tcPr>
            <w:cnfStyle w:val="001000000000" w:firstRow="0" w:lastRow="0" w:firstColumn="1" w:lastColumn="0" w:oddVBand="0" w:evenVBand="0" w:oddHBand="0" w:evenHBand="0" w:firstRowFirstColumn="0" w:firstRowLastColumn="0" w:lastRowFirstColumn="0" w:lastRowLastColumn="0"/>
            <w:tcW w:w="1015" w:type="dxa"/>
            <w:tcBorders>
              <w:top w:val="single" w:sz="4" w:space="0" w:color="5B9BD5" w:themeColor="accent5"/>
              <w:left w:val="single" w:sz="4" w:space="0" w:color="auto"/>
              <w:bottom w:val="single" w:sz="4" w:space="0" w:color="auto"/>
            </w:tcBorders>
            <w:hideMark/>
          </w:tcPr>
          <w:p w14:paraId="13487789" w14:textId="77777777" w:rsidR="003E7B49" w:rsidRPr="00841006" w:rsidRDefault="003E7B49" w:rsidP="00FA7E01">
            <w:pPr>
              <w:pStyle w:val="ListParagraph"/>
              <w:spacing w:after="0" w:line="240" w:lineRule="auto"/>
              <w:ind w:left="0"/>
              <w:rPr>
                <w:rFonts w:asciiTheme="minorHAnsi" w:eastAsiaTheme="minorHAnsi" w:hAnsiTheme="minorHAnsi" w:cstheme="minorHAnsi"/>
                <w:color w:val="000000" w:themeColor="text1"/>
                <w:sz w:val="22"/>
                <w:szCs w:val="22"/>
                <w:lang w:val="en-GB"/>
              </w:rPr>
            </w:pPr>
            <w:r w:rsidRPr="00841006">
              <w:rPr>
                <w:rFonts w:asciiTheme="minorHAnsi" w:eastAsiaTheme="minorHAnsi" w:hAnsiTheme="minorHAnsi" w:cstheme="minorHAnsi"/>
                <w:color w:val="000000" w:themeColor="text1"/>
                <w:sz w:val="22"/>
                <w:szCs w:val="22"/>
                <w:lang w:val="en-GB"/>
              </w:rPr>
              <w:t>Group 4</w:t>
            </w:r>
          </w:p>
        </w:tc>
        <w:tc>
          <w:tcPr>
            <w:tcW w:w="7643" w:type="dxa"/>
            <w:tcBorders>
              <w:top w:val="single" w:sz="4" w:space="0" w:color="5B9BD5" w:themeColor="accent5"/>
              <w:left w:val="nil"/>
              <w:bottom w:val="single" w:sz="4" w:space="0" w:color="auto"/>
              <w:right w:val="single" w:sz="4" w:space="0" w:color="auto"/>
            </w:tcBorders>
            <w:hideMark/>
          </w:tcPr>
          <w:p w14:paraId="5E1E6D2D" w14:textId="77777777" w:rsidR="003E7B49" w:rsidRPr="00841006" w:rsidRDefault="003E7B49" w:rsidP="00FA7E01">
            <w:pPr>
              <w:spacing w:after="0" w:line="240" w:lineRule="auto"/>
              <w:ind w:left="-108"/>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rPr>
            </w:pPr>
            <w:r w:rsidRPr="00841006">
              <w:rPr>
                <w:rFonts w:asciiTheme="minorHAnsi" w:eastAsiaTheme="minorHAnsi" w:hAnsiTheme="minorHAnsi" w:cstheme="minorHAnsi"/>
                <w:color w:val="000000" w:themeColor="text1"/>
                <w:sz w:val="22"/>
                <w:szCs w:val="22"/>
              </w:rPr>
              <w:t xml:space="preserve">Ethical </w:t>
            </w:r>
            <w:r w:rsidR="00EF4B4B">
              <w:rPr>
                <w:rFonts w:asciiTheme="minorHAnsi" w:eastAsiaTheme="minorHAnsi" w:hAnsiTheme="minorHAnsi" w:cstheme="minorHAnsi"/>
                <w:color w:val="000000" w:themeColor="text1"/>
                <w:sz w:val="22"/>
                <w:szCs w:val="22"/>
              </w:rPr>
              <w:t>&amp;</w:t>
            </w:r>
            <w:r w:rsidRPr="00841006">
              <w:rPr>
                <w:rFonts w:asciiTheme="minorHAnsi" w:eastAsiaTheme="minorHAnsi" w:hAnsiTheme="minorHAnsi" w:cstheme="minorHAnsi"/>
                <w:color w:val="000000" w:themeColor="text1"/>
                <w:sz w:val="22"/>
                <w:szCs w:val="22"/>
              </w:rPr>
              <w:t xml:space="preserve"> Legal Issues 5% </w:t>
            </w:r>
            <w:r w:rsidR="00EF4B4B">
              <w:rPr>
                <w:rFonts w:asciiTheme="minorHAnsi" w:eastAsiaTheme="minorHAnsi" w:hAnsiTheme="minorHAnsi" w:cstheme="minorHAnsi"/>
                <w:color w:val="000000" w:themeColor="text1"/>
                <w:sz w:val="22"/>
                <w:szCs w:val="22"/>
              </w:rPr>
              <w:t>+ Communication 15% + Teamwork &amp;</w:t>
            </w:r>
            <w:r w:rsidRPr="00841006">
              <w:rPr>
                <w:rFonts w:asciiTheme="minorHAnsi" w:eastAsiaTheme="minorHAnsi" w:hAnsiTheme="minorHAnsi" w:cstheme="minorHAnsi"/>
                <w:color w:val="000000" w:themeColor="text1"/>
                <w:sz w:val="22"/>
                <w:szCs w:val="22"/>
              </w:rPr>
              <w:t xml:space="preserve"> Self-</w:t>
            </w:r>
            <w:r w:rsidR="00FE4131" w:rsidRPr="00841006">
              <w:rPr>
                <w:rFonts w:asciiTheme="minorHAnsi" w:eastAsiaTheme="minorHAnsi" w:hAnsiTheme="minorHAnsi" w:cstheme="minorHAnsi"/>
                <w:color w:val="000000" w:themeColor="text1"/>
                <w:sz w:val="22"/>
                <w:szCs w:val="22"/>
              </w:rPr>
              <w:t>Reflection 5</w:t>
            </w:r>
            <w:r w:rsidRPr="00841006">
              <w:rPr>
                <w:rFonts w:asciiTheme="minorHAnsi" w:eastAsiaTheme="minorHAnsi" w:hAnsiTheme="minorHAnsi" w:cstheme="minorHAnsi"/>
                <w:color w:val="000000" w:themeColor="text1"/>
                <w:sz w:val="22"/>
                <w:szCs w:val="22"/>
              </w:rPr>
              <w:t>%.</w:t>
            </w:r>
          </w:p>
        </w:tc>
      </w:tr>
    </w:tbl>
    <w:p w14:paraId="0DC4DA92" w14:textId="23D5B404" w:rsidR="001851CB" w:rsidRPr="00E17016" w:rsidRDefault="00A00E24" w:rsidP="00AF7E4D">
      <w:pPr>
        <w:spacing w:before="120" w:line="240" w:lineRule="auto"/>
        <w:ind w:left="284"/>
        <w:jc w:val="both"/>
      </w:pPr>
      <w:r w:rsidRPr="00841006">
        <w:rPr>
          <w:rFonts w:asciiTheme="minorHAnsi" w:hAnsiTheme="minorHAnsi" w:cstheme="minorHAnsi"/>
          <w:sz w:val="22"/>
          <w:szCs w:val="22"/>
        </w:rPr>
        <w:t xml:space="preserve">Each group </w:t>
      </w:r>
      <w:r w:rsidRPr="00E17016">
        <w:rPr>
          <w:rFonts w:asciiTheme="minorHAnsi" w:hAnsiTheme="minorHAnsi" w:cstheme="minorHAnsi"/>
          <w:sz w:val="22"/>
          <w:szCs w:val="22"/>
        </w:rPr>
        <w:t xml:space="preserve">systematically </w:t>
      </w:r>
      <w:r w:rsidR="00762FE3">
        <w:rPr>
          <w:rFonts w:asciiTheme="minorHAnsi" w:hAnsiTheme="minorHAnsi" w:cstheme="minorHAnsi"/>
          <w:sz w:val="22"/>
          <w:szCs w:val="22"/>
        </w:rPr>
        <w:t>and c</w:t>
      </w:r>
      <w:r w:rsidR="00B76C46">
        <w:rPr>
          <w:rFonts w:asciiTheme="minorHAnsi" w:hAnsiTheme="minorHAnsi" w:cstheme="minorHAnsi"/>
          <w:sz w:val="22"/>
          <w:szCs w:val="22"/>
        </w:rPr>
        <w:t xml:space="preserve">ritically </w:t>
      </w:r>
      <w:r w:rsidRPr="00E17016">
        <w:rPr>
          <w:rFonts w:asciiTheme="minorHAnsi" w:hAnsiTheme="minorHAnsi" w:cstheme="minorHAnsi"/>
          <w:sz w:val="22"/>
          <w:szCs w:val="22"/>
        </w:rPr>
        <w:t xml:space="preserve">reviewed the </w:t>
      </w:r>
      <w:r w:rsidR="003E7B49" w:rsidRPr="00E17016">
        <w:rPr>
          <w:rFonts w:asciiTheme="minorHAnsi" w:hAnsiTheme="minorHAnsi" w:cstheme="minorHAnsi"/>
          <w:sz w:val="22"/>
          <w:szCs w:val="22"/>
        </w:rPr>
        <w:t xml:space="preserve">2013 </w:t>
      </w:r>
      <w:r w:rsidRPr="00E17016">
        <w:rPr>
          <w:rFonts w:asciiTheme="minorHAnsi" w:hAnsiTheme="minorHAnsi" w:cstheme="minorHAnsi"/>
          <w:sz w:val="22"/>
          <w:szCs w:val="22"/>
        </w:rPr>
        <w:t>EAPC recommendations for relevance, purpose and potential omissions/additions</w:t>
      </w:r>
      <w:r w:rsidR="00B46AD9" w:rsidRPr="00E17016">
        <w:rPr>
          <w:rFonts w:asciiTheme="minorHAnsi" w:hAnsiTheme="minorHAnsi" w:cstheme="minorHAnsi"/>
          <w:sz w:val="22"/>
          <w:szCs w:val="22"/>
        </w:rPr>
        <w:t xml:space="preserve"> according to the designated themes</w:t>
      </w:r>
      <w:r w:rsidR="00FE4131" w:rsidRPr="00E17016">
        <w:rPr>
          <w:rFonts w:asciiTheme="minorHAnsi" w:hAnsiTheme="minorHAnsi" w:cstheme="minorHAnsi"/>
          <w:sz w:val="22"/>
          <w:szCs w:val="22"/>
        </w:rPr>
        <w:t xml:space="preserve"> (Table1)</w:t>
      </w:r>
      <w:r w:rsidR="001851CB" w:rsidRPr="00E17016">
        <w:rPr>
          <w:rFonts w:asciiTheme="minorHAnsi" w:hAnsiTheme="minorHAnsi" w:cstheme="minorHAnsi"/>
          <w:sz w:val="22"/>
          <w:szCs w:val="22"/>
        </w:rPr>
        <w:t>.</w:t>
      </w:r>
      <w:r w:rsidR="00B46AD9" w:rsidRPr="00E17016">
        <w:rPr>
          <w:sz w:val="22"/>
          <w:szCs w:val="22"/>
        </w:rPr>
        <w:t xml:space="preserve"> </w:t>
      </w:r>
      <w:proofErr w:type="gramStart"/>
      <w:r w:rsidR="00B46AD9" w:rsidRPr="00E17016">
        <w:rPr>
          <w:sz w:val="22"/>
          <w:szCs w:val="22"/>
        </w:rPr>
        <w:t>Each group was guided by a</w:t>
      </w:r>
      <w:r w:rsidR="00FE4131" w:rsidRPr="00E17016">
        <w:rPr>
          <w:sz w:val="22"/>
          <w:szCs w:val="22"/>
        </w:rPr>
        <w:t xml:space="preserve">n appointed </w:t>
      </w:r>
      <w:r w:rsidR="00B46AD9" w:rsidRPr="00E17016">
        <w:rPr>
          <w:sz w:val="22"/>
          <w:szCs w:val="22"/>
        </w:rPr>
        <w:t>facilitator</w:t>
      </w:r>
      <w:r w:rsidR="00E17016" w:rsidRPr="00E17016">
        <w:rPr>
          <w:sz w:val="22"/>
          <w:szCs w:val="22"/>
        </w:rPr>
        <w:t xml:space="preserve"> from within the EDUPALL core team,</w:t>
      </w:r>
      <w:r w:rsidR="00FE4131" w:rsidRPr="00E17016">
        <w:rPr>
          <w:sz w:val="22"/>
          <w:szCs w:val="22"/>
        </w:rPr>
        <w:t xml:space="preserve"> who invited and encouraged participation from each member of the group</w:t>
      </w:r>
      <w:r w:rsidR="00E17016" w:rsidRPr="00E17016">
        <w:rPr>
          <w:sz w:val="22"/>
          <w:szCs w:val="22"/>
        </w:rPr>
        <w:t xml:space="preserve"> in the </w:t>
      </w:r>
      <w:r w:rsidR="00E17016">
        <w:rPr>
          <w:sz w:val="22"/>
          <w:szCs w:val="22"/>
        </w:rPr>
        <w:t xml:space="preserve">focussed </w:t>
      </w:r>
      <w:r w:rsidR="00E17016" w:rsidRPr="00E17016">
        <w:rPr>
          <w:sz w:val="22"/>
          <w:szCs w:val="22"/>
        </w:rPr>
        <w:t>discussion</w:t>
      </w:r>
      <w:proofErr w:type="gramEnd"/>
      <w:r w:rsidR="00FE4131" w:rsidRPr="00E17016">
        <w:rPr>
          <w:sz w:val="22"/>
          <w:szCs w:val="22"/>
        </w:rPr>
        <w:t>.</w:t>
      </w:r>
      <w:r w:rsidR="00B46AD9" w:rsidRPr="00E17016">
        <w:rPr>
          <w:sz w:val="22"/>
          <w:szCs w:val="22"/>
        </w:rPr>
        <w:t xml:space="preserve"> </w:t>
      </w:r>
      <w:r w:rsidR="005217D9" w:rsidRPr="00E17016">
        <w:rPr>
          <w:sz w:val="22"/>
          <w:szCs w:val="22"/>
        </w:rPr>
        <w:t>P</w:t>
      </w:r>
      <w:r w:rsidR="00B46AD9" w:rsidRPr="00E17016">
        <w:rPr>
          <w:sz w:val="22"/>
          <w:szCs w:val="22"/>
        </w:rPr>
        <w:t xml:space="preserve">articipants were encouraged to seek explanation </w:t>
      </w:r>
      <w:r w:rsidR="00E17016">
        <w:rPr>
          <w:sz w:val="22"/>
          <w:szCs w:val="22"/>
        </w:rPr>
        <w:t>and clarification on discussion points</w:t>
      </w:r>
      <w:r w:rsidR="00B46AD9" w:rsidRPr="00E17016">
        <w:rPr>
          <w:sz w:val="22"/>
          <w:szCs w:val="22"/>
        </w:rPr>
        <w:t>. Th</w:t>
      </w:r>
      <w:r w:rsidR="009F619C">
        <w:rPr>
          <w:sz w:val="22"/>
          <w:szCs w:val="22"/>
        </w:rPr>
        <w:t>e</w:t>
      </w:r>
      <w:r w:rsidR="00B46AD9" w:rsidRPr="00E17016">
        <w:rPr>
          <w:sz w:val="22"/>
          <w:szCs w:val="22"/>
        </w:rPr>
        <w:t xml:space="preserve"> process </w:t>
      </w:r>
      <w:r w:rsidR="00E17016">
        <w:rPr>
          <w:sz w:val="22"/>
          <w:szCs w:val="22"/>
        </w:rPr>
        <w:t xml:space="preserve">engaged </w:t>
      </w:r>
      <w:r w:rsidR="00B46AD9" w:rsidRPr="00E17016">
        <w:rPr>
          <w:sz w:val="22"/>
          <w:szCs w:val="22"/>
        </w:rPr>
        <w:t>ensure</w:t>
      </w:r>
      <w:r w:rsidR="007802EF">
        <w:rPr>
          <w:sz w:val="22"/>
          <w:szCs w:val="22"/>
        </w:rPr>
        <w:t>d</w:t>
      </w:r>
      <w:r w:rsidR="00B46AD9" w:rsidRPr="00E17016">
        <w:rPr>
          <w:sz w:val="22"/>
          <w:szCs w:val="22"/>
        </w:rPr>
        <w:t xml:space="preserve"> participants </w:t>
      </w:r>
      <w:r w:rsidR="00E64664">
        <w:rPr>
          <w:sz w:val="22"/>
          <w:szCs w:val="22"/>
        </w:rPr>
        <w:t xml:space="preserve">had the </w:t>
      </w:r>
      <w:r w:rsidR="00B46AD9" w:rsidRPr="00E17016">
        <w:rPr>
          <w:sz w:val="22"/>
          <w:szCs w:val="22"/>
        </w:rPr>
        <w:t>opportunity to contribut</w:t>
      </w:r>
      <w:r w:rsidR="00E64664">
        <w:rPr>
          <w:sz w:val="22"/>
          <w:szCs w:val="22"/>
        </w:rPr>
        <w:t>e</w:t>
      </w:r>
      <w:r w:rsidR="00647223">
        <w:rPr>
          <w:sz w:val="22"/>
          <w:szCs w:val="22"/>
        </w:rPr>
        <w:t xml:space="preserve"> and de</w:t>
      </w:r>
      <w:r w:rsidR="00F01B03">
        <w:rPr>
          <w:sz w:val="22"/>
          <w:szCs w:val="22"/>
        </w:rPr>
        <w:t>c</w:t>
      </w:r>
      <w:r w:rsidR="00B46AD9" w:rsidRPr="00E17016">
        <w:rPr>
          <w:sz w:val="22"/>
          <w:szCs w:val="22"/>
        </w:rPr>
        <w:t>isions made by the group</w:t>
      </w:r>
      <w:r w:rsidR="00F01B03">
        <w:rPr>
          <w:sz w:val="22"/>
          <w:szCs w:val="22"/>
        </w:rPr>
        <w:t xml:space="preserve"> </w:t>
      </w:r>
      <w:proofErr w:type="gramStart"/>
      <w:r w:rsidR="00F01B03">
        <w:rPr>
          <w:sz w:val="22"/>
          <w:szCs w:val="22"/>
        </w:rPr>
        <w:t>were recorded</w:t>
      </w:r>
      <w:proofErr w:type="gramEnd"/>
      <w:r w:rsidR="00F01B03">
        <w:rPr>
          <w:sz w:val="22"/>
          <w:szCs w:val="22"/>
        </w:rPr>
        <w:t>.</w:t>
      </w:r>
    </w:p>
    <w:p w14:paraId="5401DA4C" w14:textId="77777777" w:rsidR="00486EF5" w:rsidRDefault="003F5026" w:rsidP="00AF7E4D">
      <w:pPr>
        <w:spacing w:before="120" w:line="240" w:lineRule="auto"/>
        <w:ind w:left="284"/>
        <w:jc w:val="both"/>
        <w:rPr>
          <w:rFonts w:asciiTheme="minorHAnsi" w:hAnsiTheme="minorHAnsi" w:cstheme="minorHAnsi"/>
          <w:b/>
          <w:bCs/>
          <w:sz w:val="22"/>
          <w:szCs w:val="22"/>
        </w:rPr>
      </w:pPr>
      <w:r>
        <w:rPr>
          <w:rFonts w:asciiTheme="minorHAnsi" w:hAnsiTheme="minorHAnsi" w:cstheme="minorHAnsi"/>
          <w:b/>
          <w:bCs/>
          <w:sz w:val="22"/>
          <w:szCs w:val="22"/>
        </w:rPr>
        <w:t xml:space="preserve">Stage 3 - </w:t>
      </w:r>
      <w:r w:rsidR="00486EF5">
        <w:rPr>
          <w:rFonts w:asciiTheme="minorHAnsi" w:hAnsiTheme="minorHAnsi" w:cstheme="minorHAnsi"/>
          <w:b/>
          <w:bCs/>
          <w:sz w:val="22"/>
          <w:szCs w:val="22"/>
        </w:rPr>
        <w:t>Wider Group Discussion</w:t>
      </w:r>
      <w:r w:rsidR="00CF1A84">
        <w:rPr>
          <w:rFonts w:asciiTheme="minorHAnsi" w:hAnsiTheme="minorHAnsi" w:cstheme="minorHAnsi"/>
          <w:b/>
          <w:bCs/>
          <w:sz w:val="22"/>
          <w:szCs w:val="22"/>
        </w:rPr>
        <w:t xml:space="preserve">.  </w:t>
      </w:r>
      <w:r w:rsidR="00486EF5">
        <w:rPr>
          <w:rFonts w:asciiTheme="minorHAnsi" w:hAnsiTheme="minorHAnsi" w:cstheme="minorHAnsi"/>
          <w:b/>
          <w:bCs/>
          <w:sz w:val="22"/>
          <w:szCs w:val="22"/>
        </w:rPr>
        <w:t xml:space="preserve"> </w:t>
      </w:r>
    </w:p>
    <w:p w14:paraId="6620657B" w14:textId="08A6DA2C" w:rsidR="00CF1A84" w:rsidRPr="00FE3296" w:rsidRDefault="00CF1A84" w:rsidP="001507D8">
      <w:pPr>
        <w:pStyle w:val="NoSpacing"/>
        <w:ind w:left="284"/>
        <w:jc w:val="both"/>
        <w:rPr>
          <w:rFonts w:eastAsia="Times New Roman" w:cs="Arial"/>
          <w:color w:val="000000"/>
        </w:rPr>
      </w:pPr>
      <w:r>
        <w:t xml:space="preserve">The four groups </w:t>
      </w:r>
      <w:proofErr w:type="gramStart"/>
      <w:r>
        <w:t>were brought</w:t>
      </w:r>
      <w:proofErr w:type="gramEnd"/>
      <w:r>
        <w:t xml:space="preserve"> together for a wider discussion on each theme, to consolidate opinion and agree on the findings. </w:t>
      </w:r>
      <w:r w:rsidRPr="0069060E">
        <w:t xml:space="preserve">Each group </w:t>
      </w:r>
      <w:r>
        <w:t>took turns to present</w:t>
      </w:r>
      <w:r w:rsidRPr="0069060E">
        <w:t xml:space="preserve"> their </w:t>
      </w:r>
      <w:r>
        <w:t xml:space="preserve">recommendations for revision, inclusion or exclusion and </w:t>
      </w:r>
      <w:r w:rsidR="00B66192">
        <w:t>explanation of</w:t>
      </w:r>
      <w:r>
        <w:t xml:space="preserve"> their thoughts.  </w:t>
      </w:r>
      <w:proofErr w:type="gramStart"/>
      <w:r w:rsidR="00243024">
        <w:t>A</w:t>
      </w:r>
      <w:r>
        <w:t xml:space="preserve">ny discrepancies </w:t>
      </w:r>
      <w:r w:rsidR="00243024">
        <w:t>on the recommendations were subsequently discussed by the wider group</w:t>
      </w:r>
      <w:proofErr w:type="gramEnd"/>
      <w:r w:rsidR="00243024">
        <w:t xml:space="preserve"> until a resolution was agreed by majority.  </w:t>
      </w:r>
      <w:r>
        <w:t xml:space="preserve"> </w:t>
      </w:r>
    </w:p>
    <w:p w14:paraId="03E211A7" w14:textId="77777777" w:rsidR="00243024" w:rsidRDefault="00243024" w:rsidP="00AF7E4D">
      <w:pPr>
        <w:spacing w:before="120" w:line="240" w:lineRule="auto"/>
        <w:ind w:left="284"/>
        <w:jc w:val="both"/>
        <w:rPr>
          <w:rFonts w:asciiTheme="minorHAnsi" w:hAnsiTheme="minorHAnsi" w:cstheme="minorHAnsi"/>
          <w:b/>
          <w:bCs/>
          <w:sz w:val="22"/>
          <w:szCs w:val="22"/>
        </w:rPr>
      </w:pPr>
      <w:r>
        <w:rPr>
          <w:rFonts w:asciiTheme="minorHAnsi" w:hAnsiTheme="minorHAnsi" w:cstheme="minorHAnsi"/>
          <w:b/>
          <w:bCs/>
          <w:sz w:val="22"/>
          <w:szCs w:val="22"/>
        </w:rPr>
        <w:t xml:space="preserve">Stage 4 </w:t>
      </w:r>
      <w:r w:rsidR="003F5026">
        <w:rPr>
          <w:rFonts w:asciiTheme="minorHAnsi" w:hAnsiTheme="minorHAnsi" w:cstheme="minorHAnsi"/>
          <w:b/>
          <w:bCs/>
          <w:sz w:val="22"/>
          <w:szCs w:val="22"/>
        </w:rPr>
        <w:t xml:space="preserve">- </w:t>
      </w:r>
      <w:r>
        <w:rPr>
          <w:rFonts w:asciiTheme="minorHAnsi" w:hAnsiTheme="minorHAnsi" w:cstheme="minorHAnsi"/>
          <w:b/>
          <w:bCs/>
          <w:sz w:val="22"/>
          <w:szCs w:val="22"/>
        </w:rPr>
        <w:t xml:space="preserve">Consolidation. </w:t>
      </w:r>
    </w:p>
    <w:p w14:paraId="12CBF1B6" w14:textId="77777777" w:rsidR="00A00E24" w:rsidRPr="00486EF5" w:rsidRDefault="00243024" w:rsidP="00AF7E4D">
      <w:pPr>
        <w:spacing w:before="120" w:line="240" w:lineRule="auto"/>
        <w:ind w:left="284"/>
        <w:jc w:val="both"/>
        <w:rPr>
          <w:rFonts w:asciiTheme="minorHAnsi" w:hAnsiTheme="minorHAnsi" w:cstheme="minorHAnsi"/>
          <w:b/>
          <w:bCs/>
          <w:sz w:val="22"/>
          <w:szCs w:val="22"/>
        </w:rPr>
      </w:pPr>
      <w:r>
        <w:rPr>
          <w:rFonts w:asciiTheme="minorHAnsi" w:hAnsiTheme="minorHAnsi" w:cstheme="minorHAnsi"/>
          <w:sz w:val="22"/>
          <w:szCs w:val="22"/>
        </w:rPr>
        <w:t xml:space="preserve">The </w:t>
      </w:r>
      <w:r w:rsidR="00A00E24" w:rsidRPr="00841006">
        <w:rPr>
          <w:rFonts w:asciiTheme="minorHAnsi" w:hAnsiTheme="minorHAnsi" w:cstheme="minorHAnsi"/>
          <w:sz w:val="22"/>
          <w:szCs w:val="22"/>
        </w:rPr>
        <w:t>revisions and additions</w:t>
      </w:r>
      <w:r>
        <w:rPr>
          <w:rFonts w:asciiTheme="minorHAnsi" w:hAnsiTheme="minorHAnsi" w:cstheme="minorHAnsi"/>
          <w:sz w:val="22"/>
          <w:szCs w:val="22"/>
        </w:rPr>
        <w:t xml:space="preserve"> </w:t>
      </w:r>
      <w:proofErr w:type="gramStart"/>
      <w:r w:rsidR="00AF7E4D">
        <w:rPr>
          <w:rFonts w:asciiTheme="minorHAnsi" w:hAnsiTheme="minorHAnsi" w:cstheme="minorHAnsi"/>
          <w:sz w:val="22"/>
          <w:szCs w:val="22"/>
        </w:rPr>
        <w:t>were centrally collated</w:t>
      </w:r>
      <w:r w:rsidR="00A00E24" w:rsidRPr="00841006">
        <w:rPr>
          <w:rFonts w:asciiTheme="minorHAnsi" w:hAnsiTheme="minorHAnsi" w:cstheme="minorHAnsi"/>
          <w:sz w:val="22"/>
          <w:szCs w:val="22"/>
        </w:rPr>
        <w:t xml:space="preserve"> </w:t>
      </w:r>
      <w:r w:rsidR="00AF7E4D">
        <w:rPr>
          <w:rFonts w:asciiTheme="minorHAnsi" w:hAnsiTheme="minorHAnsi" w:cstheme="minorHAnsi"/>
          <w:sz w:val="22"/>
          <w:szCs w:val="22"/>
        </w:rPr>
        <w:t xml:space="preserve">and integrated </w:t>
      </w:r>
      <w:r w:rsidR="00676F1E">
        <w:rPr>
          <w:rFonts w:asciiTheme="minorHAnsi" w:hAnsiTheme="minorHAnsi" w:cstheme="minorHAnsi"/>
          <w:sz w:val="22"/>
          <w:szCs w:val="22"/>
        </w:rPr>
        <w:t xml:space="preserve">to provide </w:t>
      </w:r>
      <w:r w:rsidR="00AF7E4D">
        <w:rPr>
          <w:rFonts w:asciiTheme="minorHAnsi" w:hAnsiTheme="minorHAnsi" w:cstheme="minorHAnsi"/>
          <w:sz w:val="22"/>
          <w:szCs w:val="22"/>
        </w:rPr>
        <w:t xml:space="preserve">an </w:t>
      </w:r>
      <w:r w:rsidR="003451C4" w:rsidRPr="00841006">
        <w:rPr>
          <w:rFonts w:asciiTheme="minorHAnsi" w:hAnsiTheme="minorHAnsi" w:cstheme="minorHAnsi"/>
          <w:sz w:val="22"/>
          <w:szCs w:val="22"/>
        </w:rPr>
        <w:t>up</w:t>
      </w:r>
      <w:r w:rsidR="00A00E24" w:rsidRPr="00841006">
        <w:rPr>
          <w:rFonts w:asciiTheme="minorHAnsi" w:hAnsiTheme="minorHAnsi" w:cstheme="minorHAnsi"/>
          <w:sz w:val="22"/>
          <w:szCs w:val="22"/>
        </w:rPr>
        <w:t xml:space="preserve">dated version of the EAPC </w:t>
      </w:r>
      <w:r w:rsidR="00AF7E4D">
        <w:rPr>
          <w:rFonts w:asciiTheme="minorHAnsi" w:hAnsiTheme="minorHAnsi" w:cstheme="minorHAnsi"/>
          <w:sz w:val="22"/>
          <w:szCs w:val="22"/>
        </w:rPr>
        <w:t>Recommendations</w:t>
      </w:r>
      <w:proofErr w:type="gramEnd"/>
      <w:r w:rsidR="00AF7E4D">
        <w:rPr>
          <w:rFonts w:asciiTheme="minorHAnsi" w:hAnsiTheme="minorHAnsi" w:cstheme="minorHAnsi"/>
          <w:sz w:val="22"/>
          <w:szCs w:val="22"/>
        </w:rPr>
        <w:t>.</w:t>
      </w:r>
    </w:p>
    <w:p w14:paraId="350495E1" w14:textId="77777777" w:rsidR="00AF7E4D" w:rsidRDefault="00A00E24" w:rsidP="00841006">
      <w:pPr>
        <w:spacing w:before="120" w:line="240" w:lineRule="auto"/>
        <w:jc w:val="both"/>
        <w:rPr>
          <w:rFonts w:asciiTheme="minorHAnsi" w:hAnsiTheme="minorHAnsi" w:cstheme="minorHAnsi"/>
          <w:b/>
          <w:bCs/>
          <w:sz w:val="22"/>
          <w:szCs w:val="22"/>
        </w:rPr>
      </w:pPr>
      <w:r w:rsidRPr="00841006">
        <w:rPr>
          <w:rFonts w:asciiTheme="minorHAnsi" w:hAnsiTheme="minorHAnsi" w:cstheme="minorHAnsi"/>
          <w:b/>
          <w:bCs/>
          <w:sz w:val="22"/>
          <w:szCs w:val="22"/>
        </w:rPr>
        <w:t xml:space="preserve">Step </w:t>
      </w:r>
      <w:proofErr w:type="gramStart"/>
      <w:r w:rsidR="00AF7E4D">
        <w:rPr>
          <w:rFonts w:asciiTheme="minorHAnsi" w:hAnsiTheme="minorHAnsi" w:cstheme="minorHAnsi"/>
          <w:b/>
          <w:bCs/>
          <w:sz w:val="22"/>
          <w:szCs w:val="22"/>
        </w:rPr>
        <w:t>2</w:t>
      </w:r>
      <w:r w:rsidRPr="00841006">
        <w:rPr>
          <w:rFonts w:asciiTheme="minorHAnsi" w:hAnsiTheme="minorHAnsi" w:cstheme="minorHAnsi"/>
          <w:b/>
          <w:bCs/>
          <w:sz w:val="22"/>
          <w:szCs w:val="22"/>
        </w:rPr>
        <w:t>—</w:t>
      </w:r>
      <w:proofErr w:type="gramEnd"/>
      <w:r w:rsidR="00900941" w:rsidRPr="00841006">
        <w:rPr>
          <w:rFonts w:asciiTheme="minorHAnsi" w:hAnsiTheme="minorHAnsi" w:cstheme="minorHAnsi"/>
          <w:b/>
          <w:bCs/>
          <w:sz w:val="22"/>
          <w:szCs w:val="22"/>
        </w:rPr>
        <w:t>Development of the EDUPALL Curriculum</w:t>
      </w:r>
      <w:r w:rsidR="00AF7E4D">
        <w:rPr>
          <w:rFonts w:asciiTheme="minorHAnsi" w:hAnsiTheme="minorHAnsi" w:cstheme="minorHAnsi"/>
          <w:b/>
          <w:bCs/>
          <w:sz w:val="22"/>
          <w:szCs w:val="22"/>
        </w:rPr>
        <w:t>.</w:t>
      </w:r>
    </w:p>
    <w:p w14:paraId="0BF6AC83" w14:textId="4719FB8D" w:rsidR="00900941" w:rsidRPr="00C97DC1" w:rsidRDefault="00AF7E4D" w:rsidP="00841006">
      <w:pPr>
        <w:spacing w:before="120" w:line="240" w:lineRule="auto"/>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F</w:t>
      </w:r>
      <w:r w:rsidR="00900941" w:rsidRPr="00841006">
        <w:rPr>
          <w:rFonts w:asciiTheme="minorHAnsi" w:hAnsiTheme="minorHAnsi" w:cstheme="minorHAnsi"/>
          <w:color w:val="000000" w:themeColor="text1"/>
          <w:sz w:val="22"/>
          <w:szCs w:val="22"/>
          <w:shd w:val="clear" w:color="auto" w:fill="FFFFFF"/>
        </w:rPr>
        <w:t xml:space="preserve">ollowing the development of the updated EAPC Recommendations, each themed group </w:t>
      </w:r>
      <w:proofErr w:type="gramStart"/>
      <w:r w:rsidR="00900941" w:rsidRPr="00841006">
        <w:rPr>
          <w:rFonts w:asciiTheme="minorHAnsi" w:hAnsiTheme="minorHAnsi" w:cstheme="minorHAnsi"/>
          <w:color w:val="000000" w:themeColor="text1"/>
          <w:sz w:val="22"/>
          <w:szCs w:val="22"/>
          <w:shd w:val="clear" w:color="auto" w:fill="FFFFFF"/>
        </w:rPr>
        <w:t>was asked</w:t>
      </w:r>
      <w:proofErr w:type="gramEnd"/>
      <w:r w:rsidR="00900941" w:rsidRPr="00841006">
        <w:rPr>
          <w:rFonts w:asciiTheme="minorHAnsi" w:hAnsiTheme="minorHAnsi" w:cstheme="minorHAnsi"/>
          <w:color w:val="000000" w:themeColor="text1"/>
          <w:sz w:val="22"/>
          <w:szCs w:val="22"/>
          <w:shd w:val="clear" w:color="auto" w:fill="FFFFFF"/>
        </w:rPr>
        <w:t xml:space="preserve"> to</w:t>
      </w:r>
      <w:r w:rsidR="00C97DC1">
        <w:rPr>
          <w:rFonts w:asciiTheme="minorHAnsi" w:hAnsiTheme="minorHAnsi" w:cstheme="minorHAnsi"/>
          <w:color w:val="000000" w:themeColor="text1"/>
          <w:sz w:val="22"/>
          <w:szCs w:val="22"/>
          <w:shd w:val="clear" w:color="auto" w:fill="FFFFFF"/>
        </w:rPr>
        <w:t xml:space="preserve"> identify discrete </w:t>
      </w:r>
      <w:r w:rsidR="00C02C3F">
        <w:rPr>
          <w:rFonts w:asciiTheme="minorHAnsi" w:hAnsiTheme="minorHAnsi" w:cstheme="minorHAnsi"/>
          <w:color w:val="000000" w:themeColor="text1"/>
          <w:sz w:val="22"/>
          <w:szCs w:val="22"/>
          <w:shd w:val="clear" w:color="auto" w:fill="FFFFFF"/>
        </w:rPr>
        <w:t>T</w:t>
      </w:r>
      <w:r w:rsidR="00C97DC1">
        <w:rPr>
          <w:rFonts w:asciiTheme="minorHAnsi" w:hAnsiTheme="minorHAnsi" w:cstheme="minorHAnsi"/>
          <w:color w:val="000000" w:themeColor="text1"/>
          <w:sz w:val="22"/>
          <w:szCs w:val="22"/>
          <w:shd w:val="clear" w:color="auto" w:fill="FFFFFF"/>
        </w:rPr>
        <w:t>eaching Units</w:t>
      </w:r>
      <w:r w:rsidR="00C02C3F">
        <w:rPr>
          <w:rFonts w:asciiTheme="minorHAnsi" w:hAnsiTheme="minorHAnsi" w:cstheme="minorHAnsi"/>
          <w:color w:val="000000" w:themeColor="text1"/>
          <w:sz w:val="22"/>
          <w:szCs w:val="22"/>
          <w:shd w:val="clear" w:color="auto" w:fill="FFFFFF"/>
        </w:rPr>
        <w:t xml:space="preserve"> (e.g. Loss, Grief and Bereavement)</w:t>
      </w:r>
      <w:r w:rsidR="00C97DC1">
        <w:rPr>
          <w:rFonts w:asciiTheme="minorHAnsi" w:hAnsiTheme="minorHAnsi" w:cstheme="minorHAnsi"/>
          <w:color w:val="000000" w:themeColor="text1"/>
          <w:sz w:val="22"/>
          <w:szCs w:val="22"/>
          <w:shd w:val="clear" w:color="auto" w:fill="FFFFFF"/>
        </w:rPr>
        <w:t xml:space="preserve">, and </w:t>
      </w:r>
      <w:r w:rsidR="006E4315">
        <w:rPr>
          <w:rFonts w:asciiTheme="minorHAnsi" w:hAnsiTheme="minorHAnsi" w:cstheme="minorHAnsi"/>
          <w:color w:val="000000" w:themeColor="text1"/>
          <w:sz w:val="22"/>
          <w:szCs w:val="22"/>
          <w:shd w:val="clear" w:color="auto" w:fill="FFFFFF"/>
        </w:rPr>
        <w:t>to</w:t>
      </w:r>
      <w:r w:rsidR="00C97DC1">
        <w:rPr>
          <w:rFonts w:asciiTheme="minorHAnsi" w:hAnsiTheme="minorHAnsi" w:cstheme="minorHAnsi"/>
          <w:color w:val="000000" w:themeColor="text1"/>
          <w:sz w:val="22"/>
          <w:szCs w:val="22"/>
          <w:shd w:val="clear" w:color="auto" w:fill="FFFFFF"/>
        </w:rPr>
        <w:t xml:space="preserve"> </w:t>
      </w:r>
      <w:r w:rsidR="00900941" w:rsidRPr="00841006">
        <w:rPr>
          <w:rFonts w:asciiTheme="minorHAnsi" w:hAnsiTheme="minorHAnsi" w:cstheme="minorHAnsi"/>
          <w:color w:val="000000" w:themeColor="text1"/>
          <w:sz w:val="22"/>
          <w:szCs w:val="22"/>
          <w:shd w:val="clear" w:color="auto" w:fill="FFFFFF"/>
        </w:rPr>
        <w:t>complete a</w:t>
      </w:r>
      <w:r w:rsidR="00C97DC1">
        <w:rPr>
          <w:rFonts w:asciiTheme="minorHAnsi" w:hAnsiTheme="minorHAnsi" w:cstheme="minorHAnsi"/>
          <w:color w:val="000000" w:themeColor="text1"/>
          <w:sz w:val="22"/>
          <w:szCs w:val="22"/>
          <w:shd w:val="clear" w:color="auto" w:fill="FFFFFF"/>
        </w:rPr>
        <w:t xml:space="preserve"> </w:t>
      </w:r>
      <w:r w:rsidR="00900941" w:rsidRPr="00841006">
        <w:rPr>
          <w:rFonts w:asciiTheme="minorHAnsi" w:hAnsiTheme="minorHAnsi" w:cstheme="minorHAnsi"/>
          <w:color w:val="000000" w:themeColor="text1"/>
          <w:sz w:val="22"/>
          <w:szCs w:val="22"/>
          <w:shd w:val="clear" w:color="auto" w:fill="FFFFFF"/>
        </w:rPr>
        <w:t xml:space="preserve">matrix </w:t>
      </w:r>
      <w:r w:rsidR="00C97DC1">
        <w:rPr>
          <w:rFonts w:asciiTheme="minorHAnsi" w:hAnsiTheme="minorHAnsi" w:cstheme="minorHAnsi"/>
          <w:color w:val="000000" w:themeColor="text1"/>
          <w:sz w:val="22"/>
          <w:szCs w:val="22"/>
          <w:shd w:val="clear" w:color="auto" w:fill="FFFFFF"/>
        </w:rPr>
        <w:t>with</w:t>
      </w:r>
      <w:r w:rsidR="00900941" w:rsidRPr="00841006">
        <w:rPr>
          <w:rFonts w:asciiTheme="minorHAnsi" w:hAnsiTheme="minorHAnsi" w:cstheme="minorHAnsi"/>
          <w:color w:val="000000" w:themeColor="text1"/>
          <w:sz w:val="22"/>
          <w:szCs w:val="22"/>
          <w:shd w:val="clear" w:color="auto" w:fill="FFFFFF"/>
        </w:rPr>
        <w:t>:</w:t>
      </w:r>
    </w:p>
    <w:p w14:paraId="1144D3EB" w14:textId="77777777" w:rsidR="00900941" w:rsidRPr="00841006" w:rsidRDefault="00900941" w:rsidP="00841006">
      <w:pPr>
        <w:pStyle w:val="ListParagraph"/>
        <w:numPr>
          <w:ilvl w:val="0"/>
          <w:numId w:val="10"/>
        </w:numPr>
        <w:spacing w:before="120" w:line="240" w:lineRule="auto"/>
        <w:jc w:val="both"/>
        <w:rPr>
          <w:rFonts w:asciiTheme="minorHAnsi" w:hAnsiTheme="minorHAnsi" w:cstheme="minorHAnsi"/>
          <w:color w:val="000000" w:themeColor="text1"/>
          <w:sz w:val="22"/>
          <w:szCs w:val="22"/>
          <w:shd w:val="clear" w:color="auto" w:fill="FFFFFF"/>
        </w:rPr>
      </w:pPr>
      <w:r w:rsidRPr="00841006">
        <w:rPr>
          <w:rFonts w:asciiTheme="minorHAnsi" w:hAnsiTheme="minorHAnsi" w:cstheme="minorHAnsi"/>
          <w:color w:val="000000" w:themeColor="text1"/>
          <w:sz w:val="22"/>
          <w:szCs w:val="22"/>
          <w:shd w:val="clear" w:color="auto" w:fill="FFFFFF"/>
        </w:rPr>
        <w:t xml:space="preserve">Learning Outcomes against the </w:t>
      </w:r>
      <w:r w:rsidR="001507D8">
        <w:rPr>
          <w:rFonts w:asciiTheme="minorHAnsi" w:hAnsiTheme="minorHAnsi" w:cstheme="minorHAnsi"/>
          <w:color w:val="000000" w:themeColor="text1"/>
          <w:sz w:val="22"/>
          <w:szCs w:val="22"/>
          <w:shd w:val="clear" w:color="auto" w:fill="FFFFFF"/>
        </w:rPr>
        <w:t>existing/</w:t>
      </w:r>
      <w:r w:rsidRPr="00841006">
        <w:rPr>
          <w:rFonts w:asciiTheme="minorHAnsi" w:hAnsiTheme="minorHAnsi" w:cstheme="minorHAnsi"/>
          <w:color w:val="000000" w:themeColor="text1"/>
          <w:sz w:val="22"/>
          <w:szCs w:val="22"/>
          <w:shd w:val="clear" w:color="auto" w:fill="FFFFFF"/>
        </w:rPr>
        <w:t xml:space="preserve">newly developed recommendations; </w:t>
      </w:r>
    </w:p>
    <w:p w14:paraId="188285F0" w14:textId="77777777" w:rsidR="00900941" w:rsidRPr="00841006" w:rsidRDefault="00900941" w:rsidP="00841006">
      <w:pPr>
        <w:pStyle w:val="ListParagraph"/>
        <w:numPr>
          <w:ilvl w:val="0"/>
          <w:numId w:val="10"/>
        </w:numPr>
        <w:spacing w:before="120" w:line="240" w:lineRule="auto"/>
        <w:jc w:val="both"/>
        <w:rPr>
          <w:rFonts w:asciiTheme="minorHAnsi" w:hAnsiTheme="minorHAnsi" w:cstheme="minorHAnsi"/>
          <w:color w:val="000000" w:themeColor="text1"/>
          <w:sz w:val="22"/>
          <w:szCs w:val="22"/>
          <w:shd w:val="clear" w:color="auto" w:fill="FFFFFF"/>
        </w:rPr>
      </w:pPr>
      <w:r w:rsidRPr="00841006">
        <w:rPr>
          <w:rFonts w:asciiTheme="minorHAnsi" w:hAnsiTheme="minorHAnsi" w:cstheme="minorHAnsi"/>
          <w:color w:val="000000" w:themeColor="text1"/>
          <w:sz w:val="22"/>
          <w:szCs w:val="22"/>
          <w:shd w:val="clear" w:color="auto" w:fill="FFFFFF"/>
        </w:rPr>
        <w:t xml:space="preserve">Learning Objectives that address: </w:t>
      </w:r>
      <w:r w:rsidR="00C97DC1">
        <w:rPr>
          <w:rFonts w:asciiTheme="minorHAnsi" w:hAnsiTheme="minorHAnsi" w:cstheme="minorHAnsi"/>
          <w:color w:val="000000" w:themeColor="text1"/>
          <w:sz w:val="22"/>
          <w:szCs w:val="22"/>
          <w:shd w:val="clear" w:color="auto" w:fill="FFFFFF"/>
        </w:rPr>
        <w:t>Cognition/</w:t>
      </w:r>
      <w:r w:rsidRPr="00841006">
        <w:rPr>
          <w:rFonts w:asciiTheme="minorHAnsi" w:hAnsiTheme="minorHAnsi" w:cstheme="minorHAnsi"/>
          <w:color w:val="000000" w:themeColor="text1"/>
          <w:sz w:val="22"/>
          <w:szCs w:val="22"/>
          <w:shd w:val="clear" w:color="auto" w:fill="FFFFFF"/>
        </w:rPr>
        <w:t xml:space="preserve">Knowledge and Understanding; </w:t>
      </w:r>
      <w:r w:rsidR="00C97DC1">
        <w:rPr>
          <w:rFonts w:asciiTheme="minorHAnsi" w:hAnsiTheme="minorHAnsi" w:cstheme="minorHAnsi"/>
          <w:color w:val="000000" w:themeColor="text1"/>
          <w:sz w:val="22"/>
          <w:szCs w:val="22"/>
          <w:shd w:val="clear" w:color="auto" w:fill="FFFFFF"/>
        </w:rPr>
        <w:t>Abilities/</w:t>
      </w:r>
      <w:r w:rsidRPr="00841006">
        <w:rPr>
          <w:rFonts w:asciiTheme="minorHAnsi" w:hAnsiTheme="minorHAnsi" w:cstheme="minorHAnsi"/>
          <w:color w:val="000000" w:themeColor="text1"/>
          <w:sz w:val="22"/>
          <w:szCs w:val="22"/>
          <w:shd w:val="clear" w:color="auto" w:fill="FFFFFF"/>
        </w:rPr>
        <w:t xml:space="preserve">Practical Skills; </w:t>
      </w:r>
      <w:r w:rsidR="00C97DC1">
        <w:rPr>
          <w:rFonts w:asciiTheme="minorHAnsi" w:hAnsiTheme="minorHAnsi" w:cstheme="minorHAnsi"/>
          <w:color w:val="000000" w:themeColor="text1"/>
          <w:sz w:val="22"/>
          <w:szCs w:val="22"/>
          <w:shd w:val="clear" w:color="auto" w:fill="FFFFFF"/>
        </w:rPr>
        <w:t>Attitude/</w:t>
      </w:r>
      <w:r w:rsidRPr="00841006">
        <w:rPr>
          <w:rFonts w:asciiTheme="minorHAnsi" w:hAnsiTheme="minorHAnsi" w:cstheme="minorHAnsi"/>
          <w:color w:val="000000" w:themeColor="text1"/>
          <w:sz w:val="22"/>
          <w:szCs w:val="22"/>
          <w:shd w:val="clear" w:color="auto" w:fill="FFFFFF"/>
        </w:rPr>
        <w:t>Personal Competencies;</w:t>
      </w:r>
    </w:p>
    <w:p w14:paraId="6258F811" w14:textId="77777777" w:rsidR="00900941" w:rsidRPr="00841006" w:rsidRDefault="00C97DC1" w:rsidP="00841006">
      <w:pPr>
        <w:pStyle w:val="ListParagraph"/>
        <w:numPr>
          <w:ilvl w:val="0"/>
          <w:numId w:val="10"/>
        </w:numPr>
        <w:spacing w:before="120" w:line="240" w:lineRule="auto"/>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Learning Modality / Teaching Methods: </w:t>
      </w:r>
      <w:r w:rsidR="00900941" w:rsidRPr="00841006">
        <w:rPr>
          <w:rFonts w:asciiTheme="minorHAnsi" w:hAnsiTheme="minorHAnsi" w:cstheme="minorHAnsi"/>
          <w:color w:val="000000" w:themeColor="text1"/>
          <w:sz w:val="22"/>
          <w:szCs w:val="22"/>
          <w:shd w:val="clear" w:color="auto" w:fill="FFFFFF"/>
        </w:rPr>
        <w:t>Teaching Plans/Methods and Assessment Strategies to address Outcomes and Objectives;</w:t>
      </w:r>
    </w:p>
    <w:p w14:paraId="0A3180A4" w14:textId="77777777" w:rsidR="00900941" w:rsidRPr="00841006" w:rsidRDefault="00900941" w:rsidP="00841006">
      <w:pPr>
        <w:pStyle w:val="ListParagraph"/>
        <w:numPr>
          <w:ilvl w:val="0"/>
          <w:numId w:val="10"/>
        </w:numPr>
        <w:spacing w:before="120" w:line="240" w:lineRule="auto"/>
        <w:jc w:val="both"/>
        <w:rPr>
          <w:rFonts w:asciiTheme="minorHAnsi" w:hAnsiTheme="minorHAnsi" w:cstheme="minorHAnsi"/>
          <w:color w:val="000000" w:themeColor="text1"/>
          <w:sz w:val="22"/>
          <w:szCs w:val="22"/>
          <w:shd w:val="clear" w:color="auto" w:fill="FFFFFF"/>
        </w:rPr>
      </w:pPr>
      <w:r w:rsidRPr="00841006">
        <w:rPr>
          <w:rFonts w:asciiTheme="minorHAnsi" w:hAnsiTheme="minorHAnsi" w:cstheme="minorHAnsi"/>
          <w:color w:val="000000" w:themeColor="text1"/>
          <w:sz w:val="22"/>
          <w:szCs w:val="22"/>
          <w:shd w:val="clear" w:color="auto" w:fill="FFFFFF"/>
        </w:rPr>
        <w:t>Re</w:t>
      </w:r>
      <w:r w:rsidR="00C97DC1">
        <w:rPr>
          <w:rFonts w:asciiTheme="minorHAnsi" w:hAnsiTheme="minorHAnsi" w:cstheme="minorHAnsi"/>
          <w:color w:val="000000" w:themeColor="text1"/>
          <w:sz w:val="22"/>
          <w:szCs w:val="22"/>
          <w:shd w:val="clear" w:color="auto" w:fill="FFFFFF"/>
        </w:rPr>
        <w:t>quired resources – to support teaching and tr</w:t>
      </w:r>
      <w:r w:rsidRPr="00841006">
        <w:rPr>
          <w:rFonts w:asciiTheme="minorHAnsi" w:hAnsiTheme="minorHAnsi" w:cstheme="minorHAnsi"/>
          <w:color w:val="000000" w:themeColor="text1"/>
          <w:sz w:val="22"/>
          <w:szCs w:val="22"/>
          <w:shd w:val="clear" w:color="auto" w:fill="FFFFFF"/>
        </w:rPr>
        <w:t>aining.</w:t>
      </w:r>
    </w:p>
    <w:p w14:paraId="2820CC9A" w14:textId="77777777" w:rsidR="00900941" w:rsidRPr="00841006" w:rsidRDefault="00900941" w:rsidP="00841006">
      <w:pPr>
        <w:spacing w:before="120" w:line="240" w:lineRule="auto"/>
        <w:jc w:val="both"/>
        <w:rPr>
          <w:rFonts w:asciiTheme="minorHAnsi" w:hAnsiTheme="minorHAnsi" w:cstheme="minorHAnsi"/>
          <w:color w:val="000000" w:themeColor="text1"/>
          <w:sz w:val="22"/>
          <w:szCs w:val="22"/>
          <w:shd w:val="clear" w:color="auto" w:fill="FFFFFF"/>
        </w:rPr>
      </w:pPr>
      <w:r w:rsidRPr="00841006">
        <w:rPr>
          <w:rFonts w:asciiTheme="minorHAnsi" w:hAnsiTheme="minorHAnsi" w:cstheme="minorHAnsi"/>
          <w:color w:val="000000" w:themeColor="text1"/>
          <w:sz w:val="22"/>
          <w:szCs w:val="22"/>
          <w:shd w:val="clear" w:color="auto" w:fill="FFFFFF"/>
        </w:rPr>
        <w:t xml:space="preserve">After early </w:t>
      </w:r>
      <w:r w:rsidR="001507D8">
        <w:rPr>
          <w:rFonts w:asciiTheme="minorHAnsi" w:hAnsiTheme="minorHAnsi" w:cstheme="minorHAnsi"/>
          <w:color w:val="000000" w:themeColor="text1"/>
          <w:sz w:val="22"/>
          <w:szCs w:val="22"/>
          <w:shd w:val="clear" w:color="auto" w:fill="FFFFFF"/>
        </w:rPr>
        <w:t xml:space="preserve">feedback, </w:t>
      </w:r>
      <w:r w:rsidRPr="00841006">
        <w:rPr>
          <w:rFonts w:asciiTheme="minorHAnsi" w:hAnsiTheme="minorHAnsi" w:cstheme="minorHAnsi"/>
          <w:color w:val="000000" w:themeColor="text1"/>
          <w:sz w:val="22"/>
          <w:szCs w:val="22"/>
          <w:shd w:val="clear" w:color="auto" w:fill="FFFFFF"/>
        </w:rPr>
        <w:t xml:space="preserve">the matrix was further refined to enable </w:t>
      </w:r>
      <w:r w:rsidR="00C97DC1">
        <w:rPr>
          <w:rFonts w:asciiTheme="minorHAnsi" w:hAnsiTheme="minorHAnsi" w:cstheme="minorHAnsi"/>
          <w:color w:val="000000" w:themeColor="text1"/>
          <w:sz w:val="22"/>
          <w:szCs w:val="22"/>
          <w:shd w:val="clear" w:color="auto" w:fill="FFFFFF"/>
        </w:rPr>
        <w:t xml:space="preserve">identification of Assessment Strategies for the </w:t>
      </w:r>
      <w:r w:rsidRPr="00841006">
        <w:rPr>
          <w:rFonts w:asciiTheme="minorHAnsi" w:hAnsiTheme="minorHAnsi" w:cstheme="minorHAnsi"/>
          <w:color w:val="000000" w:themeColor="text1"/>
          <w:sz w:val="22"/>
          <w:szCs w:val="22"/>
          <w:shd w:val="clear" w:color="auto" w:fill="FFFFFF"/>
        </w:rPr>
        <w:t>Teaching Units</w:t>
      </w:r>
      <w:r w:rsidR="00C97DC1">
        <w:rPr>
          <w:rFonts w:asciiTheme="minorHAnsi" w:hAnsiTheme="minorHAnsi" w:cstheme="minorHAnsi"/>
          <w:color w:val="000000" w:themeColor="text1"/>
          <w:sz w:val="22"/>
          <w:szCs w:val="22"/>
          <w:shd w:val="clear" w:color="auto" w:fill="FFFFFF"/>
        </w:rPr>
        <w:t xml:space="preserve">, with </w:t>
      </w:r>
      <w:r w:rsidRPr="00841006">
        <w:rPr>
          <w:rFonts w:asciiTheme="minorHAnsi" w:hAnsiTheme="minorHAnsi" w:cstheme="minorHAnsi"/>
          <w:color w:val="000000" w:themeColor="text1"/>
          <w:sz w:val="22"/>
          <w:szCs w:val="22"/>
          <w:shd w:val="clear" w:color="auto" w:fill="FFFFFF"/>
        </w:rPr>
        <w:t xml:space="preserve">notional hours outlined </w:t>
      </w:r>
      <w:r w:rsidR="00C97DC1">
        <w:rPr>
          <w:rFonts w:asciiTheme="minorHAnsi" w:hAnsiTheme="minorHAnsi" w:cstheme="minorHAnsi"/>
          <w:color w:val="000000" w:themeColor="text1"/>
          <w:sz w:val="22"/>
          <w:szCs w:val="22"/>
          <w:shd w:val="clear" w:color="auto" w:fill="FFFFFF"/>
        </w:rPr>
        <w:t xml:space="preserve">for each Teaching Unit </w:t>
      </w:r>
      <w:r w:rsidRPr="00841006">
        <w:rPr>
          <w:rFonts w:asciiTheme="minorHAnsi" w:hAnsiTheme="minorHAnsi" w:cstheme="minorHAnsi"/>
          <w:color w:val="000000" w:themeColor="text1"/>
          <w:sz w:val="22"/>
          <w:szCs w:val="22"/>
          <w:shd w:val="clear" w:color="auto" w:fill="FFFFFF"/>
        </w:rPr>
        <w:t xml:space="preserve">to help provide structure to the final curriculum. </w:t>
      </w:r>
    </w:p>
    <w:p w14:paraId="0D55EC31" w14:textId="77777777" w:rsidR="00C02C3F" w:rsidRDefault="00AF7E4D" w:rsidP="00841006">
      <w:pPr>
        <w:widowControl w:val="0"/>
        <w:spacing w:before="120" w:line="240" w:lineRule="auto"/>
        <w:rPr>
          <w:rFonts w:asciiTheme="minorHAnsi" w:hAnsiTheme="minorHAnsi" w:cstheme="minorHAnsi"/>
          <w:b/>
          <w:bCs/>
          <w:sz w:val="22"/>
          <w:szCs w:val="22"/>
        </w:rPr>
      </w:pPr>
      <w:r>
        <w:rPr>
          <w:rFonts w:asciiTheme="minorHAnsi" w:hAnsiTheme="minorHAnsi" w:cstheme="minorHAnsi"/>
          <w:b/>
          <w:bCs/>
          <w:sz w:val="22"/>
          <w:szCs w:val="22"/>
        </w:rPr>
        <w:t xml:space="preserve">Step </w:t>
      </w:r>
      <w:proofErr w:type="gramStart"/>
      <w:r>
        <w:rPr>
          <w:rFonts w:asciiTheme="minorHAnsi" w:hAnsiTheme="minorHAnsi" w:cstheme="minorHAnsi"/>
          <w:b/>
          <w:bCs/>
          <w:sz w:val="22"/>
          <w:szCs w:val="22"/>
        </w:rPr>
        <w:t>3</w:t>
      </w:r>
      <w:proofErr w:type="gramEnd"/>
      <w:r>
        <w:rPr>
          <w:rFonts w:asciiTheme="minorHAnsi" w:hAnsiTheme="minorHAnsi" w:cstheme="minorHAnsi"/>
          <w:b/>
          <w:bCs/>
          <w:sz w:val="22"/>
          <w:szCs w:val="22"/>
        </w:rPr>
        <w:t xml:space="preserve"> </w:t>
      </w:r>
      <w:r w:rsidR="00C02C3F">
        <w:rPr>
          <w:rFonts w:asciiTheme="minorHAnsi" w:hAnsiTheme="minorHAnsi" w:cstheme="minorHAnsi"/>
          <w:b/>
          <w:bCs/>
          <w:sz w:val="22"/>
          <w:szCs w:val="22"/>
        </w:rPr>
        <w:t>Peer Review.</w:t>
      </w:r>
    </w:p>
    <w:p w14:paraId="3452C8C7" w14:textId="77777777" w:rsidR="00900941" w:rsidRPr="00841006" w:rsidRDefault="00A00E24" w:rsidP="00841006">
      <w:pPr>
        <w:widowControl w:val="0"/>
        <w:spacing w:before="120" w:line="240" w:lineRule="auto"/>
        <w:rPr>
          <w:rFonts w:asciiTheme="minorHAnsi" w:hAnsiTheme="minorHAnsi" w:cstheme="minorHAnsi"/>
          <w:sz w:val="22"/>
          <w:szCs w:val="22"/>
        </w:rPr>
      </w:pPr>
      <w:r w:rsidRPr="00841006">
        <w:rPr>
          <w:rFonts w:asciiTheme="minorHAnsi" w:hAnsiTheme="minorHAnsi" w:cstheme="minorHAnsi"/>
          <w:sz w:val="22"/>
          <w:szCs w:val="22"/>
        </w:rPr>
        <w:t>To ensure Quality Control,</w:t>
      </w:r>
      <w:r w:rsidR="00900941" w:rsidRPr="00841006">
        <w:rPr>
          <w:rFonts w:asciiTheme="minorHAnsi" w:hAnsiTheme="minorHAnsi" w:cstheme="minorHAnsi"/>
          <w:sz w:val="22"/>
          <w:szCs w:val="22"/>
        </w:rPr>
        <w:t xml:space="preserve"> a two-part Peer Review process was </w:t>
      </w:r>
      <w:r w:rsidR="0056364B">
        <w:rPr>
          <w:rFonts w:asciiTheme="minorHAnsi" w:hAnsiTheme="minorHAnsi" w:cstheme="minorHAnsi"/>
          <w:sz w:val="22"/>
          <w:szCs w:val="22"/>
        </w:rPr>
        <w:t>undertaken</w:t>
      </w:r>
      <w:r w:rsidR="00900941" w:rsidRPr="00841006">
        <w:rPr>
          <w:rFonts w:asciiTheme="minorHAnsi" w:hAnsiTheme="minorHAnsi" w:cstheme="minorHAnsi"/>
          <w:sz w:val="22"/>
          <w:szCs w:val="22"/>
        </w:rPr>
        <w:t xml:space="preserve">. </w:t>
      </w:r>
    </w:p>
    <w:p w14:paraId="66ED3DE0" w14:textId="59559BCD" w:rsidR="00900941" w:rsidRPr="00841006" w:rsidRDefault="00900941" w:rsidP="003F5026">
      <w:pPr>
        <w:pStyle w:val="ListParagraph"/>
        <w:widowControl w:val="0"/>
        <w:numPr>
          <w:ilvl w:val="0"/>
          <w:numId w:val="11"/>
        </w:numPr>
        <w:spacing w:before="120" w:line="240" w:lineRule="auto"/>
        <w:jc w:val="both"/>
        <w:rPr>
          <w:rFonts w:asciiTheme="minorHAnsi" w:hAnsiTheme="minorHAnsi" w:cstheme="minorHAnsi"/>
          <w:sz w:val="22"/>
          <w:szCs w:val="22"/>
        </w:rPr>
      </w:pPr>
      <w:r w:rsidRPr="00841006">
        <w:rPr>
          <w:rFonts w:asciiTheme="minorHAnsi" w:hAnsiTheme="minorHAnsi" w:cstheme="minorHAnsi"/>
          <w:color w:val="000000" w:themeColor="text1"/>
          <w:sz w:val="22"/>
          <w:szCs w:val="22"/>
          <w:shd w:val="clear" w:color="auto" w:fill="FFFFFF"/>
        </w:rPr>
        <w:t xml:space="preserve">Internal Peer Review: each teaching unit within each supra theme </w:t>
      </w:r>
      <w:proofErr w:type="gramStart"/>
      <w:r w:rsidRPr="00841006">
        <w:rPr>
          <w:rFonts w:asciiTheme="minorHAnsi" w:hAnsiTheme="minorHAnsi" w:cstheme="minorHAnsi"/>
          <w:color w:val="000000" w:themeColor="text1"/>
          <w:sz w:val="22"/>
          <w:szCs w:val="22"/>
          <w:shd w:val="clear" w:color="auto" w:fill="FFFFFF"/>
        </w:rPr>
        <w:t>was reviewed</w:t>
      </w:r>
      <w:proofErr w:type="gramEnd"/>
      <w:r w:rsidRPr="00841006">
        <w:rPr>
          <w:rFonts w:asciiTheme="minorHAnsi" w:hAnsiTheme="minorHAnsi" w:cstheme="minorHAnsi"/>
          <w:color w:val="000000" w:themeColor="text1"/>
          <w:sz w:val="22"/>
          <w:szCs w:val="22"/>
          <w:shd w:val="clear" w:color="auto" w:fill="FFFFFF"/>
        </w:rPr>
        <w:t xml:space="preserve"> by the Project Director (DM) and the Work</w:t>
      </w:r>
      <w:r w:rsidR="004C7795">
        <w:rPr>
          <w:rFonts w:asciiTheme="minorHAnsi" w:hAnsiTheme="minorHAnsi" w:cstheme="minorHAnsi"/>
          <w:color w:val="000000" w:themeColor="text1"/>
          <w:sz w:val="22"/>
          <w:szCs w:val="22"/>
          <w:shd w:val="clear" w:color="auto" w:fill="FFFFFF"/>
        </w:rPr>
        <w:t xml:space="preserve"> P</w:t>
      </w:r>
      <w:r w:rsidRPr="00841006">
        <w:rPr>
          <w:rFonts w:asciiTheme="minorHAnsi" w:hAnsiTheme="minorHAnsi" w:cstheme="minorHAnsi"/>
          <w:color w:val="000000" w:themeColor="text1"/>
          <w:sz w:val="22"/>
          <w:szCs w:val="22"/>
          <w:shd w:val="clear" w:color="auto" w:fill="FFFFFF"/>
        </w:rPr>
        <w:t xml:space="preserve">ackage Lead (SM).  Comments and suggestions on the teaching units </w:t>
      </w:r>
      <w:proofErr w:type="gramStart"/>
      <w:r w:rsidRPr="00841006">
        <w:rPr>
          <w:rFonts w:asciiTheme="minorHAnsi" w:hAnsiTheme="minorHAnsi" w:cstheme="minorHAnsi"/>
          <w:color w:val="000000" w:themeColor="text1"/>
          <w:sz w:val="22"/>
          <w:szCs w:val="22"/>
          <w:shd w:val="clear" w:color="auto" w:fill="FFFFFF"/>
        </w:rPr>
        <w:t>were returned</w:t>
      </w:r>
      <w:proofErr w:type="gramEnd"/>
      <w:r w:rsidRPr="00841006">
        <w:rPr>
          <w:rFonts w:asciiTheme="minorHAnsi" w:hAnsiTheme="minorHAnsi" w:cstheme="minorHAnsi"/>
          <w:color w:val="000000" w:themeColor="text1"/>
          <w:sz w:val="22"/>
          <w:szCs w:val="22"/>
          <w:shd w:val="clear" w:color="auto" w:fill="FFFFFF"/>
        </w:rPr>
        <w:t xml:space="preserve"> to group leads/members for further review/amendment and production of a final teaching unit to be integrated within the</w:t>
      </w:r>
      <w:r w:rsidR="00C02C3F">
        <w:rPr>
          <w:rFonts w:asciiTheme="minorHAnsi" w:hAnsiTheme="minorHAnsi" w:cstheme="minorHAnsi"/>
          <w:color w:val="000000" w:themeColor="text1"/>
          <w:sz w:val="22"/>
          <w:szCs w:val="22"/>
          <w:shd w:val="clear" w:color="auto" w:fill="FFFFFF"/>
        </w:rPr>
        <w:t xml:space="preserve"> curriculum m</w:t>
      </w:r>
      <w:r w:rsidRPr="00841006">
        <w:rPr>
          <w:rFonts w:asciiTheme="minorHAnsi" w:hAnsiTheme="minorHAnsi" w:cstheme="minorHAnsi"/>
          <w:color w:val="000000" w:themeColor="text1"/>
          <w:sz w:val="22"/>
          <w:szCs w:val="22"/>
          <w:shd w:val="clear" w:color="auto" w:fill="FFFFFF"/>
        </w:rPr>
        <w:t>atr</w:t>
      </w:r>
      <w:r w:rsidR="00C02C3F">
        <w:rPr>
          <w:rFonts w:asciiTheme="minorHAnsi" w:hAnsiTheme="minorHAnsi" w:cstheme="minorHAnsi"/>
          <w:color w:val="000000" w:themeColor="text1"/>
          <w:sz w:val="22"/>
          <w:szCs w:val="22"/>
          <w:shd w:val="clear" w:color="auto" w:fill="FFFFFF"/>
        </w:rPr>
        <w:t>ix. Once completed, the m</w:t>
      </w:r>
      <w:r w:rsidRPr="00841006">
        <w:rPr>
          <w:rFonts w:asciiTheme="minorHAnsi" w:hAnsiTheme="minorHAnsi" w:cstheme="minorHAnsi"/>
          <w:color w:val="000000" w:themeColor="text1"/>
          <w:sz w:val="22"/>
          <w:szCs w:val="22"/>
          <w:shd w:val="clear" w:color="auto" w:fill="FFFFFF"/>
        </w:rPr>
        <w:t xml:space="preserve">atrix </w:t>
      </w:r>
      <w:proofErr w:type="gramStart"/>
      <w:r w:rsidRPr="00841006">
        <w:rPr>
          <w:rFonts w:asciiTheme="minorHAnsi" w:hAnsiTheme="minorHAnsi" w:cstheme="minorHAnsi"/>
          <w:color w:val="000000" w:themeColor="text1"/>
          <w:sz w:val="22"/>
          <w:szCs w:val="22"/>
          <w:shd w:val="clear" w:color="auto" w:fill="FFFFFF"/>
        </w:rPr>
        <w:t>was circulated</w:t>
      </w:r>
      <w:proofErr w:type="gramEnd"/>
      <w:r w:rsidRPr="00841006">
        <w:rPr>
          <w:rFonts w:asciiTheme="minorHAnsi" w:hAnsiTheme="minorHAnsi" w:cstheme="minorHAnsi"/>
          <w:color w:val="000000" w:themeColor="text1"/>
          <w:sz w:val="22"/>
          <w:szCs w:val="22"/>
          <w:shd w:val="clear" w:color="auto" w:fill="FFFFFF"/>
        </w:rPr>
        <w:t xml:space="preserve"> across the E</w:t>
      </w:r>
      <w:r w:rsidR="00C02C3F">
        <w:rPr>
          <w:rFonts w:asciiTheme="minorHAnsi" w:hAnsiTheme="minorHAnsi" w:cstheme="minorHAnsi"/>
          <w:color w:val="000000" w:themeColor="text1"/>
          <w:sz w:val="22"/>
          <w:szCs w:val="22"/>
          <w:shd w:val="clear" w:color="auto" w:fill="FFFFFF"/>
        </w:rPr>
        <w:t>DUPALL team for further comment.</w:t>
      </w:r>
    </w:p>
    <w:p w14:paraId="366BB46F" w14:textId="01A88A49" w:rsidR="00A00E24" w:rsidRPr="003F5026" w:rsidRDefault="00900941" w:rsidP="003F5026">
      <w:pPr>
        <w:pStyle w:val="ListParagraph"/>
        <w:widowControl w:val="0"/>
        <w:numPr>
          <w:ilvl w:val="0"/>
          <w:numId w:val="11"/>
        </w:numPr>
        <w:spacing w:before="120" w:line="240" w:lineRule="auto"/>
        <w:jc w:val="both"/>
        <w:rPr>
          <w:rFonts w:asciiTheme="minorHAnsi" w:hAnsiTheme="minorHAnsi" w:cstheme="minorHAnsi"/>
          <w:sz w:val="22"/>
          <w:szCs w:val="22"/>
        </w:rPr>
      </w:pPr>
      <w:r w:rsidRPr="003F5026">
        <w:rPr>
          <w:rFonts w:asciiTheme="minorHAnsi" w:hAnsiTheme="minorHAnsi" w:cstheme="minorHAnsi"/>
          <w:sz w:val="22"/>
          <w:szCs w:val="22"/>
        </w:rPr>
        <w:t xml:space="preserve">External Peer Review: </w:t>
      </w:r>
      <w:r w:rsidR="00A00E24" w:rsidRPr="003F5026">
        <w:rPr>
          <w:rFonts w:asciiTheme="minorHAnsi" w:hAnsiTheme="minorHAnsi" w:cstheme="minorHAnsi"/>
          <w:sz w:val="22"/>
          <w:szCs w:val="22"/>
        </w:rPr>
        <w:t xml:space="preserve"> the draft</w:t>
      </w:r>
      <w:r w:rsidR="00C02C3F" w:rsidRPr="003F5026">
        <w:rPr>
          <w:rFonts w:asciiTheme="minorHAnsi" w:hAnsiTheme="minorHAnsi" w:cstheme="minorHAnsi"/>
          <w:sz w:val="22"/>
          <w:szCs w:val="22"/>
        </w:rPr>
        <w:t xml:space="preserve"> matrix</w:t>
      </w:r>
      <w:r w:rsidR="00A00E24" w:rsidRPr="003F5026">
        <w:rPr>
          <w:rFonts w:asciiTheme="minorHAnsi" w:hAnsiTheme="minorHAnsi" w:cstheme="minorHAnsi"/>
          <w:sz w:val="22"/>
          <w:szCs w:val="22"/>
        </w:rPr>
        <w:t xml:space="preserve"> was circulated to experts from </w:t>
      </w:r>
      <w:r w:rsidRPr="003F5026">
        <w:rPr>
          <w:rFonts w:asciiTheme="minorHAnsi" w:hAnsiTheme="minorHAnsi" w:cstheme="minorHAnsi"/>
          <w:sz w:val="22"/>
          <w:szCs w:val="22"/>
        </w:rPr>
        <w:t>2</w:t>
      </w:r>
      <w:r w:rsidR="00A00E24" w:rsidRPr="003F5026">
        <w:rPr>
          <w:rFonts w:asciiTheme="minorHAnsi" w:hAnsiTheme="minorHAnsi" w:cstheme="minorHAnsi"/>
          <w:sz w:val="22"/>
          <w:szCs w:val="22"/>
        </w:rPr>
        <w:t>7 European Countries</w:t>
      </w:r>
      <w:r w:rsidR="003F5026" w:rsidRPr="003F5026">
        <w:rPr>
          <w:rFonts w:asciiTheme="minorHAnsi" w:hAnsiTheme="minorHAnsi" w:cstheme="minorHAnsi"/>
          <w:sz w:val="22"/>
          <w:szCs w:val="22"/>
        </w:rPr>
        <w:t xml:space="preserve"> </w:t>
      </w:r>
      <w:r w:rsidR="003F5026" w:rsidRPr="003F5026">
        <w:rPr>
          <w:rFonts w:asciiTheme="minorHAnsi" w:hAnsiTheme="minorHAnsi" w:cstheme="minorHAnsi"/>
          <w:sz w:val="22"/>
          <w:szCs w:val="22"/>
        </w:rPr>
        <w:lastRenderedPageBreak/>
        <w:t>including</w:t>
      </w:r>
      <w:r w:rsidR="003F5026">
        <w:rPr>
          <w:rFonts w:asciiTheme="minorHAnsi" w:hAnsiTheme="minorHAnsi" w:cstheme="minorHAnsi"/>
          <w:sz w:val="22"/>
          <w:szCs w:val="22"/>
        </w:rPr>
        <w:t>:</w:t>
      </w:r>
      <w:r w:rsidR="00ED10E3">
        <w:rPr>
          <w:rFonts w:asciiTheme="minorHAnsi" w:eastAsiaTheme="minorEastAsia" w:cstheme="minorBidi"/>
          <w:color w:val="000000" w:themeColor="text1"/>
          <w:kern w:val="24"/>
          <w:sz w:val="36"/>
          <w:szCs w:val="36"/>
        </w:rPr>
        <w:t xml:space="preserve"> </w:t>
      </w:r>
      <w:r w:rsidR="003F5026" w:rsidRPr="003F5026">
        <w:rPr>
          <w:rFonts w:asciiTheme="minorHAnsi" w:hAnsiTheme="minorHAnsi" w:cstheme="minorHAnsi"/>
          <w:sz w:val="22"/>
          <w:szCs w:val="22"/>
        </w:rPr>
        <w:t xml:space="preserve">the </w:t>
      </w:r>
      <w:r w:rsidR="00EF4B4B" w:rsidRPr="003F5026">
        <w:rPr>
          <w:rFonts w:asciiTheme="minorHAnsi" w:hAnsiTheme="minorHAnsi" w:cstheme="minorHAnsi"/>
          <w:sz w:val="22"/>
          <w:szCs w:val="22"/>
        </w:rPr>
        <w:t>Board</w:t>
      </w:r>
      <w:r w:rsidR="003F5026">
        <w:rPr>
          <w:rFonts w:asciiTheme="minorHAnsi" w:hAnsiTheme="minorHAnsi" w:cstheme="minorHAnsi"/>
          <w:sz w:val="22"/>
          <w:szCs w:val="22"/>
        </w:rPr>
        <w:t xml:space="preserve"> of the EAPC; </w:t>
      </w:r>
      <w:r w:rsidR="003F5026" w:rsidRPr="003F5026">
        <w:rPr>
          <w:rFonts w:asciiTheme="minorHAnsi" w:hAnsiTheme="minorHAnsi" w:cstheme="minorHAnsi"/>
          <w:sz w:val="22"/>
          <w:szCs w:val="22"/>
        </w:rPr>
        <w:t xml:space="preserve">the </w:t>
      </w:r>
      <w:r w:rsidR="00EF4B4B" w:rsidRPr="003F5026">
        <w:rPr>
          <w:rFonts w:asciiTheme="minorHAnsi" w:hAnsiTheme="minorHAnsi" w:cstheme="minorHAnsi"/>
          <w:sz w:val="22"/>
          <w:szCs w:val="22"/>
        </w:rPr>
        <w:t>EAPC Reference Group for Medical Education and Training</w:t>
      </w:r>
      <w:r w:rsidR="003F5026">
        <w:rPr>
          <w:rFonts w:asciiTheme="minorHAnsi" w:hAnsiTheme="minorHAnsi" w:cstheme="minorHAnsi"/>
          <w:sz w:val="22"/>
          <w:szCs w:val="22"/>
        </w:rPr>
        <w:t>;</w:t>
      </w:r>
      <w:r w:rsidR="003F5026" w:rsidRPr="003F5026">
        <w:rPr>
          <w:rFonts w:asciiTheme="minorHAnsi" w:hAnsiTheme="minorHAnsi" w:cstheme="minorHAnsi"/>
          <w:sz w:val="22"/>
          <w:szCs w:val="22"/>
        </w:rPr>
        <w:t xml:space="preserve"> reviewers that had previously participated in the development and revision of the existing EAPC Recommendations.  A </w:t>
      </w:r>
      <w:r w:rsidRPr="003F5026">
        <w:rPr>
          <w:rFonts w:asciiTheme="minorHAnsi" w:hAnsiTheme="minorHAnsi" w:cstheme="minorHAnsi"/>
          <w:color w:val="000000" w:themeColor="text1"/>
          <w:sz w:val="22"/>
          <w:szCs w:val="22"/>
          <w:shd w:val="clear" w:color="auto" w:fill="FFFFFF"/>
        </w:rPr>
        <w:t>brief survey instrument</w:t>
      </w:r>
      <w:r w:rsidR="003F5026" w:rsidRPr="003F5026">
        <w:rPr>
          <w:rFonts w:asciiTheme="minorHAnsi" w:hAnsiTheme="minorHAnsi" w:cstheme="minorHAnsi"/>
          <w:color w:val="000000" w:themeColor="text1"/>
          <w:sz w:val="22"/>
          <w:szCs w:val="22"/>
          <w:shd w:val="clear" w:color="auto" w:fill="FFFFFF"/>
        </w:rPr>
        <w:t xml:space="preserve"> was developed and distributed to encourage feedback</w:t>
      </w:r>
      <w:r w:rsidRPr="003F5026">
        <w:rPr>
          <w:rFonts w:asciiTheme="minorHAnsi" w:hAnsiTheme="minorHAnsi" w:cstheme="minorHAnsi"/>
          <w:color w:val="000000" w:themeColor="text1"/>
          <w:sz w:val="22"/>
          <w:szCs w:val="22"/>
          <w:shd w:val="clear" w:color="auto" w:fill="FFFFFF"/>
        </w:rPr>
        <w:t xml:space="preserve"> on the structure, content and organisation of the curriculum</w:t>
      </w:r>
      <w:r w:rsidR="00A00E24" w:rsidRPr="003F5026">
        <w:rPr>
          <w:rFonts w:asciiTheme="minorHAnsi" w:hAnsiTheme="minorHAnsi" w:cstheme="minorHAnsi"/>
          <w:sz w:val="22"/>
          <w:szCs w:val="22"/>
        </w:rPr>
        <w:t xml:space="preserve">. </w:t>
      </w:r>
      <w:r w:rsidRPr="003F5026">
        <w:rPr>
          <w:rFonts w:asciiTheme="minorHAnsi" w:hAnsiTheme="minorHAnsi" w:cstheme="minorHAnsi"/>
          <w:sz w:val="22"/>
          <w:szCs w:val="22"/>
        </w:rPr>
        <w:t xml:space="preserve"> </w:t>
      </w:r>
      <w:r w:rsidR="006E4315">
        <w:rPr>
          <w:rFonts w:asciiTheme="minorHAnsi" w:hAnsiTheme="minorHAnsi" w:cstheme="minorHAnsi"/>
          <w:sz w:val="22"/>
          <w:szCs w:val="22"/>
        </w:rPr>
        <w:t>F</w:t>
      </w:r>
      <w:r w:rsidRPr="003F5026">
        <w:rPr>
          <w:rFonts w:asciiTheme="minorHAnsi" w:hAnsiTheme="minorHAnsi" w:cstheme="minorHAnsi"/>
          <w:sz w:val="22"/>
          <w:szCs w:val="22"/>
        </w:rPr>
        <w:t xml:space="preserve">eedback </w:t>
      </w:r>
      <w:proofErr w:type="gramStart"/>
      <w:r w:rsidRPr="003F5026">
        <w:rPr>
          <w:rFonts w:asciiTheme="minorHAnsi" w:hAnsiTheme="minorHAnsi" w:cstheme="minorHAnsi"/>
          <w:sz w:val="22"/>
          <w:szCs w:val="22"/>
        </w:rPr>
        <w:t>was returned</w:t>
      </w:r>
      <w:proofErr w:type="gramEnd"/>
      <w:r w:rsidRPr="003F5026">
        <w:rPr>
          <w:rFonts w:asciiTheme="minorHAnsi" w:hAnsiTheme="minorHAnsi" w:cstheme="minorHAnsi"/>
          <w:sz w:val="22"/>
          <w:szCs w:val="22"/>
        </w:rPr>
        <w:t xml:space="preserve"> to supr</w:t>
      </w:r>
      <w:r w:rsidR="00C97DC1" w:rsidRPr="003F5026">
        <w:rPr>
          <w:rFonts w:asciiTheme="minorHAnsi" w:hAnsiTheme="minorHAnsi" w:cstheme="minorHAnsi"/>
          <w:sz w:val="22"/>
          <w:szCs w:val="22"/>
        </w:rPr>
        <w:t>a</w:t>
      </w:r>
      <w:r w:rsidRPr="003F5026">
        <w:rPr>
          <w:rFonts w:asciiTheme="minorHAnsi" w:hAnsiTheme="minorHAnsi" w:cstheme="minorHAnsi"/>
          <w:sz w:val="22"/>
          <w:szCs w:val="22"/>
        </w:rPr>
        <w:t xml:space="preserve"> theme leads for consideration in the development of the final curriculum matrix. </w:t>
      </w:r>
    </w:p>
    <w:p w14:paraId="5F07640A" w14:textId="474566AE" w:rsidR="00E359D5" w:rsidRPr="00D957D9" w:rsidRDefault="001854D6" w:rsidP="00B11FEE">
      <w:pPr>
        <w:spacing w:before="120" w:line="240" w:lineRule="auto"/>
        <w:rPr>
          <w:rFonts w:asciiTheme="minorHAnsi" w:hAnsiTheme="minorHAnsi" w:cstheme="minorHAnsi"/>
          <w:b/>
          <w:bCs/>
          <w:color w:val="auto"/>
          <w:sz w:val="24"/>
          <w:szCs w:val="22"/>
          <w:u w:val="single"/>
        </w:rPr>
      </w:pPr>
      <w:r w:rsidRPr="00D957D9">
        <w:rPr>
          <w:rFonts w:asciiTheme="minorHAnsi" w:hAnsiTheme="minorHAnsi" w:cstheme="minorHAnsi"/>
          <w:noProof/>
          <w:color w:val="auto"/>
          <w:kern w:val="0"/>
          <w:szCs w:val="22"/>
          <w:u w:val="single"/>
        </w:rPr>
        <mc:AlternateContent>
          <mc:Choice Requires="wps">
            <w:drawing>
              <wp:anchor distT="36576" distB="36576" distL="36576" distR="36576" simplePos="0" relativeHeight="251659264" behindDoc="0" locked="0" layoutInCell="1" allowOverlap="1" wp14:anchorId="71E0A08D" wp14:editId="7072EEC4">
                <wp:simplePos x="0" y="0"/>
                <wp:positionH relativeFrom="column">
                  <wp:posOffset>2185035</wp:posOffset>
                </wp:positionH>
                <wp:positionV relativeFrom="paragraph">
                  <wp:posOffset>30175835</wp:posOffset>
                </wp:positionV>
                <wp:extent cx="12365990" cy="2397125"/>
                <wp:effectExtent l="0" t="0" r="0"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2365990" cy="2397125"/>
                        </a:xfrm>
                        <a:prstGeom prst="rect">
                          <a:avLst/>
                        </a:prstGeom>
                        <a:noFill/>
                        <a:ln>
                          <a:noFill/>
                        </a:ln>
                        <a:effec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CBD2D9" id="Control 3" o:spid="_x0000_s1026" style="position:absolute;margin-left:172.05pt;margin-top:2376.05pt;width:973.7pt;height:188.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" filled="f" stroked="f">
                <o:lock v:ext="edit" shapetype="t"/>
                <v:textbox inset="0,0,0,0"/>
              </v:rect>
            </w:pict>
          </mc:Fallback>
        </mc:AlternateContent>
      </w:r>
      <w:r w:rsidR="003451C4" w:rsidRPr="00D957D9">
        <w:rPr>
          <w:rFonts w:asciiTheme="minorHAnsi" w:hAnsiTheme="minorHAnsi" w:cstheme="minorHAnsi"/>
          <w:b/>
          <w:bCs/>
          <w:color w:val="auto"/>
          <w:sz w:val="24"/>
          <w:szCs w:val="22"/>
          <w:u w:val="single"/>
        </w:rPr>
        <w:t xml:space="preserve">Results </w:t>
      </w:r>
    </w:p>
    <w:p w14:paraId="3995CFDD" w14:textId="5131BD16" w:rsidR="0056364B" w:rsidRPr="0056364B" w:rsidRDefault="0056364B" w:rsidP="0056364B">
      <w:pPr>
        <w:spacing w:before="120" w:line="240" w:lineRule="auto"/>
        <w:jc w:val="both"/>
        <w:rPr>
          <w:rFonts w:asciiTheme="minorHAnsi" w:hAnsiTheme="minorHAnsi" w:cstheme="minorHAnsi"/>
          <w:bCs/>
          <w:color w:val="auto"/>
          <w:sz w:val="22"/>
          <w:szCs w:val="22"/>
        </w:rPr>
      </w:pPr>
      <w:r w:rsidRPr="0056364B">
        <w:rPr>
          <w:rFonts w:asciiTheme="minorHAnsi" w:hAnsiTheme="minorHAnsi" w:cstheme="minorHAnsi"/>
          <w:bCs/>
          <w:color w:val="auto"/>
          <w:sz w:val="22"/>
          <w:szCs w:val="22"/>
        </w:rPr>
        <w:t xml:space="preserve">The results of the process were </w:t>
      </w:r>
      <w:r w:rsidR="006E4315">
        <w:rPr>
          <w:rFonts w:asciiTheme="minorHAnsi" w:hAnsiTheme="minorHAnsi" w:cstheme="minorHAnsi"/>
          <w:bCs/>
          <w:color w:val="auto"/>
          <w:sz w:val="22"/>
          <w:szCs w:val="22"/>
        </w:rPr>
        <w:t xml:space="preserve">the </w:t>
      </w:r>
      <w:r w:rsidRPr="0056364B">
        <w:rPr>
          <w:rFonts w:asciiTheme="minorHAnsi" w:hAnsiTheme="minorHAnsi" w:cstheme="minorHAnsi"/>
          <w:bCs/>
          <w:color w:val="auto"/>
          <w:sz w:val="22"/>
          <w:szCs w:val="22"/>
        </w:rPr>
        <w:t xml:space="preserve">revised EAPC recommendations for undergraduate medical curricula and an EDUPALL curriculum matrix. </w:t>
      </w:r>
    </w:p>
    <w:p w14:paraId="43543145" w14:textId="77777777" w:rsidR="00841006" w:rsidRPr="003F5026" w:rsidRDefault="00A00E24" w:rsidP="00841006">
      <w:pPr>
        <w:spacing w:before="120" w:line="240" w:lineRule="auto"/>
        <w:jc w:val="both"/>
        <w:rPr>
          <w:rFonts w:asciiTheme="minorHAnsi" w:hAnsiTheme="minorHAnsi" w:cstheme="minorHAnsi"/>
          <w:b/>
          <w:bCs/>
          <w:color w:val="auto"/>
          <w:sz w:val="22"/>
          <w:szCs w:val="22"/>
          <w:u w:val="single"/>
        </w:rPr>
      </w:pPr>
      <w:r w:rsidRPr="003F5026">
        <w:rPr>
          <w:rFonts w:asciiTheme="minorHAnsi" w:hAnsiTheme="minorHAnsi" w:cstheme="minorHAnsi"/>
          <w:b/>
          <w:bCs/>
          <w:color w:val="auto"/>
          <w:sz w:val="22"/>
          <w:szCs w:val="22"/>
          <w:u w:val="single"/>
        </w:rPr>
        <w:t>Revi</w:t>
      </w:r>
      <w:r w:rsidR="0056364B">
        <w:rPr>
          <w:rFonts w:asciiTheme="minorHAnsi" w:hAnsiTheme="minorHAnsi" w:cstheme="minorHAnsi"/>
          <w:b/>
          <w:bCs/>
          <w:color w:val="auto"/>
          <w:sz w:val="22"/>
          <w:szCs w:val="22"/>
          <w:u w:val="single"/>
        </w:rPr>
        <w:t>sed</w:t>
      </w:r>
      <w:r w:rsidR="00900941" w:rsidRPr="003F5026">
        <w:rPr>
          <w:rFonts w:asciiTheme="minorHAnsi" w:hAnsiTheme="minorHAnsi" w:cstheme="minorHAnsi"/>
          <w:b/>
          <w:bCs/>
          <w:color w:val="auto"/>
          <w:sz w:val="22"/>
          <w:szCs w:val="22"/>
          <w:u w:val="single"/>
        </w:rPr>
        <w:t xml:space="preserve"> EA</w:t>
      </w:r>
      <w:r w:rsidR="00841006" w:rsidRPr="003F5026">
        <w:rPr>
          <w:rFonts w:asciiTheme="minorHAnsi" w:hAnsiTheme="minorHAnsi" w:cstheme="minorHAnsi"/>
          <w:b/>
          <w:bCs/>
          <w:color w:val="auto"/>
          <w:sz w:val="22"/>
          <w:szCs w:val="22"/>
          <w:u w:val="single"/>
        </w:rPr>
        <w:t>P</w:t>
      </w:r>
      <w:r w:rsidR="00900941" w:rsidRPr="003F5026">
        <w:rPr>
          <w:rFonts w:asciiTheme="minorHAnsi" w:hAnsiTheme="minorHAnsi" w:cstheme="minorHAnsi"/>
          <w:b/>
          <w:bCs/>
          <w:color w:val="auto"/>
          <w:sz w:val="22"/>
          <w:szCs w:val="22"/>
          <w:u w:val="single"/>
        </w:rPr>
        <w:t>C Recommendations</w:t>
      </w:r>
    </w:p>
    <w:p w14:paraId="0FF2F1B2" w14:textId="30CAAEFF" w:rsidR="00A00E24" w:rsidRDefault="00BE51EF" w:rsidP="00841006">
      <w:pPr>
        <w:spacing w:before="120" w:line="240" w:lineRule="auto"/>
        <w:jc w:val="both"/>
        <w:rPr>
          <w:rFonts w:asciiTheme="minorHAnsi" w:hAnsiTheme="minorHAnsi" w:cstheme="minorHAnsi"/>
          <w:sz w:val="22"/>
          <w:szCs w:val="22"/>
        </w:rPr>
      </w:pPr>
      <w:r>
        <w:rPr>
          <w:rFonts w:asciiTheme="minorHAnsi" w:hAnsiTheme="minorHAnsi" w:cstheme="minorHAnsi"/>
          <w:sz w:val="22"/>
          <w:szCs w:val="22"/>
        </w:rPr>
        <w:t>Several</w:t>
      </w:r>
      <w:r w:rsidR="00755CBA">
        <w:rPr>
          <w:rFonts w:asciiTheme="minorHAnsi" w:hAnsiTheme="minorHAnsi" w:cstheme="minorHAnsi"/>
          <w:sz w:val="22"/>
          <w:szCs w:val="22"/>
        </w:rPr>
        <w:t xml:space="preserve"> revisions </w:t>
      </w:r>
      <w:proofErr w:type="gramStart"/>
      <w:r w:rsidR="00755CBA">
        <w:rPr>
          <w:rFonts w:asciiTheme="minorHAnsi" w:hAnsiTheme="minorHAnsi" w:cstheme="minorHAnsi"/>
          <w:sz w:val="22"/>
          <w:szCs w:val="22"/>
        </w:rPr>
        <w:t>were made</w:t>
      </w:r>
      <w:proofErr w:type="gramEnd"/>
      <w:r w:rsidR="00755CBA">
        <w:rPr>
          <w:rFonts w:asciiTheme="minorHAnsi" w:hAnsiTheme="minorHAnsi" w:cstheme="minorHAnsi"/>
          <w:sz w:val="22"/>
          <w:szCs w:val="22"/>
        </w:rPr>
        <w:t xml:space="preserve"> to the</w:t>
      </w:r>
      <w:r w:rsidR="00673277">
        <w:rPr>
          <w:rFonts w:asciiTheme="minorHAnsi" w:hAnsiTheme="minorHAnsi" w:cstheme="minorHAnsi"/>
          <w:sz w:val="22"/>
          <w:szCs w:val="22"/>
        </w:rPr>
        <w:t xml:space="preserve"> original</w:t>
      </w:r>
      <w:r w:rsidR="00755CBA">
        <w:rPr>
          <w:rFonts w:asciiTheme="minorHAnsi" w:hAnsiTheme="minorHAnsi" w:cstheme="minorHAnsi"/>
          <w:sz w:val="22"/>
          <w:szCs w:val="22"/>
        </w:rPr>
        <w:t xml:space="preserve"> EAPC Recommendations (Table2).  </w:t>
      </w:r>
      <w:r w:rsidR="0056364B">
        <w:rPr>
          <w:rFonts w:asciiTheme="minorHAnsi" w:hAnsiTheme="minorHAnsi" w:cstheme="minorHAnsi"/>
          <w:sz w:val="22"/>
          <w:szCs w:val="22"/>
        </w:rPr>
        <w:t>U</w:t>
      </w:r>
      <w:r w:rsidR="00A00E24" w:rsidRPr="00841006">
        <w:rPr>
          <w:rFonts w:asciiTheme="minorHAnsi" w:hAnsiTheme="minorHAnsi" w:cstheme="minorHAnsi"/>
          <w:sz w:val="22"/>
          <w:szCs w:val="22"/>
        </w:rPr>
        <w:t xml:space="preserve">pdates </w:t>
      </w:r>
      <w:r w:rsidR="00755CBA">
        <w:rPr>
          <w:rFonts w:asciiTheme="minorHAnsi" w:hAnsiTheme="minorHAnsi" w:cstheme="minorHAnsi"/>
          <w:sz w:val="22"/>
          <w:szCs w:val="22"/>
        </w:rPr>
        <w:t>i</w:t>
      </w:r>
      <w:r w:rsidR="00A00E24" w:rsidRPr="00841006">
        <w:rPr>
          <w:rFonts w:asciiTheme="minorHAnsi" w:hAnsiTheme="minorHAnsi" w:cstheme="minorHAnsi"/>
          <w:sz w:val="22"/>
          <w:szCs w:val="22"/>
        </w:rPr>
        <w:t>ncluded additional objectives within the Pain and Symptom Management themes, and the development of a specific set of knowledge goals pertaining to Care of the Dying</w:t>
      </w:r>
      <w:r w:rsidR="0056364B">
        <w:rPr>
          <w:rFonts w:asciiTheme="minorHAnsi" w:hAnsiTheme="minorHAnsi" w:cstheme="minorHAnsi"/>
          <w:sz w:val="22"/>
          <w:szCs w:val="22"/>
        </w:rPr>
        <w:t xml:space="preserve">, reflecting </w:t>
      </w:r>
      <w:r w:rsidR="00A00E24" w:rsidRPr="00841006">
        <w:rPr>
          <w:rFonts w:asciiTheme="minorHAnsi" w:hAnsiTheme="minorHAnsi" w:cstheme="minorHAnsi"/>
          <w:sz w:val="22"/>
          <w:szCs w:val="22"/>
        </w:rPr>
        <w:t xml:space="preserve">an increased attention, understanding and specialisation within symptom management, and </w:t>
      </w:r>
      <w:r w:rsidR="00243BD5">
        <w:rPr>
          <w:rFonts w:asciiTheme="minorHAnsi" w:hAnsiTheme="minorHAnsi" w:cstheme="minorHAnsi"/>
          <w:sz w:val="22"/>
          <w:szCs w:val="22"/>
        </w:rPr>
        <w:t xml:space="preserve">a recognition of the importance of the </w:t>
      </w:r>
      <w:r w:rsidR="00A00E24" w:rsidRPr="00841006">
        <w:rPr>
          <w:rFonts w:asciiTheme="minorHAnsi" w:hAnsiTheme="minorHAnsi" w:cstheme="minorHAnsi"/>
          <w:sz w:val="22"/>
          <w:szCs w:val="22"/>
        </w:rPr>
        <w:t xml:space="preserve">care specific to the last days and hours of life.  A revised version of the 2013 EAPC Recommendations </w:t>
      </w:r>
      <w:proofErr w:type="gramStart"/>
      <w:r w:rsidR="00B94556">
        <w:rPr>
          <w:rFonts w:asciiTheme="minorHAnsi" w:hAnsiTheme="minorHAnsi" w:cstheme="minorHAnsi"/>
          <w:sz w:val="22"/>
          <w:szCs w:val="22"/>
        </w:rPr>
        <w:t xml:space="preserve">was </w:t>
      </w:r>
      <w:r w:rsidR="00A00E24" w:rsidRPr="00841006">
        <w:rPr>
          <w:rFonts w:asciiTheme="minorHAnsi" w:hAnsiTheme="minorHAnsi" w:cstheme="minorHAnsi"/>
          <w:sz w:val="22"/>
          <w:szCs w:val="22"/>
        </w:rPr>
        <w:t>adopted</w:t>
      </w:r>
      <w:proofErr w:type="gramEnd"/>
      <w:r w:rsidR="00A00E24" w:rsidRPr="00841006">
        <w:rPr>
          <w:rFonts w:asciiTheme="minorHAnsi" w:hAnsiTheme="minorHAnsi" w:cstheme="minorHAnsi"/>
          <w:sz w:val="22"/>
          <w:szCs w:val="22"/>
        </w:rPr>
        <w:t xml:space="preserve"> by the EAPC as an updated version</w:t>
      </w:r>
      <w:r w:rsidR="00FA7E01">
        <w:rPr>
          <w:rFonts w:asciiTheme="minorHAnsi" w:hAnsiTheme="minorHAnsi" w:cstheme="minorHAnsi"/>
          <w:sz w:val="22"/>
          <w:szCs w:val="22"/>
        </w:rPr>
        <w:t xml:space="preserve"> and </w:t>
      </w:r>
      <w:r w:rsidR="00A00E24" w:rsidRPr="00841006">
        <w:rPr>
          <w:rFonts w:asciiTheme="minorHAnsi" w:hAnsiTheme="minorHAnsi" w:cstheme="minorHAnsi"/>
          <w:sz w:val="22"/>
          <w:szCs w:val="22"/>
        </w:rPr>
        <w:t xml:space="preserve">hosted </w:t>
      </w:r>
      <w:r w:rsidR="00841006">
        <w:rPr>
          <w:rFonts w:asciiTheme="minorHAnsi" w:hAnsiTheme="minorHAnsi" w:cstheme="minorHAnsi"/>
          <w:sz w:val="22"/>
          <w:szCs w:val="22"/>
        </w:rPr>
        <w:t>is</w:t>
      </w:r>
      <w:r w:rsidR="00A00E24" w:rsidRPr="00841006">
        <w:rPr>
          <w:rFonts w:asciiTheme="minorHAnsi" w:hAnsiTheme="minorHAnsi" w:cstheme="minorHAnsi"/>
          <w:sz w:val="22"/>
          <w:szCs w:val="22"/>
        </w:rPr>
        <w:t xml:space="preserve"> the EAPC website. </w:t>
      </w:r>
    </w:p>
    <w:p w14:paraId="16AFFBE0" w14:textId="77777777" w:rsidR="00B11FEE" w:rsidRDefault="00B11FEE" w:rsidP="00841006">
      <w:pPr>
        <w:spacing w:before="120" w:line="240" w:lineRule="auto"/>
        <w:jc w:val="both"/>
        <w:rPr>
          <w:rFonts w:asciiTheme="minorHAnsi" w:hAnsiTheme="minorHAnsi" w:cstheme="minorHAnsi"/>
          <w:sz w:val="22"/>
          <w:szCs w:val="22"/>
        </w:rPr>
        <w:sectPr w:rsidR="00B11FEE">
          <w:footerReference w:type="default" r:id="rId8"/>
          <w:pgSz w:w="11906" w:h="16838"/>
          <w:pgMar w:top="1440" w:right="1440" w:bottom="1440" w:left="1440" w:header="708" w:footer="708" w:gutter="0"/>
          <w:cols w:space="708"/>
          <w:docGrid w:linePitch="360"/>
        </w:sectPr>
      </w:pPr>
    </w:p>
    <w:p w14:paraId="762EF408" w14:textId="77777777" w:rsidR="00EF4B4B" w:rsidRPr="0003192B" w:rsidRDefault="00EF4B4B" w:rsidP="0003192B">
      <w:pPr>
        <w:spacing w:after="160" w:line="259" w:lineRule="auto"/>
        <w:jc w:val="center"/>
        <w:rPr>
          <w:rFonts w:cstheme="minorHAnsi"/>
          <w:color w:val="000000" w:themeColor="text1"/>
          <w:sz w:val="22"/>
          <w:shd w:val="clear" w:color="auto" w:fill="FFFFFF"/>
        </w:rPr>
      </w:pPr>
      <w:r w:rsidRPr="0003192B">
        <w:rPr>
          <w:rFonts w:cstheme="minorHAnsi"/>
          <w:b/>
          <w:color w:val="000000" w:themeColor="text1"/>
          <w:sz w:val="22"/>
          <w:shd w:val="clear" w:color="auto" w:fill="FFFFFF"/>
        </w:rPr>
        <w:lastRenderedPageBreak/>
        <w:t>Table 2 - EDUPALL Consensus Revisions for the EAPC Recommendation</w:t>
      </w:r>
      <w:r w:rsidR="0003192B" w:rsidRPr="0003192B">
        <w:rPr>
          <w:rFonts w:cstheme="minorHAnsi"/>
          <w:b/>
          <w:color w:val="000000" w:themeColor="text1"/>
          <w:sz w:val="22"/>
          <w:shd w:val="clear" w:color="auto" w:fill="FFFFFF"/>
        </w:rPr>
        <w:t>s</w:t>
      </w:r>
    </w:p>
    <w:tbl>
      <w:tblPr>
        <w:tblStyle w:val="TableGrid"/>
        <w:tblW w:w="14317" w:type="dxa"/>
        <w:tblBorders>
          <w:left w:val="none" w:sz="0" w:space="0" w:color="auto"/>
          <w:right w:val="none" w:sz="0" w:space="0" w:color="auto"/>
          <w:insideV w:val="none" w:sz="0" w:space="0" w:color="auto"/>
        </w:tblBorders>
        <w:tblLook w:val="04A0" w:firstRow="1" w:lastRow="0" w:firstColumn="1" w:lastColumn="0" w:noHBand="0" w:noVBand="1"/>
      </w:tblPr>
      <w:tblGrid>
        <w:gridCol w:w="1711"/>
        <w:gridCol w:w="4940"/>
        <w:gridCol w:w="2563"/>
        <w:gridCol w:w="142"/>
        <w:gridCol w:w="4819"/>
        <w:gridCol w:w="142"/>
      </w:tblGrid>
      <w:tr w:rsidR="00B11FEE" w:rsidRPr="005B5BD3" w14:paraId="1E36B775" w14:textId="77777777" w:rsidTr="006D6BCE">
        <w:trPr>
          <w:gridAfter w:val="1"/>
          <w:wAfter w:w="142" w:type="dxa"/>
          <w:trHeight w:val="336"/>
        </w:trPr>
        <w:tc>
          <w:tcPr>
            <w:tcW w:w="1711" w:type="dxa"/>
            <w:shd w:val="clear" w:color="auto" w:fill="FFFFFF" w:themeFill="background1"/>
          </w:tcPr>
          <w:p w14:paraId="0254C3DB" w14:textId="77777777" w:rsidR="00B11FEE" w:rsidRPr="00DC3ED4" w:rsidRDefault="00B11FEE" w:rsidP="00E74832">
            <w:pPr>
              <w:pStyle w:val="ListParagraph"/>
              <w:spacing w:after="0" w:line="240" w:lineRule="auto"/>
              <w:ind w:left="306"/>
              <w:rPr>
                <w:rFonts w:asciiTheme="minorHAnsi" w:hAnsiTheme="minorHAnsi" w:cstheme="minorHAnsi"/>
                <w:b/>
                <w:smallCaps/>
                <w:color w:val="000000" w:themeColor="text1"/>
                <w:shd w:val="clear" w:color="auto" w:fill="FFFFFF"/>
              </w:rPr>
            </w:pPr>
            <w:r w:rsidRPr="00DC3ED4">
              <w:rPr>
                <w:rFonts w:asciiTheme="minorHAnsi" w:hAnsiTheme="minorHAnsi" w:cstheme="minorHAnsi"/>
                <w:b/>
                <w:smallCaps/>
                <w:color w:val="000000" w:themeColor="text1"/>
                <w:shd w:val="clear" w:color="auto" w:fill="FFFFFF"/>
              </w:rPr>
              <w:t>Topic</w:t>
            </w:r>
          </w:p>
        </w:tc>
        <w:tc>
          <w:tcPr>
            <w:tcW w:w="4940" w:type="dxa"/>
            <w:shd w:val="clear" w:color="auto" w:fill="FFFFFF" w:themeFill="background1"/>
          </w:tcPr>
          <w:p w14:paraId="227A8FB4" w14:textId="1E42130C" w:rsidR="00B11FEE" w:rsidRPr="00DC3ED4" w:rsidRDefault="00B11FEE" w:rsidP="00B11FEE">
            <w:pPr>
              <w:spacing w:after="0" w:line="240" w:lineRule="auto"/>
              <w:jc w:val="center"/>
              <w:rPr>
                <w:rFonts w:asciiTheme="minorHAnsi" w:hAnsiTheme="minorHAnsi" w:cstheme="minorHAnsi"/>
                <w:b/>
                <w:smallCaps/>
                <w:color w:val="000000" w:themeColor="text1"/>
                <w:shd w:val="clear" w:color="auto" w:fill="FFFFFF"/>
              </w:rPr>
            </w:pPr>
            <w:r w:rsidRPr="00DC3ED4">
              <w:rPr>
                <w:rFonts w:asciiTheme="minorHAnsi" w:hAnsiTheme="minorHAnsi" w:cstheme="minorHAnsi"/>
                <w:b/>
                <w:smallCaps/>
                <w:color w:val="000000" w:themeColor="text1"/>
                <w:shd w:val="clear" w:color="auto" w:fill="FFFFFF"/>
              </w:rPr>
              <w:t>Knowledge</w:t>
            </w:r>
          </w:p>
        </w:tc>
        <w:tc>
          <w:tcPr>
            <w:tcW w:w="7524" w:type="dxa"/>
            <w:gridSpan w:val="3"/>
            <w:shd w:val="clear" w:color="auto" w:fill="FFFFFF" w:themeFill="background1"/>
          </w:tcPr>
          <w:p w14:paraId="52E7B5CF" w14:textId="77777777" w:rsidR="00B11FEE" w:rsidRPr="00DC3ED4" w:rsidRDefault="00B11FEE" w:rsidP="00B11FEE">
            <w:pPr>
              <w:spacing w:after="0" w:line="240" w:lineRule="auto"/>
              <w:jc w:val="center"/>
              <w:rPr>
                <w:rFonts w:asciiTheme="minorHAnsi" w:hAnsiTheme="minorHAnsi" w:cstheme="minorHAnsi"/>
                <w:b/>
                <w:smallCaps/>
                <w:color w:val="000000" w:themeColor="text1"/>
                <w:shd w:val="clear" w:color="auto" w:fill="FFFFFF"/>
              </w:rPr>
            </w:pPr>
            <w:r w:rsidRPr="00DC3ED4">
              <w:rPr>
                <w:rFonts w:asciiTheme="minorHAnsi" w:hAnsiTheme="minorHAnsi" w:cstheme="minorHAnsi"/>
                <w:b/>
                <w:smallCaps/>
                <w:color w:val="000000" w:themeColor="text1"/>
                <w:shd w:val="clear" w:color="auto" w:fill="FFFFFF"/>
              </w:rPr>
              <w:t>Awareness of</w:t>
            </w:r>
          </w:p>
        </w:tc>
      </w:tr>
      <w:tr w:rsidR="00EF4B4B" w:rsidRPr="005B5BD3" w14:paraId="0A08DE38" w14:textId="77777777" w:rsidTr="00B11FEE">
        <w:trPr>
          <w:gridAfter w:val="1"/>
          <w:wAfter w:w="142" w:type="dxa"/>
          <w:trHeight w:val="336"/>
        </w:trPr>
        <w:tc>
          <w:tcPr>
            <w:tcW w:w="1711" w:type="dxa"/>
          </w:tcPr>
          <w:p w14:paraId="3428B8DB" w14:textId="77777777" w:rsidR="00EF4B4B" w:rsidRPr="005B5BD3" w:rsidRDefault="00EF4B4B" w:rsidP="00EF4B4B">
            <w:pPr>
              <w:pStyle w:val="ListParagraph"/>
              <w:numPr>
                <w:ilvl w:val="0"/>
                <w:numId w:val="20"/>
              </w:numPr>
              <w:spacing w:after="0" w:line="240" w:lineRule="auto"/>
              <w:ind w:left="306" w:hanging="284"/>
              <w:rPr>
                <w:rFonts w:asciiTheme="minorHAnsi" w:hAnsiTheme="minorHAnsi" w:cstheme="minorHAnsi"/>
                <w:b/>
                <w:color w:val="000000" w:themeColor="text1"/>
                <w:shd w:val="clear" w:color="auto" w:fill="FFFFFF"/>
                <w:lang w:val="en-GB"/>
              </w:rPr>
            </w:pPr>
            <w:r w:rsidRPr="005B5BD3">
              <w:rPr>
                <w:rFonts w:asciiTheme="minorHAnsi" w:hAnsiTheme="minorHAnsi" w:cstheme="minorHAnsi"/>
                <w:b/>
                <w:color w:val="000000" w:themeColor="text1"/>
                <w:shd w:val="clear" w:color="auto" w:fill="FFFFFF"/>
                <w:lang w:val="en-GB"/>
              </w:rPr>
              <w:t>Basic</w:t>
            </w:r>
            <w:r w:rsidR="00FA7E01">
              <w:rPr>
                <w:rFonts w:asciiTheme="minorHAnsi" w:hAnsiTheme="minorHAnsi" w:cstheme="minorHAnsi"/>
                <w:b/>
                <w:color w:val="000000" w:themeColor="text1"/>
                <w:shd w:val="clear" w:color="auto" w:fill="FFFFFF"/>
                <w:lang w:val="en-GB"/>
              </w:rPr>
              <w:t>s</w:t>
            </w:r>
            <w:r w:rsidRPr="005B5BD3">
              <w:rPr>
                <w:rFonts w:asciiTheme="minorHAnsi" w:hAnsiTheme="minorHAnsi" w:cstheme="minorHAnsi"/>
                <w:b/>
                <w:color w:val="000000" w:themeColor="text1"/>
                <w:shd w:val="clear" w:color="auto" w:fill="FFFFFF"/>
                <w:lang w:val="en-GB"/>
              </w:rPr>
              <w:t xml:space="preserve"> of Palliative Care</w:t>
            </w:r>
          </w:p>
        </w:tc>
        <w:tc>
          <w:tcPr>
            <w:tcW w:w="12464" w:type="dxa"/>
            <w:gridSpan w:val="4"/>
          </w:tcPr>
          <w:p w14:paraId="194869A0" w14:textId="77777777" w:rsidR="00EF4B4B" w:rsidRPr="005B5BD3" w:rsidRDefault="00EF4B4B" w:rsidP="00EF4B4B">
            <w:pPr>
              <w:spacing w:after="0" w:line="240" w:lineRule="auto"/>
              <w:jc w:val="center"/>
              <w:rPr>
                <w:rFonts w:asciiTheme="minorHAnsi" w:hAnsiTheme="minorHAnsi" w:cstheme="minorHAnsi"/>
                <w:color w:val="000000" w:themeColor="text1"/>
                <w:shd w:val="clear" w:color="auto" w:fill="FFFFFF"/>
              </w:rPr>
            </w:pPr>
            <w:r w:rsidRPr="005B5BD3">
              <w:rPr>
                <w:rFonts w:asciiTheme="minorHAnsi" w:hAnsiTheme="minorHAnsi" w:cstheme="minorHAnsi"/>
                <w:color w:val="000000" w:themeColor="text1"/>
                <w:shd w:val="clear" w:color="auto" w:fill="FFFFFF"/>
              </w:rPr>
              <w:t>No revisions and/or addition</w:t>
            </w:r>
          </w:p>
        </w:tc>
      </w:tr>
      <w:tr w:rsidR="00EF4B4B" w:rsidRPr="005B5BD3" w14:paraId="621B085A" w14:textId="77777777" w:rsidTr="00B11FEE">
        <w:trPr>
          <w:gridAfter w:val="1"/>
          <w:wAfter w:w="142" w:type="dxa"/>
          <w:trHeight w:val="64"/>
        </w:trPr>
        <w:tc>
          <w:tcPr>
            <w:tcW w:w="1711" w:type="dxa"/>
          </w:tcPr>
          <w:p w14:paraId="1141BB93" w14:textId="77777777" w:rsidR="00EF4B4B" w:rsidRPr="005B5BD3" w:rsidRDefault="00EF4B4B" w:rsidP="00EF4B4B">
            <w:pPr>
              <w:pStyle w:val="ListParagraph"/>
              <w:numPr>
                <w:ilvl w:val="0"/>
                <w:numId w:val="20"/>
              </w:numPr>
              <w:spacing w:after="0" w:line="240" w:lineRule="auto"/>
              <w:ind w:left="306" w:hanging="284"/>
              <w:rPr>
                <w:rFonts w:asciiTheme="minorHAnsi" w:hAnsiTheme="minorHAnsi" w:cstheme="minorHAnsi"/>
                <w:b/>
                <w:color w:val="000000" w:themeColor="text1"/>
                <w:shd w:val="clear" w:color="auto" w:fill="FFFFFF"/>
                <w:lang w:val="en-GB"/>
              </w:rPr>
            </w:pPr>
            <w:r w:rsidRPr="005B5BD3">
              <w:rPr>
                <w:rFonts w:asciiTheme="minorHAnsi" w:hAnsiTheme="minorHAnsi" w:cstheme="minorHAnsi"/>
                <w:b/>
                <w:color w:val="000000" w:themeColor="text1"/>
                <w:shd w:val="clear" w:color="auto" w:fill="FFFFFF"/>
                <w:lang w:val="en-GB"/>
              </w:rPr>
              <w:t xml:space="preserve">Pain and Symptom Management </w:t>
            </w:r>
          </w:p>
        </w:tc>
        <w:tc>
          <w:tcPr>
            <w:tcW w:w="7503" w:type="dxa"/>
            <w:gridSpan w:val="2"/>
          </w:tcPr>
          <w:p w14:paraId="3904380A" w14:textId="2C720314" w:rsidR="00EF4B4B" w:rsidRPr="00E7698A" w:rsidRDefault="00EF4B4B" w:rsidP="00E7698A">
            <w:pPr>
              <w:spacing w:after="0" w:line="240" w:lineRule="auto"/>
              <w:ind w:left="301" w:hanging="301"/>
              <w:rPr>
                <w:rFonts w:asciiTheme="minorHAnsi" w:hAnsiTheme="minorHAnsi" w:cstheme="minorHAnsi"/>
                <w:i/>
                <w:lang w:val="en-GB"/>
              </w:rPr>
            </w:pPr>
            <w:r w:rsidRPr="00C21762">
              <w:rPr>
                <w:rFonts w:asciiTheme="minorHAnsi" w:hAnsiTheme="minorHAnsi" w:cstheme="minorHAnsi"/>
                <w:strike/>
                <w:color w:val="808080" w:themeColor="background1" w:themeShade="80"/>
                <w:shd w:val="clear" w:color="auto" w:fill="FFFFFF"/>
              </w:rPr>
              <w:t>Bowel Obstruction</w:t>
            </w:r>
            <w:r w:rsidR="00C21762" w:rsidRPr="00C21762">
              <w:rPr>
                <w:rFonts w:asciiTheme="minorHAnsi" w:hAnsiTheme="minorHAnsi" w:cstheme="minorHAnsi"/>
                <w:color w:val="808080" w:themeColor="background1" w:themeShade="80"/>
                <w:shd w:val="clear" w:color="auto" w:fill="FFFFFF"/>
              </w:rPr>
              <w:t xml:space="preserve"> </w:t>
            </w:r>
            <w:r w:rsidRPr="00E7698A">
              <w:rPr>
                <w:rFonts w:asciiTheme="minorHAnsi" w:hAnsiTheme="minorHAnsi" w:cstheme="minorHAnsi"/>
                <w:i/>
              </w:rPr>
              <w:t>Treatment options for partial or complete bowel obstruction</w:t>
            </w:r>
            <w:r w:rsidR="00312BA4" w:rsidRPr="00E7698A">
              <w:rPr>
                <w:rFonts w:asciiTheme="minorHAnsi" w:hAnsiTheme="minorHAnsi" w:cstheme="minorHAnsi"/>
                <w:i/>
              </w:rPr>
              <w:t xml:space="preserve"> </w:t>
            </w:r>
          </w:p>
          <w:p w14:paraId="71E69A9E" w14:textId="77777777" w:rsidR="00EF4B4B" w:rsidRPr="005B5BD3" w:rsidRDefault="00EF4B4B" w:rsidP="00EF4B4B">
            <w:pPr>
              <w:pStyle w:val="ListParagraph"/>
              <w:numPr>
                <w:ilvl w:val="2"/>
                <w:numId w:val="19"/>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i/>
                <w:lang w:val="en-GB"/>
              </w:rPr>
              <w:t>Surgical and non-surgical</w:t>
            </w:r>
          </w:p>
          <w:p w14:paraId="36C68813" w14:textId="77777777" w:rsidR="00EF4B4B" w:rsidRPr="005B5BD3" w:rsidRDefault="00EF4B4B" w:rsidP="00EF4B4B">
            <w:pPr>
              <w:pStyle w:val="ListParagraph"/>
              <w:numPr>
                <w:ilvl w:val="2"/>
                <w:numId w:val="19"/>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i/>
                <w:lang w:val="en-GB"/>
              </w:rPr>
              <w:t>Pharmacological and non-pharmacological</w:t>
            </w:r>
          </w:p>
          <w:p w14:paraId="795F114C" w14:textId="77777777" w:rsidR="00EF4B4B" w:rsidRPr="005B5BD3" w:rsidRDefault="00EF4B4B" w:rsidP="00EF4B4B">
            <w:pPr>
              <w:spacing w:after="0" w:line="240" w:lineRule="auto"/>
              <w:ind w:left="301" w:hanging="301"/>
              <w:rPr>
                <w:rFonts w:asciiTheme="minorHAnsi" w:hAnsiTheme="minorHAnsi" w:cstheme="minorHAnsi"/>
                <w:color w:val="000000" w:themeColor="text1"/>
                <w:shd w:val="clear" w:color="auto" w:fill="FFFFFF"/>
              </w:rPr>
            </w:pPr>
            <w:r w:rsidRPr="005B5BD3">
              <w:rPr>
                <w:rFonts w:asciiTheme="minorHAnsi" w:hAnsiTheme="minorHAnsi" w:cstheme="minorHAnsi"/>
                <w:color w:val="000000" w:themeColor="text1"/>
                <w:shd w:val="clear" w:color="auto" w:fill="FFFFFF"/>
              </w:rPr>
              <w:t xml:space="preserve">Pulmonary Symptoms: </w:t>
            </w:r>
            <w:proofErr w:type="spellStart"/>
            <w:r w:rsidRPr="005B5BD3">
              <w:rPr>
                <w:rFonts w:asciiTheme="minorHAnsi" w:hAnsiTheme="minorHAnsi" w:cstheme="minorHAnsi"/>
                <w:color w:val="000000" w:themeColor="text1"/>
                <w:shd w:val="clear" w:color="auto" w:fill="FFFFFF"/>
              </w:rPr>
              <w:t>Dyspnoea</w:t>
            </w:r>
            <w:proofErr w:type="spellEnd"/>
          </w:p>
          <w:p w14:paraId="4F278CFD" w14:textId="77777777" w:rsidR="00EF4B4B" w:rsidRPr="005B5BD3" w:rsidRDefault="00EF4B4B" w:rsidP="00EF4B4B">
            <w:pPr>
              <w:pStyle w:val="ListParagraph"/>
              <w:numPr>
                <w:ilvl w:val="2"/>
                <w:numId w:val="19"/>
              </w:numPr>
              <w:spacing w:after="0" w:line="240" w:lineRule="auto"/>
              <w:ind w:left="301" w:right="-210" w:hanging="301"/>
              <w:contextualSpacing w:val="0"/>
              <w:rPr>
                <w:rFonts w:asciiTheme="minorHAnsi" w:hAnsiTheme="minorHAnsi" w:cstheme="minorHAnsi"/>
                <w:i/>
                <w:lang w:val="en-GB"/>
              </w:rPr>
            </w:pPr>
            <w:r w:rsidRPr="005B5BD3">
              <w:rPr>
                <w:rFonts w:asciiTheme="minorHAnsi" w:hAnsiTheme="minorHAnsi" w:cstheme="minorHAnsi"/>
                <w:i/>
                <w:lang w:val="en-GB"/>
              </w:rPr>
              <w:t xml:space="preserve">Non-Pharmacological approaches </w:t>
            </w:r>
          </w:p>
          <w:p w14:paraId="3B58B3D5" w14:textId="77777777" w:rsidR="00EF4B4B" w:rsidRPr="005B5BD3" w:rsidRDefault="00EF4B4B" w:rsidP="00EF4B4B">
            <w:pPr>
              <w:pStyle w:val="ListParagraph"/>
              <w:numPr>
                <w:ilvl w:val="2"/>
                <w:numId w:val="19"/>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i/>
                <w:color w:val="A6A6A6" w:themeColor="background1" w:themeShade="A6"/>
                <w:lang w:val="en-GB"/>
              </w:rPr>
              <w:t>Principles</w:t>
            </w:r>
            <w:r w:rsidRPr="005B5BD3">
              <w:rPr>
                <w:rFonts w:asciiTheme="minorHAnsi" w:hAnsiTheme="minorHAnsi" w:cstheme="minorHAnsi"/>
                <w:i/>
                <w:lang w:val="en-GB"/>
              </w:rPr>
              <w:t xml:space="preserve"> and mechanisms of action of </w:t>
            </w:r>
            <w:r w:rsidRPr="005B5BD3">
              <w:rPr>
                <w:rFonts w:asciiTheme="minorHAnsi" w:hAnsiTheme="minorHAnsi" w:cstheme="minorHAnsi"/>
                <w:i/>
                <w:color w:val="A6A6A6" w:themeColor="background1" w:themeShade="A6"/>
                <w:lang w:val="en-GB"/>
              </w:rPr>
              <w:t xml:space="preserve">oxygen therapy </w:t>
            </w:r>
          </w:p>
          <w:p w14:paraId="54F7B7C3" w14:textId="77777777" w:rsidR="00EF4B4B" w:rsidRPr="005B5BD3" w:rsidRDefault="00EF4B4B" w:rsidP="00EF4B4B">
            <w:pPr>
              <w:pStyle w:val="ListParagraph"/>
              <w:numPr>
                <w:ilvl w:val="2"/>
                <w:numId w:val="19"/>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i/>
                <w:lang w:val="en-GB"/>
              </w:rPr>
              <w:t>Assessment of patients and/or families concerns re breathlessness / suffocation</w:t>
            </w:r>
          </w:p>
          <w:p w14:paraId="3E519552" w14:textId="77777777" w:rsidR="00EF4B4B" w:rsidRPr="005B5BD3" w:rsidRDefault="00EF4B4B" w:rsidP="00EF4B4B">
            <w:pPr>
              <w:spacing w:after="0" w:line="240" w:lineRule="auto"/>
              <w:ind w:left="301" w:right="274" w:hanging="301"/>
              <w:rPr>
                <w:rFonts w:asciiTheme="minorHAnsi" w:hAnsiTheme="minorHAnsi" w:cstheme="minorHAnsi"/>
              </w:rPr>
            </w:pPr>
            <w:r w:rsidRPr="005B5BD3">
              <w:rPr>
                <w:rFonts w:asciiTheme="minorHAnsi" w:hAnsiTheme="minorHAnsi" w:cstheme="minorHAnsi"/>
              </w:rPr>
              <w:t>Pulmonary Symptoms: Cough</w:t>
            </w:r>
          </w:p>
          <w:p w14:paraId="5ADA50B1" w14:textId="77777777" w:rsidR="00EF4B4B" w:rsidRPr="005B5BD3" w:rsidRDefault="00EF4B4B" w:rsidP="00EF4B4B">
            <w:pPr>
              <w:pStyle w:val="ListParagraph"/>
              <w:numPr>
                <w:ilvl w:val="2"/>
                <w:numId w:val="19"/>
              </w:numPr>
              <w:spacing w:after="0" w:line="240" w:lineRule="auto"/>
              <w:ind w:left="301" w:right="-210" w:hanging="301"/>
              <w:contextualSpacing w:val="0"/>
              <w:rPr>
                <w:rFonts w:asciiTheme="minorHAnsi" w:hAnsiTheme="minorHAnsi" w:cstheme="minorHAnsi"/>
                <w:i/>
                <w:lang w:val="en-GB"/>
              </w:rPr>
            </w:pPr>
            <w:r w:rsidRPr="005B5BD3">
              <w:rPr>
                <w:rFonts w:asciiTheme="minorHAnsi" w:hAnsiTheme="minorHAnsi" w:cstheme="minorHAnsi"/>
                <w:i/>
                <w:lang w:val="en-GB"/>
              </w:rPr>
              <w:t>Causes, mechanisms and management (Pharmacological and non-pharmacological)</w:t>
            </w:r>
          </w:p>
          <w:p w14:paraId="04567158" w14:textId="77777777" w:rsidR="00EF4B4B" w:rsidRPr="005B5BD3" w:rsidRDefault="00EF4B4B" w:rsidP="00EF4B4B">
            <w:pPr>
              <w:spacing w:after="0" w:line="240" w:lineRule="auto"/>
              <w:ind w:left="301" w:right="-210" w:hanging="301"/>
              <w:rPr>
                <w:rFonts w:asciiTheme="minorHAnsi" w:hAnsiTheme="minorHAnsi" w:cstheme="minorHAnsi"/>
              </w:rPr>
            </w:pPr>
            <w:r w:rsidRPr="005B5BD3">
              <w:rPr>
                <w:rFonts w:asciiTheme="minorHAnsi" w:hAnsiTheme="minorHAnsi" w:cstheme="minorHAnsi"/>
              </w:rPr>
              <w:t>Neuropsychiatric Symptoms</w:t>
            </w:r>
          </w:p>
          <w:p w14:paraId="0346E4AF" w14:textId="77777777" w:rsidR="00EF4B4B" w:rsidRPr="005B5BD3" w:rsidRDefault="00EF4B4B" w:rsidP="00EF4B4B">
            <w:pPr>
              <w:pStyle w:val="ListParagraph"/>
              <w:numPr>
                <w:ilvl w:val="2"/>
                <w:numId w:val="19"/>
              </w:numPr>
              <w:spacing w:after="0" w:line="240" w:lineRule="auto"/>
              <w:ind w:left="301" w:right="-210" w:hanging="301"/>
              <w:contextualSpacing w:val="0"/>
              <w:rPr>
                <w:rFonts w:asciiTheme="minorHAnsi" w:hAnsiTheme="minorHAnsi" w:cstheme="minorHAnsi"/>
                <w:i/>
                <w:lang w:val="en-GB"/>
              </w:rPr>
            </w:pPr>
            <w:r w:rsidRPr="005B5BD3">
              <w:rPr>
                <w:rFonts w:asciiTheme="minorHAnsi" w:hAnsiTheme="minorHAnsi" w:cstheme="minorHAnsi"/>
                <w:i/>
                <w:lang w:val="en-GB"/>
              </w:rPr>
              <w:t>Coma</w:t>
            </w:r>
          </w:p>
          <w:p w14:paraId="51BFCB64" w14:textId="6206390D" w:rsidR="00EF4B4B" w:rsidRPr="00C75DA9" w:rsidRDefault="00312BA4" w:rsidP="00EF4B4B">
            <w:pPr>
              <w:spacing w:after="0" w:line="240" w:lineRule="auto"/>
              <w:ind w:left="301" w:right="-210" w:hanging="301"/>
              <w:rPr>
                <w:rFonts w:asciiTheme="minorHAnsi" w:hAnsiTheme="minorHAnsi" w:cstheme="minorHAnsi"/>
                <w:i/>
                <w:iCs/>
              </w:rPr>
            </w:pPr>
            <w:proofErr w:type="spellStart"/>
            <w:r w:rsidRPr="00C75DA9">
              <w:rPr>
                <w:rFonts w:asciiTheme="minorHAnsi" w:hAnsiTheme="minorHAnsi" w:cstheme="minorHAnsi"/>
                <w:i/>
                <w:iCs/>
              </w:rPr>
              <w:t>De</w:t>
            </w:r>
            <w:r w:rsidR="00467B12">
              <w:rPr>
                <w:rFonts w:asciiTheme="minorHAnsi" w:hAnsiTheme="minorHAnsi" w:cstheme="minorHAnsi"/>
              </w:rPr>
              <w:t>Hy</w:t>
            </w:r>
            <w:r w:rsidR="00EF4B4B" w:rsidRPr="00467B12">
              <w:rPr>
                <w:rFonts w:asciiTheme="minorHAnsi" w:hAnsiTheme="minorHAnsi" w:cstheme="minorHAnsi"/>
              </w:rPr>
              <w:t>dration</w:t>
            </w:r>
            <w:proofErr w:type="spellEnd"/>
            <w:r w:rsidR="00EF4B4B" w:rsidRPr="00C75DA9">
              <w:rPr>
                <w:rFonts w:asciiTheme="minorHAnsi" w:hAnsiTheme="minorHAnsi" w:cstheme="minorHAnsi"/>
                <w:i/>
                <w:iCs/>
              </w:rPr>
              <w:t xml:space="preserve"> </w:t>
            </w:r>
            <w:r w:rsidRPr="00C75DA9">
              <w:rPr>
                <w:rFonts w:asciiTheme="minorHAnsi" w:hAnsiTheme="minorHAnsi" w:cstheme="minorHAnsi"/>
                <w:i/>
                <w:iCs/>
              </w:rPr>
              <w:t>and excess of fluids</w:t>
            </w:r>
          </w:p>
          <w:p w14:paraId="5291E4FF" w14:textId="77777777" w:rsidR="00EF4B4B" w:rsidRPr="005B5BD3" w:rsidRDefault="00EF4B4B" w:rsidP="00EF4B4B">
            <w:pPr>
              <w:pStyle w:val="ListParagraph"/>
              <w:numPr>
                <w:ilvl w:val="2"/>
                <w:numId w:val="19"/>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i/>
                <w:lang w:val="en-GB"/>
              </w:rPr>
              <w:t>Types and Effects of Dehydration</w:t>
            </w:r>
          </w:p>
          <w:p w14:paraId="420ADD22" w14:textId="77777777" w:rsidR="00312BA4" w:rsidRDefault="00EF4B4B" w:rsidP="00312BA4">
            <w:pPr>
              <w:pStyle w:val="ListParagraph"/>
              <w:numPr>
                <w:ilvl w:val="2"/>
                <w:numId w:val="19"/>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i/>
                <w:lang w:val="en-GB"/>
              </w:rPr>
              <w:t xml:space="preserve">Patients and Families perspectives and understanding </w:t>
            </w:r>
            <w:r w:rsidR="00312BA4">
              <w:rPr>
                <w:rFonts w:asciiTheme="minorHAnsi" w:hAnsiTheme="minorHAnsi" w:cstheme="minorHAnsi"/>
                <w:i/>
                <w:lang w:val="en-GB"/>
              </w:rPr>
              <w:t xml:space="preserve">concerning hydration </w:t>
            </w:r>
          </w:p>
          <w:p w14:paraId="35D23AAB" w14:textId="77777777" w:rsidR="00312BA4" w:rsidRPr="005B5BD3" w:rsidRDefault="00312BA4" w:rsidP="00312BA4">
            <w:pPr>
              <w:pStyle w:val="ListParagraph"/>
              <w:numPr>
                <w:ilvl w:val="2"/>
                <w:numId w:val="19"/>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i/>
                <w:lang w:val="en-GB"/>
              </w:rPr>
              <w:t>Oedema</w:t>
            </w:r>
          </w:p>
          <w:p w14:paraId="683A4E1C" w14:textId="77777777" w:rsidR="00EF4B4B" w:rsidRPr="005B5BD3" w:rsidRDefault="00EF4B4B" w:rsidP="00EF4B4B">
            <w:pPr>
              <w:spacing w:after="0" w:line="240" w:lineRule="auto"/>
              <w:ind w:left="301" w:hanging="301"/>
              <w:rPr>
                <w:rFonts w:asciiTheme="minorHAnsi" w:hAnsiTheme="minorHAnsi" w:cstheme="minorHAnsi"/>
              </w:rPr>
            </w:pPr>
            <w:r w:rsidRPr="005B5BD3">
              <w:rPr>
                <w:rFonts w:asciiTheme="minorHAnsi" w:hAnsiTheme="minorHAnsi" w:cstheme="minorHAnsi"/>
              </w:rPr>
              <w:t>Anorexia, Cachexia and Fatigue</w:t>
            </w:r>
          </w:p>
          <w:p w14:paraId="1FD37A24" w14:textId="77777777" w:rsidR="00EF4B4B" w:rsidRPr="005B5BD3" w:rsidRDefault="00EF4B4B" w:rsidP="00EF4B4B">
            <w:pPr>
              <w:pStyle w:val="ListParagraph"/>
              <w:numPr>
                <w:ilvl w:val="2"/>
                <w:numId w:val="19"/>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i/>
                <w:lang w:val="en-GB"/>
              </w:rPr>
              <w:t>Nutrition</w:t>
            </w:r>
          </w:p>
          <w:p w14:paraId="0F01751F" w14:textId="77777777" w:rsidR="00EF4B4B" w:rsidRPr="005B5BD3" w:rsidRDefault="00EF4B4B" w:rsidP="00EF4B4B">
            <w:pPr>
              <w:pStyle w:val="ListParagraph"/>
              <w:numPr>
                <w:ilvl w:val="2"/>
                <w:numId w:val="19"/>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i/>
                <w:lang w:val="en-GB"/>
              </w:rPr>
              <w:t xml:space="preserve">Patients and Families perspectives and understanding </w:t>
            </w:r>
          </w:p>
          <w:p w14:paraId="45F6E906" w14:textId="2E38B90C" w:rsidR="00EF4B4B" w:rsidRPr="005B5BD3" w:rsidRDefault="00EF4B4B" w:rsidP="00EF4B4B">
            <w:pPr>
              <w:spacing w:after="0" w:line="240" w:lineRule="auto"/>
              <w:ind w:left="301" w:hanging="301"/>
              <w:rPr>
                <w:rFonts w:asciiTheme="minorHAnsi" w:hAnsiTheme="minorHAnsi" w:cstheme="minorHAnsi"/>
              </w:rPr>
            </w:pPr>
            <w:r w:rsidRPr="003B0C80">
              <w:rPr>
                <w:rFonts w:asciiTheme="minorHAnsi" w:hAnsiTheme="minorHAnsi" w:cstheme="minorHAnsi"/>
                <w:strike/>
                <w:color w:val="AEAAAA" w:themeColor="background2" w:themeShade="BF"/>
              </w:rPr>
              <w:t>Thirst, dry mouth</w:t>
            </w:r>
            <w:r w:rsidRPr="005B5BD3">
              <w:rPr>
                <w:rFonts w:asciiTheme="minorHAnsi" w:hAnsiTheme="minorHAnsi" w:cstheme="minorHAnsi"/>
              </w:rPr>
              <w:t xml:space="preserve"> replaced with </w:t>
            </w:r>
            <w:r w:rsidRPr="003B0C80">
              <w:rPr>
                <w:rFonts w:asciiTheme="minorHAnsi" w:hAnsiTheme="minorHAnsi" w:cstheme="minorHAnsi"/>
                <w:i/>
              </w:rPr>
              <w:t>“Oral Care”</w:t>
            </w:r>
            <w:r w:rsidRPr="005B5BD3">
              <w:rPr>
                <w:rFonts w:asciiTheme="minorHAnsi" w:hAnsiTheme="minorHAnsi" w:cstheme="minorHAnsi"/>
              </w:rPr>
              <w:t xml:space="preserve"> </w:t>
            </w:r>
          </w:p>
          <w:p w14:paraId="2C565EF3" w14:textId="77777777" w:rsidR="00EF4B4B" w:rsidRPr="005B5BD3" w:rsidRDefault="00EF4B4B" w:rsidP="00EF4B4B">
            <w:pPr>
              <w:pStyle w:val="ListParagraph"/>
              <w:numPr>
                <w:ilvl w:val="2"/>
                <w:numId w:val="19"/>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i/>
                <w:lang w:val="en-GB"/>
              </w:rPr>
              <w:t>Sore Mouth</w:t>
            </w:r>
          </w:p>
          <w:p w14:paraId="08856CF8" w14:textId="77777777" w:rsidR="00EF4B4B" w:rsidRPr="005B5BD3" w:rsidRDefault="00EF4B4B" w:rsidP="00EF4B4B">
            <w:pPr>
              <w:pStyle w:val="ListParagraph"/>
              <w:numPr>
                <w:ilvl w:val="2"/>
                <w:numId w:val="19"/>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i/>
                <w:lang w:val="en-GB"/>
              </w:rPr>
              <w:t>Swallowing Problems</w:t>
            </w:r>
          </w:p>
          <w:p w14:paraId="01B20DA9" w14:textId="77777777" w:rsidR="00EF4B4B" w:rsidRPr="005B5BD3" w:rsidRDefault="00EF4B4B" w:rsidP="00EF4B4B">
            <w:pPr>
              <w:spacing w:after="0" w:line="240" w:lineRule="auto"/>
              <w:ind w:left="301" w:hanging="301"/>
              <w:rPr>
                <w:rFonts w:asciiTheme="minorHAnsi" w:hAnsiTheme="minorHAnsi" w:cstheme="minorHAnsi"/>
              </w:rPr>
            </w:pPr>
            <w:r w:rsidRPr="005B5BD3">
              <w:rPr>
                <w:rFonts w:asciiTheme="minorHAnsi" w:hAnsiTheme="minorHAnsi" w:cstheme="minorHAnsi"/>
              </w:rPr>
              <w:t>Dermatologic Symptoms</w:t>
            </w:r>
          </w:p>
          <w:p w14:paraId="26C2BC47" w14:textId="77777777" w:rsidR="00EF4B4B" w:rsidRPr="005B5BD3" w:rsidRDefault="00EF4B4B" w:rsidP="00EF4B4B">
            <w:pPr>
              <w:pStyle w:val="ListParagraph"/>
              <w:numPr>
                <w:ilvl w:val="2"/>
                <w:numId w:val="19"/>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i/>
                <w:lang w:val="en-GB"/>
              </w:rPr>
              <w:t>Ulcerating Tumours</w:t>
            </w:r>
          </w:p>
          <w:p w14:paraId="17BDA5E5" w14:textId="73595EE5" w:rsidR="00EF4B4B" w:rsidRPr="00B02084" w:rsidRDefault="00B02084" w:rsidP="00EF4B4B">
            <w:pPr>
              <w:pStyle w:val="ListParagraph"/>
              <w:numPr>
                <w:ilvl w:val="2"/>
                <w:numId w:val="19"/>
              </w:numPr>
              <w:spacing w:after="0" w:line="240" w:lineRule="auto"/>
              <w:ind w:left="301" w:hanging="301"/>
              <w:contextualSpacing w:val="0"/>
              <w:rPr>
                <w:rFonts w:asciiTheme="minorHAnsi" w:hAnsiTheme="minorHAnsi" w:cstheme="minorHAnsi"/>
                <w:i/>
                <w:iCs/>
                <w:lang w:val="en-GB"/>
              </w:rPr>
            </w:pPr>
            <w:r w:rsidRPr="00B02084">
              <w:rPr>
                <w:rFonts w:asciiTheme="minorHAnsi" w:hAnsiTheme="minorHAnsi" w:cstheme="minorHAnsi"/>
                <w:i/>
                <w:iCs/>
                <w:lang w:val="en-GB"/>
              </w:rPr>
              <w:t>Pressure Ulcers</w:t>
            </w:r>
          </w:p>
          <w:p w14:paraId="61921237" w14:textId="77777777" w:rsidR="00EF4B4B" w:rsidRPr="005B5BD3" w:rsidRDefault="00EF4B4B" w:rsidP="00EF4B4B">
            <w:pPr>
              <w:spacing w:after="0" w:line="240" w:lineRule="auto"/>
              <w:ind w:left="301" w:hanging="301"/>
              <w:rPr>
                <w:rFonts w:asciiTheme="minorHAnsi" w:hAnsiTheme="minorHAnsi" w:cstheme="minorHAnsi"/>
              </w:rPr>
            </w:pPr>
            <w:r w:rsidRPr="005B5BD3">
              <w:rPr>
                <w:rFonts w:asciiTheme="minorHAnsi" w:hAnsiTheme="minorHAnsi" w:cstheme="minorHAnsi"/>
              </w:rPr>
              <w:t>“Emergencies in Palliative Care” (was identified as a distinct theme)</w:t>
            </w:r>
          </w:p>
          <w:p w14:paraId="3BD1A185" w14:textId="77777777" w:rsidR="00EF4B4B" w:rsidRPr="005B5BD3" w:rsidRDefault="00EF4B4B" w:rsidP="00EF4B4B">
            <w:pPr>
              <w:pStyle w:val="ListParagraph"/>
              <w:numPr>
                <w:ilvl w:val="2"/>
                <w:numId w:val="19"/>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i/>
                <w:lang w:val="en-GB"/>
              </w:rPr>
              <w:t>Superior vena cava obstruction</w:t>
            </w:r>
          </w:p>
          <w:p w14:paraId="742E477A" w14:textId="77777777" w:rsidR="00EF4B4B" w:rsidRPr="005B5BD3" w:rsidRDefault="00EF4B4B" w:rsidP="00EF4B4B">
            <w:pPr>
              <w:pStyle w:val="ListParagraph"/>
              <w:numPr>
                <w:ilvl w:val="2"/>
                <w:numId w:val="19"/>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i/>
                <w:lang w:val="en-GB"/>
              </w:rPr>
              <w:t>Major Haemorrhage</w:t>
            </w:r>
          </w:p>
          <w:p w14:paraId="2E78FD32" w14:textId="77777777" w:rsidR="00EF4B4B" w:rsidRPr="005B5BD3" w:rsidRDefault="00EF4B4B" w:rsidP="00EF4B4B">
            <w:pPr>
              <w:spacing w:after="0" w:line="240" w:lineRule="auto"/>
              <w:ind w:left="301" w:hanging="301"/>
              <w:rPr>
                <w:rFonts w:asciiTheme="minorHAnsi" w:hAnsiTheme="minorHAnsi" w:cstheme="minorHAnsi"/>
              </w:rPr>
            </w:pPr>
            <w:r w:rsidRPr="005B5BD3">
              <w:rPr>
                <w:rFonts w:asciiTheme="minorHAnsi" w:hAnsiTheme="minorHAnsi" w:cstheme="minorHAnsi"/>
              </w:rPr>
              <w:t xml:space="preserve">Care of the Dying </w:t>
            </w:r>
          </w:p>
          <w:p w14:paraId="729633F6" w14:textId="77777777" w:rsidR="00EF4B4B" w:rsidRPr="005B5BD3" w:rsidRDefault="00EF4B4B" w:rsidP="00EF4B4B">
            <w:pPr>
              <w:numPr>
                <w:ilvl w:val="0"/>
                <w:numId w:val="21"/>
              </w:numPr>
              <w:spacing w:after="0" w:line="240" w:lineRule="auto"/>
              <w:ind w:left="301" w:hanging="301"/>
              <w:rPr>
                <w:rFonts w:asciiTheme="minorHAnsi" w:hAnsiTheme="minorHAnsi" w:cstheme="minorHAnsi"/>
                <w:i/>
              </w:rPr>
            </w:pPr>
            <w:proofErr w:type="spellStart"/>
            <w:r w:rsidRPr="005B5BD3">
              <w:rPr>
                <w:rFonts w:asciiTheme="minorHAnsi" w:hAnsiTheme="minorHAnsi" w:cstheme="minorHAnsi"/>
                <w:i/>
              </w:rPr>
              <w:t>Recognising</w:t>
            </w:r>
            <w:proofErr w:type="spellEnd"/>
            <w:r w:rsidRPr="005B5BD3">
              <w:rPr>
                <w:rFonts w:asciiTheme="minorHAnsi" w:hAnsiTheme="minorHAnsi" w:cstheme="minorHAnsi"/>
                <w:i/>
              </w:rPr>
              <w:t xml:space="preserve"> the terminal phase</w:t>
            </w:r>
          </w:p>
          <w:p w14:paraId="07546B8B" w14:textId="77777777" w:rsidR="00EF4B4B" w:rsidRPr="005B5BD3" w:rsidRDefault="00EF4B4B" w:rsidP="00EF4B4B">
            <w:pPr>
              <w:numPr>
                <w:ilvl w:val="0"/>
                <w:numId w:val="21"/>
              </w:numPr>
              <w:spacing w:after="0" w:line="240" w:lineRule="auto"/>
              <w:ind w:left="301" w:hanging="301"/>
              <w:rPr>
                <w:rFonts w:asciiTheme="minorHAnsi" w:hAnsiTheme="minorHAnsi" w:cstheme="minorHAnsi"/>
                <w:i/>
              </w:rPr>
            </w:pPr>
            <w:r w:rsidRPr="005B5BD3">
              <w:rPr>
                <w:rFonts w:asciiTheme="minorHAnsi" w:hAnsiTheme="minorHAnsi" w:cstheme="minorHAnsi"/>
                <w:i/>
              </w:rPr>
              <w:t>Discussions/awareness of patients/family</w:t>
            </w:r>
          </w:p>
          <w:p w14:paraId="4CAE5AAF" w14:textId="77777777" w:rsidR="00EF4B4B" w:rsidRPr="005B5BD3" w:rsidRDefault="00EF4B4B" w:rsidP="00EF4B4B">
            <w:pPr>
              <w:numPr>
                <w:ilvl w:val="0"/>
                <w:numId w:val="21"/>
              </w:numPr>
              <w:spacing w:after="0" w:line="240" w:lineRule="auto"/>
              <w:ind w:left="301" w:hanging="301"/>
              <w:rPr>
                <w:rFonts w:asciiTheme="minorHAnsi" w:hAnsiTheme="minorHAnsi" w:cstheme="minorHAnsi"/>
                <w:i/>
              </w:rPr>
            </w:pPr>
            <w:r w:rsidRPr="005B5BD3">
              <w:rPr>
                <w:rFonts w:asciiTheme="minorHAnsi" w:hAnsiTheme="minorHAnsi" w:cstheme="minorHAnsi"/>
                <w:i/>
              </w:rPr>
              <w:t>Care Plans</w:t>
            </w:r>
          </w:p>
          <w:p w14:paraId="57D9C556" w14:textId="77777777" w:rsidR="00EF4B4B" w:rsidRPr="005B5BD3" w:rsidRDefault="00EF4B4B" w:rsidP="00EF4B4B">
            <w:pPr>
              <w:numPr>
                <w:ilvl w:val="0"/>
                <w:numId w:val="21"/>
              </w:numPr>
              <w:spacing w:after="0" w:line="240" w:lineRule="auto"/>
              <w:ind w:left="301" w:hanging="301"/>
              <w:rPr>
                <w:rFonts w:asciiTheme="minorHAnsi" w:hAnsiTheme="minorHAnsi" w:cstheme="minorHAnsi"/>
                <w:i/>
              </w:rPr>
            </w:pPr>
            <w:r w:rsidRPr="005B5BD3">
              <w:rPr>
                <w:rFonts w:asciiTheme="minorHAnsi" w:hAnsiTheme="minorHAnsi" w:cstheme="minorHAnsi"/>
                <w:i/>
              </w:rPr>
              <w:t xml:space="preserve">Anticipatory prescribing for Pain; Respiratory Tract Secretions; Nausea/Vomiting; </w:t>
            </w:r>
            <w:proofErr w:type="spellStart"/>
            <w:r w:rsidRPr="005B5BD3">
              <w:rPr>
                <w:rFonts w:asciiTheme="minorHAnsi" w:hAnsiTheme="minorHAnsi" w:cstheme="minorHAnsi"/>
                <w:i/>
              </w:rPr>
              <w:t>Dyspnoea</w:t>
            </w:r>
            <w:proofErr w:type="spellEnd"/>
          </w:p>
          <w:p w14:paraId="5874654F" w14:textId="77777777" w:rsidR="00EF4B4B" w:rsidRPr="005B5BD3" w:rsidRDefault="00EF4B4B" w:rsidP="00EF4B4B">
            <w:pPr>
              <w:numPr>
                <w:ilvl w:val="0"/>
                <w:numId w:val="21"/>
              </w:numPr>
              <w:spacing w:after="0" w:line="240" w:lineRule="auto"/>
              <w:ind w:left="301" w:hanging="301"/>
              <w:rPr>
                <w:rFonts w:asciiTheme="minorHAnsi" w:hAnsiTheme="minorHAnsi" w:cstheme="minorHAnsi"/>
                <w:i/>
              </w:rPr>
            </w:pPr>
            <w:r w:rsidRPr="005B5BD3">
              <w:rPr>
                <w:rFonts w:asciiTheme="minorHAnsi" w:hAnsiTheme="minorHAnsi" w:cstheme="minorHAnsi"/>
                <w:i/>
              </w:rPr>
              <w:lastRenderedPageBreak/>
              <w:t xml:space="preserve">Hydration and Nutrition </w:t>
            </w:r>
          </w:p>
          <w:p w14:paraId="045F6537" w14:textId="77777777" w:rsidR="00EF4B4B" w:rsidRPr="005B5BD3" w:rsidRDefault="00EF4B4B" w:rsidP="00EF4B4B">
            <w:pPr>
              <w:numPr>
                <w:ilvl w:val="0"/>
                <w:numId w:val="21"/>
              </w:numPr>
              <w:spacing w:after="0" w:line="240" w:lineRule="auto"/>
              <w:ind w:left="301" w:hanging="301"/>
              <w:rPr>
                <w:rFonts w:asciiTheme="minorHAnsi" w:hAnsiTheme="minorHAnsi" w:cstheme="minorHAnsi"/>
                <w:i/>
              </w:rPr>
            </w:pPr>
            <w:r>
              <w:rPr>
                <w:rFonts w:asciiTheme="minorHAnsi" w:hAnsiTheme="minorHAnsi" w:cstheme="minorHAnsi"/>
                <w:i/>
              </w:rPr>
              <w:t>Terminal A</w:t>
            </w:r>
            <w:r w:rsidRPr="005B5BD3">
              <w:rPr>
                <w:rFonts w:asciiTheme="minorHAnsi" w:hAnsiTheme="minorHAnsi" w:cstheme="minorHAnsi"/>
                <w:i/>
              </w:rPr>
              <w:t>nxiety and Sedation</w:t>
            </w:r>
          </w:p>
          <w:p w14:paraId="5ABA9677" w14:textId="77777777" w:rsidR="00EF4B4B" w:rsidRPr="005B5BD3" w:rsidRDefault="00EF4B4B" w:rsidP="00EF4B4B">
            <w:pPr>
              <w:numPr>
                <w:ilvl w:val="0"/>
                <w:numId w:val="21"/>
              </w:numPr>
              <w:spacing w:after="0" w:line="240" w:lineRule="auto"/>
              <w:ind w:left="301" w:hanging="301"/>
              <w:rPr>
                <w:rFonts w:asciiTheme="minorHAnsi" w:hAnsiTheme="minorHAnsi" w:cstheme="minorHAnsi"/>
                <w:i/>
              </w:rPr>
            </w:pPr>
            <w:r w:rsidRPr="005B5BD3">
              <w:rPr>
                <w:rFonts w:asciiTheme="minorHAnsi" w:hAnsiTheme="minorHAnsi" w:cstheme="minorHAnsi"/>
                <w:i/>
              </w:rPr>
              <w:t>Review of all medications / clinical interventions in best interest of the individual patient</w:t>
            </w:r>
          </w:p>
          <w:p w14:paraId="432B48DE" w14:textId="77777777" w:rsidR="00EF4B4B" w:rsidRPr="005B5BD3" w:rsidRDefault="00EF4B4B" w:rsidP="00EF4B4B">
            <w:pPr>
              <w:numPr>
                <w:ilvl w:val="0"/>
                <w:numId w:val="21"/>
              </w:numPr>
              <w:spacing w:after="0" w:line="240" w:lineRule="auto"/>
              <w:ind w:left="301" w:hanging="301"/>
              <w:rPr>
                <w:rFonts w:asciiTheme="minorHAnsi" w:hAnsiTheme="minorHAnsi" w:cstheme="minorHAnsi"/>
              </w:rPr>
            </w:pPr>
            <w:r w:rsidRPr="005B5BD3">
              <w:rPr>
                <w:rFonts w:asciiTheme="minorHAnsi" w:hAnsiTheme="minorHAnsi" w:cstheme="minorHAnsi"/>
                <w:i/>
              </w:rPr>
              <w:t>Care after Death</w:t>
            </w:r>
          </w:p>
        </w:tc>
        <w:tc>
          <w:tcPr>
            <w:tcW w:w="4961" w:type="dxa"/>
            <w:gridSpan w:val="2"/>
          </w:tcPr>
          <w:p w14:paraId="6E974D3A" w14:textId="77777777" w:rsidR="00EF4B4B" w:rsidRPr="005B5BD3" w:rsidRDefault="00EF4B4B" w:rsidP="00EF4B4B">
            <w:pPr>
              <w:spacing w:after="0" w:line="240" w:lineRule="auto"/>
              <w:rPr>
                <w:rFonts w:asciiTheme="minorHAnsi" w:hAnsiTheme="minorHAnsi" w:cstheme="minorHAnsi"/>
                <w:i/>
              </w:rPr>
            </w:pPr>
            <w:r w:rsidRPr="005B5BD3">
              <w:rPr>
                <w:rFonts w:asciiTheme="minorHAnsi" w:hAnsiTheme="minorHAnsi" w:cstheme="minorHAnsi"/>
                <w:b/>
                <w:i/>
              </w:rPr>
              <w:lastRenderedPageBreak/>
              <w:t>Recognitio</w:t>
            </w:r>
            <w:r w:rsidRPr="005B5BD3">
              <w:rPr>
                <w:rFonts w:asciiTheme="minorHAnsi" w:hAnsiTheme="minorHAnsi" w:cstheme="minorHAnsi"/>
                <w:i/>
              </w:rPr>
              <w:t>n: Identification of key signs and symptoms</w:t>
            </w:r>
          </w:p>
          <w:p w14:paraId="3D7AAF71" w14:textId="77777777" w:rsidR="00EF4B4B" w:rsidRPr="005B5BD3" w:rsidRDefault="00EF4B4B" w:rsidP="00EF4B4B">
            <w:pPr>
              <w:spacing w:after="0" w:line="240" w:lineRule="auto"/>
              <w:ind w:right="-212"/>
              <w:rPr>
                <w:rFonts w:asciiTheme="minorHAnsi" w:hAnsiTheme="minorHAnsi" w:cstheme="minorHAnsi"/>
                <w:i/>
              </w:rPr>
            </w:pPr>
            <w:r w:rsidRPr="005B5BD3">
              <w:rPr>
                <w:rFonts w:asciiTheme="minorHAnsi" w:hAnsiTheme="minorHAnsi" w:cstheme="minorHAnsi"/>
                <w:b/>
                <w:i/>
              </w:rPr>
              <w:t>Assessment/Diagnosi</w:t>
            </w:r>
            <w:r w:rsidRPr="005B5BD3">
              <w:rPr>
                <w:rFonts w:asciiTheme="minorHAnsi" w:hAnsiTheme="minorHAnsi" w:cstheme="minorHAnsi"/>
                <w:i/>
              </w:rPr>
              <w:t>s:  Approaches to assessment (including validated assessment tools and scales where relevant)</w:t>
            </w:r>
          </w:p>
          <w:p w14:paraId="26A9682E" w14:textId="77777777" w:rsidR="00EF4B4B" w:rsidRPr="005B5BD3" w:rsidRDefault="00EF4B4B" w:rsidP="00EF4B4B">
            <w:pPr>
              <w:spacing w:after="0" w:line="240" w:lineRule="auto"/>
              <w:ind w:right="-212"/>
              <w:rPr>
                <w:rFonts w:asciiTheme="minorHAnsi" w:hAnsiTheme="minorHAnsi" w:cstheme="minorHAnsi"/>
                <w:i/>
              </w:rPr>
            </w:pPr>
            <w:r w:rsidRPr="005B5BD3">
              <w:rPr>
                <w:rFonts w:asciiTheme="minorHAnsi" w:hAnsiTheme="minorHAnsi" w:cstheme="minorHAnsi"/>
                <w:b/>
                <w:i/>
              </w:rPr>
              <w:t>Effect</w:t>
            </w:r>
            <w:r w:rsidRPr="005B5BD3">
              <w:rPr>
                <w:rFonts w:asciiTheme="minorHAnsi" w:hAnsiTheme="minorHAnsi" w:cstheme="minorHAnsi"/>
                <w:i/>
              </w:rPr>
              <w:t>s: Potential effects of the Symptom on the patient; their family -e.g. meanings ascribed to symptoms; fears associated with each symptom</w:t>
            </w:r>
          </w:p>
          <w:p w14:paraId="4C0E764A" w14:textId="77777777" w:rsidR="00EF4B4B" w:rsidRPr="005B5BD3" w:rsidRDefault="00EF4B4B" w:rsidP="00EF4B4B">
            <w:pPr>
              <w:spacing w:after="0" w:line="240" w:lineRule="auto"/>
              <w:ind w:right="-212"/>
              <w:rPr>
                <w:rFonts w:asciiTheme="minorHAnsi" w:hAnsiTheme="minorHAnsi" w:cstheme="minorHAnsi"/>
                <w:b/>
                <w:i/>
              </w:rPr>
            </w:pPr>
            <w:r w:rsidRPr="005B5BD3">
              <w:rPr>
                <w:rFonts w:asciiTheme="minorHAnsi" w:hAnsiTheme="minorHAnsi" w:cstheme="minorHAnsi"/>
                <w:b/>
                <w:i/>
              </w:rPr>
              <w:t>Management:</w:t>
            </w:r>
            <w:r w:rsidRPr="005B5BD3">
              <w:rPr>
                <w:rFonts w:asciiTheme="minorHAnsi" w:hAnsiTheme="minorHAnsi" w:cstheme="minorHAnsi"/>
                <w:i/>
              </w:rPr>
              <w:t xml:space="preserve"> Approaches to providing symptom relief, including pharmacological and non-pharmacological approaches </w:t>
            </w:r>
          </w:p>
          <w:p w14:paraId="61DCDCF5" w14:textId="77777777" w:rsidR="00EF4B4B" w:rsidRPr="005B5BD3" w:rsidRDefault="00EF4B4B" w:rsidP="00EF4B4B">
            <w:pPr>
              <w:spacing w:after="0" w:line="240" w:lineRule="auto"/>
              <w:ind w:left="142" w:right="-212"/>
              <w:rPr>
                <w:rFonts w:asciiTheme="minorHAnsi" w:hAnsiTheme="minorHAnsi" w:cstheme="minorHAnsi"/>
              </w:rPr>
            </w:pPr>
          </w:p>
          <w:p w14:paraId="7115884E" w14:textId="77777777" w:rsidR="00EF4B4B" w:rsidRPr="005B5BD3" w:rsidRDefault="00EF4B4B" w:rsidP="00EF4B4B">
            <w:pPr>
              <w:spacing w:after="0" w:line="240" w:lineRule="auto"/>
              <w:rPr>
                <w:rFonts w:asciiTheme="minorHAnsi" w:hAnsiTheme="minorHAnsi" w:cstheme="minorHAnsi"/>
                <w:color w:val="000000" w:themeColor="text1"/>
                <w:shd w:val="clear" w:color="auto" w:fill="FFFFFF"/>
              </w:rPr>
            </w:pPr>
          </w:p>
        </w:tc>
      </w:tr>
      <w:tr w:rsidR="00EF4B4B" w:rsidRPr="005B5BD3" w14:paraId="43814464" w14:textId="77777777" w:rsidTr="00B11FEE">
        <w:trPr>
          <w:gridAfter w:val="1"/>
          <w:wAfter w:w="142" w:type="dxa"/>
          <w:trHeight w:val="577"/>
        </w:trPr>
        <w:tc>
          <w:tcPr>
            <w:tcW w:w="1711" w:type="dxa"/>
          </w:tcPr>
          <w:p w14:paraId="421C53D0" w14:textId="77777777" w:rsidR="00EF4B4B" w:rsidRPr="005B5BD3" w:rsidRDefault="00EF4B4B" w:rsidP="00EF4B4B">
            <w:pPr>
              <w:pStyle w:val="ListParagraph"/>
              <w:numPr>
                <w:ilvl w:val="0"/>
                <w:numId w:val="20"/>
              </w:numPr>
              <w:spacing w:after="0" w:line="240" w:lineRule="auto"/>
              <w:ind w:left="306" w:hanging="284"/>
              <w:rPr>
                <w:rFonts w:asciiTheme="minorHAnsi" w:hAnsiTheme="minorHAnsi" w:cstheme="minorHAnsi"/>
                <w:b/>
                <w:color w:val="000000" w:themeColor="text1"/>
                <w:shd w:val="clear" w:color="auto" w:fill="FFFFFF"/>
                <w:lang w:val="en-GB"/>
              </w:rPr>
            </w:pPr>
            <w:r w:rsidRPr="005B5BD3">
              <w:rPr>
                <w:rFonts w:asciiTheme="minorHAnsi" w:hAnsiTheme="minorHAnsi" w:cstheme="minorHAnsi"/>
                <w:b/>
                <w:color w:val="000000" w:themeColor="text1"/>
                <w:shd w:val="clear" w:color="auto" w:fill="FFFFFF"/>
                <w:lang w:val="en-GB"/>
              </w:rPr>
              <w:t>Psychosocial and Spiritual Aspects</w:t>
            </w:r>
          </w:p>
        </w:tc>
        <w:tc>
          <w:tcPr>
            <w:tcW w:w="12464" w:type="dxa"/>
            <w:gridSpan w:val="4"/>
          </w:tcPr>
          <w:p w14:paraId="53C83AB6" w14:textId="77777777" w:rsidR="00EF4B4B" w:rsidRPr="005B5BD3" w:rsidRDefault="00EF4B4B" w:rsidP="00EF4B4B">
            <w:pPr>
              <w:spacing w:after="0" w:line="240" w:lineRule="auto"/>
              <w:jc w:val="center"/>
              <w:rPr>
                <w:rFonts w:asciiTheme="minorHAnsi" w:hAnsiTheme="minorHAnsi" w:cstheme="minorHAnsi"/>
                <w:color w:val="000000" w:themeColor="text1"/>
                <w:shd w:val="clear" w:color="auto" w:fill="FFFFFF"/>
              </w:rPr>
            </w:pPr>
            <w:r w:rsidRPr="005B5BD3">
              <w:rPr>
                <w:rFonts w:asciiTheme="minorHAnsi" w:hAnsiTheme="minorHAnsi" w:cstheme="minorHAnsi"/>
                <w:color w:val="000000" w:themeColor="text1"/>
                <w:shd w:val="clear" w:color="auto" w:fill="FFFFFF"/>
              </w:rPr>
              <w:t>No revisions or additions</w:t>
            </w:r>
          </w:p>
        </w:tc>
      </w:tr>
      <w:tr w:rsidR="00EF4B4B" w:rsidRPr="005B5BD3" w14:paraId="2D1F5394" w14:textId="77777777" w:rsidTr="00B11FEE">
        <w:trPr>
          <w:gridAfter w:val="1"/>
          <w:wAfter w:w="142" w:type="dxa"/>
          <w:trHeight w:val="64"/>
        </w:trPr>
        <w:tc>
          <w:tcPr>
            <w:tcW w:w="1711" w:type="dxa"/>
          </w:tcPr>
          <w:p w14:paraId="512975DC" w14:textId="77777777" w:rsidR="00EF4B4B" w:rsidRPr="005B5BD3" w:rsidRDefault="00EF4B4B" w:rsidP="00EF4B4B">
            <w:pPr>
              <w:pStyle w:val="ListParagraph"/>
              <w:numPr>
                <w:ilvl w:val="0"/>
                <w:numId w:val="20"/>
              </w:numPr>
              <w:spacing w:after="0" w:line="240" w:lineRule="auto"/>
              <w:ind w:left="306" w:hanging="284"/>
              <w:rPr>
                <w:rFonts w:asciiTheme="minorHAnsi" w:hAnsiTheme="minorHAnsi" w:cstheme="minorHAnsi"/>
                <w:b/>
                <w:color w:val="000000" w:themeColor="text1"/>
                <w:shd w:val="clear" w:color="auto" w:fill="FFFFFF"/>
                <w:lang w:val="en-GB"/>
              </w:rPr>
            </w:pPr>
            <w:r w:rsidRPr="005B5BD3">
              <w:rPr>
                <w:rFonts w:asciiTheme="minorHAnsi" w:hAnsiTheme="minorHAnsi" w:cstheme="minorHAnsi"/>
                <w:b/>
                <w:color w:val="000000" w:themeColor="text1"/>
                <w:shd w:val="clear" w:color="auto" w:fill="FFFFFF"/>
                <w:lang w:val="en-GB"/>
              </w:rPr>
              <w:t xml:space="preserve">Ethical and Legal Issues </w:t>
            </w:r>
          </w:p>
        </w:tc>
        <w:tc>
          <w:tcPr>
            <w:tcW w:w="7503" w:type="dxa"/>
            <w:gridSpan w:val="2"/>
          </w:tcPr>
          <w:p w14:paraId="3E9B6857" w14:textId="77777777" w:rsidR="00EF4B4B" w:rsidRPr="005B5BD3" w:rsidRDefault="00EF4B4B" w:rsidP="00060837">
            <w:pPr>
              <w:spacing w:after="0" w:line="240" w:lineRule="auto"/>
              <w:ind w:left="28"/>
              <w:rPr>
                <w:rFonts w:asciiTheme="minorHAnsi" w:hAnsiTheme="minorHAnsi" w:cstheme="minorHAnsi"/>
              </w:rPr>
            </w:pPr>
            <w:r w:rsidRPr="005B5BD3">
              <w:rPr>
                <w:rFonts w:asciiTheme="minorHAnsi" w:hAnsiTheme="minorHAnsi" w:cstheme="minorHAnsi"/>
              </w:rPr>
              <w:t xml:space="preserve">Discussion of </w:t>
            </w:r>
            <w:r w:rsidRPr="00C21762">
              <w:rPr>
                <w:rFonts w:asciiTheme="minorHAnsi" w:hAnsiTheme="minorHAnsi" w:cstheme="minorHAnsi"/>
              </w:rPr>
              <w:t>decision-making</w:t>
            </w:r>
            <w:r w:rsidRPr="005B5BD3">
              <w:rPr>
                <w:rFonts w:asciiTheme="minorHAnsi" w:hAnsiTheme="minorHAnsi" w:cstheme="minorHAnsi"/>
                <w:i/>
              </w:rPr>
              <w:t xml:space="preserve"> process in Palliative Care</w:t>
            </w:r>
            <w:r w:rsidRPr="005B5BD3">
              <w:rPr>
                <w:rFonts w:asciiTheme="minorHAnsi" w:hAnsiTheme="minorHAnsi" w:cstheme="minorHAnsi"/>
              </w:rPr>
              <w:t xml:space="preserve"> </w:t>
            </w:r>
            <w:r w:rsidRPr="00FA4615">
              <w:rPr>
                <w:rFonts w:asciiTheme="minorHAnsi" w:hAnsiTheme="minorHAnsi" w:cstheme="minorHAnsi"/>
                <w:strike/>
                <w:color w:val="808080" w:themeColor="background1" w:themeShade="80"/>
              </w:rPr>
              <w:t>at the end of life, particularly abatement</w:t>
            </w:r>
            <w:r w:rsidRPr="005B5BD3">
              <w:rPr>
                <w:rFonts w:asciiTheme="minorHAnsi" w:hAnsiTheme="minorHAnsi" w:cstheme="minorHAnsi"/>
              </w:rPr>
              <w:t xml:space="preserve">, particularly withdrawal or withholding of a treatment </w:t>
            </w:r>
          </w:p>
          <w:p w14:paraId="6AFEAF43" w14:textId="77777777" w:rsidR="00EF4B4B" w:rsidRPr="005B5BD3" w:rsidRDefault="00EF4B4B" w:rsidP="00060837">
            <w:pPr>
              <w:spacing w:after="0" w:line="240" w:lineRule="auto"/>
              <w:ind w:left="28"/>
              <w:rPr>
                <w:rFonts w:asciiTheme="minorHAnsi" w:hAnsiTheme="minorHAnsi" w:cstheme="minorHAnsi"/>
              </w:rPr>
            </w:pPr>
            <w:r w:rsidRPr="005B5BD3">
              <w:rPr>
                <w:rFonts w:asciiTheme="minorHAnsi" w:hAnsiTheme="minorHAnsi" w:cstheme="minorHAnsi"/>
                <w:strike/>
                <w:color w:val="808080" w:themeColor="background1" w:themeShade="80"/>
              </w:rPr>
              <w:t>The proper ways of</w:t>
            </w:r>
            <w:r w:rsidRPr="005B5BD3">
              <w:rPr>
                <w:rFonts w:asciiTheme="minorHAnsi" w:hAnsiTheme="minorHAnsi" w:cstheme="minorHAnsi"/>
                <w:color w:val="808080" w:themeColor="background1" w:themeShade="80"/>
              </w:rPr>
              <w:t xml:space="preserve"> </w:t>
            </w:r>
            <w:r w:rsidRPr="005B5BD3">
              <w:rPr>
                <w:rFonts w:asciiTheme="minorHAnsi" w:hAnsiTheme="minorHAnsi" w:cstheme="minorHAnsi"/>
              </w:rPr>
              <w:t xml:space="preserve">Negotiating and placing ‘Do-not-attempt cardio-pulmonary resuscitation orders (DNACPR or DNR) </w:t>
            </w:r>
          </w:p>
          <w:p w14:paraId="47969F7D" w14:textId="77777777" w:rsidR="00EF4B4B" w:rsidRPr="005B5BD3" w:rsidRDefault="00EF4B4B" w:rsidP="00060837">
            <w:pPr>
              <w:spacing w:after="0" w:line="240" w:lineRule="auto"/>
              <w:ind w:left="28"/>
              <w:rPr>
                <w:rFonts w:asciiTheme="minorHAnsi" w:hAnsiTheme="minorHAnsi" w:cstheme="minorHAnsi"/>
              </w:rPr>
            </w:pPr>
            <w:r w:rsidRPr="005B5BD3">
              <w:rPr>
                <w:rFonts w:asciiTheme="minorHAnsi" w:hAnsiTheme="minorHAnsi" w:cstheme="minorHAnsi"/>
              </w:rPr>
              <w:t xml:space="preserve">Exploration of </w:t>
            </w:r>
            <w:r w:rsidRPr="005B5BD3">
              <w:rPr>
                <w:rFonts w:asciiTheme="minorHAnsi" w:hAnsiTheme="minorHAnsi" w:cstheme="minorHAnsi"/>
                <w:strike/>
                <w:color w:val="808080" w:themeColor="background1" w:themeShade="80"/>
              </w:rPr>
              <w:t xml:space="preserve">proxy decision making, advance </w:t>
            </w:r>
            <w:r w:rsidRPr="00FA4615">
              <w:rPr>
                <w:rFonts w:asciiTheme="minorHAnsi" w:hAnsiTheme="minorHAnsi" w:cstheme="minorHAnsi"/>
                <w:strike/>
                <w:color w:val="808080" w:themeColor="background1" w:themeShade="80"/>
              </w:rPr>
              <w:t>directives and</w:t>
            </w:r>
            <w:r w:rsidRPr="00FA4615">
              <w:rPr>
                <w:rFonts w:asciiTheme="minorHAnsi" w:hAnsiTheme="minorHAnsi" w:cstheme="minorHAnsi"/>
                <w:color w:val="808080" w:themeColor="background1" w:themeShade="80"/>
              </w:rPr>
              <w:t xml:space="preserve"> </w:t>
            </w:r>
            <w:r w:rsidRPr="005B5BD3">
              <w:rPr>
                <w:rFonts w:asciiTheme="minorHAnsi" w:hAnsiTheme="minorHAnsi" w:cstheme="minorHAnsi"/>
              </w:rPr>
              <w:t>advance care planning</w:t>
            </w:r>
          </w:p>
          <w:p w14:paraId="78716BE1" w14:textId="77777777" w:rsidR="00EF4B4B" w:rsidRPr="005B5BD3" w:rsidRDefault="00EF4B4B" w:rsidP="00060837">
            <w:pPr>
              <w:spacing w:after="0" w:line="240" w:lineRule="auto"/>
              <w:ind w:left="28"/>
              <w:rPr>
                <w:rFonts w:asciiTheme="minorHAnsi" w:hAnsiTheme="minorHAnsi" w:cstheme="minorHAnsi"/>
                <w:i/>
              </w:rPr>
            </w:pPr>
            <w:r w:rsidRPr="005B5BD3">
              <w:rPr>
                <w:rFonts w:asciiTheme="minorHAnsi" w:hAnsiTheme="minorHAnsi" w:cstheme="minorHAnsi"/>
                <w:i/>
              </w:rPr>
              <w:t xml:space="preserve">Palliative Care as a human right: justice and access </w:t>
            </w:r>
          </w:p>
          <w:p w14:paraId="32447F0A" w14:textId="07216FA2" w:rsidR="00EF4B4B" w:rsidRPr="005B5BD3" w:rsidRDefault="00EF4B4B" w:rsidP="00060837">
            <w:pPr>
              <w:spacing w:after="0" w:line="240" w:lineRule="auto"/>
              <w:ind w:left="28"/>
              <w:rPr>
                <w:rFonts w:asciiTheme="minorHAnsi" w:hAnsiTheme="minorHAnsi" w:cstheme="minorHAnsi"/>
              </w:rPr>
            </w:pPr>
            <w:r w:rsidRPr="005B5BD3">
              <w:rPr>
                <w:rFonts w:asciiTheme="minorHAnsi" w:hAnsiTheme="minorHAnsi" w:cstheme="minorHAnsi"/>
              </w:rPr>
              <w:t xml:space="preserve">Distinction between </w:t>
            </w:r>
            <w:r w:rsidRPr="005B5BD3">
              <w:rPr>
                <w:rFonts w:asciiTheme="minorHAnsi" w:hAnsiTheme="minorHAnsi" w:cstheme="minorHAnsi"/>
                <w:strike/>
                <w:color w:val="808080" w:themeColor="background1" w:themeShade="80"/>
              </w:rPr>
              <w:t xml:space="preserve">accepted </w:t>
            </w:r>
            <w:r w:rsidRPr="005B5BD3">
              <w:rPr>
                <w:rFonts w:asciiTheme="minorHAnsi" w:hAnsiTheme="minorHAnsi" w:cstheme="minorHAnsi"/>
              </w:rPr>
              <w:t xml:space="preserve">Palliative Care </w:t>
            </w:r>
            <w:r w:rsidRPr="005B5BD3">
              <w:rPr>
                <w:rFonts w:asciiTheme="minorHAnsi" w:hAnsiTheme="minorHAnsi" w:cstheme="minorHAnsi"/>
                <w:strike/>
                <w:color w:val="808080" w:themeColor="background1" w:themeShade="80"/>
              </w:rPr>
              <w:t>practice</w:t>
            </w:r>
            <w:r w:rsidRPr="005B5BD3">
              <w:rPr>
                <w:rFonts w:asciiTheme="minorHAnsi" w:hAnsiTheme="minorHAnsi" w:cstheme="minorHAnsi"/>
              </w:rPr>
              <w:t xml:space="preserve"> and euthanasia</w:t>
            </w:r>
            <w:r w:rsidRPr="005B5BD3">
              <w:rPr>
                <w:rFonts w:asciiTheme="minorHAnsi" w:hAnsiTheme="minorHAnsi" w:cstheme="minorHAnsi"/>
                <w:i/>
              </w:rPr>
              <w:t xml:space="preserve">: double </w:t>
            </w:r>
            <w:r w:rsidR="00FA4615">
              <w:rPr>
                <w:rFonts w:asciiTheme="minorHAnsi" w:hAnsiTheme="minorHAnsi" w:cstheme="minorHAnsi"/>
                <w:i/>
              </w:rPr>
              <w:t>e</w:t>
            </w:r>
            <w:r w:rsidRPr="005B5BD3">
              <w:rPr>
                <w:rFonts w:asciiTheme="minorHAnsi" w:hAnsiTheme="minorHAnsi" w:cstheme="minorHAnsi"/>
                <w:i/>
              </w:rPr>
              <w:t>ffect</w:t>
            </w:r>
            <w:r w:rsidRPr="005B5BD3">
              <w:rPr>
                <w:rFonts w:asciiTheme="minorHAnsi" w:hAnsiTheme="minorHAnsi" w:cstheme="minorHAnsi"/>
              </w:rPr>
              <w:t xml:space="preserve"> </w:t>
            </w:r>
          </w:p>
          <w:p w14:paraId="08CA767B" w14:textId="77777777" w:rsidR="00EF4B4B" w:rsidRPr="005B5BD3" w:rsidRDefault="00EF4B4B" w:rsidP="00EF4B4B">
            <w:pPr>
              <w:spacing w:after="0" w:line="240" w:lineRule="auto"/>
              <w:ind w:left="301" w:right="-210" w:hanging="301"/>
              <w:rPr>
                <w:rFonts w:asciiTheme="minorHAnsi" w:hAnsiTheme="minorHAnsi" w:cstheme="minorHAnsi"/>
                <w:color w:val="000000" w:themeColor="text1"/>
                <w:shd w:val="clear" w:color="auto" w:fill="FFFFFF"/>
              </w:rPr>
            </w:pPr>
          </w:p>
        </w:tc>
        <w:tc>
          <w:tcPr>
            <w:tcW w:w="4961" w:type="dxa"/>
            <w:gridSpan w:val="2"/>
          </w:tcPr>
          <w:p w14:paraId="5A3009F9" w14:textId="77777777" w:rsidR="00EF4B4B" w:rsidRPr="005B5BD3" w:rsidRDefault="00EF4B4B" w:rsidP="00060837">
            <w:pPr>
              <w:spacing w:after="0" w:line="240" w:lineRule="auto"/>
              <w:rPr>
                <w:rFonts w:asciiTheme="minorHAnsi" w:hAnsiTheme="minorHAnsi" w:cstheme="minorHAnsi"/>
              </w:rPr>
            </w:pPr>
            <w:r w:rsidRPr="005B5BD3">
              <w:rPr>
                <w:rFonts w:asciiTheme="minorHAnsi" w:hAnsiTheme="minorHAnsi" w:cstheme="minorHAnsi"/>
              </w:rPr>
              <w:t xml:space="preserve">Ethical aspects in medical </w:t>
            </w:r>
            <w:r w:rsidRPr="005B5BD3">
              <w:rPr>
                <w:rFonts w:asciiTheme="minorHAnsi" w:hAnsiTheme="minorHAnsi" w:cstheme="minorHAnsi"/>
                <w:i/>
              </w:rPr>
              <w:t>and shared</w:t>
            </w:r>
            <w:r w:rsidRPr="005B5BD3">
              <w:rPr>
                <w:rFonts w:asciiTheme="minorHAnsi" w:hAnsiTheme="minorHAnsi" w:cstheme="minorHAnsi"/>
              </w:rPr>
              <w:t xml:space="preserve"> decision-making</w:t>
            </w:r>
          </w:p>
          <w:p w14:paraId="7FFB859F" w14:textId="77777777" w:rsidR="00EF4B4B" w:rsidRPr="005B5BD3" w:rsidRDefault="00EF4B4B" w:rsidP="00060837">
            <w:pPr>
              <w:spacing w:after="0" w:line="240" w:lineRule="auto"/>
              <w:rPr>
                <w:rFonts w:asciiTheme="minorHAnsi" w:hAnsiTheme="minorHAnsi" w:cstheme="minorHAnsi"/>
              </w:rPr>
            </w:pPr>
            <w:r w:rsidRPr="005B5BD3">
              <w:rPr>
                <w:rFonts w:asciiTheme="minorHAnsi" w:hAnsiTheme="minorHAnsi" w:cstheme="minorHAnsi"/>
              </w:rPr>
              <w:t>The reflection of one’s own ethical attitude - (moved to section 6)</w:t>
            </w:r>
          </w:p>
          <w:p w14:paraId="6F4221BD" w14:textId="77777777" w:rsidR="00EF4B4B" w:rsidRPr="005B5BD3" w:rsidRDefault="00EF4B4B" w:rsidP="00060837">
            <w:pPr>
              <w:spacing w:after="0" w:line="240" w:lineRule="auto"/>
              <w:rPr>
                <w:rFonts w:asciiTheme="minorHAnsi" w:hAnsiTheme="minorHAnsi" w:cstheme="minorHAnsi"/>
              </w:rPr>
            </w:pPr>
            <w:r w:rsidRPr="005B5BD3">
              <w:rPr>
                <w:rFonts w:asciiTheme="minorHAnsi" w:hAnsiTheme="minorHAnsi" w:cstheme="minorHAnsi"/>
              </w:rPr>
              <w:t>The reflection of one’s own attitude towards death and dying - (moved to section 6)</w:t>
            </w:r>
          </w:p>
          <w:p w14:paraId="57154EF6" w14:textId="77777777" w:rsidR="00EF4B4B" w:rsidRPr="005B5BD3" w:rsidRDefault="00EF4B4B" w:rsidP="00060837">
            <w:pPr>
              <w:spacing w:after="0" w:line="240" w:lineRule="auto"/>
              <w:rPr>
                <w:rFonts w:asciiTheme="minorHAnsi" w:hAnsiTheme="minorHAnsi" w:cstheme="minorHAnsi"/>
                <w:i/>
                <w:shd w:val="clear" w:color="auto" w:fill="FFFFFF"/>
              </w:rPr>
            </w:pPr>
            <w:r w:rsidRPr="005B5BD3">
              <w:rPr>
                <w:rFonts w:asciiTheme="minorHAnsi" w:hAnsiTheme="minorHAnsi" w:cstheme="minorHAnsi"/>
                <w:i/>
                <w:shd w:val="clear" w:color="auto" w:fill="FFFFFF"/>
              </w:rPr>
              <w:t>Partnership vs Paternalist Models (Optional)</w:t>
            </w:r>
          </w:p>
          <w:p w14:paraId="67832495" w14:textId="77777777" w:rsidR="00EF4B4B" w:rsidRPr="005B5BD3" w:rsidRDefault="00EF4B4B" w:rsidP="00060837">
            <w:pPr>
              <w:spacing w:after="0" w:line="240" w:lineRule="auto"/>
              <w:rPr>
                <w:rFonts w:asciiTheme="minorHAnsi" w:hAnsiTheme="minorHAnsi" w:cstheme="minorHAnsi"/>
                <w:i/>
                <w:shd w:val="clear" w:color="auto" w:fill="FFFFFF"/>
              </w:rPr>
            </w:pPr>
            <w:r w:rsidRPr="005B5BD3">
              <w:rPr>
                <w:rFonts w:asciiTheme="minorHAnsi" w:hAnsiTheme="minorHAnsi" w:cstheme="minorHAnsi"/>
              </w:rPr>
              <w:t xml:space="preserve">The reflection about the physician’s role in treatment of </w:t>
            </w:r>
            <w:r w:rsidRPr="005B5BD3">
              <w:rPr>
                <w:rFonts w:asciiTheme="minorHAnsi" w:hAnsiTheme="minorHAnsi" w:cstheme="minorHAnsi"/>
                <w:i/>
              </w:rPr>
              <w:t>Palliative Care</w:t>
            </w:r>
            <w:r w:rsidRPr="005B5BD3">
              <w:rPr>
                <w:rFonts w:asciiTheme="minorHAnsi" w:hAnsiTheme="minorHAnsi" w:cstheme="minorHAnsi"/>
              </w:rPr>
              <w:t xml:space="preserve"> </w:t>
            </w:r>
            <w:r w:rsidRPr="005B5BD3" w:rsidDel="00F57D1B">
              <w:rPr>
                <w:rFonts w:asciiTheme="minorHAnsi" w:hAnsiTheme="minorHAnsi" w:cstheme="minorHAnsi"/>
              </w:rPr>
              <w:t xml:space="preserve"> </w:t>
            </w:r>
            <w:r w:rsidRPr="005B5BD3">
              <w:rPr>
                <w:rFonts w:asciiTheme="minorHAnsi" w:hAnsiTheme="minorHAnsi" w:cstheme="minorHAnsi"/>
              </w:rPr>
              <w:t xml:space="preserve"> </w:t>
            </w:r>
            <w:r w:rsidRPr="005B5BD3">
              <w:rPr>
                <w:rFonts w:asciiTheme="minorHAnsi" w:hAnsiTheme="minorHAnsi" w:cstheme="minorHAnsi"/>
                <w:strike/>
                <w:color w:val="808080" w:themeColor="background1" w:themeShade="80"/>
              </w:rPr>
              <w:t>end of life</w:t>
            </w:r>
            <w:r w:rsidRPr="005B5BD3">
              <w:rPr>
                <w:rFonts w:asciiTheme="minorHAnsi" w:hAnsiTheme="minorHAnsi" w:cstheme="minorHAnsi"/>
                <w:color w:val="808080" w:themeColor="background1" w:themeShade="80"/>
              </w:rPr>
              <w:t xml:space="preserve"> </w:t>
            </w:r>
            <w:r w:rsidRPr="005B5BD3">
              <w:rPr>
                <w:rFonts w:asciiTheme="minorHAnsi" w:hAnsiTheme="minorHAnsi" w:cstheme="minorHAnsi"/>
              </w:rPr>
              <w:t>patients</w:t>
            </w:r>
          </w:p>
        </w:tc>
      </w:tr>
      <w:tr w:rsidR="00EF4B4B" w:rsidRPr="005B5BD3" w14:paraId="1E99D3A8" w14:textId="77777777" w:rsidTr="00B11FEE">
        <w:trPr>
          <w:trHeight w:val="1440"/>
        </w:trPr>
        <w:tc>
          <w:tcPr>
            <w:tcW w:w="1711" w:type="dxa"/>
          </w:tcPr>
          <w:p w14:paraId="25D61A60" w14:textId="77777777" w:rsidR="00EF4B4B" w:rsidRPr="005B5BD3" w:rsidRDefault="00EF4B4B" w:rsidP="00EF4B4B">
            <w:pPr>
              <w:pStyle w:val="ListParagraph"/>
              <w:numPr>
                <w:ilvl w:val="0"/>
                <w:numId w:val="20"/>
              </w:numPr>
              <w:spacing w:after="0" w:line="240" w:lineRule="auto"/>
              <w:ind w:left="176" w:hanging="176"/>
              <w:rPr>
                <w:rFonts w:asciiTheme="minorHAnsi" w:hAnsiTheme="minorHAnsi" w:cstheme="minorHAnsi"/>
                <w:b/>
                <w:color w:val="000000" w:themeColor="text1"/>
                <w:shd w:val="clear" w:color="auto" w:fill="FFFFFF"/>
                <w:lang w:val="en-GB"/>
              </w:rPr>
            </w:pPr>
            <w:r>
              <w:br w:type="page"/>
            </w:r>
            <w:r w:rsidRPr="005B5BD3">
              <w:rPr>
                <w:rFonts w:asciiTheme="minorHAnsi" w:hAnsiTheme="minorHAnsi" w:cstheme="minorHAnsi"/>
                <w:b/>
                <w:color w:val="000000" w:themeColor="text1"/>
                <w:shd w:val="clear" w:color="auto" w:fill="FFFFFF"/>
                <w:lang w:val="en-GB"/>
              </w:rPr>
              <w:t>Communication</w:t>
            </w:r>
          </w:p>
        </w:tc>
        <w:tc>
          <w:tcPr>
            <w:tcW w:w="7503" w:type="dxa"/>
            <w:gridSpan w:val="2"/>
          </w:tcPr>
          <w:p w14:paraId="21BEA4E7" w14:textId="77777777" w:rsidR="00EF4B4B" w:rsidRPr="005B5BD3" w:rsidRDefault="00EF4B4B" w:rsidP="00EF4B4B">
            <w:pPr>
              <w:spacing w:after="0" w:line="240" w:lineRule="auto"/>
              <w:ind w:left="301" w:hanging="301"/>
              <w:rPr>
                <w:rFonts w:asciiTheme="minorHAnsi" w:hAnsiTheme="minorHAnsi" w:cstheme="minorHAnsi"/>
              </w:rPr>
            </w:pPr>
            <w:r w:rsidRPr="005B5BD3">
              <w:rPr>
                <w:rFonts w:asciiTheme="minorHAnsi" w:hAnsiTheme="minorHAnsi" w:cstheme="minorHAnsi"/>
              </w:rPr>
              <w:t xml:space="preserve">Models of </w:t>
            </w:r>
            <w:r w:rsidRPr="005B5BD3">
              <w:rPr>
                <w:rFonts w:asciiTheme="minorHAnsi" w:hAnsiTheme="minorHAnsi" w:cstheme="minorHAnsi"/>
                <w:i/>
              </w:rPr>
              <w:t>effective</w:t>
            </w:r>
            <w:r w:rsidRPr="005B5BD3">
              <w:rPr>
                <w:rFonts w:asciiTheme="minorHAnsi" w:hAnsiTheme="minorHAnsi" w:cstheme="minorHAnsi"/>
              </w:rPr>
              <w:t xml:space="preserve"> communication</w:t>
            </w:r>
          </w:p>
          <w:p w14:paraId="29C8E518" w14:textId="77777777" w:rsidR="00EF4B4B" w:rsidRPr="00FA4615" w:rsidRDefault="00EF4B4B" w:rsidP="00EF4B4B">
            <w:pPr>
              <w:spacing w:after="0" w:line="240" w:lineRule="auto"/>
              <w:ind w:left="301" w:hanging="301"/>
              <w:rPr>
                <w:rFonts w:asciiTheme="minorHAnsi" w:hAnsiTheme="minorHAnsi" w:cstheme="minorHAnsi"/>
                <w:strike/>
                <w:color w:val="808080" w:themeColor="background1" w:themeShade="80"/>
              </w:rPr>
            </w:pPr>
            <w:r w:rsidRPr="00FA4615">
              <w:rPr>
                <w:rFonts w:asciiTheme="minorHAnsi" w:hAnsiTheme="minorHAnsi" w:cstheme="minorHAnsi"/>
                <w:strike/>
                <w:color w:val="808080" w:themeColor="background1" w:themeShade="80"/>
              </w:rPr>
              <w:t>Differentiation:</w:t>
            </w:r>
          </w:p>
          <w:p w14:paraId="1B09A5E2" w14:textId="77777777" w:rsidR="00EF4B4B" w:rsidRPr="005B5BD3" w:rsidRDefault="00EF4B4B" w:rsidP="00EF4B4B">
            <w:pPr>
              <w:pStyle w:val="ListParagraph"/>
              <w:numPr>
                <w:ilvl w:val="0"/>
                <w:numId w:val="21"/>
              </w:numPr>
              <w:spacing w:after="0" w:line="240" w:lineRule="auto"/>
              <w:ind w:left="301" w:right="-212" w:hanging="301"/>
              <w:contextualSpacing w:val="0"/>
              <w:rPr>
                <w:rFonts w:asciiTheme="minorHAnsi" w:hAnsiTheme="minorHAnsi" w:cstheme="minorHAnsi"/>
                <w:strike/>
                <w:color w:val="808080" w:themeColor="background1" w:themeShade="80"/>
                <w:lang w:val="en-GB"/>
              </w:rPr>
            </w:pPr>
            <w:r w:rsidRPr="005B5BD3">
              <w:rPr>
                <w:rFonts w:asciiTheme="minorHAnsi" w:hAnsiTheme="minorHAnsi" w:cstheme="minorHAnsi"/>
                <w:strike/>
                <w:color w:val="808080" w:themeColor="background1" w:themeShade="80"/>
                <w:lang w:val="en-GB"/>
              </w:rPr>
              <w:t>Verbal vs non-verbal communication</w:t>
            </w:r>
          </w:p>
          <w:p w14:paraId="5C2D929C" w14:textId="77777777" w:rsidR="00EF4B4B" w:rsidRPr="005B5BD3" w:rsidRDefault="00EF4B4B" w:rsidP="00EF4B4B">
            <w:pPr>
              <w:pStyle w:val="ListParagraph"/>
              <w:numPr>
                <w:ilvl w:val="0"/>
                <w:numId w:val="21"/>
              </w:numPr>
              <w:spacing w:after="0" w:line="240" w:lineRule="auto"/>
              <w:ind w:left="301" w:right="-212" w:hanging="301"/>
              <w:contextualSpacing w:val="0"/>
              <w:rPr>
                <w:rFonts w:asciiTheme="minorHAnsi" w:hAnsiTheme="minorHAnsi" w:cstheme="minorHAnsi"/>
                <w:i/>
                <w:lang w:val="en-GB"/>
              </w:rPr>
            </w:pPr>
            <w:r w:rsidRPr="005B5BD3">
              <w:rPr>
                <w:rFonts w:asciiTheme="minorHAnsi" w:hAnsiTheme="minorHAnsi" w:cstheme="minorHAnsi"/>
                <w:i/>
                <w:lang w:val="en-GB"/>
              </w:rPr>
              <w:t>Meeting patients communication styles and level</w:t>
            </w:r>
          </w:p>
          <w:p w14:paraId="5B5E5DC3" w14:textId="77777777" w:rsidR="00EF4B4B" w:rsidRPr="005B5BD3" w:rsidRDefault="00EF4B4B" w:rsidP="00EF4B4B">
            <w:pPr>
              <w:pStyle w:val="ListParagraph"/>
              <w:numPr>
                <w:ilvl w:val="0"/>
                <w:numId w:val="21"/>
              </w:numPr>
              <w:spacing w:after="0" w:line="240" w:lineRule="auto"/>
              <w:ind w:left="301" w:right="-212" w:hanging="301"/>
              <w:contextualSpacing w:val="0"/>
              <w:rPr>
                <w:rFonts w:asciiTheme="minorHAnsi" w:hAnsiTheme="minorHAnsi" w:cstheme="minorHAnsi"/>
                <w:i/>
                <w:lang w:val="en-GB"/>
              </w:rPr>
            </w:pPr>
            <w:r w:rsidRPr="005B5BD3">
              <w:rPr>
                <w:rFonts w:asciiTheme="minorHAnsi" w:hAnsiTheme="minorHAnsi" w:cstheme="minorHAnsi"/>
                <w:i/>
                <w:lang w:val="en-GB"/>
              </w:rPr>
              <w:t>Active listening</w:t>
            </w:r>
          </w:p>
          <w:p w14:paraId="4E3FDBAE" w14:textId="77777777" w:rsidR="00EF4B4B" w:rsidRPr="005B5BD3" w:rsidRDefault="00EF4B4B" w:rsidP="00EF4B4B">
            <w:pPr>
              <w:pStyle w:val="ListParagraph"/>
              <w:numPr>
                <w:ilvl w:val="0"/>
                <w:numId w:val="21"/>
              </w:numPr>
              <w:spacing w:after="0" w:line="240" w:lineRule="auto"/>
              <w:ind w:left="301" w:right="-212" w:hanging="301"/>
              <w:contextualSpacing w:val="0"/>
              <w:rPr>
                <w:rFonts w:asciiTheme="minorHAnsi" w:hAnsiTheme="minorHAnsi" w:cstheme="minorHAnsi"/>
                <w:i/>
                <w:lang w:val="en-GB"/>
              </w:rPr>
            </w:pPr>
            <w:r w:rsidRPr="005B5BD3">
              <w:rPr>
                <w:rFonts w:asciiTheme="minorHAnsi" w:hAnsiTheme="minorHAnsi" w:cstheme="minorHAnsi"/>
                <w:i/>
                <w:lang w:val="en-GB"/>
              </w:rPr>
              <w:t xml:space="preserve">Empathetic communication </w:t>
            </w:r>
          </w:p>
          <w:p w14:paraId="02DB73E3" w14:textId="77777777" w:rsidR="00EF4B4B" w:rsidRPr="005B5BD3" w:rsidRDefault="00EF4B4B" w:rsidP="00EF4B4B">
            <w:pPr>
              <w:pStyle w:val="ListParagraph"/>
              <w:numPr>
                <w:ilvl w:val="0"/>
                <w:numId w:val="21"/>
              </w:numPr>
              <w:spacing w:after="0" w:line="240" w:lineRule="auto"/>
              <w:ind w:left="301" w:right="-212" w:hanging="301"/>
              <w:contextualSpacing w:val="0"/>
              <w:rPr>
                <w:rFonts w:asciiTheme="minorHAnsi" w:hAnsiTheme="minorHAnsi" w:cstheme="minorHAnsi"/>
                <w:i/>
                <w:lang w:val="en-GB"/>
              </w:rPr>
            </w:pPr>
            <w:r w:rsidRPr="005B5BD3">
              <w:rPr>
                <w:rFonts w:asciiTheme="minorHAnsi" w:hAnsiTheme="minorHAnsi" w:cstheme="minorHAnsi"/>
                <w:i/>
                <w:lang w:val="en-GB"/>
              </w:rPr>
              <w:t xml:space="preserve">Signposting to reliable sources of information </w:t>
            </w:r>
          </w:p>
          <w:p w14:paraId="37F97E7E" w14:textId="77777777" w:rsidR="00EF4B4B" w:rsidRPr="005B5BD3" w:rsidRDefault="00EF4B4B" w:rsidP="00EF4B4B">
            <w:pPr>
              <w:spacing w:after="0" w:line="240" w:lineRule="auto"/>
              <w:ind w:left="301" w:hanging="301"/>
              <w:rPr>
                <w:rFonts w:asciiTheme="minorHAnsi" w:hAnsiTheme="minorHAnsi" w:cstheme="minorHAnsi"/>
                <w:i/>
              </w:rPr>
            </w:pPr>
            <w:r w:rsidRPr="005B5BD3">
              <w:rPr>
                <w:rFonts w:asciiTheme="minorHAnsi" w:hAnsiTheme="minorHAnsi" w:cstheme="minorHAnsi"/>
                <w:strike/>
                <w:color w:val="808080" w:themeColor="background1" w:themeShade="80"/>
              </w:rPr>
              <w:t>Special situations of communication</w:t>
            </w:r>
            <w:r w:rsidRPr="005B5BD3">
              <w:rPr>
                <w:rFonts w:asciiTheme="minorHAnsi" w:hAnsiTheme="minorHAnsi" w:cstheme="minorHAnsi"/>
                <w:i/>
                <w:color w:val="808080" w:themeColor="background1" w:themeShade="80"/>
              </w:rPr>
              <w:t xml:space="preserve"> </w:t>
            </w:r>
            <w:r w:rsidRPr="005B5BD3">
              <w:rPr>
                <w:rFonts w:asciiTheme="minorHAnsi" w:hAnsiTheme="minorHAnsi" w:cstheme="minorHAnsi"/>
                <w:i/>
              </w:rPr>
              <w:t xml:space="preserve">Specific communication issues </w:t>
            </w:r>
          </w:p>
          <w:p w14:paraId="797675FF" w14:textId="77777777" w:rsidR="00EF4B4B" w:rsidRPr="005B5BD3" w:rsidRDefault="00EF4B4B" w:rsidP="00EF4B4B">
            <w:pPr>
              <w:pStyle w:val="ListParagraph"/>
              <w:numPr>
                <w:ilvl w:val="0"/>
                <w:numId w:val="21"/>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i/>
                <w:lang w:val="en-GB"/>
              </w:rPr>
              <w:t>dealing with collusion (optional)</w:t>
            </w:r>
          </w:p>
        </w:tc>
        <w:tc>
          <w:tcPr>
            <w:tcW w:w="5103" w:type="dxa"/>
            <w:gridSpan w:val="3"/>
          </w:tcPr>
          <w:p w14:paraId="5099C0C1" w14:textId="77777777" w:rsidR="00EF4B4B" w:rsidRPr="005B5BD3" w:rsidRDefault="00EF4B4B" w:rsidP="00EF4B4B">
            <w:pPr>
              <w:spacing w:after="0" w:line="240" w:lineRule="auto"/>
              <w:ind w:left="301" w:hanging="301"/>
              <w:rPr>
                <w:rFonts w:asciiTheme="minorHAnsi" w:hAnsiTheme="minorHAnsi" w:cstheme="minorHAnsi"/>
                <w:strike/>
                <w:color w:val="808080" w:themeColor="background1" w:themeShade="80"/>
              </w:rPr>
            </w:pPr>
            <w:r w:rsidRPr="005B5BD3">
              <w:rPr>
                <w:rFonts w:asciiTheme="minorHAnsi" w:hAnsiTheme="minorHAnsi" w:cstheme="minorHAnsi"/>
                <w:strike/>
                <w:color w:val="808080" w:themeColor="background1" w:themeShade="80"/>
              </w:rPr>
              <w:t>One’s own shortcomings and strong points in perception and communication</w:t>
            </w:r>
          </w:p>
          <w:p w14:paraId="3584958A" w14:textId="77777777" w:rsidR="00EF4B4B" w:rsidRPr="005B5BD3" w:rsidRDefault="00EF4B4B" w:rsidP="00EF4B4B">
            <w:pPr>
              <w:pStyle w:val="BodyTextIndent"/>
              <w:spacing w:after="0"/>
              <w:ind w:left="301" w:hanging="301"/>
              <w:rPr>
                <w:rFonts w:asciiTheme="minorHAnsi" w:hAnsiTheme="minorHAnsi" w:cstheme="minorHAnsi"/>
                <w:i/>
                <w:sz w:val="20"/>
                <w:lang w:val="en-GB"/>
              </w:rPr>
            </w:pPr>
          </w:p>
          <w:p w14:paraId="3A69986A" w14:textId="77777777" w:rsidR="00EF4B4B" w:rsidRPr="005B5BD3" w:rsidRDefault="00EF4B4B" w:rsidP="00EF4B4B">
            <w:pPr>
              <w:pStyle w:val="BodyTextIndent"/>
              <w:spacing w:after="0"/>
              <w:ind w:left="301" w:hanging="301"/>
              <w:rPr>
                <w:rFonts w:asciiTheme="minorHAnsi" w:hAnsiTheme="minorHAnsi" w:cstheme="minorHAnsi"/>
                <w:i/>
                <w:sz w:val="20"/>
                <w:lang w:val="en-GB"/>
              </w:rPr>
            </w:pPr>
          </w:p>
          <w:p w14:paraId="0008E6B7" w14:textId="77777777" w:rsidR="00EF4B4B" w:rsidRPr="005B5BD3" w:rsidRDefault="00EF4B4B" w:rsidP="00EF4B4B">
            <w:pPr>
              <w:pStyle w:val="BodyTextIndent"/>
              <w:spacing w:after="0"/>
              <w:ind w:left="301" w:hanging="301"/>
              <w:rPr>
                <w:rFonts w:asciiTheme="minorHAnsi" w:hAnsiTheme="minorHAnsi" w:cstheme="minorHAnsi"/>
                <w:i/>
                <w:sz w:val="20"/>
                <w:lang w:val="en-GB"/>
              </w:rPr>
            </w:pPr>
            <w:r w:rsidRPr="005B5BD3">
              <w:rPr>
                <w:rFonts w:asciiTheme="minorHAnsi" w:hAnsiTheme="minorHAnsi" w:cstheme="minorHAnsi"/>
                <w:i/>
                <w:sz w:val="20"/>
                <w:lang w:val="en-GB"/>
              </w:rPr>
              <w:t xml:space="preserve">Knowledge of strengths and weaknesses in communication skills </w:t>
            </w:r>
          </w:p>
          <w:p w14:paraId="7087A38A" w14:textId="77777777" w:rsidR="00EF4B4B" w:rsidRPr="005B5BD3" w:rsidRDefault="00EF4B4B" w:rsidP="00EF4B4B">
            <w:pPr>
              <w:spacing w:after="0" w:line="240" w:lineRule="auto"/>
              <w:ind w:left="301" w:hanging="301"/>
              <w:rPr>
                <w:rFonts w:asciiTheme="minorHAnsi" w:hAnsiTheme="minorHAnsi" w:cstheme="minorHAnsi"/>
                <w:color w:val="000000" w:themeColor="text1"/>
                <w:shd w:val="clear" w:color="auto" w:fill="FFFFFF"/>
              </w:rPr>
            </w:pPr>
          </w:p>
        </w:tc>
      </w:tr>
      <w:tr w:rsidR="00EF4B4B" w:rsidRPr="005B5BD3" w14:paraId="7DD9859A" w14:textId="77777777" w:rsidTr="00B11FEE">
        <w:trPr>
          <w:trHeight w:val="1557"/>
        </w:trPr>
        <w:tc>
          <w:tcPr>
            <w:tcW w:w="1711" w:type="dxa"/>
          </w:tcPr>
          <w:p w14:paraId="0E599226" w14:textId="77777777" w:rsidR="00EF4B4B" w:rsidRPr="005B5BD3" w:rsidRDefault="00EF4B4B" w:rsidP="00EF4B4B">
            <w:pPr>
              <w:pStyle w:val="ListParagraph"/>
              <w:numPr>
                <w:ilvl w:val="0"/>
                <w:numId w:val="20"/>
              </w:numPr>
              <w:spacing w:after="0" w:line="240" w:lineRule="auto"/>
              <w:ind w:left="176" w:hanging="176"/>
              <w:rPr>
                <w:rFonts w:asciiTheme="minorHAnsi" w:hAnsiTheme="minorHAnsi" w:cstheme="minorHAnsi"/>
                <w:b/>
                <w:color w:val="000000" w:themeColor="text1"/>
                <w:shd w:val="clear" w:color="auto" w:fill="FFFFFF"/>
                <w:lang w:val="en-GB"/>
              </w:rPr>
            </w:pPr>
            <w:r w:rsidRPr="005B5BD3">
              <w:rPr>
                <w:rFonts w:asciiTheme="minorHAnsi" w:hAnsiTheme="minorHAnsi" w:cstheme="minorHAnsi"/>
                <w:b/>
                <w:color w:val="000000" w:themeColor="text1"/>
                <w:shd w:val="clear" w:color="auto" w:fill="FFFFFF"/>
                <w:lang w:val="en-GB"/>
              </w:rPr>
              <w:t>Teamwork and Self-Reflection</w:t>
            </w:r>
          </w:p>
        </w:tc>
        <w:tc>
          <w:tcPr>
            <w:tcW w:w="7645" w:type="dxa"/>
            <w:gridSpan w:val="3"/>
          </w:tcPr>
          <w:p w14:paraId="1D488589" w14:textId="77777777" w:rsidR="00EF4B4B" w:rsidRPr="005B5BD3" w:rsidRDefault="00EF4B4B" w:rsidP="00EF4B4B">
            <w:pPr>
              <w:spacing w:after="0" w:line="240" w:lineRule="auto"/>
              <w:ind w:left="301" w:hanging="301"/>
              <w:rPr>
                <w:rFonts w:asciiTheme="minorHAnsi" w:hAnsiTheme="minorHAnsi" w:cstheme="minorHAnsi"/>
                <w:i/>
              </w:rPr>
            </w:pPr>
            <w:r w:rsidRPr="005B5BD3">
              <w:rPr>
                <w:rFonts w:asciiTheme="minorHAnsi" w:hAnsiTheme="minorHAnsi" w:cstheme="minorHAnsi"/>
                <w:i/>
              </w:rPr>
              <w:t>Roles and responsibilities of Palliative Care Multi-Disciplinary Team (MDT) and effective delegation</w:t>
            </w:r>
          </w:p>
          <w:p w14:paraId="0237A86C" w14:textId="77777777" w:rsidR="00EF4B4B" w:rsidRPr="005B5BD3" w:rsidRDefault="00EF4B4B" w:rsidP="00EF4B4B">
            <w:pPr>
              <w:spacing w:after="0" w:line="240" w:lineRule="auto"/>
              <w:ind w:left="301" w:hanging="301"/>
              <w:rPr>
                <w:rFonts w:asciiTheme="minorHAnsi" w:hAnsiTheme="minorHAnsi" w:cstheme="minorHAnsi"/>
                <w:i/>
              </w:rPr>
            </w:pPr>
            <w:r w:rsidRPr="005B5BD3">
              <w:rPr>
                <w:rFonts w:asciiTheme="minorHAnsi" w:hAnsiTheme="minorHAnsi" w:cstheme="minorHAnsi"/>
                <w:i/>
              </w:rPr>
              <w:t>Respect and value in Palliative Care team</w:t>
            </w:r>
          </w:p>
          <w:p w14:paraId="2C44EDEF" w14:textId="77777777" w:rsidR="00EF4B4B" w:rsidRPr="005B5BD3" w:rsidRDefault="00EF4B4B" w:rsidP="00EF4B4B">
            <w:pPr>
              <w:spacing w:after="0" w:line="240" w:lineRule="auto"/>
              <w:ind w:left="301" w:hanging="301"/>
              <w:rPr>
                <w:rFonts w:asciiTheme="minorHAnsi" w:hAnsiTheme="minorHAnsi" w:cstheme="minorHAnsi"/>
                <w:i/>
              </w:rPr>
            </w:pPr>
            <w:r w:rsidRPr="005B5BD3">
              <w:rPr>
                <w:rFonts w:asciiTheme="minorHAnsi" w:hAnsiTheme="minorHAnsi" w:cstheme="minorHAnsi"/>
                <w:i/>
              </w:rPr>
              <w:t xml:space="preserve">Self-care </w:t>
            </w:r>
          </w:p>
          <w:p w14:paraId="6B68B43A" w14:textId="77777777" w:rsidR="00EF4B4B" w:rsidRPr="005B5BD3" w:rsidRDefault="00EF4B4B" w:rsidP="00EF4B4B">
            <w:pPr>
              <w:pStyle w:val="ListParagraph"/>
              <w:numPr>
                <w:ilvl w:val="0"/>
                <w:numId w:val="21"/>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lang w:val="en-GB"/>
              </w:rPr>
              <w:t xml:space="preserve"> Burn-out </w:t>
            </w:r>
            <w:r w:rsidRPr="005B5BD3">
              <w:rPr>
                <w:rFonts w:asciiTheme="minorHAnsi" w:hAnsiTheme="minorHAnsi" w:cstheme="minorHAnsi"/>
                <w:i/>
                <w:lang w:val="en-GB"/>
              </w:rPr>
              <w:t>– prevention and avoidance</w:t>
            </w:r>
          </w:p>
          <w:p w14:paraId="2AD71413" w14:textId="77777777" w:rsidR="00EF4B4B" w:rsidRPr="005B5BD3" w:rsidRDefault="00EF4B4B" w:rsidP="00EF4B4B">
            <w:pPr>
              <w:pStyle w:val="ListParagraph"/>
              <w:numPr>
                <w:ilvl w:val="0"/>
                <w:numId w:val="21"/>
              </w:numPr>
              <w:spacing w:after="0" w:line="240" w:lineRule="auto"/>
              <w:ind w:left="301" w:hanging="301"/>
              <w:contextualSpacing w:val="0"/>
              <w:rPr>
                <w:rFonts w:asciiTheme="minorHAnsi" w:hAnsiTheme="minorHAnsi" w:cstheme="minorHAnsi"/>
                <w:i/>
                <w:lang w:val="en-GB"/>
              </w:rPr>
            </w:pPr>
            <w:r w:rsidRPr="005B5BD3">
              <w:rPr>
                <w:rFonts w:asciiTheme="minorHAnsi" w:hAnsiTheme="minorHAnsi" w:cstheme="minorHAnsi"/>
                <w:i/>
                <w:lang w:val="en-GB"/>
              </w:rPr>
              <w:t xml:space="preserve">Mindfulness </w:t>
            </w:r>
          </w:p>
          <w:p w14:paraId="1829F240" w14:textId="77777777" w:rsidR="00EF4B4B" w:rsidRPr="005B5BD3" w:rsidRDefault="00EF4B4B" w:rsidP="00EF4B4B">
            <w:pPr>
              <w:pStyle w:val="ListParagraph"/>
              <w:numPr>
                <w:ilvl w:val="0"/>
                <w:numId w:val="21"/>
              </w:numPr>
              <w:spacing w:after="0" w:line="240" w:lineRule="auto"/>
              <w:ind w:left="301" w:hanging="301"/>
              <w:contextualSpacing w:val="0"/>
              <w:rPr>
                <w:rFonts w:asciiTheme="minorHAnsi" w:hAnsiTheme="minorHAnsi" w:cstheme="minorHAnsi"/>
                <w:lang w:val="en-GB"/>
              </w:rPr>
            </w:pPr>
            <w:r w:rsidRPr="005B5BD3">
              <w:rPr>
                <w:rFonts w:asciiTheme="minorHAnsi" w:hAnsiTheme="minorHAnsi" w:cstheme="minorHAnsi"/>
                <w:i/>
                <w:lang w:val="en-GB"/>
              </w:rPr>
              <w:t xml:space="preserve">Perceptions of doctor’s role (saviour vs healer; </w:t>
            </w:r>
            <w:r w:rsidRPr="005B5BD3">
              <w:rPr>
                <w:rFonts w:asciiTheme="minorHAnsi" w:hAnsiTheme="minorHAnsi" w:cstheme="minorHAnsi"/>
                <w:lang w:val="en-GB"/>
              </w:rPr>
              <w:t>avoidance and prophylaxis)</w:t>
            </w:r>
          </w:p>
          <w:p w14:paraId="1C3F3075" w14:textId="77777777" w:rsidR="00EF4B4B" w:rsidRPr="005B5BD3" w:rsidRDefault="00EF4B4B" w:rsidP="00EF4B4B">
            <w:pPr>
              <w:spacing w:after="0" w:line="240" w:lineRule="auto"/>
              <w:ind w:left="301" w:hanging="301"/>
              <w:rPr>
                <w:rFonts w:asciiTheme="minorHAnsi" w:hAnsiTheme="minorHAnsi" w:cstheme="minorHAnsi"/>
                <w:color w:val="000000" w:themeColor="text1"/>
                <w:shd w:val="clear" w:color="auto" w:fill="FFFFFF"/>
              </w:rPr>
            </w:pPr>
          </w:p>
        </w:tc>
        <w:tc>
          <w:tcPr>
            <w:tcW w:w="4961" w:type="dxa"/>
            <w:gridSpan w:val="2"/>
          </w:tcPr>
          <w:p w14:paraId="3F32BC9D" w14:textId="77777777" w:rsidR="00EF4B4B" w:rsidRPr="005B5BD3" w:rsidRDefault="00EF4B4B" w:rsidP="00662279">
            <w:pPr>
              <w:pStyle w:val="BodyTextIndent"/>
              <w:spacing w:after="0"/>
              <w:ind w:left="33" w:hanging="33"/>
              <w:rPr>
                <w:rFonts w:asciiTheme="minorHAnsi" w:hAnsiTheme="minorHAnsi" w:cstheme="minorHAnsi"/>
                <w:i/>
                <w:sz w:val="20"/>
                <w:lang w:val="en-GB"/>
              </w:rPr>
            </w:pPr>
            <w:r w:rsidRPr="005B5BD3">
              <w:rPr>
                <w:rFonts w:asciiTheme="minorHAnsi" w:hAnsiTheme="minorHAnsi" w:cstheme="minorHAnsi"/>
                <w:i/>
                <w:sz w:val="20"/>
                <w:lang w:val="en-GB"/>
              </w:rPr>
              <w:t xml:space="preserve">Reflection of managing burdens  </w:t>
            </w:r>
            <w:r w:rsidRPr="005B5BD3">
              <w:rPr>
                <w:rFonts w:asciiTheme="minorHAnsi" w:hAnsiTheme="minorHAnsi" w:cstheme="minorHAnsi"/>
                <w:strike/>
                <w:color w:val="808080" w:themeColor="background1" w:themeShade="80"/>
                <w:sz w:val="20"/>
                <w:lang w:val="en-GB"/>
              </w:rPr>
              <w:t>one’s own way how to manage burdens – one’s own way how to manage</w:t>
            </w:r>
            <w:r w:rsidRPr="005B5BD3">
              <w:rPr>
                <w:rFonts w:asciiTheme="minorHAnsi" w:hAnsiTheme="minorHAnsi" w:cstheme="minorHAnsi"/>
                <w:i/>
                <w:color w:val="808080" w:themeColor="background1" w:themeShade="80"/>
                <w:sz w:val="20"/>
                <w:lang w:val="en-GB"/>
              </w:rPr>
              <w:t xml:space="preserve"> </w:t>
            </w:r>
            <w:r w:rsidRPr="005B5BD3">
              <w:rPr>
                <w:rFonts w:asciiTheme="minorHAnsi" w:hAnsiTheme="minorHAnsi" w:cstheme="minorHAnsi"/>
                <w:i/>
                <w:sz w:val="20"/>
                <w:lang w:val="en-GB"/>
              </w:rPr>
              <w:t>and personnel concern</w:t>
            </w:r>
          </w:p>
          <w:p w14:paraId="187AB126" w14:textId="77777777" w:rsidR="00EF4B4B" w:rsidRPr="005B5BD3" w:rsidRDefault="00EF4B4B" w:rsidP="00662279">
            <w:pPr>
              <w:pStyle w:val="BodyTextIndent"/>
              <w:spacing w:after="0"/>
              <w:ind w:left="33" w:hanging="33"/>
              <w:rPr>
                <w:rFonts w:asciiTheme="minorHAnsi" w:hAnsiTheme="minorHAnsi" w:cstheme="minorHAnsi"/>
                <w:sz w:val="20"/>
                <w:lang w:val="en-GB"/>
              </w:rPr>
            </w:pPr>
            <w:r w:rsidRPr="005B5BD3">
              <w:rPr>
                <w:rFonts w:asciiTheme="minorHAnsi" w:hAnsiTheme="minorHAnsi" w:cstheme="minorHAnsi"/>
                <w:strike/>
                <w:color w:val="808080" w:themeColor="background1" w:themeShade="80"/>
                <w:sz w:val="20"/>
                <w:lang w:val="en-GB"/>
              </w:rPr>
              <w:t>The chance of debriefing oneself by</w:t>
            </w:r>
            <w:r w:rsidRPr="005B5BD3">
              <w:rPr>
                <w:rFonts w:asciiTheme="minorHAnsi" w:hAnsiTheme="minorHAnsi" w:cstheme="minorHAnsi"/>
                <w:color w:val="808080" w:themeColor="background1" w:themeShade="80"/>
                <w:sz w:val="20"/>
                <w:lang w:val="en-GB"/>
              </w:rPr>
              <w:t xml:space="preserve"> </w:t>
            </w:r>
            <w:r w:rsidRPr="00FA4615">
              <w:rPr>
                <w:rFonts w:asciiTheme="minorHAnsi" w:hAnsiTheme="minorHAnsi" w:cstheme="minorHAnsi"/>
                <w:i/>
                <w:sz w:val="20"/>
                <w:lang w:val="en-GB"/>
              </w:rPr>
              <w:t>Supervision provision</w:t>
            </w:r>
            <w:r w:rsidRPr="005B5BD3">
              <w:rPr>
                <w:rFonts w:asciiTheme="minorHAnsi" w:hAnsiTheme="minorHAnsi" w:cstheme="minorHAnsi"/>
                <w:sz w:val="20"/>
                <w:lang w:val="en-GB"/>
              </w:rPr>
              <w:t xml:space="preserve"> </w:t>
            </w:r>
          </w:p>
          <w:p w14:paraId="35EAB7AD" w14:textId="77777777" w:rsidR="00EF4B4B" w:rsidRPr="005B5BD3" w:rsidRDefault="00EF4B4B" w:rsidP="00662279">
            <w:pPr>
              <w:spacing w:after="0" w:line="240" w:lineRule="auto"/>
              <w:ind w:left="33" w:hanging="33"/>
              <w:rPr>
                <w:rFonts w:asciiTheme="minorHAnsi" w:hAnsiTheme="minorHAnsi" w:cstheme="minorHAnsi"/>
                <w:i/>
              </w:rPr>
            </w:pPr>
            <w:r w:rsidRPr="005B5BD3">
              <w:rPr>
                <w:rFonts w:asciiTheme="minorHAnsi" w:hAnsiTheme="minorHAnsi" w:cstheme="minorHAnsi"/>
                <w:i/>
              </w:rPr>
              <w:t xml:space="preserve">The reflection of one’s own ethical attitude </w:t>
            </w:r>
          </w:p>
          <w:p w14:paraId="08953C85" w14:textId="77777777" w:rsidR="00EF4B4B" w:rsidRPr="005B5BD3" w:rsidRDefault="00EF4B4B" w:rsidP="00662279">
            <w:pPr>
              <w:spacing w:after="0" w:line="240" w:lineRule="auto"/>
              <w:ind w:left="33" w:hanging="33"/>
              <w:rPr>
                <w:rFonts w:asciiTheme="minorHAnsi" w:hAnsiTheme="minorHAnsi" w:cstheme="minorHAnsi"/>
                <w:i/>
              </w:rPr>
            </w:pPr>
            <w:r w:rsidRPr="005B5BD3">
              <w:rPr>
                <w:rFonts w:asciiTheme="minorHAnsi" w:hAnsiTheme="minorHAnsi" w:cstheme="minorHAnsi"/>
                <w:i/>
              </w:rPr>
              <w:t xml:space="preserve">The reflection of one’s own attitude towards death and dying </w:t>
            </w:r>
          </w:p>
          <w:p w14:paraId="603F7788" w14:textId="77777777" w:rsidR="00EF4B4B" w:rsidRPr="005B5BD3" w:rsidRDefault="00EF4B4B" w:rsidP="00EF4B4B">
            <w:pPr>
              <w:spacing w:after="0" w:line="240" w:lineRule="auto"/>
              <w:ind w:left="301" w:hanging="301"/>
              <w:rPr>
                <w:rFonts w:asciiTheme="minorHAnsi" w:hAnsiTheme="minorHAnsi" w:cstheme="minorHAnsi"/>
                <w:color w:val="000000" w:themeColor="text1"/>
                <w:shd w:val="clear" w:color="auto" w:fill="FFFFFF"/>
              </w:rPr>
            </w:pPr>
          </w:p>
        </w:tc>
      </w:tr>
    </w:tbl>
    <w:tbl>
      <w:tblPr>
        <w:tblStyle w:val="TableGrid"/>
        <w:tblpPr w:leftFromText="180" w:rightFromText="180" w:vertAnchor="text" w:horzAnchor="margin" w:tblpXSpec="center" w:tblpY="310"/>
        <w:tblW w:w="99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90"/>
      </w:tblGrid>
      <w:tr w:rsidR="00FA7E01" w:rsidRPr="005B5BD3" w14:paraId="6D8C5517" w14:textId="77777777" w:rsidTr="00B11FEE">
        <w:trPr>
          <w:trHeight w:val="416"/>
        </w:trPr>
        <w:tc>
          <w:tcPr>
            <w:tcW w:w="4990" w:type="dxa"/>
            <w:shd w:val="clear" w:color="auto" w:fill="D9E2F3" w:themeFill="accent1" w:themeFillTint="33"/>
          </w:tcPr>
          <w:p w14:paraId="1CE7660D" w14:textId="77777777" w:rsidR="00FA7E01" w:rsidRPr="005B5BD3" w:rsidRDefault="00FA7E01" w:rsidP="00FA7E01">
            <w:pPr>
              <w:spacing w:after="0" w:line="240" w:lineRule="auto"/>
              <w:jc w:val="right"/>
              <w:rPr>
                <w:rFonts w:cstheme="minorHAnsi"/>
                <w:color w:val="000000" w:themeColor="text1"/>
                <w:shd w:val="clear" w:color="auto" w:fill="FFFFFF"/>
              </w:rPr>
            </w:pPr>
            <w:r>
              <w:rPr>
                <w:rFonts w:cs="Arial"/>
              </w:rPr>
              <w:t>Key for T</w:t>
            </w:r>
            <w:r w:rsidRPr="005B5BD3">
              <w:rPr>
                <w:rFonts w:cs="Arial"/>
              </w:rPr>
              <w:t>ext Changes</w:t>
            </w:r>
          </w:p>
        </w:tc>
        <w:tc>
          <w:tcPr>
            <w:tcW w:w="4990" w:type="dxa"/>
            <w:shd w:val="clear" w:color="auto" w:fill="FFFFFF" w:themeFill="background1"/>
          </w:tcPr>
          <w:p w14:paraId="7442B2FF" w14:textId="77777777" w:rsidR="00FA7E01" w:rsidRPr="005B5BD3" w:rsidRDefault="00FA7E01" w:rsidP="00FA7E01">
            <w:pPr>
              <w:spacing w:after="0" w:line="240" w:lineRule="auto"/>
              <w:rPr>
                <w:rFonts w:cs="Arial"/>
                <w:color w:val="808080" w:themeColor="background1" w:themeShade="80"/>
              </w:rPr>
            </w:pPr>
            <w:r w:rsidRPr="005B5BD3">
              <w:rPr>
                <w:rFonts w:cs="Arial"/>
                <w:i/>
              </w:rPr>
              <w:t>Italics</w:t>
            </w:r>
            <w:r w:rsidRPr="005B5BD3">
              <w:rPr>
                <w:rFonts w:cs="Arial"/>
              </w:rPr>
              <w:t xml:space="preserve"> = new/inserted text</w:t>
            </w:r>
            <w:r w:rsidRPr="005B5BD3">
              <w:rPr>
                <w:rFonts w:cs="Arial"/>
                <w:color w:val="808080" w:themeColor="background1" w:themeShade="80"/>
              </w:rPr>
              <w:t xml:space="preserve"> </w:t>
            </w:r>
          </w:p>
          <w:p w14:paraId="3DD9DC45" w14:textId="0F36116A" w:rsidR="00FA7E01" w:rsidRPr="005B5BD3" w:rsidRDefault="00C21762" w:rsidP="00FA7E01">
            <w:pPr>
              <w:spacing w:after="0" w:line="240" w:lineRule="auto"/>
              <w:rPr>
                <w:rFonts w:cs="Arial"/>
                <w:color w:val="808080" w:themeColor="background1" w:themeShade="80"/>
              </w:rPr>
            </w:pPr>
            <w:r>
              <w:rPr>
                <w:rFonts w:cs="Arial"/>
              </w:rPr>
              <w:t>Normal font</w:t>
            </w:r>
            <w:r w:rsidRPr="005B5BD3">
              <w:rPr>
                <w:rFonts w:cs="Arial"/>
              </w:rPr>
              <w:t xml:space="preserve"> </w:t>
            </w:r>
            <w:r w:rsidR="00FA7E01" w:rsidRPr="005B5BD3">
              <w:rPr>
                <w:rFonts w:cs="Arial"/>
              </w:rPr>
              <w:t xml:space="preserve">= existing text </w:t>
            </w:r>
            <w:r w:rsidR="00FA4615">
              <w:rPr>
                <w:rFonts w:cs="Arial"/>
              </w:rPr>
              <w:t xml:space="preserve">(presented </w:t>
            </w:r>
            <w:r w:rsidR="00FA7E01" w:rsidRPr="005B5BD3">
              <w:rPr>
                <w:rFonts w:cs="Arial"/>
              </w:rPr>
              <w:t>for context</w:t>
            </w:r>
            <w:r w:rsidR="00FA4615">
              <w:rPr>
                <w:rFonts w:cs="Arial"/>
              </w:rPr>
              <w:t>)</w:t>
            </w:r>
          </w:p>
          <w:p w14:paraId="69E411D0" w14:textId="77777777" w:rsidR="00FA7E01" w:rsidRPr="005B5BD3" w:rsidRDefault="00FA7E01" w:rsidP="00FA7E01">
            <w:pPr>
              <w:spacing w:after="0" w:line="240" w:lineRule="auto"/>
              <w:rPr>
                <w:rFonts w:cs="Arial"/>
              </w:rPr>
            </w:pPr>
            <w:r w:rsidRPr="005B5BD3">
              <w:rPr>
                <w:rFonts w:cs="Arial"/>
                <w:strike/>
                <w:color w:val="808080" w:themeColor="background1" w:themeShade="80"/>
              </w:rPr>
              <w:t>strikethrough</w:t>
            </w:r>
            <w:r w:rsidRPr="005B5BD3">
              <w:rPr>
                <w:rFonts w:cs="Arial"/>
                <w:color w:val="808080" w:themeColor="background1" w:themeShade="80"/>
              </w:rPr>
              <w:t xml:space="preserve"> </w:t>
            </w:r>
            <w:r w:rsidRPr="005B5BD3">
              <w:rPr>
                <w:rFonts w:cs="Arial"/>
              </w:rPr>
              <w:t>= deletion of existing text</w:t>
            </w:r>
          </w:p>
        </w:tc>
      </w:tr>
    </w:tbl>
    <w:p w14:paraId="3BA94F36" w14:textId="77777777" w:rsidR="00EF4B4B" w:rsidRDefault="00EF4B4B" w:rsidP="00FA7E01">
      <w:pPr>
        <w:spacing w:after="160" w:line="259" w:lineRule="auto"/>
        <w:rPr>
          <w:rFonts w:asciiTheme="minorHAnsi" w:hAnsiTheme="minorHAnsi" w:cstheme="minorHAnsi"/>
          <w:b/>
          <w:bCs/>
          <w:sz w:val="22"/>
          <w:szCs w:val="22"/>
          <w:u w:val="single"/>
        </w:rPr>
        <w:sectPr w:rsidR="00EF4B4B" w:rsidSect="00B11FEE">
          <w:pgSz w:w="16838" w:h="11906" w:orient="landscape"/>
          <w:pgMar w:top="1134" w:right="1440" w:bottom="1276" w:left="1440" w:header="708" w:footer="708" w:gutter="0"/>
          <w:cols w:space="708"/>
          <w:docGrid w:linePitch="360"/>
        </w:sectPr>
      </w:pPr>
    </w:p>
    <w:p w14:paraId="6950AE32" w14:textId="77777777" w:rsidR="00841006" w:rsidRDefault="00900941" w:rsidP="00841006">
      <w:pPr>
        <w:widowControl w:val="0"/>
        <w:spacing w:before="120" w:line="240" w:lineRule="auto"/>
        <w:jc w:val="both"/>
        <w:rPr>
          <w:rFonts w:asciiTheme="minorHAnsi" w:hAnsiTheme="minorHAnsi" w:cstheme="minorHAnsi"/>
          <w:b/>
          <w:bCs/>
          <w:sz w:val="22"/>
          <w:szCs w:val="22"/>
        </w:rPr>
      </w:pPr>
      <w:r w:rsidRPr="00FA7E01">
        <w:rPr>
          <w:rFonts w:asciiTheme="minorHAnsi" w:hAnsiTheme="minorHAnsi" w:cstheme="minorHAnsi"/>
          <w:b/>
          <w:bCs/>
          <w:sz w:val="22"/>
          <w:szCs w:val="22"/>
        </w:rPr>
        <w:lastRenderedPageBreak/>
        <w:t>EDUPALL Curriculum Matrix</w:t>
      </w:r>
      <w:r w:rsidR="00A00E24" w:rsidRPr="00FA7E01">
        <w:rPr>
          <w:rFonts w:asciiTheme="minorHAnsi" w:hAnsiTheme="minorHAnsi" w:cstheme="minorHAnsi"/>
          <w:b/>
          <w:bCs/>
          <w:sz w:val="22"/>
          <w:szCs w:val="22"/>
        </w:rPr>
        <w:t xml:space="preserve"> </w:t>
      </w:r>
    </w:p>
    <w:p w14:paraId="57379D5D" w14:textId="77777777" w:rsidR="008D4440" w:rsidRPr="00841006" w:rsidRDefault="008D4440" w:rsidP="008D4440">
      <w:pPr>
        <w:spacing w:before="120" w:line="240" w:lineRule="auto"/>
        <w:jc w:val="both"/>
        <w:rPr>
          <w:rFonts w:asciiTheme="minorHAnsi" w:eastAsiaTheme="minorHAnsi" w:hAnsiTheme="minorHAnsi" w:cstheme="minorHAnsi"/>
          <w:color w:val="auto"/>
          <w:kern w:val="0"/>
          <w:sz w:val="22"/>
          <w:szCs w:val="22"/>
        </w:rPr>
      </w:pPr>
      <w:r>
        <w:rPr>
          <w:rFonts w:asciiTheme="minorHAnsi" w:eastAsiaTheme="minorHAnsi" w:hAnsiTheme="minorHAnsi" w:cstheme="minorHAnsi"/>
          <w:sz w:val="22"/>
          <w:szCs w:val="22"/>
        </w:rPr>
        <w:t>In accordance with the parameters of the project funding, the proposed c</w:t>
      </w:r>
      <w:r w:rsidRPr="00841006">
        <w:rPr>
          <w:rFonts w:asciiTheme="minorHAnsi" w:eastAsiaTheme="minorHAnsi" w:hAnsiTheme="minorHAnsi" w:cstheme="minorHAnsi"/>
          <w:sz w:val="22"/>
          <w:szCs w:val="22"/>
        </w:rPr>
        <w:t>urriculu</w:t>
      </w:r>
      <w:r>
        <w:rPr>
          <w:rFonts w:asciiTheme="minorHAnsi" w:eastAsiaTheme="minorHAnsi" w:hAnsiTheme="minorHAnsi" w:cstheme="minorHAnsi"/>
          <w:sz w:val="22"/>
          <w:szCs w:val="22"/>
        </w:rPr>
        <w:t>m framework was required</w:t>
      </w:r>
      <w:r w:rsidRPr="00841006">
        <w:rPr>
          <w:rFonts w:asciiTheme="minorHAnsi" w:eastAsiaTheme="minorHAnsi" w:hAnsiTheme="minorHAnsi" w:cstheme="minorHAnsi"/>
          <w:sz w:val="22"/>
          <w:szCs w:val="22"/>
        </w:rPr>
        <w:t xml:space="preserve"> to merit </w:t>
      </w:r>
      <w:proofErr w:type="gramStart"/>
      <w:r w:rsidRPr="00841006">
        <w:rPr>
          <w:rFonts w:asciiTheme="minorHAnsi" w:eastAsiaTheme="minorHAnsi" w:hAnsiTheme="minorHAnsi" w:cstheme="minorHAnsi"/>
          <w:sz w:val="22"/>
          <w:szCs w:val="22"/>
        </w:rPr>
        <w:t>3</w:t>
      </w:r>
      <w:proofErr w:type="gramEnd"/>
      <w:r w:rsidRPr="00841006">
        <w:rPr>
          <w:rFonts w:asciiTheme="minorHAnsi" w:eastAsiaTheme="minorHAnsi" w:hAnsiTheme="minorHAnsi" w:cstheme="minorHAnsi"/>
          <w:sz w:val="22"/>
          <w:szCs w:val="22"/>
        </w:rPr>
        <w:t xml:space="preserve"> </w:t>
      </w:r>
      <w:r w:rsidRPr="00841006">
        <w:rPr>
          <w:rFonts w:asciiTheme="minorHAnsi" w:hAnsiTheme="minorHAnsi" w:cstheme="minorHAnsi"/>
          <w:color w:val="222222"/>
          <w:sz w:val="22"/>
          <w:szCs w:val="22"/>
          <w:shd w:val="clear" w:color="auto" w:fill="FFFFFF"/>
        </w:rPr>
        <w:t xml:space="preserve">European Credit Transfer System (ECTS) points, </w:t>
      </w:r>
      <w:r w:rsidRPr="00841006">
        <w:rPr>
          <w:rFonts w:asciiTheme="minorHAnsi" w:eastAsiaTheme="minorHAnsi" w:hAnsiTheme="minorHAnsi" w:cstheme="minorHAnsi"/>
          <w:sz w:val="22"/>
          <w:szCs w:val="22"/>
        </w:rPr>
        <w:t>with 72 hours of training, organised into: theoretical training (14 hours); bedside training (28 hours); online training (30 hours) and self-directed study. The structural outline for the EDUPALL curriculum was determined at the first EDUPALL meeting</w:t>
      </w:r>
      <w:r>
        <w:rPr>
          <w:rFonts w:asciiTheme="minorHAnsi" w:eastAsiaTheme="minorHAnsi" w:hAnsiTheme="minorHAnsi" w:cstheme="minorHAnsi"/>
          <w:sz w:val="22"/>
          <w:szCs w:val="22"/>
        </w:rPr>
        <w:t xml:space="preserve"> and ordered in accordance with </w:t>
      </w:r>
      <w:r w:rsidRPr="00841006">
        <w:rPr>
          <w:rFonts w:asciiTheme="minorHAnsi" w:eastAsiaTheme="minorHAnsi" w:hAnsiTheme="minorHAnsi" w:cstheme="minorHAnsi"/>
          <w:sz w:val="22"/>
          <w:szCs w:val="22"/>
        </w:rPr>
        <w:t>the six educational domains, as outli</w:t>
      </w:r>
      <w:r>
        <w:rPr>
          <w:rFonts w:asciiTheme="minorHAnsi" w:eastAsiaTheme="minorHAnsi" w:hAnsiTheme="minorHAnsi" w:cstheme="minorHAnsi"/>
          <w:sz w:val="22"/>
          <w:szCs w:val="22"/>
        </w:rPr>
        <w:t>ned in the existing EAPC Recommendations</w:t>
      </w:r>
      <w:r w:rsidRPr="00841006">
        <w:rPr>
          <w:rFonts w:asciiTheme="minorHAnsi" w:eastAsiaTheme="minorHAnsi" w:hAnsiTheme="minorHAnsi" w:cstheme="minorHAnsi"/>
          <w:sz w:val="22"/>
          <w:szCs w:val="22"/>
        </w:rPr>
        <w:t>:</w:t>
      </w:r>
    </w:p>
    <w:p w14:paraId="0B9CD387" w14:textId="77777777" w:rsidR="008D4440" w:rsidRPr="00841006" w:rsidRDefault="008D4440" w:rsidP="008D4440">
      <w:pPr>
        <w:pStyle w:val="ListParagraph"/>
        <w:numPr>
          <w:ilvl w:val="0"/>
          <w:numId w:val="3"/>
        </w:numPr>
        <w:spacing w:before="120" w:line="240" w:lineRule="auto"/>
        <w:ind w:left="714" w:hanging="357"/>
        <w:jc w:val="both"/>
        <w:rPr>
          <w:rFonts w:asciiTheme="minorHAnsi" w:eastAsiaTheme="minorHAnsi" w:hAnsiTheme="minorHAnsi" w:cstheme="minorHAnsi"/>
          <w:sz w:val="22"/>
          <w:szCs w:val="22"/>
        </w:rPr>
      </w:pPr>
      <w:r w:rsidRPr="00841006">
        <w:rPr>
          <w:rFonts w:asciiTheme="minorHAnsi" w:eastAsiaTheme="minorHAnsi" w:hAnsiTheme="minorHAnsi" w:cstheme="minorHAnsi"/>
          <w:sz w:val="22"/>
          <w:szCs w:val="22"/>
        </w:rPr>
        <w:t>Basics of Palliative Care – 5%;</w:t>
      </w:r>
    </w:p>
    <w:p w14:paraId="1A6B943F" w14:textId="77777777" w:rsidR="008D4440" w:rsidRPr="00841006" w:rsidRDefault="008D4440" w:rsidP="008D4440">
      <w:pPr>
        <w:pStyle w:val="ListParagraph"/>
        <w:numPr>
          <w:ilvl w:val="0"/>
          <w:numId w:val="3"/>
        </w:numPr>
        <w:spacing w:before="120" w:line="240" w:lineRule="auto"/>
        <w:ind w:left="714" w:hanging="357"/>
        <w:jc w:val="both"/>
        <w:rPr>
          <w:rFonts w:asciiTheme="minorHAnsi" w:eastAsiaTheme="minorHAnsi" w:hAnsiTheme="minorHAnsi" w:cstheme="minorHAnsi"/>
          <w:sz w:val="22"/>
          <w:szCs w:val="22"/>
        </w:rPr>
      </w:pPr>
      <w:r w:rsidRPr="00841006">
        <w:rPr>
          <w:rFonts w:asciiTheme="minorHAnsi" w:eastAsiaTheme="minorHAnsi" w:hAnsiTheme="minorHAnsi" w:cstheme="minorHAnsi"/>
          <w:sz w:val="22"/>
          <w:szCs w:val="22"/>
        </w:rPr>
        <w:t>Pain (25%) and Symptom Management (25%) – 50%;</w:t>
      </w:r>
    </w:p>
    <w:p w14:paraId="2C230330" w14:textId="77777777" w:rsidR="008D4440" w:rsidRPr="00841006" w:rsidRDefault="008D4440" w:rsidP="008D4440">
      <w:pPr>
        <w:pStyle w:val="ListParagraph"/>
        <w:numPr>
          <w:ilvl w:val="0"/>
          <w:numId w:val="3"/>
        </w:numPr>
        <w:spacing w:before="120" w:line="240" w:lineRule="auto"/>
        <w:ind w:left="714" w:hanging="357"/>
        <w:jc w:val="both"/>
        <w:rPr>
          <w:rFonts w:asciiTheme="minorHAnsi" w:eastAsiaTheme="minorHAnsi" w:hAnsiTheme="minorHAnsi" w:cstheme="minorHAnsi"/>
          <w:sz w:val="22"/>
          <w:szCs w:val="22"/>
        </w:rPr>
      </w:pPr>
      <w:r w:rsidRPr="00841006">
        <w:rPr>
          <w:rFonts w:asciiTheme="minorHAnsi" w:eastAsiaTheme="minorHAnsi" w:hAnsiTheme="minorHAnsi" w:cstheme="minorHAnsi"/>
          <w:sz w:val="22"/>
          <w:szCs w:val="22"/>
        </w:rPr>
        <w:t>Psychosocial and Spiritual Aspects – 20%;</w:t>
      </w:r>
    </w:p>
    <w:p w14:paraId="563E1B28" w14:textId="77777777" w:rsidR="008D4440" w:rsidRPr="00841006" w:rsidRDefault="008D4440" w:rsidP="008D4440">
      <w:pPr>
        <w:pStyle w:val="ListParagraph"/>
        <w:numPr>
          <w:ilvl w:val="0"/>
          <w:numId w:val="3"/>
        </w:numPr>
        <w:spacing w:before="120" w:line="240" w:lineRule="auto"/>
        <w:ind w:left="714" w:hanging="357"/>
        <w:jc w:val="both"/>
        <w:rPr>
          <w:rFonts w:asciiTheme="minorHAnsi" w:eastAsiaTheme="minorHAnsi" w:hAnsiTheme="minorHAnsi" w:cstheme="minorHAnsi"/>
          <w:sz w:val="22"/>
          <w:szCs w:val="22"/>
        </w:rPr>
      </w:pPr>
      <w:r w:rsidRPr="00841006">
        <w:rPr>
          <w:rFonts w:asciiTheme="minorHAnsi" w:eastAsiaTheme="minorHAnsi" w:hAnsiTheme="minorHAnsi" w:cstheme="minorHAnsi"/>
          <w:sz w:val="22"/>
          <w:szCs w:val="22"/>
        </w:rPr>
        <w:t>Ethical and Legal Issues – 5%;</w:t>
      </w:r>
    </w:p>
    <w:p w14:paraId="27A4BBC1" w14:textId="77777777" w:rsidR="008D4440" w:rsidRPr="00841006" w:rsidRDefault="008D4440" w:rsidP="008D4440">
      <w:pPr>
        <w:pStyle w:val="ListParagraph"/>
        <w:numPr>
          <w:ilvl w:val="0"/>
          <w:numId w:val="3"/>
        </w:numPr>
        <w:spacing w:before="120" w:line="240" w:lineRule="auto"/>
        <w:ind w:left="714" w:hanging="357"/>
        <w:jc w:val="both"/>
        <w:rPr>
          <w:rFonts w:asciiTheme="minorHAnsi" w:eastAsiaTheme="minorHAnsi" w:hAnsiTheme="minorHAnsi" w:cstheme="minorHAnsi"/>
          <w:sz w:val="22"/>
          <w:szCs w:val="22"/>
        </w:rPr>
      </w:pPr>
      <w:r w:rsidRPr="00841006">
        <w:rPr>
          <w:rFonts w:asciiTheme="minorHAnsi" w:eastAsiaTheme="minorHAnsi" w:hAnsiTheme="minorHAnsi" w:cstheme="minorHAnsi"/>
          <w:sz w:val="22"/>
          <w:szCs w:val="22"/>
        </w:rPr>
        <w:t>Communication – 15%;</w:t>
      </w:r>
    </w:p>
    <w:p w14:paraId="75C39601" w14:textId="77777777" w:rsidR="008D4440" w:rsidRPr="00841006" w:rsidRDefault="008D4440" w:rsidP="008D4440">
      <w:pPr>
        <w:pStyle w:val="ListParagraph"/>
        <w:numPr>
          <w:ilvl w:val="0"/>
          <w:numId w:val="3"/>
        </w:numPr>
        <w:spacing w:before="120" w:line="240" w:lineRule="auto"/>
        <w:ind w:left="714" w:hanging="357"/>
        <w:jc w:val="both"/>
        <w:rPr>
          <w:rFonts w:asciiTheme="minorHAnsi" w:eastAsiaTheme="minorHAnsi" w:hAnsiTheme="minorHAnsi" w:cstheme="minorHAnsi"/>
          <w:sz w:val="22"/>
          <w:szCs w:val="22"/>
        </w:rPr>
      </w:pPr>
      <w:r w:rsidRPr="00841006">
        <w:rPr>
          <w:rFonts w:asciiTheme="minorHAnsi" w:eastAsiaTheme="minorHAnsi" w:hAnsiTheme="minorHAnsi" w:cstheme="minorHAnsi"/>
          <w:sz w:val="22"/>
          <w:szCs w:val="22"/>
        </w:rPr>
        <w:t xml:space="preserve">Teamwork and Self-Reflection – 5%. </w:t>
      </w:r>
    </w:p>
    <w:p w14:paraId="2788EFAF" w14:textId="29E6C097" w:rsidR="00A00E24" w:rsidRDefault="00755CBA" w:rsidP="00841006">
      <w:pPr>
        <w:widowControl w:val="0"/>
        <w:spacing w:before="120" w:line="240" w:lineRule="auto"/>
        <w:jc w:val="both"/>
      </w:pPr>
      <w:r>
        <w:rPr>
          <w:rFonts w:asciiTheme="minorHAnsi" w:hAnsiTheme="minorHAnsi" w:cstheme="minorHAnsi"/>
          <w:sz w:val="22"/>
          <w:szCs w:val="22"/>
        </w:rPr>
        <w:t>From the revised EAPC Recommendations, the EDUPALL Curriculum Matrix was developed</w:t>
      </w:r>
      <w:r w:rsidR="002B7786">
        <w:rPr>
          <w:rFonts w:asciiTheme="minorHAnsi" w:hAnsiTheme="minorHAnsi" w:cstheme="minorHAnsi"/>
          <w:sz w:val="22"/>
          <w:szCs w:val="22"/>
        </w:rPr>
        <w:t>.</w:t>
      </w:r>
    </w:p>
    <w:p w14:paraId="2007B917" w14:textId="77777777" w:rsidR="00A00E24" w:rsidRPr="00FA7E01" w:rsidRDefault="00B94556" w:rsidP="00841006">
      <w:pPr>
        <w:widowControl w:val="0"/>
        <w:spacing w:before="120" w:line="24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Step 3. </w:t>
      </w:r>
      <w:r w:rsidR="00A00E24" w:rsidRPr="00FA7E01">
        <w:rPr>
          <w:rFonts w:asciiTheme="minorHAnsi" w:hAnsiTheme="minorHAnsi" w:cstheme="minorHAnsi"/>
          <w:b/>
          <w:bCs/>
          <w:sz w:val="22"/>
          <w:szCs w:val="22"/>
        </w:rPr>
        <w:t>Peer</w:t>
      </w:r>
      <w:r w:rsidR="00FA7E01">
        <w:rPr>
          <w:rFonts w:asciiTheme="minorHAnsi" w:hAnsiTheme="minorHAnsi" w:cstheme="minorHAnsi"/>
          <w:b/>
          <w:bCs/>
          <w:sz w:val="22"/>
          <w:szCs w:val="22"/>
        </w:rPr>
        <w:t xml:space="preserve"> Review</w:t>
      </w:r>
    </w:p>
    <w:p w14:paraId="63546612" w14:textId="77777777" w:rsidR="00841006" w:rsidRPr="00841006" w:rsidRDefault="00841006" w:rsidP="00841006">
      <w:pPr>
        <w:spacing w:before="120" w:line="240" w:lineRule="auto"/>
        <w:jc w:val="both"/>
        <w:rPr>
          <w:rFonts w:asciiTheme="minorHAnsi" w:hAnsiTheme="minorHAnsi" w:cstheme="minorHAnsi"/>
          <w:color w:val="000000" w:themeColor="text1"/>
          <w:kern w:val="0"/>
          <w:sz w:val="22"/>
          <w:szCs w:val="22"/>
          <w:shd w:val="clear" w:color="auto" w:fill="FFFFFF"/>
        </w:rPr>
      </w:pPr>
      <w:r w:rsidRPr="00841006">
        <w:rPr>
          <w:rFonts w:asciiTheme="minorHAnsi" w:hAnsiTheme="minorHAnsi" w:cstheme="minorHAnsi"/>
          <w:color w:val="000000" w:themeColor="text1"/>
          <w:sz w:val="22"/>
          <w:szCs w:val="22"/>
          <w:shd w:val="clear" w:color="auto" w:fill="FFFFFF"/>
        </w:rPr>
        <w:t xml:space="preserve">A small number of additional Learning Outcomes and associated Learning objectives </w:t>
      </w:r>
      <w:proofErr w:type="gramStart"/>
      <w:r w:rsidRPr="00841006">
        <w:rPr>
          <w:rFonts w:asciiTheme="minorHAnsi" w:hAnsiTheme="minorHAnsi" w:cstheme="minorHAnsi"/>
          <w:color w:val="000000" w:themeColor="text1"/>
          <w:sz w:val="22"/>
          <w:szCs w:val="22"/>
          <w:shd w:val="clear" w:color="auto" w:fill="FFFFFF"/>
        </w:rPr>
        <w:t>were suggested</w:t>
      </w:r>
      <w:proofErr w:type="gramEnd"/>
      <w:r w:rsidRPr="00841006">
        <w:rPr>
          <w:rFonts w:asciiTheme="minorHAnsi" w:hAnsiTheme="minorHAnsi" w:cstheme="minorHAnsi"/>
          <w:color w:val="000000" w:themeColor="text1"/>
          <w:sz w:val="22"/>
          <w:szCs w:val="22"/>
          <w:shd w:val="clear" w:color="auto" w:fill="FFFFFF"/>
        </w:rPr>
        <w:t xml:space="preserve"> for inclusion within the matrix, including: </w:t>
      </w:r>
    </w:p>
    <w:p w14:paraId="37DC9BA7" w14:textId="77777777" w:rsidR="00841006" w:rsidRPr="00841006" w:rsidRDefault="00841006" w:rsidP="00841006">
      <w:pPr>
        <w:pStyle w:val="ListParagraph"/>
        <w:numPr>
          <w:ilvl w:val="0"/>
          <w:numId w:val="12"/>
        </w:numPr>
        <w:spacing w:before="120" w:line="240" w:lineRule="auto"/>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D</w:t>
      </w:r>
      <w:r w:rsidRPr="00841006">
        <w:rPr>
          <w:rFonts w:asciiTheme="minorHAnsi" w:hAnsiTheme="minorHAnsi" w:cstheme="minorHAnsi"/>
          <w:color w:val="000000" w:themeColor="text1"/>
          <w:sz w:val="22"/>
          <w:szCs w:val="22"/>
          <w:shd w:val="clear" w:color="auto" w:fill="FFFFFF"/>
        </w:rPr>
        <w:t>ifferentiating between Palliative Care and Palliative Medicine;</w:t>
      </w:r>
    </w:p>
    <w:p w14:paraId="254C2AB7" w14:textId="77777777" w:rsidR="00841006" w:rsidRPr="00841006" w:rsidRDefault="00243BD5" w:rsidP="00841006">
      <w:pPr>
        <w:pStyle w:val="ListParagraph"/>
        <w:numPr>
          <w:ilvl w:val="0"/>
          <w:numId w:val="12"/>
        </w:numPr>
        <w:spacing w:before="120" w:line="240" w:lineRule="auto"/>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The inclusion of </w:t>
      </w:r>
      <w:r w:rsidR="00841006" w:rsidRPr="00841006">
        <w:rPr>
          <w:rFonts w:asciiTheme="minorHAnsi" w:hAnsiTheme="minorHAnsi" w:cstheme="minorHAnsi"/>
          <w:color w:val="000000" w:themeColor="text1"/>
          <w:sz w:val="22"/>
          <w:szCs w:val="22"/>
          <w:shd w:val="clear" w:color="auto" w:fill="FFFFFF"/>
        </w:rPr>
        <w:t xml:space="preserve">Paediatric Palliative Care; </w:t>
      </w:r>
    </w:p>
    <w:p w14:paraId="760F682C" w14:textId="77777777" w:rsidR="00841006" w:rsidRPr="00841006" w:rsidRDefault="00841006" w:rsidP="00841006">
      <w:pPr>
        <w:pStyle w:val="ListParagraph"/>
        <w:numPr>
          <w:ilvl w:val="0"/>
          <w:numId w:val="12"/>
        </w:numPr>
        <w:spacing w:before="120" w:line="240" w:lineRule="auto"/>
        <w:jc w:val="both"/>
        <w:rPr>
          <w:rFonts w:asciiTheme="minorHAnsi" w:hAnsiTheme="minorHAnsi" w:cstheme="minorHAnsi"/>
          <w:color w:val="000000" w:themeColor="text1"/>
          <w:sz w:val="22"/>
          <w:szCs w:val="22"/>
          <w:shd w:val="clear" w:color="auto" w:fill="FFFFFF"/>
        </w:rPr>
      </w:pPr>
      <w:r w:rsidRPr="00841006">
        <w:rPr>
          <w:rFonts w:asciiTheme="minorHAnsi" w:hAnsiTheme="minorHAnsi" w:cstheme="minorHAnsi"/>
          <w:color w:val="000000" w:themeColor="text1"/>
          <w:sz w:val="22"/>
          <w:szCs w:val="22"/>
          <w:shd w:val="clear" w:color="auto" w:fill="FFFFFF"/>
        </w:rPr>
        <w:t xml:space="preserve">Palliative Care for Minorities.  </w:t>
      </w:r>
    </w:p>
    <w:p w14:paraId="481C5AF1" w14:textId="77777777" w:rsidR="00243BD5" w:rsidRDefault="00243BD5" w:rsidP="00841006">
      <w:pPr>
        <w:spacing w:before="120" w:line="240" w:lineRule="auto"/>
        <w:jc w:val="both"/>
        <w:rPr>
          <w:rFonts w:asciiTheme="minorHAnsi" w:hAnsiTheme="minorHAnsi" w:cstheme="minorHAnsi"/>
          <w:color w:val="000000" w:themeColor="text1"/>
          <w:sz w:val="22"/>
          <w:szCs w:val="22"/>
          <w:shd w:val="clear" w:color="auto" w:fill="FFFFFF"/>
        </w:rPr>
      </w:pPr>
      <w:r w:rsidRPr="00841006">
        <w:rPr>
          <w:rFonts w:asciiTheme="minorHAnsi" w:hAnsiTheme="minorHAnsi" w:cstheme="minorHAnsi"/>
          <w:color w:val="000000" w:themeColor="text1"/>
          <w:sz w:val="22"/>
          <w:szCs w:val="22"/>
          <w:shd w:val="clear" w:color="auto" w:fill="FFFFFF"/>
        </w:rPr>
        <w:t xml:space="preserve">There were conflicting thoughts regarding the number of hours dedicated to teaching sessions for Symptom Control, with peer reviewers indicating </w:t>
      </w:r>
      <w:r>
        <w:rPr>
          <w:rFonts w:asciiTheme="minorHAnsi" w:hAnsiTheme="minorHAnsi" w:cstheme="minorHAnsi"/>
          <w:color w:val="000000" w:themeColor="text1"/>
          <w:sz w:val="22"/>
          <w:szCs w:val="22"/>
          <w:shd w:val="clear" w:color="auto" w:fill="FFFFFF"/>
        </w:rPr>
        <w:t xml:space="preserve">that </w:t>
      </w:r>
      <w:r w:rsidRPr="00841006">
        <w:rPr>
          <w:rFonts w:asciiTheme="minorHAnsi" w:hAnsiTheme="minorHAnsi" w:cstheme="minorHAnsi"/>
          <w:color w:val="000000" w:themeColor="text1"/>
          <w:sz w:val="22"/>
          <w:szCs w:val="22"/>
          <w:shd w:val="clear" w:color="auto" w:fill="FFFFFF"/>
        </w:rPr>
        <w:t xml:space="preserve">more time </w:t>
      </w:r>
      <w:r>
        <w:rPr>
          <w:rFonts w:asciiTheme="minorHAnsi" w:hAnsiTheme="minorHAnsi" w:cstheme="minorHAnsi"/>
          <w:color w:val="000000" w:themeColor="text1"/>
          <w:sz w:val="22"/>
          <w:szCs w:val="22"/>
          <w:shd w:val="clear" w:color="auto" w:fill="FFFFFF"/>
        </w:rPr>
        <w:t xml:space="preserve">was </w:t>
      </w:r>
      <w:r w:rsidRPr="00841006">
        <w:rPr>
          <w:rFonts w:asciiTheme="minorHAnsi" w:hAnsiTheme="minorHAnsi" w:cstheme="minorHAnsi"/>
          <w:color w:val="000000" w:themeColor="text1"/>
          <w:sz w:val="22"/>
          <w:szCs w:val="22"/>
          <w:shd w:val="clear" w:color="auto" w:fill="FFFFFF"/>
        </w:rPr>
        <w:t xml:space="preserve">required, </w:t>
      </w:r>
      <w:r>
        <w:rPr>
          <w:rFonts w:asciiTheme="minorHAnsi" w:hAnsiTheme="minorHAnsi" w:cstheme="minorHAnsi"/>
          <w:color w:val="000000" w:themeColor="text1"/>
          <w:sz w:val="22"/>
          <w:szCs w:val="22"/>
          <w:shd w:val="clear" w:color="auto" w:fill="FFFFFF"/>
        </w:rPr>
        <w:t>whilst o</w:t>
      </w:r>
      <w:r w:rsidRPr="00841006">
        <w:rPr>
          <w:rFonts w:asciiTheme="minorHAnsi" w:hAnsiTheme="minorHAnsi" w:cstheme="minorHAnsi"/>
          <w:color w:val="000000" w:themeColor="text1"/>
          <w:sz w:val="22"/>
          <w:szCs w:val="22"/>
          <w:shd w:val="clear" w:color="auto" w:fill="FFFFFF"/>
        </w:rPr>
        <w:t>thers suggest</w:t>
      </w:r>
      <w:r>
        <w:rPr>
          <w:rFonts w:asciiTheme="minorHAnsi" w:hAnsiTheme="minorHAnsi" w:cstheme="minorHAnsi"/>
          <w:color w:val="000000" w:themeColor="text1"/>
          <w:sz w:val="22"/>
          <w:szCs w:val="22"/>
          <w:shd w:val="clear" w:color="auto" w:fill="FFFFFF"/>
        </w:rPr>
        <w:t>ed</w:t>
      </w:r>
      <w:r w:rsidRPr="00841006">
        <w:rPr>
          <w:rFonts w:asciiTheme="minorHAnsi" w:hAnsiTheme="minorHAnsi" w:cstheme="minorHAnsi"/>
          <w:color w:val="000000" w:themeColor="text1"/>
          <w:sz w:val="22"/>
          <w:szCs w:val="22"/>
          <w:shd w:val="clear" w:color="auto" w:fill="FFFFFF"/>
        </w:rPr>
        <w:t xml:space="preserve"> truncating certain elements (e.g. Dermatological Care) </w:t>
      </w:r>
      <w:r>
        <w:rPr>
          <w:rFonts w:asciiTheme="minorHAnsi" w:hAnsiTheme="minorHAnsi" w:cstheme="minorHAnsi"/>
          <w:color w:val="000000" w:themeColor="text1"/>
          <w:sz w:val="22"/>
          <w:szCs w:val="22"/>
          <w:shd w:val="clear" w:color="auto" w:fill="FFFFFF"/>
        </w:rPr>
        <w:t xml:space="preserve">in order </w:t>
      </w:r>
      <w:r w:rsidRPr="00841006">
        <w:rPr>
          <w:rFonts w:asciiTheme="minorHAnsi" w:hAnsiTheme="minorHAnsi" w:cstheme="minorHAnsi"/>
          <w:color w:val="000000" w:themeColor="text1"/>
          <w:sz w:val="22"/>
          <w:szCs w:val="22"/>
          <w:shd w:val="clear" w:color="auto" w:fill="FFFFFF"/>
        </w:rPr>
        <w:t xml:space="preserve">to expand Care of the Dying. Key areas </w:t>
      </w:r>
      <w:r>
        <w:rPr>
          <w:rFonts w:asciiTheme="minorHAnsi" w:hAnsiTheme="minorHAnsi" w:cstheme="minorHAnsi"/>
          <w:color w:val="000000" w:themeColor="text1"/>
          <w:sz w:val="22"/>
          <w:szCs w:val="22"/>
          <w:shd w:val="clear" w:color="auto" w:fill="FFFFFF"/>
        </w:rPr>
        <w:t xml:space="preserve">where </w:t>
      </w:r>
      <w:r w:rsidRPr="00841006">
        <w:rPr>
          <w:rFonts w:asciiTheme="minorHAnsi" w:hAnsiTheme="minorHAnsi" w:cstheme="minorHAnsi"/>
          <w:color w:val="000000" w:themeColor="text1"/>
          <w:sz w:val="22"/>
          <w:szCs w:val="22"/>
          <w:shd w:val="clear" w:color="auto" w:fill="FFFFFF"/>
        </w:rPr>
        <w:t xml:space="preserve">increased focus </w:t>
      </w:r>
      <w:r>
        <w:rPr>
          <w:rFonts w:asciiTheme="minorHAnsi" w:hAnsiTheme="minorHAnsi" w:cstheme="minorHAnsi"/>
          <w:color w:val="000000" w:themeColor="text1"/>
          <w:sz w:val="22"/>
          <w:szCs w:val="22"/>
          <w:shd w:val="clear" w:color="auto" w:fill="FFFFFF"/>
        </w:rPr>
        <w:t xml:space="preserve">was required </w:t>
      </w:r>
      <w:r w:rsidRPr="00841006">
        <w:rPr>
          <w:rFonts w:asciiTheme="minorHAnsi" w:hAnsiTheme="minorHAnsi" w:cstheme="minorHAnsi"/>
          <w:color w:val="000000" w:themeColor="text1"/>
          <w:sz w:val="22"/>
          <w:szCs w:val="22"/>
          <w:shd w:val="clear" w:color="auto" w:fill="FFFFFF"/>
        </w:rPr>
        <w:t xml:space="preserve">included “Advance Care Planning” and “Determining the Dying Phase / Prognostication.” </w:t>
      </w:r>
    </w:p>
    <w:p w14:paraId="02D9AC3E" w14:textId="77777777" w:rsidR="00841006" w:rsidRPr="00841006" w:rsidRDefault="00243BD5" w:rsidP="00841006">
      <w:pPr>
        <w:spacing w:before="120" w:line="240" w:lineRule="auto"/>
        <w:jc w:val="both"/>
        <w:rPr>
          <w:rFonts w:asciiTheme="minorHAnsi" w:hAnsiTheme="minorHAnsi" w:cstheme="minorHAnsi"/>
          <w:color w:val="000000" w:themeColor="text1"/>
          <w:sz w:val="22"/>
          <w:szCs w:val="22"/>
          <w:shd w:val="clear" w:color="auto" w:fill="FFFFFF"/>
        </w:rPr>
      </w:pPr>
      <w:r>
        <w:rPr>
          <w:rFonts w:asciiTheme="minorHAnsi" w:hAnsiTheme="minorHAnsi" w:cstheme="minorHAnsi"/>
          <w:sz w:val="22"/>
          <w:szCs w:val="22"/>
        </w:rPr>
        <w:t>C</w:t>
      </w:r>
      <w:r w:rsidR="00841006" w:rsidRPr="00841006">
        <w:rPr>
          <w:rFonts w:asciiTheme="minorHAnsi" w:hAnsiTheme="minorHAnsi" w:cstheme="minorHAnsi"/>
          <w:sz w:val="22"/>
          <w:szCs w:val="22"/>
        </w:rPr>
        <w:t xml:space="preserve">hallenges </w:t>
      </w:r>
      <w:proofErr w:type="gramStart"/>
      <w:r w:rsidR="00841006" w:rsidRPr="00841006">
        <w:rPr>
          <w:rFonts w:asciiTheme="minorHAnsi" w:hAnsiTheme="minorHAnsi" w:cstheme="minorHAnsi"/>
          <w:sz w:val="22"/>
          <w:szCs w:val="22"/>
        </w:rPr>
        <w:t>were raised</w:t>
      </w:r>
      <w:proofErr w:type="gramEnd"/>
      <w:r w:rsidR="00841006" w:rsidRPr="00841006">
        <w:rPr>
          <w:rFonts w:asciiTheme="minorHAnsi" w:hAnsiTheme="minorHAnsi" w:cstheme="minorHAnsi"/>
          <w:sz w:val="22"/>
          <w:szCs w:val="22"/>
        </w:rPr>
        <w:t xml:space="preserve"> regarding the overall notional 72 hours for the curriculum, with several peer reviewers identifying opportunity for expanding current provision within existing undergraduate medical curricula</w:t>
      </w:r>
      <w:r>
        <w:rPr>
          <w:rFonts w:asciiTheme="minorHAnsi" w:hAnsiTheme="minorHAnsi" w:cstheme="minorHAnsi"/>
          <w:sz w:val="22"/>
          <w:szCs w:val="22"/>
        </w:rPr>
        <w:t xml:space="preserve"> may be limited</w:t>
      </w:r>
      <w:r w:rsidR="00841006" w:rsidRPr="00841006">
        <w:rPr>
          <w:rFonts w:asciiTheme="minorHAnsi" w:hAnsiTheme="minorHAnsi" w:cstheme="minorHAnsi"/>
          <w:sz w:val="22"/>
          <w:szCs w:val="22"/>
        </w:rPr>
        <w:t xml:space="preserve">. </w:t>
      </w:r>
    </w:p>
    <w:p w14:paraId="73B16E15" w14:textId="77777777" w:rsidR="00841006" w:rsidRPr="00841006" w:rsidRDefault="00841006" w:rsidP="00841006">
      <w:pPr>
        <w:spacing w:before="120" w:line="240" w:lineRule="auto"/>
        <w:jc w:val="both"/>
        <w:rPr>
          <w:rFonts w:asciiTheme="minorHAnsi" w:hAnsiTheme="minorHAnsi" w:cstheme="minorHAnsi"/>
          <w:color w:val="000000" w:themeColor="text1"/>
          <w:sz w:val="22"/>
          <w:szCs w:val="22"/>
          <w:shd w:val="clear" w:color="auto" w:fill="FFFFFF"/>
        </w:rPr>
      </w:pPr>
      <w:r w:rsidRPr="00841006">
        <w:rPr>
          <w:rFonts w:asciiTheme="minorHAnsi" w:hAnsiTheme="minorHAnsi" w:cstheme="minorHAnsi"/>
          <w:color w:val="000000" w:themeColor="text1"/>
          <w:sz w:val="22"/>
          <w:szCs w:val="22"/>
          <w:shd w:val="clear" w:color="auto" w:fill="FFFFFF"/>
        </w:rPr>
        <w:t xml:space="preserve">The </w:t>
      </w:r>
      <w:proofErr w:type="gramStart"/>
      <w:r w:rsidRPr="00841006">
        <w:rPr>
          <w:rFonts w:asciiTheme="minorHAnsi" w:hAnsiTheme="minorHAnsi" w:cstheme="minorHAnsi"/>
          <w:color w:val="000000" w:themeColor="text1"/>
          <w:sz w:val="22"/>
          <w:szCs w:val="22"/>
          <w:shd w:val="clear" w:color="auto" w:fill="FFFFFF"/>
        </w:rPr>
        <w:t>additional Learning Outcomes, Learning Objectives and other issues suggested by external peer review were considered by the themed groups</w:t>
      </w:r>
      <w:proofErr w:type="gramEnd"/>
      <w:r w:rsidRPr="00841006">
        <w:rPr>
          <w:rFonts w:asciiTheme="minorHAnsi" w:hAnsiTheme="minorHAnsi" w:cstheme="minorHAnsi"/>
          <w:color w:val="000000" w:themeColor="text1"/>
          <w:sz w:val="22"/>
          <w:szCs w:val="22"/>
          <w:shd w:val="clear" w:color="auto" w:fill="FFFFFF"/>
        </w:rPr>
        <w:t xml:space="preserve">.  Where appropriate, recommendations </w:t>
      </w:r>
      <w:proofErr w:type="gramStart"/>
      <w:r w:rsidRPr="00841006">
        <w:rPr>
          <w:rFonts w:asciiTheme="minorHAnsi" w:hAnsiTheme="minorHAnsi" w:cstheme="minorHAnsi"/>
          <w:color w:val="000000" w:themeColor="text1"/>
          <w:sz w:val="22"/>
          <w:szCs w:val="22"/>
          <w:shd w:val="clear" w:color="auto" w:fill="FFFFFF"/>
        </w:rPr>
        <w:t>were integrated</w:t>
      </w:r>
      <w:proofErr w:type="gramEnd"/>
      <w:r w:rsidRPr="00841006">
        <w:rPr>
          <w:rFonts w:asciiTheme="minorHAnsi" w:hAnsiTheme="minorHAnsi" w:cstheme="minorHAnsi"/>
          <w:color w:val="000000" w:themeColor="text1"/>
          <w:sz w:val="22"/>
          <w:szCs w:val="22"/>
          <w:shd w:val="clear" w:color="auto" w:fill="FFFFFF"/>
        </w:rPr>
        <w:t xml:space="preserve"> into the final Matrix; for example, Care of the Dying was increased from two to three notional hours.  All reviewers that </w:t>
      </w:r>
      <w:proofErr w:type="gramStart"/>
      <w:r w:rsidRPr="00841006">
        <w:rPr>
          <w:rFonts w:asciiTheme="minorHAnsi" w:hAnsiTheme="minorHAnsi" w:cstheme="minorHAnsi"/>
          <w:color w:val="000000" w:themeColor="text1"/>
          <w:sz w:val="22"/>
          <w:szCs w:val="22"/>
          <w:shd w:val="clear" w:color="auto" w:fill="FFFFFF"/>
        </w:rPr>
        <w:t>were consulted</w:t>
      </w:r>
      <w:proofErr w:type="gramEnd"/>
      <w:r w:rsidRPr="00841006">
        <w:rPr>
          <w:rFonts w:asciiTheme="minorHAnsi" w:hAnsiTheme="minorHAnsi" w:cstheme="minorHAnsi"/>
          <w:color w:val="000000" w:themeColor="text1"/>
          <w:sz w:val="22"/>
          <w:szCs w:val="22"/>
          <w:shd w:val="clear" w:color="auto" w:fill="FFFFFF"/>
        </w:rPr>
        <w:t xml:space="preserve"> returned overwhelmingly positive comments on the draft Curriculum Matrix. There was large agreement that:</w:t>
      </w:r>
    </w:p>
    <w:p w14:paraId="78D9183C" w14:textId="77777777" w:rsidR="00841006" w:rsidRPr="00841006" w:rsidRDefault="00841006" w:rsidP="00841006">
      <w:pPr>
        <w:pStyle w:val="ListParagraph"/>
        <w:numPr>
          <w:ilvl w:val="0"/>
          <w:numId w:val="13"/>
        </w:numPr>
        <w:spacing w:before="120" w:line="240" w:lineRule="auto"/>
        <w:rPr>
          <w:rFonts w:asciiTheme="minorHAnsi" w:hAnsiTheme="minorHAnsi" w:cstheme="minorHAnsi"/>
          <w:color w:val="000000" w:themeColor="text1"/>
          <w:sz w:val="22"/>
          <w:szCs w:val="22"/>
          <w:shd w:val="clear" w:color="auto" w:fill="FFFFFF"/>
        </w:rPr>
      </w:pPr>
      <w:r w:rsidRPr="00841006">
        <w:rPr>
          <w:rFonts w:asciiTheme="minorHAnsi" w:hAnsiTheme="minorHAnsi" w:cstheme="minorHAnsi"/>
          <w:color w:val="000000" w:themeColor="text1"/>
          <w:sz w:val="22"/>
          <w:szCs w:val="22"/>
          <w:shd w:val="clear" w:color="auto" w:fill="FFFFFF"/>
        </w:rPr>
        <w:t xml:space="preserve">Teaching units were logically organised; </w:t>
      </w:r>
    </w:p>
    <w:p w14:paraId="3B83A943" w14:textId="77777777" w:rsidR="00841006" w:rsidRPr="00841006" w:rsidRDefault="00841006" w:rsidP="00841006">
      <w:pPr>
        <w:pStyle w:val="ListParagraph"/>
        <w:numPr>
          <w:ilvl w:val="0"/>
          <w:numId w:val="13"/>
        </w:numPr>
        <w:spacing w:before="120" w:line="240" w:lineRule="auto"/>
        <w:rPr>
          <w:rFonts w:asciiTheme="minorHAnsi" w:hAnsiTheme="minorHAnsi" w:cstheme="minorHAnsi"/>
          <w:color w:val="000000" w:themeColor="text1"/>
          <w:sz w:val="22"/>
          <w:szCs w:val="22"/>
          <w:shd w:val="clear" w:color="auto" w:fill="FFFFFF"/>
        </w:rPr>
      </w:pPr>
      <w:r w:rsidRPr="00841006">
        <w:rPr>
          <w:rFonts w:asciiTheme="minorHAnsi" w:hAnsiTheme="minorHAnsi" w:cstheme="minorHAnsi"/>
          <w:color w:val="000000" w:themeColor="text1"/>
          <w:sz w:val="22"/>
          <w:szCs w:val="22"/>
          <w:shd w:val="clear" w:color="auto" w:fill="FFFFFF"/>
        </w:rPr>
        <w:t xml:space="preserve">Learning Outcomes covered core training needs; </w:t>
      </w:r>
    </w:p>
    <w:p w14:paraId="450145BB" w14:textId="77777777" w:rsidR="00841006" w:rsidRPr="00841006" w:rsidRDefault="00841006" w:rsidP="00841006">
      <w:pPr>
        <w:pStyle w:val="ListParagraph"/>
        <w:numPr>
          <w:ilvl w:val="0"/>
          <w:numId w:val="13"/>
        </w:numPr>
        <w:spacing w:before="120" w:line="240" w:lineRule="auto"/>
        <w:rPr>
          <w:rFonts w:asciiTheme="minorHAnsi" w:hAnsiTheme="minorHAnsi" w:cstheme="minorHAnsi"/>
          <w:color w:val="000000" w:themeColor="text1"/>
          <w:sz w:val="22"/>
          <w:szCs w:val="22"/>
          <w:shd w:val="clear" w:color="auto" w:fill="FFFFFF"/>
        </w:rPr>
      </w:pPr>
      <w:r w:rsidRPr="00841006">
        <w:rPr>
          <w:rFonts w:asciiTheme="minorHAnsi" w:hAnsiTheme="minorHAnsi" w:cstheme="minorHAnsi"/>
          <w:color w:val="000000" w:themeColor="text1"/>
          <w:sz w:val="22"/>
          <w:szCs w:val="22"/>
          <w:shd w:val="clear" w:color="auto" w:fill="FFFFFF"/>
        </w:rPr>
        <w:t>Learning Objectives provided guidance for teaching sessions;</w:t>
      </w:r>
    </w:p>
    <w:p w14:paraId="5CDD0155" w14:textId="77777777" w:rsidR="00841006" w:rsidRPr="00841006" w:rsidRDefault="00841006" w:rsidP="00841006">
      <w:pPr>
        <w:pStyle w:val="ListParagraph"/>
        <w:numPr>
          <w:ilvl w:val="0"/>
          <w:numId w:val="13"/>
        </w:numPr>
        <w:spacing w:before="120" w:line="240" w:lineRule="auto"/>
        <w:rPr>
          <w:rFonts w:asciiTheme="minorHAnsi" w:hAnsiTheme="minorHAnsi" w:cstheme="minorHAnsi"/>
          <w:color w:val="auto"/>
          <w:sz w:val="22"/>
          <w:szCs w:val="22"/>
        </w:rPr>
      </w:pPr>
      <w:r w:rsidRPr="00841006">
        <w:rPr>
          <w:rFonts w:asciiTheme="minorHAnsi" w:hAnsiTheme="minorHAnsi" w:cstheme="minorHAnsi"/>
          <w:color w:val="000000" w:themeColor="text1"/>
          <w:sz w:val="22"/>
          <w:szCs w:val="22"/>
          <w:shd w:val="clear" w:color="auto" w:fill="FFFFFF"/>
        </w:rPr>
        <w:t xml:space="preserve">Learning modalities were appropriately aligned; </w:t>
      </w:r>
    </w:p>
    <w:p w14:paraId="2588F106" w14:textId="77777777" w:rsidR="00841006" w:rsidRPr="00841006" w:rsidRDefault="00841006" w:rsidP="00841006">
      <w:pPr>
        <w:pStyle w:val="ListParagraph"/>
        <w:numPr>
          <w:ilvl w:val="0"/>
          <w:numId w:val="13"/>
        </w:numPr>
        <w:spacing w:before="120" w:line="240" w:lineRule="auto"/>
        <w:rPr>
          <w:rFonts w:asciiTheme="minorHAnsi" w:hAnsiTheme="minorHAnsi" w:cstheme="minorHAnsi"/>
          <w:sz w:val="22"/>
          <w:szCs w:val="22"/>
        </w:rPr>
      </w:pPr>
      <w:r w:rsidRPr="00841006">
        <w:rPr>
          <w:rFonts w:asciiTheme="minorHAnsi" w:hAnsiTheme="minorHAnsi" w:cstheme="minorHAnsi"/>
          <w:color w:val="000000" w:themeColor="text1"/>
          <w:sz w:val="22"/>
          <w:szCs w:val="22"/>
          <w:shd w:val="clear" w:color="auto" w:fill="FFFFFF"/>
        </w:rPr>
        <w:t>Assessment strategies were fit for purpose.</w:t>
      </w:r>
    </w:p>
    <w:p w14:paraId="1193302D" w14:textId="77777777" w:rsidR="00841006" w:rsidRPr="00841006" w:rsidRDefault="00841006" w:rsidP="00841006">
      <w:pPr>
        <w:spacing w:before="120" w:line="240" w:lineRule="auto"/>
        <w:rPr>
          <w:rFonts w:asciiTheme="minorHAnsi" w:hAnsiTheme="minorHAnsi" w:cstheme="minorHAnsi"/>
          <w:sz w:val="22"/>
          <w:szCs w:val="22"/>
        </w:rPr>
      </w:pPr>
      <w:r w:rsidRPr="00841006">
        <w:rPr>
          <w:rFonts w:asciiTheme="minorHAnsi" w:hAnsiTheme="minorHAnsi" w:cstheme="minorHAnsi"/>
          <w:sz w:val="22"/>
          <w:szCs w:val="22"/>
        </w:rPr>
        <w:t>Indeed, one reviewer commented that:</w:t>
      </w:r>
    </w:p>
    <w:p w14:paraId="56ABDC47" w14:textId="77777777" w:rsidR="00841006" w:rsidRPr="00841006" w:rsidRDefault="00841006" w:rsidP="00841006">
      <w:pPr>
        <w:spacing w:before="120" w:line="240" w:lineRule="auto"/>
        <w:ind w:left="426"/>
        <w:jc w:val="both"/>
        <w:rPr>
          <w:rFonts w:asciiTheme="minorHAnsi" w:hAnsiTheme="minorHAnsi" w:cstheme="minorHAnsi"/>
          <w:sz w:val="22"/>
          <w:szCs w:val="22"/>
        </w:rPr>
      </w:pPr>
      <w:r w:rsidRPr="00841006">
        <w:rPr>
          <w:rFonts w:asciiTheme="minorHAnsi" w:hAnsiTheme="minorHAnsi" w:cstheme="minorHAnsi"/>
          <w:sz w:val="22"/>
          <w:szCs w:val="22"/>
        </w:rPr>
        <w:t xml:space="preserve">“We have carefully compared the presented curriculum with the curriculum running on the Faculty of Medicine – the document prepared is better drafted, more comprehensive and creates the excellent basis for Undergraduate Education in Palliative Care. It can serve as a sample for further development of the teaching of Palliative Care in medical universities (schools) worldwide.” </w:t>
      </w:r>
    </w:p>
    <w:p w14:paraId="588AAE73" w14:textId="77777777" w:rsidR="002B7786" w:rsidRDefault="002B7786">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39406A3" w14:textId="39CF15F8" w:rsidR="00A00E24" w:rsidRPr="00D957D9" w:rsidRDefault="00334A60" w:rsidP="00841006">
      <w:pPr>
        <w:widowControl w:val="0"/>
        <w:spacing w:before="120" w:line="240" w:lineRule="auto"/>
        <w:rPr>
          <w:rFonts w:asciiTheme="minorHAnsi" w:hAnsiTheme="minorHAnsi" w:cstheme="minorHAnsi"/>
          <w:b/>
          <w:bCs/>
          <w:sz w:val="22"/>
          <w:szCs w:val="22"/>
          <w:u w:val="single"/>
        </w:rPr>
      </w:pPr>
      <w:r w:rsidRPr="00D957D9">
        <w:rPr>
          <w:rFonts w:asciiTheme="minorHAnsi" w:hAnsiTheme="minorHAnsi" w:cstheme="minorHAnsi"/>
          <w:b/>
          <w:bCs/>
          <w:sz w:val="24"/>
          <w:szCs w:val="22"/>
          <w:u w:val="single"/>
        </w:rPr>
        <w:lastRenderedPageBreak/>
        <w:t xml:space="preserve">Discussion </w:t>
      </w:r>
    </w:p>
    <w:p w14:paraId="60CF4DB7" w14:textId="5B534612" w:rsidR="00243BD5" w:rsidRPr="00243BD5" w:rsidRDefault="00243BD5" w:rsidP="00243BD5">
      <w:pPr>
        <w:widowControl w:val="0"/>
        <w:spacing w:before="120" w:line="240" w:lineRule="auto"/>
        <w:jc w:val="both"/>
        <w:rPr>
          <w:rFonts w:asciiTheme="minorHAnsi" w:hAnsiTheme="minorHAnsi" w:cstheme="minorHAnsi"/>
          <w:sz w:val="22"/>
          <w:szCs w:val="22"/>
        </w:rPr>
      </w:pPr>
      <w:r w:rsidRPr="00243BD5">
        <w:rPr>
          <w:rFonts w:asciiTheme="minorHAnsi" w:hAnsiTheme="minorHAnsi" w:cstheme="minorHAnsi"/>
          <w:sz w:val="22"/>
          <w:szCs w:val="22"/>
        </w:rPr>
        <w:t xml:space="preserve">An updated and standardised curriculum </w:t>
      </w:r>
      <w:proofErr w:type="gramStart"/>
      <w:r w:rsidRPr="00243BD5">
        <w:rPr>
          <w:rFonts w:asciiTheme="minorHAnsi" w:hAnsiTheme="minorHAnsi" w:cstheme="minorHAnsi"/>
          <w:sz w:val="22"/>
          <w:szCs w:val="22"/>
        </w:rPr>
        <w:t>has been developed</w:t>
      </w:r>
      <w:proofErr w:type="gramEnd"/>
      <w:r w:rsidRPr="00243BD5">
        <w:rPr>
          <w:rFonts w:asciiTheme="minorHAnsi" w:hAnsiTheme="minorHAnsi" w:cstheme="minorHAnsi"/>
          <w:sz w:val="22"/>
          <w:szCs w:val="22"/>
        </w:rPr>
        <w:t xml:space="preserve"> </w:t>
      </w:r>
      <w:r w:rsidR="002F7CD4">
        <w:rPr>
          <w:rFonts w:asciiTheme="minorHAnsi" w:hAnsiTheme="minorHAnsi" w:cstheme="minorHAnsi"/>
          <w:sz w:val="22"/>
          <w:szCs w:val="22"/>
        </w:rPr>
        <w:t>providing a</w:t>
      </w:r>
      <w:r w:rsidRPr="00243BD5">
        <w:rPr>
          <w:rFonts w:asciiTheme="minorHAnsi" w:hAnsiTheme="minorHAnsi" w:cstheme="minorHAnsi"/>
          <w:sz w:val="22"/>
          <w:szCs w:val="22"/>
        </w:rPr>
        <w:t xml:space="preserve"> platform for the sequential development of the next phases of the EDUPALL project</w:t>
      </w:r>
      <w:r w:rsidR="002B7786">
        <w:rPr>
          <w:rFonts w:asciiTheme="minorHAnsi" w:hAnsiTheme="minorHAnsi" w:cstheme="minorHAnsi"/>
          <w:sz w:val="22"/>
          <w:szCs w:val="22"/>
        </w:rPr>
        <w:t xml:space="preserve"> (Appendix 1)</w:t>
      </w:r>
      <w:r w:rsidRPr="00243BD5">
        <w:rPr>
          <w:rFonts w:asciiTheme="minorHAnsi" w:hAnsiTheme="minorHAnsi" w:cstheme="minorHAnsi"/>
          <w:sz w:val="22"/>
          <w:szCs w:val="22"/>
        </w:rPr>
        <w:t>.  The experience of the EDUPALL consortium members, combined with the input from established expert reviewers</w:t>
      </w:r>
      <w:r w:rsidR="002E6E51">
        <w:rPr>
          <w:rFonts w:asciiTheme="minorHAnsi" w:hAnsiTheme="minorHAnsi" w:cstheme="minorHAnsi"/>
          <w:sz w:val="22"/>
          <w:szCs w:val="22"/>
        </w:rPr>
        <w:t xml:space="preserve"> </w:t>
      </w:r>
      <w:r w:rsidRPr="00243BD5">
        <w:rPr>
          <w:rFonts w:asciiTheme="minorHAnsi" w:hAnsiTheme="minorHAnsi" w:cstheme="minorHAnsi"/>
          <w:sz w:val="22"/>
          <w:szCs w:val="22"/>
        </w:rPr>
        <w:t xml:space="preserve">resulted in a curriculum that is relevant to the wider European and International palliative medicine community. The new Curriculum also provides an opportunity to set a quality threshold for benchmarking undergraduate medical training and education across Europe </w:t>
      </w:r>
    </w:p>
    <w:p w14:paraId="0BE54FA8" w14:textId="0BF792FE" w:rsidR="00334A60" w:rsidRPr="00841006" w:rsidRDefault="00243BD5" w:rsidP="00243BD5">
      <w:pPr>
        <w:spacing w:before="120" w:line="240" w:lineRule="auto"/>
        <w:jc w:val="both"/>
        <w:rPr>
          <w:rFonts w:asciiTheme="minorHAnsi" w:hAnsiTheme="minorHAnsi" w:cstheme="minorHAnsi"/>
          <w:iCs/>
          <w:sz w:val="22"/>
          <w:szCs w:val="22"/>
        </w:rPr>
      </w:pPr>
      <w:r w:rsidRPr="00243BD5">
        <w:rPr>
          <w:rFonts w:asciiTheme="minorHAnsi" w:hAnsiTheme="minorHAnsi" w:cstheme="minorHAnsi"/>
          <w:iCs/>
          <w:sz w:val="22"/>
          <w:szCs w:val="22"/>
        </w:rPr>
        <w:t>The dearth of training in Palliative Care is a critical issue, w</w:t>
      </w:r>
      <w:r w:rsidR="000A052F">
        <w:rPr>
          <w:rFonts w:asciiTheme="minorHAnsi" w:hAnsiTheme="minorHAnsi" w:cstheme="minorHAnsi"/>
          <w:iCs/>
          <w:sz w:val="22"/>
          <w:szCs w:val="22"/>
        </w:rPr>
        <w:t>ith</w:t>
      </w:r>
      <w:r w:rsidRPr="00243BD5">
        <w:rPr>
          <w:rFonts w:asciiTheme="minorHAnsi" w:hAnsiTheme="minorHAnsi" w:cstheme="minorHAnsi"/>
          <w:iCs/>
          <w:sz w:val="22"/>
          <w:szCs w:val="22"/>
        </w:rPr>
        <w:t xml:space="preserve"> newly qualified doctors likely to commence clinical practice with varied skill sets and many unprepared to meet the Palliative Care needs for an increasing number of patients and their families.  A study of patients  in acute hospital settings, identified that one in three patients would die within the calendar year, and that one in ten patients would die on their first admission </w:t>
      </w:r>
      <w:r w:rsidR="00841B38" w:rsidRPr="00841006">
        <w:rPr>
          <w:rFonts w:asciiTheme="minorHAnsi" w:hAnsiTheme="minorHAnsi" w:cstheme="minorHAnsi"/>
          <w:iCs/>
          <w:sz w:val="22"/>
          <w:szCs w:val="22"/>
        </w:rPr>
        <w:fldChar w:fldCharType="begin"/>
      </w:r>
      <w:r w:rsidR="007044C7">
        <w:rPr>
          <w:rFonts w:asciiTheme="minorHAnsi" w:hAnsiTheme="minorHAnsi" w:cstheme="minorHAnsi"/>
          <w:iCs/>
          <w:sz w:val="22"/>
          <w:szCs w:val="22"/>
        </w:rPr>
        <w:instrText xml:space="preserve"> ADDIN EN.CITE &lt;EndNote&gt;&lt;Cite&gt;&lt;Author&gt;Clark&lt;/Author&gt;&lt;Year&gt;2014&lt;/Year&gt;&lt;RecNum&gt;256&lt;/RecNum&gt;&lt;DisplayText&gt;(11)&lt;/DisplayText&gt;&lt;record&gt;&lt;rec-number&gt;256&lt;/rec-number&gt;&lt;foreign-keys&gt;&lt;key app="EN" db-id="feda2v9p7s5fx9e2rf359w9zxxez20fe9we9" timestamp="1525077114"&gt;256&lt;/key&gt;&lt;/foreign-keys&gt;&lt;ref-type name="Journal Article"&gt;17&lt;/ref-type&gt;&lt;contributors&gt;&lt;authors&gt;&lt;author&gt;Clark, David&lt;/author&gt;&lt;author&gt;Armstrong, Matthew&lt;/author&gt;&lt;author&gt;Allan, Ananda&lt;/author&gt;&lt;author&gt;Graham, Fiona&lt;/author&gt;&lt;author&gt;Carnon, Andrew&lt;/author&gt;&lt;author&gt;Isles, Christopher&lt;/author&gt;&lt;/authors&gt;&lt;/contributors&gt;&lt;titles&gt;&lt;title&gt;Imminence of death among hospital inpatients: Prevalent cohort study&lt;/title&gt;&lt;secondary-title&gt;Palliative Medicine&lt;/secondary-title&gt;&lt;/titles&gt;&lt;periodical&gt;&lt;full-title&gt;Palliative Medicine&lt;/full-title&gt;&lt;/periodical&gt;&lt;pages&gt;474-479&lt;/pages&gt;&lt;volume&gt;28&lt;/volume&gt;&lt;number&gt;6&lt;/number&gt;&lt;dates&gt;&lt;year&gt;2014&lt;/year&gt;&lt;pub-dates&gt;&lt;date&gt;2014/06/01&lt;/date&gt;&lt;/pub-dates&gt;&lt;/dates&gt;&lt;publisher&gt;SAGE Publications Ltd STM&lt;/publisher&gt;&lt;isbn&gt;0269-2163&lt;/isbn&gt;&lt;urls&gt;&lt;related-urls&gt;&lt;url&gt;https://doi.org/10.1177/0269216314526443&lt;/url&gt;&lt;/related-urls&gt;&lt;/urls&gt;&lt;electronic-resource-num&gt;10.1177/0269216314526443&lt;/electronic-resource-num&gt;&lt;access-date&gt;2018/04/30&lt;/access-date&gt;&lt;/record&gt;&lt;/Cite&gt;&lt;/EndNote&gt;</w:instrText>
      </w:r>
      <w:r w:rsidR="00841B38" w:rsidRPr="00841006">
        <w:rPr>
          <w:rFonts w:asciiTheme="minorHAnsi" w:hAnsiTheme="minorHAnsi" w:cstheme="minorHAnsi"/>
          <w:iCs/>
          <w:sz w:val="22"/>
          <w:szCs w:val="22"/>
        </w:rPr>
        <w:fldChar w:fldCharType="separate"/>
      </w:r>
      <w:r w:rsidR="007044C7">
        <w:rPr>
          <w:rFonts w:asciiTheme="minorHAnsi" w:hAnsiTheme="minorHAnsi" w:cstheme="minorHAnsi"/>
          <w:iCs/>
          <w:noProof/>
          <w:sz w:val="22"/>
          <w:szCs w:val="22"/>
        </w:rPr>
        <w:t>(11)</w:t>
      </w:r>
      <w:r w:rsidR="00841B38" w:rsidRPr="00841006">
        <w:rPr>
          <w:rFonts w:asciiTheme="minorHAnsi" w:hAnsiTheme="minorHAnsi" w:cstheme="minorHAnsi"/>
          <w:iCs/>
          <w:sz w:val="22"/>
          <w:szCs w:val="22"/>
        </w:rPr>
        <w:fldChar w:fldCharType="end"/>
      </w:r>
      <w:r w:rsidR="00334A60" w:rsidRPr="00841006">
        <w:rPr>
          <w:rFonts w:asciiTheme="minorHAnsi" w:hAnsiTheme="minorHAnsi" w:cstheme="minorHAnsi"/>
          <w:iCs/>
          <w:sz w:val="22"/>
          <w:szCs w:val="22"/>
        </w:rPr>
        <w:t xml:space="preserve">.  </w:t>
      </w:r>
      <w:r w:rsidRPr="00841006">
        <w:rPr>
          <w:rFonts w:asciiTheme="minorHAnsi" w:hAnsiTheme="minorHAnsi" w:cstheme="minorHAnsi"/>
          <w:iCs/>
          <w:sz w:val="22"/>
          <w:szCs w:val="22"/>
        </w:rPr>
        <w:t>It is therefore no surprise to learn that evidence from the UK</w:t>
      </w:r>
      <w:r>
        <w:rPr>
          <w:rFonts w:asciiTheme="minorHAnsi" w:hAnsiTheme="minorHAnsi" w:cstheme="minorHAnsi"/>
          <w:iCs/>
          <w:sz w:val="22"/>
          <w:szCs w:val="22"/>
        </w:rPr>
        <w:t>,</w:t>
      </w:r>
      <w:r w:rsidRPr="00841006">
        <w:rPr>
          <w:rFonts w:asciiTheme="minorHAnsi" w:hAnsiTheme="minorHAnsi" w:cstheme="minorHAnsi"/>
          <w:iCs/>
          <w:sz w:val="22"/>
          <w:szCs w:val="22"/>
        </w:rPr>
        <w:t xml:space="preserve"> also identifies that with their first year of practice, newly qualified doctor</w:t>
      </w:r>
      <w:r>
        <w:rPr>
          <w:rFonts w:asciiTheme="minorHAnsi" w:hAnsiTheme="minorHAnsi" w:cstheme="minorHAnsi"/>
          <w:iCs/>
          <w:sz w:val="22"/>
          <w:szCs w:val="22"/>
        </w:rPr>
        <w:t xml:space="preserve">s </w:t>
      </w:r>
      <w:r w:rsidRPr="00841006">
        <w:rPr>
          <w:rFonts w:asciiTheme="minorHAnsi" w:hAnsiTheme="minorHAnsi" w:cstheme="minorHAnsi"/>
          <w:iCs/>
          <w:sz w:val="22"/>
          <w:szCs w:val="22"/>
        </w:rPr>
        <w:t xml:space="preserve">will care for 120 patients </w:t>
      </w:r>
      <w:r>
        <w:rPr>
          <w:rFonts w:asciiTheme="minorHAnsi" w:hAnsiTheme="minorHAnsi" w:cstheme="minorHAnsi"/>
          <w:iCs/>
          <w:sz w:val="22"/>
          <w:szCs w:val="22"/>
        </w:rPr>
        <w:t xml:space="preserve">who are </w:t>
      </w:r>
      <w:r w:rsidRPr="00841006">
        <w:rPr>
          <w:rFonts w:asciiTheme="minorHAnsi" w:hAnsiTheme="minorHAnsi" w:cstheme="minorHAnsi"/>
          <w:iCs/>
          <w:sz w:val="22"/>
          <w:szCs w:val="22"/>
        </w:rPr>
        <w:t xml:space="preserve">in the last three months of life, and </w:t>
      </w:r>
      <w:r w:rsidR="00B31096">
        <w:rPr>
          <w:rFonts w:asciiTheme="minorHAnsi" w:hAnsiTheme="minorHAnsi" w:cstheme="minorHAnsi"/>
          <w:iCs/>
          <w:sz w:val="22"/>
          <w:szCs w:val="22"/>
        </w:rPr>
        <w:t>40</w:t>
      </w:r>
      <w:r w:rsidRPr="00841006">
        <w:rPr>
          <w:rFonts w:asciiTheme="minorHAnsi" w:hAnsiTheme="minorHAnsi" w:cstheme="minorHAnsi"/>
          <w:iCs/>
          <w:sz w:val="22"/>
          <w:szCs w:val="22"/>
        </w:rPr>
        <w:t xml:space="preserve"> patients in their last days and hours of life </w:t>
      </w:r>
      <w:r w:rsidR="00841B38" w:rsidRPr="00841006">
        <w:rPr>
          <w:rFonts w:asciiTheme="minorHAnsi" w:hAnsiTheme="minorHAnsi" w:cstheme="minorHAnsi"/>
          <w:iCs/>
          <w:sz w:val="22"/>
          <w:szCs w:val="22"/>
        </w:rPr>
        <w:fldChar w:fldCharType="begin"/>
      </w:r>
      <w:r w:rsidR="007044C7">
        <w:rPr>
          <w:rFonts w:asciiTheme="minorHAnsi" w:hAnsiTheme="minorHAnsi" w:cstheme="minorHAnsi"/>
          <w:iCs/>
          <w:sz w:val="22"/>
          <w:szCs w:val="22"/>
        </w:rPr>
        <w:instrText xml:space="preserve"> ADDIN EN.CITE &lt;EndNote&gt;&lt;Cite&gt;&lt;Author&gt;Forum&lt;/Author&gt;&lt;Year&gt;2014&lt;/Year&gt;&lt;RecNum&gt;409&lt;/RecNum&gt;&lt;DisplayText&gt;(12)&lt;/DisplayText&gt;&lt;record&gt;&lt;rec-number&gt;409&lt;/rec-number&gt;&lt;foreign-keys&gt;&lt;key app="EN" db-id="feda2v9p7s5fx9e2rf359w9zxxez20fe9we9" timestamp="1544435026"&gt;409&lt;/key&gt;&lt;/foreign-keys&gt;&lt;ref-type name="Report"&gt;27&lt;/ref-type&gt;&lt;contributors&gt;&lt;authors&gt;&lt;author&gt;APM Special Interest Forum&lt;/author&gt;&lt;/authors&gt;&lt;/contributors&gt;&lt;titles&gt;&lt;title&gt;Association for Palliative Medicine Special Interest Forum – Undergraduate Medical Education meeting&lt;/title&gt;&lt;/titles&gt;&lt;dates&gt;&lt;year&gt;2014&lt;/year&gt;&lt;/dates&gt;&lt;urls&gt;&lt;related-urls&gt;&lt;url&gt;https://www.apmuesif.phpc.cam.ac.uk/index.php/annual-conferences/2014&lt;/url&gt;&lt;/related-urls&gt;&lt;/urls&gt;&lt;/record&gt;&lt;/Cite&gt;&lt;/EndNote&gt;</w:instrText>
      </w:r>
      <w:r w:rsidR="00841B38" w:rsidRPr="00841006">
        <w:rPr>
          <w:rFonts w:asciiTheme="minorHAnsi" w:hAnsiTheme="minorHAnsi" w:cstheme="minorHAnsi"/>
          <w:iCs/>
          <w:sz w:val="22"/>
          <w:szCs w:val="22"/>
        </w:rPr>
        <w:fldChar w:fldCharType="separate"/>
      </w:r>
      <w:r w:rsidR="007044C7">
        <w:rPr>
          <w:rFonts w:asciiTheme="minorHAnsi" w:hAnsiTheme="minorHAnsi" w:cstheme="minorHAnsi"/>
          <w:iCs/>
          <w:noProof/>
          <w:sz w:val="22"/>
          <w:szCs w:val="22"/>
        </w:rPr>
        <w:t>(12)</w:t>
      </w:r>
      <w:r w:rsidR="00841B38" w:rsidRPr="00841006">
        <w:rPr>
          <w:rFonts w:asciiTheme="minorHAnsi" w:hAnsiTheme="minorHAnsi" w:cstheme="minorHAnsi"/>
          <w:iCs/>
          <w:sz w:val="22"/>
          <w:szCs w:val="22"/>
        </w:rPr>
        <w:fldChar w:fldCharType="end"/>
      </w:r>
      <w:r w:rsidR="00334A60" w:rsidRPr="00841006">
        <w:rPr>
          <w:rFonts w:asciiTheme="minorHAnsi" w:hAnsiTheme="minorHAnsi" w:cstheme="minorHAnsi"/>
          <w:iCs/>
          <w:sz w:val="22"/>
          <w:szCs w:val="22"/>
        </w:rPr>
        <w:t xml:space="preserve">. </w:t>
      </w:r>
    </w:p>
    <w:p w14:paraId="772DA244" w14:textId="2A48E7B0" w:rsidR="00334A60" w:rsidRPr="00841006" w:rsidRDefault="00243BD5" w:rsidP="00841006">
      <w:pPr>
        <w:spacing w:before="120" w:line="240" w:lineRule="auto"/>
        <w:jc w:val="both"/>
        <w:rPr>
          <w:rFonts w:asciiTheme="minorHAnsi" w:hAnsiTheme="minorHAnsi" w:cstheme="minorHAnsi"/>
          <w:iCs/>
          <w:sz w:val="22"/>
          <w:szCs w:val="22"/>
        </w:rPr>
      </w:pPr>
      <w:r w:rsidRPr="00841006">
        <w:rPr>
          <w:rFonts w:asciiTheme="minorHAnsi" w:hAnsiTheme="minorHAnsi" w:cstheme="minorHAnsi"/>
          <w:iCs/>
          <w:sz w:val="22"/>
          <w:szCs w:val="22"/>
        </w:rPr>
        <w:t xml:space="preserve">The provision of training </w:t>
      </w:r>
      <w:r>
        <w:rPr>
          <w:rFonts w:asciiTheme="minorHAnsi" w:hAnsiTheme="minorHAnsi" w:cstheme="minorHAnsi"/>
          <w:iCs/>
          <w:sz w:val="22"/>
          <w:szCs w:val="22"/>
        </w:rPr>
        <w:t xml:space="preserve">for medical students </w:t>
      </w:r>
      <w:r w:rsidRPr="00841006">
        <w:rPr>
          <w:rFonts w:asciiTheme="minorHAnsi" w:hAnsiTheme="minorHAnsi" w:cstheme="minorHAnsi"/>
          <w:iCs/>
          <w:sz w:val="22"/>
          <w:szCs w:val="22"/>
        </w:rPr>
        <w:t xml:space="preserve">in Palliative Care is crucial, </w:t>
      </w:r>
      <w:proofErr w:type="gramStart"/>
      <w:r w:rsidRPr="00841006">
        <w:rPr>
          <w:rFonts w:asciiTheme="minorHAnsi" w:hAnsiTheme="minorHAnsi" w:cstheme="minorHAnsi"/>
          <w:iCs/>
          <w:sz w:val="22"/>
          <w:szCs w:val="22"/>
        </w:rPr>
        <w:t>not only for the patients and families</w:t>
      </w:r>
      <w:proofErr w:type="gramEnd"/>
      <w:r w:rsidRPr="00841006">
        <w:rPr>
          <w:rFonts w:asciiTheme="minorHAnsi" w:hAnsiTheme="minorHAnsi" w:cstheme="minorHAnsi"/>
          <w:iCs/>
          <w:sz w:val="22"/>
          <w:szCs w:val="22"/>
        </w:rPr>
        <w:t xml:space="preserve">, but also for the professional development of doctors. </w:t>
      </w:r>
      <w:r>
        <w:rPr>
          <w:rFonts w:asciiTheme="minorHAnsi" w:hAnsiTheme="minorHAnsi" w:cstheme="minorHAnsi"/>
          <w:iCs/>
          <w:sz w:val="22"/>
          <w:szCs w:val="22"/>
        </w:rPr>
        <w:t>A</w:t>
      </w:r>
      <w:r w:rsidRPr="00841006">
        <w:rPr>
          <w:rFonts w:asciiTheme="minorHAnsi" w:hAnsiTheme="minorHAnsi" w:cstheme="minorHAnsi"/>
          <w:iCs/>
          <w:sz w:val="22"/>
          <w:szCs w:val="22"/>
        </w:rPr>
        <w:t>n international scoping review, report</w:t>
      </w:r>
      <w:r>
        <w:rPr>
          <w:rFonts w:asciiTheme="minorHAnsi" w:hAnsiTheme="minorHAnsi" w:cstheme="minorHAnsi"/>
          <w:iCs/>
          <w:sz w:val="22"/>
          <w:szCs w:val="22"/>
        </w:rPr>
        <w:t>ed</w:t>
      </w:r>
      <w:r w:rsidRPr="00841006">
        <w:rPr>
          <w:rFonts w:asciiTheme="minorHAnsi" w:hAnsiTheme="minorHAnsi" w:cstheme="minorHAnsi"/>
          <w:iCs/>
          <w:sz w:val="22"/>
          <w:szCs w:val="22"/>
        </w:rPr>
        <w:t xml:space="preserve"> that </w:t>
      </w:r>
      <w:r>
        <w:rPr>
          <w:rFonts w:asciiTheme="minorHAnsi" w:hAnsiTheme="minorHAnsi" w:cstheme="minorHAnsi"/>
          <w:iCs/>
          <w:sz w:val="22"/>
          <w:szCs w:val="22"/>
        </w:rPr>
        <w:t xml:space="preserve">medical </w:t>
      </w:r>
      <w:r w:rsidRPr="00841006">
        <w:rPr>
          <w:rFonts w:asciiTheme="minorHAnsi" w:hAnsiTheme="minorHAnsi" w:cstheme="minorHAnsi"/>
          <w:iCs/>
          <w:sz w:val="22"/>
          <w:szCs w:val="22"/>
        </w:rPr>
        <w:t>training in Palliative Care addresses issues central to the professional curriculum, with students identifying that training in palliative care help</w:t>
      </w:r>
      <w:r w:rsidR="008872B8">
        <w:rPr>
          <w:rFonts w:asciiTheme="minorHAnsi" w:hAnsiTheme="minorHAnsi" w:cstheme="minorHAnsi"/>
          <w:iCs/>
          <w:sz w:val="22"/>
          <w:szCs w:val="22"/>
        </w:rPr>
        <w:t>ed</w:t>
      </w:r>
      <w:r w:rsidRPr="00841006">
        <w:rPr>
          <w:rFonts w:asciiTheme="minorHAnsi" w:hAnsiTheme="minorHAnsi" w:cstheme="minorHAnsi"/>
          <w:iCs/>
          <w:sz w:val="22"/>
          <w:szCs w:val="22"/>
        </w:rPr>
        <w:t xml:space="preserve"> them to become better doctors </w:t>
      </w:r>
      <w:r w:rsidR="00841B38" w:rsidRPr="00841006">
        <w:rPr>
          <w:rFonts w:asciiTheme="minorHAnsi" w:hAnsiTheme="minorHAnsi" w:cstheme="minorHAnsi"/>
          <w:iCs/>
          <w:sz w:val="22"/>
          <w:szCs w:val="22"/>
        </w:rPr>
        <w:fldChar w:fldCharType="begin"/>
      </w:r>
      <w:r w:rsidR="007044C7">
        <w:rPr>
          <w:rFonts w:asciiTheme="minorHAnsi" w:hAnsiTheme="minorHAnsi" w:cstheme="minorHAnsi"/>
          <w:iCs/>
          <w:sz w:val="22"/>
          <w:szCs w:val="22"/>
        </w:rPr>
        <w:instrText xml:space="preserve"> ADDIN EN.CITE &lt;EndNote&gt;&lt;Cite&gt;&lt;Author&gt;Noguera&lt;/Author&gt;&lt;Year&gt;2018&lt;/Year&gt;&lt;RecNum&gt;379&lt;/RecNum&gt;&lt;DisplayText&gt;(13)&lt;/DisplayText&gt;&lt;record&gt;&lt;rec-number&gt;379&lt;/rec-number&gt;&lt;foreign-keys&gt;&lt;key app="EN" db-id="feda2v9p7s5fx9e2rf359w9zxxez20fe9we9" timestamp="1544431745"&gt;379&lt;/key&gt;&lt;/foreign-keys&gt;&lt;ref-type name="Journal Article"&gt;17&lt;/ref-type&gt;&lt;contributors&gt;&lt;authors&gt;&lt;author&gt;Noguera, Antonio&lt;/author&gt;&lt;author&gt;Robledano, Ramón&lt;/author&gt;&lt;author&gt;Garralda, Eduardo&lt;/author&gt;&lt;/authors&gt;&lt;/contributors&gt;&lt;titles&gt;&lt;title&gt;Palliative care teaching shapes medical undergraduate students’ professional development: a scoping review&lt;/title&gt;&lt;secondary-title&gt;Current Opinion in Supportive and Palliative Care&lt;/secondary-title&gt;&lt;/titles&gt;&lt;periodical&gt;&lt;full-title&gt;Current Opinion in Supportive and Palliative Care&lt;/full-title&gt;&lt;/periodical&gt;&lt;pages&gt;495-503&lt;/pages&gt;&lt;volume&gt;12&lt;/volume&gt;&lt;number&gt;4&lt;/number&gt;&lt;keywords&gt;&lt;keyword&gt;education&lt;/keyword&gt;&lt;keyword&gt;hidden curriculum&lt;/keyword&gt;&lt;keyword&gt;medical students&lt;/keyword&gt;&lt;keyword&gt;palliative care&lt;/keyword&gt;&lt;keyword&gt;undergraduate&lt;/keyword&gt;&lt;/keywords&gt;&lt;dates&gt;&lt;year&gt;2018&lt;/year&gt;&lt;/dates&gt;&lt;isbn&gt;1751-4258&lt;/isbn&gt;&lt;accession-num&gt;01263393-201812000-00017&lt;/accession-num&gt;&lt;urls&gt;&lt;related-urls&gt;&lt;url&gt;https://journals.lww.com/co-supportiveandpalliativecare/Fulltext/2018/12000/Palliative_care_teaching_shapes_medical.17.aspx&lt;/url&gt;&lt;/related-urls&gt;&lt;/urls&gt;&lt;electronic-resource-num&gt;10.1097/spc.0000000000000402&lt;/electronic-resource-num&gt;&lt;/record&gt;&lt;/Cite&gt;&lt;/EndNote&gt;</w:instrText>
      </w:r>
      <w:r w:rsidR="00841B38" w:rsidRPr="00841006">
        <w:rPr>
          <w:rFonts w:asciiTheme="minorHAnsi" w:hAnsiTheme="minorHAnsi" w:cstheme="minorHAnsi"/>
          <w:iCs/>
          <w:sz w:val="22"/>
          <w:szCs w:val="22"/>
        </w:rPr>
        <w:fldChar w:fldCharType="separate"/>
      </w:r>
      <w:r w:rsidR="007044C7">
        <w:rPr>
          <w:rFonts w:asciiTheme="minorHAnsi" w:hAnsiTheme="minorHAnsi" w:cstheme="minorHAnsi"/>
          <w:iCs/>
          <w:noProof/>
          <w:sz w:val="22"/>
          <w:szCs w:val="22"/>
        </w:rPr>
        <w:t>(13)</w:t>
      </w:r>
      <w:r w:rsidR="00841B38" w:rsidRPr="00841006">
        <w:rPr>
          <w:rFonts w:asciiTheme="minorHAnsi" w:hAnsiTheme="minorHAnsi" w:cstheme="minorHAnsi"/>
          <w:iCs/>
          <w:sz w:val="22"/>
          <w:szCs w:val="22"/>
        </w:rPr>
        <w:fldChar w:fldCharType="end"/>
      </w:r>
      <w:r w:rsidR="00334A60" w:rsidRPr="00841006">
        <w:rPr>
          <w:rFonts w:asciiTheme="minorHAnsi" w:hAnsiTheme="minorHAnsi" w:cstheme="minorHAnsi"/>
          <w:iCs/>
          <w:sz w:val="22"/>
          <w:szCs w:val="22"/>
        </w:rPr>
        <w:t xml:space="preserve">.  </w:t>
      </w:r>
    </w:p>
    <w:p w14:paraId="2CB6FA6C" w14:textId="77777777" w:rsidR="0066745E" w:rsidRDefault="0066745E" w:rsidP="0066745E">
      <w:pPr>
        <w:spacing w:before="120" w:line="240" w:lineRule="auto"/>
        <w:jc w:val="both"/>
        <w:rPr>
          <w:rFonts w:asciiTheme="minorHAnsi" w:hAnsiTheme="minorHAnsi" w:cstheme="minorHAnsi"/>
          <w:b/>
          <w:sz w:val="22"/>
          <w:szCs w:val="22"/>
        </w:rPr>
      </w:pPr>
      <w:r w:rsidRPr="00841006">
        <w:rPr>
          <w:rFonts w:asciiTheme="minorHAnsi" w:hAnsiTheme="minorHAnsi" w:cstheme="minorHAnsi"/>
          <w:b/>
          <w:sz w:val="22"/>
          <w:szCs w:val="22"/>
        </w:rPr>
        <w:t>Locating Palliative Care within existing undergraduate medical curricula</w:t>
      </w:r>
      <w:r>
        <w:rPr>
          <w:rFonts w:asciiTheme="minorHAnsi" w:hAnsiTheme="minorHAnsi" w:cstheme="minorHAnsi"/>
          <w:b/>
          <w:sz w:val="22"/>
          <w:szCs w:val="22"/>
        </w:rPr>
        <w:t>.</w:t>
      </w:r>
    </w:p>
    <w:p w14:paraId="02B1D47C" w14:textId="629A4736" w:rsidR="00900941" w:rsidRPr="00841006" w:rsidRDefault="00243BD5" w:rsidP="00841006">
      <w:pPr>
        <w:spacing w:before="120" w:line="240" w:lineRule="auto"/>
        <w:jc w:val="both"/>
        <w:rPr>
          <w:rFonts w:asciiTheme="minorHAnsi" w:hAnsiTheme="minorHAnsi" w:cstheme="minorHAnsi"/>
          <w:sz w:val="22"/>
          <w:szCs w:val="22"/>
        </w:rPr>
      </w:pPr>
      <w:r w:rsidRPr="00243BD5">
        <w:rPr>
          <w:rFonts w:asciiTheme="minorHAnsi" w:hAnsiTheme="minorHAnsi" w:cstheme="minorHAnsi"/>
          <w:sz w:val="22"/>
          <w:szCs w:val="22"/>
        </w:rPr>
        <w:t xml:space="preserve">There is scant evidence to support the ideal time for medical students to participate in education about Palliative Care, and no suggestion or guidance </w:t>
      </w:r>
      <w:proofErr w:type="gramStart"/>
      <w:r w:rsidRPr="00243BD5">
        <w:rPr>
          <w:rFonts w:asciiTheme="minorHAnsi" w:hAnsiTheme="minorHAnsi" w:cstheme="minorHAnsi"/>
          <w:sz w:val="22"/>
          <w:szCs w:val="22"/>
        </w:rPr>
        <w:t>is provided</w:t>
      </w:r>
      <w:proofErr w:type="gramEnd"/>
      <w:r w:rsidRPr="00243BD5">
        <w:rPr>
          <w:rFonts w:asciiTheme="minorHAnsi" w:hAnsiTheme="minorHAnsi" w:cstheme="minorHAnsi"/>
          <w:sz w:val="22"/>
          <w:szCs w:val="22"/>
        </w:rPr>
        <w:t xml:space="preserve"> within the current EAPC Recommendations.  A systematic review of the provision of palliative care training found no evidence to indicate an optimal time </w:t>
      </w:r>
      <w:r w:rsidR="00BF05E7">
        <w:rPr>
          <w:rFonts w:asciiTheme="minorHAnsi" w:hAnsiTheme="minorHAnsi" w:cstheme="minorHAnsi"/>
          <w:sz w:val="22"/>
          <w:szCs w:val="22"/>
        </w:rPr>
        <w:t xml:space="preserve">during undergraduate training </w:t>
      </w:r>
      <w:r w:rsidRPr="00243BD5">
        <w:rPr>
          <w:rFonts w:asciiTheme="minorHAnsi" w:hAnsiTheme="minorHAnsi" w:cstheme="minorHAnsi"/>
          <w:sz w:val="22"/>
          <w:szCs w:val="22"/>
        </w:rPr>
        <w:t xml:space="preserve">for learning the principles and practice of Palliative Care </w:t>
      </w:r>
      <w:r w:rsidR="00841B38" w:rsidRPr="00841006">
        <w:rPr>
          <w:rFonts w:asciiTheme="minorHAnsi" w:hAnsiTheme="minorHAnsi" w:cstheme="minorHAnsi"/>
          <w:sz w:val="22"/>
          <w:szCs w:val="22"/>
        </w:rPr>
        <w:fldChar w:fldCharType="begin"/>
      </w:r>
      <w:r w:rsidR="007044C7">
        <w:rPr>
          <w:rFonts w:asciiTheme="minorHAnsi" w:hAnsiTheme="minorHAnsi" w:cstheme="minorHAnsi"/>
          <w:sz w:val="22"/>
          <w:szCs w:val="22"/>
        </w:rPr>
        <w:instrText xml:space="preserve"> ADDIN EN.CITE &lt;EndNote&gt;&lt;Cite&gt;&lt;Author&gt;Lloyd-Williams&lt;/Author&gt;&lt;Year&gt;2004&lt;/Year&gt;&lt;RecNum&gt;336&lt;/RecNum&gt;&lt;DisplayText&gt;(14)&lt;/DisplayText&gt;&lt;record&gt;&lt;rec-number&gt;336&lt;/rec-number&gt;&lt;foreign-keys&gt;&lt;key app="EN" db-id="feda2v9p7s5fx9e2rf359w9zxxez20fe9we9" timestamp="1543312444"&gt;336&lt;/key&gt;&lt;/foreign-keys&gt;&lt;ref-type name="Journal Article"&gt;17&lt;/ref-type&gt;&lt;contributors&gt;&lt;authors&gt;&lt;author&gt;Lloyd-Williams, Mari&lt;/author&gt;&lt;author&gt;Macleod, Rod D. M.&lt;/author&gt;&lt;/authors&gt;&lt;/contributors&gt;&lt;titles&gt;&lt;title&gt;A systematic review of teaching and learning in palliative care within the medical undergraduate curriculum&lt;/title&gt;&lt;secondary-title&gt;Medical Teacher&lt;/secondary-title&gt;&lt;/titles&gt;&lt;periodical&gt;&lt;full-title&gt;Medical Teacher&lt;/full-title&gt;&lt;/periodical&gt;&lt;pages&gt;683-690&lt;/pages&gt;&lt;volume&gt;26&lt;/volume&gt;&lt;number&gt;8&lt;/number&gt;&lt;dates&gt;&lt;year&gt;2004&lt;/year&gt;&lt;pub-dates&gt;&lt;date&gt;2004/12/01&lt;/date&gt;&lt;/pub-dates&gt;&lt;/dates&gt;&lt;publisher&gt;Taylor &amp;amp; Francis&lt;/publisher&gt;&lt;isbn&gt;0142-159X&lt;/isbn&gt;&lt;urls&gt;&lt;related-urls&gt;&lt;url&gt;https://doi.org/10.1080/01421590400019575&lt;/url&gt;&lt;/related-urls&gt;&lt;/urls&gt;&lt;electronic-resource-num&gt;10.1080/01421590400019575&lt;/electronic-resource-num&gt;&lt;/record&gt;&lt;/Cite&gt;&lt;/EndNote&gt;</w:instrText>
      </w:r>
      <w:r w:rsidR="00841B38" w:rsidRPr="00841006">
        <w:rPr>
          <w:rFonts w:asciiTheme="minorHAnsi" w:hAnsiTheme="minorHAnsi" w:cstheme="minorHAnsi"/>
          <w:sz w:val="22"/>
          <w:szCs w:val="22"/>
        </w:rPr>
        <w:fldChar w:fldCharType="separate"/>
      </w:r>
      <w:r w:rsidR="007044C7">
        <w:rPr>
          <w:rFonts w:asciiTheme="minorHAnsi" w:hAnsiTheme="minorHAnsi" w:cstheme="minorHAnsi"/>
          <w:noProof/>
          <w:sz w:val="22"/>
          <w:szCs w:val="22"/>
        </w:rPr>
        <w:t>(14)</w:t>
      </w:r>
      <w:r w:rsidR="00841B38" w:rsidRPr="00841006">
        <w:rPr>
          <w:rFonts w:asciiTheme="minorHAnsi" w:hAnsiTheme="minorHAnsi" w:cstheme="minorHAnsi"/>
          <w:sz w:val="22"/>
          <w:szCs w:val="22"/>
        </w:rPr>
        <w:fldChar w:fldCharType="end"/>
      </w:r>
      <w:r w:rsidR="00900941" w:rsidRPr="00841006">
        <w:rPr>
          <w:rFonts w:asciiTheme="minorHAnsi" w:hAnsiTheme="minorHAnsi" w:cstheme="minorHAnsi"/>
          <w:sz w:val="22"/>
          <w:szCs w:val="22"/>
        </w:rPr>
        <w:t xml:space="preserve">. </w:t>
      </w:r>
      <w:r w:rsidR="0003192B">
        <w:rPr>
          <w:rFonts w:asciiTheme="minorHAnsi" w:hAnsiTheme="minorHAnsi" w:cstheme="minorHAnsi"/>
          <w:sz w:val="22"/>
          <w:szCs w:val="22"/>
        </w:rPr>
        <w:t xml:space="preserve">In a further </w:t>
      </w:r>
      <w:r w:rsidR="0003192B" w:rsidRPr="00841006">
        <w:rPr>
          <w:rFonts w:asciiTheme="minorHAnsi" w:hAnsiTheme="minorHAnsi" w:cstheme="minorHAnsi"/>
          <w:sz w:val="22"/>
          <w:szCs w:val="22"/>
        </w:rPr>
        <w:t xml:space="preserve">review of the impact of Palliative Care education </w:t>
      </w:r>
      <w:r w:rsidR="0003192B">
        <w:rPr>
          <w:rFonts w:asciiTheme="minorHAnsi" w:hAnsiTheme="minorHAnsi" w:cstheme="minorHAnsi"/>
          <w:sz w:val="22"/>
          <w:szCs w:val="22"/>
        </w:rPr>
        <w:t xml:space="preserve">spanning </w:t>
      </w:r>
      <w:r w:rsidR="0003192B" w:rsidRPr="00841006">
        <w:rPr>
          <w:rFonts w:asciiTheme="minorHAnsi" w:hAnsiTheme="minorHAnsi" w:cstheme="minorHAnsi"/>
          <w:sz w:val="22"/>
          <w:szCs w:val="22"/>
        </w:rPr>
        <w:t>the six years of medical training at Cambridge</w:t>
      </w:r>
      <w:r w:rsidR="0003192B">
        <w:rPr>
          <w:rFonts w:asciiTheme="minorHAnsi" w:hAnsiTheme="minorHAnsi" w:cstheme="minorHAnsi"/>
          <w:sz w:val="22"/>
          <w:szCs w:val="22"/>
        </w:rPr>
        <w:t xml:space="preserve"> University, </w:t>
      </w:r>
      <w:r w:rsidR="0003192B" w:rsidRPr="00841006">
        <w:rPr>
          <w:rFonts w:asciiTheme="minorHAnsi" w:hAnsiTheme="minorHAnsi" w:cstheme="minorHAnsi"/>
          <w:sz w:val="22"/>
          <w:szCs w:val="22"/>
        </w:rPr>
        <w:t>a tendency for more positive attitudes to develop in the later ‘clinical’ training years (Years 4-6)</w:t>
      </w:r>
      <w:r w:rsidR="0003192B">
        <w:rPr>
          <w:rFonts w:asciiTheme="minorHAnsi" w:hAnsiTheme="minorHAnsi" w:cstheme="minorHAnsi"/>
          <w:sz w:val="22"/>
          <w:szCs w:val="22"/>
        </w:rPr>
        <w:t xml:space="preserve"> was noted</w:t>
      </w:r>
      <w:r w:rsidR="0003192B" w:rsidRPr="00841006">
        <w:rPr>
          <w:rFonts w:asciiTheme="minorHAnsi" w:hAnsiTheme="minorHAnsi" w:cstheme="minorHAnsi"/>
          <w:sz w:val="22"/>
          <w:szCs w:val="22"/>
        </w:rPr>
        <w:t xml:space="preserve">, whereas more negative attitudes occurred during the early ‘core science years (Years 1-3) </w:t>
      </w:r>
      <w:r w:rsidR="00841B38" w:rsidRPr="00841006">
        <w:rPr>
          <w:rFonts w:asciiTheme="minorHAnsi" w:hAnsiTheme="minorHAnsi" w:cstheme="minorHAnsi"/>
          <w:sz w:val="22"/>
          <w:szCs w:val="22"/>
        </w:rPr>
        <w:fldChar w:fldCharType="begin"/>
      </w:r>
      <w:r w:rsidR="007044C7">
        <w:rPr>
          <w:rFonts w:asciiTheme="minorHAnsi" w:hAnsiTheme="minorHAnsi" w:cstheme="minorHAnsi"/>
          <w:sz w:val="22"/>
          <w:szCs w:val="22"/>
        </w:rPr>
        <w:instrText xml:space="preserve"> ADDIN EN.CITE &lt;EndNote&gt;&lt;Cite&gt;&lt;Author&gt;Barclay&lt;/Author&gt;&lt;Year&gt;2015&lt;/Year&gt;&lt;RecNum&gt;337&lt;/RecNum&gt;&lt;DisplayText&gt;(15)&lt;/DisplayText&gt;&lt;record&gt;&lt;rec-number&gt;337&lt;/rec-number&gt;&lt;foreign-keys&gt;&lt;key app="EN" db-id="feda2v9p7s5fx9e2rf359w9zxxez20fe9we9" timestamp="1543312495"&gt;337&lt;/key&gt;&lt;/foreign-keys&gt;&lt;ref-type name="Journal Article"&gt;17&lt;/ref-type&gt;&lt;contributors&gt;&lt;authors&gt;&lt;author&gt;Barclay, Stephen&lt;/author&gt;&lt;author&gt;Whyte, Rebecca&lt;/author&gt;&lt;author&gt;Thiemann, Pia&lt;/author&gt;&lt;author&gt;Benson, John&lt;/author&gt;&lt;author&gt;Wood, Diana F.&lt;/author&gt;&lt;author&gt;Parker, Richard A.&lt;/author&gt;&lt;author&gt;Quince, Thelma&lt;/author&gt;&lt;/authors&gt;&lt;/contributors&gt;&lt;titles&gt;&lt;title&gt;An Important But Stressful Part of Their Future Work: Medical Students&amp;apos; Attitudes to Palliative Care Throughout Their Course&lt;/title&gt;&lt;secondary-title&gt;Journal of Pain and Symptom Management&lt;/secondary-title&gt;&lt;/titles&gt;&lt;periodical&gt;&lt;full-title&gt;Journal of Pain and Symptom Management&lt;/full-title&gt;&lt;/periodical&gt;&lt;pages&gt;231-242&lt;/pages&gt;&lt;volume&gt;49&lt;/volume&gt;&lt;number&gt;2&lt;/number&gt;&lt;keywords&gt;&lt;keyword&gt;Medical student&lt;/keyword&gt;&lt;keyword&gt;education&lt;/keyword&gt;&lt;keyword&gt;attitudes&lt;/keyword&gt;&lt;keyword&gt;palliative care&lt;/keyword&gt;&lt;/keywords&gt;&lt;dates&gt;&lt;year&gt;2015&lt;/year&gt;&lt;pub-dates&gt;&lt;date&gt;2015/02/01/&lt;/date&gt;&lt;/pub-dates&gt;&lt;/dates&gt;&lt;isbn&gt;0885-3924&lt;/isbn&gt;&lt;urls&gt;&lt;related-urls&gt;&lt;url&gt;http://www.sciencedirect.com/science/article/pii/S0885392414003455&lt;/url&gt;&lt;/related-urls&gt;&lt;/urls&gt;&lt;electronic-resource-num&gt;https://doi.org/10.1016/j.jpainsymman.2014.06.004&lt;/electronic-resource-num&gt;&lt;/record&gt;&lt;/Cite&gt;&lt;/EndNote&gt;</w:instrText>
      </w:r>
      <w:r w:rsidR="00841B38" w:rsidRPr="00841006">
        <w:rPr>
          <w:rFonts w:asciiTheme="minorHAnsi" w:hAnsiTheme="minorHAnsi" w:cstheme="minorHAnsi"/>
          <w:sz w:val="22"/>
          <w:szCs w:val="22"/>
        </w:rPr>
        <w:fldChar w:fldCharType="separate"/>
      </w:r>
      <w:r w:rsidR="007044C7">
        <w:rPr>
          <w:rFonts w:asciiTheme="minorHAnsi" w:hAnsiTheme="minorHAnsi" w:cstheme="minorHAnsi"/>
          <w:noProof/>
          <w:sz w:val="22"/>
          <w:szCs w:val="22"/>
        </w:rPr>
        <w:t>(15)</w:t>
      </w:r>
      <w:r w:rsidR="00841B38" w:rsidRPr="00841006">
        <w:rPr>
          <w:rFonts w:asciiTheme="minorHAnsi" w:hAnsiTheme="minorHAnsi" w:cstheme="minorHAnsi"/>
          <w:sz w:val="22"/>
          <w:szCs w:val="22"/>
        </w:rPr>
        <w:fldChar w:fldCharType="end"/>
      </w:r>
      <w:r w:rsidR="00900941" w:rsidRPr="00841006">
        <w:rPr>
          <w:rFonts w:asciiTheme="minorHAnsi" w:hAnsiTheme="minorHAnsi" w:cstheme="minorHAnsi"/>
          <w:sz w:val="22"/>
          <w:szCs w:val="22"/>
        </w:rPr>
        <w:t>.</w:t>
      </w:r>
    </w:p>
    <w:p w14:paraId="7B3144F4" w14:textId="41ACFDDF" w:rsidR="0003192B" w:rsidRPr="0003192B" w:rsidRDefault="0003192B" w:rsidP="0003192B">
      <w:pPr>
        <w:spacing w:before="120" w:line="240" w:lineRule="auto"/>
        <w:jc w:val="both"/>
        <w:rPr>
          <w:rFonts w:asciiTheme="minorHAnsi" w:hAnsiTheme="minorHAnsi" w:cstheme="minorHAnsi"/>
          <w:sz w:val="22"/>
          <w:szCs w:val="22"/>
        </w:rPr>
      </w:pPr>
      <w:r w:rsidRPr="0003192B">
        <w:rPr>
          <w:rFonts w:asciiTheme="minorHAnsi" w:hAnsiTheme="minorHAnsi" w:cstheme="minorHAnsi"/>
          <w:sz w:val="22"/>
          <w:szCs w:val="22"/>
        </w:rPr>
        <w:t xml:space="preserve">With no clear evidence on when the optimal time to learn about Palliative Care, the EDUPALL group reviewed their own experience in delivering training.  It </w:t>
      </w:r>
      <w:proofErr w:type="gramStart"/>
      <w:r w:rsidRPr="0003192B">
        <w:rPr>
          <w:rFonts w:asciiTheme="minorHAnsi" w:hAnsiTheme="minorHAnsi" w:cstheme="minorHAnsi"/>
          <w:sz w:val="22"/>
          <w:szCs w:val="22"/>
        </w:rPr>
        <w:t>was perceived</w:t>
      </w:r>
      <w:proofErr w:type="gramEnd"/>
      <w:r w:rsidRPr="0003192B">
        <w:rPr>
          <w:rFonts w:asciiTheme="minorHAnsi" w:hAnsiTheme="minorHAnsi" w:cstheme="minorHAnsi"/>
          <w:sz w:val="22"/>
          <w:szCs w:val="22"/>
        </w:rPr>
        <w:t xml:space="preserve"> that training was most likely to have meaningful impact in the later years of training, once sufficient scientific knowledge and practical clinical experience had been attained, enabling the holistic and patient centred focus of Palliative Care to be located within the context of clinical care.  It </w:t>
      </w:r>
      <w:proofErr w:type="gramStart"/>
      <w:r w:rsidRPr="0003192B">
        <w:rPr>
          <w:rFonts w:asciiTheme="minorHAnsi" w:hAnsiTheme="minorHAnsi" w:cstheme="minorHAnsi"/>
          <w:sz w:val="22"/>
          <w:szCs w:val="22"/>
        </w:rPr>
        <w:t>was also thought</w:t>
      </w:r>
      <w:proofErr w:type="gramEnd"/>
      <w:r w:rsidRPr="0003192B">
        <w:rPr>
          <w:rFonts w:asciiTheme="minorHAnsi" w:hAnsiTheme="minorHAnsi" w:cstheme="minorHAnsi"/>
          <w:sz w:val="22"/>
          <w:szCs w:val="22"/>
        </w:rPr>
        <w:t xml:space="preserve"> that a distinct block of training time focussing specifically on Palliative Care is required to ensure conceptual clarity on the place of Palliative Care within clinical car</w:t>
      </w:r>
      <w:r w:rsidR="009605DE">
        <w:rPr>
          <w:rFonts w:asciiTheme="minorHAnsi" w:hAnsiTheme="minorHAnsi" w:cstheme="minorHAnsi"/>
          <w:sz w:val="22"/>
          <w:szCs w:val="22"/>
        </w:rPr>
        <w:t>e</w:t>
      </w:r>
      <w:r w:rsidRPr="0003192B">
        <w:rPr>
          <w:rFonts w:asciiTheme="minorHAnsi" w:hAnsiTheme="minorHAnsi" w:cstheme="minorHAnsi"/>
          <w:sz w:val="22"/>
          <w:szCs w:val="22"/>
        </w:rPr>
        <w:t xml:space="preserve">.  This was as opposed to teaching integrated within other specialty training. Nevertheless, it </w:t>
      </w:r>
      <w:proofErr w:type="gramStart"/>
      <w:r w:rsidRPr="0003192B">
        <w:rPr>
          <w:rFonts w:asciiTheme="minorHAnsi" w:hAnsiTheme="minorHAnsi" w:cstheme="minorHAnsi"/>
          <w:sz w:val="22"/>
          <w:szCs w:val="22"/>
        </w:rPr>
        <w:t>is recommended</w:t>
      </w:r>
      <w:proofErr w:type="gramEnd"/>
      <w:r w:rsidRPr="0003192B">
        <w:rPr>
          <w:rFonts w:asciiTheme="minorHAnsi" w:hAnsiTheme="minorHAnsi" w:cstheme="minorHAnsi"/>
          <w:sz w:val="22"/>
          <w:szCs w:val="22"/>
        </w:rPr>
        <w:t xml:space="preserve"> that short priming sessions should be engaged in early years of medical training, as preparatory work for engaging with the Palliative Care curriculum.</w:t>
      </w:r>
    </w:p>
    <w:p w14:paraId="293AE022" w14:textId="1D0B1772" w:rsidR="0066745E" w:rsidRPr="00841006" w:rsidRDefault="0003192B" w:rsidP="0066745E">
      <w:pPr>
        <w:spacing w:before="120" w:line="240" w:lineRule="auto"/>
        <w:jc w:val="both"/>
        <w:rPr>
          <w:rFonts w:asciiTheme="minorHAnsi" w:hAnsiTheme="minorHAnsi" w:cstheme="minorHAnsi"/>
          <w:sz w:val="22"/>
          <w:szCs w:val="22"/>
        </w:rPr>
      </w:pPr>
      <w:r w:rsidRPr="00841006">
        <w:rPr>
          <w:rFonts w:asciiTheme="minorHAnsi" w:hAnsiTheme="minorHAnsi" w:cstheme="minorHAnsi"/>
          <w:sz w:val="22"/>
          <w:szCs w:val="22"/>
        </w:rPr>
        <w:t xml:space="preserve">A key challenge for those seeking to promote Palliative Care </w:t>
      </w:r>
      <w:r>
        <w:rPr>
          <w:rFonts w:asciiTheme="minorHAnsi" w:hAnsiTheme="minorHAnsi" w:cstheme="minorHAnsi"/>
          <w:sz w:val="22"/>
          <w:szCs w:val="22"/>
        </w:rPr>
        <w:t xml:space="preserve">education </w:t>
      </w:r>
      <w:r w:rsidRPr="00841006">
        <w:rPr>
          <w:rFonts w:asciiTheme="minorHAnsi" w:hAnsiTheme="minorHAnsi" w:cstheme="minorHAnsi"/>
          <w:sz w:val="22"/>
          <w:szCs w:val="22"/>
        </w:rPr>
        <w:t>in</w:t>
      </w:r>
      <w:r>
        <w:rPr>
          <w:rFonts w:asciiTheme="minorHAnsi" w:hAnsiTheme="minorHAnsi" w:cstheme="minorHAnsi"/>
          <w:sz w:val="22"/>
          <w:szCs w:val="22"/>
        </w:rPr>
        <w:t>to</w:t>
      </w:r>
      <w:r w:rsidRPr="00841006">
        <w:rPr>
          <w:rFonts w:asciiTheme="minorHAnsi" w:hAnsiTheme="minorHAnsi" w:cstheme="minorHAnsi"/>
          <w:sz w:val="22"/>
          <w:szCs w:val="22"/>
        </w:rPr>
        <w:t xml:space="preserve"> undergraduate training is </w:t>
      </w:r>
      <w:r>
        <w:rPr>
          <w:rFonts w:asciiTheme="minorHAnsi" w:hAnsiTheme="minorHAnsi" w:cstheme="minorHAnsi"/>
          <w:sz w:val="22"/>
          <w:szCs w:val="22"/>
        </w:rPr>
        <w:t xml:space="preserve">the pragmatic ability to </w:t>
      </w:r>
      <w:r w:rsidRPr="00841006">
        <w:rPr>
          <w:rFonts w:asciiTheme="minorHAnsi" w:hAnsiTheme="minorHAnsi" w:cstheme="minorHAnsi"/>
          <w:sz w:val="22"/>
          <w:szCs w:val="22"/>
        </w:rPr>
        <w:t xml:space="preserve">find space in an already crowded medical curriculum.  In a survey of curriculum coordinators, </w:t>
      </w:r>
      <w:proofErr w:type="spellStart"/>
      <w:r w:rsidRPr="00841006">
        <w:rPr>
          <w:rFonts w:asciiTheme="minorHAnsi" w:hAnsiTheme="minorHAnsi" w:cstheme="minorHAnsi"/>
          <w:sz w:val="22"/>
          <w:szCs w:val="22"/>
        </w:rPr>
        <w:t>Gibbins</w:t>
      </w:r>
      <w:proofErr w:type="spellEnd"/>
      <w:r w:rsidRPr="00841006">
        <w:rPr>
          <w:rFonts w:asciiTheme="minorHAnsi" w:hAnsiTheme="minorHAnsi" w:cstheme="minorHAnsi"/>
          <w:sz w:val="22"/>
          <w:szCs w:val="22"/>
        </w:rPr>
        <w:t xml:space="preserve"> </w:t>
      </w:r>
      <w:r w:rsidR="00841B38" w:rsidRPr="00841006">
        <w:rPr>
          <w:rFonts w:asciiTheme="minorHAnsi" w:hAnsiTheme="minorHAnsi" w:cstheme="minorHAnsi"/>
          <w:sz w:val="22"/>
          <w:szCs w:val="22"/>
        </w:rPr>
        <w:fldChar w:fldCharType="begin"/>
      </w:r>
      <w:r w:rsidR="007044C7">
        <w:rPr>
          <w:rFonts w:asciiTheme="minorHAnsi" w:hAnsiTheme="minorHAnsi" w:cstheme="minorHAnsi"/>
          <w:sz w:val="22"/>
          <w:szCs w:val="22"/>
        </w:rPr>
        <w:instrText xml:space="preserve"> ADDIN EN.CITE &lt;EndNote&gt;&lt;Cite&gt;&lt;Author&gt;Gibbins&lt;/Author&gt;&lt;Year&gt;2009&lt;/Year&gt;&lt;RecNum&gt;338&lt;/RecNum&gt;&lt;DisplayText&gt;(16)&lt;/DisplayText&gt;&lt;record&gt;&lt;rec-number&gt;338&lt;/rec-number&gt;&lt;foreign-keys&gt;&lt;key app="EN" db-id="feda2v9p7s5fx9e2rf359w9zxxez20fe9we9" timestamp="1543312567"&gt;338&lt;/key&gt;&lt;/foreign-keys&gt;&lt;ref-type name="Journal Article"&gt;17&lt;/ref-type&gt;&lt;contributors&gt;&lt;authors&gt;&lt;author&gt;Gibbins, Jane&lt;/author&gt;&lt;author&gt;McCoubrie, Rachel&lt;/author&gt;&lt;author&gt;Maher, Jane&lt;/author&gt;&lt;author&gt;Forbes, Karen&lt;/author&gt;&lt;/authors&gt;&lt;/contributors&gt;&lt;titles&gt;&lt;title&gt;Incorporating palliative care into undergraduate curricula: lessons for curriculum development&lt;/title&gt;&lt;secondary-title&gt;Medical Education&lt;/secondary-title&gt;&lt;/titles&gt;&lt;periodical&gt;&lt;full-title&gt;Medical Education&lt;/full-title&gt;&lt;/periodical&gt;&lt;pages&gt;776-783&lt;/pages&gt;&lt;volume&gt;43&lt;/volume&gt;&lt;number&gt;8&lt;/number&gt;&lt;dates&gt;&lt;year&gt;2009&lt;/year&gt;&lt;/dates&gt;&lt;urls&gt;&lt;related-urls&gt;&lt;url&gt;https://onlinelibrary.wiley.com/doi/abs/10.1111/j.1365-2923.2009.03400.x&lt;/url&gt;&lt;/related-urls&gt;&lt;/urls&gt;&lt;electronic-resource-num&gt;doi:10.1111/j.1365-2923.2009.03400.x&lt;/electronic-resource-num&gt;&lt;/record&gt;&lt;/Cite&gt;&lt;/EndNote&gt;</w:instrText>
      </w:r>
      <w:r w:rsidR="00841B38" w:rsidRPr="00841006">
        <w:rPr>
          <w:rFonts w:asciiTheme="minorHAnsi" w:hAnsiTheme="minorHAnsi" w:cstheme="minorHAnsi"/>
          <w:sz w:val="22"/>
          <w:szCs w:val="22"/>
        </w:rPr>
        <w:fldChar w:fldCharType="separate"/>
      </w:r>
      <w:r w:rsidR="007044C7">
        <w:rPr>
          <w:rFonts w:asciiTheme="minorHAnsi" w:hAnsiTheme="minorHAnsi" w:cstheme="minorHAnsi"/>
          <w:noProof/>
          <w:sz w:val="22"/>
          <w:szCs w:val="22"/>
        </w:rPr>
        <w:t>(16)</w:t>
      </w:r>
      <w:r w:rsidR="00841B38" w:rsidRPr="00841006">
        <w:rPr>
          <w:rFonts w:asciiTheme="minorHAnsi" w:hAnsiTheme="minorHAnsi" w:cstheme="minorHAnsi"/>
          <w:sz w:val="22"/>
          <w:szCs w:val="22"/>
        </w:rPr>
        <w:fldChar w:fldCharType="end"/>
      </w:r>
      <w:r w:rsidR="00900941" w:rsidRPr="00841006">
        <w:rPr>
          <w:rFonts w:asciiTheme="minorHAnsi" w:hAnsiTheme="minorHAnsi" w:cstheme="minorHAnsi"/>
          <w:sz w:val="22"/>
          <w:szCs w:val="22"/>
        </w:rPr>
        <w:t xml:space="preserve"> note</w:t>
      </w:r>
      <w:r w:rsidR="000F3716">
        <w:rPr>
          <w:rFonts w:asciiTheme="minorHAnsi" w:hAnsiTheme="minorHAnsi" w:cstheme="minorHAnsi"/>
          <w:sz w:val="22"/>
          <w:szCs w:val="22"/>
        </w:rPr>
        <w:t>d</w:t>
      </w:r>
      <w:r w:rsidR="00900941" w:rsidRPr="00841006">
        <w:rPr>
          <w:rFonts w:asciiTheme="minorHAnsi" w:hAnsiTheme="minorHAnsi" w:cstheme="minorHAnsi"/>
          <w:sz w:val="22"/>
          <w:szCs w:val="22"/>
        </w:rPr>
        <w:t xml:space="preserve"> eight factors that can help facilitate the adoption and integration of Palliative Care within existing curricula;</w:t>
      </w:r>
      <w:r w:rsidR="0066745E" w:rsidRPr="0066745E">
        <w:rPr>
          <w:rFonts w:asciiTheme="minorHAnsi" w:hAnsiTheme="minorHAnsi" w:cstheme="minorHAnsi"/>
          <w:sz w:val="22"/>
          <w:szCs w:val="22"/>
        </w:rPr>
        <w:t xml:space="preserve"> </w:t>
      </w:r>
      <w:r w:rsidR="00992CEA">
        <w:rPr>
          <w:rFonts w:asciiTheme="minorHAnsi" w:hAnsiTheme="minorHAnsi" w:cstheme="minorHAnsi"/>
          <w:sz w:val="22"/>
          <w:szCs w:val="22"/>
        </w:rPr>
        <w:t>k</w:t>
      </w:r>
      <w:r w:rsidR="0066745E" w:rsidRPr="00841006">
        <w:rPr>
          <w:rFonts w:asciiTheme="minorHAnsi" w:hAnsiTheme="minorHAnsi" w:cstheme="minorHAnsi"/>
          <w:sz w:val="22"/>
          <w:szCs w:val="22"/>
        </w:rPr>
        <w:t>ey within the</w:t>
      </w:r>
      <w:r w:rsidR="0044755F">
        <w:rPr>
          <w:rFonts w:asciiTheme="minorHAnsi" w:hAnsiTheme="minorHAnsi" w:cstheme="minorHAnsi"/>
          <w:sz w:val="22"/>
          <w:szCs w:val="22"/>
        </w:rPr>
        <w:t>se is</w:t>
      </w:r>
      <w:r w:rsidR="0066745E" w:rsidRPr="00841006">
        <w:rPr>
          <w:rFonts w:asciiTheme="minorHAnsi" w:hAnsiTheme="minorHAnsi" w:cstheme="minorHAnsi"/>
          <w:sz w:val="22"/>
          <w:szCs w:val="22"/>
        </w:rPr>
        <w:t xml:space="preserve"> the need for a champion within the medical school curriculum development board/group, to advocate for the inclusion of Palliative Care within the existing curriculum.  </w:t>
      </w:r>
    </w:p>
    <w:p w14:paraId="7770672B" w14:textId="77777777" w:rsidR="00900941" w:rsidRDefault="00900941" w:rsidP="00841006">
      <w:pPr>
        <w:spacing w:before="120" w:line="240" w:lineRule="auto"/>
        <w:jc w:val="both"/>
        <w:rPr>
          <w:rFonts w:asciiTheme="minorHAnsi" w:hAnsiTheme="minorHAnsi" w:cstheme="minorHAnsi"/>
          <w:b/>
          <w:sz w:val="22"/>
          <w:szCs w:val="22"/>
        </w:rPr>
      </w:pPr>
      <w:r w:rsidRPr="00841006">
        <w:rPr>
          <w:rFonts w:asciiTheme="minorHAnsi" w:hAnsiTheme="minorHAnsi" w:cstheme="minorHAnsi"/>
          <w:b/>
          <w:sz w:val="22"/>
          <w:szCs w:val="22"/>
        </w:rPr>
        <w:t>Developing Faculty and Clinical Placements</w:t>
      </w:r>
    </w:p>
    <w:p w14:paraId="2E32E54B" w14:textId="07F1398F" w:rsidR="0003192B" w:rsidRPr="00841006" w:rsidRDefault="0003192B" w:rsidP="0003192B">
      <w:pPr>
        <w:spacing w:before="120" w:line="240" w:lineRule="auto"/>
        <w:jc w:val="both"/>
        <w:rPr>
          <w:rFonts w:asciiTheme="minorHAnsi" w:hAnsiTheme="minorHAnsi" w:cstheme="minorHAnsi"/>
          <w:sz w:val="22"/>
          <w:szCs w:val="22"/>
        </w:rPr>
      </w:pPr>
      <w:r w:rsidRPr="00841006">
        <w:rPr>
          <w:rFonts w:asciiTheme="minorHAnsi" w:hAnsiTheme="minorHAnsi" w:cstheme="minorHAnsi"/>
          <w:sz w:val="22"/>
          <w:szCs w:val="22"/>
        </w:rPr>
        <w:t>Increasingly</w:t>
      </w:r>
      <w:r>
        <w:rPr>
          <w:rFonts w:asciiTheme="minorHAnsi" w:hAnsiTheme="minorHAnsi" w:cstheme="minorHAnsi"/>
          <w:sz w:val="22"/>
          <w:szCs w:val="22"/>
        </w:rPr>
        <w:t>,</w:t>
      </w:r>
      <w:r w:rsidRPr="00841006">
        <w:rPr>
          <w:rFonts w:asciiTheme="minorHAnsi" w:hAnsiTheme="minorHAnsi" w:cstheme="minorHAnsi"/>
          <w:sz w:val="22"/>
          <w:szCs w:val="22"/>
        </w:rPr>
        <w:t xml:space="preserve"> as Palliative Care </w:t>
      </w:r>
      <w:proofErr w:type="gramStart"/>
      <w:r w:rsidRPr="00841006">
        <w:rPr>
          <w:rFonts w:asciiTheme="minorHAnsi" w:hAnsiTheme="minorHAnsi" w:cstheme="minorHAnsi"/>
          <w:sz w:val="22"/>
          <w:szCs w:val="22"/>
        </w:rPr>
        <w:t>is identified</w:t>
      </w:r>
      <w:proofErr w:type="gramEnd"/>
      <w:r w:rsidRPr="00841006">
        <w:rPr>
          <w:rFonts w:asciiTheme="minorHAnsi" w:hAnsiTheme="minorHAnsi" w:cstheme="minorHAnsi"/>
          <w:sz w:val="22"/>
          <w:szCs w:val="22"/>
        </w:rPr>
        <w:t xml:space="preserve"> as core or a compulsory component within undergraduate education, consideration needs to be given to the development of </w:t>
      </w:r>
      <w:r>
        <w:rPr>
          <w:rFonts w:asciiTheme="minorHAnsi" w:hAnsiTheme="minorHAnsi" w:cstheme="minorHAnsi"/>
          <w:sz w:val="22"/>
          <w:szCs w:val="22"/>
        </w:rPr>
        <w:t xml:space="preserve">an </w:t>
      </w:r>
      <w:r w:rsidRPr="00841006">
        <w:rPr>
          <w:rFonts w:asciiTheme="minorHAnsi" w:hAnsiTheme="minorHAnsi" w:cstheme="minorHAnsi"/>
          <w:sz w:val="22"/>
          <w:szCs w:val="22"/>
        </w:rPr>
        <w:t xml:space="preserve">appropriate faculty to support </w:t>
      </w:r>
      <w:r w:rsidRPr="00841006">
        <w:rPr>
          <w:rFonts w:asciiTheme="minorHAnsi" w:hAnsiTheme="minorHAnsi" w:cstheme="minorHAnsi"/>
          <w:sz w:val="22"/>
          <w:szCs w:val="22"/>
        </w:rPr>
        <w:lastRenderedPageBreak/>
        <w:t xml:space="preserve">and facilitate training, and </w:t>
      </w:r>
      <w:r>
        <w:rPr>
          <w:rFonts w:asciiTheme="minorHAnsi" w:hAnsiTheme="minorHAnsi" w:cstheme="minorHAnsi"/>
          <w:sz w:val="22"/>
          <w:szCs w:val="22"/>
        </w:rPr>
        <w:t xml:space="preserve">to develop </w:t>
      </w:r>
      <w:r w:rsidRPr="00841006">
        <w:rPr>
          <w:rFonts w:asciiTheme="minorHAnsi" w:hAnsiTheme="minorHAnsi" w:cstheme="minorHAnsi"/>
          <w:sz w:val="22"/>
          <w:szCs w:val="22"/>
        </w:rPr>
        <w:t xml:space="preserve">partnerships with Palliative Care service providers who can provide access to clinical training.  Accordingly, suggestions from the EDUPALL group are provided (Table </w:t>
      </w:r>
      <w:r w:rsidR="00B11FEE">
        <w:rPr>
          <w:rFonts w:asciiTheme="minorHAnsi" w:hAnsiTheme="minorHAnsi" w:cstheme="minorHAnsi"/>
          <w:sz w:val="22"/>
          <w:szCs w:val="22"/>
        </w:rPr>
        <w:t>3</w:t>
      </w:r>
      <w:r w:rsidRPr="00841006">
        <w:rPr>
          <w:rFonts w:asciiTheme="minorHAnsi" w:hAnsiTheme="minorHAnsi" w:cstheme="minorHAnsi"/>
          <w:sz w:val="22"/>
          <w:szCs w:val="22"/>
        </w:rPr>
        <w:t xml:space="preserve">) on the “ideal” criteria for appropriate clinical placements, and minimum criteria for trainers/program leaders, respectively. </w:t>
      </w:r>
    </w:p>
    <w:tbl>
      <w:tblPr>
        <w:tblStyle w:val="ListTable3-Accent51"/>
        <w:tblW w:w="89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65"/>
        <w:gridCol w:w="3261"/>
      </w:tblGrid>
      <w:tr w:rsidR="00900941" w:rsidRPr="00841006" w14:paraId="364D7330" w14:textId="77777777" w:rsidTr="0003192B">
        <w:trPr>
          <w:cnfStyle w:val="100000000000" w:firstRow="1" w:lastRow="0" w:firstColumn="0" w:lastColumn="0" w:oddVBand="0" w:evenVBand="0" w:oddHBand="0" w:evenHBand="0" w:firstRowFirstColumn="0" w:firstRowLastColumn="0" w:lastRowFirstColumn="0" w:lastRowLastColumn="0"/>
          <w:trHeight w:val="447"/>
        </w:trPr>
        <w:tc>
          <w:tcPr>
            <w:cnfStyle w:val="001000000100" w:firstRow="0" w:lastRow="0" w:firstColumn="1" w:lastColumn="0" w:oddVBand="0" w:evenVBand="0" w:oddHBand="0" w:evenHBand="0" w:firstRowFirstColumn="1" w:firstRowLastColumn="0" w:lastRowFirstColumn="0" w:lastRowLastColumn="0"/>
            <w:tcW w:w="8926" w:type="dxa"/>
            <w:gridSpan w:val="2"/>
            <w:tcBorders>
              <w:bottom w:val="single" w:sz="4" w:space="0" w:color="auto"/>
              <w:right w:val="none" w:sz="0" w:space="0" w:color="auto"/>
            </w:tcBorders>
            <w:shd w:val="clear" w:color="auto" w:fill="FFFFFF" w:themeFill="background1"/>
            <w:hideMark/>
          </w:tcPr>
          <w:p w14:paraId="71932DB5" w14:textId="6D68E6D2" w:rsidR="00900941" w:rsidRPr="00841006" w:rsidRDefault="00900941" w:rsidP="0003192B">
            <w:pPr>
              <w:spacing w:before="120" w:line="240" w:lineRule="auto"/>
              <w:ind w:left="317" w:hanging="284"/>
              <w:jc w:val="center"/>
              <w:rPr>
                <w:rFonts w:asciiTheme="minorHAnsi" w:hAnsiTheme="minorHAnsi" w:cstheme="minorHAnsi"/>
                <w:sz w:val="22"/>
                <w:szCs w:val="22"/>
              </w:rPr>
            </w:pPr>
            <w:r w:rsidRPr="00841006">
              <w:rPr>
                <w:rFonts w:asciiTheme="minorHAnsi" w:hAnsiTheme="minorHAnsi" w:cstheme="minorHAnsi"/>
                <w:b w:val="0"/>
                <w:bCs w:val="0"/>
                <w:color w:val="FFFFFF" w:themeColor="background1"/>
                <w:sz w:val="22"/>
                <w:szCs w:val="22"/>
              </w:rPr>
              <w:br w:type="page"/>
            </w:r>
            <w:r w:rsidRPr="0003192B">
              <w:rPr>
                <w:rFonts w:asciiTheme="minorHAnsi" w:hAnsiTheme="minorHAnsi" w:cstheme="minorHAnsi"/>
                <w:noProof/>
                <w:sz w:val="22"/>
                <w:szCs w:val="22"/>
                <w:shd w:val="clear" w:color="auto" w:fill="FFFFFF" w:themeFill="background1"/>
              </w:rPr>
              <w:t xml:space="preserve">Table </w:t>
            </w:r>
            <w:r w:rsidR="00B11FEE">
              <w:rPr>
                <w:rFonts w:asciiTheme="minorHAnsi" w:hAnsiTheme="minorHAnsi" w:cstheme="minorHAnsi"/>
                <w:noProof/>
                <w:sz w:val="22"/>
                <w:szCs w:val="22"/>
                <w:shd w:val="clear" w:color="auto" w:fill="FFFFFF" w:themeFill="background1"/>
              </w:rPr>
              <w:t>3</w:t>
            </w:r>
            <w:r w:rsidRPr="0003192B">
              <w:rPr>
                <w:rFonts w:asciiTheme="minorHAnsi" w:hAnsiTheme="minorHAnsi" w:cstheme="minorHAnsi"/>
                <w:noProof/>
                <w:sz w:val="22"/>
                <w:szCs w:val="22"/>
                <w:shd w:val="clear" w:color="auto" w:fill="FFFFFF" w:themeFill="background1"/>
              </w:rPr>
              <w:t>. Criteria for Palliative Care centres accredition for clinical placement</w:t>
            </w:r>
          </w:p>
        </w:tc>
      </w:tr>
      <w:tr w:rsidR="00900941" w:rsidRPr="00841006" w14:paraId="78B7B48D" w14:textId="77777777" w:rsidTr="000319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auto"/>
              <w:left w:val="single" w:sz="4" w:space="0" w:color="auto"/>
              <w:bottom w:val="single" w:sz="4" w:space="0" w:color="auto"/>
              <w:right w:val="single" w:sz="4" w:space="0" w:color="auto"/>
            </w:tcBorders>
            <w:hideMark/>
          </w:tcPr>
          <w:p w14:paraId="5448CAC8" w14:textId="77777777" w:rsidR="00900941" w:rsidRPr="00841006" w:rsidRDefault="00900941" w:rsidP="00841006">
            <w:pPr>
              <w:spacing w:after="0" w:line="240" w:lineRule="auto"/>
              <w:ind w:left="306" w:hanging="306"/>
              <w:jc w:val="center"/>
              <w:rPr>
                <w:rFonts w:asciiTheme="minorHAnsi" w:hAnsiTheme="minorHAnsi" w:cstheme="minorHAnsi"/>
                <w:sz w:val="22"/>
                <w:szCs w:val="22"/>
              </w:rPr>
            </w:pPr>
            <w:r w:rsidRPr="00841006">
              <w:rPr>
                <w:rFonts w:asciiTheme="minorHAnsi" w:hAnsiTheme="minorHAnsi" w:cstheme="minorHAnsi"/>
                <w:sz w:val="22"/>
                <w:szCs w:val="22"/>
              </w:rPr>
              <w:t>Criteria for Educational/Clinical Placements</w:t>
            </w:r>
          </w:p>
        </w:tc>
        <w:tc>
          <w:tcPr>
            <w:tcW w:w="3261" w:type="dxa"/>
            <w:tcBorders>
              <w:top w:val="single" w:sz="4" w:space="0" w:color="auto"/>
              <w:left w:val="single" w:sz="4" w:space="0" w:color="auto"/>
              <w:bottom w:val="single" w:sz="4" w:space="0" w:color="auto"/>
              <w:right w:val="single" w:sz="4" w:space="0" w:color="auto"/>
            </w:tcBorders>
            <w:hideMark/>
          </w:tcPr>
          <w:p w14:paraId="07984C67" w14:textId="77777777" w:rsidR="00900941" w:rsidRPr="00841006" w:rsidRDefault="00900941" w:rsidP="00841006">
            <w:pPr>
              <w:spacing w:after="0" w:line="240" w:lineRule="auto"/>
              <w:ind w:left="317"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1006">
              <w:rPr>
                <w:rFonts w:asciiTheme="minorHAnsi" w:hAnsiTheme="minorHAnsi" w:cstheme="minorHAnsi"/>
                <w:b/>
                <w:sz w:val="22"/>
                <w:szCs w:val="22"/>
              </w:rPr>
              <w:t>Criteria for Programme Leaders</w:t>
            </w:r>
          </w:p>
        </w:tc>
      </w:tr>
      <w:tr w:rsidR="00900941" w:rsidRPr="00841006" w14:paraId="5D1A7998" w14:textId="77777777" w:rsidTr="0003192B">
        <w:trPr>
          <w:trHeight w:val="709"/>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auto"/>
              <w:left w:val="single" w:sz="4" w:space="0" w:color="auto"/>
              <w:bottom w:val="single" w:sz="4" w:space="0" w:color="auto"/>
              <w:right w:val="single" w:sz="4" w:space="0" w:color="auto"/>
            </w:tcBorders>
            <w:hideMark/>
          </w:tcPr>
          <w:p w14:paraId="3A967AB6" w14:textId="77777777" w:rsidR="00900941" w:rsidRPr="00A271F4" w:rsidRDefault="00900941" w:rsidP="00841006">
            <w:pPr>
              <w:numPr>
                <w:ilvl w:val="0"/>
                <w:numId w:val="5"/>
              </w:numPr>
              <w:autoSpaceDE w:val="0"/>
              <w:autoSpaceDN w:val="0"/>
              <w:adjustRightInd w:val="0"/>
              <w:spacing w:after="0" w:line="240" w:lineRule="auto"/>
              <w:ind w:left="306" w:hanging="306"/>
              <w:rPr>
                <w:rFonts w:asciiTheme="minorHAnsi" w:hAnsiTheme="minorHAnsi" w:cstheme="minorHAnsi"/>
                <w:b w:val="0"/>
                <w:noProof/>
                <w:szCs w:val="22"/>
              </w:rPr>
            </w:pPr>
            <w:r w:rsidRPr="00A271F4">
              <w:rPr>
                <w:rFonts w:asciiTheme="minorHAnsi" w:hAnsiTheme="minorHAnsi" w:cstheme="minorHAnsi"/>
                <w:b w:val="0"/>
                <w:noProof/>
                <w:szCs w:val="22"/>
              </w:rPr>
              <w:t xml:space="preserve">Palliative Care services in place for </w:t>
            </w:r>
            <w:r w:rsidRPr="00A271F4">
              <w:rPr>
                <w:rFonts w:asciiTheme="minorHAnsi" w:hAnsiTheme="minorHAnsi" w:cstheme="minorHAnsi"/>
                <w:b w:val="0"/>
                <w:noProof/>
                <w:szCs w:val="22"/>
                <w:u w:val="single"/>
              </w:rPr>
              <w:t>&gt;</w:t>
            </w:r>
            <w:r w:rsidRPr="00A271F4">
              <w:rPr>
                <w:rFonts w:asciiTheme="minorHAnsi" w:hAnsiTheme="minorHAnsi" w:cstheme="minorHAnsi"/>
                <w:b w:val="0"/>
                <w:noProof/>
                <w:szCs w:val="22"/>
              </w:rPr>
              <w:t xml:space="preserve"> 2 years;</w:t>
            </w:r>
          </w:p>
          <w:p w14:paraId="39EE6AC4" w14:textId="77777777" w:rsidR="00900941" w:rsidRPr="00A271F4" w:rsidRDefault="00900941" w:rsidP="00841006">
            <w:pPr>
              <w:numPr>
                <w:ilvl w:val="0"/>
                <w:numId w:val="5"/>
              </w:numPr>
              <w:autoSpaceDE w:val="0"/>
              <w:autoSpaceDN w:val="0"/>
              <w:adjustRightInd w:val="0"/>
              <w:spacing w:after="0" w:line="240" w:lineRule="auto"/>
              <w:ind w:left="306" w:hanging="306"/>
              <w:rPr>
                <w:rFonts w:asciiTheme="minorHAnsi" w:hAnsiTheme="minorHAnsi" w:cstheme="minorHAnsi"/>
                <w:b w:val="0"/>
                <w:noProof/>
                <w:szCs w:val="22"/>
              </w:rPr>
            </w:pPr>
            <w:r w:rsidRPr="00A271F4">
              <w:rPr>
                <w:rFonts w:asciiTheme="minorHAnsi" w:hAnsiTheme="minorHAnsi" w:cstheme="minorHAnsi"/>
                <w:b w:val="0"/>
                <w:noProof/>
                <w:szCs w:val="22"/>
              </w:rPr>
              <w:t>Estabished Multidisciplinary team (MDT);</w:t>
            </w:r>
          </w:p>
          <w:p w14:paraId="0A82A218" w14:textId="77777777" w:rsidR="00900941" w:rsidRPr="00A271F4" w:rsidRDefault="00900941" w:rsidP="00841006">
            <w:pPr>
              <w:numPr>
                <w:ilvl w:val="0"/>
                <w:numId w:val="5"/>
              </w:numPr>
              <w:autoSpaceDE w:val="0"/>
              <w:autoSpaceDN w:val="0"/>
              <w:adjustRightInd w:val="0"/>
              <w:spacing w:after="0" w:line="240" w:lineRule="auto"/>
              <w:ind w:left="306" w:hanging="306"/>
              <w:rPr>
                <w:rFonts w:asciiTheme="minorHAnsi" w:hAnsiTheme="minorHAnsi" w:cstheme="minorHAnsi"/>
                <w:b w:val="0"/>
                <w:noProof/>
                <w:szCs w:val="22"/>
              </w:rPr>
            </w:pPr>
            <w:r w:rsidRPr="00A271F4">
              <w:rPr>
                <w:rFonts w:asciiTheme="minorHAnsi" w:hAnsiTheme="minorHAnsi" w:cstheme="minorHAnsi"/>
                <w:b w:val="0"/>
                <w:noProof/>
                <w:szCs w:val="22"/>
              </w:rPr>
              <w:t>Opportunity for Continuous Professional Development (CPD) for members of MDT;</w:t>
            </w:r>
          </w:p>
          <w:p w14:paraId="509131BC" w14:textId="77777777" w:rsidR="00900941" w:rsidRPr="00A271F4" w:rsidRDefault="00900941" w:rsidP="00841006">
            <w:pPr>
              <w:numPr>
                <w:ilvl w:val="0"/>
                <w:numId w:val="5"/>
              </w:numPr>
              <w:autoSpaceDE w:val="0"/>
              <w:autoSpaceDN w:val="0"/>
              <w:adjustRightInd w:val="0"/>
              <w:spacing w:after="0" w:line="240" w:lineRule="auto"/>
              <w:ind w:left="306" w:hanging="306"/>
              <w:rPr>
                <w:rFonts w:asciiTheme="minorHAnsi" w:hAnsiTheme="minorHAnsi" w:cstheme="minorHAnsi"/>
                <w:b w:val="0"/>
                <w:noProof/>
                <w:szCs w:val="22"/>
              </w:rPr>
            </w:pPr>
            <w:r w:rsidRPr="00A271F4">
              <w:rPr>
                <w:rFonts w:asciiTheme="minorHAnsi" w:hAnsiTheme="minorHAnsi" w:cstheme="minorHAnsi"/>
                <w:b w:val="0"/>
                <w:noProof/>
                <w:szCs w:val="22"/>
              </w:rPr>
              <w:t>Caring processes aligned with national standards and/or legislation;</w:t>
            </w:r>
          </w:p>
          <w:p w14:paraId="6D2DC9EB" w14:textId="77777777" w:rsidR="00900941" w:rsidRPr="00A271F4" w:rsidRDefault="00900941" w:rsidP="00841006">
            <w:pPr>
              <w:numPr>
                <w:ilvl w:val="0"/>
                <w:numId w:val="5"/>
              </w:numPr>
              <w:autoSpaceDE w:val="0"/>
              <w:autoSpaceDN w:val="0"/>
              <w:adjustRightInd w:val="0"/>
              <w:spacing w:after="0" w:line="240" w:lineRule="auto"/>
              <w:ind w:left="306" w:hanging="306"/>
              <w:rPr>
                <w:rFonts w:asciiTheme="minorHAnsi" w:hAnsiTheme="minorHAnsi" w:cstheme="minorHAnsi"/>
                <w:b w:val="0"/>
                <w:noProof/>
                <w:szCs w:val="22"/>
              </w:rPr>
            </w:pPr>
            <w:r w:rsidRPr="00A271F4">
              <w:rPr>
                <w:rFonts w:asciiTheme="minorHAnsi" w:hAnsiTheme="minorHAnsi" w:cstheme="minorHAnsi"/>
                <w:b w:val="0"/>
                <w:noProof/>
                <w:szCs w:val="22"/>
              </w:rPr>
              <w:t>Range of complexity and diversity of cases (patients); at least 20% non-malignant disease;</w:t>
            </w:r>
          </w:p>
          <w:p w14:paraId="10A8274C" w14:textId="77777777" w:rsidR="00900941" w:rsidRPr="00A271F4" w:rsidRDefault="00900941" w:rsidP="00841006">
            <w:pPr>
              <w:numPr>
                <w:ilvl w:val="0"/>
                <w:numId w:val="5"/>
              </w:numPr>
              <w:autoSpaceDE w:val="0"/>
              <w:autoSpaceDN w:val="0"/>
              <w:adjustRightInd w:val="0"/>
              <w:spacing w:after="0" w:line="240" w:lineRule="auto"/>
              <w:ind w:left="306" w:hanging="306"/>
              <w:rPr>
                <w:rFonts w:asciiTheme="minorHAnsi" w:hAnsiTheme="minorHAnsi" w:cstheme="minorHAnsi"/>
                <w:b w:val="0"/>
                <w:noProof/>
                <w:szCs w:val="22"/>
              </w:rPr>
            </w:pPr>
            <w:r w:rsidRPr="00A271F4">
              <w:rPr>
                <w:rFonts w:asciiTheme="minorHAnsi" w:hAnsiTheme="minorHAnsi" w:cstheme="minorHAnsi"/>
                <w:b w:val="0"/>
                <w:noProof/>
                <w:szCs w:val="22"/>
              </w:rPr>
              <w:t>Number of admissions per month &gt; 20</w:t>
            </w:r>
          </w:p>
          <w:p w14:paraId="1DF849E1" w14:textId="77777777" w:rsidR="00900941" w:rsidRPr="00A271F4" w:rsidRDefault="00900941" w:rsidP="00841006">
            <w:pPr>
              <w:numPr>
                <w:ilvl w:val="0"/>
                <w:numId w:val="5"/>
              </w:numPr>
              <w:autoSpaceDE w:val="0"/>
              <w:autoSpaceDN w:val="0"/>
              <w:adjustRightInd w:val="0"/>
              <w:spacing w:after="0" w:line="240" w:lineRule="auto"/>
              <w:ind w:left="306" w:hanging="306"/>
              <w:rPr>
                <w:rFonts w:asciiTheme="minorHAnsi" w:hAnsiTheme="minorHAnsi" w:cstheme="minorHAnsi"/>
                <w:b w:val="0"/>
                <w:noProof/>
                <w:szCs w:val="22"/>
              </w:rPr>
            </w:pPr>
            <w:r w:rsidRPr="00A271F4">
              <w:rPr>
                <w:rFonts w:asciiTheme="minorHAnsi" w:hAnsiTheme="minorHAnsi" w:cstheme="minorHAnsi"/>
                <w:b w:val="0"/>
                <w:noProof/>
                <w:szCs w:val="22"/>
              </w:rPr>
              <w:t>Capabile of running a recognised educational programs;</w:t>
            </w:r>
          </w:p>
          <w:p w14:paraId="59370A37" w14:textId="77777777" w:rsidR="00900941" w:rsidRPr="00A271F4" w:rsidRDefault="00900941" w:rsidP="00841006">
            <w:pPr>
              <w:numPr>
                <w:ilvl w:val="0"/>
                <w:numId w:val="5"/>
              </w:numPr>
              <w:autoSpaceDE w:val="0"/>
              <w:autoSpaceDN w:val="0"/>
              <w:adjustRightInd w:val="0"/>
              <w:spacing w:after="0" w:line="240" w:lineRule="auto"/>
              <w:ind w:left="306" w:hanging="306"/>
              <w:rPr>
                <w:rFonts w:asciiTheme="minorHAnsi" w:hAnsiTheme="minorHAnsi" w:cstheme="minorHAnsi"/>
                <w:b w:val="0"/>
                <w:noProof/>
                <w:szCs w:val="22"/>
              </w:rPr>
            </w:pPr>
            <w:r w:rsidRPr="00A271F4">
              <w:rPr>
                <w:rFonts w:asciiTheme="minorHAnsi" w:hAnsiTheme="minorHAnsi" w:cstheme="minorHAnsi"/>
                <w:b w:val="0"/>
                <w:noProof/>
                <w:szCs w:val="22"/>
              </w:rPr>
              <w:t>Educational Infrastructure (teaching room / IT access / support/coordinating staff?);</w:t>
            </w:r>
          </w:p>
          <w:p w14:paraId="2F8FB2C7" w14:textId="77777777" w:rsidR="00900941" w:rsidRPr="00A271F4" w:rsidRDefault="00900941" w:rsidP="00841006">
            <w:pPr>
              <w:numPr>
                <w:ilvl w:val="0"/>
                <w:numId w:val="5"/>
              </w:numPr>
              <w:autoSpaceDE w:val="0"/>
              <w:autoSpaceDN w:val="0"/>
              <w:adjustRightInd w:val="0"/>
              <w:spacing w:after="0" w:line="240" w:lineRule="auto"/>
              <w:ind w:left="306" w:hanging="306"/>
              <w:rPr>
                <w:rFonts w:asciiTheme="minorHAnsi" w:hAnsiTheme="minorHAnsi" w:cstheme="minorHAnsi"/>
                <w:b w:val="0"/>
                <w:noProof/>
                <w:szCs w:val="22"/>
              </w:rPr>
            </w:pPr>
            <w:r w:rsidRPr="00A271F4">
              <w:rPr>
                <w:rFonts w:asciiTheme="minorHAnsi" w:hAnsiTheme="minorHAnsi" w:cstheme="minorHAnsi"/>
                <w:b w:val="0"/>
                <w:noProof/>
                <w:szCs w:val="22"/>
              </w:rPr>
              <w:t>Access too informational materials for patients and families and for professionals (the last will be included in the library);</w:t>
            </w:r>
          </w:p>
          <w:p w14:paraId="36CA4B1E" w14:textId="77777777" w:rsidR="00900941" w:rsidRPr="00A271F4" w:rsidRDefault="00900941" w:rsidP="00841006">
            <w:pPr>
              <w:numPr>
                <w:ilvl w:val="0"/>
                <w:numId w:val="5"/>
              </w:numPr>
              <w:autoSpaceDE w:val="0"/>
              <w:autoSpaceDN w:val="0"/>
              <w:adjustRightInd w:val="0"/>
              <w:spacing w:after="0" w:line="240" w:lineRule="auto"/>
              <w:ind w:left="306" w:hanging="306"/>
              <w:rPr>
                <w:rFonts w:asciiTheme="minorHAnsi" w:hAnsiTheme="minorHAnsi" w:cstheme="minorHAnsi"/>
                <w:b w:val="0"/>
                <w:noProof/>
                <w:szCs w:val="22"/>
              </w:rPr>
            </w:pPr>
            <w:r w:rsidRPr="00A271F4">
              <w:rPr>
                <w:rFonts w:asciiTheme="minorHAnsi" w:hAnsiTheme="minorHAnsi" w:cstheme="minorHAnsi"/>
                <w:b w:val="0"/>
                <w:noProof/>
                <w:szCs w:val="22"/>
              </w:rPr>
              <w:t>Provides access to academic and clinical mentorship.</w:t>
            </w:r>
          </w:p>
        </w:tc>
        <w:tc>
          <w:tcPr>
            <w:tcW w:w="3261" w:type="dxa"/>
            <w:tcBorders>
              <w:top w:val="single" w:sz="4" w:space="0" w:color="auto"/>
              <w:left w:val="single" w:sz="4" w:space="0" w:color="auto"/>
              <w:bottom w:val="single" w:sz="4" w:space="0" w:color="auto"/>
              <w:right w:val="single" w:sz="4" w:space="0" w:color="auto"/>
            </w:tcBorders>
          </w:tcPr>
          <w:p w14:paraId="09B09B0A" w14:textId="77777777" w:rsidR="00900941" w:rsidRPr="00A271F4" w:rsidRDefault="00900941" w:rsidP="00841006">
            <w:pPr>
              <w:numPr>
                <w:ilvl w:val="0"/>
                <w:numId w:val="6"/>
              </w:numPr>
              <w:autoSpaceDE w:val="0"/>
              <w:autoSpaceDN w:val="0"/>
              <w:adjustRightInd w:val="0"/>
              <w:spacing w:after="0"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2"/>
              </w:rPr>
            </w:pPr>
            <w:r w:rsidRPr="00A271F4">
              <w:rPr>
                <w:rFonts w:asciiTheme="minorHAnsi" w:hAnsiTheme="minorHAnsi" w:cstheme="minorHAnsi"/>
                <w:noProof/>
                <w:szCs w:val="22"/>
              </w:rPr>
              <w:t>A Consultant  Physician;</w:t>
            </w:r>
          </w:p>
          <w:p w14:paraId="573879A4" w14:textId="77777777" w:rsidR="00900941" w:rsidRPr="00A271F4" w:rsidRDefault="00900941" w:rsidP="00841006">
            <w:pPr>
              <w:numPr>
                <w:ilvl w:val="0"/>
                <w:numId w:val="6"/>
              </w:numPr>
              <w:autoSpaceDE w:val="0"/>
              <w:autoSpaceDN w:val="0"/>
              <w:adjustRightInd w:val="0"/>
              <w:spacing w:after="0"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2"/>
              </w:rPr>
            </w:pPr>
            <w:r w:rsidRPr="00A271F4">
              <w:rPr>
                <w:rFonts w:asciiTheme="minorHAnsi" w:hAnsiTheme="minorHAnsi" w:cstheme="minorHAnsi"/>
                <w:noProof/>
                <w:szCs w:val="22"/>
              </w:rPr>
              <w:t xml:space="preserve">Palliative Care Speciality / Subspecialty Qualification; </w:t>
            </w:r>
          </w:p>
          <w:p w14:paraId="2C9F6C76" w14:textId="77777777" w:rsidR="00900941" w:rsidRPr="00A271F4" w:rsidRDefault="00900941" w:rsidP="00841006">
            <w:pPr>
              <w:numPr>
                <w:ilvl w:val="0"/>
                <w:numId w:val="6"/>
              </w:numPr>
              <w:autoSpaceDE w:val="0"/>
              <w:autoSpaceDN w:val="0"/>
              <w:adjustRightInd w:val="0"/>
              <w:spacing w:after="0"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2"/>
              </w:rPr>
            </w:pPr>
            <w:r w:rsidRPr="00A271F4">
              <w:rPr>
                <w:rFonts w:asciiTheme="minorHAnsi" w:hAnsiTheme="minorHAnsi" w:cstheme="minorHAnsi"/>
                <w:noProof/>
                <w:szCs w:val="22"/>
              </w:rPr>
              <w:t>Clinical experience in Palliative Care (&gt; 5 years);</w:t>
            </w:r>
          </w:p>
          <w:p w14:paraId="7B10A336" w14:textId="77777777" w:rsidR="00900941" w:rsidRPr="00A271F4" w:rsidRDefault="00900941" w:rsidP="00841006">
            <w:pPr>
              <w:numPr>
                <w:ilvl w:val="0"/>
                <w:numId w:val="6"/>
              </w:numPr>
              <w:autoSpaceDE w:val="0"/>
              <w:autoSpaceDN w:val="0"/>
              <w:adjustRightInd w:val="0"/>
              <w:spacing w:after="0"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2"/>
              </w:rPr>
            </w:pPr>
            <w:r w:rsidRPr="00A271F4">
              <w:rPr>
                <w:rFonts w:asciiTheme="minorHAnsi" w:hAnsiTheme="minorHAnsi" w:cstheme="minorHAnsi"/>
                <w:noProof/>
                <w:szCs w:val="22"/>
              </w:rPr>
              <w:t>Position in a Specialist Palliative Care centre ( &gt; 50% of time);</w:t>
            </w:r>
          </w:p>
          <w:p w14:paraId="48523F3C" w14:textId="77777777" w:rsidR="00900941" w:rsidRPr="00A271F4" w:rsidRDefault="00900941" w:rsidP="00841006">
            <w:pPr>
              <w:numPr>
                <w:ilvl w:val="0"/>
                <w:numId w:val="6"/>
              </w:numPr>
              <w:autoSpaceDE w:val="0"/>
              <w:autoSpaceDN w:val="0"/>
              <w:adjustRightInd w:val="0"/>
              <w:spacing w:after="0"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2"/>
              </w:rPr>
            </w:pPr>
            <w:r w:rsidRPr="00A271F4">
              <w:rPr>
                <w:rFonts w:asciiTheme="minorHAnsi" w:hAnsiTheme="minorHAnsi" w:cstheme="minorHAnsi"/>
                <w:noProof/>
                <w:szCs w:val="22"/>
              </w:rPr>
              <w:t xml:space="preserve">Recogniton at Academic / Institutional level for the role of coordinator in Palliative Care Education; </w:t>
            </w:r>
          </w:p>
          <w:p w14:paraId="1650BAF0" w14:textId="77777777" w:rsidR="00900941" w:rsidRPr="00A271F4" w:rsidRDefault="00900941" w:rsidP="00841006">
            <w:pPr>
              <w:numPr>
                <w:ilvl w:val="0"/>
                <w:numId w:val="6"/>
              </w:numPr>
              <w:autoSpaceDE w:val="0"/>
              <w:autoSpaceDN w:val="0"/>
              <w:adjustRightInd w:val="0"/>
              <w:spacing w:after="0"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2"/>
              </w:rPr>
            </w:pPr>
            <w:r w:rsidRPr="00A271F4">
              <w:rPr>
                <w:rFonts w:asciiTheme="minorHAnsi" w:hAnsiTheme="minorHAnsi" w:cstheme="minorHAnsi"/>
                <w:noProof/>
                <w:szCs w:val="22"/>
              </w:rPr>
              <w:t>Formal training in Leadership / Education (e.g. Post Graduate Certificate);</w:t>
            </w:r>
          </w:p>
          <w:p w14:paraId="3220505F" w14:textId="77777777" w:rsidR="00900941" w:rsidRPr="00A271F4" w:rsidRDefault="00900941" w:rsidP="00841006">
            <w:pPr>
              <w:numPr>
                <w:ilvl w:val="0"/>
                <w:numId w:val="6"/>
              </w:numPr>
              <w:autoSpaceDE w:val="0"/>
              <w:autoSpaceDN w:val="0"/>
              <w:adjustRightInd w:val="0"/>
              <w:spacing w:after="0"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2"/>
              </w:rPr>
            </w:pPr>
            <w:r w:rsidRPr="00A271F4">
              <w:rPr>
                <w:rFonts w:asciiTheme="minorHAnsi" w:hAnsiTheme="minorHAnsi" w:cstheme="minorHAnsi"/>
                <w:noProof/>
                <w:szCs w:val="22"/>
              </w:rPr>
              <w:t>Participates in annual peer review.</w:t>
            </w:r>
          </w:p>
          <w:p w14:paraId="1CB8156B" w14:textId="77777777" w:rsidR="00900941" w:rsidRPr="00A271F4" w:rsidRDefault="00900941" w:rsidP="00841006">
            <w:pPr>
              <w:autoSpaceDE w:val="0"/>
              <w:autoSpaceDN w:val="0"/>
              <w:adjustRightInd w:val="0"/>
              <w:spacing w:after="0" w:line="240" w:lineRule="auto"/>
              <w:ind w:left="33"/>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2"/>
              </w:rPr>
            </w:pPr>
          </w:p>
        </w:tc>
      </w:tr>
    </w:tbl>
    <w:p w14:paraId="5BB7A03F" w14:textId="12B78F64" w:rsidR="00900941" w:rsidRPr="00841006" w:rsidRDefault="00900941" w:rsidP="00841006">
      <w:pPr>
        <w:spacing w:before="120" w:line="240" w:lineRule="auto"/>
        <w:jc w:val="both"/>
        <w:rPr>
          <w:rFonts w:asciiTheme="minorHAnsi" w:eastAsia="Calibri" w:hAnsiTheme="minorHAnsi" w:cstheme="minorHAnsi"/>
          <w:sz w:val="22"/>
          <w:szCs w:val="22"/>
          <w:lang w:eastAsia="en-US"/>
        </w:rPr>
      </w:pPr>
      <w:r w:rsidRPr="00841006">
        <w:rPr>
          <w:rFonts w:asciiTheme="minorHAnsi" w:hAnsiTheme="minorHAnsi" w:cstheme="minorHAnsi"/>
          <w:sz w:val="22"/>
          <w:szCs w:val="22"/>
        </w:rPr>
        <w:t>Further guidance on the necessary competencies of a good clinical teacher are proposed by Paal et al.,  including: Organising the Learning; Knowing the Field and State of the Art; Being Ready to Learn; Teaching and Leading by Example; Being Rea</w:t>
      </w:r>
      <w:r w:rsidR="007044C7">
        <w:rPr>
          <w:rFonts w:asciiTheme="minorHAnsi" w:hAnsiTheme="minorHAnsi" w:cstheme="minorHAnsi"/>
          <w:sz w:val="22"/>
          <w:szCs w:val="22"/>
        </w:rPr>
        <w:t xml:space="preserve">l </w:t>
      </w:r>
      <w:r w:rsidR="007044C7">
        <w:rPr>
          <w:rFonts w:asciiTheme="minorHAnsi" w:hAnsiTheme="minorHAnsi" w:cstheme="minorHAnsi"/>
          <w:sz w:val="22"/>
          <w:szCs w:val="22"/>
        </w:rPr>
        <w:fldChar w:fldCharType="begin"/>
      </w:r>
      <w:r w:rsidR="007044C7">
        <w:rPr>
          <w:rFonts w:asciiTheme="minorHAnsi" w:hAnsiTheme="minorHAnsi" w:cstheme="minorHAnsi"/>
          <w:sz w:val="22"/>
          <w:szCs w:val="22"/>
        </w:rPr>
        <w:instrText xml:space="preserve"> ADDIN EN.CITE &lt;EndNote&gt;&lt;Cite&gt;&lt;Author&gt;Paal&lt;/Author&gt;&lt;Year&gt;2019&lt;/Year&gt;&lt;RecNum&gt;510&lt;/RecNum&gt;&lt;DisplayText&gt;(17)&lt;/DisplayText&gt;&lt;record&gt;&lt;rec-number&gt;510&lt;/rec-number&gt;&lt;foreign-keys&gt;&lt;key app="EN" db-id="feda2v9p7s5fx9e2rf359w9zxxez20fe9we9" timestamp="1582704531"&gt;510&lt;/key&gt;&lt;/foreign-keys&gt;&lt;ref-type name="Journal Article"&gt;17&lt;/ref-type&gt;&lt;contributors&gt;&lt;authors&gt;&lt;author&gt;Paal, Piret&lt;/author&gt;&lt;author&gt;Brandstötter, Cornelia&lt;/author&gt;&lt;author&gt;Lorenzl, Stefan&lt;/author&gt;&lt;author&gt;Larkin, Philip&lt;/author&gt;&lt;author&gt;Elsner, Frank&lt;/author&gt;&lt;/authors&gt;&lt;/contributors&gt;&lt;titles&gt;&lt;title&gt;Postgraduate palliative care education for all healthcare providers in Europe: Results from an EAPC survey&lt;/title&gt;&lt;secondary-title&gt;Palliative and Supportive Care&lt;/secondary-title&gt;&lt;/titles&gt;&lt;periodical&gt;&lt;full-title&gt;Palliative and Supportive Care&lt;/full-title&gt;&lt;/periodical&gt;&lt;pages&gt;495-506&lt;/pages&gt;&lt;volume&gt;17&lt;/volume&gt;&lt;number&gt;5&lt;/number&gt;&lt;edition&gt;2019/01/26&lt;/edition&gt;&lt;keywords&gt;&lt;keyword&gt;Palliative care&lt;/keyword&gt;&lt;keyword&gt;Post-graduate education&lt;/keyword&gt;&lt;keyword&gt;Curriculum development&lt;/keyword&gt;&lt;keyword&gt;Training requirements&lt;/keyword&gt;&lt;keyword&gt;Train the trainers&lt;/keyword&gt;&lt;/keywords&gt;&lt;dates&gt;&lt;year&gt;2019&lt;/year&gt;&lt;/dates&gt;&lt;publisher&gt;Cambridge University Press&lt;/publisher&gt;&lt;isbn&gt;1478-9515&lt;/isbn&gt;&lt;urls&gt;&lt;related-urls&gt;&lt;url&gt;https://www.cambridge.org/core/article/postgraduate-palliative-care-education-for-all-healthcare-providers-in-europe-results-from-an-eapc-survey/FC6BF1D1EF523C47E3EEA1C7887238B9&lt;/url&gt;&lt;/related-urls&gt;&lt;/urls&gt;&lt;electronic-resource-num&gt;10.1017/S1478951518000986&lt;/electronic-resource-num&gt;&lt;remote-database-name&gt;Cambridge Core&lt;/remote-database-name&gt;&lt;remote-database-provider&gt;Cambridge University Press&lt;/remote-database-provider&gt;&lt;/record&gt;&lt;/Cite&gt;&lt;/EndNote&gt;</w:instrText>
      </w:r>
      <w:r w:rsidR="007044C7">
        <w:rPr>
          <w:rFonts w:asciiTheme="minorHAnsi" w:hAnsiTheme="minorHAnsi" w:cstheme="minorHAnsi"/>
          <w:sz w:val="22"/>
          <w:szCs w:val="22"/>
        </w:rPr>
        <w:fldChar w:fldCharType="separate"/>
      </w:r>
      <w:r w:rsidR="007044C7">
        <w:rPr>
          <w:rFonts w:asciiTheme="minorHAnsi" w:hAnsiTheme="minorHAnsi" w:cstheme="minorHAnsi"/>
          <w:noProof/>
          <w:sz w:val="22"/>
          <w:szCs w:val="22"/>
        </w:rPr>
        <w:t>(17)</w:t>
      </w:r>
      <w:r w:rsidR="007044C7">
        <w:rPr>
          <w:rFonts w:asciiTheme="minorHAnsi" w:hAnsiTheme="minorHAnsi" w:cstheme="minorHAnsi"/>
          <w:sz w:val="22"/>
          <w:szCs w:val="22"/>
        </w:rPr>
        <w:fldChar w:fldCharType="end"/>
      </w:r>
      <w:r w:rsidR="007044C7">
        <w:rPr>
          <w:rFonts w:asciiTheme="minorHAnsi" w:hAnsiTheme="minorHAnsi" w:cstheme="minorHAnsi"/>
          <w:sz w:val="22"/>
          <w:szCs w:val="22"/>
        </w:rPr>
        <w:t>.</w:t>
      </w:r>
    </w:p>
    <w:p w14:paraId="2E8B7D89" w14:textId="77777777" w:rsidR="00486EF5" w:rsidRDefault="00486EF5" w:rsidP="00841006">
      <w:pPr>
        <w:spacing w:before="120" w:line="240"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t>Strengths and Weaknesses</w:t>
      </w:r>
    </w:p>
    <w:p w14:paraId="385BB2C8" w14:textId="356BC10F" w:rsidR="00486EF5" w:rsidRPr="00B14344" w:rsidRDefault="00461C90" w:rsidP="007044C7">
      <w:pPr>
        <w:spacing w:before="120" w:line="240" w:lineRule="auto"/>
        <w:jc w:val="both"/>
        <w:rPr>
          <w:rFonts w:asciiTheme="minorHAnsi" w:eastAsiaTheme="minorHAnsi" w:hAnsiTheme="minorHAnsi" w:cstheme="minorHAnsi"/>
          <w:iCs/>
          <w:sz w:val="22"/>
          <w:szCs w:val="22"/>
        </w:rPr>
      </w:pPr>
      <w:r w:rsidRPr="00B14344">
        <w:rPr>
          <w:rFonts w:asciiTheme="minorHAnsi" w:eastAsiaTheme="minorHAnsi" w:hAnsiTheme="minorHAnsi" w:cstheme="minorHAnsi"/>
          <w:iCs/>
          <w:sz w:val="22"/>
          <w:szCs w:val="22"/>
        </w:rPr>
        <w:t>The process for developing the curriculum has had its limitations</w:t>
      </w:r>
      <w:r w:rsidR="00B14344">
        <w:rPr>
          <w:rFonts w:asciiTheme="minorHAnsi" w:eastAsiaTheme="minorHAnsi" w:hAnsiTheme="minorHAnsi" w:cstheme="minorHAnsi"/>
          <w:iCs/>
          <w:sz w:val="22"/>
          <w:szCs w:val="22"/>
        </w:rPr>
        <w:t>.  F</w:t>
      </w:r>
      <w:r w:rsidRPr="00B14344">
        <w:rPr>
          <w:rFonts w:asciiTheme="minorHAnsi" w:eastAsiaTheme="minorHAnsi" w:hAnsiTheme="minorHAnsi" w:cstheme="minorHAnsi"/>
          <w:iCs/>
          <w:sz w:val="22"/>
          <w:szCs w:val="22"/>
        </w:rPr>
        <w:t>or example</w:t>
      </w:r>
      <w:r w:rsidR="00B14344">
        <w:rPr>
          <w:rFonts w:asciiTheme="minorHAnsi" w:eastAsiaTheme="minorHAnsi" w:hAnsiTheme="minorHAnsi" w:cstheme="minorHAnsi"/>
          <w:iCs/>
          <w:sz w:val="22"/>
          <w:szCs w:val="22"/>
        </w:rPr>
        <w:t>,</w:t>
      </w:r>
      <w:r w:rsidR="00486EF5" w:rsidRPr="00B14344">
        <w:rPr>
          <w:rFonts w:asciiTheme="minorHAnsi" w:eastAsiaTheme="minorHAnsi" w:hAnsiTheme="minorHAnsi" w:cstheme="minorHAnsi"/>
          <w:iCs/>
          <w:sz w:val="22"/>
          <w:szCs w:val="22"/>
        </w:rPr>
        <w:t xml:space="preserve"> NGT</w:t>
      </w:r>
      <w:r w:rsidR="00731495">
        <w:rPr>
          <w:rFonts w:asciiTheme="minorHAnsi" w:eastAsiaTheme="minorHAnsi" w:hAnsiTheme="minorHAnsi" w:cstheme="minorHAnsi"/>
          <w:iCs/>
          <w:sz w:val="22"/>
          <w:szCs w:val="22"/>
        </w:rPr>
        <w:t xml:space="preserve"> discussions</w:t>
      </w:r>
      <w:r w:rsidRPr="00B14344">
        <w:rPr>
          <w:rFonts w:asciiTheme="minorHAnsi" w:eastAsiaTheme="minorHAnsi" w:hAnsiTheme="minorHAnsi" w:cstheme="minorHAnsi"/>
          <w:iCs/>
          <w:sz w:val="22"/>
          <w:szCs w:val="22"/>
        </w:rPr>
        <w:t xml:space="preserve"> </w:t>
      </w:r>
      <w:proofErr w:type="gramStart"/>
      <w:r w:rsidRPr="00B14344">
        <w:rPr>
          <w:rFonts w:asciiTheme="minorHAnsi" w:eastAsiaTheme="minorHAnsi" w:hAnsiTheme="minorHAnsi" w:cstheme="minorHAnsi"/>
          <w:iCs/>
          <w:sz w:val="22"/>
          <w:szCs w:val="22"/>
        </w:rPr>
        <w:t xml:space="preserve">were </w:t>
      </w:r>
      <w:r w:rsidR="00731495">
        <w:rPr>
          <w:rFonts w:asciiTheme="minorHAnsi" w:eastAsiaTheme="minorHAnsi" w:hAnsiTheme="minorHAnsi" w:cstheme="minorHAnsi"/>
          <w:iCs/>
          <w:sz w:val="22"/>
          <w:szCs w:val="22"/>
        </w:rPr>
        <w:t>conducted</w:t>
      </w:r>
      <w:proofErr w:type="gramEnd"/>
      <w:r w:rsidR="00731495">
        <w:rPr>
          <w:rFonts w:asciiTheme="minorHAnsi" w:eastAsiaTheme="minorHAnsi" w:hAnsiTheme="minorHAnsi" w:cstheme="minorHAnsi"/>
          <w:iCs/>
          <w:sz w:val="22"/>
          <w:szCs w:val="22"/>
        </w:rPr>
        <w:t xml:space="preserve"> </w:t>
      </w:r>
      <w:r w:rsidR="00FE460A" w:rsidRPr="00B14344">
        <w:rPr>
          <w:rFonts w:asciiTheme="minorHAnsi" w:eastAsiaTheme="minorHAnsi" w:hAnsiTheme="minorHAnsi" w:cstheme="minorHAnsi"/>
          <w:iCs/>
          <w:sz w:val="22"/>
          <w:szCs w:val="22"/>
        </w:rPr>
        <w:t xml:space="preserve">in </w:t>
      </w:r>
      <w:r w:rsidR="00F712BC" w:rsidRPr="00B14344">
        <w:rPr>
          <w:rFonts w:asciiTheme="minorHAnsi" w:eastAsiaTheme="minorHAnsi" w:hAnsiTheme="minorHAnsi" w:cstheme="minorHAnsi"/>
          <w:iCs/>
          <w:sz w:val="22"/>
          <w:szCs w:val="22"/>
        </w:rPr>
        <w:t>English</w:t>
      </w:r>
      <w:r w:rsidR="00F712BC">
        <w:rPr>
          <w:rFonts w:asciiTheme="minorHAnsi" w:eastAsiaTheme="minorHAnsi" w:hAnsiTheme="minorHAnsi" w:cstheme="minorHAnsi"/>
          <w:iCs/>
          <w:sz w:val="22"/>
          <w:szCs w:val="22"/>
        </w:rPr>
        <w:t xml:space="preserve">, </w:t>
      </w:r>
      <w:r w:rsidR="00F712BC" w:rsidRPr="00B14344">
        <w:rPr>
          <w:rFonts w:asciiTheme="minorHAnsi" w:eastAsiaTheme="minorHAnsi" w:hAnsiTheme="minorHAnsi" w:cstheme="minorHAnsi"/>
          <w:iCs/>
          <w:sz w:val="22"/>
          <w:szCs w:val="22"/>
        </w:rPr>
        <w:t>although</w:t>
      </w:r>
      <w:r w:rsidR="00393A15">
        <w:rPr>
          <w:rFonts w:asciiTheme="minorHAnsi" w:eastAsiaTheme="minorHAnsi" w:hAnsiTheme="minorHAnsi" w:cstheme="minorHAnsi"/>
          <w:iCs/>
          <w:sz w:val="22"/>
          <w:szCs w:val="22"/>
        </w:rPr>
        <w:t xml:space="preserve"> this was not the first language of </w:t>
      </w:r>
      <w:r w:rsidRPr="00B14344">
        <w:rPr>
          <w:rFonts w:asciiTheme="minorHAnsi" w:eastAsiaTheme="minorHAnsi" w:hAnsiTheme="minorHAnsi" w:cstheme="minorHAnsi"/>
          <w:iCs/>
          <w:sz w:val="22"/>
          <w:szCs w:val="22"/>
        </w:rPr>
        <w:t xml:space="preserve">many </w:t>
      </w:r>
      <w:r w:rsidR="00393A15">
        <w:rPr>
          <w:rFonts w:asciiTheme="minorHAnsi" w:eastAsiaTheme="minorHAnsi" w:hAnsiTheme="minorHAnsi" w:cstheme="minorHAnsi"/>
          <w:iCs/>
          <w:sz w:val="22"/>
          <w:szCs w:val="22"/>
        </w:rPr>
        <w:t>of the attending experts</w:t>
      </w:r>
      <w:r w:rsidRPr="00B14344">
        <w:rPr>
          <w:rFonts w:asciiTheme="minorHAnsi" w:eastAsiaTheme="minorHAnsi" w:hAnsiTheme="minorHAnsi" w:cstheme="minorHAnsi"/>
          <w:iCs/>
          <w:sz w:val="22"/>
          <w:szCs w:val="22"/>
        </w:rPr>
        <w:t xml:space="preserve">. </w:t>
      </w:r>
      <w:r w:rsidR="00D25888">
        <w:rPr>
          <w:rFonts w:asciiTheme="minorHAnsi" w:eastAsiaTheme="minorHAnsi" w:hAnsiTheme="minorHAnsi" w:cstheme="minorHAnsi"/>
          <w:iCs/>
          <w:sz w:val="22"/>
          <w:szCs w:val="22"/>
        </w:rPr>
        <w:t>However, b</w:t>
      </w:r>
      <w:r w:rsidRPr="00B14344">
        <w:rPr>
          <w:rFonts w:asciiTheme="minorHAnsi" w:eastAsiaTheme="minorHAnsi" w:hAnsiTheme="minorHAnsi" w:cstheme="minorHAnsi"/>
          <w:iCs/>
          <w:sz w:val="22"/>
          <w:szCs w:val="22"/>
        </w:rPr>
        <w:t xml:space="preserve">y using facilitators familiar with both English and </w:t>
      </w:r>
      <w:r w:rsidR="001F49F6">
        <w:rPr>
          <w:rFonts w:asciiTheme="minorHAnsi" w:eastAsiaTheme="minorHAnsi" w:hAnsiTheme="minorHAnsi" w:cstheme="minorHAnsi"/>
          <w:iCs/>
          <w:sz w:val="22"/>
          <w:szCs w:val="22"/>
        </w:rPr>
        <w:t xml:space="preserve">the </w:t>
      </w:r>
      <w:r w:rsidR="00FE460A" w:rsidRPr="00B14344">
        <w:rPr>
          <w:rFonts w:asciiTheme="minorHAnsi" w:eastAsiaTheme="minorHAnsi" w:hAnsiTheme="minorHAnsi" w:cstheme="minorHAnsi"/>
          <w:iCs/>
          <w:sz w:val="22"/>
          <w:szCs w:val="22"/>
        </w:rPr>
        <w:t>expert’s</w:t>
      </w:r>
      <w:r w:rsidRPr="00B14344">
        <w:rPr>
          <w:rFonts w:asciiTheme="minorHAnsi" w:eastAsiaTheme="minorHAnsi" w:hAnsiTheme="minorHAnsi" w:cstheme="minorHAnsi"/>
          <w:iCs/>
          <w:sz w:val="22"/>
          <w:szCs w:val="22"/>
        </w:rPr>
        <w:t xml:space="preserve"> </w:t>
      </w:r>
      <w:r w:rsidR="001F49F6">
        <w:rPr>
          <w:rFonts w:asciiTheme="minorHAnsi" w:eastAsiaTheme="minorHAnsi" w:hAnsiTheme="minorHAnsi" w:cstheme="minorHAnsi"/>
          <w:iCs/>
          <w:sz w:val="22"/>
          <w:szCs w:val="22"/>
        </w:rPr>
        <w:t xml:space="preserve">primary </w:t>
      </w:r>
      <w:r w:rsidRPr="00B14344">
        <w:rPr>
          <w:rFonts w:asciiTheme="minorHAnsi" w:eastAsiaTheme="minorHAnsi" w:hAnsiTheme="minorHAnsi" w:cstheme="minorHAnsi"/>
          <w:iCs/>
          <w:sz w:val="22"/>
          <w:szCs w:val="22"/>
        </w:rPr>
        <w:t xml:space="preserve">language we tried to overcome this </w:t>
      </w:r>
      <w:r w:rsidR="00A21F03">
        <w:rPr>
          <w:rFonts w:asciiTheme="minorHAnsi" w:eastAsiaTheme="minorHAnsi" w:hAnsiTheme="minorHAnsi" w:cstheme="minorHAnsi"/>
          <w:iCs/>
          <w:sz w:val="22"/>
          <w:szCs w:val="22"/>
        </w:rPr>
        <w:t xml:space="preserve">challenge </w:t>
      </w:r>
      <w:r w:rsidR="00D25888" w:rsidRPr="00B14344">
        <w:rPr>
          <w:rFonts w:asciiTheme="minorHAnsi" w:eastAsiaTheme="minorHAnsi" w:hAnsiTheme="minorHAnsi" w:cstheme="minorHAnsi"/>
          <w:iCs/>
          <w:sz w:val="22"/>
          <w:szCs w:val="22"/>
        </w:rPr>
        <w:t>and encourage</w:t>
      </w:r>
      <w:r w:rsidR="00486EF5" w:rsidRPr="00B14344">
        <w:rPr>
          <w:rFonts w:asciiTheme="minorHAnsi" w:eastAsiaTheme="minorHAnsi" w:hAnsiTheme="minorHAnsi" w:cstheme="minorHAnsi"/>
          <w:iCs/>
          <w:sz w:val="22"/>
          <w:szCs w:val="22"/>
        </w:rPr>
        <w:t xml:space="preserve"> </w:t>
      </w:r>
      <w:r w:rsidR="004D2631">
        <w:rPr>
          <w:rFonts w:asciiTheme="minorHAnsi" w:eastAsiaTheme="minorHAnsi" w:hAnsiTheme="minorHAnsi" w:cstheme="minorHAnsi"/>
          <w:iCs/>
          <w:sz w:val="22"/>
          <w:szCs w:val="22"/>
        </w:rPr>
        <w:t xml:space="preserve">the </w:t>
      </w:r>
      <w:r w:rsidRPr="00B14344">
        <w:rPr>
          <w:rFonts w:asciiTheme="minorHAnsi" w:eastAsiaTheme="minorHAnsi" w:hAnsiTheme="minorHAnsi" w:cstheme="minorHAnsi"/>
          <w:iCs/>
          <w:sz w:val="22"/>
          <w:szCs w:val="22"/>
        </w:rPr>
        <w:t xml:space="preserve">participation and contribution of each expert.  </w:t>
      </w:r>
      <w:r w:rsidR="009B78A8">
        <w:rPr>
          <w:rFonts w:asciiTheme="minorHAnsi" w:eastAsiaTheme="minorHAnsi" w:hAnsiTheme="minorHAnsi" w:cstheme="minorHAnsi"/>
          <w:iCs/>
          <w:sz w:val="22"/>
          <w:szCs w:val="22"/>
        </w:rPr>
        <w:t xml:space="preserve">Equally, </w:t>
      </w:r>
      <w:r w:rsidR="00C83F7B">
        <w:rPr>
          <w:rFonts w:asciiTheme="minorHAnsi" w:eastAsiaTheme="minorHAnsi" w:hAnsiTheme="minorHAnsi" w:cstheme="minorHAnsi"/>
          <w:iCs/>
          <w:sz w:val="22"/>
          <w:szCs w:val="22"/>
        </w:rPr>
        <w:t>although w</w:t>
      </w:r>
      <w:r w:rsidRPr="00B14344">
        <w:rPr>
          <w:rFonts w:asciiTheme="minorHAnsi" w:eastAsiaTheme="minorHAnsi" w:hAnsiTheme="minorHAnsi" w:cstheme="minorHAnsi"/>
          <w:iCs/>
          <w:sz w:val="22"/>
          <w:szCs w:val="22"/>
        </w:rPr>
        <w:t>e did not use a Delphi process</w:t>
      </w:r>
      <w:r w:rsidR="00C83F7B">
        <w:rPr>
          <w:rFonts w:asciiTheme="minorHAnsi" w:eastAsiaTheme="minorHAnsi" w:hAnsiTheme="minorHAnsi" w:cstheme="minorHAnsi"/>
          <w:iCs/>
          <w:sz w:val="22"/>
          <w:szCs w:val="22"/>
        </w:rPr>
        <w:t>, the</w:t>
      </w:r>
      <w:r w:rsidRPr="00B14344">
        <w:rPr>
          <w:rFonts w:asciiTheme="minorHAnsi" w:eastAsiaTheme="minorHAnsi" w:hAnsiTheme="minorHAnsi" w:cstheme="minorHAnsi"/>
          <w:iCs/>
          <w:sz w:val="22"/>
          <w:szCs w:val="22"/>
        </w:rPr>
        <w:t xml:space="preserve"> curriculum </w:t>
      </w:r>
      <w:proofErr w:type="gramStart"/>
      <w:r w:rsidR="00D25888" w:rsidRPr="00B14344">
        <w:rPr>
          <w:rFonts w:asciiTheme="minorHAnsi" w:eastAsiaTheme="minorHAnsi" w:hAnsiTheme="minorHAnsi" w:cstheme="minorHAnsi"/>
          <w:iCs/>
          <w:sz w:val="22"/>
          <w:szCs w:val="22"/>
        </w:rPr>
        <w:t>was</w:t>
      </w:r>
      <w:bookmarkStart w:id="0" w:name="_GoBack"/>
      <w:bookmarkEnd w:id="0"/>
      <w:r w:rsidR="00D25888" w:rsidRPr="00B14344">
        <w:rPr>
          <w:rFonts w:asciiTheme="minorHAnsi" w:eastAsiaTheme="minorHAnsi" w:hAnsiTheme="minorHAnsi" w:cstheme="minorHAnsi"/>
          <w:iCs/>
          <w:sz w:val="22"/>
          <w:szCs w:val="22"/>
        </w:rPr>
        <w:t xml:space="preserve"> based</w:t>
      </w:r>
      <w:proofErr w:type="gramEnd"/>
      <w:r w:rsidR="00486EF5" w:rsidRPr="00B14344">
        <w:rPr>
          <w:rFonts w:asciiTheme="minorHAnsi" w:eastAsiaTheme="minorHAnsi" w:hAnsiTheme="minorHAnsi" w:cstheme="minorHAnsi"/>
          <w:iCs/>
          <w:sz w:val="22"/>
          <w:szCs w:val="22"/>
        </w:rPr>
        <w:t xml:space="preserve"> on existing and </w:t>
      </w:r>
      <w:r w:rsidR="00FE460A" w:rsidRPr="00B14344">
        <w:rPr>
          <w:rFonts w:asciiTheme="minorHAnsi" w:eastAsiaTheme="minorHAnsi" w:hAnsiTheme="minorHAnsi" w:cstheme="minorHAnsi"/>
          <w:iCs/>
          <w:sz w:val="22"/>
          <w:szCs w:val="22"/>
        </w:rPr>
        <w:t>well-developed</w:t>
      </w:r>
      <w:r w:rsidR="00486EF5" w:rsidRPr="00B14344">
        <w:rPr>
          <w:rFonts w:asciiTheme="minorHAnsi" w:eastAsiaTheme="minorHAnsi" w:hAnsiTheme="minorHAnsi" w:cstheme="minorHAnsi"/>
          <w:iCs/>
          <w:sz w:val="22"/>
          <w:szCs w:val="22"/>
        </w:rPr>
        <w:t xml:space="preserve"> guidelines</w:t>
      </w:r>
      <w:r w:rsidR="00C83F7B">
        <w:rPr>
          <w:rFonts w:asciiTheme="minorHAnsi" w:eastAsiaTheme="minorHAnsi" w:hAnsiTheme="minorHAnsi" w:cstheme="minorHAnsi"/>
          <w:iCs/>
          <w:sz w:val="22"/>
          <w:szCs w:val="22"/>
        </w:rPr>
        <w:t xml:space="preserve"> that had </w:t>
      </w:r>
      <w:r w:rsidR="006F5440">
        <w:rPr>
          <w:rFonts w:asciiTheme="minorHAnsi" w:eastAsiaTheme="minorHAnsi" w:hAnsiTheme="minorHAnsi" w:cstheme="minorHAnsi"/>
          <w:iCs/>
          <w:sz w:val="22"/>
          <w:szCs w:val="22"/>
        </w:rPr>
        <w:t>used modified Delphi technique</w:t>
      </w:r>
      <w:r w:rsidRPr="00B14344">
        <w:rPr>
          <w:rFonts w:asciiTheme="minorHAnsi" w:eastAsiaTheme="minorHAnsi" w:hAnsiTheme="minorHAnsi" w:cstheme="minorHAnsi"/>
          <w:iCs/>
          <w:sz w:val="22"/>
          <w:szCs w:val="22"/>
        </w:rPr>
        <w:t>.</w:t>
      </w:r>
      <w:r w:rsidR="00F33FB9">
        <w:rPr>
          <w:rFonts w:asciiTheme="minorHAnsi" w:eastAsiaTheme="minorHAnsi" w:hAnsiTheme="minorHAnsi" w:cstheme="minorHAnsi"/>
          <w:iCs/>
          <w:sz w:val="22"/>
          <w:szCs w:val="22"/>
        </w:rPr>
        <w:t xml:space="preserve"> </w:t>
      </w:r>
      <w:r w:rsidR="00F712BC">
        <w:rPr>
          <w:rFonts w:asciiTheme="minorHAnsi" w:eastAsiaTheme="minorHAnsi" w:hAnsiTheme="minorHAnsi" w:cstheme="minorHAnsi"/>
          <w:iCs/>
          <w:sz w:val="22"/>
          <w:szCs w:val="22"/>
        </w:rPr>
        <w:t xml:space="preserve">Further, </w:t>
      </w:r>
      <w:r w:rsidR="00F33FB9">
        <w:rPr>
          <w:rFonts w:asciiTheme="minorHAnsi" w:eastAsiaTheme="minorHAnsi" w:hAnsiTheme="minorHAnsi" w:cstheme="minorHAnsi"/>
          <w:iCs/>
          <w:sz w:val="22"/>
          <w:szCs w:val="22"/>
        </w:rPr>
        <w:t>w</w:t>
      </w:r>
      <w:r w:rsidR="00486EF5" w:rsidRPr="00B14344">
        <w:rPr>
          <w:rFonts w:asciiTheme="minorHAnsi" w:eastAsiaTheme="minorHAnsi" w:hAnsiTheme="minorHAnsi" w:cstheme="minorHAnsi"/>
          <w:iCs/>
          <w:sz w:val="22"/>
          <w:szCs w:val="22"/>
        </w:rPr>
        <w:t>ide</w:t>
      </w:r>
      <w:r w:rsidR="00DE1ECA">
        <w:rPr>
          <w:rFonts w:asciiTheme="minorHAnsi" w:eastAsiaTheme="minorHAnsi" w:hAnsiTheme="minorHAnsi" w:cstheme="minorHAnsi"/>
          <w:iCs/>
          <w:sz w:val="22"/>
          <w:szCs w:val="22"/>
        </w:rPr>
        <w:t xml:space="preserve"> international</w:t>
      </w:r>
      <w:r w:rsidR="00486EF5" w:rsidRPr="00B14344">
        <w:rPr>
          <w:rFonts w:asciiTheme="minorHAnsi" w:eastAsiaTheme="minorHAnsi" w:hAnsiTheme="minorHAnsi" w:cstheme="minorHAnsi"/>
          <w:iCs/>
          <w:sz w:val="22"/>
          <w:szCs w:val="22"/>
        </w:rPr>
        <w:t xml:space="preserve"> peer review </w:t>
      </w:r>
      <w:r w:rsidRPr="00B14344">
        <w:rPr>
          <w:rFonts w:asciiTheme="minorHAnsi" w:eastAsiaTheme="minorHAnsi" w:hAnsiTheme="minorHAnsi" w:cstheme="minorHAnsi"/>
          <w:iCs/>
          <w:sz w:val="22"/>
          <w:szCs w:val="22"/>
        </w:rPr>
        <w:t xml:space="preserve">was </w:t>
      </w:r>
      <w:r w:rsidR="00486EF5" w:rsidRPr="00B14344">
        <w:rPr>
          <w:rFonts w:asciiTheme="minorHAnsi" w:eastAsiaTheme="minorHAnsi" w:hAnsiTheme="minorHAnsi" w:cstheme="minorHAnsi"/>
          <w:iCs/>
          <w:sz w:val="22"/>
          <w:szCs w:val="22"/>
        </w:rPr>
        <w:t>ensur</w:t>
      </w:r>
      <w:r w:rsidR="00486EF5" w:rsidRPr="00D85A37">
        <w:rPr>
          <w:rFonts w:asciiTheme="minorHAnsi" w:eastAsiaTheme="minorHAnsi" w:hAnsiTheme="minorHAnsi" w:cstheme="minorHAnsi"/>
          <w:iCs/>
          <w:sz w:val="22"/>
          <w:szCs w:val="22"/>
        </w:rPr>
        <w:t xml:space="preserve">ed </w:t>
      </w:r>
      <w:r w:rsidR="00D80663" w:rsidRPr="00D85A37">
        <w:rPr>
          <w:rFonts w:asciiTheme="minorHAnsi" w:eastAsiaTheme="minorHAnsi" w:hAnsiTheme="minorHAnsi" w:cstheme="minorHAnsi"/>
          <w:iCs/>
          <w:sz w:val="22"/>
          <w:szCs w:val="22"/>
        </w:rPr>
        <w:t xml:space="preserve">in the </w:t>
      </w:r>
      <w:proofErr w:type="gramStart"/>
      <w:r w:rsidR="00D80663" w:rsidRPr="00D85A37">
        <w:rPr>
          <w:rFonts w:asciiTheme="minorHAnsi" w:eastAsiaTheme="minorHAnsi" w:hAnsiTheme="minorHAnsi" w:cstheme="minorHAnsi"/>
          <w:iCs/>
          <w:sz w:val="22"/>
          <w:szCs w:val="22"/>
        </w:rPr>
        <w:t>3</w:t>
      </w:r>
      <w:r w:rsidR="00D80663" w:rsidRPr="00D85A37">
        <w:rPr>
          <w:rFonts w:asciiTheme="minorHAnsi" w:eastAsiaTheme="minorHAnsi" w:hAnsiTheme="minorHAnsi" w:cstheme="minorHAnsi"/>
          <w:iCs/>
          <w:sz w:val="22"/>
          <w:szCs w:val="22"/>
          <w:vertAlign w:val="superscript"/>
        </w:rPr>
        <w:t>rd</w:t>
      </w:r>
      <w:proofErr w:type="gramEnd"/>
      <w:r w:rsidR="00D80663" w:rsidRPr="00D85A37">
        <w:rPr>
          <w:rFonts w:asciiTheme="minorHAnsi" w:eastAsiaTheme="minorHAnsi" w:hAnsiTheme="minorHAnsi" w:cstheme="minorHAnsi"/>
          <w:iCs/>
          <w:sz w:val="22"/>
          <w:szCs w:val="22"/>
        </w:rPr>
        <w:t xml:space="preserve"> step of the process</w:t>
      </w:r>
      <w:r w:rsidR="00D85A37" w:rsidRPr="00D85A37">
        <w:rPr>
          <w:rFonts w:asciiTheme="minorHAnsi" w:eastAsiaTheme="minorHAnsi" w:hAnsiTheme="minorHAnsi" w:cstheme="minorHAnsi"/>
          <w:iCs/>
          <w:sz w:val="22"/>
          <w:szCs w:val="22"/>
        </w:rPr>
        <w:t xml:space="preserve"> and the multi-professional composition of the consortium </w:t>
      </w:r>
      <w:r w:rsidR="00D85A37">
        <w:rPr>
          <w:rFonts w:asciiTheme="minorHAnsi" w:eastAsiaTheme="minorHAnsi" w:hAnsiTheme="minorHAnsi" w:cstheme="minorHAnsi"/>
          <w:iCs/>
          <w:sz w:val="22"/>
          <w:szCs w:val="22"/>
        </w:rPr>
        <w:t>should</w:t>
      </w:r>
      <w:r w:rsidR="00DE1ECA">
        <w:rPr>
          <w:rFonts w:asciiTheme="minorHAnsi" w:eastAsiaTheme="minorHAnsi" w:hAnsiTheme="minorHAnsi" w:cstheme="minorHAnsi"/>
          <w:iCs/>
          <w:sz w:val="22"/>
          <w:szCs w:val="22"/>
        </w:rPr>
        <w:t xml:space="preserve"> be </w:t>
      </w:r>
      <w:r w:rsidR="00D85A37" w:rsidRPr="00D85A37">
        <w:rPr>
          <w:rFonts w:asciiTheme="minorHAnsi" w:eastAsiaTheme="minorHAnsi" w:hAnsiTheme="minorHAnsi" w:cstheme="minorHAnsi"/>
          <w:iCs/>
          <w:sz w:val="22"/>
          <w:szCs w:val="22"/>
        </w:rPr>
        <w:t>viewed as a strength.</w:t>
      </w:r>
    </w:p>
    <w:p w14:paraId="30E67D78" w14:textId="77777777" w:rsidR="00486EF5" w:rsidRDefault="00486EF5" w:rsidP="00841006">
      <w:pPr>
        <w:spacing w:before="120" w:line="240" w:lineRule="auto"/>
        <w:rPr>
          <w:rFonts w:asciiTheme="minorHAnsi" w:eastAsiaTheme="minorHAnsi" w:hAnsiTheme="minorHAnsi" w:cstheme="minorHAnsi"/>
          <w:b/>
          <w:sz w:val="22"/>
          <w:szCs w:val="22"/>
        </w:rPr>
      </w:pPr>
    </w:p>
    <w:p w14:paraId="15684421" w14:textId="77777777" w:rsidR="00900941" w:rsidRPr="00D957D9" w:rsidRDefault="00900941" w:rsidP="00841006">
      <w:pPr>
        <w:spacing w:before="120" w:line="240" w:lineRule="auto"/>
        <w:rPr>
          <w:rFonts w:asciiTheme="minorHAnsi" w:eastAsiaTheme="minorHAnsi" w:hAnsiTheme="minorHAnsi" w:cstheme="minorHAnsi"/>
          <w:b/>
          <w:sz w:val="24"/>
          <w:szCs w:val="22"/>
          <w:u w:val="single"/>
        </w:rPr>
      </w:pPr>
      <w:r w:rsidRPr="00D957D9">
        <w:rPr>
          <w:rFonts w:asciiTheme="minorHAnsi" w:eastAsiaTheme="minorHAnsi" w:hAnsiTheme="minorHAnsi" w:cstheme="minorHAnsi"/>
          <w:b/>
          <w:sz w:val="24"/>
          <w:szCs w:val="22"/>
          <w:u w:val="single"/>
        </w:rPr>
        <w:t xml:space="preserve">Conclusion </w:t>
      </w:r>
    </w:p>
    <w:p w14:paraId="5C0A702A" w14:textId="77777777" w:rsidR="00A271F4" w:rsidRPr="00A271F4" w:rsidRDefault="00A271F4" w:rsidP="00A271F4">
      <w:pPr>
        <w:spacing w:before="120" w:line="240" w:lineRule="auto"/>
        <w:jc w:val="both"/>
        <w:rPr>
          <w:rFonts w:asciiTheme="minorHAnsi" w:eastAsia="Calibri" w:hAnsiTheme="minorHAnsi" w:cstheme="minorHAnsi"/>
          <w:sz w:val="22"/>
          <w:szCs w:val="22"/>
        </w:rPr>
      </w:pPr>
      <w:r w:rsidRPr="00A271F4">
        <w:rPr>
          <w:rFonts w:asciiTheme="minorHAnsi" w:hAnsiTheme="minorHAnsi" w:cstheme="minorHAnsi"/>
          <w:sz w:val="22"/>
          <w:szCs w:val="22"/>
        </w:rPr>
        <w:t xml:space="preserve">As the changing demographic profile of Europe’s population results in increased need, and increased demand for palliative care services, the EDUPALL curriculum is a first step in ensuring that ‘tomorrow’s’ doctors are prepared to meet that need. The curriculum described </w:t>
      </w:r>
      <w:proofErr w:type="gramStart"/>
      <w:r w:rsidRPr="00A271F4">
        <w:rPr>
          <w:rFonts w:asciiTheme="minorHAnsi" w:hAnsiTheme="minorHAnsi" w:cstheme="minorHAnsi"/>
          <w:sz w:val="22"/>
          <w:szCs w:val="22"/>
        </w:rPr>
        <w:t>is based</w:t>
      </w:r>
      <w:proofErr w:type="gramEnd"/>
      <w:r w:rsidRPr="00A271F4">
        <w:rPr>
          <w:rFonts w:asciiTheme="minorHAnsi" w:hAnsiTheme="minorHAnsi" w:cstheme="minorHAnsi"/>
          <w:sz w:val="22"/>
          <w:szCs w:val="22"/>
        </w:rPr>
        <w:t xml:space="preserve"> on the updated EAPC recommendations of 2013, designed as a 72-hour blended curriculum that provides three European Credit Transfers (ECTS).  The curriculum covers seven major themes: Basics of Palliative Care; Psychosocial and Spiritual Issues; Pain Management; Symptom Management; Ethical and Legal Issues; Communication; and Teamwork and Self-Reflection. The clinical experience of the EDUPALL consortium members, combined with the input from established expert reviewers and  academics and researchers has resulted in an online free-to-access curriculum that is relevant to the wider European and International community. The EDUPALL Curriculum also provides an opportunity to set a quality threshold for benchmarking undergraduate training and education across Europe.</w:t>
      </w:r>
    </w:p>
    <w:p w14:paraId="177DF4B8" w14:textId="77777777" w:rsidR="00A271F4" w:rsidRPr="00A271F4" w:rsidRDefault="00A271F4" w:rsidP="00A271F4">
      <w:pPr>
        <w:spacing w:before="120" w:line="240" w:lineRule="auto"/>
        <w:jc w:val="both"/>
        <w:rPr>
          <w:rFonts w:asciiTheme="minorHAnsi" w:hAnsiTheme="minorHAnsi" w:cstheme="minorHAnsi"/>
          <w:sz w:val="22"/>
          <w:szCs w:val="22"/>
        </w:rPr>
      </w:pPr>
      <w:r w:rsidRPr="00A271F4">
        <w:rPr>
          <w:rFonts w:asciiTheme="minorHAnsi" w:hAnsiTheme="minorHAnsi" w:cstheme="minorHAnsi"/>
          <w:sz w:val="22"/>
          <w:szCs w:val="22"/>
        </w:rPr>
        <w:lastRenderedPageBreak/>
        <w:t xml:space="preserve">The overarching aim of the EDUPALL project is the development of a universally adaptable and applicable curriculum, freely available in multiple languages. EDUPALL will provide a platform for the greater integration of Palliative Care within undergraduate medical training programmes across Europe. </w:t>
      </w:r>
    </w:p>
    <w:p w14:paraId="5621FB2D" w14:textId="77777777" w:rsidR="00900941" w:rsidRPr="00841006" w:rsidRDefault="00900941" w:rsidP="00841006">
      <w:pPr>
        <w:spacing w:before="120" w:line="240" w:lineRule="auto"/>
        <w:contextualSpacing/>
        <w:jc w:val="both"/>
        <w:rPr>
          <w:rFonts w:asciiTheme="minorHAnsi" w:eastAsiaTheme="minorHAnsi" w:hAnsiTheme="minorHAnsi" w:cstheme="minorHAnsi"/>
          <w:b/>
          <w:sz w:val="22"/>
          <w:szCs w:val="22"/>
        </w:rPr>
      </w:pPr>
    </w:p>
    <w:p w14:paraId="70ADE05C" w14:textId="77777777" w:rsidR="003F5026" w:rsidRDefault="003F5026">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598522A8" w14:textId="77777777" w:rsidR="00CE6C7F" w:rsidRDefault="003F5026" w:rsidP="003F5026">
      <w:pPr>
        <w:widowControl w:val="0"/>
        <w:spacing w:before="120" w:line="240" w:lineRule="auto"/>
        <w:rPr>
          <w:rFonts w:asciiTheme="minorHAnsi" w:hAnsiTheme="minorHAnsi" w:cstheme="minorHAnsi"/>
          <w:sz w:val="22"/>
          <w:szCs w:val="22"/>
        </w:rPr>
      </w:pPr>
      <w:r>
        <w:rPr>
          <w:rFonts w:asciiTheme="minorHAnsi" w:hAnsiTheme="minorHAnsi" w:cstheme="minorHAnsi"/>
          <w:sz w:val="22"/>
          <w:szCs w:val="22"/>
        </w:rPr>
        <w:lastRenderedPageBreak/>
        <w:t xml:space="preserve">References </w:t>
      </w:r>
    </w:p>
    <w:p w14:paraId="638F5CF9" w14:textId="77777777" w:rsidR="00CE6C7F" w:rsidRDefault="00CE6C7F" w:rsidP="00841006">
      <w:pPr>
        <w:spacing w:before="120" w:line="240" w:lineRule="auto"/>
        <w:rPr>
          <w:rFonts w:asciiTheme="minorHAnsi" w:hAnsiTheme="minorHAnsi" w:cstheme="minorHAnsi"/>
          <w:sz w:val="22"/>
          <w:szCs w:val="22"/>
        </w:rPr>
      </w:pPr>
    </w:p>
    <w:p w14:paraId="130DC111" w14:textId="77777777" w:rsidR="00D73347" w:rsidRDefault="00841B38" w:rsidP="00D73347">
      <w:pPr>
        <w:pStyle w:val="EndNoteBibliography"/>
        <w:tabs>
          <w:tab w:val="left" w:pos="284"/>
        </w:tabs>
        <w:spacing w:after="0"/>
        <w:ind w:left="284" w:hanging="284"/>
      </w:pPr>
      <w:r>
        <w:rPr>
          <w:rFonts w:asciiTheme="minorHAnsi" w:hAnsiTheme="minorHAnsi" w:cstheme="minorHAnsi"/>
          <w:sz w:val="22"/>
          <w:szCs w:val="22"/>
        </w:rPr>
        <w:fldChar w:fldCharType="begin"/>
      </w:r>
      <w:r w:rsidR="00CE6C7F">
        <w:rPr>
          <w:rFonts w:asciiTheme="minorHAnsi" w:hAnsiTheme="minorHAnsi" w:cstheme="minorHAnsi"/>
          <w:sz w:val="22"/>
          <w:szCs w:val="22"/>
        </w:rPr>
        <w:instrText xml:space="preserve"> ADDIN EN.REFLIST </w:instrText>
      </w:r>
      <w:r>
        <w:rPr>
          <w:rFonts w:asciiTheme="minorHAnsi" w:hAnsiTheme="minorHAnsi" w:cstheme="minorHAnsi"/>
          <w:sz w:val="22"/>
          <w:szCs w:val="22"/>
        </w:rPr>
        <w:fldChar w:fldCharType="separate"/>
      </w:r>
      <w:r w:rsidR="007044C7" w:rsidRPr="007044C7">
        <w:t>1.</w:t>
      </w:r>
      <w:r w:rsidR="007044C7" w:rsidRPr="007044C7">
        <w:tab/>
        <w:t>Brennan F. Palliative Care as an International Human Right. Journal of Pain and Symptom Management. 2007;33(5):494-9.</w:t>
      </w:r>
    </w:p>
    <w:p w14:paraId="483D6D0E" w14:textId="0196D8F4" w:rsidR="007044C7" w:rsidRPr="007044C7" w:rsidRDefault="007044C7" w:rsidP="00D73347">
      <w:pPr>
        <w:pStyle w:val="EndNoteBibliography"/>
        <w:tabs>
          <w:tab w:val="left" w:pos="284"/>
        </w:tabs>
        <w:spacing w:after="0"/>
        <w:ind w:left="284" w:hanging="284"/>
      </w:pPr>
      <w:r w:rsidRPr="007044C7">
        <w:t>2.</w:t>
      </w:r>
      <w:r w:rsidRPr="007044C7">
        <w:tab/>
        <w:t>World Health O. Strengthening of palliative care as a component of integrated treatment throughout the life course. J Pain Palliat Care Pharmacother. 2014;28(2):130-4.</w:t>
      </w:r>
    </w:p>
    <w:p w14:paraId="0BDE871D" w14:textId="77777777" w:rsidR="007044C7" w:rsidRPr="007044C7" w:rsidRDefault="007044C7" w:rsidP="00D73347">
      <w:pPr>
        <w:pStyle w:val="EndNoteBibliography"/>
        <w:tabs>
          <w:tab w:val="left" w:pos="284"/>
        </w:tabs>
        <w:spacing w:after="0"/>
        <w:ind w:left="284" w:hanging="284"/>
      </w:pPr>
      <w:r w:rsidRPr="007044C7">
        <w:t>3.</w:t>
      </w:r>
      <w:r w:rsidRPr="007044C7">
        <w:tab/>
        <w:t>Knaul FM, Farmer PE, Krakauer EL, De Lima L, Bhadelia A, Jiang Kwete X, et al. Alleviating the access abyss in palliative care and pain relief—an imperative of universal health coverage: the Lancet Commission report. The Lancet. 2018;391(10128):1391-454.</w:t>
      </w:r>
    </w:p>
    <w:p w14:paraId="4AA65411" w14:textId="77777777" w:rsidR="007044C7" w:rsidRPr="007044C7" w:rsidRDefault="007044C7" w:rsidP="00D73347">
      <w:pPr>
        <w:pStyle w:val="EndNoteBibliography"/>
        <w:tabs>
          <w:tab w:val="left" w:pos="284"/>
        </w:tabs>
        <w:spacing w:after="0"/>
        <w:ind w:left="284" w:hanging="284"/>
      </w:pPr>
      <w:r w:rsidRPr="007044C7">
        <w:t>4.</w:t>
      </w:r>
      <w:r w:rsidRPr="007044C7">
        <w:tab/>
        <w:t>MW. CSaSB. Global Atlas of Palliative Care at the End of Life: Worldwide Palliative Care Alliance; 2014.</w:t>
      </w:r>
    </w:p>
    <w:p w14:paraId="66BDA21A" w14:textId="77777777" w:rsidR="007044C7" w:rsidRPr="007044C7" w:rsidRDefault="007044C7" w:rsidP="00D73347">
      <w:pPr>
        <w:pStyle w:val="EndNoteBibliography"/>
        <w:tabs>
          <w:tab w:val="left" w:pos="284"/>
        </w:tabs>
        <w:spacing w:after="0"/>
        <w:ind w:left="284" w:hanging="284"/>
      </w:pPr>
      <w:r w:rsidRPr="007044C7">
        <w:t>5.</w:t>
      </w:r>
      <w:r w:rsidRPr="007044C7">
        <w:tab/>
        <w:t>Arias-Casais N GE, Rhee JY, Lima L de, Pons JJ, Clark D, Hasselaar J, Ling J, Mosoiu D, Centeno C. EAPC Atlas of Palliative Care in Europe 2019. Vilvoorde: EAPC Press; 2019.</w:t>
      </w:r>
    </w:p>
    <w:p w14:paraId="392F33A2" w14:textId="4161878C" w:rsidR="007044C7" w:rsidRPr="007044C7" w:rsidRDefault="007044C7" w:rsidP="00D73347">
      <w:pPr>
        <w:pStyle w:val="EndNoteBibliography"/>
        <w:tabs>
          <w:tab w:val="left" w:pos="284"/>
        </w:tabs>
        <w:spacing w:after="0"/>
        <w:ind w:left="284" w:hanging="284"/>
      </w:pPr>
      <w:r w:rsidRPr="007044C7">
        <w:t>6.</w:t>
      </w:r>
      <w:r w:rsidRPr="007044C7">
        <w:tab/>
        <w:t>Elsner F CC, Cetto G, De Conno F, Ellershaw JE, Eychmuller S</w:t>
      </w:r>
      <w:r w:rsidR="00D73347">
        <w:t>, Filbet M, Larkin P, Mason S.</w:t>
      </w:r>
      <w:r w:rsidRPr="007044C7">
        <w:t xml:space="preserve"> Recommendations of the EAPC for the development of undergraduate curricula in palliative medicine at European Medical Schools, . Milan: EAPC Press; 2013.</w:t>
      </w:r>
    </w:p>
    <w:p w14:paraId="2A6DE3E7" w14:textId="057E7668" w:rsidR="007044C7" w:rsidRPr="007044C7" w:rsidRDefault="007044C7" w:rsidP="00D73347">
      <w:pPr>
        <w:pStyle w:val="EndNoteBibliography"/>
        <w:tabs>
          <w:tab w:val="left" w:pos="284"/>
        </w:tabs>
        <w:spacing w:after="0"/>
        <w:ind w:left="284" w:hanging="284"/>
      </w:pPr>
      <w:r w:rsidRPr="007044C7">
        <w:t>7.</w:t>
      </w:r>
      <w:r w:rsidRPr="007044C7">
        <w:tab/>
        <w:t xml:space="preserve">Palliative Care Standardized Curriculum - Translating International Recommendations into Undergraduate Palliative Care Curriculum (EDUPALL)  [Available from: </w:t>
      </w:r>
      <w:hyperlink r:id="rId9" w:history="1">
        <w:r w:rsidRPr="007044C7">
          <w:rPr>
            <w:rStyle w:val="Hyperlink"/>
          </w:rPr>
          <w:t>http://www.professionalpalliativehub.com/education/edupall</w:t>
        </w:r>
      </w:hyperlink>
      <w:r w:rsidRPr="007044C7">
        <w:t xml:space="preserve"> </w:t>
      </w:r>
    </w:p>
    <w:p w14:paraId="52585806" w14:textId="77777777" w:rsidR="007044C7" w:rsidRPr="007044C7" w:rsidRDefault="007044C7" w:rsidP="00D73347">
      <w:pPr>
        <w:pStyle w:val="EndNoteBibliography"/>
        <w:tabs>
          <w:tab w:val="left" w:pos="284"/>
        </w:tabs>
        <w:spacing w:after="0"/>
        <w:ind w:left="284" w:hanging="284"/>
      </w:pPr>
      <w:r w:rsidRPr="007044C7">
        <w:t>8.</w:t>
      </w:r>
      <w:r w:rsidRPr="007044C7">
        <w:tab/>
        <w:t>Mosoiu D, Mitrea N, Dumitrescu M. Palliative Care in Romania. Journal of Pain and Symptom Management. 2018;55(2):S67-S76.</w:t>
      </w:r>
    </w:p>
    <w:p w14:paraId="3DD0F2D8" w14:textId="77777777" w:rsidR="007044C7" w:rsidRPr="007044C7" w:rsidRDefault="007044C7" w:rsidP="00D73347">
      <w:pPr>
        <w:pStyle w:val="EndNoteBibliography"/>
        <w:tabs>
          <w:tab w:val="left" w:pos="284"/>
        </w:tabs>
        <w:spacing w:after="0"/>
        <w:ind w:left="284" w:hanging="284"/>
      </w:pPr>
      <w:r w:rsidRPr="007044C7">
        <w:t>9.</w:t>
      </w:r>
      <w:r w:rsidRPr="007044C7">
        <w:tab/>
        <w:t>Delbecq AL, Van de Ven AH. A Group Process Model for Problem Identification and Program Planning. The Journal of Applied Behavioral Science. 1971;7(4):466-92.</w:t>
      </w:r>
    </w:p>
    <w:p w14:paraId="08E4A0FB" w14:textId="77777777" w:rsidR="007044C7" w:rsidRPr="007044C7" w:rsidRDefault="007044C7" w:rsidP="00D73347">
      <w:pPr>
        <w:pStyle w:val="EndNoteBibliography"/>
        <w:tabs>
          <w:tab w:val="left" w:pos="284"/>
        </w:tabs>
        <w:spacing w:after="0"/>
        <w:ind w:left="284" w:hanging="284"/>
      </w:pPr>
      <w:r w:rsidRPr="007044C7">
        <w:t>10.</w:t>
      </w:r>
      <w:r w:rsidRPr="007044C7">
        <w:tab/>
        <w:t>Delbecq AL, Van De Ven AH, Gustafson DH. Group techniques for program planning: a guide to nominal group and delphi processes: Glenview (Ill.) : Scott, Foresman, 1975.; 1975.</w:t>
      </w:r>
    </w:p>
    <w:p w14:paraId="670E869B" w14:textId="77777777" w:rsidR="007044C7" w:rsidRPr="007044C7" w:rsidRDefault="007044C7" w:rsidP="00D73347">
      <w:pPr>
        <w:pStyle w:val="EndNoteBibliography"/>
        <w:tabs>
          <w:tab w:val="left" w:pos="284"/>
        </w:tabs>
        <w:spacing w:after="0"/>
        <w:ind w:left="284" w:hanging="284"/>
      </w:pPr>
      <w:r w:rsidRPr="007044C7">
        <w:t>11.</w:t>
      </w:r>
      <w:r w:rsidRPr="007044C7">
        <w:tab/>
        <w:t>Clark D, Armstrong M, Allan A, Graham F, Carnon A, Isles C. Imminence of death among hospital inpatients: Prevalent cohort study. Palliative Medicine. 2014;28(6):474-9.</w:t>
      </w:r>
    </w:p>
    <w:p w14:paraId="50753DE6" w14:textId="77777777" w:rsidR="007044C7" w:rsidRPr="007044C7" w:rsidRDefault="007044C7" w:rsidP="00D73347">
      <w:pPr>
        <w:pStyle w:val="EndNoteBibliography"/>
        <w:tabs>
          <w:tab w:val="left" w:pos="284"/>
        </w:tabs>
        <w:spacing w:after="0"/>
        <w:ind w:left="284" w:hanging="284"/>
      </w:pPr>
      <w:r w:rsidRPr="007044C7">
        <w:t>12.</w:t>
      </w:r>
      <w:r w:rsidRPr="007044C7">
        <w:tab/>
        <w:t>Forum ASI. Association for Palliative Medicine Special Interest Forum – Undergraduate Medical Education meeting. 2014.</w:t>
      </w:r>
    </w:p>
    <w:p w14:paraId="3F25FDD4" w14:textId="77777777" w:rsidR="007044C7" w:rsidRPr="007044C7" w:rsidRDefault="007044C7" w:rsidP="00D73347">
      <w:pPr>
        <w:pStyle w:val="EndNoteBibliography"/>
        <w:tabs>
          <w:tab w:val="left" w:pos="284"/>
        </w:tabs>
        <w:spacing w:after="0"/>
        <w:ind w:left="284" w:hanging="284"/>
      </w:pPr>
      <w:r w:rsidRPr="007044C7">
        <w:t>13.</w:t>
      </w:r>
      <w:r w:rsidRPr="007044C7">
        <w:tab/>
        <w:t>Noguera A, Robledano R, Garralda E. Palliative care teaching shapes medical undergraduate students’ professional development: a scoping review. Current Opinion in Supportive and Palliative Care. 2018;12(4):495-503.</w:t>
      </w:r>
    </w:p>
    <w:p w14:paraId="73A26481" w14:textId="77777777" w:rsidR="007044C7" w:rsidRPr="007044C7" w:rsidRDefault="007044C7" w:rsidP="00D73347">
      <w:pPr>
        <w:pStyle w:val="EndNoteBibliography"/>
        <w:tabs>
          <w:tab w:val="left" w:pos="284"/>
        </w:tabs>
        <w:spacing w:after="0"/>
        <w:ind w:left="284" w:hanging="284"/>
      </w:pPr>
      <w:r w:rsidRPr="007044C7">
        <w:t>14.</w:t>
      </w:r>
      <w:r w:rsidRPr="007044C7">
        <w:tab/>
        <w:t>Lloyd-Williams M, Macleod RDM. A systematic review of teaching and learning in palliative care within the medical undergraduate curriculum. Medical Teacher. 2004;26(8):683-90.</w:t>
      </w:r>
    </w:p>
    <w:p w14:paraId="10F74161" w14:textId="77777777" w:rsidR="007044C7" w:rsidRPr="007044C7" w:rsidRDefault="007044C7" w:rsidP="00D73347">
      <w:pPr>
        <w:pStyle w:val="EndNoteBibliography"/>
        <w:tabs>
          <w:tab w:val="left" w:pos="284"/>
        </w:tabs>
        <w:spacing w:after="0"/>
        <w:ind w:left="284" w:hanging="284"/>
      </w:pPr>
      <w:r w:rsidRPr="007044C7">
        <w:t>15.</w:t>
      </w:r>
      <w:r w:rsidRPr="007044C7">
        <w:tab/>
        <w:t>Barclay S, Whyte R, Thiemann P, Benson J, Wood DF, Parker RA, et al. An Important But Stressful Part of Their Future Work: Medical Students' Attitudes to Palliative Care Throughout Their Course. Journal of Pain and Symptom Management. 2015;49(2):231-42.</w:t>
      </w:r>
    </w:p>
    <w:p w14:paraId="49336A18" w14:textId="77777777" w:rsidR="007044C7" w:rsidRPr="007044C7" w:rsidRDefault="007044C7" w:rsidP="00D73347">
      <w:pPr>
        <w:pStyle w:val="EndNoteBibliography"/>
        <w:tabs>
          <w:tab w:val="left" w:pos="284"/>
        </w:tabs>
        <w:spacing w:after="0"/>
        <w:ind w:left="284" w:hanging="284"/>
      </w:pPr>
      <w:r w:rsidRPr="007044C7">
        <w:t>16.</w:t>
      </w:r>
      <w:r w:rsidRPr="007044C7">
        <w:tab/>
        <w:t>Gibbins J, McCoubrie R, Maher J, Forbes K. Incorporating palliative care into undergraduate curricula: lessons for curriculum development. Medical Education. 2009;43(8):776-83.</w:t>
      </w:r>
    </w:p>
    <w:p w14:paraId="39F2B5A2" w14:textId="77777777" w:rsidR="007044C7" w:rsidRPr="007044C7" w:rsidRDefault="007044C7" w:rsidP="00D73347">
      <w:pPr>
        <w:pStyle w:val="EndNoteBibliography"/>
        <w:tabs>
          <w:tab w:val="left" w:pos="284"/>
        </w:tabs>
        <w:ind w:left="284" w:hanging="284"/>
      </w:pPr>
      <w:r w:rsidRPr="007044C7">
        <w:t>17.</w:t>
      </w:r>
      <w:r w:rsidRPr="007044C7">
        <w:tab/>
        <w:t>Paal P, Brandstötter C, Lorenzl S, Larkin P, Elsner F. Postgraduate palliative care education for all healthcare providers in Europe: Results from an EAPC survey. Palliative and Supportive Care. 2019;17(5):495-506.</w:t>
      </w:r>
    </w:p>
    <w:p w14:paraId="6E88E76F" w14:textId="647A1133" w:rsidR="009516A1" w:rsidRDefault="00841B38" w:rsidP="00D73347">
      <w:pPr>
        <w:tabs>
          <w:tab w:val="left" w:pos="284"/>
        </w:tabs>
        <w:spacing w:before="120" w:line="240" w:lineRule="auto"/>
        <w:ind w:left="284" w:hanging="284"/>
        <w:rPr>
          <w:rFonts w:asciiTheme="minorHAnsi" w:hAnsiTheme="minorHAnsi" w:cstheme="minorHAnsi"/>
          <w:sz w:val="22"/>
          <w:szCs w:val="22"/>
        </w:rPr>
      </w:pPr>
      <w:r>
        <w:rPr>
          <w:rFonts w:asciiTheme="minorHAnsi" w:hAnsiTheme="minorHAnsi" w:cstheme="minorHAnsi"/>
          <w:sz w:val="22"/>
          <w:szCs w:val="22"/>
        </w:rPr>
        <w:fldChar w:fldCharType="end"/>
      </w:r>
    </w:p>
    <w:p w14:paraId="7F336618" w14:textId="447D7B54" w:rsidR="00A6358E" w:rsidRPr="00841006" w:rsidRDefault="00A6358E" w:rsidP="00841006">
      <w:pPr>
        <w:spacing w:before="120" w:line="240" w:lineRule="auto"/>
        <w:rPr>
          <w:rFonts w:asciiTheme="minorHAnsi" w:hAnsiTheme="minorHAnsi" w:cstheme="minorHAnsi"/>
          <w:sz w:val="22"/>
          <w:szCs w:val="22"/>
        </w:rPr>
      </w:pPr>
    </w:p>
    <w:sectPr w:rsidR="00A6358E" w:rsidRPr="00841006" w:rsidSect="00B11FE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A073D" w14:textId="77777777" w:rsidR="00394E05" w:rsidRDefault="00394E05" w:rsidP="004C5BD3">
      <w:pPr>
        <w:spacing w:after="0" w:line="240" w:lineRule="auto"/>
      </w:pPr>
      <w:r>
        <w:separator/>
      </w:r>
    </w:p>
  </w:endnote>
  <w:endnote w:type="continuationSeparator" w:id="0">
    <w:p w14:paraId="2E6A11F6" w14:textId="77777777" w:rsidR="00394E05" w:rsidRDefault="00394E05" w:rsidP="004C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4108"/>
      <w:docPartObj>
        <w:docPartGallery w:val="Page Numbers (Bottom of Page)"/>
        <w:docPartUnique/>
      </w:docPartObj>
    </w:sdtPr>
    <w:sdtEndPr>
      <w:rPr>
        <w:noProof/>
      </w:rPr>
    </w:sdtEndPr>
    <w:sdtContent>
      <w:p w14:paraId="3545A17C" w14:textId="57907B2A" w:rsidR="00B11FEE" w:rsidRDefault="00B11FEE">
        <w:pPr>
          <w:pStyle w:val="Footer"/>
        </w:pPr>
        <w:r>
          <w:fldChar w:fldCharType="begin"/>
        </w:r>
        <w:r>
          <w:instrText xml:space="preserve"> PAGE   \* MERGEFORMAT </w:instrText>
        </w:r>
        <w:r>
          <w:fldChar w:fldCharType="separate"/>
        </w:r>
        <w:r w:rsidR="00D73347">
          <w:rPr>
            <w:noProof/>
          </w:rPr>
          <w:t>10</w:t>
        </w:r>
        <w:r>
          <w:rPr>
            <w:noProof/>
          </w:rPr>
          <w:fldChar w:fldCharType="end"/>
        </w:r>
      </w:p>
    </w:sdtContent>
  </w:sdt>
  <w:p w14:paraId="73B4B81C" w14:textId="77777777" w:rsidR="00B11FEE" w:rsidRDefault="00B11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CD14A" w14:textId="77777777" w:rsidR="00394E05" w:rsidRDefault="00394E05" w:rsidP="004C5BD3">
      <w:pPr>
        <w:spacing w:after="0" w:line="240" w:lineRule="auto"/>
      </w:pPr>
      <w:r>
        <w:separator/>
      </w:r>
    </w:p>
  </w:footnote>
  <w:footnote w:type="continuationSeparator" w:id="0">
    <w:p w14:paraId="05BFA019" w14:textId="77777777" w:rsidR="00394E05" w:rsidRDefault="00394E05" w:rsidP="004C5BD3">
      <w:pPr>
        <w:spacing w:after="0" w:line="240" w:lineRule="auto"/>
      </w:pPr>
      <w:r>
        <w:continuationSeparator/>
      </w:r>
    </w:p>
  </w:footnote>
  <w:footnote w:id="1">
    <w:p w14:paraId="3727EB35" w14:textId="00F6ABDA" w:rsidR="007837BC" w:rsidRDefault="007837BC">
      <w:pPr>
        <w:pStyle w:val="FootnoteText"/>
      </w:pPr>
      <w:r>
        <w:rPr>
          <w:rStyle w:val="FootnoteReference"/>
        </w:rPr>
        <w:footnoteRef/>
      </w:r>
      <w:r>
        <w:t xml:space="preserve"> Abstracts has appeared in EAPC conference proceeding.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7F7"/>
    <w:multiLevelType w:val="hybridMultilevel"/>
    <w:tmpl w:val="DEEC7E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24395C"/>
    <w:multiLevelType w:val="hybridMultilevel"/>
    <w:tmpl w:val="67A4568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071F72CC"/>
    <w:multiLevelType w:val="hybridMultilevel"/>
    <w:tmpl w:val="9572A0DC"/>
    <w:lvl w:ilvl="0" w:tplc="8196C9C2">
      <w:start w:val="1"/>
      <w:numFmt w:val="bullet"/>
      <w:lvlText w:val="•"/>
      <w:lvlJc w:val="left"/>
      <w:pPr>
        <w:tabs>
          <w:tab w:val="num" w:pos="720"/>
        </w:tabs>
        <w:ind w:left="720" w:hanging="360"/>
      </w:pPr>
      <w:rPr>
        <w:rFonts w:ascii="Arial" w:hAnsi="Arial" w:hint="default"/>
      </w:rPr>
    </w:lvl>
    <w:lvl w:ilvl="1" w:tplc="8C200924">
      <w:start w:val="1"/>
      <w:numFmt w:val="bullet"/>
      <w:lvlText w:val="•"/>
      <w:lvlJc w:val="left"/>
      <w:pPr>
        <w:tabs>
          <w:tab w:val="num" w:pos="1440"/>
        </w:tabs>
        <w:ind w:left="1440" w:hanging="360"/>
      </w:pPr>
      <w:rPr>
        <w:rFonts w:ascii="Arial" w:hAnsi="Arial" w:hint="default"/>
      </w:rPr>
    </w:lvl>
    <w:lvl w:ilvl="2" w:tplc="EEF4D060" w:tentative="1">
      <w:start w:val="1"/>
      <w:numFmt w:val="bullet"/>
      <w:lvlText w:val="•"/>
      <w:lvlJc w:val="left"/>
      <w:pPr>
        <w:tabs>
          <w:tab w:val="num" w:pos="2160"/>
        </w:tabs>
        <w:ind w:left="2160" w:hanging="360"/>
      </w:pPr>
      <w:rPr>
        <w:rFonts w:ascii="Arial" w:hAnsi="Arial" w:hint="default"/>
      </w:rPr>
    </w:lvl>
    <w:lvl w:ilvl="3" w:tplc="7A42D790" w:tentative="1">
      <w:start w:val="1"/>
      <w:numFmt w:val="bullet"/>
      <w:lvlText w:val="•"/>
      <w:lvlJc w:val="left"/>
      <w:pPr>
        <w:tabs>
          <w:tab w:val="num" w:pos="2880"/>
        </w:tabs>
        <w:ind w:left="2880" w:hanging="360"/>
      </w:pPr>
      <w:rPr>
        <w:rFonts w:ascii="Arial" w:hAnsi="Arial" w:hint="default"/>
      </w:rPr>
    </w:lvl>
    <w:lvl w:ilvl="4" w:tplc="40AC97FA" w:tentative="1">
      <w:start w:val="1"/>
      <w:numFmt w:val="bullet"/>
      <w:lvlText w:val="•"/>
      <w:lvlJc w:val="left"/>
      <w:pPr>
        <w:tabs>
          <w:tab w:val="num" w:pos="3600"/>
        </w:tabs>
        <w:ind w:left="3600" w:hanging="360"/>
      </w:pPr>
      <w:rPr>
        <w:rFonts w:ascii="Arial" w:hAnsi="Arial" w:hint="default"/>
      </w:rPr>
    </w:lvl>
    <w:lvl w:ilvl="5" w:tplc="E46EECBE" w:tentative="1">
      <w:start w:val="1"/>
      <w:numFmt w:val="bullet"/>
      <w:lvlText w:val="•"/>
      <w:lvlJc w:val="left"/>
      <w:pPr>
        <w:tabs>
          <w:tab w:val="num" w:pos="4320"/>
        </w:tabs>
        <w:ind w:left="4320" w:hanging="360"/>
      </w:pPr>
      <w:rPr>
        <w:rFonts w:ascii="Arial" w:hAnsi="Arial" w:hint="default"/>
      </w:rPr>
    </w:lvl>
    <w:lvl w:ilvl="6" w:tplc="FE361DA4" w:tentative="1">
      <w:start w:val="1"/>
      <w:numFmt w:val="bullet"/>
      <w:lvlText w:val="•"/>
      <w:lvlJc w:val="left"/>
      <w:pPr>
        <w:tabs>
          <w:tab w:val="num" w:pos="5040"/>
        </w:tabs>
        <w:ind w:left="5040" w:hanging="360"/>
      </w:pPr>
      <w:rPr>
        <w:rFonts w:ascii="Arial" w:hAnsi="Arial" w:hint="default"/>
      </w:rPr>
    </w:lvl>
    <w:lvl w:ilvl="7" w:tplc="9B4C5C6A" w:tentative="1">
      <w:start w:val="1"/>
      <w:numFmt w:val="bullet"/>
      <w:lvlText w:val="•"/>
      <w:lvlJc w:val="left"/>
      <w:pPr>
        <w:tabs>
          <w:tab w:val="num" w:pos="5760"/>
        </w:tabs>
        <w:ind w:left="5760" w:hanging="360"/>
      </w:pPr>
      <w:rPr>
        <w:rFonts w:ascii="Arial" w:hAnsi="Arial" w:hint="default"/>
      </w:rPr>
    </w:lvl>
    <w:lvl w:ilvl="8" w:tplc="B53654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852B4B"/>
    <w:multiLevelType w:val="hybridMultilevel"/>
    <w:tmpl w:val="D1C863BC"/>
    <w:lvl w:ilvl="0" w:tplc="313E5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F7972"/>
    <w:multiLevelType w:val="hybridMultilevel"/>
    <w:tmpl w:val="57EECA28"/>
    <w:lvl w:ilvl="0" w:tplc="9E56D82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F4670"/>
    <w:multiLevelType w:val="hybridMultilevel"/>
    <w:tmpl w:val="56EC0978"/>
    <w:lvl w:ilvl="0" w:tplc="0418000F">
      <w:start w:val="1"/>
      <w:numFmt w:val="decimal"/>
      <w:lvlText w:val="%1."/>
      <w:lvlJc w:val="left"/>
      <w:pPr>
        <w:ind w:left="1080" w:hanging="360"/>
      </w:pPr>
    </w:lvl>
    <w:lvl w:ilvl="1" w:tplc="04180003">
      <w:numFmt w:val="decimal"/>
      <w:lvlText w:val="o"/>
      <w:lvlJc w:val="left"/>
      <w:pPr>
        <w:ind w:left="1800" w:hanging="360"/>
      </w:pPr>
      <w:rPr>
        <w:rFonts w:ascii="Courier New" w:hAnsi="Courier New" w:cs="Courier New" w:hint="default"/>
      </w:rPr>
    </w:lvl>
    <w:lvl w:ilvl="2" w:tplc="04180005">
      <w:numFmt w:val="decimal"/>
      <w:lvlText w:val=""/>
      <w:lvlJc w:val="left"/>
      <w:pPr>
        <w:ind w:left="2520" w:hanging="360"/>
      </w:pPr>
      <w:rPr>
        <w:rFonts w:ascii="Wingdings" w:hAnsi="Wingdings" w:hint="default"/>
      </w:rPr>
    </w:lvl>
    <w:lvl w:ilvl="3" w:tplc="04180001">
      <w:numFmt w:val="decimal"/>
      <w:lvlText w:val=""/>
      <w:lvlJc w:val="left"/>
      <w:pPr>
        <w:ind w:left="3240" w:hanging="360"/>
      </w:pPr>
      <w:rPr>
        <w:rFonts w:ascii="Symbol" w:hAnsi="Symbol" w:hint="default"/>
      </w:rPr>
    </w:lvl>
    <w:lvl w:ilvl="4" w:tplc="04180003">
      <w:numFmt w:val="decimal"/>
      <w:lvlText w:val="o"/>
      <w:lvlJc w:val="left"/>
      <w:pPr>
        <w:ind w:left="3960" w:hanging="360"/>
      </w:pPr>
      <w:rPr>
        <w:rFonts w:ascii="Courier New" w:hAnsi="Courier New" w:cs="Courier New" w:hint="default"/>
      </w:rPr>
    </w:lvl>
    <w:lvl w:ilvl="5" w:tplc="04180005">
      <w:numFmt w:val="decimal"/>
      <w:lvlText w:val=""/>
      <w:lvlJc w:val="left"/>
      <w:pPr>
        <w:ind w:left="4680" w:hanging="360"/>
      </w:pPr>
      <w:rPr>
        <w:rFonts w:ascii="Wingdings" w:hAnsi="Wingdings" w:hint="default"/>
      </w:rPr>
    </w:lvl>
    <w:lvl w:ilvl="6" w:tplc="04180001">
      <w:numFmt w:val="decimal"/>
      <w:lvlText w:val=""/>
      <w:lvlJc w:val="left"/>
      <w:pPr>
        <w:ind w:left="5400" w:hanging="360"/>
      </w:pPr>
      <w:rPr>
        <w:rFonts w:ascii="Symbol" w:hAnsi="Symbol" w:hint="default"/>
      </w:rPr>
    </w:lvl>
    <w:lvl w:ilvl="7" w:tplc="04180003">
      <w:numFmt w:val="decimal"/>
      <w:lvlText w:val="o"/>
      <w:lvlJc w:val="left"/>
      <w:pPr>
        <w:ind w:left="6120" w:hanging="360"/>
      </w:pPr>
      <w:rPr>
        <w:rFonts w:ascii="Courier New" w:hAnsi="Courier New" w:cs="Courier New" w:hint="default"/>
      </w:rPr>
    </w:lvl>
    <w:lvl w:ilvl="8" w:tplc="04180005">
      <w:numFmt w:val="decimal"/>
      <w:lvlText w:val=""/>
      <w:lvlJc w:val="left"/>
      <w:pPr>
        <w:ind w:left="6840" w:hanging="360"/>
      </w:pPr>
      <w:rPr>
        <w:rFonts w:ascii="Wingdings" w:hAnsi="Wingdings" w:hint="default"/>
      </w:rPr>
    </w:lvl>
  </w:abstractNum>
  <w:abstractNum w:abstractNumId="6" w15:restartNumberingAfterBreak="0">
    <w:nsid w:val="1A457EEA"/>
    <w:multiLevelType w:val="hybridMultilevel"/>
    <w:tmpl w:val="0B04093C"/>
    <w:lvl w:ilvl="0" w:tplc="9E56D82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724D8"/>
    <w:multiLevelType w:val="hybridMultilevel"/>
    <w:tmpl w:val="63506878"/>
    <w:lvl w:ilvl="0" w:tplc="08090001">
      <w:start w:val="1"/>
      <w:numFmt w:val="bullet"/>
      <w:lvlText w:val=""/>
      <w:lvlJc w:val="left"/>
      <w:pPr>
        <w:ind w:left="1263" w:hanging="360"/>
      </w:pPr>
      <w:rPr>
        <w:rFonts w:ascii="Symbol" w:hAnsi="Symbol"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8" w15:restartNumberingAfterBreak="0">
    <w:nsid w:val="1FB81FC0"/>
    <w:multiLevelType w:val="hybridMultilevel"/>
    <w:tmpl w:val="4FF00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A1732C"/>
    <w:multiLevelType w:val="hybridMultilevel"/>
    <w:tmpl w:val="374A7D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200DA"/>
    <w:multiLevelType w:val="hybridMultilevel"/>
    <w:tmpl w:val="D8024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4242EB"/>
    <w:multiLevelType w:val="hybridMultilevel"/>
    <w:tmpl w:val="0B04093C"/>
    <w:lvl w:ilvl="0" w:tplc="9E56D82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7715D9"/>
    <w:multiLevelType w:val="hybridMultilevel"/>
    <w:tmpl w:val="51C8D5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DD06D2A8">
      <w:start w:val="2"/>
      <w:numFmt w:val="bullet"/>
      <w:lvlText w:val="-"/>
      <w:lvlJc w:val="left"/>
      <w:pPr>
        <w:ind w:left="2340" w:hanging="360"/>
      </w:pPr>
      <w:rPr>
        <w:rFonts w:ascii="Calibri" w:eastAsia="Calibri" w:hAnsi="Calibri" w:cs="Calibri" w:hint="default"/>
      </w:rPr>
    </w:lvl>
    <w:lvl w:ilvl="3" w:tplc="2B5A9660">
      <w:start w:val="1"/>
      <w:numFmt w:val="decimal"/>
      <w:lvlText w:val="%4"/>
      <w:lvlJc w:val="left"/>
      <w:pPr>
        <w:ind w:left="2880" w:hanging="360"/>
      </w:pPr>
      <w:rPr>
        <w:rFonts w:ascii="Calibri" w:hAnsi="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1369E7"/>
    <w:multiLevelType w:val="hybridMultilevel"/>
    <w:tmpl w:val="21041958"/>
    <w:lvl w:ilvl="0" w:tplc="9E56D82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E1221"/>
    <w:multiLevelType w:val="hybridMultilevel"/>
    <w:tmpl w:val="21041958"/>
    <w:lvl w:ilvl="0" w:tplc="9E56D82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061BD3"/>
    <w:multiLevelType w:val="hybridMultilevel"/>
    <w:tmpl w:val="3334B076"/>
    <w:lvl w:ilvl="0" w:tplc="02AA7D4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34692E"/>
    <w:multiLevelType w:val="hybridMultilevel"/>
    <w:tmpl w:val="30220B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B9B0A70"/>
    <w:multiLevelType w:val="hybridMultilevel"/>
    <w:tmpl w:val="21041958"/>
    <w:lvl w:ilvl="0" w:tplc="9E56D82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B9314D"/>
    <w:multiLevelType w:val="hybridMultilevel"/>
    <w:tmpl w:val="486EFEDA"/>
    <w:lvl w:ilvl="0" w:tplc="DB4EECC4">
      <w:start w:val="2"/>
      <w:numFmt w:val="bullet"/>
      <w:lvlText w:val="-"/>
      <w:lvlJc w:val="left"/>
      <w:pPr>
        <w:ind w:left="720" w:hanging="360"/>
      </w:pPr>
      <w:rPr>
        <w:rFonts w:ascii="Times New Roman" w:eastAsiaTheme="minorHAnsi" w:hAnsi="Times New Roman" w:cs="Times New Roman" w:hint="default"/>
      </w:rPr>
    </w:lvl>
    <w:lvl w:ilvl="1" w:tplc="08090019">
      <w:start w:val="1"/>
      <w:numFmt w:val="lowerLetter"/>
      <w:lvlText w:val="%2."/>
      <w:lvlJc w:val="left"/>
      <w:pPr>
        <w:ind w:left="1440" w:hanging="360"/>
      </w:pPr>
    </w:lvl>
    <w:lvl w:ilvl="2" w:tplc="DD06D2A8">
      <w:start w:val="2"/>
      <w:numFmt w:val="bullet"/>
      <w:lvlText w:val="-"/>
      <w:lvlJc w:val="left"/>
      <w:pPr>
        <w:ind w:left="2340" w:hanging="360"/>
      </w:pPr>
      <w:rPr>
        <w:rFonts w:ascii="Calibri" w:eastAsia="Calibr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AF7A6F"/>
    <w:multiLevelType w:val="hybridMultilevel"/>
    <w:tmpl w:val="76AC1FAA"/>
    <w:lvl w:ilvl="0" w:tplc="0418000F">
      <w:start w:val="1"/>
      <w:numFmt w:val="decimal"/>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20" w15:restartNumberingAfterBreak="0">
    <w:nsid w:val="68B248EF"/>
    <w:multiLevelType w:val="hybridMultilevel"/>
    <w:tmpl w:val="57EECA28"/>
    <w:lvl w:ilvl="0" w:tplc="9E56D82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D86413"/>
    <w:multiLevelType w:val="hybridMultilevel"/>
    <w:tmpl w:val="DA6E3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91D50"/>
    <w:multiLevelType w:val="hybridMultilevel"/>
    <w:tmpl w:val="0B04093C"/>
    <w:lvl w:ilvl="0" w:tplc="9E56D82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5B057D"/>
    <w:multiLevelType w:val="hybridMultilevel"/>
    <w:tmpl w:val="57EECA28"/>
    <w:lvl w:ilvl="0" w:tplc="9E56D824">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91B6004"/>
    <w:multiLevelType w:val="multilevel"/>
    <w:tmpl w:val="3238178E"/>
    <w:lvl w:ilvl="0">
      <w:start w:val="7"/>
      <w:numFmt w:val="decimal"/>
      <w:lvlText w:val="%1."/>
      <w:lvlJc w:val="left"/>
      <w:pPr>
        <w:ind w:left="754" w:hanging="360"/>
      </w:pPr>
      <w:rPr>
        <w:b/>
      </w:rPr>
    </w:lvl>
    <w:lvl w:ilvl="1">
      <w:start w:val="4"/>
      <w:numFmt w:val="decimal"/>
      <w:lvlText w:val="%1.%2"/>
      <w:lvlJc w:val="left"/>
      <w:pPr>
        <w:ind w:left="754" w:hanging="360"/>
      </w:pPr>
    </w:lvl>
    <w:lvl w:ilvl="2">
      <w:start w:val="1"/>
      <w:numFmt w:val="decimal"/>
      <w:isLgl/>
      <w:lvlText w:val="%1.%2.%3"/>
      <w:lvlJc w:val="left"/>
      <w:pPr>
        <w:ind w:left="1114" w:hanging="720"/>
      </w:pPr>
    </w:lvl>
    <w:lvl w:ilvl="3">
      <w:start w:val="1"/>
      <w:numFmt w:val="decimal"/>
      <w:isLgl/>
      <w:lvlText w:val="%1.%2.%3.%4"/>
      <w:lvlJc w:val="left"/>
      <w:pPr>
        <w:ind w:left="1114" w:hanging="720"/>
      </w:pPr>
    </w:lvl>
    <w:lvl w:ilvl="4">
      <w:start w:val="1"/>
      <w:numFmt w:val="decimal"/>
      <w:isLgl/>
      <w:lvlText w:val="%1.%2.%3.%4.%5"/>
      <w:lvlJc w:val="left"/>
      <w:pPr>
        <w:ind w:left="1474" w:hanging="1080"/>
      </w:pPr>
    </w:lvl>
    <w:lvl w:ilvl="5">
      <w:start w:val="1"/>
      <w:numFmt w:val="decimal"/>
      <w:isLgl/>
      <w:lvlText w:val="%1.%2.%3.%4.%5.%6"/>
      <w:lvlJc w:val="left"/>
      <w:pPr>
        <w:ind w:left="1474" w:hanging="1080"/>
      </w:pPr>
    </w:lvl>
    <w:lvl w:ilvl="6">
      <w:start w:val="1"/>
      <w:numFmt w:val="decimal"/>
      <w:isLgl/>
      <w:lvlText w:val="%1.%2.%3.%4.%5.%6.%7"/>
      <w:lvlJc w:val="left"/>
      <w:pPr>
        <w:ind w:left="1834" w:hanging="1440"/>
      </w:pPr>
    </w:lvl>
    <w:lvl w:ilvl="7">
      <w:start w:val="1"/>
      <w:numFmt w:val="decimal"/>
      <w:isLgl/>
      <w:lvlText w:val="%1.%2.%3.%4.%5.%6.%7.%8"/>
      <w:lvlJc w:val="left"/>
      <w:pPr>
        <w:ind w:left="1834" w:hanging="1440"/>
      </w:pPr>
    </w:lvl>
    <w:lvl w:ilvl="8">
      <w:start w:val="1"/>
      <w:numFmt w:val="decimal"/>
      <w:isLgl/>
      <w:lvlText w:val="%1.%2.%3.%4.%5.%6.%7.%8.%9"/>
      <w:lvlJc w:val="left"/>
      <w:pPr>
        <w:ind w:left="2194" w:hanging="1800"/>
      </w:pPr>
    </w:lvl>
  </w:abstractNum>
  <w:abstractNum w:abstractNumId="25" w15:restartNumberingAfterBreak="0">
    <w:nsid w:val="79255AE2"/>
    <w:multiLevelType w:val="hybridMultilevel"/>
    <w:tmpl w:val="2DDA8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E10CCE"/>
    <w:multiLevelType w:val="hybridMultilevel"/>
    <w:tmpl w:val="D03AE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978DD"/>
    <w:multiLevelType w:val="multilevel"/>
    <w:tmpl w:val="37AE7E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470D1D"/>
    <w:multiLevelType w:val="hybridMultilevel"/>
    <w:tmpl w:val="8EA617C6"/>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1986" w:hanging="360"/>
      </w:pPr>
      <w:rPr>
        <w:rFonts w:ascii="Courier New" w:hAnsi="Courier New" w:cs="Courier New" w:hint="default"/>
      </w:rPr>
    </w:lvl>
    <w:lvl w:ilvl="2" w:tplc="08090005" w:tentative="1">
      <w:start w:val="1"/>
      <w:numFmt w:val="bullet"/>
      <w:lvlText w:val=""/>
      <w:lvlJc w:val="left"/>
      <w:pPr>
        <w:ind w:left="2706" w:hanging="360"/>
      </w:pPr>
      <w:rPr>
        <w:rFonts w:ascii="Wingdings" w:hAnsi="Wingdings" w:hint="default"/>
      </w:rPr>
    </w:lvl>
    <w:lvl w:ilvl="3" w:tplc="08090001" w:tentative="1">
      <w:start w:val="1"/>
      <w:numFmt w:val="bullet"/>
      <w:lvlText w:val=""/>
      <w:lvlJc w:val="left"/>
      <w:pPr>
        <w:ind w:left="3426" w:hanging="360"/>
      </w:pPr>
      <w:rPr>
        <w:rFonts w:ascii="Symbol" w:hAnsi="Symbol" w:hint="default"/>
      </w:rPr>
    </w:lvl>
    <w:lvl w:ilvl="4" w:tplc="08090003" w:tentative="1">
      <w:start w:val="1"/>
      <w:numFmt w:val="bullet"/>
      <w:lvlText w:val="o"/>
      <w:lvlJc w:val="left"/>
      <w:pPr>
        <w:ind w:left="4146" w:hanging="360"/>
      </w:pPr>
      <w:rPr>
        <w:rFonts w:ascii="Courier New" w:hAnsi="Courier New" w:cs="Courier New" w:hint="default"/>
      </w:rPr>
    </w:lvl>
    <w:lvl w:ilvl="5" w:tplc="08090005" w:tentative="1">
      <w:start w:val="1"/>
      <w:numFmt w:val="bullet"/>
      <w:lvlText w:val=""/>
      <w:lvlJc w:val="left"/>
      <w:pPr>
        <w:ind w:left="4866" w:hanging="360"/>
      </w:pPr>
      <w:rPr>
        <w:rFonts w:ascii="Wingdings" w:hAnsi="Wingdings" w:hint="default"/>
      </w:rPr>
    </w:lvl>
    <w:lvl w:ilvl="6" w:tplc="08090001" w:tentative="1">
      <w:start w:val="1"/>
      <w:numFmt w:val="bullet"/>
      <w:lvlText w:val=""/>
      <w:lvlJc w:val="left"/>
      <w:pPr>
        <w:ind w:left="5586" w:hanging="360"/>
      </w:pPr>
      <w:rPr>
        <w:rFonts w:ascii="Symbol" w:hAnsi="Symbol" w:hint="default"/>
      </w:rPr>
    </w:lvl>
    <w:lvl w:ilvl="7" w:tplc="08090003" w:tentative="1">
      <w:start w:val="1"/>
      <w:numFmt w:val="bullet"/>
      <w:lvlText w:val="o"/>
      <w:lvlJc w:val="left"/>
      <w:pPr>
        <w:ind w:left="6306" w:hanging="360"/>
      </w:pPr>
      <w:rPr>
        <w:rFonts w:ascii="Courier New" w:hAnsi="Courier New" w:cs="Courier New" w:hint="default"/>
      </w:rPr>
    </w:lvl>
    <w:lvl w:ilvl="8" w:tplc="08090005" w:tentative="1">
      <w:start w:val="1"/>
      <w:numFmt w:val="bullet"/>
      <w:lvlText w:val=""/>
      <w:lvlJc w:val="left"/>
      <w:pPr>
        <w:ind w:left="7026" w:hanging="360"/>
      </w:pPr>
      <w:rPr>
        <w:rFonts w:ascii="Wingdings" w:hAnsi="Wingdings" w:hint="default"/>
      </w:rPr>
    </w:lvl>
  </w:abstractNum>
  <w:num w:numId="1">
    <w:abstractNumId w:val="28"/>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5"/>
  </w:num>
  <w:num w:numId="13">
    <w:abstractNumId w:val="1"/>
  </w:num>
  <w:num w:numId="14">
    <w:abstractNumId w:val="0"/>
  </w:num>
  <w:num w:numId="15">
    <w:abstractNumId w:val="21"/>
  </w:num>
  <w:num w:numId="16">
    <w:abstractNumId w:val="9"/>
  </w:num>
  <w:num w:numId="17">
    <w:abstractNumId w:val="27"/>
  </w:num>
  <w:num w:numId="18">
    <w:abstractNumId w:val="2"/>
  </w:num>
  <w:num w:numId="19">
    <w:abstractNumId w:val="12"/>
  </w:num>
  <w:num w:numId="20">
    <w:abstractNumId w:val="8"/>
  </w:num>
  <w:num w:numId="21">
    <w:abstractNumId w:val="18"/>
  </w:num>
  <w:num w:numId="22">
    <w:abstractNumId w:val="20"/>
  </w:num>
  <w:num w:numId="23">
    <w:abstractNumId w:val="17"/>
  </w:num>
  <w:num w:numId="24">
    <w:abstractNumId w:val="11"/>
  </w:num>
  <w:num w:numId="25">
    <w:abstractNumId w:val="13"/>
  </w:num>
  <w:num w:numId="26">
    <w:abstractNumId w:val="6"/>
  </w:num>
  <w:num w:numId="27">
    <w:abstractNumId w:val="4"/>
  </w:num>
  <w:num w:numId="28">
    <w:abstractNumId w:val="14"/>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MjU1sAQyzE0NLJR0lIJTi4sz8/NACgxrAaiDUQEs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da2v9p7s5fx9e2rf359w9zxxez20fe9we9&quot;&gt;My EndNote Library - Update&lt;record-ids&gt;&lt;item&gt;256&lt;/item&gt;&lt;item&gt;281&lt;/item&gt;&lt;item&gt;325&lt;/item&gt;&lt;item&gt;327&lt;/item&gt;&lt;item&gt;328&lt;/item&gt;&lt;item&gt;334&lt;/item&gt;&lt;item&gt;336&lt;/item&gt;&lt;item&gt;337&lt;/item&gt;&lt;item&gt;338&lt;/item&gt;&lt;item&gt;379&lt;/item&gt;&lt;item&gt;409&lt;/item&gt;&lt;item&gt;497&lt;/item&gt;&lt;item&gt;499&lt;/item&gt;&lt;item&gt;510&lt;/item&gt;&lt;item&gt;511&lt;/item&gt;&lt;/record-ids&gt;&lt;/item&gt;&lt;/Libraries&gt;"/>
  </w:docVars>
  <w:rsids>
    <w:rsidRoot w:val="00A00E24"/>
    <w:rsid w:val="00000602"/>
    <w:rsid w:val="00015ABD"/>
    <w:rsid w:val="0003192B"/>
    <w:rsid w:val="000372B3"/>
    <w:rsid w:val="00060837"/>
    <w:rsid w:val="000650FD"/>
    <w:rsid w:val="00080FB3"/>
    <w:rsid w:val="0008236E"/>
    <w:rsid w:val="00084982"/>
    <w:rsid w:val="00092498"/>
    <w:rsid w:val="000A052F"/>
    <w:rsid w:val="000A2EDB"/>
    <w:rsid w:val="000A3111"/>
    <w:rsid w:val="000B353E"/>
    <w:rsid w:val="000C3694"/>
    <w:rsid w:val="000F3716"/>
    <w:rsid w:val="000F3EF9"/>
    <w:rsid w:val="001337D7"/>
    <w:rsid w:val="001375B9"/>
    <w:rsid w:val="001452A0"/>
    <w:rsid w:val="001507D8"/>
    <w:rsid w:val="00153187"/>
    <w:rsid w:val="00153279"/>
    <w:rsid w:val="00163592"/>
    <w:rsid w:val="00173725"/>
    <w:rsid w:val="00182953"/>
    <w:rsid w:val="0018369B"/>
    <w:rsid w:val="001851CB"/>
    <w:rsid w:val="001854D6"/>
    <w:rsid w:val="00186F18"/>
    <w:rsid w:val="00197073"/>
    <w:rsid w:val="001B0C9A"/>
    <w:rsid w:val="001C5968"/>
    <w:rsid w:val="001D2D11"/>
    <w:rsid w:val="001D7AE9"/>
    <w:rsid w:val="001E7350"/>
    <w:rsid w:val="001F49F6"/>
    <w:rsid w:val="00204526"/>
    <w:rsid w:val="002050E6"/>
    <w:rsid w:val="00222002"/>
    <w:rsid w:val="00243024"/>
    <w:rsid w:val="00243BD5"/>
    <w:rsid w:val="002516E3"/>
    <w:rsid w:val="0025263A"/>
    <w:rsid w:val="002548DA"/>
    <w:rsid w:val="00293242"/>
    <w:rsid w:val="002B0B89"/>
    <w:rsid w:val="002B1535"/>
    <w:rsid w:val="002B7786"/>
    <w:rsid w:val="002C1C5F"/>
    <w:rsid w:val="002D5E38"/>
    <w:rsid w:val="002D6C8A"/>
    <w:rsid w:val="002E1342"/>
    <w:rsid w:val="002E155A"/>
    <w:rsid w:val="002E6E51"/>
    <w:rsid w:val="002F7CD4"/>
    <w:rsid w:val="00307369"/>
    <w:rsid w:val="00312BA4"/>
    <w:rsid w:val="00334A60"/>
    <w:rsid w:val="003451C4"/>
    <w:rsid w:val="00354CFC"/>
    <w:rsid w:val="003635AB"/>
    <w:rsid w:val="003675BC"/>
    <w:rsid w:val="00393A15"/>
    <w:rsid w:val="003946C4"/>
    <w:rsid w:val="00394E05"/>
    <w:rsid w:val="003B0C80"/>
    <w:rsid w:val="003B7225"/>
    <w:rsid w:val="003D0ACE"/>
    <w:rsid w:val="003D4459"/>
    <w:rsid w:val="003E7B49"/>
    <w:rsid w:val="003F5026"/>
    <w:rsid w:val="00437980"/>
    <w:rsid w:val="0044755F"/>
    <w:rsid w:val="00454725"/>
    <w:rsid w:val="00461C90"/>
    <w:rsid w:val="00463F22"/>
    <w:rsid w:val="00467B12"/>
    <w:rsid w:val="00476F8C"/>
    <w:rsid w:val="00486EF5"/>
    <w:rsid w:val="00494BD3"/>
    <w:rsid w:val="004C3BC4"/>
    <w:rsid w:val="004C5BD3"/>
    <w:rsid w:val="004C7795"/>
    <w:rsid w:val="004D2631"/>
    <w:rsid w:val="004D772B"/>
    <w:rsid w:val="004E5011"/>
    <w:rsid w:val="004F5ED6"/>
    <w:rsid w:val="005010DB"/>
    <w:rsid w:val="00502E8D"/>
    <w:rsid w:val="00510D17"/>
    <w:rsid w:val="00520512"/>
    <w:rsid w:val="005217D9"/>
    <w:rsid w:val="0053080C"/>
    <w:rsid w:val="00534982"/>
    <w:rsid w:val="0056364B"/>
    <w:rsid w:val="00576976"/>
    <w:rsid w:val="005848B6"/>
    <w:rsid w:val="0058588A"/>
    <w:rsid w:val="005862BE"/>
    <w:rsid w:val="0059572E"/>
    <w:rsid w:val="00595884"/>
    <w:rsid w:val="005D5EBB"/>
    <w:rsid w:val="005E342E"/>
    <w:rsid w:val="0060558F"/>
    <w:rsid w:val="006059CD"/>
    <w:rsid w:val="00615868"/>
    <w:rsid w:val="00631087"/>
    <w:rsid w:val="00641A69"/>
    <w:rsid w:val="00647223"/>
    <w:rsid w:val="006563F7"/>
    <w:rsid w:val="006621E9"/>
    <w:rsid w:val="00662279"/>
    <w:rsid w:val="0066745E"/>
    <w:rsid w:val="006722C1"/>
    <w:rsid w:val="00673277"/>
    <w:rsid w:val="006751EC"/>
    <w:rsid w:val="00676F1E"/>
    <w:rsid w:val="006859B7"/>
    <w:rsid w:val="006B79F4"/>
    <w:rsid w:val="006E0EDB"/>
    <w:rsid w:val="006E4315"/>
    <w:rsid w:val="006E4ADF"/>
    <w:rsid w:val="006F5440"/>
    <w:rsid w:val="00701949"/>
    <w:rsid w:val="007044C7"/>
    <w:rsid w:val="00707F2E"/>
    <w:rsid w:val="00720661"/>
    <w:rsid w:val="00731495"/>
    <w:rsid w:val="00736994"/>
    <w:rsid w:val="007419CB"/>
    <w:rsid w:val="00750495"/>
    <w:rsid w:val="007556AF"/>
    <w:rsid w:val="00755CBA"/>
    <w:rsid w:val="007618B7"/>
    <w:rsid w:val="00762FE3"/>
    <w:rsid w:val="007802EF"/>
    <w:rsid w:val="007837BC"/>
    <w:rsid w:val="0078620B"/>
    <w:rsid w:val="00787813"/>
    <w:rsid w:val="007A1340"/>
    <w:rsid w:val="007B09B9"/>
    <w:rsid w:val="007C1C4E"/>
    <w:rsid w:val="007C32F1"/>
    <w:rsid w:val="007C6CD5"/>
    <w:rsid w:val="007D2D57"/>
    <w:rsid w:val="007D3A19"/>
    <w:rsid w:val="007E74B3"/>
    <w:rsid w:val="00835ABE"/>
    <w:rsid w:val="00841006"/>
    <w:rsid w:val="00841B38"/>
    <w:rsid w:val="00842C69"/>
    <w:rsid w:val="00854C2A"/>
    <w:rsid w:val="008559B4"/>
    <w:rsid w:val="008872B8"/>
    <w:rsid w:val="008A5593"/>
    <w:rsid w:val="008B2C23"/>
    <w:rsid w:val="008B368A"/>
    <w:rsid w:val="008B4A99"/>
    <w:rsid w:val="008B506F"/>
    <w:rsid w:val="008D4440"/>
    <w:rsid w:val="008D4ADD"/>
    <w:rsid w:val="008D7669"/>
    <w:rsid w:val="00900941"/>
    <w:rsid w:val="009215FC"/>
    <w:rsid w:val="0092211A"/>
    <w:rsid w:val="00926253"/>
    <w:rsid w:val="00937122"/>
    <w:rsid w:val="009516A1"/>
    <w:rsid w:val="00960581"/>
    <w:rsid w:val="009605DE"/>
    <w:rsid w:val="00982BEA"/>
    <w:rsid w:val="00983819"/>
    <w:rsid w:val="00992959"/>
    <w:rsid w:val="00992CEA"/>
    <w:rsid w:val="00993B60"/>
    <w:rsid w:val="009959D5"/>
    <w:rsid w:val="009B44DF"/>
    <w:rsid w:val="009B78A8"/>
    <w:rsid w:val="009D7697"/>
    <w:rsid w:val="009E20C3"/>
    <w:rsid w:val="009E2BB3"/>
    <w:rsid w:val="009F619C"/>
    <w:rsid w:val="00A00E24"/>
    <w:rsid w:val="00A21F03"/>
    <w:rsid w:val="00A271F4"/>
    <w:rsid w:val="00A3236B"/>
    <w:rsid w:val="00A63079"/>
    <w:rsid w:val="00A6358E"/>
    <w:rsid w:val="00A727C6"/>
    <w:rsid w:val="00A86B11"/>
    <w:rsid w:val="00AC2E88"/>
    <w:rsid w:val="00AC4893"/>
    <w:rsid w:val="00AC6304"/>
    <w:rsid w:val="00AE2483"/>
    <w:rsid w:val="00AF3F9E"/>
    <w:rsid w:val="00AF7E4D"/>
    <w:rsid w:val="00B02084"/>
    <w:rsid w:val="00B11FEE"/>
    <w:rsid w:val="00B14344"/>
    <w:rsid w:val="00B14770"/>
    <w:rsid w:val="00B25CAC"/>
    <w:rsid w:val="00B31096"/>
    <w:rsid w:val="00B37868"/>
    <w:rsid w:val="00B46AD9"/>
    <w:rsid w:val="00B63F37"/>
    <w:rsid w:val="00B66192"/>
    <w:rsid w:val="00B67613"/>
    <w:rsid w:val="00B76C46"/>
    <w:rsid w:val="00B94556"/>
    <w:rsid w:val="00BA43AE"/>
    <w:rsid w:val="00BC103B"/>
    <w:rsid w:val="00BC3A5A"/>
    <w:rsid w:val="00BD5F52"/>
    <w:rsid w:val="00BE51EF"/>
    <w:rsid w:val="00BF05E7"/>
    <w:rsid w:val="00C02BCF"/>
    <w:rsid w:val="00C02C3F"/>
    <w:rsid w:val="00C13A87"/>
    <w:rsid w:val="00C21762"/>
    <w:rsid w:val="00C43BA8"/>
    <w:rsid w:val="00C73462"/>
    <w:rsid w:val="00C740F8"/>
    <w:rsid w:val="00C75DA9"/>
    <w:rsid w:val="00C83F7B"/>
    <w:rsid w:val="00C91CBC"/>
    <w:rsid w:val="00C97DC1"/>
    <w:rsid w:val="00C97ED7"/>
    <w:rsid w:val="00CA6D84"/>
    <w:rsid w:val="00CC6011"/>
    <w:rsid w:val="00CD4ACA"/>
    <w:rsid w:val="00CE6C7F"/>
    <w:rsid w:val="00CF1A84"/>
    <w:rsid w:val="00CF60BE"/>
    <w:rsid w:val="00D22BD3"/>
    <w:rsid w:val="00D25888"/>
    <w:rsid w:val="00D56FCE"/>
    <w:rsid w:val="00D73347"/>
    <w:rsid w:val="00D74128"/>
    <w:rsid w:val="00D7508B"/>
    <w:rsid w:val="00D80663"/>
    <w:rsid w:val="00D85A37"/>
    <w:rsid w:val="00D87DF1"/>
    <w:rsid w:val="00D957D9"/>
    <w:rsid w:val="00DA3CA8"/>
    <w:rsid w:val="00DA6C99"/>
    <w:rsid w:val="00DC3ED4"/>
    <w:rsid w:val="00DE1ECA"/>
    <w:rsid w:val="00DF5D25"/>
    <w:rsid w:val="00E0455C"/>
    <w:rsid w:val="00E10C0E"/>
    <w:rsid w:val="00E15AB8"/>
    <w:rsid w:val="00E17016"/>
    <w:rsid w:val="00E25C2A"/>
    <w:rsid w:val="00E32D29"/>
    <w:rsid w:val="00E32E73"/>
    <w:rsid w:val="00E359D5"/>
    <w:rsid w:val="00E3643C"/>
    <w:rsid w:val="00E54688"/>
    <w:rsid w:val="00E64664"/>
    <w:rsid w:val="00E74832"/>
    <w:rsid w:val="00E7698A"/>
    <w:rsid w:val="00E92CB1"/>
    <w:rsid w:val="00EB5104"/>
    <w:rsid w:val="00EB54A1"/>
    <w:rsid w:val="00EC6086"/>
    <w:rsid w:val="00ED10E3"/>
    <w:rsid w:val="00EF4B4B"/>
    <w:rsid w:val="00EF792B"/>
    <w:rsid w:val="00F016D6"/>
    <w:rsid w:val="00F01B03"/>
    <w:rsid w:val="00F33FB9"/>
    <w:rsid w:val="00F37EE0"/>
    <w:rsid w:val="00F70C40"/>
    <w:rsid w:val="00F712BC"/>
    <w:rsid w:val="00F77FA9"/>
    <w:rsid w:val="00F95A17"/>
    <w:rsid w:val="00FA4615"/>
    <w:rsid w:val="00FA7E01"/>
    <w:rsid w:val="00FD023A"/>
    <w:rsid w:val="00FD3447"/>
    <w:rsid w:val="00FE40E7"/>
    <w:rsid w:val="00FE4131"/>
    <w:rsid w:val="00FE460A"/>
    <w:rsid w:val="00FE4E53"/>
    <w:rsid w:val="00FE51C8"/>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161477"/>
  <w15:docId w15:val="{F393E4AE-F048-4232-90E1-A404DCF3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E24"/>
    <w:pPr>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9CD"/>
    <w:rPr>
      <w:color w:val="085296"/>
      <w:u w:val="single"/>
    </w:rPr>
  </w:style>
  <w:style w:type="paragraph" w:styleId="ListParagraph">
    <w:name w:val="List Paragraph"/>
    <w:basedOn w:val="Normal"/>
    <w:uiPriority w:val="34"/>
    <w:qFormat/>
    <w:rsid w:val="003D4459"/>
    <w:pPr>
      <w:ind w:left="720"/>
      <w:contextualSpacing/>
    </w:pPr>
  </w:style>
  <w:style w:type="paragraph" w:styleId="EndnoteText">
    <w:name w:val="endnote text"/>
    <w:basedOn w:val="Normal"/>
    <w:link w:val="EndnoteTextChar"/>
    <w:uiPriority w:val="99"/>
    <w:semiHidden/>
    <w:unhideWhenUsed/>
    <w:rsid w:val="004C5BD3"/>
    <w:pPr>
      <w:spacing w:after="0" w:line="240" w:lineRule="auto"/>
    </w:pPr>
  </w:style>
  <w:style w:type="character" w:customStyle="1" w:styleId="EndnoteTextChar">
    <w:name w:val="Endnote Text Char"/>
    <w:basedOn w:val="DefaultParagraphFont"/>
    <w:link w:val="EndnoteText"/>
    <w:uiPriority w:val="99"/>
    <w:semiHidden/>
    <w:rsid w:val="004C5BD3"/>
    <w:rPr>
      <w:rFonts w:ascii="Calibri" w:eastAsia="Times New Roman" w:hAnsi="Calibri" w:cs="Calibri"/>
      <w:color w:val="000000"/>
      <w:kern w:val="28"/>
      <w:sz w:val="20"/>
      <w:szCs w:val="20"/>
      <w:lang w:eastAsia="en-GB"/>
    </w:rPr>
  </w:style>
  <w:style w:type="character" w:styleId="EndnoteReference">
    <w:name w:val="endnote reference"/>
    <w:basedOn w:val="DefaultParagraphFont"/>
    <w:uiPriority w:val="99"/>
    <w:semiHidden/>
    <w:unhideWhenUsed/>
    <w:rsid w:val="004C5BD3"/>
    <w:rPr>
      <w:vertAlign w:val="superscript"/>
    </w:rPr>
  </w:style>
  <w:style w:type="character" w:customStyle="1" w:styleId="mixed-citation">
    <w:name w:val="mixed-citation"/>
    <w:basedOn w:val="DefaultParagraphFont"/>
    <w:rsid w:val="004C5BD3"/>
  </w:style>
  <w:style w:type="character" w:styleId="Emphasis">
    <w:name w:val="Emphasis"/>
    <w:basedOn w:val="DefaultParagraphFont"/>
    <w:uiPriority w:val="20"/>
    <w:qFormat/>
    <w:rsid w:val="004C5BD3"/>
    <w:rPr>
      <w:i/>
      <w:iCs/>
    </w:rPr>
  </w:style>
  <w:style w:type="paragraph" w:styleId="NoSpacing">
    <w:name w:val="No Spacing"/>
    <w:link w:val="NoSpacingChar"/>
    <w:uiPriority w:val="1"/>
    <w:qFormat/>
    <w:rsid w:val="002548DA"/>
    <w:pPr>
      <w:spacing w:after="0" w:line="240" w:lineRule="auto"/>
    </w:pPr>
  </w:style>
  <w:style w:type="character" w:customStyle="1" w:styleId="NoSpacingChar">
    <w:name w:val="No Spacing Char"/>
    <w:basedOn w:val="DefaultParagraphFont"/>
    <w:link w:val="NoSpacing"/>
    <w:uiPriority w:val="1"/>
    <w:rsid w:val="002548DA"/>
  </w:style>
  <w:style w:type="table" w:customStyle="1" w:styleId="ListTable3-Accent52">
    <w:name w:val="List Table 3 - Accent 52"/>
    <w:basedOn w:val="TableNormal"/>
    <w:uiPriority w:val="48"/>
    <w:rsid w:val="003451C4"/>
    <w:pPr>
      <w:spacing w:after="0" w:line="240" w:lineRule="auto"/>
    </w:pPr>
    <w:rPr>
      <w:lang w:val="en-US"/>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CommentReference">
    <w:name w:val="annotation reference"/>
    <w:basedOn w:val="DefaultParagraphFont"/>
    <w:uiPriority w:val="99"/>
    <w:semiHidden/>
    <w:unhideWhenUsed/>
    <w:rsid w:val="003451C4"/>
    <w:rPr>
      <w:sz w:val="16"/>
      <w:szCs w:val="16"/>
    </w:rPr>
  </w:style>
  <w:style w:type="paragraph" w:styleId="CommentText">
    <w:name w:val="annotation text"/>
    <w:basedOn w:val="Normal"/>
    <w:link w:val="CommentTextChar"/>
    <w:uiPriority w:val="99"/>
    <w:semiHidden/>
    <w:unhideWhenUsed/>
    <w:rsid w:val="003451C4"/>
    <w:pPr>
      <w:spacing w:line="240" w:lineRule="auto"/>
    </w:pPr>
  </w:style>
  <w:style w:type="character" w:customStyle="1" w:styleId="CommentTextChar">
    <w:name w:val="Comment Text Char"/>
    <w:basedOn w:val="DefaultParagraphFont"/>
    <w:link w:val="CommentText"/>
    <w:uiPriority w:val="99"/>
    <w:semiHidden/>
    <w:rsid w:val="003451C4"/>
    <w:rPr>
      <w:rFonts w:ascii="Calibri" w:eastAsia="Times New Roman" w:hAnsi="Calibri" w:cs="Calibri"/>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3451C4"/>
    <w:rPr>
      <w:b/>
      <w:bCs/>
    </w:rPr>
  </w:style>
  <w:style w:type="character" w:customStyle="1" w:styleId="CommentSubjectChar">
    <w:name w:val="Comment Subject Char"/>
    <w:basedOn w:val="CommentTextChar"/>
    <w:link w:val="CommentSubject"/>
    <w:uiPriority w:val="99"/>
    <w:semiHidden/>
    <w:rsid w:val="003451C4"/>
    <w:rPr>
      <w:rFonts w:ascii="Calibri" w:eastAsia="Times New Roman" w:hAnsi="Calibri" w:cs="Calibri"/>
      <w:b/>
      <w:bCs/>
      <w:color w:val="000000"/>
      <w:kern w:val="28"/>
      <w:sz w:val="20"/>
      <w:szCs w:val="20"/>
      <w:lang w:eastAsia="en-GB"/>
    </w:rPr>
  </w:style>
  <w:style w:type="paragraph" w:styleId="BalloonText">
    <w:name w:val="Balloon Text"/>
    <w:basedOn w:val="Normal"/>
    <w:link w:val="BalloonTextChar"/>
    <w:uiPriority w:val="99"/>
    <w:semiHidden/>
    <w:unhideWhenUsed/>
    <w:rsid w:val="00345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1C4"/>
    <w:rPr>
      <w:rFonts w:ascii="Segoe UI" w:eastAsia="Times New Roman" w:hAnsi="Segoe UI" w:cs="Segoe UI"/>
      <w:color w:val="000000"/>
      <w:kern w:val="28"/>
      <w:sz w:val="18"/>
      <w:szCs w:val="18"/>
      <w:lang w:eastAsia="en-GB"/>
    </w:rPr>
  </w:style>
  <w:style w:type="table" w:customStyle="1" w:styleId="ListTable3-Accent51">
    <w:name w:val="List Table 3 - Accent 51"/>
    <w:basedOn w:val="TableNormal"/>
    <w:uiPriority w:val="48"/>
    <w:rsid w:val="00900941"/>
    <w:pPr>
      <w:spacing w:after="0" w:line="240" w:lineRule="auto"/>
    </w:pPr>
    <w:rPr>
      <w:lang w:val="en-US"/>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EndNoteBibliographyTitle">
    <w:name w:val="EndNote Bibliography Title"/>
    <w:basedOn w:val="Normal"/>
    <w:link w:val="EndNoteBibliographyTitleChar"/>
    <w:rsid w:val="00CE6C7F"/>
    <w:pPr>
      <w:spacing w:after="0"/>
      <w:jc w:val="center"/>
    </w:pPr>
    <w:rPr>
      <w:noProof/>
    </w:rPr>
  </w:style>
  <w:style w:type="character" w:customStyle="1" w:styleId="EndNoteBibliographyTitleChar">
    <w:name w:val="EndNote Bibliography Title Char"/>
    <w:basedOn w:val="DefaultParagraphFont"/>
    <w:link w:val="EndNoteBibliographyTitle"/>
    <w:rsid w:val="00CE6C7F"/>
    <w:rPr>
      <w:rFonts w:ascii="Calibri" w:eastAsia="Times New Roman" w:hAnsi="Calibri" w:cs="Calibri"/>
      <w:noProof/>
      <w:color w:val="000000"/>
      <w:kern w:val="28"/>
      <w:sz w:val="20"/>
      <w:szCs w:val="20"/>
      <w:lang w:eastAsia="en-GB"/>
    </w:rPr>
  </w:style>
  <w:style w:type="paragraph" w:customStyle="1" w:styleId="EndNoteBibliography">
    <w:name w:val="EndNote Bibliography"/>
    <w:basedOn w:val="Normal"/>
    <w:link w:val="EndNoteBibliographyChar"/>
    <w:rsid w:val="00CE6C7F"/>
    <w:pPr>
      <w:spacing w:line="240" w:lineRule="auto"/>
    </w:pPr>
    <w:rPr>
      <w:noProof/>
    </w:rPr>
  </w:style>
  <w:style w:type="character" w:customStyle="1" w:styleId="EndNoteBibliographyChar">
    <w:name w:val="EndNote Bibliography Char"/>
    <w:basedOn w:val="DefaultParagraphFont"/>
    <w:link w:val="EndNoteBibliography"/>
    <w:rsid w:val="00CE6C7F"/>
    <w:rPr>
      <w:rFonts w:ascii="Calibri" w:eastAsia="Times New Roman" w:hAnsi="Calibri" w:cs="Calibri"/>
      <w:noProof/>
      <w:color w:val="000000"/>
      <w:kern w:val="28"/>
      <w:sz w:val="20"/>
      <w:szCs w:val="20"/>
      <w:lang w:eastAsia="en-GB"/>
    </w:rPr>
  </w:style>
  <w:style w:type="table" w:styleId="TableGrid">
    <w:name w:val="Table Grid"/>
    <w:basedOn w:val="TableNormal"/>
    <w:uiPriority w:val="59"/>
    <w:rsid w:val="00EF4B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4B4B"/>
    <w:pPr>
      <w:spacing w:line="240" w:lineRule="auto"/>
      <w:ind w:left="283"/>
    </w:pPr>
    <w:rPr>
      <w:rFonts w:ascii="Arial" w:hAnsi="Arial" w:cs="Times New Roman"/>
      <w:color w:val="auto"/>
      <w:kern w:val="0"/>
      <w:sz w:val="24"/>
      <w:lang w:val="de-DE" w:eastAsia="de-DE"/>
    </w:rPr>
  </w:style>
  <w:style w:type="character" w:customStyle="1" w:styleId="BodyTextIndentChar">
    <w:name w:val="Body Text Indent Char"/>
    <w:basedOn w:val="DefaultParagraphFont"/>
    <w:link w:val="BodyTextIndent"/>
    <w:rsid w:val="00EF4B4B"/>
    <w:rPr>
      <w:rFonts w:ascii="Arial" w:eastAsia="Times New Roman" w:hAnsi="Arial" w:cs="Times New Roman"/>
      <w:sz w:val="24"/>
      <w:szCs w:val="20"/>
      <w:lang w:val="de-DE" w:eastAsia="de-DE"/>
    </w:rPr>
  </w:style>
  <w:style w:type="character" w:customStyle="1" w:styleId="A7">
    <w:name w:val="A7"/>
    <w:uiPriority w:val="99"/>
    <w:rsid w:val="00A727C6"/>
    <w:rPr>
      <w:color w:val="000000"/>
      <w:sz w:val="22"/>
      <w:szCs w:val="22"/>
    </w:rPr>
  </w:style>
  <w:style w:type="paragraph" w:styleId="Header">
    <w:name w:val="header"/>
    <w:basedOn w:val="Normal"/>
    <w:link w:val="HeaderChar"/>
    <w:uiPriority w:val="99"/>
    <w:unhideWhenUsed/>
    <w:rsid w:val="00B11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FEE"/>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B11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FEE"/>
    <w:rPr>
      <w:rFonts w:ascii="Calibri" w:eastAsia="Times New Roman" w:hAnsi="Calibri" w:cs="Calibri"/>
      <w:color w:val="000000"/>
      <w:kern w:val="28"/>
      <w:sz w:val="20"/>
      <w:szCs w:val="20"/>
      <w:lang w:eastAsia="en-GB"/>
    </w:rPr>
  </w:style>
  <w:style w:type="paragraph" w:styleId="FootnoteText">
    <w:name w:val="footnote text"/>
    <w:basedOn w:val="Normal"/>
    <w:link w:val="FootnoteTextChar"/>
    <w:uiPriority w:val="99"/>
    <w:semiHidden/>
    <w:unhideWhenUsed/>
    <w:rsid w:val="007837BC"/>
    <w:pPr>
      <w:spacing w:after="0" w:line="240" w:lineRule="auto"/>
    </w:pPr>
  </w:style>
  <w:style w:type="character" w:customStyle="1" w:styleId="FootnoteTextChar">
    <w:name w:val="Footnote Text Char"/>
    <w:basedOn w:val="DefaultParagraphFont"/>
    <w:link w:val="FootnoteText"/>
    <w:uiPriority w:val="99"/>
    <w:semiHidden/>
    <w:rsid w:val="007837BC"/>
    <w:rPr>
      <w:rFonts w:ascii="Calibri" w:eastAsia="Times New Roman" w:hAnsi="Calibri" w:cs="Calibri"/>
      <w:color w:val="000000"/>
      <w:kern w:val="28"/>
      <w:sz w:val="20"/>
      <w:szCs w:val="20"/>
      <w:lang w:eastAsia="en-GB"/>
    </w:rPr>
  </w:style>
  <w:style w:type="character" w:styleId="FootnoteReference">
    <w:name w:val="footnote reference"/>
    <w:basedOn w:val="DefaultParagraphFont"/>
    <w:uiPriority w:val="99"/>
    <w:semiHidden/>
    <w:unhideWhenUsed/>
    <w:rsid w:val="007837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45662">
      <w:bodyDiv w:val="1"/>
      <w:marLeft w:val="0"/>
      <w:marRight w:val="0"/>
      <w:marTop w:val="0"/>
      <w:marBottom w:val="0"/>
      <w:divBdr>
        <w:top w:val="none" w:sz="0" w:space="0" w:color="auto"/>
        <w:left w:val="none" w:sz="0" w:space="0" w:color="auto"/>
        <w:bottom w:val="none" w:sz="0" w:space="0" w:color="auto"/>
        <w:right w:val="none" w:sz="0" w:space="0" w:color="auto"/>
      </w:divBdr>
    </w:div>
    <w:div w:id="481390107">
      <w:bodyDiv w:val="1"/>
      <w:marLeft w:val="0"/>
      <w:marRight w:val="0"/>
      <w:marTop w:val="0"/>
      <w:marBottom w:val="0"/>
      <w:divBdr>
        <w:top w:val="none" w:sz="0" w:space="0" w:color="auto"/>
        <w:left w:val="none" w:sz="0" w:space="0" w:color="auto"/>
        <w:bottom w:val="none" w:sz="0" w:space="0" w:color="auto"/>
        <w:right w:val="none" w:sz="0" w:space="0" w:color="auto"/>
      </w:divBdr>
      <w:divsChild>
        <w:div w:id="75519870">
          <w:marLeft w:val="1080"/>
          <w:marRight w:val="0"/>
          <w:marTop w:val="100"/>
          <w:marBottom w:val="0"/>
          <w:divBdr>
            <w:top w:val="none" w:sz="0" w:space="0" w:color="auto"/>
            <w:left w:val="none" w:sz="0" w:space="0" w:color="auto"/>
            <w:bottom w:val="none" w:sz="0" w:space="0" w:color="auto"/>
            <w:right w:val="none" w:sz="0" w:space="0" w:color="auto"/>
          </w:divBdr>
        </w:div>
      </w:divsChild>
    </w:div>
    <w:div w:id="500778319">
      <w:bodyDiv w:val="1"/>
      <w:marLeft w:val="0"/>
      <w:marRight w:val="0"/>
      <w:marTop w:val="0"/>
      <w:marBottom w:val="0"/>
      <w:divBdr>
        <w:top w:val="none" w:sz="0" w:space="0" w:color="auto"/>
        <w:left w:val="none" w:sz="0" w:space="0" w:color="auto"/>
        <w:bottom w:val="none" w:sz="0" w:space="0" w:color="auto"/>
        <w:right w:val="none" w:sz="0" w:space="0" w:color="auto"/>
      </w:divBdr>
    </w:div>
    <w:div w:id="566960137">
      <w:bodyDiv w:val="1"/>
      <w:marLeft w:val="0"/>
      <w:marRight w:val="0"/>
      <w:marTop w:val="0"/>
      <w:marBottom w:val="0"/>
      <w:divBdr>
        <w:top w:val="none" w:sz="0" w:space="0" w:color="auto"/>
        <w:left w:val="none" w:sz="0" w:space="0" w:color="auto"/>
        <w:bottom w:val="none" w:sz="0" w:space="0" w:color="auto"/>
        <w:right w:val="none" w:sz="0" w:space="0" w:color="auto"/>
      </w:divBdr>
    </w:div>
    <w:div w:id="997225655">
      <w:bodyDiv w:val="1"/>
      <w:marLeft w:val="0"/>
      <w:marRight w:val="0"/>
      <w:marTop w:val="0"/>
      <w:marBottom w:val="0"/>
      <w:divBdr>
        <w:top w:val="none" w:sz="0" w:space="0" w:color="auto"/>
        <w:left w:val="none" w:sz="0" w:space="0" w:color="auto"/>
        <w:bottom w:val="none" w:sz="0" w:space="0" w:color="auto"/>
        <w:right w:val="none" w:sz="0" w:space="0" w:color="auto"/>
      </w:divBdr>
    </w:div>
    <w:div w:id="1108549143">
      <w:bodyDiv w:val="1"/>
      <w:marLeft w:val="0"/>
      <w:marRight w:val="0"/>
      <w:marTop w:val="0"/>
      <w:marBottom w:val="0"/>
      <w:divBdr>
        <w:top w:val="none" w:sz="0" w:space="0" w:color="auto"/>
        <w:left w:val="none" w:sz="0" w:space="0" w:color="auto"/>
        <w:bottom w:val="none" w:sz="0" w:space="0" w:color="auto"/>
        <w:right w:val="none" w:sz="0" w:space="0" w:color="auto"/>
      </w:divBdr>
    </w:div>
    <w:div w:id="1235627427">
      <w:bodyDiv w:val="1"/>
      <w:marLeft w:val="0"/>
      <w:marRight w:val="0"/>
      <w:marTop w:val="0"/>
      <w:marBottom w:val="0"/>
      <w:divBdr>
        <w:top w:val="none" w:sz="0" w:space="0" w:color="auto"/>
        <w:left w:val="none" w:sz="0" w:space="0" w:color="auto"/>
        <w:bottom w:val="none" w:sz="0" w:space="0" w:color="auto"/>
        <w:right w:val="none" w:sz="0" w:space="0" w:color="auto"/>
      </w:divBdr>
    </w:div>
    <w:div w:id="1272519420">
      <w:bodyDiv w:val="1"/>
      <w:marLeft w:val="0"/>
      <w:marRight w:val="0"/>
      <w:marTop w:val="0"/>
      <w:marBottom w:val="0"/>
      <w:divBdr>
        <w:top w:val="none" w:sz="0" w:space="0" w:color="auto"/>
        <w:left w:val="none" w:sz="0" w:space="0" w:color="auto"/>
        <w:bottom w:val="none" w:sz="0" w:space="0" w:color="auto"/>
        <w:right w:val="none" w:sz="0" w:space="0" w:color="auto"/>
      </w:divBdr>
    </w:div>
    <w:div w:id="1276063151">
      <w:bodyDiv w:val="1"/>
      <w:marLeft w:val="0"/>
      <w:marRight w:val="0"/>
      <w:marTop w:val="0"/>
      <w:marBottom w:val="0"/>
      <w:divBdr>
        <w:top w:val="none" w:sz="0" w:space="0" w:color="auto"/>
        <w:left w:val="none" w:sz="0" w:space="0" w:color="auto"/>
        <w:bottom w:val="none" w:sz="0" w:space="0" w:color="auto"/>
        <w:right w:val="none" w:sz="0" w:space="0" w:color="auto"/>
      </w:divBdr>
    </w:div>
    <w:div w:id="1313872877">
      <w:bodyDiv w:val="1"/>
      <w:marLeft w:val="0"/>
      <w:marRight w:val="0"/>
      <w:marTop w:val="0"/>
      <w:marBottom w:val="0"/>
      <w:divBdr>
        <w:top w:val="none" w:sz="0" w:space="0" w:color="auto"/>
        <w:left w:val="none" w:sz="0" w:space="0" w:color="auto"/>
        <w:bottom w:val="none" w:sz="0" w:space="0" w:color="auto"/>
        <w:right w:val="none" w:sz="0" w:space="0" w:color="auto"/>
      </w:divBdr>
    </w:div>
    <w:div w:id="1383558203">
      <w:bodyDiv w:val="1"/>
      <w:marLeft w:val="0"/>
      <w:marRight w:val="0"/>
      <w:marTop w:val="0"/>
      <w:marBottom w:val="0"/>
      <w:divBdr>
        <w:top w:val="none" w:sz="0" w:space="0" w:color="auto"/>
        <w:left w:val="none" w:sz="0" w:space="0" w:color="auto"/>
        <w:bottom w:val="none" w:sz="0" w:space="0" w:color="auto"/>
        <w:right w:val="none" w:sz="0" w:space="0" w:color="auto"/>
      </w:divBdr>
    </w:div>
    <w:div w:id="1433554202">
      <w:bodyDiv w:val="1"/>
      <w:marLeft w:val="0"/>
      <w:marRight w:val="0"/>
      <w:marTop w:val="0"/>
      <w:marBottom w:val="0"/>
      <w:divBdr>
        <w:top w:val="none" w:sz="0" w:space="0" w:color="auto"/>
        <w:left w:val="none" w:sz="0" w:space="0" w:color="auto"/>
        <w:bottom w:val="none" w:sz="0" w:space="0" w:color="auto"/>
        <w:right w:val="none" w:sz="0" w:space="0" w:color="auto"/>
      </w:divBdr>
    </w:div>
    <w:div w:id="1604414104">
      <w:bodyDiv w:val="1"/>
      <w:marLeft w:val="0"/>
      <w:marRight w:val="0"/>
      <w:marTop w:val="0"/>
      <w:marBottom w:val="0"/>
      <w:divBdr>
        <w:top w:val="none" w:sz="0" w:space="0" w:color="auto"/>
        <w:left w:val="none" w:sz="0" w:space="0" w:color="auto"/>
        <w:bottom w:val="none" w:sz="0" w:space="0" w:color="auto"/>
        <w:right w:val="none" w:sz="0" w:space="0" w:color="auto"/>
      </w:divBdr>
    </w:div>
    <w:div w:id="1680808055">
      <w:bodyDiv w:val="1"/>
      <w:marLeft w:val="0"/>
      <w:marRight w:val="0"/>
      <w:marTop w:val="0"/>
      <w:marBottom w:val="0"/>
      <w:divBdr>
        <w:top w:val="none" w:sz="0" w:space="0" w:color="auto"/>
        <w:left w:val="none" w:sz="0" w:space="0" w:color="auto"/>
        <w:bottom w:val="none" w:sz="0" w:space="0" w:color="auto"/>
        <w:right w:val="none" w:sz="0" w:space="0" w:color="auto"/>
      </w:divBdr>
    </w:div>
    <w:div w:id="17544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fessionalpalliativehub.com/education/edup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{E0ECBF06-6BBA-4B69-8E2C-D538BBD1C561}</b:Guid>
    <b:RefOrder>1</b:RefOrder>
  </b:Source>
</b:Sources>
</file>

<file path=customXml/itemProps1.xml><?xml version="1.0" encoding="utf-8"?>
<ds:datastoreItem xmlns:ds="http://schemas.openxmlformats.org/officeDocument/2006/customXml" ds:itemID="{ECAC316E-5C0A-4539-8AA8-8AD8FE0B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6545</Words>
  <Characters>37308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Mason</dc:creator>
  <cp:lastModifiedBy>Mason, Stephen</cp:lastModifiedBy>
  <cp:revision>3</cp:revision>
  <dcterms:created xsi:type="dcterms:W3CDTF">2020-06-05T15:31:00Z</dcterms:created>
  <dcterms:modified xsi:type="dcterms:W3CDTF">2020-06-05T15:39:00Z</dcterms:modified>
</cp:coreProperties>
</file>