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563F9" w14:textId="40534362" w:rsidR="0009093F" w:rsidRPr="00A42B78" w:rsidRDefault="0009093F" w:rsidP="00B04025">
      <w:pPr>
        <w:spacing w:line="480" w:lineRule="auto"/>
        <w:rPr>
          <w:rFonts w:asciiTheme="minorHAnsi" w:hAnsiTheme="minorHAnsi"/>
          <w:sz w:val="24"/>
          <w:szCs w:val="24"/>
        </w:rPr>
      </w:pPr>
      <w:r w:rsidRPr="00AB6FDB">
        <w:rPr>
          <w:rFonts w:asciiTheme="minorHAnsi" w:hAnsiTheme="minorHAnsi"/>
          <w:b/>
          <w:sz w:val="24"/>
          <w:szCs w:val="24"/>
        </w:rPr>
        <w:t xml:space="preserve">HBV </w:t>
      </w:r>
      <w:r w:rsidRPr="00A42B78">
        <w:rPr>
          <w:rFonts w:asciiTheme="minorHAnsi" w:hAnsiTheme="minorHAnsi"/>
          <w:b/>
          <w:sz w:val="24"/>
          <w:szCs w:val="24"/>
        </w:rPr>
        <w:t xml:space="preserve">RNA co-amplification </w:t>
      </w:r>
      <w:r w:rsidR="00102411" w:rsidRPr="00A42B78">
        <w:rPr>
          <w:rFonts w:asciiTheme="minorHAnsi" w:eastAsia="Arial" w:hAnsiTheme="minorHAnsi" w:cs="Arial"/>
          <w:b/>
          <w:sz w:val="24"/>
          <w:szCs w:val="24"/>
        </w:rPr>
        <w:t>may</w:t>
      </w:r>
      <w:r w:rsidRPr="00A42B78">
        <w:rPr>
          <w:rFonts w:asciiTheme="minorHAnsi" w:hAnsiTheme="minorHAnsi"/>
          <w:b/>
          <w:sz w:val="24"/>
          <w:szCs w:val="24"/>
        </w:rPr>
        <w:t xml:space="preserve"> influence HBV DNA viral load determination</w:t>
      </w:r>
    </w:p>
    <w:p w14:paraId="5BD8F8AF" w14:textId="77777777" w:rsidR="0009093F" w:rsidRPr="00A42B78" w:rsidRDefault="0009093F" w:rsidP="00B04025">
      <w:pPr>
        <w:spacing w:line="480" w:lineRule="auto"/>
        <w:jc w:val="both"/>
        <w:rPr>
          <w:rFonts w:asciiTheme="minorHAnsi" w:hAnsiTheme="minorHAnsi"/>
          <w:sz w:val="24"/>
          <w:szCs w:val="24"/>
        </w:rPr>
      </w:pPr>
    </w:p>
    <w:p w14:paraId="2DC93861" w14:textId="6C3AD2A3" w:rsidR="0009093F" w:rsidRPr="00A42B78" w:rsidRDefault="0009093F" w:rsidP="00B04025">
      <w:pPr>
        <w:spacing w:line="480" w:lineRule="auto"/>
        <w:jc w:val="both"/>
        <w:rPr>
          <w:rFonts w:asciiTheme="minorHAnsi" w:hAnsiTheme="minorHAnsi"/>
          <w:sz w:val="24"/>
          <w:szCs w:val="24"/>
        </w:rPr>
      </w:pPr>
      <w:r w:rsidRPr="00A42B78">
        <w:rPr>
          <w:rFonts w:asciiTheme="minorHAnsi" w:hAnsiTheme="minorHAnsi"/>
          <w:sz w:val="24"/>
          <w:szCs w:val="24"/>
        </w:rPr>
        <w:t xml:space="preserve">Benjamin Maasoumy </w:t>
      </w:r>
      <w:r w:rsidRPr="00A42B78">
        <w:rPr>
          <w:rFonts w:asciiTheme="minorHAnsi" w:eastAsia="Arial" w:hAnsiTheme="minorHAnsi" w:cs="Arial"/>
          <w:sz w:val="24"/>
          <w:szCs w:val="24"/>
        </w:rPr>
        <w:t>(</w:t>
      </w:r>
      <w:hyperlink r:id="rId8" w:history="1">
        <w:r w:rsidR="004A7372" w:rsidRPr="00A42B78">
          <w:rPr>
            <w:rStyle w:val="Hyperlink"/>
            <w:rFonts w:asciiTheme="minorHAnsi" w:eastAsia="Arial" w:hAnsiTheme="minorHAnsi" w:cs="Arial"/>
            <w:color w:val="auto"/>
            <w:sz w:val="24"/>
            <w:szCs w:val="24"/>
            <w:u w:val="none"/>
          </w:rPr>
          <w:t>Maasoumy.Benjamin@mh-hannover.de),</w:t>
        </w:r>
        <w:r w:rsidR="004A7372" w:rsidRPr="00A42B78">
          <w:rPr>
            <w:rStyle w:val="Hyperlink"/>
            <w:rFonts w:asciiTheme="minorHAnsi" w:eastAsia="Arial" w:hAnsiTheme="minorHAnsi" w:cs="Arial"/>
            <w:color w:val="auto"/>
            <w:sz w:val="24"/>
            <w:szCs w:val="24"/>
            <w:u w:val="none"/>
            <w:vertAlign w:val="superscript"/>
          </w:rPr>
          <w:t>1,2</w:t>
        </w:r>
      </w:hyperlink>
      <w:r w:rsidR="004A7372" w:rsidRPr="00A42B78">
        <w:rPr>
          <w:rFonts w:asciiTheme="minorHAnsi" w:hAnsiTheme="minorHAnsi"/>
          <w:sz w:val="24"/>
          <w:szCs w:val="24"/>
        </w:rPr>
        <w:t xml:space="preserve"> </w:t>
      </w:r>
      <w:r w:rsidR="00941784" w:rsidRPr="00A42B78">
        <w:rPr>
          <w:rFonts w:asciiTheme="minorHAnsi" w:eastAsia="Arial" w:hAnsiTheme="minorHAnsi" w:cs="Arial"/>
          <w:sz w:val="24"/>
          <w:szCs w:val="24"/>
        </w:rPr>
        <w:t>Anna Maria Geretti (geretti@liverpool.ac.uk),</w:t>
      </w:r>
      <w:r w:rsidR="00941784" w:rsidRPr="00A42B78">
        <w:rPr>
          <w:rFonts w:asciiTheme="minorHAnsi" w:eastAsia="Arial" w:hAnsiTheme="minorHAnsi" w:cs="Arial"/>
          <w:sz w:val="24"/>
          <w:szCs w:val="24"/>
          <w:vertAlign w:val="superscript"/>
        </w:rPr>
        <w:t>3</w:t>
      </w:r>
      <w:r w:rsidR="00941784" w:rsidRPr="00A42B78">
        <w:rPr>
          <w:rFonts w:asciiTheme="minorHAnsi" w:eastAsia="Arial" w:hAnsiTheme="minorHAnsi" w:cs="Arial"/>
          <w:sz w:val="24"/>
          <w:szCs w:val="24"/>
        </w:rPr>
        <w:t xml:space="preserve"> </w:t>
      </w:r>
      <w:r w:rsidRPr="00A42B78">
        <w:rPr>
          <w:rFonts w:asciiTheme="minorHAnsi" w:hAnsiTheme="minorHAnsi"/>
          <w:sz w:val="24"/>
          <w:szCs w:val="24"/>
        </w:rPr>
        <w:t>André</w:t>
      </w:r>
      <w:r w:rsidR="004A7372" w:rsidRPr="00A42B78">
        <w:rPr>
          <w:rFonts w:asciiTheme="minorHAnsi" w:hAnsiTheme="minorHAnsi"/>
          <w:sz w:val="24"/>
          <w:szCs w:val="24"/>
        </w:rPr>
        <w:t xml:space="preserve"> </w:t>
      </w:r>
      <w:r w:rsidRPr="00A42B78">
        <w:rPr>
          <w:rFonts w:asciiTheme="minorHAnsi" w:hAnsiTheme="minorHAnsi"/>
          <w:sz w:val="24"/>
          <w:szCs w:val="24"/>
        </w:rPr>
        <w:t>Frontzek (afrontzek@labor-stein.de),</w:t>
      </w:r>
      <w:r w:rsidR="00941784" w:rsidRPr="00A42B78">
        <w:rPr>
          <w:rFonts w:asciiTheme="minorHAnsi" w:hAnsiTheme="minorHAnsi"/>
          <w:sz w:val="24"/>
          <w:szCs w:val="24"/>
          <w:vertAlign w:val="superscript"/>
        </w:rPr>
        <w:t>4</w:t>
      </w:r>
      <w:r w:rsidRPr="00A42B78">
        <w:rPr>
          <w:rFonts w:asciiTheme="minorHAnsi" w:hAnsiTheme="minorHAnsi"/>
          <w:sz w:val="24"/>
          <w:szCs w:val="24"/>
        </w:rPr>
        <w:t xml:space="preserve"> </w:t>
      </w:r>
      <w:r w:rsidR="00EC30F0" w:rsidRPr="00A42B78">
        <w:rPr>
          <w:rFonts w:asciiTheme="minorHAnsi" w:eastAsia="Arial" w:hAnsiTheme="minorHAnsi" w:cs="Arial"/>
          <w:sz w:val="24"/>
          <w:szCs w:val="24"/>
        </w:rPr>
        <w:t>Harrison Austin</w:t>
      </w:r>
      <w:r w:rsidR="005C4067" w:rsidRPr="00A42B78">
        <w:rPr>
          <w:rFonts w:asciiTheme="minorHAnsi" w:eastAsia="Arial" w:hAnsiTheme="minorHAnsi" w:cs="Arial"/>
          <w:sz w:val="24"/>
          <w:szCs w:val="24"/>
        </w:rPr>
        <w:t xml:space="preserve"> (Harrison.Austin@liverpool.ac.uk)</w:t>
      </w:r>
      <w:r w:rsidR="00EC30F0" w:rsidRPr="00A42B78">
        <w:rPr>
          <w:rFonts w:asciiTheme="minorHAnsi" w:eastAsia="Arial" w:hAnsiTheme="minorHAnsi" w:cs="Arial"/>
          <w:sz w:val="24"/>
          <w:szCs w:val="24"/>
        </w:rPr>
        <w:t>,</w:t>
      </w:r>
      <w:r w:rsidR="00941784" w:rsidRPr="00A42B78">
        <w:rPr>
          <w:rFonts w:asciiTheme="minorHAnsi" w:eastAsia="Arial" w:hAnsiTheme="minorHAnsi" w:cs="Arial"/>
          <w:sz w:val="24"/>
          <w:szCs w:val="24"/>
          <w:vertAlign w:val="superscript"/>
        </w:rPr>
        <w:t>3</w:t>
      </w:r>
      <w:r w:rsidR="00EC30F0" w:rsidRPr="00A42B78">
        <w:rPr>
          <w:rFonts w:asciiTheme="minorHAnsi" w:eastAsia="Arial" w:hAnsiTheme="minorHAnsi" w:cs="Arial"/>
          <w:sz w:val="24"/>
          <w:szCs w:val="24"/>
        </w:rPr>
        <w:t xml:space="preserve"> </w:t>
      </w:r>
      <w:r w:rsidRPr="00A42B78">
        <w:rPr>
          <w:rFonts w:asciiTheme="minorHAnsi" w:hAnsiTheme="minorHAnsi"/>
          <w:sz w:val="24"/>
          <w:szCs w:val="24"/>
        </w:rPr>
        <w:t>Gudrun Aretzweiler (garetzweiler@labor-stein.de),</w:t>
      </w:r>
      <w:r w:rsidR="00941784" w:rsidRPr="00A42B78">
        <w:rPr>
          <w:rFonts w:asciiTheme="minorHAnsi" w:hAnsiTheme="minorHAnsi"/>
          <w:sz w:val="24"/>
          <w:szCs w:val="24"/>
          <w:vertAlign w:val="superscript"/>
        </w:rPr>
        <w:t>4</w:t>
      </w:r>
      <w:r w:rsidRPr="00A42B78">
        <w:rPr>
          <w:rFonts w:asciiTheme="minorHAnsi" w:hAnsiTheme="minorHAnsi"/>
          <w:sz w:val="24"/>
          <w:szCs w:val="24"/>
        </w:rPr>
        <w:t xml:space="preserve"> Monica Garcia-Álvarez (monica_gap@yahoo.es),</w:t>
      </w:r>
      <w:r w:rsidR="00EC30F0" w:rsidRPr="00A42B78">
        <w:rPr>
          <w:rFonts w:asciiTheme="minorHAnsi" w:eastAsia="Arial" w:hAnsiTheme="minorHAnsi" w:cs="Arial"/>
          <w:sz w:val="24"/>
          <w:szCs w:val="24"/>
          <w:vertAlign w:val="superscript"/>
        </w:rPr>
        <w:t>5</w:t>
      </w:r>
      <w:r w:rsidRPr="00A42B78">
        <w:rPr>
          <w:rFonts w:asciiTheme="minorHAnsi" w:hAnsiTheme="minorHAnsi"/>
          <w:sz w:val="24"/>
          <w:szCs w:val="24"/>
        </w:rPr>
        <w:t xml:space="preserve"> Susanne Leuchter (sleuchter@labor-stein.de),</w:t>
      </w:r>
      <w:r w:rsidR="00F83299" w:rsidRPr="00A42B78">
        <w:rPr>
          <w:rFonts w:asciiTheme="minorHAnsi" w:hAnsiTheme="minorHAnsi"/>
          <w:sz w:val="24"/>
          <w:szCs w:val="24"/>
          <w:vertAlign w:val="superscript"/>
        </w:rPr>
        <w:t>4</w:t>
      </w:r>
      <w:r w:rsidRPr="00A42B78">
        <w:rPr>
          <w:rFonts w:asciiTheme="minorHAnsi" w:hAnsiTheme="minorHAnsi"/>
          <w:sz w:val="24"/>
          <w:szCs w:val="24"/>
        </w:rPr>
        <w:t xml:space="preserve"> Christian O Simon (christian.simon.cs1@roche.com),</w:t>
      </w:r>
      <w:r w:rsidR="00EC30F0" w:rsidRPr="00A42B78">
        <w:rPr>
          <w:rFonts w:asciiTheme="minorHAnsi" w:eastAsia="Arial" w:hAnsiTheme="minorHAnsi" w:cs="Arial"/>
          <w:sz w:val="24"/>
          <w:szCs w:val="24"/>
          <w:vertAlign w:val="superscript"/>
        </w:rPr>
        <w:t>6</w:t>
      </w:r>
      <w:r w:rsidRPr="00A42B78">
        <w:rPr>
          <w:rFonts w:asciiTheme="minorHAnsi" w:hAnsiTheme="minorHAnsi"/>
          <w:sz w:val="24"/>
          <w:szCs w:val="24"/>
        </w:rPr>
        <w:t xml:space="preserve"> Ed G Marins (ed.marins@roche.com),</w:t>
      </w:r>
      <w:r w:rsidR="00EC30F0" w:rsidRPr="00A42B78">
        <w:rPr>
          <w:rFonts w:asciiTheme="minorHAnsi" w:eastAsia="Arial" w:hAnsiTheme="minorHAnsi" w:cs="Arial"/>
          <w:sz w:val="24"/>
          <w:szCs w:val="24"/>
          <w:vertAlign w:val="superscript"/>
        </w:rPr>
        <w:t>6</w:t>
      </w:r>
      <w:r w:rsidRPr="00A42B78">
        <w:rPr>
          <w:rFonts w:asciiTheme="minorHAnsi" w:hAnsiTheme="minorHAnsi"/>
          <w:sz w:val="24"/>
          <w:szCs w:val="24"/>
        </w:rPr>
        <w:t xml:space="preserve"> Jesse A Canchola (jesse.canchola@roche.com),</w:t>
      </w:r>
      <w:r w:rsidR="00EC30F0" w:rsidRPr="00A42B78">
        <w:rPr>
          <w:rFonts w:asciiTheme="minorHAnsi" w:eastAsia="Arial" w:hAnsiTheme="minorHAnsi" w:cs="Arial"/>
          <w:sz w:val="24"/>
          <w:szCs w:val="24"/>
          <w:vertAlign w:val="superscript"/>
        </w:rPr>
        <w:t>6</w:t>
      </w:r>
      <w:r w:rsidRPr="00A42B78">
        <w:rPr>
          <w:rFonts w:asciiTheme="minorHAnsi" w:hAnsiTheme="minorHAnsi"/>
          <w:sz w:val="24"/>
          <w:szCs w:val="24"/>
        </w:rPr>
        <w:t xml:space="preserve"> Markus Cornberg (Cornberg.Markus@mh-hannover.de),</w:t>
      </w:r>
      <w:r w:rsidRPr="00A42B78">
        <w:rPr>
          <w:rFonts w:asciiTheme="minorHAnsi" w:hAnsiTheme="minorHAnsi"/>
          <w:sz w:val="24"/>
          <w:szCs w:val="24"/>
          <w:vertAlign w:val="superscript"/>
        </w:rPr>
        <w:t>1,2,</w:t>
      </w:r>
      <w:r w:rsidR="00EC30F0" w:rsidRPr="00A42B78">
        <w:rPr>
          <w:rFonts w:asciiTheme="minorHAnsi" w:eastAsia="Arial" w:hAnsiTheme="minorHAnsi" w:cs="Arial"/>
          <w:sz w:val="24"/>
          <w:szCs w:val="24"/>
          <w:vertAlign w:val="superscript"/>
        </w:rPr>
        <w:t>7</w:t>
      </w:r>
      <w:r w:rsidRPr="00A42B78">
        <w:rPr>
          <w:rFonts w:asciiTheme="minorHAnsi" w:hAnsiTheme="minorHAnsi"/>
          <w:sz w:val="24"/>
          <w:szCs w:val="24"/>
        </w:rPr>
        <w:t xml:space="preserve"> Rafael Delgado (rafael.delgado@salud.madrid.org),</w:t>
      </w:r>
      <w:r w:rsidR="00EC30F0" w:rsidRPr="00A42B78">
        <w:rPr>
          <w:rFonts w:asciiTheme="minorHAnsi" w:eastAsia="Arial" w:hAnsiTheme="minorHAnsi" w:cs="Arial"/>
          <w:sz w:val="24"/>
          <w:szCs w:val="24"/>
          <w:vertAlign w:val="superscript"/>
        </w:rPr>
        <w:t>5</w:t>
      </w:r>
      <w:r w:rsidRPr="00A42B78">
        <w:rPr>
          <w:rFonts w:asciiTheme="minorHAnsi" w:hAnsiTheme="minorHAnsi"/>
          <w:sz w:val="24"/>
          <w:szCs w:val="24"/>
          <w:vertAlign w:val="superscript"/>
        </w:rPr>
        <w:t xml:space="preserve"> </w:t>
      </w:r>
      <w:r w:rsidRPr="00A42B78">
        <w:rPr>
          <w:rFonts w:asciiTheme="minorHAnsi" w:hAnsiTheme="minorHAnsi"/>
          <w:sz w:val="24"/>
          <w:szCs w:val="24"/>
        </w:rPr>
        <w:t xml:space="preserve">Heiner Wedemeyer </w:t>
      </w:r>
      <w:r w:rsidRPr="00A42B78">
        <w:rPr>
          <w:rFonts w:asciiTheme="minorHAnsi" w:eastAsia="Arial" w:hAnsiTheme="minorHAnsi" w:cs="Arial"/>
          <w:sz w:val="24"/>
          <w:szCs w:val="24"/>
        </w:rPr>
        <w:t>(</w:t>
      </w:r>
      <w:hyperlink r:id="rId9" w:history="1">
        <w:r w:rsidR="00EC30F0" w:rsidRPr="00A42B78">
          <w:rPr>
            <w:rStyle w:val="Hyperlink"/>
            <w:rFonts w:asciiTheme="minorHAnsi" w:eastAsia="Arial" w:hAnsiTheme="minorHAnsi" w:cs="Arial"/>
            <w:color w:val="auto"/>
            <w:sz w:val="24"/>
            <w:szCs w:val="24"/>
            <w:u w:val="none"/>
          </w:rPr>
          <w:t>Heiner.Wedemeyer@uk-essen.de)</w:t>
        </w:r>
        <w:r w:rsidR="00EC30F0" w:rsidRPr="00A42B78">
          <w:rPr>
            <w:rStyle w:val="Hyperlink"/>
            <w:rFonts w:asciiTheme="minorHAnsi" w:eastAsia="Arial" w:hAnsiTheme="minorHAnsi" w:cs="Arial"/>
            <w:color w:val="auto"/>
            <w:sz w:val="24"/>
            <w:szCs w:val="24"/>
            <w:u w:val="none"/>
            <w:vertAlign w:val="superscript"/>
          </w:rPr>
          <w:t>1,8</w:t>
        </w:r>
      </w:hyperlink>
      <w:r w:rsidR="00EC30F0" w:rsidRPr="00A42B78">
        <w:rPr>
          <w:rFonts w:asciiTheme="minorHAnsi" w:eastAsia="Arial" w:hAnsiTheme="minorHAnsi" w:cs="Arial"/>
          <w:sz w:val="24"/>
          <w:szCs w:val="24"/>
        </w:rPr>
        <w:t xml:space="preserve"> </w:t>
      </w:r>
    </w:p>
    <w:p w14:paraId="1B849CCF" w14:textId="77777777" w:rsidR="0009093F" w:rsidRPr="00A42B78" w:rsidRDefault="0009093F" w:rsidP="00B04025">
      <w:pPr>
        <w:spacing w:line="480" w:lineRule="auto"/>
        <w:jc w:val="both"/>
        <w:rPr>
          <w:rFonts w:asciiTheme="minorHAnsi" w:hAnsiTheme="minorHAnsi"/>
          <w:sz w:val="24"/>
          <w:szCs w:val="24"/>
        </w:rPr>
      </w:pPr>
    </w:p>
    <w:p w14:paraId="5FF617BF" w14:textId="271FA317" w:rsidR="0009093F" w:rsidRPr="00A42B78" w:rsidRDefault="0009093F" w:rsidP="00B04025">
      <w:pPr>
        <w:spacing w:line="480" w:lineRule="auto"/>
        <w:jc w:val="both"/>
        <w:rPr>
          <w:rFonts w:asciiTheme="minorHAnsi" w:hAnsiTheme="minorHAnsi"/>
          <w:sz w:val="24"/>
          <w:szCs w:val="24"/>
        </w:rPr>
      </w:pPr>
      <w:r w:rsidRPr="00A42B78">
        <w:rPr>
          <w:rFonts w:asciiTheme="minorHAnsi" w:hAnsiTheme="minorHAnsi"/>
          <w:sz w:val="24"/>
          <w:szCs w:val="24"/>
          <w:vertAlign w:val="superscript"/>
        </w:rPr>
        <w:t>1</w:t>
      </w:r>
      <w:r w:rsidRPr="00A42B78">
        <w:rPr>
          <w:rFonts w:asciiTheme="minorHAnsi" w:hAnsiTheme="minorHAnsi"/>
          <w:sz w:val="24"/>
          <w:szCs w:val="24"/>
        </w:rPr>
        <w:t xml:space="preserve">Dept. of Gastroenterology, Hepatology and Endocrinology, Hannover Medical School, Hannover, Germany; </w:t>
      </w:r>
      <w:r w:rsidRPr="00A42B78">
        <w:rPr>
          <w:rFonts w:asciiTheme="minorHAnsi" w:hAnsiTheme="minorHAnsi"/>
          <w:sz w:val="24"/>
          <w:szCs w:val="24"/>
          <w:vertAlign w:val="superscript"/>
        </w:rPr>
        <w:t>2</w:t>
      </w:r>
      <w:r w:rsidRPr="00A42B78">
        <w:rPr>
          <w:rFonts w:asciiTheme="minorHAnsi" w:hAnsiTheme="minorHAnsi"/>
          <w:sz w:val="24"/>
          <w:szCs w:val="24"/>
        </w:rPr>
        <w:t xml:space="preserve">Centre for Infection Research (DZIF), partner site Hannover-Braunschweig, Germany; </w:t>
      </w:r>
      <w:r w:rsidR="00B5319C" w:rsidRPr="00A42B78">
        <w:rPr>
          <w:rFonts w:asciiTheme="minorHAnsi" w:eastAsia="Arial" w:hAnsiTheme="minorHAnsi" w:cs="Arial"/>
          <w:sz w:val="24"/>
          <w:szCs w:val="24"/>
          <w:vertAlign w:val="superscript"/>
        </w:rPr>
        <w:t>3</w:t>
      </w:r>
      <w:r w:rsidR="00B5319C" w:rsidRPr="00A42B78">
        <w:rPr>
          <w:rFonts w:asciiTheme="minorHAnsi" w:eastAsia="Arial" w:hAnsiTheme="minorHAnsi" w:cs="Arial"/>
          <w:sz w:val="24"/>
          <w:szCs w:val="24"/>
        </w:rPr>
        <w:t xml:space="preserve">Institute of Infection, University of Liverpool, Liverpool, United Kingdom; </w:t>
      </w:r>
      <w:r w:rsidR="00B5319C" w:rsidRPr="00A42B78">
        <w:rPr>
          <w:rFonts w:asciiTheme="minorHAnsi" w:hAnsiTheme="minorHAnsi"/>
          <w:sz w:val="24"/>
          <w:szCs w:val="24"/>
          <w:vertAlign w:val="superscript"/>
        </w:rPr>
        <w:t>4</w:t>
      </w:r>
      <w:r w:rsidRPr="00A42B78">
        <w:rPr>
          <w:rFonts w:asciiTheme="minorHAnsi" w:hAnsiTheme="minorHAnsi"/>
          <w:sz w:val="24"/>
          <w:szCs w:val="24"/>
        </w:rPr>
        <w:t>Labor Stein, Mönchengladbach, Germany;</w:t>
      </w:r>
      <w:r w:rsidR="009D7C3E" w:rsidRPr="00A42B78">
        <w:rPr>
          <w:rFonts w:asciiTheme="minorHAnsi" w:eastAsia="Arial" w:hAnsiTheme="minorHAnsi" w:cs="Arial"/>
          <w:sz w:val="24"/>
          <w:szCs w:val="24"/>
          <w:vertAlign w:val="superscript"/>
        </w:rPr>
        <w:t xml:space="preserve"> </w:t>
      </w:r>
      <w:r w:rsidR="00EC30F0" w:rsidRPr="00A42B78">
        <w:rPr>
          <w:rFonts w:asciiTheme="minorHAnsi" w:eastAsia="Arial" w:hAnsiTheme="minorHAnsi" w:cs="Arial"/>
          <w:sz w:val="24"/>
          <w:szCs w:val="24"/>
          <w:vertAlign w:val="superscript"/>
        </w:rPr>
        <w:t>5</w:t>
      </w:r>
      <w:r w:rsidRPr="00A42B78">
        <w:rPr>
          <w:rFonts w:asciiTheme="minorHAnsi" w:eastAsia="Arial" w:hAnsiTheme="minorHAnsi" w:cs="Arial"/>
          <w:sz w:val="24"/>
          <w:szCs w:val="24"/>
        </w:rPr>
        <w:t xml:space="preserve">Hospital Universitario 12 de Octubre, Madrid, Spain; </w:t>
      </w:r>
      <w:r w:rsidR="00EC30F0" w:rsidRPr="00A42B78">
        <w:rPr>
          <w:rFonts w:asciiTheme="minorHAnsi" w:eastAsia="Arial" w:hAnsiTheme="minorHAnsi" w:cs="Arial"/>
          <w:sz w:val="24"/>
          <w:szCs w:val="24"/>
          <w:vertAlign w:val="superscript"/>
        </w:rPr>
        <w:t>6</w:t>
      </w:r>
      <w:r w:rsidRPr="00A42B78">
        <w:rPr>
          <w:rFonts w:asciiTheme="minorHAnsi" w:eastAsia="Arial" w:hAnsiTheme="minorHAnsi" w:cs="Arial"/>
          <w:sz w:val="24"/>
          <w:szCs w:val="24"/>
        </w:rPr>
        <w:t xml:space="preserve">Roche Molecular Systems, Pleasanton, California, USA; </w:t>
      </w:r>
      <w:r w:rsidR="00EC30F0" w:rsidRPr="00A42B78">
        <w:rPr>
          <w:rFonts w:asciiTheme="minorHAnsi" w:eastAsia="Arial" w:hAnsiTheme="minorHAnsi" w:cs="Arial"/>
          <w:sz w:val="24"/>
          <w:szCs w:val="24"/>
          <w:vertAlign w:val="superscript"/>
        </w:rPr>
        <w:t>7</w:t>
      </w:r>
      <w:r w:rsidRPr="00A42B78">
        <w:rPr>
          <w:rFonts w:asciiTheme="minorHAnsi" w:eastAsia="Arial" w:hAnsiTheme="minorHAnsi" w:cs="Arial"/>
          <w:sz w:val="24"/>
          <w:szCs w:val="24"/>
        </w:rPr>
        <w:t xml:space="preserve">Centre for Individualised Infection Medicine (CIIM), Hannover, Germany; </w:t>
      </w:r>
      <w:r w:rsidR="00EC30F0" w:rsidRPr="00A42B78">
        <w:rPr>
          <w:rFonts w:asciiTheme="minorHAnsi" w:eastAsia="Arial" w:hAnsiTheme="minorHAnsi" w:cs="Arial"/>
          <w:sz w:val="24"/>
          <w:szCs w:val="24"/>
          <w:vertAlign w:val="superscript"/>
        </w:rPr>
        <w:t>8</w:t>
      </w:r>
      <w:r w:rsidRPr="00A42B78">
        <w:rPr>
          <w:rFonts w:asciiTheme="minorHAnsi" w:eastAsia="Arial" w:hAnsiTheme="minorHAnsi" w:cs="Arial"/>
          <w:sz w:val="24"/>
          <w:szCs w:val="24"/>
        </w:rPr>
        <w:t>Essen University Hospital, University of Duisburg-Essen, Essen, Germany.</w:t>
      </w:r>
    </w:p>
    <w:p w14:paraId="7EF9F112" w14:textId="77777777" w:rsidR="0009093F" w:rsidRPr="00A42B78" w:rsidRDefault="0009093F" w:rsidP="00B04025">
      <w:pPr>
        <w:spacing w:line="480" w:lineRule="auto"/>
        <w:jc w:val="both"/>
        <w:rPr>
          <w:rFonts w:asciiTheme="minorHAnsi" w:hAnsiTheme="minorHAnsi"/>
          <w:sz w:val="24"/>
          <w:szCs w:val="24"/>
        </w:rPr>
      </w:pPr>
    </w:p>
    <w:p w14:paraId="55A234F3" w14:textId="48001975" w:rsidR="0009093F" w:rsidRPr="00A42B78" w:rsidRDefault="0009093F" w:rsidP="00B04025">
      <w:pPr>
        <w:spacing w:line="480" w:lineRule="auto"/>
        <w:jc w:val="both"/>
        <w:rPr>
          <w:rFonts w:asciiTheme="minorHAnsi" w:hAnsiTheme="minorHAnsi"/>
          <w:sz w:val="24"/>
          <w:szCs w:val="24"/>
        </w:rPr>
      </w:pPr>
      <w:r w:rsidRPr="00A42B78">
        <w:rPr>
          <w:rFonts w:asciiTheme="minorHAnsi" w:hAnsiTheme="minorHAnsi"/>
          <w:b/>
          <w:sz w:val="24"/>
          <w:szCs w:val="24"/>
        </w:rPr>
        <w:t>Key words</w:t>
      </w:r>
      <w:r w:rsidRPr="00A42B78">
        <w:rPr>
          <w:rFonts w:asciiTheme="minorHAnsi" w:hAnsiTheme="minorHAnsi"/>
          <w:sz w:val="24"/>
          <w:szCs w:val="24"/>
        </w:rPr>
        <w:t xml:space="preserve">: </w:t>
      </w:r>
      <w:r w:rsidR="009D7C3E" w:rsidRPr="00A42B78">
        <w:rPr>
          <w:rFonts w:asciiTheme="minorHAnsi" w:eastAsia="Arial" w:hAnsiTheme="minorHAnsi" w:cs="Arial"/>
          <w:sz w:val="24"/>
          <w:szCs w:val="24"/>
        </w:rPr>
        <w:t xml:space="preserve">chronic hepatitis B; DNA; RNA; </w:t>
      </w:r>
      <w:r w:rsidRPr="00A42B78">
        <w:rPr>
          <w:rFonts w:asciiTheme="minorHAnsi" w:hAnsiTheme="minorHAnsi"/>
          <w:sz w:val="24"/>
          <w:szCs w:val="24"/>
        </w:rPr>
        <w:t xml:space="preserve">Reverse transcription; </w:t>
      </w:r>
      <w:r w:rsidR="009D7C3E" w:rsidRPr="00A42B78">
        <w:rPr>
          <w:rFonts w:asciiTheme="minorHAnsi" w:eastAsia="Arial" w:hAnsiTheme="minorHAnsi" w:cs="Arial"/>
          <w:sz w:val="24"/>
          <w:szCs w:val="24"/>
        </w:rPr>
        <w:t>A</w:t>
      </w:r>
      <w:r w:rsidRPr="00A42B78">
        <w:rPr>
          <w:rFonts w:asciiTheme="minorHAnsi" w:eastAsia="Arial" w:hAnsiTheme="minorHAnsi" w:cs="Arial"/>
          <w:sz w:val="24"/>
          <w:szCs w:val="24"/>
        </w:rPr>
        <w:t xml:space="preserve">mplification; </w:t>
      </w:r>
      <w:r w:rsidR="009D7C3E" w:rsidRPr="00A42B78">
        <w:rPr>
          <w:rFonts w:asciiTheme="minorHAnsi" w:eastAsia="Arial" w:hAnsiTheme="minorHAnsi" w:cs="Arial"/>
          <w:sz w:val="24"/>
          <w:szCs w:val="24"/>
        </w:rPr>
        <w:t>N</w:t>
      </w:r>
      <w:r w:rsidRPr="00A42B78">
        <w:rPr>
          <w:rFonts w:asciiTheme="minorHAnsi" w:eastAsia="Arial" w:hAnsiTheme="minorHAnsi" w:cs="Arial"/>
          <w:sz w:val="24"/>
          <w:szCs w:val="24"/>
        </w:rPr>
        <w:t>ucleoside</w:t>
      </w:r>
      <w:r w:rsidR="009D7C3E" w:rsidRPr="00A42B78">
        <w:rPr>
          <w:rFonts w:asciiTheme="minorHAnsi" w:eastAsia="Arial" w:hAnsiTheme="minorHAnsi" w:cs="Arial"/>
          <w:sz w:val="24"/>
          <w:szCs w:val="24"/>
        </w:rPr>
        <w:t xml:space="preserve">/nucleotide </w:t>
      </w:r>
      <w:r w:rsidRPr="00A42B78">
        <w:rPr>
          <w:rFonts w:asciiTheme="minorHAnsi" w:eastAsia="Arial" w:hAnsiTheme="minorHAnsi" w:cs="Arial"/>
          <w:sz w:val="24"/>
          <w:szCs w:val="24"/>
        </w:rPr>
        <w:t xml:space="preserve">analogue; </w:t>
      </w:r>
      <w:r w:rsidR="009D7C3E" w:rsidRPr="00A42B78">
        <w:rPr>
          <w:rFonts w:asciiTheme="minorHAnsi" w:eastAsia="Arial" w:hAnsiTheme="minorHAnsi" w:cs="Arial"/>
          <w:sz w:val="24"/>
          <w:szCs w:val="24"/>
        </w:rPr>
        <w:t>V</w:t>
      </w:r>
      <w:r w:rsidRPr="00A42B78">
        <w:rPr>
          <w:rFonts w:asciiTheme="minorHAnsi" w:eastAsia="Arial" w:hAnsiTheme="minorHAnsi" w:cs="Arial"/>
          <w:sz w:val="24"/>
          <w:szCs w:val="24"/>
        </w:rPr>
        <w:t>iral</w:t>
      </w:r>
      <w:r w:rsidRPr="00A42B78">
        <w:rPr>
          <w:rFonts w:asciiTheme="minorHAnsi" w:hAnsiTheme="minorHAnsi"/>
          <w:sz w:val="24"/>
          <w:szCs w:val="24"/>
        </w:rPr>
        <w:t xml:space="preserve"> kinetics</w:t>
      </w:r>
      <w:r w:rsidR="004A7372" w:rsidRPr="00A42B78">
        <w:rPr>
          <w:rFonts w:asciiTheme="minorHAnsi" w:eastAsia="Arial" w:hAnsiTheme="minorHAnsi" w:cs="Arial"/>
          <w:sz w:val="24"/>
          <w:szCs w:val="24"/>
        </w:rPr>
        <w:t>.</w:t>
      </w:r>
    </w:p>
    <w:p w14:paraId="3089F730" w14:textId="77777777" w:rsidR="00B04025" w:rsidRPr="00A42B78" w:rsidRDefault="00B04025" w:rsidP="00171D75">
      <w:pPr>
        <w:spacing w:line="480" w:lineRule="auto"/>
        <w:jc w:val="both"/>
        <w:rPr>
          <w:rFonts w:asciiTheme="minorHAnsi" w:eastAsia="Arial" w:hAnsiTheme="minorHAnsi" w:cs="Arial"/>
          <w:sz w:val="24"/>
          <w:szCs w:val="24"/>
        </w:rPr>
      </w:pPr>
    </w:p>
    <w:p w14:paraId="4102F5E2" w14:textId="737506A5" w:rsidR="0009093F" w:rsidRPr="00A42B78" w:rsidRDefault="0009093F" w:rsidP="00171D75">
      <w:pPr>
        <w:spacing w:line="480" w:lineRule="auto"/>
        <w:jc w:val="both"/>
        <w:rPr>
          <w:rFonts w:asciiTheme="minorHAnsi" w:eastAsia="Arial" w:hAnsiTheme="minorHAnsi" w:cs="Arial"/>
          <w:sz w:val="24"/>
          <w:szCs w:val="24"/>
        </w:rPr>
      </w:pPr>
      <w:r w:rsidRPr="00A42B78">
        <w:rPr>
          <w:rFonts w:asciiTheme="minorHAnsi" w:hAnsiTheme="minorHAnsi"/>
          <w:b/>
          <w:sz w:val="24"/>
          <w:szCs w:val="24"/>
        </w:rPr>
        <w:t>Contact information for corresponding author:</w:t>
      </w:r>
    </w:p>
    <w:p w14:paraId="299FB4BF" w14:textId="77777777" w:rsidR="0009093F" w:rsidRPr="00A42B78" w:rsidRDefault="0009093F" w:rsidP="00171D75">
      <w:pPr>
        <w:spacing w:line="480" w:lineRule="auto"/>
        <w:jc w:val="both"/>
        <w:rPr>
          <w:rFonts w:asciiTheme="minorHAnsi" w:hAnsiTheme="minorHAnsi"/>
          <w:sz w:val="24"/>
          <w:szCs w:val="24"/>
          <w:lang w:val="de-DE"/>
        </w:rPr>
      </w:pPr>
      <w:r w:rsidRPr="00A42B78">
        <w:rPr>
          <w:rFonts w:asciiTheme="minorHAnsi" w:hAnsiTheme="minorHAnsi"/>
          <w:sz w:val="24"/>
          <w:szCs w:val="24"/>
          <w:lang w:val="de-DE"/>
        </w:rPr>
        <w:lastRenderedPageBreak/>
        <w:t xml:space="preserve">Heiner Wedemeyer, </w:t>
      </w:r>
    </w:p>
    <w:p w14:paraId="6EE5CE76" w14:textId="77777777" w:rsidR="0009093F" w:rsidRPr="00A42B78" w:rsidRDefault="0009093F" w:rsidP="00171D75">
      <w:pPr>
        <w:spacing w:line="480" w:lineRule="auto"/>
        <w:jc w:val="both"/>
        <w:rPr>
          <w:rFonts w:asciiTheme="minorHAnsi" w:hAnsiTheme="minorHAnsi"/>
          <w:sz w:val="24"/>
          <w:szCs w:val="24"/>
          <w:lang w:val="de-DE"/>
        </w:rPr>
      </w:pPr>
      <w:r w:rsidRPr="00A42B78">
        <w:rPr>
          <w:rFonts w:asciiTheme="minorHAnsi" w:hAnsiTheme="minorHAnsi"/>
          <w:sz w:val="24"/>
          <w:szCs w:val="24"/>
          <w:lang w:val="de-DE"/>
        </w:rPr>
        <w:t>Essen University Hospital,</w:t>
      </w:r>
    </w:p>
    <w:p w14:paraId="1A9705AA" w14:textId="119816B5" w:rsidR="0009093F" w:rsidRPr="00A42B78" w:rsidRDefault="0009093F" w:rsidP="00171D75">
      <w:pPr>
        <w:spacing w:line="480" w:lineRule="auto"/>
        <w:jc w:val="both"/>
        <w:rPr>
          <w:rFonts w:asciiTheme="minorHAnsi" w:hAnsiTheme="minorHAnsi"/>
          <w:sz w:val="24"/>
          <w:szCs w:val="24"/>
          <w:lang w:val="de-DE"/>
        </w:rPr>
      </w:pPr>
      <w:r w:rsidRPr="00A42B78">
        <w:rPr>
          <w:rFonts w:asciiTheme="minorHAnsi" w:hAnsiTheme="minorHAnsi"/>
          <w:sz w:val="24"/>
          <w:szCs w:val="24"/>
          <w:lang w:val="de-DE"/>
        </w:rPr>
        <w:t>Hufelandstraße 55,</w:t>
      </w:r>
      <w:r w:rsidR="00171D75" w:rsidRPr="00A42B78">
        <w:rPr>
          <w:rFonts w:asciiTheme="minorHAnsi" w:hAnsiTheme="minorHAnsi"/>
          <w:sz w:val="24"/>
          <w:szCs w:val="24"/>
          <w:lang w:val="de-DE"/>
        </w:rPr>
        <w:t xml:space="preserve"> </w:t>
      </w:r>
      <w:r w:rsidRPr="00A42B78">
        <w:rPr>
          <w:rFonts w:asciiTheme="minorHAnsi" w:hAnsiTheme="minorHAnsi"/>
          <w:sz w:val="24"/>
          <w:szCs w:val="24"/>
          <w:lang w:val="de-DE"/>
        </w:rPr>
        <w:t>45147 Essen,</w:t>
      </w:r>
      <w:r w:rsidR="00171D75" w:rsidRPr="00A42B78">
        <w:rPr>
          <w:rFonts w:asciiTheme="minorHAnsi" w:hAnsiTheme="minorHAnsi"/>
          <w:sz w:val="24"/>
          <w:szCs w:val="24"/>
          <w:lang w:val="de-DE"/>
        </w:rPr>
        <w:t xml:space="preserve"> </w:t>
      </w:r>
      <w:r w:rsidRPr="00A42B78">
        <w:rPr>
          <w:rFonts w:asciiTheme="minorHAnsi" w:hAnsiTheme="minorHAnsi"/>
          <w:sz w:val="24"/>
          <w:szCs w:val="24"/>
          <w:lang w:val="de-DE"/>
        </w:rPr>
        <w:t>Germany</w:t>
      </w:r>
    </w:p>
    <w:p w14:paraId="3C61DB6B" w14:textId="0E7CA789" w:rsidR="0009093F" w:rsidRPr="00A42B78" w:rsidRDefault="0009093F" w:rsidP="00171D75">
      <w:pPr>
        <w:spacing w:line="480" w:lineRule="auto"/>
        <w:jc w:val="both"/>
        <w:rPr>
          <w:rFonts w:asciiTheme="minorHAnsi" w:hAnsiTheme="minorHAnsi"/>
          <w:sz w:val="24"/>
          <w:szCs w:val="24"/>
          <w:lang w:val="de-DE"/>
        </w:rPr>
      </w:pPr>
      <w:r w:rsidRPr="00A42B78">
        <w:rPr>
          <w:rFonts w:asciiTheme="minorHAnsi" w:hAnsiTheme="minorHAnsi"/>
          <w:sz w:val="24"/>
          <w:szCs w:val="24"/>
          <w:lang w:val="de-DE"/>
        </w:rPr>
        <w:t>Telephone: ++49 201 723 3610</w:t>
      </w:r>
      <w:bookmarkStart w:id="0" w:name="_gjdgxs" w:colFirst="0" w:colLast="0"/>
      <w:bookmarkEnd w:id="0"/>
      <w:r w:rsidR="00171D75" w:rsidRPr="00A42B78">
        <w:rPr>
          <w:rFonts w:asciiTheme="minorHAnsi" w:hAnsiTheme="minorHAnsi"/>
          <w:sz w:val="24"/>
          <w:szCs w:val="24"/>
          <w:lang w:val="de-DE"/>
        </w:rPr>
        <w:t xml:space="preserve">; </w:t>
      </w:r>
      <w:r w:rsidRPr="00A42B78">
        <w:rPr>
          <w:rFonts w:asciiTheme="minorHAnsi" w:hAnsiTheme="minorHAnsi"/>
          <w:sz w:val="24"/>
          <w:szCs w:val="24"/>
          <w:lang w:val="de-DE"/>
        </w:rPr>
        <w:t>Fax: ++49 201 723 5971</w:t>
      </w:r>
    </w:p>
    <w:p w14:paraId="112B6F04" w14:textId="77777777" w:rsidR="0009093F" w:rsidRPr="00A42B78" w:rsidRDefault="0009093F" w:rsidP="00171D75">
      <w:pPr>
        <w:spacing w:line="480" w:lineRule="auto"/>
        <w:jc w:val="both"/>
        <w:rPr>
          <w:rFonts w:asciiTheme="minorHAnsi" w:hAnsiTheme="minorHAnsi"/>
          <w:color w:val="0000FF"/>
          <w:sz w:val="24"/>
          <w:szCs w:val="24"/>
          <w:u w:val="single"/>
          <w:lang w:val="fr-FR"/>
        </w:rPr>
      </w:pPr>
      <w:r w:rsidRPr="00A42B78">
        <w:rPr>
          <w:rFonts w:asciiTheme="minorHAnsi" w:hAnsiTheme="minorHAnsi"/>
          <w:sz w:val="24"/>
          <w:szCs w:val="24"/>
          <w:lang w:val="fr-FR"/>
        </w:rPr>
        <w:t xml:space="preserve">Email: </w:t>
      </w:r>
      <w:hyperlink r:id="rId10">
        <w:r w:rsidRPr="00A42B78">
          <w:rPr>
            <w:rFonts w:asciiTheme="minorHAnsi" w:hAnsiTheme="minorHAnsi"/>
            <w:color w:val="0000FF"/>
            <w:sz w:val="24"/>
            <w:szCs w:val="24"/>
            <w:u w:val="single"/>
            <w:lang w:val="fr-FR"/>
          </w:rPr>
          <w:t>Heiner.Wedemeyer@uk-essen.de</w:t>
        </w:r>
      </w:hyperlink>
    </w:p>
    <w:p w14:paraId="4A4EA972" w14:textId="77777777" w:rsidR="0009093F" w:rsidRPr="00A42B78" w:rsidRDefault="0009093F" w:rsidP="00171D75">
      <w:pPr>
        <w:spacing w:line="480" w:lineRule="auto"/>
        <w:jc w:val="both"/>
        <w:rPr>
          <w:rFonts w:asciiTheme="minorHAnsi" w:hAnsiTheme="minorHAnsi"/>
          <w:sz w:val="24"/>
          <w:szCs w:val="24"/>
          <w:lang w:val="fr-FR"/>
        </w:rPr>
      </w:pPr>
    </w:p>
    <w:p w14:paraId="1F07B2B1" w14:textId="2BBB2222" w:rsidR="00CB2A7A" w:rsidRPr="00A42B78" w:rsidRDefault="0009093F" w:rsidP="00CB2A7A">
      <w:pPr>
        <w:spacing w:line="480" w:lineRule="auto"/>
        <w:jc w:val="both"/>
        <w:rPr>
          <w:rFonts w:asciiTheme="minorHAnsi" w:hAnsiTheme="minorHAnsi"/>
          <w:sz w:val="24"/>
          <w:szCs w:val="24"/>
          <w:lang w:val="fr-FR"/>
        </w:rPr>
      </w:pPr>
      <w:r w:rsidRPr="00A42B78">
        <w:rPr>
          <w:rFonts w:asciiTheme="minorHAnsi" w:hAnsiTheme="minorHAnsi"/>
          <w:b/>
          <w:sz w:val="24"/>
          <w:szCs w:val="24"/>
          <w:lang w:val="fr-FR"/>
        </w:rPr>
        <w:t xml:space="preserve">List of abbreviations: </w:t>
      </w:r>
      <w:r w:rsidR="00CB2A7A" w:rsidRPr="00A42B78">
        <w:rPr>
          <w:rFonts w:asciiTheme="minorHAnsi" w:hAnsiTheme="minorHAnsi"/>
          <w:sz w:val="24"/>
          <w:szCs w:val="24"/>
          <w:lang w:val="fr-FR"/>
        </w:rPr>
        <w:t>HBV, hepatitis B virus; NA, nucleos(t)ide analogue; TMA, transcription-mediated amplification; RT, reverse transcription; HPS, High Pure System; LLOQ, lower limit of</w:t>
      </w:r>
    </w:p>
    <w:p w14:paraId="46C74EB5" w14:textId="2D8035B0" w:rsidR="0009093F" w:rsidRPr="00A42B78" w:rsidRDefault="00CB2A7A" w:rsidP="00CB2A7A">
      <w:pPr>
        <w:spacing w:line="480" w:lineRule="auto"/>
        <w:jc w:val="both"/>
        <w:rPr>
          <w:rFonts w:asciiTheme="minorHAnsi" w:hAnsiTheme="minorHAnsi"/>
          <w:sz w:val="24"/>
          <w:szCs w:val="24"/>
          <w:lang w:val="fr-FR"/>
        </w:rPr>
      </w:pPr>
      <w:r w:rsidRPr="00A42B78">
        <w:rPr>
          <w:rFonts w:asciiTheme="minorHAnsi" w:hAnsiTheme="minorHAnsi"/>
          <w:sz w:val="24"/>
          <w:szCs w:val="24"/>
          <w:lang w:val="fr-FR"/>
        </w:rPr>
        <w:t>quantification; cccDNA, covalently closed circular DNA ; IQR, interquartile range; ETV, entecavir; TDF, tenofovir disoproxil fumarate ; UL, upper limit; LL, lower limit; OLS, ordinary least squares; CI, confidence i</w:t>
      </w:r>
      <w:r w:rsidR="00184052" w:rsidRPr="00A42B78">
        <w:rPr>
          <w:rFonts w:asciiTheme="minorHAnsi" w:hAnsiTheme="minorHAnsi"/>
          <w:sz w:val="24"/>
          <w:szCs w:val="24"/>
          <w:lang w:val="fr-FR"/>
        </w:rPr>
        <w:t>nterva</w:t>
      </w:r>
      <w:r w:rsidRPr="00A42B78">
        <w:rPr>
          <w:rFonts w:asciiTheme="minorHAnsi" w:hAnsiTheme="minorHAnsi"/>
          <w:sz w:val="24"/>
          <w:szCs w:val="24"/>
          <w:lang w:val="fr-FR"/>
        </w:rPr>
        <w:t>l</w:t>
      </w:r>
    </w:p>
    <w:p w14:paraId="67235CDA" w14:textId="77777777" w:rsidR="0009093F" w:rsidRPr="00A42B78" w:rsidRDefault="0009093F" w:rsidP="00171D75">
      <w:pPr>
        <w:spacing w:line="480" w:lineRule="auto"/>
        <w:jc w:val="both"/>
        <w:rPr>
          <w:rFonts w:asciiTheme="minorHAnsi" w:hAnsiTheme="minorHAnsi"/>
          <w:sz w:val="24"/>
          <w:szCs w:val="24"/>
          <w:lang w:val="fr-FR"/>
        </w:rPr>
      </w:pPr>
    </w:p>
    <w:p w14:paraId="6C0C0A20" w14:textId="3FD2B834" w:rsidR="00846DC7" w:rsidRPr="00A42B78" w:rsidRDefault="0009093F" w:rsidP="30D577AA">
      <w:pPr>
        <w:spacing w:line="480" w:lineRule="auto"/>
        <w:jc w:val="both"/>
        <w:rPr>
          <w:rFonts w:asciiTheme="minorHAnsi" w:hAnsiTheme="minorHAnsi"/>
          <w:b/>
          <w:bCs/>
          <w:sz w:val="24"/>
          <w:szCs w:val="24"/>
        </w:rPr>
      </w:pPr>
      <w:r w:rsidRPr="00A42B78">
        <w:rPr>
          <w:rFonts w:asciiTheme="minorHAnsi" w:hAnsiTheme="minorHAnsi"/>
          <w:b/>
          <w:bCs/>
          <w:sz w:val="24"/>
          <w:szCs w:val="24"/>
        </w:rPr>
        <w:t xml:space="preserve">Financial support: </w:t>
      </w:r>
      <w:r w:rsidR="0088144A" w:rsidRPr="00A42B78">
        <w:rPr>
          <w:rFonts w:asciiTheme="minorHAnsi" w:eastAsia="Arial" w:hAnsiTheme="minorHAnsi" w:cs="Arial"/>
          <w:sz w:val="24"/>
          <w:szCs w:val="24"/>
        </w:rPr>
        <w:t>Part of this</w:t>
      </w:r>
      <w:r w:rsidR="0088144A" w:rsidRPr="00A42B78">
        <w:rPr>
          <w:rFonts w:asciiTheme="minorHAnsi" w:eastAsia="Arial" w:hAnsiTheme="minorHAnsi" w:cs="Arial"/>
          <w:b/>
          <w:bCs/>
          <w:sz w:val="24"/>
          <w:szCs w:val="24"/>
        </w:rPr>
        <w:t xml:space="preserve"> </w:t>
      </w:r>
      <w:r w:rsidR="005C4067" w:rsidRPr="00A42B78">
        <w:rPr>
          <w:rFonts w:asciiTheme="minorHAnsi" w:eastAsia="Arial" w:hAnsiTheme="minorHAnsi" w:cs="Arial"/>
          <w:sz w:val="24"/>
          <w:szCs w:val="24"/>
        </w:rPr>
        <w:t xml:space="preserve">work </w:t>
      </w:r>
      <w:r w:rsidR="0088144A" w:rsidRPr="00A42B78">
        <w:rPr>
          <w:rFonts w:asciiTheme="minorHAnsi" w:eastAsia="Arial" w:hAnsiTheme="minorHAnsi" w:cs="Arial"/>
          <w:sz w:val="24"/>
          <w:szCs w:val="24"/>
        </w:rPr>
        <w:t xml:space="preserve">(data from </w:t>
      </w:r>
      <w:r w:rsidR="005C4067" w:rsidRPr="00A42B78">
        <w:rPr>
          <w:rFonts w:asciiTheme="minorHAnsi" w:eastAsia="Arial" w:hAnsiTheme="minorHAnsi" w:cs="Arial"/>
          <w:sz w:val="24"/>
          <w:szCs w:val="24"/>
        </w:rPr>
        <w:t xml:space="preserve">the </w:t>
      </w:r>
      <w:r w:rsidR="0088144A" w:rsidRPr="00A42B78">
        <w:rPr>
          <w:rFonts w:asciiTheme="minorHAnsi" w:eastAsia="Arial" w:hAnsiTheme="minorHAnsi" w:cs="Arial"/>
          <w:sz w:val="24"/>
          <w:szCs w:val="24"/>
        </w:rPr>
        <w:t xml:space="preserve">Hannover </w:t>
      </w:r>
      <w:r w:rsidR="00FE29F1" w:rsidRPr="00A42B78">
        <w:rPr>
          <w:rFonts w:asciiTheme="minorHAnsi" w:eastAsia="Arial" w:hAnsiTheme="minorHAnsi" w:cs="Arial"/>
          <w:sz w:val="24"/>
          <w:szCs w:val="24"/>
        </w:rPr>
        <w:t xml:space="preserve">and </w:t>
      </w:r>
      <w:r w:rsidR="0088144A" w:rsidRPr="00A42B78">
        <w:rPr>
          <w:rFonts w:asciiTheme="minorHAnsi" w:eastAsia="Arial" w:hAnsiTheme="minorHAnsi" w:cs="Arial"/>
          <w:sz w:val="24"/>
          <w:szCs w:val="24"/>
        </w:rPr>
        <w:t>DEFINE</w:t>
      </w:r>
      <w:r w:rsidR="005C4067" w:rsidRPr="00A42B78">
        <w:rPr>
          <w:rFonts w:asciiTheme="minorHAnsi" w:eastAsia="Arial" w:hAnsiTheme="minorHAnsi" w:cs="Arial"/>
          <w:sz w:val="24"/>
          <w:szCs w:val="24"/>
        </w:rPr>
        <w:t xml:space="preserve"> </w:t>
      </w:r>
      <w:r w:rsidR="00FE29F1" w:rsidRPr="00A42B78">
        <w:rPr>
          <w:rFonts w:asciiTheme="minorHAnsi" w:eastAsia="Arial" w:hAnsiTheme="minorHAnsi" w:cs="Arial"/>
          <w:sz w:val="24"/>
          <w:szCs w:val="24"/>
        </w:rPr>
        <w:t>cohorts</w:t>
      </w:r>
      <w:r w:rsidR="005C4067" w:rsidRPr="00A42B78">
        <w:rPr>
          <w:rFonts w:asciiTheme="minorHAnsi" w:eastAsia="Arial" w:hAnsiTheme="minorHAnsi" w:cs="Arial"/>
          <w:sz w:val="24"/>
          <w:szCs w:val="24"/>
        </w:rPr>
        <w:t>)</w:t>
      </w:r>
      <w:r w:rsidR="005C4067" w:rsidRPr="00A42B78">
        <w:rPr>
          <w:rFonts w:asciiTheme="minorHAnsi" w:hAnsiTheme="minorHAnsi"/>
          <w:sz w:val="24"/>
          <w:szCs w:val="24"/>
        </w:rPr>
        <w:t xml:space="preserve"> </w:t>
      </w:r>
      <w:r w:rsidRPr="00A42B78">
        <w:rPr>
          <w:rFonts w:asciiTheme="minorHAnsi" w:hAnsiTheme="minorHAnsi"/>
          <w:sz w:val="24"/>
          <w:szCs w:val="24"/>
        </w:rPr>
        <w:t>was funded and conducted by Roche Diagnostics</w:t>
      </w:r>
      <w:r w:rsidR="005C4067" w:rsidRPr="00A42B78">
        <w:rPr>
          <w:rFonts w:asciiTheme="minorHAnsi" w:eastAsia="Arial" w:hAnsiTheme="minorHAnsi" w:cs="Arial"/>
          <w:sz w:val="24"/>
          <w:szCs w:val="24"/>
        </w:rPr>
        <w:t>,</w:t>
      </w:r>
      <w:r w:rsidRPr="00A42B78">
        <w:rPr>
          <w:rFonts w:asciiTheme="minorHAnsi" w:hAnsiTheme="minorHAnsi"/>
          <w:sz w:val="24"/>
          <w:szCs w:val="24"/>
        </w:rPr>
        <w:t xml:space="preserve"> who were responsible for the design and oversight of th</w:t>
      </w:r>
      <w:r w:rsidR="00BC5A95" w:rsidRPr="00A42B78">
        <w:rPr>
          <w:rFonts w:asciiTheme="minorHAnsi" w:hAnsiTheme="minorHAnsi"/>
          <w:sz w:val="24"/>
          <w:szCs w:val="24"/>
        </w:rPr>
        <w:t>is part</w:t>
      </w:r>
      <w:r w:rsidRPr="00A42B78">
        <w:rPr>
          <w:rFonts w:asciiTheme="minorHAnsi" w:hAnsiTheme="minorHAnsi"/>
          <w:sz w:val="24"/>
          <w:szCs w:val="24"/>
        </w:rPr>
        <w:t xml:space="preserve">. As co-authors of this manuscript, Roche Diagnostics personnel were jointly responsible for the collection, analysis and interpretation of data, and the critical review of the manuscript. </w:t>
      </w:r>
      <w:r w:rsidR="005C4067" w:rsidRPr="00A42B78">
        <w:rPr>
          <w:rFonts w:asciiTheme="minorHAnsi" w:eastAsia="Arial" w:hAnsiTheme="minorHAnsi" w:cs="Arial"/>
          <w:sz w:val="24"/>
          <w:szCs w:val="24"/>
        </w:rPr>
        <w:t>Data from the Liverpool cohort were funded through a PhD fellowship awarded to Harrison Austin, who</w:t>
      </w:r>
      <w:r w:rsidR="004D55D3" w:rsidRPr="00A42B78">
        <w:rPr>
          <w:rFonts w:asciiTheme="minorHAnsi" w:eastAsia="Arial" w:hAnsiTheme="minorHAnsi" w:cs="Arial"/>
          <w:sz w:val="24"/>
          <w:szCs w:val="24"/>
        </w:rPr>
        <w:t>,</w:t>
      </w:r>
      <w:r w:rsidR="005C4067" w:rsidRPr="00A42B78">
        <w:rPr>
          <w:rFonts w:asciiTheme="minorHAnsi" w:eastAsia="Arial" w:hAnsiTheme="minorHAnsi" w:cs="Arial"/>
          <w:sz w:val="24"/>
          <w:szCs w:val="24"/>
        </w:rPr>
        <w:t xml:space="preserve"> under Professor Geretti’s supervision</w:t>
      </w:r>
      <w:r w:rsidR="004D55D3" w:rsidRPr="00A42B78">
        <w:rPr>
          <w:rFonts w:asciiTheme="minorHAnsi" w:eastAsia="Arial" w:hAnsiTheme="minorHAnsi" w:cs="Arial"/>
          <w:sz w:val="24"/>
          <w:szCs w:val="24"/>
        </w:rPr>
        <w:t>,</w:t>
      </w:r>
      <w:r w:rsidR="005C4067" w:rsidRPr="00A42B78">
        <w:rPr>
          <w:rFonts w:asciiTheme="minorHAnsi" w:eastAsia="Arial" w:hAnsiTheme="minorHAnsi" w:cs="Arial"/>
          <w:sz w:val="24"/>
          <w:szCs w:val="24"/>
        </w:rPr>
        <w:t xml:space="preserve"> was responsible for the acquisition of the samples and the related clinical and laboratory data. HBV RNA testing at DDL Diagnostics was funded through an award from Roche Pharma Research and Early Development</w:t>
      </w:r>
      <w:r w:rsidR="00FE29F1" w:rsidRPr="00A42B78">
        <w:rPr>
          <w:rFonts w:asciiTheme="minorHAnsi" w:eastAsia="Arial" w:hAnsiTheme="minorHAnsi" w:cs="Arial"/>
          <w:sz w:val="24"/>
          <w:szCs w:val="24"/>
        </w:rPr>
        <w:t xml:space="preserve"> (Roche pRED)</w:t>
      </w:r>
      <w:r w:rsidR="005C4067" w:rsidRPr="00A42B78">
        <w:rPr>
          <w:rFonts w:asciiTheme="minorHAnsi" w:eastAsia="Arial" w:hAnsiTheme="minorHAnsi" w:cs="Arial"/>
          <w:sz w:val="24"/>
          <w:szCs w:val="24"/>
        </w:rPr>
        <w:t xml:space="preserve">. </w:t>
      </w:r>
      <w:r w:rsidR="00FE29F1" w:rsidRPr="00A42B78">
        <w:rPr>
          <w:rFonts w:asciiTheme="minorHAnsi" w:eastAsia="Arial" w:hAnsiTheme="minorHAnsi" w:cs="Arial"/>
          <w:sz w:val="24"/>
          <w:szCs w:val="24"/>
        </w:rPr>
        <w:t>Professor Geretti is employed by the University of Liverpool and by Roche pRED</w:t>
      </w:r>
      <w:r w:rsidR="00BC5A95" w:rsidRPr="00A42B78">
        <w:rPr>
          <w:rFonts w:asciiTheme="minorHAnsi" w:eastAsia="Arial" w:hAnsiTheme="minorHAnsi" w:cs="Arial"/>
          <w:sz w:val="24"/>
          <w:szCs w:val="24"/>
        </w:rPr>
        <w:t>.</w:t>
      </w:r>
      <w:r w:rsidR="00FE29F1" w:rsidRPr="00A42B78">
        <w:rPr>
          <w:rFonts w:asciiTheme="minorHAnsi" w:eastAsia="Arial" w:hAnsiTheme="minorHAnsi" w:cs="Arial"/>
          <w:sz w:val="24"/>
          <w:szCs w:val="24"/>
        </w:rPr>
        <w:t xml:space="preserve">  </w:t>
      </w:r>
    </w:p>
    <w:p w14:paraId="1F3F433A" w14:textId="070D0855" w:rsidR="00846DC7" w:rsidRPr="00A42B78" w:rsidRDefault="0009093F" w:rsidP="00171D75">
      <w:pPr>
        <w:spacing w:line="480" w:lineRule="auto"/>
        <w:ind w:right="26"/>
        <w:jc w:val="both"/>
        <w:rPr>
          <w:rFonts w:asciiTheme="minorHAnsi" w:hAnsiTheme="minorHAnsi"/>
          <w:b/>
          <w:sz w:val="24"/>
        </w:rPr>
      </w:pPr>
      <w:r w:rsidRPr="00A42B78">
        <w:rPr>
          <w:rFonts w:asciiTheme="minorHAnsi" w:eastAsia="Arial" w:hAnsiTheme="minorHAnsi" w:cstheme="minorHAnsi"/>
          <w:b/>
          <w:bCs/>
          <w:sz w:val="24"/>
          <w:szCs w:val="24"/>
        </w:rPr>
        <w:br w:type="column"/>
      </w:r>
      <w:r w:rsidR="00846DC7" w:rsidRPr="00A42B78">
        <w:rPr>
          <w:rFonts w:asciiTheme="minorHAnsi" w:hAnsiTheme="minorHAnsi"/>
          <w:b/>
          <w:sz w:val="24"/>
        </w:rPr>
        <w:lastRenderedPageBreak/>
        <w:t>Abstract</w:t>
      </w:r>
    </w:p>
    <w:p w14:paraId="4BB91079" w14:textId="322E0704" w:rsidR="009138D4" w:rsidRPr="00A42B78" w:rsidRDefault="003E0561" w:rsidP="30D577AA">
      <w:pPr>
        <w:spacing w:line="480" w:lineRule="auto"/>
        <w:jc w:val="both"/>
        <w:rPr>
          <w:rFonts w:asciiTheme="minorHAnsi" w:eastAsia="Arial" w:hAnsiTheme="minorHAnsi" w:cs="Arial"/>
          <w:sz w:val="24"/>
          <w:szCs w:val="24"/>
        </w:rPr>
      </w:pPr>
      <w:r w:rsidRPr="00A42B78">
        <w:rPr>
          <w:rFonts w:asciiTheme="minorHAnsi" w:eastAsia="Arial" w:hAnsiTheme="minorHAnsi" w:cstheme="minorBidi"/>
          <w:sz w:val="24"/>
          <w:szCs w:val="24"/>
        </w:rPr>
        <w:t xml:space="preserve">Despite effective </w:t>
      </w:r>
      <w:r w:rsidR="004D55D3" w:rsidRPr="00A42B78">
        <w:rPr>
          <w:rFonts w:asciiTheme="minorHAnsi" w:eastAsia="Arial" w:hAnsiTheme="minorHAnsi" w:cstheme="minorBidi"/>
          <w:sz w:val="24"/>
          <w:szCs w:val="24"/>
        </w:rPr>
        <w:t>hepatitis B virus (</w:t>
      </w:r>
      <w:r w:rsidRPr="00A42B78">
        <w:rPr>
          <w:rFonts w:asciiTheme="minorHAnsi" w:eastAsia="Arial" w:hAnsiTheme="minorHAnsi" w:cstheme="minorBidi"/>
          <w:sz w:val="24"/>
          <w:szCs w:val="24"/>
        </w:rPr>
        <w:t>HBV</w:t>
      </w:r>
      <w:r w:rsidR="004D55D3" w:rsidRPr="00A42B78">
        <w:rPr>
          <w:rFonts w:asciiTheme="minorHAnsi" w:eastAsia="Arial" w:hAnsiTheme="minorHAnsi" w:cstheme="minorBidi"/>
          <w:sz w:val="24"/>
          <w:szCs w:val="24"/>
        </w:rPr>
        <w:t>)</w:t>
      </w:r>
      <w:r w:rsidRPr="00A42B78">
        <w:rPr>
          <w:rFonts w:asciiTheme="minorHAnsi" w:eastAsia="Arial" w:hAnsiTheme="minorHAnsi" w:cstheme="minorBidi"/>
          <w:sz w:val="24"/>
          <w:szCs w:val="24"/>
        </w:rPr>
        <w:t>-</w:t>
      </w:r>
      <w:r w:rsidR="001758C6" w:rsidRPr="00A42B78">
        <w:rPr>
          <w:rFonts w:asciiTheme="minorHAnsi" w:eastAsia="Arial" w:hAnsiTheme="minorHAnsi" w:cstheme="minorBidi"/>
          <w:sz w:val="24"/>
          <w:szCs w:val="24"/>
        </w:rPr>
        <w:t xml:space="preserve">DNA suppression, </w:t>
      </w:r>
      <w:r w:rsidRPr="00A42B78">
        <w:rPr>
          <w:rFonts w:asciiTheme="minorHAnsi" w:eastAsia="Arial" w:hAnsiTheme="minorHAnsi" w:cstheme="minorBidi"/>
          <w:sz w:val="24"/>
          <w:szCs w:val="24"/>
        </w:rPr>
        <w:t>HBV-</w:t>
      </w:r>
      <w:r w:rsidR="001758C6" w:rsidRPr="00A42B78">
        <w:rPr>
          <w:rFonts w:asciiTheme="minorHAnsi" w:eastAsia="Arial" w:hAnsiTheme="minorHAnsi" w:cstheme="minorBidi"/>
          <w:sz w:val="24"/>
          <w:szCs w:val="24"/>
        </w:rPr>
        <w:t>RNA can circulate in patients receiving nucleoside/nucleotide analogues (NAs)</w:t>
      </w:r>
      <w:r w:rsidRPr="00A42B78">
        <w:rPr>
          <w:rFonts w:asciiTheme="minorHAnsi" w:eastAsia="Arial" w:hAnsiTheme="minorHAnsi" w:cstheme="minorBidi"/>
          <w:sz w:val="24"/>
          <w:szCs w:val="24"/>
        </w:rPr>
        <w:t>. Current assays quantify HBV-</w:t>
      </w:r>
      <w:r w:rsidR="001758C6" w:rsidRPr="00A42B78">
        <w:rPr>
          <w:rFonts w:asciiTheme="minorHAnsi" w:eastAsia="Arial" w:hAnsiTheme="minorHAnsi" w:cstheme="minorBidi"/>
          <w:sz w:val="24"/>
          <w:szCs w:val="24"/>
        </w:rPr>
        <w:t>DNA by either real-time PCR, which employs</w:t>
      </w:r>
      <w:r w:rsidRPr="00A42B78">
        <w:rPr>
          <w:rFonts w:asciiTheme="minorHAnsi" w:eastAsia="Arial" w:hAnsiTheme="minorHAnsi" w:cstheme="minorBidi"/>
          <w:sz w:val="24"/>
          <w:szCs w:val="24"/>
        </w:rPr>
        <w:t xml:space="preserve"> DNA-</w:t>
      </w:r>
      <w:r w:rsidR="001758C6" w:rsidRPr="00A42B78">
        <w:rPr>
          <w:rFonts w:asciiTheme="minorHAnsi" w:eastAsia="Arial" w:hAnsiTheme="minorHAnsi" w:cstheme="minorBidi"/>
          <w:sz w:val="24"/>
          <w:szCs w:val="24"/>
        </w:rPr>
        <w:t>polymerase, or transcription-mediated amplification (TMA), which employs reverse transcriptase</w:t>
      </w:r>
      <w:r w:rsidRPr="00A42B78">
        <w:rPr>
          <w:rFonts w:asciiTheme="minorHAnsi" w:eastAsia="Arial" w:hAnsiTheme="minorHAnsi" w:cstheme="minorBidi"/>
          <w:sz w:val="24"/>
          <w:szCs w:val="24"/>
        </w:rPr>
        <w:t xml:space="preserve"> (RT) and RNA-</w:t>
      </w:r>
      <w:r w:rsidR="001758C6" w:rsidRPr="00A42B78">
        <w:rPr>
          <w:rFonts w:asciiTheme="minorHAnsi" w:eastAsia="Arial" w:hAnsiTheme="minorHAnsi" w:cstheme="minorBidi"/>
          <w:sz w:val="24"/>
          <w:szCs w:val="24"/>
        </w:rPr>
        <w:t xml:space="preserve">polymerase. We assessed the impact of </w:t>
      </w:r>
      <w:r w:rsidRPr="00A42B78">
        <w:rPr>
          <w:rFonts w:asciiTheme="minorHAnsi" w:eastAsia="Arial" w:hAnsiTheme="minorHAnsi" w:cstheme="minorBidi"/>
          <w:sz w:val="24"/>
          <w:szCs w:val="24"/>
        </w:rPr>
        <w:t>RT capability on HBV-</w:t>
      </w:r>
      <w:r w:rsidR="001758C6" w:rsidRPr="00A42B78">
        <w:rPr>
          <w:rFonts w:asciiTheme="minorHAnsi" w:eastAsia="Arial" w:hAnsiTheme="minorHAnsi" w:cstheme="minorBidi"/>
          <w:sz w:val="24"/>
          <w:szCs w:val="24"/>
        </w:rPr>
        <w:t>DNA quantification in samples from three cohorts, including patients with quantified</w:t>
      </w:r>
      <w:r w:rsidRPr="00A42B78">
        <w:rPr>
          <w:rFonts w:asciiTheme="minorHAnsi" w:eastAsia="Arial" w:hAnsiTheme="minorHAnsi" w:cstheme="minorBidi"/>
          <w:sz w:val="24"/>
          <w:szCs w:val="24"/>
        </w:rPr>
        <w:t xml:space="preserve"> HBV-</w:t>
      </w:r>
      <w:r w:rsidR="001758C6" w:rsidRPr="00A42B78">
        <w:rPr>
          <w:rFonts w:asciiTheme="minorHAnsi" w:eastAsia="Arial" w:hAnsiTheme="minorHAnsi" w:cstheme="minorBidi"/>
          <w:sz w:val="24"/>
          <w:szCs w:val="24"/>
        </w:rPr>
        <w:t xml:space="preserve">RNA. </w:t>
      </w:r>
      <w:r w:rsidR="00BC5A95" w:rsidRPr="00A42B78">
        <w:rPr>
          <w:rFonts w:asciiTheme="minorHAnsi" w:eastAsia="Arial" w:hAnsiTheme="minorHAnsi" w:cstheme="minorBidi"/>
          <w:sz w:val="24"/>
          <w:szCs w:val="24"/>
        </w:rPr>
        <w:t xml:space="preserve">We compared </w:t>
      </w:r>
      <w:r w:rsidRPr="00A42B78">
        <w:rPr>
          <w:rFonts w:asciiTheme="minorHAnsi" w:eastAsia="Arial" w:hAnsiTheme="minorHAnsi" w:cstheme="minorBidi"/>
          <w:sz w:val="24"/>
          <w:szCs w:val="24"/>
        </w:rPr>
        <w:t>HBV-</w:t>
      </w:r>
      <w:r w:rsidR="00BC5A95" w:rsidRPr="00A42B78">
        <w:rPr>
          <w:rFonts w:asciiTheme="minorHAnsi" w:eastAsia="Arial" w:hAnsiTheme="minorHAnsi" w:cstheme="minorBidi"/>
          <w:sz w:val="24"/>
          <w:szCs w:val="24"/>
        </w:rPr>
        <w:t xml:space="preserve">DNA levels by </w:t>
      </w:r>
      <w:r w:rsidR="00575A0E" w:rsidRPr="00A42B78">
        <w:rPr>
          <w:rFonts w:asciiTheme="minorHAnsi" w:eastAsia="Arial" w:hAnsiTheme="minorHAnsi" w:cstheme="minorBidi"/>
          <w:sz w:val="24"/>
          <w:szCs w:val="24"/>
        </w:rPr>
        <w:t xml:space="preserve">real-time PCR (cobas HBV, Roche 6800/8800; Xpert HBV, Cepheid), </w:t>
      </w:r>
      <w:r w:rsidR="00BC5A95" w:rsidRPr="00A42B78">
        <w:rPr>
          <w:rFonts w:asciiTheme="minorHAnsi" w:eastAsia="Arial" w:hAnsiTheme="minorHAnsi" w:cstheme="minorBidi"/>
          <w:sz w:val="24"/>
          <w:szCs w:val="24"/>
        </w:rPr>
        <w:t>TMA (Aptima HBV, Hologic) and real-time PCR with added RT capability (cobas HBV+RT)</w:t>
      </w:r>
      <w:r w:rsidR="00657A03" w:rsidRPr="00A42B78">
        <w:rPr>
          <w:rFonts w:asciiTheme="minorHAnsi" w:eastAsia="Arial" w:hAnsiTheme="minorHAnsi" w:cs="Arial"/>
          <w:sz w:val="24"/>
          <w:szCs w:val="24"/>
        </w:rPr>
        <w:t>.</w:t>
      </w:r>
      <w:r w:rsidR="00944017" w:rsidRPr="00A42B78">
        <w:rPr>
          <w:rFonts w:asciiTheme="minorHAnsi" w:eastAsia="Arial" w:hAnsiTheme="minorHAnsi" w:cs="Arial"/>
          <w:sz w:val="24"/>
          <w:szCs w:val="24"/>
        </w:rPr>
        <w:t xml:space="preserve"> </w:t>
      </w:r>
      <w:r w:rsidR="002A2290" w:rsidRPr="00A42B78">
        <w:rPr>
          <w:rFonts w:asciiTheme="minorHAnsi" w:eastAsia="Arial" w:hAnsiTheme="minorHAnsi" w:cs="Arial"/>
          <w:sz w:val="24"/>
          <w:szCs w:val="24"/>
        </w:rPr>
        <w:t xml:space="preserve">In </w:t>
      </w:r>
      <w:r w:rsidR="004D55D3" w:rsidRPr="00A42B78">
        <w:rPr>
          <w:rFonts w:asciiTheme="minorHAnsi" w:eastAsia="Arial" w:hAnsiTheme="minorHAnsi" w:cs="Arial"/>
          <w:sz w:val="24"/>
          <w:szCs w:val="24"/>
        </w:rPr>
        <w:t>the</w:t>
      </w:r>
      <w:r w:rsidR="002A2290" w:rsidRPr="00A42B78">
        <w:rPr>
          <w:rFonts w:asciiTheme="minorHAnsi" w:eastAsia="Arial" w:hAnsiTheme="minorHAnsi" w:cs="Arial"/>
          <w:sz w:val="24"/>
          <w:szCs w:val="24"/>
        </w:rPr>
        <w:t xml:space="preserve"> first cohort (n=45)</w:t>
      </w:r>
      <w:r w:rsidR="004D55D3" w:rsidRPr="00A42B78">
        <w:rPr>
          <w:rFonts w:asciiTheme="minorHAnsi" w:eastAsia="Arial" w:hAnsiTheme="minorHAnsi" w:cs="Arial"/>
          <w:sz w:val="24"/>
          <w:szCs w:val="24"/>
        </w:rPr>
        <w:t>,</w:t>
      </w:r>
      <w:r w:rsidR="002A2290" w:rsidRPr="00A42B78">
        <w:rPr>
          <w:rFonts w:asciiTheme="minorHAnsi" w:eastAsia="Arial" w:hAnsiTheme="minorHAnsi" w:cs="Arial"/>
          <w:sz w:val="24"/>
          <w:szCs w:val="24"/>
        </w:rPr>
        <w:t xml:space="preserve"> followed over 192 weeks </w:t>
      </w:r>
      <w:r w:rsidRPr="00A42B78">
        <w:rPr>
          <w:rFonts w:asciiTheme="minorHAnsi" w:eastAsia="Arial" w:hAnsiTheme="minorHAnsi" w:cs="Arial"/>
          <w:sz w:val="24"/>
          <w:szCs w:val="24"/>
        </w:rPr>
        <w:t>of NA therapy, on-treatment HBV-</w:t>
      </w:r>
      <w:r w:rsidR="002A2290" w:rsidRPr="00A42B78">
        <w:rPr>
          <w:rFonts w:asciiTheme="minorHAnsi" w:eastAsia="Arial" w:hAnsiTheme="minorHAnsi" w:cs="Arial"/>
          <w:sz w:val="24"/>
          <w:szCs w:val="24"/>
        </w:rPr>
        <w:t>DNA levels were higher with cobas HBV+RT than cobas HBV</w:t>
      </w:r>
      <w:r w:rsidR="00657A03" w:rsidRPr="00A42B78">
        <w:rPr>
          <w:rFonts w:asciiTheme="minorHAnsi" w:eastAsia="Arial" w:hAnsiTheme="minorHAnsi" w:cs="Arial"/>
          <w:sz w:val="24"/>
          <w:szCs w:val="24"/>
        </w:rPr>
        <w:t xml:space="preserve"> (</w:t>
      </w:r>
      <w:r w:rsidR="00657A03" w:rsidRPr="00A42B78">
        <w:rPr>
          <w:rFonts w:asciiTheme="minorHAnsi" w:eastAsia="Arial Unicode MS" w:hAnsiTheme="minorHAnsi" w:cs="Arial"/>
          <w:sz w:val="24"/>
          <w:szCs w:val="24"/>
        </w:rPr>
        <w:t>mean: 0</w:t>
      </w:r>
      <w:r w:rsidR="00A11C72" w:rsidRPr="00A42B78">
        <w:rPr>
          <w:rFonts w:asciiTheme="minorHAnsi" w:eastAsia="Arial Unicode MS" w:hAnsiTheme="minorHAnsi" w:cs="Arial"/>
          <w:sz w:val="24"/>
          <w:szCs w:val="24"/>
        </w:rPr>
        <w:t>.89</w:t>
      </w:r>
      <w:r w:rsidR="00657A03" w:rsidRPr="00A42B78">
        <w:rPr>
          <w:rFonts w:asciiTheme="minorHAnsi" w:eastAsia="Arial Unicode MS" w:hAnsiTheme="minorHAnsi" w:cs="Arial"/>
          <w:sz w:val="24"/>
          <w:szCs w:val="24"/>
        </w:rPr>
        <w:t xml:space="preserve"> log</w:t>
      </w:r>
      <w:r w:rsidR="00657A03" w:rsidRPr="00A42B78">
        <w:rPr>
          <w:rFonts w:asciiTheme="minorHAnsi" w:eastAsia="Arial" w:hAnsiTheme="minorHAnsi" w:cstheme="minorBidi"/>
          <w:sz w:val="24"/>
          <w:szCs w:val="24"/>
          <w:vertAlign w:val="subscript"/>
        </w:rPr>
        <w:t xml:space="preserve">10 </w:t>
      </w:r>
      <w:r w:rsidR="00657A03" w:rsidRPr="00A42B78">
        <w:rPr>
          <w:rFonts w:asciiTheme="minorHAnsi" w:eastAsia="Arial" w:hAnsiTheme="minorHAnsi" w:cstheme="minorBidi"/>
          <w:sz w:val="24"/>
          <w:szCs w:val="24"/>
        </w:rPr>
        <w:t>IU/ml)</w:t>
      </w:r>
      <w:r w:rsidR="002A2290" w:rsidRPr="00A42B78">
        <w:rPr>
          <w:rFonts w:asciiTheme="minorHAnsi" w:eastAsia="Arial" w:hAnsiTheme="minorHAnsi" w:cs="Arial"/>
          <w:sz w:val="24"/>
          <w:szCs w:val="24"/>
        </w:rPr>
        <w:t>. In a second cohort (n=50) followed over 96 weeks of NA therapy</w:t>
      </w:r>
      <w:r w:rsidRPr="00A42B78">
        <w:rPr>
          <w:rFonts w:asciiTheme="minorHAnsi" w:eastAsia="Arial" w:hAnsiTheme="minorHAnsi" w:cs="Arial"/>
          <w:sz w:val="24"/>
          <w:szCs w:val="24"/>
        </w:rPr>
        <w:t>,</w:t>
      </w:r>
      <w:r w:rsidR="00657A03" w:rsidRPr="00A42B78">
        <w:rPr>
          <w:rFonts w:asciiTheme="minorHAnsi" w:eastAsia="Arial" w:hAnsiTheme="minorHAnsi" w:cstheme="minorBidi"/>
          <w:sz w:val="24"/>
          <w:szCs w:val="24"/>
        </w:rPr>
        <w:t xml:space="preserve"> </w:t>
      </w:r>
      <w:r w:rsidRPr="00A42B78">
        <w:rPr>
          <w:rFonts w:asciiTheme="minorHAnsi" w:eastAsia="Arial" w:hAnsiTheme="minorHAnsi" w:cstheme="minorBidi"/>
          <w:sz w:val="24"/>
          <w:szCs w:val="24"/>
        </w:rPr>
        <w:t>HBV-</w:t>
      </w:r>
      <w:r w:rsidR="001758C6" w:rsidRPr="00A42B78">
        <w:rPr>
          <w:rFonts w:asciiTheme="minorHAnsi" w:eastAsia="Arial" w:hAnsiTheme="minorHAnsi" w:cstheme="minorBidi"/>
          <w:sz w:val="24"/>
          <w:szCs w:val="24"/>
        </w:rPr>
        <w:t xml:space="preserve">DNA viral load was significantly higher with </w:t>
      </w:r>
      <w:r w:rsidR="00657A03" w:rsidRPr="00A42B78">
        <w:rPr>
          <w:rFonts w:asciiTheme="minorHAnsi" w:eastAsia="Arial" w:hAnsiTheme="minorHAnsi" w:cstheme="minorBidi"/>
          <w:sz w:val="24"/>
          <w:szCs w:val="24"/>
        </w:rPr>
        <w:t xml:space="preserve">the </w:t>
      </w:r>
      <w:r w:rsidR="00575A0E" w:rsidRPr="00A42B78">
        <w:rPr>
          <w:rFonts w:asciiTheme="minorHAnsi" w:eastAsia="Arial" w:hAnsiTheme="minorHAnsi" w:cstheme="minorBidi"/>
          <w:sz w:val="24"/>
          <w:szCs w:val="24"/>
        </w:rPr>
        <w:t>cobas HBV+</w:t>
      </w:r>
      <w:r w:rsidR="00657A03" w:rsidRPr="00A42B78">
        <w:rPr>
          <w:rFonts w:asciiTheme="minorHAnsi" w:eastAsia="Arial" w:hAnsiTheme="minorHAnsi" w:cstheme="minorBidi"/>
          <w:sz w:val="24"/>
          <w:szCs w:val="24"/>
        </w:rPr>
        <w:t>RT</w:t>
      </w:r>
      <w:r w:rsidR="00575A0E" w:rsidRPr="00A42B78">
        <w:rPr>
          <w:rFonts w:asciiTheme="minorHAnsi" w:eastAsia="Arial" w:hAnsiTheme="minorHAnsi" w:cstheme="minorBidi"/>
          <w:sz w:val="24"/>
          <w:szCs w:val="24"/>
        </w:rPr>
        <w:t xml:space="preserve"> and Aptima HBV</w:t>
      </w:r>
      <w:r w:rsidR="00657A03" w:rsidRPr="00A42B78">
        <w:rPr>
          <w:rFonts w:asciiTheme="minorHAnsi" w:eastAsia="Arial" w:hAnsiTheme="minorHAnsi" w:cstheme="minorBidi"/>
          <w:sz w:val="24"/>
          <w:szCs w:val="24"/>
        </w:rPr>
        <w:t xml:space="preserve"> </w:t>
      </w:r>
      <w:r w:rsidR="001758C6" w:rsidRPr="00A42B78">
        <w:rPr>
          <w:rFonts w:asciiTheme="minorHAnsi" w:eastAsia="Arial" w:hAnsiTheme="minorHAnsi" w:cstheme="minorBidi"/>
          <w:sz w:val="24"/>
          <w:szCs w:val="24"/>
        </w:rPr>
        <w:t xml:space="preserve">compared to the </w:t>
      </w:r>
      <w:r w:rsidR="00575A0E" w:rsidRPr="00A42B78">
        <w:rPr>
          <w:rFonts w:asciiTheme="minorHAnsi" w:eastAsia="Arial" w:hAnsiTheme="minorHAnsi" w:cstheme="minorBidi"/>
          <w:sz w:val="24"/>
          <w:szCs w:val="24"/>
        </w:rPr>
        <w:t>cobas HBV test</w:t>
      </w:r>
      <w:r w:rsidR="00657A03" w:rsidRPr="00A42B78">
        <w:rPr>
          <w:rFonts w:asciiTheme="minorHAnsi" w:eastAsia="Arial" w:hAnsiTheme="minorHAnsi" w:cstheme="minorBidi"/>
          <w:sz w:val="24"/>
          <w:szCs w:val="24"/>
        </w:rPr>
        <w:t xml:space="preserve"> </w:t>
      </w:r>
      <w:r w:rsidR="001758C6" w:rsidRPr="00A42B78">
        <w:rPr>
          <w:rFonts w:asciiTheme="minorHAnsi" w:eastAsia="Arial" w:hAnsiTheme="minorHAnsi" w:cstheme="minorBidi"/>
          <w:sz w:val="24"/>
          <w:szCs w:val="24"/>
        </w:rPr>
        <w:t>at all time points after initiation of NA therapy (</w:t>
      </w:r>
      <w:r w:rsidR="00184052" w:rsidRPr="00A42B78">
        <w:rPr>
          <w:rFonts w:asciiTheme="minorHAnsi" w:eastAsia="Arial" w:hAnsiTheme="minorHAnsi" w:cstheme="minorBidi"/>
          <w:sz w:val="24"/>
          <w:szCs w:val="24"/>
        </w:rPr>
        <w:t>mean difference:</w:t>
      </w:r>
      <w:r w:rsidR="001758C6" w:rsidRPr="00A42B78">
        <w:rPr>
          <w:rFonts w:asciiTheme="minorHAnsi" w:eastAsia="Arial" w:hAnsiTheme="minorHAnsi" w:cstheme="minorBidi"/>
          <w:sz w:val="24"/>
          <w:szCs w:val="24"/>
        </w:rPr>
        <w:t xml:space="preserve"> 0.65-</w:t>
      </w:r>
      <w:r w:rsidR="00290FE5" w:rsidRPr="00A42B78">
        <w:rPr>
          <w:rFonts w:asciiTheme="minorHAnsi" w:eastAsia="Arial" w:hAnsiTheme="minorHAnsi" w:cstheme="minorBidi"/>
          <w:sz w:val="24"/>
          <w:szCs w:val="24"/>
        </w:rPr>
        <w:t>0.93</w:t>
      </w:r>
      <w:r w:rsidR="00657A03" w:rsidRPr="00A42B78">
        <w:rPr>
          <w:rFonts w:asciiTheme="minorHAnsi" w:eastAsia="Arial" w:hAnsiTheme="minorHAnsi" w:cstheme="minorBidi"/>
          <w:sz w:val="24"/>
          <w:szCs w:val="24"/>
        </w:rPr>
        <w:t xml:space="preserve"> log</w:t>
      </w:r>
      <w:r w:rsidR="00657A03" w:rsidRPr="00A42B78">
        <w:rPr>
          <w:rFonts w:asciiTheme="minorHAnsi" w:eastAsia="Arial" w:hAnsiTheme="minorHAnsi" w:cstheme="minorBidi"/>
          <w:sz w:val="24"/>
          <w:szCs w:val="24"/>
          <w:vertAlign w:val="subscript"/>
        </w:rPr>
        <w:t>10</w:t>
      </w:r>
      <w:r w:rsidR="001758C6" w:rsidRPr="00A42B78">
        <w:rPr>
          <w:rFonts w:asciiTheme="minorHAnsi" w:eastAsia="Arial" w:hAnsiTheme="minorHAnsi" w:cstheme="minorBidi"/>
          <w:sz w:val="24"/>
          <w:szCs w:val="24"/>
        </w:rPr>
        <w:t xml:space="preserve"> IU/ml</w:t>
      </w:r>
      <w:r w:rsidR="00657A03" w:rsidRPr="00A42B78">
        <w:rPr>
          <w:rFonts w:asciiTheme="minorHAnsi" w:eastAsia="Arial" w:hAnsiTheme="minorHAnsi" w:cstheme="minorBidi"/>
          <w:sz w:val="24"/>
          <w:szCs w:val="24"/>
        </w:rPr>
        <w:t>)</w:t>
      </w:r>
      <w:r w:rsidRPr="00A42B78">
        <w:rPr>
          <w:rFonts w:asciiTheme="minorHAnsi" w:eastAsia="Arial" w:hAnsiTheme="minorHAnsi" w:cstheme="minorBidi"/>
          <w:sz w:val="24"/>
          <w:szCs w:val="24"/>
        </w:rPr>
        <w:t xml:space="preserve">. </w:t>
      </w:r>
      <w:r w:rsidR="00AD2241" w:rsidRPr="00A42B78">
        <w:rPr>
          <w:rFonts w:asciiTheme="minorHAnsi" w:eastAsia="Arial" w:hAnsiTheme="minorHAnsi" w:cstheme="minorBidi"/>
          <w:sz w:val="24"/>
          <w:szCs w:val="24"/>
        </w:rPr>
        <w:t>A</w:t>
      </w:r>
      <w:r w:rsidR="004D55D3" w:rsidRPr="00A42B78">
        <w:rPr>
          <w:rFonts w:asciiTheme="minorHAnsi" w:eastAsia="Arial" w:hAnsiTheme="minorHAnsi" w:cs="Arial"/>
          <w:sz w:val="24"/>
          <w:szCs w:val="24"/>
        </w:rPr>
        <w:t xml:space="preserve"> </w:t>
      </w:r>
      <w:r w:rsidRPr="00A42B78">
        <w:rPr>
          <w:rFonts w:asciiTheme="minorHAnsi" w:eastAsia="Arial" w:hAnsiTheme="minorHAnsi" w:cs="Arial"/>
          <w:sz w:val="24"/>
          <w:szCs w:val="24"/>
        </w:rPr>
        <w:t>clinical</w:t>
      </w:r>
      <w:r w:rsidR="004D55D3" w:rsidRPr="00A42B78">
        <w:rPr>
          <w:rFonts w:asciiTheme="minorHAnsi" w:eastAsia="Arial" w:hAnsiTheme="minorHAnsi" w:cs="Arial"/>
          <w:sz w:val="24"/>
          <w:szCs w:val="24"/>
        </w:rPr>
        <w:t>ly</w:t>
      </w:r>
      <w:r w:rsidRPr="00A42B78">
        <w:rPr>
          <w:rFonts w:asciiTheme="minorHAnsi" w:eastAsia="Arial" w:hAnsiTheme="minorHAnsi" w:cs="Arial"/>
          <w:sz w:val="24"/>
          <w:szCs w:val="24"/>
        </w:rPr>
        <w:t xml:space="preserve"> significant difference w</w:t>
      </w:r>
      <w:r w:rsidR="005E6254" w:rsidRPr="00A42B78">
        <w:rPr>
          <w:rFonts w:asciiTheme="minorHAnsi" w:eastAsia="Arial" w:hAnsiTheme="minorHAnsi" w:cs="Arial"/>
          <w:sz w:val="24"/>
          <w:szCs w:val="24"/>
        </w:rPr>
        <w:t>as</w:t>
      </w:r>
      <w:r w:rsidRPr="00A42B78">
        <w:rPr>
          <w:rFonts w:asciiTheme="minorHAnsi" w:eastAsia="Arial" w:hAnsiTheme="minorHAnsi" w:cs="Arial"/>
          <w:sz w:val="24"/>
          <w:szCs w:val="24"/>
        </w:rPr>
        <w:t xml:space="preserve"> </w:t>
      </w:r>
      <w:r w:rsidR="004D55D3" w:rsidRPr="00A42B78">
        <w:rPr>
          <w:rFonts w:asciiTheme="minorHAnsi" w:eastAsia="Arial" w:hAnsiTheme="minorHAnsi" w:cs="Arial"/>
          <w:sz w:val="24"/>
          <w:szCs w:val="24"/>
        </w:rPr>
        <w:t xml:space="preserve">not </w:t>
      </w:r>
      <w:r w:rsidRPr="00A42B78">
        <w:rPr>
          <w:rFonts w:asciiTheme="minorHAnsi" w:eastAsia="Arial" w:hAnsiTheme="minorHAnsi" w:cs="Arial"/>
          <w:sz w:val="24"/>
          <w:szCs w:val="24"/>
        </w:rPr>
        <w:t>detected between the assays at baseline</w:t>
      </w:r>
      <w:r w:rsidRPr="00A42B78">
        <w:rPr>
          <w:rFonts w:asciiTheme="minorHAnsi" w:eastAsia="Arial" w:hAnsiTheme="minorHAnsi" w:cstheme="minorBidi"/>
          <w:sz w:val="24"/>
          <w:szCs w:val="24"/>
        </w:rPr>
        <w:t xml:space="preserve">. </w:t>
      </w:r>
      <w:r w:rsidR="002A2290" w:rsidRPr="00A42B78">
        <w:rPr>
          <w:rFonts w:asciiTheme="minorHAnsi" w:eastAsia="Arial" w:hAnsiTheme="minorHAnsi" w:cs="Arial"/>
          <w:sz w:val="24"/>
          <w:szCs w:val="24"/>
        </w:rPr>
        <w:t>In a third cohort</w:t>
      </w:r>
      <w:r w:rsidR="004D55D3" w:rsidRPr="00A42B78">
        <w:rPr>
          <w:rFonts w:asciiTheme="minorHAnsi" w:eastAsia="Arial" w:hAnsiTheme="minorHAnsi" w:cs="Arial"/>
          <w:sz w:val="24"/>
          <w:szCs w:val="24"/>
        </w:rPr>
        <w:t xml:space="preserve"> (n=53)</w:t>
      </w:r>
      <w:r w:rsidR="002A2290" w:rsidRPr="00A42B78">
        <w:rPr>
          <w:rFonts w:asciiTheme="minorHAnsi" w:eastAsia="Arial" w:hAnsiTheme="minorHAnsi" w:cs="Arial"/>
          <w:sz w:val="24"/>
          <w:szCs w:val="24"/>
        </w:rPr>
        <w:t xml:space="preserve">, after a median of 2.2 years of NA therapy, </w:t>
      </w:r>
      <w:r w:rsidR="00AD2241" w:rsidRPr="00A42B78">
        <w:rPr>
          <w:rFonts w:asciiTheme="minorHAnsi" w:eastAsia="Arial" w:hAnsiTheme="minorHAnsi" w:cs="Arial"/>
          <w:sz w:val="24"/>
          <w:szCs w:val="24"/>
        </w:rPr>
        <w:t>we detected HBV-RNA (median 5.6 log</w:t>
      </w:r>
      <w:r w:rsidR="00AD2241" w:rsidRPr="00A42B78">
        <w:rPr>
          <w:rFonts w:asciiTheme="minorHAnsi" w:eastAsia="Arial" w:hAnsiTheme="minorHAnsi" w:cs="Arial"/>
          <w:sz w:val="24"/>
          <w:szCs w:val="24"/>
          <w:vertAlign w:val="subscript"/>
        </w:rPr>
        <w:t>10</w:t>
      </w:r>
      <w:r w:rsidR="00AD2241" w:rsidRPr="00A42B78">
        <w:rPr>
          <w:rFonts w:asciiTheme="minorHAnsi" w:eastAsia="Arial" w:hAnsiTheme="minorHAnsi" w:cs="Arial"/>
          <w:sz w:val="24"/>
          <w:szCs w:val="24"/>
        </w:rPr>
        <w:t xml:space="preserve"> copies/ml) in </w:t>
      </w:r>
      <w:r w:rsidR="1336C43F" w:rsidRPr="00A42B78">
        <w:rPr>
          <w:rFonts w:asciiTheme="minorHAnsi" w:eastAsia="Arial" w:hAnsiTheme="minorHAnsi" w:cs="Arial"/>
          <w:sz w:val="24"/>
          <w:szCs w:val="24"/>
        </w:rPr>
        <w:t>23 patients (43.4%)</w:t>
      </w:r>
      <w:r w:rsidR="461409B4" w:rsidRPr="00A42B78">
        <w:rPr>
          <w:rFonts w:asciiTheme="minorHAnsi" w:eastAsia="Arial" w:hAnsiTheme="minorHAnsi" w:cs="Arial"/>
          <w:sz w:val="24"/>
          <w:szCs w:val="24"/>
        </w:rPr>
        <w:t xml:space="preserve">. </w:t>
      </w:r>
      <w:r w:rsidRPr="00A42B78">
        <w:rPr>
          <w:rFonts w:asciiTheme="minorHAnsi" w:eastAsia="Arial" w:hAnsiTheme="minorHAnsi" w:cs="Arial"/>
          <w:sz w:val="24"/>
          <w:szCs w:val="24"/>
        </w:rPr>
        <w:t>Median HBV-</w:t>
      </w:r>
      <w:r w:rsidR="002A2290" w:rsidRPr="00A42B78">
        <w:rPr>
          <w:rFonts w:asciiTheme="minorHAnsi" w:eastAsia="Arial" w:hAnsiTheme="minorHAnsi" w:cs="Arial"/>
          <w:sz w:val="24"/>
          <w:szCs w:val="24"/>
        </w:rPr>
        <w:t>DNA levels by Aptima HBV were 2.4 versus &lt;1 log</w:t>
      </w:r>
      <w:r w:rsidR="002A2290" w:rsidRPr="00A42B78">
        <w:rPr>
          <w:rFonts w:asciiTheme="minorHAnsi" w:eastAsia="Arial" w:hAnsiTheme="minorHAnsi" w:cs="Arial"/>
          <w:sz w:val="24"/>
          <w:szCs w:val="24"/>
          <w:vertAlign w:val="subscript"/>
        </w:rPr>
        <w:t>10</w:t>
      </w:r>
      <w:r w:rsidR="002A2290" w:rsidRPr="00A42B78">
        <w:rPr>
          <w:rFonts w:asciiTheme="minorHAnsi" w:eastAsia="Arial" w:hAnsiTheme="minorHAnsi" w:cs="Arial"/>
          <w:sz w:val="24"/>
          <w:szCs w:val="24"/>
        </w:rPr>
        <w:t xml:space="preserve"> IU/ml in samples </w:t>
      </w:r>
      <w:r w:rsidR="004D55D3" w:rsidRPr="00A42B78">
        <w:rPr>
          <w:rFonts w:asciiTheme="minorHAnsi" w:eastAsia="Arial" w:hAnsiTheme="minorHAnsi" w:cs="Arial"/>
          <w:sz w:val="24"/>
          <w:szCs w:val="24"/>
        </w:rPr>
        <w:t>with HBV-RNA</w:t>
      </w:r>
      <w:r w:rsidR="00F74875" w:rsidRPr="00A42B78">
        <w:rPr>
          <w:rFonts w:asciiTheme="minorHAnsi" w:eastAsia="Arial" w:hAnsiTheme="minorHAnsi" w:cs="Arial"/>
          <w:sz w:val="24"/>
          <w:szCs w:val="24"/>
        </w:rPr>
        <w:t xml:space="preserve"> </w:t>
      </w:r>
      <w:r w:rsidR="00AD2241" w:rsidRPr="00A42B78">
        <w:rPr>
          <w:rFonts w:asciiTheme="minorHAnsi" w:eastAsia="Arial" w:hAnsiTheme="minorHAnsi" w:cs="Arial"/>
          <w:sz w:val="24"/>
          <w:szCs w:val="24"/>
        </w:rPr>
        <w:t>and</w:t>
      </w:r>
      <w:r w:rsidR="00F74875" w:rsidRPr="00A42B78">
        <w:rPr>
          <w:rFonts w:asciiTheme="minorHAnsi" w:eastAsia="Arial" w:hAnsiTheme="minorHAnsi" w:cs="Arial"/>
          <w:sz w:val="24"/>
          <w:szCs w:val="24"/>
        </w:rPr>
        <w:t xml:space="preserve"> </w:t>
      </w:r>
      <w:r w:rsidRPr="00A42B78">
        <w:rPr>
          <w:rFonts w:asciiTheme="minorHAnsi" w:eastAsia="Arial" w:hAnsiTheme="minorHAnsi" w:cs="Arial"/>
          <w:sz w:val="24"/>
          <w:szCs w:val="24"/>
        </w:rPr>
        <w:t>without HBV-</w:t>
      </w:r>
      <w:r w:rsidR="002A2290" w:rsidRPr="00A42B78">
        <w:rPr>
          <w:rFonts w:asciiTheme="minorHAnsi" w:eastAsia="Arial" w:hAnsiTheme="minorHAnsi" w:cs="Arial"/>
          <w:sz w:val="24"/>
          <w:szCs w:val="24"/>
        </w:rPr>
        <w:t>RNA</w:t>
      </w:r>
      <w:r w:rsidR="00F74875" w:rsidRPr="00A42B78">
        <w:rPr>
          <w:rFonts w:asciiTheme="minorHAnsi" w:eastAsia="Arial" w:hAnsiTheme="minorHAnsi" w:cs="Arial"/>
          <w:sz w:val="24"/>
          <w:szCs w:val="24"/>
        </w:rPr>
        <w:t>,</w:t>
      </w:r>
      <w:r w:rsidR="002A2290" w:rsidRPr="00A42B78">
        <w:rPr>
          <w:rFonts w:asciiTheme="minorHAnsi" w:eastAsia="Arial" w:hAnsiTheme="minorHAnsi" w:cs="Arial"/>
          <w:sz w:val="24"/>
          <w:szCs w:val="24"/>
        </w:rPr>
        <w:t xml:space="preserve"> respectively (p=0.0006)</w:t>
      </w:r>
      <w:r w:rsidR="004D55D3" w:rsidRPr="00A42B78">
        <w:rPr>
          <w:rFonts w:asciiTheme="minorHAnsi" w:eastAsia="Arial" w:hAnsiTheme="minorHAnsi" w:cs="Arial"/>
          <w:sz w:val="24"/>
          <w:szCs w:val="24"/>
        </w:rPr>
        <w:t>. I</w:t>
      </w:r>
      <w:r w:rsidR="002A2290" w:rsidRPr="00A42B78">
        <w:rPr>
          <w:rFonts w:asciiTheme="minorHAnsi" w:eastAsia="Arial" w:hAnsiTheme="minorHAnsi" w:cs="Arial"/>
          <w:sz w:val="24"/>
          <w:szCs w:val="24"/>
        </w:rPr>
        <w:t>n treated patients with HBV RNA,</w:t>
      </w:r>
      <w:r w:rsidRPr="00A42B78">
        <w:rPr>
          <w:rFonts w:asciiTheme="minorHAnsi" w:eastAsia="Arial" w:hAnsiTheme="minorHAnsi" w:cs="Arial"/>
          <w:sz w:val="24"/>
          <w:szCs w:val="24"/>
        </w:rPr>
        <w:t xml:space="preserve"> Aptima HBV measured higher HBV-</w:t>
      </w:r>
      <w:r w:rsidR="002A2290" w:rsidRPr="00A42B78">
        <w:rPr>
          <w:rFonts w:asciiTheme="minorHAnsi" w:eastAsia="Arial" w:hAnsiTheme="minorHAnsi" w:cs="Arial"/>
          <w:sz w:val="24"/>
          <w:szCs w:val="24"/>
        </w:rPr>
        <w:t>DNA levels than Xpert HBV and cobas HBV.</w:t>
      </w:r>
      <w:r w:rsidR="00657A03" w:rsidRPr="00A42B78">
        <w:rPr>
          <w:rFonts w:asciiTheme="minorHAnsi" w:eastAsia="Arial" w:hAnsiTheme="minorHAnsi" w:cs="Arial"/>
          <w:sz w:val="24"/>
          <w:szCs w:val="24"/>
        </w:rPr>
        <w:t xml:space="preserve"> </w:t>
      </w:r>
      <w:r w:rsidR="00102411" w:rsidRPr="00A42B78">
        <w:rPr>
          <w:rFonts w:asciiTheme="minorHAnsi" w:eastAsia="Arial" w:hAnsiTheme="minorHAnsi" w:cs="Arial"/>
          <w:b/>
          <w:bCs/>
          <w:i/>
          <w:iCs/>
          <w:sz w:val="24"/>
          <w:szCs w:val="24"/>
        </w:rPr>
        <w:t>Conclusions:</w:t>
      </w:r>
      <w:r w:rsidR="00102411" w:rsidRPr="00A42B78">
        <w:rPr>
          <w:rFonts w:asciiTheme="minorHAnsi" w:eastAsia="Arial" w:hAnsiTheme="minorHAnsi" w:cs="Arial"/>
          <w:sz w:val="24"/>
          <w:szCs w:val="24"/>
        </w:rPr>
        <w:t xml:space="preserve"> Tests </w:t>
      </w:r>
      <w:r w:rsidR="00AD2241" w:rsidRPr="00A42B78">
        <w:rPr>
          <w:rFonts w:asciiTheme="minorHAnsi" w:eastAsia="Arial" w:hAnsiTheme="minorHAnsi" w:cs="Arial"/>
          <w:sz w:val="24"/>
          <w:szCs w:val="24"/>
        </w:rPr>
        <w:t>including an</w:t>
      </w:r>
      <w:r w:rsidR="00B15CEE" w:rsidRPr="00A42B78">
        <w:rPr>
          <w:rFonts w:asciiTheme="minorHAnsi" w:eastAsia="Arial" w:hAnsiTheme="minorHAnsi" w:cs="Arial"/>
          <w:sz w:val="24"/>
          <w:szCs w:val="24"/>
        </w:rPr>
        <w:t xml:space="preserve"> </w:t>
      </w:r>
      <w:r w:rsidR="00102411" w:rsidRPr="00A42B78">
        <w:rPr>
          <w:rFonts w:asciiTheme="minorHAnsi" w:eastAsia="Arial" w:hAnsiTheme="minorHAnsi" w:cs="Arial"/>
          <w:sz w:val="24"/>
          <w:szCs w:val="24"/>
        </w:rPr>
        <w:t xml:space="preserve">RT </w:t>
      </w:r>
      <w:r w:rsidR="00AD2241" w:rsidRPr="00A42B78">
        <w:rPr>
          <w:rFonts w:asciiTheme="minorHAnsi" w:eastAsia="Arial" w:hAnsiTheme="minorHAnsi" w:cs="Arial"/>
          <w:sz w:val="24"/>
          <w:szCs w:val="24"/>
        </w:rPr>
        <w:t xml:space="preserve">step </w:t>
      </w:r>
      <w:r w:rsidR="00102411" w:rsidRPr="00A42B78">
        <w:rPr>
          <w:rFonts w:asciiTheme="minorHAnsi" w:eastAsia="Arial" w:hAnsiTheme="minorHAnsi" w:cs="Arial"/>
          <w:sz w:val="24"/>
          <w:szCs w:val="24"/>
        </w:rPr>
        <w:t>may overestimate HBV</w:t>
      </w:r>
      <w:r w:rsidRPr="00A42B78">
        <w:rPr>
          <w:rFonts w:asciiTheme="minorHAnsi" w:eastAsia="Arial" w:hAnsiTheme="minorHAnsi" w:cs="Arial"/>
          <w:sz w:val="24"/>
          <w:szCs w:val="24"/>
        </w:rPr>
        <w:t>-</w:t>
      </w:r>
      <w:r w:rsidR="00102411" w:rsidRPr="00A42B78">
        <w:rPr>
          <w:rFonts w:asciiTheme="minorHAnsi" w:eastAsia="Arial" w:hAnsiTheme="minorHAnsi" w:cs="Arial"/>
          <w:sz w:val="24"/>
          <w:szCs w:val="24"/>
        </w:rPr>
        <w:t xml:space="preserve">DNA, particularly in samples with low viral loads as a result of NA therapy. This </w:t>
      </w:r>
      <w:r w:rsidR="00B15CEE" w:rsidRPr="00A42B78">
        <w:rPr>
          <w:rFonts w:asciiTheme="minorHAnsi" w:eastAsia="Arial" w:hAnsiTheme="minorHAnsi" w:cs="Arial"/>
          <w:sz w:val="24"/>
          <w:szCs w:val="24"/>
        </w:rPr>
        <w:t>overestimation is likely to be due to</w:t>
      </w:r>
      <w:r w:rsidR="00102411" w:rsidRPr="00A42B78">
        <w:rPr>
          <w:rFonts w:asciiTheme="minorHAnsi" w:eastAsia="Arial" w:hAnsiTheme="minorHAnsi" w:cs="Arial"/>
          <w:sz w:val="24"/>
          <w:szCs w:val="24"/>
        </w:rPr>
        <w:t xml:space="preserve"> amplification of HBV</w:t>
      </w:r>
      <w:r w:rsidRPr="00A42B78">
        <w:rPr>
          <w:rFonts w:asciiTheme="minorHAnsi" w:eastAsia="Arial" w:hAnsiTheme="minorHAnsi" w:cs="Arial"/>
          <w:sz w:val="24"/>
          <w:szCs w:val="24"/>
        </w:rPr>
        <w:t>-</w:t>
      </w:r>
      <w:r w:rsidR="00102411" w:rsidRPr="00A42B78">
        <w:rPr>
          <w:rFonts w:asciiTheme="minorHAnsi" w:eastAsia="Arial" w:hAnsiTheme="minorHAnsi" w:cs="Arial"/>
          <w:sz w:val="24"/>
          <w:szCs w:val="24"/>
        </w:rPr>
        <w:t>RNA</w:t>
      </w:r>
      <w:r w:rsidR="00B15CEE" w:rsidRPr="00A42B78">
        <w:rPr>
          <w:rFonts w:asciiTheme="minorHAnsi" w:eastAsia="Arial" w:hAnsiTheme="minorHAnsi" w:cs="Arial"/>
          <w:sz w:val="24"/>
          <w:szCs w:val="24"/>
        </w:rPr>
        <w:t xml:space="preserve"> and may have an impact on clinical decisions</w:t>
      </w:r>
      <w:r w:rsidR="00102411" w:rsidRPr="00A42B78">
        <w:rPr>
          <w:rFonts w:asciiTheme="minorHAnsi" w:eastAsia="Arial" w:hAnsiTheme="minorHAnsi" w:cs="Arial"/>
          <w:sz w:val="24"/>
          <w:szCs w:val="24"/>
        </w:rPr>
        <w:t>.</w:t>
      </w:r>
      <w:r w:rsidR="00C0416F" w:rsidRPr="00A42B78">
        <w:rPr>
          <w:rFonts w:asciiTheme="minorHAnsi" w:eastAsia="Arial" w:hAnsiTheme="minorHAnsi" w:cs="Arial"/>
          <w:sz w:val="24"/>
          <w:szCs w:val="24"/>
        </w:rPr>
        <w:t xml:space="preserve"> </w:t>
      </w:r>
    </w:p>
    <w:p w14:paraId="5A078331" w14:textId="77777777" w:rsidR="00657A03" w:rsidRPr="00A42B78" w:rsidRDefault="00657A03">
      <w:pPr>
        <w:rPr>
          <w:rFonts w:asciiTheme="minorHAnsi" w:hAnsiTheme="minorHAnsi" w:cs="Arial"/>
        </w:rPr>
      </w:pPr>
      <w:r w:rsidRPr="00A42B78">
        <w:rPr>
          <w:rFonts w:asciiTheme="minorHAnsi" w:hAnsiTheme="minorHAnsi" w:cs="Arial"/>
        </w:rPr>
        <w:br w:type="page"/>
      </w:r>
    </w:p>
    <w:p w14:paraId="56F3AB34" w14:textId="6F572E18" w:rsidR="005961D2" w:rsidRPr="00A42B78" w:rsidRDefault="005961D2" w:rsidP="000A5BE9">
      <w:pPr>
        <w:spacing w:line="480" w:lineRule="auto"/>
        <w:ind w:right="26"/>
        <w:jc w:val="both"/>
        <w:rPr>
          <w:rFonts w:asciiTheme="minorHAnsi" w:eastAsia="Arial" w:hAnsiTheme="minorHAnsi" w:cstheme="minorHAnsi"/>
          <w:sz w:val="24"/>
          <w:szCs w:val="24"/>
        </w:rPr>
      </w:pPr>
      <w:r w:rsidRPr="00A42B78">
        <w:rPr>
          <w:rFonts w:asciiTheme="minorHAnsi" w:eastAsia="Arial" w:hAnsiTheme="minorHAnsi" w:cstheme="minorHAnsi"/>
          <w:b/>
          <w:bCs/>
          <w:sz w:val="24"/>
          <w:szCs w:val="24"/>
        </w:rPr>
        <w:lastRenderedPageBreak/>
        <w:t>Introduction</w:t>
      </w:r>
    </w:p>
    <w:p w14:paraId="7DD66EE3" w14:textId="0698440E" w:rsidR="005961D2" w:rsidRPr="00A42B78" w:rsidRDefault="38390F19" w:rsidP="30D577AA">
      <w:pPr>
        <w:spacing w:line="480" w:lineRule="auto"/>
        <w:ind w:right="-36"/>
        <w:contextualSpacing/>
        <w:jc w:val="both"/>
        <w:rPr>
          <w:rFonts w:asciiTheme="minorHAnsi" w:eastAsia="Arial" w:hAnsiTheme="minorHAnsi" w:cstheme="minorBidi"/>
          <w:sz w:val="24"/>
          <w:szCs w:val="24"/>
          <w:lang w:val="en-GB"/>
        </w:rPr>
      </w:pPr>
      <w:r w:rsidRPr="00A42B78">
        <w:rPr>
          <w:rFonts w:asciiTheme="minorHAnsi" w:hAnsiTheme="minorHAnsi"/>
          <w:sz w:val="24"/>
          <w:szCs w:val="24"/>
        </w:rPr>
        <w:t>Current guidelines for the management of chronic hepatitis B virus (HBV) infection recommend quantitative mea</w:t>
      </w:r>
      <w:r w:rsidR="005961D2" w:rsidRPr="00A42B78">
        <w:rPr>
          <w:rFonts w:asciiTheme="minorHAnsi" w:hAnsiTheme="minorHAnsi"/>
          <w:sz w:val="24"/>
          <w:szCs w:val="24"/>
        </w:rPr>
        <w:t xml:space="preserve">surement of </w:t>
      </w:r>
      <w:r w:rsidR="005961D2" w:rsidRPr="00A42B78">
        <w:rPr>
          <w:rFonts w:asciiTheme="minorHAnsi" w:eastAsia="Arial" w:hAnsiTheme="minorHAnsi" w:cstheme="minorBidi"/>
          <w:sz w:val="24"/>
          <w:szCs w:val="24"/>
        </w:rPr>
        <w:t xml:space="preserve">circulating </w:t>
      </w:r>
      <w:r w:rsidR="005961D2" w:rsidRPr="00A42B78">
        <w:rPr>
          <w:rFonts w:asciiTheme="minorHAnsi" w:hAnsiTheme="minorHAnsi"/>
          <w:sz w:val="24"/>
          <w:szCs w:val="24"/>
        </w:rPr>
        <w:t>HBV DNA to guide therapeutic decisions and monitor response to antiviral therapy</w:t>
      </w:r>
      <w:r w:rsidR="005961D2" w:rsidRPr="00A42B78">
        <w:rPr>
          <w:rFonts w:asciiTheme="minorHAnsi" w:eastAsia="Arial" w:hAnsiTheme="minorHAnsi" w:cstheme="minorBidi"/>
          <w:sz w:val="24"/>
          <w:szCs w:val="24"/>
        </w:rPr>
        <w:t>.</w:t>
      </w:r>
      <w:r w:rsidR="005961D2" w:rsidRPr="00A42B78">
        <w:rPr>
          <w:rFonts w:asciiTheme="minorHAnsi" w:eastAsia="Arial" w:hAnsiTheme="minorHAnsi" w:cstheme="minorBidi"/>
          <w:sz w:val="24"/>
          <w:szCs w:val="24"/>
          <w:vertAlign w:val="superscript"/>
        </w:rPr>
        <w:t>1,2</w:t>
      </w:r>
      <w:r w:rsidR="005961D2" w:rsidRPr="00A42B78">
        <w:rPr>
          <w:rFonts w:asciiTheme="minorHAnsi" w:eastAsia="Arial" w:hAnsiTheme="minorHAnsi" w:cstheme="minorBidi"/>
          <w:sz w:val="24"/>
          <w:szCs w:val="24"/>
        </w:rPr>
        <w:t xml:space="preserve"> </w:t>
      </w:r>
      <w:r w:rsidR="000B5DB2" w:rsidRPr="00A42B78">
        <w:rPr>
          <w:rFonts w:asciiTheme="minorHAnsi" w:eastAsia="Arial" w:hAnsiTheme="minorHAnsi" w:cstheme="minorBidi"/>
          <w:sz w:val="24"/>
          <w:szCs w:val="24"/>
        </w:rPr>
        <w:t xml:space="preserve">The </w:t>
      </w:r>
      <w:r w:rsidR="005961D2" w:rsidRPr="00A42B78">
        <w:rPr>
          <w:rFonts w:asciiTheme="minorHAnsi" w:hAnsiTheme="minorHAnsi"/>
          <w:sz w:val="24"/>
          <w:szCs w:val="24"/>
        </w:rPr>
        <w:t xml:space="preserve">main endpoint of current treatment strategies is </w:t>
      </w:r>
      <w:r w:rsidR="00102411" w:rsidRPr="00A42B78">
        <w:rPr>
          <w:rFonts w:asciiTheme="minorHAnsi" w:hAnsiTheme="minorHAnsi"/>
          <w:sz w:val="24"/>
          <w:szCs w:val="24"/>
        </w:rPr>
        <w:t xml:space="preserve">the induction of </w:t>
      </w:r>
      <w:r w:rsidR="005961D2" w:rsidRPr="00A42B78">
        <w:rPr>
          <w:rFonts w:asciiTheme="minorHAnsi" w:hAnsiTheme="minorHAnsi"/>
          <w:sz w:val="24"/>
          <w:szCs w:val="24"/>
        </w:rPr>
        <w:t xml:space="preserve">long-term </w:t>
      </w:r>
      <w:r w:rsidR="00102411" w:rsidRPr="00A42B78">
        <w:rPr>
          <w:rFonts w:asciiTheme="minorHAnsi" w:eastAsia="Arial" w:hAnsiTheme="minorHAnsi" w:cs="Arial"/>
          <w:sz w:val="24"/>
          <w:szCs w:val="24"/>
        </w:rPr>
        <w:t xml:space="preserve">and complete </w:t>
      </w:r>
      <w:r w:rsidR="005961D2" w:rsidRPr="00A42B78">
        <w:rPr>
          <w:rFonts w:asciiTheme="minorHAnsi" w:hAnsiTheme="minorHAnsi"/>
          <w:sz w:val="24"/>
          <w:szCs w:val="24"/>
        </w:rPr>
        <w:t xml:space="preserve">suppression of </w:t>
      </w:r>
      <w:r w:rsidR="00102411" w:rsidRPr="00A42B78">
        <w:rPr>
          <w:rFonts w:asciiTheme="minorHAnsi" w:eastAsia="Arial" w:hAnsiTheme="minorHAnsi" w:cs="Arial"/>
          <w:sz w:val="24"/>
          <w:szCs w:val="24"/>
        </w:rPr>
        <w:t>HBV</w:t>
      </w:r>
      <w:r w:rsidR="005961D2" w:rsidRPr="00A42B78">
        <w:rPr>
          <w:rFonts w:asciiTheme="minorHAnsi" w:hAnsiTheme="minorHAnsi"/>
          <w:sz w:val="24"/>
          <w:szCs w:val="24"/>
        </w:rPr>
        <w:t xml:space="preserve"> replication</w:t>
      </w:r>
      <w:r w:rsidR="00102411" w:rsidRPr="00A42B78">
        <w:rPr>
          <w:rFonts w:asciiTheme="minorHAnsi" w:eastAsia="Arial" w:hAnsiTheme="minorHAnsi" w:cs="Arial"/>
          <w:sz w:val="24"/>
          <w:szCs w:val="24"/>
        </w:rPr>
        <w:t>.</w:t>
      </w:r>
      <w:r w:rsidR="00102411" w:rsidRPr="00A42B78">
        <w:rPr>
          <w:rFonts w:asciiTheme="minorHAnsi" w:eastAsia="Arial" w:hAnsiTheme="minorHAnsi" w:cs="Arial"/>
          <w:sz w:val="24"/>
          <w:szCs w:val="24"/>
          <w:vertAlign w:val="superscript"/>
        </w:rPr>
        <w:t>1</w:t>
      </w:r>
      <w:r w:rsidR="00102411" w:rsidRPr="00A42B78">
        <w:rPr>
          <w:rFonts w:asciiTheme="minorHAnsi" w:eastAsia="Arial" w:hAnsiTheme="minorHAnsi" w:cs="Arial"/>
          <w:sz w:val="24"/>
          <w:szCs w:val="24"/>
        </w:rPr>
        <w:t xml:space="preserve"> </w:t>
      </w:r>
      <w:r w:rsidR="00102411" w:rsidRPr="00A42B78">
        <w:rPr>
          <w:rFonts w:asciiTheme="minorHAnsi" w:hAnsiTheme="minorHAnsi"/>
          <w:sz w:val="24"/>
          <w:szCs w:val="24"/>
        </w:rPr>
        <w:t>Detection of low</w:t>
      </w:r>
      <w:r w:rsidR="00947885" w:rsidRPr="00A42B78">
        <w:rPr>
          <w:rFonts w:asciiTheme="minorHAnsi" w:hAnsiTheme="minorHAnsi"/>
          <w:sz w:val="24"/>
          <w:szCs w:val="24"/>
        </w:rPr>
        <w:t>, residual</w:t>
      </w:r>
      <w:r w:rsidR="00102411" w:rsidRPr="00A42B78">
        <w:rPr>
          <w:rFonts w:asciiTheme="minorHAnsi" w:hAnsiTheme="minorHAnsi"/>
          <w:sz w:val="24"/>
          <w:szCs w:val="24"/>
        </w:rPr>
        <w:t xml:space="preserve"> HBV DNA levels </w:t>
      </w:r>
      <w:r w:rsidR="005961D2" w:rsidRPr="00A42B78">
        <w:rPr>
          <w:rFonts w:asciiTheme="minorHAnsi" w:hAnsiTheme="minorHAnsi"/>
          <w:sz w:val="24"/>
          <w:szCs w:val="24"/>
        </w:rPr>
        <w:t xml:space="preserve">during nucleos(t)ide analogue (NA) therapy may have significant clinical consequences, including </w:t>
      </w:r>
      <w:r w:rsidR="005961D2" w:rsidRPr="00A42B78">
        <w:rPr>
          <w:rFonts w:asciiTheme="minorHAnsi" w:eastAsia="Arial" w:hAnsiTheme="minorHAnsi" w:cstheme="minorBidi"/>
          <w:sz w:val="24"/>
          <w:szCs w:val="24"/>
        </w:rPr>
        <w:t>a higher</w:t>
      </w:r>
      <w:r w:rsidR="005961D2" w:rsidRPr="00A42B78">
        <w:rPr>
          <w:rFonts w:asciiTheme="minorHAnsi" w:hAnsiTheme="minorHAnsi"/>
          <w:sz w:val="24"/>
          <w:szCs w:val="24"/>
        </w:rPr>
        <w:t xml:space="preserve"> estimated risk of hepatocellular carcinoma</w:t>
      </w:r>
      <w:r w:rsidR="00102411" w:rsidRPr="00A42B78">
        <w:rPr>
          <w:rFonts w:asciiTheme="minorHAnsi" w:eastAsia="Arial" w:hAnsiTheme="minorHAnsi" w:cs="Arial"/>
          <w:sz w:val="24"/>
          <w:szCs w:val="24"/>
        </w:rPr>
        <w:t>.</w:t>
      </w:r>
      <w:r w:rsidR="00102411" w:rsidRPr="00A42B78">
        <w:rPr>
          <w:rFonts w:asciiTheme="minorHAnsi" w:eastAsia="Arial" w:hAnsiTheme="minorHAnsi" w:cs="Arial"/>
          <w:sz w:val="24"/>
          <w:szCs w:val="24"/>
          <w:vertAlign w:val="superscript"/>
        </w:rPr>
        <w:t>3</w:t>
      </w:r>
      <w:r w:rsidR="00102411" w:rsidRPr="00A42B78">
        <w:rPr>
          <w:rFonts w:asciiTheme="minorHAnsi" w:eastAsia="Arial" w:hAnsiTheme="minorHAnsi" w:cs="Arial"/>
          <w:sz w:val="24"/>
          <w:szCs w:val="24"/>
        </w:rPr>
        <w:t xml:space="preserve"> Repeatedly confirmed undetectable (or at least not quantifiable) levels of HBV DNA may</w:t>
      </w:r>
      <w:r w:rsidR="005961D2" w:rsidRPr="00A42B78">
        <w:rPr>
          <w:rFonts w:asciiTheme="minorHAnsi" w:hAnsiTheme="minorHAnsi"/>
          <w:sz w:val="24"/>
          <w:szCs w:val="24"/>
        </w:rPr>
        <w:t xml:space="preserve"> identify patients in whom NA treatment </w:t>
      </w:r>
      <w:r w:rsidR="00102411" w:rsidRPr="00A42B78">
        <w:rPr>
          <w:rFonts w:asciiTheme="minorHAnsi" w:eastAsia="Arial" w:hAnsiTheme="minorHAnsi" w:cs="Arial"/>
          <w:sz w:val="24"/>
          <w:szCs w:val="24"/>
        </w:rPr>
        <w:t>can</w:t>
      </w:r>
      <w:r w:rsidR="005961D2" w:rsidRPr="00A42B78">
        <w:rPr>
          <w:rFonts w:asciiTheme="minorHAnsi" w:hAnsiTheme="minorHAnsi"/>
          <w:sz w:val="24"/>
          <w:szCs w:val="24"/>
        </w:rPr>
        <w:t xml:space="preserve"> be discontinued under specific circumstances</w:t>
      </w:r>
      <w:r w:rsidR="00102411" w:rsidRPr="00A42B78">
        <w:rPr>
          <w:rFonts w:asciiTheme="minorHAnsi" w:eastAsia="Arial" w:hAnsiTheme="minorHAnsi" w:cs="Arial"/>
          <w:sz w:val="24"/>
          <w:szCs w:val="24"/>
        </w:rPr>
        <w:t>.</w:t>
      </w:r>
      <w:r w:rsidR="00102411" w:rsidRPr="00A42B78">
        <w:rPr>
          <w:rFonts w:asciiTheme="minorHAnsi" w:eastAsia="Arial" w:hAnsiTheme="minorHAnsi" w:cs="Arial"/>
          <w:sz w:val="24"/>
          <w:szCs w:val="24"/>
          <w:vertAlign w:val="superscript"/>
        </w:rPr>
        <w:t>1,4</w:t>
      </w:r>
      <w:r w:rsidR="00102411" w:rsidRPr="00A42B78">
        <w:rPr>
          <w:rFonts w:asciiTheme="minorHAnsi" w:eastAsia="Arial" w:hAnsiTheme="minorHAnsi" w:cs="Arial"/>
          <w:sz w:val="24"/>
          <w:szCs w:val="24"/>
        </w:rPr>
        <w:t xml:space="preserve"> Inaccurate or inconsistent measurement of viral load could </w:t>
      </w:r>
      <w:r w:rsidR="005961D2" w:rsidRPr="00A42B78">
        <w:rPr>
          <w:rFonts w:asciiTheme="minorHAnsi" w:hAnsiTheme="minorHAnsi"/>
          <w:sz w:val="24"/>
          <w:szCs w:val="24"/>
        </w:rPr>
        <w:t>adversely affect patient care</w:t>
      </w:r>
      <w:r w:rsidR="00102411" w:rsidRPr="00A42B78">
        <w:rPr>
          <w:rFonts w:asciiTheme="minorHAnsi" w:eastAsia="Arial" w:hAnsiTheme="minorHAnsi" w:cs="Arial"/>
          <w:sz w:val="24"/>
          <w:szCs w:val="24"/>
        </w:rPr>
        <w:t xml:space="preserve">, with </w:t>
      </w:r>
      <w:r w:rsidR="00D3693F" w:rsidRPr="00A42B78">
        <w:rPr>
          <w:rFonts w:asciiTheme="minorHAnsi" w:eastAsia="Arial" w:hAnsiTheme="minorHAnsi" w:cs="Arial"/>
          <w:sz w:val="24"/>
          <w:szCs w:val="24"/>
        </w:rPr>
        <w:t>some</w:t>
      </w:r>
      <w:r w:rsidR="003C197C" w:rsidRPr="00A42B78">
        <w:rPr>
          <w:rFonts w:asciiTheme="minorHAnsi" w:eastAsia="Arial" w:hAnsiTheme="minorHAnsi" w:cstheme="minorBidi"/>
          <w:sz w:val="24"/>
          <w:szCs w:val="24"/>
          <w:lang w:val="en-GB"/>
        </w:rPr>
        <w:t xml:space="preserve"> </w:t>
      </w:r>
      <w:r w:rsidR="005961D2" w:rsidRPr="00A42B78">
        <w:rPr>
          <w:rFonts w:asciiTheme="minorHAnsi" w:hAnsiTheme="minorHAnsi"/>
          <w:sz w:val="24"/>
          <w:szCs w:val="24"/>
        </w:rPr>
        <w:t xml:space="preserve">patients </w:t>
      </w:r>
      <w:r w:rsidR="00102411" w:rsidRPr="00A42B78">
        <w:rPr>
          <w:rFonts w:asciiTheme="minorHAnsi" w:eastAsia="Arial" w:hAnsiTheme="minorHAnsi" w:cs="Arial"/>
          <w:sz w:val="24"/>
          <w:szCs w:val="24"/>
        </w:rPr>
        <w:t xml:space="preserve">potentially not receiving the medication they need, </w:t>
      </w:r>
      <w:r w:rsidR="003B3B27" w:rsidRPr="00A42B78">
        <w:rPr>
          <w:rFonts w:asciiTheme="minorHAnsi" w:eastAsia="Arial" w:hAnsiTheme="minorHAnsi" w:cs="Arial"/>
          <w:sz w:val="24"/>
          <w:szCs w:val="24"/>
        </w:rPr>
        <w:t xml:space="preserve">and </w:t>
      </w:r>
      <w:r w:rsidR="00102411" w:rsidRPr="00A42B78">
        <w:rPr>
          <w:rFonts w:asciiTheme="minorHAnsi" w:eastAsia="Arial" w:hAnsiTheme="minorHAnsi" w:cs="Arial"/>
          <w:sz w:val="24"/>
          <w:szCs w:val="24"/>
        </w:rPr>
        <w:t>other</w:t>
      </w:r>
      <w:r w:rsidR="00D3693F" w:rsidRPr="00A42B78">
        <w:rPr>
          <w:rFonts w:asciiTheme="minorHAnsi" w:eastAsia="Arial" w:hAnsiTheme="minorHAnsi" w:cs="Arial"/>
          <w:sz w:val="24"/>
          <w:szCs w:val="24"/>
        </w:rPr>
        <w:t>s</w:t>
      </w:r>
      <w:r w:rsidR="00102411" w:rsidRPr="00A42B78">
        <w:rPr>
          <w:rFonts w:asciiTheme="minorHAnsi" w:eastAsia="Arial" w:hAnsiTheme="minorHAnsi" w:cs="Arial"/>
          <w:sz w:val="24"/>
          <w:szCs w:val="24"/>
        </w:rPr>
        <w:t xml:space="preserve"> </w:t>
      </w:r>
      <w:r w:rsidR="00CB2A7A" w:rsidRPr="00A42B78">
        <w:rPr>
          <w:rFonts w:asciiTheme="minorHAnsi" w:eastAsia="Arial" w:hAnsiTheme="minorHAnsi" w:cs="Arial"/>
          <w:sz w:val="24"/>
          <w:szCs w:val="24"/>
        </w:rPr>
        <w:t>getting</w:t>
      </w:r>
      <w:r w:rsidR="00102411" w:rsidRPr="00A42B78">
        <w:rPr>
          <w:rFonts w:asciiTheme="minorHAnsi" w:eastAsia="Arial" w:hAnsiTheme="minorHAnsi" w:cs="Arial"/>
          <w:sz w:val="24"/>
          <w:szCs w:val="24"/>
        </w:rPr>
        <w:t xml:space="preserve"> antiviral treatment that might no longer </w:t>
      </w:r>
      <w:r w:rsidR="005961D2" w:rsidRPr="00A42B78">
        <w:rPr>
          <w:rFonts w:asciiTheme="minorHAnsi" w:hAnsiTheme="minorHAnsi"/>
          <w:sz w:val="24"/>
          <w:szCs w:val="24"/>
        </w:rPr>
        <w:t xml:space="preserve">be </w:t>
      </w:r>
      <w:r w:rsidR="00102411" w:rsidRPr="00A42B78">
        <w:rPr>
          <w:rFonts w:asciiTheme="minorHAnsi" w:eastAsia="Arial" w:hAnsiTheme="minorHAnsi" w:cs="Arial"/>
          <w:sz w:val="24"/>
          <w:szCs w:val="24"/>
        </w:rPr>
        <w:t>required.</w:t>
      </w:r>
      <w:r w:rsidR="00102411" w:rsidRPr="00A42B78">
        <w:rPr>
          <w:rFonts w:asciiTheme="minorHAnsi" w:eastAsia="Arial" w:hAnsiTheme="minorHAnsi" w:cs="Arial"/>
          <w:sz w:val="24"/>
          <w:szCs w:val="24"/>
          <w:vertAlign w:val="superscript"/>
        </w:rPr>
        <w:t>1,4</w:t>
      </w:r>
      <w:r w:rsidR="00102411" w:rsidRPr="00A42B78">
        <w:rPr>
          <w:rFonts w:asciiTheme="minorHAnsi" w:eastAsia="Arial" w:hAnsiTheme="minorHAnsi" w:cs="Arial"/>
          <w:sz w:val="24"/>
          <w:szCs w:val="24"/>
        </w:rPr>
        <w:t xml:space="preserve"> Overestimation of viral load may erroneously suggest adherence issues or virological failure, resulting in further inconclusive resistance testing and potential changes to treatment that may be associated with risk of toxicity, additional cost and emotional </w:t>
      </w:r>
      <w:r w:rsidR="1D495451" w:rsidRPr="00A42B78">
        <w:rPr>
          <w:rFonts w:asciiTheme="minorHAnsi" w:eastAsia="Arial" w:hAnsiTheme="minorHAnsi" w:cs="Arial"/>
          <w:sz w:val="24"/>
          <w:szCs w:val="24"/>
        </w:rPr>
        <w:t>di</w:t>
      </w:r>
      <w:r w:rsidR="00102411" w:rsidRPr="00A42B78">
        <w:rPr>
          <w:rFonts w:asciiTheme="minorHAnsi" w:eastAsia="Arial" w:hAnsiTheme="minorHAnsi" w:cs="Arial"/>
          <w:sz w:val="24"/>
          <w:szCs w:val="24"/>
        </w:rPr>
        <w:t xml:space="preserve">stress </w:t>
      </w:r>
      <w:r w:rsidR="6134212C" w:rsidRPr="00A42B78">
        <w:rPr>
          <w:rFonts w:asciiTheme="minorHAnsi" w:eastAsia="Arial" w:hAnsiTheme="minorHAnsi" w:cs="Arial"/>
          <w:sz w:val="24"/>
          <w:szCs w:val="24"/>
        </w:rPr>
        <w:t>for</w:t>
      </w:r>
      <w:r w:rsidR="00102411" w:rsidRPr="00A42B78">
        <w:rPr>
          <w:rFonts w:asciiTheme="minorHAnsi" w:eastAsia="Arial" w:hAnsiTheme="minorHAnsi" w:cs="Arial"/>
          <w:sz w:val="24"/>
          <w:szCs w:val="24"/>
        </w:rPr>
        <w:t xml:space="preserve"> the patient.</w:t>
      </w:r>
      <w:r w:rsidR="00102411" w:rsidRPr="00A42B78">
        <w:rPr>
          <w:rFonts w:ascii="Arial" w:eastAsia="Arial" w:hAnsi="Arial" w:cs="Arial"/>
          <w:sz w:val="24"/>
          <w:szCs w:val="24"/>
        </w:rPr>
        <w:t xml:space="preserve"> </w:t>
      </w:r>
    </w:p>
    <w:p w14:paraId="7ED67497" w14:textId="2805C76B" w:rsidR="30D577AA" w:rsidRPr="00A42B78" w:rsidRDefault="30D577AA" w:rsidP="30D577AA">
      <w:pPr>
        <w:spacing w:before="240" w:line="480" w:lineRule="auto"/>
        <w:jc w:val="both"/>
        <w:rPr>
          <w:rFonts w:asciiTheme="minorHAnsi" w:eastAsia="Arial" w:hAnsiTheme="minorHAnsi" w:cs="Arial"/>
          <w:sz w:val="24"/>
          <w:szCs w:val="24"/>
        </w:rPr>
      </w:pPr>
    </w:p>
    <w:p w14:paraId="5DAE3A6B" w14:textId="7D6CA836" w:rsidR="007C3654" w:rsidRPr="00A42B78" w:rsidRDefault="00E87777" w:rsidP="30D577AA">
      <w:pPr>
        <w:spacing w:before="240" w:line="480" w:lineRule="auto"/>
        <w:contextualSpacing/>
        <w:jc w:val="both"/>
        <w:rPr>
          <w:rFonts w:asciiTheme="minorHAnsi" w:eastAsia="Arial" w:hAnsiTheme="minorHAnsi" w:cs="Arial"/>
          <w:sz w:val="24"/>
          <w:szCs w:val="24"/>
        </w:rPr>
      </w:pPr>
      <w:r w:rsidRPr="00A42B78">
        <w:rPr>
          <w:rFonts w:asciiTheme="minorHAnsi" w:eastAsia="Arial" w:hAnsiTheme="minorHAnsi" w:cs="Arial"/>
          <w:sz w:val="24"/>
          <w:szCs w:val="24"/>
        </w:rPr>
        <w:t xml:space="preserve">To date, general agreement has been reported when comparing </w:t>
      </w:r>
      <w:r w:rsidR="0F53A8F8" w:rsidRPr="00A42B78">
        <w:rPr>
          <w:rFonts w:asciiTheme="minorHAnsi" w:eastAsia="Arial" w:hAnsiTheme="minorHAnsi" w:cs="Arial"/>
          <w:sz w:val="24"/>
          <w:szCs w:val="24"/>
        </w:rPr>
        <w:t>commercial</w:t>
      </w:r>
      <w:r w:rsidRPr="00A42B78">
        <w:rPr>
          <w:rFonts w:asciiTheme="minorHAnsi" w:eastAsia="Arial" w:hAnsiTheme="minorHAnsi" w:cs="Arial"/>
          <w:sz w:val="24"/>
          <w:szCs w:val="24"/>
        </w:rPr>
        <w:t xml:space="preserve"> HBV tests across different platforms.</w:t>
      </w:r>
      <w:r w:rsidR="00AB49C6" w:rsidRPr="00A42B78">
        <w:rPr>
          <w:rFonts w:asciiTheme="minorHAnsi" w:eastAsia="Arial Unicode MS" w:hAnsiTheme="minorHAnsi" w:cs="Arial"/>
          <w:sz w:val="24"/>
          <w:szCs w:val="24"/>
          <w:vertAlign w:val="superscript"/>
        </w:rPr>
        <w:t>5−9</w:t>
      </w:r>
      <w:r w:rsidRPr="00A42B78">
        <w:rPr>
          <w:rFonts w:asciiTheme="minorHAnsi" w:eastAsia="Arial" w:hAnsiTheme="minorHAnsi" w:cs="Arial"/>
          <w:sz w:val="24"/>
          <w:szCs w:val="24"/>
        </w:rPr>
        <w:t xml:space="preserve"> However, in studies comparing HBV viral load quantification using analytical performance panels, underestimation of values at high viral loads and a lack of linearity in performance across the viral load range has been reported.</w:t>
      </w:r>
      <w:r w:rsidR="00AB49C6" w:rsidRPr="00A42B78">
        <w:rPr>
          <w:rFonts w:asciiTheme="minorHAnsi" w:eastAsia="Arial" w:hAnsiTheme="minorHAnsi" w:cs="Arial"/>
          <w:sz w:val="24"/>
          <w:szCs w:val="24"/>
          <w:vertAlign w:val="superscript"/>
        </w:rPr>
        <w:t>10</w:t>
      </w:r>
      <w:r w:rsidRPr="00A42B78">
        <w:rPr>
          <w:rFonts w:asciiTheme="minorHAnsi" w:eastAsia="Arial" w:hAnsiTheme="minorHAnsi" w:cs="Arial"/>
          <w:sz w:val="24"/>
          <w:szCs w:val="24"/>
        </w:rPr>
        <w:t xml:space="preserve"> </w:t>
      </w:r>
      <w:r w:rsidR="00CB2A7A" w:rsidRPr="00A42B78">
        <w:rPr>
          <w:rFonts w:asciiTheme="minorHAnsi" w:eastAsia="Arial" w:hAnsiTheme="minorHAnsi" w:cstheme="minorBidi"/>
          <w:sz w:val="24"/>
          <w:szCs w:val="24"/>
        </w:rPr>
        <w:t>Available a</w:t>
      </w:r>
      <w:r w:rsidR="005961D2" w:rsidRPr="00A42B78">
        <w:rPr>
          <w:rFonts w:asciiTheme="minorHAnsi" w:eastAsia="Arial" w:hAnsiTheme="minorHAnsi" w:cstheme="minorBidi"/>
          <w:sz w:val="24"/>
          <w:szCs w:val="24"/>
        </w:rPr>
        <w:t>ssays for HBV DNA quantification</w:t>
      </w:r>
      <w:r w:rsidR="005961D2" w:rsidRPr="00A42B78">
        <w:rPr>
          <w:rFonts w:asciiTheme="minorHAnsi" w:hAnsiTheme="minorHAnsi"/>
          <w:sz w:val="24"/>
          <w:szCs w:val="24"/>
        </w:rPr>
        <w:t xml:space="preserve"> operate </w:t>
      </w:r>
      <w:r w:rsidR="005961D2" w:rsidRPr="00A42B78">
        <w:rPr>
          <w:rFonts w:asciiTheme="minorHAnsi" w:eastAsia="Arial" w:hAnsiTheme="minorHAnsi" w:cstheme="minorBidi"/>
          <w:sz w:val="24"/>
          <w:szCs w:val="24"/>
        </w:rPr>
        <w:t>according to one of two main</w:t>
      </w:r>
      <w:r w:rsidR="005961D2" w:rsidRPr="00A42B78">
        <w:rPr>
          <w:rFonts w:asciiTheme="minorHAnsi" w:hAnsiTheme="minorHAnsi"/>
          <w:sz w:val="24"/>
          <w:szCs w:val="24"/>
        </w:rPr>
        <w:t xml:space="preserve"> designs. Historically, most tests used real-time PCR</w:t>
      </w:r>
      <w:r w:rsidR="005B49BA" w:rsidRPr="00A42B78">
        <w:rPr>
          <w:rFonts w:asciiTheme="minorHAnsi" w:hAnsiTheme="minorHAnsi"/>
          <w:sz w:val="24"/>
          <w:szCs w:val="24"/>
        </w:rPr>
        <w:t xml:space="preserve"> </w:t>
      </w:r>
      <w:r w:rsidR="005B49BA" w:rsidRPr="00A42B78">
        <w:rPr>
          <w:rFonts w:asciiTheme="minorHAnsi" w:eastAsia="Arial" w:hAnsiTheme="minorHAnsi" w:cstheme="minorBidi"/>
          <w:sz w:val="24"/>
          <w:szCs w:val="24"/>
        </w:rPr>
        <w:t>formats</w:t>
      </w:r>
      <w:r w:rsidR="005961D2" w:rsidRPr="00A42B78">
        <w:rPr>
          <w:rFonts w:asciiTheme="minorHAnsi" w:eastAsia="Arial" w:hAnsiTheme="minorHAnsi" w:cstheme="minorBidi"/>
          <w:sz w:val="24"/>
          <w:szCs w:val="24"/>
        </w:rPr>
        <w:t xml:space="preserve">, which employ </w:t>
      </w:r>
      <w:r w:rsidR="005B49BA" w:rsidRPr="00A42B78">
        <w:rPr>
          <w:rFonts w:asciiTheme="minorHAnsi" w:eastAsia="Arial" w:hAnsiTheme="minorHAnsi" w:cstheme="minorBidi"/>
          <w:sz w:val="24"/>
          <w:szCs w:val="24"/>
        </w:rPr>
        <w:t>different types of</w:t>
      </w:r>
      <w:r w:rsidR="005961D2" w:rsidRPr="00A42B78">
        <w:rPr>
          <w:rFonts w:asciiTheme="minorHAnsi" w:eastAsia="Arial" w:hAnsiTheme="minorHAnsi" w:cstheme="minorBidi"/>
          <w:sz w:val="24"/>
          <w:szCs w:val="24"/>
        </w:rPr>
        <w:t xml:space="preserve"> DNA polymerase</w:t>
      </w:r>
      <w:r w:rsidR="005B49BA" w:rsidRPr="00A42B78">
        <w:rPr>
          <w:rFonts w:asciiTheme="minorHAnsi" w:eastAsia="Arial" w:hAnsiTheme="minorHAnsi" w:cstheme="minorBidi"/>
          <w:sz w:val="24"/>
          <w:szCs w:val="24"/>
        </w:rPr>
        <w:t>s</w:t>
      </w:r>
      <w:r w:rsidR="005961D2" w:rsidRPr="00A42B78">
        <w:rPr>
          <w:rFonts w:asciiTheme="minorHAnsi" w:eastAsia="Arial" w:hAnsiTheme="minorHAnsi" w:cstheme="minorBidi"/>
          <w:sz w:val="24"/>
          <w:szCs w:val="24"/>
        </w:rPr>
        <w:t xml:space="preserve"> to amplify the target DNA. Real-time PCR can also be used to quantify </w:t>
      </w:r>
      <w:r w:rsidR="0079536C" w:rsidRPr="00A42B78">
        <w:rPr>
          <w:rFonts w:asciiTheme="minorHAnsi" w:eastAsia="Arial" w:hAnsiTheme="minorHAnsi" w:cstheme="minorBidi"/>
          <w:sz w:val="24"/>
          <w:szCs w:val="24"/>
        </w:rPr>
        <w:t>RNA;</w:t>
      </w:r>
      <w:r w:rsidR="005961D2" w:rsidRPr="00A42B78">
        <w:rPr>
          <w:rFonts w:asciiTheme="minorHAnsi" w:eastAsia="Arial" w:hAnsiTheme="minorHAnsi" w:cstheme="minorBidi"/>
          <w:sz w:val="24"/>
          <w:szCs w:val="24"/>
        </w:rPr>
        <w:t xml:space="preserve"> </w:t>
      </w:r>
      <w:r w:rsidR="0079536C" w:rsidRPr="00A42B78">
        <w:rPr>
          <w:rFonts w:asciiTheme="minorHAnsi" w:eastAsia="Arial" w:hAnsiTheme="minorHAnsi" w:cstheme="minorBidi"/>
          <w:sz w:val="24"/>
          <w:szCs w:val="24"/>
        </w:rPr>
        <w:t>however,</w:t>
      </w:r>
      <w:r w:rsidR="005961D2" w:rsidRPr="00A42B78">
        <w:rPr>
          <w:rFonts w:asciiTheme="minorHAnsi" w:eastAsia="Arial" w:hAnsiTheme="minorHAnsi" w:cstheme="minorBidi"/>
          <w:sz w:val="24"/>
          <w:szCs w:val="24"/>
        </w:rPr>
        <w:t xml:space="preserve"> this requires </w:t>
      </w:r>
      <w:r w:rsidR="00D9296B" w:rsidRPr="00A42B78">
        <w:rPr>
          <w:rFonts w:asciiTheme="minorHAnsi" w:eastAsia="Arial" w:hAnsiTheme="minorHAnsi" w:cstheme="minorBidi"/>
          <w:sz w:val="24"/>
          <w:szCs w:val="24"/>
        </w:rPr>
        <w:t xml:space="preserve">the inclusion of </w:t>
      </w:r>
      <w:r w:rsidR="005961D2" w:rsidRPr="00A42B78">
        <w:rPr>
          <w:rFonts w:asciiTheme="minorHAnsi" w:eastAsia="Arial" w:hAnsiTheme="minorHAnsi" w:cstheme="minorBidi"/>
          <w:sz w:val="24"/>
          <w:szCs w:val="24"/>
        </w:rPr>
        <w:t>an extra step of reverse transcription (RT) prior to DNA amplification</w:t>
      </w:r>
      <w:r w:rsidR="00877B8E" w:rsidRPr="00A42B78">
        <w:rPr>
          <w:rFonts w:asciiTheme="minorHAnsi" w:eastAsia="Arial" w:hAnsiTheme="minorHAnsi" w:cstheme="minorBidi"/>
          <w:sz w:val="24"/>
          <w:szCs w:val="24"/>
        </w:rPr>
        <w:t xml:space="preserve"> and </w:t>
      </w:r>
      <w:r w:rsidR="00CB2A7A" w:rsidRPr="00A42B78">
        <w:rPr>
          <w:rFonts w:asciiTheme="minorHAnsi" w:eastAsia="Arial" w:hAnsiTheme="minorHAnsi" w:cstheme="minorBidi"/>
          <w:sz w:val="24"/>
          <w:szCs w:val="24"/>
        </w:rPr>
        <w:t>RT</w:t>
      </w:r>
      <w:r w:rsidR="00877B8E" w:rsidRPr="00A42B78">
        <w:rPr>
          <w:rFonts w:asciiTheme="minorHAnsi" w:eastAsia="Arial" w:hAnsiTheme="minorHAnsi" w:cstheme="minorBidi"/>
          <w:sz w:val="24"/>
          <w:szCs w:val="24"/>
        </w:rPr>
        <w:t xml:space="preserve"> </w:t>
      </w:r>
      <w:r w:rsidR="00877B8E" w:rsidRPr="00A42B78">
        <w:rPr>
          <w:rFonts w:asciiTheme="minorHAnsi" w:eastAsia="Arial" w:hAnsiTheme="minorHAnsi" w:cstheme="minorBidi"/>
          <w:sz w:val="24"/>
          <w:szCs w:val="24"/>
        </w:rPr>
        <w:lastRenderedPageBreak/>
        <w:t>activity of the p</w:t>
      </w:r>
      <w:r w:rsidR="005308CE" w:rsidRPr="00A42B78">
        <w:rPr>
          <w:rFonts w:asciiTheme="minorHAnsi" w:eastAsia="Arial" w:hAnsiTheme="minorHAnsi" w:cstheme="minorBidi"/>
          <w:sz w:val="24"/>
          <w:szCs w:val="24"/>
        </w:rPr>
        <w:t>o</w:t>
      </w:r>
      <w:r w:rsidR="00877B8E" w:rsidRPr="00A42B78">
        <w:rPr>
          <w:rFonts w:asciiTheme="minorHAnsi" w:eastAsia="Arial" w:hAnsiTheme="minorHAnsi" w:cstheme="minorBidi"/>
          <w:sz w:val="24"/>
          <w:szCs w:val="24"/>
        </w:rPr>
        <w:t>lymerase</w:t>
      </w:r>
      <w:r w:rsidR="005961D2" w:rsidRPr="00A42B78">
        <w:rPr>
          <w:rFonts w:asciiTheme="minorHAnsi" w:eastAsia="Arial" w:hAnsiTheme="minorHAnsi" w:cstheme="minorBidi"/>
          <w:sz w:val="24"/>
          <w:szCs w:val="24"/>
        </w:rPr>
        <w:t>. Alternative</w:t>
      </w:r>
      <w:r w:rsidR="005961D2" w:rsidRPr="00A42B78">
        <w:rPr>
          <w:rFonts w:asciiTheme="minorHAnsi" w:hAnsiTheme="minorHAnsi"/>
          <w:sz w:val="24"/>
          <w:szCs w:val="24"/>
        </w:rPr>
        <w:t xml:space="preserve"> nucleic acid amplification technologies </w:t>
      </w:r>
      <w:r w:rsidR="005961D2" w:rsidRPr="00A42B78">
        <w:rPr>
          <w:rFonts w:asciiTheme="minorHAnsi" w:eastAsia="Arial" w:hAnsiTheme="minorHAnsi" w:cstheme="minorBidi"/>
          <w:sz w:val="24"/>
          <w:szCs w:val="24"/>
        </w:rPr>
        <w:t>recently introduced for HBV include</w:t>
      </w:r>
      <w:r w:rsidR="005961D2" w:rsidRPr="00A42B78">
        <w:rPr>
          <w:rFonts w:asciiTheme="minorHAnsi" w:hAnsiTheme="minorHAnsi"/>
          <w:sz w:val="24"/>
          <w:szCs w:val="24"/>
        </w:rPr>
        <w:t xml:space="preserve"> </w:t>
      </w:r>
      <w:r w:rsidR="00A14D50" w:rsidRPr="00A42B78">
        <w:rPr>
          <w:rFonts w:asciiTheme="minorHAnsi" w:hAnsiTheme="minorHAnsi"/>
          <w:sz w:val="24"/>
          <w:szCs w:val="24"/>
        </w:rPr>
        <w:t xml:space="preserve">real-time </w:t>
      </w:r>
      <w:r w:rsidR="005961D2" w:rsidRPr="00A42B78">
        <w:rPr>
          <w:rFonts w:asciiTheme="minorHAnsi" w:hAnsiTheme="minorHAnsi"/>
          <w:sz w:val="24"/>
          <w:szCs w:val="24"/>
        </w:rPr>
        <w:t>transcription-mediated amplification</w:t>
      </w:r>
      <w:r w:rsidR="0079536C" w:rsidRPr="00A42B78">
        <w:rPr>
          <w:rFonts w:asciiTheme="minorHAnsi" w:hAnsiTheme="minorHAnsi"/>
          <w:sz w:val="24"/>
          <w:szCs w:val="24"/>
        </w:rPr>
        <w:t xml:space="preserve"> </w:t>
      </w:r>
      <w:r w:rsidR="005961D2" w:rsidRPr="00A42B78">
        <w:rPr>
          <w:rFonts w:asciiTheme="minorHAnsi" w:hAnsiTheme="minorHAnsi"/>
          <w:sz w:val="24"/>
          <w:szCs w:val="24"/>
        </w:rPr>
        <w:t>(TMA</w:t>
      </w:r>
      <w:r w:rsidR="005961D2" w:rsidRPr="00A42B78">
        <w:rPr>
          <w:rFonts w:asciiTheme="minorHAnsi" w:eastAsia="Arial" w:hAnsiTheme="minorHAnsi" w:cstheme="minorBidi"/>
          <w:sz w:val="24"/>
          <w:szCs w:val="24"/>
        </w:rPr>
        <w:t>)</w:t>
      </w:r>
      <w:r w:rsidR="004364DC" w:rsidRPr="00A42B78">
        <w:rPr>
          <w:rFonts w:asciiTheme="minorHAnsi" w:eastAsia="Arial" w:hAnsiTheme="minorHAnsi" w:cstheme="minorBidi"/>
          <w:sz w:val="24"/>
          <w:szCs w:val="24"/>
        </w:rPr>
        <w:t>.</w:t>
      </w:r>
      <w:r w:rsidR="00AB49C6" w:rsidRPr="00A42B78">
        <w:rPr>
          <w:rFonts w:asciiTheme="minorHAnsi" w:eastAsia="Arial" w:hAnsiTheme="minorHAnsi" w:cstheme="minorBidi"/>
          <w:sz w:val="24"/>
          <w:szCs w:val="24"/>
          <w:vertAlign w:val="superscript"/>
        </w:rPr>
        <w:t>11</w:t>
      </w:r>
      <w:r w:rsidR="005961D2" w:rsidRPr="00A42B78">
        <w:rPr>
          <w:rFonts w:asciiTheme="minorHAnsi" w:eastAsia="Arial" w:hAnsiTheme="minorHAnsi" w:cstheme="minorBidi"/>
          <w:sz w:val="24"/>
          <w:szCs w:val="24"/>
        </w:rPr>
        <w:t xml:space="preserve"> </w:t>
      </w:r>
      <w:r w:rsidR="006F4D92" w:rsidRPr="00A42B78">
        <w:rPr>
          <w:rFonts w:asciiTheme="minorHAnsi" w:eastAsia="Arial" w:hAnsiTheme="minorHAnsi" w:cstheme="minorBidi"/>
          <w:sz w:val="24"/>
          <w:szCs w:val="24"/>
        </w:rPr>
        <w:t xml:space="preserve">Due </w:t>
      </w:r>
      <w:r w:rsidR="00A14D50" w:rsidRPr="00A42B78">
        <w:rPr>
          <w:rFonts w:asciiTheme="minorHAnsi" w:eastAsia="Arial" w:hAnsiTheme="minorHAnsi" w:cstheme="minorBidi"/>
          <w:sz w:val="24"/>
          <w:szCs w:val="24"/>
        </w:rPr>
        <w:t xml:space="preserve">to </w:t>
      </w:r>
      <w:r w:rsidR="006F4D92" w:rsidRPr="00A42B78">
        <w:rPr>
          <w:rFonts w:asciiTheme="minorHAnsi" w:eastAsia="Arial" w:hAnsiTheme="minorHAnsi" w:cstheme="minorBidi"/>
          <w:sz w:val="24"/>
          <w:szCs w:val="24"/>
        </w:rPr>
        <w:t xml:space="preserve">its excellent sensitivity </w:t>
      </w:r>
      <w:r w:rsidR="005961D2" w:rsidRPr="00A42B78">
        <w:rPr>
          <w:rFonts w:asciiTheme="minorHAnsi" w:eastAsia="Arial" w:hAnsiTheme="minorHAnsi" w:cstheme="minorBidi"/>
          <w:sz w:val="24"/>
          <w:szCs w:val="24"/>
        </w:rPr>
        <w:t>TMA has an established track record</w:t>
      </w:r>
      <w:r w:rsidR="005961D2" w:rsidRPr="00A42B78">
        <w:rPr>
          <w:rFonts w:asciiTheme="minorHAnsi" w:hAnsiTheme="minorHAnsi"/>
          <w:sz w:val="24"/>
          <w:szCs w:val="24"/>
        </w:rPr>
        <w:t xml:space="preserve"> in the context of blood </w:t>
      </w:r>
      <w:r w:rsidR="005961D2" w:rsidRPr="00A42B78">
        <w:rPr>
          <w:rFonts w:asciiTheme="minorHAnsi" w:eastAsia="Arial" w:hAnsiTheme="minorHAnsi" w:cstheme="minorBidi"/>
          <w:sz w:val="24"/>
          <w:szCs w:val="24"/>
        </w:rPr>
        <w:t>safety</w:t>
      </w:r>
      <w:r w:rsidR="005961D2" w:rsidRPr="00A42B78">
        <w:rPr>
          <w:rFonts w:asciiTheme="minorHAnsi" w:eastAsia="Arial" w:hAnsiTheme="minorHAnsi" w:cstheme="minorBidi"/>
          <w:sz w:val="24"/>
          <w:szCs w:val="24"/>
          <w:vertAlign w:val="superscript"/>
        </w:rPr>
        <w:t>1</w:t>
      </w:r>
      <w:r w:rsidR="00AB49C6" w:rsidRPr="00A42B78">
        <w:rPr>
          <w:rFonts w:asciiTheme="minorHAnsi" w:eastAsia="Arial" w:hAnsiTheme="minorHAnsi" w:cstheme="minorBidi"/>
          <w:sz w:val="24"/>
          <w:szCs w:val="24"/>
          <w:vertAlign w:val="superscript"/>
        </w:rPr>
        <w:t>2</w:t>
      </w:r>
      <w:r w:rsidR="005961D2" w:rsidRPr="00A42B78">
        <w:rPr>
          <w:rFonts w:asciiTheme="minorHAnsi" w:eastAsia="Arial" w:hAnsiTheme="minorHAnsi" w:cstheme="minorBidi"/>
          <w:sz w:val="24"/>
          <w:szCs w:val="24"/>
        </w:rPr>
        <w:t xml:space="preserve"> and is also applied to the quantification of human immunodeficiency virus </w:t>
      </w:r>
      <w:r w:rsidR="000E3EBC" w:rsidRPr="00A42B78">
        <w:rPr>
          <w:rFonts w:asciiTheme="minorHAnsi" w:eastAsia="Arial" w:hAnsiTheme="minorHAnsi" w:cstheme="minorBidi"/>
          <w:sz w:val="24"/>
          <w:szCs w:val="24"/>
        </w:rPr>
        <w:t>RNA</w:t>
      </w:r>
      <w:r w:rsidR="00AB49C6" w:rsidRPr="00A42B78">
        <w:rPr>
          <w:rFonts w:asciiTheme="minorHAnsi" w:eastAsia="Arial" w:hAnsiTheme="minorHAnsi" w:cstheme="minorBidi"/>
          <w:sz w:val="24"/>
          <w:szCs w:val="24"/>
          <w:vertAlign w:val="superscript"/>
        </w:rPr>
        <w:t>13</w:t>
      </w:r>
      <w:r w:rsidR="005961D2" w:rsidRPr="00A42B78">
        <w:rPr>
          <w:rFonts w:asciiTheme="minorHAnsi" w:eastAsia="Arial" w:hAnsiTheme="minorHAnsi" w:cstheme="minorBidi"/>
          <w:sz w:val="24"/>
          <w:szCs w:val="24"/>
        </w:rPr>
        <w:t xml:space="preserve"> and hepatitis C virus RNA.</w:t>
      </w:r>
      <w:r w:rsidR="00981F53" w:rsidRPr="00A42B78">
        <w:rPr>
          <w:rFonts w:asciiTheme="minorHAnsi" w:eastAsia="Arial" w:hAnsiTheme="minorHAnsi" w:cstheme="minorBidi"/>
          <w:sz w:val="24"/>
          <w:szCs w:val="24"/>
          <w:vertAlign w:val="superscript"/>
        </w:rPr>
        <w:t>1</w:t>
      </w:r>
      <w:r w:rsidR="00AB49C6" w:rsidRPr="00A42B78">
        <w:rPr>
          <w:rFonts w:asciiTheme="minorHAnsi" w:eastAsia="Arial" w:hAnsiTheme="minorHAnsi" w:cstheme="minorBidi"/>
          <w:sz w:val="24"/>
          <w:szCs w:val="24"/>
          <w:vertAlign w:val="superscript"/>
        </w:rPr>
        <w:t>4</w:t>
      </w:r>
      <w:r w:rsidR="005961D2" w:rsidRPr="00A42B78">
        <w:rPr>
          <w:rFonts w:asciiTheme="minorHAnsi" w:eastAsia="Arial" w:hAnsiTheme="minorHAnsi" w:cstheme="minorBidi"/>
          <w:sz w:val="24"/>
          <w:szCs w:val="24"/>
        </w:rPr>
        <w:t xml:space="preserve"> The TMA assay incorporates two enzymes for nucleic acid amplification, Moloney murine leukemia virus reverse transcriptase and T7 RNA polymerase; this makes </w:t>
      </w:r>
      <w:r w:rsidR="003B1D53" w:rsidRPr="00A42B78">
        <w:rPr>
          <w:rFonts w:asciiTheme="minorHAnsi" w:eastAsia="Arial" w:hAnsiTheme="minorHAnsi" w:cstheme="minorBidi"/>
          <w:sz w:val="24"/>
          <w:szCs w:val="24"/>
        </w:rPr>
        <w:t>RT</w:t>
      </w:r>
      <w:r w:rsidR="005961D2" w:rsidRPr="00A42B78">
        <w:rPr>
          <w:rFonts w:asciiTheme="minorHAnsi" w:eastAsia="Arial" w:hAnsiTheme="minorHAnsi" w:cstheme="minorBidi"/>
          <w:sz w:val="24"/>
          <w:szCs w:val="24"/>
        </w:rPr>
        <w:t xml:space="preserve"> of RNA into DNA potentially part of any </w:t>
      </w:r>
      <w:r w:rsidR="005961D2" w:rsidRPr="00A42B78">
        <w:rPr>
          <w:rFonts w:asciiTheme="minorHAnsi" w:hAnsiTheme="minorHAnsi"/>
          <w:sz w:val="24"/>
          <w:szCs w:val="24"/>
        </w:rPr>
        <w:t xml:space="preserve">amplification </w:t>
      </w:r>
      <w:r w:rsidR="005961D2" w:rsidRPr="00A42B78">
        <w:rPr>
          <w:rFonts w:asciiTheme="minorHAnsi" w:eastAsia="Arial" w:hAnsiTheme="minorHAnsi" w:cstheme="minorBidi"/>
          <w:sz w:val="24"/>
          <w:szCs w:val="24"/>
        </w:rPr>
        <w:t>process.</w:t>
      </w:r>
      <w:r w:rsidR="00AB49C6" w:rsidRPr="00A42B78">
        <w:rPr>
          <w:rFonts w:asciiTheme="minorHAnsi" w:eastAsia="Arial" w:hAnsiTheme="minorHAnsi" w:cstheme="minorBidi"/>
          <w:sz w:val="24"/>
          <w:szCs w:val="24"/>
          <w:vertAlign w:val="superscript"/>
        </w:rPr>
        <w:t>11</w:t>
      </w:r>
      <w:r w:rsidR="005961D2" w:rsidRPr="00A42B78">
        <w:rPr>
          <w:rFonts w:asciiTheme="minorHAnsi" w:eastAsia="Arial" w:hAnsiTheme="minorHAnsi" w:cstheme="minorBidi"/>
          <w:sz w:val="24"/>
          <w:szCs w:val="24"/>
        </w:rPr>
        <w:t xml:space="preserve"> </w:t>
      </w:r>
      <w:r w:rsidR="007C3654" w:rsidRPr="00A42B78">
        <w:rPr>
          <w:rFonts w:asciiTheme="minorHAnsi" w:eastAsia="Arial" w:hAnsiTheme="minorHAnsi" w:cstheme="minorBidi"/>
          <w:sz w:val="24"/>
          <w:szCs w:val="24"/>
        </w:rPr>
        <w:t>As a result, it seems likely that a TMA assay may be prone to amplify</w:t>
      </w:r>
      <w:r w:rsidR="716CBC50" w:rsidRPr="00A42B78">
        <w:rPr>
          <w:rFonts w:asciiTheme="minorHAnsi" w:eastAsia="Arial" w:hAnsiTheme="minorHAnsi" w:cstheme="minorBidi"/>
          <w:sz w:val="24"/>
          <w:szCs w:val="24"/>
        </w:rPr>
        <w:t>ing</w:t>
      </w:r>
      <w:r w:rsidR="007C3654" w:rsidRPr="00A42B78">
        <w:rPr>
          <w:rFonts w:asciiTheme="minorHAnsi" w:eastAsia="Arial" w:hAnsiTheme="minorHAnsi" w:cstheme="minorBidi"/>
          <w:sz w:val="24"/>
          <w:szCs w:val="24"/>
        </w:rPr>
        <w:t xml:space="preserve"> not only HBV DNA, but </w:t>
      </w:r>
      <w:r w:rsidR="005308CE" w:rsidRPr="00A42B78">
        <w:rPr>
          <w:rFonts w:asciiTheme="minorHAnsi" w:eastAsia="Arial" w:hAnsiTheme="minorHAnsi" w:cstheme="minorBidi"/>
          <w:sz w:val="24"/>
          <w:szCs w:val="24"/>
        </w:rPr>
        <w:t xml:space="preserve">potentially </w:t>
      </w:r>
      <w:r w:rsidR="007C3654" w:rsidRPr="00A42B78">
        <w:rPr>
          <w:rFonts w:asciiTheme="minorHAnsi" w:eastAsia="Arial" w:hAnsiTheme="minorHAnsi" w:cstheme="minorBidi"/>
          <w:sz w:val="24"/>
          <w:szCs w:val="24"/>
        </w:rPr>
        <w:t>also</w:t>
      </w:r>
      <w:r w:rsidR="005308CE" w:rsidRPr="00A42B78">
        <w:rPr>
          <w:rFonts w:asciiTheme="minorHAnsi" w:eastAsia="Arial" w:hAnsiTheme="minorHAnsi" w:cstheme="minorBidi"/>
          <w:sz w:val="24"/>
          <w:szCs w:val="24"/>
        </w:rPr>
        <w:t xml:space="preserve"> </w:t>
      </w:r>
      <w:r w:rsidR="007C3654" w:rsidRPr="00A42B78">
        <w:rPr>
          <w:rFonts w:asciiTheme="minorHAnsi" w:eastAsia="Arial" w:hAnsiTheme="minorHAnsi" w:cstheme="minorBidi"/>
          <w:sz w:val="24"/>
          <w:szCs w:val="24"/>
        </w:rPr>
        <w:t>HBV RNA, particular</w:t>
      </w:r>
      <w:r w:rsidR="005308CE" w:rsidRPr="00A42B78">
        <w:rPr>
          <w:rFonts w:asciiTheme="minorHAnsi" w:eastAsia="Arial" w:hAnsiTheme="minorHAnsi" w:cstheme="minorBidi"/>
          <w:sz w:val="24"/>
          <w:szCs w:val="24"/>
        </w:rPr>
        <w:t>ly</w:t>
      </w:r>
      <w:r w:rsidR="007C3654" w:rsidRPr="00A42B78">
        <w:rPr>
          <w:rFonts w:asciiTheme="minorHAnsi" w:eastAsia="Arial" w:hAnsiTheme="minorHAnsi" w:cstheme="minorBidi"/>
          <w:sz w:val="24"/>
          <w:szCs w:val="24"/>
        </w:rPr>
        <w:t xml:space="preserve"> in those receiving NA therapy.</w:t>
      </w:r>
    </w:p>
    <w:p w14:paraId="6DFA375D" w14:textId="5136F1B0" w:rsidR="30D577AA" w:rsidRPr="00A42B78" w:rsidRDefault="30D577AA" w:rsidP="30D577AA">
      <w:pPr>
        <w:spacing w:line="480" w:lineRule="auto"/>
        <w:ind w:right="-36"/>
        <w:jc w:val="both"/>
        <w:rPr>
          <w:rFonts w:asciiTheme="minorHAnsi" w:eastAsia="Arial" w:hAnsiTheme="minorHAnsi" w:cstheme="minorBidi"/>
          <w:sz w:val="24"/>
          <w:szCs w:val="24"/>
        </w:rPr>
      </w:pPr>
    </w:p>
    <w:p w14:paraId="5D0F785F" w14:textId="0FBB1C6B" w:rsidR="00630084" w:rsidRPr="00A42B78" w:rsidRDefault="00630084" w:rsidP="00630084">
      <w:pPr>
        <w:spacing w:line="480" w:lineRule="auto"/>
        <w:ind w:right="-36"/>
        <w:jc w:val="both"/>
        <w:rPr>
          <w:rFonts w:asciiTheme="minorHAnsi" w:hAnsiTheme="minorHAnsi"/>
          <w:sz w:val="24"/>
        </w:rPr>
      </w:pPr>
      <w:r w:rsidRPr="00A42B78">
        <w:rPr>
          <w:rFonts w:asciiTheme="minorHAnsi" w:eastAsia="Arial" w:hAnsiTheme="minorHAnsi" w:cstheme="minorBidi"/>
          <w:sz w:val="24"/>
          <w:szCs w:val="24"/>
        </w:rPr>
        <w:t xml:space="preserve">Following infection, the HBV genome forms a covalently closed circular </w:t>
      </w:r>
      <w:r w:rsidR="00CB2A7A" w:rsidRPr="00A42B78">
        <w:rPr>
          <w:rFonts w:asciiTheme="minorHAnsi" w:eastAsia="Arial" w:hAnsiTheme="minorHAnsi" w:cstheme="minorBidi"/>
          <w:sz w:val="24"/>
          <w:szCs w:val="24"/>
        </w:rPr>
        <w:t>DNA (ccc</w:t>
      </w:r>
      <w:r w:rsidRPr="00A42B78">
        <w:rPr>
          <w:rFonts w:asciiTheme="minorHAnsi" w:eastAsia="Arial" w:hAnsiTheme="minorHAnsi" w:cstheme="minorBidi"/>
          <w:sz w:val="24"/>
          <w:szCs w:val="24"/>
        </w:rPr>
        <w:t>DNA</w:t>
      </w:r>
      <w:r w:rsidR="00CB2A7A" w:rsidRPr="00A42B78">
        <w:rPr>
          <w:rFonts w:asciiTheme="minorHAnsi" w:eastAsia="Arial" w:hAnsiTheme="minorHAnsi" w:cstheme="minorBidi"/>
          <w:sz w:val="24"/>
          <w:szCs w:val="24"/>
        </w:rPr>
        <w:t>)</w:t>
      </w:r>
      <w:r w:rsidRPr="00A42B78">
        <w:rPr>
          <w:rFonts w:asciiTheme="minorHAnsi" w:eastAsia="Arial" w:hAnsiTheme="minorHAnsi" w:cstheme="minorBidi"/>
          <w:sz w:val="24"/>
          <w:szCs w:val="24"/>
        </w:rPr>
        <w:t xml:space="preserve"> episome in the nucleus of hepatocytes, which functions as the viral transcriptional template. The pregenomic HBV RNA transcribed from cccDNA must be converted into DNA by the viral polymerase to allow production of new virus particles for export. By targeting the viral polymerase, NAs effectively block production of infectious virus</w:t>
      </w:r>
      <w:r w:rsidR="005308CE" w:rsidRPr="00A42B78">
        <w:rPr>
          <w:rFonts w:asciiTheme="minorHAnsi" w:eastAsia="Arial" w:hAnsiTheme="minorHAnsi" w:cstheme="minorBidi"/>
          <w:sz w:val="24"/>
          <w:szCs w:val="24"/>
        </w:rPr>
        <w:t>es</w:t>
      </w:r>
      <w:r w:rsidRPr="00A42B78">
        <w:rPr>
          <w:rFonts w:asciiTheme="minorHAnsi" w:eastAsia="Arial" w:hAnsiTheme="minorHAnsi" w:cstheme="minorBidi"/>
          <w:sz w:val="24"/>
          <w:szCs w:val="24"/>
        </w:rPr>
        <w:t>. In</w:t>
      </w:r>
      <w:r w:rsidRPr="00A42B78">
        <w:rPr>
          <w:rFonts w:asciiTheme="minorHAnsi" w:hAnsiTheme="minorHAnsi"/>
          <w:sz w:val="24"/>
          <w:szCs w:val="24"/>
        </w:rPr>
        <w:t xml:space="preserve"> patients </w:t>
      </w:r>
      <w:r w:rsidRPr="00A42B78">
        <w:rPr>
          <w:rFonts w:asciiTheme="minorHAnsi" w:eastAsia="Arial" w:hAnsiTheme="minorHAnsi" w:cstheme="minorBidi"/>
          <w:sz w:val="24"/>
          <w:szCs w:val="24"/>
        </w:rPr>
        <w:t xml:space="preserve">with high levels of cccDNA transcription, excess pregenomic HBV RNA can bypass </w:t>
      </w:r>
      <w:r w:rsidR="00CB2A7A" w:rsidRPr="00A42B78">
        <w:rPr>
          <w:rFonts w:asciiTheme="minorHAnsi" w:eastAsia="Arial" w:hAnsiTheme="minorHAnsi" w:cstheme="minorBidi"/>
          <w:sz w:val="24"/>
          <w:szCs w:val="24"/>
        </w:rPr>
        <w:t>RT</w:t>
      </w:r>
      <w:r w:rsidRPr="00A42B78">
        <w:rPr>
          <w:rFonts w:asciiTheme="minorHAnsi" w:eastAsia="Arial" w:hAnsiTheme="minorHAnsi" w:cstheme="minorBidi"/>
          <w:sz w:val="24"/>
          <w:szCs w:val="24"/>
        </w:rPr>
        <w:t xml:space="preserve"> (and inhibition by NAs) and </w:t>
      </w:r>
      <w:r w:rsidRPr="00A42B78">
        <w:rPr>
          <w:rFonts w:asciiTheme="minorHAnsi" w:hAnsiTheme="minorHAnsi"/>
          <w:sz w:val="24"/>
          <w:szCs w:val="24"/>
        </w:rPr>
        <w:t xml:space="preserve">be </w:t>
      </w:r>
      <w:r w:rsidRPr="00A42B78">
        <w:rPr>
          <w:rFonts w:asciiTheme="minorHAnsi" w:eastAsia="Arial" w:hAnsiTheme="minorHAnsi" w:cstheme="minorBidi"/>
          <w:sz w:val="24"/>
          <w:szCs w:val="24"/>
        </w:rPr>
        <w:t>exported in HBV RNA-containing particles, which are thought to be non-infectious.</w:t>
      </w:r>
      <w:r w:rsidR="00AB49C6" w:rsidRPr="00A42B78">
        <w:rPr>
          <w:rFonts w:asciiTheme="minorHAnsi" w:eastAsia="Arial" w:hAnsiTheme="minorHAnsi" w:cstheme="minorBidi"/>
          <w:sz w:val="24"/>
          <w:szCs w:val="24"/>
          <w:vertAlign w:val="superscript"/>
        </w:rPr>
        <w:t>1</w:t>
      </w:r>
      <w:r w:rsidR="00BC039A" w:rsidRPr="00A42B78">
        <w:rPr>
          <w:rFonts w:asciiTheme="minorHAnsi" w:eastAsia="Arial" w:hAnsiTheme="minorHAnsi" w:cstheme="minorBidi"/>
          <w:sz w:val="24"/>
          <w:szCs w:val="24"/>
          <w:vertAlign w:val="superscript"/>
        </w:rPr>
        <w:t>5</w:t>
      </w:r>
      <w:r w:rsidRPr="00A42B78">
        <w:rPr>
          <w:rFonts w:asciiTheme="minorHAnsi" w:eastAsia="Arial" w:hAnsiTheme="minorHAnsi" w:cstheme="minorBidi"/>
          <w:sz w:val="24"/>
          <w:szCs w:val="24"/>
          <w:vertAlign w:val="superscript"/>
        </w:rPr>
        <w:t xml:space="preserve"> </w:t>
      </w:r>
      <w:r w:rsidRPr="00A42B78">
        <w:rPr>
          <w:rFonts w:asciiTheme="minorHAnsi" w:eastAsia="Arial" w:hAnsiTheme="minorHAnsi" w:cstheme="minorBidi"/>
          <w:sz w:val="24"/>
          <w:szCs w:val="24"/>
        </w:rPr>
        <w:t>Thus, patients receiving antiviral therapy can have circulating HBV RNA despite the NA effectively blocking HBV DNA synthesis and virus replication.</w:t>
      </w:r>
    </w:p>
    <w:p w14:paraId="16C00F99" w14:textId="11DFBBEE" w:rsidR="30D577AA" w:rsidRPr="00A42B78" w:rsidRDefault="30D577AA" w:rsidP="30D577AA">
      <w:pPr>
        <w:spacing w:line="480" w:lineRule="auto"/>
        <w:ind w:right="-36"/>
        <w:jc w:val="both"/>
        <w:rPr>
          <w:rFonts w:asciiTheme="minorHAnsi" w:eastAsia="Arial" w:hAnsiTheme="minorHAnsi" w:cstheme="minorBidi"/>
          <w:sz w:val="24"/>
          <w:szCs w:val="24"/>
        </w:rPr>
      </w:pPr>
    </w:p>
    <w:p w14:paraId="44EBE794" w14:textId="059C6521" w:rsidR="00A7128F" w:rsidRPr="00A42B78" w:rsidRDefault="001508E2" w:rsidP="30D577AA">
      <w:pPr>
        <w:spacing w:line="480" w:lineRule="auto"/>
        <w:ind w:right="-36"/>
        <w:jc w:val="both"/>
        <w:rPr>
          <w:rFonts w:asciiTheme="minorHAnsi" w:eastAsia="Arial" w:hAnsiTheme="minorHAnsi" w:cstheme="minorBidi"/>
          <w:sz w:val="24"/>
          <w:szCs w:val="24"/>
        </w:rPr>
      </w:pPr>
      <w:r w:rsidRPr="00A42B78">
        <w:rPr>
          <w:rFonts w:asciiTheme="minorHAnsi" w:eastAsia="Arial" w:hAnsiTheme="minorHAnsi" w:cstheme="minorBidi"/>
          <w:sz w:val="24"/>
          <w:szCs w:val="24"/>
        </w:rPr>
        <w:t xml:space="preserve">To date, </w:t>
      </w:r>
      <w:r w:rsidRPr="00A42B78">
        <w:rPr>
          <w:rFonts w:asciiTheme="minorHAnsi" w:hAnsiTheme="minorHAnsi"/>
          <w:sz w:val="24"/>
          <w:szCs w:val="24"/>
        </w:rPr>
        <w:t xml:space="preserve">the magnitude of any </w:t>
      </w:r>
      <w:r w:rsidR="000E3EBC" w:rsidRPr="00A42B78">
        <w:rPr>
          <w:rFonts w:asciiTheme="minorHAnsi" w:eastAsia="Arial" w:hAnsiTheme="minorHAnsi" w:cstheme="minorBidi"/>
          <w:sz w:val="24"/>
          <w:szCs w:val="24"/>
        </w:rPr>
        <w:t>possible</w:t>
      </w:r>
      <w:r w:rsidR="000E3EBC" w:rsidRPr="00A42B78">
        <w:rPr>
          <w:rFonts w:asciiTheme="minorHAnsi" w:hAnsiTheme="minorHAnsi"/>
          <w:sz w:val="24"/>
          <w:szCs w:val="24"/>
        </w:rPr>
        <w:t xml:space="preserve"> </w:t>
      </w:r>
      <w:r w:rsidRPr="00A42B78">
        <w:rPr>
          <w:rFonts w:asciiTheme="minorHAnsi" w:hAnsiTheme="minorHAnsi"/>
          <w:sz w:val="24"/>
          <w:szCs w:val="24"/>
        </w:rPr>
        <w:t>overestimation of HBV DNA as a result of amplification of HBV RNA, and whether clinically relevant discrepancies need to be taken into consideration, has not been investigated.</w:t>
      </w:r>
      <w:r w:rsidR="002F5E1E" w:rsidRPr="00A42B78">
        <w:rPr>
          <w:rFonts w:asciiTheme="minorHAnsi" w:hAnsiTheme="minorHAnsi"/>
          <w:sz w:val="24"/>
          <w:szCs w:val="24"/>
        </w:rPr>
        <w:t xml:space="preserve"> In this study w</w:t>
      </w:r>
      <w:r w:rsidRPr="00A42B78">
        <w:rPr>
          <w:rFonts w:asciiTheme="minorHAnsi" w:eastAsia="Arial" w:hAnsiTheme="minorHAnsi" w:cstheme="minorBidi"/>
          <w:sz w:val="24"/>
          <w:szCs w:val="24"/>
        </w:rPr>
        <w:t>e used samples from t</w:t>
      </w:r>
      <w:r w:rsidR="00A6725F" w:rsidRPr="00A42B78">
        <w:rPr>
          <w:rFonts w:asciiTheme="minorHAnsi" w:eastAsia="Arial" w:hAnsiTheme="minorHAnsi" w:cstheme="minorBidi"/>
          <w:sz w:val="24"/>
          <w:szCs w:val="24"/>
        </w:rPr>
        <w:t xml:space="preserve">hree independent </w:t>
      </w:r>
      <w:r w:rsidRPr="00A42B78">
        <w:rPr>
          <w:rFonts w:asciiTheme="minorHAnsi" w:eastAsia="Arial" w:hAnsiTheme="minorHAnsi" w:cstheme="minorBidi"/>
          <w:sz w:val="24"/>
          <w:szCs w:val="24"/>
        </w:rPr>
        <w:t>cohort</w:t>
      </w:r>
      <w:r w:rsidR="00A6725F" w:rsidRPr="00A42B78">
        <w:rPr>
          <w:rFonts w:asciiTheme="minorHAnsi" w:eastAsia="Arial" w:hAnsiTheme="minorHAnsi" w:cstheme="minorBidi"/>
          <w:sz w:val="24"/>
          <w:szCs w:val="24"/>
        </w:rPr>
        <w:t>s</w:t>
      </w:r>
      <w:r w:rsidRPr="00A42B78">
        <w:rPr>
          <w:rFonts w:asciiTheme="minorHAnsi" w:eastAsia="Arial" w:hAnsiTheme="minorHAnsi" w:cstheme="minorBidi"/>
          <w:sz w:val="24"/>
          <w:szCs w:val="24"/>
        </w:rPr>
        <w:t xml:space="preserve"> to compare HBV DNA measurements </w:t>
      </w:r>
      <w:r w:rsidR="00D9296B" w:rsidRPr="00A42B78">
        <w:rPr>
          <w:rFonts w:asciiTheme="minorHAnsi" w:eastAsia="Arial" w:hAnsiTheme="minorHAnsi" w:cstheme="minorBidi"/>
          <w:sz w:val="24"/>
          <w:szCs w:val="24"/>
        </w:rPr>
        <w:t xml:space="preserve">obtained </w:t>
      </w:r>
      <w:r w:rsidRPr="00A42B78">
        <w:rPr>
          <w:rFonts w:asciiTheme="minorHAnsi" w:eastAsia="Arial" w:hAnsiTheme="minorHAnsi" w:cstheme="minorBidi"/>
          <w:sz w:val="24"/>
          <w:szCs w:val="24"/>
        </w:rPr>
        <w:t>by TMA</w:t>
      </w:r>
      <w:r w:rsidR="00AF70C2" w:rsidRPr="00A42B78">
        <w:rPr>
          <w:rFonts w:asciiTheme="minorHAnsi" w:eastAsia="Arial" w:hAnsiTheme="minorHAnsi" w:cstheme="minorBidi"/>
          <w:sz w:val="24"/>
          <w:szCs w:val="24"/>
        </w:rPr>
        <w:t xml:space="preserve"> </w:t>
      </w:r>
      <w:r w:rsidRPr="00A42B78">
        <w:rPr>
          <w:rFonts w:asciiTheme="minorHAnsi" w:eastAsia="Arial" w:hAnsiTheme="minorHAnsi" w:cstheme="minorBidi"/>
          <w:sz w:val="24"/>
          <w:szCs w:val="24"/>
        </w:rPr>
        <w:t xml:space="preserve">and real-time </w:t>
      </w:r>
      <w:r w:rsidRPr="00A42B78">
        <w:rPr>
          <w:rFonts w:asciiTheme="minorHAnsi" w:eastAsia="Arial" w:hAnsiTheme="minorHAnsi" w:cstheme="minorBidi"/>
          <w:sz w:val="24"/>
          <w:szCs w:val="24"/>
        </w:rPr>
        <w:lastRenderedPageBreak/>
        <w:t>PCR</w:t>
      </w:r>
      <w:r w:rsidR="00AF70C2" w:rsidRPr="00A42B78">
        <w:rPr>
          <w:rFonts w:asciiTheme="minorHAnsi" w:eastAsia="Arial" w:hAnsiTheme="minorHAnsi" w:cstheme="minorBidi"/>
          <w:sz w:val="24"/>
          <w:szCs w:val="24"/>
        </w:rPr>
        <w:t xml:space="preserve">, </w:t>
      </w:r>
      <w:r w:rsidR="005308CE" w:rsidRPr="00A42B78">
        <w:rPr>
          <w:rFonts w:asciiTheme="minorHAnsi" w:eastAsia="Arial" w:hAnsiTheme="minorHAnsi" w:cstheme="minorBidi"/>
          <w:sz w:val="24"/>
          <w:szCs w:val="24"/>
        </w:rPr>
        <w:t xml:space="preserve">to </w:t>
      </w:r>
      <w:r w:rsidR="00AF70C2" w:rsidRPr="00A42B78">
        <w:rPr>
          <w:rFonts w:asciiTheme="minorHAnsi" w:eastAsia="Arial" w:hAnsiTheme="minorHAnsi" w:cstheme="minorBidi"/>
          <w:sz w:val="24"/>
          <w:szCs w:val="24"/>
        </w:rPr>
        <w:t xml:space="preserve">explore the impact of adding an RT step to real-time PCR, </w:t>
      </w:r>
      <w:r w:rsidRPr="00A42B78">
        <w:rPr>
          <w:rFonts w:asciiTheme="minorHAnsi" w:eastAsia="Arial" w:hAnsiTheme="minorHAnsi" w:cstheme="minorBidi"/>
          <w:sz w:val="24"/>
          <w:szCs w:val="24"/>
        </w:rPr>
        <w:t xml:space="preserve">and </w:t>
      </w:r>
      <w:r w:rsidR="005308CE" w:rsidRPr="00A42B78">
        <w:rPr>
          <w:rFonts w:asciiTheme="minorHAnsi" w:eastAsia="Arial" w:hAnsiTheme="minorHAnsi" w:cstheme="minorBidi"/>
          <w:sz w:val="24"/>
          <w:szCs w:val="24"/>
        </w:rPr>
        <w:t xml:space="preserve">to </w:t>
      </w:r>
      <w:r w:rsidRPr="00A42B78">
        <w:rPr>
          <w:rFonts w:asciiTheme="minorHAnsi" w:eastAsia="Arial" w:hAnsiTheme="minorHAnsi" w:cstheme="minorBidi"/>
          <w:sz w:val="24"/>
          <w:szCs w:val="24"/>
        </w:rPr>
        <w:t>relate the findings to the duration of NA therapy and</w:t>
      </w:r>
      <w:r w:rsidR="007375D2" w:rsidRPr="00A42B78">
        <w:rPr>
          <w:rFonts w:asciiTheme="minorHAnsi" w:eastAsia="Arial" w:hAnsiTheme="minorHAnsi" w:cstheme="minorBidi"/>
          <w:sz w:val="24"/>
          <w:szCs w:val="24"/>
        </w:rPr>
        <w:t>,</w:t>
      </w:r>
      <w:r w:rsidR="00A23772" w:rsidRPr="00A42B78">
        <w:rPr>
          <w:rFonts w:asciiTheme="minorHAnsi" w:eastAsia="Arial" w:hAnsiTheme="minorHAnsi" w:cstheme="minorBidi"/>
          <w:sz w:val="24"/>
          <w:szCs w:val="24"/>
        </w:rPr>
        <w:t xml:space="preserve"> </w:t>
      </w:r>
      <w:r w:rsidR="00D9296B" w:rsidRPr="00A42B78">
        <w:rPr>
          <w:rFonts w:asciiTheme="minorHAnsi" w:eastAsia="Arial" w:hAnsiTheme="minorHAnsi" w:cstheme="minorBidi"/>
          <w:sz w:val="24"/>
          <w:szCs w:val="24"/>
        </w:rPr>
        <w:t>in a subset of patients</w:t>
      </w:r>
      <w:r w:rsidR="007375D2" w:rsidRPr="00A42B78">
        <w:rPr>
          <w:rFonts w:asciiTheme="minorHAnsi" w:eastAsia="Arial" w:hAnsiTheme="minorHAnsi" w:cstheme="minorBidi"/>
          <w:sz w:val="24"/>
          <w:szCs w:val="24"/>
        </w:rPr>
        <w:t xml:space="preserve">, </w:t>
      </w:r>
      <w:r w:rsidR="4405DAD7" w:rsidRPr="00A42B78">
        <w:rPr>
          <w:rFonts w:asciiTheme="minorHAnsi" w:eastAsia="Arial" w:hAnsiTheme="minorHAnsi" w:cstheme="minorBidi"/>
          <w:sz w:val="24"/>
          <w:szCs w:val="24"/>
        </w:rPr>
        <w:t xml:space="preserve">the </w:t>
      </w:r>
      <w:r w:rsidRPr="00A42B78">
        <w:rPr>
          <w:rFonts w:asciiTheme="minorHAnsi" w:eastAsia="Arial" w:hAnsiTheme="minorHAnsi" w:cstheme="minorBidi"/>
          <w:sz w:val="24"/>
          <w:szCs w:val="24"/>
        </w:rPr>
        <w:t>direct quantification of circulating HBV RNA.</w:t>
      </w:r>
    </w:p>
    <w:p w14:paraId="46DC5650" w14:textId="77777777" w:rsidR="00A7128F" w:rsidRPr="00A42B78" w:rsidRDefault="00A7128F">
      <w:pPr>
        <w:rPr>
          <w:rFonts w:asciiTheme="minorHAnsi" w:eastAsia="Arial" w:hAnsiTheme="minorHAnsi" w:cstheme="minorHAnsi"/>
          <w:sz w:val="24"/>
          <w:szCs w:val="24"/>
        </w:rPr>
      </w:pPr>
      <w:r w:rsidRPr="00A42B78">
        <w:rPr>
          <w:rFonts w:asciiTheme="minorHAnsi" w:eastAsia="Arial" w:hAnsiTheme="minorHAnsi" w:cstheme="minorHAnsi"/>
          <w:sz w:val="24"/>
          <w:szCs w:val="24"/>
        </w:rPr>
        <w:br w:type="page"/>
      </w:r>
    </w:p>
    <w:p w14:paraId="00C02940" w14:textId="291FDFE0" w:rsidR="0006358D" w:rsidRPr="00A42B78" w:rsidRDefault="0006358D" w:rsidP="000A5BE9">
      <w:pPr>
        <w:spacing w:line="480" w:lineRule="auto"/>
        <w:ind w:right="-36"/>
        <w:jc w:val="both"/>
        <w:rPr>
          <w:rFonts w:asciiTheme="minorHAnsi" w:eastAsia="Arial" w:hAnsiTheme="minorHAnsi" w:cstheme="minorHAnsi"/>
          <w:sz w:val="24"/>
          <w:szCs w:val="24"/>
        </w:rPr>
      </w:pPr>
      <w:r w:rsidRPr="00A42B78">
        <w:rPr>
          <w:rFonts w:asciiTheme="minorHAnsi" w:eastAsia="Arial" w:hAnsiTheme="minorHAnsi" w:cstheme="minorHAnsi"/>
          <w:b/>
          <w:bCs/>
          <w:sz w:val="24"/>
          <w:szCs w:val="24"/>
        </w:rPr>
        <w:lastRenderedPageBreak/>
        <w:t>Materials and Methods</w:t>
      </w:r>
    </w:p>
    <w:p w14:paraId="246ACE6D" w14:textId="77777777" w:rsidR="000F4280" w:rsidRPr="00A42B78" w:rsidRDefault="000F4280" w:rsidP="000A5BE9">
      <w:pPr>
        <w:spacing w:line="480" w:lineRule="auto"/>
        <w:ind w:right="-36"/>
        <w:jc w:val="both"/>
        <w:rPr>
          <w:rFonts w:asciiTheme="minorHAnsi" w:eastAsia="Arial" w:hAnsiTheme="minorHAnsi" w:cstheme="minorHAnsi"/>
          <w:b/>
          <w:bCs/>
          <w:sz w:val="24"/>
          <w:szCs w:val="24"/>
        </w:rPr>
      </w:pPr>
      <w:r w:rsidRPr="00A42B78">
        <w:rPr>
          <w:rFonts w:asciiTheme="minorHAnsi" w:eastAsia="Arial" w:hAnsiTheme="minorHAnsi" w:cstheme="minorHAnsi"/>
          <w:b/>
          <w:bCs/>
          <w:sz w:val="24"/>
          <w:szCs w:val="24"/>
        </w:rPr>
        <w:t>Study populations</w:t>
      </w:r>
    </w:p>
    <w:p w14:paraId="66FB3E56" w14:textId="0FC428B5" w:rsidR="0006358D" w:rsidRPr="00A42B78" w:rsidRDefault="000F4280" w:rsidP="000A5BE9">
      <w:pPr>
        <w:spacing w:line="480" w:lineRule="auto"/>
        <w:ind w:right="-36"/>
        <w:jc w:val="both"/>
        <w:rPr>
          <w:rFonts w:asciiTheme="minorHAnsi" w:hAnsiTheme="minorHAnsi"/>
          <w:sz w:val="24"/>
        </w:rPr>
      </w:pPr>
      <w:r w:rsidRPr="00A42B78">
        <w:rPr>
          <w:rFonts w:asciiTheme="minorHAnsi" w:eastAsia="Arial" w:hAnsiTheme="minorHAnsi" w:cstheme="minorHAnsi"/>
          <w:sz w:val="24"/>
          <w:szCs w:val="24"/>
        </w:rPr>
        <w:t>All s</w:t>
      </w:r>
      <w:r w:rsidR="0006358D" w:rsidRPr="00A42B78">
        <w:rPr>
          <w:rFonts w:asciiTheme="minorHAnsi" w:eastAsia="Arial" w:hAnsiTheme="minorHAnsi" w:cstheme="minorHAnsi"/>
          <w:sz w:val="24"/>
          <w:szCs w:val="24"/>
        </w:rPr>
        <w:t>tudies</w:t>
      </w:r>
      <w:r w:rsidR="0006358D" w:rsidRPr="00A42B78">
        <w:rPr>
          <w:rFonts w:asciiTheme="minorHAnsi" w:hAnsiTheme="minorHAnsi"/>
          <w:sz w:val="24"/>
        </w:rPr>
        <w:t xml:space="preserve"> were performed in accordance with the International Conference on Harmonisation Good Clinical Practice Guidelines, the Declaration of Helsinki, and relevant local legislation. </w:t>
      </w:r>
      <w:r w:rsidR="00102411" w:rsidRPr="00A42B78">
        <w:rPr>
          <w:rFonts w:asciiTheme="minorHAnsi" w:hAnsiTheme="minorHAnsi"/>
          <w:sz w:val="24"/>
        </w:rPr>
        <w:t>Ethical approval</w:t>
      </w:r>
      <w:r w:rsidR="000A5BE9" w:rsidRPr="00A42B78">
        <w:rPr>
          <w:rFonts w:asciiTheme="minorHAnsi" w:hAnsiTheme="minorHAnsi"/>
          <w:sz w:val="24"/>
        </w:rPr>
        <w:t xml:space="preserve"> </w:t>
      </w:r>
      <w:r w:rsidR="0006358D" w:rsidRPr="00A42B78">
        <w:rPr>
          <w:rFonts w:asciiTheme="minorHAnsi" w:hAnsiTheme="minorHAnsi"/>
          <w:sz w:val="24"/>
        </w:rPr>
        <w:t xml:space="preserve">was obtained from the relevant </w:t>
      </w:r>
      <w:r w:rsidR="004257C7" w:rsidRPr="00A42B78">
        <w:rPr>
          <w:rFonts w:asciiTheme="minorHAnsi" w:hAnsiTheme="minorHAnsi"/>
          <w:sz w:val="24"/>
        </w:rPr>
        <w:t xml:space="preserve">Institutional </w:t>
      </w:r>
      <w:r w:rsidR="0006358D" w:rsidRPr="00A42B78">
        <w:rPr>
          <w:rFonts w:asciiTheme="minorHAnsi" w:hAnsiTheme="minorHAnsi"/>
          <w:sz w:val="24"/>
        </w:rPr>
        <w:t>Review Bo</w:t>
      </w:r>
      <w:r w:rsidR="000A5BE9" w:rsidRPr="00A42B78">
        <w:rPr>
          <w:rFonts w:asciiTheme="minorHAnsi" w:hAnsiTheme="minorHAnsi"/>
          <w:sz w:val="24"/>
        </w:rPr>
        <w:t>ard</w:t>
      </w:r>
      <w:r w:rsidR="0006358D" w:rsidRPr="00A42B78">
        <w:rPr>
          <w:rFonts w:asciiTheme="minorHAnsi" w:hAnsiTheme="minorHAnsi"/>
          <w:sz w:val="24"/>
        </w:rPr>
        <w:t>/</w:t>
      </w:r>
      <w:r w:rsidR="00102411" w:rsidRPr="00A42B78">
        <w:rPr>
          <w:rFonts w:asciiTheme="minorHAnsi" w:hAnsiTheme="minorHAnsi"/>
          <w:sz w:val="24"/>
        </w:rPr>
        <w:t>Independent</w:t>
      </w:r>
      <w:r w:rsidR="000A5BE9" w:rsidRPr="00A42B78">
        <w:rPr>
          <w:rFonts w:asciiTheme="minorHAnsi" w:hAnsiTheme="minorHAnsi"/>
          <w:sz w:val="24"/>
        </w:rPr>
        <w:t xml:space="preserve"> </w:t>
      </w:r>
      <w:r w:rsidR="0006358D" w:rsidRPr="00A42B78">
        <w:rPr>
          <w:rFonts w:asciiTheme="minorHAnsi" w:hAnsiTheme="minorHAnsi"/>
          <w:sz w:val="24"/>
        </w:rPr>
        <w:t>Ethics Committee.</w:t>
      </w:r>
      <w:r w:rsidR="003A5A6A" w:rsidRPr="00A42B78">
        <w:rPr>
          <w:rFonts w:asciiTheme="minorHAnsi" w:hAnsiTheme="minorHAnsi"/>
          <w:sz w:val="24"/>
        </w:rPr>
        <w:t xml:space="preserve"> All study cohorts and evaluated HBV DNA tests are summarized in </w:t>
      </w:r>
      <w:r w:rsidR="003A5A6A" w:rsidRPr="00A42B78">
        <w:rPr>
          <w:rFonts w:asciiTheme="minorHAnsi" w:hAnsiTheme="minorHAnsi"/>
          <w:b/>
          <w:sz w:val="24"/>
        </w:rPr>
        <w:t>Table 1</w:t>
      </w:r>
      <w:r w:rsidR="003A5A6A" w:rsidRPr="00A42B78">
        <w:rPr>
          <w:rFonts w:asciiTheme="minorHAnsi" w:hAnsiTheme="minorHAnsi"/>
          <w:sz w:val="24"/>
        </w:rPr>
        <w:t>.</w:t>
      </w:r>
    </w:p>
    <w:p w14:paraId="60B20C0E" w14:textId="77777777" w:rsidR="0006358D" w:rsidRPr="00A42B78" w:rsidRDefault="0006358D" w:rsidP="000A5BE9">
      <w:pPr>
        <w:spacing w:line="480" w:lineRule="auto"/>
        <w:ind w:right="-36"/>
        <w:jc w:val="both"/>
        <w:rPr>
          <w:rFonts w:asciiTheme="minorHAnsi" w:hAnsiTheme="minorHAnsi"/>
          <w:sz w:val="24"/>
        </w:rPr>
      </w:pPr>
    </w:p>
    <w:p w14:paraId="7C7371C6" w14:textId="543164FE" w:rsidR="0006358D" w:rsidRPr="00A42B78" w:rsidRDefault="00797C39" w:rsidP="000A5BE9">
      <w:pPr>
        <w:spacing w:line="480" w:lineRule="auto"/>
        <w:ind w:right="-36"/>
        <w:jc w:val="both"/>
        <w:rPr>
          <w:rFonts w:asciiTheme="minorHAnsi" w:eastAsia="Arial" w:hAnsiTheme="minorHAnsi" w:cstheme="minorHAnsi"/>
          <w:i/>
          <w:iCs/>
          <w:sz w:val="24"/>
          <w:szCs w:val="24"/>
        </w:rPr>
      </w:pPr>
      <w:r w:rsidRPr="00A42B78">
        <w:rPr>
          <w:rFonts w:asciiTheme="minorHAnsi" w:eastAsia="Arial" w:hAnsiTheme="minorHAnsi" w:cstheme="minorHAnsi"/>
          <w:i/>
          <w:iCs/>
          <w:sz w:val="24"/>
          <w:szCs w:val="24"/>
        </w:rPr>
        <w:t>Han</w:t>
      </w:r>
      <w:r w:rsidR="00184052" w:rsidRPr="00A42B78">
        <w:rPr>
          <w:rFonts w:asciiTheme="minorHAnsi" w:eastAsia="Arial" w:hAnsiTheme="minorHAnsi" w:cstheme="minorHAnsi"/>
          <w:i/>
          <w:iCs/>
          <w:sz w:val="24"/>
          <w:szCs w:val="24"/>
        </w:rPr>
        <w:t>n</w:t>
      </w:r>
      <w:r w:rsidRPr="00A42B78">
        <w:rPr>
          <w:rFonts w:asciiTheme="minorHAnsi" w:eastAsia="Arial" w:hAnsiTheme="minorHAnsi" w:cstheme="minorHAnsi"/>
          <w:i/>
          <w:iCs/>
          <w:sz w:val="24"/>
          <w:szCs w:val="24"/>
        </w:rPr>
        <w:t>over</w:t>
      </w:r>
      <w:r w:rsidR="0006358D" w:rsidRPr="00A42B78">
        <w:rPr>
          <w:rFonts w:asciiTheme="minorHAnsi" w:eastAsia="Arial" w:hAnsiTheme="minorHAnsi" w:cstheme="minorHAnsi"/>
          <w:i/>
          <w:iCs/>
          <w:sz w:val="24"/>
          <w:szCs w:val="24"/>
        </w:rPr>
        <w:t xml:space="preserve"> cohort: HBV DNA quantification by real-time PCR</w:t>
      </w:r>
      <w:r w:rsidR="000F4280" w:rsidRPr="00A42B78">
        <w:rPr>
          <w:rFonts w:asciiTheme="minorHAnsi" w:eastAsia="Arial" w:hAnsiTheme="minorHAnsi" w:cstheme="minorHAnsi"/>
          <w:i/>
          <w:iCs/>
          <w:sz w:val="24"/>
          <w:szCs w:val="24"/>
        </w:rPr>
        <w:t xml:space="preserve"> </w:t>
      </w:r>
      <w:r w:rsidR="000F726E" w:rsidRPr="00A42B78">
        <w:rPr>
          <w:rFonts w:asciiTheme="minorHAnsi" w:eastAsia="Arial" w:hAnsiTheme="minorHAnsi" w:cstheme="minorHAnsi"/>
          <w:i/>
          <w:iCs/>
          <w:sz w:val="24"/>
          <w:szCs w:val="24"/>
        </w:rPr>
        <w:t xml:space="preserve">(cobas HBV) </w:t>
      </w:r>
      <w:r w:rsidR="00DF325A" w:rsidRPr="00A42B78">
        <w:rPr>
          <w:rFonts w:asciiTheme="minorHAnsi" w:eastAsia="Arial" w:hAnsiTheme="minorHAnsi" w:cstheme="minorHAnsi"/>
          <w:i/>
          <w:iCs/>
          <w:sz w:val="24"/>
          <w:szCs w:val="24"/>
        </w:rPr>
        <w:t xml:space="preserve">and by real-time </w:t>
      </w:r>
      <w:r w:rsidR="00F25B03" w:rsidRPr="00A42B78">
        <w:rPr>
          <w:rFonts w:asciiTheme="minorHAnsi" w:eastAsia="Arial" w:hAnsiTheme="minorHAnsi" w:cstheme="minorHAnsi"/>
          <w:i/>
          <w:iCs/>
          <w:sz w:val="24"/>
          <w:szCs w:val="24"/>
        </w:rPr>
        <w:t xml:space="preserve">PCR </w:t>
      </w:r>
      <w:r w:rsidR="00DF325A" w:rsidRPr="00A42B78">
        <w:rPr>
          <w:rFonts w:asciiTheme="minorHAnsi" w:eastAsia="Arial" w:hAnsiTheme="minorHAnsi" w:cstheme="minorHAnsi"/>
          <w:i/>
          <w:iCs/>
          <w:sz w:val="24"/>
          <w:szCs w:val="24"/>
        </w:rPr>
        <w:t xml:space="preserve">plus </w:t>
      </w:r>
      <w:r w:rsidR="000F4280" w:rsidRPr="00A42B78">
        <w:rPr>
          <w:rFonts w:asciiTheme="minorHAnsi" w:eastAsia="Arial" w:hAnsiTheme="minorHAnsi" w:cstheme="minorHAnsi"/>
          <w:i/>
          <w:iCs/>
          <w:sz w:val="24"/>
          <w:szCs w:val="24"/>
        </w:rPr>
        <w:t>reverse transcription</w:t>
      </w:r>
      <w:r w:rsidR="000F726E" w:rsidRPr="00A42B78">
        <w:rPr>
          <w:rFonts w:asciiTheme="minorHAnsi" w:eastAsia="Arial" w:hAnsiTheme="minorHAnsi" w:cstheme="minorHAnsi"/>
          <w:i/>
          <w:iCs/>
          <w:sz w:val="24"/>
          <w:szCs w:val="24"/>
        </w:rPr>
        <w:t xml:space="preserve"> (cobas HBV+RT)</w:t>
      </w:r>
    </w:p>
    <w:p w14:paraId="0E1A464C" w14:textId="39720F01" w:rsidR="0006358D" w:rsidRPr="00A42B78" w:rsidRDefault="0006358D" w:rsidP="30D577AA">
      <w:pPr>
        <w:spacing w:line="480" w:lineRule="auto"/>
        <w:ind w:right="-36"/>
        <w:jc w:val="both"/>
        <w:rPr>
          <w:rFonts w:asciiTheme="minorHAnsi" w:hAnsiTheme="minorHAnsi"/>
          <w:sz w:val="24"/>
          <w:szCs w:val="24"/>
        </w:rPr>
      </w:pPr>
      <w:r w:rsidRPr="00A42B78">
        <w:rPr>
          <w:rFonts w:asciiTheme="minorHAnsi" w:hAnsiTheme="minorHAnsi"/>
          <w:sz w:val="24"/>
          <w:szCs w:val="24"/>
        </w:rPr>
        <w:t>In a previous study conducted at three sites in Germany</w:t>
      </w:r>
      <w:r w:rsidRPr="00A42B78">
        <w:rPr>
          <w:rFonts w:asciiTheme="minorHAnsi" w:eastAsia="Arial" w:hAnsiTheme="minorHAnsi" w:cstheme="minorBidi"/>
          <w:sz w:val="24"/>
          <w:szCs w:val="24"/>
        </w:rPr>
        <w:t xml:space="preserve"> (Hannover Medical School),</w:t>
      </w:r>
      <w:r w:rsidRPr="00A42B78">
        <w:rPr>
          <w:rFonts w:asciiTheme="minorHAnsi" w:hAnsiTheme="minorHAnsi"/>
          <w:sz w:val="24"/>
          <w:szCs w:val="24"/>
        </w:rPr>
        <w:t xml:space="preserve"> Switzerland, and Korea, </w:t>
      </w:r>
      <w:r w:rsidR="000968A4" w:rsidRPr="00A42B78">
        <w:rPr>
          <w:rFonts w:asciiTheme="minorHAnsi" w:eastAsia="Arial" w:hAnsiTheme="minorHAnsi" w:cstheme="minorBidi"/>
          <w:sz w:val="24"/>
          <w:szCs w:val="24"/>
        </w:rPr>
        <w:t>we</w:t>
      </w:r>
      <w:r w:rsidRPr="00A42B78">
        <w:rPr>
          <w:rFonts w:asciiTheme="minorHAnsi" w:eastAsia="Arial" w:hAnsiTheme="minorHAnsi" w:cstheme="minorBidi"/>
          <w:sz w:val="24"/>
          <w:szCs w:val="24"/>
        </w:rPr>
        <w:t xml:space="preserve"> </w:t>
      </w:r>
      <w:r w:rsidR="00A3783C" w:rsidRPr="00A42B78">
        <w:rPr>
          <w:rFonts w:asciiTheme="minorHAnsi" w:eastAsia="Arial" w:hAnsiTheme="minorHAnsi" w:cstheme="minorBidi"/>
          <w:sz w:val="24"/>
          <w:szCs w:val="24"/>
        </w:rPr>
        <w:t>demonstrated</w:t>
      </w:r>
      <w:r w:rsidRPr="00A42B78">
        <w:rPr>
          <w:rFonts w:asciiTheme="minorHAnsi" w:eastAsia="Arial" w:hAnsiTheme="minorHAnsi" w:cstheme="minorBidi"/>
          <w:sz w:val="24"/>
          <w:szCs w:val="24"/>
        </w:rPr>
        <w:t xml:space="preserve"> the </w:t>
      </w:r>
      <w:r w:rsidRPr="00A42B78">
        <w:rPr>
          <w:rFonts w:asciiTheme="minorHAnsi" w:hAnsiTheme="minorHAnsi"/>
          <w:sz w:val="24"/>
          <w:szCs w:val="24"/>
        </w:rPr>
        <w:t xml:space="preserve">concordance between the </w:t>
      </w:r>
      <w:r w:rsidR="00EB7C5B" w:rsidRPr="00A42B78">
        <w:rPr>
          <w:rFonts w:asciiTheme="minorHAnsi" w:eastAsia="Arial" w:hAnsiTheme="minorHAnsi" w:cstheme="minorBidi"/>
          <w:sz w:val="24"/>
          <w:szCs w:val="24"/>
        </w:rPr>
        <w:t xml:space="preserve">real-time PCR </w:t>
      </w:r>
      <w:r w:rsidRPr="00A42B78">
        <w:rPr>
          <w:rFonts w:asciiTheme="minorHAnsi" w:hAnsiTheme="minorHAnsi"/>
          <w:bCs/>
          <w:sz w:val="24"/>
          <w:szCs w:val="24"/>
        </w:rPr>
        <w:t>cobas</w:t>
      </w:r>
      <w:r w:rsidRPr="00A42B78">
        <w:rPr>
          <w:rFonts w:asciiTheme="minorHAnsi" w:hAnsiTheme="minorHAnsi"/>
          <w:sz w:val="24"/>
          <w:szCs w:val="24"/>
        </w:rPr>
        <w:t>®</w:t>
      </w:r>
      <w:r w:rsidR="6BB06D55" w:rsidRPr="00A42B78">
        <w:rPr>
          <w:rFonts w:asciiTheme="minorHAnsi" w:hAnsiTheme="minorHAnsi"/>
          <w:sz w:val="24"/>
          <w:szCs w:val="24"/>
        </w:rPr>
        <w:t xml:space="preserve"> HBV</w:t>
      </w:r>
      <w:r w:rsidRPr="00A42B78">
        <w:rPr>
          <w:rFonts w:asciiTheme="minorHAnsi" w:hAnsiTheme="minorHAnsi"/>
          <w:sz w:val="24"/>
          <w:szCs w:val="24"/>
        </w:rPr>
        <w:t xml:space="preserve"> </w:t>
      </w:r>
      <w:r w:rsidR="00184052" w:rsidRPr="00A42B78">
        <w:rPr>
          <w:rFonts w:asciiTheme="minorHAnsi" w:hAnsiTheme="minorHAnsi"/>
          <w:sz w:val="24"/>
          <w:szCs w:val="24"/>
        </w:rPr>
        <w:t>DNA assay</w:t>
      </w:r>
      <w:r w:rsidRPr="00A42B78">
        <w:rPr>
          <w:rFonts w:asciiTheme="minorHAnsi" w:hAnsiTheme="minorHAnsi"/>
          <w:sz w:val="24"/>
          <w:szCs w:val="24"/>
        </w:rPr>
        <w:t xml:space="preserve"> for use </w:t>
      </w:r>
      <w:r w:rsidR="46A93D20" w:rsidRPr="00A42B78">
        <w:rPr>
          <w:rFonts w:asciiTheme="minorHAnsi" w:hAnsiTheme="minorHAnsi"/>
          <w:sz w:val="24"/>
          <w:szCs w:val="24"/>
        </w:rPr>
        <w:t>on</w:t>
      </w:r>
      <w:r w:rsidRPr="00A42B78">
        <w:rPr>
          <w:rFonts w:asciiTheme="minorHAnsi" w:hAnsiTheme="minorHAnsi"/>
          <w:sz w:val="24"/>
          <w:szCs w:val="24"/>
        </w:rPr>
        <w:t xml:space="preserve"> the </w:t>
      </w:r>
      <w:r w:rsidRPr="00A42B78">
        <w:rPr>
          <w:rFonts w:asciiTheme="minorHAnsi" w:hAnsiTheme="minorHAnsi"/>
          <w:bCs/>
          <w:sz w:val="24"/>
          <w:szCs w:val="24"/>
        </w:rPr>
        <w:t>cobas</w:t>
      </w:r>
      <w:r w:rsidRPr="00A42B78">
        <w:rPr>
          <w:rFonts w:asciiTheme="minorHAnsi" w:hAnsiTheme="minorHAnsi"/>
          <w:sz w:val="24"/>
          <w:szCs w:val="24"/>
        </w:rPr>
        <w:t xml:space="preserve">® 6800/8800 </w:t>
      </w:r>
      <w:r w:rsidR="11D0B400" w:rsidRPr="00A42B78">
        <w:rPr>
          <w:rFonts w:asciiTheme="minorHAnsi" w:hAnsiTheme="minorHAnsi"/>
          <w:sz w:val="24"/>
          <w:szCs w:val="24"/>
        </w:rPr>
        <w:t>S</w:t>
      </w:r>
      <w:r w:rsidRPr="00A42B78">
        <w:rPr>
          <w:rFonts w:asciiTheme="minorHAnsi" w:eastAsia="Arial" w:hAnsiTheme="minorHAnsi" w:cstheme="minorBidi"/>
          <w:sz w:val="24"/>
          <w:szCs w:val="24"/>
        </w:rPr>
        <w:t>ystem</w:t>
      </w:r>
      <w:r w:rsidR="09316A64" w:rsidRPr="00A42B78">
        <w:rPr>
          <w:rFonts w:asciiTheme="minorHAnsi" w:eastAsia="Arial" w:hAnsiTheme="minorHAnsi" w:cstheme="minorBidi"/>
          <w:sz w:val="24"/>
          <w:szCs w:val="24"/>
        </w:rPr>
        <w:t>s</w:t>
      </w:r>
      <w:r w:rsidRPr="00A42B78">
        <w:rPr>
          <w:rFonts w:asciiTheme="minorHAnsi" w:eastAsia="Arial" w:hAnsiTheme="minorHAnsi" w:cstheme="minorBidi"/>
          <w:sz w:val="24"/>
          <w:szCs w:val="24"/>
        </w:rPr>
        <w:t xml:space="preserve"> </w:t>
      </w:r>
      <w:r w:rsidR="000968A4" w:rsidRPr="00A42B78">
        <w:rPr>
          <w:rFonts w:asciiTheme="minorHAnsi" w:eastAsia="Arial" w:hAnsiTheme="minorHAnsi" w:cstheme="minorBidi"/>
          <w:sz w:val="24"/>
          <w:szCs w:val="24"/>
        </w:rPr>
        <w:t>(</w:t>
      </w:r>
      <w:r w:rsidR="00D22712" w:rsidRPr="00A42B78">
        <w:rPr>
          <w:rFonts w:asciiTheme="minorHAnsi" w:eastAsia="Arial" w:hAnsiTheme="minorHAnsi" w:cstheme="minorBidi"/>
          <w:sz w:val="24"/>
          <w:szCs w:val="24"/>
        </w:rPr>
        <w:t>henceforth</w:t>
      </w:r>
      <w:r w:rsidR="000968A4" w:rsidRPr="00A42B78">
        <w:rPr>
          <w:rFonts w:asciiTheme="minorHAnsi" w:eastAsia="Arial" w:hAnsiTheme="minorHAnsi" w:cstheme="minorBidi"/>
          <w:sz w:val="24"/>
          <w:szCs w:val="24"/>
        </w:rPr>
        <w:t xml:space="preserve"> </w:t>
      </w:r>
      <w:r w:rsidR="00EB7C5B" w:rsidRPr="00A42B78">
        <w:rPr>
          <w:rFonts w:asciiTheme="minorHAnsi" w:eastAsia="Arial" w:hAnsiTheme="minorHAnsi" w:cstheme="minorBidi"/>
          <w:sz w:val="24"/>
          <w:szCs w:val="24"/>
        </w:rPr>
        <w:t>described</w:t>
      </w:r>
      <w:r w:rsidR="000968A4" w:rsidRPr="00A42B78">
        <w:rPr>
          <w:rFonts w:asciiTheme="minorHAnsi" w:eastAsia="Arial" w:hAnsiTheme="minorHAnsi" w:cstheme="minorBidi"/>
          <w:sz w:val="24"/>
          <w:szCs w:val="24"/>
        </w:rPr>
        <w:t xml:space="preserve"> as </w:t>
      </w:r>
      <w:r w:rsidR="000968A4" w:rsidRPr="00A42B78">
        <w:rPr>
          <w:rFonts w:asciiTheme="minorHAnsi" w:hAnsiTheme="minorHAnsi"/>
          <w:sz w:val="24"/>
          <w:szCs w:val="24"/>
        </w:rPr>
        <w:t xml:space="preserve">cobas HBV) </w:t>
      </w:r>
      <w:r w:rsidRPr="00A42B78">
        <w:rPr>
          <w:rFonts w:asciiTheme="minorHAnsi" w:hAnsiTheme="minorHAnsi"/>
          <w:sz w:val="24"/>
          <w:szCs w:val="24"/>
        </w:rPr>
        <w:t>and the</w:t>
      </w:r>
      <w:r w:rsidRPr="00A42B78">
        <w:rPr>
          <w:rFonts w:asciiTheme="minorHAnsi" w:eastAsia="Arial" w:hAnsiTheme="minorHAnsi" w:cstheme="minorBidi"/>
          <w:sz w:val="24"/>
          <w:szCs w:val="24"/>
        </w:rPr>
        <w:t xml:space="preserve"> </w:t>
      </w:r>
      <w:r w:rsidR="00EB7C5B" w:rsidRPr="00A42B78">
        <w:rPr>
          <w:rFonts w:asciiTheme="minorHAnsi" w:eastAsia="Arial" w:hAnsiTheme="minorHAnsi" w:cstheme="minorBidi"/>
          <w:sz w:val="24"/>
          <w:szCs w:val="24"/>
        </w:rPr>
        <w:t>real-time PCR</w:t>
      </w:r>
      <w:r w:rsidR="00EB7C5B" w:rsidRPr="00A42B78">
        <w:rPr>
          <w:rFonts w:asciiTheme="minorHAnsi" w:hAnsiTheme="minorHAnsi"/>
          <w:sz w:val="24"/>
          <w:szCs w:val="24"/>
        </w:rPr>
        <w:t xml:space="preserve"> </w:t>
      </w:r>
      <w:r w:rsidRPr="00A42B78">
        <w:rPr>
          <w:rFonts w:asciiTheme="minorHAnsi" w:hAnsiTheme="minorHAnsi"/>
          <w:sz w:val="24"/>
          <w:szCs w:val="24"/>
        </w:rPr>
        <w:t>COBAS® TaqMan® HBV Test for use with the High Pure System (</w:t>
      </w:r>
      <w:r w:rsidR="00F60F10" w:rsidRPr="00A42B78">
        <w:rPr>
          <w:rFonts w:asciiTheme="minorHAnsi" w:eastAsia="Arial" w:hAnsiTheme="minorHAnsi" w:cstheme="minorBidi"/>
          <w:sz w:val="24"/>
          <w:szCs w:val="24"/>
        </w:rPr>
        <w:t>he</w:t>
      </w:r>
      <w:r w:rsidR="00D22712" w:rsidRPr="00A42B78">
        <w:rPr>
          <w:rFonts w:asciiTheme="minorHAnsi" w:eastAsia="Arial" w:hAnsiTheme="minorHAnsi" w:cstheme="minorBidi"/>
          <w:sz w:val="24"/>
          <w:szCs w:val="24"/>
        </w:rPr>
        <w:t>nceforth</w:t>
      </w:r>
      <w:r w:rsidR="00F60F10" w:rsidRPr="00A42B78">
        <w:rPr>
          <w:rFonts w:asciiTheme="minorHAnsi" w:eastAsia="Arial" w:hAnsiTheme="minorHAnsi" w:cstheme="minorBidi"/>
          <w:sz w:val="24"/>
          <w:szCs w:val="24"/>
        </w:rPr>
        <w:t xml:space="preserve"> described as </w:t>
      </w:r>
      <w:r w:rsidR="000E17E3" w:rsidRPr="00A42B78">
        <w:rPr>
          <w:rFonts w:asciiTheme="minorHAnsi" w:eastAsia="Arial" w:hAnsiTheme="minorHAnsi" w:cstheme="minorBidi"/>
          <w:sz w:val="24"/>
          <w:szCs w:val="24"/>
        </w:rPr>
        <w:t xml:space="preserve">cobas </w:t>
      </w:r>
      <w:r w:rsidRPr="00A42B78">
        <w:rPr>
          <w:rFonts w:asciiTheme="minorHAnsi" w:hAnsiTheme="minorHAnsi"/>
          <w:sz w:val="24"/>
          <w:szCs w:val="24"/>
        </w:rPr>
        <w:t>HPS</w:t>
      </w:r>
      <w:r w:rsidRPr="00A42B78">
        <w:rPr>
          <w:rFonts w:asciiTheme="minorHAnsi" w:eastAsia="Arial" w:hAnsiTheme="minorHAnsi" w:cstheme="minorBidi"/>
          <w:sz w:val="24"/>
          <w:szCs w:val="24"/>
        </w:rPr>
        <w:t>)</w:t>
      </w:r>
      <w:r w:rsidR="000E17E3" w:rsidRPr="00A42B78">
        <w:rPr>
          <w:rFonts w:asciiTheme="minorHAnsi" w:eastAsia="Arial" w:hAnsiTheme="minorHAnsi" w:cstheme="minorBidi"/>
          <w:sz w:val="24"/>
          <w:szCs w:val="24"/>
        </w:rPr>
        <w:t xml:space="preserve"> </w:t>
      </w:r>
      <w:r w:rsidR="007C4FE2" w:rsidRPr="00A42B78">
        <w:rPr>
          <w:rFonts w:asciiTheme="minorHAnsi" w:eastAsia="Arial" w:hAnsiTheme="minorHAnsi" w:cstheme="minorBidi"/>
          <w:sz w:val="24"/>
          <w:szCs w:val="24"/>
        </w:rPr>
        <w:t>(</w:t>
      </w:r>
      <w:r w:rsidRPr="00A42B78">
        <w:rPr>
          <w:rFonts w:asciiTheme="minorHAnsi" w:hAnsiTheme="minorHAnsi"/>
          <w:sz w:val="24"/>
          <w:szCs w:val="24"/>
        </w:rPr>
        <w:t>Roche</w:t>
      </w:r>
      <w:r w:rsidR="5C0A35AF" w:rsidRPr="00A42B78">
        <w:rPr>
          <w:rFonts w:asciiTheme="minorHAnsi" w:hAnsiTheme="minorHAnsi"/>
          <w:sz w:val="24"/>
          <w:szCs w:val="24"/>
        </w:rPr>
        <w:t xml:space="preserve"> Molecular</w:t>
      </w:r>
      <w:r w:rsidRPr="00A42B78">
        <w:rPr>
          <w:rFonts w:asciiTheme="minorHAnsi" w:hAnsiTheme="minorHAnsi"/>
          <w:sz w:val="24"/>
          <w:szCs w:val="24"/>
        </w:rPr>
        <w:t xml:space="preserve"> Diagnostics</w:t>
      </w:r>
      <w:r w:rsidR="00102411" w:rsidRPr="00A42B78">
        <w:rPr>
          <w:rFonts w:asciiTheme="minorHAnsi" w:eastAsia="Arial" w:hAnsiTheme="minorHAnsi" w:cs="Arial"/>
          <w:sz w:val="24"/>
          <w:szCs w:val="24"/>
        </w:rPr>
        <w:t xml:space="preserve">, </w:t>
      </w:r>
      <w:r w:rsidRPr="00A42B78">
        <w:rPr>
          <w:rFonts w:asciiTheme="minorHAnsi" w:hAnsiTheme="minorHAnsi"/>
          <w:sz w:val="24"/>
          <w:szCs w:val="24"/>
        </w:rPr>
        <w:t>Pleasanton, CA, USA</w:t>
      </w:r>
      <w:r w:rsidR="00102411" w:rsidRPr="00A42B78">
        <w:rPr>
          <w:rFonts w:asciiTheme="minorHAnsi" w:eastAsia="Arial" w:hAnsiTheme="minorHAnsi" w:cs="Arial"/>
          <w:sz w:val="24"/>
          <w:szCs w:val="24"/>
        </w:rPr>
        <w:t>) (</w:t>
      </w:r>
      <w:r w:rsidR="00102411" w:rsidRPr="00A42B78">
        <w:rPr>
          <w:rFonts w:asciiTheme="minorHAnsi" w:eastAsia="Arial" w:hAnsiTheme="minorHAnsi" w:cs="Arial"/>
          <w:b/>
          <w:bCs/>
          <w:sz w:val="24"/>
          <w:szCs w:val="24"/>
        </w:rPr>
        <w:t>Supplementary Figure S1</w:t>
      </w:r>
      <w:r w:rsidR="00102411" w:rsidRPr="00A42B78">
        <w:rPr>
          <w:rFonts w:asciiTheme="minorHAnsi" w:eastAsia="Arial" w:hAnsiTheme="minorHAnsi" w:cs="Arial"/>
          <w:sz w:val="24"/>
          <w:szCs w:val="24"/>
        </w:rPr>
        <w:t>).</w:t>
      </w:r>
      <w:r w:rsidR="00A3783C" w:rsidRPr="00A42B78">
        <w:rPr>
          <w:rFonts w:asciiTheme="minorHAnsi" w:hAnsiTheme="minorHAnsi"/>
          <w:sz w:val="24"/>
          <w:szCs w:val="24"/>
        </w:rPr>
        <w:t xml:space="preserve"> </w:t>
      </w:r>
      <w:r w:rsidR="00663ADD" w:rsidRPr="00A42B78">
        <w:rPr>
          <w:rFonts w:asciiTheme="minorHAnsi" w:hAnsiTheme="minorHAnsi"/>
          <w:sz w:val="24"/>
          <w:szCs w:val="24"/>
        </w:rPr>
        <w:t xml:space="preserve">The </w:t>
      </w:r>
      <w:r w:rsidR="00102411" w:rsidRPr="00A42B78">
        <w:rPr>
          <w:rFonts w:asciiTheme="minorHAnsi" w:eastAsia="Arial" w:hAnsiTheme="minorHAnsi" w:cs="Arial"/>
          <w:sz w:val="24"/>
          <w:szCs w:val="24"/>
        </w:rPr>
        <w:t>materials and methods</w:t>
      </w:r>
      <w:r w:rsidR="004406DA" w:rsidRPr="00A42B78">
        <w:rPr>
          <w:rFonts w:asciiTheme="minorHAnsi" w:eastAsia="Arial" w:hAnsiTheme="minorHAnsi" w:cs="Arial"/>
          <w:sz w:val="24"/>
          <w:szCs w:val="24"/>
        </w:rPr>
        <w:t>,</w:t>
      </w:r>
      <w:r w:rsidR="00102411" w:rsidRPr="00A42B78">
        <w:rPr>
          <w:rFonts w:asciiTheme="minorHAnsi" w:eastAsia="Arial" w:hAnsiTheme="minorHAnsi" w:cs="Arial"/>
          <w:sz w:val="24"/>
          <w:szCs w:val="24"/>
        </w:rPr>
        <w:t xml:space="preserve"> as well as the results</w:t>
      </w:r>
      <w:r w:rsidR="00663ADD" w:rsidRPr="00A42B78">
        <w:rPr>
          <w:rFonts w:asciiTheme="minorHAnsi" w:hAnsiTheme="minorHAnsi"/>
          <w:sz w:val="24"/>
          <w:szCs w:val="24"/>
        </w:rPr>
        <w:t xml:space="preserve"> for </w:t>
      </w:r>
      <w:r w:rsidR="00102411" w:rsidRPr="00A42B78">
        <w:rPr>
          <w:rFonts w:asciiTheme="minorHAnsi" w:eastAsia="Arial" w:hAnsiTheme="minorHAnsi" w:cs="Arial"/>
          <w:sz w:val="24"/>
          <w:szCs w:val="24"/>
        </w:rPr>
        <w:t>this study have been published previously.</w:t>
      </w:r>
      <w:r w:rsidR="00BC039A" w:rsidRPr="00A42B78">
        <w:rPr>
          <w:rFonts w:asciiTheme="minorHAnsi" w:eastAsia="Arial" w:hAnsiTheme="minorHAnsi" w:cs="Arial"/>
          <w:sz w:val="24"/>
          <w:szCs w:val="24"/>
          <w:vertAlign w:val="superscript"/>
        </w:rPr>
        <w:t>8</w:t>
      </w:r>
      <w:r w:rsidR="00102411" w:rsidRPr="00A42B78">
        <w:rPr>
          <w:rFonts w:asciiTheme="minorHAnsi" w:eastAsia="Arial" w:hAnsiTheme="minorHAnsi" w:cs="Arial"/>
          <w:sz w:val="24"/>
          <w:szCs w:val="24"/>
        </w:rPr>
        <w:t xml:space="preserve"> </w:t>
      </w:r>
      <w:r w:rsidR="00184052" w:rsidRPr="00A42B78">
        <w:rPr>
          <w:rFonts w:asciiTheme="minorHAnsi" w:eastAsia="Arial" w:hAnsiTheme="minorHAnsi" w:cs="Arial"/>
          <w:sz w:val="24"/>
          <w:szCs w:val="24"/>
        </w:rPr>
        <w:t>In an exploratory evaluation,</w:t>
      </w:r>
      <w:r w:rsidR="00102411" w:rsidRPr="00A42B78">
        <w:rPr>
          <w:rFonts w:asciiTheme="minorHAnsi" w:eastAsia="Arial" w:hAnsiTheme="minorHAnsi" w:cs="Arial"/>
          <w:sz w:val="24"/>
          <w:szCs w:val="24"/>
        </w:rPr>
        <w:t xml:space="preserve"> all</w:t>
      </w:r>
      <w:r w:rsidR="00612E9D" w:rsidRPr="00A42B78">
        <w:rPr>
          <w:rFonts w:asciiTheme="minorHAnsi" w:eastAsia="Arial" w:hAnsiTheme="minorHAnsi" w:cs="Arial"/>
          <w:sz w:val="24"/>
          <w:szCs w:val="24"/>
        </w:rPr>
        <w:t xml:space="preserve"> available </w:t>
      </w:r>
      <w:r w:rsidR="00102411" w:rsidRPr="00A42B78">
        <w:rPr>
          <w:rFonts w:asciiTheme="minorHAnsi" w:eastAsia="Arial" w:hAnsiTheme="minorHAnsi" w:cs="Arial"/>
          <w:sz w:val="24"/>
          <w:szCs w:val="24"/>
        </w:rPr>
        <w:t>samples</w:t>
      </w:r>
      <w:r w:rsidR="00612E9D" w:rsidRPr="00A42B78">
        <w:rPr>
          <w:rFonts w:asciiTheme="minorHAnsi" w:eastAsia="Arial" w:hAnsiTheme="minorHAnsi" w:cs="Arial"/>
          <w:sz w:val="24"/>
          <w:szCs w:val="24"/>
        </w:rPr>
        <w:t xml:space="preserve"> (n=</w:t>
      </w:r>
      <w:r w:rsidR="008619BB" w:rsidRPr="00A42B78">
        <w:rPr>
          <w:rFonts w:asciiTheme="minorHAnsi" w:eastAsia="Arial" w:hAnsiTheme="minorHAnsi" w:cs="Arial"/>
          <w:sz w:val="24"/>
          <w:szCs w:val="24"/>
        </w:rPr>
        <w:t>191</w:t>
      </w:r>
      <w:r w:rsidR="00612E9D" w:rsidRPr="00A42B78">
        <w:rPr>
          <w:rFonts w:asciiTheme="minorHAnsi" w:eastAsia="Arial" w:hAnsiTheme="minorHAnsi" w:cs="Arial"/>
          <w:sz w:val="24"/>
          <w:szCs w:val="24"/>
        </w:rPr>
        <w:t>)</w:t>
      </w:r>
      <w:r w:rsidR="008619BB" w:rsidRPr="00A42B78">
        <w:rPr>
          <w:rFonts w:asciiTheme="minorHAnsi" w:eastAsia="Arial" w:hAnsiTheme="minorHAnsi" w:cs="Arial"/>
          <w:sz w:val="24"/>
          <w:szCs w:val="24"/>
        </w:rPr>
        <w:t xml:space="preserve"> </w:t>
      </w:r>
      <w:r w:rsidR="00612E9D" w:rsidRPr="00A42B78">
        <w:rPr>
          <w:rFonts w:asciiTheme="minorHAnsi" w:eastAsia="Arial" w:hAnsiTheme="minorHAnsi" w:cs="Arial"/>
          <w:sz w:val="24"/>
          <w:szCs w:val="24"/>
        </w:rPr>
        <w:t xml:space="preserve">from </w:t>
      </w:r>
      <w:r w:rsidR="00102411" w:rsidRPr="00A42B78">
        <w:rPr>
          <w:rFonts w:asciiTheme="minorHAnsi" w:eastAsia="Arial" w:hAnsiTheme="minorHAnsi" w:cs="Arial"/>
          <w:sz w:val="24"/>
          <w:szCs w:val="24"/>
        </w:rPr>
        <w:t xml:space="preserve">45 patients </w:t>
      </w:r>
      <w:r w:rsidR="003A4C6F" w:rsidRPr="00A42B78">
        <w:rPr>
          <w:rFonts w:asciiTheme="minorHAnsi" w:eastAsia="Arial" w:hAnsiTheme="minorHAnsi" w:cs="Arial"/>
          <w:sz w:val="24"/>
          <w:szCs w:val="24"/>
        </w:rPr>
        <w:t>(</w:t>
      </w:r>
      <w:r w:rsidR="003A4C6F" w:rsidRPr="00A42B78">
        <w:rPr>
          <w:rFonts w:asciiTheme="minorHAnsi" w:eastAsia="Arial" w:hAnsiTheme="minorHAnsi" w:cs="Arial"/>
          <w:b/>
          <w:bCs/>
          <w:sz w:val="24"/>
          <w:szCs w:val="24"/>
        </w:rPr>
        <w:t>Supplementary Table S1</w:t>
      </w:r>
      <w:r w:rsidR="003A4C6F" w:rsidRPr="00A42B78">
        <w:rPr>
          <w:rFonts w:asciiTheme="minorHAnsi" w:eastAsia="Arial" w:hAnsiTheme="minorHAnsi" w:cs="Arial"/>
          <w:sz w:val="24"/>
          <w:szCs w:val="24"/>
        </w:rPr>
        <w:t xml:space="preserve">) </w:t>
      </w:r>
      <w:r w:rsidR="00184052" w:rsidRPr="00A42B78">
        <w:rPr>
          <w:rFonts w:asciiTheme="minorHAnsi" w:eastAsia="Arial" w:hAnsiTheme="minorHAnsi" w:cs="Arial"/>
          <w:sz w:val="24"/>
          <w:szCs w:val="24"/>
        </w:rPr>
        <w:t>under</w:t>
      </w:r>
      <w:r w:rsidR="00102411" w:rsidRPr="00A42B78">
        <w:rPr>
          <w:rFonts w:asciiTheme="minorHAnsi" w:eastAsia="Arial" w:hAnsiTheme="minorHAnsi" w:cs="Arial"/>
          <w:sz w:val="24"/>
          <w:szCs w:val="24"/>
        </w:rPr>
        <w:t xml:space="preserve"> NA therapy (principally entecavir and tenofovir disoproxil fumarate</w:t>
      </w:r>
      <w:r w:rsidR="00184052" w:rsidRPr="00A42B78">
        <w:rPr>
          <w:rFonts w:asciiTheme="minorHAnsi" w:eastAsia="Arial" w:hAnsiTheme="minorHAnsi" w:cs="Arial"/>
          <w:sz w:val="24"/>
          <w:szCs w:val="24"/>
        </w:rPr>
        <w:t>; 78%</w:t>
      </w:r>
      <w:r w:rsidR="00102411" w:rsidRPr="00A42B78">
        <w:rPr>
          <w:rFonts w:asciiTheme="minorHAnsi" w:eastAsia="Arial" w:hAnsiTheme="minorHAnsi" w:cs="Arial"/>
          <w:sz w:val="24"/>
          <w:szCs w:val="24"/>
        </w:rPr>
        <w:t>)</w:t>
      </w:r>
      <w:r w:rsidR="0079254E" w:rsidRPr="00A42B78">
        <w:rPr>
          <w:rFonts w:asciiTheme="minorHAnsi" w:eastAsia="Arial" w:hAnsiTheme="minorHAnsi" w:cs="Arial"/>
          <w:sz w:val="24"/>
          <w:szCs w:val="24"/>
        </w:rPr>
        <w:t xml:space="preserve"> </w:t>
      </w:r>
      <w:r w:rsidR="0021680F" w:rsidRPr="00A42B78">
        <w:rPr>
          <w:rFonts w:asciiTheme="minorHAnsi" w:eastAsia="Arial" w:hAnsiTheme="minorHAnsi" w:cs="Arial"/>
          <w:sz w:val="24"/>
          <w:szCs w:val="24"/>
        </w:rPr>
        <w:t>from the</w:t>
      </w:r>
      <w:r w:rsidR="0079254E" w:rsidRPr="00A42B78">
        <w:rPr>
          <w:rFonts w:asciiTheme="minorHAnsi" w:eastAsia="Arial" w:hAnsiTheme="minorHAnsi" w:cs="Arial"/>
          <w:sz w:val="24"/>
          <w:szCs w:val="24"/>
        </w:rPr>
        <w:t xml:space="preserve"> Hannover Medical School (Germany)</w:t>
      </w:r>
      <w:r w:rsidR="00290199" w:rsidRPr="00A42B78">
        <w:rPr>
          <w:rFonts w:asciiTheme="minorHAnsi" w:eastAsia="Arial" w:hAnsiTheme="minorHAnsi" w:cs="Arial"/>
          <w:sz w:val="24"/>
          <w:szCs w:val="24"/>
        </w:rPr>
        <w:t>,</w:t>
      </w:r>
      <w:r w:rsidR="00184052" w:rsidRPr="00A42B78">
        <w:rPr>
          <w:rFonts w:asciiTheme="minorHAnsi" w:eastAsia="Arial" w:hAnsiTheme="minorHAnsi" w:cs="Arial"/>
          <w:sz w:val="24"/>
          <w:szCs w:val="24"/>
        </w:rPr>
        <w:t xml:space="preserve"> were used</w:t>
      </w:r>
      <w:r w:rsidR="5B9D6B22" w:rsidRPr="00A42B78">
        <w:rPr>
          <w:rFonts w:asciiTheme="minorHAnsi" w:eastAsia="Arial" w:hAnsiTheme="minorHAnsi" w:cs="Arial"/>
          <w:sz w:val="24"/>
          <w:szCs w:val="24"/>
        </w:rPr>
        <w:t xml:space="preserve"> </w:t>
      </w:r>
      <w:r w:rsidR="00102411" w:rsidRPr="00A42B78">
        <w:rPr>
          <w:rFonts w:asciiTheme="minorHAnsi" w:eastAsia="Arial" w:hAnsiTheme="minorHAnsi" w:cs="Arial"/>
          <w:sz w:val="24"/>
          <w:szCs w:val="24"/>
        </w:rPr>
        <w:t xml:space="preserve">to explore </w:t>
      </w:r>
      <w:r w:rsidR="0C432439" w:rsidRPr="00A42B78">
        <w:rPr>
          <w:rFonts w:asciiTheme="minorHAnsi" w:eastAsia="Arial" w:hAnsiTheme="minorHAnsi" w:cs="Arial"/>
          <w:sz w:val="24"/>
          <w:szCs w:val="24"/>
        </w:rPr>
        <w:t xml:space="preserve">the contribution of circulating </w:t>
      </w:r>
      <w:r w:rsidR="00102411" w:rsidRPr="00A42B78">
        <w:rPr>
          <w:rFonts w:asciiTheme="minorHAnsi" w:eastAsia="Arial" w:hAnsiTheme="minorHAnsi" w:cs="Arial"/>
          <w:sz w:val="24"/>
          <w:szCs w:val="24"/>
        </w:rPr>
        <w:t xml:space="preserve">HBV RNA to any viral load difference obtained </w:t>
      </w:r>
      <w:r w:rsidR="618C164B" w:rsidRPr="00A42B78">
        <w:rPr>
          <w:rFonts w:asciiTheme="minorHAnsi" w:eastAsia="Arial" w:hAnsiTheme="minorHAnsi" w:cs="Arial"/>
          <w:sz w:val="24"/>
          <w:szCs w:val="24"/>
        </w:rPr>
        <w:t xml:space="preserve">with </w:t>
      </w:r>
      <w:r w:rsidR="00DE7532" w:rsidRPr="00A42B78">
        <w:rPr>
          <w:rFonts w:asciiTheme="minorHAnsi" w:hAnsiTheme="minorHAnsi"/>
          <w:sz w:val="24"/>
          <w:szCs w:val="24"/>
        </w:rPr>
        <w:t xml:space="preserve">the standard </w:t>
      </w:r>
      <w:r w:rsidRPr="00A42B78">
        <w:rPr>
          <w:rFonts w:asciiTheme="minorHAnsi" w:hAnsiTheme="minorHAnsi"/>
          <w:sz w:val="24"/>
          <w:szCs w:val="24"/>
        </w:rPr>
        <w:t xml:space="preserve">cobas HBV </w:t>
      </w:r>
      <w:r w:rsidR="00DE7532" w:rsidRPr="00A42B78">
        <w:rPr>
          <w:rFonts w:asciiTheme="minorHAnsi" w:hAnsiTheme="minorHAnsi"/>
          <w:sz w:val="24"/>
          <w:szCs w:val="24"/>
        </w:rPr>
        <w:t xml:space="preserve">software and </w:t>
      </w:r>
      <w:r w:rsidR="00DE7532" w:rsidRPr="00A42B78">
        <w:rPr>
          <w:rFonts w:asciiTheme="minorHAnsi" w:eastAsia="Arial" w:hAnsiTheme="minorHAnsi" w:cstheme="minorBidi"/>
          <w:sz w:val="24"/>
          <w:szCs w:val="24"/>
        </w:rPr>
        <w:t>a</w:t>
      </w:r>
      <w:r w:rsidR="00DE7532" w:rsidRPr="00A42B78">
        <w:rPr>
          <w:rFonts w:asciiTheme="minorHAnsi" w:hAnsiTheme="minorHAnsi"/>
          <w:sz w:val="24"/>
          <w:szCs w:val="24"/>
        </w:rPr>
        <w:t xml:space="preserve"> non-standard total nucleic acid software </w:t>
      </w:r>
      <w:r w:rsidR="00102411" w:rsidRPr="00A42B78">
        <w:rPr>
          <w:rFonts w:asciiTheme="minorHAnsi" w:eastAsia="Arial" w:hAnsiTheme="minorHAnsi" w:cs="Arial"/>
          <w:sz w:val="24"/>
          <w:szCs w:val="24"/>
        </w:rPr>
        <w:t>(cobas HBV+RT)</w:t>
      </w:r>
      <w:r w:rsidR="00184052" w:rsidRPr="00A42B78">
        <w:rPr>
          <w:rFonts w:asciiTheme="minorHAnsi" w:eastAsia="Arial" w:hAnsiTheme="minorHAnsi" w:cs="Arial"/>
          <w:sz w:val="24"/>
          <w:szCs w:val="24"/>
        </w:rPr>
        <w:t>,</w:t>
      </w:r>
      <w:r w:rsidR="0021680F" w:rsidRPr="00A42B78">
        <w:rPr>
          <w:rFonts w:asciiTheme="minorHAnsi" w:eastAsia="Arial" w:hAnsiTheme="minorHAnsi" w:cs="Arial"/>
          <w:sz w:val="24"/>
          <w:szCs w:val="24"/>
        </w:rPr>
        <w:t xml:space="preserve"> which</w:t>
      </w:r>
      <w:r w:rsidR="00DE7532" w:rsidRPr="00A42B78">
        <w:rPr>
          <w:rFonts w:asciiTheme="minorHAnsi" w:hAnsiTheme="minorHAnsi"/>
          <w:sz w:val="24"/>
          <w:szCs w:val="24"/>
        </w:rPr>
        <w:t xml:space="preserve"> includes an RT step in the PCR profile</w:t>
      </w:r>
      <w:r w:rsidR="00AD59EB" w:rsidRPr="00A42B78">
        <w:rPr>
          <w:rFonts w:asciiTheme="minorHAnsi" w:eastAsia="Arial" w:hAnsiTheme="minorHAnsi" w:cstheme="minorBidi"/>
          <w:sz w:val="24"/>
          <w:szCs w:val="24"/>
        </w:rPr>
        <w:t>,</w:t>
      </w:r>
      <w:r w:rsidR="00DE7532" w:rsidRPr="00A42B78">
        <w:rPr>
          <w:rFonts w:asciiTheme="minorHAnsi" w:hAnsiTheme="minorHAnsi"/>
          <w:sz w:val="24"/>
          <w:szCs w:val="24"/>
        </w:rPr>
        <w:t xml:space="preserve"> allowing for the amplification of </w:t>
      </w:r>
      <w:r w:rsidR="00102411" w:rsidRPr="00A42B78">
        <w:rPr>
          <w:rFonts w:asciiTheme="minorHAnsi" w:eastAsia="Arial" w:hAnsiTheme="minorHAnsi" w:cs="Arial"/>
          <w:sz w:val="24"/>
          <w:szCs w:val="24"/>
        </w:rPr>
        <w:t>HBV RNA that otherwise would not be amplified</w:t>
      </w:r>
      <w:r w:rsidR="00C55025" w:rsidRPr="00A42B78">
        <w:rPr>
          <w:rFonts w:asciiTheme="minorHAnsi" w:eastAsia="Arial" w:hAnsiTheme="minorHAnsi" w:cs="Arial"/>
          <w:sz w:val="24"/>
          <w:szCs w:val="24"/>
        </w:rPr>
        <w:t xml:space="preserve"> at a meaningful level</w:t>
      </w:r>
      <w:r w:rsidR="00102411" w:rsidRPr="00A42B78">
        <w:rPr>
          <w:rFonts w:asciiTheme="minorHAnsi" w:eastAsia="Arial" w:hAnsiTheme="minorHAnsi" w:cs="Arial"/>
          <w:sz w:val="24"/>
          <w:szCs w:val="24"/>
        </w:rPr>
        <w:t>.</w:t>
      </w:r>
      <w:r w:rsidR="00FF536E" w:rsidRPr="00A42B78">
        <w:rPr>
          <w:rFonts w:asciiTheme="minorHAnsi" w:hAnsiTheme="minorHAnsi"/>
          <w:sz w:val="24"/>
          <w:szCs w:val="24"/>
        </w:rPr>
        <w:t xml:space="preserve"> </w:t>
      </w:r>
      <w:r w:rsidR="006A3D7D" w:rsidRPr="00A42B78">
        <w:rPr>
          <w:rFonts w:asciiTheme="minorHAnsi" w:hAnsiTheme="minorHAnsi"/>
          <w:sz w:val="24"/>
          <w:szCs w:val="24"/>
        </w:rPr>
        <w:t xml:space="preserve">The </w:t>
      </w:r>
      <w:r w:rsidRPr="00A42B78">
        <w:rPr>
          <w:rFonts w:asciiTheme="minorHAnsi" w:hAnsiTheme="minorHAnsi"/>
          <w:sz w:val="24"/>
          <w:szCs w:val="24"/>
        </w:rPr>
        <w:t xml:space="preserve">need for written informed consent </w:t>
      </w:r>
      <w:r w:rsidR="00102411" w:rsidRPr="00A42B78">
        <w:rPr>
          <w:rFonts w:asciiTheme="minorHAnsi" w:eastAsia="Arial" w:hAnsiTheme="minorHAnsi" w:cs="Arial"/>
          <w:sz w:val="24"/>
          <w:szCs w:val="24"/>
        </w:rPr>
        <w:t xml:space="preserve">was waived by the </w:t>
      </w:r>
      <w:r w:rsidR="003A0E49" w:rsidRPr="00A42B78">
        <w:rPr>
          <w:rFonts w:asciiTheme="minorHAnsi" w:eastAsia="Arial" w:hAnsiTheme="minorHAnsi" w:cs="Arial"/>
          <w:sz w:val="24"/>
          <w:szCs w:val="24"/>
        </w:rPr>
        <w:t>Institutional Review Board</w:t>
      </w:r>
      <w:r w:rsidR="006A3D7D" w:rsidRPr="00A42B78">
        <w:rPr>
          <w:rFonts w:asciiTheme="minorHAnsi" w:hAnsiTheme="minorHAnsi"/>
          <w:sz w:val="24"/>
          <w:szCs w:val="24"/>
        </w:rPr>
        <w:t xml:space="preserve">. </w:t>
      </w:r>
    </w:p>
    <w:p w14:paraId="5CC6959B" w14:textId="49663C0A" w:rsidR="000F4280" w:rsidRPr="00A42B78" w:rsidRDefault="000F4280" w:rsidP="00C55025">
      <w:pPr>
        <w:spacing w:line="480" w:lineRule="auto"/>
        <w:ind w:right="-36"/>
        <w:jc w:val="both"/>
        <w:rPr>
          <w:rFonts w:asciiTheme="minorHAnsi" w:hAnsiTheme="minorHAnsi"/>
          <w:sz w:val="24"/>
        </w:rPr>
      </w:pPr>
    </w:p>
    <w:p w14:paraId="3BB71FDE" w14:textId="01F7B7A2" w:rsidR="000F4280" w:rsidRPr="00A42B78" w:rsidRDefault="00797C39" w:rsidP="000A5BE9">
      <w:pPr>
        <w:spacing w:line="480" w:lineRule="auto"/>
        <w:ind w:right="-36"/>
        <w:jc w:val="both"/>
        <w:rPr>
          <w:rFonts w:asciiTheme="minorHAnsi" w:eastAsia="Arial" w:hAnsiTheme="minorHAnsi" w:cstheme="minorHAnsi"/>
          <w:i/>
          <w:iCs/>
          <w:sz w:val="24"/>
          <w:szCs w:val="24"/>
        </w:rPr>
      </w:pPr>
      <w:r w:rsidRPr="00A42B78">
        <w:rPr>
          <w:rFonts w:asciiTheme="minorHAnsi" w:eastAsia="Arial" w:hAnsiTheme="minorHAnsi" w:cstheme="minorHAnsi"/>
          <w:i/>
          <w:iCs/>
          <w:sz w:val="24"/>
          <w:szCs w:val="24"/>
        </w:rPr>
        <w:t xml:space="preserve">DEFINE </w:t>
      </w:r>
      <w:r w:rsidR="000F4280" w:rsidRPr="00A42B78">
        <w:rPr>
          <w:rFonts w:asciiTheme="minorHAnsi" w:eastAsia="Arial" w:hAnsiTheme="minorHAnsi" w:cstheme="minorHAnsi"/>
          <w:i/>
          <w:iCs/>
          <w:sz w:val="24"/>
          <w:szCs w:val="24"/>
        </w:rPr>
        <w:t xml:space="preserve">cohort: </w:t>
      </w:r>
      <w:r w:rsidR="00DF325A" w:rsidRPr="00A42B78">
        <w:rPr>
          <w:rFonts w:asciiTheme="minorHAnsi" w:eastAsia="Arial" w:hAnsiTheme="minorHAnsi" w:cstheme="minorHAnsi"/>
          <w:i/>
          <w:iCs/>
          <w:sz w:val="24"/>
          <w:szCs w:val="24"/>
        </w:rPr>
        <w:t xml:space="preserve">HBV DNA quantification by </w:t>
      </w:r>
      <w:r w:rsidR="00343AF3" w:rsidRPr="00A42B78">
        <w:rPr>
          <w:rFonts w:asciiTheme="minorHAnsi" w:eastAsia="Arial" w:hAnsiTheme="minorHAnsi" w:cstheme="minorHAnsi"/>
          <w:i/>
          <w:iCs/>
          <w:sz w:val="24"/>
          <w:szCs w:val="24"/>
        </w:rPr>
        <w:t xml:space="preserve">TMA (Aptima HBV), </w:t>
      </w:r>
      <w:r w:rsidR="00DF325A" w:rsidRPr="00A42B78">
        <w:rPr>
          <w:rFonts w:asciiTheme="minorHAnsi" w:eastAsia="Arial" w:hAnsiTheme="minorHAnsi" w:cstheme="minorHAnsi"/>
          <w:i/>
          <w:iCs/>
          <w:sz w:val="24"/>
          <w:szCs w:val="24"/>
        </w:rPr>
        <w:t>real-time PCR</w:t>
      </w:r>
      <w:r w:rsidR="00B96CAF" w:rsidRPr="00A42B78">
        <w:rPr>
          <w:rFonts w:asciiTheme="minorHAnsi" w:eastAsia="Arial" w:hAnsiTheme="minorHAnsi" w:cstheme="minorHAnsi"/>
          <w:i/>
          <w:iCs/>
          <w:sz w:val="24"/>
          <w:szCs w:val="24"/>
        </w:rPr>
        <w:t xml:space="preserve"> (cobas HBV)</w:t>
      </w:r>
      <w:r w:rsidR="00DF325A" w:rsidRPr="00A42B78">
        <w:rPr>
          <w:rFonts w:asciiTheme="minorHAnsi" w:eastAsia="Arial" w:hAnsiTheme="minorHAnsi" w:cstheme="minorHAnsi"/>
          <w:i/>
          <w:iCs/>
          <w:sz w:val="24"/>
          <w:szCs w:val="24"/>
        </w:rPr>
        <w:t>,</w:t>
      </w:r>
      <w:r w:rsidR="00343AF3" w:rsidRPr="00A42B78">
        <w:rPr>
          <w:rFonts w:asciiTheme="minorHAnsi" w:eastAsia="Arial" w:hAnsiTheme="minorHAnsi" w:cstheme="minorHAnsi"/>
          <w:i/>
          <w:iCs/>
          <w:sz w:val="24"/>
          <w:szCs w:val="24"/>
        </w:rPr>
        <w:t xml:space="preserve"> and </w:t>
      </w:r>
      <w:r w:rsidR="00DF325A" w:rsidRPr="00A42B78">
        <w:rPr>
          <w:rFonts w:asciiTheme="minorHAnsi" w:eastAsia="Arial" w:hAnsiTheme="minorHAnsi" w:cstheme="minorHAnsi"/>
          <w:i/>
          <w:iCs/>
          <w:sz w:val="24"/>
          <w:szCs w:val="24"/>
        </w:rPr>
        <w:t>real-time</w:t>
      </w:r>
      <w:r w:rsidR="004257C7" w:rsidRPr="00A42B78">
        <w:rPr>
          <w:rFonts w:asciiTheme="minorHAnsi" w:eastAsia="Arial" w:hAnsiTheme="minorHAnsi" w:cstheme="minorHAnsi"/>
          <w:i/>
          <w:iCs/>
          <w:sz w:val="24"/>
          <w:szCs w:val="24"/>
        </w:rPr>
        <w:t xml:space="preserve"> </w:t>
      </w:r>
      <w:r w:rsidR="00F25B03" w:rsidRPr="00A42B78">
        <w:rPr>
          <w:rFonts w:asciiTheme="minorHAnsi" w:eastAsia="Arial" w:hAnsiTheme="minorHAnsi" w:cstheme="minorHAnsi"/>
          <w:i/>
          <w:iCs/>
          <w:sz w:val="24"/>
          <w:szCs w:val="24"/>
        </w:rPr>
        <w:t xml:space="preserve">PCR </w:t>
      </w:r>
      <w:r w:rsidR="00DF325A" w:rsidRPr="00A42B78">
        <w:rPr>
          <w:rFonts w:asciiTheme="minorHAnsi" w:eastAsia="Arial" w:hAnsiTheme="minorHAnsi" w:cstheme="minorHAnsi"/>
          <w:i/>
          <w:iCs/>
          <w:sz w:val="24"/>
          <w:szCs w:val="24"/>
        </w:rPr>
        <w:t>plus reverse transcription</w:t>
      </w:r>
      <w:r w:rsidR="00B96CAF" w:rsidRPr="00A42B78">
        <w:rPr>
          <w:rFonts w:asciiTheme="minorHAnsi" w:eastAsia="Arial" w:hAnsiTheme="minorHAnsi" w:cstheme="minorHAnsi"/>
          <w:i/>
          <w:iCs/>
          <w:sz w:val="24"/>
          <w:szCs w:val="24"/>
        </w:rPr>
        <w:t xml:space="preserve"> (cobas HBV+RT)</w:t>
      </w:r>
    </w:p>
    <w:p w14:paraId="721A3893" w14:textId="49A2AB50" w:rsidR="000F4280" w:rsidRPr="00A42B78" w:rsidRDefault="000F4280" w:rsidP="30D577AA">
      <w:pPr>
        <w:spacing w:line="480" w:lineRule="auto"/>
        <w:ind w:right="-36"/>
        <w:jc w:val="both"/>
        <w:rPr>
          <w:rFonts w:asciiTheme="minorHAnsi" w:hAnsiTheme="minorHAnsi"/>
          <w:sz w:val="24"/>
          <w:szCs w:val="24"/>
        </w:rPr>
      </w:pPr>
      <w:r w:rsidRPr="00A42B78">
        <w:rPr>
          <w:rFonts w:asciiTheme="minorHAnsi" w:hAnsiTheme="minorHAnsi"/>
          <w:sz w:val="24"/>
          <w:szCs w:val="24"/>
        </w:rPr>
        <w:t xml:space="preserve">Based on the results of the first study, a second study </w:t>
      </w:r>
      <w:r w:rsidR="00000412" w:rsidRPr="00A42B78">
        <w:rPr>
          <w:rFonts w:asciiTheme="minorHAnsi" w:eastAsia="Arial" w:hAnsiTheme="minorHAnsi" w:cstheme="minorBidi"/>
          <w:sz w:val="24"/>
          <w:szCs w:val="24"/>
        </w:rPr>
        <w:t xml:space="preserve">was conducted </w:t>
      </w:r>
      <w:r w:rsidRPr="00A42B78">
        <w:rPr>
          <w:rFonts w:asciiTheme="minorHAnsi" w:hAnsiTheme="minorHAnsi"/>
          <w:sz w:val="24"/>
          <w:szCs w:val="24"/>
        </w:rPr>
        <w:t xml:space="preserve">at two sites in Germany and Spain to compare </w:t>
      </w:r>
      <w:r w:rsidR="00000412" w:rsidRPr="00A42B78">
        <w:rPr>
          <w:rFonts w:asciiTheme="minorHAnsi" w:eastAsia="Arial" w:hAnsiTheme="minorHAnsi" w:cstheme="minorBidi"/>
          <w:sz w:val="24"/>
          <w:szCs w:val="24"/>
        </w:rPr>
        <w:t xml:space="preserve">HBV DNA </w:t>
      </w:r>
      <w:r w:rsidRPr="00A42B78">
        <w:rPr>
          <w:rFonts w:asciiTheme="minorHAnsi" w:hAnsiTheme="minorHAnsi"/>
          <w:sz w:val="24"/>
          <w:szCs w:val="24"/>
        </w:rPr>
        <w:t xml:space="preserve">quantification </w:t>
      </w:r>
      <w:r w:rsidR="00000412" w:rsidRPr="00A42B78">
        <w:rPr>
          <w:rFonts w:asciiTheme="minorHAnsi" w:eastAsia="Arial" w:hAnsiTheme="minorHAnsi" w:cstheme="minorBidi"/>
          <w:sz w:val="24"/>
          <w:szCs w:val="24"/>
        </w:rPr>
        <w:t>by</w:t>
      </w:r>
      <w:r w:rsidR="00000412" w:rsidRPr="00A42B78">
        <w:rPr>
          <w:rFonts w:asciiTheme="minorHAnsi" w:hAnsiTheme="minorHAnsi"/>
          <w:sz w:val="24"/>
          <w:szCs w:val="24"/>
        </w:rPr>
        <w:t xml:space="preserve"> </w:t>
      </w:r>
      <w:r w:rsidRPr="00A42B78">
        <w:rPr>
          <w:rFonts w:asciiTheme="minorHAnsi" w:hAnsiTheme="minorHAnsi"/>
          <w:sz w:val="24"/>
          <w:szCs w:val="24"/>
        </w:rPr>
        <w:t>cobas HBV</w:t>
      </w:r>
      <w:r w:rsidR="00DF325A" w:rsidRPr="00A42B78">
        <w:rPr>
          <w:rFonts w:asciiTheme="minorHAnsi" w:eastAsia="Arial" w:hAnsiTheme="minorHAnsi" w:cstheme="minorBidi"/>
          <w:sz w:val="24"/>
          <w:szCs w:val="24"/>
        </w:rPr>
        <w:t>,</w:t>
      </w:r>
      <w:r w:rsidR="00000412" w:rsidRPr="00A42B78">
        <w:rPr>
          <w:rFonts w:asciiTheme="minorHAnsi" w:eastAsia="Arial" w:hAnsiTheme="minorHAnsi" w:cstheme="minorBidi"/>
          <w:sz w:val="24"/>
          <w:szCs w:val="24"/>
        </w:rPr>
        <w:t xml:space="preserve"> cobas HBV+</w:t>
      </w:r>
      <w:r w:rsidRPr="00A42B78">
        <w:rPr>
          <w:rFonts w:asciiTheme="minorHAnsi" w:hAnsiTheme="minorHAnsi"/>
          <w:sz w:val="24"/>
          <w:szCs w:val="24"/>
        </w:rPr>
        <w:t>RT</w:t>
      </w:r>
      <w:r w:rsidR="00000412" w:rsidRPr="00A42B78">
        <w:rPr>
          <w:rFonts w:asciiTheme="minorHAnsi" w:eastAsia="Arial" w:hAnsiTheme="minorHAnsi" w:cstheme="minorBidi"/>
          <w:sz w:val="24"/>
          <w:szCs w:val="24"/>
        </w:rPr>
        <w:t>,</w:t>
      </w:r>
      <w:r w:rsidRPr="00A42B78">
        <w:rPr>
          <w:rFonts w:asciiTheme="minorHAnsi" w:hAnsiTheme="minorHAnsi"/>
          <w:sz w:val="24"/>
          <w:szCs w:val="24"/>
        </w:rPr>
        <w:t xml:space="preserve"> and the </w:t>
      </w:r>
      <w:r w:rsidR="00000412" w:rsidRPr="00A42B78">
        <w:rPr>
          <w:rFonts w:asciiTheme="minorHAnsi" w:eastAsia="Arial" w:hAnsiTheme="minorHAnsi" w:cstheme="minorBidi"/>
          <w:sz w:val="24"/>
          <w:szCs w:val="24"/>
        </w:rPr>
        <w:t>TMA</w:t>
      </w:r>
      <w:r w:rsidR="00343AF3" w:rsidRPr="00A42B78">
        <w:rPr>
          <w:rFonts w:asciiTheme="minorHAnsi" w:eastAsia="Arial" w:hAnsiTheme="minorHAnsi" w:cstheme="minorBidi"/>
          <w:sz w:val="24"/>
          <w:szCs w:val="24"/>
        </w:rPr>
        <w:t xml:space="preserve"> </w:t>
      </w:r>
      <w:r w:rsidRPr="00A42B78">
        <w:rPr>
          <w:rFonts w:asciiTheme="minorHAnsi" w:hAnsiTheme="minorHAnsi"/>
          <w:sz w:val="24"/>
          <w:szCs w:val="24"/>
        </w:rPr>
        <w:t>Aptima</w:t>
      </w:r>
      <w:r w:rsidRPr="00A42B78">
        <w:rPr>
          <w:rFonts w:asciiTheme="minorHAnsi" w:eastAsia="Calibri" w:hAnsiTheme="minorHAnsi" w:cs="Calibri"/>
          <w:sz w:val="24"/>
          <w:szCs w:val="24"/>
          <w:lang w:val="en-GB"/>
        </w:rPr>
        <w:t>®</w:t>
      </w:r>
      <w:r w:rsidRPr="00A42B78">
        <w:rPr>
          <w:rFonts w:asciiTheme="minorHAnsi" w:hAnsiTheme="minorHAnsi"/>
          <w:sz w:val="24"/>
          <w:szCs w:val="24"/>
        </w:rPr>
        <w:t xml:space="preserve"> HBV</w:t>
      </w:r>
      <w:r w:rsidR="00000412" w:rsidRPr="00A42B78">
        <w:rPr>
          <w:rFonts w:asciiTheme="minorHAnsi" w:hAnsiTheme="minorHAnsi"/>
          <w:sz w:val="24"/>
          <w:szCs w:val="24"/>
        </w:rPr>
        <w:t xml:space="preserve"> </w:t>
      </w:r>
      <w:r w:rsidR="00000412" w:rsidRPr="00A42B78">
        <w:rPr>
          <w:rFonts w:asciiTheme="minorHAnsi" w:eastAsia="Arial" w:hAnsiTheme="minorHAnsi" w:cstheme="minorBidi"/>
          <w:sz w:val="24"/>
          <w:szCs w:val="24"/>
        </w:rPr>
        <w:t>Quant assay</w:t>
      </w:r>
      <w:r w:rsidRPr="00A42B78">
        <w:rPr>
          <w:rFonts w:asciiTheme="minorHAnsi" w:eastAsia="Arial" w:hAnsiTheme="minorHAnsi" w:cstheme="minorBidi"/>
          <w:sz w:val="24"/>
          <w:szCs w:val="24"/>
        </w:rPr>
        <w:t xml:space="preserve"> </w:t>
      </w:r>
      <w:r w:rsidR="00F60F10" w:rsidRPr="00A42B78">
        <w:rPr>
          <w:rFonts w:asciiTheme="minorHAnsi" w:eastAsia="Arial" w:hAnsiTheme="minorHAnsi" w:cstheme="minorBidi"/>
          <w:sz w:val="24"/>
          <w:szCs w:val="24"/>
        </w:rPr>
        <w:t>(he</w:t>
      </w:r>
      <w:r w:rsidR="00D22712" w:rsidRPr="00A42B78">
        <w:rPr>
          <w:rFonts w:asciiTheme="minorHAnsi" w:eastAsia="Arial" w:hAnsiTheme="minorHAnsi" w:cstheme="minorBidi"/>
          <w:sz w:val="24"/>
          <w:szCs w:val="24"/>
        </w:rPr>
        <w:t>nceforth</w:t>
      </w:r>
      <w:r w:rsidR="00F60F10" w:rsidRPr="00A42B78">
        <w:rPr>
          <w:rFonts w:asciiTheme="minorHAnsi" w:eastAsia="Arial" w:hAnsiTheme="minorHAnsi" w:cstheme="minorBidi"/>
          <w:sz w:val="24"/>
          <w:szCs w:val="24"/>
        </w:rPr>
        <w:t xml:space="preserve"> described as Aptima HBV) </w:t>
      </w:r>
      <w:r w:rsidRPr="00A42B78">
        <w:rPr>
          <w:rFonts w:asciiTheme="minorHAnsi" w:hAnsiTheme="minorHAnsi"/>
          <w:sz w:val="24"/>
          <w:szCs w:val="24"/>
        </w:rPr>
        <w:t xml:space="preserve">for use with the Hologic Panther system (Hologic Inc., Marlborough, </w:t>
      </w:r>
      <w:r w:rsidR="00000412" w:rsidRPr="00A42B78">
        <w:rPr>
          <w:rFonts w:asciiTheme="minorHAnsi" w:eastAsia="Arial" w:hAnsiTheme="minorHAnsi" w:cstheme="minorBidi"/>
          <w:sz w:val="24"/>
          <w:szCs w:val="24"/>
        </w:rPr>
        <w:t>MA</w:t>
      </w:r>
      <w:r w:rsidRPr="00A42B78">
        <w:rPr>
          <w:rFonts w:asciiTheme="minorHAnsi" w:eastAsia="Arial" w:hAnsiTheme="minorHAnsi" w:cstheme="minorBidi"/>
          <w:sz w:val="24"/>
          <w:szCs w:val="24"/>
        </w:rPr>
        <w:t>, USA)</w:t>
      </w:r>
      <w:r w:rsidR="00B96CAF" w:rsidRPr="00A42B78">
        <w:rPr>
          <w:rFonts w:asciiTheme="minorHAnsi" w:eastAsia="Arial" w:hAnsiTheme="minorHAnsi" w:cstheme="minorBidi"/>
          <w:sz w:val="24"/>
          <w:szCs w:val="24"/>
        </w:rPr>
        <w:t>.</w:t>
      </w:r>
      <w:r w:rsidR="00130E22" w:rsidRPr="00A42B78">
        <w:rPr>
          <w:rFonts w:asciiTheme="minorHAnsi" w:eastAsia="Arial" w:hAnsiTheme="minorHAnsi" w:cstheme="minorBidi"/>
          <w:sz w:val="24"/>
          <w:szCs w:val="24"/>
        </w:rPr>
        <w:t xml:space="preserve"> </w:t>
      </w:r>
      <w:r w:rsidR="00130E22" w:rsidRPr="00A42B78">
        <w:rPr>
          <w:rFonts w:asciiTheme="minorHAnsi" w:eastAsia="Arial" w:hAnsiTheme="minorHAnsi" w:cs="Arial"/>
          <w:sz w:val="24"/>
          <w:szCs w:val="24"/>
        </w:rPr>
        <w:t xml:space="preserve">A total of </w:t>
      </w:r>
      <w:r w:rsidR="006E268F" w:rsidRPr="00A42B78">
        <w:rPr>
          <w:rFonts w:asciiTheme="minorHAnsi" w:eastAsia="Arial" w:hAnsiTheme="minorHAnsi" w:cs="Arial"/>
          <w:sz w:val="24"/>
          <w:szCs w:val="24"/>
        </w:rPr>
        <w:t xml:space="preserve">346 </w:t>
      </w:r>
      <w:r w:rsidR="00FF4ABC" w:rsidRPr="00A42B78">
        <w:rPr>
          <w:rFonts w:asciiTheme="minorHAnsi" w:hAnsiTheme="minorHAnsi"/>
          <w:sz w:val="24"/>
          <w:szCs w:val="24"/>
        </w:rPr>
        <w:t>plasma samples</w:t>
      </w:r>
      <w:r w:rsidR="00F9185C" w:rsidRPr="00A42B78">
        <w:rPr>
          <w:rFonts w:asciiTheme="minorHAnsi" w:hAnsiTheme="minorHAnsi"/>
          <w:sz w:val="24"/>
          <w:szCs w:val="24"/>
        </w:rPr>
        <w:t xml:space="preserve"> collected from </w:t>
      </w:r>
      <w:r w:rsidRPr="00A42B78">
        <w:rPr>
          <w:rFonts w:asciiTheme="minorHAnsi" w:hAnsiTheme="minorHAnsi"/>
          <w:sz w:val="24"/>
          <w:szCs w:val="24"/>
        </w:rPr>
        <w:t xml:space="preserve">50 </w:t>
      </w:r>
      <w:r w:rsidR="00685C6E" w:rsidRPr="00A42B78">
        <w:rPr>
          <w:rFonts w:asciiTheme="minorHAnsi" w:hAnsiTheme="minorHAnsi"/>
          <w:sz w:val="24"/>
          <w:szCs w:val="24"/>
        </w:rPr>
        <w:t>lamivudine</w:t>
      </w:r>
      <w:r w:rsidR="00102411" w:rsidRPr="00A42B78">
        <w:rPr>
          <w:rFonts w:asciiTheme="minorHAnsi" w:eastAsia="Arial" w:hAnsiTheme="minorHAnsi" w:cs="Arial"/>
          <w:sz w:val="24"/>
          <w:szCs w:val="24"/>
        </w:rPr>
        <w:t>-resistant adult patients (</w:t>
      </w:r>
      <w:r w:rsidR="006E2550" w:rsidRPr="00A42B78">
        <w:rPr>
          <w:rFonts w:asciiTheme="minorHAnsi" w:eastAsia="Arial" w:hAnsiTheme="minorHAnsi" w:cs="Arial"/>
          <w:sz w:val="24"/>
          <w:szCs w:val="24"/>
        </w:rPr>
        <w:t>≥</w:t>
      </w:r>
      <w:r w:rsidR="00102411" w:rsidRPr="00A42B78">
        <w:rPr>
          <w:rFonts w:asciiTheme="minorHAnsi" w:eastAsia="Arial" w:hAnsiTheme="minorHAnsi" w:cs="Arial"/>
          <w:sz w:val="24"/>
          <w:szCs w:val="24"/>
        </w:rPr>
        <w:t xml:space="preserve">18 years of age) starting salvage therapy with </w:t>
      </w:r>
      <w:r w:rsidRPr="00A42B78">
        <w:rPr>
          <w:rFonts w:asciiTheme="minorHAnsi" w:hAnsiTheme="minorHAnsi"/>
          <w:sz w:val="24"/>
          <w:szCs w:val="24"/>
        </w:rPr>
        <w:t xml:space="preserve">various NA combinations </w:t>
      </w:r>
      <w:r w:rsidR="00102411" w:rsidRPr="00A42B78">
        <w:rPr>
          <w:rFonts w:asciiTheme="minorHAnsi" w:eastAsia="Arial" w:hAnsiTheme="minorHAnsi" w:cs="Arial"/>
          <w:sz w:val="24"/>
          <w:szCs w:val="24"/>
        </w:rPr>
        <w:t>were collected from baseline to Week 96 of treatment</w:t>
      </w:r>
      <w:r w:rsidR="0079254E" w:rsidRPr="00A42B78">
        <w:rPr>
          <w:rFonts w:asciiTheme="minorHAnsi" w:eastAsia="Arial" w:hAnsiTheme="minorHAnsi" w:cs="Arial"/>
          <w:sz w:val="24"/>
          <w:szCs w:val="24"/>
        </w:rPr>
        <w:t>.</w:t>
      </w:r>
      <w:r w:rsidR="00BC039A" w:rsidRPr="00A42B78">
        <w:rPr>
          <w:rFonts w:asciiTheme="minorHAnsi" w:eastAsia="Arial" w:hAnsiTheme="minorHAnsi" w:cs="Arial"/>
          <w:sz w:val="24"/>
          <w:szCs w:val="24"/>
        </w:rPr>
        <w:t xml:space="preserve"> </w:t>
      </w:r>
      <w:r w:rsidR="0079254E" w:rsidRPr="00A42B78">
        <w:rPr>
          <w:rFonts w:asciiTheme="minorHAnsi" w:eastAsia="Arial" w:hAnsiTheme="minorHAnsi" w:cs="Arial"/>
          <w:sz w:val="24"/>
          <w:szCs w:val="24"/>
        </w:rPr>
        <w:t>Detailed information on the design</w:t>
      </w:r>
      <w:r w:rsidR="003972A7" w:rsidRPr="00A42B78">
        <w:rPr>
          <w:rFonts w:asciiTheme="minorHAnsi" w:eastAsia="Arial" w:hAnsiTheme="minorHAnsi" w:cs="Arial"/>
          <w:sz w:val="24"/>
          <w:szCs w:val="24"/>
        </w:rPr>
        <w:t xml:space="preserve"> of the DEFINE study</w:t>
      </w:r>
      <w:r w:rsidR="0079254E" w:rsidRPr="00A42B78">
        <w:rPr>
          <w:rFonts w:asciiTheme="minorHAnsi" w:eastAsia="Arial" w:hAnsiTheme="minorHAnsi" w:cs="Arial"/>
          <w:sz w:val="24"/>
          <w:szCs w:val="24"/>
        </w:rPr>
        <w:t xml:space="preserve"> a</w:t>
      </w:r>
      <w:r w:rsidR="4CEFB137" w:rsidRPr="00A42B78">
        <w:rPr>
          <w:rFonts w:asciiTheme="minorHAnsi" w:eastAsia="Arial" w:hAnsiTheme="minorHAnsi" w:cs="Arial"/>
          <w:sz w:val="24"/>
          <w:szCs w:val="24"/>
        </w:rPr>
        <w:t xml:space="preserve">nd </w:t>
      </w:r>
      <w:r w:rsidR="0079254E" w:rsidRPr="00A42B78">
        <w:rPr>
          <w:rFonts w:asciiTheme="minorHAnsi" w:eastAsia="Arial" w:hAnsiTheme="minorHAnsi" w:cs="Arial"/>
          <w:sz w:val="24"/>
          <w:szCs w:val="24"/>
        </w:rPr>
        <w:t xml:space="preserve">the </w:t>
      </w:r>
      <w:r w:rsidR="572DCCAA" w:rsidRPr="00A42B78">
        <w:rPr>
          <w:rFonts w:asciiTheme="minorHAnsi" w:eastAsia="Arial" w:hAnsiTheme="minorHAnsi" w:cs="Arial"/>
          <w:sz w:val="24"/>
          <w:szCs w:val="24"/>
        </w:rPr>
        <w:t>study population ha</w:t>
      </w:r>
      <w:r w:rsidR="00191150" w:rsidRPr="00A42B78">
        <w:rPr>
          <w:rFonts w:asciiTheme="minorHAnsi" w:eastAsia="Arial" w:hAnsiTheme="minorHAnsi" w:cs="Arial"/>
          <w:sz w:val="24"/>
          <w:szCs w:val="24"/>
        </w:rPr>
        <w:t>s</w:t>
      </w:r>
      <w:r w:rsidR="0079254E" w:rsidRPr="00A42B78">
        <w:rPr>
          <w:rFonts w:asciiTheme="minorHAnsi" w:eastAsia="Arial" w:hAnsiTheme="minorHAnsi" w:cs="Arial"/>
          <w:sz w:val="24"/>
          <w:szCs w:val="24"/>
        </w:rPr>
        <w:t xml:space="preserve"> been published </w:t>
      </w:r>
      <w:r w:rsidR="003972A7" w:rsidRPr="00A42B78">
        <w:rPr>
          <w:rFonts w:asciiTheme="minorHAnsi" w:eastAsia="Arial" w:hAnsiTheme="minorHAnsi" w:cs="Arial"/>
          <w:sz w:val="24"/>
          <w:szCs w:val="24"/>
        </w:rPr>
        <w:t>elsewhere</w:t>
      </w:r>
      <w:r w:rsidR="0079254E" w:rsidRPr="00A42B78">
        <w:rPr>
          <w:rFonts w:asciiTheme="minorHAnsi" w:eastAsia="Arial" w:hAnsiTheme="minorHAnsi" w:cs="Arial"/>
          <w:sz w:val="24"/>
          <w:szCs w:val="24"/>
        </w:rPr>
        <w:t>.</w:t>
      </w:r>
      <w:r w:rsidR="00BC039A" w:rsidRPr="00A42B78">
        <w:rPr>
          <w:rFonts w:asciiTheme="minorHAnsi" w:eastAsia="Arial" w:hAnsiTheme="minorHAnsi" w:cs="Arial"/>
          <w:sz w:val="24"/>
          <w:szCs w:val="24"/>
          <w:vertAlign w:val="superscript"/>
        </w:rPr>
        <w:t>16</w:t>
      </w:r>
      <w:r w:rsidR="0079254E" w:rsidRPr="00A42B78">
        <w:rPr>
          <w:rFonts w:asciiTheme="minorHAnsi" w:eastAsia="Arial" w:hAnsiTheme="minorHAnsi" w:cs="Arial"/>
          <w:sz w:val="24"/>
          <w:szCs w:val="24"/>
        </w:rPr>
        <w:t xml:space="preserve"> </w:t>
      </w:r>
      <w:r w:rsidR="00102411" w:rsidRPr="00A42B78">
        <w:rPr>
          <w:rFonts w:asciiTheme="minorHAnsi" w:eastAsia="Arial" w:hAnsiTheme="minorHAnsi" w:cs="Arial"/>
          <w:sz w:val="24"/>
          <w:szCs w:val="24"/>
        </w:rPr>
        <w:t>Viral load</w:t>
      </w:r>
      <w:r w:rsidR="00F9185C" w:rsidRPr="00A42B78">
        <w:rPr>
          <w:rFonts w:asciiTheme="minorHAnsi" w:hAnsiTheme="minorHAnsi"/>
          <w:sz w:val="24"/>
          <w:szCs w:val="24"/>
        </w:rPr>
        <w:t xml:space="preserve"> </w:t>
      </w:r>
      <w:r w:rsidRPr="00A42B78">
        <w:rPr>
          <w:rFonts w:asciiTheme="minorHAnsi" w:hAnsiTheme="minorHAnsi"/>
          <w:sz w:val="24"/>
          <w:szCs w:val="24"/>
        </w:rPr>
        <w:t xml:space="preserve">concentrations </w:t>
      </w:r>
      <w:r w:rsidR="00102411" w:rsidRPr="00A42B78">
        <w:rPr>
          <w:rFonts w:asciiTheme="minorHAnsi" w:eastAsia="Arial" w:hAnsiTheme="minorHAnsi" w:cs="Arial"/>
          <w:sz w:val="24"/>
          <w:szCs w:val="24"/>
        </w:rPr>
        <w:t>ranged</w:t>
      </w:r>
      <w:r w:rsidRPr="00A42B78">
        <w:rPr>
          <w:rFonts w:asciiTheme="minorHAnsi" w:hAnsiTheme="minorHAnsi"/>
          <w:sz w:val="24"/>
          <w:szCs w:val="24"/>
        </w:rPr>
        <w:t xml:space="preserve"> from undetectable to </w:t>
      </w:r>
      <w:r w:rsidR="00C64399" w:rsidRPr="00A42B78">
        <w:rPr>
          <w:rFonts w:asciiTheme="minorHAnsi" w:hAnsiTheme="minorHAnsi"/>
          <w:sz w:val="24"/>
          <w:szCs w:val="24"/>
        </w:rPr>
        <w:t>&gt;</w:t>
      </w:r>
      <w:r w:rsidR="006F1E7C" w:rsidRPr="00A42B78">
        <w:rPr>
          <w:rFonts w:asciiTheme="minorHAnsi" w:hAnsiTheme="minorHAnsi"/>
          <w:sz w:val="24"/>
          <w:szCs w:val="24"/>
        </w:rPr>
        <w:t xml:space="preserve">9 </w:t>
      </w:r>
      <w:r w:rsidR="006F1E7C" w:rsidRPr="00A42B78">
        <w:rPr>
          <w:rFonts w:asciiTheme="minorHAnsi" w:eastAsia="Arial" w:hAnsiTheme="minorHAnsi" w:cstheme="minorBidi"/>
          <w:sz w:val="24"/>
          <w:szCs w:val="24"/>
        </w:rPr>
        <w:t>log</w:t>
      </w:r>
      <w:r w:rsidR="006F1E7C" w:rsidRPr="00A42B78">
        <w:rPr>
          <w:rFonts w:asciiTheme="minorHAnsi" w:eastAsia="Arial" w:hAnsiTheme="minorHAnsi" w:cstheme="minorBidi"/>
          <w:sz w:val="24"/>
          <w:szCs w:val="24"/>
          <w:vertAlign w:val="subscript"/>
        </w:rPr>
        <w:t>10</w:t>
      </w:r>
      <w:r w:rsidR="006F1E7C" w:rsidRPr="00A42B78">
        <w:rPr>
          <w:rFonts w:asciiTheme="minorHAnsi" w:eastAsia="Arial" w:hAnsiTheme="minorHAnsi" w:cstheme="minorBidi"/>
          <w:sz w:val="24"/>
          <w:szCs w:val="24"/>
        </w:rPr>
        <w:t xml:space="preserve"> </w:t>
      </w:r>
      <w:r w:rsidRPr="00A42B78">
        <w:rPr>
          <w:rFonts w:asciiTheme="minorHAnsi" w:hAnsiTheme="minorHAnsi"/>
          <w:sz w:val="24"/>
          <w:szCs w:val="24"/>
        </w:rPr>
        <w:t xml:space="preserve">IU/mL, overlapping the medical decision </w:t>
      </w:r>
      <w:r w:rsidR="00102411" w:rsidRPr="00A42B78">
        <w:rPr>
          <w:rFonts w:asciiTheme="minorHAnsi" w:eastAsia="Arial Unicode MS" w:hAnsiTheme="minorHAnsi" w:cs="Arial"/>
          <w:sz w:val="24"/>
          <w:szCs w:val="24"/>
        </w:rPr>
        <w:t>points</w:t>
      </w:r>
      <w:r w:rsidR="00F9185C" w:rsidRPr="00A42B78">
        <w:rPr>
          <w:rFonts w:asciiTheme="minorHAnsi" w:hAnsiTheme="minorHAnsi"/>
          <w:sz w:val="24"/>
          <w:szCs w:val="24"/>
        </w:rPr>
        <w:t xml:space="preserve"> </w:t>
      </w:r>
      <w:r w:rsidRPr="00A42B78">
        <w:rPr>
          <w:rFonts w:asciiTheme="minorHAnsi" w:hAnsiTheme="minorHAnsi"/>
          <w:sz w:val="24"/>
          <w:szCs w:val="24"/>
        </w:rPr>
        <w:t>(≥20,000</w:t>
      </w:r>
      <w:r w:rsidR="00102411" w:rsidRPr="00A42B78">
        <w:rPr>
          <w:rFonts w:asciiTheme="minorHAnsi" w:eastAsia="Arial Unicode MS" w:hAnsiTheme="minorHAnsi" w:cs="Arial"/>
          <w:sz w:val="24"/>
          <w:szCs w:val="24"/>
        </w:rPr>
        <w:t xml:space="preserve"> IU/mL</w:t>
      </w:r>
      <w:r w:rsidR="00F9185C" w:rsidRPr="00A42B78">
        <w:rPr>
          <w:rFonts w:asciiTheme="minorHAnsi" w:hAnsiTheme="minorHAnsi"/>
          <w:sz w:val="24"/>
          <w:szCs w:val="24"/>
        </w:rPr>
        <w:t xml:space="preserve">, </w:t>
      </w:r>
      <w:r w:rsidRPr="00A42B78">
        <w:rPr>
          <w:rFonts w:asciiTheme="minorHAnsi" w:hAnsiTheme="minorHAnsi"/>
          <w:sz w:val="24"/>
          <w:szCs w:val="24"/>
        </w:rPr>
        <w:t>≥</w:t>
      </w:r>
      <w:r w:rsidR="00F9185C" w:rsidRPr="00A42B78">
        <w:rPr>
          <w:rFonts w:asciiTheme="minorHAnsi" w:hAnsiTheme="minorHAnsi"/>
          <w:sz w:val="24"/>
          <w:szCs w:val="24"/>
        </w:rPr>
        <w:t>2,000</w:t>
      </w:r>
      <w:r w:rsidR="00102411" w:rsidRPr="00A42B78">
        <w:rPr>
          <w:rFonts w:asciiTheme="minorHAnsi" w:eastAsia="Arial Unicode MS" w:hAnsiTheme="minorHAnsi" w:cs="Arial"/>
          <w:sz w:val="24"/>
          <w:szCs w:val="24"/>
        </w:rPr>
        <w:t xml:space="preserve"> IU/mL</w:t>
      </w:r>
      <w:r w:rsidR="00F9185C" w:rsidRPr="00A42B78">
        <w:rPr>
          <w:rFonts w:asciiTheme="minorHAnsi" w:hAnsiTheme="minorHAnsi"/>
          <w:sz w:val="24"/>
          <w:szCs w:val="24"/>
        </w:rPr>
        <w:t xml:space="preserve">, </w:t>
      </w:r>
      <w:r w:rsidRPr="00A42B78">
        <w:rPr>
          <w:rFonts w:asciiTheme="minorHAnsi" w:hAnsiTheme="minorHAnsi"/>
          <w:sz w:val="24"/>
          <w:szCs w:val="24"/>
        </w:rPr>
        <w:t xml:space="preserve">&lt;2,000 </w:t>
      </w:r>
      <w:r w:rsidR="00102411" w:rsidRPr="00A42B78">
        <w:rPr>
          <w:rFonts w:asciiTheme="minorHAnsi" w:eastAsia="Arial Unicode MS" w:hAnsiTheme="minorHAnsi" w:cs="Arial"/>
          <w:sz w:val="24"/>
          <w:szCs w:val="24"/>
        </w:rPr>
        <w:t xml:space="preserve">IU/mL, </w:t>
      </w:r>
      <w:r w:rsidRPr="00A42B78">
        <w:rPr>
          <w:rFonts w:asciiTheme="minorHAnsi" w:hAnsiTheme="minorHAnsi"/>
          <w:sz w:val="24"/>
          <w:szCs w:val="24"/>
        </w:rPr>
        <w:t>and &lt;50 IU/mL) used to direct treatment during the study</w:t>
      </w:r>
      <w:r w:rsidR="0079254E" w:rsidRPr="00A42B78">
        <w:rPr>
          <w:rFonts w:asciiTheme="minorHAnsi" w:hAnsiTheme="minorHAnsi"/>
          <w:sz w:val="24"/>
          <w:szCs w:val="24"/>
        </w:rPr>
        <w:t xml:space="preserve">. </w:t>
      </w:r>
      <w:r w:rsidR="0079254E" w:rsidRPr="00A42B78">
        <w:rPr>
          <w:rFonts w:asciiTheme="minorHAnsi" w:eastAsia="Arial" w:hAnsiTheme="minorHAnsi" w:cs="Arial"/>
          <w:sz w:val="24"/>
          <w:szCs w:val="24"/>
        </w:rPr>
        <w:t xml:space="preserve">A </w:t>
      </w:r>
      <w:r w:rsidR="00191150" w:rsidRPr="00A42B78">
        <w:rPr>
          <w:rFonts w:asciiTheme="minorHAnsi" w:eastAsia="Arial" w:hAnsiTheme="minorHAnsi" w:cs="Arial"/>
          <w:sz w:val="24"/>
          <w:szCs w:val="24"/>
        </w:rPr>
        <w:t xml:space="preserve">total </w:t>
      </w:r>
      <w:r w:rsidR="0079254E" w:rsidRPr="00A42B78">
        <w:rPr>
          <w:rFonts w:asciiTheme="minorHAnsi" w:eastAsia="Arial" w:hAnsiTheme="minorHAnsi" w:cs="Arial"/>
          <w:sz w:val="24"/>
          <w:szCs w:val="24"/>
        </w:rPr>
        <w:t xml:space="preserve">of </w:t>
      </w:r>
      <w:r w:rsidR="0087501B" w:rsidRPr="00A42B78">
        <w:rPr>
          <w:rFonts w:asciiTheme="minorHAnsi" w:eastAsia="Arial" w:hAnsiTheme="minorHAnsi" w:cs="Arial"/>
          <w:sz w:val="24"/>
          <w:szCs w:val="24"/>
        </w:rPr>
        <w:t xml:space="preserve">271 </w:t>
      </w:r>
      <w:r w:rsidR="003972A7" w:rsidRPr="00A42B78">
        <w:rPr>
          <w:rFonts w:asciiTheme="minorHAnsi" w:eastAsia="Arial" w:hAnsiTheme="minorHAnsi" w:cs="Arial"/>
          <w:sz w:val="24"/>
          <w:szCs w:val="24"/>
        </w:rPr>
        <w:t xml:space="preserve">samples </w:t>
      </w:r>
      <w:r w:rsidR="00A11C72" w:rsidRPr="00A42B78">
        <w:rPr>
          <w:rFonts w:asciiTheme="minorHAnsi" w:eastAsia="Arial" w:hAnsiTheme="minorHAnsi" w:cs="Arial"/>
          <w:sz w:val="24"/>
          <w:szCs w:val="24"/>
        </w:rPr>
        <w:t xml:space="preserve">with enough </w:t>
      </w:r>
      <w:r w:rsidR="00191150" w:rsidRPr="00A42B78">
        <w:rPr>
          <w:rFonts w:asciiTheme="minorHAnsi" w:eastAsia="Arial" w:hAnsiTheme="minorHAnsi" w:cs="Arial"/>
          <w:sz w:val="24"/>
          <w:szCs w:val="24"/>
        </w:rPr>
        <w:t xml:space="preserve">remaining </w:t>
      </w:r>
      <w:r w:rsidR="00A11C72" w:rsidRPr="00A42B78">
        <w:rPr>
          <w:rFonts w:asciiTheme="minorHAnsi" w:eastAsia="Arial" w:hAnsiTheme="minorHAnsi" w:cs="Arial"/>
          <w:sz w:val="24"/>
          <w:szCs w:val="24"/>
        </w:rPr>
        <w:t>volume</w:t>
      </w:r>
      <w:r w:rsidR="00191150" w:rsidRPr="00A42B78">
        <w:rPr>
          <w:rFonts w:asciiTheme="minorHAnsi" w:eastAsia="Arial" w:hAnsiTheme="minorHAnsi" w:cs="Arial"/>
          <w:sz w:val="24"/>
          <w:szCs w:val="24"/>
        </w:rPr>
        <w:t xml:space="preserve"> </w:t>
      </w:r>
      <w:r w:rsidR="008D4FFF" w:rsidRPr="00A42B78">
        <w:rPr>
          <w:rFonts w:asciiTheme="minorHAnsi" w:eastAsia="Arial" w:hAnsiTheme="minorHAnsi" w:cs="Arial"/>
          <w:sz w:val="24"/>
          <w:szCs w:val="24"/>
        </w:rPr>
        <w:t xml:space="preserve">generated </w:t>
      </w:r>
      <w:r w:rsidR="002171A9" w:rsidRPr="00A42B78">
        <w:rPr>
          <w:rFonts w:asciiTheme="minorHAnsi" w:eastAsia="Arial" w:hAnsiTheme="minorHAnsi" w:cs="Arial"/>
          <w:sz w:val="24"/>
          <w:szCs w:val="24"/>
        </w:rPr>
        <w:t xml:space="preserve">valid </w:t>
      </w:r>
      <w:r w:rsidR="009D5088" w:rsidRPr="00A42B78">
        <w:rPr>
          <w:rFonts w:asciiTheme="minorHAnsi" w:eastAsia="Arial" w:hAnsiTheme="minorHAnsi" w:cs="Arial"/>
          <w:sz w:val="24"/>
          <w:szCs w:val="24"/>
        </w:rPr>
        <w:t xml:space="preserve">results for quantitative </w:t>
      </w:r>
      <w:r w:rsidR="0079254E" w:rsidRPr="00A42B78">
        <w:rPr>
          <w:rFonts w:asciiTheme="minorHAnsi" w:eastAsia="Arial" w:hAnsiTheme="minorHAnsi" w:cs="Arial"/>
          <w:sz w:val="24"/>
          <w:szCs w:val="24"/>
        </w:rPr>
        <w:t xml:space="preserve">HBV DNA </w:t>
      </w:r>
      <w:r w:rsidR="009D5088" w:rsidRPr="00A42B78">
        <w:rPr>
          <w:rFonts w:asciiTheme="minorHAnsi" w:eastAsia="Arial" w:hAnsiTheme="minorHAnsi" w:cs="Arial"/>
          <w:sz w:val="24"/>
          <w:szCs w:val="24"/>
        </w:rPr>
        <w:t>for</w:t>
      </w:r>
      <w:r w:rsidR="2F78A045" w:rsidRPr="00A42B78">
        <w:rPr>
          <w:rFonts w:asciiTheme="minorHAnsi" w:eastAsia="Arial" w:hAnsiTheme="minorHAnsi" w:cs="Arial"/>
          <w:sz w:val="24"/>
          <w:szCs w:val="24"/>
        </w:rPr>
        <w:t xml:space="preserve"> </w:t>
      </w:r>
      <w:r w:rsidR="0079254E" w:rsidRPr="00A42B78">
        <w:rPr>
          <w:rFonts w:asciiTheme="minorHAnsi" w:eastAsia="Arial Unicode MS" w:hAnsiTheme="minorHAnsi" w:cs="Arial"/>
          <w:sz w:val="24"/>
          <w:szCs w:val="24"/>
        </w:rPr>
        <w:t xml:space="preserve">both cobas HBV and Aptima HBV and </w:t>
      </w:r>
      <w:r w:rsidR="00A11C72" w:rsidRPr="00A42B78">
        <w:rPr>
          <w:rFonts w:asciiTheme="minorHAnsi" w:eastAsia="Arial Unicode MS" w:hAnsiTheme="minorHAnsi" w:cs="Arial"/>
          <w:sz w:val="24"/>
          <w:szCs w:val="24"/>
        </w:rPr>
        <w:t xml:space="preserve">were </w:t>
      </w:r>
      <w:r w:rsidR="0079254E" w:rsidRPr="00A42B78">
        <w:rPr>
          <w:rFonts w:asciiTheme="minorHAnsi" w:eastAsia="Arial Unicode MS" w:hAnsiTheme="minorHAnsi" w:cs="Arial"/>
          <w:sz w:val="24"/>
          <w:szCs w:val="24"/>
        </w:rPr>
        <w:t>considered for further statistical analysis</w:t>
      </w:r>
      <w:r w:rsidRPr="00A42B78">
        <w:rPr>
          <w:rFonts w:asciiTheme="minorHAnsi" w:hAnsiTheme="minorHAnsi"/>
          <w:sz w:val="24"/>
          <w:szCs w:val="24"/>
        </w:rPr>
        <w:t xml:space="preserve">. All samples were anonymised </w:t>
      </w:r>
      <w:r w:rsidR="00102411" w:rsidRPr="00A42B78">
        <w:rPr>
          <w:rFonts w:asciiTheme="minorHAnsi" w:eastAsia="Arial Unicode MS" w:hAnsiTheme="minorHAnsi" w:cs="Arial"/>
          <w:sz w:val="24"/>
          <w:szCs w:val="24"/>
        </w:rPr>
        <w:t>by</w:t>
      </w:r>
      <w:r w:rsidR="00F9185C" w:rsidRPr="00A42B78">
        <w:rPr>
          <w:rFonts w:asciiTheme="minorHAnsi" w:hAnsiTheme="minorHAnsi"/>
          <w:sz w:val="24"/>
          <w:szCs w:val="24"/>
        </w:rPr>
        <w:t xml:space="preserve"> an</w:t>
      </w:r>
      <w:r w:rsidRPr="00A42B78">
        <w:rPr>
          <w:rFonts w:asciiTheme="minorHAnsi" w:hAnsiTheme="minorHAnsi"/>
          <w:sz w:val="24"/>
          <w:szCs w:val="24"/>
        </w:rPr>
        <w:t xml:space="preserve"> </w:t>
      </w:r>
      <w:r w:rsidR="00102411" w:rsidRPr="00A42B78">
        <w:rPr>
          <w:rFonts w:asciiTheme="minorHAnsi" w:eastAsia="Arial Unicode MS" w:hAnsiTheme="minorHAnsi" w:cs="Arial"/>
          <w:sz w:val="24"/>
          <w:szCs w:val="24"/>
        </w:rPr>
        <w:t>I</w:t>
      </w:r>
      <w:r w:rsidR="003A0E49" w:rsidRPr="00A42B78">
        <w:rPr>
          <w:rFonts w:asciiTheme="minorHAnsi" w:eastAsia="Arial Unicode MS" w:hAnsiTheme="minorHAnsi" w:cs="Arial"/>
          <w:sz w:val="24"/>
          <w:szCs w:val="24"/>
        </w:rPr>
        <w:t xml:space="preserve">ndependent </w:t>
      </w:r>
      <w:r w:rsidRPr="00A42B78">
        <w:rPr>
          <w:rFonts w:asciiTheme="minorHAnsi" w:hAnsiTheme="minorHAnsi"/>
          <w:sz w:val="24"/>
          <w:szCs w:val="24"/>
        </w:rPr>
        <w:t>Ethics Committee-approved procedure</w:t>
      </w:r>
      <w:r w:rsidR="00102411" w:rsidRPr="00A42B78">
        <w:rPr>
          <w:rFonts w:asciiTheme="minorHAnsi" w:eastAsia="Arial Unicode MS" w:hAnsiTheme="minorHAnsi" w:cs="Arial"/>
          <w:sz w:val="24"/>
          <w:szCs w:val="24"/>
        </w:rPr>
        <w:t>. All specimens were derived from archived samples that had been stored at -20°C or lower for a maximum of 10 years (DEFINE trial</w:t>
      </w:r>
      <w:r w:rsidR="006B46CB" w:rsidRPr="00A42B78">
        <w:rPr>
          <w:rFonts w:asciiTheme="minorHAnsi" w:eastAsia="Arial Unicode MS" w:hAnsiTheme="minorHAnsi" w:cs="Arial"/>
          <w:sz w:val="24"/>
          <w:szCs w:val="24"/>
        </w:rPr>
        <w:t>,</w:t>
      </w:r>
      <w:r w:rsidR="00102411" w:rsidRPr="00A42B78">
        <w:rPr>
          <w:rFonts w:asciiTheme="minorHAnsi" w:eastAsia="Arial" w:hAnsiTheme="minorHAnsi" w:cs="Arial"/>
          <w:sz w:val="24"/>
          <w:szCs w:val="24"/>
          <w:vertAlign w:val="superscript"/>
        </w:rPr>
        <w:t>1</w:t>
      </w:r>
      <w:r w:rsidR="00BC039A" w:rsidRPr="00A42B78">
        <w:rPr>
          <w:rFonts w:asciiTheme="minorHAnsi" w:eastAsia="Arial" w:hAnsiTheme="minorHAnsi" w:cs="Arial"/>
          <w:sz w:val="24"/>
          <w:szCs w:val="24"/>
          <w:vertAlign w:val="superscript"/>
        </w:rPr>
        <w:t>6</w:t>
      </w:r>
      <w:r w:rsidR="00102411" w:rsidRPr="00A42B78">
        <w:rPr>
          <w:rFonts w:asciiTheme="minorHAnsi" w:eastAsia="Arial" w:hAnsiTheme="minorHAnsi" w:cs="Arial"/>
          <w:sz w:val="24"/>
          <w:szCs w:val="24"/>
        </w:rPr>
        <w:t xml:space="preserve"> </w:t>
      </w:r>
      <w:r w:rsidR="009D5088" w:rsidRPr="00A42B78">
        <w:rPr>
          <w:rFonts w:asciiTheme="minorHAnsi" w:eastAsia="Arial" w:hAnsiTheme="minorHAnsi" w:cs="Arial"/>
          <w:sz w:val="24"/>
          <w:szCs w:val="24"/>
        </w:rPr>
        <w:t>(</w:t>
      </w:r>
      <w:r w:rsidR="01FA24A9" w:rsidRPr="00A42B78">
        <w:rPr>
          <w:rFonts w:asciiTheme="minorHAnsi" w:eastAsia="Arial" w:hAnsiTheme="minorHAnsi" w:cs="Arial"/>
          <w:sz w:val="24"/>
          <w:szCs w:val="24"/>
        </w:rPr>
        <w:t>a</w:t>
      </w:r>
      <w:r w:rsidR="00102411" w:rsidRPr="00A42B78">
        <w:rPr>
          <w:rFonts w:asciiTheme="minorHAnsi" w:eastAsia="Arial" w:hAnsiTheme="minorHAnsi" w:cs="Arial"/>
          <w:sz w:val="24"/>
          <w:szCs w:val="24"/>
        </w:rPr>
        <w:t>ll patients had provided informed consent</w:t>
      </w:r>
      <w:r w:rsidR="009D5088" w:rsidRPr="00A42B78">
        <w:rPr>
          <w:rFonts w:asciiTheme="minorHAnsi" w:eastAsia="Arial" w:hAnsiTheme="minorHAnsi" w:cs="Arial"/>
          <w:sz w:val="24"/>
          <w:szCs w:val="24"/>
        </w:rPr>
        <w:t>)</w:t>
      </w:r>
      <w:r w:rsidR="00102411" w:rsidRPr="00A42B78">
        <w:rPr>
          <w:rFonts w:asciiTheme="minorHAnsi" w:eastAsia="Arial" w:hAnsiTheme="minorHAnsi" w:cs="Arial"/>
          <w:sz w:val="24"/>
          <w:szCs w:val="24"/>
        </w:rPr>
        <w:t>).</w:t>
      </w:r>
      <w:r w:rsidRPr="00A42B78">
        <w:rPr>
          <w:rFonts w:asciiTheme="minorHAnsi" w:hAnsiTheme="minorHAnsi"/>
          <w:sz w:val="24"/>
          <w:szCs w:val="24"/>
        </w:rPr>
        <w:t xml:space="preserve"> Each sample was divided into sufficient aliquots to allow at least single-replicate testing with each test. HBV DNA results from the </w:t>
      </w:r>
      <w:r w:rsidR="00102411" w:rsidRPr="00A42B78">
        <w:rPr>
          <w:rFonts w:asciiTheme="minorHAnsi" w:eastAsia="Arial" w:hAnsiTheme="minorHAnsi" w:cs="Arial"/>
          <w:sz w:val="24"/>
          <w:szCs w:val="24"/>
        </w:rPr>
        <w:t>original</w:t>
      </w:r>
      <w:r w:rsidR="0044131B" w:rsidRPr="00A42B78">
        <w:rPr>
          <w:rFonts w:asciiTheme="minorHAnsi" w:hAnsiTheme="minorHAnsi"/>
          <w:sz w:val="24"/>
          <w:szCs w:val="24"/>
        </w:rPr>
        <w:t xml:space="preserve"> </w:t>
      </w:r>
      <w:r w:rsidR="00F60F10" w:rsidRPr="00A42B78">
        <w:rPr>
          <w:rFonts w:asciiTheme="minorHAnsi" w:hAnsiTheme="minorHAnsi"/>
          <w:sz w:val="24"/>
          <w:szCs w:val="24"/>
        </w:rPr>
        <w:t>test</w:t>
      </w:r>
      <w:r w:rsidRPr="00A42B78">
        <w:rPr>
          <w:rFonts w:asciiTheme="minorHAnsi" w:hAnsiTheme="minorHAnsi"/>
          <w:sz w:val="24"/>
          <w:szCs w:val="24"/>
        </w:rPr>
        <w:t xml:space="preserve"> </w:t>
      </w:r>
      <w:r w:rsidR="00102411" w:rsidRPr="00A42B78">
        <w:rPr>
          <w:rFonts w:asciiTheme="minorHAnsi" w:eastAsia="Arial" w:hAnsiTheme="minorHAnsi" w:cs="Arial"/>
          <w:sz w:val="24"/>
          <w:szCs w:val="24"/>
        </w:rPr>
        <w:t>(</w:t>
      </w:r>
      <w:r w:rsidR="004115E4" w:rsidRPr="00A42B78">
        <w:rPr>
          <w:rFonts w:asciiTheme="minorHAnsi" w:eastAsia="Arial" w:hAnsiTheme="minorHAnsi" w:cs="Arial"/>
          <w:sz w:val="24"/>
          <w:szCs w:val="24"/>
        </w:rPr>
        <w:t xml:space="preserve">cobas </w:t>
      </w:r>
      <w:r w:rsidR="00102411" w:rsidRPr="00A42B78">
        <w:rPr>
          <w:rFonts w:asciiTheme="minorHAnsi" w:eastAsia="Arial" w:hAnsiTheme="minorHAnsi" w:cs="Arial"/>
          <w:sz w:val="24"/>
          <w:szCs w:val="24"/>
        </w:rPr>
        <w:t>H</w:t>
      </w:r>
      <w:r w:rsidR="00F83FDA" w:rsidRPr="00A42B78">
        <w:rPr>
          <w:rFonts w:asciiTheme="minorHAnsi" w:eastAsia="Arial" w:hAnsiTheme="minorHAnsi" w:cs="Arial"/>
          <w:sz w:val="24"/>
          <w:szCs w:val="24"/>
        </w:rPr>
        <w:t>P</w:t>
      </w:r>
      <w:r w:rsidR="00102411" w:rsidRPr="00A42B78">
        <w:rPr>
          <w:rFonts w:asciiTheme="minorHAnsi" w:eastAsia="Arial" w:hAnsiTheme="minorHAnsi" w:cs="Arial"/>
          <w:sz w:val="24"/>
          <w:szCs w:val="24"/>
        </w:rPr>
        <w:t>S)</w:t>
      </w:r>
      <w:r w:rsidR="00FE6757" w:rsidRPr="00A42B78">
        <w:rPr>
          <w:rFonts w:asciiTheme="minorHAnsi" w:hAnsiTheme="minorHAnsi"/>
          <w:sz w:val="24"/>
          <w:szCs w:val="24"/>
        </w:rPr>
        <w:t xml:space="preserve"> </w:t>
      </w:r>
      <w:r w:rsidRPr="00A42B78">
        <w:rPr>
          <w:rFonts w:asciiTheme="minorHAnsi" w:hAnsiTheme="minorHAnsi"/>
          <w:sz w:val="24"/>
          <w:szCs w:val="24"/>
        </w:rPr>
        <w:t>at the time of collection were available for each sample</w:t>
      </w:r>
      <w:r w:rsidR="00C135B0" w:rsidRPr="00A42B78">
        <w:rPr>
          <w:rFonts w:asciiTheme="minorHAnsi" w:hAnsiTheme="minorHAnsi"/>
          <w:sz w:val="24"/>
          <w:szCs w:val="24"/>
        </w:rPr>
        <w:t xml:space="preserve"> (</w:t>
      </w:r>
      <w:r w:rsidR="00C135B0" w:rsidRPr="00A42B78">
        <w:rPr>
          <w:rFonts w:asciiTheme="minorHAnsi" w:eastAsia="Arial" w:hAnsiTheme="minorHAnsi" w:cstheme="minorBidi"/>
          <w:sz w:val="24"/>
          <w:szCs w:val="24"/>
        </w:rPr>
        <w:t xml:space="preserve">referred to as </w:t>
      </w:r>
      <w:r w:rsidR="00C135B0" w:rsidRPr="00A42B78">
        <w:rPr>
          <w:rFonts w:asciiTheme="minorHAnsi" w:hAnsiTheme="minorHAnsi"/>
          <w:sz w:val="24"/>
          <w:szCs w:val="24"/>
        </w:rPr>
        <w:t>nominal viral load)</w:t>
      </w:r>
      <w:r w:rsidRPr="00A42B78">
        <w:rPr>
          <w:rFonts w:asciiTheme="minorHAnsi" w:hAnsiTheme="minorHAnsi"/>
          <w:sz w:val="24"/>
          <w:szCs w:val="24"/>
        </w:rPr>
        <w:t>.</w:t>
      </w:r>
    </w:p>
    <w:p w14:paraId="372425F7" w14:textId="00D14E93" w:rsidR="007B115D" w:rsidRPr="00A42B78" w:rsidRDefault="007B115D" w:rsidP="003C12F9">
      <w:pPr>
        <w:spacing w:line="480" w:lineRule="auto"/>
        <w:ind w:right="-36"/>
        <w:jc w:val="both"/>
        <w:rPr>
          <w:rFonts w:asciiTheme="minorHAnsi" w:hAnsiTheme="minorHAnsi"/>
          <w:sz w:val="24"/>
        </w:rPr>
      </w:pPr>
    </w:p>
    <w:p w14:paraId="78C008B5" w14:textId="1D985CDD" w:rsidR="007B115D" w:rsidRPr="00A42B78" w:rsidRDefault="00797C39" w:rsidP="003C12F9">
      <w:pPr>
        <w:spacing w:line="480" w:lineRule="auto"/>
        <w:ind w:right="-36"/>
        <w:jc w:val="both"/>
        <w:rPr>
          <w:rFonts w:asciiTheme="minorHAnsi" w:hAnsiTheme="minorHAnsi"/>
          <w:i/>
          <w:sz w:val="24"/>
        </w:rPr>
      </w:pPr>
      <w:r w:rsidRPr="00A42B78">
        <w:rPr>
          <w:rFonts w:asciiTheme="minorHAnsi" w:eastAsia="Arial" w:hAnsiTheme="minorHAnsi" w:cstheme="minorHAnsi"/>
          <w:i/>
          <w:iCs/>
          <w:sz w:val="24"/>
          <w:szCs w:val="24"/>
        </w:rPr>
        <w:t xml:space="preserve">Liverpool </w:t>
      </w:r>
      <w:r w:rsidR="007B115D" w:rsidRPr="00A42B78">
        <w:rPr>
          <w:rFonts w:asciiTheme="minorHAnsi" w:eastAsia="Arial" w:hAnsiTheme="minorHAnsi" w:cstheme="minorHAnsi"/>
          <w:i/>
          <w:iCs/>
          <w:sz w:val="24"/>
          <w:szCs w:val="24"/>
        </w:rPr>
        <w:t xml:space="preserve">cohort: </w:t>
      </w:r>
      <w:r w:rsidR="007B115D" w:rsidRPr="00A42B78">
        <w:rPr>
          <w:rFonts w:asciiTheme="minorHAnsi" w:hAnsiTheme="minorHAnsi"/>
          <w:i/>
          <w:sz w:val="24"/>
        </w:rPr>
        <w:t>HBV DNA quantification</w:t>
      </w:r>
      <w:r w:rsidR="007B115D" w:rsidRPr="00A42B78">
        <w:rPr>
          <w:rFonts w:asciiTheme="minorHAnsi" w:eastAsia="Arial" w:hAnsiTheme="minorHAnsi" w:cstheme="minorHAnsi"/>
          <w:i/>
          <w:iCs/>
          <w:sz w:val="24"/>
          <w:szCs w:val="24"/>
        </w:rPr>
        <w:t xml:space="preserve"> by TMA</w:t>
      </w:r>
      <w:r w:rsidR="00343AF3" w:rsidRPr="00A42B78">
        <w:rPr>
          <w:rFonts w:asciiTheme="minorHAnsi" w:eastAsia="Arial" w:hAnsiTheme="minorHAnsi" w:cstheme="minorHAnsi"/>
          <w:i/>
          <w:iCs/>
          <w:sz w:val="24"/>
          <w:szCs w:val="24"/>
        </w:rPr>
        <w:t xml:space="preserve"> (Aptima HBV) and real-time PCR (Xpert HBV and cobas HBV)</w:t>
      </w:r>
      <w:r w:rsidR="007B115D" w:rsidRPr="00A42B78">
        <w:rPr>
          <w:rFonts w:asciiTheme="minorHAnsi" w:eastAsia="Arial" w:hAnsiTheme="minorHAnsi" w:cstheme="minorHAnsi"/>
          <w:i/>
          <w:iCs/>
          <w:sz w:val="24"/>
          <w:szCs w:val="24"/>
        </w:rPr>
        <w:t xml:space="preserve"> in patients with circulating HBV RNA</w:t>
      </w:r>
    </w:p>
    <w:p w14:paraId="4A223122" w14:textId="3B30FFBF" w:rsidR="007B115D" w:rsidRPr="00A42B78" w:rsidRDefault="00983B62" w:rsidP="5DC6C793">
      <w:pPr>
        <w:spacing w:line="480" w:lineRule="auto"/>
        <w:ind w:right="-36"/>
        <w:jc w:val="both"/>
        <w:rPr>
          <w:rFonts w:asciiTheme="minorHAnsi" w:eastAsia="Arial" w:hAnsiTheme="minorHAnsi" w:cstheme="minorBidi"/>
          <w:sz w:val="24"/>
          <w:szCs w:val="24"/>
        </w:rPr>
      </w:pPr>
      <w:r w:rsidRPr="00A42B78">
        <w:rPr>
          <w:rFonts w:asciiTheme="minorHAnsi" w:eastAsia="Arial" w:hAnsiTheme="minorHAnsi" w:cstheme="minorBidi"/>
          <w:sz w:val="24"/>
          <w:szCs w:val="24"/>
        </w:rPr>
        <w:lastRenderedPageBreak/>
        <w:t>As part of an ongoing study evaluating HBV RNA detection during chronic HBV infection at the University of Liverpool</w:t>
      </w:r>
      <w:r w:rsidR="00191150" w:rsidRPr="00A42B78">
        <w:rPr>
          <w:rFonts w:asciiTheme="minorHAnsi" w:eastAsia="Arial" w:hAnsiTheme="minorHAnsi" w:cstheme="minorBidi"/>
          <w:sz w:val="24"/>
          <w:szCs w:val="24"/>
        </w:rPr>
        <w:t>, UK</w:t>
      </w:r>
      <w:r w:rsidR="00B25BBD" w:rsidRPr="00A42B78">
        <w:rPr>
          <w:rFonts w:asciiTheme="minorHAnsi" w:eastAsia="Arial" w:hAnsiTheme="minorHAnsi" w:cstheme="minorBidi"/>
          <w:sz w:val="24"/>
          <w:szCs w:val="24"/>
        </w:rPr>
        <w:t xml:space="preserve"> (Research Ethics Committee Approval 18/YH/0286, July 2018)</w:t>
      </w:r>
      <w:r w:rsidRPr="00A42B78">
        <w:rPr>
          <w:rFonts w:asciiTheme="minorHAnsi" w:eastAsia="Arial" w:hAnsiTheme="minorHAnsi" w:cstheme="minorBidi"/>
          <w:sz w:val="24"/>
          <w:szCs w:val="24"/>
        </w:rPr>
        <w:t xml:space="preserve">, </w:t>
      </w:r>
      <w:r w:rsidR="00FF4ABC" w:rsidRPr="00A42B78">
        <w:rPr>
          <w:rFonts w:asciiTheme="minorHAnsi" w:eastAsia="Arial" w:hAnsiTheme="minorHAnsi" w:cstheme="minorBidi"/>
          <w:sz w:val="24"/>
          <w:szCs w:val="24"/>
        </w:rPr>
        <w:t xml:space="preserve">plasma samples from </w:t>
      </w:r>
      <w:r w:rsidRPr="00A42B78">
        <w:rPr>
          <w:rFonts w:asciiTheme="minorHAnsi" w:eastAsia="Arial" w:hAnsiTheme="minorHAnsi" w:cstheme="minorBidi"/>
          <w:sz w:val="24"/>
          <w:szCs w:val="24"/>
        </w:rPr>
        <w:t>10</w:t>
      </w:r>
      <w:r w:rsidR="00936AA4" w:rsidRPr="00A42B78">
        <w:rPr>
          <w:rFonts w:asciiTheme="minorHAnsi" w:eastAsia="Arial" w:hAnsiTheme="minorHAnsi" w:cstheme="minorBidi"/>
          <w:sz w:val="24"/>
          <w:szCs w:val="24"/>
        </w:rPr>
        <w:t>1</w:t>
      </w:r>
      <w:r w:rsidRPr="00A42B78">
        <w:rPr>
          <w:rFonts w:asciiTheme="minorHAnsi" w:eastAsia="Arial" w:hAnsiTheme="minorHAnsi" w:cstheme="minorBidi"/>
          <w:sz w:val="24"/>
          <w:szCs w:val="24"/>
        </w:rPr>
        <w:t xml:space="preserve"> patients underwent HBV RNA quantification</w:t>
      </w:r>
      <w:r w:rsidR="0003242A" w:rsidRPr="00A42B78">
        <w:rPr>
          <w:rFonts w:asciiTheme="minorHAnsi" w:eastAsia="Arial" w:hAnsiTheme="minorHAnsi" w:cstheme="minorBidi"/>
          <w:sz w:val="24"/>
          <w:szCs w:val="24"/>
        </w:rPr>
        <w:t xml:space="preserve"> </w:t>
      </w:r>
      <w:r w:rsidRPr="00A42B78">
        <w:rPr>
          <w:rFonts w:asciiTheme="minorHAnsi" w:eastAsia="Arial" w:hAnsiTheme="minorHAnsi" w:cstheme="minorBidi"/>
          <w:sz w:val="24"/>
          <w:szCs w:val="24"/>
        </w:rPr>
        <w:t xml:space="preserve">by </w:t>
      </w:r>
      <w:r w:rsidR="009D5088" w:rsidRPr="00A42B78">
        <w:rPr>
          <w:rFonts w:asciiTheme="minorHAnsi" w:eastAsia="Arial" w:hAnsiTheme="minorHAnsi" w:cstheme="minorBidi"/>
          <w:sz w:val="24"/>
          <w:szCs w:val="24"/>
        </w:rPr>
        <w:t>an in-house</w:t>
      </w:r>
      <w:r w:rsidRPr="00A42B78">
        <w:rPr>
          <w:rFonts w:asciiTheme="minorHAnsi" w:eastAsia="Arial" w:hAnsiTheme="minorHAnsi" w:cstheme="minorBidi"/>
          <w:sz w:val="24"/>
          <w:szCs w:val="24"/>
        </w:rPr>
        <w:t xml:space="preserve"> real-time PCR assay that applies the method described by van Bömmel et</w:t>
      </w:r>
      <w:r w:rsidR="00B25BBD" w:rsidRPr="00A42B78">
        <w:rPr>
          <w:rFonts w:asciiTheme="minorHAnsi" w:eastAsia="Arial" w:hAnsiTheme="minorHAnsi" w:cstheme="minorBidi"/>
          <w:sz w:val="24"/>
          <w:szCs w:val="24"/>
        </w:rPr>
        <w:t xml:space="preserve"> al</w:t>
      </w:r>
      <w:r w:rsidR="00BC039A" w:rsidRPr="00A42B78">
        <w:rPr>
          <w:rFonts w:asciiTheme="minorHAnsi" w:eastAsia="Arial" w:hAnsiTheme="minorHAnsi" w:cstheme="minorBidi"/>
          <w:sz w:val="24"/>
          <w:szCs w:val="24"/>
          <w:vertAlign w:val="superscript"/>
        </w:rPr>
        <w:t>17</w:t>
      </w:r>
      <w:r w:rsidRPr="00A42B78">
        <w:rPr>
          <w:rFonts w:asciiTheme="minorHAnsi" w:eastAsia="Arial" w:hAnsiTheme="minorHAnsi" w:cstheme="minorBidi"/>
          <w:sz w:val="24"/>
          <w:szCs w:val="24"/>
        </w:rPr>
        <w:t xml:space="preserve"> </w:t>
      </w:r>
      <w:r w:rsidR="00B25BBD" w:rsidRPr="00A42B78">
        <w:rPr>
          <w:rFonts w:asciiTheme="minorHAnsi" w:eastAsia="Arial" w:hAnsiTheme="minorHAnsi" w:cstheme="minorBidi"/>
          <w:sz w:val="24"/>
          <w:szCs w:val="24"/>
        </w:rPr>
        <w:t xml:space="preserve">and was performed at DDL Diagnostic Laboratory (Rijswijk, The Netherlands). </w:t>
      </w:r>
      <w:r w:rsidR="00FF4ABC" w:rsidRPr="00A42B78">
        <w:rPr>
          <w:rFonts w:asciiTheme="minorHAnsi" w:eastAsia="Arial" w:hAnsiTheme="minorHAnsi" w:cstheme="minorBidi"/>
          <w:sz w:val="24"/>
          <w:szCs w:val="24"/>
        </w:rPr>
        <w:t>Th</w:t>
      </w:r>
      <w:r w:rsidR="00284F78" w:rsidRPr="00A42B78">
        <w:rPr>
          <w:rFonts w:asciiTheme="minorHAnsi" w:eastAsia="Arial" w:hAnsiTheme="minorHAnsi" w:cstheme="minorBidi"/>
          <w:sz w:val="24"/>
          <w:szCs w:val="24"/>
        </w:rPr>
        <w:t>e</w:t>
      </w:r>
      <w:r w:rsidR="00FF4ABC" w:rsidRPr="00A42B78">
        <w:rPr>
          <w:rFonts w:asciiTheme="minorHAnsi" w:eastAsia="Arial" w:hAnsiTheme="minorHAnsi" w:cstheme="minorBidi"/>
          <w:sz w:val="24"/>
          <w:szCs w:val="24"/>
        </w:rPr>
        <w:t xml:space="preserve"> assay reported </w:t>
      </w:r>
      <w:r w:rsidR="00284F78" w:rsidRPr="00A42B78">
        <w:rPr>
          <w:rFonts w:asciiTheme="minorHAnsi" w:eastAsia="Arial" w:hAnsiTheme="minorHAnsi" w:cstheme="minorBidi"/>
          <w:sz w:val="24"/>
          <w:szCs w:val="24"/>
        </w:rPr>
        <w:t>detection/quantification range</w:t>
      </w:r>
      <w:r w:rsidR="4E004FD3" w:rsidRPr="00A42B78">
        <w:rPr>
          <w:rFonts w:asciiTheme="minorHAnsi" w:eastAsia="Arial" w:hAnsiTheme="minorHAnsi" w:cstheme="minorBidi"/>
          <w:sz w:val="24"/>
          <w:szCs w:val="24"/>
        </w:rPr>
        <w:t xml:space="preserve"> that</w:t>
      </w:r>
      <w:r w:rsidR="00284F78" w:rsidRPr="00A42B78">
        <w:rPr>
          <w:rFonts w:asciiTheme="minorHAnsi" w:eastAsia="Arial" w:hAnsiTheme="minorHAnsi" w:cstheme="minorBidi"/>
          <w:sz w:val="24"/>
          <w:szCs w:val="24"/>
        </w:rPr>
        <w:t xml:space="preserve"> spans 2.</w:t>
      </w:r>
      <w:r w:rsidR="00936AA4" w:rsidRPr="00A42B78">
        <w:rPr>
          <w:rFonts w:asciiTheme="minorHAnsi" w:eastAsia="Arial" w:hAnsiTheme="minorHAnsi" w:cstheme="minorBidi"/>
          <w:sz w:val="24"/>
          <w:szCs w:val="24"/>
        </w:rPr>
        <w:t>5</w:t>
      </w:r>
      <w:r w:rsidR="009D5088" w:rsidRPr="00A42B78">
        <w:rPr>
          <w:rFonts w:asciiTheme="minorHAnsi" w:eastAsia="Arial" w:hAnsiTheme="minorHAnsi" w:cstheme="minorBidi"/>
          <w:sz w:val="24"/>
          <w:szCs w:val="24"/>
        </w:rPr>
        <w:t>/4.0-</w:t>
      </w:r>
      <w:r w:rsidR="00284F78" w:rsidRPr="00A42B78">
        <w:rPr>
          <w:rFonts w:asciiTheme="minorHAnsi" w:eastAsia="Arial" w:hAnsiTheme="minorHAnsi" w:cstheme="minorBidi"/>
          <w:sz w:val="24"/>
          <w:szCs w:val="24"/>
        </w:rPr>
        <w:t>9.5 log</w:t>
      </w:r>
      <w:r w:rsidR="00284F78" w:rsidRPr="00A42B78">
        <w:rPr>
          <w:rFonts w:asciiTheme="minorHAnsi" w:eastAsia="Arial" w:hAnsiTheme="minorHAnsi" w:cstheme="minorBidi"/>
          <w:sz w:val="24"/>
          <w:szCs w:val="24"/>
          <w:vertAlign w:val="subscript"/>
        </w:rPr>
        <w:t>10</w:t>
      </w:r>
      <w:r w:rsidR="00284F78" w:rsidRPr="00A42B78">
        <w:rPr>
          <w:rFonts w:asciiTheme="minorHAnsi" w:eastAsia="Arial" w:hAnsiTheme="minorHAnsi" w:cstheme="minorBidi"/>
          <w:sz w:val="24"/>
          <w:szCs w:val="24"/>
        </w:rPr>
        <w:t xml:space="preserve"> copies/ml.</w:t>
      </w:r>
      <w:r w:rsidR="00F13195" w:rsidRPr="00A42B78">
        <w:rPr>
          <w:rFonts w:asciiTheme="minorHAnsi" w:eastAsia="Arial" w:hAnsiTheme="minorHAnsi" w:cstheme="minorBidi"/>
          <w:sz w:val="24"/>
          <w:szCs w:val="24"/>
        </w:rPr>
        <w:t xml:space="preserve"> </w:t>
      </w:r>
      <w:r w:rsidR="00A020AA" w:rsidRPr="00A42B78">
        <w:rPr>
          <w:rFonts w:asciiTheme="minorHAnsi" w:eastAsia="Arial" w:hAnsiTheme="minorHAnsi" w:cstheme="minorBidi"/>
          <w:sz w:val="24"/>
          <w:szCs w:val="24"/>
        </w:rPr>
        <w:t>Aptima HBV is</w:t>
      </w:r>
      <w:r w:rsidR="00F60F10" w:rsidRPr="00A42B78">
        <w:rPr>
          <w:rFonts w:asciiTheme="minorHAnsi" w:eastAsia="Arial" w:hAnsiTheme="minorHAnsi" w:cstheme="minorBidi"/>
          <w:sz w:val="24"/>
          <w:szCs w:val="24"/>
        </w:rPr>
        <w:t xml:space="preserve"> the test used for routine care in the </w:t>
      </w:r>
      <w:r w:rsidR="001E69CD" w:rsidRPr="00A42B78">
        <w:rPr>
          <w:rFonts w:asciiTheme="minorHAnsi" w:eastAsia="Arial" w:hAnsiTheme="minorHAnsi" w:cstheme="minorBidi"/>
          <w:sz w:val="24"/>
          <w:szCs w:val="24"/>
        </w:rPr>
        <w:t xml:space="preserve">accredited </w:t>
      </w:r>
      <w:r w:rsidR="00F60F10" w:rsidRPr="00A42B78">
        <w:rPr>
          <w:rFonts w:asciiTheme="minorHAnsi" w:eastAsia="Arial" w:hAnsiTheme="minorHAnsi" w:cstheme="minorBidi"/>
          <w:sz w:val="24"/>
          <w:szCs w:val="24"/>
        </w:rPr>
        <w:t xml:space="preserve">National Health Service (NHS) diagnostic laboratory </w:t>
      </w:r>
      <w:r w:rsidR="00284F78" w:rsidRPr="00A42B78">
        <w:rPr>
          <w:rFonts w:asciiTheme="minorHAnsi" w:eastAsia="Arial" w:hAnsiTheme="minorHAnsi" w:cstheme="minorBidi"/>
          <w:sz w:val="24"/>
          <w:szCs w:val="24"/>
        </w:rPr>
        <w:t>of</w:t>
      </w:r>
      <w:r w:rsidR="0003242A" w:rsidRPr="00A42B78">
        <w:rPr>
          <w:rFonts w:asciiTheme="minorHAnsi" w:eastAsia="Arial" w:hAnsiTheme="minorHAnsi" w:cstheme="minorBidi"/>
          <w:sz w:val="24"/>
          <w:szCs w:val="24"/>
        </w:rPr>
        <w:t xml:space="preserve"> the </w:t>
      </w:r>
      <w:r w:rsidR="00F60F10" w:rsidRPr="00A42B78">
        <w:rPr>
          <w:rFonts w:asciiTheme="minorHAnsi" w:eastAsia="Arial" w:hAnsiTheme="minorHAnsi" w:cstheme="minorBidi"/>
          <w:sz w:val="24"/>
          <w:szCs w:val="24"/>
        </w:rPr>
        <w:t>Royal Liverpool University Hospital</w:t>
      </w:r>
      <w:r w:rsidR="00EB7C5B" w:rsidRPr="00A42B78">
        <w:rPr>
          <w:rFonts w:asciiTheme="minorHAnsi" w:eastAsia="Arial" w:hAnsiTheme="minorHAnsi" w:cstheme="minorBidi"/>
          <w:sz w:val="24"/>
          <w:szCs w:val="24"/>
        </w:rPr>
        <w:t xml:space="preserve">. To determine whether there was any overestimation of HBV DNA by Aptima </w:t>
      </w:r>
      <w:r w:rsidR="001E69CD" w:rsidRPr="00A42B78">
        <w:rPr>
          <w:rFonts w:asciiTheme="minorHAnsi" w:eastAsia="Arial" w:hAnsiTheme="minorHAnsi" w:cstheme="minorBidi"/>
          <w:sz w:val="24"/>
          <w:szCs w:val="24"/>
        </w:rPr>
        <w:t>HBV</w:t>
      </w:r>
      <w:r w:rsidR="00EB7C5B" w:rsidRPr="00A42B78">
        <w:rPr>
          <w:rFonts w:asciiTheme="minorHAnsi" w:eastAsia="Arial" w:hAnsiTheme="minorHAnsi" w:cstheme="minorBidi"/>
          <w:sz w:val="24"/>
          <w:szCs w:val="24"/>
        </w:rPr>
        <w:t xml:space="preserve">, </w:t>
      </w:r>
      <w:r w:rsidR="009911DE" w:rsidRPr="00A42B78">
        <w:rPr>
          <w:rFonts w:asciiTheme="minorHAnsi" w:eastAsia="Arial" w:hAnsiTheme="minorHAnsi" w:cstheme="minorBidi"/>
          <w:sz w:val="24"/>
          <w:szCs w:val="24"/>
        </w:rPr>
        <w:t xml:space="preserve">plasma </w:t>
      </w:r>
      <w:r w:rsidR="00A020AA" w:rsidRPr="00A42B78">
        <w:rPr>
          <w:rFonts w:asciiTheme="minorHAnsi" w:eastAsia="Arial" w:hAnsiTheme="minorHAnsi" w:cstheme="minorBidi"/>
          <w:sz w:val="24"/>
          <w:szCs w:val="24"/>
        </w:rPr>
        <w:t>samples from</w:t>
      </w:r>
      <w:r w:rsidR="009911DE" w:rsidRPr="00A42B78">
        <w:rPr>
          <w:rFonts w:asciiTheme="minorHAnsi" w:eastAsia="Arial" w:hAnsiTheme="minorHAnsi" w:cstheme="minorBidi"/>
          <w:sz w:val="24"/>
          <w:szCs w:val="24"/>
        </w:rPr>
        <w:t xml:space="preserve"> 26</w:t>
      </w:r>
      <w:r w:rsidR="00A020AA" w:rsidRPr="00A42B78">
        <w:rPr>
          <w:rFonts w:asciiTheme="minorHAnsi" w:eastAsia="Arial" w:hAnsiTheme="minorHAnsi" w:cstheme="minorBidi"/>
          <w:sz w:val="24"/>
          <w:szCs w:val="24"/>
        </w:rPr>
        <w:t xml:space="preserve"> </w:t>
      </w:r>
      <w:r w:rsidR="00936AA4" w:rsidRPr="00A42B78">
        <w:rPr>
          <w:rFonts w:asciiTheme="minorHAnsi" w:eastAsia="Arial" w:hAnsiTheme="minorHAnsi" w:cstheme="minorBidi"/>
          <w:sz w:val="24"/>
          <w:szCs w:val="24"/>
        </w:rPr>
        <w:t xml:space="preserve">patients that had both quantifiable </w:t>
      </w:r>
      <w:r w:rsidR="00A020AA" w:rsidRPr="00A42B78">
        <w:rPr>
          <w:rFonts w:asciiTheme="minorHAnsi" w:eastAsia="Arial" w:hAnsiTheme="minorHAnsi" w:cstheme="minorBidi"/>
          <w:sz w:val="24"/>
          <w:szCs w:val="24"/>
        </w:rPr>
        <w:t>HBV RNA</w:t>
      </w:r>
      <w:r w:rsidR="00936AA4" w:rsidRPr="00A42B78">
        <w:rPr>
          <w:rFonts w:asciiTheme="minorHAnsi" w:eastAsia="Arial" w:hAnsiTheme="minorHAnsi" w:cstheme="minorBidi"/>
          <w:sz w:val="24"/>
          <w:szCs w:val="24"/>
          <w:vertAlign w:val="superscript"/>
        </w:rPr>
        <w:t xml:space="preserve"> </w:t>
      </w:r>
      <w:r w:rsidR="00936AA4" w:rsidRPr="00A42B78">
        <w:rPr>
          <w:rFonts w:asciiTheme="minorHAnsi" w:eastAsia="Arial" w:hAnsiTheme="minorHAnsi" w:cstheme="minorBidi"/>
          <w:sz w:val="24"/>
          <w:szCs w:val="24"/>
        </w:rPr>
        <w:t>and quantifiable HBV D</w:t>
      </w:r>
      <w:r w:rsidR="00A020AA" w:rsidRPr="00A42B78">
        <w:rPr>
          <w:rFonts w:asciiTheme="minorHAnsi" w:eastAsia="Arial" w:hAnsiTheme="minorHAnsi" w:cstheme="minorBidi"/>
          <w:sz w:val="24"/>
          <w:szCs w:val="24"/>
        </w:rPr>
        <w:t>NA</w:t>
      </w:r>
      <w:r w:rsidR="00936AA4" w:rsidRPr="00A42B78">
        <w:rPr>
          <w:rFonts w:asciiTheme="minorHAnsi" w:eastAsia="Arial" w:hAnsiTheme="minorHAnsi" w:cstheme="minorBidi"/>
          <w:sz w:val="24"/>
          <w:szCs w:val="24"/>
          <w:vertAlign w:val="superscript"/>
        </w:rPr>
        <w:t xml:space="preserve"> </w:t>
      </w:r>
      <w:r w:rsidR="00936AA4" w:rsidRPr="00A42B78">
        <w:rPr>
          <w:rFonts w:asciiTheme="minorHAnsi" w:eastAsia="Arial" w:hAnsiTheme="minorHAnsi" w:cstheme="minorBidi"/>
          <w:sz w:val="24"/>
          <w:szCs w:val="24"/>
        </w:rPr>
        <w:t xml:space="preserve">by Aptima HBV </w:t>
      </w:r>
      <w:r w:rsidR="00EB7C5B" w:rsidRPr="00A42B78">
        <w:rPr>
          <w:rFonts w:asciiTheme="minorHAnsi" w:eastAsia="Arial" w:hAnsiTheme="minorHAnsi" w:cstheme="minorBidi"/>
          <w:sz w:val="24"/>
          <w:szCs w:val="24"/>
        </w:rPr>
        <w:t xml:space="preserve">were </w:t>
      </w:r>
      <w:r w:rsidR="001E69CD" w:rsidRPr="00A42B78">
        <w:rPr>
          <w:rFonts w:asciiTheme="minorHAnsi" w:eastAsia="Arial" w:hAnsiTheme="minorHAnsi" w:cstheme="minorBidi"/>
          <w:sz w:val="24"/>
          <w:szCs w:val="24"/>
        </w:rPr>
        <w:t xml:space="preserve">also </w:t>
      </w:r>
      <w:r w:rsidR="00EB7C5B" w:rsidRPr="00A42B78">
        <w:rPr>
          <w:rFonts w:asciiTheme="minorHAnsi" w:eastAsia="Arial" w:hAnsiTheme="minorHAnsi" w:cstheme="minorBidi"/>
          <w:sz w:val="24"/>
          <w:szCs w:val="24"/>
        </w:rPr>
        <w:t xml:space="preserve">tested </w:t>
      </w:r>
      <w:r w:rsidR="00554741" w:rsidRPr="00A42B78">
        <w:rPr>
          <w:rFonts w:asciiTheme="minorHAnsi" w:eastAsia="Arial" w:hAnsiTheme="minorHAnsi" w:cstheme="minorBidi"/>
          <w:sz w:val="24"/>
          <w:szCs w:val="24"/>
        </w:rPr>
        <w:t>for HBV DNA</w:t>
      </w:r>
      <w:r w:rsidR="00C54D8B" w:rsidRPr="00A42B78">
        <w:rPr>
          <w:rFonts w:asciiTheme="minorHAnsi" w:eastAsia="Arial" w:hAnsiTheme="minorHAnsi" w:cstheme="minorBidi"/>
          <w:sz w:val="24"/>
          <w:szCs w:val="24"/>
        </w:rPr>
        <w:t xml:space="preserve"> </w:t>
      </w:r>
      <w:r w:rsidR="009911DE" w:rsidRPr="00A42B78">
        <w:rPr>
          <w:rFonts w:asciiTheme="minorHAnsi" w:eastAsia="Arial" w:hAnsiTheme="minorHAnsi" w:cstheme="minorBidi"/>
          <w:sz w:val="24"/>
          <w:szCs w:val="24"/>
        </w:rPr>
        <w:t>by</w:t>
      </w:r>
      <w:r w:rsidR="00284F78" w:rsidRPr="00A42B78">
        <w:rPr>
          <w:rFonts w:asciiTheme="minorHAnsi" w:eastAsia="Arial" w:hAnsiTheme="minorHAnsi" w:cstheme="minorBidi"/>
          <w:sz w:val="24"/>
          <w:szCs w:val="24"/>
        </w:rPr>
        <w:t xml:space="preserve"> </w:t>
      </w:r>
      <w:r w:rsidR="00C54D8B" w:rsidRPr="00A42B78">
        <w:rPr>
          <w:rFonts w:asciiTheme="minorHAnsi" w:eastAsia="Arial" w:hAnsiTheme="minorHAnsi" w:cstheme="minorBidi"/>
          <w:sz w:val="24"/>
          <w:szCs w:val="24"/>
        </w:rPr>
        <w:t>real-time PCR</w:t>
      </w:r>
      <w:r w:rsidR="009911DE" w:rsidRPr="00A42B78">
        <w:rPr>
          <w:rFonts w:asciiTheme="minorHAnsi" w:eastAsia="Arial" w:hAnsiTheme="minorHAnsi" w:cstheme="minorBidi"/>
          <w:sz w:val="24"/>
          <w:szCs w:val="24"/>
        </w:rPr>
        <w:t xml:space="preserve">, using </w:t>
      </w:r>
      <w:r w:rsidR="00C54D8B" w:rsidRPr="00A42B78">
        <w:rPr>
          <w:rFonts w:asciiTheme="minorHAnsi" w:eastAsia="Arial" w:hAnsiTheme="minorHAnsi" w:cstheme="minorBidi"/>
          <w:sz w:val="24"/>
          <w:szCs w:val="24"/>
        </w:rPr>
        <w:t>Xpert® HBV Viral Load (henceforth described as Xpert HBV) (Cepheid,</w:t>
      </w:r>
      <w:r w:rsidR="00C54D8B" w:rsidRPr="00A42B78">
        <w:t xml:space="preserve"> </w:t>
      </w:r>
      <w:r w:rsidR="00C54D8B" w:rsidRPr="00A42B78">
        <w:rPr>
          <w:rFonts w:asciiTheme="minorHAnsi" w:eastAsia="Arial" w:hAnsiTheme="minorHAnsi" w:cstheme="minorBidi"/>
          <w:sz w:val="24"/>
          <w:szCs w:val="24"/>
        </w:rPr>
        <w:t>Maurens-Scopont, France</w:t>
      </w:r>
      <w:r w:rsidR="007210B0" w:rsidRPr="00A42B78">
        <w:rPr>
          <w:rFonts w:asciiTheme="minorHAnsi" w:eastAsia="Arial" w:hAnsiTheme="minorHAnsi" w:cstheme="minorBidi"/>
          <w:sz w:val="24"/>
          <w:szCs w:val="24"/>
        </w:rPr>
        <w:t>)</w:t>
      </w:r>
      <w:r w:rsidR="00701615" w:rsidRPr="00A42B78">
        <w:rPr>
          <w:rFonts w:asciiTheme="minorHAnsi" w:eastAsia="Arial" w:hAnsiTheme="minorHAnsi" w:cstheme="minorBidi"/>
          <w:sz w:val="24"/>
          <w:szCs w:val="24"/>
        </w:rPr>
        <w:t>. Xpert HBV</w:t>
      </w:r>
      <w:r w:rsidR="007210B0" w:rsidRPr="00A42B78">
        <w:rPr>
          <w:rFonts w:asciiTheme="minorHAnsi" w:eastAsia="Arial" w:hAnsiTheme="minorHAnsi" w:cstheme="minorBidi"/>
          <w:sz w:val="24"/>
          <w:szCs w:val="24"/>
        </w:rPr>
        <w:t xml:space="preserve"> was performed in the local diagnostic laboratory</w:t>
      </w:r>
      <w:r w:rsidR="00284F78" w:rsidRPr="00A42B78">
        <w:rPr>
          <w:rFonts w:asciiTheme="minorHAnsi" w:eastAsia="Arial" w:hAnsiTheme="minorHAnsi" w:cstheme="minorBidi"/>
          <w:sz w:val="24"/>
          <w:szCs w:val="24"/>
        </w:rPr>
        <w:t>,</w:t>
      </w:r>
      <w:r w:rsidR="00C54D8B" w:rsidRPr="00A42B78">
        <w:rPr>
          <w:rFonts w:asciiTheme="minorHAnsi" w:eastAsia="Arial" w:hAnsiTheme="minorHAnsi" w:cstheme="minorBidi"/>
          <w:sz w:val="24"/>
          <w:szCs w:val="24"/>
          <w:vertAlign w:val="superscript"/>
        </w:rPr>
        <w:t xml:space="preserve"> </w:t>
      </w:r>
      <w:r w:rsidR="00FF6D89" w:rsidRPr="00A42B78">
        <w:rPr>
          <w:rFonts w:asciiTheme="minorHAnsi" w:eastAsia="Arial" w:hAnsiTheme="minorHAnsi" w:cstheme="minorBidi"/>
          <w:sz w:val="24"/>
          <w:szCs w:val="24"/>
        </w:rPr>
        <w:t>and</w:t>
      </w:r>
      <w:r w:rsidR="007210B0" w:rsidRPr="00A42B78">
        <w:rPr>
          <w:rFonts w:asciiTheme="minorHAnsi" w:eastAsia="Arial" w:hAnsiTheme="minorHAnsi" w:cstheme="minorBidi"/>
          <w:sz w:val="24"/>
          <w:szCs w:val="24"/>
          <w:vertAlign w:val="superscript"/>
        </w:rPr>
        <w:t xml:space="preserve"> </w:t>
      </w:r>
      <w:r w:rsidR="00554741" w:rsidRPr="00A42B78">
        <w:rPr>
          <w:rFonts w:asciiTheme="minorHAnsi" w:eastAsia="Arial" w:hAnsiTheme="minorHAnsi" w:cstheme="minorBidi"/>
          <w:sz w:val="24"/>
          <w:szCs w:val="24"/>
        </w:rPr>
        <w:t>cobas HBV</w:t>
      </w:r>
      <w:r w:rsidR="007210B0" w:rsidRPr="00A42B78">
        <w:rPr>
          <w:rFonts w:asciiTheme="minorHAnsi" w:eastAsia="Arial" w:hAnsiTheme="minorHAnsi" w:cstheme="minorBidi"/>
          <w:sz w:val="24"/>
          <w:szCs w:val="24"/>
        </w:rPr>
        <w:t xml:space="preserve"> was performed </w:t>
      </w:r>
      <w:r w:rsidR="00F60F10" w:rsidRPr="00A42B78">
        <w:rPr>
          <w:rFonts w:asciiTheme="minorHAnsi" w:eastAsia="Arial" w:hAnsiTheme="minorHAnsi" w:cstheme="minorBidi"/>
          <w:sz w:val="24"/>
          <w:szCs w:val="24"/>
        </w:rPr>
        <w:t xml:space="preserve">either </w:t>
      </w:r>
      <w:r w:rsidR="0003242A" w:rsidRPr="00A42B78">
        <w:rPr>
          <w:rFonts w:asciiTheme="minorHAnsi" w:eastAsia="Arial" w:hAnsiTheme="minorHAnsi" w:cstheme="minorBidi"/>
          <w:sz w:val="24"/>
          <w:szCs w:val="24"/>
        </w:rPr>
        <w:t>at</w:t>
      </w:r>
      <w:r w:rsidR="00F60F10" w:rsidRPr="00A42B78">
        <w:rPr>
          <w:rFonts w:asciiTheme="minorHAnsi" w:eastAsia="Arial" w:hAnsiTheme="minorHAnsi" w:cstheme="minorBidi"/>
          <w:sz w:val="24"/>
          <w:szCs w:val="24"/>
        </w:rPr>
        <w:t xml:space="preserve"> a </w:t>
      </w:r>
      <w:r w:rsidR="0003242A" w:rsidRPr="00A42B78">
        <w:rPr>
          <w:rFonts w:asciiTheme="minorHAnsi" w:eastAsia="Arial" w:hAnsiTheme="minorHAnsi" w:cstheme="minorBidi"/>
          <w:sz w:val="24"/>
          <w:szCs w:val="24"/>
        </w:rPr>
        <w:t>referral</w:t>
      </w:r>
      <w:r w:rsidR="00F60F10" w:rsidRPr="00A42B78">
        <w:rPr>
          <w:rFonts w:asciiTheme="minorHAnsi" w:eastAsia="Arial" w:hAnsiTheme="minorHAnsi" w:cstheme="minorBidi"/>
          <w:sz w:val="24"/>
          <w:szCs w:val="24"/>
        </w:rPr>
        <w:t xml:space="preserve"> NHS laboratory or at Roche Diagnostics</w:t>
      </w:r>
      <w:r w:rsidR="00C54D8B" w:rsidRPr="00A42B78">
        <w:rPr>
          <w:rFonts w:asciiTheme="minorHAnsi" w:eastAsia="Arial" w:hAnsiTheme="minorHAnsi" w:cstheme="minorBidi"/>
          <w:sz w:val="24"/>
          <w:szCs w:val="24"/>
        </w:rPr>
        <w:t>.</w:t>
      </w:r>
      <w:r w:rsidR="003B05AE" w:rsidRPr="00A42B78">
        <w:rPr>
          <w:rFonts w:asciiTheme="minorHAnsi" w:eastAsia="Arial" w:hAnsiTheme="minorHAnsi" w:cstheme="minorBidi"/>
          <w:sz w:val="24"/>
          <w:szCs w:val="24"/>
        </w:rPr>
        <w:t xml:space="preserve"> </w:t>
      </w:r>
    </w:p>
    <w:p w14:paraId="03D4E75E" w14:textId="19BCB96C" w:rsidR="00CD5D6F" w:rsidRPr="00A42B78" w:rsidRDefault="00CD5D6F" w:rsidP="000A5BE9">
      <w:pPr>
        <w:spacing w:line="480" w:lineRule="auto"/>
        <w:ind w:right="-36"/>
        <w:jc w:val="both"/>
        <w:rPr>
          <w:rFonts w:asciiTheme="minorHAnsi" w:eastAsia="Arial" w:hAnsiTheme="minorHAnsi" w:cstheme="minorHAnsi"/>
          <w:sz w:val="24"/>
          <w:szCs w:val="24"/>
        </w:rPr>
      </w:pPr>
    </w:p>
    <w:p w14:paraId="29CD13C9" w14:textId="77777777" w:rsidR="00CD5D6F" w:rsidRPr="00A42B78" w:rsidRDefault="00CD5D6F" w:rsidP="000A5BE9">
      <w:pPr>
        <w:spacing w:line="480" w:lineRule="auto"/>
        <w:ind w:right="-36"/>
        <w:jc w:val="both"/>
        <w:rPr>
          <w:rFonts w:asciiTheme="minorHAnsi" w:eastAsia="Arial" w:hAnsiTheme="minorHAnsi" w:cstheme="minorHAnsi"/>
          <w:b/>
          <w:bCs/>
          <w:sz w:val="24"/>
          <w:szCs w:val="24"/>
        </w:rPr>
      </w:pPr>
      <w:r w:rsidRPr="00A42B78">
        <w:rPr>
          <w:rFonts w:asciiTheme="minorHAnsi" w:eastAsia="Arial" w:hAnsiTheme="minorHAnsi" w:cstheme="minorHAnsi"/>
          <w:b/>
          <w:bCs/>
          <w:sz w:val="24"/>
          <w:szCs w:val="24"/>
        </w:rPr>
        <w:t>HBV DNA quantification</w:t>
      </w:r>
    </w:p>
    <w:p w14:paraId="78222784" w14:textId="5BBA0FBE" w:rsidR="00CD5D6F" w:rsidRPr="00A42B78" w:rsidRDefault="00CD5D6F" w:rsidP="005A5484">
      <w:pPr>
        <w:spacing w:line="480" w:lineRule="auto"/>
        <w:ind w:right="-36"/>
        <w:jc w:val="both"/>
        <w:rPr>
          <w:rFonts w:asciiTheme="minorHAnsi" w:hAnsiTheme="minorHAnsi"/>
          <w:sz w:val="24"/>
        </w:rPr>
      </w:pPr>
      <w:r w:rsidRPr="00A42B78">
        <w:rPr>
          <w:rFonts w:asciiTheme="minorHAnsi" w:hAnsiTheme="minorHAnsi"/>
          <w:sz w:val="24"/>
        </w:rPr>
        <w:t>All tests were performed by trained operators in accordance with the manufacturers’ specifications.</w:t>
      </w:r>
      <w:r w:rsidR="00BC039A" w:rsidRPr="00A42B78">
        <w:rPr>
          <w:rFonts w:asciiTheme="minorHAnsi" w:hAnsiTheme="minorHAnsi"/>
          <w:sz w:val="24"/>
          <w:vertAlign w:val="superscript"/>
        </w:rPr>
        <w:t>18-20</w:t>
      </w:r>
      <w:r w:rsidRPr="00A42B78">
        <w:rPr>
          <w:rFonts w:asciiTheme="minorHAnsi" w:hAnsiTheme="minorHAnsi"/>
          <w:sz w:val="24"/>
        </w:rPr>
        <w:t xml:space="preserve"> Runs were considered valid if both positive and negative controls were valid and no protocol deviations or incidents occurred that might affect the</w:t>
      </w:r>
      <w:r w:rsidRPr="00A42B78">
        <w:rPr>
          <w:rFonts w:asciiTheme="minorHAnsi" w:hAnsiTheme="minorHAnsi"/>
        </w:rPr>
        <w:t xml:space="preserve"> </w:t>
      </w:r>
      <w:r w:rsidRPr="00A42B78">
        <w:rPr>
          <w:rFonts w:asciiTheme="minorHAnsi" w:hAnsiTheme="minorHAnsi"/>
          <w:sz w:val="24"/>
        </w:rPr>
        <w:t xml:space="preserve">validity of the data. If a run was considered invalid, all samples included in that run were re-tested wherever possible. </w:t>
      </w:r>
      <w:r w:rsidR="00102411" w:rsidRPr="00A42B78">
        <w:rPr>
          <w:rFonts w:asciiTheme="minorHAnsi" w:eastAsia="Arial" w:hAnsiTheme="minorHAnsi" w:cs="Arial"/>
          <w:sz w:val="24"/>
          <w:szCs w:val="24"/>
        </w:rPr>
        <w:t xml:space="preserve">The cobas HBV+RT test was performed according to an in-house protocol </w:t>
      </w:r>
      <w:r w:rsidR="006F1E7C" w:rsidRPr="00A42B78">
        <w:rPr>
          <w:rFonts w:asciiTheme="minorHAnsi" w:eastAsia="Arial" w:hAnsiTheme="minorHAnsi" w:cs="Arial"/>
          <w:sz w:val="24"/>
          <w:szCs w:val="24"/>
        </w:rPr>
        <w:t>as described above</w:t>
      </w:r>
      <w:r w:rsidRPr="00A42B78">
        <w:rPr>
          <w:rFonts w:asciiTheme="minorHAnsi" w:hAnsiTheme="minorHAnsi"/>
          <w:sz w:val="24"/>
        </w:rPr>
        <w:t xml:space="preserve">. </w:t>
      </w:r>
    </w:p>
    <w:p w14:paraId="11579607" w14:textId="682353BF" w:rsidR="0064037D" w:rsidRPr="00A42B78" w:rsidRDefault="0064037D" w:rsidP="005A5484">
      <w:pPr>
        <w:spacing w:line="480" w:lineRule="auto"/>
        <w:ind w:right="-36"/>
        <w:jc w:val="both"/>
        <w:rPr>
          <w:rFonts w:asciiTheme="minorHAnsi" w:hAnsiTheme="minorHAnsi"/>
          <w:sz w:val="24"/>
        </w:rPr>
      </w:pPr>
    </w:p>
    <w:p w14:paraId="18F26EFE" w14:textId="5A456D43" w:rsidR="0064037D" w:rsidRPr="00A42B78" w:rsidRDefault="00C90548" w:rsidP="000A5BE9">
      <w:pPr>
        <w:spacing w:line="480" w:lineRule="auto"/>
        <w:ind w:right="-36"/>
        <w:jc w:val="both"/>
        <w:rPr>
          <w:rFonts w:asciiTheme="minorHAnsi" w:eastAsia="Arial" w:hAnsiTheme="minorHAnsi" w:cstheme="minorHAnsi"/>
          <w:b/>
          <w:bCs/>
          <w:sz w:val="24"/>
          <w:szCs w:val="24"/>
        </w:rPr>
      </w:pPr>
      <w:r w:rsidRPr="00A42B78">
        <w:rPr>
          <w:rFonts w:asciiTheme="minorHAnsi" w:eastAsia="Arial" w:hAnsiTheme="minorHAnsi" w:cstheme="minorHAnsi"/>
          <w:b/>
          <w:bCs/>
          <w:sz w:val="24"/>
          <w:szCs w:val="24"/>
        </w:rPr>
        <w:t>Analysis and</w:t>
      </w:r>
      <w:r w:rsidRPr="00A42B78">
        <w:rPr>
          <w:rFonts w:asciiTheme="minorHAnsi" w:hAnsiTheme="minorHAnsi"/>
          <w:b/>
          <w:sz w:val="24"/>
        </w:rPr>
        <w:t xml:space="preserve"> s</w:t>
      </w:r>
      <w:r w:rsidR="0064037D" w:rsidRPr="00A42B78">
        <w:rPr>
          <w:rFonts w:asciiTheme="minorHAnsi" w:hAnsiTheme="minorHAnsi"/>
          <w:b/>
          <w:sz w:val="24"/>
        </w:rPr>
        <w:t xml:space="preserve">tatistical </w:t>
      </w:r>
      <w:r w:rsidR="0064037D" w:rsidRPr="00A42B78">
        <w:rPr>
          <w:rFonts w:asciiTheme="minorHAnsi" w:eastAsia="Arial" w:hAnsiTheme="minorHAnsi" w:cstheme="minorHAnsi"/>
          <w:b/>
          <w:bCs/>
          <w:sz w:val="24"/>
          <w:szCs w:val="24"/>
        </w:rPr>
        <w:t>methods</w:t>
      </w:r>
    </w:p>
    <w:p w14:paraId="2E50B1FC" w14:textId="122DD625" w:rsidR="0064037D" w:rsidRPr="00A42B78" w:rsidRDefault="007A6FC6" w:rsidP="5DC6C793">
      <w:pPr>
        <w:spacing w:line="480" w:lineRule="auto"/>
        <w:ind w:right="-36"/>
        <w:jc w:val="both"/>
        <w:rPr>
          <w:rFonts w:asciiTheme="minorHAnsi" w:hAnsiTheme="minorHAnsi"/>
          <w:sz w:val="24"/>
          <w:szCs w:val="24"/>
        </w:rPr>
      </w:pPr>
      <w:r w:rsidRPr="00A42B78">
        <w:rPr>
          <w:rFonts w:asciiTheme="minorHAnsi" w:eastAsia="Arial" w:hAnsiTheme="minorHAnsi" w:cstheme="minorBidi"/>
          <w:sz w:val="24"/>
          <w:szCs w:val="24"/>
        </w:rPr>
        <w:lastRenderedPageBreak/>
        <w:t>All statistical analyses were carried out using the SAS System software v9.4 through the SAS Enterprise Guide software v7.12 or higher. Results were log</w:t>
      </w:r>
      <w:r w:rsidRPr="00A42B78">
        <w:rPr>
          <w:rFonts w:asciiTheme="minorHAnsi" w:eastAsia="Arial" w:hAnsiTheme="minorHAnsi" w:cstheme="minorBidi"/>
          <w:sz w:val="24"/>
          <w:szCs w:val="24"/>
          <w:vertAlign w:val="subscript"/>
        </w:rPr>
        <w:t>10</w:t>
      </w:r>
      <w:r w:rsidRPr="00A42B78">
        <w:rPr>
          <w:rFonts w:asciiTheme="minorHAnsi" w:eastAsia="Arial" w:hAnsiTheme="minorHAnsi" w:cstheme="minorBidi"/>
          <w:sz w:val="24"/>
          <w:szCs w:val="24"/>
        </w:rPr>
        <w:t>-transformed and compared according to Clinical and Laboratory Standards Institute guidance EP09-A</w:t>
      </w:r>
      <w:r w:rsidR="0064037D" w:rsidRPr="00A42B78">
        <w:rPr>
          <w:rFonts w:asciiTheme="minorHAnsi" w:eastAsia="Arial" w:hAnsiTheme="minorHAnsi" w:cstheme="minorBidi"/>
          <w:sz w:val="24"/>
          <w:szCs w:val="24"/>
        </w:rPr>
        <w:t>.</w:t>
      </w:r>
      <w:r w:rsidR="00BC039A" w:rsidRPr="00A42B78">
        <w:rPr>
          <w:rFonts w:asciiTheme="minorHAnsi" w:eastAsia="Arial" w:hAnsiTheme="minorHAnsi" w:cstheme="minorBidi"/>
          <w:sz w:val="24"/>
          <w:szCs w:val="24"/>
          <w:vertAlign w:val="superscript"/>
        </w:rPr>
        <w:t>21</w:t>
      </w:r>
      <w:r w:rsidR="0064037D" w:rsidRPr="00A42B78">
        <w:rPr>
          <w:rFonts w:asciiTheme="minorHAnsi" w:eastAsia="Arial" w:hAnsiTheme="minorHAnsi" w:cstheme="minorBidi"/>
          <w:sz w:val="24"/>
          <w:szCs w:val="24"/>
        </w:rPr>
        <w:t xml:space="preserve"> </w:t>
      </w:r>
      <w:r w:rsidRPr="00A42B78">
        <w:rPr>
          <w:rFonts w:asciiTheme="minorHAnsi" w:eastAsia="Arial" w:hAnsiTheme="minorHAnsi" w:cstheme="minorBidi"/>
          <w:sz w:val="24"/>
          <w:szCs w:val="24"/>
        </w:rPr>
        <w:t xml:space="preserve">HBV viral loads were compared </w:t>
      </w:r>
      <w:r w:rsidR="00965AF5" w:rsidRPr="00A42B78">
        <w:rPr>
          <w:rFonts w:asciiTheme="minorHAnsi" w:eastAsia="Arial" w:hAnsiTheme="minorHAnsi" w:cstheme="minorBidi"/>
          <w:sz w:val="24"/>
          <w:szCs w:val="24"/>
        </w:rPr>
        <w:t xml:space="preserve">between assays using the </w:t>
      </w:r>
      <w:r w:rsidR="00965AF5" w:rsidRPr="00A42B78">
        <w:rPr>
          <w:rFonts w:asciiTheme="minorHAnsi" w:eastAsia="Arial Unicode MS" w:hAnsiTheme="minorHAnsi" w:cs="Arial"/>
          <w:sz w:val="24"/>
          <w:szCs w:val="24"/>
        </w:rPr>
        <w:t>Student’s</w:t>
      </w:r>
      <w:r w:rsidR="00965AF5" w:rsidRPr="00A42B78">
        <w:rPr>
          <w:rFonts w:asciiTheme="minorHAnsi" w:eastAsia="Arial Unicode MS" w:hAnsiTheme="minorHAnsi" w:cs="Arial"/>
          <w:i/>
          <w:sz w:val="24"/>
          <w:szCs w:val="24"/>
        </w:rPr>
        <w:t xml:space="preserve"> t</w:t>
      </w:r>
      <w:r w:rsidR="00965AF5" w:rsidRPr="00A42B78">
        <w:rPr>
          <w:rFonts w:asciiTheme="minorHAnsi" w:eastAsia="Arial Unicode MS" w:hAnsiTheme="minorHAnsi" w:cs="Arial"/>
          <w:sz w:val="24"/>
          <w:szCs w:val="24"/>
        </w:rPr>
        <w:t>-test</w:t>
      </w:r>
      <w:r w:rsidR="00965AF5" w:rsidRPr="00A42B78">
        <w:rPr>
          <w:rFonts w:asciiTheme="minorHAnsi" w:eastAsia="Arial Unicode MS" w:hAnsiTheme="minorHAnsi" w:cs="Arial"/>
          <w:i/>
          <w:sz w:val="24"/>
          <w:szCs w:val="24"/>
        </w:rPr>
        <w:t xml:space="preserve"> </w:t>
      </w:r>
      <w:r w:rsidR="00965AF5" w:rsidRPr="00A42B78">
        <w:rPr>
          <w:rFonts w:asciiTheme="minorHAnsi" w:eastAsia="Arial Unicode MS" w:hAnsiTheme="minorHAnsi" w:cs="Arial"/>
          <w:sz w:val="24"/>
          <w:szCs w:val="24"/>
        </w:rPr>
        <w:t>and</w:t>
      </w:r>
      <w:r w:rsidR="00965AF5" w:rsidRPr="00A42B78">
        <w:rPr>
          <w:rFonts w:asciiTheme="minorHAnsi" w:eastAsia="Arial Unicode MS" w:hAnsiTheme="minorHAnsi" w:cs="Arial"/>
          <w:i/>
          <w:sz w:val="24"/>
          <w:szCs w:val="24"/>
        </w:rPr>
        <w:t xml:space="preserve"> s</w:t>
      </w:r>
      <w:r w:rsidRPr="00A42B78">
        <w:rPr>
          <w:rFonts w:asciiTheme="minorHAnsi" w:eastAsia="Arial" w:hAnsiTheme="minorHAnsi" w:cstheme="minorBidi"/>
          <w:sz w:val="24"/>
          <w:szCs w:val="24"/>
        </w:rPr>
        <w:t>catter plots</w:t>
      </w:r>
      <w:r w:rsidR="00965AF5" w:rsidRPr="00A42B78">
        <w:rPr>
          <w:rFonts w:asciiTheme="minorHAnsi" w:eastAsia="Arial" w:hAnsiTheme="minorHAnsi" w:cstheme="minorBidi"/>
          <w:sz w:val="24"/>
          <w:szCs w:val="24"/>
        </w:rPr>
        <w:t xml:space="preserve"> were</w:t>
      </w:r>
      <w:r w:rsidRPr="00A42B78">
        <w:rPr>
          <w:rFonts w:asciiTheme="minorHAnsi" w:eastAsia="Arial" w:hAnsiTheme="minorHAnsi" w:cstheme="minorBidi"/>
          <w:sz w:val="24"/>
          <w:szCs w:val="24"/>
        </w:rPr>
        <w:t xml:space="preserve"> overlaid with the Deming regression lines used to assess correlation; Bland−Altman plots were used to estimate bias. </w:t>
      </w:r>
      <w:r w:rsidR="6DBD5C03" w:rsidRPr="00A42B78">
        <w:rPr>
          <w:rFonts w:asciiTheme="minorHAnsi" w:eastAsia="Arial" w:hAnsiTheme="minorHAnsi" w:cstheme="minorBidi"/>
          <w:sz w:val="24"/>
          <w:szCs w:val="24"/>
        </w:rPr>
        <w:t>L</w:t>
      </w:r>
      <w:r w:rsidRPr="00A42B78">
        <w:rPr>
          <w:rFonts w:asciiTheme="minorHAnsi" w:eastAsia="Arial" w:hAnsiTheme="minorHAnsi" w:cstheme="minorBidi"/>
          <w:sz w:val="24"/>
          <w:szCs w:val="24"/>
        </w:rPr>
        <w:t xml:space="preserve">ongitudinal plots were used to present viral loads at different time points for individual subjects and combined means. For individual subject graphs, the viral load trajectory was measured using the slope of the regression line for each test. </w:t>
      </w:r>
      <w:r w:rsidR="00965AF5" w:rsidRPr="00A42B78">
        <w:rPr>
          <w:rFonts w:asciiTheme="minorHAnsi" w:eastAsia="Arial" w:hAnsiTheme="minorHAnsi" w:cstheme="minorBidi"/>
          <w:sz w:val="24"/>
          <w:szCs w:val="24"/>
        </w:rPr>
        <w:t>When comparing HBV DNA levels, results below the lower limit of quantification (LLOQ) were assigned a value of 0.5 x LLOQ</w:t>
      </w:r>
      <w:r w:rsidR="00965AF5" w:rsidRPr="00A42B78">
        <w:rPr>
          <w:rFonts w:asciiTheme="minorHAnsi" w:eastAsia="Arial" w:hAnsiTheme="minorHAnsi" w:cstheme="minorBidi"/>
          <w:sz w:val="24"/>
          <w:szCs w:val="24"/>
          <w:vertAlign w:val="subscript"/>
        </w:rPr>
        <w:t xml:space="preserve"> </w:t>
      </w:r>
      <w:r w:rsidR="00965AF5" w:rsidRPr="00A42B78">
        <w:rPr>
          <w:rFonts w:asciiTheme="minorHAnsi" w:eastAsia="Arial" w:hAnsiTheme="minorHAnsi" w:cstheme="minorBidi"/>
          <w:sz w:val="24"/>
          <w:szCs w:val="24"/>
        </w:rPr>
        <w:t>(IU/ml) if the assay reported qualitative target detection, and a value of 0.0 log</w:t>
      </w:r>
      <w:r w:rsidR="00965AF5" w:rsidRPr="00A42B78">
        <w:rPr>
          <w:rFonts w:asciiTheme="minorHAnsi" w:eastAsia="Arial" w:hAnsiTheme="minorHAnsi" w:cstheme="minorBidi"/>
          <w:sz w:val="24"/>
          <w:szCs w:val="24"/>
          <w:vertAlign w:val="subscript"/>
        </w:rPr>
        <w:t>10</w:t>
      </w:r>
      <w:r w:rsidR="00965AF5" w:rsidRPr="00A42B78">
        <w:rPr>
          <w:rFonts w:asciiTheme="minorHAnsi" w:eastAsia="Arial" w:hAnsiTheme="minorHAnsi" w:cstheme="minorBidi"/>
          <w:sz w:val="24"/>
          <w:szCs w:val="24"/>
        </w:rPr>
        <w:t xml:space="preserve"> IU/ml if the target was not detected. </w:t>
      </w:r>
      <w:r w:rsidR="00DE15C8" w:rsidRPr="00A42B78">
        <w:rPr>
          <w:rFonts w:asciiTheme="minorHAnsi" w:eastAsia="Arial" w:hAnsiTheme="minorHAnsi" w:cstheme="minorBidi"/>
          <w:sz w:val="24"/>
          <w:szCs w:val="24"/>
        </w:rPr>
        <w:t>The characteristics of patients with or without detectable HBV RNA were compared by chi-square or Fisher's exact test for categorical variables and Kruskal-Wallis test for continuous variables</w:t>
      </w:r>
      <w:r w:rsidR="00283C9E" w:rsidRPr="00A42B78">
        <w:rPr>
          <w:rFonts w:asciiTheme="minorHAnsi" w:eastAsia="Arial" w:hAnsiTheme="minorHAnsi" w:cstheme="minorBidi"/>
          <w:sz w:val="24"/>
          <w:szCs w:val="24"/>
        </w:rPr>
        <w:t xml:space="preserve">. </w:t>
      </w:r>
      <w:bookmarkStart w:id="1" w:name="_30j0zll" w:colFirst="0" w:colLast="0"/>
      <w:bookmarkEnd w:id="1"/>
    </w:p>
    <w:p w14:paraId="5A57A80F" w14:textId="6FD739DD" w:rsidR="0086791C" w:rsidRPr="00A42B78" w:rsidRDefault="0086791C" w:rsidP="007A6FC6">
      <w:pPr>
        <w:spacing w:line="480" w:lineRule="auto"/>
        <w:ind w:right="-36"/>
        <w:jc w:val="both"/>
        <w:rPr>
          <w:rFonts w:asciiTheme="minorHAnsi" w:hAnsiTheme="minorHAnsi"/>
          <w:sz w:val="24"/>
        </w:rPr>
      </w:pPr>
    </w:p>
    <w:p w14:paraId="75196F9A" w14:textId="77777777" w:rsidR="000A5BE9" w:rsidRPr="00A42B78" w:rsidRDefault="000A5BE9">
      <w:pPr>
        <w:rPr>
          <w:rFonts w:ascii="Arial" w:hAnsi="Arial" w:cs="Arial"/>
        </w:rPr>
      </w:pPr>
      <w:r w:rsidRPr="00A42B78">
        <w:rPr>
          <w:rFonts w:ascii="Arial" w:hAnsi="Arial" w:cs="Arial"/>
        </w:rPr>
        <w:br w:type="page"/>
      </w:r>
    </w:p>
    <w:p w14:paraId="54B162E2" w14:textId="77777777" w:rsidR="0086791C" w:rsidRPr="00A42B78" w:rsidRDefault="0086791C" w:rsidP="00891580">
      <w:pPr>
        <w:spacing w:line="480" w:lineRule="auto"/>
        <w:ind w:right="-36"/>
        <w:jc w:val="both"/>
        <w:rPr>
          <w:rFonts w:asciiTheme="minorHAnsi" w:hAnsiTheme="minorHAnsi"/>
          <w:sz w:val="24"/>
        </w:rPr>
      </w:pPr>
      <w:r w:rsidRPr="00A42B78">
        <w:rPr>
          <w:rFonts w:asciiTheme="minorHAnsi" w:hAnsiTheme="minorHAnsi"/>
          <w:b/>
          <w:sz w:val="24"/>
        </w:rPr>
        <w:lastRenderedPageBreak/>
        <w:t>Results</w:t>
      </w:r>
    </w:p>
    <w:p w14:paraId="4677F586" w14:textId="6E3D5449" w:rsidR="009138D4" w:rsidRPr="00A42B78" w:rsidRDefault="00102411" w:rsidP="00E81F09">
      <w:pPr>
        <w:spacing w:line="480" w:lineRule="auto"/>
        <w:jc w:val="both"/>
        <w:rPr>
          <w:rFonts w:asciiTheme="minorHAnsi" w:eastAsia="Arial" w:hAnsiTheme="minorHAnsi" w:cs="Arial"/>
          <w:i/>
          <w:sz w:val="24"/>
          <w:szCs w:val="24"/>
        </w:rPr>
      </w:pPr>
      <w:r w:rsidRPr="00A42B78">
        <w:rPr>
          <w:rFonts w:asciiTheme="minorHAnsi" w:eastAsia="Arial" w:hAnsiTheme="minorHAnsi" w:cs="Arial"/>
          <w:i/>
          <w:sz w:val="24"/>
          <w:szCs w:val="24"/>
        </w:rPr>
        <w:t>Impact of an RT step on the measurement of HBV DNA</w:t>
      </w:r>
    </w:p>
    <w:p w14:paraId="03130148" w14:textId="4CC8B73C" w:rsidR="00CD03BF" w:rsidRPr="00A42B78" w:rsidRDefault="00102411" w:rsidP="30D577AA">
      <w:pPr>
        <w:spacing w:line="480" w:lineRule="auto"/>
        <w:jc w:val="both"/>
        <w:rPr>
          <w:rFonts w:asciiTheme="minorHAnsi" w:eastAsia="Arial" w:hAnsiTheme="minorHAnsi" w:cs="Arial"/>
          <w:sz w:val="24"/>
          <w:szCs w:val="24"/>
        </w:rPr>
      </w:pPr>
      <w:r w:rsidRPr="00A42B78">
        <w:rPr>
          <w:rFonts w:asciiTheme="minorHAnsi" w:eastAsia="Arial" w:hAnsiTheme="minorHAnsi" w:cs="Arial"/>
          <w:sz w:val="24"/>
          <w:szCs w:val="24"/>
        </w:rPr>
        <w:t xml:space="preserve">To investigate the potential impact of an RT step on the measurement of HBV DNA we tested </w:t>
      </w:r>
      <w:r w:rsidR="00080781" w:rsidRPr="00A42B78">
        <w:rPr>
          <w:rFonts w:asciiTheme="minorHAnsi" w:eastAsia="Arial" w:hAnsiTheme="minorHAnsi" w:cs="Arial"/>
          <w:sz w:val="24"/>
          <w:szCs w:val="24"/>
        </w:rPr>
        <w:t xml:space="preserve">191 </w:t>
      </w:r>
      <w:r w:rsidRPr="00A42B78">
        <w:rPr>
          <w:rFonts w:asciiTheme="minorHAnsi" w:eastAsia="Arial" w:hAnsiTheme="minorHAnsi" w:cs="Arial"/>
          <w:sz w:val="24"/>
          <w:szCs w:val="24"/>
        </w:rPr>
        <w:t>clinical samples taken from 45 patients under treatment with NAs for up to 48 months with the cobas HBV and cobas HBV+RT tests (Hannover cohort).</w:t>
      </w:r>
      <w:r w:rsidR="00097D2C" w:rsidRPr="00A42B78">
        <w:rPr>
          <w:rFonts w:asciiTheme="minorHAnsi" w:eastAsia="Arial" w:hAnsiTheme="minorHAnsi" w:cs="Arial"/>
          <w:sz w:val="24"/>
          <w:szCs w:val="24"/>
        </w:rPr>
        <w:t xml:space="preserve"> All samples </w:t>
      </w:r>
      <w:r w:rsidR="00477835" w:rsidRPr="00A42B78">
        <w:rPr>
          <w:rFonts w:asciiTheme="minorHAnsi" w:eastAsia="Arial" w:hAnsiTheme="minorHAnsi" w:cs="Arial"/>
          <w:sz w:val="24"/>
          <w:szCs w:val="24"/>
        </w:rPr>
        <w:t xml:space="preserve">(N=191) </w:t>
      </w:r>
      <w:r w:rsidR="00097D2C" w:rsidRPr="00A42B78">
        <w:rPr>
          <w:rFonts w:asciiTheme="minorHAnsi" w:eastAsia="Arial" w:hAnsiTheme="minorHAnsi" w:cs="Arial"/>
          <w:sz w:val="24"/>
          <w:szCs w:val="24"/>
        </w:rPr>
        <w:t>generated valid results</w:t>
      </w:r>
      <w:r w:rsidR="00141CAD" w:rsidRPr="00A42B78">
        <w:rPr>
          <w:rFonts w:asciiTheme="minorHAnsi" w:eastAsia="Arial" w:hAnsiTheme="minorHAnsi" w:cs="Arial"/>
          <w:sz w:val="24"/>
          <w:szCs w:val="24"/>
        </w:rPr>
        <w:t xml:space="preserve"> (</w:t>
      </w:r>
      <w:r w:rsidR="00141CAD" w:rsidRPr="00A42B78">
        <w:rPr>
          <w:rFonts w:asciiTheme="minorHAnsi" w:eastAsia="Arial" w:hAnsiTheme="minorHAnsi" w:cs="Arial"/>
          <w:b/>
          <w:bCs/>
          <w:sz w:val="24"/>
          <w:szCs w:val="24"/>
        </w:rPr>
        <w:t>Supplementary Table S2</w:t>
      </w:r>
      <w:r w:rsidR="00141CAD" w:rsidRPr="00A42B78">
        <w:rPr>
          <w:rFonts w:asciiTheme="minorHAnsi" w:eastAsia="Arial" w:hAnsiTheme="minorHAnsi" w:cs="Arial"/>
          <w:sz w:val="24"/>
          <w:szCs w:val="24"/>
        </w:rPr>
        <w:t>)</w:t>
      </w:r>
      <w:r w:rsidRPr="00A42B78">
        <w:rPr>
          <w:rFonts w:asciiTheme="minorHAnsi" w:eastAsia="Arial" w:hAnsiTheme="minorHAnsi" w:cs="Arial"/>
          <w:sz w:val="24"/>
          <w:szCs w:val="24"/>
        </w:rPr>
        <w:t>.</w:t>
      </w:r>
      <w:r w:rsidRPr="00A42B78">
        <w:rPr>
          <w:rFonts w:asciiTheme="minorHAnsi" w:eastAsia="Arial Unicode MS" w:hAnsiTheme="minorHAnsi" w:cs="Arial"/>
          <w:sz w:val="24"/>
          <w:szCs w:val="24"/>
        </w:rPr>
        <w:t xml:space="preserve"> Testing these samples with </w:t>
      </w:r>
      <w:r w:rsidR="009D5088" w:rsidRPr="00A42B78">
        <w:rPr>
          <w:rFonts w:asciiTheme="minorHAnsi" w:eastAsia="Arial Unicode MS" w:hAnsiTheme="minorHAnsi" w:cs="Arial"/>
          <w:sz w:val="24"/>
          <w:szCs w:val="24"/>
        </w:rPr>
        <w:t xml:space="preserve">the </w:t>
      </w:r>
      <w:r w:rsidRPr="00A42B78">
        <w:rPr>
          <w:rFonts w:asciiTheme="minorHAnsi" w:eastAsia="Arial Unicode MS" w:hAnsiTheme="minorHAnsi" w:cs="Arial"/>
          <w:sz w:val="24"/>
          <w:szCs w:val="24"/>
        </w:rPr>
        <w:t xml:space="preserve">cobas HBV+RT </w:t>
      </w:r>
      <w:r w:rsidR="009D5088" w:rsidRPr="00A42B78">
        <w:rPr>
          <w:rFonts w:asciiTheme="minorHAnsi" w:eastAsia="Arial Unicode MS" w:hAnsiTheme="minorHAnsi" w:cs="Arial"/>
          <w:sz w:val="24"/>
          <w:szCs w:val="24"/>
        </w:rPr>
        <w:t xml:space="preserve">test </w:t>
      </w:r>
      <w:r w:rsidRPr="00A42B78">
        <w:rPr>
          <w:rFonts w:asciiTheme="minorHAnsi" w:eastAsia="Arial Unicode MS" w:hAnsiTheme="minorHAnsi" w:cs="Arial"/>
          <w:sz w:val="24"/>
          <w:szCs w:val="24"/>
        </w:rPr>
        <w:t xml:space="preserve">resulted in a proportionally biased positive linear correlation, with viral load </w:t>
      </w:r>
      <w:r w:rsidR="00607B4D" w:rsidRPr="00A42B78">
        <w:rPr>
          <w:rFonts w:asciiTheme="minorHAnsi" w:eastAsia="Arial Unicode MS" w:hAnsiTheme="minorHAnsi" w:cs="Arial"/>
          <w:sz w:val="24"/>
          <w:szCs w:val="24"/>
        </w:rPr>
        <w:t xml:space="preserve">results </w:t>
      </w:r>
      <w:r w:rsidRPr="00A42B78">
        <w:rPr>
          <w:rFonts w:asciiTheme="minorHAnsi" w:eastAsia="Arial Unicode MS" w:hAnsiTheme="minorHAnsi" w:cs="Arial"/>
          <w:sz w:val="24"/>
          <w:szCs w:val="24"/>
        </w:rPr>
        <w:t>that were up to 4 log</w:t>
      </w:r>
      <w:r w:rsidR="00180520" w:rsidRPr="00A42B78">
        <w:rPr>
          <w:rFonts w:asciiTheme="minorHAnsi" w:eastAsia="Arial" w:hAnsiTheme="minorHAnsi" w:cstheme="minorBidi"/>
          <w:sz w:val="24"/>
          <w:szCs w:val="24"/>
          <w:vertAlign w:val="subscript"/>
        </w:rPr>
        <w:t>10</w:t>
      </w:r>
      <w:r w:rsidRPr="00A42B78">
        <w:rPr>
          <w:rFonts w:asciiTheme="minorHAnsi" w:eastAsia="Arial Unicode MS" w:hAnsiTheme="minorHAnsi" w:cs="Arial"/>
          <w:sz w:val="24"/>
          <w:szCs w:val="24"/>
        </w:rPr>
        <w:t xml:space="preserve"> </w:t>
      </w:r>
      <w:r w:rsidR="00180520" w:rsidRPr="00A42B78">
        <w:rPr>
          <w:rFonts w:asciiTheme="minorHAnsi" w:eastAsia="Arial Unicode MS" w:hAnsiTheme="minorHAnsi" w:cs="Arial"/>
          <w:sz w:val="24"/>
          <w:szCs w:val="24"/>
        </w:rPr>
        <w:t xml:space="preserve">IU/ml </w:t>
      </w:r>
      <w:r w:rsidRPr="00A42B78">
        <w:rPr>
          <w:rFonts w:asciiTheme="minorHAnsi" w:eastAsia="Arial Unicode MS" w:hAnsiTheme="minorHAnsi" w:cs="Arial"/>
          <w:sz w:val="24"/>
          <w:szCs w:val="24"/>
        </w:rPr>
        <w:t>higher than those detected with the standard cobas HBV test (</w:t>
      </w:r>
      <w:r w:rsidRPr="00A42B78">
        <w:rPr>
          <w:rFonts w:asciiTheme="minorHAnsi" w:eastAsia="Arial Unicode MS" w:hAnsiTheme="minorHAnsi" w:cs="Arial"/>
          <w:b/>
          <w:bCs/>
          <w:sz w:val="24"/>
          <w:szCs w:val="24"/>
        </w:rPr>
        <w:t xml:space="preserve">Figure </w:t>
      </w:r>
      <w:r w:rsidR="00300254" w:rsidRPr="00A42B78">
        <w:rPr>
          <w:rFonts w:asciiTheme="minorHAnsi" w:eastAsia="Arial Unicode MS" w:hAnsiTheme="minorHAnsi" w:cs="Arial"/>
          <w:b/>
          <w:bCs/>
          <w:sz w:val="24"/>
          <w:szCs w:val="24"/>
        </w:rPr>
        <w:t>1</w:t>
      </w:r>
      <w:r w:rsidR="00B627FA" w:rsidRPr="00A42B78">
        <w:rPr>
          <w:rFonts w:asciiTheme="minorHAnsi" w:eastAsia="Arial Unicode MS" w:hAnsiTheme="minorHAnsi" w:cs="Arial"/>
          <w:b/>
          <w:bCs/>
          <w:sz w:val="24"/>
          <w:szCs w:val="24"/>
        </w:rPr>
        <w:t>A</w:t>
      </w:r>
      <w:r w:rsidRPr="00A42B78">
        <w:rPr>
          <w:rFonts w:asciiTheme="minorHAnsi" w:eastAsia="Arial Unicode MS" w:hAnsiTheme="minorHAnsi" w:cs="Arial"/>
          <w:sz w:val="24"/>
          <w:szCs w:val="24"/>
        </w:rPr>
        <w:t xml:space="preserve">; mean ± SD, </w:t>
      </w:r>
      <w:r w:rsidR="0087501B" w:rsidRPr="00A42B78">
        <w:rPr>
          <w:rFonts w:asciiTheme="minorHAnsi" w:eastAsia="Arial Unicode MS" w:hAnsiTheme="minorHAnsi" w:cs="Arial"/>
          <w:sz w:val="24"/>
          <w:szCs w:val="24"/>
        </w:rPr>
        <w:t>0.89</w:t>
      </w:r>
      <w:r w:rsidR="00180520" w:rsidRPr="00A42B78">
        <w:rPr>
          <w:rFonts w:asciiTheme="minorHAnsi" w:eastAsia="Arial Unicode MS" w:hAnsiTheme="minorHAnsi" w:cs="Arial"/>
          <w:sz w:val="24"/>
          <w:szCs w:val="24"/>
        </w:rPr>
        <w:t xml:space="preserve"> log</w:t>
      </w:r>
      <w:r w:rsidR="00180520" w:rsidRPr="00A42B78">
        <w:rPr>
          <w:rFonts w:asciiTheme="minorHAnsi" w:eastAsia="Arial" w:hAnsiTheme="minorHAnsi" w:cstheme="minorBidi"/>
          <w:sz w:val="24"/>
          <w:szCs w:val="24"/>
          <w:vertAlign w:val="subscript"/>
        </w:rPr>
        <w:t xml:space="preserve">10 </w:t>
      </w:r>
      <w:r w:rsidR="00180520" w:rsidRPr="00A42B78">
        <w:rPr>
          <w:rFonts w:asciiTheme="minorHAnsi" w:eastAsia="Arial" w:hAnsiTheme="minorHAnsi" w:cstheme="minorBidi"/>
          <w:sz w:val="24"/>
          <w:szCs w:val="24"/>
        </w:rPr>
        <w:t>IU/ml</w:t>
      </w:r>
      <w:r w:rsidRPr="00A42B78">
        <w:rPr>
          <w:rFonts w:asciiTheme="minorHAnsi" w:eastAsia="Arial Unicode MS" w:hAnsiTheme="minorHAnsi" w:cs="Arial"/>
          <w:sz w:val="24"/>
          <w:szCs w:val="24"/>
        </w:rPr>
        <w:t xml:space="preserve"> ± 1.</w:t>
      </w:r>
      <w:r w:rsidR="00B627FA" w:rsidRPr="00A42B78">
        <w:rPr>
          <w:rFonts w:asciiTheme="minorHAnsi" w:eastAsia="Arial Unicode MS" w:hAnsiTheme="minorHAnsi" w:cs="Arial"/>
          <w:sz w:val="24"/>
          <w:szCs w:val="24"/>
        </w:rPr>
        <w:t>33</w:t>
      </w:r>
      <w:r w:rsidRPr="00A42B78">
        <w:rPr>
          <w:rFonts w:asciiTheme="minorHAnsi" w:eastAsia="Arial Unicode MS" w:hAnsiTheme="minorHAnsi" w:cs="Arial"/>
          <w:sz w:val="24"/>
          <w:szCs w:val="24"/>
        </w:rPr>
        <w:t>;</w:t>
      </w:r>
      <w:r w:rsidR="00FC20E0" w:rsidRPr="00A42B78">
        <w:rPr>
          <w:rFonts w:asciiTheme="minorHAnsi" w:eastAsia="Arial Unicode MS" w:hAnsiTheme="minorHAnsi" w:cs="Arial"/>
          <w:sz w:val="24"/>
          <w:szCs w:val="24"/>
        </w:rPr>
        <w:t xml:space="preserve"> </w:t>
      </w:r>
      <w:r w:rsidR="00477835" w:rsidRPr="00A42B78">
        <w:rPr>
          <w:rFonts w:asciiTheme="minorHAnsi" w:eastAsia="Arial Unicode MS" w:hAnsiTheme="minorHAnsi" w:cs="Arial"/>
          <w:sz w:val="24"/>
          <w:szCs w:val="24"/>
        </w:rPr>
        <w:t xml:space="preserve">paired </w:t>
      </w:r>
      <w:r w:rsidR="00FA06FF" w:rsidRPr="00A42B78">
        <w:rPr>
          <w:rFonts w:asciiTheme="minorHAnsi" w:eastAsia="Arial Unicode MS" w:hAnsiTheme="minorHAnsi" w:cs="Arial"/>
          <w:sz w:val="24"/>
          <w:szCs w:val="24"/>
        </w:rPr>
        <w:t>Student’s</w:t>
      </w:r>
      <w:r w:rsidR="00FC20E0" w:rsidRPr="00A42B78">
        <w:rPr>
          <w:rFonts w:asciiTheme="minorHAnsi" w:eastAsia="Arial Unicode MS" w:hAnsiTheme="minorHAnsi" w:cs="Arial"/>
          <w:i/>
          <w:sz w:val="24"/>
          <w:szCs w:val="24"/>
        </w:rPr>
        <w:t xml:space="preserve"> </w:t>
      </w:r>
      <w:r w:rsidR="00FA06FF" w:rsidRPr="00A42B78">
        <w:rPr>
          <w:rFonts w:asciiTheme="minorHAnsi" w:eastAsia="Arial Unicode MS" w:hAnsiTheme="minorHAnsi" w:cs="Arial"/>
          <w:i/>
          <w:sz w:val="24"/>
          <w:szCs w:val="24"/>
        </w:rPr>
        <w:t>t-</w:t>
      </w:r>
      <w:r w:rsidR="00477835" w:rsidRPr="00A42B78">
        <w:rPr>
          <w:rFonts w:asciiTheme="minorHAnsi" w:eastAsia="Arial Unicode MS" w:hAnsiTheme="minorHAnsi" w:cs="Arial"/>
          <w:sz w:val="24"/>
          <w:szCs w:val="24"/>
        </w:rPr>
        <w:t>test</w:t>
      </w:r>
      <w:r w:rsidR="00FC20E0" w:rsidRPr="00A42B78">
        <w:rPr>
          <w:rFonts w:asciiTheme="minorHAnsi" w:eastAsia="Arial Unicode MS" w:hAnsiTheme="minorHAnsi" w:cs="Arial"/>
          <w:sz w:val="24"/>
          <w:szCs w:val="24"/>
        </w:rPr>
        <w:t xml:space="preserve"> for mean difference</w:t>
      </w:r>
      <w:r w:rsidR="00477835" w:rsidRPr="00A42B78">
        <w:rPr>
          <w:rFonts w:asciiTheme="minorHAnsi" w:eastAsia="Arial Unicode MS" w:hAnsiTheme="minorHAnsi" w:cs="Arial"/>
          <w:sz w:val="24"/>
          <w:szCs w:val="24"/>
        </w:rPr>
        <w:t xml:space="preserve"> [min, max]</w:t>
      </w:r>
      <w:r w:rsidRPr="00A42B78">
        <w:rPr>
          <w:rFonts w:asciiTheme="minorHAnsi" w:eastAsia="Arial Unicode MS" w:hAnsiTheme="minorHAnsi" w:cs="Arial"/>
          <w:sz w:val="24"/>
          <w:szCs w:val="24"/>
        </w:rPr>
        <w:t xml:space="preserve"> 0.</w:t>
      </w:r>
      <w:r w:rsidR="00FC20E0" w:rsidRPr="00A42B78">
        <w:rPr>
          <w:rFonts w:asciiTheme="minorHAnsi" w:eastAsia="Arial Unicode MS" w:hAnsiTheme="minorHAnsi" w:cs="Arial"/>
          <w:sz w:val="24"/>
          <w:szCs w:val="24"/>
        </w:rPr>
        <w:t>14</w:t>
      </w:r>
      <w:r w:rsidR="00180520" w:rsidRPr="00A42B78">
        <w:rPr>
          <w:rFonts w:asciiTheme="minorHAnsi" w:eastAsia="Arial Unicode MS" w:hAnsiTheme="minorHAnsi" w:cs="Arial"/>
          <w:sz w:val="24"/>
          <w:szCs w:val="24"/>
        </w:rPr>
        <w:t xml:space="preserve"> log</w:t>
      </w:r>
      <w:r w:rsidR="00180520" w:rsidRPr="00A42B78">
        <w:rPr>
          <w:rFonts w:asciiTheme="minorHAnsi" w:eastAsia="Arial" w:hAnsiTheme="minorHAnsi" w:cstheme="minorBidi"/>
          <w:sz w:val="24"/>
          <w:szCs w:val="24"/>
          <w:vertAlign w:val="subscript"/>
        </w:rPr>
        <w:t xml:space="preserve">10 </w:t>
      </w:r>
      <w:r w:rsidR="00180520" w:rsidRPr="00A42B78">
        <w:rPr>
          <w:rFonts w:asciiTheme="minorHAnsi" w:eastAsia="Arial" w:hAnsiTheme="minorHAnsi" w:cstheme="minorBidi"/>
          <w:sz w:val="24"/>
          <w:szCs w:val="24"/>
        </w:rPr>
        <w:t>IU/ml</w:t>
      </w:r>
      <w:r w:rsidRPr="00A42B78">
        <w:rPr>
          <w:rFonts w:asciiTheme="minorHAnsi" w:eastAsia="Arial Unicode MS" w:hAnsiTheme="minorHAnsi" w:cs="Arial"/>
          <w:sz w:val="24"/>
          <w:szCs w:val="24"/>
        </w:rPr>
        <w:t xml:space="preserve"> [-0.</w:t>
      </w:r>
      <w:r w:rsidR="00FC20E0" w:rsidRPr="00A42B78">
        <w:rPr>
          <w:rFonts w:asciiTheme="minorHAnsi" w:eastAsia="Arial Unicode MS" w:hAnsiTheme="minorHAnsi" w:cs="Arial"/>
          <w:sz w:val="24"/>
          <w:szCs w:val="24"/>
        </w:rPr>
        <w:t>70</w:t>
      </w:r>
      <w:r w:rsidRPr="00A42B78">
        <w:rPr>
          <w:rFonts w:asciiTheme="minorHAnsi" w:eastAsia="Arial Unicode MS" w:hAnsiTheme="minorHAnsi" w:cs="Arial"/>
          <w:sz w:val="24"/>
          <w:szCs w:val="24"/>
        </w:rPr>
        <w:t>, 4.25]</w:t>
      </w:r>
      <w:r w:rsidR="00FC20E0" w:rsidRPr="00A42B78">
        <w:rPr>
          <w:rFonts w:asciiTheme="minorHAnsi" w:eastAsia="Arial Unicode MS" w:hAnsiTheme="minorHAnsi" w:cs="Arial"/>
          <w:sz w:val="24"/>
          <w:szCs w:val="24"/>
        </w:rPr>
        <w:t>,</w:t>
      </w:r>
      <w:r w:rsidR="00477835" w:rsidRPr="00A42B78">
        <w:rPr>
          <w:rFonts w:asciiTheme="minorHAnsi" w:eastAsia="Arial Unicode MS" w:hAnsiTheme="minorHAnsi" w:cs="Arial"/>
          <w:sz w:val="24"/>
          <w:szCs w:val="24"/>
        </w:rPr>
        <w:t xml:space="preserve"> </w:t>
      </w:r>
      <w:r w:rsidR="00FC20E0" w:rsidRPr="00A42B78">
        <w:rPr>
          <w:rFonts w:asciiTheme="minorHAnsi" w:eastAsia="Arial Unicode MS" w:hAnsiTheme="minorHAnsi" w:cs="Arial"/>
          <w:sz w:val="24"/>
          <w:szCs w:val="24"/>
        </w:rPr>
        <w:t>p&lt;0.0001</w:t>
      </w:r>
      <w:r w:rsidRPr="00A42B78">
        <w:rPr>
          <w:rFonts w:asciiTheme="minorHAnsi" w:eastAsia="Arial Unicode MS" w:hAnsiTheme="minorHAnsi" w:cs="Arial"/>
          <w:sz w:val="24"/>
          <w:szCs w:val="24"/>
        </w:rPr>
        <w:t>). Bland−Altman bias analysis confirmed these observations (</w:t>
      </w:r>
      <w:r w:rsidRPr="00A42B78">
        <w:rPr>
          <w:rFonts w:asciiTheme="minorHAnsi" w:eastAsia="Arial Unicode MS" w:hAnsiTheme="minorHAnsi" w:cs="Arial"/>
          <w:b/>
          <w:bCs/>
          <w:sz w:val="24"/>
          <w:szCs w:val="24"/>
        </w:rPr>
        <w:t>Figure 1B</w:t>
      </w:r>
      <w:r w:rsidRPr="00A42B78">
        <w:rPr>
          <w:rFonts w:asciiTheme="minorHAnsi" w:eastAsia="Arial Unicode MS" w:hAnsiTheme="minorHAnsi" w:cs="Arial"/>
          <w:sz w:val="24"/>
          <w:szCs w:val="24"/>
        </w:rPr>
        <w:t xml:space="preserve">), with differences being particularly evident in samples with </w:t>
      </w:r>
      <w:r w:rsidR="009D5088" w:rsidRPr="00A42B78">
        <w:rPr>
          <w:rFonts w:asciiTheme="minorHAnsi" w:eastAsia="Arial Unicode MS" w:hAnsiTheme="minorHAnsi" w:cs="Arial"/>
          <w:sz w:val="24"/>
          <w:szCs w:val="24"/>
        </w:rPr>
        <w:t xml:space="preserve">low </w:t>
      </w:r>
      <w:r w:rsidRPr="00A42B78">
        <w:rPr>
          <w:rFonts w:asciiTheme="minorHAnsi" w:eastAsia="Arial Unicode MS" w:hAnsiTheme="minorHAnsi" w:cs="Arial"/>
          <w:sz w:val="24"/>
          <w:szCs w:val="24"/>
        </w:rPr>
        <w:t>HBV DNA</w:t>
      </w:r>
      <w:r w:rsidRPr="00A42B78">
        <w:rPr>
          <w:rFonts w:asciiTheme="minorHAnsi" w:eastAsia="Arial" w:hAnsiTheme="minorHAnsi" w:cs="Arial"/>
          <w:sz w:val="24"/>
          <w:szCs w:val="24"/>
        </w:rPr>
        <w:t xml:space="preserve"> levels. </w:t>
      </w:r>
      <w:r w:rsidR="00E20690" w:rsidRPr="00A42B78">
        <w:rPr>
          <w:rFonts w:asciiTheme="minorHAnsi" w:eastAsia="Arial" w:hAnsiTheme="minorHAnsi" w:cs="Arial"/>
          <w:sz w:val="24"/>
          <w:szCs w:val="24"/>
        </w:rPr>
        <w:t xml:space="preserve">A total of </w:t>
      </w:r>
      <w:r w:rsidR="004A1934" w:rsidRPr="00A42B78">
        <w:rPr>
          <w:rFonts w:asciiTheme="minorHAnsi" w:eastAsia="Arial" w:hAnsiTheme="minorHAnsi" w:cs="Arial"/>
          <w:sz w:val="24"/>
          <w:szCs w:val="24"/>
        </w:rPr>
        <w:t xml:space="preserve">92/191 samples tested had HBV viral loads </w:t>
      </w:r>
      <w:r w:rsidR="008619BB" w:rsidRPr="00A42B78">
        <w:rPr>
          <w:rFonts w:asciiTheme="minorHAnsi" w:eastAsia="Arial" w:hAnsiTheme="minorHAnsi" w:cs="Arial"/>
          <w:sz w:val="24"/>
          <w:szCs w:val="24"/>
        </w:rPr>
        <w:t>&lt;LLOQ</w:t>
      </w:r>
      <w:r w:rsidR="00EA4BBB" w:rsidRPr="00A42B78">
        <w:rPr>
          <w:rFonts w:asciiTheme="minorHAnsi" w:eastAsia="Arial" w:hAnsiTheme="minorHAnsi" w:cs="Arial"/>
          <w:sz w:val="24"/>
          <w:szCs w:val="24"/>
        </w:rPr>
        <w:t xml:space="preserve"> (</w:t>
      </w:r>
      <w:r w:rsidR="008619BB" w:rsidRPr="00A42B78">
        <w:rPr>
          <w:rFonts w:asciiTheme="minorHAnsi" w:eastAsia="Arial" w:hAnsiTheme="minorHAnsi" w:cs="Arial"/>
          <w:sz w:val="24"/>
          <w:szCs w:val="24"/>
        </w:rPr>
        <w:t>detectable or undetectable</w:t>
      </w:r>
      <w:r w:rsidR="00EA4BBB" w:rsidRPr="00A42B78">
        <w:rPr>
          <w:rFonts w:asciiTheme="minorHAnsi" w:eastAsia="Arial" w:hAnsiTheme="minorHAnsi" w:cs="Arial"/>
          <w:sz w:val="24"/>
          <w:szCs w:val="24"/>
        </w:rPr>
        <w:t>)</w:t>
      </w:r>
      <w:r w:rsidR="00141CAD" w:rsidRPr="00A42B78">
        <w:rPr>
          <w:rFonts w:asciiTheme="minorHAnsi" w:eastAsia="Arial" w:hAnsiTheme="minorHAnsi" w:cs="Arial"/>
          <w:sz w:val="24"/>
          <w:szCs w:val="24"/>
        </w:rPr>
        <w:t xml:space="preserve"> [</w:t>
      </w:r>
      <w:r w:rsidR="00141CAD" w:rsidRPr="00A42B78">
        <w:rPr>
          <w:rFonts w:asciiTheme="minorHAnsi" w:eastAsia="Arial" w:hAnsiTheme="minorHAnsi" w:cs="Arial"/>
          <w:b/>
          <w:bCs/>
          <w:sz w:val="24"/>
          <w:szCs w:val="24"/>
        </w:rPr>
        <w:t>Supplementary Table S2</w:t>
      </w:r>
      <w:r w:rsidR="00141CAD" w:rsidRPr="00A42B78">
        <w:rPr>
          <w:rFonts w:asciiTheme="minorHAnsi" w:eastAsia="Arial" w:hAnsiTheme="minorHAnsi" w:cs="Arial"/>
          <w:sz w:val="24"/>
          <w:szCs w:val="24"/>
        </w:rPr>
        <w:t>]</w:t>
      </w:r>
      <w:r w:rsidR="008619BB" w:rsidRPr="00A42B78">
        <w:rPr>
          <w:rFonts w:asciiTheme="minorHAnsi" w:eastAsia="Arial" w:hAnsiTheme="minorHAnsi" w:cs="Arial"/>
          <w:sz w:val="24"/>
          <w:szCs w:val="24"/>
        </w:rPr>
        <w:t>)</w:t>
      </w:r>
      <w:r w:rsidR="00E20690" w:rsidRPr="00A42B78">
        <w:rPr>
          <w:rFonts w:asciiTheme="minorHAnsi" w:eastAsia="Arial" w:hAnsiTheme="minorHAnsi" w:cs="Arial"/>
          <w:sz w:val="24"/>
          <w:szCs w:val="24"/>
        </w:rPr>
        <w:t xml:space="preserve"> with the cobas HBV test</w:t>
      </w:r>
      <w:r w:rsidR="008619BB" w:rsidRPr="00A42B78">
        <w:rPr>
          <w:rFonts w:asciiTheme="minorHAnsi" w:eastAsia="Arial" w:hAnsiTheme="minorHAnsi" w:cs="Arial"/>
          <w:sz w:val="24"/>
          <w:szCs w:val="24"/>
        </w:rPr>
        <w:t xml:space="preserve">. Of note, 38 (41%) of these samples yielded levels </w:t>
      </w:r>
      <w:r w:rsidR="0047105C" w:rsidRPr="00A42B78">
        <w:rPr>
          <w:rFonts w:asciiTheme="minorHAnsi" w:eastAsia="Arial" w:hAnsiTheme="minorHAnsi" w:cs="Arial"/>
          <w:sz w:val="24"/>
          <w:szCs w:val="24"/>
        </w:rPr>
        <w:t>≥</w:t>
      </w:r>
      <w:r w:rsidR="008619BB" w:rsidRPr="00A42B78">
        <w:rPr>
          <w:rFonts w:asciiTheme="minorHAnsi" w:eastAsia="Arial" w:hAnsiTheme="minorHAnsi" w:cs="Arial"/>
          <w:sz w:val="24"/>
          <w:szCs w:val="24"/>
        </w:rPr>
        <w:t xml:space="preserve">LLOQ </w:t>
      </w:r>
      <w:r w:rsidR="00E20690" w:rsidRPr="00A42B78">
        <w:rPr>
          <w:rFonts w:asciiTheme="minorHAnsi" w:eastAsia="Arial" w:hAnsiTheme="minorHAnsi" w:cs="Arial"/>
          <w:sz w:val="24"/>
          <w:szCs w:val="24"/>
        </w:rPr>
        <w:t>when</w:t>
      </w:r>
      <w:r w:rsidR="008619BB" w:rsidRPr="00A42B78">
        <w:rPr>
          <w:rFonts w:asciiTheme="minorHAnsi" w:eastAsia="Arial" w:hAnsiTheme="minorHAnsi" w:cs="Arial"/>
          <w:sz w:val="24"/>
          <w:szCs w:val="24"/>
        </w:rPr>
        <w:t xml:space="preserve"> tested with the </w:t>
      </w:r>
      <w:r w:rsidR="00E20690" w:rsidRPr="00A42B78">
        <w:rPr>
          <w:rFonts w:asciiTheme="minorHAnsi" w:eastAsia="Arial" w:hAnsiTheme="minorHAnsi" w:cs="Arial"/>
          <w:sz w:val="24"/>
          <w:szCs w:val="24"/>
        </w:rPr>
        <w:t>cobas HBV+</w:t>
      </w:r>
      <w:r w:rsidR="008619BB" w:rsidRPr="00A42B78">
        <w:rPr>
          <w:rFonts w:asciiTheme="minorHAnsi" w:eastAsia="Arial" w:hAnsiTheme="minorHAnsi" w:cs="Arial"/>
          <w:sz w:val="24"/>
          <w:szCs w:val="24"/>
        </w:rPr>
        <w:t>RT step</w:t>
      </w:r>
      <w:r w:rsidR="00550B85" w:rsidRPr="00A42B78">
        <w:rPr>
          <w:rFonts w:asciiTheme="minorHAnsi" w:eastAsia="Arial" w:hAnsiTheme="minorHAnsi" w:cs="Arial"/>
          <w:sz w:val="24"/>
          <w:szCs w:val="24"/>
        </w:rPr>
        <w:t>,</w:t>
      </w:r>
      <w:r w:rsidR="0022354F" w:rsidRPr="00A42B78">
        <w:rPr>
          <w:rFonts w:asciiTheme="minorHAnsi" w:eastAsia="Arial" w:hAnsiTheme="minorHAnsi" w:cs="Arial"/>
          <w:sz w:val="24"/>
          <w:szCs w:val="24"/>
        </w:rPr>
        <w:t xml:space="preserve"> </w:t>
      </w:r>
      <w:r w:rsidR="00781FC7" w:rsidRPr="00A42B78">
        <w:rPr>
          <w:rFonts w:asciiTheme="minorHAnsi" w:eastAsia="Arial" w:hAnsiTheme="minorHAnsi" w:cs="Arial"/>
          <w:sz w:val="24"/>
          <w:szCs w:val="24"/>
        </w:rPr>
        <w:t xml:space="preserve">with viral loads ranging from </w:t>
      </w:r>
      <w:r w:rsidR="00550B85" w:rsidRPr="00A42B78">
        <w:rPr>
          <w:rFonts w:asciiTheme="minorHAnsi" w:eastAsia="Arial" w:hAnsiTheme="minorHAnsi" w:cs="Arial"/>
          <w:sz w:val="24"/>
          <w:szCs w:val="24"/>
        </w:rPr>
        <w:t>1.06-</w:t>
      </w:r>
      <w:r w:rsidR="00180520" w:rsidRPr="00A42B78">
        <w:rPr>
          <w:rFonts w:asciiTheme="minorHAnsi" w:eastAsia="Arial" w:hAnsiTheme="minorHAnsi" w:cs="Arial"/>
          <w:sz w:val="24"/>
          <w:szCs w:val="24"/>
        </w:rPr>
        <w:t xml:space="preserve">4.43 </w:t>
      </w:r>
      <w:r w:rsidR="00180520" w:rsidRPr="00A42B78">
        <w:rPr>
          <w:rFonts w:asciiTheme="minorHAnsi" w:eastAsia="Arial Unicode MS" w:hAnsiTheme="minorHAnsi" w:cs="Arial"/>
          <w:sz w:val="24"/>
          <w:szCs w:val="24"/>
        </w:rPr>
        <w:t>log</w:t>
      </w:r>
      <w:r w:rsidR="00180520" w:rsidRPr="00A42B78">
        <w:rPr>
          <w:rFonts w:asciiTheme="minorHAnsi" w:eastAsia="Arial" w:hAnsiTheme="minorHAnsi" w:cstheme="minorBidi"/>
          <w:sz w:val="24"/>
          <w:szCs w:val="24"/>
          <w:vertAlign w:val="subscript"/>
        </w:rPr>
        <w:t>10</w:t>
      </w:r>
      <w:r w:rsidR="00781FC7" w:rsidRPr="00A42B78">
        <w:rPr>
          <w:rFonts w:asciiTheme="minorHAnsi" w:eastAsia="Arial" w:hAnsiTheme="minorHAnsi" w:cs="Arial"/>
          <w:sz w:val="24"/>
          <w:szCs w:val="24"/>
        </w:rPr>
        <w:t xml:space="preserve"> IU/mL</w:t>
      </w:r>
      <w:r w:rsidR="0022354F" w:rsidRPr="00A42B78">
        <w:rPr>
          <w:rFonts w:asciiTheme="minorHAnsi" w:eastAsia="Arial" w:hAnsiTheme="minorHAnsi" w:cs="Arial"/>
          <w:sz w:val="24"/>
          <w:szCs w:val="24"/>
        </w:rPr>
        <w:t xml:space="preserve"> (</w:t>
      </w:r>
      <w:r w:rsidR="00E20690" w:rsidRPr="00A42B78">
        <w:rPr>
          <w:rFonts w:asciiTheme="minorHAnsi" w:eastAsia="Arial" w:hAnsiTheme="minorHAnsi" w:cs="Arial"/>
          <w:b/>
          <w:bCs/>
          <w:sz w:val="24"/>
          <w:szCs w:val="24"/>
        </w:rPr>
        <w:t>Supplementary Table S</w:t>
      </w:r>
      <w:r w:rsidR="00141CAD" w:rsidRPr="00A42B78">
        <w:rPr>
          <w:rFonts w:asciiTheme="minorHAnsi" w:eastAsia="Arial" w:hAnsiTheme="minorHAnsi" w:cs="Arial"/>
          <w:b/>
          <w:bCs/>
          <w:sz w:val="24"/>
          <w:szCs w:val="24"/>
        </w:rPr>
        <w:t>3</w:t>
      </w:r>
      <w:r w:rsidR="00556385" w:rsidRPr="00A42B78">
        <w:rPr>
          <w:rFonts w:asciiTheme="minorHAnsi" w:eastAsia="Arial" w:hAnsiTheme="minorHAnsi" w:cs="Arial"/>
          <w:b/>
          <w:bCs/>
          <w:sz w:val="24"/>
          <w:szCs w:val="24"/>
        </w:rPr>
        <w:t>A</w:t>
      </w:r>
      <w:r w:rsidR="0022354F" w:rsidRPr="00A42B78">
        <w:rPr>
          <w:rFonts w:asciiTheme="minorHAnsi" w:eastAsia="Arial" w:hAnsiTheme="minorHAnsi" w:cs="Arial"/>
          <w:sz w:val="24"/>
          <w:szCs w:val="24"/>
        </w:rPr>
        <w:t>)</w:t>
      </w:r>
      <w:r w:rsidR="008619BB" w:rsidRPr="00A42B78">
        <w:rPr>
          <w:rFonts w:asciiTheme="minorHAnsi" w:eastAsia="Arial" w:hAnsiTheme="minorHAnsi" w:cs="Arial"/>
          <w:sz w:val="24"/>
          <w:szCs w:val="24"/>
        </w:rPr>
        <w:t>.</w:t>
      </w:r>
      <w:r w:rsidR="00203E7A" w:rsidRPr="00A42B78">
        <w:rPr>
          <w:rFonts w:asciiTheme="minorHAnsi" w:eastAsia="Arial" w:hAnsiTheme="minorHAnsi" w:cs="Arial"/>
          <w:sz w:val="24"/>
          <w:szCs w:val="24"/>
        </w:rPr>
        <w:t xml:space="preserve"> </w:t>
      </w:r>
    </w:p>
    <w:p w14:paraId="1EF2D564" w14:textId="50A73945" w:rsidR="009138D4" w:rsidRPr="00A42B78" w:rsidRDefault="00102411" w:rsidP="30D577AA">
      <w:pPr>
        <w:spacing w:before="240" w:line="480" w:lineRule="auto"/>
        <w:jc w:val="both"/>
        <w:rPr>
          <w:rFonts w:asciiTheme="minorHAnsi" w:eastAsia="Arial" w:hAnsiTheme="minorHAnsi" w:cs="Arial"/>
          <w:sz w:val="24"/>
          <w:szCs w:val="24"/>
        </w:rPr>
      </w:pPr>
      <w:r w:rsidRPr="00A42B78">
        <w:rPr>
          <w:rFonts w:asciiTheme="minorHAnsi" w:eastAsia="Arial" w:hAnsiTheme="minorHAnsi" w:cs="Arial"/>
          <w:sz w:val="24"/>
          <w:szCs w:val="24"/>
        </w:rPr>
        <w:t>To confirm the results</w:t>
      </w:r>
      <w:r w:rsidR="00550B85" w:rsidRPr="00A42B78">
        <w:rPr>
          <w:rFonts w:asciiTheme="minorHAnsi" w:eastAsia="Arial" w:hAnsiTheme="minorHAnsi" w:cs="Arial"/>
          <w:sz w:val="24"/>
          <w:szCs w:val="24"/>
        </w:rPr>
        <w:t xml:space="preserve"> above</w:t>
      </w:r>
      <w:r w:rsidRPr="00A42B78">
        <w:rPr>
          <w:rFonts w:asciiTheme="minorHAnsi" w:eastAsia="Arial" w:hAnsiTheme="minorHAnsi" w:cs="Arial"/>
          <w:sz w:val="24"/>
          <w:szCs w:val="24"/>
        </w:rPr>
        <w:t xml:space="preserve"> we tested samples from a second, independent patient cohort. This unique cohort consist</w:t>
      </w:r>
      <w:r w:rsidR="00040CC4" w:rsidRPr="00A42B78">
        <w:rPr>
          <w:rFonts w:asciiTheme="minorHAnsi" w:eastAsia="Arial" w:hAnsiTheme="minorHAnsi" w:cs="Arial"/>
          <w:sz w:val="24"/>
          <w:szCs w:val="24"/>
        </w:rPr>
        <w:t>ed</w:t>
      </w:r>
      <w:r w:rsidRPr="00A42B78">
        <w:rPr>
          <w:rFonts w:asciiTheme="minorHAnsi" w:eastAsia="Arial" w:hAnsiTheme="minorHAnsi" w:cs="Arial"/>
          <w:sz w:val="24"/>
          <w:szCs w:val="24"/>
        </w:rPr>
        <w:t xml:space="preserve"> of </w:t>
      </w:r>
      <w:r w:rsidR="00C31261" w:rsidRPr="00A42B78">
        <w:rPr>
          <w:rFonts w:asciiTheme="minorHAnsi" w:eastAsia="Arial" w:hAnsiTheme="minorHAnsi" w:cs="Arial"/>
          <w:sz w:val="24"/>
          <w:szCs w:val="24"/>
        </w:rPr>
        <w:t>lamivudine</w:t>
      </w:r>
      <w:r w:rsidRPr="00A42B78">
        <w:rPr>
          <w:rFonts w:asciiTheme="minorHAnsi" w:eastAsia="Arial" w:hAnsiTheme="minorHAnsi" w:cs="Arial"/>
          <w:sz w:val="24"/>
          <w:szCs w:val="24"/>
        </w:rPr>
        <w:t xml:space="preserve">-resistant patients starting salvage therapy </w:t>
      </w:r>
      <w:r w:rsidR="00AA7D81" w:rsidRPr="00A42B78">
        <w:rPr>
          <w:rFonts w:asciiTheme="minorHAnsi" w:eastAsia="Arial" w:hAnsiTheme="minorHAnsi" w:cs="Arial"/>
          <w:sz w:val="24"/>
          <w:szCs w:val="24"/>
        </w:rPr>
        <w:t xml:space="preserve">with entecavir, entecavir + adefovir, or adefovir + lamivudine </w:t>
      </w:r>
      <w:r w:rsidRPr="00A42B78">
        <w:rPr>
          <w:rFonts w:asciiTheme="minorHAnsi" w:eastAsia="Arial" w:hAnsiTheme="minorHAnsi" w:cs="Arial"/>
          <w:sz w:val="24"/>
          <w:szCs w:val="24"/>
        </w:rPr>
        <w:t>(DEFINE cohort).</w:t>
      </w:r>
      <w:r w:rsidRPr="00A42B78">
        <w:rPr>
          <w:rFonts w:asciiTheme="minorHAnsi" w:eastAsia="Arial" w:hAnsiTheme="minorHAnsi" w:cs="Arial"/>
          <w:sz w:val="24"/>
          <w:szCs w:val="24"/>
          <w:vertAlign w:val="superscript"/>
        </w:rPr>
        <w:t>1</w:t>
      </w:r>
      <w:r w:rsidR="00533A19" w:rsidRPr="00A42B78">
        <w:rPr>
          <w:rFonts w:asciiTheme="minorHAnsi" w:eastAsia="Arial" w:hAnsiTheme="minorHAnsi" w:cs="Arial"/>
          <w:sz w:val="24"/>
          <w:szCs w:val="24"/>
          <w:vertAlign w:val="superscript"/>
        </w:rPr>
        <w:t>8</w:t>
      </w:r>
      <w:r w:rsidRPr="00A42B78">
        <w:rPr>
          <w:rFonts w:asciiTheme="minorHAnsi" w:eastAsia="Arial" w:hAnsiTheme="minorHAnsi" w:cs="Arial"/>
          <w:sz w:val="24"/>
          <w:szCs w:val="24"/>
        </w:rPr>
        <w:t xml:space="preserve"> </w:t>
      </w:r>
      <w:r w:rsidR="002F2C00" w:rsidRPr="00A42B78">
        <w:rPr>
          <w:rFonts w:asciiTheme="minorHAnsi" w:eastAsia="Arial" w:hAnsiTheme="minorHAnsi" w:cs="Arial"/>
          <w:sz w:val="24"/>
          <w:szCs w:val="24"/>
        </w:rPr>
        <w:t>A total of 346 s</w:t>
      </w:r>
      <w:r w:rsidRPr="00A42B78">
        <w:rPr>
          <w:rFonts w:asciiTheme="minorHAnsi" w:eastAsia="Arial" w:hAnsiTheme="minorHAnsi" w:cs="Arial"/>
          <w:sz w:val="24"/>
          <w:szCs w:val="24"/>
        </w:rPr>
        <w:t>amples from seven selected time</w:t>
      </w:r>
      <w:r w:rsidR="00040CC4" w:rsidRPr="00A42B78">
        <w:rPr>
          <w:rFonts w:asciiTheme="minorHAnsi" w:eastAsia="Arial" w:hAnsiTheme="minorHAnsi" w:cs="Arial"/>
          <w:sz w:val="24"/>
          <w:szCs w:val="24"/>
        </w:rPr>
        <w:t xml:space="preserve"> </w:t>
      </w:r>
      <w:r w:rsidR="00550B85" w:rsidRPr="00A42B78">
        <w:rPr>
          <w:rFonts w:asciiTheme="minorHAnsi" w:eastAsia="Arial" w:hAnsiTheme="minorHAnsi" w:cs="Arial"/>
          <w:sz w:val="24"/>
          <w:szCs w:val="24"/>
        </w:rPr>
        <w:t>points (baseline</w:t>
      </w:r>
      <w:r w:rsidRPr="00A42B78">
        <w:rPr>
          <w:rFonts w:asciiTheme="minorHAnsi" w:eastAsia="Arial" w:hAnsiTheme="minorHAnsi" w:cs="Arial"/>
          <w:sz w:val="24"/>
          <w:szCs w:val="24"/>
        </w:rPr>
        <w:t>, and Weeks 12, 24, 48, 72, 84, and 96) were tested with the cobas HBV and cobas HBV+RT tests</w:t>
      </w:r>
      <w:r w:rsidR="006E268F" w:rsidRPr="00A42B78">
        <w:rPr>
          <w:rFonts w:asciiTheme="minorHAnsi" w:eastAsia="Arial" w:hAnsiTheme="minorHAnsi" w:cs="Arial"/>
          <w:sz w:val="24"/>
          <w:szCs w:val="24"/>
        </w:rPr>
        <w:t xml:space="preserve">. Data from 271 samples that had enough volume and generated valid complete paired observations </w:t>
      </w:r>
      <w:r w:rsidR="000361FD" w:rsidRPr="00A42B78">
        <w:rPr>
          <w:rFonts w:asciiTheme="minorHAnsi" w:eastAsia="Arial" w:hAnsiTheme="minorHAnsi" w:cs="Arial"/>
          <w:sz w:val="24"/>
          <w:szCs w:val="24"/>
        </w:rPr>
        <w:t>we</w:t>
      </w:r>
      <w:r w:rsidR="006E268F" w:rsidRPr="00A42B78">
        <w:rPr>
          <w:rFonts w:asciiTheme="minorHAnsi" w:eastAsia="Arial" w:hAnsiTheme="minorHAnsi" w:cs="Arial"/>
          <w:sz w:val="24"/>
          <w:szCs w:val="24"/>
        </w:rPr>
        <w:t>re included in the analysis</w:t>
      </w:r>
      <w:r w:rsidRPr="00A42B78">
        <w:rPr>
          <w:rFonts w:asciiTheme="minorHAnsi" w:eastAsia="Arial" w:hAnsiTheme="minorHAnsi" w:cs="Arial"/>
          <w:sz w:val="24"/>
          <w:szCs w:val="24"/>
        </w:rPr>
        <w:t>. As was the case in the previous analysis, HBV DNA levels were consistently higher with the cobas HBV+RT test, particularly at lower HBV DNA levels (</w:t>
      </w:r>
      <w:r w:rsidRPr="00A42B78">
        <w:rPr>
          <w:rFonts w:asciiTheme="minorHAnsi" w:eastAsia="Arial" w:hAnsiTheme="minorHAnsi" w:cs="Arial"/>
          <w:b/>
          <w:bCs/>
          <w:sz w:val="24"/>
          <w:szCs w:val="24"/>
        </w:rPr>
        <w:t>Figure 2</w:t>
      </w:r>
      <w:r w:rsidR="00074088" w:rsidRPr="00A42B78">
        <w:rPr>
          <w:rFonts w:asciiTheme="minorHAnsi" w:eastAsia="Arial" w:hAnsiTheme="minorHAnsi" w:cs="Arial"/>
          <w:b/>
          <w:bCs/>
          <w:sz w:val="24"/>
          <w:szCs w:val="24"/>
        </w:rPr>
        <w:t>A+B</w:t>
      </w:r>
      <w:r w:rsidRPr="00A42B78">
        <w:rPr>
          <w:rFonts w:asciiTheme="minorHAnsi" w:eastAsia="Arial" w:hAnsiTheme="minorHAnsi" w:cs="Arial"/>
          <w:b/>
          <w:bCs/>
          <w:sz w:val="24"/>
          <w:szCs w:val="24"/>
        </w:rPr>
        <w:t>)</w:t>
      </w:r>
      <w:r w:rsidRPr="00A42B78">
        <w:rPr>
          <w:rFonts w:asciiTheme="minorHAnsi" w:eastAsia="Arial" w:hAnsiTheme="minorHAnsi" w:cs="Arial"/>
          <w:sz w:val="24"/>
          <w:szCs w:val="24"/>
        </w:rPr>
        <w:t>.</w:t>
      </w:r>
      <w:r w:rsidR="00CC77B3" w:rsidRPr="00A42B78">
        <w:rPr>
          <w:rFonts w:asciiTheme="minorHAnsi" w:eastAsia="Arial" w:hAnsiTheme="minorHAnsi" w:cs="Arial"/>
          <w:sz w:val="24"/>
          <w:szCs w:val="24"/>
        </w:rPr>
        <w:t xml:space="preserve"> Fourteen samples had viral levels</w:t>
      </w:r>
      <w:r w:rsidR="00DD3751" w:rsidRPr="00A42B78">
        <w:rPr>
          <w:rFonts w:asciiTheme="minorHAnsi" w:eastAsia="Arial" w:hAnsiTheme="minorHAnsi" w:cs="Arial"/>
          <w:sz w:val="24"/>
          <w:szCs w:val="24"/>
        </w:rPr>
        <w:t xml:space="preserve"> &lt;LLOQ with the cobas HBV test</w:t>
      </w:r>
      <w:r w:rsidR="00EF7237" w:rsidRPr="00A42B78">
        <w:rPr>
          <w:rFonts w:asciiTheme="minorHAnsi" w:eastAsia="Arial" w:hAnsiTheme="minorHAnsi" w:cs="Arial"/>
          <w:sz w:val="24"/>
          <w:szCs w:val="24"/>
        </w:rPr>
        <w:t>. Of these, five</w:t>
      </w:r>
      <w:r w:rsidR="00DD3751" w:rsidRPr="00A42B78">
        <w:rPr>
          <w:rFonts w:asciiTheme="minorHAnsi" w:eastAsia="Arial" w:hAnsiTheme="minorHAnsi" w:cs="Arial"/>
          <w:sz w:val="24"/>
          <w:szCs w:val="24"/>
        </w:rPr>
        <w:t xml:space="preserve"> (36%)</w:t>
      </w:r>
      <w:r w:rsidR="00EF7237" w:rsidRPr="00A42B78">
        <w:rPr>
          <w:rFonts w:asciiTheme="minorHAnsi" w:eastAsia="Arial" w:hAnsiTheme="minorHAnsi" w:cs="Arial"/>
          <w:sz w:val="24"/>
          <w:szCs w:val="24"/>
        </w:rPr>
        <w:t xml:space="preserve"> yielded levels </w:t>
      </w:r>
      <w:r w:rsidR="0047105C" w:rsidRPr="00A42B78">
        <w:rPr>
          <w:rFonts w:asciiTheme="minorHAnsi" w:eastAsia="Arial" w:hAnsiTheme="minorHAnsi" w:cs="Arial"/>
          <w:sz w:val="24"/>
          <w:szCs w:val="24"/>
        </w:rPr>
        <w:lastRenderedPageBreak/>
        <w:t>≥</w:t>
      </w:r>
      <w:r w:rsidR="00DD3751" w:rsidRPr="00A42B78">
        <w:rPr>
          <w:rFonts w:asciiTheme="minorHAnsi" w:eastAsia="Arial" w:hAnsiTheme="minorHAnsi" w:cs="Arial"/>
          <w:sz w:val="24"/>
          <w:szCs w:val="24"/>
        </w:rPr>
        <w:t>LLOQ with the cobas HBV+RT test</w:t>
      </w:r>
      <w:r w:rsidR="00EF7237" w:rsidRPr="00A42B78">
        <w:rPr>
          <w:rFonts w:asciiTheme="minorHAnsi" w:eastAsia="Arial" w:hAnsiTheme="minorHAnsi" w:cs="Arial"/>
          <w:sz w:val="24"/>
          <w:szCs w:val="24"/>
        </w:rPr>
        <w:t xml:space="preserve"> (range: 1</w:t>
      </w:r>
      <w:r w:rsidR="001648A0" w:rsidRPr="00A42B78">
        <w:rPr>
          <w:rFonts w:asciiTheme="minorHAnsi" w:eastAsia="Arial" w:hAnsiTheme="minorHAnsi" w:cs="Arial"/>
          <w:sz w:val="24"/>
          <w:szCs w:val="24"/>
        </w:rPr>
        <w:t>.1</w:t>
      </w:r>
      <w:r w:rsidR="00EF759F" w:rsidRPr="00A42B78">
        <w:rPr>
          <w:rFonts w:asciiTheme="minorHAnsi" w:eastAsia="Arial" w:hAnsiTheme="minorHAnsi" w:cs="Arial"/>
          <w:sz w:val="24"/>
          <w:szCs w:val="24"/>
        </w:rPr>
        <w:t>2</w:t>
      </w:r>
      <w:r w:rsidR="001648A0" w:rsidRPr="00A42B78">
        <w:rPr>
          <w:rFonts w:asciiTheme="minorHAnsi" w:eastAsia="Arial" w:hAnsiTheme="minorHAnsi" w:cs="Arial"/>
          <w:sz w:val="24"/>
          <w:szCs w:val="24"/>
        </w:rPr>
        <w:t>–3.07</w:t>
      </w:r>
      <w:r w:rsidR="00EF7237" w:rsidRPr="00A42B78">
        <w:rPr>
          <w:rFonts w:asciiTheme="minorHAnsi" w:eastAsia="Arial" w:hAnsiTheme="minorHAnsi" w:cs="Arial"/>
          <w:sz w:val="24"/>
          <w:szCs w:val="24"/>
        </w:rPr>
        <w:t xml:space="preserve"> </w:t>
      </w:r>
      <w:r w:rsidR="001648A0" w:rsidRPr="00A42B78">
        <w:rPr>
          <w:rFonts w:asciiTheme="minorHAnsi" w:eastAsia="Arial Unicode MS" w:hAnsiTheme="minorHAnsi" w:cs="Arial"/>
          <w:sz w:val="24"/>
          <w:szCs w:val="24"/>
        </w:rPr>
        <w:t>log</w:t>
      </w:r>
      <w:r w:rsidR="001648A0" w:rsidRPr="00A42B78">
        <w:rPr>
          <w:rFonts w:asciiTheme="minorHAnsi" w:eastAsia="Arial" w:hAnsiTheme="minorHAnsi" w:cstheme="minorBidi"/>
          <w:sz w:val="24"/>
          <w:szCs w:val="24"/>
          <w:vertAlign w:val="subscript"/>
        </w:rPr>
        <w:t xml:space="preserve">10 </w:t>
      </w:r>
      <w:r w:rsidR="00EF7237" w:rsidRPr="00A42B78">
        <w:rPr>
          <w:rFonts w:asciiTheme="minorHAnsi" w:eastAsia="Arial" w:hAnsiTheme="minorHAnsi" w:cs="Arial"/>
          <w:sz w:val="24"/>
          <w:szCs w:val="24"/>
        </w:rPr>
        <w:t>IU/mL [</w:t>
      </w:r>
      <w:r w:rsidR="00EF7237" w:rsidRPr="00A42B78">
        <w:rPr>
          <w:rFonts w:asciiTheme="minorHAnsi" w:eastAsia="Arial" w:hAnsiTheme="minorHAnsi" w:cs="Arial"/>
          <w:b/>
          <w:bCs/>
          <w:sz w:val="24"/>
          <w:szCs w:val="24"/>
        </w:rPr>
        <w:t>Supplementary Table S</w:t>
      </w:r>
      <w:r w:rsidR="00141CAD" w:rsidRPr="00A42B78">
        <w:rPr>
          <w:rFonts w:asciiTheme="minorHAnsi" w:eastAsia="Arial" w:hAnsiTheme="minorHAnsi" w:cs="Arial"/>
          <w:b/>
          <w:bCs/>
          <w:sz w:val="24"/>
          <w:szCs w:val="24"/>
        </w:rPr>
        <w:t>3</w:t>
      </w:r>
      <w:r w:rsidR="00EF7237" w:rsidRPr="00A42B78">
        <w:rPr>
          <w:rFonts w:asciiTheme="minorHAnsi" w:eastAsia="Arial" w:hAnsiTheme="minorHAnsi" w:cs="Arial"/>
          <w:b/>
          <w:bCs/>
          <w:sz w:val="24"/>
          <w:szCs w:val="24"/>
        </w:rPr>
        <w:t>B</w:t>
      </w:r>
      <w:r w:rsidR="00EF7237" w:rsidRPr="00A42B78">
        <w:rPr>
          <w:rFonts w:asciiTheme="minorHAnsi" w:eastAsia="Arial" w:hAnsiTheme="minorHAnsi" w:cs="Arial"/>
          <w:sz w:val="24"/>
          <w:szCs w:val="24"/>
        </w:rPr>
        <w:t>]</w:t>
      </w:r>
      <w:r w:rsidR="00D10E4B" w:rsidRPr="00A42B78">
        <w:rPr>
          <w:rFonts w:asciiTheme="minorHAnsi" w:eastAsia="Arial" w:hAnsiTheme="minorHAnsi" w:cs="Arial"/>
          <w:sz w:val="24"/>
          <w:szCs w:val="24"/>
        </w:rPr>
        <w:t>).</w:t>
      </w:r>
    </w:p>
    <w:p w14:paraId="12A1DC0F" w14:textId="3E4D7095" w:rsidR="009138D4" w:rsidRPr="00A42B78" w:rsidRDefault="00102411" w:rsidP="30D577AA">
      <w:pPr>
        <w:spacing w:before="240" w:line="480" w:lineRule="auto"/>
        <w:jc w:val="both"/>
        <w:rPr>
          <w:rFonts w:asciiTheme="minorHAnsi" w:eastAsia="Arial" w:hAnsiTheme="minorHAnsi" w:cs="Arial"/>
          <w:sz w:val="24"/>
          <w:szCs w:val="24"/>
        </w:rPr>
      </w:pPr>
      <w:r w:rsidRPr="00A42B78">
        <w:rPr>
          <w:rFonts w:asciiTheme="minorHAnsi" w:eastAsia="Arial" w:hAnsiTheme="minorHAnsi" w:cs="Arial"/>
          <w:sz w:val="24"/>
          <w:szCs w:val="24"/>
        </w:rPr>
        <w:t xml:space="preserve">To further evaluate the impact of RT in tests developed to quantify HBV DNA levels, samples from the DEFINE cohort were additionally tested with the Aptima HBV test, a TMA-based </w:t>
      </w:r>
      <w:r w:rsidR="00EA4BBB" w:rsidRPr="00A42B78">
        <w:rPr>
          <w:rFonts w:asciiTheme="minorHAnsi" w:eastAsia="Arial" w:hAnsiTheme="minorHAnsi" w:cs="Arial"/>
          <w:sz w:val="24"/>
          <w:szCs w:val="24"/>
        </w:rPr>
        <w:t xml:space="preserve">assay </w:t>
      </w:r>
      <w:r w:rsidRPr="00A42B78">
        <w:rPr>
          <w:rFonts w:asciiTheme="minorHAnsi" w:eastAsia="Arial" w:hAnsiTheme="minorHAnsi" w:cs="Arial"/>
          <w:sz w:val="24"/>
          <w:szCs w:val="24"/>
        </w:rPr>
        <w:t xml:space="preserve">that </w:t>
      </w:r>
      <w:r w:rsidR="001648A0" w:rsidRPr="00A42B78">
        <w:rPr>
          <w:rFonts w:asciiTheme="minorHAnsi" w:eastAsia="Arial" w:hAnsiTheme="minorHAnsi" w:cs="Arial"/>
          <w:sz w:val="24"/>
          <w:szCs w:val="24"/>
        </w:rPr>
        <w:t xml:space="preserve">includes </w:t>
      </w:r>
      <w:r w:rsidRPr="00A42B78">
        <w:rPr>
          <w:rFonts w:asciiTheme="minorHAnsi" w:eastAsia="Arial" w:hAnsiTheme="minorHAnsi" w:cs="Arial"/>
          <w:sz w:val="24"/>
          <w:szCs w:val="24"/>
        </w:rPr>
        <w:t>a</w:t>
      </w:r>
      <w:r w:rsidR="0031679B" w:rsidRPr="00A42B78">
        <w:rPr>
          <w:rFonts w:asciiTheme="minorHAnsi" w:eastAsia="Arial" w:hAnsiTheme="minorHAnsi" w:cs="Arial"/>
          <w:sz w:val="24"/>
          <w:szCs w:val="24"/>
        </w:rPr>
        <w:t>n</w:t>
      </w:r>
      <w:r w:rsidRPr="00A42B78">
        <w:rPr>
          <w:rFonts w:asciiTheme="minorHAnsi" w:eastAsia="Arial" w:hAnsiTheme="minorHAnsi" w:cs="Arial"/>
          <w:sz w:val="24"/>
          <w:szCs w:val="24"/>
        </w:rPr>
        <w:t xml:space="preserve"> RT step. Of the samples available, 253 were within the</w:t>
      </w:r>
      <w:r w:rsidR="00D24C57" w:rsidRPr="00A42B78">
        <w:rPr>
          <w:rFonts w:asciiTheme="minorHAnsi" w:eastAsia="Arial" w:hAnsiTheme="minorHAnsi" w:cs="Arial"/>
          <w:sz w:val="24"/>
          <w:szCs w:val="24"/>
        </w:rPr>
        <w:t xml:space="preserve"> overlapping linear range (1-</w:t>
      </w:r>
      <w:r w:rsidRPr="00A42B78">
        <w:rPr>
          <w:rFonts w:asciiTheme="minorHAnsi" w:eastAsia="Arial" w:hAnsiTheme="minorHAnsi" w:cs="Arial"/>
          <w:sz w:val="24"/>
          <w:szCs w:val="24"/>
        </w:rPr>
        <w:t>9</w:t>
      </w:r>
      <w:r w:rsidR="001648A0" w:rsidRPr="00A42B78">
        <w:rPr>
          <w:rFonts w:asciiTheme="minorHAnsi" w:eastAsia="Arial" w:hAnsiTheme="minorHAnsi" w:cs="Arial"/>
          <w:sz w:val="24"/>
          <w:szCs w:val="24"/>
        </w:rPr>
        <w:t xml:space="preserve"> </w:t>
      </w:r>
      <w:r w:rsidR="001648A0" w:rsidRPr="00A42B78">
        <w:rPr>
          <w:rFonts w:asciiTheme="minorHAnsi" w:eastAsia="Arial Unicode MS" w:hAnsiTheme="minorHAnsi" w:cs="Arial"/>
          <w:sz w:val="24"/>
          <w:szCs w:val="24"/>
        </w:rPr>
        <w:t>log</w:t>
      </w:r>
      <w:r w:rsidR="001648A0" w:rsidRPr="00A42B78">
        <w:rPr>
          <w:rFonts w:asciiTheme="minorHAnsi" w:eastAsia="Arial" w:hAnsiTheme="minorHAnsi" w:cstheme="minorBidi"/>
          <w:sz w:val="24"/>
          <w:szCs w:val="24"/>
          <w:vertAlign w:val="subscript"/>
        </w:rPr>
        <w:t>10</w:t>
      </w:r>
      <w:r w:rsidRPr="00A42B78">
        <w:rPr>
          <w:rFonts w:asciiTheme="minorHAnsi" w:eastAsia="Arial" w:hAnsiTheme="minorHAnsi" w:cs="Arial"/>
          <w:sz w:val="24"/>
          <w:szCs w:val="24"/>
        </w:rPr>
        <w:t xml:space="preserve"> IU/mL) for quantitative HBV DNA </w:t>
      </w:r>
      <w:r w:rsidR="00D24C57" w:rsidRPr="00A42B78">
        <w:rPr>
          <w:rFonts w:asciiTheme="minorHAnsi" w:eastAsia="Arial" w:hAnsiTheme="minorHAnsi" w:cs="Arial"/>
          <w:sz w:val="24"/>
          <w:szCs w:val="24"/>
        </w:rPr>
        <w:t>for</w:t>
      </w:r>
      <w:r w:rsidR="7EDE87D8" w:rsidRPr="00A42B78">
        <w:rPr>
          <w:rFonts w:asciiTheme="minorHAnsi" w:eastAsia="Arial" w:hAnsiTheme="minorHAnsi" w:cs="Arial"/>
          <w:sz w:val="24"/>
          <w:szCs w:val="24"/>
        </w:rPr>
        <w:t xml:space="preserve"> </w:t>
      </w:r>
      <w:r w:rsidRPr="00A42B78">
        <w:rPr>
          <w:rFonts w:asciiTheme="minorHAnsi" w:eastAsia="Arial Unicode MS" w:hAnsiTheme="minorHAnsi" w:cs="Arial"/>
          <w:sz w:val="24"/>
          <w:szCs w:val="24"/>
        </w:rPr>
        <w:t xml:space="preserve">both </w:t>
      </w:r>
      <w:r w:rsidR="00D24C57" w:rsidRPr="00A42B78">
        <w:rPr>
          <w:rFonts w:asciiTheme="minorHAnsi" w:eastAsia="Arial Unicode MS" w:hAnsiTheme="minorHAnsi" w:cs="Arial"/>
          <w:sz w:val="24"/>
          <w:szCs w:val="24"/>
        </w:rPr>
        <w:t xml:space="preserve">the </w:t>
      </w:r>
      <w:r w:rsidRPr="00A42B78">
        <w:rPr>
          <w:rFonts w:asciiTheme="minorHAnsi" w:eastAsia="Arial Unicode MS" w:hAnsiTheme="minorHAnsi" w:cs="Arial"/>
          <w:sz w:val="24"/>
          <w:szCs w:val="24"/>
        </w:rPr>
        <w:t>cobas HBV and Aptima HBV</w:t>
      </w:r>
      <w:r w:rsidR="00D24C57" w:rsidRPr="00A42B78">
        <w:rPr>
          <w:rFonts w:asciiTheme="minorHAnsi" w:eastAsia="Arial Unicode MS" w:hAnsiTheme="minorHAnsi" w:cs="Arial"/>
          <w:sz w:val="24"/>
          <w:szCs w:val="24"/>
        </w:rPr>
        <w:t xml:space="preserve"> tests</w:t>
      </w:r>
      <w:r w:rsidRPr="00A42B78">
        <w:rPr>
          <w:rFonts w:asciiTheme="minorHAnsi" w:eastAsia="Arial Unicode MS" w:hAnsiTheme="minorHAnsi" w:cs="Arial"/>
          <w:sz w:val="24"/>
          <w:szCs w:val="24"/>
        </w:rPr>
        <w:t>.</w:t>
      </w:r>
      <w:r w:rsidR="00EF7237" w:rsidRPr="00A42B78">
        <w:rPr>
          <w:rFonts w:asciiTheme="minorHAnsi" w:eastAsia="Arial Unicode MS" w:hAnsiTheme="minorHAnsi" w:cs="Arial"/>
          <w:sz w:val="24"/>
          <w:szCs w:val="24"/>
        </w:rPr>
        <w:t xml:space="preserve"> Six samples that generated </w:t>
      </w:r>
      <w:r w:rsidR="00CC3E53" w:rsidRPr="00A42B78">
        <w:rPr>
          <w:rFonts w:asciiTheme="minorHAnsi" w:eastAsia="Arial Unicode MS" w:hAnsiTheme="minorHAnsi" w:cs="Arial"/>
          <w:sz w:val="24"/>
          <w:szCs w:val="24"/>
        </w:rPr>
        <w:t xml:space="preserve">results </w:t>
      </w:r>
      <w:r w:rsidR="00AA7D81" w:rsidRPr="00A42B78">
        <w:rPr>
          <w:rFonts w:asciiTheme="minorHAnsi" w:eastAsia="Arial Unicode MS" w:hAnsiTheme="minorHAnsi" w:cs="Arial"/>
          <w:sz w:val="24"/>
          <w:szCs w:val="24"/>
        </w:rPr>
        <w:t xml:space="preserve">&lt;LLOQ </w:t>
      </w:r>
      <w:r w:rsidR="00CC3E53" w:rsidRPr="00A42B78">
        <w:rPr>
          <w:rFonts w:asciiTheme="minorHAnsi" w:eastAsia="Arial Unicode MS" w:hAnsiTheme="minorHAnsi" w:cs="Arial"/>
          <w:sz w:val="24"/>
          <w:szCs w:val="24"/>
        </w:rPr>
        <w:t xml:space="preserve">with the cobas HBV test (five undetectable and one detectable but &lt;LLOQ) generated results </w:t>
      </w:r>
      <w:r w:rsidR="0047105C" w:rsidRPr="00A42B78">
        <w:rPr>
          <w:rFonts w:asciiTheme="minorHAnsi" w:eastAsia="Arial Unicode MS" w:hAnsiTheme="minorHAnsi" w:cs="Arial"/>
          <w:sz w:val="24"/>
          <w:szCs w:val="24"/>
        </w:rPr>
        <w:t>≥</w:t>
      </w:r>
      <w:r w:rsidR="00CC3E53" w:rsidRPr="00A42B78">
        <w:rPr>
          <w:rFonts w:asciiTheme="minorHAnsi" w:eastAsia="Arial Unicode MS" w:hAnsiTheme="minorHAnsi" w:cs="Arial"/>
          <w:sz w:val="24"/>
          <w:szCs w:val="24"/>
        </w:rPr>
        <w:t xml:space="preserve">LLOQ with the Aptima HBV test, with </w:t>
      </w:r>
      <w:r w:rsidR="602A2130" w:rsidRPr="00A42B78">
        <w:rPr>
          <w:rFonts w:asciiTheme="minorHAnsi" w:eastAsia="Arial Unicode MS" w:hAnsiTheme="minorHAnsi" w:cs="Arial"/>
          <w:sz w:val="24"/>
          <w:szCs w:val="24"/>
        </w:rPr>
        <w:t>levels</w:t>
      </w:r>
      <w:r w:rsidR="00CC3E53" w:rsidRPr="00A42B78">
        <w:rPr>
          <w:rFonts w:asciiTheme="minorHAnsi" w:eastAsia="Arial Unicode MS" w:hAnsiTheme="minorHAnsi" w:cs="Arial"/>
          <w:sz w:val="24"/>
          <w:szCs w:val="24"/>
        </w:rPr>
        <w:t xml:space="preserve"> ranging from 1</w:t>
      </w:r>
      <w:r w:rsidR="001648A0" w:rsidRPr="00A42B78">
        <w:rPr>
          <w:rFonts w:asciiTheme="minorHAnsi" w:eastAsia="Arial Unicode MS" w:hAnsiTheme="minorHAnsi" w:cs="Arial"/>
          <w:sz w:val="24"/>
          <w:szCs w:val="24"/>
        </w:rPr>
        <w:t>.11</w:t>
      </w:r>
      <w:r w:rsidR="00D24C57" w:rsidRPr="00A42B78">
        <w:rPr>
          <w:rFonts w:asciiTheme="minorHAnsi" w:eastAsia="Arial Unicode MS" w:hAnsiTheme="minorHAnsi" w:cs="Arial"/>
          <w:sz w:val="24"/>
          <w:szCs w:val="24"/>
        </w:rPr>
        <w:t>-</w:t>
      </w:r>
      <w:r w:rsidR="001648A0" w:rsidRPr="00A42B78">
        <w:rPr>
          <w:rFonts w:asciiTheme="minorHAnsi" w:eastAsia="Arial Unicode MS" w:hAnsiTheme="minorHAnsi" w:cs="Arial"/>
          <w:sz w:val="24"/>
          <w:szCs w:val="24"/>
        </w:rPr>
        <w:t>2.92 log</w:t>
      </w:r>
      <w:r w:rsidR="001648A0" w:rsidRPr="00A42B78">
        <w:rPr>
          <w:rFonts w:asciiTheme="minorHAnsi" w:eastAsia="Arial" w:hAnsiTheme="minorHAnsi" w:cstheme="minorBidi"/>
          <w:sz w:val="24"/>
          <w:szCs w:val="24"/>
          <w:vertAlign w:val="subscript"/>
        </w:rPr>
        <w:t>10</w:t>
      </w:r>
      <w:r w:rsidR="006A5FD4" w:rsidRPr="00A42B78">
        <w:rPr>
          <w:rFonts w:asciiTheme="minorHAnsi" w:eastAsia="Arial Unicode MS" w:hAnsiTheme="minorHAnsi" w:cs="Arial"/>
          <w:sz w:val="24"/>
          <w:szCs w:val="24"/>
        </w:rPr>
        <w:t xml:space="preserve"> </w:t>
      </w:r>
      <w:r w:rsidR="00CC3E53" w:rsidRPr="00A42B78">
        <w:rPr>
          <w:rFonts w:asciiTheme="minorHAnsi" w:eastAsia="Arial Unicode MS" w:hAnsiTheme="minorHAnsi" w:cs="Arial"/>
          <w:sz w:val="24"/>
          <w:szCs w:val="24"/>
        </w:rPr>
        <w:t>IU/mL (</w:t>
      </w:r>
      <w:r w:rsidR="00CC3E53" w:rsidRPr="00A42B78">
        <w:rPr>
          <w:rFonts w:asciiTheme="minorHAnsi" w:eastAsia="Arial" w:hAnsiTheme="minorHAnsi" w:cs="Arial"/>
          <w:b/>
          <w:bCs/>
          <w:sz w:val="24"/>
          <w:szCs w:val="24"/>
        </w:rPr>
        <w:t>Supplementary Table S</w:t>
      </w:r>
      <w:r w:rsidR="00141CAD" w:rsidRPr="00A42B78">
        <w:rPr>
          <w:rFonts w:asciiTheme="minorHAnsi" w:eastAsia="Arial" w:hAnsiTheme="minorHAnsi" w:cs="Arial"/>
          <w:b/>
          <w:bCs/>
          <w:sz w:val="24"/>
          <w:szCs w:val="24"/>
        </w:rPr>
        <w:t>3</w:t>
      </w:r>
      <w:r w:rsidR="00CC3E53" w:rsidRPr="00A42B78">
        <w:rPr>
          <w:rFonts w:asciiTheme="minorHAnsi" w:eastAsia="Arial" w:hAnsiTheme="minorHAnsi" w:cs="Arial"/>
          <w:b/>
          <w:bCs/>
          <w:sz w:val="24"/>
          <w:szCs w:val="24"/>
        </w:rPr>
        <w:t>C</w:t>
      </w:r>
      <w:r w:rsidR="00CC3E53" w:rsidRPr="00A42B78">
        <w:rPr>
          <w:rFonts w:asciiTheme="minorHAnsi" w:eastAsia="Arial Unicode MS" w:hAnsiTheme="minorHAnsi" w:cs="Arial"/>
          <w:sz w:val="24"/>
          <w:szCs w:val="24"/>
        </w:rPr>
        <w:t xml:space="preserve">). </w:t>
      </w:r>
      <w:r w:rsidRPr="00A42B78">
        <w:rPr>
          <w:rFonts w:asciiTheme="minorHAnsi" w:eastAsia="Arial Unicode MS" w:hAnsiTheme="minorHAnsi" w:cs="Arial"/>
          <w:sz w:val="24"/>
          <w:szCs w:val="24"/>
        </w:rPr>
        <w:t xml:space="preserve">Comparison of these </w:t>
      </w:r>
      <w:r w:rsidR="00010A83" w:rsidRPr="00A42B78">
        <w:rPr>
          <w:rFonts w:asciiTheme="minorHAnsi" w:eastAsia="Arial Unicode MS" w:hAnsiTheme="minorHAnsi" w:cs="Arial"/>
          <w:sz w:val="24"/>
          <w:szCs w:val="24"/>
        </w:rPr>
        <w:t xml:space="preserve">results </w:t>
      </w:r>
      <w:r w:rsidRPr="00A42B78">
        <w:rPr>
          <w:rFonts w:asciiTheme="minorHAnsi" w:eastAsia="Arial Unicode MS" w:hAnsiTheme="minorHAnsi" w:cs="Arial"/>
          <w:sz w:val="24"/>
          <w:szCs w:val="24"/>
        </w:rPr>
        <w:t xml:space="preserve">similarly indicated a proportionally biased positive linear correlation between </w:t>
      </w:r>
      <w:r w:rsidR="00D24C57" w:rsidRPr="00A42B78">
        <w:rPr>
          <w:rFonts w:asciiTheme="minorHAnsi" w:eastAsia="Arial Unicode MS" w:hAnsiTheme="minorHAnsi" w:cs="Arial"/>
          <w:sz w:val="24"/>
          <w:szCs w:val="24"/>
        </w:rPr>
        <w:t xml:space="preserve">the </w:t>
      </w:r>
      <w:r w:rsidRPr="00A42B78">
        <w:rPr>
          <w:rFonts w:asciiTheme="minorHAnsi" w:eastAsia="Arial Unicode MS" w:hAnsiTheme="minorHAnsi" w:cs="Arial"/>
          <w:sz w:val="24"/>
          <w:szCs w:val="24"/>
        </w:rPr>
        <w:t>viral loads quantified with each test (</w:t>
      </w:r>
      <w:r w:rsidRPr="00A42B78">
        <w:rPr>
          <w:rFonts w:asciiTheme="minorHAnsi" w:eastAsia="Arial Unicode MS" w:hAnsiTheme="minorHAnsi" w:cs="Arial"/>
          <w:b/>
          <w:bCs/>
          <w:sz w:val="24"/>
          <w:szCs w:val="24"/>
        </w:rPr>
        <w:t>Figure 3A</w:t>
      </w:r>
      <w:r w:rsidRPr="00A42B78">
        <w:rPr>
          <w:rFonts w:asciiTheme="minorHAnsi" w:eastAsia="Arial Unicode MS" w:hAnsiTheme="minorHAnsi" w:cs="Arial"/>
          <w:sz w:val="24"/>
          <w:szCs w:val="24"/>
        </w:rPr>
        <w:t xml:space="preserve">). In line with previous findings, Bland−Altman bias analysis showed that </w:t>
      </w:r>
      <w:r w:rsidR="00D24C57" w:rsidRPr="00A42B78">
        <w:rPr>
          <w:rFonts w:asciiTheme="minorHAnsi" w:eastAsia="Arial Unicode MS" w:hAnsiTheme="minorHAnsi" w:cs="Arial"/>
          <w:sz w:val="24"/>
          <w:szCs w:val="24"/>
        </w:rPr>
        <w:t xml:space="preserve">the </w:t>
      </w:r>
      <w:r w:rsidRPr="00A42B78">
        <w:rPr>
          <w:rFonts w:asciiTheme="minorHAnsi" w:eastAsia="Arial Unicode MS" w:hAnsiTheme="minorHAnsi" w:cs="Arial"/>
          <w:sz w:val="24"/>
          <w:szCs w:val="24"/>
        </w:rPr>
        <w:t xml:space="preserve">Aptima HBV </w:t>
      </w:r>
      <w:r w:rsidR="00965AF5" w:rsidRPr="00A42B78">
        <w:rPr>
          <w:rFonts w:asciiTheme="minorHAnsi" w:eastAsia="Arial Unicode MS" w:hAnsiTheme="minorHAnsi" w:cs="Arial"/>
          <w:sz w:val="24"/>
          <w:szCs w:val="24"/>
        </w:rPr>
        <w:t>quantified</w:t>
      </w:r>
      <w:r w:rsidR="38A7A02F" w:rsidRPr="00A42B78">
        <w:rPr>
          <w:rFonts w:asciiTheme="minorHAnsi" w:eastAsia="Arial Unicode MS" w:hAnsiTheme="minorHAnsi" w:cs="Arial"/>
          <w:sz w:val="24"/>
          <w:szCs w:val="24"/>
        </w:rPr>
        <w:t xml:space="preserve"> </w:t>
      </w:r>
      <w:r w:rsidRPr="00A42B78">
        <w:rPr>
          <w:rFonts w:asciiTheme="minorHAnsi" w:eastAsia="Arial Unicode MS" w:hAnsiTheme="minorHAnsi" w:cs="Arial"/>
          <w:sz w:val="24"/>
          <w:szCs w:val="24"/>
        </w:rPr>
        <w:t xml:space="preserve">higher </w:t>
      </w:r>
      <w:r w:rsidR="75F619C6" w:rsidRPr="00A42B78">
        <w:rPr>
          <w:rFonts w:asciiTheme="minorHAnsi" w:eastAsia="Arial Unicode MS" w:hAnsiTheme="minorHAnsi" w:cs="Arial"/>
          <w:sz w:val="24"/>
          <w:szCs w:val="24"/>
        </w:rPr>
        <w:t xml:space="preserve">HBV DNA levels </w:t>
      </w:r>
      <w:r w:rsidRPr="00A42B78">
        <w:rPr>
          <w:rFonts w:asciiTheme="minorHAnsi" w:eastAsia="Arial Unicode MS" w:hAnsiTheme="minorHAnsi" w:cs="Arial"/>
          <w:sz w:val="24"/>
          <w:szCs w:val="24"/>
        </w:rPr>
        <w:t xml:space="preserve">than </w:t>
      </w:r>
      <w:r w:rsidR="00D24C57" w:rsidRPr="00A42B78">
        <w:rPr>
          <w:rFonts w:asciiTheme="minorHAnsi" w:eastAsia="Arial Unicode MS" w:hAnsiTheme="minorHAnsi" w:cs="Arial"/>
          <w:sz w:val="24"/>
          <w:szCs w:val="24"/>
        </w:rPr>
        <w:t>the cobas HBV test</w:t>
      </w:r>
      <w:r w:rsidRPr="00A42B78">
        <w:rPr>
          <w:rFonts w:asciiTheme="minorHAnsi" w:eastAsia="Arial Unicode MS" w:hAnsiTheme="minorHAnsi" w:cs="Arial"/>
          <w:sz w:val="24"/>
          <w:szCs w:val="24"/>
        </w:rPr>
        <w:t xml:space="preserve"> (relative to the unity line) at the lower end of the test range</w:t>
      </w:r>
      <w:r w:rsidR="00D24C57" w:rsidRPr="00A42B78">
        <w:rPr>
          <w:rFonts w:asciiTheme="minorHAnsi" w:eastAsia="Arial Unicode MS" w:hAnsiTheme="minorHAnsi" w:cs="Arial"/>
          <w:sz w:val="24"/>
          <w:szCs w:val="24"/>
        </w:rPr>
        <w:t>,</w:t>
      </w:r>
      <w:r w:rsidRPr="00A42B78">
        <w:rPr>
          <w:rFonts w:asciiTheme="minorHAnsi" w:eastAsia="Arial Unicode MS" w:hAnsiTheme="minorHAnsi" w:cs="Arial"/>
          <w:sz w:val="24"/>
          <w:szCs w:val="24"/>
        </w:rPr>
        <w:t xml:space="preserve"> where HBV DNA is being suppressed by treatment</w:t>
      </w:r>
      <w:r w:rsidR="00D24C57" w:rsidRPr="00A42B78">
        <w:rPr>
          <w:rFonts w:asciiTheme="minorHAnsi" w:eastAsia="Arial Unicode MS" w:hAnsiTheme="minorHAnsi" w:cs="Arial"/>
          <w:sz w:val="24"/>
          <w:szCs w:val="24"/>
        </w:rPr>
        <w:t>,</w:t>
      </w:r>
      <w:r w:rsidRPr="00A42B78">
        <w:rPr>
          <w:rFonts w:asciiTheme="minorHAnsi" w:eastAsia="Arial Unicode MS" w:hAnsiTheme="minorHAnsi" w:cs="Arial"/>
          <w:sz w:val="24"/>
          <w:szCs w:val="24"/>
        </w:rPr>
        <w:t xml:space="preserve"> progressing closer to the unity line towards the upper end of the test range (</w:t>
      </w:r>
      <w:r w:rsidRPr="00A42B78">
        <w:rPr>
          <w:rFonts w:asciiTheme="minorHAnsi" w:eastAsia="Arial Unicode MS" w:hAnsiTheme="minorHAnsi" w:cs="Arial"/>
          <w:b/>
          <w:bCs/>
          <w:sz w:val="24"/>
          <w:szCs w:val="24"/>
        </w:rPr>
        <w:t>Figure 3B</w:t>
      </w:r>
      <w:r w:rsidRPr="00A42B78">
        <w:rPr>
          <w:rFonts w:asciiTheme="minorHAnsi" w:eastAsia="Arial Unicode MS" w:hAnsiTheme="minorHAnsi" w:cs="Arial"/>
          <w:sz w:val="24"/>
          <w:szCs w:val="24"/>
        </w:rPr>
        <w:t xml:space="preserve">). </w:t>
      </w:r>
    </w:p>
    <w:p w14:paraId="6B79625D" w14:textId="0EA561A2" w:rsidR="009138D4" w:rsidRPr="00A42B78" w:rsidRDefault="00102411" w:rsidP="30D577AA">
      <w:pPr>
        <w:spacing w:before="240" w:line="480" w:lineRule="auto"/>
        <w:jc w:val="both"/>
        <w:rPr>
          <w:rFonts w:asciiTheme="minorHAnsi" w:eastAsia="Arial" w:hAnsiTheme="minorHAnsi" w:cs="Arial"/>
          <w:sz w:val="24"/>
          <w:szCs w:val="24"/>
        </w:rPr>
      </w:pPr>
      <w:r w:rsidRPr="00A42B78">
        <w:rPr>
          <w:rFonts w:asciiTheme="minorHAnsi" w:eastAsia="Arial" w:hAnsiTheme="minorHAnsi" w:cs="Arial"/>
          <w:sz w:val="24"/>
          <w:szCs w:val="24"/>
        </w:rPr>
        <w:t xml:space="preserve">Finally, the two tests incorporating </w:t>
      </w:r>
      <w:r w:rsidR="00D24C57" w:rsidRPr="00A42B78">
        <w:rPr>
          <w:rFonts w:asciiTheme="minorHAnsi" w:eastAsia="Arial" w:hAnsiTheme="minorHAnsi" w:cs="Arial"/>
          <w:sz w:val="24"/>
          <w:szCs w:val="24"/>
        </w:rPr>
        <w:t xml:space="preserve">the </w:t>
      </w:r>
      <w:r w:rsidRPr="00A42B78">
        <w:rPr>
          <w:rFonts w:asciiTheme="minorHAnsi" w:eastAsia="Arial" w:hAnsiTheme="minorHAnsi" w:cs="Arial"/>
          <w:sz w:val="24"/>
          <w:szCs w:val="24"/>
        </w:rPr>
        <w:t xml:space="preserve">RT </w:t>
      </w:r>
      <w:r w:rsidR="00D24C57" w:rsidRPr="00A42B78">
        <w:rPr>
          <w:rFonts w:asciiTheme="minorHAnsi" w:eastAsia="Arial" w:hAnsiTheme="minorHAnsi" w:cs="Arial"/>
          <w:sz w:val="24"/>
          <w:szCs w:val="24"/>
        </w:rPr>
        <w:t>step</w:t>
      </w:r>
      <w:r w:rsidRPr="00A42B78">
        <w:rPr>
          <w:rFonts w:asciiTheme="minorHAnsi" w:eastAsia="Arial" w:hAnsiTheme="minorHAnsi" w:cs="Arial"/>
          <w:sz w:val="24"/>
          <w:szCs w:val="24"/>
        </w:rPr>
        <w:t xml:space="preserve">, cobas HBV+RT and Aptima HBV, were compared </w:t>
      </w:r>
      <w:r w:rsidR="0403F6A1" w:rsidRPr="00A42B78">
        <w:rPr>
          <w:rFonts w:asciiTheme="minorHAnsi" w:eastAsia="Arial" w:hAnsiTheme="minorHAnsi" w:cs="Arial"/>
          <w:sz w:val="24"/>
          <w:szCs w:val="24"/>
        </w:rPr>
        <w:t xml:space="preserve">to each other </w:t>
      </w:r>
      <w:r w:rsidRPr="00A42B78">
        <w:rPr>
          <w:rFonts w:asciiTheme="minorHAnsi" w:eastAsia="Arial" w:hAnsiTheme="minorHAnsi" w:cs="Arial"/>
          <w:sz w:val="24"/>
          <w:szCs w:val="24"/>
        </w:rPr>
        <w:t>(</w:t>
      </w:r>
      <w:r w:rsidRPr="00A42B78">
        <w:rPr>
          <w:rFonts w:asciiTheme="minorHAnsi" w:eastAsia="Arial" w:hAnsiTheme="minorHAnsi" w:cs="Arial"/>
          <w:b/>
          <w:sz w:val="24"/>
          <w:szCs w:val="24"/>
        </w:rPr>
        <w:t>Figure 4</w:t>
      </w:r>
      <w:r w:rsidRPr="00A42B78">
        <w:rPr>
          <w:rFonts w:asciiTheme="minorHAnsi" w:eastAsia="Arial" w:hAnsiTheme="minorHAnsi" w:cs="Arial"/>
          <w:sz w:val="24"/>
          <w:szCs w:val="24"/>
        </w:rPr>
        <w:t xml:space="preserve">; </w:t>
      </w:r>
      <w:r w:rsidRPr="00A42B78">
        <w:rPr>
          <w:rFonts w:asciiTheme="minorHAnsi" w:eastAsia="Arial" w:hAnsiTheme="minorHAnsi" w:cs="Arial"/>
          <w:b/>
          <w:bCs/>
          <w:sz w:val="24"/>
          <w:szCs w:val="24"/>
        </w:rPr>
        <w:t>Supplementary Table S</w:t>
      </w:r>
      <w:r w:rsidR="00141CAD" w:rsidRPr="00A42B78">
        <w:rPr>
          <w:rFonts w:asciiTheme="minorHAnsi" w:eastAsia="Arial" w:hAnsiTheme="minorHAnsi" w:cs="Arial"/>
          <w:b/>
          <w:bCs/>
          <w:sz w:val="24"/>
          <w:szCs w:val="24"/>
        </w:rPr>
        <w:t>4</w:t>
      </w:r>
      <w:r w:rsidRPr="00A42B78">
        <w:rPr>
          <w:rFonts w:asciiTheme="minorHAnsi" w:eastAsia="Arial" w:hAnsiTheme="minorHAnsi" w:cs="Arial"/>
          <w:sz w:val="24"/>
          <w:szCs w:val="24"/>
        </w:rPr>
        <w:t xml:space="preserve">) and each was compared </w:t>
      </w:r>
      <w:r w:rsidR="00D24C57" w:rsidRPr="00A42B78">
        <w:rPr>
          <w:rFonts w:asciiTheme="minorHAnsi" w:eastAsia="Arial" w:hAnsiTheme="minorHAnsi" w:cs="Arial"/>
          <w:sz w:val="24"/>
          <w:szCs w:val="24"/>
        </w:rPr>
        <w:t>versus</w:t>
      </w:r>
      <w:r w:rsidRPr="00A42B78">
        <w:rPr>
          <w:rFonts w:asciiTheme="minorHAnsi" w:eastAsia="Arial" w:hAnsiTheme="minorHAnsi" w:cs="Arial"/>
          <w:sz w:val="24"/>
          <w:szCs w:val="24"/>
        </w:rPr>
        <w:t xml:space="preserve"> cobas HBV (without RT)</w:t>
      </w:r>
      <w:r w:rsidRPr="00A42B78">
        <w:rPr>
          <w:rFonts w:asciiTheme="minorHAnsi" w:eastAsia="Arial Unicode MS" w:hAnsiTheme="minorHAnsi" w:cs="Arial"/>
          <w:sz w:val="24"/>
          <w:szCs w:val="24"/>
        </w:rPr>
        <w:t>. Across each of the study time points</w:t>
      </w:r>
      <w:r w:rsidR="4FFACBFE" w:rsidRPr="00A42B78">
        <w:rPr>
          <w:rFonts w:asciiTheme="minorHAnsi" w:eastAsia="Arial Unicode MS" w:hAnsiTheme="minorHAnsi" w:cs="Arial"/>
          <w:sz w:val="24"/>
          <w:szCs w:val="24"/>
        </w:rPr>
        <w:t>,</w:t>
      </w:r>
      <w:r w:rsidRPr="00A42B78">
        <w:rPr>
          <w:rFonts w:asciiTheme="minorHAnsi" w:eastAsia="Arial Unicode MS" w:hAnsiTheme="minorHAnsi" w:cs="Arial"/>
          <w:sz w:val="24"/>
          <w:szCs w:val="24"/>
        </w:rPr>
        <w:t xml:space="preserve"> the differences between </w:t>
      </w:r>
      <w:r w:rsidR="00D24C57" w:rsidRPr="00A42B78">
        <w:rPr>
          <w:rFonts w:asciiTheme="minorHAnsi" w:eastAsia="Arial Unicode MS" w:hAnsiTheme="minorHAnsi" w:cs="Arial"/>
          <w:sz w:val="24"/>
          <w:szCs w:val="24"/>
        </w:rPr>
        <w:t xml:space="preserve">the </w:t>
      </w:r>
      <w:r w:rsidRPr="00A42B78">
        <w:rPr>
          <w:rFonts w:asciiTheme="minorHAnsi" w:eastAsia="Arial Unicode MS" w:hAnsiTheme="minorHAnsi" w:cs="Arial"/>
          <w:sz w:val="24"/>
          <w:szCs w:val="24"/>
        </w:rPr>
        <w:t xml:space="preserve">cobas HBV </w:t>
      </w:r>
      <w:r w:rsidR="00D24C57" w:rsidRPr="00A42B78">
        <w:rPr>
          <w:rFonts w:asciiTheme="minorHAnsi" w:eastAsia="Arial Unicode MS" w:hAnsiTheme="minorHAnsi" w:cs="Arial"/>
          <w:sz w:val="24"/>
          <w:szCs w:val="24"/>
        </w:rPr>
        <w:t xml:space="preserve">test </w:t>
      </w:r>
      <w:r w:rsidRPr="00A42B78">
        <w:rPr>
          <w:rFonts w:asciiTheme="minorHAnsi" w:eastAsia="Arial Unicode MS" w:hAnsiTheme="minorHAnsi" w:cs="Arial"/>
          <w:sz w:val="24"/>
          <w:szCs w:val="24"/>
        </w:rPr>
        <w:t xml:space="preserve">versus </w:t>
      </w:r>
      <w:r w:rsidR="00D24C57" w:rsidRPr="00A42B78">
        <w:rPr>
          <w:rFonts w:asciiTheme="minorHAnsi" w:eastAsia="Arial Unicode MS" w:hAnsiTheme="minorHAnsi" w:cs="Arial"/>
          <w:sz w:val="24"/>
          <w:szCs w:val="24"/>
        </w:rPr>
        <w:t xml:space="preserve">the </w:t>
      </w:r>
      <w:r w:rsidRPr="00A42B78">
        <w:rPr>
          <w:rFonts w:asciiTheme="minorHAnsi" w:eastAsia="Arial Unicode MS" w:hAnsiTheme="minorHAnsi" w:cs="Arial"/>
          <w:sz w:val="24"/>
          <w:szCs w:val="24"/>
        </w:rPr>
        <w:t xml:space="preserve">cobas HBV+RT, and </w:t>
      </w:r>
      <w:r w:rsidR="00D24C57" w:rsidRPr="00A42B78">
        <w:rPr>
          <w:rFonts w:asciiTheme="minorHAnsi" w:eastAsia="Arial Unicode MS" w:hAnsiTheme="minorHAnsi" w:cs="Arial"/>
          <w:sz w:val="24"/>
          <w:szCs w:val="24"/>
        </w:rPr>
        <w:t xml:space="preserve">the </w:t>
      </w:r>
      <w:r w:rsidRPr="00A42B78">
        <w:rPr>
          <w:rFonts w:asciiTheme="minorHAnsi" w:eastAsia="Arial Unicode MS" w:hAnsiTheme="minorHAnsi" w:cs="Arial"/>
          <w:sz w:val="24"/>
          <w:szCs w:val="24"/>
        </w:rPr>
        <w:t>cobas HBV versus Aptima HBV, were similar (</w:t>
      </w:r>
      <w:r w:rsidR="00D24C57" w:rsidRPr="00A42B78">
        <w:rPr>
          <w:rFonts w:asciiTheme="minorHAnsi" w:eastAsia="Arial Unicode MS" w:hAnsiTheme="minorHAnsi" w:cs="Arial"/>
          <w:b/>
          <w:bCs/>
          <w:sz w:val="24"/>
          <w:szCs w:val="24"/>
        </w:rPr>
        <w:t>Table 2</w:t>
      </w:r>
      <w:r w:rsidRPr="00A42B78">
        <w:rPr>
          <w:rFonts w:asciiTheme="minorHAnsi" w:eastAsia="Arial Unicode MS" w:hAnsiTheme="minorHAnsi" w:cs="Arial"/>
          <w:sz w:val="24"/>
          <w:szCs w:val="24"/>
        </w:rPr>
        <w:t xml:space="preserve">). Comparison of samples </w:t>
      </w:r>
      <w:r w:rsidR="2C646FED" w:rsidRPr="00A42B78">
        <w:rPr>
          <w:rFonts w:asciiTheme="minorHAnsi" w:eastAsia="Arial Unicode MS" w:hAnsiTheme="minorHAnsi" w:cs="Arial"/>
          <w:sz w:val="24"/>
          <w:szCs w:val="24"/>
        </w:rPr>
        <w:t>showing</w:t>
      </w:r>
      <w:r w:rsidRPr="00A42B78">
        <w:rPr>
          <w:rFonts w:asciiTheme="minorHAnsi" w:eastAsia="Arial Unicode MS" w:hAnsiTheme="minorHAnsi" w:cs="Arial"/>
          <w:sz w:val="24"/>
          <w:szCs w:val="24"/>
        </w:rPr>
        <w:t xml:space="preserve"> quantification of HBV DNA </w:t>
      </w:r>
      <w:r w:rsidR="2BEF749B" w:rsidRPr="00A42B78">
        <w:rPr>
          <w:rFonts w:asciiTheme="minorHAnsi" w:eastAsia="Arial Unicode MS" w:hAnsiTheme="minorHAnsi" w:cs="Arial"/>
          <w:sz w:val="24"/>
          <w:szCs w:val="24"/>
        </w:rPr>
        <w:t xml:space="preserve">with </w:t>
      </w:r>
      <w:r w:rsidRPr="00A42B78">
        <w:rPr>
          <w:rFonts w:asciiTheme="minorHAnsi" w:eastAsia="Arial Unicode MS" w:hAnsiTheme="minorHAnsi" w:cs="Arial"/>
          <w:sz w:val="24"/>
          <w:szCs w:val="24"/>
        </w:rPr>
        <w:t xml:space="preserve">both </w:t>
      </w:r>
      <w:r w:rsidR="00D24C57" w:rsidRPr="00A42B78">
        <w:rPr>
          <w:rFonts w:asciiTheme="minorHAnsi" w:eastAsia="Arial Unicode MS" w:hAnsiTheme="minorHAnsi" w:cs="Arial"/>
          <w:sz w:val="24"/>
          <w:szCs w:val="24"/>
        </w:rPr>
        <w:t xml:space="preserve">the </w:t>
      </w:r>
      <w:r w:rsidRPr="00A42B78">
        <w:rPr>
          <w:rFonts w:asciiTheme="minorHAnsi" w:eastAsia="Arial Unicode MS" w:hAnsiTheme="minorHAnsi" w:cs="Arial"/>
          <w:sz w:val="24"/>
          <w:szCs w:val="24"/>
        </w:rPr>
        <w:t>cobas HBV+RT and Aptima HBV indicated a near 1:1 positive linear correlation in HBV DNA viral load (</w:t>
      </w:r>
      <w:r w:rsidRPr="00A42B78">
        <w:rPr>
          <w:rFonts w:asciiTheme="minorHAnsi" w:eastAsia="Arial Unicode MS" w:hAnsiTheme="minorHAnsi" w:cs="Arial"/>
          <w:b/>
          <w:bCs/>
          <w:sz w:val="24"/>
          <w:szCs w:val="24"/>
        </w:rPr>
        <w:t>Figure 4A</w:t>
      </w:r>
      <w:r w:rsidRPr="00A42B78">
        <w:rPr>
          <w:rFonts w:asciiTheme="minorHAnsi" w:eastAsia="Arial Unicode MS" w:hAnsiTheme="minorHAnsi" w:cs="Arial"/>
          <w:sz w:val="24"/>
          <w:szCs w:val="24"/>
        </w:rPr>
        <w:t xml:space="preserve">). Bland−Altman bias analysis further revealed minimal </w:t>
      </w:r>
      <w:r w:rsidRPr="00A42B78">
        <w:rPr>
          <w:rFonts w:asciiTheme="minorHAnsi" w:eastAsia="Arial" w:hAnsiTheme="minorHAnsi" w:cs="Arial"/>
          <w:sz w:val="24"/>
          <w:szCs w:val="24"/>
        </w:rPr>
        <w:t>alterations between the two different tests that include the RT step (</w:t>
      </w:r>
      <w:r w:rsidRPr="00A42B78">
        <w:rPr>
          <w:rFonts w:asciiTheme="minorHAnsi" w:eastAsia="Arial" w:hAnsiTheme="minorHAnsi" w:cs="Arial"/>
          <w:b/>
          <w:bCs/>
          <w:sz w:val="24"/>
          <w:szCs w:val="24"/>
        </w:rPr>
        <w:t>Figure 4B</w:t>
      </w:r>
      <w:r w:rsidRPr="00A42B78">
        <w:rPr>
          <w:rFonts w:asciiTheme="minorHAnsi" w:eastAsia="Arial" w:hAnsiTheme="minorHAnsi" w:cs="Arial"/>
          <w:sz w:val="24"/>
          <w:szCs w:val="24"/>
        </w:rPr>
        <w:t>).</w:t>
      </w:r>
    </w:p>
    <w:p w14:paraId="2ABF7589" w14:textId="77777777" w:rsidR="009138D4" w:rsidRPr="00A42B78" w:rsidRDefault="009138D4" w:rsidP="00824129">
      <w:pPr>
        <w:spacing w:before="240" w:line="480" w:lineRule="auto"/>
        <w:ind w:firstLine="720"/>
        <w:jc w:val="both"/>
        <w:rPr>
          <w:rFonts w:asciiTheme="minorHAnsi" w:eastAsia="Arial" w:hAnsiTheme="minorHAnsi" w:cs="Arial"/>
          <w:sz w:val="24"/>
          <w:szCs w:val="24"/>
        </w:rPr>
      </w:pPr>
    </w:p>
    <w:p w14:paraId="0E0CC40B" w14:textId="33521B1F" w:rsidR="009138D4" w:rsidRPr="00A42B78" w:rsidRDefault="00102411" w:rsidP="30D577AA">
      <w:pPr>
        <w:spacing w:line="480" w:lineRule="auto"/>
        <w:jc w:val="both"/>
        <w:rPr>
          <w:rFonts w:asciiTheme="minorHAnsi" w:hAnsiTheme="minorHAnsi" w:cs="Arial"/>
          <w:i/>
          <w:iCs/>
        </w:rPr>
      </w:pPr>
      <w:r w:rsidRPr="00A42B78">
        <w:rPr>
          <w:rFonts w:asciiTheme="minorHAnsi" w:eastAsia="Arial" w:hAnsiTheme="minorHAnsi" w:cs="Arial"/>
          <w:i/>
          <w:iCs/>
          <w:sz w:val="24"/>
          <w:szCs w:val="24"/>
        </w:rPr>
        <w:t xml:space="preserve">Longitudinal comparison of tests with and without </w:t>
      </w:r>
      <w:r w:rsidR="5F6849A6" w:rsidRPr="00A42B78">
        <w:rPr>
          <w:rFonts w:asciiTheme="minorHAnsi" w:eastAsia="Arial" w:hAnsiTheme="minorHAnsi" w:cs="Arial"/>
          <w:i/>
          <w:iCs/>
          <w:sz w:val="24"/>
          <w:szCs w:val="24"/>
        </w:rPr>
        <w:t xml:space="preserve">an </w:t>
      </w:r>
      <w:r w:rsidRPr="00A42B78">
        <w:rPr>
          <w:rFonts w:asciiTheme="minorHAnsi" w:eastAsia="Arial" w:hAnsiTheme="minorHAnsi" w:cs="Arial"/>
          <w:i/>
          <w:iCs/>
          <w:sz w:val="24"/>
          <w:szCs w:val="24"/>
        </w:rPr>
        <w:t>RT step</w:t>
      </w:r>
    </w:p>
    <w:p w14:paraId="751954AC" w14:textId="66EAEFF8" w:rsidR="00074088" w:rsidRPr="00A42B78" w:rsidRDefault="00102411" w:rsidP="30D577AA">
      <w:pPr>
        <w:spacing w:before="240" w:line="480" w:lineRule="auto"/>
        <w:jc w:val="both"/>
        <w:rPr>
          <w:rFonts w:asciiTheme="minorHAnsi" w:eastAsia="Arial" w:hAnsiTheme="minorHAnsi" w:cs="Arial"/>
          <w:sz w:val="24"/>
          <w:szCs w:val="24"/>
        </w:rPr>
      </w:pPr>
      <w:r w:rsidRPr="00A42B78">
        <w:rPr>
          <w:rFonts w:asciiTheme="minorHAnsi" w:eastAsia="Arial" w:hAnsiTheme="minorHAnsi" w:cs="Arial"/>
          <w:sz w:val="24"/>
          <w:szCs w:val="24"/>
        </w:rPr>
        <w:t>As the documented differences between the HBV tests with and without</w:t>
      </w:r>
      <w:r w:rsidR="00D0157F" w:rsidRPr="00A42B78">
        <w:rPr>
          <w:rFonts w:asciiTheme="minorHAnsi" w:eastAsia="Arial" w:hAnsiTheme="minorHAnsi" w:cs="Arial"/>
          <w:sz w:val="24"/>
          <w:szCs w:val="24"/>
        </w:rPr>
        <w:t xml:space="preserve"> the</w:t>
      </w:r>
      <w:r w:rsidRPr="00A42B78">
        <w:rPr>
          <w:rFonts w:asciiTheme="minorHAnsi" w:eastAsia="Arial" w:hAnsiTheme="minorHAnsi" w:cs="Arial"/>
          <w:sz w:val="24"/>
          <w:szCs w:val="24"/>
        </w:rPr>
        <w:t xml:space="preserve"> RT step were most prominent in samples with suppressed HBV DNA levels</w:t>
      </w:r>
      <w:r w:rsidR="00330031" w:rsidRPr="00A42B78">
        <w:rPr>
          <w:rFonts w:asciiTheme="minorHAnsi" w:eastAsia="Arial" w:hAnsiTheme="minorHAnsi" w:cs="Arial"/>
          <w:sz w:val="24"/>
          <w:szCs w:val="24"/>
        </w:rPr>
        <w:t xml:space="preserve"> </w:t>
      </w:r>
      <w:r w:rsidR="00D0157F" w:rsidRPr="00A42B78">
        <w:rPr>
          <w:rFonts w:asciiTheme="minorHAnsi" w:eastAsia="Arial" w:hAnsiTheme="minorHAnsi" w:cs="Arial"/>
          <w:sz w:val="24"/>
          <w:szCs w:val="24"/>
        </w:rPr>
        <w:t xml:space="preserve">to </w:t>
      </w:r>
      <w:r w:rsidR="00330031" w:rsidRPr="00A42B78">
        <w:rPr>
          <w:rFonts w:asciiTheme="minorHAnsi" w:eastAsia="Arial" w:hAnsiTheme="minorHAnsi" w:cs="Arial"/>
          <w:sz w:val="24"/>
          <w:szCs w:val="24"/>
        </w:rPr>
        <w:t>&lt;LLOQ</w:t>
      </w:r>
      <w:r w:rsidRPr="00A42B78">
        <w:rPr>
          <w:rFonts w:asciiTheme="minorHAnsi" w:eastAsia="Arial" w:hAnsiTheme="minorHAnsi" w:cs="Arial"/>
          <w:sz w:val="24"/>
          <w:szCs w:val="24"/>
        </w:rPr>
        <w:t xml:space="preserve">, we </w:t>
      </w:r>
      <w:r w:rsidR="00D0157F" w:rsidRPr="00A42B78">
        <w:rPr>
          <w:rFonts w:asciiTheme="minorHAnsi" w:eastAsia="Arial" w:hAnsiTheme="minorHAnsi" w:cs="Arial"/>
          <w:sz w:val="24"/>
          <w:szCs w:val="24"/>
        </w:rPr>
        <w:t xml:space="preserve">decided to </w:t>
      </w:r>
      <w:r w:rsidRPr="00A42B78">
        <w:rPr>
          <w:rFonts w:asciiTheme="minorHAnsi" w:eastAsia="Arial" w:hAnsiTheme="minorHAnsi" w:cs="Arial"/>
          <w:sz w:val="24"/>
          <w:szCs w:val="24"/>
        </w:rPr>
        <w:t>investigate the impact of NA treatment in more detail. For this purpose</w:t>
      </w:r>
      <w:r w:rsidR="00E449F1" w:rsidRPr="00A42B78">
        <w:rPr>
          <w:rFonts w:asciiTheme="minorHAnsi" w:eastAsia="Arial" w:hAnsiTheme="minorHAnsi" w:cs="Arial"/>
          <w:sz w:val="24"/>
          <w:szCs w:val="24"/>
        </w:rPr>
        <w:t>,</w:t>
      </w:r>
      <w:r w:rsidRPr="00A42B78">
        <w:rPr>
          <w:rFonts w:asciiTheme="minorHAnsi" w:eastAsia="Arial" w:hAnsiTheme="minorHAnsi" w:cs="Arial"/>
          <w:sz w:val="24"/>
          <w:szCs w:val="24"/>
        </w:rPr>
        <w:t xml:space="preserve"> we </w:t>
      </w:r>
      <w:r w:rsidR="00AA7D81" w:rsidRPr="00A42B78">
        <w:rPr>
          <w:rFonts w:asciiTheme="minorHAnsi" w:eastAsia="Arial" w:hAnsiTheme="minorHAnsi" w:cs="Arial"/>
          <w:sz w:val="24"/>
          <w:szCs w:val="24"/>
        </w:rPr>
        <w:t xml:space="preserve">first </w:t>
      </w:r>
      <w:r w:rsidRPr="00A42B78">
        <w:rPr>
          <w:rFonts w:asciiTheme="minorHAnsi" w:eastAsia="Arial" w:hAnsiTheme="minorHAnsi" w:cs="Arial"/>
          <w:sz w:val="24"/>
          <w:szCs w:val="24"/>
        </w:rPr>
        <w:t>compared HBV DNA results at baseline and after initiation of salvage therapy</w:t>
      </w:r>
      <w:r w:rsidR="00AA7D81" w:rsidRPr="00A42B78">
        <w:rPr>
          <w:rFonts w:asciiTheme="minorHAnsi" w:eastAsia="Arial" w:hAnsiTheme="minorHAnsi" w:cs="Arial"/>
          <w:sz w:val="24"/>
          <w:szCs w:val="24"/>
        </w:rPr>
        <w:t xml:space="preserve"> </w:t>
      </w:r>
      <w:r w:rsidR="00074088" w:rsidRPr="00A42B78">
        <w:rPr>
          <w:rFonts w:asciiTheme="minorHAnsi" w:eastAsia="Arial" w:hAnsiTheme="minorHAnsi" w:cs="Arial"/>
          <w:sz w:val="24"/>
          <w:szCs w:val="24"/>
        </w:rPr>
        <w:t>in the DEFINE cohort (</w:t>
      </w:r>
      <w:r w:rsidRPr="00A42B78">
        <w:rPr>
          <w:rFonts w:asciiTheme="minorHAnsi" w:eastAsia="Arial" w:hAnsiTheme="minorHAnsi" w:cs="Arial"/>
          <w:sz w:val="24"/>
          <w:szCs w:val="24"/>
        </w:rPr>
        <w:t>Weeks 12, 24, 48, 72, 84, and 96</w:t>
      </w:r>
      <w:r w:rsidR="00074088" w:rsidRPr="00A42B78">
        <w:rPr>
          <w:rFonts w:asciiTheme="minorHAnsi" w:eastAsia="Arial" w:hAnsiTheme="minorHAnsi" w:cs="Arial"/>
          <w:sz w:val="24"/>
          <w:szCs w:val="24"/>
        </w:rPr>
        <w:t>)</w:t>
      </w:r>
      <w:r w:rsidRPr="00A42B78">
        <w:rPr>
          <w:rFonts w:asciiTheme="minorHAnsi" w:eastAsia="Arial" w:hAnsiTheme="minorHAnsi" w:cs="Arial"/>
          <w:sz w:val="24"/>
          <w:szCs w:val="24"/>
        </w:rPr>
        <w:t xml:space="preserve">. </w:t>
      </w:r>
    </w:p>
    <w:p w14:paraId="109216F0" w14:textId="384D55AD" w:rsidR="00A7128F" w:rsidRPr="00A42B78" w:rsidRDefault="00102411" w:rsidP="30D577AA">
      <w:pPr>
        <w:spacing w:before="240" w:line="480" w:lineRule="auto"/>
        <w:jc w:val="both"/>
        <w:rPr>
          <w:rFonts w:asciiTheme="minorHAnsi" w:eastAsia="Arial" w:hAnsiTheme="minorHAnsi" w:cs="Arial"/>
          <w:sz w:val="24"/>
          <w:szCs w:val="24"/>
        </w:rPr>
      </w:pPr>
      <w:r w:rsidRPr="00A42B78">
        <w:rPr>
          <w:rFonts w:asciiTheme="minorHAnsi" w:eastAsia="Arial" w:hAnsiTheme="minorHAnsi" w:cs="Arial"/>
          <w:sz w:val="24"/>
          <w:szCs w:val="24"/>
        </w:rPr>
        <w:t xml:space="preserve">Mean viral loads detected by </w:t>
      </w:r>
      <w:r w:rsidR="00D0157F" w:rsidRPr="00A42B78">
        <w:rPr>
          <w:rFonts w:asciiTheme="minorHAnsi" w:eastAsia="Arial" w:hAnsiTheme="minorHAnsi" w:cs="Arial"/>
          <w:sz w:val="24"/>
          <w:szCs w:val="24"/>
        </w:rPr>
        <w:t xml:space="preserve">the </w:t>
      </w:r>
      <w:r w:rsidRPr="00A42B78">
        <w:rPr>
          <w:rFonts w:asciiTheme="minorHAnsi" w:eastAsia="Arial" w:hAnsiTheme="minorHAnsi" w:cs="Arial"/>
          <w:sz w:val="24"/>
          <w:szCs w:val="24"/>
        </w:rPr>
        <w:t xml:space="preserve">cobas HBV, cobas HBV+RT, and Aptima HBV </w:t>
      </w:r>
      <w:r w:rsidR="00D0157F" w:rsidRPr="00A42B78">
        <w:rPr>
          <w:rFonts w:asciiTheme="minorHAnsi" w:eastAsia="Arial" w:hAnsiTheme="minorHAnsi" w:cs="Arial"/>
          <w:sz w:val="24"/>
          <w:szCs w:val="24"/>
        </w:rPr>
        <w:t xml:space="preserve">tests </w:t>
      </w:r>
      <w:r w:rsidRPr="00A42B78">
        <w:rPr>
          <w:rFonts w:asciiTheme="minorHAnsi" w:eastAsia="Arial" w:hAnsiTheme="minorHAnsi" w:cs="Arial"/>
          <w:sz w:val="24"/>
          <w:szCs w:val="24"/>
        </w:rPr>
        <w:t xml:space="preserve">at each time point are shown in </w:t>
      </w:r>
      <w:r w:rsidRPr="00A42B78">
        <w:rPr>
          <w:rFonts w:asciiTheme="minorHAnsi" w:eastAsia="Arial" w:hAnsiTheme="minorHAnsi" w:cs="Arial"/>
          <w:b/>
          <w:bCs/>
          <w:sz w:val="24"/>
          <w:szCs w:val="24"/>
        </w:rPr>
        <w:t>Figure 5</w:t>
      </w:r>
      <w:r w:rsidRPr="00A42B78">
        <w:rPr>
          <w:rFonts w:asciiTheme="minorHAnsi" w:eastAsia="Arial" w:hAnsiTheme="minorHAnsi" w:cs="Arial"/>
          <w:sz w:val="24"/>
          <w:szCs w:val="24"/>
        </w:rPr>
        <w:t xml:space="preserve">, along with nominal HBV DNA levels measured by </w:t>
      </w:r>
      <w:r w:rsidR="006F24B1" w:rsidRPr="00A42B78">
        <w:rPr>
          <w:rFonts w:asciiTheme="minorHAnsi" w:eastAsia="Arial" w:hAnsiTheme="minorHAnsi" w:cs="Arial"/>
          <w:sz w:val="24"/>
          <w:szCs w:val="24"/>
        </w:rPr>
        <w:t xml:space="preserve">cobas </w:t>
      </w:r>
      <w:r w:rsidRPr="00A42B78">
        <w:rPr>
          <w:rFonts w:asciiTheme="minorHAnsi" w:eastAsia="Arial" w:hAnsiTheme="minorHAnsi" w:cs="Arial"/>
          <w:sz w:val="24"/>
          <w:szCs w:val="24"/>
        </w:rPr>
        <w:t xml:space="preserve">HPS. </w:t>
      </w:r>
      <w:r w:rsidR="00CA4577" w:rsidRPr="00A42B78">
        <w:rPr>
          <w:rFonts w:asciiTheme="minorHAnsi" w:eastAsia="Arial" w:hAnsiTheme="minorHAnsi" w:cs="Arial"/>
          <w:sz w:val="24"/>
          <w:szCs w:val="24"/>
        </w:rPr>
        <w:t>At</w:t>
      </w:r>
      <w:r w:rsidR="0014060F" w:rsidRPr="00A42B78">
        <w:rPr>
          <w:rFonts w:asciiTheme="minorHAnsi" w:eastAsia="Arial" w:hAnsiTheme="minorHAnsi" w:cs="Arial"/>
          <w:sz w:val="24"/>
          <w:szCs w:val="24"/>
        </w:rPr>
        <w:t xml:space="preserve"> baseline</w:t>
      </w:r>
      <w:r w:rsidR="26A2EDC6" w:rsidRPr="00A42B78">
        <w:rPr>
          <w:rFonts w:asciiTheme="minorHAnsi" w:eastAsia="Arial" w:hAnsiTheme="minorHAnsi" w:cs="Arial"/>
          <w:sz w:val="24"/>
          <w:szCs w:val="24"/>
        </w:rPr>
        <w:t>,</w:t>
      </w:r>
      <w:r w:rsidR="0014060F" w:rsidRPr="00A42B78">
        <w:rPr>
          <w:rFonts w:asciiTheme="minorHAnsi" w:eastAsia="Arial" w:hAnsiTheme="minorHAnsi" w:cs="Arial"/>
          <w:sz w:val="24"/>
          <w:szCs w:val="24"/>
        </w:rPr>
        <w:t xml:space="preserve"> </w:t>
      </w:r>
      <w:r w:rsidR="00A7128F" w:rsidRPr="00A42B78">
        <w:rPr>
          <w:rFonts w:asciiTheme="minorHAnsi" w:eastAsia="Arial" w:hAnsiTheme="minorHAnsi" w:cs="Arial"/>
          <w:sz w:val="24"/>
          <w:szCs w:val="24"/>
        </w:rPr>
        <w:t xml:space="preserve">discrepancies between </w:t>
      </w:r>
      <w:r w:rsidR="00D0157F" w:rsidRPr="00A42B78">
        <w:rPr>
          <w:rFonts w:asciiTheme="minorHAnsi" w:eastAsia="Arial" w:hAnsiTheme="minorHAnsi" w:cs="Arial"/>
          <w:sz w:val="24"/>
          <w:szCs w:val="24"/>
        </w:rPr>
        <w:t xml:space="preserve">the </w:t>
      </w:r>
      <w:r w:rsidR="00A7128F" w:rsidRPr="00A42B78">
        <w:rPr>
          <w:rFonts w:asciiTheme="minorHAnsi" w:eastAsia="Arial" w:hAnsiTheme="minorHAnsi" w:cs="Arial"/>
          <w:sz w:val="24"/>
          <w:szCs w:val="24"/>
        </w:rPr>
        <w:t xml:space="preserve">cobas HBV and </w:t>
      </w:r>
      <w:r w:rsidR="0014060F" w:rsidRPr="00A42B78">
        <w:rPr>
          <w:rFonts w:asciiTheme="minorHAnsi" w:eastAsia="Arial" w:hAnsiTheme="minorHAnsi" w:cs="Arial"/>
          <w:sz w:val="24"/>
          <w:szCs w:val="24"/>
        </w:rPr>
        <w:t xml:space="preserve">the </w:t>
      </w:r>
      <w:r w:rsidR="00A7128F" w:rsidRPr="00A42B78">
        <w:rPr>
          <w:rFonts w:asciiTheme="minorHAnsi" w:eastAsia="Arial" w:hAnsiTheme="minorHAnsi" w:cs="Arial"/>
          <w:sz w:val="24"/>
          <w:szCs w:val="24"/>
        </w:rPr>
        <w:t>two</w:t>
      </w:r>
      <w:r w:rsidR="006745FB" w:rsidRPr="00A42B78">
        <w:rPr>
          <w:rFonts w:asciiTheme="minorHAnsi" w:eastAsia="Arial" w:hAnsiTheme="minorHAnsi" w:cs="Arial"/>
          <w:sz w:val="24"/>
          <w:szCs w:val="24"/>
        </w:rPr>
        <w:t xml:space="preserve"> tests that include</w:t>
      </w:r>
      <w:r w:rsidR="00A7128F" w:rsidRPr="00A42B78">
        <w:rPr>
          <w:rFonts w:asciiTheme="minorHAnsi" w:eastAsia="Arial" w:hAnsiTheme="minorHAnsi" w:cs="Arial"/>
          <w:sz w:val="24"/>
          <w:szCs w:val="24"/>
        </w:rPr>
        <w:t xml:space="preserve"> RT were</w:t>
      </w:r>
      <w:r w:rsidR="0014060F" w:rsidRPr="00A42B78">
        <w:rPr>
          <w:rFonts w:asciiTheme="minorHAnsi" w:eastAsia="Arial" w:hAnsiTheme="minorHAnsi" w:cs="Arial"/>
          <w:sz w:val="24"/>
          <w:szCs w:val="24"/>
        </w:rPr>
        <w:t xml:space="preserve"> low</w:t>
      </w:r>
      <w:r w:rsidR="00A7128F" w:rsidRPr="00A42B78">
        <w:rPr>
          <w:rFonts w:asciiTheme="minorHAnsi" w:eastAsia="Arial" w:hAnsiTheme="minorHAnsi" w:cs="Arial"/>
          <w:sz w:val="24"/>
          <w:szCs w:val="24"/>
        </w:rPr>
        <w:t xml:space="preserve"> </w:t>
      </w:r>
      <w:r w:rsidR="0014060F" w:rsidRPr="00A42B78">
        <w:rPr>
          <w:rFonts w:asciiTheme="minorHAnsi" w:eastAsia="Arial" w:hAnsiTheme="minorHAnsi" w:cs="Arial"/>
          <w:sz w:val="24"/>
          <w:szCs w:val="24"/>
        </w:rPr>
        <w:t xml:space="preserve">(mean differences 0.13 and 0.09 </w:t>
      </w:r>
      <w:r w:rsidR="0014060F" w:rsidRPr="00A42B78">
        <w:rPr>
          <w:rFonts w:asciiTheme="minorHAnsi" w:eastAsia="Arial" w:hAnsiTheme="minorHAnsi" w:cstheme="minorBidi"/>
          <w:sz w:val="24"/>
          <w:szCs w:val="24"/>
        </w:rPr>
        <w:t>log</w:t>
      </w:r>
      <w:r w:rsidR="0014060F" w:rsidRPr="00A42B78">
        <w:rPr>
          <w:rFonts w:asciiTheme="minorHAnsi" w:eastAsia="Arial" w:hAnsiTheme="minorHAnsi" w:cstheme="minorBidi"/>
          <w:sz w:val="24"/>
          <w:szCs w:val="24"/>
          <w:vertAlign w:val="subscript"/>
        </w:rPr>
        <w:t>10</w:t>
      </w:r>
      <w:r w:rsidR="0014060F" w:rsidRPr="00A42B78">
        <w:rPr>
          <w:rFonts w:asciiTheme="minorHAnsi" w:eastAsia="Arial" w:hAnsiTheme="minorHAnsi" w:cstheme="minorBidi"/>
          <w:sz w:val="24"/>
          <w:szCs w:val="24"/>
        </w:rPr>
        <w:t xml:space="preserve"> IU/m</w:t>
      </w:r>
      <w:r w:rsidR="00D0157F" w:rsidRPr="00A42B78">
        <w:rPr>
          <w:rFonts w:asciiTheme="minorHAnsi" w:eastAsia="Arial" w:hAnsiTheme="minorHAnsi" w:cstheme="minorBidi"/>
          <w:sz w:val="24"/>
          <w:szCs w:val="24"/>
        </w:rPr>
        <w:t>,</w:t>
      </w:r>
      <w:r w:rsidR="0014060F" w:rsidRPr="00A42B78">
        <w:rPr>
          <w:rFonts w:asciiTheme="minorHAnsi" w:eastAsia="Arial" w:hAnsiTheme="minorHAnsi" w:cstheme="minorBidi"/>
          <w:sz w:val="24"/>
          <w:szCs w:val="24"/>
        </w:rPr>
        <w:t>l</w:t>
      </w:r>
      <w:r w:rsidR="19015572" w:rsidRPr="00A42B78">
        <w:rPr>
          <w:rFonts w:asciiTheme="minorHAnsi" w:eastAsia="Arial" w:hAnsiTheme="minorHAnsi" w:cstheme="minorBidi"/>
          <w:sz w:val="24"/>
          <w:szCs w:val="24"/>
        </w:rPr>
        <w:t xml:space="preserve"> </w:t>
      </w:r>
      <w:r w:rsidR="006745FB" w:rsidRPr="00A42B78">
        <w:rPr>
          <w:rFonts w:asciiTheme="minorHAnsi" w:eastAsia="Arial" w:hAnsiTheme="minorHAnsi" w:cstheme="minorBidi"/>
          <w:sz w:val="24"/>
          <w:szCs w:val="24"/>
        </w:rPr>
        <w:t xml:space="preserve">for </w:t>
      </w:r>
      <w:r w:rsidR="006745FB" w:rsidRPr="00A42B78">
        <w:rPr>
          <w:rFonts w:asciiTheme="minorHAnsi" w:eastAsia="Arial" w:hAnsiTheme="minorHAnsi" w:cs="Arial"/>
          <w:sz w:val="24"/>
          <w:szCs w:val="24"/>
        </w:rPr>
        <w:t xml:space="preserve">cobas HBV+RT and Aptima HBV, </w:t>
      </w:r>
      <w:r w:rsidR="0014060F" w:rsidRPr="00A42B78">
        <w:rPr>
          <w:rFonts w:asciiTheme="minorHAnsi" w:eastAsia="Arial" w:hAnsiTheme="minorHAnsi" w:cstheme="minorBidi"/>
          <w:sz w:val="24"/>
          <w:szCs w:val="24"/>
        </w:rPr>
        <w:t>respectively).</w:t>
      </w:r>
      <w:r w:rsidR="00CA4577" w:rsidRPr="00A42B78">
        <w:rPr>
          <w:rFonts w:asciiTheme="minorHAnsi" w:eastAsia="Arial" w:hAnsiTheme="minorHAnsi" w:cstheme="minorBidi"/>
          <w:sz w:val="24"/>
          <w:szCs w:val="24"/>
        </w:rPr>
        <w:t xml:space="preserve"> </w:t>
      </w:r>
      <w:r w:rsidR="004A330B" w:rsidRPr="00A42B78">
        <w:rPr>
          <w:rFonts w:asciiTheme="minorHAnsi" w:eastAsia="Arial" w:hAnsiTheme="minorHAnsi" w:cstheme="minorBidi"/>
          <w:sz w:val="24"/>
          <w:szCs w:val="24"/>
        </w:rPr>
        <w:t xml:space="preserve">In contrast, there were significant differences in the HBV viral load determined </w:t>
      </w:r>
      <w:r w:rsidR="006745FB" w:rsidRPr="00A42B78">
        <w:rPr>
          <w:rFonts w:asciiTheme="minorHAnsi" w:eastAsia="Arial" w:hAnsiTheme="minorHAnsi" w:cstheme="minorBidi"/>
          <w:sz w:val="24"/>
          <w:szCs w:val="24"/>
        </w:rPr>
        <w:t xml:space="preserve">using </w:t>
      </w:r>
      <w:r w:rsidR="00D0157F" w:rsidRPr="00A42B78">
        <w:rPr>
          <w:rFonts w:asciiTheme="minorHAnsi" w:eastAsia="Arial" w:hAnsiTheme="minorHAnsi" w:cstheme="minorBidi"/>
          <w:sz w:val="24"/>
          <w:szCs w:val="24"/>
        </w:rPr>
        <w:t xml:space="preserve">the </w:t>
      </w:r>
      <w:r w:rsidR="006745FB" w:rsidRPr="00A42B78">
        <w:rPr>
          <w:rFonts w:asciiTheme="minorHAnsi" w:eastAsia="Arial" w:hAnsiTheme="minorHAnsi" w:cstheme="minorBidi"/>
          <w:sz w:val="24"/>
          <w:szCs w:val="24"/>
        </w:rPr>
        <w:t>assays with</w:t>
      </w:r>
      <w:r w:rsidR="004A330B" w:rsidRPr="00A42B78">
        <w:rPr>
          <w:rFonts w:asciiTheme="minorHAnsi" w:eastAsia="Arial" w:hAnsiTheme="minorHAnsi" w:cstheme="minorBidi"/>
          <w:sz w:val="24"/>
          <w:szCs w:val="24"/>
        </w:rPr>
        <w:t xml:space="preserve"> RT </w:t>
      </w:r>
      <w:r w:rsidR="006745FB" w:rsidRPr="00A42B78">
        <w:rPr>
          <w:rFonts w:asciiTheme="minorHAnsi" w:eastAsia="Arial" w:hAnsiTheme="minorHAnsi" w:cstheme="minorBidi"/>
          <w:sz w:val="24"/>
          <w:szCs w:val="24"/>
        </w:rPr>
        <w:t>versus</w:t>
      </w:r>
      <w:r w:rsidR="004A330B" w:rsidRPr="00A42B78">
        <w:rPr>
          <w:rFonts w:asciiTheme="minorHAnsi" w:eastAsia="Arial" w:hAnsiTheme="minorHAnsi" w:cstheme="minorBidi"/>
          <w:sz w:val="24"/>
          <w:szCs w:val="24"/>
        </w:rPr>
        <w:t xml:space="preserve"> no</w:t>
      </w:r>
      <w:r w:rsidR="006745FB" w:rsidRPr="00A42B78">
        <w:rPr>
          <w:rFonts w:asciiTheme="minorHAnsi" w:eastAsia="Arial" w:hAnsiTheme="minorHAnsi" w:cstheme="minorBidi"/>
          <w:sz w:val="24"/>
          <w:szCs w:val="24"/>
        </w:rPr>
        <w:t xml:space="preserve"> </w:t>
      </w:r>
      <w:r w:rsidR="004A330B" w:rsidRPr="00A42B78">
        <w:rPr>
          <w:rFonts w:asciiTheme="minorHAnsi" w:eastAsia="Arial" w:hAnsiTheme="minorHAnsi" w:cstheme="minorBidi"/>
          <w:sz w:val="24"/>
          <w:szCs w:val="24"/>
        </w:rPr>
        <w:t xml:space="preserve">RT after </w:t>
      </w:r>
      <w:r w:rsidR="00D0157F" w:rsidRPr="00A42B78">
        <w:rPr>
          <w:rFonts w:asciiTheme="minorHAnsi" w:eastAsia="Arial" w:hAnsiTheme="minorHAnsi" w:cstheme="minorBidi"/>
          <w:sz w:val="24"/>
          <w:szCs w:val="24"/>
        </w:rPr>
        <w:t xml:space="preserve">only </w:t>
      </w:r>
      <w:r w:rsidR="004A330B" w:rsidRPr="00A42B78">
        <w:rPr>
          <w:rFonts w:asciiTheme="minorHAnsi" w:eastAsia="Arial" w:hAnsiTheme="minorHAnsi" w:cstheme="minorBidi"/>
          <w:sz w:val="24"/>
          <w:szCs w:val="24"/>
        </w:rPr>
        <w:t>12 weeks of NA therapy</w:t>
      </w:r>
      <w:r w:rsidR="006745FB" w:rsidRPr="00A42B78">
        <w:rPr>
          <w:rFonts w:asciiTheme="minorHAnsi" w:eastAsia="Arial" w:hAnsiTheme="minorHAnsi" w:cstheme="minorBidi"/>
          <w:sz w:val="24"/>
          <w:szCs w:val="24"/>
        </w:rPr>
        <w:t>,</w:t>
      </w:r>
      <w:r w:rsidR="004A330B" w:rsidRPr="00A42B78">
        <w:rPr>
          <w:rFonts w:asciiTheme="minorHAnsi" w:eastAsia="Arial" w:hAnsiTheme="minorHAnsi" w:cstheme="minorBidi"/>
          <w:sz w:val="24"/>
          <w:szCs w:val="24"/>
        </w:rPr>
        <w:t xml:space="preserve"> ranging from 0.65</w:t>
      </w:r>
      <w:r w:rsidR="00D0157F" w:rsidRPr="00A42B78">
        <w:rPr>
          <w:rFonts w:asciiTheme="minorHAnsi" w:eastAsia="Arial" w:hAnsiTheme="minorHAnsi" w:cstheme="minorBidi"/>
          <w:sz w:val="24"/>
          <w:szCs w:val="24"/>
        </w:rPr>
        <w:t>-</w:t>
      </w:r>
      <w:r w:rsidR="004A330B" w:rsidRPr="00A42B78">
        <w:rPr>
          <w:rFonts w:asciiTheme="minorHAnsi" w:eastAsia="Arial" w:hAnsiTheme="minorHAnsi" w:cstheme="minorBidi"/>
          <w:sz w:val="24"/>
          <w:szCs w:val="24"/>
        </w:rPr>
        <w:t>0.93 log</w:t>
      </w:r>
      <w:r w:rsidR="004A330B" w:rsidRPr="00A42B78">
        <w:rPr>
          <w:rFonts w:asciiTheme="minorHAnsi" w:eastAsia="Arial" w:hAnsiTheme="minorHAnsi" w:cstheme="minorBidi"/>
          <w:sz w:val="24"/>
          <w:szCs w:val="24"/>
          <w:vertAlign w:val="subscript"/>
        </w:rPr>
        <w:t>10</w:t>
      </w:r>
      <w:r w:rsidR="004A330B" w:rsidRPr="00A42B78">
        <w:rPr>
          <w:rFonts w:asciiTheme="minorHAnsi" w:eastAsia="Arial" w:hAnsiTheme="minorHAnsi" w:cstheme="minorBidi"/>
          <w:sz w:val="24"/>
          <w:szCs w:val="24"/>
        </w:rPr>
        <w:t xml:space="preserve"> IU/ml (p&lt;0.0001). </w:t>
      </w:r>
      <w:r w:rsidR="00327949" w:rsidRPr="00A42B78">
        <w:rPr>
          <w:rFonts w:asciiTheme="minorHAnsi" w:eastAsia="Arial" w:hAnsiTheme="minorHAnsi" w:cstheme="minorBidi"/>
          <w:sz w:val="24"/>
          <w:szCs w:val="24"/>
        </w:rPr>
        <w:t>The d</w:t>
      </w:r>
      <w:r w:rsidR="004A330B" w:rsidRPr="00A42B78">
        <w:rPr>
          <w:rFonts w:asciiTheme="minorHAnsi" w:eastAsia="Arial" w:hAnsiTheme="minorHAnsi" w:cstheme="minorBidi"/>
          <w:sz w:val="24"/>
          <w:szCs w:val="24"/>
        </w:rPr>
        <w:t>ifference between Aptima HBV and cobas HBV</w:t>
      </w:r>
      <w:r w:rsidR="00327949" w:rsidRPr="00A42B78">
        <w:rPr>
          <w:rFonts w:asciiTheme="minorHAnsi" w:eastAsia="Arial" w:hAnsiTheme="minorHAnsi" w:cstheme="minorBidi"/>
          <w:sz w:val="24"/>
          <w:szCs w:val="24"/>
        </w:rPr>
        <w:t xml:space="preserve"> </w:t>
      </w:r>
      <w:r w:rsidR="004A330B" w:rsidRPr="00A42B78">
        <w:rPr>
          <w:rFonts w:asciiTheme="minorHAnsi" w:eastAsia="Arial" w:hAnsiTheme="minorHAnsi" w:cstheme="minorBidi"/>
          <w:sz w:val="24"/>
          <w:szCs w:val="24"/>
        </w:rPr>
        <w:t>increased from 0.65 log</w:t>
      </w:r>
      <w:r w:rsidR="004A330B" w:rsidRPr="00A42B78">
        <w:rPr>
          <w:rFonts w:asciiTheme="minorHAnsi" w:eastAsia="Arial" w:hAnsiTheme="minorHAnsi" w:cstheme="minorBidi"/>
          <w:sz w:val="24"/>
          <w:szCs w:val="24"/>
          <w:vertAlign w:val="subscript"/>
        </w:rPr>
        <w:t>10</w:t>
      </w:r>
      <w:r w:rsidR="00D0157F" w:rsidRPr="00A42B78">
        <w:rPr>
          <w:rFonts w:asciiTheme="minorHAnsi" w:eastAsia="Arial" w:hAnsiTheme="minorHAnsi" w:cstheme="minorBidi"/>
          <w:sz w:val="24"/>
          <w:szCs w:val="24"/>
        </w:rPr>
        <w:t xml:space="preserve"> IU/ml (p&gt;0.0001) at W</w:t>
      </w:r>
      <w:r w:rsidR="004A330B" w:rsidRPr="00A42B78">
        <w:rPr>
          <w:rFonts w:asciiTheme="minorHAnsi" w:eastAsia="Arial" w:hAnsiTheme="minorHAnsi" w:cstheme="minorBidi"/>
          <w:sz w:val="24"/>
          <w:szCs w:val="24"/>
        </w:rPr>
        <w:t>eek 12 to a maximum of 1.08 log</w:t>
      </w:r>
      <w:r w:rsidR="004A330B" w:rsidRPr="00A42B78">
        <w:rPr>
          <w:rFonts w:asciiTheme="minorHAnsi" w:eastAsia="Arial" w:hAnsiTheme="minorHAnsi" w:cstheme="minorBidi"/>
          <w:sz w:val="24"/>
          <w:szCs w:val="24"/>
          <w:vertAlign w:val="subscript"/>
        </w:rPr>
        <w:t>10</w:t>
      </w:r>
      <w:r w:rsidR="004A330B" w:rsidRPr="00A42B78">
        <w:rPr>
          <w:rFonts w:asciiTheme="minorHAnsi" w:eastAsia="Arial" w:hAnsiTheme="minorHAnsi" w:cstheme="minorBidi"/>
          <w:sz w:val="24"/>
          <w:szCs w:val="24"/>
        </w:rPr>
        <w:t xml:space="preserve"> IU/ml (p&lt;0.0001)</w:t>
      </w:r>
      <w:r w:rsidR="00430A62" w:rsidRPr="00A42B78">
        <w:rPr>
          <w:rFonts w:asciiTheme="minorHAnsi" w:eastAsia="Arial" w:hAnsiTheme="minorHAnsi" w:cstheme="minorBidi"/>
          <w:sz w:val="24"/>
          <w:szCs w:val="24"/>
        </w:rPr>
        <w:t xml:space="preserve"> at W</w:t>
      </w:r>
      <w:r w:rsidR="004A330B" w:rsidRPr="00A42B78">
        <w:rPr>
          <w:rFonts w:asciiTheme="minorHAnsi" w:eastAsia="Arial" w:hAnsiTheme="minorHAnsi" w:cstheme="minorBidi"/>
          <w:sz w:val="24"/>
          <w:szCs w:val="24"/>
        </w:rPr>
        <w:t xml:space="preserve">eek 84 of therapy. </w:t>
      </w:r>
      <w:r w:rsidR="00327949" w:rsidRPr="00A42B78">
        <w:rPr>
          <w:rFonts w:asciiTheme="minorHAnsi" w:eastAsia="Arial" w:hAnsiTheme="minorHAnsi" w:cstheme="minorBidi"/>
          <w:sz w:val="24"/>
          <w:szCs w:val="24"/>
        </w:rPr>
        <w:t>The d</w:t>
      </w:r>
      <w:r w:rsidR="004A330B" w:rsidRPr="00A42B78">
        <w:rPr>
          <w:rFonts w:asciiTheme="minorHAnsi" w:eastAsia="Arial" w:hAnsiTheme="minorHAnsi" w:cstheme="minorBidi"/>
          <w:sz w:val="24"/>
          <w:szCs w:val="24"/>
        </w:rPr>
        <w:t>ifference between cobas HBV and cobas HBV+RT increased from 0.93 log</w:t>
      </w:r>
      <w:r w:rsidR="004A330B" w:rsidRPr="00A42B78">
        <w:rPr>
          <w:rFonts w:asciiTheme="minorHAnsi" w:eastAsia="Arial" w:hAnsiTheme="minorHAnsi" w:cstheme="minorBidi"/>
          <w:sz w:val="24"/>
          <w:szCs w:val="24"/>
          <w:vertAlign w:val="subscript"/>
        </w:rPr>
        <w:t>10</w:t>
      </w:r>
      <w:r w:rsidR="004A330B" w:rsidRPr="00A42B78">
        <w:rPr>
          <w:rFonts w:asciiTheme="minorHAnsi" w:eastAsia="Arial" w:hAnsiTheme="minorHAnsi" w:cstheme="minorBidi"/>
          <w:sz w:val="24"/>
          <w:szCs w:val="24"/>
        </w:rPr>
        <w:t xml:space="preserve"> IU/ml (p&lt;0.001)</w:t>
      </w:r>
      <w:r w:rsidR="00430A62" w:rsidRPr="00A42B78">
        <w:rPr>
          <w:rFonts w:asciiTheme="minorHAnsi" w:eastAsia="Arial" w:hAnsiTheme="minorHAnsi" w:cstheme="minorBidi"/>
          <w:sz w:val="24"/>
          <w:szCs w:val="24"/>
        </w:rPr>
        <w:t xml:space="preserve"> at W</w:t>
      </w:r>
      <w:r w:rsidR="00E95818" w:rsidRPr="00A42B78">
        <w:rPr>
          <w:rFonts w:asciiTheme="minorHAnsi" w:eastAsia="Arial" w:hAnsiTheme="minorHAnsi" w:cstheme="minorBidi"/>
          <w:sz w:val="24"/>
          <w:szCs w:val="24"/>
        </w:rPr>
        <w:t>eek 12 to</w:t>
      </w:r>
      <w:r w:rsidR="004A330B" w:rsidRPr="00A42B78">
        <w:rPr>
          <w:rFonts w:asciiTheme="minorHAnsi" w:eastAsia="Arial" w:hAnsiTheme="minorHAnsi" w:cstheme="minorBidi"/>
          <w:sz w:val="24"/>
          <w:szCs w:val="24"/>
        </w:rPr>
        <w:t xml:space="preserve"> a maximum of 1.18 log</w:t>
      </w:r>
      <w:r w:rsidR="004A330B" w:rsidRPr="00A42B78">
        <w:rPr>
          <w:rFonts w:asciiTheme="minorHAnsi" w:eastAsia="Arial" w:hAnsiTheme="minorHAnsi" w:cstheme="minorBidi"/>
          <w:sz w:val="24"/>
          <w:szCs w:val="24"/>
          <w:vertAlign w:val="subscript"/>
        </w:rPr>
        <w:t>10</w:t>
      </w:r>
      <w:r w:rsidR="004A330B" w:rsidRPr="00A42B78">
        <w:rPr>
          <w:rFonts w:asciiTheme="minorHAnsi" w:eastAsia="Arial" w:hAnsiTheme="minorHAnsi" w:cstheme="minorBidi"/>
          <w:sz w:val="24"/>
          <w:szCs w:val="24"/>
        </w:rPr>
        <w:t xml:space="preserve"> IU/ml </w:t>
      </w:r>
      <w:r w:rsidR="00E95818" w:rsidRPr="00A42B78">
        <w:rPr>
          <w:rFonts w:asciiTheme="minorHAnsi" w:eastAsia="Arial" w:hAnsiTheme="minorHAnsi" w:cstheme="minorBidi"/>
          <w:sz w:val="24"/>
          <w:szCs w:val="24"/>
        </w:rPr>
        <w:t xml:space="preserve">(p&lt;0.0001) </w:t>
      </w:r>
      <w:r w:rsidR="004A330B" w:rsidRPr="00A42B78">
        <w:rPr>
          <w:rFonts w:asciiTheme="minorHAnsi" w:eastAsia="Arial" w:hAnsiTheme="minorHAnsi" w:cstheme="minorBidi"/>
          <w:sz w:val="24"/>
          <w:szCs w:val="24"/>
        </w:rPr>
        <w:t xml:space="preserve">at </w:t>
      </w:r>
      <w:r w:rsidR="00D0157F" w:rsidRPr="00A42B78">
        <w:rPr>
          <w:rFonts w:asciiTheme="minorHAnsi" w:eastAsia="Arial" w:hAnsiTheme="minorHAnsi" w:cstheme="minorBidi"/>
          <w:sz w:val="24"/>
          <w:szCs w:val="24"/>
        </w:rPr>
        <w:t xml:space="preserve">treatment </w:t>
      </w:r>
      <w:r w:rsidR="00430A62" w:rsidRPr="00A42B78">
        <w:rPr>
          <w:rFonts w:asciiTheme="minorHAnsi" w:eastAsia="Arial" w:hAnsiTheme="minorHAnsi" w:cstheme="minorBidi"/>
          <w:sz w:val="24"/>
          <w:szCs w:val="24"/>
        </w:rPr>
        <w:t>W</w:t>
      </w:r>
      <w:r w:rsidR="004A330B" w:rsidRPr="00A42B78">
        <w:rPr>
          <w:rFonts w:asciiTheme="minorHAnsi" w:eastAsia="Arial" w:hAnsiTheme="minorHAnsi" w:cstheme="minorBidi"/>
          <w:sz w:val="24"/>
          <w:szCs w:val="24"/>
        </w:rPr>
        <w:t>eek 48</w:t>
      </w:r>
      <w:r w:rsidR="00E95818" w:rsidRPr="00A42B78">
        <w:rPr>
          <w:rFonts w:asciiTheme="minorHAnsi" w:eastAsia="Arial" w:hAnsiTheme="minorHAnsi" w:cstheme="minorBidi"/>
          <w:sz w:val="24"/>
          <w:szCs w:val="24"/>
        </w:rPr>
        <w:t>. Difference</w:t>
      </w:r>
      <w:r w:rsidR="00430A62" w:rsidRPr="00A42B78">
        <w:rPr>
          <w:rFonts w:asciiTheme="minorHAnsi" w:eastAsia="Arial" w:hAnsiTheme="minorHAnsi" w:cstheme="minorBidi"/>
          <w:sz w:val="24"/>
          <w:szCs w:val="24"/>
        </w:rPr>
        <w:t>s between the assays slightly decreased at W</w:t>
      </w:r>
      <w:r w:rsidR="00E95818" w:rsidRPr="00A42B78">
        <w:rPr>
          <w:rFonts w:asciiTheme="minorHAnsi" w:eastAsia="Arial" w:hAnsiTheme="minorHAnsi" w:cstheme="minorBidi"/>
          <w:sz w:val="24"/>
          <w:szCs w:val="24"/>
        </w:rPr>
        <w:t>eek 96</w:t>
      </w:r>
      <w:r w:rsidR="00D0157F" w:rsidRPr="00A42B78">
        <w:rPr>
          <w:rFonts w:asciiTheme="minorHAnsi" w:eastAsia="Arial" w:hAnsiTheme="minorHAnsi" w:cstheme="minorBidi"/>
          <w:sz w:val="24"/>
          <w:szCs w:val="24"/>
        </w:rPr>
        <w:t xml:space="preserve"> yielding</w:t>
      </w:r>
      <w:r w:rsidR="5E2B4AEB" w:rsidRPr="00A42B78">
        <w:rPr>
          <w:rFonts w:asciiTheme="minorHAnsi" w:eastAsia="Arial" w:hAnsiTheme="minorHAnsi" w:cstheme="minorBidi"/>
          <w:sz w:val="24"/>
          <w:szCs w:val="24"/>
        </w:rPr>
        <w:t xml:space="preserve"> </w:t>
      </w:r>
      <w:r w:rsidR="00430A62" w:rsidRPr="00A42B78">
        <w:rPr>
          <w:rFonts w:asciiTheme="minorHAnsi" w:eastAsia="Arial" w:hAnsiTheme="minorHAnsi" w:cstheme="minorBidi"/>
          <w:sz w:val="24"/>
          <w:szCs w:val="24"/>
        </w:rPr>
        <w:t>0.92 log</w:t>
      </w:r>
      <w:r w:rsidR="00430A62" w:rsidRPr="00A42B78">
        <w:rPr>
          <w:rFonts w:asciiTheme="minorHAnsi" w:eastAsia="Arial" w:hAnsiTheme="minorHAnsi" w:cstheme="minorBidi"/>
          <w:sz w:val="24"/>
          <w:szCs w:val="24"/>
          <w:vertAlign w:val="subscript"/>
        </w:rPr>
        <w:t>10</w:t>
      </w:r>
      <w:r w:rsidR="00430A62" w:rsidRPr="00A42B78">
        <w:rPr>
          <w:rFonts w:asciiTheme="minorHAnsi" w:eastAsia="Arial" w:hAnsiTheme="minorHAnsi" w:cstheme="minorBidi"/>
          <w:sz w:val="24"/>
          <w:szCs w:val="24"/>
        </w:rPr>
        <w:t xml:space="preserve"> IU/ml (p&lt;0.0001) </w:t>
      </w:r>
      <w:r w:rsidR="00D0157F" w:rsidRPr="00A42B78">
        <w:rPr>
          <w:rFonts w:asciiTheme="minorHAnsi" w:eastAsia="Arial" w:hAnsiTheme="minorHAnsi" w:cstheme="minorBidi"/>
          <w:sz w:val="24"/>
          <w:szCs w:val="24"/>
        </w:rPr>
        <w:t>and</w:t>
      </w:r>
      <w:r w:rsidR="00430A62" w:rsidRPr="00A42B78">
        <w:rPr>
          <w:rFonts w:asciiTheme="minorHAnsi" w:eastAsia="Arial" w:hAnsiTheme="minorHAnsi" w:cstheme="minorBidi"/>
          <w:sz w:val="24"/>
          <w:szCs w:val="24"/>
        </w:rPr>
        <w:t xml:space="preserve"> 0.9 log</w:t>
      </w:r>
      <w:r w:rsidR="00430A62" w:rsidRPr="00A42B78">
        <w:rPr>
          <w:rFonts w:asciiTheme="minorHAnsi" w:eastAsia="Arial" w:hAnsiTheme="minorHAnsi" w:cstheme="minorBidi"/>
          <w:sz w:val="24"/>
          <w:szCs w:val="24"/>
          <w:vertAlign w:val="subscript"/>
        </w:rPr>
        <w:t>10</w:t>
      </w:r>
      <w:r w:rsidR="00430A62" w:rsidRPr="00A42B78">
        <w:rPr>
          <w:rFonts w:asciiTheme="minorHAnsi" w:eastAsia="Arial" w:hAnsiTheme="minorHAnsi" w:cstheme="minorBidi"/>
          <w:sz w:val="24"/>
          <w:szCs w:val="24"/>
        </w:rPr>
        <w:t xml:space="preserve"> IU/ml (p&lt;0.0001) </w:t>
      </w:r>
      <w:r w:rsidR="2342E0C1" w:rsidRPr="00A42B78">
        <w:rPr>
          <w:rFonts w:asciiTheme="minorHAnsi" w:eastAsia="Arial" w:hAnsiTheme="minorHAnsi" w:cstheme="minorBidi"/>
          <w:sz w:val="24"/>
          <w:szCs w:val="24"/>
        </w:rPr>
        <w:t xml:space="preserve">with </w:t>
      </w:r>
      <w:r w:rsidR="00D0157F" w:rsidRPr="00A42B78">
        <w:rPr>
          <w:rFonts w:asciiTheme="minorHAnsi" w:eastAsia="Arial" w:hAnsiTheme="minorHAnsi" w:cstheme="minorBidi"/>
          <w:sz w:val="24"/>
          <w:szCs w:val="24"/>
        </w:rPr>
        <w:t xml:space="preserve">the </w:t>
      </w:r>
      <w:r w:rsidR="00E95818" w:rsidRPr="00A42B78">
        <w:rPr>
          <w:rFonts w:asciiTheme="minorHAnsi" w:eastAsia="Arial" w:hAnsiTheme="minorHAnsi" w:cstheme="minorBidi"/>
          <w:sz w:val="24"/>
          <w:szCs w:val="24"/>
        </w:rPr>
        <w:t xml:space="preserve">cobas HBV </w:t>
      </w:r>
      <w:r w:rsidR="00D0157F" w:rsidRPr="00A42B78">
        <w:rPr>
          <w:rFonts w:asciiTheme="minorHAnsi" w:eastAsia="Arial" w:hAnsiTheme="minorHAnsi" w:cstheme="minorBidi"/>
          <w:sz w:val="24"/>
          <w:szCs w:val="24"/>
        </w:rPr>
        <w:t>and the</w:t>
      </w:r>
      <w:r w:rsidR="00E95818" w:rsidRPr="00A42B78">
        <w:rPr>
          <w:rFonts w:asciiTheme="minorHAnsi" w:eastAsia="Arial" w:hAnsiTheme="minorHAnsi" w:cstheme="minorBidi"/>
          <w:sz w:val="24"/>
          <w:szCs w:val="24"/>
        </w:rPr>
        <w:t xml:space="preserve"> Aptima HBV</w:t>
      </w:r>
      <w:r w:rsidR="00327949" w:rsidRPr="00A42B78">
        <w:rPr>
          <w:rFonts w:asciiTheme="minorHAnsi" w:eastAsia="Arial" w:hAnsiTheme="minorHAnsi" w:cstheme="minorBidi"/>
          <w:sz w:val="24"/>
          <w:szCs w:val="24"/>
        </w:rPr>
        <w:t>,</w:t>
      </w:r>
      <w:r w:rsidR="00E95818" w:rsidRPr="00A42B78">
        <w:rPr>
          <w:rFonts w:asciiTheme="minorHAnsi" w:eastAsia="Arial" w:hAnsiTheme="minorHAnsi" w:cstheme="minorBidi"/>
          <w:sz w:val="24"/>
          <w:szCs w:val="24"/>
        </w:rPr>
        <w:t xml:space="preserve"> and </w:t>
      </w:r>
      <w:r w:rsidR="00D0157F" w:rsidRPr="00A42B78">
        <w:rPr>
          <w:rFonts w:asciiTheme="minorHAnsi" w:eastAsia="Arial" w:hAnsiTheme="minorHAnsi" w:cstheme="minorBidi"/>
          <w:sz w:val="24"/>
          <w:szCs w:val="24"/>
        </w:rPr>
        <w:t xml:space="preserve">the </w:t>
      </w:r>
      <w:r w:rsidR="00E95818" w:rsidRPr="00A42B78">
        <w:rPr>
          <w:rFonts w:asciiTheme="minorHAnsi" w:eastAsia="Arial" w:hAnsiTheme="minorHAnsi" w:cstheme="minorBidi"/>
          <w:sz w:val="24"/>
          <w:szCs w:val="24"/>
        </w:rPr>
        <w:t xml:space="preserve">cobas HBV </w:t>
      </w:r>
      <w:r w:rsidR="00D0157F" w:rsidRPr="00A42B78">
        <w:rPr>
          <w:rFonts w:asciiTheme="minorHAnsi" w:eastAsia="Arial" w:hAnsiTheme="minorHAnsi" w:cstheme="minorBidi"/>
          <w:sz w:val="24"/>
          <w:szCs w:val="24"/>
        </w:rPr>
        <w:t>and the</w:t>
      </w:r>
      <w:r w:rsidR="00E95818" w:rsidRPr="00A42B78">
        <w:rPr>
          <w:rFonts w:asciiTheme="minorHAnsi" w:eastAsia="Arial" w:hAnsiTheme="minorHAnsi" w:cstheme="minorBidi"/>
          <w:sz w:val="24"/>
          <w:szCs w:val="24"/>
        </w:rPr>
        <w:t xml:space="preserve"> cobas HBV+RT, respectively. Of note, no statistical</w:t>
      </w:r>
      <w:r w:rsidR="00327949" w:rsidRPr="00A42B78">
        <w:rPr>
          <w:rFonts w:asciiTheme="minorHAnsi" w:eastAsia="Arial" w:hAnsiTheme="minorHAnsi" w:cstheme="minorBidi"/>
          <w:sz w:val="24"/>
          <w:szCs w:val="24"/>
        </w:rPr>
        <w:t>ly</w:t>
      </w:r>
      <w:r w:rsidR="00E95818" w:rsidRPr="00A42B78">
        <w:rPr>
          <w:rFonts w:asciiTheme="minorHAnsi" w:eastAsia="Arial" w:hAnsiTheme="minorHAnsi" w:cstheme="minorBidi"/>
          <w:sz w:val="24"/>
          <w:szCs w:val="24"/>
        </w:rPr>
        <w:t xml:space="preserve"> significant difference was documented between </w:t>
      </w:r>
      <w:r w:rsidR="00D0157F" w:rsidRPr="00A42B78">
        <w:rPr>
          <w:rFonts w:asciiTheme="minorHAnsi" w:eastAsia="Arial" w:hAnsiTheme="minorHAnsi" w:cstheme="minorBidi"/>
          <w:sz w:val="24"/>
          <w:szCs w:val="24"/>
        </w:rPr>
        <w:t xml:space="preserve">the </w:t>
      </w:r>
      <w:r w:rsidR="00E95818" w:rsidRPr="00A42B78">
        <w:rPr>
          <w:rFonts w:asciiTheme="minorHAnsi" w:eastAsia="Arial" w:hAnsiTheme="minorHAnsi" w:cstheme="minorBidi"/>
          <w:sz w:val="24"/>
          <w:szCs w:val="24"/>
        </w:rPr>
        <w:t xml:space="preserve">cobas HBV+RT and </w:t>
      </w:r>
      <w:r w:rsidR="00D0157F" w:rsidRPr="00A42B78">
        <w:rPr>
          <w:rFonts w:asciiTheme="minorHAnsi" w:eastAsia="Arial" w:hAnsiTheme="minorHAnsi" w:cstheme="minorBidi"/>
          <w:sz w:val="24"/>
          <w:szCs w:val="24"/>
        </w:rPr>
        <w:t xml:space="preserve">the </w:t>
      </w:r>
      <w:r w:rsidR="00E95818" w:rsidRPr="00A42B78">
        <w:rPr>
          <w:rFonts w:asciiTheme="minorHAnsi" w:eastAsia="Arial" w:hAnsiTheme="minorHAnsi" w:cstheme="minorBidi"/>
          <w:sz w:val="24"/>
          <w:szCs w:val="24"/>
        </w:rPr>
        <w:t xml:space="preserve">Aptima HBV (RT </w:t>
      </w:r>
      <w:r w:rsidR="00D0157F" w:rsidRPr="00A42B78">
        <w:rPr>
          <w:rFonts w:asciiTheme="minorHAnsi" w:eastAsia="Arial" w:hAnsiTheme="minorHAnsi" w:cstheme="minorBidi"/>
          <w:sz w:val="24"/>
          <w:szCs w:val="24"/>
        </w:rPr>
        <w:t>assays</w:t>
      </w:r>
      <w:r w:rsidR="00E95818" w:rsidRPr="00A42B78">
        <w:rPr>
          <w:rFonts w:asciiTheme="minorHAnsi" w:eastAsia="Arial" w:hAnsiTheme="minorHAnsi" w:cstheme="minorBidi"/>
          <w:sz w:val="24"/>
          <w:szCs w:val="24"/>
        </w:rPr>
        <w:t>)</w:t>
      </w:r>
      <w:r w:rsidR="00327949" w:rsidRPr="00A42B78">
        <w:rPr>
          <w:rFonts w:asciiTheme="minorHAnsi" w:eastAsia="Arial" w:hAnsiTheme="minorHAnsi" w:cstheme="minorBidi"/>
          <w:sz w:val="24"/>
          <w:szCs w:val="24"/>
        </w:rPr>
        <w:t>,</w:t>
      </w:r>
      <w:r w:rsidR="006E268F" w:rsidRPr="00A42B78">
        <w:rPr>
          <w:rFonts w:asciiTheme="minorHAnsi" w:eastAsia="Arial" w:hAnsiTheme="minorHAnsi" w:cstheme="minorBidi"/>
          <w:sz w:val="24"/>
          <w:szCs w:val="24"/>
        </w:rPr>
        <w:t xml:space="preserve"> </w:t>
      </w:r>
      <w:r w:rsidR="00D0157F" w:rsidRPr="00A42B78">
        <w:rPr>
          <w:rFonts w:asciiTheme="minorHAnsi" w:eastAsia="Arial" w:hAnsiTheme="minorHAnsi" w:cstheme="minorBidi"/>
          <w:sz w:val="24"/>
          <w:szCs w:val="24"/>
        </w:rPr>
        <w:t>with the exception of W</w:t>
      </w:r>
      <w:r w:rsidR="006E268F" w:rsidRPr="00A42B78">
        <w:rPr>
          <w:rFonts w:asciiTheme="minorHAnsi" w:eastAsia="Arial" w:hAnsiTheme="minorHAnsi" w:cstheme="minorBidi"/>
          <w:sz w:val="24"/>
          <w:szCs w:val="24"/>
        </w:rPr>
        <w:t>eek 24 (p=0.0426)</w:t>
      </w:r>
      <w:r w:rsidR="00327949" w:rsidRPr="00A42B78">
        <w:rPr>
          <w:rFonts w:asciiTheme="minorHAnsi" w:eastAsia="Arial" w:hAnsiTheme="minorHAnsi" w:cstheme="minorBidi"/>
          <w:sz w:val="24"/>
          <w:szCs w:val="24"/>
        </w:rPr>
        <w:t xml:space="preserve">. Similarly, no significant differences were </w:t>
      </w:r>
      <w:r w:rsidR="00327949" w:rsidRPr="00A42B78">
        <w:rPr>
          <w:rFonts w:asciiTheme="minorHAnsi" w:eastAsia="Arial" w:hAnsiTheme="minorHAnsi" w:cstheme="minorBidi"/>
          <w:sz w:val="24"/>
          <w:szCs w:val="24"/>
        </w:rPr>
        <w:lastRenderedPageBreak/>
        <w:t>observed</w:t>
      </w:r>
      <w:r w:rsidR="00E95818" w:rsidRPr="00A42B78">
        <w:rPr>
          <w:rFonts w:asciiTheme="minorHAnsi" w:eastAsia="Arial" w:hAnsiTheme="minorHAnsi" w:cstheme="minorBidi"/>
          <w:sz w:val="24"/>
          <w:szCs w:val="24"/>
        </w:rPr>
        <w:t xml:space="preserve"> between </w:t>
      </w:r>
      <w:r w:rsidR="00D0157F" w:rsidRPr="00A42B78">
        <w:rPr>
          <w:rFonts w:asciiTheme="minorHAnsi" w:eastAsia="Arial" w:hAnsiTheme="minorHAnsi" w:cstheme="minorBidi"/>
          <w:sz w:val="24"/>
          <w:szCs w:val="24"/>
        </w:rPr>
        <w:t xml:space="preserve">the </w:t>
      </w:r>
      <w:r w:rsidR="00E95818" w:rsidRPr="00A42B78">
        <w:rPr>
          <w:rFonts w:asciiTheme="minorHAnsi" w:eastAsia="Arial" w:hAnsiTheme="minorHAnsi" w:cstheme="minorBidi"/>
          <w:sz w:val="24"/>
          <w:szCs w:val="24"/>
        </w:rPr>
        <w:t xml:space="preserve">cobas HBV and </w:t>
      </w:r>
      <w:r w:rsidR="00D0157F" w:rsidRPr="00A42B78">
        <w:rPr>
          <w:rFonts w:asciiTheme="minorHAnsi" w:eastAsia="Arial" w:hAnsiTheme="minorHAnsi" w:cstheme="minorBidi"/>
          <w:sz w:val="24"/>
          <w:szCs w:val="24"/>
        </w:rPr>
        <w:t xml:space="preserve">the </w:t>
      </w:r>
      <w:r w:rsidR="00430A62" w:rsidRPr="00A42B78">
        <w:rPr>
          <w:rFonts w:asciiTheme="minorHAnsi" w:eastAsia="Arial" w:hAnsiTheme="minorHAnsi" w:cstheme="minorBidi"/>
          <w:sz w:val="24"/>
          <w:szCs w:val="24"/>
        </w:rPr>
        <w:t>cobas HPS (</w:t>
      </w:r>
      <w:r w:rsidR="00D0157F" w:rsidRPr="00A42B78">
        <w:rPr>
          <w:rFonts w:asciiTheme="minorHAnsi" w:eastAsia="Arial" w:hAnsiTheme="minorHAnsi" w:cstheme="minorBidi"/>
          <w:sz w:val="24"/>
          <w:szCs w:val="24"/>
        </w:rPr>
        <w:t>no RT assays</w:t>
      </w:r>
      <w:r w:rsidR="00430A62" w:rsidRPr="00A42B78">
        <w:rPr>
          <w:rFonts w:asciiTheme="minorHAnsi" w:eastAsia="Arial" w:hAnsiTheme="minorHAnsi" w:cstheme="minorBidi"/>
          <w:sz w:val="24"/>
          <w:szCs w:val="24"/>
        </w:rPr>
        <w:t>) at W</w:t>
      </w:r>
      <w:r w:rsidR="00E95818" w:rsidRPr="00A42B78">
        <w:rPr>
          <w:rFonts w:asciiTheme="minorHAnsi" w:eastAsia="Arial" w:hAnsiTheme="minorHAnsi" w:cstheme="minorBidi"/>
          <w:sz w:val="24"/>
          <w:szCs w:val="24"/>
        </w:rPr>
        <w:t>eek</w:t>
      </w:r>
      <w:r w:rsidR="00D0157F" w:rsidRPr="00A42B78">
        <w:rPr>
          <w:rFonts w:asciiTheme="minorHAnsi" w:eastAsia="Arial" w:hAnsiTheme="minorHAnsi" w:cstheme="minorBidi"/>
          <w:sz w:val="24"/>
          <w:szCs w:val="24"/>
        </w:rPr>
        <w:t>s</w:t>
      </w:r>
      <w:r w:rsidR="00E95818" w:rsidRPr="00A42B78">
        <w:rPr>
          <w:rFonts w:asciiTheme="minorHAnsi" w:eastAsia="Arial" w:hAnsiTheme="minorHAnsi" w:cstheme="minorBidi"/>
          <w:sz w:val="24"/>
          <w:szCs w:val="24"/>
        </w:rPr>
        <w:t xml:space="preserve"> 72, 84 and 96 of therapy</w:t>
      </w:r>
      <w:r w:rsidR="00430A62" w:rsidRPr="00A42B78">
        <w:rPr>
          <w:rFonts w:asciiTheme="minorHAnsi" w:eastAsia="Arial" w:hAnsiTheme="minorHAnsi" w:cstheme="minorBidi"/>
          <w:sz w:val="24"/>
          <w:szCs w:val="24"/>
        </w:rPr>
        <w:t xml:space="preserve"> (</w:t>
      </w:r>
      <w:r w:rsidR="00D0157F" w:rsidRPr="00A42B78">
        <w:rPr>
          <w:rFonts w:asciiTheme="minorHAnsi" w:eastAsia="Arial" w:hAnsiTheme="minorHAnsi" w:cstheme="minorBidi"/>
          <w:b/>
          <w:bCs/>
          <w:sz w:val="24"/>
          <w:szCs w:val="24"/>
        </w:rPr>
        <w:t>Table 2</w:t>
      </w:r>
      <w:r w:rsidR="00430A62" w:rsidRPr="00A42B78">
        <w:rPr>
          <w:rFonts w:asciiTheme="minorHAnsi" w:eastAsia="Arial" w:hAnsiTheme="minorHAnsi" w:cstheme="minorBidi"/>
          <w:b/>
          <w:bCs/>
          <w:sz w:val="24"/>
          <w:szCs w:val="24"/>
        </w:rPr>
        <w:t>)</w:t>
      </w:r>
      <w:r w:rsidR="00E95818" w:rsidRPr="00A42B78">
        <w:rPr>
          <w:rFonts w:asciiTheme="minorHAnsi" w:eastAsia="Arial" w:hAnsiTheme="minorHAnsi" w:cstheme="minorBidi"/>
          <w:sz w:val="24"/>
          <w:szCs w:val="24"/>
        </w:rPr>
        <w:t>.</w:t>
      </w:r>
    </w:p>
    <w:p w14:paraId="026BB5EC" w14:textId="40924258" w:rsidR="009138D4" w:rsidRPr="00A42B78" w:rsidRDefault="00102411" w:rsidP="30D577AA">
      <w:pPr>
        <w:spacing w:before="240" w:line="480" w:lineRule="auto"/>
        <w:jc w:val="both"/>
        <w:rPr>
          <w:rFonts w:asciiTheme="minorHAnsi" w:eastAsia="Arial" w:hAnsiTheme="minorHAnsi" w:cs="Arial"/>
          <w:sz w:val="24"/>
          <w:szCs w:val="24"/>
        </w:rPr>
      </w:pPr>
      <w:r w:rsidRPr="00A42B78">
        <w:rPr>
          <w:rFonts w:asciiTheme="minorHAnsi" w:eastAsia="Arial" w:hAnsiTheme="minorHAnsi" w:cs="Arial"/>
          <w:sz w:val="24"/>
          <w:szCs w:val="24"/>
        </w:rPr>
        <w:t xml:space="preserve">A subset of eight patients had samples available at all seven selected time points that were tested across all platforms. </w:t>
      </w:r>
      <w:r w:rsidR="000F6346" w:rsidRPr="00A42B78">
        <w:rPr>
          <w:rFonts w:asciiTheme="minorHAnsi" w:eastAsia="Arial" w:hAnsiTheme="minorHAnsi" w:cs="Arial"/>
          <w:sz w:val="24"/>
          <w:szCs w:val="24"/>
        </w:rPr>
        <w:t>Descriptive statistics of HBV DNA levels</w:t>
      </w:r>
      <w:r w:rsidRPr="00A42B78">
        <w:rPr>
          <w:rFonts w:asciiTheme="minorHAnsi" w:eastAsia="Arial" w:hAnsiTheme="minorHAnsi" w:cs="Arial"/>
          <w:sz w:val="24"/>
          <w:szCs w:val="24"/>
        </w:rPr>
        <w:t xml:space="preserve"> across these patients for all tests </w:t>
      </w:r>
      <w:r w:rsidR="00040CC4" w:rsidRPr="00A42B78">
        <w:rPr>
          <w:rFonts w:asciiTheme="minorHAnsi" w:eastAsia="Arial" w:hAnsiTheme="minorHAnsi" w:cs="Arial"/>
          <w:sz w:val="24"/>
          <w:szCs w:val="24"/>
        </w:rPr>
        <w:t>are</w:t>
      </w:r>
      <w:r w:rsidRPr="00A42B78">
        <w:rPr>
          <w:rFonts w:asciiTheme="minorHAnsi" w:eastAsia="Arial" w:hAnsiTheme="minorHAnsi" w:cs="Arial"/>
          <w:sz w:val="24"/>
          <w:szCs w:val="24"/>
        </w:rPr>
        <w:t xml:space="preserve"> presented in the supplementary file (</w:t>
      </w:r>
      <w:r w:rsidRPr="00A42B78">
        <w:rPr>
          <w:rFonts w:asciiTheme="minorHAnsi" w:eastAsia="Arial" w:hAnsiTheme="minorHAnsi" w:cs="Arial"/>
          <w:b/>
          <w:bCs/>
          <w:sz w:val="24"/>
          <w:szCs w:val="24"/>
        </w:rPr>
        <w:t>Supplementary Table S</w:t>
      </w:r>
      <w:r w:rsidR="00141CAD" w:rsidRPr="00A42B78">
        <w:rPr>
          <w:rFonts w:asciiTheme="minorHAnsi" w:eastAsia="Arial" w:hAnsiTheme="minorHAnsi" w:cs="Arial"/>
          <w:b/>
          <w:bCs/>
          <w:sz w:val="24"/>
          <w:szCs w:val="24"/>
        </w:rPr>
        <w:t>5</w:t>
      </w:r>
      <w:r w:rsidRPr="00A42B78">
        <w:rPr>
          <w:rFonts w:asciiTheme="minorHAnsi" w:eastAsia="Arial" w:hAnsiTheme="minorHAnsi" w:cs="Arial"/>
          <w:sz w:val="24"/>
          <w:szCs w:val="24"/>
        </w:rPr>
        <w:t>) along with the mean</w:t>
      </w:r>
      <w:r w:rsidR="000F6346" w:rsidRPr="00A42B78">
        <w:rPr>
          <w:rFonts w:asciiTheme="minorHAnsi" w:eastAsia="Arial" w:hAnsiTheme="minorHAnsi" w:cs="Arial"/>
          <w:sz w:val="24"/>
          <w:szCs w:val="24"/>
        </w:rPr>
        <w:t xml:space="preserve"> and median</w:t>
      </w:r>
      <w:r w:rsidRPr="00A42B78">
        <w:rPr>
          <w:rFonts w:asciiTheme="minorHAnsi" w:eastAsia="Arial" w:hAnsiTheme="minorHAnsi" w:cs="Arial"/>
          <w:sz w:val="24"/>
          <w:szCs w:val="24"/>
        </w:rPr>
        <w:t xml:space="preserve"> log differences between tests (</w:t>
      </w:r>
      <w:r w:rsidRPr="00A42B78">
        <w:rPr>
          <w:rFonts w:asciiTheme="minorHAnsi" w:eastAsia="Arial" w:hAnsiTheme="minorHAnsi" w:cs="Arial"/>
          <w:b/>
          <w:bCs/>
          <w:sz w:val="24"/>
          <w:szCs w:val="24"/>
        </w:rPr>
        <w:t>Supplementary Table S</w:t>
      </w:r>
      <w:r w:rsidR="00141CAD" w:rsidRPr="00A42B78">
        <w:rPr>
          <w:rFonts w:asciiTheme="minorHAnsi" w:eastAsia="Arial" w:hAnsiTheme="minorHAnsi" w:cs="Arial"/>
          <w:b/>
          <w:bCs/>
          <w:sz w:val="24"/>
          <w:szCs w:val="24"/>
        </w:rPr>
        <w:t>6</w:t>
      </w:r>
      <w:r w:rsidRPr="00A42B78">
        <w:rPr>
          <w:rFonts w:asciiTheme="minorHAnsi" w:eastAsia="Arial" w:hAnsiTheme="minorHAnsi" w:cs="Arial"/>
          <w:sz w:val="24"/>
          <w:szCs w:val="24"/>
        </w:rPr>
        <w:t xml:space="preserve">). Analyses demonstrated that </w:t>
      </w:r>
      <w:r w:rsidR="00A630EF" w:rsidRPr="00A42B78">
        <w:rPr>
          <w:rFonts w:asciiTheme="minorHAnsi" w:eastAsia="Arial" w:hAnsiTheme="minorHAnsi" w:cs="Arial"/>
          <w:sz w:val="24"/>
          <w:szCs w:val="24"/>
        </w:rPr>
        <w:t xml:space="preserve">results </w:t>
      </w:r>
      <w:r w:rsidRPr="00A42B78">
        <w:rPr>
          <w:rFonts w:asciiTheme="minorHAnsi" w:eastAsia="Arial" w:hAnsiTheme="minorHAnsi" w:cs="Arial"/>
          <w:sz w:val="24"/>
          <w:szCs w:val="24"/>
        </w:rPr>
        <w:t>were comparable for all four tests</w:t>
      </w:r>
      <w:r w:rsidR="00A630EF" w:rsidRPr="00A42B78">
        <w:rPr>
          <w:rFonts w:asciiTheme="minorHAnsi" w:eastAsia="Arial" w:hAnsiTheme="minorHAnsi" w:cs="Arial"/>
          <w:sz w:val="24"/>
          <w:szCs w:val="24"/>
        </w:rPr>
        <w:t xml:space="preserve"> at baseline and at Week 96</w:t>
      </w:r>
      <w:r w:rsidRPr="00A42B78">
        <w:rPr>
          <w:rFonts w:asciiTheme="minorHAnsi" w:eastAsia="Arial" w:hAnsiTheme="minorHAnsi" w:cs="Arial"/>
          <w:sz w:val="24"/>
          <w:szCs w:val="24"/>
        </w:rPr>
        <w:t xml:space="preserve"> (</w:t>
      </w:r>
      <w:r w:rsidRPr="00A42B78">
        <w:rPr>
          <w:rFonts w:asciiTheme="minorHAnsi" w:eastAsia="Arial" w:hAnsiTheme="minorHAnsi" w:cs="Arial"/>
          <w:b/>
          <w:bCs/>
          <w:sz w:val="24"/>
          <w:szCs w:val="24"/>
        </w:rPr>
        <w:t xml:space="preserve">Table </w:t>
      </w:r>
      <w:r w:rsidR="00D0157F" w:rsidRPr="00A42B78">
        <w:rPr>
          <w:rFonts w:asciiTheme="minorHAnsi" w:eastAsia="Arial" w:hAnsiTheme="minorHAnsi" w:cs="Arial"/>
          <w:b/>
          <w:bCs/>
          <w:sz w:val="24"/>
          <w:szCs w:val="24"/>
        </w:rPr>
        <w:t>3</w:t>
      </w:r>
      <w:r w:rsidRPr="00A42B78">
        <w:rPr>
          <w:rFonts w:asciiTheme="minorHAnsi" w:eastAsia="Arial" w:hAnsiTheme="minorHAnsi" w:cs="Arial"/>
          <w:sz w:val="24"/>
          <w:szCs w:val="24"/>
        </w:rPr>
        <w:t xml:space="preserve">). </w:t>
      </w:r>
      <w:r w:rsidR="00D20388" w:rsidRPr="00A42B78">
        <w:rPr>
          <w:rFonts w:asciiTheme="minorHAnsi" w:eastAsia="Arial" w:hAnsiTheme="minorHAnsi" w:cs="Arial"/>
          <w:sz w:val="24"/>
          <w:szCs w:val="24"/>
        </w:rPr>
        <w:t>R</w:t>
      </w:r>
      <w:r w:rsidR="00A630EF" w:rsidRPr="00A42B78">
        <w:rPr>
          <w:rFonts w:asciiTheme="minorHAnsi" w:eastAsia="Arial" w:hAnsiTheme="minorHAnsi" w:cs="Arial"/>
          <w:sz w:val="24"/>
          <w:szCs w:val="24"/>
        </w:rPr>
        <w:t>esults for cobas HBV+RT vs Aptima HBV were comparable throughout all time points</w:t>
      </w:r>
      <w:r w:rsidR="00D20388" w:rsidRPr="00A42B78">
        <w:rPr>
          <w:rFonts w:asciiTheme="minorHAnsi" w:eastAsia="Arial" w:hAnsiTheme="minorHAnsi" w:cs="Arial"/>
          <w:sz w:val="24"/>
          <w:szCs w:val="24"/>
        </w:rPr>
        <w:t xml:space="preserve"> and </w:t>
      </w:r>
      <w:r w:rsidR="00D0157F" w:rsidRPr="00A42B78">
        <w:rPr>
          <w:rFonts w:asciiTheme="minorHAnsi" w:eastAsia="Arial" w:hAnsiTheme="minorHAnsi" w:cs="Arial"/>
          <w:sz w:val="24"/>
          <w:szCs w:val="24"/>
        </w:rPr>
        <w:t xml:space="preserve">the </w:t>
      </w:r>
      <w:r w:rsidR="00D20388" w:rsidRPr="00A42B78">
        <w:rPr>
          <w:rFonts w:asciiTheme="minorHAnsi" w:eastAsia="Arial" w:hAnsiTheme="minorHAnsi" w:cs="Arial"/>
          <w:sz w:val="24"/>
          <w:szCs w:val="24"/>
        </w:rPr>
        <w:t xml:space="preserve">cobas HBV and HPS test results were comparable at all time points (apart from Week 12; </w:t>
      </w:r>
      <w:r w:rsidR="00D0157F" w:rsidRPr="00A42B78">
        <w:rPr>
          <w:rFonts w:asciiTheme="minorHAnsi" w:eastAsia="Arial" w:hAnsiTheme="minorHAnsi" w:cs="Arial"/>
          <w:b/>
          <w:sz w:val="24"/>
          <w:szCs w:val="24"/>
        </w:rPr>
        <w:t>Table 3</w:t>
      </w:r>
      <w:r w:rsidR="00D20388" w:rsidRPr="00A42B78">
        <w:rPr>
          <w:rFonts w:asciiTheme="minorHAnsi" w:eastAsia="Arial" w:hAnsiTheme="minorHAnsi" w:cs="Arial"/>
          <w:sz w:val="24"/>
          <w:szCs w:val="24"/>
        </w:rPr>
        <w:t>)</w:t>
      </w:r>
      <w:r w:rsidR="00A630EF" w:rsidRPr="00A42B78">
        <w:rPr>
          <w:rFonts w:asciiTheme="minorHAnsi" w:eastAsia="Arial" w:hAnsiTheme="minorHAnsi" w:cs="Arial"/>
          <w:sz w:val="24"/>
          <w:szCs w:val="24"/>
        </w:rPr>
        <w:t xml:space="preserve">. </w:t>
      </w:r>
      <w:r w:rsidRPr="00A42B78">
        <w:rPr>
          <w:rFonts w:asciiTheme="minorHAnsi" w:eastAsia="Arial" w:hAnsiTheme="minorHAnsi" w:cs="Arial"/>
          <w:sz w:val="24"/>
          <w:szCs w:val="24"/>
        </w:rPr>
        <w:t xml:space="preserve">However, from Week 12 until Week </w:t>
      </w:r>
      <w:r w:rsidR="00E37061" w:rsidRPr="00A42B78">
        <w:rPr>
          <w:rFonts w:asciiTheme="minorHAnsi" w:eastAsia="Arial" w:hAnsiTheme="minorHAnsi" w:cs="Arial"/>
          <w:sz w:val="24"/>
          <w:szCs w:val="24"/>
        </w:rPr>
        <w:t>84</w:t>
      </w:r>
      <w:r w:rsidRPr="00A42B78">
        <w:rPr>
          <w:rFonts w:asciiTheme="minorHAnsi" w:eastAsia="Arial" w:hAnsiTheme="minorHAnsi" w:cs="Arial"/>
          <w:sz w:val="24"/>
          <w:szCs w:val="24"/>
        </w:rPr>
        <w:t xml:space="preserve">, </w:t>
      </w:r>
      <w:r w:rsidR="0097112D" w:rsidRPr="00A42B78">
        <w:rPr>
          <w:rFonts w:asciiTheme="minorHAnsi" w:eastAsia="Arial" w:hAnsiTheme="minorHAnsi" w:cs="Arial"/>
          <w:sz w:val="24"/>
          <w:szCs w:val="24"/>
        </w:rPr>
        <w:t xml:space="preserve">the </w:t>
      </w:r>
      <w:r w:rsidRPr="00A42B78">
        <w:rPr>
          <w:rFonts w:asciiTheme="minorHAnsi" w:eastAsia="Arial" w:hAnsiTheme="minorHAnsi" w:cs="Arial"/>
          <w:sz w:val="24"/>
          <w:szCs w:val="24"/>
        </w:rPr>
        <w:t xml:space="preserve">Aptima HBV </w:t>
      </w:r>
      <w:r w:rsidR="0097112D" w:rsidRPr="00A42B78">
        <w:rPr>
          <w:rFonts w:asciiTheme="minorHAnsi" w:eastAsia="Arial" w:hAnsiTheme="minorHAnsi" w:cs="Arial"/>
          <w:sz w:val="24"/>
          <w:szCs w:val="24"/>
        </w:rPr>
        <w:t>test results</w:t>
      </w:r>
      <w:r w:rsidR="4D69541E" w:rsidRPr="00A42B78">
        <w:rPr>
          <w:rFonts w:asciiTheme="minorHAnsi" w:eastAsia="Arial" w:hAnsiTheme="minorHAnsi" w:cs="Arial"/>
          <w:sz w:val="24"/>
          <w:szCs w:val="24"/>
        </w:rPr>
        <w:t xml:space="preserve"> </w:t>
      </w:r>
      <w:r w:rsidR="00AC6875" w:rsidRPr="00A42B78">
        <w:rPr>
          <w:rFonts w:asciiTheme="minorHAnsi" w:eastAsia="Arial" w:hAnsiTheme="minorHAnsi" w:cs="Arial"/>
          <w:sz w:val="24"/>
          <w:szCs w:val="24"/>
        </w:rPr>
        <w:t xml:space="preserve">were </w:t>
      </w:r>
      <w:r w:rsidR="0097112D" w:rsidRPr="00A42B78">
        <w:rPr>
          <w:rFonts w:asciiTheme="minorHAnsi" w:eastAsia="Arial" w:hAnsiTheme="minorHAnsi" w:cs="Arial"/>
          <w:sz w:val="24"/>
          <w:szCs w:val="24"/>
        </w:rPr>
        <w:t>significantly different from</w:t>
      </w:r>
      <w:r w:rsidR="4764305B" w:rsidRPr="00A42B78">
        <w:rPr>
          <w:rFonts w:asciiTheme="minorHAnsi" w:eastAsia="Arial" w:hAnsiTheme="minorHAnsi" w:cs="Arial"/>
          <w:sz w:val="24"/>
          <w:szCs w:val="24"/>
        </w:rPr>
        <w:t xml:space="preserve"> </w:t>
      </w:r>
      <w:r w:rsidR="0097112D" w:rsidRPr="00A42B78">
        <w:rPr>
          <w:rFonts w:asciiTheme="minorHAnsi" w:eastAsia="Arial" w:hAnsiTheme="minorHAnsi" w:cs="Arial"/>
          <w:sz w:val="24"/>
          <w:szCs w:val="24"/>
        </w:rPr>
        <w:t xml:space="preserve">the </w:t>
      </w:r>
      <w:r w:rsidR="00430A62" w:rsidRPr="00A42B78">
        <w:rPr>
          <w:rFonts w:asciiTheme="minorHAnsi" w:eastAsia="Arial" w:hAnsiTheme="minorHAnsi" w:cs="Arial"/>
          <w:sz w:val="24"/>
          <w:szCs w:val="24"/>
        </w:rPr>
        <w:t xml:space="preserve">cobas </w:t>
      </w:r>
      <w:r w:rsidRPr="00A42B78">
        <w:rPr>
          <w:rFonts w:asciiTheme="minorHAnsi" w:eastAsia="Arial" w:hAnsiTheme="minorHAnsi" w:cs="Arial"/>
          <w:sz w:val="24"/>
          <w:szCs w:val="24"/>
        </w:rPr>
        <w:t>HPS</w:t>
      </w:r>
      <w:r w:rsidR="00430A62" w:rsidRPr="00A42B78">
        <w:rPr>
          <w:rFonts w:asciiTheme="minorHAnsi" w:eastAsia="Arial" w:hAnsiTheme="minorHAnsi" w:cs="Arial"/>
          <w:sz w:val="24"/>
          <w:szCs w:val="24"/>
        </w:rPr>
        <w:t xml:space="preserve"> (mean difference: 0.58-0.99</w:t>
      </w:r>
      <w:r w:rsidR="00430A62" w:rsidRPr="00A42B78">
        <w:rPr>
          <w:rFonts w:asciiTheme="minorHAnsi" w:eastAsia="Arial" w:hAnsiTheme="minorHAnsi" w:cstheme="minorBidi"/>
          <w:sz w:val="24"/>
          <w:szCs w:val="24"/>
        </w:rPr>
        <w:t xml:space="preserve"> log</w:t>
      </w:r>
      <w:r w:rsidR="00430A62" w:rsidRPr="00A42B78">
        <w:rPr>
          <w:rFonts w:asciiTheme="minorHAnsi" w:eastAsia="Arial" w:hAnsiTheme="minorHAnsi" w:cstheme="minorBidi"/>
          <w:sz w:val="24"/>
          <w:szCs w:val="24"/>
          <w:vertAlign w:val="subscript"/>
        </w:rPr>
        <w:t>10</w:t>
      </w:r>
      <w:r w:rsidR="00430A62" w:rsidRPr="00A42B78">
        <w:rPr>
          <w:rFonts w:asciiTheme="minorHAnsi" w:eastAsia="Arial" w:hAnsiTheme="minorHAnsi" w:cstheme="minorBidi"/>
          <w:sz w:val="24"/>
          <w:szCs w:val="24"/>
        </w:rPr>
        <w:t xml:space="preserve"> IU/ml)</w:t>
      </w:r>
      <w:r w:rsidRPr="00A42B78">
        <w:rPr>
          <w:rFonts w:asciiTheme="minorHAnsi" w:eastAsia="Arial" w:hAnsiTheme="minorHAnsi" w:cs="Arial"/>
          <w:sz w:val="24"/>
          <w:szCs w:val="24"/>
        </w:rPr>
        <w:t xml:space="preserve"> and cobas HBV </w:t>
      </w:r>
      <w:r w:rsidR="0097112D" w:rsidRPr="00A42B78">
        <w:rPr>
          <w:rFonts w:asciiTheme="minorHAnsi" w:eastAsia="Arial" w:hAnsiTheme="minorHAnsi" w:cs="Arial"/>
          <w:sz w:val="24"/>
          <w:szCs w:val="24"/>
        </w:rPr>
        <w:t xml:space="preserve">results </w:t>
      </w:r>
      <w:r w:rsidR="00430A62" w:rsidRPr="00A42B78">
        <w:rPr>
          <w:rFonts w:asciiTheme="minorHAnsi" w:eastAsia="Arial" w:hAnsiTheme="minorHAnsi" w:cs="Arial"/>
          <w:sz w:val="24"/>
          <w:szCs w:val="24"/>
        </w:rPr>
        <w:t>(mean difference: 0.94-1.2</w:t>
      </w:r>
      <w:r w:rsidR="00430A62" w:rsidRPr="00A42B78">
        <w:rPr>
          <w:rFonts w:asciiTheme="minorHAnsi" w:eastAsia="Arial" w:hAnsiTheme="minorHAnsi" w:cstheme="minorBidi"/>
          <w:sz w:val="24"/>
          <w:szCs w:val="24"/>
        </w:rPr>
        <w:t xml:space="preserve"> log</w:t>
      </w:r>
      <w:r w:rsidR="00430A62" w:rsidRPr="00A42B78">
        <w:rPr>
          <w:rFonts w:asciiTheme="minorHAnsi" w:eastAsia="Arial" w:hAnsiTheme="minorHAnsi" w:cstheme="minorBidi"/>
          <w:sz w:val="24"/>
          <w:szCs w:val="24"/>
          <w:vertAlign w:val="subscript"/>
        </w:rPr>
        <w:t>10</w:t>
      </w:r>
      <w:r w:rsidR="00430A62" w:rsidRPr="00A42B78">
        <w:rPr>
          <w:rFonts w:asciiTheme="minorHAnsi" w:eastAsia="Arial" w:hAnsiTheme="minorHAnsi" w:cstheme="minorBidi"/>
          <w:sz w:val="24"/>
          <w:szCs w:val="24"/>
        </w:rPr>
        <w:t xml:space="preserve"> IU/ml). Similarly, </w:t>
      </w:r>
      <w:r w:rsidR="006D7FD0" w:rsidRPr="00A42B78">
        <w:rPr>
          <w:rFonts w:asciiTheme="minorHAnsi" w:eastAsia="Arial" w:hAnsiTheme="minorHAnsi" w:cs="Arial"/>
          <w:sz w:val="24"/>
          <w:szCs w:val="24"/>
        </w:rPr>
        <w:t xml:space="preserve">results </w:t>
      </w:r>
      <w:r w:rsidR="0097112D" w:rsidRPr="00A42B78">
        <w:rPr>
          <w:rFonts w:asciiTheme="minorHAnsi" w:eastAsia="Arial" w:hAnsiTheme="minorHAnsi" w:cs="Arial"/>
          <w:sz w:val="24"/>
          <w:szCs w:val="24"/>
        </w:rPr>
        <w:t>with</w:t>
      </w:r>
      <w:r w:rsidR="006D7FD0" w:rsidRPr="00A42B78">
        <w:rPr>
          <w:rFonts w:asciiTheme="minorHAnsi" w:eastAsia="Arial" w:hAnsiTheme="minorHAnsi" w:cs="Arial"/>
          <w:sz w:val="24"/>
          <w:szCs w:val="24"/>
        </w:rPr>
        <w:t xml:space="preserve"> cobas HBV were significantly different from those </w:t>
      </w:r>
      <w:r w:rsidR="0097112D" w:rsidRPr="00A42B78">
        <w:rPr>
          <w:rFonts w:asciiTheme="minorHAnsi" w:eastAsia="Arial" w:hAnsiTheme="minorHAnsi" w:cs="Arial"/>
          <w:sz w:val="24"/>
          <w:szCs w:val="24"/>
        </w:rPr>
        <w:t>with</w:t>
      </w:r>
      <w:r w:rsidR="006D7FD0" w:rsidRPr="00A42B78">
        <w:rPr>
          <w:rFonts w:asciiTheme="minorHAnsi" w:eastAsia="Arial" w:hAnsiTheme="minorHAnsi" w:cs="Arial"/>
          <w:sz w:val="24"/>
          <w:szCs w:val="24"/>
        </w:rPr>
        <w:t xml:space="preserve"> cobas HBV+RT</w:t>
      </w:r>
      <w:r w:rsidR="00430A62" w:rsidRPr="00A42B78">
        <w:rPr>
          <w:rFonts w:asciiTheme="minorHAnsi" w:eastAsia="Arial" w:hAnsiTheme="minorHAnsi" w:cs="Arial"/>
          <w:sz w:val="24"/>
          <w:szCs w:val="24"/>
        </w:rPr>
        <w:t xml:space="preserve"> (mean difference: 1.13-1.42</w:t>
      </w:r>
      <w:r w:rsidR="00430A62" w:rsidRPr="00A42B78">
        <w:rPr>
          <w:rFonts w:asciiTheme="minorHAnsi" w:eastAsia="Arial" w:hAnsiTheme="minorHAnsi" w:cstheme="minorBidi"/>
          <w:sz w:val="24"/>
          <w:szCs w:val="24"/>
        </w:rPr>
        <w:t xml:space="preserve"> log</w:t>
      </w:r>
      <w:r w:rsidR="00430A62" w:rsidRPr="00A42B78">
        <w:rPr>
          <w:rFonts w:asciiTheme="minorHAnsi" w:eastAsia="Arial" w:hAnsiTheme="minorHAnsi" w:cstheme="minorBidi"/>
          <w:sz w:val="24"/>
          <w:szCs w:val="24"/>
          <w:vertAlign w:val="subscript"/>
        </w:rPr>
        <w:t>10</w:t>
      </w:r>
      <w:r w:rsidR="00430A62" w:rsidRPr="00A42B78">
        <w:rPr>
          <w:rFonts w:asciiTheme="minorHAnsi" w:eastAsia="Arial" w:hAnsiTheme="minorHAnsi" w:cstheme="minorBidi"/>
          <w:sz w:val="24"/>
          <w:szCs w:val="24"/>
        </w:rPr>
        <w:t xml:space="preserve"> IU/ml)</w:t>
      </w:r>
      <w:r w:rsidRPr="00A42B78">
        <w:rPr>
          <w:rFonts w:asciiTheme="minorHAnsi" w:eastAsia="Arial" w:hAnsiTheme="minorHAnsi" w:cs="Arial"/>
          <w:sz w:val="24"/>
          <w:szCs w:val="24"/>
        </w:rPr>
        <w:t>. Longitudinal assessment of the clinical samples throughout the treatment of these eight patients generally corroborated this picture (</w:t>
      </w:r>
      <w:r w:rsidRPr="00A42B78">
        <w:rPr>
          <w:rFonts w:asciiTheme="minorHAnsi" w:eastAsia="Arial Unicode MS" w:hAnsiTheme="minorHAnsi" w:cs="Arial"/>
          <w:b/>
          <w:bCs/>
          <w:sz w:val="24"/>
          <w:szCs w:val="24"/>
        </w:rPr>
        <w:t>Supplementary Figures S2A−S2H</w:t>
      </w:r>
      <w:r w:rsidRPr="00A42B78">
        <w:rPr>
          <w:rFonts w:asciiTheme="minorHAnsi" w:eastAsia="Arial" w:hAnsiTheme="minorHAnsi" w:cs="Arial"/>
          <w:sz w:val="24"/>
          <w:szCs w:val="24"/>
        </w:rPr>
        <w:t>).</w:t>
      </w:r>
      <w:r w:rsidR="00AC6875" w:rsidRPr="00A42B78">
        <w:rPr>
          <w:rFonts w:asciiTheme="minorHAnsi" w:eastAsia="Arial" w:hAnsiTheme="minorHAnsi" w:cs="Arial"/>
          <w:sz w:val="24"/>
          <w:szCs w:val="24"/>
        </w:rPr>
        <w:t xml:space="preserve"> Longitudinal assessment of samples from all other patients</w:t>
      </w:r>
      <w:r w:rsidR="00EE4447" w:rsidRPr="00A42B78">
        <w:rPr>
          <w:rFonts w:asciiTheme="minorHAnsi" w:eastAsia="Arial" w:hAnsiTheme="minorHAnsi" w:cs="Arial"/>
          <w:sz w:val="24"/>
          <w:szCs w:val="24"/>
        </w:rPr>
        <w:t xml:space="preserve"> with cobas HBV and Aptima HBV</w:t>
      </w:r>
      <w:r w:rsidR="00AC6875" w:rsidRPr="00A42B78">
        <w:rPr>
          <w:rFonts w:asciiTheme="minorHAnsi" w:eastAsia="Arial" w:hAnsiTheme="minorHAnsi" w:cs="Arial"/>
          <w:sz w:val="24"/>
          <w:szCs w:val="24"/>
        </w:rPr>
        <w:t xml:space="preserve"> is provided in </w:t>
      </w:r>
      <w:r w:rsidR="00AC6875" w:rsidRPr="00A42B78">
        <w:rPr>
          <w:rFonts w:asciiTheme="minorHAnsi" w:eastAsia="Arial" w:hAnsiTheme="minorHAnsi" w:cs="Arial"/>
          <w:b/>
          <w:bCs/>
          <w:sz w:val="24"/>
          <w:szCs w:val="24"/>
        </w:rPr>
        <w:t>Supplementary Figure S3</w:t>
      </w:r>
      <w:r w:rsidR="00AC6875" w:rsidRPr="00A42B78">
        <w:rPr>
          <w:rFonts w:asciiTheme="minorHAnsi" w:eastAsia="Arial" w:hAnsiTheme="minorHAnsi" w:cs="Arial"/>
          <w:sz w:val="24"/>
          <w:szCs w:val="24"/>
        </w:rPr>
        <w:t>.</w:t>
      </w:r>
    </w:p>
    <w:p w14:paraId="14C1AD9B" w14:textId="6BDE3702" w:rsidR="00DD3751" w:rsidRPr="00A42B78" w:rsidRDefault="00DD3751" w:rsidP="30D577AA">
      <w:pPr>
        <w:spacing w:before="240" w:line="480" w:lineRule="auto"/>
        <w:jc w:val="both"/>
        <w:rPr>
          <w:rFonts w:asciiTheme="minorHAnsi" w:eastAsia="Arial" w:hAnsiTheme="minorHAnsi" w:cs="Arial"/>
          <w:sz w:val="24"/>
          <w:szCs w:val="24"/>
        </w:rPr>
      </w:pPr>
      <w:r w:rsidRPr="00A42B78">
        <w:rPr>
          <w:rFonts w:asciiTheme="minorHAnsi" w:eastAsia="Arial" w:hAnsiTheme="minorHAnsi" w:cs="Arial"/>
          <w:sz w:val="24"/>
          <w:szCs w:val="24"/>
        </w:rPr>
        <w:t xml:space="preserve">Similar results were documented when comparing </w:t>
      </w:r>
      <w:r w:rsidR="0097112D" w:rsidRPr="00A42B78">
        <w:rPr>
          <w:rFonts w:asciiTheme="minorHAnsi" w:eastAsia="Arial" w:hAnsiTheme="minorHAnsi" w:cs="Arial"/>
          <w:sz w:val="24"/>
          <w:szCs w:val="24"/>
        </w:rPr>
        <w:t xml:space="preserve">the </w:t>
      </w:r>
      <w:r w:rsidRPr="00A42B78">
        <w:rPr>
          <w:rFonts w:asciiTheme="minorHAnsi" w:eastAsia="Arial" w:hAnsiTheme="minorHAnsi" w:cs="Arial"/>
          <w:sz w:val="24"/>
          <w:szCs w:val="24"/>
        </w:rPr>
        <w:t>cobas HBV and</w:t>
      </w:r>
      <w:r w:rsidR="0097112D" w:rsidRPr="00A42B78">
        <w:rPr>
          <w:rFonts w:asciiTheme="minorHAnsi" w:eastAsia="Arial" w:hAnsiTheme="minorHAnsi" w:cs="Arial"/>
          <w:sz w:val="24"/>
          <w:szCs w:val="24"/>
        </w:rPr>
        <w:t xml:space="preserve"> the cobas HBV+RT tests</w:t>
      </w:r>
      <w:r w:rsidRPr="00A42B78">
        <w:rPr>
          <w:rFonts w:asciiTheme="minorHAnsi" w:eastAsia="Arial" w:hAnsiTheme="minorHAnsi" w:cs="Arial"/>
          <w:sz w:val="24"/>
          <w:szCs w:val="24"/>
        </w:rPr>
        <w:t xml:space="preserve"> the Hannover cohort</w:t>
      </w:r>
      <w:r w:rsidR="007F0A6A" w:rsidRPr="00A42B78">
        <w:rPr>
          <w:rFonts w:asciiTheme="minorHAnsi" w:eastAsia="Arial" w:hAnsiTheme="minorHAnsi" w:cs="Arial"/>
          <w:sz w:val="24"/>
          <w:szCs w:val="24"/>
        </w:rPr>
        <w:t xml:space="preserve">. </w:t>
      </w:r>
      <w:r w:rsidR="00393334" w:rsidRPr="00A42B78">
        <w:rPr>
          <w:rFonts w:asciiTheme="minorHAnsi" w:eastAsia="Arial" w:hAnsiTheme="minorHAnsi" w:cs="Arial"/>
          <w:sz w:val="24"/>
          <w:szCs w:val="24"/>
        </w:rPr>
        <w:t>In the overall analyses, d</w:t>
      </w:r>
      <w:r w:rsidR="007F0A6A" w:rsidRPr="00A42B78">
        <w:rPr>
          <w:rFonts w:asciiTheme="minorHAnsi" w:eastAsia="Arial" w:hAnsiTheme="minorHAnsi" w:cs="Arial"/>
          <w:sz w:val="24"/>
          <w:szCs w:val="24"/>
        </w:rPr>
        <w:t xml:space="preserve">ifferences </w:t>
      </w:r>
      <w:r w:rsidR="00393334" w:rsidRPr="00A42B78">
        <w:rPr>
          <w:rFonts w:asciiTheme="minorHAnsi" w:eastAsia="Arial" w:hAnsiTheme="minorHAnsi" w:cs="Arial"/>
          <w:sz w:val="24"/>
          <w:szCs w:val="24"/>
        </w:rPr>
        <w:t>were evident</w:t>
      </w:r>
      <w:r w:rsidR="007F0A6A" w:rsidRPr="00A42B78">
        <w:rPr>
          <w:rFonts w:asciiTheme="minorHAnsi" w:eastAsia="Arial" w:hAnsiTheme="minorHAnsi" w:cs="Arial"/>
          <w:sz w:val="24"/>
          <w:szCs w:val="24"/>
        </w:rPr>
        <w:t xml:space="preserve"> from </w:t>
      </w:r>
      <w:r w:rsidR="00330031" w:rsidRPr="00A42B78">
        <w:rPr>
          <w:rFonts w:asciiTheme="minorHAnsi" w:eastAsia="Arial" w:hAnsiTheme="minorHAnsi" w:cs="Arial"/>
          <w:sz w:val="24"/>
          <w:szCs w:val="24"/>
        </w:rPr>
        <w:t>W</w:t>
      </w:r>
      <w:r w:rsidR="007F0A6A" w:rsidRPr="00A42B78">
        <w:rPr>
          <w:rFonts w:asciiTheme="minorHAnsi" w:eastAsia="Arial" w:hAnsiTheme="minorHAnsi" w:cs="Arial"/>
          <w:sz w:val="24"/>
          <w:szCs w:val="24"/>
        </w:rPr>
        <w:t xml:space="preserve">eek 12 until </w:t>
      </w:r>
      <w:r w:rsidR="00040CC4" w:rsidRPr="00A42B78">
        <w:rPr>
          <w:rFonts w:asciiTheme="minorHAnsi" w:eastAsia="Arial" w:hAnsiTheme="minorHAnsi" w:cs="Arial"/>
          <w:sz w:val="24"/>
          <w:szCs w:val="24"/>
        </w:rPr>
        <w:t>W</w:t>
      </w:r>
      <w:r w:rsidR="007F0A6A" w:rsidRPr="00A42B78">
        <w:rPr>
          <w:rFonts w:asciiTheme="minorHAnsi" w:eastAsia="Arial" w:hAnsiTheme="minorHAnsi" w:cs="Arial"/>
          <w:sz w:val="24"/>
          <w:szCs w:val="24"/>
        </w:rPr>
        <w:t>eek 192 (end of follow</w:t>
      </w:r>
      <w:r w:rsidR="00040CC4" w:rsidRPr="00A42B78">
        <w:rPr>
          <w:rFonts w:asciiTheme="minorHAnsi" w:eastAsia="Arial" w:hAnsiTheme="minorHAnsi" w:cs="Arial"/>
          <w:sz w:val="24"/>
          <w:szCs w:val="24"/>
        </w:rPr>
        <w:t>-</w:t>
      </w:r>
      <w:r w:rsidR="007F0A6A" w:rsidRPr="00A42B78">
        <w:rPr>
          <w:rFonts w:asciiTheme="minorHAnsi" w:eastAsia="Arial" w:hAnsiTheme="minorHAnsi" w:cs="Arial"/>
          <w:sz w:val="24"/>
          <w:szCs w:val="24"/>
        </w:rPr>
        <w:t>up</w:t>
      </w:r>
      <w:r w:rsidR="0090025B" w:rsidRPr="00A42B78">
        <w:rPr>
          <w:rFonts w:asciiTheme="minorHAnsi" w:eastAsia="Arial" w:hAnsiTheme="minorHAnsi" w:cs="Arial"/>
          <w:sz w:val="24"/>
          <w:szCs w:val="24"/>
        </w:rPr>
        <w:t xml:space="preserve"> [</w:t>
      </w:r>
      <w:r w:rsidR="0090025B" w:rsidRPr="00A42B78">
        <w:rPr>
          <w:rFonts w:asciiTheme="minorHAnsi" w:eastAsia="Arial Unicode MS" w:hAnsiTheme="minorHAnsi" w:cs="Arial"/>
          <w:b/>
          <w:bCs/>
          <w:sz w:val="24"/>
          <w:szCs w:val="24"/>
        </w:rPr>
        <w:t>Supplementary Figure S</w:t>
      </w:r>
      <w:r w:rsidR="00393334" w:rsidRPr="00A42B78">
        <w:rPr>
          <w:rFonts w:asciiTheme="minorHAnsi" w:eastAsia="Arial Unicode MS" w:hAnsiTheme="minorHAnsi" w:cs="Arial"/>
          <w:b/>
          <w:bCs/>
          <w:sz w:val="24"/>
          <w:szCs w:val="24"/>
        </w:rPr>
        <w:t>4</w:t>
      </w:r>
      <w:r w:rsidR="0090025B" w:rsidRPr="00A42B78">
        <w:rPr>
          <w:rFonts w:asciiTheme="minorHAnsi" w:eastAsia="Arial" w:hAnsiTheme="minorHAnsi" w:cs="Arial"/>
          <w:sz w:val="24"/>
          <w:szCs w:val="24"/>
        </w:rPr>
        <w:t>]</w:t>
      </w:r>
      <w:r w:rsidR="007F0A6A" w:rsidRPr="00A42B78">
        <w:rPr>
          <w:rFonts w:asciiTheme="minorHAnsi" w:eastAsia="Arial" w:hAnsiTheme="minorHAnsi" w:cs="Arial"/>
          <w:sz w:val="24"/>
          <w:szCs w:val="24"/>
        </w:rPr>
        <w:t>)</w:t>
      </w:r>
      <w:r w:rsidR="002F7822" w:rsidRPr="00A42B78">
        <w:rPr>
          <w:rFonts w:asciiTheme="minorHAnsi" w:eastAsia="Arial" w:hAnsiTheme="minorHAnsi" w:cs="Arial"/>
          <w:sz w:val="24"/>
          <w:szCs w:val="24"/>
        </w:rPr>
        <w:t>.</w:t>
      </w:r>
      <w:r w:rsidR="00393334" w:rsidRPr="00A42B78">
        <w:rPr>
          <w:rFonts w:asciiTheme="minorHAnsi" w:eastAsia="Arial" w:hAnsiTheme="minorHAnsi" w:cs="Arial"/>
          <w:sz w:val="24"/>
          <w:szCs w:val="24"/>
        </w:rPr>
        <w:t xml:space="preserve"> Longitudinal data for individual patients are presented in </w:t>
      </w:r>
      <w:r w:rsidR="00393334" w:rsidRPr="00A42B78">
        <w:rPr>
          <w:rFonts w:asciiTheme="minorHAnsi" w:eastAsia="Arial" w:hAnsiTheme="minorHAnsi" w:cs="Arial"/>
          <w:b/>
          <w:bCs/>
          <w:sz w:val="24"/>
          <w:szCs w:val="24"/>
        </w:rPr>
        <w:t>Supplementary Figure S</w:t>
      </w:r>
      <w:r w:rsidR="00B55685" w:rsidRPr="00A42B78">
        <w:rPr>
          <w:rFonts w:asciiTheme="minorHAnsi" w:eastAsia="Arial" w:hAnsiTheme="minorHAnsi" w:cs="Arial"/>
          <w:b/>
          <w:bCs/>
          <w:sz w:val="24"/>
          <w:szCs w:val="24"/>
        </w:rPr>
        <w:t>5</w:t>
      </w:r>
      <w:r w:rsidR="00393334" w:rsidRPr="00A42B78">
        <w:rPr>
          <w:rFonts w:asciiTheme="minorHAnsi" w:eastAsia="Arial" w:hAnsiTheme="minorHAnsi" w:cs="Arial"/>
          <w:sz w:val="24"/>
          <w:szCs w:val="24"/>
        </w:rPr>
        <w:t>.</w:t>
      </w:r>
    </w:p>
    <w:p w14:paraId="652DC18A" w14:textId="77777777" w:rsidR="009138D4" w:rsidRPr="00A42B78" w:rsidRDefault="009138D4" w:rsidP="00824129">
      <w:pPr>
        <w:spacing w:line="480" w:lineRule="auto"/>
        <w:jc w:val="both"/>
        <w:rPr>
          <w:rFonts w:asciiTheme="minorHAnsi" w:eastAsia="Arial" w:hAnsiTheme="minorHAnsi" w:cs="Arial"/>
          <w:sz w:val="24"/>
          <w:szCs w:val="24"/>
        </w:rPr>
      </w:pPr>
    </w:p>
    <w:p w14:paraId="29CAFAC6" w14:textId="668954A6" w:rsidR="00F76DA9" w:rsidRPr="00A42B78" w:rsidRDefault="00F76DA9" w:rsidP="00824129">
      <w:pPr>
        <w:spacing w:line="480" w:lineRule="auto"/>
        <w:ind w:right="-36"/>
        <w:jc w:val="both"/>
        <w:rPr>
          <w:rFonts w:asciiTheme="minorHAnsi" w:eastAsia="Arial" w:hAnsiTheme="minorHAnsi" w:cstheme="minorHAnsi"/>
          <w:b/>
          <w:bCs/>
          <w:sz w:val="24"/>
          <w:szCs w:val="24"/>
        </w:rPr>
      </w:pPr>
      <w:r w:rsidRPr="00A42B78">
        <w:rPr>
          <w:rFonts w:asciiTheme="minorHAnsi" w:eastAsia="Arial" w:hAnsiTheme="minorHAnsi" w:cstheme="minorHAnsi"/>
          <w:b/>
          <w:bCs/>
          <w:sz w:val="24"/>
          <w:szCs w:val="24"/>
        </w:rPr>
        <w:lastRenderedPageBreak/>
        <w:t>Difference of HBV RNA</w:t>
      </w:r>
      <w:r w:rsidR="00824129" w:rsidRPr="00A42B78">
        <w:rPr>
          <w:rFonts w:asciiTheme="minorHAnsi" w:eastAsia="Arial" w:hAnsiTheme="minorHAnsi" w:cstheme="minorHAnsi"/>
          <w:b/>
          <w:bCs/>
          <w:sz w:val="24"/>
          <w:szCs w:val="24"/>
        </w:rPr>
        <w:t xml:space="preserve"> </w:t>
      </w:r>
      <w:r w:rsidRPr="00A42B78">
        <w:rPr>
          <w:rFonts w:asciiTheme="minorHAnsi" w:eastAsia="Arial" w:hAnsiTheme="minorHAnsi" w:cstheme="minorHAnsi"/>
          <w:b/>
          <w:bCs/>
          <w:sz w:val="24"/>
          <w:szCs w:val="24"/>
        </w:rPr>
        <w:t>levels between samples with and without overestimation of circulating HBV DNA by TMA based assays</w:t>
      </w:r>
    </w:p>
    <w:p w14:paraId="49D649B5" w14:textId="77777777" w:rsidR="00CE2612" w:rsidRPr="00A42B78" w:rsidRDefault="00F76DA9" w:rsidP="30D577AA">
      <w:pPr>
        <w:spacing w:line="480" w:lineRule="auto"/>
        <w:ind w:right="-36"/>
        <w:jc w:val="both"/>
      </w:pPr>
      <w:r w:rsidRPr="00A42B78">
        <w:rPr>
          <w:rFonts w:asciiTheme="minorHAnsi" w:eastAsia="Arial" w:hAnsiTheme="minorHAnsi" w:cstheme="minorBidi"/>
          <w:sz w:val="24"/>
          <w:szCs w:val="24"/>
        </w:rPr>
        <w:t xml:space="preserve">To further evaluate whether the observed differences </w:t>
      </w:r>
      <w:r w:rsidR="00327949" w:rsidRPr="00A42B78">
        <w:rPr>
          <w:rFonts w:asciiTheme="minorHAnsi" w:eastAsia="Arial" w:hAnsiTheme="minorHAnsi" w:cstheme="minorBidi"/>
          <w:sz w:val="24"/>
          <w:szCs w:val="24"/>
        </w:rPr>
        <w:t xml:space="preserve">could </w:t>
      </w:r>
      <w:r w:rsidRPr="00A42B78">
        <w:rPr>
          <w:rFonts w:asciiTheme="minorHAnsi" w:eastAsia="Arial" w:hAnsiTheme="minorHAnsi" w:cstheme="minorBidi"/>
          <w:sz w:val="24"/>
          <w:szCs w:val="24"/>
        </w:rPr>
        <w:t xml:space="preserve">be attributed to the amplification of HBV RNA, we accessed a third independent patient </w:t>
      </w:r>
      <w:r w:rsidR="4BE35BA3" w:rsidRPr="00A42B78">
        <w:rPr>
          <w:rFonts w:asciiTheme="minorHAnsi" w:eastAsia="Arial" w:hAnsiTheme="minorHAnsi" w:cstheme="minorBidi"/>
          <w:sz w:val="24"/>
          <w:szCs w:val="24"/>
        </w:rPr>
        <w:t>popula</w:t>
      </w:r>
      <w:r w:rsidRPr="00A42B78">
        <w:rPr>
          <w:rFonts w:asciiTheme="minorHAnsi" w:eastAsia="Arial" w:hAnsiTheme="minorHAnsi" w:cstheme="minorBidi"/>
          <w:sz w:val="24"/>
          <w:szCs w:val="24"/>
        </w:rPr>
        <w:t>t</w:t>
      </w:r>
      <w:r w:rsidR="4BE35BA3" w:rsidRPr="00A42B78">
        <w:rPr>
          <w:rFonts w:asciiTheme="minorHAnsi" w:eastAsia="Arial" w:hAnsiTheme="minorHAnsi" w:cstheme="minorBidi"/>
          <w:sz w:val="24"/>
          <w:szCs w:val="24"/>
        </w:rPr>
        <w:t>ion</w:t>
      </w:r>
      <w:r w:rsidRPr="00A42B78">
        <w:rPr>
          <w:rFonts w:asciiTheme="minorHAnsi" w:eastAsia="Arial" w:hAnsiTheme="minorHAnsi" w:cstheme="minorBidi"/>
          <w:sz w:val="24"/>
          <w:szCs w:val="24"/>
        </w:rPr>
        <w:t xml:space="preserve"> (Liverpool cohort)</w:t>
      </w:r>
      <w:r w:rsidR="004B1618" w:rsidRPr="00A42B78">
        <w:rPr>
          <w:rFonts w:asciiTheme="minorHAnsi" w:eastAsia="Arial" w:hAnsiTheme="minorHAnsi" w:cstheme="minorBidi"/>
          <w:sz w:val="24"/>
          <w:szCs w:val="24"/>
        </w:rPr>
        <w:t xml:space="preserve">. In this </w:t>
      </w:r>
      <w:r w:rsidR="0097112D" w:rsidRPr="00A42B78">
        <w:rPr>
          <w:rFonts w:asciiTheme="minorHAnsi" w:eastAsia="Arial" w:hAnsiTheme="minorHAnsi" w:cstheme="minorBidi"/>
          <w:sz w:val="24"/>
          <w:szCs w:val="24"/>
        </w:rPr>
        <w:t xml:space="preserve">particular </w:t>
      </w:r>
      <w:r w:rsidR="004B1618" w:rsidRPr="00A42B78">
        <w:rPr>
          <w:rFonts w:asciiTheme="minorHAnsi" w:eastAsia="Arial" w:hAnsiTheme="minorHAnsi" w:cstheme="minorBidi"/>
          <w:sz w:val="24"/>
          <w:szCs w:val="24"/>
        </w:rPr>
        <w:t>cohort</w:t>
      </w:r>
      <w:r w:rsidR="2A8C1A6A" w:rsidRPr="00A42B78">
        <w:rPr>
          <w:rFonts w:asciiTheme="minorHAnsi" w:eastAsia="Arial" w:hAnsiTheme="minorHAnsi" w:cstheme="minorBidi"/>
          <w:sz w:val="24"/>
          <w:szCs w:val="24"/>
        </w:rPr>
        <w:t>,</w:t>
      </w:r>
      <w:r w:rsidRPr="00A42B78">
        <w:rPr>
          <w:rFonts w:asciiTheme="minorHAnsi" w:eastAsia="Arial" w:hAnsiTheme="minorHAnsi" w:cstheme="minorBidi"/>
          <w:sz w:val="24"/>
          <w:szCs w:val="24"/>
        </w:rPr>
        <w:t xml:space="preserve"> HBV RNA was amplified </w:t>
      </w:r>
      <w:r w:rsidR="0097112D" w:rsidRPr="00A42B78">
        <w:rPr>
          <w:rFonts w:asciiTheme="minorHAnsi" w:eastAsia="Arial" w:hAnsiTheme="minorHAnsi" w:cstheme="minorBidi"/>
          <w:sz w:val="24"/>
          <w:szCs w:val="24"/>
        </w:rPr>
        <w:t xml:space="preserve">by </w:t>
      </w:r>
      <w:r w:rsidRPr="00A42B78">
        <w:rPr>
          <w:rFonts w:asciiTheme="minorHAnsi" w:eastAsia="Arial" w:hAnsiTheme="minorHAnsi" w:cstheme="minorBidi"/>
          <w:sz w:val="24"/>
          <w:szCs w:val="24"/>
        </w:rPr>
        <w:t>directly applying a specific PCR</w:t>
      </w:r>
      <w:r w:rsidR="00327949" w:rsidRPr="00A42B78">
        <w:rPr>
          <w:rFonts w:asciiTheme="minorHAnsi" w:eastAsia="Arial" w:hAnsiTheme="minorHAnsi" w:cstheme="minorBidi"/>
          <w:sz w:val="24"/>
          <w:szCs w:val="24"/>
        </w:rPr>
        <w:t>-</w:t>
      </w:r>
      <w:r w:rsidRPr="00A42B78">
        <w:rPr>
          <w:rFonts w:asciiTheme="minorHAnsi" w:eastAsia="Arial" w:hAnsiTheme="minorHAnsi" w:cstheme="minorBidi"/>
          <w:sz w:val="24"/>
          <w:szCs w:val="24"/>
        </w:rPr>
        <w:t>based protocol.</w:t>
      </w:r>
      <w:r w:rsidR="092A746A" w:rsidRPr="00A42B78">
        <w:rPr>
          <w:rFonts w:asciiTheme="minorHAnsi" w:eastAsia="Arial" w:hAnsiTheme="minorHAnsi" w:cstheme="minorBidi"/>
          <w:sz w:val="24"/>
          <w:szCs w:val="24"/>
        </w:rPr>
        <w:t xml:space="preserve"> </w:t>
      </w:r>
      <w:r w:rsidR="00824129" w:rsidRPr="00A42B78">
        <w:rPr>
          <w:rFonts w:asciiTheme="minorHAnsi" w:eastAsia="Arial" w:hAnsiTheme="minorHAnsi" w:cstheme="minorBidi"/>
          <w:sz w:val="24"/>
          <w:szCs w:val="24"/>
        </w:rPr>
        <w:t xml:space="preserve">The cross-sectional </w:t>
      </w:r>
      <w:r w:rsidRPr="00A42B78">
        <w:rPr>
          <w:rFonts w:asciiTheme="minorHAnsi" w:eastAsia="Arial" w:hAnsiTheme="minorHAnsi" w:cstheme="minorBidi"/>
          <w:sz w:val="24"/>
          <w:szCs w:val="24"/>
        </w:rPr>
        <w:t xml:space="preserve">Liverpool </w:t>
      </w:r>
      <w:r w:rsidR="00824129" w:rsidRPr="00A42B78">
        <w:rPr>
          <w:rFonts w:asciiTheme="minorHAnsi" w:eastAsia="Arial" w:hAnsiTheme="minorHAnsi" w:cstheme="minorBidi"/>
          <w:sz w:val="24"/>
          <w:szCs w:val="24"/>
        </w:rPr>
        <w:t>cohort comprised 101 patients, of whom 41 (40.6%) had detectable HBV RNA at a median level of 5.6 log</w:t>
      </w:r>
      <w:r w:rsidR="00824129" w:rsidRPr="00A42B78">
        <w:rPr>
          <w:rFonts w:asciiTheme="minorHAnsi" w:eastAsia="Arial" w:hAnsiTheme="minorHAnsi" w:cstheme="minorBidi"/>
          <w:sz w:val="24"/>
          <w:szCs w:val="24"/>
          <w:vertAlign w:val="subscript"/>
        </w:rPr>
        <w:t xml:space="preserve">10 </w:t>
      </w:r>
      <w:r w:rsidR="00824129" w:rsidRPr="00A42B78">
        <w:rPr>
          <w:rFonts w:asciiTheme="minorHAnsi" w:eastAsia="Arial" w:hAnsiTheme="minorHAnsi" w:cstheme="minorBidi"/>
          <w:sz w:val="24"/>
          <w:szCs w:val="24"/>
        </w:rPr>
        <w:t>copies/ml (</w:t>
      </w:r>
      <w:r w:rsidR="0097112D" w:rsidRPr="00A42B78">
        <w:rPr>
          <w:rFonts w:asciiTheme="minorHAnsi" w:eastAsia="Arial" w:hAnsiTheme="minorHAnsi" w:cstheme="minorBidi"/>
          <w:sz w:val="24"/>
          <w:szCs w:val="24"/>
        </w:rPr>
        <w:t>interquartile range (</w:t>
      </w:r>
      <w:r w:rsidR="00824129" w:rsidRPr="00A42B78">
        <w:rPr>
          <w:rFonts w:asciiTheme="minorHAnsi" w:eastAsia="Arial" w:hAnsiTheme="minorHAnsi" w:cstheme="minorBidi"/>
          <w:sz w:val="24"/>
          <w:szCs w:val="24"/>
        </w:rPr>
        <w:t>IQR</w:t>
      </w:r>
      <w:r w:rsidR="0097112D" w:rsidRPr="00A42B78">
        <w:rPr>
          <w:rFonts w:asciiTheme="minorHAnsi" w:eastAsia="Arial" w:hAnsiTheme="minorHAnsi" w:cstheme="minorBidi"/>
          <w:sz w:val="24"/>
          <w:szCs w:val="24"/>
        </w:rPr>
        <w:t>)</w:t>
      </w:r>
      <w:r w:rsidR="00824129" w:rsidRPr="00A42B78">
        <w:rPr>
          <w:rFonts w:asciiTheme="minorHAnsi" w:eastAsia="Arial" w:hAnsiTheme="minorHAnsi" w:cstheme="minorBidi"/>
          <w:sz w:val="24"/>
          <w:szCs w:val="24"/>
        </w:rPr>
        <w:t xml:space="preserve"> 2.9-6.8</w:t>
      </w:r>
      <w:r w:rsidR="0097112D" w:rsidRPr="00A42B78">
        <w:rPr>
          <w:rFonts w:asciiTheme="minorHAnsi" w:eastAsia="Arial" w:hAnsiTheme="minorHAnsi" w:cstheme="minorBidi"/>
          <w:sz w:val="24"/>
          <w:szCs w:val="24"/>
        </w:rPr>
        <w:t xml:space="preserve"> log</w:t>
      </w:r>
      <w:r w:rsidR="0097112D" w:rsidRPr="00A42B78">
        <w:rPr>
          <w:rFonts w:asciiTheme="minorHAnsi" w:eastAsia="Arial" w:hAnsiTheme="minorHAnsi" w:cstheme="minorBidi"/>
          <w:sz w:val="24"/>
          <w:szCs w:val="24"/>
          <w:vertAlign w:val="subscript"/>
        </w:rPr>
        <w:t>10</w:t>
      </w:r>
      <w:r w:rsidR="0097112D" w:rsidRPr="00A42B78">
        <w:rPr>
          <w:rFonts w:asciiTheme="minorHAnsi" w:eastAsia="Arial" w:hAnsiTheme="minorHAnsi" w:cstheme="minorBidi"/>
          <w:sz w:val="24"/>
          <w:szCs w:val="24"/>
        </w:rPr>
        <w:t xml:space="preserve"> copies/ml</w:t>
      </w:r>
      <w:r w:rsidR="00824129" w:rsidRPr="00A42B78">
        <w:rPr>
          <w:rFonts w:asciiTheme="minorHAnsi" w:eastAsia="Arial" w:hAnsiTheme="minorHAnsi" w:cstheme="minorBidi"/>
          <w:sz w:val="24"/>
          <w:szCs w:val="24"/>
        </w:rPr>
        <w:t>). Patients with detectable HBV RNA were more frequently females, of Asian ethnicity, HBeAg positive, and had higher HBV DNA levels by Aptima</w:t>
      </w:r>
      <w:r w:rsidR="00DB17FB" w:rsidRPr="00A42B78">
        <w:rPr>
          <w:rFonts w:asciiTheme="minorHAnsi" w:eastAsia="Arial" w:hAnsiTheme="minorHAnsi" w:cstheme="minorBidi"/>
          <w:sz w:val="24"/>
          <w:szCs w:val="24"/>
        </w:rPr>
        <w:t xml:space="preserve"> HBV</w:t>
      </w:r>
      <w:r w:rsidR="00824129" w:rsidRPr="00A42B78">
        <w:rPr>
          <w:rFonts w:asciiTheme="minorHAnsi" w:eastAsia="Arial" w:hAnsiTheme="minorHAnsi" w:cstheme="minorBidi"/>
          <w:sz w:val="24"/>
          <w:szCs w:val="24"/>
        </w:rPr>
        <w:t xml:space="preserve"> than patients without HBV RNA </w:t>
      </w:r>
      <w:r w:rsidR="00C966F9" w:rsidRPr="00A42B78">
        <w:rPr>
          <w:rFonts w:asciiTheme="minorHAnsi" w:eastAsia="Arial" w:hAnsiTheme="minorHAnsi" w:cstheme="minorBidi"/>
          <w:sz w:val="24"/>
          <w:szCs w:val="24"/>
        </w:rPr>
        <w:t>(</w:t>
      </w:r>
      <w:r w:rsidR="0097112D" w:rsidRPr="00A42B78">
        <w:rPr>
          <w:rFonts w:asciiTheme="minorHAnsi" w:eastAsia="Arial" w:hAnsiTheme="minorHAnsi" w:cstheme="minorBidi"/>
          <w:b/>
          <w:bCs/>
          <w:sz w:val="24"/>
          <w:szCs w:val="24"/>
        </w:rPr>
        <w:t>Table 4</w:t>
      </w:r>
      <w:r w:rsidR="00824129" w:rsidRPr="00A42B78">
        <w:rPr>
          <w:rFonts w:asciiTheme="minorHAnsi" w:eastAsia="Arial" w:hAnsiTheme="minorHAnsi" w:cstheme="minorBidi"/>
          <w:sz w:val="24"/>
          <w:szCs w:val="24"/>
        </w:rPr>
        <w:t>). Among the 101 patients, there were 53 on antiviral treatment and</w:t>
      </w:r>
      <w:r w:rsidR="00A06DB7" w:rsidRPr="00A42B78">
        <w:rPr>
          <w:rFonts w:asciiTheme="minorHAnsi" w:eastAsia="Arial" w:hAnsiTheme="minorHAnsi" w:cstheme="minorBidi"/>
          <w:sz w:val="24"/>
          <w:szCs w:val="24"/>
        </w:rPr>
        <w:t>,</w:t>
      </w:r>
      <w:r w:rsidR="00824129" w:rsidRPr="00A42B78">
        <w:rPr>
          <w:rFonts w:asciiTheme="minorHAnsi" w:eastAsia="Arial" w:hAnsiTheme="minorHAnsi" w:cstheme="minorBidi"/>
          <w:sz w:val="24"/>
          <w:szCs w:val="24"/>
        </w:rPr>
        <w:t xml:space="preserve"> at the time of sampling</w:t>
      </w:r>
      <w:r w:rsidR="00A06DB7" w:rsidRPr="00A42B78">
        <w:rPr>
          <w:rFonts w:asciiTheme="minorHAnsi" w:eastAsia="Arial" w:hAnsiTheme="minorHAnsi" w:cstheme="minorBidi"/>
          <w:sz w:val="24"/>
          <w:szCs w:val="24"/>
        </w:rPr>
        <w:t>,</w:t>
      </w:r>
      <w:r w:rsidR="00824129" w:rsidRPr="00A42B78">
        <w:rPr>
          <w:rFonts w:asciiTheme="minorHAnsi" w:eastAsia="Arial" w:hAnsiTheme="minorHAnsi" w:cstheme="minorBidi"/>
          <w:sz w:val="24"/>
          <w:szCs w:val="24"/>
        </w:rPr>
        <w:t xml:space="preserve"> they had received NA therapy for a median of 2.2 years (IQR 1.1-4.5). Of the treated patients, 23 (43.4%) had detectable HBV RNA at a median level of 5.6 log</w:t>
      </w:r>
      <w:r w:rsidR="00824129" w:rsidRPr="00A42B78">
        <w:rPr>
          <w:rFonts w:asciiTheme="minorHAnsi" w:eastAsia="Arial" w:hAnsiTheme="minorHAnsi" w:cstheme="minorBidi"/>
          <w:sz w:val="24"/>
          <w:szCs w:val="24"/>
          <w:vertAlign w:val="subscript"/>
        </w:rPr>
        <w:t>10</w:t>
      </w:r>
      <w:r w:rsidR="00824129" w:rsidRPr="00A42B78">
        <w:rPr>
          <w:rFonts w:asciiTheme="minorHAnsi" w:eastAsia="Arial" w:hAnsiTheme="minorHAnsi" w:cstheme="minorBidi"/>
          <w:sz w:val="24"/>
          <w:szCs w:val="24"/>
        </w:rPr>
        <w:t xml:space="preserve"> copies/ml (IQR 3.4-6.3</w:t>
      </w:r>
      <w:r w:rsidR="00C67BCE" w:rsidRPr="00A42B78">
        <w:rPr>
          <w:rFonts w:asciiTheme="minorHAnsi" w:eastAsia="Arial" w:hAnsiTheme="minorHAnsi" w:cstheme="minorBidi"/>
          <w:sz w:val="24"/>
          <w:szCs w:val="24"/>
        </w:rPr>
        <w:t xml:space="preserve"> log</w:t>
      </w:r>
      <w:r w:rsidR="00C67BCE" w:rsidRPr="00A42B78">
        <w:rPr>
          <w:rFonts w:asciiTheme="minorHAnsi" w:eastAsia="Arial" w:hAnsiTheme="minorHAnsi" w:cstheme="minorBidi"/>
          <w:sz w:val="24"/>
          <w:szCs w:val="24"/>
          <w:vertAlign w:val="subscript"/>
        </w:rPr>
        <w:t>10</w:t>
      </w:r>
      <w:r w:rsidR="00C67BCE" w:rsidRPr="00A42B78">
        <w:rPr>
          <w:rFonts w:asciiTheme="minorHAnsi" w:eastAsia="Arial" w:hAnsiTheme="minorHAnsi" w:cstheme="minorBidi"/>
          <w:sz w:val="24"/>
          <w:szCs w:val="24"/>
        </w:rPr>
        <w:t xml:space="preserve"> copies/ml</w:t>
      </w:r>
      <w:r w:rsidR="00824129" w:rsidRPr="00A42B78">
        <w:rPr>
          <w:rFonts w:asciiTheme="minorHAnsi" w:eastAsia="Arial" w:hAnsiTheme="minorHAnsi" w:cstheme="minorBidi"/>
          <w:sz w:val="24"/>
          <w:szCs w:val="24"/>
        </w:rPr>
        <w:t>)</w:t>
      </w:r>
      <w:r w:rsidR="00A06DB7" w:rsidRPr="00A42B78">
        <w:rPr>
          <w:rFonts w:asciiTheme="minorHAnsi" w:eastAsia="Arial" w:hAnsiTheme="minorHAnsi" w:cstheme="minorBidi"/>
          <w:sz w:val="24"/>
          <w:szCs w:val="24"/>
        </w:rPr>
        <w:t>,</w:t>
      </w:r>
      <w:r w:rsidR="00824129" w:rsidRPr="00A42B78">
        <w:rPr>
          <w:rFonts w:asciiTheme="minorHAnsi" w:eastAsia="Arial" w:hAnsiTheme="minorHAnsi" w:cstheme="minorBidi"/>
          <w:sz w:val="24"/>
          <w:szCs w:val="24"/>
        </w:rPr>
        <w:t xml:space="preserve"> and treatment duration was slightly shorter in patients with detectable HBV RNA relative to those without </w:t>
      </w:r>
      <w:r w:rsidR="00C966F9" w:rsidRPr="00A42B78">
        <w:rPr>
          <w:rFonts w:asciiTheme="minorHAnsi" w:eastAsia="Arial" w:hAnsiTheme="minorHAnsi" w:cstheme="minorBidi"/>
          <w:sz w:val="24"/>
          <w:szCs w:val="24"/>
        </w:rPr>
        <w:t>(</w:t>
      </w:r>
      <w:r w:rsidR="0097112D" w:rsidRPr="00A42B78">
        <w:rPr>
          <w:rFonts w:asciiTheme="minorHAnsi" w:eastAsia="Arial" w:hAnsiTheme="minorHAnsi" w:cstheme="minorBidi"/>
          <w:b/>
          <w:bCs/>
          <w:sz w:val="24"/>
          <w:szCs w:val="24"/>
        </w:rPr>
        <w:t>Table 4</w:t>
      </w:r>
      <w:r w:rsidR="00824129" w:rsidRPr="00A42B78">
        <w:rPr>
          <w:rFonts w:asciiTheme="minorHAnsi" w:eastAsia="Arial" w:hAnsiTheme="minorHAnsi" w:cstheme="minorBidi"/>
          <w:sz w:val="24"/>
          <w:szCs w:val="24"/>
        </w:rPr>
        <w:t xml:space="preserve">). Among treated patients, </w:t>
      </w:r>
      <w:r w:rsidR="00A06DB7" w:rsidRPr="00A42B78">
        <w:rPr>
          <w:rFonts w:asciiTheme="minorHAnsi" w:eastAsia="Arial" w:hAnsiTheme="minorHAnsi" w:cstheme="minorBidi"/>
          <w:sz w:val="24"/>
          <w:szCs w:val="24"/>
        </w:rPr>
        <w:t xml:space="preserve">median </w:t>
      </w:r>
      <w:r w:rsidR="00824129" w:rsidRPr="00A42B78">
        <w:rPr>
          <w:rFonts w:asciiTheme="minorHAnsi" w:eastAsia="Arial" w:hAnsiTheme="minorHAnsi" w:cstheme="minorBidi"/>
          <w:sz w:val="24"/>
          <w:szCs w:val="24"/>
        </w:rPr>
        <w:t xml:space="preserve">HBV DNA levels </w:t>
      </w:r>
      <w:r w:rsidR="00A06DB7" w:rsidRPr="00A42B78">
        <w:rPr>
          <w:rFonts w:asciiTheme="minorHAnsi" w:eastAsia="Arial" w:hAnsiTheme="minorHAnsi" w:cstheme="minorBidi"/>
          <w:sz w:val="24"/>
          <w:szCs w:val="24"/>
        </w:rPr>
        <w:t xml:space="preserve">were </w:t>
      </w:r>
      <w:r w:rsidR="00824129" w:rsidRPr="00A42B78">
        <w:rPr>
          <w:rFonts w:asciiTheme="minorHAnsi" w:eastAsia="Arial" w:hAnsiTheme="minorHAnsi" w:cstheme="minorBidi"/>
          <w:sz w:val="24"/>
          <w:szCs w:val="24"/>
        </w:rPr>
        <w:t>2.4 log</w:t>
      </w:r>
      <w:r w:rsidR="00824129" w:rsidRPr="00A42B78">
        <w:rPr>
          <w:rFonts w:asciiTheme="minorHAnsi" w:eastAsia="Arial" w:hAnsiTheme="minorHAnsi" w:cstheme="minorBidi"/>
          <w:sz w:val="24"/>
          <w:szCs w:val="24"/>
          <w:vertAlign w:val="subscript"/>
        </w:rPr>
        <w:t>10</w:t>
      </w:r>
      <w:r w:rsidR="00824129" w:rsidRPr="00A42B78">
        <w:rPr>
          <w:rFonts w:asciiTheme="minorHAnsi" w:eastAsia="Arial" w:hAnsiTheme="minorHAnsi" w:cstheme="minorBidi"/>
          <w:sz w:val="24"/>
          <w:szCs w:val="24"/>
        </w:rPr>
        <w:t xml:space="preserve"> IU/ml (ranging from &lt;1 to 9.4</w:t>
      </w:r>
      <w:r w:rsidR="00DB17FB" w:rsidRPr="00A42B78">
        <w:rPr>
          <w:rFonts w:asciiTheme="minorHAnsi" w:eastAsia="Arial" w:hAnsiTheme="minorHAnsi" w:cstheme="minorBidi"/>
          <w:sz w:val="24"/>
          <w:szCs w:val="24"/>
        </w:rPr>
        <w:t xml:space="preserve"> log</w:t>
      </w:r>
      <w:r w:rsidR="00DB17FB" w:rsidRPr="00A42B78">
        <w:rPr>
          <w:rFonts w:asciiTheme="minorHAnsi" w:eastAsia="Arial" w:hAnsiTheme="minorHAnsi" w:cstheme="minorBidi"/>
          <w:sz w:val="24"/>
          <w:szCs w:val="24"/>
          <w:vertAlign w:val="subscript"/>
        </w:rPr>
        <w:t>10</w:t>
      </w:r>
      <w:r w:rsidR="00DB17FB" w:rsidRPr="00A42B78">
        <w:rPr>
          <w:rFonts w:asciiTheme="minorHAnsi" w:eastAsia="Arial" w:hAnsiTheme="minorHAnsi" w:cstheme="minorBidi"/>
          <w:sz w:val="24"/>
          <w:szCs w:val="24"/>
        </w:rPr>
        <w:t xml:space="preserve"> IU/ml</w:t>
      </w:r>
      <w:r w:rsidR="00824129" w:rsidRPr="00A42B78">
        <w:rPr>
          <w:rFonts w:asciiTheme="minorHAnsi" w:eastAsia="Arial" w:hAnsiTheme="minorHAnsi" w:cstheme="minorBidi"/>
          <w:sz w:val="24"/>
          <w:szCs w:val="24"/>
        </w:rPr>
        <w:t>) in patients with HBV RNA versus &lt;1 log</w:t>
      </w:r>
      <w:r w:rsidR="00824129" w:rsidRPr="00A42B78">
        <w:rPr>
          <w:rFonts w:asciiTheme="minorHAnsi" w:eastAsia="Arial" w:hAnsiTheme="minorHAnsi" w:cstheme="minorBidi"/>
          <w:sz w:val="24"/>
          <w:szCs w:val="24"/>
          <w:vertAlign w:val="subscript"/>
        </w:rPr>
        <w:t>10</w:t>
      </w:r>
      <w:r w:rsidR="00824129" w:rsidRPr="00A42B78">
        <w:rPr>
          <w:rFonts w:asciiTheme="minorHAnsi" w:eastAsia="Arial" w:hAnsiTheme="minorHAnsi" w:cstheme="minorBidi"/>
          <w:sz w:val="24"/>
          <w:szCs w:val="24"/>
        </w:rPr>
        <w:t xml:space="preserve"> IU/ml (ranging from &lt;1 to 3.5</w:t>
      </w:r>
      <w:r w:rsidR="00DB17FB" w:rsidRPr="00A42B78">
        <w:rPr>
          <w:rFonts w:asciiTheme="minorHAnsi" w:eastAsia="Arial" w:hAnsiTheme="minorHAnsi" w:cstheme="minorBidi"/>
          <w:sz w:val="24"/>
          <w:szCs w:val="24"/>
        </w:rPr>
        <w:t xml:space="preserve"> log</w:t>
      </w:r>
      <w:r w:rsidR="00DB17FB" w:rsidRPr="00A42B78">
        <w:rPr>
          <w:rFonts w:asciiTheme="minorHAnsi" w:eastAsia="Arial" w:hAnsiTheme="minorHAnsi" w:cstheme="minorBidi"/>
          <w:sz w:val="24"/>
          <w:szCs w:val="24"/>
          <w:vertAlign w:val="subscript"/>
        </w:rPr>
        <w:t>10</w:t>
      </w:r>
      <w:r w:rsidR="00DB17FB" w:rsidRPr="00A42B78">
        <w:rPr>
          <w:rFonts w:asciiTheme="minorHAnsi" w:eastAsia="Arial" w:hAnsiTheme="minorHAnsi" w:cstheme="minorBidi"/>
          <w:sz w:val="24"/>
          <w:szCs w:val="24"/>
        </w:rPr>
        <w:t xml:space="preserve"> IU/ml</w:t>
      </w:r>
      <w:r w:rsidR="00824129" w:rsidRPr="00A42B78">
        <w:rPr>
          <w:rFonts w:asciiTheme="minorHAnsi" w:eastAsia="Arial" w:hAnsiTheme="minorHAnsi" w:cstheme="minorBidi"/>
          <w:sz w:val="24"/>
          <w:szCs w:val="24"/>
        </w:rPr>
        <w:t xml:space="preserve">) in those without </w:t>
      </w:r>
      <w:r w:rsidR="007E1F24" w:rsidRPr="00A42B78">
        <w:rPr>
          <w:rFonts w:asciiTheme="minorHAnsi" w:eastAsia="Arial" w:hAnsiTheme="minorHAnsi" w:cstheme="minorBidi"/>
          <w:sz w:val="24"/>
          <w:szCs w:val="24"/>
        </w:rPr>
        <w:t xml:space="preserve">HBV RNA </w:t>
      </w:r>
      <w:r w:rsidR="00824129" w:rsidRPr="00A42B78">
        <w:rPr>
          <w:rFonts w:asciiTheme="minorHAnsi" w:eastAsia="Arial" w:hAnsiTheme="minorHAnsi" w:cstheme="minorBidi"/>
          <w:sz w:val="24"/>
          <w:szCs w:val="24"/>
        </w:rPr>
        <w:t>(p=0.0006). A total of 26 samples from patients with both detectable HBV RNA and quantifiable HBV DNA underwent repeat HBV DNA testing using real-time PCR (</w:t>
      </w:r>
      <w:r w:rsidR="00824129" w:rsidRPr="00A42B78">
        <w:rPr>
          <w:rFonts w:asciiTheme="minorHAnsi" w:eastAsia="Arial" w:hAnsiTheme="minorHAnsi" w:cstheme="minorBidi"/>
          <w:b/>
          <w:bCs/>
          <w:sz w:val="24"/>
          <w:szCs w:val="24"/>
        </w:rPr>
        <w:t xml:space="preserve">Figure </w:t>
      </w:r>
      <w:r w:rsidR="00DB17FB" w:rsidRPr="00A42B78">
        <w:rPr>
          <w:rFonts w:asciiTheme="minorHAnsi" w:eastAsia="Arial" w:hAnsiTheme="minorHAnsi" w:cstheme="minorBidi"/>
          <w:b/>
          <w:bCs/>
          <w:sz w:val="24"/>
          <w:szCs w:val="24"/>
        </w:rPr>
        <w:t>6</w:t>
      </w:r>
      <w:r w:rsidR="00824129" w:rsidRPr="00A42B78">
        <w:rPr>
          <w:rFonts w:asciiTheme="minorHAnsi" w:eastAsia="Arial" w:hAnsiTheme="minorHAnsi" w:cstheme="minorBidi"/>
          <w:sz w:val="24"/>
          <w:szCs w:val="24"/>
        </w:rPr>
        <w:t xml:space="preserve">). </w:t>
      </w:r>
      <w:r w:rsidR="00A06DB7" w:rsidRPr="00A42B78">
        <w:rPr>
          <w:rFonts w:asciiTheme="minorHAnsi" w:eastAsia="Arial" w:hAnsiTheme="minorHAnsi" w:cstheme="minorBidi"/>
          <w:sz w:val="24"/>
          <w:szCs w:val="24"/>
        </w:rPr>
        <w:t xml:space="preserve">Overall, </w:t>
      </w:r>
      <w:r w:rsidR="00824129" w:rsidRPr="00A42B78">
        <w:rPr>
          <w:rFonts w:asciiTheme="minorHAnsi" w:eastAsia="Arial" w:hAnsiTheme="minorHAnsi" w:cstheme="minorBidi"/>
          <w:sz w:val="24"/>
          <w:szCs w:val="24"/>
        </w:rPr>
        <w:t>HBV DNA levels were higher with Aptima HBV than Xpert HBV, and the greatest difference was seen in patients on antiviral therapy (up to 1.5 log</w:t>
      </w:r>
      <w:r w:rsidR="00824129" w:rsidRPr="00A42B78">
        <w:rPr>
          <w:rFonts w:asciiTheme="minorHAnsi" w:eastAsia="Arial" w:hAnsiTheme="minorHAnsi" w:cstheme="minorBidi"/>
          <w:sz w:val="24"/>
          <w:szCs w:val="24"/>
          <w:vertAlign w:val="subscript"/>
        </w:rPr>
        <w:t>10</w:t>
      </w:r>
      <w:r w:rsidR="00824129" w:rsidRPr="00A42B78">
        <w:rPr>
          <w:rFonts w:asciiTheme="minorHAnsi" w:eastAsia="Arial" w:hAnsiTheme="minorHAnsi" w:cstheme="minorBidi"/>
          <w:sz w:val="24"/>
          <w:szCs w:val="24"/>
        </w:rPr>
        <w:t xml:space="preserve"> IU/mL). Details of ten treated patients who showed both detectable HBV RNA and quantifiable HBV DNA are shown in </w:t>
      </w:r>
      <w:r w:rsidR="00C966F9" w:rsidRPr="00A42B78">
        <w:rPr>
          <w:rFonts w:asciiTheme="minorHAnsi" w:eastAsia="Arial" w:hAnsiTheme="minorHAnsi" w:cstheme="minorBidi"/>
          <w:b/>
          <w:bCs/>
          <w:sz w:val="24"/>
          <w:szCs w:val="24"/>
        </w:rPr>
        <w:t xml:space="preserve">Table </w:t>
      </w:r>
      <w:r w:rsidR="0076082C" w:rsidRPr="00A42B78">
        <w:rPr>
          <w:rFonts w:asciiTheme="minorHAnsi" w:eastAsia="Arial" w:hAnsiTheme="minorHAnsi" w:cstheme="minorBidi"/>
          <w:b/>
          <w:bCs/>
          <w:sz w:val="24"/>
          <w:szCs w:val="24"/>
        </w:rPr>
        <w:t>5</w:t>
      </w:r>
      <w:r w:rsidR="00824129" w:rsidRPr="00A42B78">
        <w:rPr>
          <w:rFonts w:asciiTheme="minorHAnsi" w:eastAsia="Arial" w:hAnsiTheme="minorHAnsi" w:cstheme="minorBidi"/>
          <w:sz w:val="24"/>
          <w:szCs w:val="24"/>
        </w:rPr>
        <w:t xml:space="preserve">. </w:t>
      </w:r>
      <w:r w:rsidR="00CE2612" w:rsidRPr="00A42B78">
        <w:rPr>
          <w:rFonts w:asciiTheme="minorHAnsi" w:eastAsia="Arial" w:hAnsiTheme="minorHAnsi" w:cstheme="minorBidi"/>
          <w:sz w:val="24"/>
          <w:szCs w:val="24"/>
        </w:rPr>
        <w:t>A</w:t>
      </w:r>
      <w:r w:rsidR="00824129" w:rsidRPr="00A42B78">
        <w:rPr>
          <w:rFonts w:asciiTheme="minorHAnsi" w:eastAsia="Arial" w:hAnsiTheme="minorHAnsi" w:cstheme="minorBidi"/>
          <w:sz w:val="24"/>
          <w:szCs w:val="24"/>
        </w:rPr>
        <w:t>fter a median of 1.7 years of antiviral therapy, median HBV RNA levels were 5.9 log</w:t>
      </w:r>
      <w:r w:rsidR="00824129" w:rsidRPr="00A42B78">
        <w:rPr>
          <w:rFonts w:asciiTheme="minorHAnsi" w:eastAsia="Arial" w:hAnsiTheme="minorHAnsi" w:cstheme="minorBidi"/>
          <w:sz w:val="24"/>
          <w:szCs w:val="24"/>
          <w:vertAlign w:val="subscript"/>
        </w:rPr>
        <w:t>10</w:t>
      </w:r>
      <w:r w:rsidR="00824129" w:rsidRPr="00A42B78">
        <w:rPr>
          <w:rFonts w:asciiTheme="minorHAnsi" w:eastAsia="Arial" w:hAnsiTheme="minorHAnsi" w:cstheme="minorBidi"/>
          <w:sz w:val="24"/>
          <w:szCs w:val="24"/>
        </w:rPr>
        <w:t xml:space="preserve"> copies/ml and median HBV DNA le</w:t>
      </w:r>
      <w:r w:rsidR="00DB17FB" w:rsidRPr="00A42B78">
        <w:rPr>
          <w:rFonts w:asciiTheme="minorHAnsi" w:eastAsia="Arial" w:hAnsiTheme="minorHAnsi" w:cstheme="minorBidi"/>
          <w:sz w:val="24"/>
          <w:szCs w:val="24"/>
        </w:rPr>
        <w:t>vels by Aptima HBV were 3.5 log</w:t>
      </w:r>
      <w:r w:rsidR="00824129" w:rsidRPr="00A42B78">
        <w:rPr>
          <w:rFonts w:asciiTheme="minorHAnsi" w:eastAsia="Arial" w:hAnsiTheme="minorHAnsi" w:cstheme="minorBidi"/>
          <w:sz w:val="24"/>
          <w:szCs w:val="24"/>
          <w:vertAlign w:val="subscript"/>
        </w:rPr>
        <w:t>10</w:t>
      </w:r>
      <w:r w:rsidR="00824129" w:rsidRPr="00A42B78">
        <w:rPr>
          <w:rFonts w:asciiTheme="minorHAnsi" w:eastAsia="Arial" w:hAnsiTheme="minorHAnsi" w:cstheme="minorBidi"/>
          <w:sz w:val="24"/>
          <w:szCs w:val="24"/>
        </w:rPr>
        <w:t xml:space="preserve"> IU/ml. </w:t>
      </w:r>
      <w:r w:rsidR="00824129" w:rsidRPr="00A42B78">
        <w:rPr>
          <w:rFonts w:asciiTheme="minorHAnsi" w:eastAsia="Arial" w:hAnsiTheme="minorHAnsi" w:cstheme="minorBidi"/>
          <w:sz w:val="24"/>
          <w:szCs w:val="24"/>
        </w:rPr>
        <w:lastRenderedPageBreak/>
        <w:t>HBV DNA levels were a median of 1.0 log</w:t>
      </w:r>
      <w:r w:rsidR="00824129" w:rsidRPr="00A42B78">
        <w:rPr>
          <w:rFonts w:asciiTheme="minorHAnsi" w:eastAsia="Arial" w:hAnsiTheme="minorHAnsi" w:cstheme="minorBidi"/>
          <w:sz w:val="24"/>
          <w:szCs w:val="24"/>
          <w:vertAlign w:val="subscript"/>
        </w:rPr>
        <w:t xml:space="preserve">10 </w:t>
      </w:r>
      <w:r w:rsidR="00824129" w:rsidRPr="00A42B78">
        <w:rPr>
          <w:rFonts w:asciiTheme="minorHAnsi" w:eastAsia="Arial" w:hAnsiTheme="minorHAnsi" w:cstheme="minorBidi"/>
          <w:sz w:val="24"/>
          <w:szCs w:val="24"/>
        </w:rPr>
        <w:t>IU/ml higher by Aptima HBV relative to Xpert HBV</w:t>
      </w:r>
      <w:r w:rsidR="00A06DB7" w:rsidRPr="00A42B78">
        <w:rPr>
          <w:rFonts w:asciiTheme="minorHAnsi" w:eastAsia="Arial" w:hAnsiTheme="minorHAnsi" w:cstheme="minorBidi"/>
          <w:sz w:val="24"/>
          <w:szCs w:val="24"/>
        </w:rPr>
        <w:t>, with</w:t>
      </w:r>
      <w:r w:rsidR="00824129" w:rsidRPr="00A42B78">
        <w:rPr>
          <w:rFonts w:asciiTheme="minorHAnsi" w:eastAsia="Arial" w:hAnsiTheme="minorHAnsi" w:cstheme="minorBidi"/>
          <w:sz w:val="24"/>
          <w:szCs w:val="24"/>
        </w:rPr>
        <w:t xml:space="preserve"> similar results</w:t>
      </w:r>
      <w:r w:rsidR="00A06DB7" w:rsidRPr="00A42B78">
        <w:rPr>
          <w:rFonts w:asciiTheme="minorHAnsi" w:eastAsia="Arial" w:hAnsiTheme="minorHAnsi" w:cstheme="minorBidi"/>
          <w:sz w:val="24"/>
          <w:szCs w:val="24"/>
        </w:rPr>
        <w:t xml:space="preserve"> </w:t>
      </w:r>
      <w:r w:rsidR="00824129" w:rsidRPr="00A42B78">
        <w:rPr>
          <w:rFonts w:asciiTheme="minorHAnsi" w:eastAsia="Arial" w:hAnsiTheme="minorHAnsi" w:cstheme="minorBidi"/>
          <w:sz w:val="24"/>
          <w:szCs w:val="24"/>
        </w:rPr>
        <w:t>obtained with cobas HBV.</w:t>
      </w:r>
      <w:r w:rsidR="00824129" w:rsidRPr="00A42B78">
        <w:t xml:space="preserve"> </w:t>
      </w:r>
      <w:r w:rsidR="53F61FDD" w:rsidRPr="00A42B78">
        <w:t xml:space="preserve"> </w:t>
      </w:r>
    </w:p>
    <w:p w14:paraId="0A1D6577" w14:textId="3CD67800" w:rsidR="00824129" w:rsidRPr="00A42B78" w:rsidRDefault="00824129" w:rsidP="30D577AA">
      <w:pPr>
        <w:spacing w:line="480" w:lineRule="auto"/>
        <w:ind w:right="-36"/>
        <w:jc w:val="both"/>
        <w:rPr>
          <w:rFonts w:asciiTheme="minorHAnsi" w:eastAsia="Arial" w:hAnsiTheme="minorHAnsi" w:cstheme="minorBidi"/>
          <w:sz w:val="24"/>
          <w:szCs w:val="24"/>
        </w:rPr>
      </w:pPr>
      <w:r w:rsidRPr="00A42B78">
        <w:rPr>
          <w:rFonts w:asciiTheme="minorHAnsi" w:eastAsia="Arial" w:hAnsiTheme="minorHAnsi" w:cstheme="minorBidi"/>
          <w:sz w:val="24"/>
          <w:szCs w:val="24"/>
        </w:rPr>
        <w:t xml:space="preserve">A review of medical records indicated that in three of these patients, after continuous NA therapy for between 2.8 and 4.1 years, persistent quantification of HBV DNA by Aptima HBV (the local routine test) led to a diagnosis of suboptimal treatment responses, increased frequency of follow-up, failed attempts at drug resistance testing by HBV DNA sequencing, unsuccessful treatment intensification to dual </w:t>
      </w:r>
      <w:r w:rsidR="00C22854" w:rsidRPr="00A42B78">
        <w:rPr>
          <w:rFonts w:asciiTheme="minorHAnsi" w:eastAsia="Arial" w:hAnsiTheme="minorHAnsi" w:cstheme="minorBidi"/>
          <w:sz w:val="24"/>
          <w:szCs w:val="24"/>
        </w:rPr>
        <w:t>tenofovir</w:t>
      </w:r>
      <w:r w:rsidRPr="00A42B78">
        <w:rPr>
          <w:rFonts w:asciiTheme="minorHAnsi" w:eastAsia="Arial" w:hAnsiTheme="minorHAnsi" w:cstheme="minorBidi"/>
          <w:sz w:val="24"/>
          <w:szCs w:val="24"/>
        </w:rPr>
        <w:t xml:space="preserve">/entecavir therapy, and distress for the patients when their adherence to treatment was repeatedly questioned. These three cases were resolved once testing by real-time PCR demonstrated effective HBV DNA suppression; details of one of the cases, with results of retrospective HBV DNA testing by cobas HBV and cobas HBV+RT, are </w:t>
      </w:r>
      <w:r w:rsidR="00DB17FB" w:rsidRPr="00A42B78">
        <w:rPr>
          <w:rFonts w:asciiTheme="minorHAnsi" w:eastAsia="Arial" w:hAnsiTheme="minorHAnsi" w:cstheme="minorBidi"/>
          <w:sz w:val="24"/>
          <w:szCs w:val="24"/>
        </w:rPr>
        <w:t xml:space="preserve">shown in </w:t>
      </w:r>
      <w:r w:rsidR="00DB17FB" w:rsidRPr="00A42B78">
        <w:rPr>
          <w:rFonts w:asciiTheme="minorHAnsi" w:eastAsia="Arial" w:hAnsiTheme="minorHAnsi" w:cstheme="minorBidi"/>
          <w:b/>
          <w:sz w:val="24"/>
          <w:szCs w:val="24"/>
        </w:rPr>
        <w:t>Supplementary Figure S6</w:t>
      </w:r>
      <w:r w:rsidRPr="00A42B78">
        <w:rPr>
          <w:rFonts w:asciiTheme="minorHAnsi" w:eastAsia="Arial" w:hAnsiTheme="minorHAnsi" w:cstheme="minorBidi"/>
          <w:sz w:val="24"/>
          <w:szCs w:val="24"/>
        </w:rPr>
        <w:t>.</w:t>
      </w:r>
    </w:p>
    <w:p w14:paraId="2766A7BF" w14:textId="77777777" w:rsidR="009138D4" w:rsidRPr="00A42B78" w:rsidRDefault="00102411" w:rsidP="00891580">
      <w:pPr>
        <w:spacing w:line="480" w:lineRule="auto"/>
        <w:rPr>
          <w:rFonts w:ascii="Arial" w:eastAsia="Arial" w:hAnsi="Arial" w:cs="Arial"/>
          <w:b/>
          <w:sz w:val="24"/>
          <w:szCs w:val="24"/>
        </w:rPr>
      </w:pPr>
      <w:r w:rsidRPr="00A42B78">
        <w:rPr>
          <w:rFonts w:ascii="Arial" w:hAnsi="Arial" w:cs="Arial"/>
        </w:rPr>
        <w:br w:type="page"/>
      </w:r>
    </w:p>
    <w:p w14:paraId="283E1158" w14:textId="77777777" w:rsidR="009138D4" w:rsidRPr="00A42B78" w:rsidRDefault="00102411" w:rsidP="00F1760C">
      <w:pPr>
        <w:pStyle w:val="Heading1"/>
        <w:jc w:val="both"/>
        <w:rPr>
          <w:rFonts w:asciiTheme="minorHAnsi" w:eastAsia="Arial" w:hAnsiTheme="minorHAnsi" w:cs="Arial"/>
          <w:sz w:val="24"/>
          <w:szCs w:val="24"/>
        </w:rPr>
      </w:pPr>
      <w:r w:rsidRPr="00A42B78">
        <w:rPr>
          <w:rFonts w:asciiTheme="minorHAnsi" w:eastAsia="Arial" w:hAnsiTheme="minorHAnsi" w:cs="Arial"/>
          <w:sz w:val="24"/>
          <w:szCs w:val="24"/>
        </w:rPr>
        <w:lastRenderedPageBreak/>
        <w:t>Discussion</w:t>
      </w:r>
    </w:p>
    <w:p w14:paraId="6B5393F7" w14:textId="4CF5FE71" w:rsidR="00C02F62" w:rsidRPr="00A42B78" w:rsidRDefault="005C0CF2" w:rsidP="30D577AA">
      <w:pPr>
        <w:spacing w:before="240" w:line="480" w:lineRule="auto"/>
        <w:jc w:val="both"/>
        <w:rPr>
          <w:rFonts w:asciiTheme="minorHAnsi" w:eastAsia="Arial" w:hAnsiTheme="minorHAnsi" w:cs="Arial"/>
          <w:sz w:val="24"/>
          <w:szCs w:val="24"/>
        </w:rPr>
      </w:pPr>
      <w:r w:rsidRPr="00A42B78">
        <w:rPr>
          <w:rFonts w:asciiTheme="minorHAnsi" w:eastAsia="Arial" w:hAnsiTheme="minorHAnsi" w:cstheme="minorBidi"/>
          <w:sz w:val="24"/>
          <w:szCs w:val="24"/>
        </w:rPr>
        <w:t>Accurate quantification of HBV DNA levels guides the clinical management of chronic HBV infection</w:t>
      </w:r>
      <w:r w:rsidR="0026549D" w:rsidRPr="00A42B78">
        <w:rPr>
          <w:rFonts w:asciiTheme="minorHAnsi" w:eastAsia="Arial" w:hAnsiTheme="minorHAnsi" w:cstheme="minorBidi"/>
          <w:sz w:val="24"/>
          <w:szCs w:val="24"/>
          <w:vertAlign w:val="superscript"/>
        </w:rPr>
        <w:t>1,2</w:t>
      </w:r>
      <w:r w:rsidRPr="00A42B78">
        <w:rPr>
          <w:rFonts w:asciiTheme="minorHAnsi" w:eastAsia="Arial" w:hAnsiTheme="minorHAnsi" w:cstheme="minorBidi"/>
          <w:sz w:val="24"/>
          <w:szCs w:val="24"/>
        </w:rPr>
        <w:t xml:space="preserve">. We investigated HBV DNA quantification in three independent cohorts of patients with the specific aim of assessing how inclusion of RT capability in the viral load assay influenced the results. </w:t>
      </w:r>
      <w:r w:rsidR="007067AE" w:rsidRPr="00A42B78">
        <w:rPr>
          <w:rFonts w:asciiTheme="minorHAnsi" w:eastAsia="Arial" w:hAnsiTheme="minorHAnsi" w:cstheme="minorBidi"/>
          <w:sz w:val="24"/>
          <w:szCs w:val="24"/>
        </w:rPr>
        <w:t xml:space="preserve">The key finding was that </w:t>
      </w:r>
      <w:r w:rsidR="007067AE" w:rsidRPr="00A42B78">
        <w:rPr>
          <w:rFonts w:asciiTheme="minorHAnsi" w:eastAsia="Arial" w:hAnsiTheme="minorHAnsi" w:cs="Arial"/>
          <w:sz w:val="24"/>
          <w:szCs w:val="24"/>
        </w:rPr>
        <w:t>t</w:t>
      </w:r>
      <w:r w:rsidR="00102411" w:rsidRPr="00A42B78">
        <w:rPr>
          <w:rFonts w:asciiTheme="minorHAnsi" w:eastAsia="Arial" w:hAnsiTheme="minorHAnsi" w:cs="Arial"/>
          <w:sz w:val="24"/>
          <w:szCs w:val="24"/>
        </w:rPr>
        <w:t>ests with an RT step (cobas HBV+RT and Aptima HBV) differed in their quantification of HBV DNA for patients undergoing treatment with NAs compared with those without an RT step (cobas HBV</w:t>
      </w:r>
      <w:r w:rsidRPr="00A42B78">
        <w:rPr>
          <w:rFonts w:asciiTheme="minorHAnsi" w:eastAsia="Arial" w:hAnsiTheme="minorHAnsi" w:cs="Arial"/>
          <w:sz w:val="24"/>
          <w:szCs w:val="24"/>
        </w:rPr>
        <w:t>, cobas HPS and Xpert HBV</w:t>
      </w:r>
      <w:r w:rsidR="00102411" w:rsidRPr="00A42B78">
        <w:rPr>
          <w:rFonts w:asciiTheme="minorHAnsi" w:eastAsia="Arial" w:hAnsiTheme="minorHAnsi" w:cs="Arial"/>
          <w:sz w:val="24"/>
          <w:szCs w:val="24"/>
        </w:rPr>
        <w:t>). While the cobas HBV+RT and Aptima HBV tests demonstrated good agreement with tests without the RT step at baseline, they appeared to consistently</w:t>
      </w:r>
      <w:r w:rsidR="0575AF54" w:rsidRPr="00A42B78">
        <w:rPr>
          <w:rFonts w:asciiTheme="minorHAnsi" w:eastAsia="Arial" w:hAnsiTheme="minorHAnsi" w:cs="Arial"/>
          <w:sz w:val="24"/>
          <w:szCs w:val="24"/>
        </w:rPr>
        <w:t xml:space="preserve"> </w:t>
      </w:r>
      <w:r w:rsidR="00102411" w:rsidRPr="00A42B78">
        <w:rPr>
          <w:rFonts w:asciiTheme="minorHAnsi" w:eastAsia="Arial" w:hAnsiTheme="minorHAnsi" w:cs="Arial"/>
          <w:sz w:val="24"/>
          <w:szCs w:val="24"/>
        </w:rPr>
        <w:t>overestimate HBV DNA viral load in samples collected during NA therapy</w:t>
      </w:r>
      <w:r w:rsidR="001074F2" w:rsidRPr="00A42B78">
        <w:rPr>
          <w:rFonts w:asciiTheme="minorHAnsi" w:eastAsia="Arial" w:hAnsiTheme="minorHAnsi" w:cs="Arial"/>
          <w:sz w:val="24"/>
          <w:szCs w:val="24"/>
        </w:rPr>
        <w:t xml:space="preserve"> when HBV DNA is declining or even completely suppressed</w:t>
      </w:r>
      <w:r w:rsidR="00102411" w:rsidRPr="00A42B78">
        <w:rPr>
          <w:rFonts w:asciiTheme="minorHAnsi" w:eastAsia="Arial" w:hAnsiTheme="minorHAnsi" w:cs="Arial"/>
          <w:sz w:val="24"/>
          <w:szCs w:val="24"/>
        </w:rPr>
        <w:t>.</w:t>
      </w:r>
      <w:r w:rsidRPr="00A42B78">
        <w:rPr>
          <w:rFonts w:asciiTheme="minorHAnsi" w:eastAsia="Arial" w:hAnsiTheme="minorHAnsi" w:cs="Arial"/>
          <w:sz w:val="24"/>
          <w:szCs w:val="24"/>
        </w:rPr>
        <w:t xml:space="preserve"> </w:t>
      </w:r>
      <w:r w:rsidR="001074F2" w:rsidRPr="00A42B78">
        <w:rPr>
          <w:rFonts w:asciiTheme="minorHAnsi" w:eastAsia="Arial" w:hAnsiTheme="minorHAnsi" w:cstheme="minorBidi"/>
          <w:sz w:val="24"/>
          <w:szCs w:val="24"/>
        </w:rPr>
        <w:t>Our data indicate</w:t>
      </w:r>
      <w:r w:rsidRPr="00A42B78">
        <w:rPr>
          <w:rFonts w:asciiTheme="minorHAnsi" w:eastAsia="Arial" w:hAnsiTheme="minorHAnsi" w:cstheme="minorBidi"/>
          <w:sz w:val="24"/>
          <w:szCs w:val="24"/>
        </w:rPr>
        <w:t xml:space="preserve"> that the </w:t>
      </w:r>
      <w:r w:rsidR="001074F2" w:rsidRPr="00A42B78">
        <w:rPr>
          <w:rFonts w:asciiTheme="minorHAnsi" w:eastAsia="Arial" w:hAnsiTheme="minorHAnsi" w:cstheme="minorBidi"/>
          <w:sz w:val="24"/>
          <w:szCs w:val="24"/>
        </w:rPr>
        <w:t>difference i</w:t>
      </w:r>
      <w:r w:rsidRPr="00A42B78">
        <w:rPr>
          <w:rFonts w:asciiTheme="minorHAnsi" w:eastAsia="Arial" w:hAnsiTheme="minorHAnsi" w:cstheme="minorBidi"/>
          <w:sz w:val="24"/>
          <w:szCs w:val="24"/>
        </w:rPr>
        <w:t xml:space="preserve">s dependent on both the persistence of circulating HBV RNA during treatment and the </w:t>
      </w:r>
      <w:r w:rsidR="001074F2" w:rsidRPr="00A42B78">
        <w:rPr>
          <w:rFonts w:asciiTheme="minorHAnsi" w:eastAsia="Arial" w:hAnsiTheme="minorHAnsi" w:cstheme="minorBidi"/>
          <w:sz w:val="24"/>
          <w:szCs w:val="24"/>
        </w:rPr>
        <w:t xml:space="preserve">decreasing </w:t>
      </w:r>
      <w:r w:rsidRPr="00A42B78">
        <w:rPr>
          <w:rFonts w:asciiTheme="minorHAnsi" w:eastAsia="Arial" w:hAnsiTheme="minorHAnsi" w:cstheme="minorBidi"/>
          <w:sz w:val="24"/>
          <w:szCs w:val="24"/>
        </w:rPr>
        <w:t>HBV DNA to HBV RNA ratio.</w:t>
      </w:r>
      <w:r w:rsidR="00102411" w:rsidRPr="00A42B78">
        <w:rPr>
          <w:rFonts w:asciiTheme="minorHAnsi" w:eastAsia="Arial" w:hAnsiTheme="minorHAnsi" w:cs="Arial"/>
          <w:sz w:val="24"/>
          <w:szCs w:val="24"/>
        </w:rPr>
        <w:t xml:space="preserve"> </w:t>
      </w:r>
      <w:r w:rsidR="007067AE" w:rsidRPr="00A42B78">
        <w:rPr>
          <w:rFonts w:asciiTheme="minorHAnsi" w:eastAsia="Arial" w:hAnsiTheme="minorHAnsi" w:cs="Arial"/>
          <w:sz w:val="24"/>
          <w:szCs w:val="24"/>
        </w:rPr>
        <w:t xml:space="preserve">Subsequently, </w:t>
      </w:r>
      <w:r w:rsidRPr="00A42B78">
        <w:rPr>
          <w:rFonts w:asciiTheme="minorHAnsi" w:eastAsia="Arial" w:hAnsiTheme="minorHAnsi" w:cstheme="minorBidi"/>
          <w:sz w:val="24"/>
          <w:szCs w:val="24"/>
        </w:rPr>
        <w:t xml:space="preserve">HBV DNA levels were fully or </w:t>
      </w:r>
      <w:r w:rsidR="00A06DB7" w:rsidRPr="00A42B78">
        <w:rPr>
          <w:rFonts w:asciiTheme="minorHAnsi" w:eastAsia="Arial" w:hAnsiTheme="minorHAnsi" w:cstheme="minorBidi"/>
          <w:sz w:val="24"/>
          <w:szCs w:val="24"/>
        </w:rPr>
        <w:t xml:space="preserve">almost </w:t>
      </w:r>
      <w:r w:rsidRPr="00A42B78">
        <w:rPr>
          <w:rFonts w:asciiTheme="minorHAnsi" w:eastAsia="Arial" w:hAnsiTheme="minorHAnsi" w:cstheme="minorBidi"/>
          <w:sz w:val="24"/>
          <w:szCs w:val="24"/>
        </w:rPr>
        <w:t>fully suppressed by real-time PCR but quantifiable by Aptima HBV</w:t>
      </w:r>
      <w:r w:rsidR="007067AE" w:rsidRPr="00A42B78">
        <w:rPr>
          <w:rFonts w:asciiTheme="minorHAnsi" w:eastAsia="Arial" w:hAnsiTheme="minorHAnsi" w:cstheme="minorBidi"/>
          <w:sz w:val="24"/>
          <w:szCs w:val="24"/>
        </w:rPr>
        <w:t xml:space="preserve"> in some patients</w:t>
      </w:r>
      <w:r w:rsidRPr="00A42B78">
        <w:rPr>
          <w:rFonts w:asciiTheme="minorHAnsi" w:eastAsia="Arial" w:hAnsiTheme="minorHAnsi" w:cstheme="minorBidi"/>
          <w:sz w:val="24"/>
          <w:szCs w:val="24"/>
        </w:rPr>
        <w:t>.</w:t>
      </w:r>
    </w:p>
    <w:p w14:paraId="515CD2A8" w14:textId="6DA5226A" w:rsidR="00DA4282" w:rsidRPr="00A42B78" w:rsidRDefault="001074F2" w:rsidP="30D577AA">
      <w:pPr>
        <w:spacing w:before="240" w:line="480" w:lineRule="auto"/>
        <w:jc w:val="both"/>
        <w:rPr>
          <w:rFonts w:asciiTheme="minorHAnsi" w:eastAsia="Arial" w:hAnsiTheme="minorHAnsi" w:cs="Arial"/>
          <w:sz w:val="24"/>
          <w:szCs w:val="24"/>
        </w:rPr>
      </w:pPr>
      <w:r w:rsidRPr="00A42B78">
        <w:rPr>
          <w:rFonts w:asciiTheme="minorHAnsi" w:eastAsia="Arial" w:hAnsiTheme="minorHAnsi" w:cstheme="minorHAnsi"/>
          <w:sz w:val="24"/>
          <w:szCs w:val="24"/>
        </w:rPr>
        <w:t>HBV t</w:t>
      </w:r>
      <w:r w:rsidR="00102411" w:rsidRPr="00A42B78">
        <w:rPr>
          <w:rFonts w:asciiTheme="minorHAnsi" w:eastAsia="Arial" w:hAnsiTheme="minorHAnsi" w:cs="Arial"/>
          <w:sz w:val="24"/>
          <w:szCs w:val="24"/>
        </w:rPr>
        <w:t xml:space="preserve">ests operate using different designs; tests such as cobas HBV </w:t>
      </w:r>
      <w:r w:rsidR="00F05302" w:rsidRPr="00A42B78">
        <w:rPr>
          <w:rFonts w:asciiTheme="minorHAnsi" w:eastAsia="Arial" w:hAnsiTheme="minorHAnsi" w:cstheme="minorBidi"/>
          <w:sz w:val="24"/>
          <w:szCs w:val="24"/>
        </w:rPr>
        <w:t>or Xpert HBV</w:t>
      </w:r>
      <w:r w:rsidR="00102411" w:rsidRPr="00A42B78">
        <w:rPr>
          <w:rFonts w:asciiTheme="minorHAnsi" w:eastAsia="Arial" w:hAnsiTheme="minorHAnsi" w:cs="Arial"/>
          <w:sz w:val="24"/>
          <w:szCs w:val="24"/>
        </w:rPr>
        <w:t xml:space="preserve"> use real-time PCR amplification,</w:t>
      </w:r>
      <w:r w:rsidR="00F05302" w:rsidRPr="00A42B78">
        <w:rPr>
          <w:rFonts w:asciiTheme="minorHAnsi" w:eastAsia="Arial" w:hAnsiTheme="minorHAnsi" w:cs="Arial"/>
          <w:sz w:val="24"/>
          <w:szCs w:val="24"/>
          <w:vertAlign w:val="superscript"/>
        </w:rPr>
        <w:t>18,20</w:t>
      </w:r>
      <w:r w:rsidR="00102411" w:rsidRPr="00A42B78">
        <w:rPr>
          <w:rFonts w:asciiTheme="minorHAnsi" w:eastAsia="Arial" w:hAnsiTheme="minorHAnsi" w:cs="Arial"/>
          <w:sz w:val="24"/>
          <w:szCs w:val="24"/>
        </w:rPr>
        <w:t xml:space="preserve"> whereas tests such as Aptima HBV use TMA.</w:t>
      </w:r>
      <w:r w:rsidR="00F05302" w:rsidRPr="00A42B78">
        <w:rPr>
          <w:rFonts w:asciiTheme="minorHAnsi" w:eastAsia="Arial" w:hAnsiTheme="minorHAnsi" w:cs="Arial"/>
          <w:sz w:val="24"/>
          <w:szCs w:val="24"/>
          <w:vertAlign w:val="superscript"/>
        </w:rPr>
        <w:t>19</w:t>
      </w:r>
      <w:r w:rsidR="00102411" w:rsidRPr="00A42B78">
        <w:rPr>
          <w:rFonts w:asciiTheme="minorHAnsi" w:eastAsia="Arial" w:hAnsiTheme="minorHAnsi" w:cs="Arial"/>
          <w:sz w:val="24"/>
          <w:szCs w:val="24"/>
        </w:rPr>
        <w:t xml:space="preserve"> TMA is not a DNA-specific detection tool since it includes </w:t>
      </w:r>
      <w:r w:rsidR="1B009143" w:rsidRPr="00A42B78">
        <w:rPr>
          <w:rFonts w:asciiTheme="minorHAnsi" w:eastAsia="Arial" w:hAnsiTheme="minorHAnsi" w:cs="Arial"/>
          <w:sz w:val="24"/>
          <w:szCs w:val="24"/>
        </w:rPr>
        <w:t xml:space="preserve">intrinsic </w:t>
      </w:r>
      <w:r w:rsidR="00102411" w:rsidRPr="00A42B78">
        <w:rPr>
          <w:rFonts w:asciiTheme="minorHAnsi" w:eastAsia="Arial" w:hAnsiTheme="minorHAnsi" w:cs="Arial"/>
          <w:sz w:val="24"/>
          <w:szCs w:val="24"/>
        </w:rPr>
        <w:t xml:space="preserve">RT </w:t>
      </w:r>
      <w:r w:rsidR="52C1BBA6" w:rsidRPr="00A42B78">
        <w:rPr>
          <w:rFonts w:asciiTheme="minorHAnsi" w:eastAsia="Arial" w:hAnsiTheme="minorHAnsi" w:cs="Arial"/>
          <w:sz w:val="24"/>
          <w:szCs w:val="24"/>
        </w:rPr>
        <w:t>capability</w:t>
      </w:r>
      <w:r w:rsidR="00102411" w:rsidRPr="00A42B78">
        <w:rPr>
          <w:rFonts w:asciiTheme="minorHAnsi" w:eastAsia="Arial" w:hAnsiTheme="minorHAnsi" w:cs="Arial"/>
          <w:sz w:val="24"/>
          <w:szCs w:val="24"/>
        </w:rPr>
        <w:t xml:space="preserve"> that can amplify HBV RNA once the target is detected, a process that creates RNA and DNA fragments.</w:t>
      </w:r>
      <w:r w:rsidR="00102411" w:rsidRPr="00A42B78">
        <w:rPr>
          <w:rFonts w:asciiTheme="minorHAnsi" w:eastAsia="Arial" w:hAnsiTheme="minorHAnsi" w:cs="Arial"/>
          <w:sz w:val="24"/>
          <w:szCs w:val="24"/>
          <w:vertAlign w:val="superscript"/>
        </w:rPr>
        <w:t>11</w:t>
      </w:r>
      <w:r w:rsidR="00102411" w:rsidRPr="00A42B78">
        <w:rPr>
          <w:rFonts w:asciiTheme="minorHAnsi" w:eastAsia="Arial Unicode MS" w:hAnsiTheme="minorHAnsi" w:cs="Arial"/>
          <w:sz w:val="24"/>
          <w:szCs w:val="24"/>
        </w:rPr>
        <w:t xml:space="preserve"> </w:t>
      </w:r>
      <w:r w:rsidR="005F4235" w:rsidRPr="00A42B78">
        <w:rPr>
          <w:rFonts w:asciiTheme="minorHAnsi" w:eastAsia="Arial" w:hAnsiTheme="minorHAnsi" w:cs="Arial"/>
          <w:sz w:val="24"/>
          <w:szCs w:val="24"/>
        </w:rPr>
        <w:t>Most previous studies comparing labelled HBV DNA tests on different platforms have found overall correlation between the viral loads.</w:t>
      </w:r>
      <w:r w:rsidR="005F4235" w:rsidRPr="00A42B78">
        <w:rPr>
          <w:rFonts w:asciiTheme="minorHAnsi" w:eastAsia="Arial" w:hAnsiTheme="minorHAnsi" w:cs="Arial"/>
          <w:sz w:val="24"/>
          <w:szCs w:val="24"/>
          <w:vertAlign w:val="superscript"/>
        </w:rPr>
        <w:t>5−9</w:t>
      </w:r>
      <w:r w:rsidR="005F4235" w:rsidRPr="00A42B78">
        <w:rPr>
          <w:rFonts w:asciiTheme="minorHAnsi" w:eastAsia="Arial" w:hAnsiTheme="minorHAnsi" w:cs="Arial"/>
          <w:sz w:val="24"/>
          <w:szCs w:val="24"/>
        </w:rPr>
        <w:t xml:space="preserve"> However, an overestimation with the Aptima HBV test later in NA treatment compared with the cobas HPS test has been previously reported, but the authors suggested that further analysis into the samples would be needed to understand the effect.</w:t>
      </w:r>
      <w:r w:rsidR="005F4235" w:rsidRPr="00A42B78">
        <w:rPr>
          <w:rFonts w:asciiTheme="minorHAnsi" w:eastAsia="Arial" w:hAnsiTheme="minorHAnsi" w:cs="Arial"/>
          <w:sz w:val="24"/>
          <w:szCs w:val="24"/>
          <w:vertAlign w:val="superscript"/>
        </w:rPr>
        <w:t>6</w:t>
      </w:r>
      <w:r w:rsidR="005F4235" w:rsidRPr="00A42B78">
        <w:rPr>
          <w:rFonts w:asciiTheme="minorHAnsi" w:eastAsia="Arial" w:hAnsiTheme="minorHAnsi" w:cs="Arial"/>
          <w:sz w:val="24"/>
          <w:szCs w:val="24"/>
        </w:rPr>
        <w:t xml:space="preserve"> </w:t>
      </w:r>
      <w:r w:rsidR="005F4235" w:rsidRPr="00A42B78">
        <w:rPr>
          <w:rFonts w:asciiTheme="minorHAnsi" w:eastAsia="Arial" w:hAnsiTheme="minorHAnsi" w:cstheme="minorHAnsi"/>
          <w:sz w:val="24"/>
          <w:szCs w:val="24"/>
        </w:rPr>
        <w:t xml:space="preserve">Our data indicate that presence of circulating HBV RNA in a subset of NA-treated </w:t>
      </w:r>
      <w:r w:rsidR="005F4235" w:rsidRPr="00A42B78">
        <w:rPr>
          <w:rFonts w:asciiTheme="minorHAnsi" w:eastAsia="Arial" w:hAnsiTheme="minorHAnsi" w:cstheme="minorHAnsi"/>
          <w:sz w:val="24"/>
          <w:szCs w:val="24"/>
        </w:rPr>
        <w:lastRenderedPageBreak/>
        <w:t xml:space="preserve">patients is likely to be responsible for these reported discrepancies. </w:t>
      </w:r>
      <w:r w:rsidR="00A4189A" w:rsidRPr="00A42B78">
        <w:rPr>
          <w:rFonts w:asciiTheme="minorHAnsi" w:eastAsia="Arial" w:hAnsiTheme="minorHAnsi" w:cstheme="minorBidi"/>
          <w:sz w:val="24"/>
          <w:szCs w:val="24"/>
        </w:rPr>
        <w:t xml:space="preserve">It should be noted that the cobas HBV assay uses a DNA polymerase also capable of </w:t>
      </w:r>
      <w:r w:rsidR="00DA4282" w:rsidRPr="00A42B78">
        <w:rPr>
          <w:rFonts w:asciiTheme="minorHAnsi" w:eastAsia="Arial" w:hAnsiTheme="minorHAnsi" w:cstheme="minorBidi"/>
          <w:sz w:val="24"/>
          <w:szCs w:val="24"/>
        </w:rPr>
        <w:t>RT</w:t>
      </w:r>
      <w:r w:rsidR="00A4189A" w:rsidRPr="00A42B78">
        <w:rPr>
          <w:rFonts w:asciiTheme="minorHAnsi" w:eastAsia="Arial" w:hAnsiTheme="minorHAnsi" w:cstheme="minorBidi"/>
          <w:sz w:val="24"/>
          <w:szCs w:val="24"/>
        </w:rPr>
        <w:t xml:space="preserve">. Whilst this may theoretically </w:t>
      </w:r>
      <w:r w:rsidR="00A06DB7" w:rsidRPr="00A42B78">
        <w:rPr>
          <w:rFonts w:asciiTheme="minorHAnsi" w:eastAsia="Arial" w:hAnsiTheme="minorHAnsi" w:cstheme="minorBidi"/>
          <w:sz w:val="24"/>
          <w:szCs w:val="24"/>
        </w:rPr>
        <w:t xml:space="preserve">also </w:t>
      </w:r>
      <w:r w:rsidR="00A4189A" w:rsidRPr="00A42B78">
        <w:rPr>
          <w:rFonts w:asciiTheme="minorHAnsi" w:eastAsia="Arial" w:hAnsiTheme="minorHAnsi" w:cstheme="minorBidi"/>
          <w:sz w:val="24"/>
          <w:szCs w:val="24"/>
        </w:rPr>
        <w:t xml:space="preserve">allow amplification of RNA in the standard setup of the </w:t>
      </w:r>
      <w:r w:rsidR="00A441B7" w:rsidRPr="00A42B78">
        <w:rPr>
          <w:rFonts w:asciiTheme="minorHAnsi" w:eastAsia="Arial" w:hAnsiTheme="minorHAnsi" w:cstheme="minorBidi"/>
          <w:sz w:val="24"/>
          <w:szCs w:val="24"/>
        </w:rPr>
        <w:t xml:space="preserve">cobas </w:t>
      </w:r>
      <w:r w:rsidR="00A4189A" w:rsidRPr="00A42B78">
        <w:rPr>
          <w:rFonts w:asciiTheme="minorHAnsi" w:eastAsia="Arial" w:hAnsiTheme="minorHAnsi" w:cstheme="minorBidi"/>
          <w:sz w:val="24"/>
          <w:szCs w:val="24"/>
        </w:rPr>
        <w:t>assay, estimated levels of HBV DNA were far higher by cobas HBV+RT and Aptima HBV</w:t>
      </w:r>
      <w:r w:rsidR="005F4235" w:rsidRPr="00A42B78">
        <w:rPr>
          <w:rFonts w:asciiTheme="minorHAnsi" w:eastAsia="Arial" w:hAnsiTheme="minorHAnsi" w:cstheme="minorBidi"/>
          <w:sz w:val="24"/>
          <w:szCs w:val="24"/>
        </w:rPr>
        <w:t>.</w:t>
      </w:r>
      <w:r w:rsidR="00A4189A" w:rsidRPr="00A42B78">
        <w:rPr>
          <w:rFonts w:asciiTheme="minorHAnsi" w:eastAsia="Arial" w:hAnsiTheme="minorHAnsi" w:cstheme="minorBidi"/>
          <w:sz w:val="24"/>
          <w:szCs w:val="24"/>
        </w:rPr>
        <w:t xml:space="preserve"> </w:t>
      </w:r>
      <w:r w:rsidR="007067AE" w:rsidRPr="00A42B78">
        <w:rPr>
          <w:rFonts w:asciiTheme="minorHAnsi" w:eastAsia="Arial" w:hAnsiTheme="minorHAnsi" w:cstheme="minorBidi"/>
          <w:sz w:val="24"/>
          <w:szCs w:val="24"/>
        </w:rPr>
        <w:t xml:space="preserve"> However, HBV DNA </w:t>
      </w:r>
      <w:r w:rsidR="00A4189A" w:rsidRPr="00A42B78">
        <w:rPr>
          <w:rFonts w:asciiTheme="minorHAnsi" w:eastAsia="Arial" w:hAnsiTheme="minorHAnsi" w:cstheme="minorBidi"/>
          <w:sz w:val="24"/>
          <w:szCs w:val="24"/>
        </w:rPr>
        <w:t>levels measured by cobas HBV were not different from those measured by Xpert HBV</w:t>
      </w:r>
      <w:r w:rsidR="005F4235" w:rsidRPr="00A42B78">
        <w:rPr>
          <w:rFonts w:asciiTheme="minorHAnsi" w:eastAsia="Arial" w:hAnsiTheme="minorHAnsi" w:cstheme="minorBidi"/>
          <w:sz w:val="24"/>
          <w:szCs w:val="24"/>
        </w:rPr>
        <w:t xml:space="preserve"> or </w:t>
      </w:r>
      <w:r w:rsidR="00A4189A" w:rsidRPr="00A42B78">
        <w:rPr>
          <w:rFonts w:asciiTheme="minorHAnsi" w:eastAsia="Arial" w:hAnsiTheme="minorHAnsi" w:cstheme="minorBidi"/>
          <w:sz w:val="24"/>
          <w:szCs w:val="24"/>
        </w:rPr>
        <w:t xml:space="preserve">the cobas HPS, which was </w:t>
      </w:r>
      <w:r w:rsidR="660D8A60" w:rsidRPr="00A42B78">
        <w:rPr>
          <w:rFonts w:asciiTheme="minorHAnsi" w:eastAsia="Arial" w:hAnsiTheme="minorHAnsi" w:cstheme="minorBidi"/>
          <w:sz w:val="24"/>
          <w:szCs w:val="24"/>
        </w:rPr>
        <w:t xml:space="preserve">the test widely </w:t>
      </w:r>
      <w:r w:rsidR="00A4189A" w:rsidRPr="00A42B78">
        <w:rPr>
          <w:rFonts w:asciiTheme="minorHAnsi" w:eastAsia="Arial" w:hAnsiTheme="minorHAnsi" w:cstheme="minorBidi"/>
          <w:sz w:val="24"/>
          <w:szCs w:val="24"/>
        </w:rPr>
        <w:t>used to determine currently recommended HBV DNA thresholds for the initiation and monitoring of NA therapy. Thus, we conclude that a theoretically low</w:t>
      </w:r>
      <w:r w:rsidR="00A06DB7" w:rsidRPr="00A42B78">
        <w:rPr>
          <w:rFonts w:asciiTheme="minorHAnsi" w:eastAsia="Arial" w:hAnsiTheme="minorHAnsi" w:cstheme="minorBidi"/>
          <w:sz w:val="24"/>
          <w:szCs w:val="24"/>
        </w:rPr>
        <w:t>-</w:t>
      </w:r>
      <w:r w:rsidR="00A4189A" w:rsidRPr="00A42B78">
        <w:rPr>
          <w:rFonts w:asciiTheme="minorHAnsi" w:eastAsia="Arial" w:hAnsiTheme="minorHAnsi" w:cstheme="minorBidi"/>
          <w:sz w:val="24"/>
          <w:szCs w:val="24"/>
        </w:rPr>
        <w:t xml:space="preserve">level quantification of HBV RNA by cobas HBV </w:t>
      </w:r>
      <w:r w:rsidR="00A06DB7" w:rsidRPr="00A42B78">
        <w:rPr>
          <w:rFonts w:asciiTheme="minorHAnsi" w:eastAsia="Arial" w:hAnsiTheme="minorHAnsi" w:cstheme="minorBidi"/>
          <w:sz w:val="24"/>
          <w:szCs w:val="24"/>
        </w:rPr>
        <w:t xml:space="preserve">would </w:t>
      </w:r>
      <w:r w:rsidR="00A4189A" w:rsidRPr="00A42B78">
        <w:rPr>
          <w:rFonts w:asciiTheme="minorHAnsi" w:eastAsia="Arial" w:hAnsiTheme="minorHAnsi" w:cstheme="minorBidi"/>
          <w:sz w:val="24"/>
          <w:szCs w:val="24"/>
        </w:rPr>
        <w:t>not be of clinical significance.</w:t>
      </w:r>
    </w:p>
    <w:p w14:paraId="666A3F81" w14:textId="68CCB38B" w:rsidR="30D577AA" w:rsidRPr="00A42B78" w:rsidRDefault="008102B0" w:rsidP="00EB5138">
      <w:pPr>
        <w:spacing w:before="240" w:line="480" w:lineRule="auto"/>
        <w:jc w:val="both"/>
        <w:rPr>
          <w:rFonts w:asciiTheme="minorHAnsi" w:eastAsia="Arial" w:hAnsiTheme="minorHAnsi" w:cs="Arial"/>
          <w:sz w:val="24"/>
          <w:szCs w:val="24"/>
        </w:rPr>
      </w:pPr>
      <w:r w:rsidRPr="00A42B78">
        <w:rPr>
          <w:rFonts w:asciiTheme="minorHAnsi" w:eastAsia="Arial" w:hAnsiTheme="minorHAnsi" w:cstheme="minorBidi"/>
          <w:sz w:val="24"/>
          <w:szCs w:val="24"/>
        </w:rPr>
        <w:t xml:space="preserve">In our longitudinal evaluations, the difference in HBV DNA levels measured by assays with and without RT capability became clearly evident after the start of NA therapy, persisting in consecutive samples collected over long-term follow-up. </w:t>
      </w:r>
      <w:r w:rsidR="00990E11" w:rsidRPr="00A42B78">
        <w:rPr>
          <w:rFonts w:asciiTheme="minorHAnsi" w:eastAsia="Arial" w:hAnsiTheme="minorHAnsi" w:cs="Arial"/>
          <w:sz w:val="24"/>
          <w:szCs w:val="24"/>
        </w:rPr>
        <w:t>In comparison with the marked effect of NA therapy on levels of HBV DNA, its influence on HBV RNA is limited.</w:t>
      </w:r>
      <w:r w:rsidR="00990E11" w:rsidRPr="00A42B78">
        <w:rPr>
          <w:rFonts w:asciiTheme="minorHAnsi" w:eastAsia="Arial" w:hAnsiTheme="minorHAnsi" w:cs="Arial"/>
          <w:sz w:val="24"/>
          <w:szCs w:val="24"/>
          <w:vertAlign w:val="superscript"/>
        </w:rPr>
        <w:t xml:space="preserve"> </w:t>
      </w:r>
      <w:r w:rsidR="00990E11" w:rsidRPr="00A42B78">
        <w:rPr>
          <w:rFonts w:asciiTheme="minorHAnsi" w:eastAsia="Arial" w:hAnsiTheme="minorHAnsi" w:cs="Arial"/>
          <w:sz w:val="24"/>
          <w:szCs w:val="24"/>
        </w:rPr>
        <w:t>Differences in viral kinetics between HBV DNA and HBV RNA h</w:t>
      </w:r>
      <w:r w:rsidR="00F05302" w:rsidRPr="00A42B78">
        <w:rPr>
          <w:rFonts w:asciiTheme="minorHAnsi" w:eastAsia="Arial" w:hAnsiTheme="minorHAnsi" w:cs="Arial"/>
          <w:sz w:val="24"/>
          <w:szCs w:val="24"/>
        </w:rPr>
        <w:t>ave been reported previously,</w:t>
      </w:r>
      <w:r w:rsidR="00990E11" w:rsidRPr="00A42B78">
        <w:rPr>
          <w:rFonts w:asciiTheme="minorHAnsi" w:eastAsia="Arial" w:hAnsiTheme="minorHAnsi" w:cs="Arial"/>
          <w:sz w:val="24"/>
          <w:szCs w:val="24"/>
        </w:rPr>
        <w:t xml:space="preserve"> with serum HBV RNA being reported as pre-genomic </w:t>
      </w:r>
      <w:r w:rsidR="00F05302" w:rsidRPr="00A42B78">
        <w:rPr>
          <w:rFonts w:asciiTheme="minorHAnsi" w:eastAsia="Arial" w:hAnsiTheme="minorHAnsi" w:cs="Arial"/>
          <w:sz w:val="24"/>
          <w:szCs w:val="24"/>
        </w:rPr>
        <w:t>RNA in virus-like particles.</w:t>
      </w:r>
      <w:r w:rsidR="00F05302" w:rsidRPr="00A42B78">
        <w:rPr>
          <w:rFonts w:asciiTheme="minorHAnsi" w:eastAsia="Arial" w:hAnsiTheme="minorHAnsi" w:cs="Arial"/>
          <w:sz w:val="24"/>
          <w:szCs w:val="24"/>
          <w:vertAlign w:val="superscript"/>
        </w:rPr>
        <w:t>17,22</w:t>
      </w:r>
      <w:r w:rsidR="00990E11" w:rsidRPr="00A42B78">
        <w:rPr>
          <w:rFonts w:asciiTheme="minorHAnsi" w:eastAsia="Arial" w:hAnsiTheme="minorHAnsi" w:cs="Arial"/>
          <w:sz w:val="24"/>
          <w:szCs w:val="24"/>
        </w:rPr>
        <w:t xml:space="preserve"> At baseline HBV RNA levels have been described to be 1.2 to 2.2 lo</w:t>
      </w:r>
      <w:r w:rsidR="00F05302" w:rsidRPr="00A42B78">
        <w:rPr>
          <w:rFonts w:asciiTheme="minorHAnsi" w:eastAsia="Arial" w:hAnsiTheme="minorHAnsi" w:cs="Arial"/>
          <w:sz w:val="24"/>
          <w:szCs w:val="24"/>
        </w:rPr>
        <w:t>g</w:t>
      </w:r>
      <w:r w:rsidR="00F05302" w:rsidRPr="00A42B78">
        <w:rPr>
          <w:rFonts w:asciiTheme="minorHAnsi" w:eastAsia="Arial" w:hAnsiTheme="minorHAnsi" w:cs="Arial"/>
          <w:sz w:val="24"/>
          <w:szCs w:val="24"/>
          <w:vertAlign w:val="subscript"/>
        </w:rPr>
        <w:t>10</w:t>
      </w:r>
      <w:r w:rsidR="00F05302" w:rsidRPr="00A42B78">
        <w:rPr>
          <w:rFonts w:asciiTheme="minorHAnsi" w:eastAsia="Arial" w:hAnsiTheme="minorHAnsi" w:cs="Arial"/>
          <w:sz w:val="24"/>
          <w:szCs w:val="24"/>
        </w:rPr>
        <w:t xml:space="preserve"> IU/mL lower than HBV DNA.</w:t>
      </w:r>
      <w:r w:rsidR="00F05302" w:rsidRPr="00A42B78">
        <w:rPr>
          <w:rFonts w:asciiTheme="minorHAnsi" w:eastAsia="Arial" w:hAnsiTheme="minorHAnsi" w:cs="Arial"/>
          <w:sz w:val="24"/>
          <w:szCs w:val="24"/>
          <w:vertAlign w:val="superscript"/>
        </w:rPr>
        <w:t>17</w:t>
      </w:r>
      <w:r w:rsidR="00990E11" w:rsidRPr="00A42B78">
        <w:rPr>
          <w:rFonts w:asciiTheme="minorHAnsi" w:eastAsia="Arial" w:hAnsiTheme="minorHAnsi" w:cs="Arial"/>
          <w:sz w:val="24"/>
          <w:szCs w:val="24"/>
        </w:rPr>
        <w:t xml:space="preserve"> This may explain why all tests evaluated quantified HBV DNA levels comparably at baseline. However, NA treatment inhibits the viral polymerase preventing the formation of HBV DNA from the pre-genomic HBV RNA template already encapsidated that can be enveloped and then secreted in plasma as virus-like particles that are resistant to plasma RNAse.</w:t>
      </w:r>
      <w:r w:rsidR="0026549D" w:rsidRPr="00A42B78">
        <w:rPr>
          <w:rFonts w:asciiTheme="minorHAnsi" w:eastAsia="Arial" w:hAnsiTheme="minorHAnsi" w:cs="Arial"/>
          <w:sz w:val="24"/>
          <w:szCs w:val="24"/>
          <w:vertAlign w:val="superscript"/>
        </w:rPr>
        <w:t>17,</w:t>
      </w:r>
      <w:r w:rsidR="00F05302" w:rsidRPr="00A42B78">
        <w:rPr>
          <w:rFonts w:asciiTheme="minorHAnsi" w:eastAsia="Arial" w:hAnsiTheme="minorHAnsi" w:cs="Arial"/>
          <w:sz w:val="24"/>
          <w:szCs w:val="24"/>
          <w:vertAlign w:val="superscript"/>
        </w:rPr>
        <w:t xml:space="preserve">23 </w:t>
      </w:r>
      <w:r w:rsidR="00990E11" w:rsidRPr="00A42B78">
        <w:rPr>
          <w:rFonts w:asciiTheme="minorHAnsi" w:eastAsia="Arial" w:hAnsiTheme="minorHAnsi" w:cs="Arial"/>
          <w:sz w:val="24"/>
          <w:szCs w:val="24"/>
        </w:rPr>
        <w:t xml:space="preserve">Consequently, the balance becomes shifted towards RNA-containing particles, which become predominant as DNA levels decline over time. As a result, relatively higher HBV RNA levels are likely leading to the enhanced difference between HBV tests with and without an RT step during NA therapy, as documented in our study. This is clinically important because medical </w:t>
      </w:r>
      <w:r w:rsidR="00990E11" w:rsidRPr="00A42B78">
        <w:rPr>
          <w:rFonts w:asciiTheme="minorHAnsi" w:eastAsia="Arial" w:hAnsiTheme="minorHAnsi" w:cs="Arial"/>
          <w:sz w:val="24"/>
          <w:szCs w:val="24"/>
        </w:rPr>
        <w:lastRenderedPageBreak/>
        <w:t>decisions during NA therapy are based on HBV DNA levels.</w:t>
      </w:r>
      <w:r w:rsidR="00F05302" w:rsidRPr="00A42B78">
        <w:rPr>
          <w:rFonts w:asciiTheme="minorHAnsi" w:eastAsia="Arial" w:hAnsiTheme="minorHAnsi" w:cs="Arial"/>
          <w:sz w:val="24"/>
          <w:szCs w:val="24"/>
          <w:vertAlign w:val="superscript"/>
        </w:rPr>
        <w:t>1,2,4</w:t>
      </w:r>
      <w:r w:rsidR="00990E11" w:rsidRPr="00A42B78">
        <w:rPr>
          <w:rFonts w:asciiTheme="minorHAnsi" w:eastAsia="Arial" w:hAnsiTheme="minorHAnsi" w:cs="Arial"/>
          <w:sz w:val="24"/>
          <w:szCs w:val="24"/>
          <w:vertAlign w:val="superscript"/>
        </w:rPr>
        <w:t xml:space="preserve"> </w:t>
      </w:r>
      <w:r w:rsidR="00990E11" w:rsidRPr="00A42B78">
        <w:rPr>
          <w:rFonts w:asciiTheme="minorHAnsi" w:eastAsia="Arial" w:hAnsiTheme="minorHAnsi" w:cs="Arial"/>
          <w:sz w:val="24"/>
          <w:szCs w:val="24"/>
        </w:rPr>
        <w:t>Changes in viral load of 1 log</w:t>
      </w:r>
      <w:r w:rsidR="00990E11" w:rsidRPr="00A42B78">
        <w:rPr>
          <w:rFonts w:asciiTheme="minorHAnsi" w:eastAsia="Arial" w:hAnsiTheme="minorHAnsi" w:cs="Arial"/>
          <w:sz w:val="24"/>
          <w:szCs w:val="24"/>
          <w:vertAlign w:val="subscript"/>
        </w:rPr>
        <w:t>10</w:t>
      </w:r>
      <w:r w:rsidR="00990E11" w:rsidRPr="00A42B78">
        <w:rPr>
          <w:rFonts w:asciiTheme="minorHAnsi" w:eastAsia="Arial" w:hAnsiTheme="minorHAnsi" w:cs="Arial"/>
          <w:sz w:val="24"/>
          <w:szCs w:val="24"/>
        </w:rPr>
        <w:t xml:space="preserve"> IU/mL are used to define different levels of response or virological breakthrough</w:t>
      </w:r>
      <w:r w:rsidR="0026549D" w:rsidRPr="00A42B78">
        <w:rPr>
          <w:rFonts w:asciiTheme="minorHAnsi" w:eastAsia="Arial" w:hAnsiTheme="minorHAnsi" w:cs="Arial"/>
          <w:sz w:val="24"/>
          <w:szCs w:val="24"/>
        </w:rPr>
        <w:t>,</w:t>
      </w:r>
      <w:r w:rsidR="00990E11" w:rsidRPr="00A42B78">
        <w:rPr>
          <w:rFonts w:asciiTheme="minorHAnsi" w:eastAsia="Arial" w:hAnsiTheme="minorHAnsi" w:cs="Arial"/>
          <w:sz w:val="24"/>
          <w:szCs w:val="24"/>
        </w:rPr>
        <w:t xml:space="preserve"> depending on the treatment guidelines. Therefore, overestimations &gt;1 log</w:t>
      </w:r>
      <w:r w:rsidR="00990E11" w:rsidRPr="00A42B78">
        <w:rPr>
          <w:rFonts w:asciiTheme="minorHAnsi" w:eastAsia="Arial" w:hAnsiTheme="minorHAnsi" w:cs="Arial"/>
          <w:sz w:val="24"/>
          <w:szCs w:val="24"/>
          <w:vertAlign w:val="subscript"/>
        </w:rPr>
        <w:t xml:space="preserve">10 </w:t>
      </w:r>
      <w:r w:rsidR="00990E11" w:rsidRPr="00A42B78">
        <w:rPr>
          <w:rFonts w:asciiTheme="minorHAnsi" w:eastAsia="Arial" w:hAnsiTheme="minorHAnsi" w:cs="Arial"/>
          <w:sz w:val="24"/>
          <w:szCs w:val="24"/>
        </w:rPr>
        <w:t>IU/mL may lead to the misclassification of a patient and have a meaningful impact on their treatment. Undetectable, or at least not quantifiable, HBV DNA is considered as the definition of complete response to NA treatment and the detection of HBV RNA particles influencing the reported result can lead to an HBV DNA suppressed patient being classified as failing therapy</w:t>
      </w:r>
      <w:r w:rsidR="00DA4282" w:rsidRPr="00A42B78">
        <w:rPr>
          <w:rFonts w:asciiTheme="minorHAnsi" w:eastAsia="Arial" w:hAnsiTheme="minorHAnsi" w:cs="Arial"/>
          <w:sz w:val="24"/>
          <w:szCs w:val="24"/>
        </w:rPr>
        <w:t xml:space="preserve">, as it was the case in </w:t>
      </w:r>
      <w:r w:rsidR="006F3E8E" w:rsidRPr="00A42B78">
        <w:rPr>
          <w:rFonts w:asciiTheme="minorHAnsi" w:eastAsia="Arial" w:hAnsiTheme="minorHAnsi" w:cs="Arial"/>
          <w:sz w:val="24"/>
          <w:szCs w:val="24"/>
        </w:rPr>
        <w:t xml:space="preserve">at least </w:t>
      </w:r>
      <w:r w:rsidR="00DA4282" w:rsidRPr="00A42B78">
        <w:rPr>
          <w:rFonts w:asciiTheme="minorHAnsi" w:eastAsia="Arial" w:hAnsiTheme="minorHAnsi" w:cs="Arial"/>
          <w:sz w:val="24"/>
          <w:szCs w:val="24"/>
        </w:rPr>
        <w:t>three patients of the Liverpool cohort</w:t>
      </w:r>
      <w:r w:rsidRPr="00A42B78">
        <w:rPr>
          <w:rFonts w:asciiTheme="minorHAnsi" w:eastAsia="Arial" w:hAnsiTheme="minorHAnsi" w:cs="Arial"/>
          <w:sz w:val="24"/>
          <w:szCs w:val="24"/>
        </w:rPr>
        <w:t>.</w:t>
      </w:r>
    </w:p>
    <w:p w14:paraId="6DF98F5D" w14:textId="2474E832" w:rsidR="30D577AA" w:rsidRPr="00A42B78" w:rsidRDefault="00DA4282" w:rsidP="30D577AA">
      <w:pPr>
        <w:spacing w:line="480" w:lineRule="auto"/>
        <w:jc w:val="both"/>
        <w:rPr>
          <w:rFonts w:asciiTheme="minorHAnsi" w:eastAsia="Arial" w:hAnsiTheme="minorHAnsi" w:cstheme="minorHAnsi"/>
          <w:bCs/>
          <w:sz w:val="24"/>
          <w:szCs w:val="24"/>
        </w:rPr>
      </w:pPr>
      <w:r w:rsidRPr="00A42B78">
        <w:rPr>
          <w:rFonts w:asciiTheme="minorHAnsi" w:eastAsia="Arial" w:hAnsiTheme="minorHAnsi" w:cs="Arial"/>
          <w:sz w:val="24"/>
          <w:szCs w:val="24"/>
        </w:rPr>
        <w:t xml:space="preserve">Circulating </w:t>
      </w:r>
      <w:r w:rsidR="00990E11" w:rsidRPr="00A42B78">
        <w:rPr>
          <w:rFonts w:asciiTheme="minorHAnsi" w:eastAsia="Arial" w:hAnsiTheme="minorHAnsi" w:cs="Arial"/>
          <w:sz w:val="24"/>
          <w:szCs w:val="24"/>
        </w:rPr>
        <w:t xml:space="preserve">HBV RNA has recently been suggested as a potential surrogate of </w:t>
      </w:r>
      <w:r w:rsidR="002E7452" w:rsidRPr="00A42B78">
        <w:rPr>
          <w:rFonts w:asciiTheme="minorHAnsi" w:eastAsia="Arial" w:hAnsiTheme="minorHAnsi" w:cs="Arial"/>
          <w:sz w:val="24"/>
          <w:szCs w:val="24"/>
        </w:rPr>
        <w:t xml:space="preserve">transcriptionally active </w:t>
      </w:r>
      <w:r w:rsidR="00990E11" w:rsidRPr="00A42B78">
        <w:rPr>
          <w:rFonts w:asciiTheme="minorHAnsi" w:eastAsia="Arial" w:hAnsiTheme="minorHAnsi" w:cs="Arial"/>
          <w:sz w:val="24"/>
          <w:szCs w:val="24"/>
        </w:rPr>
        <w:t>hepatic covalently closed circular DNA (cccDNA).</w:t>
      </w:r>
      <w:r w:rsidR="00F05302" w:rsidRPr="00A42B78">
        <w:rPr>
          <w:rFonts w:asciiTheme="minorHAnsi" w:eastAsia="Arial" w:hAnsiTheme="minorHAnsi" w:cs="Arial"/>
          <w:sz w:val="24"/>
          <w:szCs w:val="24"/>
          <w:vertAlign w:val="superscript"/>
        </w:rPr>
        <w:t>15,24,25</w:t>
      </w:r>
      <w:r w:rsidR="00990E11" w:rsidRPr="00A42B78">
        <w:rPr>
          <w:rFonts w:asciiTheme="minorHAnsi" w:eastAsia="Arial" w:hAnsiTheme="minorHAnsi" w:cs="Arial"/>
          <w:sz w:val="24"/>
          <w:szCs w:val="24"/>
        </w:rPr>
        <w:t xml:space="preserve"> While HBV DNA suppression through treatment with NAs is the main endpoint, undetectable HBV DNA does not indicate suppressed cccDNA activity.</w:t>
      </w:r>
      <w:r w:rsidR="00F05302" w:rsidRPr="00A42B78">
        <w:rPr>
          <w:rFonts w:asciiTheme="minorHAnsi" w:eastAsia="Arial" w:hAnsiTheme="minorHAnsi" w:cs="Arial"/>
          <w:sz w:val="24"/>
          <w:szCs w:val="24"/>
          <w:vertAlign w:val="superscript"/>
        </w:rPr>
        <w:t xml:space="preserve">17 </w:t>
      </w:r>
      <w:r w:rsidR="00990E11" w:rsidRPr="00A42B78">
        <w:rPr>
          <w:rFonts w:asciiTheme="minorHAnsi" w:eastAsia="Arial" w:hAnsiTheme="minorHAnsi" w:cs="Arial"/>
          <w:sz w:val="24"/>
          <w:szCs w:val="24"/>
        </w:rPr>
        <w:t>Although hepatitis B surface antigen</w:t>
      </w:r>
      <w:r w:rsidR="0026549D" w:rsidRPr="00A42B78">
        <w:rPr>
          <w:rFonts w:asciiTheme="minorHAnsi" w:eastAsia="Arial" w:hAnsiTheme="minorHAnsi" w:cs="Arial"/>
          <w:sz w:val="24"/>
          <w:szCs w:val="24"/>
        </w:rPr>
        <w:t xml:space="preserve"> (HBsAg)</w:t>
      </w:r>
      <w:r w:rsidR="00990E11" w:rsidRPr="00A42B78">
        <w:rPr>
          <w:rFonts w:asciiTheme="minorHAnsi" w:eastAsia="Arial" w:hAnsiTheme="minorHAnsi" w:cs="Arial"/>
          <w:sz w:val="24"/>
          <w:szCs w:val="24"/>
        </w:rPr>
        <w:t xml:space="preserve"> levels correlate better with cccDNA levels in this population, some of the </w:t>
      </w:r>
      <w:r w:rsidR="0026549D" w:rsidRPr="00A42B78">
        <w:rPr>
          <w:rFonts w:asciiTheme="minorHAnsi" w:eastAsia="Arial" w:hAnsiTheme="minorHAnsi" w:cs="Arial"/>
          <w:sz w:val="24"/>
          <w:szCs w:val="24"/>
        </w:rPr>
        <w:t>HBsAg</w:t>
      </w:r>
      <w:r w:rsidR="00990E11" w:rsidRPr="00A42B78">
        <w:rPr>
          <w:rFonts w:asciiTheme="minorHAnsi" w:eastAsia="Arial" w:hAnsiTheme="minorHAnsi" w:cs="Arial"/>
          <w:sz w:val="24"/>
          <w:szCs w:val="24"/>
        </w:rPr>
        <w:t xml:space="preserve"> present in plasma could originate from integrated HBV DNA</w:t>
      </w:r>
      <w:r w:rsidR="006A377D" w:rsidRPr="00A42B78">
        <w:rPr>
          <w:rFonts w:asciiTheme="minorHAnsi" w:eastAsia="Arial" w:hAnsiTheme="minorHAnsi" w:cs="Arial"/>
          <w:sz w:val="24"/>
          <w:szCs w:val="24"/>
          <w:vertAlign w:val="superscript"/>
        </w:rPr>
        <w:t>24,25</w:t>
      </w:r>
      <w:r w:rsidR="00990E11" w:rsidRPr="00A42B78">
        <w:rPr>
          <w:rFonts w:asciiTheme="minorHAnsi" w:eastAsia="Arial" w:hAnsiTheme="minorHAnsi" w:cs="Arial"/>
          <w:sz w:val="24"/>
          <w:szCs w:val="24"/>
        </w:rPr>
        <w:t xml:space="preserve">; this makes </w:t>
      </w:r>
      <w:r w:rsidR="0026549D" w:rsidRPr="00A42B78">
        <w:rPr>
          <w:rFonts w:asciiTheme="minorHAnsi" w:eastAsia="Arial" w:hAnsiTheme="minorHAnsi" w:cs="Arial"/>
          <w:sz w:val="24"/>
          <w:szCs w:val="24"/>
        </w:rPr>
        <w:t>HBsAg</w:t>
      </w:r>
      <w:r w:rsidR="00990E11" w:rsidRPr="00A42B78">
        <w:rPr>
          <w:rFonts w:asciiTheme="minorHAnsi" w:eastAsia="Arial" w:hAnsiTheme="minorHAnsi" w:cs="Arial"/>
          <w:sz w:val="24"/>
          <w:szCs w:val="24"/>
        </w:rPr>
        <w:t xml:space="preserve"> an unreliable surrogate for cccDNA. A more reliable surrogate could be HBV RNA. The difference in HBV RNA decline relative to HBV DNA s</w:t>
      </w:r>
      <w:r w:rsidR="00A4189A" w:rsidRPr="00A42B78">
        <w:rPr>
          <w:rFonts w:asciiTheme="minorHAnsi" w:eastAsia="Arial" w:hAnsiTheme="minorHAnsi" w:cs="Arial"/>
          <w:sz w:val="24"/>
          <w:szCs w:val="24"/>
        </w:rPr>
        <w:t>uggests</w:t>
      </w:r>
      <w:r w:rsidR="00990E11" w:rsidRPr="00A42B78">
        <w:rPr>
          <w:rFonts w:asciiTheme="minorHAnsi" w:eastAsia="Arial" w:hAnsiTheme="minorHAnsi" w:cs="Arial"/>
          <w:sz w:val="24"/>
          <w:szCs w:val="24"/>
        </w:rPr>
        <w:t xml:space="preserve"> that cccDNA activity persists and is of</w:t>
      </w:r>
      <w:r w:rsidR="009B14BF" w:rsidRPr="00A42B78">
        <w:rPr>
          <w:rFonts w:asciiTheme="minorHAnsi" w:eastAsia="Arial" w:hAnsiTheme="minorHAnsi" w:cs="Arial"/>
          <w:sz w:val="24"/>
          <w:szCs w:val="24"/>
        </w:rPr>
        <w:t xml:space="preserve"> </w:t>
      </w:r>
      <w:r w:rsidR="00990E11" w:rsidRPr="00A42B78">
        <w:rPr>
          <w:rFonts w:asciiTheme="minorHAnsi" w:eastAsia="Arial" w:hAnsiTheme="minorHAnsi" w:cstheme="minorBidi"/>
          <w:sz w:val="24"/>
          <w:szCs w:val="24"/>
        </w:rPr>
        <w:t>interest for the development of new therapies that target clinical cure in chronic hepatitis B. Monitoring of HBV RNA could be useful in the assessment of treatment response to therapies such as core protein allosteric modulators, with the potential to predict sustained response that would be classified as clinical cure when monitoring response from therapies targeting the cccDNA or other</w:t>
      </w:r>
      <w:r w:rsidR="00F05302" w:rsidRPr="00A42B78">
        <w:rPr>
          <w:rFonts w:asciiTheme="minorHAnsi" w:eastAsia="Arial" w:hAnsiTheme="minorHAnsi" w:cstheme="minorBidi"/>
          <w:sz w:val="24"/>
          <w:szCs w:val="24"/>
        </w:rPr>
        <w:t xml:space="preserve"> steps in the viral life cycle.</w:t>
      </w:r>
      <w:r w:rsidR="00F05302" w:rsidRPr="00A42B78">
        <w:rPr>
          <w:rFonts w:asciiTheme="minorHAnsi" w:eastAsia="Arial" w:hAnsiTheme="minorHAnsi" w:cstheme="minorBidi"/>
          <w:sz w:val="24"/>
          <w:szCs w:val="24"/>
          <w:vertAlign w:val="superscript"/>
        </w:rPr>
        <w:t>17</w:t>
      </w:r>
      <w:r w:rsidR="00990E11" w:rsidRPr="00A42B78">
        <w:rPr>
          <w:rFonts w:asciiTheme="minorHAnsi" w:eastAsia="Arial" w:hAnsiTheme="minorHAnsi" w:cstheme="minorBidi"/>
          <w:sz w:val="24"/>
          <w:szCs w:val="24"/>
        </w:rPr>
        <w:t xml:space="preserve"> However, to achieve this an ability to distinguish between DNA and RNA would be critical.</w:t>
      </w:r>
      <w:r w:rsidR="001C0008" w:rsidRPr="00A42B78">
        <w:rPr>
          <w:rFonts w:asciiTheme="minorHAnsi" w:eastAsia="Arial" w:hAnsiTheme="minorHAnsi" w:cstheme="minorBidi"/>
          <w:sz w:val="24"/>
          <w:szCs w:val="24"/>
        </w:rPr>
        <w:t xml:space="preserve"> </w:t>
      </w:r>
      <w:r w:rsidR="00FC499F" w:rsidRPr="00A42B78">
        <w:rPr>
          <w:rFonts w:asciiTheme="minorHAnsi" w:eastAsia="Arial" w:hAnsiTheme="minorHAnsi" w:cstheme="minorBidi"/>
          <w:sz w:val="24"/>
          <w:szCs w:val="24"/>
        </w:rPr>
        <w:t xml:space="preserve">Most recently, undetectable HBV RNA has been suggested as indicator for a safe cessation of </w:t>
      </w:r>
      <w:r w:rsidR="00C20CCF" w:rsidRPr="00A42B78">
        <w:rPr>
          <w:rFonts w:asciiTheme="minorHAnsi" w:eastAsia="Arial" w:hAnsiTheme="minorHAnsi" w:cstheme="minorBidi"/>
          <w:sz w:val="24"/>
          <w:szCs w:val="24"/>
        </w:rPr>
        <w:t xml:space="preserve">currently available </w:t>
      </w:r>
      <w:r w:rsidR="00FC499F" w:rsidRPr="00A42B78">
        <w:rPr>
          <w:rFonts w:asciiTheme="minorHAnsi" w:eastAsia="Arial" w:hAnsiTheme="minorHAnsi" w:cstheme="minorBidi"/>
          <w:sz w:val="24"/>
          <w:szCs w:val="24"/>
        </w:rPr>
        <w:t xml:space="preserve">NA therapy. </w:t>
      </w:r>
      <w:r w:rsidR="001C0008" w:rsidRPr="00A42B78">
        <w:rPr>
          <w:rFonts w:asciiTheme="minorHAnsi" w:eastAsia="Arial" w:hAnsiTheme="minorHAnsi" w:cstheme="minorBidi"/>
          <w:sz w:val="24"/>
          <w:szCs w:val="24"/>
        </w:rPr>
        <w:t>T</w:t>
      </w:r>
      <w:r w:rsidR="00990E11" w:rsidRPr="00A42B78">
        <w:rPr>
          <w:rFonts w:asciiTheme="minorHAnsi" w:eastAsia="Arial" w:hAnsiTheme="minorHAnsi" w:cstheme="minorBidi"/>
          <w:sz w:val="24"/>
          <w:szCs w:val="24"/>
        </w:rPr>
        <w:t>he evaluation of tests with an RT step</w:t>
      </w:r>
      <w:r w:rsidR="004A70B8" w:rsidRPr="00A42B78">
        <w:rPr>
          <w:rFonts w:asciiTheme="minorHAnsi" w:eastAsia="Arial" w:hAnsiTheme="minorHAnsi" w:cstheme="minorBidi"/>
          <w:sz w:val="24"/>
          <w:szCs w:val="24"/>
        </w:rPr>
        <w:t xml:space="preserve"> as well as the direct detection in a subset of patients (Liverpool cohort)</w:t>
      </w:r>
      <w:r w:rsidR="00990E11" w:rsidRPr="00A42B78">
        <w:rPr>
          <w:rFonts w:asciiTheme="minorHAnsi" w:eastAsia="Arial" w:hAnsiTheme="minorHAnsi" w:cstheme="minorBidi"/>
          <w:sz w:val="24"/>
          <w:szCs w:val="24"/>
        </w:rPr>
        <w:t xml:space="preserve"> afforded us the </w:t>
      </w:r>
      <w:r w:rsidR="00990E11" w:rsidRPr="00A42B78">
        <w:rPr>
          <w:rFonts w:asciiTheme="minorHAnsi" w:eastAsia="Arial" w:hAnsiTheme="minorHAnsi" w:cstheme="minorBidi"/>
          <w:sz w:val="24"/>
          <w:szCs w:val="24"/>
        </w:rPr>
        <w:lastRenderedPageBreak/>
        <w:t>opportunity</w:t>
      </w:r>
      <w:r w:rsidR="00FC499F" w:rsidRPr="00A42B78">
        <w:rPr>
          <w:rFonts w:asciiTheme="minorHAnsi" w:eastAsia="Arial" w:hAnsiTheme="minorHAnsi" w:cstheme="minorBidi"/>
          <w:sz w:val="24"/>
          <w:szCs w:val="24"/>
        </w:rPr>
        <w:t xml:space="preserve"> </w:t>
      </w:r>
      <w:r w:rsidR="00846F3E" w:rsidRPr="00A42B78">
        <w:rPr>
          <w:rFonts w:asciiTheme="minorHAnsi" w:eastAsia="Arial" w:hAnsiTheme="minorHAnsi" w:cstheme="minorBidi"/>
          <w:sz w:val="24"/>
          <w:szCs w:val="24"/>
        </w:rPr>
        <w:t xml:space="preserve">to </w:t>
      </w:r>
      <w:r w:rsidR="001C0008" w:rsidRPr="00A42B78">
        <w:rPr>
          <w:rFonts w:asciiTheme="minorHAnsi" w:eastAsia="Arial" w:hAnsiTheme="minorHAnsi" w:cstheme="minorBidi"/>
          <w:sz w:val="24"/>
          <w:szCs w:val="24"/>
        </w:rPr>
        <w:t xml:space="preserve">investigate </w:t>
      </w:r>
      <w:r w:rsidR="00846F3E" w:rsidRPr="00A42B78">
        <w:rPr>
          <w:rFonts w:asciiTheme="minorHAnsi" w:eastAsia="Arial" w:hAnsiTheme="minorHAnsi" w:cstheme="minorBidi"/>
          <w:sz w:val="24"/>
          <w:szCs w:val="24"/>
        </w:rPr>
        <w:t>HBV RNA kinetics during NA therapy in more detail</w:t>
      </w:r>
      <w:r w:rsidR="00990E11" w:rsidRPr="00A42B78">
        <w:rPr>
          <w:rFonts w:asciiTheme="minorHAnsi" w:eastAsia="Arial" w:hAnsiTheme="minorHAnsi" w:cstheme="minorBidi"/>
          <w:sz w:val="24"/>
          <w:szCs w:val="24"/>
        </w:rPr>
        <w:t xml:space="preserve">. It is clear from our study that HBV RNA persists in many patients and is likely to be detectable for several months on treatment. Data from the Hannover cohort support the persistence of HBV RNA in HBV DNA suppressed patients being treated with the </w:t>
      </w:r>
      <w:r w:rsidR="001C0008" w:rsidRPr="00A42B78">
        <w:rPr>
          <w:rFonts w:asciiTheme="minorHAnsi" w:eastAsia="Arial" w:hAnsiTheme="minorHAnsi" w:cstheme="minorBidi"/>
          <w:sz w:val="24"/>
          <w:szCs w:val="24"/>
        </w:rPr>
        <w:t xml:space="preserve">most </w:t>
      </w:r>
      <w:r w:rsidR="00990E11" w:rsidRPr="00A42B78">
        <w:rPr>
          <w:rFonts w:asciiTheme="minorHAnsi" w:eastAsia="Arial" w:hAnsiTheme="minorHAnsi" w:cstheme="minorBidi"/>
          <w:sz w:val="24"/>
          <w:szCs w:val="24"/>
        </w:rPr>
        <w:t xml:space="preserve">potent regimens (entecavir or tenofovir disoproxil fumarate) for up to 196 weeks. </w:t>
      </w:r>
      <w:r w:rsidR="00846F3E" w:rsidRPr="00A42B78">
        <w:rPr>
          <w:rFonts w:asciiTheme="minorHAnsi" w:eastAsia="Arial" w:hAnsiTheme="minorHAnsi" w:cstheme="minorBidi"/>
          <w:sz w:val="24"/>
          <w:szCs w:val="24"/>
        </w:rPr>
        <w:t>This is in line with recently published data reporting detec</w:t>
      </w:r>
      <w:r w:rsidR="006F3E8E" w:rsidRPr="00A42B78">
        <w:rPr>
          <w:rFonts w:asciiTheme="minorHAnsi" w:eastAsia="Arial" w:hAnsiTheme="minorHAnsi" w:cstheme="minorBidi"/>
          <w:sz w:val="24"/>
          <w:szCs w:val="24"/>
        </w:rPr>
        <w:t>t</w:t>
      </w:r>
      <w:r w:rsidR="00846F3E" w:rsidRPr="00A42B78">
        <w:rPr>
          <w:rFonts w:asciiTheme="minorHAnsi" w:eastAsia="Arial" w:hAnsiTheme="minorHAnsi" w:cstheme="minorBidi"/>
          <w:sz w:val="24"/>
          <w:szCs w:val="24"/>
        </w:rPr>
        <w:t>able HBV RNA in 30% and 14% of patients after 3 and 5 years of NA therapy, respectively.</w:t>
      </w:r>
      <w:r w:rsidR="00C20CCF" w:rsidRPr="00A42B78">
        <w:rPr>
          <w:rFonts w:asciiTheme="minorHAnsi" w:eastAsia="Arial" w:hAnsiTheme="minorHAnsi" w:cstheme="minorBidi"/>
          <w:sz w:val="24"/>
          <w:szCs w:val="24"/>
        </w:rPr>
        <w:t xml:space="preserve"> </w:t>
      </w:r>
      <w:r w:rsidR="00846F3E" w:rsidRPr="00A42B78">
        <w:rPr>
          <w:rFonts w:asciiTheme="minorHAnsi" w:eastAsia="Arial" w:hAnsiTheme="minorHAnsi" w:cstheme="minorBidi"/>
          <w:sz w:val="24"/>
          <w:szCs w:val="24"/>
        </w:rPr>
        <w:t xml:space="preserve"> </w:t>
      </w:r>
      <w:r w:rsidR="00990E11" w:rsidRPr="00A42B78">
        <w:rPr>
          <w:rFonts w:asciiTheme="minorHAnsi" w:eastAsia="Arial" w:hAnsiTheme="minorHAnsi" w:cstheme="minorBidi"/>
          <w:sz w:val="24"/>
          <w:szCs w:val="24"/>
        </w:rPr>
        <w:t xml:space="preserve">However, longitudinal data from </w:t>
      </w:r>
      <w:r w:rsidR="00C20CCF" w:rsidRPr="00A42B78">
        <w:rPr>
          <w:rFonts w:asciiTheme="minorHAnsi" w:eastAsia="Arial" w:hAnsiTheme="minorHAnsi" w:cstheme="minorBidi"/>
          <w:sz w:val="24"/>
          <w:szCs w:val="24"/>
        </w:rPr>
        <w:t>our</w:t>
      </w:r>
      <w:r w:rsidR="00990E11" w:rsidRPr="00A42B78">
        <w:rPr>
          <w:rFonts w:asciiTheme="minorHAnsi" w:eastAsia="Arial" w:hAnsiTheme="minorHAnsi" w:cstheme="minorBidi"/>
          <w:sz w:val="24"/>
          <w:szCs w:val="24"/>
        </w:rPr>
        <w:t xml:space="preserve"> patients indicate two patterns of HBV RNA kinetics; one where HBV RNA persists despite treatment with NAs and another where HBV RNA declines with HBV DNA. This observation indicates the need for further studies.</w:t>
      </w:r>
    </w:p>
    <w:p w14:paraId="19E928DF" w14:textId="5D37A5D7" w:rsidR="30D577AA" w:rsidRPr="00A42B78" w:rsidRDefault="00990E11" w:rsidP="30D577AA">
      <w:pPr>
        <w:spacing w:line="480" w:lineRule="auto"/>
        <w:jc w:val="both"/>
        <w:rPr>
          <w:rFonts w:asciiTheme="minorHAnsi" w:eastAsia="Arial" w:hAnsiTheme="minorHAnsi" w:cstheme="minorBidi"/>
          <w:sz w:val="24"/>
          <w:szCs w:val="24"/>
        </w:rPr>
      </w:pPr>
      <w:r w:rsidRPr="00A42B78">
        <w:rPr>
          <w:rFonts w:asciiTheme="minorHAnsi" w:eastAsia="Arial" w:hAnsiTheme="minorHAnsi" w:cstheme="minorBidi"/>
          <w:sz w:val="24"/>
          <w:szCs w:val="24"/>
        </w:rPr>
        <w:t>Our study has several limitations. In the current study, the results generated with the cobas 6800 and Panther p</w:t>
      </w:r>
      <w:r w:rsidR="00F05302" w:rsidRPr="00A42B78">
        <w:rPr>
          <w:rFonts w:asciiTheme="minorHAnsi" w:eastAsia="Arial" w:hAnsiTheme="minorHAnsi" w:cstheme="minorBidi"/>
          <w:sz w:val="24"/>
          <w:szCs w:val="24"/>
        </w:rPr>
        <w:t>latform</w:t>
      </w:r>
      <w:r w:rsidRPr="00A42B78">
        <w:rPr>
          <w:rFonts w:asciiTheme="minorHAnsi" w:eastAsia="Arial" w:hAnsiTheme="minorHAnsi" w:cstheme="minorBidi"/>
          <w:sz w:val="24"/>
          <w:szCs w:val="24"/>
        </w:rPr>
        <w:t xml:space="preserve">s were compared to historical results that were used for medical decision making and considered the </w:t>
      </w:r>
      <w:r w:rsidR="00F05302" w:rsidRPr="00A42B78">
        <w:rPr>
          <w:rFonts w:asciiTheme="minorHAnsi" w:eastAsia="Arial" w:hAnsiTheme="minorHAnsi" w:cstheme="minorBidi"/>
          <w:sz w:val="24"/>
          <w:szCs w:val="24"/>
        </w:rPr>
        <w:t>benchmark</w:t>
      </w:r>
      <w:r w:rsidR="00C51502" w:rsidRPr="00A42B78">
        <w:rPr>
          <w:rFonts w:asciiTheme="minorHAnsi" w:eastAsia="Arial" w:hAnsiTheme="minorHAnsi" w:cstheme="minorBidi"/>
          <w:sz w:val="24"/>
          <w:szCs w:val="24"/>
        </w:rPr>
        <w:t>,</w:t>
      </w:r>
      <w:r w:rsidRPr="00A42B78">
        <w:rPr>
          <w:rFonts w:asciiTheme="minorHAnsi" w:eastAsia="Arial" w:hAnsiTheme="minorHAnsi" w:cstheme="minorBidi"/>
          <w:sz w:val="24"/>
          <w:szCs w:val="24"/>
        </w:rPr>
        <w:t xml:space="preserve"> since there was not enough volume to </w:t>
      </w:r>
      <w:r w:rsidR="689EF731" w:rsidRPr="00A42B78">
        <w:rPr>
          <w:rFonts w:asciiTheme="minorHAnsi" w:eastAsia="Arial" w:hAnsiTheme="minorHAnsi" w:cstheme="minorBidi"/>
          <w:sz w:val="24"/>
          <w:szCs w:val="24"/>
        </w:rPr>
        <w:t>re</w:t>
      </w:r>
      <w:r w:rsidRPr="00A42B78">
        <w:rPr>
          <w:rFonts w:asciiTheme="minorHAnsi" w:eastAsia="Arial" w:hAnsiTheme="minorHAnsi" w:cstheme="minorBidi"/>
          <w:sz w:val="24"/>
          <w:szCs w:val="24"/>
        </w:rPr>
        <w:t xml:space="preserve">test </w:t>
      </w:r>
      <w:r w:rsidR="43BF3C82" w:rsidRPr="00A42B78">
        <w:rPr>
          <w:rFonts w:asciiTheme="minorHAnsi" w:eastAsia="Arial" w:hAnsiTheme="minorHAnsi" w:cstheme="minorBidi"/>
          <w:sz w:val="24"/>
          <w:szCs w:val="24"/>
        </w:rPr>
        <w:t xml:space="preserve">samples in parallel </w:t>
      </w:r>
      <w:r w:rsidRPr="00A42B78">
        <w:rPr>
          <w:rFonts w:asciiTheme="minorHAnsi" w:eastAsia="Arial" w:hAnsiTheme="minorHAnsi" w:cstheme="minorBidi"/>
          <w:sz w:val="24"/>
          <w:szCs w:val="24"/>
        </w:rPr>
        <w:t xml:space="preserve">with the reference method used in these original studies. Whilst samples from across the HBV genotypes were assessed it was beyond the scope of this analysis to determine if any of the effects were genotype specific. In addition, the conduct of the exploratory analysis </w:t>
      </w:r>
      <w:r w:rsidR="0095043A" w:rsidRPr="00A42B78">
        <w:rPr>
          <w:rFonts w:asciiTheme="minorHAnsi" w:eastAsia="Arial" w:hAnsiTheme="minorHAnsi" w:cstheme="minorBidi"/>
          <w:sz w:val="24"/>
          <w:szCs w:val="24"/>
        </w:rPr>
        <w:t xml:space="preserve">with the Hannover cohort samples </w:t>
      </w:r>
      <w:r w:rsidRPr="00A42B78">
        <w:rPr>
          <w:rFonts w:asciiTheme="minorHAnsi" w:eastAsia="Arial" w:hAnsiTheme="minorHAnsi" w:cstheme="minorBidi"/>
          <w:sz w:val="24"/>
          <w:szCs w:val="24"/>
        </w:rPr>
        <w:t xml:space="preserve">predates the availability of the Aptima HBV test so testing with this test on </w:t>
      </w:r>
      <w:r w:rsidR="00EB5138" w:rsidRPr="00A42B78">
        <w:rPr>
          <w:rFonts w:asciiTheme="minorHAnsi" w:eastAsia="Arial" w:hAnsiTheme="minorHAnsi" w:cstheme="minorBidi"/>
          <w:sz w:val="24"/>
          <w:szCs w:val="24"/>
        </w:rPr>
        <w:t>these samples was not possible.</w:t>
      </w:r>
    </w:p>
    <w:p w14:paraId="59ADE06C" w14:textId="42AFBAD0" w:rsidR="00990E11" w:rsidRPr="00A42B78" w:rsidRDefault="00990E11" w:rsidP="009B14BF">
      <w:pPr>
        <w:spacing w:line="480" w:lineRule="auto"/>
        <w:jc w:val="both"/>
        <w:rPr>
          <w:rFonts w:asciiTheme="minorHAnsi" w:eastAsia="Arial" w:hAnsiTheme="minorHAnsi" w:cstheme="minorHAnsi"/>
          <w:bCs/>
          <w:sz w:val="24"/>
          <w:szCs w:val="24"/>
        </w:rPr>
      </w:pPr>
      <w:r w:rsidRPr="00A42B78">
        <w:rPr>
          <w:rFonts w:asciiTheme="minorHAnsi" w:eastAsia="Arial" w:hAnsiTheme="minorHAnsi" w:cstheme="minorHAnsi"/>
          <w:bCs/>
          <w:sz w:val="24"/>
          <w:szCs w:val="24"/>
        </w:rPr>
        <w:t xml:space="preserve">Comparison of HBV DNA tests in this study suggests that HBV DNA levels are consistently overestimated, on average, with those tests that incorporate an RT step throughout the first 96 weeks of therapy as HBV RNA as well as HBV DNA can be amplified. Of note, this affects widely used tests that are based on TMA. The overestimation of viral load due to the interference of HBV RNA may lead to the misclassification of treatment responses </w:t>
      </w:r>
      <w:r w:rsidR="002E7452" w:rsidRPr="00A42B78">
        <w:rPr>
          <w:rFonts w:asciiTheme="minorHAnsi" w:eastAsia="Arial" w:hAnsiTheme="minorHAnsi" w:cstheme="minorHAnsi"/>
          <w:bCs/>
          <w:sz w:val="24"/>
          <w:szCs w:val="24"/>
        </w:rPr>
        <w:t xml:space="preserve">with subsequent </w:t>
      </w:r>
      <w:r w:rsidRPr="00A42B78">
        <w:rPr>
          <w:rFonts w:asciiTheme="minorHAnsi" w:eastAsia="Arial" w:hAnsiTheme="minorHAnsi" w:cstheme="minorHAnsi"/>
          <w:bCs/>
          <w:sz w:val="24"/>
          <w:szCs w:val="24"/>
        </w:rPr>
        <w:t>unnecessary clinical interventions</w:t>
      </w:r>
      <w:r w:rsidR="002E7452" w:rsidRPr="00A42B78">
        <w:rPr>
          <w:rFonts w:asciiTheme="minorHAnsi" w:eastAsia="Arial" w:hAnsiTheme="minorHAnsi" w:cstheme="minorHAnsi"/>
          <w:bCs/>
          <w:sz w:val="24"/>
          <w:szCs w:val="24"/>
        </w:rPr>
        <w:t>.</w:t>
      </w:r>
      <w:r w:rsidRPr="00A42B78">
        <w:rPr>
          <w:rFonts w:asciiTheme="minorHAnsi" w:eastAsia="Arial" w:hAnsiTheme="minorHAnsi" w:cstheme="minorHAnsi"/>
          <w:bCs/>
          <w:sz w:val="24"/>
          <w:szCs w:val="24"/>
        </w:rPr>
        <w:t xml:space="preserve"> </w:t>
      </w:r>
    </w:p>
    <w:p w14:paraId="1F927266" w14:textId="77777777" w:rsidR="009A3748" w:rsidRPr="00A42B78" w:rsidRDefault="009A3748" w:rsidP="009B14BF">
      <w:pPr>
        <w:spacing w:line="480" w:lineRule="auto"/>
        <w:jc w:val="both"/>
        <w:rPr>
          <w:rFonts w:asciiTheme="minorHAnsi" w:eastAsia="Arial" w:hAnsiTheme="minorHAnsi" w:cstheme="minorHAnsi"/>
          <w:bCs/>
          <w:sz w:val="24"/>
          <w:szCs w:val="24"/>
        </w:rPr>
      </w:pPr>
    </w:p>
    <w:p w14:paraId="44032BA8" w14:textId="77777777" w:rsidR="009A3748" w:rsidRPr="00A42B78" w:rsidRDefault="009A3748" w:rsidP="009A3748">
      <w:pPr>
        <w:spacing w:line="480" w:lineRule="auto"/>
        <w:jc w:val="both"/>
        <w:rPr>
          <w:rFonts w:asciiTheme="minorHAnsi" w:eastAsia="Arial" w:hAnsiTheme="minorHAnsi" w:cstheme="minorHAnsi"/>
          <w:b/>
          <w:bCs/>
          <w:sz w:val="24"/>
          <w:szCs w:val="24"/>
        </w:rPr>
      </w:pPr>
      <w:r w:rsidRPr="00A42B78">
        <w:rPr>
          <w:rFonts w:asciiTheme="minorHAnsi" w:eastAsia="Arial" w:hAnsiTheme="minorHAnsi" w:cstheme="minorHAnsi"/>
          <w:b/>
          <w:bCs/>
          <w:sz w:val="24"/>
          <w:szCs w:val="24"/>
        </w:rPr>
        <w:t>Acknowledgements</w:t>
      </w:r>
    </w:p>
    <w:p w14:paraId="70070335" w14:textId="511F2B34" w:rsidR="009A3748" w:rsidRPr="00A42B78" w:rsidRDefault="009A3748" w:rsidP="009A3748">
      <w:pPr>
        <w:spacing w:line="480" w:lineRule="auto"/>
        <w:jc w:val="both"/>
        <w:rPr>
          <w:rFonts w:asciiTheme="minorHAnsi" w:eastAsia="Arial" w:hAnsiTheme="minorHAnsi" w:cstheme="minorHAnsi"/>
          <w:bCs/>
          <w:sz w:val="24"/>
          <w:szCs w:val="24"/>
        </w:rPr>
      </w:pPr>
      <w:r w:rsidRPr="00A42B78">
        <w:rPr>
          <w:rFonts w:asciiTheme="minorHAnsi" w:eastAsia="Arial" w:hAnsiTheme="minorHAnsi" w:cstheme="minorHAnsi"/>
          <w:bCs/>
          <w:sz w:val="24"/>
          <w:szCs w:val="24"/>
        </w:rPr>
        <w:t xml:space="preserve">Medical writing </w:t>
      </w:r>
      <w:r w:rsidR="00941784" w:rsidRPr="00A42B78">
        <w:rPr>
          <w:rFonts w:asciiTheme="minorHAnsi" w:eastAsia="Arial" w:hAnsiTheme="minorHAnsi" w:cstheme="minorHAnsi"/>
          <w:bCs/>
          <w:sz w:val="24"/>
          <w:szCs w:val="24"/>
        </w:rPr>
        <w:t xml:space="preserve">was partly </w:t>
      </w:r>
      <w:r w:rsidRPr="00A42B78">
        <w:rPr>
          <w:rFonts w:asciiTheme="minorHAnsi" w:eastAsia="Arial" w:hAnsiTheme="minorHAnsi" w:cstheme="minorHAnsi"/>
          <w:bCs/>
          <w:sz w:val="24"/>
          <w:szCs w:val="24"/>
        </w:rPr>
        <w:t>support</w:t>
      </w:r>
      <w:r w:rsidR="00941784" w:rsidRPr="00A42B78">
        <w:rPr>
          <w:rFonts w:asciiTheme="minorHAnsi" w:eastAsia="Arial" w:hAnsiTheme="minorHAnsi" w:cstheme="minorHAnsi"/>
          <w:bCs/>
          <w:sz w:val="24"/>
          <w:szCs w:val="24"/>
        </w:rPr>
        <w:t>ed</w:t>
      </w:r>
      <w:r w:rsidRPr="00A42B78">
        <w:rPr>
          <w:rFonts w:asciiTheme="minorHAnsi" w:eastAsia="Arial" w:hAnsiTheme="minorHAnsi" w:cstheme="minorHAnsi"/>
          <w:bCs/>
          <w:sz w:val="24"/>
          <w:szCs w:val="24"/>
        </w:rPr>
        <w:t xml:space="preserve"> by Julia Heagerty, PhD, associated with Obsidian Healthcare Group, Westerham, UK.</w:t>
      </w:r>
    </w:p>
    <w:p w14:paraId="7BC0B58B" w14:textId="502249EC" w:rsidR="00990E11" w:rsidRPr="00A42B78" w:rsidRDefault="00990E11" w:rsidP="009B14BF">
      <w:pPr>
        <w:spacing w:line="480" w:lineRule="auto"/>
        <w:jc w:val="both"/>
        <w:rPr>
          <w:rFonts w:asciiTheme="minorHAnsi" w:eastAsia="Arial" w:hAnsiTheme="minorHAnsi" w:cstheme="minorHAnsi"/>
          <w:bCs/>
          <w:sz w:val="24"/>
          <w:szCs w:val="24"/>
        </w:rPr>
      </w:pPr>
      <w:r w:rsidRPr="00A42B78">
        <w:rPr>
          <w:rFonts w:asciiTheme="minorHAnsi" w:eastAsia="Arial" w:hAnsiTheme="minorHAnsi" w:cstheme="minorHAnsi"/>
          <w:bCs/>
          <w:sz w:val="24"/>
          <w:szCs w:val="24"/>
        </w:rPr>
        <w:br w:type="page"/>
      </w:r>
    </w:p>
    <w:p w14:paraId="40715E75" w14:textId="313AB70C" w:rsidR="00A23772" w:rsidRPr="00A42B78" w:rsidRDefault="00A23772" w:rsidP="00B5319C">
      <w:pPr>
        <w:spacing w:line="480" w:lineRule="auto"/>
        <w:ind w:right="26"/>
        <w:jc w:val="both"/>
        <w:rPr>
          <w:rFonts w:asciiTheme="minorHAnsi" w:hAnsiTheme="minorHAnsi"/>
          <w:b/>
          <w:sz w:val="24"/>
        </w:rPr>
      </w:pPr>
      <w:bookmarkStart w:id="2" w:name="_1fob9te" w:colFirst="0" w:colLast="0"/>
      <w:bookmarkEnd w:id="2"/>
      <w:r w:rsidRPr="00A42B78">
        <w:rPr>
          <w:rFonts w:asciiTheme="minorHAnsi" w:hAnsiTheme="minorHAnsi"/>
          <w:b/>
          <w:sz w:val="24"/>
        </w:rPr>
        <w:t>References</w:t>
      </w:r>
    </w:p>
    <w:p w14:paraId="31B79215" w14:textId="463B61AF" w:rsidR="00A23772" w:rsidRPr="00A42B78" w:rsidRDefault="00A23772" w:rsidP="00B5319C">
      <w:pPr>
        <w:pStyle w:val="ListParagraph"/>
        <w:numPr>
          <w:ilvl w:val="0"/>
          <w:numId w:val="1"/>
        </w:numPr>
        <w:spacing w:line="480" w:lineRule="auto"/>
        <w:ind w:right="26"/>
        <w:jc w:val="both"/>
        <w:rPr>
          <w:rFonts w:asciiTheme="minorHAnsi" w:hAnsiTheme="minorHAnsi"/>
          <w:sz w:val="24"/>
        </w:rPr>
      </w:pPr>
      <w:r w:rsidRPr="00A42B78">
        <w:rPr>
          <w:rFonts w:asciiTheme="minorHAnsi" w:hAnsiTheme="minorHAnsi"/>
          <w:sz w:val="24"/>
        </w:rPr>
        <w:t>European Association for the Study of the Liver. EASL 2017 Clinical Practice Guidelines on the management of hepatitis B virus infection. J Hepatol 2017;67:370</w:t>
      </w:r>
      <w:r w:rsidRPr="00A42B78">
        <w:rPr>
          <w:rFonts w:asciiTheme="minorHAnsi" w:eastAsia="Arial" w:hAnsiTheme="minorHAnsi" w:cstheme="minorHAnsi"/>
          <w:sz w:val="24"/>
          <w:szCs w:val="24"/>
        </w:rPr>
        <w:t>-</w:t>
      </w:r>
      <w:r w:rsidRPr="00A42B78">
        <w:rPr>
          <w:rFonts w:asciiTheme="minorHAnsi" w:hAnsiTheme="minorHAnsi"/>
          <w:sz w:val="24"/>
        </w:rPr>
        <w:t>398.</w:t>
      </w:r>
    </w:p>
    <w:p w14:paraId="6193BD24" w14:textId="6F1F5F52" w:rsidR="00A23772" w:rsidRPr="00A42B78" w:rsidRDefault="00A23772" w:rsidP="00B5319C">
      <w:pPr>
        <w:pStyle w:val="ListParagraph"/>
        <w:numPr>
          <w:ilvl w:val="0"/>
          <w:numId w:val="1"/>
        </w:numPr>
        <w:spacing w:line="480" w:lineRule="auto"/>
        <w:ind w:right="26"/>
        <w:jc w:val="both"/>
        <w:rPr>
          <w:rFonts w:asciiTheme="minorHAnsi" w:hAnsiTheme="minorHAnsi"/>
          <w:sz w:val="24"/>
        </w:rPr>
      </w:pPr>
      <w:r w:rsidRPr="00A42B78">
        <w:rPr>
          <w:rFonts w:asciiTheme="minorHAnsi" w:hAnsiTheme="minorHAnsi"/>
          <w:sz w:val="24"/>
          <w:lang w:val="de-DE"/>
        </w:rPr>
        <w:t xml:space="preserve">Terrault NA, Lok ASF, McMahon BJ, Chang KM, Hwang JP, Jonas MM, et al. </w:t>
      </w:r>
      <w:r w:rsidRPr="00A42B78">
        <w:rPr>
          <w:rFonts w:asciiTheme="minorHAnsi" w:hAnsiTheme="minorHAnsi"/>
          <w:sz w:val="24"/>
        </w:rPr>
        <w:t>Update on prevention, diagnosis, and treatment of chronic hepatitis B: AASLD 2018 Hepatitis B Guidance. Hepatology 2016;63:261</w:t>
      </w:r>
      <w:r w:rsidRPr="00A42B78">
        <w:rPr>
          <w:rFonts w:asciiTheme="minorHAnsi" w:eastAsia="Arial" w:hAnsiTheme="minorHAnsi" w:cstheme="minorHAnsi"/>
          <w:sz w:val="24"/>
          <w:szCs w:val="24"/>
        </w:rPr>
        <w:t>-</w:t>
      </w:r>
      <w:r w:rsidRPr="00A42B78">
        <w:rPr>
          <w:rFonts w:asciiTheme="minorHAnsi" w:hAnsiTheme="minorHAnsi"/>
          <w:sz w:val="24"/>
        </w:rPr>
        <w:t>283.</w:t>
      </w:r>
    </w:p>
    <w:p w14:paraId="6CB3C4F0" w14:textId="7D9B426A" w:rsidR="00A23772" w:rsidRPr="00A42B78" w:rsidRDefault="00A23772" w:rsidP="00B5319C">
      <w:pPr>
        <w:pStyle w:val="ListParagraph"/>
        <w:numPr>
          <w:ilvl w:val="0"/>
          <w:numId w:val="1"/>
        </w:numPr>
        <w:spacing w:line="480" w:lineRule="auto"/>
        <w:jc w:val="both"/>
        <w:rPr>
          <w:rFonts w:asciiTheme="minorHAnsi" w:hAnsiTheme="minorHAnsi"/>
          <w:sz w:val="24"/>
        </w:rPr>
      </w:pPr>
      <w:r w:rsidRPr="00A42B78">
        <w:rPr>
          <w:rFonts w:asciiTheme="minorHAnsi" w:hAnsiTheme="minorHAnsi"/>
          <w:sz w:val="24"/>
        </w:rPr>
        <w:t>Kim JH, Sinn DH, Kang W, Gwak GY, Paik YH, Choi MS, et al. Low-level viremia and the increased risk of hepatocellular carcinoma in patients receiving entecavir treatment. Hepatology 2017;66:335</w:t>
      </w:r>
      <w:r w:rsidRPr="00A42B78">
        <w:rPr>
          <w:rFonts w:asciiTheme="minorHAnsi" w:eastAsia="Arial" w:hAnsiTheme="minorHAnsi" w:cstheme="minorHAnsi"/>
          <w:sz w:val="24"/>
          <w:szCs w:val="24"/>
        </w:rPr>
        <w:t>-</w:t>
      </w:r>
      <w:r w:rsidRPr="00A42B78">
        <w:rPr>
          <w:rFonts w:asciiTheme="minorHAnsi" w:hAnsiTheme="minorHAnsi"/>
          <w:sz w:val="24"/>
        </w:rPr>
        <w:t>343.</w:t>
      </w:r>
    </w:p>
    <w:p w14:paraId="4A976F09" w14:textId="39CD6F8F" w:rsidR="00A23772" w:rsidRPr="00A42B78" w:rsidRDefault="00A23772" w:rsidP="00B5319C">
      <w:pPr>
        <w:pStyle w:val="ListParagraph"/>
        <w:numPr>
          <w:ilvl w:val="0"/>
          <w:numId w:val="1"/>
        </w:numPr>
        <w:spacing w:line="480" w:lineRule="auto"/>
        <w:jc w:val="both"/>
        <w:rPr>
          <w:rFonts w:asciiTheme="minorHAnsi" w:hAnsiTheme="minorHAnsi"/>
          <w:sz w:val="24"/>
        </w:rPr>
      </w:pPr>
      <w:r w:rsidRPr="00A42B78">
        <w:rPr>
          <w:rFonts w:asciiTheme="minorHAnsi" w:hAnsiTheme="minorHAnsi"/>
          <w:sz w:val="24"/>
          <w:lang w:val="de-DE"/>
        </w:rPr>
        <w:t xml:space="preserve">Sarin SK, Kumar M, Lau GK, Abbas Z, Chan HL, Chen CJ, et al. </w:t>
      </w:r>
      <w:r w:rsidRPr="00A42B78">
        <w:rPr>
          <w:rFonts w:asciiTheme="minorHAnsi" w:hAnsiTheme="minorHAnsi"/>
          <w:sz w:val="24"/>
        </w:rPr>
        <w:t>Asian-Pacific clinical practice guidelines on the management of hepatitis B: a 2015 update. Hepatol Int 2016;10:1</w:t>
      </w:r>
      <w:r w:rsidRPr="00A42B78">
        <w:rPr>
          <w:rFonts w:asciiTheme="minorHAnsi" w:eastAsia="Arial" w:hAnsiTheme="minorHAnsi" w:cstheme="minorHAnsi"/>
          <w:sz w:val="24"/>
          <w:szCs w:val="24"/>
        </w:rPr>
        <w:t>-</w:t>
      </w:r>
      <w:r w:rsidRPr="00A42B78">
        <w:rPr>
          <w:rFonts w:asciiTheme="minorHAnsi" w:hAnsiTheme="minorHAnsi"/>
          <w:sz w:val="24"/>
        </w:rPr>
        <w:t>98.</w:t>
      </w:r>
    </w:p>
    <w:p w14:paraId="270B705B" w14:textId="6A0C38B3" w:rsidR="005961D2" w:rsidRPr="00A42B78" w:rsidRDefault="00A23772" w:rsidP="00B5319C">
      <w:pPr>
        <w:pStyle w:val="ListParagraph"/>
        <w:numPr>
          <w:ilvl w:val="0"/>
          <w:numId w:val="1"/>
        </w:numPr>
        <w:spacing w:line="480" w:lineRule="auto"/>
        <w:ind w:right="26"/>
        <w:jc w:val="both"/>
        <w:rPr>
          <w:rFonts w:asciiTheme="minorHAnsi" w:hAnsiTheme="minorHAnsi"/>
          <w:sz w:val="24"/>
        </w:rPr>
      </w:pPr>
      <w:r w:rsidRPr="00A42B78">
        <w:rPr>
          <w:rFonts w:asciiTheme="minorHAnsi" w:hAnsiTheme="minorHAnsi"/>
          <w:sz w:val="24"/>
        </w:rPr>
        <w:t>Braun P, Delgado R, Drago M, Fanti D, Fleury H, Izopet J, et al. A European multicentre study on the comparison of HBV viral loads between VERIS HBV assay and Roche COBAS® TAQMAN® HBV test, Abbott RealTime HBV assay, Siemens VERSANT HBV assay, and Qiagen artus HBV RG kit. J Clin Virol 2017;95:76</w:t>
      </w:r>
      <w:r w:rsidRPr="00A42B78">
        <w:rPr>
          <w:rFonts w:asciiTheme="minorHAnsi" w:eastAsia="Arial" w:hAnsiTheme="minorHAnsi" w:cstheme="minorHAnsi"/>
          <w:sz w:val="24"/>
          <w:szCs w:val="24"/>
        </w:rPr>
        <w:t>-</w:t>
      </w:r>
      <w:r w:rsidRPr="00A42B78">
        <w:rPr>
          <w:rFonts w:asciiTheme="minorHAnsi" w:hAnsiTheme="minorHAnsi"/>
          <w:sz w:val="24"/>
        </w:rPr>
        <w:t>83.</w:t>
      </w:r>
    </w:p>
    <w:p w14:paraId="38548442" w14:textId="57161D13" w:rsidR="004F7F5E" w:rsidRPr="00A42B78" w:rsidRDefault="00EE3FC6" w:rsidP="00105595">
      <w:pPr>
        <w:pStyle w:val="ListParagraph"/>
        <w:numPr>
          <w:ilvl w:val="0"/>
          <w:numId w:val="1"/>
        </w:numPr>
        <w:pBdr>
          <w:top w:val="nil"/>
          <w:left w:val="nil"/>
          <w:bottom w:val="nil"/>
          <w:right w:val="nil"/>
          <w:between w:val="nil"/>
        </w:pBdr>
        <w:spacing w:line="480" w:lineRule="auto"/>
        <w:rPr>
          <w:rFonts w:ascii="Arial" w:eastAsia="Arial" w:hAnsi="Arial" w:cs="Arial"/>
          <w:color w:val="000000"/>
          <w:sz w:val="24"/>
          <w:szCs w:val="24"/>
          <w:lang w:val="en-GB"/>
        </w:rPr>
      </w:pPr>
      <w:r w:rsidRPr="00A42B78">
        <w:rPr>
          <w:rFonts w:asciiTheme="minorHAnsi" w:hAnsiTheme="minorHAnsi"/>
          <w:sz w:val="24"/>
        </w:rPr>
        <w:t>Schalasta G, Börner A, Speicher A, Enders M. Evaluation of the Aptima HBV Quant assay vs. the COBAS TaqMan HBV test using the High Pure System for the quantitation of HBV DNA in plasma and serum samples. Clin Chem Lab Med 2018;56:634</w:t>
      </w:r>
      <w:r w:rsidR="004F7F5E" w:rsidRPr="00A42B78">
        <w:rPr>
          <w:rFonts w:ascii="Arial" w:eastAsia="Arial Unicode MS" w:hAnsi="Arial" w:cs="Arial"/>
          <w:color w:val="000000"/>
          <w:sz w:val="24"/>
          <w:szCs w:val="24"/>
        </w:rPr>
        <w:t>−641.</w:t>
      </w:r>
    </w:p>
    <w:p w14:paraId="69E03A9C" w14:textId="49662283" w:rsidR="00EE3FC6" w:rsidRPr="00A42B78" w:rsidRDefault="00101B70" w:rsidP="00CE36C8">
      <w:pPr>
        <w:pStyle w:val="ListParagraph"/>
        <w:numPr>
          <w:ilvl w:val="0"/>
          <w:numId w:val="1"/>
        </w:numPr>
        <w:spacing w:line="480" w:lineRule="auto"/>
        <w:jc w:val="both"/>
        <w:rPr>
          <w:rFonts w:asciiTheme="minorHAnsi" w:hAnsiTheme="minorHAnsi"/>
          <w:sz w:val="24"/>
        </w:rPr>
      </w:pPr>
      <w:r w:rsidRPr="00A42B78">
        <w:rPr>
          <w:rFonts w:asciiTheme="minorHAnsi" w:hAnsiTheme="minorHAnsi"/>
          <w:sz w:val="24"/>
          <w:lang w:val="pt-BR"/>
        </w:rPr>
        <w:t xml:space="preserve">Wirden M, Larrouy L, Mahjoub N, Todesco E, Damond F, Delagreverie H, et al. </w:t>
      </w:r>
      <w:r w:rsidRPr="00A42B78">
        <w:rPr>
          <w:rFonts w:asciiTheme="minorHAnsi" w:hAnsiTheme="minorHAnsi"/>
          <w:sz w:val="24"/>
        </w:rPr>
        <w:t>Multicenter comparison of the new Cobas 6800 system with Cobas Ampliprep/Cobas TaqMan and Abbott RealTime for the quantification of HIV, HBV and HCV viral load. J Clin Virol 2017;96:49−53.</w:t>
      </w:r>
    </w:p>
    <w:p w14:paraId="1EFCF167" w14:textId="2ED86A3D" w:rsidR="00C240F2" w:rsidRPr="00A42B78" w:rsidRDefault="00C240F2" w:rsidP="00CE36C8">
      <w:pPr>
        <w:pStyle w:val="ListParagraph"/>
        <w:numPr>
          <w:ilvl w:val="0"/>
          <w:numId w:val="1"/>
        </w:numPr>
        <w:spacing w:line="480" w:lineRule="auto"/>
        <w:jc w:val="both"/>
        <w:rPr>
          <w:rFonts w:asciiTheme="minorHAnsi" w:hAnsiTheme="minorHAnsi"/>
          <w:sz w:val="24"/>
        </w:rPr>
      </w:pPr>
      <w:bookmarkStart w:id="3" w:name="_3znysh7"/>
      <w:bookmarkEnd w:id="3"/>
      <w:r w:rsidRPr="00A42B78">
        <w:rPr>
          <w:rFonts w:asciiTheme="minorHAnsi" w:hAnsiTheme="minorHAnsi"/>
          <w:sz w:val="24"/>
        </w:rPr>
        <w:t>Maasoumy B, Bremer B, Lehmann P, Marins EG, Michel-Treil V, Simon CO, et al. Commutability and concordance of four hepatitis B virus DNA assays in an international multicenter study. Therap Adv Gastroenterol 2017;10:609</w:t>
      </w:r>
      <w:r w:rsidRPr="00A42B78">
        <w:rPr>
          <w:rFonts w:asciiTheme="minorHAnsi" w:eastAsia="Arial" w:hAnsiTheme="minorHAnsi" w:cstheme="minorHAnsi"/>
          <w:sz w:val="24"/>
          <w:szCs w:val="24"/>
        </w:rPr>
        <w:t>-</w:t>
      </w:r>
      <w:r w:rsidRPr="00A42B78">
        <w:rPr>
          <w:rFonts w:asciiTheme="minorHAnsi" w:hAnsiTheme="minorHAnsi"/>
          <w:sz w:val="24"/>
        </w:rPr>
        <w:t>618.</w:t>
      </w:r>
    </w:p>
    <w:p w14:paraId="0ED3D009" w14:textId="77777777" w:rsidR="001037FC" w:rsidRPr="00A42B78" w:rsidRDefault="001037FC" w:rsidP="00BC039A">
      <w:pPr>
        <w:pStyle w:val="ListParagraph"/>
        <w:numPr>
          <w:ilvl w:val="0"/>
          <w:numId w:val="1"/>
        </w:numPr>
        <w:spacing w:line="480" w:lineRule="auto"/>
        <w:jc w:val="both"/>
        <w:rPr>
          <w:rFonts w:asciiTheme="minorHAnsi" w:hAnsiTheme="minorHAnsi"/>
          <w:sz w:val="24"/>
        </w:rPr>
      </w:pPr>
      <w:r w:rsidRPr="00A42B78">
        <w:rPr>
          <w:rFonts w:asciiTheme="minorHAnsi" w:eastAsia="Arial" w:hAnsiTheme="minorHAnsi" w:cstheme="minorHAnsi"/>
          <w:sz w:val="24"/>
          <w:szCs w:val="24"/>
          <w:lang w:val="fr-FR"/>
        </w:rPr>
        <w:t xml:space="preserve">Abravanel F, Lhomme S, Trémeaux P, Migueres M, Harter A, Haslé C, et al. </w:t>
      </w:r>
      <w:r w:rsidRPr="00A42B78">
        <w:rPr>
          <w:rFonts w:asciiTheme="minorHAnsi" w:eastAsia="Arial" w:hAnsiTheme="minorHAnsi" w:cstheme="minorHAnsi"/>
          <w:sz w:val="24"/>
          <w:szCs w:val="24"/>
        </w:rPr>
        <w:t xml:space="preserve">Performance of the Xpert HBV Viral Load assay versus the Aptima Quant assay for quantifying hepatitis B </w:t>
      </w:r>
      <w:r w:rsidRPr="00A42B78">
        <w:rPr>
          <w:rFonts w:asciiTheme="minorHAnsi" w:hAnsiTheme="minorHAnsi"/>
          <w:sz w:val="24"/>
        </w:rPr>
        <w:t>virus DNA. Diagn Microbiol Infect Dis 2019:114946.</w:t>
      </w:r>
    </w:p>
    <w:p w14:paraId="5BDC5C04" w14:textId="1E0E3380" w:rsidR="004F7F5E" w:rsidRPr="00A42B78" w:rsidRDefault="004F7F5E" w:rsidP="008E05BD">
      <w:pPr>
        <w:pStyle w:val="ListParagraph"/>
        <w:numPr>
          <w:ilvl w:val="0"/>
          <w:numId w:val="1"/>
        </w:numPr>
        <w:spacing w:line="480" w:lineRule="auto"/>
        <w:jc w:val="both"/>
        <w:rPr>
          <w:rFonts w:asciiTheme="minorHAnsi" w:hAnsiTheme="minorHAnsi"/>
          <w:sz w:val="24"/>
        </w:rPr>
      </w:pPr>
      <w:r w:rsidRPr="00A42B78">
        <w:rPr>
          <w:rFonts w:asciiTheme="minorHAnsi" w:hAnsiTheme="minorHAnsi"/>
          <w:sz w:val="24"/>
          <w:lang w:val="pt-BR"/>
        </w:rPr>
        <w:t xml:space="preserve">Paxinos E, Marins E, Duncan D, Marlowe EM, Canchola JA. </w:t>
      </w:r>
      <w:r w:rsidRPr="00A42B78">
        <w:rPr>
          <w:rFonts w:asciiTheme="minorHAnsi" w:hAnsiTheme="minorHAnsi"/>
          <w:sz w:val="24"/>
        </w:rPr>
        <w:t>Analytical performance and workflow comparisons of two high throughput viral load platforms. Poster presented at the 34th American Society for Microbiology Clinical Virology Symposium, May, 2018.</w:t>
      </w:r>
    </w:p>
    <w:p w14:paraId="15E6DD78" w14:textId="77777777" w:rsidR="00AB49C6" w:rsidRPr="00A42B78" w:rsidRDefault="00EE3FC6" w:rsidP="00AB49C6">
      <w:pPr>
        <w:pStyle w:val="ListParagraph"/>
        <w:numPr>
          <w:ilvl w:val="0"/>
          <w:numId w:val="1"/>
        </w:numPr>
        <w:spacing w:line="480" w:lineRule="auto"/>
        <w:rPr>
          <w:rFonts w:asciiTheme="minorHAnsi" w:hAnsiTheme="minorHAnsi"/>
          <w:sz w:val="24"/>
        </w:rPr>
      </w:pPr>
      <w:r w:rsidRPr="00A42B78">
        <w:rPr>
          <w:rFonts w:asciiTheme="minorHAnsi" w:eastAsia="Arial" w:hAnsiTheme="minorHAnsi" w:cstheme="minorHAnsi"/>
          <w:sz w:val="24"/>
          <w:szCs w:val="24"/>
        </w:rPr>
        <w:t>Weber J, Sahoo MK, Taylor N, Uy E, Shi RZ, Pinsky BA. Comparison of transcription-mediated amplification and real-time PCR Assays for hepatitis B virus DNA quantitation in serum. J Appl Lab Med 2019;4:383-390.</w:t>
      </w:r>
    </w:p>
    <w:p w14:paraId="4C22249E" w14:textId="77777777" w:rsidR="00AB49C6" w:rsidRPr="00A42B78" w:rsidRDefault="00AB49C6" w:rsidP="00AB49C6">
      <w:pPr>
        <w:pStyle w:val="ListParagraph"/>
        <w:numPr>
          <w:ilvl w:val="0"/>
          <w:numId w:val="1"/>
        </w:numPr>
        <w:spacing w:line="480" w:lineRule="auto"/>
        <w:jc w:val="both"/>
        <w:rPr>
          <w:rFonts w:asciiTheme="minorHAnsi" w:hAnsiTheme="minorHAnsi"/>
          <w:sz w:val="24"/>
        </w:rPr>
      </w:pPr>
      <w:r w:rsidRPr="00A42B78">
        <w:rPr>
          <w:rFonts w:asciiTheme="minorHAnsi" w:hAnsiTheme="minorHAnsi"/>
          <w:sz w:val="24"/>
        </w:rPr>
        <w:t>Heim A. Evaluation of the Procleix Ultrio Elite assay and the Panther-System for individual NAT screening of blood, hematopoietic stem cell, tissue and organ donors. Transfus Med Hemother 2016;43:177</w:t>
      </w:r>
      <w:r w:rsidRPr="00A42B78">
        <w:rPr>
          <w:rFonts w:asciiTheme="minorHAnsi" w:eastAsia="Arial" w:hAnsiTheme="minorHAnsi" w:cstheme="minorHAnsi"/>
          <w:sz w:val="24"/>
          <w:szCs w:val="24"/>
        </w:rPr>
        <w:t>-</w:t>
      </w:r>
      <w:r w:rsidRPr="00A42B78">
        <w:rPr>
          <w:rFonts w:asciiTheme="minorHAnsi" w:hAnsiTheme="minorHAnsi"/>
          <w:sz w:val="24"/>
        </w:rPr>
        <w:t>182.</w:t>
      </w:r>
    </w:p>
    <w:p w14:paraId="40DF4A81" w14:textId="77777777" w:rsidR="00AB49C6" w:rsidRPr="00A42B78" w:rsidRDefault="00AB49C6" w:rsidP="00AB49C6">
      <w:pPr>
        <w:pStyle w:val="ListParagraph"/>
        <w:numPr>
          <w:ilvl w:val="0"/>
          <w:numId w:val="1"/>
        </w:numPr>
        <w:spacing w:line="480" w:lineRule="auto"/>
        <w:ind w:right="26"/>
        <w:jc w:val="both"/>
        <w:rPr>
          <w:rFonts w:asciiTheme="minorHAnsi" w:eastAsia="Arial" w:hAnsiTheme="minorHAnsi" w:cstheme="minorHAnsi"/>
          <w:sz w:val="24"/>
          <w:szCs w:val="24"/>
        </w:rPr>
      </w:pPr>
      <w:r w:rsidRPr="00A42B78">
        <w:rPr>
          <w:rFonts w:asciiTheme="minorHAnsi" w:eastAsia="Arial" w:hAnsiTheme="minorHAnsi" w:cstheme="minorHAnsi"/>
          <w:sz w:val="24"/>
          <w:szCs w:val="24"/>
        </w:rPr>
        <w:t xml:space="preserve">Hopkins M, Hau S, Tiernan C, Papadimitropoulos A, Chawla A, Beloukas A, Geretti AM. Comparative performance of the new Aptima HIV-1 Quant Dx assay with three commercial PCR-based HIV-1 RNA quantitation assays. J Clin Virol 2015;69:56-62. </w:t>
      </w:r>
    </w:p>
    <w:p w14:paraId="3ECDE1B9" w14:textId="77777777" w:rsidR="00BC039A" w:rsidRPr="00A42B78" w:rsidRDefault="00AB49C6" w:rsidP="00BC039A">
      <w:pPr>
        <w:pStyle w:val="ListParagraph"/>
        <w:numPr>
          <w:ilvl w:val="0"/>
          <w:numId w:val="1"/>
        </w:numPr>
        <w:spacing w:line="480" w:lineRule="auto"/>
        <w:ind w:right="26"/>
        <w:jc w:val="both"/>
        <w:rPr>
          <w:rFonts w:asciiTheme="minorHAnsi" w:eastAsia="Arial" w:hAnsiTheme="minorHAnsi" w:cstheme="minorHAnsi"/>
          <w:sz w:val="24"/>
          <w:szCs w:val="24"/>
        </w:rPr>
      </w:pPr>
      <w:r w:rsidRPr="00A42B78">
        <w:rPr>
          <w:rFonts w:asciiTheme="minorHAnsi" w:hAnsiTheme="minorHAnsi"/>
          <w:sz w:val="24"/>
        </w:rPr>
        <w:t xml:space="preserve">Chevaliez S, </w:t>
      </w:r>
      <w:r w:rsidRPr="00A42B78">
        <w:rPr>
          <w:rFonts w:asciiTheme="minorHAnsi" w:eastAsia="Arial" w:hAnsiTheme="minorHAnsi" w:cstheme="minorHAnsi"/>
          <w:sz w:val="24"/>
          <w:szCs w:val="24"/>
        </w:rPr>
        <w:t xml:space="preserve">Dubernet F, </w:t>
      </w:r>
      <w:r w:rsidRPr="00A42B78">
        <w:rPr>
          <w:rFonts w:asciiTheme="minorHAnsi" w:hAnsiTheme="minorHAnsi"/>
          <w:sz w:val="24"/>
        </w:rPr>
        <w:t xml:space="preserve">Dauvillier C, Hézode C, </w:t>
      </w:r>
      <w:r w:rsidRPr="00A42B78">
        <w:rPr>
          <w:rFonts w:asciiTheme="minorHAnsi" w:eastAsia="Arial" w:hAnsiTheme="minorHAnsi" w:cstheme="minorHAnsi"/>
          <w:sz w:val="24"/>
          <w:szCs w:val="24"/>
        </w:rPr>
        <w:t>Pawlotsky JM</w:t>
      </w:r>
      <w:r w:rsidRPr="00A42B78">
        <w:rPr>
          <w:rFonts w:asciiTheme="minorHAnsi" w:hAnsiTheme="minorHAnsi"/>
          <w:sz w:val="24"/>
        </w:rPr>
        <w:t xml:space="preserve">. The </w:t>
      </w:r>
      <w:r w:rsidRPr="00A42B78">
        <w:rPr>
          <w:rFonts w:asciiTheme="minorHAnsi" w:eastAsia="Arial" w:hAnsiTheme="minorHAnsi" w:cstheme="minorHAnsi"/>
          <w:sz w:val="24"/>
          <w:szCs w:val="24"/>
        </w:rPr>
        <w:t>New</w:t>
      </w:r>
      <w:r w:rsidRPr="00A42B78">
        <w:rPr>
          <w:rFonts w:asciiTheme="minorHAnsi" w:hAnsiTheme="minorHAnsi"/>
          <w:sz w:val="24"/>
        </w:rPr>
        <w:t xml:space="preserve"> Aptima </w:t>
      </w:r>
      <w:r w:rsidRPr="00A42B78">
        <w:rPr>
          <w:rFonts w:asciiTheme="minorHAnsi" w:eastAsia="Arial" w:hAnsiTheme="minorHAnsi" w:cstheme="minorHAnsi"/>
          <w:sz w:val="24"/>
          <w:szCs w:val="24"/>
        </w:rPr>
        <w:t>HCV</w:t>
      </w:r>
      <w:r w:rsidRPr="00A42B78">
        <w:rPr>
          <w:rFonts w:asciiTheme="minorHAnsi" w:hAnsiTheme="minorHAnsi"/>
          <w:sz w:val="24"/>
        </w:rPr>
        <w:t xml:space="preserve"> Quant </w:t>
      </w:r>
      <w:r w:rsidRPr="00A42B78">
        <w:rPr>
          <w:rFonts w:asciiTheme="minorHAnsi" w:eastAsia="Arial" w:hAnsiTheme="minorHAnsi" w:cstheme="minorHAnsi"/>
          <w:sz w:val="24"/>
          <w:szCs w:val="24"/>
        </w:rPr>
        <w:t>Dx real-time</w:t>
      </w:r>
      <w:r w:rsidRPr="00A42B78">
        <w:rPr>
          <w:rFonts w:asciiTheme="minorHAnsi" w:hAnsiTheme="minorHAnsi"/>
          <w:sz w:val="24"/>
        </w:rPr>
        <w:t xml:space="preserve"> TMA assay accurately quantifies hepatitis </w:t>
      </w:r>
      <w:r w:rsidRPr="00A42B78">
        <w:rPr>
          <w:rFonts w:asciiTheme="minorHAnsi" w:eastAsia="Arial" w:hAnsiTheme="minorHAnsi" w:cstheme="minorHAnsi"/>
          <w:sz w:val="24"/>
          <w:szCs w:val="24"/>
        </w:rPr>
        <w:t>C</w:t>
      </w:r>
      <w:r w:rsidRPr="00A42B78">
        <w:rPr>
          <w:rFonts w:asciiTheme="minorHAnsi" w:hAnsiTheme="minorHAnsi"/>
          <w:sz w:val="24"/>
        </w:rPr>
        <w:t xml:space="preserve"> virus </w:t>
      </w:r>
      <w:r w:rsidRPr="00A42B78">
        <w:rPr>
          <w:rFonts w:asciiTheme="minorHAnsi" w:eastAsia="Arial" w:hAnsiTheme="minorHAnsi" w:cstheme="minorHAnsi"/>
          <w:sz w:val="24"/>
          <w:szCs w:val="24"/>
        </w:rPr>
        <w:t>genotype 1-6 RNA.</w:t>
      </w:r>
      <w:r w:rsidRPr="00A42B78">
        <w:rPr>
          <w:rFonts w:asciiTheme="minorHAnsi" w:hAnsiTheme="minorHAnsi"/>
          <w:sz w:val="24"/>
        </w:rPr>
        <w:t xml:space="preserve"> J Clin </w:t>
      </w:r>
      <w:r w:rsidRPr="00A42B78">
        <w:rPr>
          <w:rFonts w:asciiTheme="minorHAnsi" w:eastAsia="Arial" w:hAnsiTheme="minorHAnsi" w:cstheme="minorHAnsi"/>
          <w:sz w:val="24"/>
          <w:szCs w:val="24"/>
        </w:rPr>
        <w:t>Virol</w:t>
      </w:r>
      <w:r w:rsidRPr="00A42B78">
        <w:rPr>
          <w:rFonts w:asciiTheme="minorHAnsi" w:hAnsiTheme="minorHAnsi"/>
          <w:sz w:val="24"/>
        </w:rPr>
        <w:t xml:space="preserve"> 2017</w:t>
      </w:r>
    </w:p>
    <w:p w14:paraId="30EF0BB1" w14:textId="7B595656" w:rsidR="00BC039A" w:rsidRPr="00A42B78" w:rsidRDefault="00BC039A" w:rsidP="00BC039A">
      <w:pPr>
        <w:pStyle w:val="ListParagraph"/>
        <w:numPr>
          <w:ilvl w:val="0"/>
          <w:numId w:val="1"/>
        </w:numPr>
        <w:spacing w:line="480" w:lineRule="auto"/>
        <w:ind w:right="26"/>
        <w:jc w:val="both"/>
        <w:rPr>
          <w:rFonts w:asciiTheme="minorHAnsi" w:eastAsia="Arial" w:hAnsiTheme="minorHAnsi" w:cstheme="minorHAnsi"/>
          <w:sz w:val="24"/>
          <w:szCs w:val="24"/>
        </w:rPr>
      </w:pPr>
      <w:r w:rsidRPr="00A42B78">
        <w:rPr>
          <w:rFonts w:asciiTheme="minorHAnsi" w:hAnsiTheme="minorHAnsi"/>
          <w:sz w:val="24"/>
        </w:rPr>
        <w:t xml:space="preserve">Liu S, Zhou B, Valdes JD, Sun J, Guo H. </w:t>
      </w:r>
      <w:r w:rsidRPr="00A42B78">
        <w:rPr>
          <w:rFonts w:asciiTheme="minorHAnsi" w:eastAsia="Arial" w:hAnsiTheme="minorHAnsi" w:cstheme="minorHAnsi"/>
          <w:sz w:val="24"/>
          <w:szCs w:val="24"/>
        </w:rPr>
        <w:t>Serum hepatitis B virus RNA: A new potential biomarker for chronic hepatitis B virus infection. Hepatology 2019;69:1816-1827.</w:t>
      </w:r>
    </w:p>
    <w:p w14:paraId="3C59B2BA" w14:textId="3F739F77" w:rsidR="00AB49C6" w:rsidRPr="00A42B78" w:rsidRDefault="00BC039A" w:rsidP="00BC039A">
      <w:pPr>
        <w:pStyle w:val="ListParagraph"/>
        <w:numPr>
          <w:ilvl w:val="0"/>
          <w:numId w:val="1"/>
        </w:numPr>
        <w:spacing w:line="480" w:lineRule="auto"/>
        <w:jc w:val="both"/>
        <w:rPr>
          <w:rFonts w:asciiTheme="minorHAnsi" w:hAnsiTheme="minorHAnsi"/>
          <w:sz w:val="24"/>
        </w:rPr>
      </w:pPr>
      <w:r w:rsidRPr="00A42B78">
        <w:rPr>
          <w:rFonts w:asciiTheme="minorHAnsi" w:hAnsiTheme="minorHAnsi"/>
          <w:sz w:val="24"/>
        </w:rPr>
        <w:t xml:space="preserve">Entecavir plus adefovir combination therapy versus entecavir monotherapy vs therapy with adefovir plus lamivudine for chronic hepatitis B infected subjects with lamivudine-resistant virus (DEFINE). </w:t>
      </w:r>
      <w:r w:rsidRPr="00A42B78">
        <w:rPr>
          <w:rFonts w:asciiTheme="minorHAnsi" w:eastAsia="Arial" w:hAnsiTheme="minorHAnsi" w:cstheme="minorHAnsi"/>
          <w:sz w:val="24"/>
          <w:szCs w:val="24"/>
        </w:rPr>
        <w:t>Available at: https://clinicaltrials.gov/ct2/show/results/NCT00410202?term=Define+Study%2C +entecavir&amp;cond=Hepatitis+B%2C+Chronic&amp;rank=1 (Accessed Dec 2019).</w:t>
      </w:r>
    </w:p>
    <w:p w14:paraId="24923AE8" w14:textId="77777777" w:rsidR="00BC039A" w:rsidRPr="00A42B78" w:rsidRDefault="00BC039A" w:rsidP="00BC039A">
      <w:pPr>
        <w:pStyle w:val="ListParagraph"/>
        <w:numPr>
          <w:ilvl w:val="0"/>
          <w:numId w:val="1"/>
        </w:numPr>
        <w:spacing w:line="480" w:lineRule="auto"/>
        <w:ind w:right="26"/>
        <w:jc w:val="both"/>
        <w:rPr>
          <w:rFonts w:asciiTheme="minorHAnsi" w:hAnsiTheme="minorHAnsi"/>
          <w:sz w:val="24"/>
        </w:rPr>
      </w:pPr>
      <w:r w:rsidRPr="00A42B78">
        <w:rPr>
          <w:rFonts w:asciiTheme="minorHAnsi" w:hAnsiTheme="minorHAnsi"/>
          <w:sz w:val="24"/>
        </w:rPr>
        <w:t xml:space="preserve">van Bömmel F, Bartens A, Mysickova A, Hofmann J, Krüger DH, Berg T, </w:t>
      </w:r>
      <w:r w:rsidRPr="00A42B78">
        <w:rPr>
          <w:rFonts w:asciiTheme="minorHAnsi" w:eastAsia="Arial" w:hAnsiTheme="minorHAnsi" w:cstheme="minorHAnsi"/>
          <w:sz w:val="24"/>
          <w:szCs w:val="24"/>
        </w:rPr>
        <w:t>Edelmann A</w:t>
      </w:r>
      <w:r w:rsidRPr="00A42B78">
        <w:rPr>
          <w:rFonts w:asciiTheme="minorHAnsi" w:hAnsiTheme="minorHAnsi"/>
          <w:sz w:val="24"/>
        </w:rPr>
        <w:t>. Serum hepatitis B virus RNA levels as an early predictor of hepatitis B envelope antigen seroconversion during treatment with polymerase inhibitors. Hepatology 2015;61:66</w:t>
      </w:r>
      <w:r w:rsidRPr="00A42B78">
        <w:rPr>
          <w:rFonts w:asciiTheme="minorHAnsi" w:eastAsia="Arial" w:hAnsiTheme="minorHAnsi" w:cstheme="minorHAnsi"/>
          <w:sz w:val="24"/>
          <w:szCs w:val="24"/>
        </w:rPr>
        <w:t>-</w:t>
      </w:r>
      <w:r w:rsidRPr="00A42B78">
        <w:rPr>
          <w:rFonts w:asciiTheme="minorHAnsi" w:hAnsiTheme="minorHAnsi"/>
          <w:sz w:val="24"/>
        </w:rPr>
        <w:t>76.</w:t>
      </w:r>
    </w:p>
    <w:p w14:paraId="539DE924" w14:textId="54CAF602" w:rsidR="00AB49C6" w:rsidRPr="00A42B78" w:rsidRDefault="00AB49C6" w:rsidP="00AB49C6">
      <w:pPr>
        <w:pStyle w:val="ListParagraph"/>
        <w:numPr>
          <w:ilvl w:val="0"/>
          <w:numId w:val="1"/>
        </w:numPr>
        <w:spacing w:line="480" w:lineRule="auto"/>
        <w:rPr>
          <w:rFonts w:asciiTheme="minorHAnsi" w:hAnsiTheme="minorHAnsi"/>
          <w:sz w:val="24"/>
        </w:rPr>
      </w:pPr>
      <w:r w:rsidRPr="00A42B78">
        <w:rPr>
          <w:rFonts w:asciiTheme="minorHAnsi" w:hAnsiTheme="minorHAnsi"/>
          <w:sz w:val="24"/>
        </w:rPr>
        <w:t xml:space="preserve">Cobas® AmpliPrep/cobas® TaqMan® HBV Test, v2.0. Product information available at: </w:t>
      </w:r>
      <w:hyperlink r:id="rId11" w:history="1">
        <w:r w:rsidRPr="00A42B78">
          <w:rPr>
            <w:rStyle w:val="Hyperlink"/>
            <w:rFonts w:asciiTheme="minorHAnsi" w:eastAsia="Arial" w:hAnsiTheme="minorHAnsi" w:cstheme="minorHAnsi"/>
            <w:color w:val="auto"/>
            <w:sz w:val="24"/>
            <w:szCs w:val="24"/>
          </w:rPr>
          <w:t>https://diagnostics.roche.com/global/en/products/params/cobas-ampliprep-cobas-taqman-hbv-test-v2-0.html</w:t>
        </w:r>
      </w:hyperlink>
      <w:r w:rsidRPr="00A42B78">
        <w:rPr>
          <w:rFonts w:asciiTheme="minorHAnsi" w:eastAsia="Arial" w:hAnsiTheme="minorHAnsi" w:cstheme="minorHAnsi"/>
          <w:sz w:val="24"/>
          <w:szCs w:val="24"/>
        </w:rPr>
        <w:t>; Accessed Dec</w:t>
      </w:r>
      <w:r w:rsidRPr="00A42B78">
        <w:rPr>
          <w:rFonts w:asciiTheme="minorHAnsi" w:hAnsiTheme="minorHAnsi"/>
          <w:sz w:val="24"/>
        </w:rPr>
        <w:t xml:space="preserve"> 2019.</w:t>
      </w:r>
    </w:p>
    <w:p w14:paraId="1D7072DF" w14:textId="77777777" w:rsidR="00BC039A" w:rsidRPr="00A42B78" w:rsidRDefault="00AB49C6" w:rsidP="00BC039A">
      <w:pPr>
        <w:pStyle w:val="ListParagraph"/>
        <w:numPr>
          <w:ilvl w:val="0"/>
          <w:numId w:val="1"/>
        </w:numPr>
        <w:spacing w:line="480" w:lineRule="auto"/>
        <w:jc w:val="both"/>
        <w:rPr>
          <w:rFonts w:asciiTheme="minorHAnsi" w:hAnsiTheme="minorHAnsi"/>
          <w:sz w:val="24"/>
        </w:rPr>
      </w:pPr>
      <w:r w:rsidRPr="00A42B78">
        <w:rPr>
          <w:rFonts w:asciiTheme="minorHAnsi" w:hAnsiTheme="minorHAnsi"/>
          <w:sz w:val="24"/>
        </w:rPr>
        <w:t>Aptima® HBV Quant Assay [package insert]. Available at:</w:t>
      </w:r>
      <w:r w:rsidRPr="00A42B78">
        <w:t xml:space="preserve"> </w:t>
      </w:r>
      <w:hyperlink r:id="rId12" w:history="1">
        <w:r w:rsidRPr="00A42B78">
          <w:rPr>
            <w:rStyle w:val="Hyperlink"/>
            <w:rFonts w:asciiTheme="minorHAnsi" w:eastAsia="Arial" w:hAnsiTheme="minorHAnsi" w:cstheme="minorHAnsi"/>
            <w:color w:val="auto"/>
            <w:sz w:val="24"/>
            <w:szCs w:val="24"/>
          </w:rPr>
          <w:t>https://www.hologic.com/package-inserts/diagnostic-products/aptima-hbv-quant-assay</w:t>
        </w:r>
      </w:hyperlink>
      <w:r w:rsidRPr="00A42B78">
        <w:rPr>
          <w:rFonts w:asciiTheme="minorHAnsi" w:eastAsia="Arial" w:hAnsiTheme="minorHAnsi" w:cstheme="minorHAnsi"/>
          <w:sz w:val="24"/>
          <w:szCs w:val="24"/>
        </w:rPr>
        <w:t xml:space="preserve"> (</w:t>
      </w:r>
      <w:r w:rsidRPr="00A42B78">
        <w:rPr>
          <w:rFonts w:asciiTheme="minorHAnsi" w:hAnsiTheme="minorHAnsi"/>
          <w:sz w:val="24"/>
        </w:rPr>
        <w:t xml:space="preserve">Accessed </w:t>
      </w:r>
      <w:r w:rsidRPr="00A42B78">
        <w:rPr>
          <w:rFonts w:asciiTheme="minorHAnsi" w:eastAsia="Arial" w:hAnsiTheme="minorHAnsi" w:cstheme="minorHAnsi"/>
          <w:sz w:val="24"/>
          <w:szCs w:val="24"/>
        </w:rPr>
        <w:t>Dec</w:t>
      </w:r>
      <w:r w:rsidRPr="00A42B78">
        <w:rPr>
          <w:rFonts w:asciiTheme="minorHAnsi" w:hAnsiTheme="minorHAnsi"/>
          <w:sz w:val="24"/>
        </w:rPr>
        <w:t xml:space="preserve"> 2019</w:t>
      </w:r>
      <w:r w:rsidRPr="00A42B78">
        <w:rPr>
          <w:rFonts w:asciiTheme="minorHAnsi" w:eastAsia="Arial" w:hAnsiTheme="minorHAnsi" w:cstheme="minorHAnsi"/>
          <w:sz w:val="24"/>
          <w:szCs w:val="24"/>
        </w:rPr>
        <w:t>).</w:t>
      </w:r>
    </w:p>
    <w:p w14:paraId="75EC1460" w14:textId="636A1CFE" w:rsidR="00027ACF" w:rsidRPr="00A42B78" w:rsidRDefault="00027ACF" w:rsidP="00BC039A">
      <w:pPr>
        <w:pStyle w:val="ListParagraph"/>
        <w:numPr>
          <w:ilvl w:val="0"/>
          <w:numId w:val="1"/>
        </w:numPr>
        <w:spacing w:line="480" w:lineRule="auto"/>
        <w:jc w:val="both"/>
        <w:rPr>
          <w:rFonts w:asciiTheme="minorHAnsi" w:eastAsia="Times New Roman" w:hAnsiTheme="minorHAnsi" w:cstheme="minorHAnsi"/>
          <w:sz w:val="24"/>
          <w:szCs w:val="24"/>
          <w:lang w:val="en-GB" w:eastAsia="en-GB"/>
        </w:rPr>
      </w:pPr>
      <w:r w:rsidRPr="00A42B78">
        <w:rPr>
          <w:rFonts w:asciiTheme="minorHAnsi" w:hAnsiTheme="minorHAnsi" w:cstheme="minorHAnsi"/>
          <w:sz w:val="24"/>
          <w:szCs w:val="24"/>
        </w:rPr>
        <w:t xml:space="preserve">Xpert® HBV Viral Load. </w:t>
      </w:r>
      <w:hyperlink r:id="rId13" w:history="1">
        <w:r w:rsidRPr="00A42B78">
          <w:rPr>
            <w:rStyle w:val="Hyperlink"/>
            <w:rFonts w:asciiTheme="minorHAnsi" w:hAnsiTheme="minorHAnsi" w:cstheme="minorHAnsi"/>
            <w:color w:val="auto"/>
            <w:sz w:val="24"/>
            <w:szCs w:val="24"/>
          </w:rPr>
          <w:t>https://www.cepheid.com/uk/cepheid-solutions/clinical-ivd-tests/virology/xpert-hbv-viral-load</w:t>
        </w:r>
      </w:hyperlink>
      <w:r w:rsidRPr="00A42B78">
        <w:rPr>
          <w:rFonts w:asciiTheme="minorHAnsi" w:hAnsiTheme="minorHAnsi" w:cstheme="minorHAnsi"/>
          <w:sz w:val="24"/>
          <w:szCs w:val="24"/>
        </w:rPr>
        <w:t xml:space="preserve"> (Accessed Dec 2019).</w:t>
      </w:r>
    </w:p>
    <w:p w14:paraId="3835AE49" w14:textId="1B3D6E5F" w:rsidR="0064037D" w:rsidRPr="00A42B78" w:rsidRDefault="0064037D" w:rsidP="00BC039A">
      <w:pPr>
        <w:pStyle w:val="ListParagraph"/>
        <w:numPr>
          <w:ilvl w:val="0"/>
          <w:numId w:val="1"/>
        </w:numPr>
        <w:spacing w:line="480" w:lineRule="auto"/>
        <w:jc w:val="both"/>
        <w:rPr>
          <w:rFonts w:asciiTheme="minorHAnsi" w:hAnsiTheme="minorHAnsi"/>
          <w:sz w:val="24"/>
        </w:rPr>
      </w:pPr>
      <w:r w:rsidRPr="00A42B78">
        <w:rPr>
          <w:rFonts w:asciiTheme="minorHAnsi" w:eastAsia="Arial" w:hAnsiTheme="minorHAnsi" w:cstheme="minorHAnsi"/>
          <w:sz w:val="24"/>
          <w:szCs w:val="24"/>
        </w:rPr>
        <w:t>Clinical and Laboratory Standards Institute (CLSI). Measurement procedure comparison and bias estimation using patient samples.</w:t>
      </w:r>
      <w:r w:rsidRPr="00A42B78">
        <w:rPr>
          <w:rFonts w:asciiTheme="minorHAnsi" w:hAnsiTheme="minorHAnsi"/>
          <w:sz w:val="24"/>
        </w:rPr>
        <w:t xml:space="preserve"> 3</w:t>
      </w:r>
      <w:r w:rsidRPr="00A42B78">
        <w:rPr>
          <w:rFonts w:asciiTheme="minorHAnsi" w:hAnsiTheme="minorHAnsi"/>
          <w:sz w:val="24"/>
          <w:vertAlign w:val="superscript"/>
        </w:rPr>
        <w:t xml:space="preserve">rd </w:t>
      </w:r>
      <w:r w:rsidRPr="00A42B78">
        <w:rPr>
          <w:rFonts w:asciiTheme="minorHAnsi" w:hAnsiTheme="minorHAnsi"/>
          <w:sz w:val="24"/>
        </w:rPr>
        <w:t>ed. CLSI guideline EP09c. Wayne, PA: Clinical and Laboratory Standards Institute; 2018.</w:t>
      </w:r>
    </w:p>
    <w:p w14:paraId="31FE8069" w14:textId="27689AE9" w:rsidR="00DB2648" w:rsidRPr="00A42B78" w:rsidRDefault="00DB2648" w:rsidP="00CE36C8">
      <w:pPr>
        <w:pStyle w:val="ListParagraph"/>
        <w:numPr>
          <w:ilvl w:val="0"/>
          <w:numId w:val="1"/>
        </w:numPr>
        <w:spacing w:line="480" w:lineRule="auto"/>
        <w:jc w:val="both"/>
        <w:rPr>
          <w:rFonts w:asciiTheme="minorHAnsi" w:hAnsiTheme="minorHAnsi"/>
          <w:sz w:val="24"/>
        </w:rPr>
      </w:pPr>
      <w:r w:rsidRPr="00A42B78">
        <w:rPr>
          <w:rFonts w:asciiTheme="minorHAnsi" w:hAnsiTheme="minorHAnsi"/>
          <w:sz w:val="24"/>
          <w:lang w:val="de-DE"/>
        </w:rPr>
        <w:t xml:space="preserve">Wang J, Shen T, Huang X, Kumar GR, Chen X, Zeng Z, et al. </w:t>
      </w:r>
      <w:r w:rsidRPr="00A42B78">
        <w:rPr>
          <w:rFonts w:asciiTheme="minorHAnsi" w:hAnsiTheme="minorHAnsi"/>
          <w:sz w:val="24"/>
        </w:rPr>
        <w:t>Serum hepatitis B virus RNA is encapsidated pregenome RNA that may be associated with persistence of viral infection and rebound. J Hepatol 2016;65:700</w:t>
      </w:r>
      <w:r w:rsidRPr="00A42B78">
        <w:rPr>
          <w:rFonts w:asciiTheme="minorHAnsi" w:eastAsia="Arial" w:hAnsiTheme="minorHAnsi" w:cstheme="minorHAnsi"/>
          <w:sz w:val="24"/>
          <w:szCs w:val="24"/>
        </w:rPr>
        <w:t>-</w:t>
      </w:r>
      <w:r w:rsidRPr="00A42B78">
        <w:rPr>
          <w:rFonts w:asciiTheme="minorHAnsi" w:hAnsiTheme="minorHAnsi"/>
          <w:sz w:val="24"/>
        </w:rPr>
        <w:t>710.</w:t>
      </w:r>
    </w:p>
    <w:p w14:paraId="2518844D" w14:textId="1E627E67" w:rsidR="00357BD3" w:rsidRPr="00A42B78" w:rsidRDefault="00357BD3" w:rsidP="00CE36C8">
      <w:pPr>
        <w:pStyle w:val="ListParagraph"/>
        <w:numPr>
          <w:ilvl w:val="0"/>
          <w:numId w:val="1"/>
        </w:numPr>
        <w:spacing w:line="480" w:lineRule="auto"/>
        <w:jc w:val="both"/>
        <w:rPr>
          <w:rFonts w:asciiTheme="minorHAnsi" w:hAnsiTheme="minorHAnsi"/>
          <w:sz w:val="24"/>
        </w:rPr>
      </w:pPr>
      <w:r w:rsidRPr="00A42B78">
        <w:rPr>
          <w:rFonts w:asciiTheme="minorHAnsi" w:hAnsiTheme="minorHAnsi"/>
          <w:sz w:val="24"/>
        </w:rPr>
        <w:t>Koczera P, Martin L, Marx G, Schuerholz T. The ribonuclease A superfamily in humans: canonical RNases as the buttress of innate immunity. Int J Mol Sci 2016;17</w:t>
      </w:r>
      <w:r w:rsidRPr="00A42B78">
        <w:rPr>
          <w:rFonts w:asciiTheme="minorHAnsi" w:eastAsia="Arial" w:hAnsiTheme="minorHAnsi" w:cstheme="minorHAnsi"/>
          <w:sz w:val="24"/>
          <w:szCs w:val="24"/>
        </w:rPr>
        <w:t>.</w:t>
      </w:r>
      <w:r w:rsidRPr="00A42B78">
        <w:rPr>
          <w:rFonts w:asciiTheme="minorHAnsi" w:hAnsiTheme="minorHAnsi"/>
          <w:sz w:val="24"/>
        </w:rPr>
        <w:t xml:space="preserve"> pii: E1278. </w:t>
      </w:r>
    </w:p>
    <w:p w14:paraId="25A43059" w14:textId="69A6BC5C" w:rsidR="003520D6" w:rsidRPr="00A42B78" w:rsidRDefault="003520D6" w:rsidP="00BC039A">
      <w:pPr>
        <w:pStyle w:val="ListParagraph"/>
        <w:numPr>
          <w:ilvl w:val="0"/>
          <w:numId w:val="1"/>
        </w:numPr>
        <w:spacing w:line="480" w:lineRule="auto"/>
        <w:jc w:val="both"/>
        <w:rPr>
          <w:rFonts w:asciiTheme="minorHAnsi" w:eastAsia="Arial" w:hAnsiTheme="minorHAnsi" w:cstheme="minorHAnsi"/>
          <w:sz w:val="24"/>
          <w:szCs w:val="24"/>
        </w:rPr>
      </w:pPr>
      <w:r w:rsidRPr="00A42B78">
        <w:rPr>
          <w:rFonts w:asciiTheme="minorHAnsi" w:eastAsia="Arial" w:hAnsiTheme="minorHAnsi" w:cstheme="minorHAnsi"/>
          <w:sz w:val="24"/>
          <w:szCs w:val="24"/>
        </w:rPr>
        <w:t>Lok AS, Zoulim F, Dusheiko G, Ghany MG. Hepatitis B cure: From discovery to regulatory approval. J Hepatol 2017;67:847-861.</w:t>
      </w:r>
    </w:p>
    <w:p w14:paraId="1A9A3F3B" w14:textId="77777777" w:rsidR="002B0B6E" w:rsidRPr="00A42B78" w:rsidRDefault="002B0B6E" w:rsidP="00BC039A">
      <w:pPr>
        <w:pStyle w:val="ListParagraph"/>
        <w:numPr>
          <w:ilvl w:val="0"/>
          <w:numId w:val="1"/>
        </w:numPr>
        <w:spacing w:line="480" w:lineRule="auto"/>
        <w:jc w:val="both"/>
        <w:rPr>
          <w:rFonts w:asciiTheme="minorHAnsi" w:eastAsia="Arial" w:hAnsiTheme="minorHAnsi" w:cstheme="minorHAnsi"/>
          <w:sz w:val="24"/>
          <w:szCs w:val="24"/>
        </w:rPr>
      </w:pPr>
      <w:r w:rsidRPr="00A42B78">
        <w:rPr>
          <w:rFonts w:asciiTheme="minorHAnsi" w:eastAsia="Arial" w:hAnsiTheme="minorHAnsi" w:cstheme="minorHAnsi"/>
          <w:sz w:val="24"/>
          <w:szCs w:val="24"/>
          <w:lang w:val="pt-BR"/>
        </w:rPr>
        <w:t xml:space="preserve">Coffin CS, Zhou K, Terrault NA. </w:t>
      </w:r>
      <w:r w:rsidRPr="00A42B78">
        <w:rPr>
          <w:rFonts w:asciiTheme="minorHAnsi" w:eastAsia="Arial" w:hAnsiTheme="minorHAnsi" w:cstheme="minorHAnsi"/>
          <w:sz w:val="24"/>
          <w:szCs w:val="24"/>
        </w:rPr>
        <w:t>New and old biomarkers for diagnosis and management of chronic hepatitis B virus infection. Gastroenterology 2019;156:355-368.</w:t>
      </w:r>
    </w:p>
    <w:p w14:paraId="1EBFF07B" w14:textId="77777777" w:rsidR="00DB2648" w:rsidRPr="00A42B78" w:rsidRDefault="00DB2648" w:rsidP="00CE36C8">
      <w:pPr>
        <w:jc w:val="both"/>
        <w:rPr>
          <w:rFonts w:asciiTheme="minorHAnsi" w:hAnsiTheme="minorHAnsi"/>
          <w:sz w:val="24"/>
        </w:rPr>
      </w:pPr>
    </w:p>
    <w:p w14:paraId="25F2CCFC" w14:textId="6EAE9A83" w:rsidR="00DE0C4D" w:rsidRPr="00A42B78" w:rsidRDefault="00DE0C4D" w:rsidP="000F307D">
      <w:pPr>
        <w:ind w:left="360" w:right="26"/>
        <w:jc w:val="both"/>
        <w:rPr>
          <w:rFonts w:asciiTheme="minorHAnsi" w:eastAsia="Arial" w:hAnsiTheme="minorHAnsi" w:cstheme="minorHAnsi"/>
          <w:sz w:val="24"/>
          <w:szCs w:val="24"/>
        </w:rPr>
      </w:pPr>
      <w:bookmarkStart w:id="4" w:name="_2et92p0" w:colFirst="0" w:colLast="0"/>
      <w:bookmarkEnd w:id="4"/>
    </w:p>
    <w:p w14:paraId="3B6A91EB" w14:textId="026CC7CE" w:rsidR="00DE0C4D" w:rsidRPr="00A42B78" w:rsidRDefault="00DE0C4D" w:rsidP="000F307D">
      <w:pPr>
        <w:ind w:left="360" w:right="26"/>
        <w:jc w:val="both"/>
        <w:rPr>
          <w:rFonts w:asciiTheme="minorHAnsi" w:eastAsia="Arial" w:hAnsiTheme="minorHAnsi" w:cstheme="minorHAnsi"/>
          <w:sz w:val="24"/>
          <w:szCs w:val="24"/>
        </w:rPr>
      </w:pPr>
    </w:p>
    <w:p w14:paraId="510C08CA" w14:textId="77777777" w:rsidR="00931A42" w:rsidRPr="00A42B78" w:rsidRDefault="00931A42">
      <w:pPr>
        <w:rPr>
          <w:rFonts w:asciiTheme="minorHAnsi" w:eastAsia="Arial" w:hAnsiTheme="minorHAnsi" w:cstheme="minorHAnsi"/>
          <w:b/>
          <w:bCs/>
          <w:sz w:val="24"/>
          <w:szCs w:val="24"/>
        </w:rPr>
      </w:pPr>
      <w:r w:rsidRPr="00A42B78">
        <w:rPr>
          <w:rFonts w:asciiTheme="minorHAnsi" w:eastAsia="Arial" w:hAnsiTheme="minorHAnsi" w:cstheme="minorHAnsi"/>
          <w:b/>
          <w:bCs/>
          <w:sz w:val="24"/>
          <w:szCs w:val="24"/>
        </w:rPr>
        <w:br w:type="page"/>
      </w:r>
    </w:p>
    <w:p w14:paraId="2239DEBD" w14:textId="7CA49599" w:rsidR="00DE0C4D" w:rsidRPr="00A42B78" w:rsidRDefault="00DE0C4D" w:rsidP="008E05BD">
      <w:pPr>
        <w:spacing w:line="480" w:lineRule="auto"/>
        <w:ind w:right="26"/>
        <w:jc w:val="both"/>
        <w:rPr>
          <w:rFonts w:asciiTheme="minorHAnsi" w:eastAsia="Arial" w:hAnsiTheme="minorHAnsi" w:cstheme="minorHAnsi"/>
          <w:b/>
          <w:bCs/>
          <w:sz w:val="24"/>
          <w:szCs w:val="24"/>
        </w:rPr>
      </w:pPr>
      <w:r w:rsidRPr="00A42B78">
        <w:rPr>
          <w:rFonts w:asciiTheme="minorHAnsi" w:eastAsia="Arial" w:hAnsiTheme="minorHAnsi" w:cstheme="minorHAnsi"/>
          <w:b/>
          <w:bCs/>
          <w:sz w:val="24"/>
          <w:szCs w:val="24"/>
        </w:rPr>
        <w:t>Legends to the Figures</w:t>
      </w:r>
    </w:p>
    <w:p w14:paraId="6B9B61EC" w14:textId="43088F8C" w:rsidR="001B1EDF" w:rsidRPr="00A42B78" w:rsidRDefault="001B1EDF" w:rsidP="008E05BD">
      <w:pPr>
        <w:spacing w:line="480" w:lineRule="auto"/>
        <w:ind w:left="360" w:right="26"/>
        <w:jc w:val="both"/>
        <w:rPr>
          <w:rFonts w:asciiTheme="minorHAnsi" w:eastAsia="Arial" w:hAnsiTheme="minorHAnsi" w:cstheme="minorHAnsi"/>
          <w:bCs/>
          <w:sz w:val="24"/>
          <w:szCs w:val="24"/>
        </w:rPr>
      </w:pPr>
    </w:p>
    <w:p w14:paraId="183908D6" w14:textId="441E2929" w:rsidR="009138D4" w:rsidRPr="00A42B78" w:rsidRDefault="001B1EDF" w:rsidP="008E05BD">
      <w:pPr>
        <w:spacing w:line="480" w:lineRule="auto"/>
        <w:rPr>
          <w:rFonts w:asciiTheme="minorHAnsi" w:eastAsia="Arial" w:hAnsiTheme="minorHAnsi" w:cstheme="minorHAnsi"/>
          <w:b/>
          <w:bCs/>
          <w:sz w:val="24"/>
          <w:szCs w:val="24"/>
        </w:rPr>
      </w:pPr>
      <w:r w:rsidRPr="00A42B78">
        <w:rPr>
          <w:rFonts w:asciiTheme="minorHAnsi" w:eastAsia="Arial" w:hAnsiTheme="minorHAnsi" w:cstheme="minorHAnsi"/>
          <w:b/>
          <w:bCs/>
          <w:sz w:val="24"/>
          <w:szCs w:val="24"/>
        </w:rPr>
        <w:t xml:space="preserve">Figure 1. </w:t>
      </w:r>
      <w:r w:rsidR="00102411" w:rsidRPr="00A42B78">
        <w:rPr>
          <w:rFonts w:asciiTheme="minorHAnsi" w:eastAsia="Arial" w:hAnsiTheme="minorHAnsi" w:cstheme="minorHAnsi"/>
          <w:b/>
          <w:bCs/>
          <w:sz w:val="24"/>
          <w:szCs w:val="24"/>
        </w:rPr>
        <w:t xml:space="preserve">Comparison of </w:t>
      </w:r>
      <w:r w:rsidR="00966CC6" w:rsidRPr="00A42B78">
        <w:rPr>
          <w:rFonts w:asciiTheme="minorHAnsi" w:eastAsia="Arial" w:hAnsiTheme="minorHAnsi" w:cstheme="minorHAnsi"/>
          <w:b/>
          <w:bCs/>
          <w:sz w:val="24"/>
          <w:szCs w:val="24"/>
        </w:rPr>
        <w:t>cobas HBV</w:t>
      </w:r>
      <w:r w:rsidR="00102411" w:rsidRPr="00A42B78">
        <w:rPr>
          <w:rFonts w:asciiTheme="minorHAnsi" w:eastAsia="Arial" w:hAnsiTheme="minorHAnsi" w:cstheme="minorHAnsi"/>
          <w:b/>
          <w:bCs/>
          <w:sz w:val="24"/>
          <w:szCs w:val="24"/>
        </w:rPr>
        <w:t xml:space="preserve"> and </w:t>
      </w:r>
      <w:r w:rsidR="00966CC6" w:rsidRPr="00A42B78">
        <w:rPr>
          <w:rFonts w:asciiTheme="minorHAnsi" w:eastAsia="Arial" w:hAnsiTheme="minorHAnsi" w:cstheme="minorHAnsi"/>
          <w:b/>
          <w:bCs/>
          <w:sz w:val="24"/>
          <w:szCs w:val="24"/>
        </w:rPr>
        <w:t>cobas HBV+RT</w:t>
      </w:r>
      <w:r w:rsidR="00102411" w:rsidRPr="00A42B78">
        <w:rPr>
          <w:rFonts w:asciiTheme="minorHAnsi" w:eastAsia="Arial" w:hAnsiTheme="minorHAnsi" w:cstheme="minorHAnsi"/>
          <w:b/>
          <w:bCs/>
          <w:sz w:val="24"/>
          <w:szCs w:val="24"/>
        </w:rPr>
        <w:t xml:space="preserve"> (</w:t>
      </w:r>
      <w:r w:rsidR="00966CC6" w:rsidRPr="00A42B78">
        <w:rPr>
          <w:rFonts w:asciiTheme="minorHAnsi" w:eastAsia="Arial" w:hAnsiTheme="minorHAnsi" w:cstheme="minorHAnsi"/>
          <w:b/>
          <w:bCs/>
          <w:sz w:val="24"/>
          <w:szCs w:val="24"/>
        </w:rPr>
        <w:t>Hannover cohort</w:t>
      </w:r>
      <w:r w:rsidR="00102411" w:rsidRPr="00A42B78">
        <w:rPr>
          <w:rFonts w:asciiTheme="minorHAnsi" w:eastAsia="Arial" w:hAnsiTheme="minorHAnsi" w:cstheme="minorHAnsi"/>
          <w:b/>
          <w:bCs/>
          <w:sz w:val="24"/>
          <w:szCs w:val="24"/>
        </w:rPr>
        <w:t>).</w:t>
      </w:r>
    </w:p>
    <w:p w14:paraId="3B997FDC" w14:textId="38CC8AAC" w:rsidR="00966CC6" w:rsidRPr="00A42B78" w:rsidRDefault="00102411" w:rsidP="008E05BD">
      <w:pPr>
        <w:spacing w:line="480" w:lineRule="auto"/>
        <w:ind w:right="26"/>
        <w:jc w:val="both"/>
        <w:rPr>
          <w:rFonts w:asciiTheme="minorHAnsi" w:eastAsia="Arial" w:hAnsiTheme="minorHAnsi" w:cstheme="minorHAnsi"/>
          <w:bCs/>
          <w:sz w:val="24"/>
          <w:szCs w:val="24"/>
        </w:rPr>
      </w:pPr>
      <w:r w:rsidRPr="00A42B78">
        <w:rPr>
          <w:rFonts w:asciiTheme="minorHAnsi" w:eastAsia="Arial" w:hAnsiTheme="minorHAnsi" w:cstheme="minorHAnsi"/>
          <w:bCs/>
          <w:sz w:val="24"/>
          <w:szCs w:val="24"/>
        </w:rPr>
        <w:t>(</w:t>
      </w:r>
      <w:r w:rsidR="00966CC6" w:rsidRPr="00A42B78">
        <w:rPr>
          <w:rFonts w:asciiTheme="minorHAnsi" w:eastAsia="Arial" w:hAnsiTheme="minorHAnsi" w:cstheme="minorHAnsi"/>
          <w:bCs/>
          <w:sz w:val="24"/>
          <w:szCs w:val="24"/>
        </w:rPr>
        <w:t>A</w:t>
      </w:r>
      <w:r w:rsidRPr="00A42B78">
        <w:rPr>
          <w:rFonts w:asciiTheme="minorHAnsi" w:eastAsia="Arial" w:hAnsiTheme="minorHAnsi" w:cstheme="minorHAnsi"/>
          <w:bCs/>
          <w:sz w:val="24"/>
          <w:szCs w:val="24"/>
        </w:rPr>
        <w:t>)</w:t>
      </w:r>
      <w:r w:rsidR="00966CC6" w:rsidRPr="00A42B78">
        <w:rPr>
          <w:rFonts w:asciiTheme="minorHAnsi" w:eastAsia="Arial" w:hAnsiTheme="minorHAnsi" w:cstheme="minorHAnsi"/>
          <w:bCs/>
          <w:sz w:val="24"/>
          <w:szCs w:val="24"/>
        </w:rPr>
        <w:t xml:space="preserve"> Deming regression analysis</w:t>
      </w:r>
      <w:r w:rsidRPr="00A42B78">
        <w:rPr>
          <w:rFonts w:asciiTheme="minorHAnsi" w:eastAsia="Arial" w:hAnsiTheme="minorHAnsi" w:cstheme="minorHAnsi"/>
          <w:bCs/>
          <w:sz w:val="24"/>
          <w:szCs w:val="24"/>
        </w:rPr>
        <w:t xml:space="preserve"> of viral load quantification for cobas HBV vs. cobas HBV+RT and (B)</w:t>
      </w:r>
      <w:r w:rsidR="00966CC6" w:rsidRPr="00A42B78">
        <w:rPr>
          <w:rFonts w:asciiTheme="minorHAnsi" w:eastAsia="Arial" w:hAnsiTheme="minorHAnsi" w:cstheme="minorHAnsi"/>
          <w:bCs/>
          <w:sz w:val="24"/>
          <w:szCs w:val="24"/>
        </w:rPr>
        <w:t xml:space="preserve"> Bland</w:t>
      </w:r>
      <w:r w:rsidRPr="00A42B78">
        <w:rPr>
          <w:rFonts w:asciiTheme="minorHAnsi" w:eastAsia="Arial" w:hAnsiTheme="minorHAnsi" w:cstheme="minorHAnsi"/>
          <w:bCs/>
          <w:sz w:val="24"/>
          <w:szCs w:val="24"/>
        </w:rPr>
        <w:t>−</w:t>
      </w:r>
      <w:r w:rsidR="00966CC6" w:rsidRPr="00A42B78">
        <w:rPr>
          <w:rFonts w:asciiTheme="minorHAnsi" w:eastAsia="Arial" w:hAnsiTheme="minorHAnsi" w:cstheme="minorHAnsi"/>
          <w:bCs/>
          <w:sz w:val="24"/>
          <w:szCs w:val="24"/>
        </w:rPr>
        <w:t xml:space="preserve">Altman </w:t>
      </w:r>
      <w:r w:rsidRPr="00A42B78">
        <w:rPr>
          <w:rFonts w:asciiTheme="minorHAnsi" w:eastAsia="Arial" w:hAnsiTheme="minorHAnsi" w:cstheme="minorHAnsi"/>
          <w:bCs/>
          <w:sz w:val="24"/>
          <w:szCs w:val="24"/>
        </w:rPr>
        <w:t>bias plot for measurement of HBV with both tests.</w:t>
      </w:r>
      <w:r w:rsidR="00CA051C" w:rsidRPr="00A42B78">
        <w:rPr>
          <w:rFonts w:asciiTheme="minorHAnsi" w:eastAsia="Arial" w:hAnsiTheme="minorHAnsi" w:cstheme="minorHAnsi"/>
          <w:bCs/>
          <w:sz w:val="24"/>
          <w:szCs w:val="24"/>
        </w:rPr>
        <w:t xml:space="preserve"> UL, upper limit; LL, lower limit; OLS, ordinary least squares; CI, confidence interval</w:t>
      </w:r>
    </w:p>
    <w:p w14:paraId="7A4EC8FE" w14:textId="0ACADFC9" w:rsidR="00966CC6" w:rsidRPr="00A42B78" w:rsidRDefault="00966CC6" w:rsidP="008E05BD">
      <w:pPr>
        <w:spacing w:line="480" w:lineRule="auto"/>
        <w:ind w:left="360" w:right="26"/>
        <w:jc w:val="both"/>
        <w:rPr>
          <w:rFonts w:asciiTheme="minorHAnsi" w:eastAsia="Arial" w:hAnsiTheme="minorHAnsi" w:cstheme="minorHAnsi"/>
          <w:bCs/>
          <w:sz w:val="24"/>
          <w:szCs w:val="24"/>
        </w:rPr>
      </w:pPr>
    </w:p>
    <w:p w14:paraId="0DE61A9A" w14:textId="4CDE159A" w:rsidR="009138D4" w:rsidRPr="00A42B78" w:rsidRDefault="00966CC6" w:rsidP="008E05BD">
      <w:pPr>
        <w:spacing w:line="480" w:lineRule="auto"/>
        <w:rPr>
          <w:rFonts w:asciiTheme="minorHAnsi" w:eastAsia="Arial" w:hAnsiTheme="minorHAnsi" w:cstheme="minorHAnsi"/>
          <w:b/>
          <w:bCs/>
          <w:sz w:val="24"/>
          <w:szCs w:val="24"/>
        </w:rPr>
      </w:pPr>
      <w:r w:rsidRPr="00A42B78">
        <w:rPr>
          <w:rFonts w:asciiTheme="minorHAnsi" w:eastAsia="Arial" w:hAnsiTheme="minorHAnsi" w:cstheme="minorHAnsi"/>
          <w:b/>
          <w:bCs/>
          <w:sz w:val="24"/>
          <w:szCs w:val="24"/>
        </w:rPr>
        <w:t xml:space="preserve">Figure 2. </w:t>
      </w:r>
      <w:r w:rsidR="00102411" w:rsidRPr="00A42B78">
        <w:rPr>
          <w:rFonts w:asciiTheme="minorHAnsi" w:eastAsia="Arial" w:hAnsiTheme="minorHAnsi" w:cstheme="minorHAnsi"/>
          <w:b/>
          <w:bCs/>
          <w:sz w:val="24"/>
          <w:szCs w:val="24"/>
        </w:rPr>
        <w:t>Comparison of cobas HBV and cobas HBV</w:t>
      </w:r>
      <w:r w:rsidR="00526BC2" w:rsidRPr="00A42B78">
        <w:rPr>
          <w:rFonts w:asciiTheme="minorHAnsi" w:eastAsia="Arial" w:hAnsiTheme="minorHAnsi" w:cstheme="minorHAnsi"/>
          <w:b/>
          <w:bCs/>
          <w:sz w:val="24"/>
          <w:szCs w:val="24"/>
        </w:rPr>
        <w:t>+RT (</w:t>
      </w:r>
      <w:r w:rsidRPr="00A42B78">
        <w:rPr>
          <w:rFonts w:asciiTheme="minorHAnsi" w:eastAsia="Arial" w:hAnsiTheme="minorHAnsi" w:cstheme="minorHAnsi"/>
          <w:b/>
          <w:bCs/>
          <w:sz w:val="24"/>
          <w:szCs w:val="24"/>
        </w:rPr>
        <w:t xml:space="preserve">DEFINE </w:t>
      </w:r>
      <w:r w:rsidR="00102411" w:rsidRPr="00A42B78">
        <w:rPr>
          <w:rFonts w:asciiTheme="minorHAnsi" w:eastAsia="Arial" w:hAnsiTheme="minorHAnsi" w:cstheme="minorHAnsi"/>
          <w:b/>
          <w:bCs/>
          <w:sz w:val="24"/>
          <w:szCs w:val="24"/>
        </w:rPr>
        <w:t>cohort).</w:t>
      </w:r>
    </w:p>
    <w:p w14:paraId="3906365F" w14:textId="4AB7C0BC" w:rsidR="00966CC6" w:rsidRPr="00A42B78" w:rsidRDefault="00102411" w:rsidP="008E05BD">
      <w:pPr>
        <w:spacing w:line="480" w:lineRule="auto"/>
        <w:ind w:right="26"/>
        <w:jc w:val="both"/>
        <w:rPr>
          <w:rFonts w:asciiTheme="minorHAnsi" w:eastAsia="Arial" w:hAnsiTheme="minorHAnsi" w:cstheme="minorHAnsi"/>
          <w:bCs/>
          <w:sz w:val="24"/>
          <w:szCs w:val="24"/>
        </w:rPr>
      </w:pPr>
      <w:r w:rsidRPr="00A42B78">
        <w:rPr>
          <w:rFonts w:asciiTheme="minorHAnsi" w:eastAsia="Arial" w:hAnsiTheme="minorHAnsi" w:cstheme="minorHAnsi"/>
          <w:bCs/>
          <w:sz w:val="24"/>
          <w:szCs w:val="24"/>
        </w:rPr>
        <w:t>(</w:t>
      </w:r>
      <w:r w:rsidR="00966CC6" w:rsidRPr="00A42B78">
        <w:rPr>
          <w:rFonts w:asciiTheme="minorHAnsi" w:eastAsia="Arial" w:hAnsiTheme="minorHAnsi" w:cstheme="minorHAnsi"/>
          <w:bCs/>
          <w:sz w:val="24"/>
          <w:szCs w:val="24"/>
        </w:rPr>
        <w:t>A) Deming regression analysis</w:t>
      </w:r>
      <w:r w:rsidRPr="00A42B78">
        <w:rPr>
          <w:rFonts w:asciiTheme="minorHAnsi" w:eastAsia="Arial" w:hAnsiTheme="minorHAnsi" w:cstheme="minorHAnsi"/>
          <w:bCs/>
          <w:sz w:val="24"/>
          <w:szCs w:val="24"/>
        </w:rPr>
        <w:t xml:space="preserve"> of viral load quantification for cobas HBV vs. cobas HBV+RT and (</w:t>
      </w:r>
      <w:r w:rsidR="00966CC6" w:rsidRPr="00A42B78">
        <w:rPr>
          <w:rFonts w:asciiTheme="minorHAnsi" w:eastAsia="Arial" w:hAnsiTheme="minorHAnsi" w:cstheme="minorHAnsi"/>
          <w:bCs/>
          <w:sz w:val="24"/>
          <w:szCs w:val="24"/>
        </w:rPr>
        <w:t>B) Bland</w:t>
      </w:r>
      <w:r w:rsidRPr="00A42B78">
        <w:rPr>
          <w:rFonts w:asciiTheme="minorHAnsi" w:eastAsia="Arial" w:hAnsiTheme="minorHAnsi" w:cstheme="minorHAnsi"/>
          <w:bCs/>
          <w:sz w:val="24"/>
          <w:szCs w:val="24"/>
        </w:rPr>
        <w:t>−</w:t>
      </w:r>
      <w:r w:rsidR="00966CC6" w:rsidRPr="00A42B78">
        <w:rPr>
          <w:rFonts w:asciiTheme="minorHAnsi" w:eastAsia="Arial" w:hAnsiTheme="minorHAnsi" w:cstheme="minorHAnsi"/>
          <w:bCs/>
          <w:sz w:val="24"/>
          <w:szCs w:val="24"/>
        </w:rPr>
        <w:t xml:space="preserve">Altman </w:t>
      </w:r>
      <w:r w:rsidRPr="00A42B78">
        <w:rPr>
          <w:rFonts w:asciiTheme="minorHAnsi" w:eastAsia="Arial" w:hAnsiTheme="minorHAnsi" w:cstheme="minorHAnsi"/>
          <w:bCs/>
          <w:sz w:val="24"/>
          <w:szCs w:val="24"/>
        </w:rPr>
        <w:t>bias plot for measurement of HBV with both tests.</w:t>
      </w:r>
      <w:r w:rsidR="00167728" w:rsidRPr="00A42B78">
        <w:rPr>
          <w:rFonts w:asciiTheme="minorHAnsi" w:eastAsia="Arial" w:hAnsiTheme="minorHAnsi" w:cstheme="minorHAnsi"/>
          <w:bCs/>
          <w:sz w:val="24"/>
          <w:szCs w:val="24"/>
        </w:rPr>
        <w:t xml:space="preserve"> Of 346 longitudinal observations available from seven selected time points (Day 1, Weeks 12, 24, 48, 72, 84, and 96), data from </w:t>
      </w:r>
      <w:r w:rsidR="00302FC6" w:rsidRPr="00A42B78">
        <w:rPr>
          <w:rFonts w:asciiTheme="minorHAnsi" w:eastAsia="Arial" w:hAnsiTheme="minorHAnsi" w:cstheme="minorHAnsi"/>
          <w:bCs/>
          <w:sz w:val="24"/>
          <w:szCs w:val="24"/>
        </w:rPr>
        <w:t xml:space="preserve">241 </w:t>
      </w:r>
      <w:r w:rsidR="00167728" w:rsidRPr="00A42B78">
        <w:rPr>
          <w:rFonts w:asciiTheme="minorHAnsi" w:eastAsia="Arial" w:hAnsiTheme="minorHAnsi" w:cstheme="minorHAnsi"/>
          <w:bCs/>
          <w:sz w:val="24"/>
          <w:szCs w:val="24"/>
        </w:rPr>
        <w:t>samples were within the linear range of both tests and are included in these plots.</w:t>
      </w:r>
      <w:r w:rsidR="003C0081" w:rsidRPr="00A42B78">
        <w:rPr>
          <w:rFonts w:asciiTheme="minorHAnsi" w:eastAsia="Arial" w:hAnsiTheme="minorHAnsi" w:cstheme="minorHAnsi"/>
          <w:bCs/>
          <w:sz w:val="24"/>
          <w:szCs w:val="24"/>
        </w:rPr>
        <w:t xml:space="preserve"> UL, upper limit; LL, lower limit; OLS, ordinary least squares; CI, confidence interval</w:t>
      </w:r>
    </w:p>
    <w:p w14:paraId="61794BEE" w14:textId="0562E3AC" w:rsidR="00966CC6" w:rsidRPr="00A42B78" w:rsidRDefault="00966CC6" w:rsidP="008E05BD">
      <w:pPr>
        <w:spacing w:line="480" w:lineRule="auto"/>
        <w:ind w:left="360" w:right="26"/>
        <w:jc w:val="both"/>
        <w:rPr>
          <w:rFonts w:asciiTheme="minorHAnsi" w:eastAsia="Arial" w:hAnsiTheme="minorHAnsi" w:cstheme="minorHAnsi"/>
          <w:bCs/>
          <w:sz w:val="24"/>
          <w:szCs w:val="24"/>
        </w:rPr>
      </w:pPr>
    </w:p>
    <w:p w14:paraId="71549088" w14:textId="0669D98C" w:rsidR="009138D4" w:rsidRPr="00A42B78" w:rsidRDefault="00966CC6" w:rsidP="008E05BD">
      <w:pPr>
        <w:spacing w:line="480" w:lineRule="auto"/>
        <w:rPr>
          <w:rFonts w:asciiTheme="minorHAnsi" w:eastAsia="Arial" w:hAnsiTheme="minorHAnsi" w:cstheme="minorHAnsi"/>
          <w:b/>
          <w:bCs/>
          <w:sz w:val="24"/>
          <w:szCs w:val="24"/>
        </w:rPr>
      </w:pPr>
      <w:r w:rsidRPr="00A42B78">
        <w:rPr>
          <w:rFonts w:asciiTheme="minorHAnsi" w:eastAsia="Arial" w:hAnsiTheme="minorHAnsi" w:cstheme="minorHAnsi"/>
          <w:b/>
          <w:bCs/>
          <w:sz w:val="24"/>
          <w:szCs w:val="24"/>
        </w:rPr>
        <w:t xml:space="preserve">Figure 3. </w:t>
      </w:r>
      <w:r w:rsidR="00102411" w:rsidRPr="00A42B78">
        <w:rPr>
          <w:rFonts w:asciiTheme="minorHAnsi" w:eastAsia="Arial" w:hAnsiTheme="minorHAnsi" w:cstheme="minorHAnsi"/>
          <w:b/>
          <w:bCs/>
          <w:sz w:val="24"/>
          <w:szCs w:val="24"/>
        </w:rPr>
        <w:t>Comparison of Aptima HBV vs. cobas</w:t>
      </w:r>
      <w:r w:rsidR="00526BC2" w:rsidRPr="00A42B78">
        <w:rPr>
          <w:rFonts w:asciiTheme="minorHAnsi" w:eastAsia="Arial" w:hAnsiTheme="minorHAnsi" w:cstheme="minorHAnsi"/>
          <w:b/>
          <w:bCs/>
          <w:sz w:val="24"/>
          <w:szCs w:val="24"/>
        </w:rPr>
        <w:t xml:space="preserve"> HBV (</w:t>
      </w:r>
      <w:r w:rsidRPr="00A42B78">
        <w:rPr>
          <w:rFonts w:asciiTheme="minorHAnsi" w:eastAsia="Arial" w:hAnsiTheme="minorHAnsi" w:cstheme="minorHAnsi"/>
          <w:b/>
          <w:bCs/>
          <w:sz w:val="24"/>
          <w:szCs w:val="24"/>
        </w:rPr>
        <w:t xml:space="preserve">DEFINE </w:t>
      </w:r>
      <w:r w:rsidR="00102411" w:rsidRPr="00A42B78">
        <w:rPr>
          <w:rFonts w:asciiTheme="minorHAnsi" w:eastAsia="Arial" w:hAnsiTheme="minorHAnsi" w:cstheme="minorHAnsi"/>
          <w:b/>
          <w:bCs/>
          <w:sz w:val="24"/>
          <w:szCs w:val="24"/>
        </w:rPr>
        <w:t>cohort).</w:t>
      </w:r>
    </w:p>
    <w:p w14:paraId="6B42C480" w14:textId="3E010AD8" w:rsidR="00966CC6" w:rsidRPr="00A42B78" w:rsidRDefault="00102411" w:rsidP="008E05BD">
      <w:pPr>
        <w:spacing w:line="480" w:lineRule="auto"/>
        <w:ind w:right="26"/>
        <w:jc w:val="both"/>
        <w:rPr>
          <w:rFonts w:asciiTheme="minorHAnsi" w:eastAsia="Arial" w:hAnsiTheme="minorHAnsi" w:cstheme="minorHAnsi"/>
          <w:bCs/>
          <w:sz w:val="24"/>
          <w:szCs w:val="24"/>
        </w:rPr>
      </w:pPr>
      <w:r w:rsidRPr="00A42B78">
        <w:rPr>
          <w:rFonts w:asciiTheme="minorHAnsi" w:eastAsia="Arial" w:hAnsiTheme="minorHAnsi" w:cstheme="minorHAnsi"/>
          <w:bCs/>
          <w:sz w:val="24"/>
          <w:szCs w:val="24"/>
        </w:rPr>
        <w:t>(</w:t>
      </w:r>
      <w:r w:rsidR="00966CC6" w:rsidRPr="00A42B78">
        <w:rPr>
          <w:rFonts w:asciiTheme="minorHAnsi" w:eastAsia="Arial" w:hAnsiTheme="minorHAnsi" w:cstheme="minorHAnsi"/>
          <w:bCs/>
          <w:sz w:val="24"/>
          <w:szCs w:val="24"/>
        </w:rPr>
        <w:t>A) Deming regression analysis</w:t>
      </w:r>
      <w:r w:rsidRPr="00A42B78">
        <w:rPr>
          <w:rFonts w:asciiTheme="minorHAnsi" w:eastAsia="Arial" w:hAnsiTheme="minorHAnsi" w:cstheme="minorHAnsi"/>
          <w:bCs/>
          <w:sz w:val="24"/>
          <w:szCs w:val="24"/>
        </w:rPr>
        <w:t xml:space="preserve"> of viral load quantification for Aptima HBV vs. cobas HBV and (B) Bland−Altman bias plot for measurement of HBV with Aptima and cobas HBV tests. </w:t>
      </w:r>
      <w:r w:rsidR="00151520" w:rsidRPr="00A42B78">
        <w:rPr>
          <w:rFonts w:asciiTheme="minorHAnsi" w:eastAsia="Arial" w:hAnsiTheme="minorHAnsi" w:cstheme="minorHAnsi"/>
          <w:bCs/>
          <w:sz w:val="24"/>
          <w:szCs w:val="24"/>
        </w:rPr>
        <w:t xml:space="preserve">Of </w:t>
      </w:r>
      <w:r w:rsidRPr="00A42B78">
        <w:rPr>
          <w:rFonts w:asciiTheme="minorHAnsi" w:eastAsia="Arial" w:hAnsiTheme="minorHAnsi" w:cstheme="minorHAnsi"/>
          <w:bCs/>
          <w:sz w:val="24"/>
          <w:szCs w:val="24"/>
        </w:rPr>
        <w:t xml:space="preserve">346 </w:t>
      </w:r>
      <w:r w:rsidR="00151520" w:rsidRPr="00A42B78">
        <w:rPr>
          <w:rFonts w:asciiTheme="minorHAnsi" w:eastAsia="Arial" w:hAnsiTheme="minorHAnsi" w:cstheme="minorHAnsi"/>
          <w:bCs/>
          <w:sz w:val="24"/>
          <w:szCs w:val="24"/>
        </w:rPr>
        <w:t xml:space="preserve">longitudinal </w:t>
      </w:r>
      <w:r w:rsidRPr="00A42B78">
        <w:rPr>
          <w:rFonts w:asciiTheme="minorHAnsi" w:eastAsia="Arial" w:hAnsiTheme="minorHAnsi" w:cstheme="minorHAnsi"/>
          <w:bCs/>
          <w:sz w:val="24"/>
          <w:szCs w:val="24"/>
        </w:rPr>
        <w:t>observations available from seven selected time point</w:t>
      </w:r>
      <w:r w:rsidR="00151520" w:rsidRPr="00A42B78">
        <w:rPr>
          <w:rFonts w:asciiTheme="minorHAnsi" w:eastAsia="Arial" w:hAnsiTheme="minorHAnsi" w:cstheme="minorHAnsi"/>
          <w:bCs/>
          <w:sz w:val="24"/>
          <w:szCs w:val="24"/>
        </w:rPr>
        <w:t>s (</w:t>
      </w:r>
      <w:r w:rsidRPr="00A42B78">
        <w:rPr>
          <w:rFonts w:asciiTheme="minorHAnsi" w:eastAsia="Arial" w:hAnsiTheme="minorHAnsi" w:cstheme="minorHAnsi"/>
          <w:bCs/>
          <w:sz w:val="24"/>
          <w:szCs w:val="24"/>
        </w:rPr>
        <w:t>Day 1, Weeks 12, 24, 48, 72, 84, and 96</w:t>
      </w:r>
      <w:r w:rsidR="00151520" w:rsidRPr="00A42B78">
        <w:rPr>
          <w:rFonts w:asciiTheme="minorHAnsi" w:eastAsia="Arial" w:hAnsiTheme="minorHAnsi" w:cstheme="minorHAnsi"/>
          <w:bCs/>
          <w:sz w:val="24"/>
          <w:szCs w:val="24"/>
        </w:rPr>
        <w:t>)</w:t>
      </w:r>
      <w:r w:rsidR="00486319" w:rsidRPr="00A42B78">
        <w:rPr>
          <w:rFonts w:asciiTheme="minorHAnsi" w:eastAsia="Arial" w:hAnsiTheme="minorHAnsi" w:cstheme="minorHAnsi"/>
          <w:bCs/>
          <w:sz w:val="24"/>
          <w:szCs w:val="24"/>
        </w:rPr>
        <w:t>,</w:t>
      </w:r>
      <w:r w:rsidR="00151520" w:rsidRPr="00A42B78">
        <w:rPr>
          <w:rFonts w:asciiTheme="minorHAnsi" w:eastAsia="Arial" w:hAnsiTheme="minorHAnsi" w:cstheme="minorHAnsi"/>
          <w:bCs/>
          <w:sz w:val="24"/>
          <w:szCs w:val="24"/>
        </w:rPr>
        <w:t xml:space="preserve"> data from 253 </w:t>
      </w:r>
      <w:r w:rsidR="00167728" w:rsidRPr="00A42B78">
        <w:rPr>
          <w:rFonts w:asciiTheme="minorHAnsi" w:eastAsia="Arial" w:hAnsiTheme="minorHAnsi" w:cstheme="minorHAnsi"/>
          <w:bCs/>
          <w:sz w:val="24"/>
          <w:szCs w:val="24"/>
        </w:rPr>
        <w:t xml:space="preserve">samples were </w:t>
      </w:r>
      <w:r w:rsidR="00151520" w:rsidRPr="00A42B78">
        <w:rPr>
          <w:rFonts w:asciiTheme="minorHAnsi" w:eastAsia="Arial" w:hAnsiTheme="minorHAnsi" w:cstheme="minorHAnsi"/>
          <w:bCs/>
          <w:sz w:val="24"/>
          <w:szCs w:val="24"/>
        </w:rPr>
        <w:t>within the linear range of both tests</w:t>
      </w:r>
      <w:r w:rsidR="00167728" w:rsidRPr="00A42B78">
        <w:rPr>
          <w:rFonts w:asciiTheme="minorHAnsi" w:eastAsia="Arial" w:hAnsiTheme="minorHAnsi" w:cstheme="minorHAnsi"/>
          <w:bCs/>
          <w:sz w:val="24"/>
          <w:szCs w:val="24"/>
        </w:rPr>
        <w:t xml:space="preserve"> and</w:t>
      </w:r>
      <w:r w:rsidRPr="00A42B78">
        <w:rPr>
          <w:rFonts w:asciiTheme="minorHAnsi" w:eastAsia="Arial" w:hAnsiTheme="minorHAnsi" w:cstheme="minorHAnsi"/>
          <w:bCs/>
          <w:sz w:val="24"/>
          <w:szCs w:val="24"/>
        </w:rPr>
        <w:t xml:space="preserve"> are included in these plots.</w:t>
      </w:r>
      <w:r w:rsidR="003C0081" w:rsidRPr="00A42B78">
        <w:rPr>
          <w:rFonts w:asciiTheme="minorHAnsi" w:eastAsia="Arial" w:hAnsiTheme="minorHAnsi" w:cstheme="minorHAnsi"/>
          <w:bCs/>
          <w:sz w:val="24"/>
          <w:szCs w:val="24"/>
        </w:rPr>
        <w:t xml:space="preserve"> UL, upper limit; LL, lower limit; OLS, ordinary least squares; CI, confidence interval</w:t>
      </w:r>
    </w:p>
    <w:p w14:paraId="49D305F0" w14:textId="3AFEF04F" w:rsidR="00966CC6" w:rsidRPr="00A42B78" w:rsidRDefault="00966CC6" w:rsidP="008E05BD">
      <w:pPr>
        <w:spacing w:line="480" w:lineRule="auto"/>
        <w:ind w:left="360" w:right="26"/>
        <w:jc w:val="both"/>
        <w:rPr>
          <w:rFonts w:asciiTheme="minorHAnsi" w:eastAsia="Arial" w:hAnsiTheme="minorHAnsi" w:cstheme="minorHAnsi"/>
          <w:bCs/>
          <w:sz w:val="24"/>
          <w:szCs w:val="24"/>
        </w:rPr>
      </w:pPr>
    </w:p>
    <w:p w14:paraId="39C4DA78" w14:textId="77777777" w:rsidR="009138D4" w:rsidRPr="00A42B78" w:rsidRDefault="00966CC6" w:rsidP="008E05BD">
      <w:pPr>
        <w:spacing w:line="480" w:lineRule="auto"/>
        <w:rPr>
          <w:rFonts w:asciiTheme="minorHAnsi" w:eastAsia="Arial" w:hAnsiTheme="minorHAnsi" w:cstheme="minorHAnsi"/>
          <w:bCs/>
          <w:sz w:val="24"/>
          <w:szCs w:val="24"/>
        </w:rPr>
      </w:pPr>
      <w:r w:rsidRPr="00A42B78">
        <w:rPr>
          <w:rFonts w:asciiTheme="minorHAnsi" w:eastAsia="Arial" w:hAnsiTheme="minorHAnsi" w:cstheme="minorHAnsi"/>
          <w:b/>
          <w:bCs/>
          <w:sz w:val="24"/>
          <w:szCs w:val="24"/>
        </w:rPr>
        <w:t xml:space="preserve">Figure 4. </w:t>
      </w:r>
      <w:r w:rsidR="00102411" w:rsidRPr="00A42B78">
        <w:rPr>
          <w:rFonts w:asciiTheme="minorHAnsi" w:eastAsia="Arial" w:hAnsiTheme="minorHAnsi" w:cstheme="minorHAnsi"/>
          <w:b/>
          <w:bCs/>
          <w:sz w:val="24"/>
          <w:szCs w:val="24"/>
        </w:rPr>
        <w:t>Comparison of Aptima HB</w:t>
      </w:r>
      <w:r w:rsidR="00526BC2" w:rsidRPr="00A42B78">
        <w:rPr>
          <w:rFonts w:asciiTheme="minorHAnsi" w:eastAsia="Arial" w:hAnsiTheme="minorHAnsi" w:cstheme="minorHAnsi"/>
          <w:b/>
          <w:bCs/>
          <w:sz w:val="24"/>
          <w:szCs w:val="24"/>
        </w:rPr>
        <w:t>V vs. cobas HBV+RT (DEFINE</w:t>
      </w:r>
      <w:r w:rsidR="00102411" w:rsidRPr="00A42B78">
        <w:rPr>
          <w:rFonts w:asciiTheme="minorHAnsi" w:eastAsia="Arial" w:hAnsiTheme="minorHAnsi" w:cstheme="minorHAnsi"/>
          <w:b/>
          <w:bCs/>
          <w:sz w:val="24"/>
          <w:szCs w:val="24"/>
        </w:rPr>
        <w:t xml:space="preserve"> cohort). </w:t>
      </w:r>
      <w:r w:rsidR="00167728" w:rsidRPr="00A42B78">
        <w:rPr>
          <w:rFonts w:asciiTheme="minorHAnsi" w:eastAsia="Arial" w:hAnsiTheme="minorHAnsi" w:cstheme="minorHAnsi"/>
          <w:b/>
          <w:bCs/>
          <w:sz w:val="24"/>
          <w:szCs w:val="24"/>
        </w:rPr>
        <w:br/>
      </w:r>
      <w:r w:rsidR="00102411" w:rsidRPr="00A42B78">
        <w:rPr>
          <w:rFonts w:asciiTheme="minorHAnsi" w:eastAsia="Arial" w:hAnsiTheme="minorHAnsi" w:cstheme="minorHAnsi"/>
          <w:bCs/>
          <w:sz w:val="24"/>
          <w:szCs w:val="24"/>
        </w:rPr>
        <w:t xml:space="preserve">(A) Deming regression analysis of viral load quantification for Aptima HBV vs. cobas HBV+RT and (B) Bland−Altman bias plot for measurement of HBV with Aptima and cobas HBV+RT tests. </w:t>
      </w:r>
      <w:r w:rsidR="00167728" w:rsidRPr="00A42B78">
        <w:rPr>
          <w:rFonts w:asciiTheme="minorHAnsi" w:eastAsia="Arial" w:hAnsiTheme="minorHAnsi" w:cstheme="minorHAnsi"/>
          <w:bCs/>
          <w:sz w:val="24"/>
          <w:szCs w:val="24"/>
        </w:rPr>
        <w:t xml:space="preserve">Of 346 longitudinal observations available from seven selected time points (Day 1, Weeks 12, 24, 48, 72, 84, and 96), data from </w:t>
      </w:r>
      <w:r w:rsidR="00102411" w:rsidRPr="00A42B78">
        <w:rPr>
          <w:rFonts w:asciiTheme="minorHAnsi" w:eastAsia="Arial" w:hAnsiTheme="minorHAnsi" w:cstheme="minorHAnsi"/>
          <w:bCs/>
          <w:sz w:val="24"/>
          <w:szCs w:val="24"/>
        </w:rPr>
        <w:t xml:space="preserve">281 samples </w:t>
      </w:r>
      <w:r w:rsidR="00167728" w:rsidRPr="00A42B78">
        <w:rPr>
          <w:rFonts w:asciiTheme="minorHAnsi" w:eastAsia="Arial" w:hAnsiTheme="minorHAnsi" w:cstheme="minorHAnsi"/>
          <w:bCs/>
          <w:sz w:val="24"/>
          <w:szCs w:val="24"/>
        </w:rPr>
        <w:t>were within the linear range of both tests and are included in these plots</w:t>
      </w:r>
      <w:r w:rsidR="00102411" w:rsidRPr="00A42B78">
        <w:rPr>
          <w:rFonts w:asciiTheme="minorHAnsi" w:eastAsia="Arial" w:hAnsiTheme="minorHAnsi" w:cstheme="minorHAnsi"/>
          <w:bCs/>
          <w:sz w:val="24"/>
          <w:szCs w:val="24"/>
        </w:rPr>
        <w:t>.</w:t>
      </w:r>
      <w:r w:rsidR="003C0081" w:rsidRPr="00A42B78">
        <w:rPr>
          <w:rFonts w:asciiTheme="minorHAnsi" w:eastAsia="Arial" w:hAnsiTheme="minorHAnsi" w:cstheme="minorHAnsi"/>
          <w:bCs/>
          <w:sz w:val="24"/>
          <w:szCs w:val="24"/>
        </w:rPr>
        <w:t xml:space="preserve"> UL, upper limit; LL, lower limit; OLS, ordinary least squares; CI, confidence interval</w:t>
      </w:r>
    </w:p>
    <w:p w14:paraId="610DEC5F" w14:textId="11AFD09A" w:rsidR="00966CC6" w:rsidRPr="00A42B78" w:rsidRDefault="00966CC6" w:rsidP="008E05BD">
      <w:pPr>
        <w:spacing w:line="480" w:lineRule="auto"/>
        <w:ind w:left="360" w:right="26"/>
        <w:jc w:val="both"/>
        <w:rPr>
          <w:rFonts w:asciiTheme="minorHAnsi" w:eastAsia="Arial" w:hAnsiTheme="minorHAnsi" w:cstheme="minorHAnsi"/>
          <w:bCs/>
          <w:sz w:val="24"/>
          <w:szCs w:val="24"/>
        </w:rPr>
      </w:pPr>
    </w:p>
    <w:p w14:paraId="0B5C35F8" w14:textId="77777777" w:rsidR="009138D4" w:rsidRPr="00A42B78" w:rsidRDefault="00966CC6" w:rsidP="008E05BD">
      <w:pPr>
        <w:keepNext/>
        <w:spacing w:line="480" w:lineRule="auto"/>
        <w:rPr>
          <w:rFonts w:asciiTheme="minorHAnsi" w:eastAsia="Arial" w:hAnsiTheme="minorHAnsi" w:cstheme="minorHAnsi"/>
          <w:b/>
          <w:bCs/>
          <w:sz w:val="24"/>
          <w:szCs w:val="24"/>
        </w:rPr>
      </w:pPr>
      <w:r w:rsidRPr="00A42B78">
        <w:rPr>
          <w:rFonts w:asciiTheme="minorHAnsi" w:eastAsia="Arial" w:hAnsiTheme="minorHAnsi" w:cstheme="minorHAnsi"/>
          <w:b/>
          <w:bCs/>
          <w:sz w:val="24"/>
          <w:szCs w:val="24"/>
        </w:rPr>
        <w:t xml:space="preserve">Figure 5. </w:t>
      </w:r>
      <w:r w:rsidR="00102411" w:rsidRPr="00A42B78">
        <w:rPr>
          <w:rFonts w:asciiTheme="minorHAnsi" w:eastAsia="Arial" w:hAnsiTheme="minorHAnsi" w:cstheme="minorHAnsi"/>
          <w:b/>
          <w:bCs/>
          <w:sz w:val="24"/>
          <w:szCs w:val="24"/>
        </w:rPr>
        <w:t>Longitudinal assessment of mean on-treatment viral load.</w:t>
      </w:r>
    </w:p>
    <w:p w14:paraId="6B8F2E74" w14:textId="77777777" w:rsidR="009138D4" w:rsidRPr="00AB6FDB" w:rsidRDefault="00102411" w:rsidP="008E05BD">
      <w:pPr>
        <w:keepNext/>
        <w:spacing w:line="480" w:lineRule="auto"/>
        <w:rPr>
          <w:rFonts w:asciiTheme="minorHAnsi" w:eastAsia="Arial" w:hAnsiTheme="minorHAnsi" w:cstheme="minorHAnsi"/>
          <w:bCs/>
          <w:sz w:val="24"/>
          <w:szCs w:val="24"/>
        </w:rPr>
      </w:pPr>
      <w:r w:rsidRPr="00A42B78">
        <w:rPr>
          <w:rFonts w:asciiTheme="minorHAnsi" w:eastAsia="Arial" w:hAnsiTheme="minorHAnsi" w:cstheme="minorHAnsi"/>
          <w:bCs/>
          <w:sz w:val="24"/>
          <w:szCs w:val="24"/>
        </w:rPr>
        <w:t>Longitudinal plot of mean viral load (across patients) from baseline to Week 96 of treatment with NAs for cobas HBV, Aptima HBV, cobas HBV+RT, and historical viral load.</w:t>
      </w:r>
    </w:p>
    <w:p w14:paraId="6737C1DD" w14:textId="77777777" w:rsidR="008E05BD" w:rsidRPr="00AB6FDB" w:rsidRDefault="008E05BD" w:rsidP="008E05BD">
      <w:pPr>
        <w:spacing w:line="480" w:lineRule="auto"/>
        <w:ind w:right="26"/>
        <w:jc w:val="both"/>
        <w:rPr>
          <w:rFonts w:asciiTheme="minorHAnsi" w:eastAsia="Arial" w:hAnsiTheme="minorHAnsi" w:cstheme="minorHAnsi"/>
          <w:bCs/>
          <w:sz w:val="24"/>
          <w:szCs w:val="24"/>
        </w:rPr>
      </w:pPr>
    </w:p>
    <w:p w14:paraId="3B36D658" w14:textId="77777777" w:rsidR="008E05BD" w:rsidRPr="00AB6FDB" w:rsidRDefault="00102411" w:rsidP="008E05BD">
      <w:pPr>
        <w:spacing w:line="480" w:lineRule="auto"/>
        <w:ind w:right="26"/>
        <w:jc w:val="both"/>
        <w:rPr>
          <w:rFonts w:asciiTheme="minorHAnsi" w:eastAsia="Arial" w:hAnsiTheme="minorHAnsi" w:cstheme="minorHAnsi"/>
          <w:bCs/>
          <w:sz w:val="24"/>
          <w:szCs w:val="24"/>
        </w:rPr>
      </w:pPr>
      <w:r w:rsidRPr="00AB6FDB">
        <w:rPr>
          <w:rFonts w:asciiTheme="minorHAnsi" w:eastAsia="Arial" w:hAnsiTheme="minorHAnsi" w:cstheme="minorHAnsi"/>
          <w:b/>
          <w:bCs/>
          <w:sz w:val="24"/>
          <w:szCs w:val="24"/>
        </w:rPr>
        <w:t xml:space="preserve">Figure 6. </w:t>
      </w:r>
      <w:r w:rsidR="008E05BD" w:rsidRPr="00AB6FDB">
        <w:rPr>
          <w:rFonts w:asciiTheme="minorHAnsi" w:eastAsia="Arial" w:hAnsiTheme="minorHAnsi" w:cstheme="minorHAnsi"/>
          <w:b/>
          <w:bCs/>
          <w:sz w:val="24"/>
          <w:szCs w:val="24"/>
        </w:rPr>
        <w:t>Difference in HBV DNA levels quantified by TMA (Aptima HBV) and real-time PCR (Xpert HBV)</w:t>
      </w:r>
    </w:p>
    <w:p w14:paraId="3A77CE98" w14:textId="41C9C99B" w:rsidR="001B1EDF" w:rsidRPr="008E05BD" w:rsidRDefault="008E05BD" w:rsidP="008E05BD">
      <w:pPr>
        <w:spacing w:line="480" w:lineRule="auto"/>
        <w:ind w:right="26"/>
        <w:jc w:val="both"/>
        <w:rPr>
          <w:rFonts w:asciiTheme="minorHAnsi" w:eastAsia="Arial" w:hAnsiTheme="minorHAnsi" w:cstheme="minorHAnsi"/>
          <w:bCs/>
          <w:sz w:val="24"/>
          <w:szCs w:val="24"/>
        </w:rPr>
      </w:pPr>
      <w:r w:rsidRPr="00AB6FDB">
        <w:rPr>
          <w:rFonts w:asciiTheme="minorHAnsi" w:eastAsia="Arial" w:hAnsiTheme="minorHAnsi" w:cstheme="minorHAnsi"/>
          <w:bCs/>
          <w:sz w:val="24"/>
          <w:szCs w:val="24"/>
        </w:rPr>
        <w:t>Each dot indicates a single patient (n=26). The solid dots indicate patients who were receiving antiviral therapy at the time of sampling (n=10) whose characteristics are detailed in Table 3.</w:t>
      </w:r>
    </w:p>
    <w:sectPr w:rsidR="001B1EDF" w:rsidRPr="008E05BD" w:rsidSect="00941801">
      <w:headerReference w:type="default" r:id="rId14"/>
      <w:footerReference w:type="even" r:id="rId15"/>
      <w:footerReference w:type="default" r:id="rId16"/>
      <w:pgSz w:w="11900" w:h="16840"/>
      <w:pgMar w:top="1361" w:right="1361" w:bottom="1361" w:left="136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F0968" w14:textId="77777777" w:rsidR="00007D0A" w:rsidRDefault="00007D0A" w:rsidP="00FE1AA3">
      <w:r>
        <w:separator/>
      </w:r>
    </w:p>
  </w:endnote>
  <w:endnote w:type="continuationSeparator" w:id="0">
    <w:p w14:paraId="1056A506" w14:textId="77777777" w:rsidR="00007D0A" w:rsidRDefault="00007D0A" w:rsidP="00FE1AA3">
      <w:r>
        <w:continuationSeparator/>
      </w:r>
    </w:p>
  </w:endnote>
  <w:endnote w:type="continuationNotice" w:id="1">
    <w:p w14:paraId="5B93B5F8" w14:textId="77777777" w:rsidR="00007D0A" w:rsidRDefault="00007D0A" w:rsidP="00FE1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0271484"/>
      <w:docPartObj>
        <w:docPartGallery w:val="Page Numbers (Bottom of Page)"/>
        <w:docPartUnique/>
      </w:docPartObj>
    </w:sdtPr>
    <w:sdtEndPr>
      <w:rPr>
        <w:rStyle w:val="PageNumber"/>
      </w:rPr>
    </w:sdtEndPr>
    <w:sdtContent>
      <w:p w14:paraId="7D06D73B" w14:textId="4EFB95B0" w:rsidR="00EB5138" w:rsidRDefault="00EB5138" w:rsidP="00AE08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681BFE" w14:textId="77777777" w:rsidR="00EB5138" w:rsidRDefault="00EB5138" w:rsidP="007135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78979"/>
      <w:docPartObj>
        <w:docPartGallery w:val="Page Numbers (Bottom of Page)"/>
        <w:docPartUnique/>
      </w:docPartObj>
    </w:sdtPr>
    <w:sdtEndPr>
      <w:rPr>
        <w:noProof/>
      </w:rPr>
    </w:sdtEndPr>
    <w:sdtContent>
      <w:p w14:paraId="5CB9F0C2" w14:textId="54102642" w:rsidR="00EB5138" w:rsidRDefault="00EB5138" w:rsidP="0808B595">
        <w:pPr>
          <w:pStyle w:val="Footer"/>
          <w:jc w:val="right"/>
          <w:rPr>
            <w:noProof/>
          </w:rPr>
        </w:pPr>
        <w:r>
          <w:fldChar w:fldCharType="begin"/>
        </w:r>
        <w:r>
          <w:instrText>PAGE</w:instrText>
        </w:r>
        <w:r>
          <w:fldChar w:fldCharType="separate"/>
        </w:r>
        <w:r w:rsidR="00A42B78">
          <w:rPr>
            <w:noProof/>
          </w:rPr>
          <w:t>2</w:t>
        </w:r>
        <w:r>
          <w:fldChar w:fldCharType="end"/>
        </w:r>
        <w:sdt>
          <w:sdtPr>
            <w:id w:val="879977014"/>
            <w:showingPlcHdr/>
          </w:sdtPr>
          <w:sdtEndPr>
            <w:rPr>
              <w:noProof/>
            </w:rPr>
          </w:sdtEndPr>
          <w:sdtContent/>
        </w:sdt>
      </w:p>
    </w:sdtContent>
  </w:sdt>
  <w:p w14:paraId="61B1A668" w14:textId="77777777" w:rsidR="00EB5138" w:rsidRDefault="00EB51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73402" w14:textId="77777777" w:rsidR="00007D0A" w:rsidRDefault="00007D0A" w:rsidP="00FE1AA3">
      <w:r>
        <w:separator/>
      </w:r>
    </w:p>
  </w:footnote>
  <w:footnote w:type="continuationSeparator" w:id="0">
    <w:p w14:paraId="712FB0EE" w14:textId="77777777" w:rsidR="00007D0A" w:rsidRDefault="00007D0A" w:rsidP="00FE1AA3">
      <w:r>
        <w:continuationSeparator/>
      </w:r>
    </w:p>
  </w:footnote>
  <w:footnote w:type="continuationNotice" w:id="1">
    <w:p w14:paraId="19403432" w14:textId="77777777" w:rsidR="00007D0A" w:rsidRDefault="00007D0A" w:rsidP="00FE1A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032818"/>
      <w:docPartObj>
        <w:docPartGallery w:val="Page Numbers (Top of Page)"/>
        <w:docPartUnique/>
      </w:docPartObj>
    </w:sdtPr>
    <w:sdtEndPr>
      <w:rPr>
        <w:rFonts w:ascii="Arial" w:hAnsi="Arial" w:cs="Arial"/>
        <w:noProof/>
      </w:rPr>
    </w:sdtEndPr>
    <w:sdtContent>
      <w:sdt>
        <w:sdtPr>
          <w:id w:val="1584326943"/>
          <w:docPartObj>
            <w:docPartGallery w:val="Page Numbers (Top of Page)"/>
            <w:docPartUnique/>
          </w:docPartObj>
        </w:sdtPr>
        <w:sdtEndPr/>
        <w:sdtContent>
          <w:p w14:paraId="163DBB55" w14:textId="77777777" w:rsidR="00EB5138" w:rsidRDefault="00EB5138" w:rsidP="00D51A19">
            <w:pPr>
              <w:pStyle w:val="Header"/>
            </w:pPr>
            <w:r>
              <w:t>HBV RNA co-amplification may influence HBV DNA viral load determination</w:t>
            </w:r>
          </w:p>
          <w:p w14:paraId="4D57F49E" w14:textId="2CBA96EB" w:rsidR="00EB5138" w:rsidRPr="00D51A19" w:rsidRDefault="00EB5138" w:rsidP="00D51A19">
            <w:pPr>
              <w:pStyle w:val="Header"/>
              <w:rPr>
                <w:rFonts w:ascii="Arial" w:hAnsi="Arial" w:cs="Arial"/>
                <w:b/>
                <w:noProof/>
              </w:rPr>
            </w:pPr>
            <w:r>
              <w:t>HEP4-19-0198</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F5BB5"/>
    <w:multiLevelType w:val="hybridMultilevel"/>
    <w:tmpl w:val="47B8AF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12946E3"/>
    <w:multiLevelType w:val="multilevel"/>
    <w:tmpl w:val="4998CD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69E1A05"/>
    <w:multiLevelType w:val="multilevel"/>
    <w:tmpl w:val="ABB01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07"/>
    <w:rsid w:val="00000412"/>
    <w:rsid w:val="0000205F"/>
    <w:rsid w:val="000045A9"/>
    <w:rsid w:val="00005098"/>
    <w:rsid w:val="00006F0B"/>
    <w:rsid w:val="00007D0A"/>
    <w:rsid w:val="00010A83"/>
    <w:rsid w:val="0001572F"/>
    <w:rsid w:val="00016B3B"/>
    <w:rsid w:val="000176B1"/>
    <w:rsid w:val="00024042"/>
    <w:rsid w:val="00027ACF"/>
    <w:rsid w:val="00030B5C"/>
    <w:rsid w:val="00031454"/>
    <w:rsid w:val="00031A61"/>
    <w:rsid w:val="0003242A"/>
    <w:rsid w:val="00033C70"/>
    <w:rsid w:val="000361FD"/>
    <w:rsid w:val="00040CAB"/>
    <w:rsid w:val="00040CC4"/>
    <w:rsid w:val="00043B18"/>
    <w:rsid w:val="00045393"/>
    <w:rsid w:val="000456EC"/>
    <w:rsid w:val="00045C23"/>
    <w:rsid w:val="000468A9"/>
    <w:rsid w:val="00052FCC"/>
    <w:rsid w:val="00054069"/>
    <w:rsid w:val="0005684F"/>
    <w:rsid w:val="0006358D"/>
    <w:rsid w:val="000673CE"/>
    <w:rsid w:val="0007079D"/>
    <w:rsid w:val="0007132C"/>
    <w:rsid w:val="000714DB"/>
    <w:rsid w:val="00074088"/>
    <w:rsid w:val="00075BEB"/>
    <w:rsid w:val="00075D5D"/>
    <w:rsid w:val="000765B5"/>
    <w:rsid w:val="00080781"/>
    <w:rsid w:val="0008170D"/>
    <w:rsid w:val="0009093F"/>
    <w:rsid w:val="0009486E"/>
    <w:rsid w:val="000968A4"/>
    <w:rsid w:val="00096B9F"/>
    <w:rsid w:val="00096C65"/>
    <w:rsid w:val="000970CD"/>
    <w:rsid w:val="00097B6D"/>
    <w:rsid w:val="00097D2C"/>
    <w:rsid w:val="000A16BA"/>
    <w:rsid w:val="000A4F06"/>
    <w:rsid w:val="000A5BE9"/>
    <w:rsid w:val="000B08C1"/>
    <w:rsid w:val="000B1459"/>
    <w:rsid w:val="000B2B41"/>
    <w:rsid w:val="000B447D"/>
    <w:rsid w:val="000B53F7"/>
    <w:rsid w:val="000B5DB2"/>
    <w:rsid w:val="000C138E"/>
    <w:rsid w:val="000C2325"/>
    <w:rsid w:val="000C238D"/>
    <w:rsid w:val="000C3C8C"/>
    <w:rsid w:val="000C4858"/>
    <w:rsid w:val="000C4FCF"/>
    <w:rsid w:val="000C6712"/>
    <w:rsid w:val="000D0592"/>
    <w:rsid w:val="000D2409"/>
    <w:rsid w:val="000D3BC8"/>
    <w:rsid w:val="000E17E3"/>
    <w:rsid w:val="000E3EBC"/>
    <w:rsid w:val="000E5CA2"/>
    <w:rsid w:val="000F0CDA"/>
    <w:rsid w:val="000F307D"/>
    <w:rsid w:val="000F4280"/>
    <w:rsid w:val="000F58CD"/>
    <w:rsid w:val="000F6346"/>
    <w:rsid w:val="000F70D5"/>
    <w:rsid w:val="000F726E"/>
    <w:rsid w:val="00100BB4"/>
    <w:rsid w:val="00101B70"/>
    <w:rsid w:val="001022AB"/>
    <w:rsid w:val="001022D8"/>
    <w:rsid w:val="00102411"/>
    <w:rsid w:val="001037FC"/>
    <w:rsid w:val="00105595"/>
    <w:rsid w:val="00105E2E"/>
    <w:rsid w:val="00106903"/>
    <w:rsid w:val="00106ABD"/>
    <w:rsid w:val="0010728C"/>
    <w:rsid w:val="001074F2"/>
    <w:rsid w:val="00107E64"/>
    <w:rsid w:val="001126C3"/>
    <w:rsid w:val="00130E22"/>
    <w:rsid w:val="00131AA9"/>
    <w:rsid w:val="0014003D"/>
    <w:rsid w:val="0014060F"/>
    <w:rsid w:val="00141CAD"/>
    <w:rsid w:val="001422EC"/>
    <w:rsid w:val="001460D1"/>
    <w:rsid w:val="00147870"/>
    <w:rsid w:val="001508E2"/>
    <w:rsid w:val="00151520"/>
    <w:rsid w:val="00153974"/>
    <w:rsid w:val="00154846"/>
    <w:rsid w:val="001570FB"/>
    <w:rsid w:val="00162656"/>
    <w:rsid w:val="001626D8"/>
    <w:rsid w:val="001647EB"/>
    <w:rsid w:val="001648A0"/>
    <w:rsid w:val="00167728"/>
    <w:rsid w:val="00167ECA"/>
    <w:rsid w:val="00171D27"/>
    <w:rsid w:val="00171D75"/>
    <w:rsid w:val="001758C6"/>
    <w:rsid w:val="00180520"/>
    <w:rsid w:val="00180B3D"/>
    <w:rsid w:val="00184052"/>
    <w:rsid w:val="00184C01"/>
    <w:rsid w:val="0018684E"/>
    <w:rsid w:val="00187486"/>
    <w:rsid w:val="00190296"/>
    <w:rsid w:val="00191150"/>
    <w:rsid w:val="001939B6"/>
    <w:rsid w:val="0019488D"/>
    <w:rsid w:val="00196954"/>
    <w:rsid w:val="00197854"/>
    <w:rsid w:val="001B1A33"/>
    <w:rsid w:val="001B1EDF"/>
    <w:rsid w:val="001C0008"/>
    <w:rsid w:val="001C76DA"/>
    <w:rsid w:val="001C7E9E"/>
    <w:rsid w:val="001E1E17"/>
    <w:rsid w:val="001E457B"/>
    <w:rsid w:val="001E69CD"/>
    <w:rsid w:val="001E7100"/>
    <w:rsid w:val="001E788A"/>
    <w:rsid w:val="001F0F65"/>
    <w:rsid w:val="001F2E95"/>
    <w:rsid w:val="00201D60"/>
    <w:rsid w:val="00203E7A"/>
    <w:rsid w:val="00204729"/>
    <w:rsid w:val="00210E59"/>
    <w:rsid w:val="00211467"/>
    <w:rsid w:val="00213374"/>
    <w:rsid w:val="0021680F"/>
    <w:rsid w:val="002171A9"/>
    <w:rsid w:val="00220DC1"/>
    <w:rsid w:val="002223AC"/>
    <w:rsid w:val="00222B81"/>
    <w:rsid w:val="0022354F"/>
    <w:rsid w:val="002263B2"/>
    <w:rsid w:val="00227C31"/>
    <w:rsid w:val="00233458"/>
    <w:rsid w:val="0024111C"/>
    <w:rsid w:val="00241BA7"/>
    <w:rsid w:val="00243833"/>
    <w:rsid w:val="002449D9"/>
    <w:rsid w:val="00244D4A"/>
    <w:rsid w:val="0024720A"/>
    <w:rsid w:val="002530B9"/>
    <w:rsid w:val="0025551A"/>
    <w:rsid w:val="002560D8"/>
    <w:rsid w:val="0026549D"/>
    <w:rsid w:val="002656F7"/>
    <w:rsid w:val="00274BC4"/>
    <w:rsid w:val="00283C9E"/>
    <w:rsid w:val="00284F78"/>
    <w:rsid w:val="00285E78"/>
    <w:rsid w:val="0028751B"/>
    <w:rsid w:val="00290199"/>
    <w:rsid w:val="00290E13"/>
    <w:rsid w:val="00290FE5"/>
    <w:rsid w:val="002933CE"/>
    <w:rsid w:val="00293ADD"/>
    <w:rsid w:val="0029796C"/>
    <w:rsid w:val="00297AAA"/>
    <w:rsid w:val="002A13C2"/>
    <w:rsid w:val="002A1699"/>
    <w:rsid w:val="002A2290"/>
    <w:rsid w:val="002A731E"/>
    <w:rsid w:val="002B0B6E"/>
    <w:rsid w:val="002B4408"/>
    <w:rsid w:val="002C144F"/>
    <w:rsid w:val="002C1C60"/>
    <w:rsid w:val="002C35D5"/>
    <w:rsid w:val="002D0B2B"/>
    <w:rsid w:val="002E7452"/>
    <w:rsid w:val="002F07C5"/>
    <w:rsid w:val="002F2C00"/>
    <w:rsid w:val="002F2FBA"/>
    <w:rsid w:val="002F55F5"/>
    <w:rsid w:val="002F5E1E"/>
    <w:rsid w:val="002F7822"/>
    <w:rsid w:val="00300254"/>
    <w:rsid w:val="00302FC6"/>
    <w:rsid w:val="003115FE"/>
    <w:rsid w:val="00313136"/>
    <w:rsid w:val="00313837"/>
    <w:rsid w:val="0031679B"/>
    <w:rsid w:val="00320BDD"/>
    <w:rsid w:val="00321021"/>
    <w:rsid w:val="00325073"/>
    <w:rsid w:val="00327949"/>
    <w:rsid w:val="00330031"/>
    <w:rsid w:val="00330138"/>
    <w:rsid w:val="003376FB"/>
    <w:rsid w:val="00342553"/>
    <w:rsid w:val="00343AF3"/>
    <w:rsid w:val="003520D6"/>
    <w:rsid w:val="0035557B"/>
    <w:rsid w:val="00357BD3"/>
    <w:rsid w:val="00360BE2"/>
    <w:rsid w:val="00363A54"/>
    <w:rsid w:val="00363D7F"/>
    <w:rsid w:val="00364491"/>
    <w:rsid w:val="0036594B"/>
    <w:rsid w:val="00365C79"/>
    <w:rsid w:val="0037278C"/>
    <w:rsid w:val="0038179D"/>
    <w:rsid w:val="00382B89"/>
    <w:rsid w:val="00385531"/>
    <w:rsid w:val="00386F4A"/>
    <w:rsid w:val="00392DB6"/>
    <w:rsid w:val="00393334"/>
    <w:rsid w:val="003961AA"/>
    <w:rsid w:val="003967AB"/>
    <w:rsid w:val="003972A7"/>
    <w:rsid w:val="003A0E49"/>
    <w:rsid w:val="003A4C6F"/>
    <w:rsid w:val="003A5A6A"/>
    <w:rsid w:val="003A6F6A"/>
    <w:rsid w:val="003B05AE"/>
    <w:rsid w:val="003B1D53"/>
    <w:rsid w:val="003B3B27"/>
    <w:rsid w:val="003B5061"/>
    <w:rsid w:val="003B622B"/>
    <w:rsid w:val="003C0081"/>
    <w:rsid w:val="003C12F9"/>
    <w:rsid w:val="003C197C"/>
    <w:rsid w:val="003C7EB5"/>
    <w:rsid w:val="003D3510"/>
    <w:rsid w:val="003D610E"/>
    <w:rsid w:val="003D6240"/>
    <w:rsid w:val="003D6D5B"/>
    <w:rsid w:val="003D75B5"/>
    <w:rsid w:val="003D79F7"/>
    <w:rsid w:val="003E0561"/>
    <w:rsid w:val="003E20D5"/>
    <w:rsid w:val="003E29DD"/>
    <w:rsid w:val="003E2EB0"/>
    <w:rsid w:val="003F0E7E"/>
    <w:rsid w:val="00401B48"/>
    <w:rsid w:val="004059FF"/>
    <w:rsid w:val="00405B29"/>
    <w:rsid w:val="004115E4"/>
    <w:rsid w:val="00411BAD"/>
    <w:rsid w:val="00412230"/>
    <w:rsid w:val="0041596C"/>
    <w:rsid w:val="00424594"/>
    <w:rsid w:val="004257C7"/>
    <w:rsid w:val="00430A62"/>
    <w:rsid w:val="004329F1"/>
    <w:rsid w:val="00432F9E"/>
    <w:rsid w:val="004364DC"/>
    <w:rsid w:val="004406DA"/>
    <w:rsid w:val="0044131B"/>
    <w:rsid w:val="00442C39"/>
    <w:rsid w:val="00446080"/>
    <w:rsid w:val="00450660"/>
    <w:rsid w:val="00450940"/>
    <w:rsid w:val="00452E5F"/>
    <w:rsid w:val="0045460C"/>
    <w:rsid w:val="00454EEF"/>
    <w:rsid w:val="00455740"/>
    <w:rsid w:val="00456234"/>
    <w:rsid w:val="00462627"/>
    <w:rsid w:val="0047105C"/>
    <w:rsid w:val="00471E1A"/>
    <w:rsid w:val="00471F51"/>
    <w:rsid w:val="00477835"/>
    <w:rsid w:val="00480BC5"/>
    <w:rsid w:val="0048171B"/>
    <w:rsid w:val="004853B1"/>
    <w:rsid w:val="00486319"/>
    <w:rsid w:val="004920DF"/>
    <w:rsid w:val="004A1934"/>
    <w:rsid w:val="004A3244"/>
    <w:rsid w:val="004A330B"/>
    <w:rsid w:val="004A514C"/>
    <w:rsid w:val="004A5373"/>
    <w:rsid w:val="004A70B8"/>
    <w:rsid w:val="004A7372"/>
    <w:rsid w:val="004B1618"/>
    <w:rsid w:val="004B44DD"/>
    <w:rsid w:val="004B50C0"/>
    <w:rsid w:val="004B6ACC"/>
    <w:rsid w:val="004C484D"/>
    <w:rsid w:val="004D4468"/>
    <w:rsid w:val="004D55D3"/>
    <w:rsid w:val="004D6E23"/>
    <w:rsid w:val="004E0DAB"/>
    <w:rsid w:val="004E123B"/>
    <w:rsid w:val="004E31CE"/>
    <w:rsid w:val="004E31F2"/>
    <w:rsid w:val="004E38F9"/>
    <w:rsid w:val="004E5527"/>
    <w:rsid w:val="004E6720"/>
    <w:rsid w:val="004F1B50"/>
    <w:rsid w:val="004F5EF0"/>
    <w:rsid w:val="004F7F5E"/>
    <w:rsid w:val="00502BF9"/>
    <w:rsid w:val="0050430E"/>
    <w:rsid w:val="00514F1F"/>
    <w:rsid w:val="005171AF"/>
    <w:rsid w:val="005202BA"/>
    <w:rsid w:val="00521C93"/>
    <w:rsid w:val="0052295F"/>
    <w:rsid w:val="00524621"/>
    <w:rsid w:val="005266C4"/>
    <w:rsid w:val="00526BC2"/>
    <w:rsid w:val="00527A72"/>
    <w:rsid w:val="005308CE"/>
    <w:rsid w:val="00533A19"/>
    <w:rsid w:val="00537C65"/>
    <w:rsid w:val="00540CE8"/>
    <w:rsid w:val="00541D35"/>
    <w:rsid w:val="00544C4B"/>
    <w:rsid w:val="005474D6"/>
    <w:rsid w:val="00550404"/>
    <w:rsid w:val="00550B85"/>
    <w:rsid w:val="00554741"/>
    <w:rsid w:val="00556385"/>
    <w:rsid w:val="005605CA"/>
    <w:rsid w:val="0056500D"/>
    <w:rsid w:val="005667D5"/>
    <w:rsid w:val="00572760"/>
    <w:rsid w:val="00572DFD"/>
    <w:rsid w:val="00575A0E"/>
    <w:rsid w:val="00581A8E"/>
    <w:rsid w:val="0058567C"/>
    <w:rsid w:val="00585C07"/>
    <w:rsid w:val="00590CAE"/>
    <w:rsid w:val="00592AA9"/>
    <w:rsid w:val="005961D2"/>
    <w:rsid w:val="005A5484"/>
    <w:rsid w:val="005A5892"/>
    <w:rsid w:val="005B35F0"/>
    <w:rsid w:val="005B49BA"/>
    <w:rsid w:val="005B4E8F"/>
    <w:rsid w:val="005C0B64"/>
    <w:rsid w:val="005C0CF2"/>
    <w:rsid w:val="005C0D65"/>
    <w:rsid w:val="005C2727"/>
    <w:rsid w:val="005C4067"/>
    <w:rsid w:val="005C4E56"/>
    <w:rsid w:val="005C4F65"/>
    <w:rsid w:val="005D0E75"/>
    <w:rsid w:val="005D12F9"/>
    <w:rsid w:val="005D46BA"/>
    <w:rsid w:val="005E31B8"/>
    <w:rsid w:val="005E3C26"/>
    <w:rsid w:val="005E531F"/>
    <w:rsid w:val="005E6254"/>
    <w:rsid w:val="005F3C22"/>
    <w:rsid w:val="005F4235"/>
    <w:rsid w:val="005F71E2"/>
    <w:rsid w:val="0060185F"/>
    <w:rsid w:val="00602EAB"/>
    <w:rsid w:val="006067D4"/>
    <w:rsid w:val="00607125"/>
    <w:rsid w:val="00607B4D"/>
    <w:rsid w:val="006109BE"/>
    <w:rsid w:val="00612E9D"/>
    <w:rsid w:val="006163C6"/>
    <w:rsid w:val="00616491"/>
    <w:rsid w:val="00621DE8"/>
    <w:rsid w:val="00622CF2"/>
    <w:rsid w:val="0062552F"/>
    <w:rsid w:val="00627CFE"/>
    <w:rsid w:val="00630084"/>
    <w:rsid w:val="0064037D"/>
    <w:rsid w:val="006413EC"/>
    <w:rsid w:val="006531AF"/>
    <w:rsid w:val="00654C87"/>
    <w:rsid w:val="006560CF"/>
    <w:rsid w:val="00657A03"/>
    <w:rsid w:val="00663ADD"/>
    <w:rsid w:val="006654F6"/>
    <w:rsid w:val="0067102D"/>
    <w:rsid w:val="00672180"/>
    <w:rsid w:val="00673769"/>
    <w:rsid w:val="006745FB"/>
    <w:rsid w:val="00676D07"/>
    <w:rsid w:val="00685C6E"/>
    <w:rsid w:val="0069140D"/>
    <w:rsid w:val="006A0ED4"/>
    <w:rsid w:val="006A377D"/>
    <w:rsid w:val="006A3D7D"/>
    <w:rsid w:val="006A4E18"/>
    <w:rsid w:val="006A5FD4"/>
    <w:rsid w:val="006A619E"/>
    <w:rsid w:val="006B15A9"/>
    <w:rsid w:val="006B3D9A"/>
    <w:rsid w:val="006B46CB"/>
    <w:rsid w:val="006B79F5"/>
    <w:rsid w:val="006C36CC"/>
    <w:rsid w:val="006D5562"/>
    <w:rsid w:val="006D71F7"/>
    <w:rsid w:val="006D7FD0"/>
    <w:rsid w:val="006E0842"/>
    <w:rsid w:val="006E088C"/>
    <w:rsid w:val="006E2550"/>
    <w:rsid w:val="006E268F"/>
    <w:rsid w:val="006E30DF"/>
    <w:rsid w:val="006F001D"/>
    <w:rsid w:val="006F19A3"/>
    <w:rsid w:val="006F1E7C"/>
    <w:rsid w:val="006F24B1"/>
    <w:rsid w:val="006F3E8E"/>
    <w:rsid w:val="006F4D92"/>
    <w:rsid w:val="00701615"/>
    <w:rsid w:val="00702608"/>
    <w:rsid w:val="007067AE"/>
    <w:rsid w:val="00707387"/>
    <w:rsid w:val="007110EF"/>
    <w:rsid w:val="00711941"/>
    <w:rsid w:val="00713552"/>
    <w:rsid w:val="007150B3"/>
    <w:rsid w:val="00715D2B"/>
    <w:rsid w:val="007210B0"/>
    <w:rsid w:val="00721205"/>
    <w:rsid w:val="00722EFE"/>
    <w:rsid w:val="00724334"/>
    <w:rsid w:val="00724A00"/>
    <w:rsid w:val="00727B37"/>
    <w:rsid w:val="00736A64"/>
    <w:rsid w:val="00737221"/>
    <w:rsid w:val="007375D2"/>
    <w:rsid w:val="00741284"/>
    <w:rsid w:val="00753010"/>
    <w:rsid w:val="007553A5"/>
    <w:rsid w:val="00755FFD"/>
    <w:rsid w:val="007573CB"/>
    <w:rsid w:val="0076072A"/>
    <w:rsid w:val="0076082C"/>
    <w:rsid w:val="00765859"/>
    <w:rsid w:val="007661E4"/>
    <w:rsid w:val="00766CDF"/>
    <w:rsid w:val="00776841"/>
    <w:rsid w:val="00781FC7"/>
    <w:rsid w:val="007828D5"/>
    <w:rsid w:val="00782C33"/>
    <w:rsid w:val="007831A0"/>
    <w:rsid w:val="007908FE"/>
    <w:rsid w:val="00791530"/>
    <w:rsid w:val="00792292"/>
    <w:rsid w:val="0079254E"/>
    <w:rsid w:val="007937B9"/>
    <w:rsid w:val="0079536C"/>
    <w:rsid w:val="00796DC8"/>
    <w:rsid w:val="007970AD"/>
    <w:rsid w:val="00797C39"/>
    <w:rsid w:val="007A6FC6"/>
    <w:rsid w:val="007B115D"/>
    <w:rsid w:val="007B5266"/>
    <w:rsid w:val="007B7771"/>
    <w:rsid w:val="007B7C15"/>
    <w:rsid w:val="007C2683"/>
    <w:rsid w:val="007C3654"/>
    <w:rsid w:val="007C4FE2"/>
    <w:rsid w:val="007C5AC9"/>
    <w:rsid w:val="007D0AEA"/>
    <w:rsid w:val="007D29E1"/>
    <w:rsid w:val="007D3CB6"/>
    <w:rsid w:val="007D6AE3"/>
    <w:rsid w:val="007E06D2"/>
    <w:rsid w:val="007E1F24"/>
    <w:rsid w:val="007E5D01"/>
    <w:rsid w:val="007E5DB5"/>
    <w:rsid w:val="007F0A6A"/>
    <w:rsid w:val="007F2FE3"/>
    <w:rsid w:val="007F4221"/>
    <w:rsid w:val="0080075F"/>
    <w:rsid w:val="00810161"/>
    <w:rsid w:val="008102B0"/>
    <w:rsid w:val="00811B08"/>
    <w:rsid w:val="00814EC1"/>
    <w:rsid w:val="008222D8"/>
    <w:rsid w:val="0082401D"/>
    <w:rsid w:val="00824129"/>
    <w:rsid w:val="008257B0"/>
    <w:rsid w:val="00830CE7"/>
    <w:rsid w:val="008347B8"/>
    <w:rsid w:val="0083498C"/>
    <w:rsid w:val="008377DD"/>
    <w:rsid w:val="008443A3"/>
    <w:rsid w:val="0084570B"/>
    <w:rsid w:val="0084593B"/>
    <w:rsid w:val="008469B6"/>
    <w:rsid w:val="00846DC7"/>
    <w:rsid w:val="00846F3E"/>
    <w:rsid w:val="00853609"/>
    <w:rsid w:val="00856693"/>
    <w:rsid w:val="00856F0D"/>
    <w:rsid w:val="008619BB"/>
    <w:rsid w:val="00861CF8"/>
    <w:rsid w:val="00862C87"/>
    <w:rsid w:val="0086556B"/>
    <w:rsid w:val="0086631F"/>
    <w:rsid w:val="0086791C"/>
    <w:rsid w:val="008741E6"/>
    <w:rsid w:val="008746E4"/>
    <w:rsid w:val="0087501B"/>
    <w:rsid w:val="008768AA"/>
    <w:rsid w:val="00877B8E"/>
    <w:rsid w:val="00877F7D"/>
    <w:rsid w:val="0088144A"/>
    <w:rsid w:val="00891580"/>
    <w:rsid w:val="00894FBD"/>
    <w:rsid w:val="00896B33"/>
    <w:rsid w:val="008A0353"/>
    <w:rsid w:val="008B3416"/>
    <w:rsid w:val="008C1394"/>
    <w:rsid w:val="008C467B"/>
    <w:rsid w:val="008D0474"/>
    <w:rsid w:val="008D4FFF"/>
    <w:rsid w:val="008D7F1D"/>
    <w:rsid w:val="008E05BD"/>
    <w:rsid w:val="008E1621"/>
    <w:rsid w:val="008E703E"/>
    <w:rsid w:val="008E7B94"/>
    <w:rsid w:val="008F07E8"/>
    <w:rsid w:val="008F46DB"/>
    <w:rsid w:val="0090025B"/>
    <w:rsid w:val="00902F91"/>
    <w:rsid w:val="00906CCB"/>
    <w:rsid w:val="00907BDB"/>
    <w:rsid w:val="009138D4"/>
    <w:rsid w:val="00922D95"/>
    <w:rsid w:val="0092398C"/>
    <w:rsid w:val="00930466"/>
    <w:rsid w:val="00931A42"/>
    <w:rsid w:val="00936AA4"/>
    <w:rsid w:val="009372B6"/>
    <w:rsid w:val="0094054D"/>
    <w:rsid w:val="00941784"/>
    <w:rsid w:val="00941801"/>
    <w:rsid w:val="0094271A"/>
    <w:rsid w:val="00944017"/>
    <w:rsid w:val="00947885"/>
    <w:rsid w:val="0095043A"/>
    <w:rsid w:val="00952F38"/>
    <w:rsid w:val="00955741"/>
    <w:rsid w:val="009577E7"/>
    <w:rsid w:val="00961358"/>
    <w:rsid w:val="00961ACA"/>
    <w:rsid w:val="009641C6"/>
    <w:rsid w:val="00964784"/>
    <w:rsid w:val="00965740"/>
    <w:rsid w:val="00965AF5"/>
    <w:rsid w:val="00966CC6"/>
    <w:rsid w:val="0097112D"/>
    <w:rsid w:val="00974611"/>
    <w:rsid w:val="00974988"/>
    <w:rsid w:val="00974FEC"/>
    <w:rsid w:val="00981F53"/>
    <w:rsid w:val="00983B62"/>
    <w:rsid w:val="00986B8B"/>
    <w:rsid w:val="0099052C"/>
    <w:rsid w:val="00990E11"/>
    <w:rsid w:val="009911DE"/>
    <w:rsid w:val="009927A9"/>
    <w:rsid w:val="00995116"/>
    <w:rsid w:val="00996399"/>
    <w:rsid w:val="009A0429"/>
    <w:rsid w:val="009A3748"/>
    <w:rsid w:val="009A680E"/>
    <w:rsid w:val="009B14BF"/>
    <w:rsid w:val="009B2F61"/>
    <w:rsid w:val="009C1B2A"/>
    <w:rsid w:val="009C5A8E"/>
    <w:rsid w:val="009C69E7"/>
    <w:rsid w:val="009D0CE7"/>
    <w:rsid w:val="009D1C99"/>
    <w:rsid w:val="009D42FF"/>
    <w:rsid w:val="009D5088"/>
    <w:rsid w:val="009D65DE"/>
    <w:rsid w:val="009D7C3E"/>
    <w:rsid w:val="009E19A8"/>
    <w:rsid w:val="009E572B"/>
    <w:rsid w:val="009E60AA"/>
    <w:rsid w:val="009E75BE"/>
    <w:rsid w:val="009F13F2"/>
    <w:rsid w:val="009F23EF"/>
    <w:rsid w:val="009F2D21"/>
    <w:rsid w:val="009F4791"/>
    <w:rsid w:val="009F5447"/>
    <w:rsid w:val="009F6FBC"/>
    <w:rsid w:val="00A01371"/>
    <w:rsid w:val="00A020AA"/>
    <w:rsid w:val="00A02EA1"/>
    <w:rsid w:val="00A05880"/>
    <w:rsid w:val="00A05A1A"/>
    <w:rsid w:val="00A06DB7"/>
    <w:rsid w:val="00A11C72"/>
    <w:rsid w:val="00A1410A"/>
    <w:rsid w:val="00A141FC"/>
    <w:rsid w:val="00A14D50"/>
    <w:rsid w:val="00A21494"/>
    <w:rsid w:val="00A23772"/>
    <w:rsid w:val="00A24B71"/>
    <w:rsid w:val="00A3312A"/>
    <w:rsid w:val="00A34C72"/>
    <w:rsid w:val="00A34E5B"/>
    <w:rsid w:val="00A3783C"/>
    <w:rsid w:val="00A4189A"/>
    <w:rsid w:val="00A42B78"/>
    <w:rsid w:val="00A441B7"/>
    <w:rsid w:val="00A4469B"/>
    <w:rsid w:val="00A45588"/>
    <w:rsid w:val="00A5113E"/>
    <w:rsid w:val="00A54B64"/>
    <w:rsid w:val="00A61A77"/>
    <w:rsid w:val="00A61F10"/>
    <w:rsid w:val="00A630EF"/>
    <w:rsid w:val="00A66BDB"/>
    <w:rsid w:val="00A6725F"/>
    <w:rsid w:val="00A6732F"/>
    <w:rsid w:val="00A71200"/>
    <w:rsid w:val="00A7128F"/>
    <w:rsid w:val="00A739C7"/>
    <w:rsid w:val="00A77BE2"/>
    <w:rsid w:val="00A77D3F"/>
    <w:rsid w:val="00A80E48"/>
    <w:rsid w:val="00A8138F"/>
    <w:rsid w:val="00A825D4"/>
    <w:rsid w:val="00A837F3"/>
    <w:rsid w:val="00A856BC"/>
    <w:rsid w:val="00A90957"/>
    <w:rsid w:val="00AA1DE1"/>
    <w:rsid w:val="00AA3D54"/>
    <w:rsid w:val="00AA5391"/>
    <w:rsid w:val="00AA73DC"/>
    <w:rsid w:val="00AA7D81"/>
    <w:rsid w:val="00AB3A54"/>
    <w:rsid w:val="00AB49C6"/>
    <w:rsid w:val="00AB6FDB"/>
    <w:rsid w:val="00AB7F07"/>
    <w:rsid w:val="00AC0E55"/>
    <w:rsid w:val="00AC4B05"/>
    <w:rsid w:val="00AC513E"/>
    <w:rsid w:val="00AC6875"/>
    <w:rsid w:val="00AC76F5"/>
    <w:rsid w:val="00AD0DE3"/>
    <w:rsid w:val="00AD2241"/>
    <w:rsid w:val="00AD3A0B"/>
    <w:rsid w:val="00AD5348"/>
    <w:rsid w:val="00AD59EB"/>
    <w:rsid w:val="00AE085E"/>
    <w:rsid w:val="00AE343E"/>
    <w:rsid w:val="00AF57F5"/>
    <w:rsid w:val="00AF70C2"/>
    <w:rsid w:val="00B02312"/>
    <w:rsid w:val="00B02AA5"/>
    <w:rsid w:val="00B04025"/>
    <w:rsid w:val="00B04768"/>
    <w:rsid w:val="00B06AA5"/>
    <w:rsid w:val="00B10D5C"/>
    <w:rsid w:val="00B15CEE"/>
    <w:rsid w:val="00B21525"/>
    <w:rsid w:val="00B22143"/>
    <w:rsid w:val="00B24DEF"/>
    <w:rsid w:val="00B25BBD"/>
    <w:rsid w:val="00B25D33"/>
    <w:rsid w:val="00B30176"/>
    <w:rsid w:val="00B3059B"/>
    <w:rsid w:val="00B36B14"/>
    <w:rsid w:val="00B43ABC"/>
    <w:rsid w:val="00B469E0"/>
    <w:rsid w:val="00B50EF6"/>
    <w:rsid w:val="00B52050"/>
    <w:rsid w:val="00B5319C"/>
    <w:rsid w:val="00B53EFD"/>
    <w:rsid w:val="00B55685"/>
    <w:rsid w:val="00B55DDE"/>
    <w:rsid w:val="00B62608"/>
    <w:rsid w:val="00B627FA"/>
    <w:rsid w:val="00B636D5"/>
    <w:rsid w:val="00B64739"/>
    <w:rsid w:val="00B853D5"/>
    <w:rsid w:val="00B9056B"/>
    <w:rsid w:val="00B963DF"/>
    <w:rsid w:val="00B96CAF"/>
    <w:rsid w:val="00BA0345"/>
    <w:rsid w:val="00BA0F32"/>
    <w:rsid w:val="00BA1B70"/>
    <w:rsid w:val="00BA5EC5"/>
    <w:rsid w:val="00BC039A"/>
    <w:rsid w:val="00BC5A95"/>
    <w:rsid w:val="00BC6E89"/>
    <w:rsid w:val="00BE0E37"/>
    <w:rsid w:val="00BE2E0E"/>
    <w:rsid w:val="00BF0FE1"/>
    <w:rsid w:val="00BF43E4"/>
    <w:rsid w:val="00BF7155"/>
    <w:rsid w:val="00C00031"/>
    <w:rsid w:val="00C02382"/>
    <w:rsid w:val="00C02F62"/>
    <w:rsid w:val="00C0416F"/>
    <w:rsid w:val="00C04212"/>
    <w:rsid w:val="00C05CC2"/>
    <w:rsid w:val="00C107C6"/>
    <w:rsid w:val="00C107FB"/>
    <w:rsid w:val="00C12DDF"/>
    <w:rsid w:val="00C135B0"/>
    <w:rsid w:val="00C144A7"/>
    <w:rsid w:val="00C15AE3"/>
    <w:rsid w:val="00C160EC"/>
    <w:rsid w:val="00C20CCF"/>
    <w:rsid w:val="00C21C58"/>
    <w:rsid w:val="00C21F5B"/>
    <w:rsid w:val="00C22854"/>
    <w:rsid w:val="00C240F2"/>
    <w:rsid w:val="00C247AB"/>
    <w:rsid w:val="00C308FC"/>
    <w:rsid w:val="00C31261"/>
    <w:rsid w:val="00C35435"/>
    <w:rsid w:val="00C36EFD"/>
    <w:rsid w:val="00C42DD8"/>
    <w:rsid w:val="00C43A0F"/>
    <w:rsid w:val="00C470CE"/>
    <w:rsid w:val="00C51502"/>
    <w:rsid w:val="00C54D8B"/>
    <w:rsid w:val="00C55025"/>
    <w:rsid w:val="00C55BCD"/>
    <w:rsid w:val="00C55C12"/>
    <w:rsid w:val="00C56D10"/>
    <w:rsid w:val="00C64399"/>
    <w:rsid w:val="00C6459E"/>
    <w:rsid w:val="00C64CF1"/>
    <w:rsid w:val="00C6715F"/>
    <w:rsid w:val="00C67BCE"/>
    <w:rsid w:val="00C73E57"/>
    <w:rsid w:val="00C743FD"/>
    <w:rsid w:val="00C7544D"/>
    <w:rsid w:val="00C80D61"/>
    <w:rsid w:val="00C81F8F"/>
    <w:rsid w:val="00C90548"/>
    <w:rsid w:val="00C9081F"/>
    <w:rsid w:val="00C942FE"/>
    <w:rsid w:val="00C94B35"/>
    <w:rsid w:val="00C956D0"/>
    <w:rsid w:val="00C95E2F"/>
    <w:rsid w:val="00C966F9"/>
    <w:rsid w:val="00C96F1E"/>
    <w:rsid w:val="00CA051C"/>
    <w:rsid w:val="00CA0D59"/>
    <w:rsid w:val="00CA2B9C"/>
    <w:rsid w:val="00CA405D"/>
    <w:rsid w:val="00CA4577"/>
    <w:rsid w:val="00CB0713"/>
    <w:rsid w:val="00CB17CA"/>
    <w:rsid w:val="00CB2A7A"/>
    <w:rsid w:val="00CB541C"/>
    <w:rsid w:val="00CB5871"/>
    <w:rsid w:val="00CB5D40"/>
    <w:rsid w:val="00CB76FB"/>
    <w:rsid w:val="00CC0C5A"/>
    <w:rsid w:val="00CC1C38"/>
    <w:rsid w:val="00CC3998"/>
    <w:rsid w:val="00CC3E53"/>
    <w:rsid w:val="00CC5C05"/>
    <w:rsid w:val="00CC6D52"/>
    <w:rsid w:val="00CC77B3"/>
    <w:rsid w:val="00CC7F07"/>
    <w:rsid w:val="00CD03BF"/>
    <w:rsid w:val="00CD5C1E"/>
    <w:rsid w:val="00CD5D6F"/>
    <w:rsid w:val="00CD5F3A"/>
    <w:rsid w:val="00CD6476"/>
    <w:rsid w:val="00CD7188"/>
    <w:rsid w:val="00CE2612"/>
    <w:rsid w:val="00CE2739"/>
    <w:rsid w:val="00CE353E"/>
    <w:rsid w:val="00CE36C8"/>
    <w:rsid w:val="00CE3BA7"/>
    <w:rsid w:val="00CE43F5"/>
    <w:rsid w:val="00CF09FE"/>
    <w:rsid w:val="00CF1E20"/>
    <w:rsid w:val="00CF5242"/>
    <w:rsid w:val="00D009A1"/>
    <w:rsid w:val="00D0157F"/>
    <w:rsid w:val="00D01D36"/>
    <w:rsid w:val="00D10E4B"/>
    <w:rsid w:val="00D16F82"/>
    <w:rsid w:val="00D20388"/>
    <w:rsid w:val="00D21501"/>
    <w:rsid w:val="00D22712"/>
    <w:rsid w:val="00D22811"/>
    <w:rsid w:val="00D24C57"/>
    <w:rsid w:val="00D2712E"/>
    <w:rsid w:val="00D30941"/>
    <w:rsid w:val="00D328C6"/>
    <w:rsid w:val="00D3693F"/>
    <w:rsid w:val="00D41F78"/>
    <w:rsid w:val="00D423E8"/>
    <w:rsid w:val="00D43490"/>
    <w:rsid w:val="00D51A19"/>
    <w:rsid w:val="00D55B33"/>
    <w:rsid w:val="00D57E2B"/>
    <w:rsid w:val="00D62C9C"/>
    <w:rsid w:val="00D659FD"/>
    <w:rsid w:val="00D676F1"/>
    <w:rsid w:val="00D67B67"/>
    <w:rsid w:val="00D67F2F"/>
    <w:rsid w:val="00D73446"/>
    <w:rsid w:val="00D751D0"/>
    <w:rsid w:val="00D764D2"/>
    <w:rsid w:val="00D83992"/>
    <w:rsid w:val="00D9296B"/>
    <w:rsid w:val="00D95610"/>
    <w:rsid w:val="00DA124B"/>
    <w:rsid w:val="00DA4282"/>
    <w:rsid w:val="00DB14C0"/>
    <w:rsid w:val="00DB17FB"/>
    <w:rsid w:val="00DB2648"/>
    <w:rsid w:val="00DB63C6"/>
    <w:rsid w:val="00DB67FA"/>
    <w:rsid w:val="00DD0A15"/>
    <w:rsid w:val="00DD2D21"/>
    <w:rsid w:val="00DD3751"/>
    <w:rsid w:val="00DD4C28"/>
    <w:rsid w:val="00DD7616"/>
    <w:rsid w:val="00DD7B8F"/>
    <w:rsid w:val="00DD7E45"/>
    <w:rsid w:val="00DE0C4D"/>
    <w:rsid w:val="00DE15C8"/>
    <w:rsid w:val="00DE7532"/>
    <w:rsid w:val="00DF325A"/>
    <w:rsid w:val="00DF697F"/>
    <w:rsid w:val="00E019A9"/>
    <w:rsid w:val="00E02F2F"/>
    <w:rsid w:val="00E04FAB"/>
    <w:rsid w:val="00E06BA6"/>
    <w:rsid w:val="00E15DBC"/>
    <w:rsid w:val="00E17773"/>
    <w:rsid w:val="00E20690"/>
    <w:rsid w:val="00E21B11"/>
    <w:rsid w:val="00E31FDF"/>
    <w:rsid w:val="00E33F24"/>
    <w:rsid w:val="00E34E95"/>
    <w:rsid w:val="00E37061"/>
    <w:rsid w:val="00E4199B"/>
    <w:rsid w:val="00E41F7F"/>
    <w:rsid w:val="00E4262A"/>
    <w:rsid w:val="00E43134"/>
    <w:rsid w:val="00E449F1"/>
    <w:rsid w:val="00E53874"/>
    <w:rsid w:val="00E53F9F"/>
    <w:rsid w:val="00E66693"/>
    <w:rsid w:val="00E70FAD"/>
    <w:rsid w:val="00E72073"/>
    <w:rsid w:val="00E76A58"/>
    <w:rsid w:val="00E77475"/>
    <w:rsid w:val="00E81491"/>
    <w:rsid w:val="00E81F09"/>
    <w:rsid w:val="00E8286E"/>
    <w:rsid w:val="00E84D9E"/>
    <w:rsid w:val="00E87777"/>
    <w:rsid w:val="00E948A6"/>
    <w:rsid w:val="00E94B3B"/>
    <w:rsid w:val="00E95818"/>
    <w:rsid w:val="00E96658"/>
    <w:rsid w:val="00EA06D7"/>
    <w:rsid w:val="00EA38A6"/>
    <w:rsid w:val="00EA4BBB"/>
    <w:rsid w:val="00EA54EB"/>
    <w:rsid w:val="00EB5138"/>
    <w:rsid w:val="00EB7C5B"/>
    <w:rsid w:val="00EC30F0"/>
    <w:rsid w:val="00EC32DA"/>
    <w:rsid w:val="00EC5918"/>
    <w:rsid w:val="00EC5C45"/>
    <w:rsid w:val="00EC60E5"/>
    <w:rsid w:val="00EC6C57"/>
    <w:rsid w:val="00EC7617"/>
    <w:rsid w:val="00EC7BC5"/>
    <w:rsid w:val="00ED4C42"/>
    <w:rsid w:val="00ED4F24"/>
    <w:rsid w:val="00EE0120"/>
    <w:rsid w:val="00EE3FC6"/>
    <w:rsid w:val="00EE4447"/>
    <w:rsid w:val="00EF1B74"/>
    <w:rsid w:val="00EF674D"/>
    <w:rsid w:val="00EF7237"/>
    <w:rsid w:val="00EF759F"/>
    <w:rsid w:val="00F002AD"/>
    <w:rsid w:val="00F05302"/>
    <w:rsid w:val="00F11AB3"/>
    <w:rsid w:val="00F13195"/>
    <w:rsid w:val="00F158BA"/>
    <w:rsid w:val="00F1760C"/>
    <w:rsid w:val="00F210EF"/>
    <w:rsid w:val="00F233F7"/>
    <w:rsid w:val="00F23C07"/>
    <w:rsid w:val="00F25B03"/>
    <w:rsid w:val="00F32977"/>
    <w:rsid w:val="00F51012"/>
    <w:rsid w:val="00F529C2"/>
    <w:rsid w:val="00F5688F"/>
    <w:rsid w:val="00F60F10"/>
    <w:rsid w:val="00F61820"/>
    <w:rsid w:val="00F71C99"/>
    <w:rsid w:val="00F72AF4"/>
    <w:rsid w:val="00F74875"/>
    <w:rsid w:val="00F76DA9"/>
    <w:rsid w:val="00F81B4C"/>
    <w:rsid w:val="00F83299"/>
    <w:rsid w:val="00F83FDA"/>
    <w:rsid w:val="00F87D5E"/>
    <w:rsid w:val="00F9185C"/>
    <w:rsid w:val="00F93C23"/>
    <w:rsid w:val="00FA06FF"/>
    <w:rsid w:val="00FA0B80"/>
    <w:rsid w:val="00FA3178"/>
    <w:rsid w:val="00FA5407"/>
    <w:rsid w:val="00FB1615"/>
    <w:rsid w:val="00FB162A"/>
    <w:rsid w:val="00FB178E"/>
    <w:rsid w:val="00FB1FFB"/>
    <w:rsid w:val="00FC1430"/>
    <w:rsid w:val="00FC20E0"/>
    <w:rsid w:val="00FC499F"/>
    <w:rsid w:val="00FC5F31"/>
    <w:rsid w:val="00FD1792"/>
    <w:rsid w:val="00FD6930"/>
    <w:rsid w:val="00FE1AA3"/>
    <w:rsid w:val="00FE29F1"/>
    <w:rsid w:val="00FE396F"/>
    <w:rsid w:val="00FE5615"/>
    <w:rsid w:val="00FE6757"/>
    <w:rsid w:val="00FF0D8F"/>
    <w:rsid w:val="00FF39A0"/>
    <w:rsid w:val="00FF4ABC"/>
    <w:rsid w:val="00FF536E"/>
    <w:rsid w:val="00FF6D89"/>
    <w:rsid w:val="00FF766F"/>
    <w:rsid w:val="018F34F6"/>
    <w:rsid w:val="01A3E85B"/>
    <w:rsid w:val="01FA24A9"/>
    <w:rsid w:val="0215B171"/>
    <w:rsid w:val="026DAEF5"/>
    <w:rsid w:val="026ECFF4"/>
    <w:rsid w:val="027113CF"/>
    <w:rsid w:val="02DAE226"/>
    <w:rsid w:val="0403F6A1"/>
    <w:rsid w:val="04DDA078"/>
    <w:rsid w:val="04F17E8F"/>
    <w:rsid w:val="0575AF54"/>
    <w:rsid w:val="058C6ED3"/>
    <w:rsid w:val="05C5E11E"/>
    <w:rsid w:val="0712E155"/>
    <w:rsid w:val="0808B595"/>
    <w:rsid w:val="08245FB7"/>
    <w:rsid w:val="085F94BB"/>
    <w:rsid w:val="08A92E10"/>
    <w:rsid w:val="08BACDA7"/>
    <w:rsid w:val="092A746A"/>
    <w:rsid w:val="09316A64"/>
    <w:rsid w:val="0980E158"/>
    <w:rsid w:val="09F9558D"/>
    <w:rsid w:val="0B77D373"/>
    <w:rsid w:val="0BC669CB"/>
    <w:rsid w:val="0BE7EB94"/>
    <w:rsid w:val="0C432439"/>
    <w:rsid w:val="0D7483B6"/>
    <w:rsid w:val="0F53A8F8"/>
    <w:rsid w:val="0F5494E1"/>
    <w:rsid w:val="1067CE8D"/>
    <w:rsid w:val="10C5DBF2"/>
    <w:rsid w:val="10C9029D"/>
    <w:rsid w:val="1138F447"/>
    <w:rsid w:val="1187FECD"/>
    <w:rsid w:val="11B80E5A"/>
    <w:rsid w:val="11D0B400"/>
    <w:rsid w:val="11D88C58"/>
    <w:rsid w:val="1336C43F"/>
    <w:rsid w:val="140622CE"/>
    <w:rsid w:val="148D8557"/>
    <w:rsid w:val="148E5F7A"/>
    <w:rsid w:val="14E3C8CF"/>
    <w:rsid w:val="1576599B"/>
    <w:rsid w:val="164A1091"/>
    <w:rsid w:val="16565CB5"/>
    <w:rsid w:val="16E3C414"/>
    <w:rsid w:val="175B9A2A"/>
    <w:rsid w:val="17A40765"/>
    <w:rsid w:val="1897A153"/>
    <w:rsid w:val="18D30F71"/>
    <w:rsid w:val="19015572"/>
    <w:rsid w:val="196B54DC"/>
    <w:rsid w:val="1AF0CED4"/>
    <w:rsid w:val="1B009143"/>
    <w:rsid w:val="1C2FB8F0"/>
    <w:rsid w:val="1D495451"/>
    <w:rsid w:val="1E0C322B"/>
    <w:rsid w:val="1E66525C"/>
    <w:rsid w:val="201844EF"/>
    <w:rsid w:val="20AC666E"/>
    <w:rsid w:val="21245F02"/>
    <w:rsid w:val="2342E0C1"/>
    <w:rsid w:val="23AE4CA5"/>
    <w:rsid w:val="2586313D"/>
    <w:rsid w:val="2622A30C"/>
    <w:rsid w:val="26A2EDC6"/>
    <w:rsid w:val="26DDA88C"/>
    <w:rsid w:val="26EDED16"/>
    <w:rsid w:val="27E26447"/>
    <w:rsid w:val="28B1F85D"/>
    <w:rsid w:val="29A93093"/>
    <w:rsid w:val="29D29650"/>
    <w:rsid w:val="2A5DD75F"/>
    <w:rsid w:val="2A8C1A6A"/>
    <w:rsid w:val="2AEB0498"/>
    <w:rsid w:val="2BEF749B"/>
    <w:rsid w:val="2C646FED"/>
    <w:rsid w:val="2C846107"/>
    <w:rsid w:val="2DB8F2C7"/>
    <w:rsid w:val="2E11FA35"/>
    <w:rsid w:val="2F78A045"/>
    <w:rsid w:val="2FA9F211"/>
    <w:rsid w:val="3003D8FD"/>
    <w:rsid w:val="30A9DD65"/>
    <w:rsid w:val="30D577AA"/>
    <w:rsid w:val="31ADF483"/>
    <w:rsid w:val="32D997BD"/>
    <w:rsid w:val="32FEBFBC"/>
    <w:rsid w:val="331C790E"/>
    <w:rsid w:val="33E28524"/>
    <w:rsid w:val="37EF94B6"/>
    <w:rsid w:val="38390F19"/>
    <w:rsid w:val="38A7A02F"/>
    <w:rsid w:val="396A8003"/>
    <w:rsid w:val="396BC47F"/>
    <w:rsid w:val="39839B0E"/>
    <w:rsid w:val="3A02A27B"/>
    <w:rsid w:val="3A6B9E5F"/>
    <w:rsid w:val="3AC49F64"/>
    <w:rsid w:val="3B497908"/>
    <w:rsid w:val="3C2E80D3"/>
    <w:rsid w:val="3CC189E9"/>
    <w:rsid w:val="3CE5D4FA"/>
    <w:rsid w:val="3D7FE4A4"/>
    <w:rsid w:val="3DBB69B9"/>
    <w:rsid w:val="3DD3A01F"/>
    <w:rsid w:val="3ED79598"/>
    <w:rsid w:val="3F99DCFD"/>
    <w:rsid w:val="3FCDD057"/>
    <w:rsid w:val="3FE36332"/>
    <w:rsid w:val="41BE26D3"/>
    <w:rsid w:val="41FA35F8"/>
    <w:rsid w:val="42DCD7DC"/>
    <w:rsid w:val="431B8937"/>
    <w:rsid w:val="43B669EE"/>
    <w:rsid w:val="43BF3C82"/>
    <w:rsid w:val="4405DAD7"/>
    <w:rsid w:val="443FC4DE"/>
    <w:rsid w:val="45795713"/>
    <w:rsid w:val="45BF959D"/>
    <w:rsid w:val="461409B4"/>
    <w:rsid w:val="46A93D20"/>
    <w:rsid w:val="46B881B2"/>
    <w:rsid w:val="46EF43F2"/>
    <w:rsid w:val="4764305B"/>
    <w:rsid w:val="48530B52"/>
    <w:rsid w:val="48E6095E"/>
    <w:rsid w:val="49413411"/>
    <w:rsid w:val="4ABE599E"/>
    <w:rsid w:val="4B1F92DF"/>
    <w:rsid w:val="4B8035A7"/>
    <w:rsid w:val="4B8D8EDF"/>
    <w:rsid w:val="4BE35BA3"/>
    <w:rsid w:val="4CB703D4"/>
    <w:rsid w:val="4CEFB137"/>
    <w:rsid w:val="4D04A204"/>
    <w:rsid w:val="4D69541E"/>
    <w:rsid w:val="4DF47636"/>
    <w:rsid w:val="4E004FD3"/>
    <w:rsid w:val="4E9319AD"/>
    <w:rsid w:val="4EA4EE84"/>
    <w:rsid w:val="4FAA0D2A"/>
    <w:rsid w:val="4FFACBFE"/>
    <w:rsid w:val="5019E5E0"/>
    <w:rsid w:val="505BE9DA"/>
    <w:rsid w:val="511DF640"/>
    <w:rsid w:val="52C1BBA6"/>
    <w:rsid w:val="53F61FDD"/>
    <w:rsid w:val="5530EC8D"/>
    <w:rsid w:val="558F6B94"/>
    <w:rsid w:val="55A34EDA"/>
    <w:rsid w:val="572DCCAA"/>
    <w:rsid w:val="57B49F81"/>
    <w:rsid w:val="581214EB"/>
    <w:rsid w:val="5813CE82"/>
    <w:rsid w:val="596786D9"/>
    <w:rsid w:val="5B8513AE"/>
    <w:rsid w:val="5B9D6B22"/>
    <w:rsid w:val="5C0A35AF"/>
    <w:rsid w:val="5C3AE468"/>
    <w:rsid w:val="5D51218B"/>
    <w:rsid w:val="5DC6C793"/>
    <w:rsid w:val="5DD0B068"/>
    <w:rsid w:val="5E2B4AEB"/>
    <w:rsid w:val="5F6849A6"/>
    <w:rsid w:val="5FD43649"/>
    <w:rsid w:val="602A2130"/>
    <w:rsid w:val="6096103F"/>
    <w:rsid w:val="60B079EB"/>
    <w:rsid w:val="6134212C"/>
    <w:rsid w:val="618C164B"/>
    <w:rsid w:val="619ECCF2"/>
    <w:rsid w:val="626C0702"/>
    <w:rsid w:val="6366999E"/>
    <w:rsid w:val="63BF7A61"/>
    <w:rsid w:val="66022D23"/>
    <w:rsid w:val="660D8A60"/>
    <w:rsid w:val="6635C9F0"/>
    <w:rsid w:val="67F3806A"/>
    <w:rsid w:val="685D0FB5"/>
    <w:rsid w:val="689EF731"/>
    <w:rsid w:val="691C3D66"/>
    <w:rsid w:val="69552402"/>
    <w:rsid w:val="698F0263"/>
    <w:rsid w:val="6A48F832"/>
    <w:rsid w:val="6A600031"/>
    <w:rsid w:val="6AE710BF"/>
    <w:rsid w:val="6BB06D55"/>
    <w:rsid w:val="6BE7A148"/>
    <w:rsid w:val="6C836BE0"/>
    <w:rsid w:val="6CA38D80"/>
    <w:rsid w:val="6D486373"/>
    <w:rsid w:val="6DBD5C03"/>
    <w:rsid w:val="6DFCB068"/>
    <w:rsid w:val="6FF1A0F2"/>
    <w:rsid w:val="707575AC"/>
    <w:rsid w:val="70F4BC41"/>
    <w:rsid w:val="7144B2A7"/>
    <w:rsid w:val="716CBC50"/>
    <w:rsid w:val="719C3EE6"/>
    <w:rsid w:val="71B3A943"/>
    <w:rsid w:val="74115CF9"/>
    <w:rsid w:val="750B7B57"/>
    <w:rsid w:val="75F619C6"/>
    <w:rsid w:val="76FCCFDB"/>
    <w:rsid w:val="7771D1C8"/>
    <w:rsid w:val="77EE8212"/>
    <w:rsid w:val="785590BB"/>
    <w:rsid w:val="7A1BDA62"/>
    <w:rsid w:val="7B09AC1F"/>
    <w:rsid w:val="7B82C3D8"/>
    <w:rsid w:val="7CF2EAA0"/>
    <w:rsid w:val="7EC867BA"/>
    <w:rsid w:val="7EDE87D8"/>
    <w:rsid w:val="7EF89277"/>
    <w:rsid w:val="7F7B0E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019EB"/>
  <w15:docId w15:val="{A020D645-E774-3149-A27D-9F214466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AA3"/>
    <w:rPr>
      <w:rFonts w:ascii="Times New Roman" w:eastAsiaTheme="minorEastAsia" w:hAnsi="Times New Roman" w:cs="Times New Roman"/>
      <w:sz w:val="22"/>
      <w:szCs w:val="22"/>
      <w:lang w:val="en-US" w:eastAsia="zh-CN"/>
    </w:rPr>
  </w:style>
  <w:style w:type="paragraph" w:styleId="Heading1">
    <w:name w:val="heading 1"/>
    <w:basedOn w:val="Normal"/>
    <w:next w:val="Normal"/>
    <w:link w:val="Heading1Char"/>
    <w:rsid w:val="00FE1AA3"/>
    <w:pPr>
      <w:keepNext/>
      <w:keepLines/>
      <w:spacing w:before="480" w:line="480" w:lineRule="auto"/>
      <w:outlineLvl w:val="0"/>
    </w:pPr>
    <w:rPr>
      <w:rFonts w:ascii="Calibri" w:eastAsia="Calibri" w:hAnsi="Calibri" w:cs="Calibri"/>
      <w:b/>
      <w:sz w:val="32"/>
      <w:szCs w:val="32"/>
      <w:lang w:val="en-GB"/>
    </w:rPr>
  </w:style>
  <w:style w:type="paragraph" w:styleId="Heading2">
    <w:name w:val="heading 2"/>
    <w:basedOn w:val="Normal"/>
    <w:next w:val="Normal"/>
    <w:link w:val="Heading2Char"/>
    <w:rsid w:val="00FE1AA3"/>
    <w:pPr>
      <w:keepNext/>
      <w:keepLines/>
      <w:spacing w:before="200" w:line="480" w:lineRule="auto"/>
      <w:outlineLvl w:val="1"/>
    </w:pPr>
    <w:rPr>
      <w:rFonts w:ascii="Calibri" w:eastAsia="Calibri" w:hAnsi="Calibri" w:cs="Calibri"/>
      <w:b/>
      <w:sz w:val="28"/>
      <w:szCs w:val="28"/>
      <w:lang w:val="en-GB"/>
    </w:rPr>
  </w:style>
  <w:style w:type="paragraph" w:styleId="Heading3">
    <w:name w:val="heading 3"/>
    <w:basedOn w:val="Normal"/>
    <w:next w:val="Normal"/>
    <w:link w:val="Heading3Char"/>
    <w:rsid w:val="00FE1AA3"/>
    <w:pPr>
      <w:keepNext/>
      <w:keepLines/>
      <w:spacing w:before="200" w:line="480" w:lineRule="auto"/>
      <w:outlineLvl w:val="2"/>
    </w:pPr>
    <w:rPr>
      <w:rFonts w:ascii="Calibri" w:eastAsia="Calibri" w:hAnsi="Calibri" w:cs="Calibri"/>
      <w:b/>
      <w:sz w:val="24"/>
      <w:szCs w:val="24"/>
      <w:lang w:val="en-GB"/>
    </w:rPr>
  </w:style>
  <w:style w:type="paragraph" w:styleId="Heading4">
    <w:name w:val="heading 4"/>
    <w:basedOn w:val="Normal"/>
    <w:next w:val="Normal"/>
    <w:link w:val="Heading4Char"/>
    <w:rsid w:val="00FE1AA3"/>
    <w:pPr>
      <w:keepNext/>
      <w:keepLines/>
      <w:spacing w:before="240" w:after="40" w:line="480" w:lineRule="auto"/>
      <w:outlineLvl w:val="3"/>
    </w:pPr>
    <w:rPr>
      <w:rFonts w:ascii="Calibri" w:eastAsia="Calibri" w:hAnsi="Calibri" w:cs="Calibri"/>
      <w:b/>
      <w:sz w:val="24"/>
      <w:szCs w:val="24"/>
      <w:lang w:val="en-GB"/>
    </w:rPr>
  </w:style>
  <w:style w:type="paragraph" w:styleId="Heading5">
    <w:name w:val="heading 5"/>
    <w:basedOn w:val="Normal"/>
    <w:next w:val="Normal"/>
    <w:link w:val="Heading5Char"/>
    <w:rsid w:val="00FE1AA3"/>
    <w:pPr>
      <w:keepNext/>
      <w:keepLines/>
      <w:spacing w:before="220" w:after="40" w:line="480" w:lineRule="auto"/>
      <w:outlineLvl w:val="4"/>
    </w:pPr>
    <w:rPr>
      <w:rFonts w:ascii="Calibri" w:eastAsia="Calibri" w:hAnsi="Calibri" w:cs="Calibri"/>
      <w:b/>
      <w:lang w:val="en-GB"/>
    </w:rPr>
  </w:style>
  <w:style w:type="paragraph" w:styleId="Heading6">
    <w:name w:val="heading 6"/>
    <w:basedOn w:val="Normal"/>
    <w:next w:val="Normal"/>
    <w:link w:val="Heading6Char"/>
    <w:rsid w:val="00FE1AA3"/>
    <w:pPr>
      <w:keepNext/>
      <w:keepLines/>
      <w:spacing w:before="200" w:after="40" w:line="480" w:lineRule="auto"/>
      <w:outlineLvl w:val="5"/>
    </w:pPr>
    <w:rPr>
      <w:rFonts w:ascii="Calibri" w:eastAsia="Calibri" w:hAnsi="Calibri" w:cs="Calibri"/>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5C07"/>
    <w:rPr>
      <w:sz w:val="16"/>
      <w:szCs w:val="16"/>
    </w:rPr>
  </w:style>
  <w:style w:type="paragraph" w:styleId="CommentText">
    <w:name w:val="annotation text"/>
    <w:basedOn w:val="Normal"/>
    <w:link w:val="CommentTextChar"/>
    <w:uiPriority w:val="99"/>
    <w:unhideWhenUsed/>
    <w:rsid w:val="00FE1AA3"/>
    <w:rPr>
      <w:sz w:val="20"/>
      <w:szCs w:val="20"/>
    </w:rPr>
  </w:style>
  <w:style w:type="character" w:customStyle="1" w:styleId="CommentTextChar">
    <w:name w:val="Comment Text Char"/>
    <w:basedOn w:val="DefaultParagraphFont"/>
    <w:link w:val="CommentText"/>
    <w:uiPriority w:val="99"/>
    <w:rsid w:val="00585C07"/>
    <w:rPr>
      <w:rFonts w:ascii="Times New Roman" w:eastAsiaTheme="minorEastAsia" w:hAnsi="Times New Roman" w:cs="Times New Roman"/>
      <w:sz w:val="20"/>
      <w:szCs w:val="20"/>
      <w:lang w:val="en-US" w:eastAsia="zh-CN"/>
    </w:rPr>
  </w:style>
  <w:style w:type="paragraph" w:styleId="BalloonText">
    <w:name w:val="Balloon Text"/>
    <w:basedOn w:val="Normal"/>
    <w:link w:val="BalloonTextChar"/>
    <w:uiPriority w:val="99"/>
    <w:semiHidden/>
    <w:unhideWhenUsed/>
    <w:rsid w:val="00FE1AA3"/>
    <w:rPr>
      <w:sz w:val="18"/>
      <w:szCs w:val="18"/>
    </w:rPr>
  </w:style>
  <w:style w:type="character" w:customStyle="1" w:styleId="BalloonTextChar">
    <w:name w:val="Balloon Text Char"/>
    <w:basedOn w:val="DefaultParagraphFont"/>
    <w:link w:val="BalloonText"/>
    <w:uiPriority w:val="99"/>
    <w:semiHidden/>
    <w:rsid w:val="00585C07"/>
    <w:rPr>
      <w:rFonts w:ascii="Times New Roman" w:eastAsiaTheme="minorEastAsia" w:hAnsi="Times New Roman" w:cs="Times New Roman"/>
      <w:sz w:val="18"/>
      <w:szCs w:val="18"/>
      <w:lang w:val="en-US" w:eastAsia="zh-CN"/>
    </w:rPr>
  </w:style>
  <w:style w:type="paragraph" w:styleId="CommentSubject">
    <w:name w:val="annotation subject"/>
    <w:basedOn w:val="CommentText"/>
    <w:next w:val="CommentText"/>
    <w:link w:val="CommentSubjectChar"/>
    <w:uiPriority w:val="99"/>
    <w:semiHidden/>
    <w:unhideWhenUsed/>
    <w:rsid w:val="00FD1792"/>
    <w:rPr>
      <w:b/>
      <w:bCs/>
    </w:rPr>
  </w:style>
  <w:style w:type="character" w:customStyle="1" w:styleId="CommentSubjectChar">
    <w:name w:val="Comment Subject Char"/>
    <w:basedOn w:val="CommentTextChar"/>
    <w:link w:val="CommentSubject"/>
    <w:uiPriority w:val="99"/>
    <w:semiHidden/>
    <w:rsid w:val="00FD1792"/>
    <w:rPr>
      <w:rFonts w:ascii="Times New Roman" w:eastAsiaTheme="minorEastAsia" w:hAnsi="Times New Roman" w:cs="Times New Roman"/>
      <w:b/>
      <w:bCs/>
      <w:sz w:val="20"/>
      <w:szCs w:val="20"/>
      <w:lang w:val="en-US" w:eastAsia="zh-CN"/>
    </w:rPr>
  </w:style>
  <w:style w:type="paragraph" w:styleId="ListParagraph">
    <w:name w:val="List Paragraph"/>
    <w:basedOn w:val="Normal"/>
    <w:uiPriority w:val="34"/>
    <w:qFormat/>
    <w:rsid w:val="00A23772"/>
    <w:pPr>
      <w:ind w:left="720"/>
      <w:contextualSpacing/>
    </w:pPr>
  </w:style>
  <w:style w:type="character" w:styleId="Hyperlink">
    <w:name w:val="Hyperlink"/>
    <w:basedOn w:val="DefaultParagraphFont"/>
    <w:uiPriority w:val="99"/>
    <w:unhideWhenUsed/>
    <w:rsid w:val="00FE1AA3"/>
    <w:rPr>
      <w:color w:val="0563C1" w:themeColor="hyperlink"/>
      <w:u w:val="single"/>
    </w:rPr>
  </w:style>
  <w:style w:type="character" w:customStyle="1" w:styleId="UnresolvedMention1">
    <w:name w:val="Unresolved Mention1"/>
    <w:basedOn w:val="DefaultParagraphFont"/>
    <w:uiPriority w:val="99"/>
    <w:semiHidden/>
    <w:unhideWhenUsed/>
    <w:rsid w:val="0079536C"/>
    <w:rPr>
      <w:color w:val="605E5C"/>
      <w:shd w:val="clear" w:color="auto" w:fill="E1DFDD"/>
    </w:rPr>
  </w:style>
  <w:style w:type="character" w:styleId="FollowedHyperlink">
    <w:name w:val="FollowedHyperlink"/>
    <w:basedOn w:val="DefaultParagraphFont"/>
    <w:uiPriority w:val="99"/>
    <w:semiHidden/>
    <w:unhideWhenUsed/>
    <w:rsid w:val="0079536C"/>
    <w:rPr>
      <w:color w:val="954F72" w:themeColor="followedHyperlink"/>
      <w:u w:val="single"/>
    </w:rPr>
  </w:style>
  <w:style w:type="character" w:styleId="PlaceholderText">
    <w:name w:val="Placeholder Text"/>
    <w:basedOn w:val="DefaultParagraphFont"/>
    <w:uiPriority w:val="99"/>
    <w:semiHidden/>
    <w:rsid w:val="00581A8E"/>
    <w:rPr>
      <w:color w:val="808080"/>
    </w:rPr>
  </w:style>
  <w:style w:type="paragraph" w:styleId="Header">
    <w:name w:val="header"/>
    <w:basedOn w:val="Normal"/>
    <w:link w:val="HeaderChar"/>
    <w:uiPriority w:val="99"/>
    <w:unhideWhenUsed/>
    <w:rsid w:val="00FE1AA3"/>
    <w:pPr>
      <w:tabs>
        <w:tab w:val="center" w:pos="4680"/>
        <w:tab w:val="right" w:pos="9360"/>
      </w:tabs>
    </w:pPr>
  </w:style>
  <w:style w:type="character" w:customStyle="1" w:styleId="HeaderChar">
    <w:name w:val="Header Char"/>
    <w:basedOn w:val="DefaultParagraphFont"/>
    <w:link w:val="Header"/>
    <w:uiPriority w:val="99"/>
    <w:rsid w:val="003520D6"/>
    <w:rPr>
      <w:rFonts w:ascii="Times New Roman" w:eastAsiaTheme="minorEastAsia" w:hAnsi="Times New Roman" w:cs="Times New Roman"/>
      <w:sz w:val="22"/>
      <w:szCs w:val="22"/>
      <w:lang w:val="en-US" w:eastAsia="zh-CN"/>
    </w:rPr>
  </w:style>
  <w:style w:type="paragraph" w:styleId="Footer">
    <w:name w:val="footer"/>
    <w:basedOn w:val="Normal"/>
    <w:link w:val="FooterChar"/>
    <w:uiPriority w:val="99"/>
    <w:unhideWhenUsed/>
    <w:rsid w:val="00FE1AA3"/>
    <w:pPr>
      <w:tabs>
        <w:tab w:val="center" w:pos="4680"/>
        <w:tab w:val="right" w:pos="9360"/>
      </w:tabs>
    </w:pPr>
  </w:style>
  <w:style w:type="character" w:customStyle="1" w:styleId="FooterChar">
    <w:name w:val="Footer Char"/>
    <w:basedOn w:val="DefaultParagraphFont"/>
    <w:link w:val="Footer"/>
    <w:uiPriority w:val="99"/>
    <w:rsid w:val="003520D6"/>
    <w:rPr>
      <w:rFonts w:ascii="Times New Roman" w:eastAsiaTheme="minorEastAsia" w:hAnsi="Times New Roman" w:cs="Times New Roman"/>
      <w:sz w:val="22"/>
      <w:szCs w:val="22"/>
      <w:lang w:val="en-US" w:eastAsia="zh-CN"/>
    </w:rPr>
  </w:style>
  <w:style w:type="paragraph" w:styleId="NormalWeb">
    <w:name w:val="Normal (Web)"/>
    <w:basedOn w:val="Normal"/>
    <w:uiPriority w:val="99"/>
    <w:semiHidden/>
    <w:unhideWhenUsed/>
    <w:rsid w:val="00966CC6"/>
    <w:pPr>
      <w:spacing w:before="100" w:beforeAutospacing="1" w:after="100" w:afterAutospacing="1"/>
    </w:pPr>
    <w:rPr>
      <w:rFonts w:eastAsia="Times New Roman"/>
      <w:sz w:val="24"/>
      <w:szCs w:val="24"/>
      <w:lang w:val="en-GB" w:eastAsia="en-GB"/>
    </w:rPr>
  </w:style>
  <w:style w:type="character" w:styleId="LineNumber">
    <w:name w:val="line number"/>
    <w:basedOn w:val="DefaultParagraphFont"/>
    <w:uiPriority w:val="99"/>
    <w:semiHidden/>
    <w:unhideWhenUsed/>
    <w:rsid w:val="004A7372"/>
  </w:style>
  <w:style w:type="character" w:styleId="PageNumber">
    <w:name w:val="page number"/>
    <w:basedOn w:val="DefaultParagraphFont"/>
    <w:uiPriority w:val="99"/>
    <w:semiHidden/>
    <w:unhideWhenUsed/>
    <w:rsid w:val="00E76A58"/>
  </w:style>
  <w:style w:type="character" w:customStyle="1" w:styleId="Heading1Char">
    <w:name w:val="Heading 1 Char"/>
    <w:basedOn w:val="DefaultParagraphFont"/>
    <w:link w:val="Heading1"/>
    <w:rsid w:val="00FE1AA3"/>
    <w:rPr>
      <w:rFonts w:ascii="Calibri" w:eastAsia="Calibri" w:hAnsi="Calibri" w:cs="Calibri"/>
      <w:b/>
      <w:sz w:val="32"/>
      <w:szCs w:val="32"/>
      <w:lang w:eastAsia="zh-CN"/>
    </w:rPr>
  </w:style>
  <w:style w:type="character" w:customStyle="1" w:styleId="Heading2Char">
    <w:name w:val="Heading 2 Char"/>
    <w:basedOn w:val="DefaultParagraphFont"/>
    <w:link w:val="Heading2"/>
    <w:rsid w:val="00FE1AA3"/>
    <w:rPr>
      <w:rFonts w:ascii="Calibri" w:eastAsia="Calibri" w:hAnsi="Calibri" w:cs="Calibri"/>
      <w:b/>
      <w:sz w:val="28"/>
      <w:szCs w:val="28"/>
      <w:lang w:eastAsia="zh-CN"/>
    </w:rPr>
  </w:style>
  <w:style w:type="character" w:customStyle="1" w:styleId="Heading3Char">
    <w:name w:val="Heading 3 Char"/>
    <w:basedOn w:val="DefaultParagraphFont"/>
    <w:link w:val="Heading3"/>
    <w:rsid w:val="00FE1AA3"/>
    <w:rPr>
      <w:rFonts w:ascii="Calibri" w:eastAsia="Calibri" w:hAnsi="Calibri" w:cs="Calibri"/>
      <w:b/>
      <w:lang w:eastAsia="zh-CN"/>
    </w:rPr>
  </w:style>
  <w:style w:type="character" w:customStyle="1" w:styleId="Heading4Char">
    <w:name w:val="Heading 4 Char"/>
    <w:basedOn w:val="DefaultParagraphFont"/>
    <w:link w:val="Heading4"/>
    <w:rsid w:val="00FE1AA3"/>
    <w:rPr>
      <w:rFonts w:ascii="Calibri" w:eastAsia="Calibri" w:hAnsi="Calibri" w:cs="Calibri"/>
      <w:b/>
      <w:lang w:eastAsia="zh-CN"/>
    </w:rPr>
  </w:style>
  <w:style w:type="character" w:customStyle="1" w:styleId="Heading5Char">
    <w:name w:val="Heading 5 Char"/>
    <w:basedOn w:val="DefaultParagraphFont"/>
    <w:link w:val="Heading5"/>
    <w:rsid w:val="00FE1AA3"/>
    <w:rPr>
      <w:rFonts w:ascii="Calibri" w:eastAsia="Calibri" w:hAnsi="Calibri" w:cs="Calibri"/>
      <w:b/>
      <w:sz w:val="22"/>
      <w:szCs w:val="22"/>
      <w:lang w:eastAsia="zh-CN"/>
    </w:rPr>
  </w:style>
  <w:style w:type="character" w:customStyle="1" w:styleId="Heading6Char">
    <w:name w:val="Heading 6 Char"/>
    <w:basedOn w:val="DefaultParagraphFont"/>
    <w:link w:val="Heading6"/>
    <w:rsid w:val="00FE1AA3"/>
    <w:rPr>
      <w:rFonts w:ascii="Calibri" w:eastAsia="Calibri" w:hAnsi="Calibri" w:cs="Calibri"/>
      <w:b/>
      <w:sz w:val="20"/>
      <w:szCs w:val="20"/>
      <w:lang w:eastAsia="zh-CN"/>
    </w:rPr>
  </w:style>
  <w:style w:type="paragraph" w:styleId="Title">
    <w:name w:val="Title"/>
    <w:basedOn w:val="Normal"/>
    <w:next w:val="Normal"/>
    <w:link w:val="TitleChar"/>
    <w:rsid w:val="00FE1AA3"/>
    <w:pPr>
      <w:keepNext/>
      <w:keepLines/>
      <w:spacing w:before="480" w:after="120" w:line="480" w:lineRule="auto"/>
    </w:pPr>
    <w:rPr>
      <w:rFonts w:ascii="Calibri" w:eastAsia="Calibri" w:hAnsi="Calibri" w:cs="Calibri"/>
      <w:b/>
      <w:sz w:val="72"/>
      <w:szCs w:val="72"/>
      <w:lang w:val="en-GB"/>
    </w:rPr>
  </w:style>
  <w:style w:type="character" w:customStyle="1" w:styleId="TitleChar">
    <w:name w:val="Title Char"/>
    <w:basedOn w:val="DefaultParagraphFont"/>
    <w:link w:val="Title"/>
    <w:rsid w:val="00FE1AA3"/>
    <w:rPr>
      <w:rFonts w:ascii="Calibri" w:eastAsia="Calibri" w:hAnsi="Calibri" w:cs="Calibri"/>
      <w:b/>
      <w:sz w:val="72"/>
      <w:szCs w:val="72"/>
      <w:lang w:eastAsia="zh-CN"/>
    </w:rPr>
  </w:style>
  <w:style w:type="paragraph" w:styleId="Subtitle">
    <w:name w:val="Subtitle"/>
    <w:basedOn w:val="Normal"/>
    <w:next w:val="Normal"/>
    <w:link w:val="SubtitleChar"/>
    <w:rsid w:val="00FE1AA3"/>
    <w:pPr>
      <w:keepNext/>
      <w:keepLines/>
      <w:spacing w:before="360" w:after="80" w:line="480" w:lineRule="auto"/>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rsid w:val="00FE1AA3"/>
    <w:rPr>
      <w:rFonts w:ascii="Georgia" w:eastAsia="Georgia" w:hAnsi="Georgia" w:cs="Georgia"/>
      <w:i/>
      <w:color w:val="666666"/>
      <w:sz w:val="48"/>
      <w:szCs w:val="48"/>
      <w:lang w:eastAsia="zh-CN"/>
    </w:rPr>
  </w:style>
  <w:style w:type="paragraph" w:customStyle="1" w:styleId="Title1">
    <w:name w:val="Title1"/>
    <w:basedOn w:val="Normal"/>
    <w:rsid w:val="00FE1AA3"/>
    <w:pPr>
      <w:spacing w:before="100" w:beforeAutospacing="1" w:after="100" w:afterAutospacing="1"/>
    </w:pPr>
    <w:rPr>
      <w:rFonts w:eastAsia="Times New Roman"/>
      <w:sz w:val="24"/>
      <w:szCs w:val="24"/>
    </w:rPr>
  </w:style>
  <w:style w:type="paragraph" w:customStyle="1" w:styleId="desc">
    <w:name w:val="desc"/>
    <w:basedOn w:val="Normal"/>
    <w:rsid w:val="00FE1AA3"/>
    <w:pPr>
      <w:spacing w:before="100" w:beforeAutospacing="1" w:after="100" w:afterAutospacing="1"/>
    </w:pPr>
    <w:rPr>
      <w:rFonts w:eastAsia="Times New Roman"/>
      <w:sz w:val="24"/>
      <w:szCs w:val="24"/>
    </w:rPr>
  </w:style>
  <w:style w:type="paragraph" w:customStyle="1" w:styleId="details">
    <w:name w:val="details"/>
    <w:basedOn w:val="Normal"/>
    <w:rsid w:val="00FE1AA3"/>
    <w:pPr>
      <w:spacing w:before="100" w:beforeAutospacing="1" w:after="100" w:afterAutospacing="1"/>
    </w:pPr>
    <w:rPr>
      <w:rFonts w:eastAsia="Times New Roman"/>
      <w:sz w:val="24"/>
      <w:szCs w:val="24"/>
    </w:rPr>
  </w:style>
  <w:style w:type="character" w:customStyle="1" w:styleId="jrnl">
    <w:name w:val="jrnl"/>
    <w:basedOn w:val="DefaultParagraphFont"/>
    <w:rsid w:val="00FE1AA3"/>
  </w:style>
  <w:style w:type="character" w:customStyle="1" w:styleId="highlight">
    <w:name w:val="highlight"/>
    <w:basedOn w:val="DefaultParagraphFont"/>
    <w:rsid w:val="00FE1AA3"/>
  </w:style>
  <w:style w:type="character" w:customStyle="1" w:styleId="ui-ncbitoggler-master-text">
    <w:name w:val="ui-ncbitoggler-master-text"/>
    <w:basedOn w:val="DefaultParagraphFont"/>
    <w:rsid w:val="00FE1AA3"/>
  </w:style>
  <w:style w:type="table" w:styleId="TableGrid">
    <w:name w:val="Table Grid"/>
    <w:basedOn w:val="TableNormal"/>
    <w:uiPriority w:val="39"/>
    <w:rsid w:val="00FE1AA3"/>
    <w:rPr>
      <w:rFonts w:ascii="Calibri" w:eastAsia="Calibri" w:hAnsi="Calibri" w:cs="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1AA3"/>
    <w:rPr>
      <w:rFonts w:ascii="Calibri" w:eastAsia="Calibri" w:hAnsi="Calibri" w:cs="Calibri"/>
      <w:sz w:val="22"/>
      <w:szCs w:val="22"/>
      <w:lang w:eastAsia="zh-CN"/>
    </w:rPr>
  </w:style>
  <w:style w:type="character" w:customStyle="1" w:styleId="UnresolvedMention10">
    <w:name w:val="Unresolved Mention10"/>
    <w:basedOn w:val="DefaultParagraphFont"/>
    <w:uiPriority w:val="99"/>
    <w:semiHidden/>
    <w:unhideWhenUsed/>
    <w:rsid w:val="00FE1AA3"/>
    <w:rPr>
      <w:color w:val="605E5C"/>
      <w:shd w:val="clear" w:color="auto" w:fill="E1DFDD"/>
    </w:rPr>
  </w:style>
  <w:style w:type="character" w:customStyle="1" w:styleId="UnresolvedMention100">
    <w:name w:val="Unresolved Mention100"/>
    <w:basedOn w:val="DefaultParagraphFont"/>
    <w:uiPriority w:val="99"/>
    <w:semiHidden/>
    <w:unhideWhenUsed/>
    <w:rsid w:val="00782C33"/>
    <w:rPr>
      <w:color w:val="605E5C"/>
      <w:shd w:val="clear" w:color="auto" w:fill="E1DFDD"/>
    </w:rPr>
  </w:style>
  <w:style w:type="character" w:customStyle="1" w:styleId="UnresolvedMention1000">
    <w:name w:val="Unresolved Mention1000"/>
    <w:basedOn w:val="DefaultParagraphFont"/>
    <w:uiPriority w:val="99"/>
    <w:semiHidden/>
    <w:unhideWhenUsed/>
    <w:rsid w:val="00DB67FA"/>
    <w:rPr>
      <w:color w:val="605E5C"/>
      <w:shd w:val="clear" w:color="auto" w:fill="E1DFDD"/>
    </w:rPr>
  </w:style>
  <w:style w:type="character" w:customStyle="1" w:styleId="UnresolvedMention10000">
    <w:name w:val="Unresolved Mention10000"/>
    <w:basedOn w:val="DefaultParagraphFont"/>
    <w:uiPriority w:val="99"/>
    <w:semiHidden/>
    <w:unhideWhenUsed/>
    <w:rsid w:val="00450940"/>
    <w:rPr>
      <w:color w:val="605E5C"/>
      <w:shd w:val="clear" w:color="auto" w:fill="E1DFDD"/>
    </w:rPr>
  </w:style>
  <w:style w:type="character" w:customStyle="1" w:styleId="apple-converted-space">
    <w:name w:val="apple-converted-space"/>
    <w:basedOn w:val="DefaultParagraphFont"/>
    <w:rsid w:val="00FC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96386">
      <w:bodyDiv w:val="1"/>
      <w:marLeft w:val="0"/>
      <w:marRight w:val="0"/>
      <w:marTop w:val="0"/>
      <w:marBottom w:val="0"/>
      <w:divBdr>
        <w:top w:val="none" w:sz="0" w:space="0" w:color="auto"/>
        <w:left w:val="none" w:sz="0" w:space="0" w:color="auto"/>
        <w:bottom w:val="none" w:sz="0" w:space="0" w:color="auto"/>
        <w:right w:val="none" w:sz="0" w:space="0" w:color="auto"/>
      </w:divBdr>
    </w:div>
    <w:div w:id="252789073">
      <w:bodyDiv w:val="1"/>
      <w:marLeft w:val="0"/>
      <w:marRight w:val="0"/>
      <w:marTop w:val="0"/>
      <w:marBottom w:val="0"/>
      <w:divBdr>
        <w:top w:val="none" w:sz="0" w:space="0" w:color="auto"/>
        <w:left w:val="none" w:sz="0" w:space="0" w:color="auto"/>
        <w:bottom w:val="none" w:sz="0" w:space="0" w:color="auto"/>
        <w:right w:val="none" w:sz="0" w:space="0" w:color="auto"/>
      </w:divBdr>
    </w:div>
    <w:div w:id="293215338">
      <w:bodyDiv w:val="1"/>
      <w:marLeft w:val="0"/>
      <w:marRight w:val="0"/>
      <w:marTop w:val="0"/>
      <w:marBottom w:val="0"/>
      <w:divBdr>
        <w:top w:val="none" w:sz="0" w:space="0" w:color="auto"/>
        <w:left w:val="none" w:sz="0" w:space="0" w:color="auto"/>
        <w:bottom w:val="none" w:sz="0" w:space="0" w:color="auto"/>
        <w:right w:val="none" w:sz="0" w:space="0" w:color="auto"/>
      </w:divBdr>
    </w:div>
    <w:div w:id="310643425">
      <w:bodyDiv w:val="1"/>
      <w:marLeft w:val="0"/>
      <w:marRight w:val="0"/>
      <w:marTop w:val="0"/>
      <w:marBottom w:val="0"/>
      <w:divBdr>
        <w:top w:val="none" w:sz="0" w:space="0" w:color="auto"/>
        <w:left w:val="none" w:sz="0" w:space="0" w:color="auto"/>
        <w:bottom w:val="none" w:sz="0" w:space="0" w:color="auto"/>
        <w:right w:val="none" w:sz="0" w:space="0" w:color="auto"/>
      </w:divBdr>
      <w:divsChild>
        <w:div w:id="22102408">
          <w:marLeft w:val="0"/>
          <w:marRight w:val="0"/>
          <w:marTop w:val="34"/>
          <w:marBottom w:val="34"/>
          <w:divBdr>
            <w:top w:val="none" w:sz="0" w:space="0" w:color="auto"/>
            <w:left w:val="none" w:sz="0" w:space="0" w:color="auto"/>
            <w:bottom w:val="none" w:sz="0" w:space="0" w:color="auto"/>
            <w:right w:val="none" w:sz="0" w:space="0" w:color="auto"/>
          </w:divBdr>
        </w:div>
      </w:divsChild>
    </w:div>
    <w:div w:id="362243875">
      <w:bodyDiv w:val="1"/>
      <w:marLeft w:val="0"/>
      <w:marRight w:val="0"/>
      <w:marTop w:val="0"/>
      <w:marBottom w:val="0"/>
      <w:divBdr>
        <w:top w:val="none" w:sz="0" w:space="0" w:color="auto"/>
        <w:left w:val="none" w:sz="0" w:space="0" w:color="auto"/>
        <w:bottom w:val="none" w:sz="0" w:space="0" w:color="auto"/>
        <w:right w:val="none" w:sz="0" w:space="0" w:color="auto"/>
      </w:divBdr>
    </w:div>
    <w:div w:id="371274264">
      <w:bodyDiv w:val="1"/>
      <w:marLeft w:val="0"/>
      <w:marRight w:val="0"/>
      <w:marTop w:val="0"/>
      <w:marBottom w:val="0"/>
      <w:divBdr>
        <w:top w:val="none" w:sz="0" w:space="0" w:color="auto"/>
        <w:left w:val="none" w:sz="0" w:space="0" w:color="auto"/>
        <w:bottom w:val="none" w:sz="0" w:space="0" w:color="auto"/>
        <w:right w:val="none" w:sz="0" w:space="0" w:color="auto"/>
      </w:divBdr>
      <w:divsChild>
        <w:div w:id="396510640">
          <w:marLeft w:val="0"/>
          <w:marRight w:val="0"/>
          <w:marTop w:val="0"/>
          <w:marBottom w:val="0"/>
          <w:divBdr>
            <w:top w:val="none" w:sz="0" w:space="0" w:color="auto"/>
            <w:left w:val="none" w:sz="0" w:space="0" w:color="auto"/>
            <w:bottom w:val="none" w:sz="0" w:space="0" w:color="auto"/>
            <w:right w:val="none" w:sz="0" w:space="0" w:color="auto"/>
          </w:divBdr>
          <w:divsChild>
            <w:div w:id="245774844">
              <w:marLeft w:val="0"/>
              <w:marRight w:val="0"/>
              <w:marTop w:val="0"/>
              <w:marBottom w:val="0"/>
              <w:divBdr>
                <w:top w:val="none" w:sz="0" w:space="0" w:color="auto"/>
                <w:left w:val="none" w:sz="0" w:space="0" w:color="auto"/>
                <w:bottom w:val="none" w:sz="0" w:space="0" w:color="auto"/>
                <w:right w:val="none" w:sz="0" w:space="0" w:color="auto"/>
              </w:divBdr>
              <w:divsChild>
                <w:div w:id="13283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3289">
      <w:bodyDiv w:val="1"/>
      <w:marLeft w:val="0"/>
      <w:marRight w:val="0"/>
      <w:marTop w:val="0"/>
      <w:marBottom w:val="0"/>
      <w:divBdr>
        <w:top w:val="none" w:sz="0" w:space="0" w:color="auto"/>
        <w:left w:val="none" w:sz="0" w:space="0" w:color="auto"/>
        <w:bottom w:val="none" w:sz="0" w:space="0" w:color="auto"/>
        <w:right w:val="none" w:sz="0" w:space="0" w:color="auto"/>
      </w:divBdr>
    </w:div>
    <w:div w:id="974412062">
      <w:bodyDiv w:val="1"/>
      <w:marLeft w:val="0"/>
      <w:marRight w:val="0"/>
      <w:marTop w:val="0"/>
      <w:marBottom w:val="0"/>
      <w:divBdr>
        <w:top w:val="none" w:sz="0" w:space="0" w:color="auto"/>
        <w:left w:val="none" w:sz="0" w:space="0" w:color="auto"/>
        <w:bottom w:val="none" w:sz="0" w:space="0" w:color="auto"/>
        <w:right w:val="none" w:sz="0" w:space="0" w:color="auto"/>
      </w:divBdr>
    </w:div>
    <w:div w:id="981272357">
      <w:bodyDiv w:val="1"/>
      <w:marLeft w:val="0"/>
      <w:marRight w:val="0"/>
      <w:marTop w:val="0"/>
      <w:marBottom w:val="0"/>
      <w:divBdr>
        <w:top w:val="none" w:sz="0" w:space="0" w:color="auto"/>
        <w:left w:val="none" w:sz="0" w:space="0" w:color="auto"/>
        <w:bottom w:val="none" w:sz="0" w:space="0" w:color="auto"/>
        <w:right w:val="none" w:sz="0" w:space="0" w:color="auto"/>
      </w:divBdr>
    </w:div>
    <w:div w:id="1054278871">
      <w:bodyDiv w:val="1"/>
      <w:marLeft w:val="0"/>
      <w:marRight w:val="0"/>
      <w:marTop w:val="0"/>
      <w:marBottom w:val="0"/>
      <w:divBdr>
        <w:top w:val="none" w:sz="0" w:space="0" w:color="auto"/>
        <w:left w:val="none" w:sz="0" w:space="0" w:color="auto"/>
        <w:bottom w:val="none" w:sz="0" w:space="0" w:color="auto"/>
        <w:right w:val="none" w:sz="0" w:space="0" w:color="auto"/>
      </w:divBdr>
    </w:div>
    <w:div w:id="1248156387">
      <w:bodyDiv w:val="1"/>
      <w:marLeft w:val="0"/>
      <w:marRight w:val="0"/>
      <w:marTop w:val="0"/>
      <w:marBottom w:val="0"/>
      <w:divBdr>
        <w:top w:val="none" w:sz="0" w:space="0" w:color="auto"/>
        <w:left w:val="none" w:sz="0" w:space="0" w:color="auto"/>
        <w:bottom w:val="none" w:sz="0" w:space="0" w:color="auto"/>
        <w:right w:val="none" w:sz="0" w:space="0" w:color="auto"/>
      </w:divBdr>
    </w:div>
    <w:div w:id="1312634379">
      <w:bodyDiv w:val="1"/>
      <w:marLeft w:val="0"/>
      <w:marRight w:val="0"/>
      <w:marTop w:val="0"/>
      <w:marBottom w:val="0"/>
      <w:divBdr>
        <w:top w:val="none" w:sz="0" w:space="0" w:color="auto"/>
        <w:left w:val="none" w:sz="0" w:space="0" w:color="auto"/>
        <w:bottom w:val="none" w:sz="0" w:space="0" w:color="auto"/>
        <w:right w:val="none" w:sz="0" w:space="0" w:color="auto"/>
      </w:divBdr>
      <w:divsChild>
        <w:div w:id="1189366621">
          <w:marLeft w:val="0"/>
          <w:marRight w:val="0"/>
          <w:marTop w:val="34"/>
          <w:marBottom w:val="34"/>
          <w:divBdr>
            <w:top w:val="none" w:sz="0" w:space="0" w:color="auto"/>
            <w:left w:val="none" w:sz="0" w:space="0" w:color="auto"/>
            <w:bottom w:val="none" w:sz="0" w:space="0" w:color="auto"/>
            <w:right w:val="none" w:sz="0" w:space="0" w:color="auto"/>
          </w:divBdr>
        </w:div>
      </w:divsChild>
    </w:div>
    <w:div w:id="1321038582">
      <w:bodyDiv w:val="1"/>
      <w:marLeft w:val="0"/>
      <w:marRight w:val="0"/>
      <w:marTop w:val="0"/>
      <w:marBottom w:val="0"/>
      <w:divBdr>
        <w:top w:val="none" w:sz="0" w:space="0" w:color="auto"/>
        <w:left w:val="none" w:sz="0" w:space="0" w:color="auto"/>
        <w:bottom w:val="none" w:sz="0" w:space="0" w:color="auto"/>
        <w:right w:val="none" w:sz="0" w:space="0" w:color="auto"/>
      </w:divBdr>
    </w:div>
    <w:div w:id="1350373914">
      <w:bodyDiv w:val="1"/>
      <w:marLeft w:val="0"/>
      <w:marRight w:val="0"/>
      <w:marTop w:val="0"/>
      <w:marBottom w:val="0"/>
      <w:divBdr>
        <w:top w:val="none" w:sz="0" w:space="0" w:color="auto"/>
        <w:left w:val="none" w:sz="0" w:space="0" w:color="auto"/>
        <w:bottom w:val="none" w:sz="0" w:space="0" w:color="auto"/>
        <w:right w:val="none" w:sz="0" w:space="0" w:color="auto"/>
      </w:divBdr>
    </w:div>
    <w:div w:id="1479297444">
      <w:bodyDiv w:val="1"/>
      <w:marLeft w:val="0"/>
      <w:marRight w:val="0"/>
      <w:marTop w:val="0"/>
      <w:marBottom w:val="0"/>
      <w:divBdr>
        <w:top w:val="none" w:sz="0" w:space="0" w:color="auto"/>
        <w:left w:val="none" w:sz="0" w:space="0" w:color="auto"/>
        <w:bottom w:val="none" w:sz="0" w:space="0" w:color="auto"/>
        <w:right w:val="none" w:sz="0" w:space="0" w:color="auto"/>
      </w:divBdr>
    </w:div>
    <w:div w:id="1499073086">
      <w:bodyDiv w:val="1"/>
      <w:marLeft w:val="0"/>
      <w:marRight w:val="0"/>
      <w:marTop w:val="0"/>
      <w:marBottom w:val="0"/>
      <w:divBdr>
        <w:top w:val="none" w:sz="0" w:space="0" w:color="auto"/>
        <w:left w:val="none" w:sz="0" w:space="0" w:color="auto"/>
        <w:bottom w:val="none" w:sz="0" w:space="0" w:color="auto"/>
        <w:right w:val="none" w:sz="0" w:space="0" w:color="auto"/>
      </w:divBdr>
    </w:div>
    <w:div w:id="1603142868">
      <w:bodyDiv w:val="1"/>
      <w:marLeft w:val="0"/>
      <w:marRight w:val="0"/>
      <w:marTop w:val="0"/>
      <w:marBottom w:val="0"/>
      <w:divBdr>
        <w:top w:val="none" w:sz="0" w:space="0" w:color="auto"/>
        <w:left w:val="none" w:sz="0" w:space="0" w:color="auto"/>
        <w:bottom w:val="none" w:sz="0" w:space="0" w:color="auto"/>
        <w:right w:val="none" w:sz="0" w:space="0" w:color="auto"/>
      </w:divBdr>
    </w:div>
    <w:div w:id="1686206284">
      <w:bodyDiv w:val="1"/>
      <w:marLeft w:val="0"/>
      <w:marRight w:val="0"/>
      <w:marTop w:val="0"/>
      <w:marBottom w:val="0"/>
      <w:divBdr>
        <w:top w:val="none" w:sz="0" w:space="0" w:color="auto"/>
        <w:left w:val="none" w:sz="0" w:space="0" w:color="auto"/>
        <w:bottom w:val="none" w:sz="0" w:space="0" w:color="auto"/>
        <w:right w:val="none" w:sz="0" w:space="0" w:color="auto"/>
      </w:divBdr>
    </w:div>
    <w:div w:id="1706565771">
      <w:bodyDiv w:val="1"/>
      <w:marLeft w:val="0"/>
      <w:marRight w:val="0"/>
      <w:marTop w:val="0"/>
      <w:marBottom w:val="0"/>
      <w:divBdr>
        <w:top w:val="none" w:sz="0" w:space="0" w:color="auto"/>
        <w:left w:val="none" w:sz="0" w:space="0" w:color="auto"/>
        <w:bottom w:val="none" w:sz="0" w:space="0" w:color="auto"/>
        <w:right w:val="none" w:sz="0" w:space="0" w:color="auto"/>
      </w:divBdr>
    </w:div>
    <w:div w:id="1811246117">
      <w:bodyDiv w:val="1"/>
      <w:marLeft w:val="0"/>
      <w:marRight w:val="0"/>
      <w:marTop w:val="0"/>
      <w:marBottom w:val="0"/>
      <w:divBdr>
        <w:top w:val="none" w:sz="0" w:space="0" w:color="auto"/>
        <w:left w:val="none" w:sz="0" w:space="0" w:color="auto"/>
        <w:bottom w:val="none" w:sz="0" w:space="0" w:color="auto"/>
        <w:right w:val="none" w:sz="0" w:space="0" w:color="auto"/>
      </w:divBdr>
    </w:div>
    <w:div w:id="2111582228">
      <w:bodyDiv w:val="1"/>
      <w:marLeft w:val="0"/>
      <w:marRight w:val="0"/>
      <w:marTop w:val="0"/>
      <w:marBottom w:val="0"/>
      <w:divBdr>
        <w:top w:val="none" w:sz="0" w:space="0" w:color="auto"/>
        <w:left w:val="none" w:sz="0" w:space="0" w:color="auto"/>
        <w:bottom w:val="none" w:sz="0" w:space="0" w:color="auto"/>
        <w:right w:val="none" w:sz="0" w:space="0" w:color="auto"/>
      </w:divBdr>
    </w:div>
    <w:div w:id="2113932333">
      <w:bodyDiv w:val="1"/>
      <w:marLeft w:val="0"/>
      <w:marRight w:val="0"/>
      <w:marTop w:val="0"/>
      <w:marBottom w:val="0"/>
      <w:divBdr>
        <w:top w:val="none" w:sz="0" w:space="0" w:color="auto"/>
        <w:left w:val="none" w:sz="0" w:space="0" w:color="auto"/>
        <w:bottom w:val="none" w:sz="0" w:space="0" w:color="auto"/>
        <w:right w:val="none" w:sz="0" w:space="0" w:color="auto"/>
      </w:divBdr>
      <w:divsChild>
        <w:div w:id="211163471">
          <w:marLeft w:val="907"/>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soumy.Benjamin@mh-hannover.de),1,2" TargetMode="External"/><Relationship Id="rId13" Type="http://schemas.openxmlformats.org/officeDocument/2006/relationships/hyperlink" Target="https://www.cepheid.com/uk/cepheid-solutions/clinical-ivd-tests/virology/xpert-hbv-viral-lo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logic.com/package-inserts/diagnostic-products/aptima-hbv-quant-ass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gnostics.roche.com/global/en/products/params/cobas-ampliprep-cobas-taqman-hbv-test-v2-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iner.Wedemeyer@uk-essen.de" TargetMode="External"/><Relationship Id="rId4" Type="http://schemas.openxmlformats.org/officeDocument/2006/relationships/settings" Target="settings.xml"/><Relationship Id="rId9" Type="http://schemas.openxmlformats.org/officeDocument/2006/relationships/hyperlink" Target="mailto:Heiner.Wedemeyer@uk-essen.de)1,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E517-2B3B-4810-8639-77DB2F70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6280</Words>
  <Characters>35799</Characters>
  <Application>Microsoft Office Word</Application>
  <DocSecurity>0</DocSecurity>
  <Lines>298</Lines>
  <Paragraphs>83</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Geretti, Anna</dc:creator>
  <cp:lastModifiedBy>Geretti, Anna</cp:lastModifiedBy>
  <cp:revision>2</cp:revision>
  <dcterms:created xsi:type="dcterms:W3CDTF">2020-08-05T22:41:00Z</dcterms:created>
  <dcterms:modified xsi:type="dcterms:W3CDTF">2020-08-05T22:41:00Z</dcterms:modified>
</cp:coreProperties>
</file>