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C0F7" w14:textId="77777777" w:rsidR="007A3AD7" w:rsidRDefault="007A3AD7" w:rsidP="00163725">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Prediction of Distant Metastases in Patients with Squamous Cell Carcinoma of Head and Neck using DWI and DCE-MRI</w:t>
      </w:r>
    </w:p>
    <w:p w14:paraId="54C39A7F" w14:textId="77777777" w:rsidR="007A3AD7" w:rsidRDefault="007A3AD7" w:rsidP="007A3AD7">
      <w:pPr>
        <w:spacing w:after="240" w:line="480" w:lineRule="auto"/>
        <w:jc w:val="center"/>
        <w:rPr>
          <w:rFonts w:ascii="Times New Roman" w:eastAsia="Times New Roman" w:hAnsi="Times New Roman" w:cs="Times New Roman"/>
          <w:sz w:val="24"/>
          <w:szCs w:val="24"/>
        </w:rPr>
      </w:pPr>
      <w:r w:rsidRPr="003A0BE1">
        <w:rPr>
          <w:rFonts w:ascii="Times New Roman" w:eastAsia="Times New Roman" w:hAnsi="Times New Roman" w:cs="Times New Roman"/>
          <w:sz w:val="24"/>
          <w:szCs w:val="24"/>
        </w:rPr>
        <w:t>Sanjeev Chawla</w:t>
      </w:r>
      <w:r>
        <w:rPr>
          <w:rFonts w:ascii="Times New Roman" w:eastAsia="Times New Roman" w:hAnsi="Times New Roman" w:cs="Times New Roman"/>
          <w:sz w:val="24"/>
          <w:szCs w:val="24"/>
        </w:rPr>
        <w:t>, PhD</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3A0BE1">
        <w:rPr>
          <w:rFonts w:ascii="Times New Roman" w:eastAsia="Times New Roman" w:hAnsi="Times New Roman" w:cs="Times New Roman"/>
          <w:sz w:val="24"/>
          <w:szCs w:val="24"/>
        </w:rPr>
        <w:t>Sungheon G Kim</w:t>
      </w:r>
      <w:r>
        <w:rPr>
          <w:rFonts w:ascii="Times New Roman" w:eastAsia="Times New Roman" w:hAnsi="Times New Roman" w:cs="Times New Roman"/>
          <w:sz w:val="24"/>
          <w:szCs w:val="24"/>
        </w:rPr>
        <w:t>, PhD</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w:t>
      </w:r>
      <w:r w:rsidRPr="003A0BE1">
        <w:rPr>
          <w:rFonts w:ascii="Times New Roman" w:eastAsia="Times New Roman" w:hAnsi="Times New Roman" w:cs="Times New Roman"/>
          <w:sz w:val="24"/>
          <w:szCs w:val="24"/>
        </w:rPr>
        <w:t>Laurie A Loevner</w:t>
      </w:r>
      <w:r>
        <w:rPr>
          <w:rFonts w:ascii="Times New Roman" w:eastAsia="Times New Roman" w:hAnsi="Times New Roman" w:cs="Times New Roman"/>
          <w:sz w:val="24"/>
          <w:szCs w:val="24"/>
        </w:rPr>
        <w:t>, MD</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3A0BE1">
        <w:rPr>
          <w:rFonts w:ascii="Times New Roman" w:eastAsia="Times New Roman" w:hAnsi="Times New Roman" w:cs="Times New Roman"/>
          <w:sz w:val="24"/>
          <w:szCs w:val="24"/>
        </w:rPr>
        <w:t>Sumei Wang</w:t>
      </w:r>
      <w:r>
        <w:rPr>
          <w:rFonts w:ascii="Times New Roman" w:eastAsia="Times New Roman" w:hAnsi="Times New Roman" w:cs="Times New Roman"/>
          <w:sz w:val="24"/>
          <w:szCs w:val="24"/>
        </w:rPr>
        <w:t>, MD</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Suyash Mohan, MD</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Alexander Lin, MD</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and </w:t>
      </w:r>
      <w:r w:rsidRPr="003A0BE1">
        <w:rPr>
          <w:rFonts w:ascii="Times New Roman" w:eastAsia="Times New Roman" w:hAnsi="Times New Roman" w:cs="Times New Roman"/>
          <w:sz w:val="24"/>
          <w:szCs w:val="24"/>
        </w:rPr>
        <w:t>Harish Poptani</w:t>
      </w:r>
      <w:r>
        <w:rPr>
          <w:rFonts w:ascii="Times New Roman" w:eastAsia="Times New Roman" w:hAnsi="Times New Roman" w:cs="Times New Roman"/>
          <w:sz w:val="24"/>
          <w:szCs w:val="24"/>
        </w:rPr>
        <w:t>, PhD</w:t>
      </w:r>
      <w:r>
        <w:rPr>
          <w:rFonts w:ascii="Times New Roman" w:eastAsia="Times New Roman" w:hAnsi="Times New Roman" w:cs="Times New Roman"/>
          <w:sz w:val="24"/>
          <w:szCs w:val="24"/>
          <w:vertAlign w:val="superscript"/>
        </w:rPr>
        <w:t>1,4</w:t>
      </w:r>
    </w:p>
    <w:p w14:paraId="6F0AE103" w14:textId="77777777" w:rsidR="007A3AD7" w:rsidRDefault="007A3AD7" w:rsidP="007A3AD7">
      <w:pPr>
        <w:spacing w:after="120" w:line="36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Departments of </w:t>
      </w:r>
      <w:r>
        <w:rPr>
          <w:rFonts w:ascii="Times New Roman" w:eastAsia="SimSun" w:hAnsi="Times New Roman" w:cs="Times New Roman"/>
          <w:sz w:val="24"/>
          <w:szCs w:val="24"/>
          <w:vertAlign w:val="superscript"/>
        </w:rPr>
        <w:t>1</w:t>
      </w:r>
      <w:r>
        <w:rPr>
          <w:rFonts w:ascii="Times New Roman" w:eastAsia="SimSun" w:hAnsi="Times New Roman" w:cs="Times New Roman"/>
          <w:sz w:val="24"/>
          <w:szCs w:val="24"/>
        </w:rPr>
        <w:t xml:space="preserve">Radiology, </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xml:space="preserve">Radiation Oncology, Perelman School of Medicine at the University of Pennsylvania, Philadelphia, PA, USA; </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Department of Radiology, New York University Langone Medical Center, New York, NY, </w:t>
      </w:r>
      <w:r>
        <w:rPr>
          <w:rFonts w:ascii="Times New Roman" w:eastAsia="SimSun" w:hAnsi="Times New Roman" w:cs="Times New Roman"/>
          <w:sz w:val="24"/>
          <w:szCs w:val="24"/>
          <w:vertAlign w:val="superscript"/>
        </w:rPr>
        <w:t>4</w:t>
      </w:r>
      <w:r>
        <w:rPr>
          <w:rFonts w:ascii="Times New Roman" w:eastAsia="SimSun" w:hAnsi="Times New Roman" w:cs="Times New Roman"/>
          <w:sz w:val="24"/>
          <w:szCs w:val="24"/>
        </w:rPr>
        <w:t>Department of Cellular and Molecular Physiology, University of Liverpool, Liverpool, UK</w:t>
      </w:r>
    </w:p>
    <w:p w14:paraId="0F6718FE" w14:textId="77777777" w:rsidR="007A3AD7" w:rsidRDefault="007A3AD7" w:rsidP="007A3AD7">
      <w:pPr>
        <w:rPr>
          <w:rFonts w:ascii="Times New Roman" w:hAnsi="Times New Roman" w:cs="Times New Roman"/>
          <w:sz w:val="24"/>
          <w:szCs w:val="24"/>
        </w:rPr>
      </w:pPr>
    </w:p>
    <w:p w14:paraId="01368724" w14:textId="77777777" w:rsidR="007A3AD7" w:rsidRDefault="007A3AD7" w:rsidP="007A3AD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Address Correspondence to:</w:t>
      </w:r>
    </w:p>
    <w:p w14:paraId="23EB32C4" w14:textId="77777777" w:rsidR="007A3AD7" w:rsidRDefault="007A3AD7" w:rsidP="007A3AD7">
      <w:pPr>
        <w:pStyle w:val="yiv9161900757msonormal"/>
        <w:tabs>
          <w:tab w:val="center" w:pos="4680"/>
        </w:tabs>
        <w:spacing w:before="0" w:beforeAutospacing="0" w:after="120" w:afterAutospacing="0"/>
        <w:rPr>
          <w:rStyle w:val="Hyperlink"/>
          <w:rFonts w:eastAsia="SimSun"/>
          <w:lang w:val="fr-FR"/>
        </w:rPr>
      </w:pPr>
    </w:p>
    <w:p w14:paraId="11075602" w14:textId="77777777" w:rsidR="007A3AD7" w:rsidRDefault="007A3AD7" w:rsidP="007A3AD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Sanjeev Chawla</w:t>
      </w:r>
      <w:r>
        <w:rPr>
          <w:rFonts w:ascii="Times New Roman" w:eastAsia="SimSun" w:hAnsi="Times New Roman" w:cs="Times New Roman"/>
          <w:sz w:val="24"/>
          <w:szCs w:val="24"/>
        </w:rPr>
        <w:t>, Ph.D.</w:t>
      </w:r>
    </w:p>
    <w:p w14:paraId="617B50AC" w14:textId="77777777" w:rsidR="007A3AD7" w:rsidRDefault="007A3AD7" w:rsidP="007A3AD7">
      <w:pPr>
        <w:pStyle w:val="yiv9161900757msonormal"/>
        <w:spacing w:before="0" w:beforeAutospacing="0" w:after="120" w:afterAutospacing="0"/>
        <w:jc w:val="center"/>
        <w:rPr>
          <w:rFonts w:eastAsia="SimSun"/>
        </w:rPr>
      </w:pPr>
      <w:r>
        <w:rPr>
          <w:rFonts w:eastAsia="SimSun"/>
        </w:rPr>
        <w:t>Research Assistant Professor,</w:t>
      </w:r>
    </w:p>
    <w:p w14:paraId="52D2B2AF" w14:textId="77777777" w:rsidR="007A3AD7" w:rsidRDefault="007A3AD7" w:rsidP="007A3AD7">
      <w:pPr>
        <w:pStyle w:val="yiv9161900757msonormal"/>
        <w:spacing w:before="0" w:beforeAutospacing="0" w:after="120" w:afterAutospacing="0"/>
        <w:jc w:val="center"/>
        <w:rPr>
          <w:rFonts w:eastAsia="SimSun"/>
        </w:rPr>
      </w:pPr>
      <w:r>
        <w:rPr>
          <w:rFonts w:eastAsia="SimSun"/>
        </w:rPr>
        <w:t>Department of Radiology,</w:t>
      </w:r>
    </w:p>
    <w:p w14:paraId="781DBDC9" w14:textId="77777777" w:rsidR="007A3AD7" w:rsidRDefault="007A3AD7" w:rsidP="007A3AD7">
      <w:pPr>
        <w:pStyle w:val="yiv9161900757msonormal"/>
        <w:spacing w:before="0" w:beforeAutospacing="0" w:after="120" w:afterAutospacing="0"/>
        <w:jc w:val="center"/>
        <w:rPr>
          <w:rFonts w:eastAsia="SimSun"/>
        </w:rPr>
      </w:pPr>
      <w:r>
        <w:rPr>
          <w:rFonts w:eastAsia="SimSun"/>
          <w:lang w:val="pt-BR"/>
        </w:rPr>
        <w:t>Perelman School of Medicine</w:t>
      </w:r>
    </w:p>
    <w:p w14:paraId="2806BC89" w14:textId="77777777" w:rsidR="007A3AD7" w:rsidRDefault="007A3AD7" w:rsidP="007A3AD7">
      <w:pPr>
        <w:pStyle w:val="yiv9161900757msonormal"/>
        <w:spacing w:before="0" w:beforeAutospacing="0" w:after="120" w:afterAutospacing="0"/>
        <w:jc w:val="center"/>
        <w:rPr>
          <w:rFonts w:eastAsia="SimSun"/>
        </w:rPr>
      </w:pPr>
      <w:r>
        <w:rPr>
          <w:rFonts w:eastAsia="SimSun"/>
          <w:lang w:val="pt-BR"/>
        </w:rPr>
        <w:t>at the University of Pennsylvania,</w:t>
      </w:r>
    </w:p>
    <w:p w14:paraId="257B98A1" w14:textId="77777777" w:rsidR="007A3AD7" w:rsidRDefault="007A3AD7" w:rsidP="007A3AD7">
      <w:pPr>
        <w:pStyle w:val="yiv9161900757msonormal"/>
        <w:spacing w:before="0" w:beforeAutospacing="0" w:after="120" w:afterAutospacing="0"/>
        <w:jc w:val="center"/>
        <w:rPr>
          <w:rFonts w:eastAsia="SimSun"/>
          <w:lang w:val="fr-FR"/>
        </w:rPr>
      </w:pPr>
      <w:r>
        <w:rPr>
          <w:rFonts w:eastAsia="SimSun"/>
          <w:lang w:val="pt-BR"/>
        </w:rPr>
        <w:t>Philadelphia, PA, USA</w:t>
      </w:r>
    </w:p>
    <w:p w14:paraId="119B2F8F" w14:textId="77777777" w:rsidR="007A3AD7" w:rsidRDefault="007A3AD7" w:rsidP="007A3AD7">
      <w:pPr>
        <w:pStyle w:val="yiv9161900757msonormal"/>
        <w:spacing w:before="0" w:beforeAutospacing="0" w:after="120" w:afterAutospacing="0"/>
        <w:jc w:val="center"/>
        <w:rPr>
          <w:rFonts w:eastAsia="SimSun"/>
          <w:lang w:val="fr-FR"/>
        </w:rPr>
      </w:pPr>
      <w:r>
        <w:rPr>
          <w:rFonts w:eastAsia="SimSun"/>
          <w:lang w:val="fr-FR"/>
        </w:rPr>
        <w:t>Tel. 215-615-1662</w:t>
      </w:r>
    </w:p>
    <w:p w14:paraId="097C36FA" w14:textId="77777777" w:rsidR="007A3AD7" w:rsidRDefault="007A3AD7" w:rsidP="007A3AD7">
      <w:pPr>
        <w:pStyle w:val="yiv9161900757msonormal"/>
        <w:spacing w:before="0" w:beforeAutospacing="0" w:after="120" w:afterAutospacing="0"/>
        <w:jc w:val="center"/>
        <w:rPr>
          <w:rFonts w:eastAsia="SimSun"/>
          <w:lang w:val="fr-FR"/>
        </w:rPr>
      </w:pPr>
      <w:r>
        <w:rPr>
          <w:rFonts w:eastAsia="SimSun"/>
          <w:lang w:val="fr-FR"/>
        </w:rPr>
        <w:t xml:space="preserve">Email: </w:t>
      </w:r>
      <w:hyperlink r:id="rId7" w:history="1">
        <w:r>
          <w:rPr>
            <w:rStyle w:val="Hyperlink"/>
            <w:rFonts w:eastAsia="SimSun"/>
            <w:lang w:val="fr-FR"/>
          </w:rPr>
          <w:t>Sanjeev.Chawla@pennmedicine.upenn.edu</w:t>
        </w:r>
      </w:hyperlink>
    </w:p>
    <w:p w14:paraId="7D55C6DE" w14:textId="77777777" w:rsidR="007A3AD7" w:rsidRDefault="007A3AD7" w:rsidP="007A3AD7">
      <w:pPr>
        <w:rPr>
          <w:rFonts w:ascii="Times New Roman" w:hAnsi="Times New Roman" w:cs="Times New Roman"/>
          <w:sz w:val="24"/>
          <w:szCs w:val="24"/>
        </w:rPr>
      </w:pPr>
    </w:p>
    <w:p w14:paraId="5EBB3FBD" w14:textId="77777777" w:rsidR="007A3AD7" w:rsidRDefault="007A3AD7" w:rsidP="007A3AD7">
      <w:pPr>
        <w:rPr>
          <w:rFonts w:ascii="Times New Roman" w:eastAsia="Times New Roman" w:hAnsi="Times New Roman" w:cs="Times New Roman"/>
          <w:sz w:val="24"/>
          <w:szCs w:val="24"/>
        </w:rPr>
      </w:pPr>
      <w:r>
        <w:rPr>
          <w:rFonts w:ascii="Times New Roman" w:hAnsi="Times New Roman" w:cs="Times New Roman"/>
          <w:b/>
          <w:sz w:val="24"/>
          <w:szCs w:val="24"/>
        </w:rPr>
        <w:t>Running Title:</w:t>
      </w:r>
      <w:r>
        <w:rPr>
          <w:rFonts w:ascii="Times New Roman" w:hAnsi="Times New Roman" w:cs="Times New Roman"/>
          <w:sz w:val="24"/>
          <w:szCs w:val="24"/>
        </w:rPr>
        <w:t xml:space="preserve"> </w:t>
      </w:r>
      <w:r>
        <w:rPr>
          <w:rFonts w:ascii="Times New Roman" w:eastAsia="Times New Roman" w:hAnsi="Times New Roman" w:cs="Times New Roman"/>
          <w:sz w:val="24"/>
          <w:szCs w:val="24"/>
        </w:rPr>
        <w:t>Prediction of Distant Metastases in HNSCC</w:t>
      </w:r>
    </w:p>
    <w:p w14:paraId="508910B3" w14:textId="77777777" w:rsidR="007A3AD7" w:rsidRDefault="007A3AD7" w:rsidP="007A3AD7">
      <w:pPr>
        <w:rPr>
          <w:rFonts w:ascii="Times New Roman" w:eastAsia="Times New Roman" w:hAnsi="Times New Roman" w:cs="Times New Roman"/>
          <w:sz w:val="24"/>
          <w:szCs w:val="24"/>
        </w:rPr>
      </w:pPr>
    </w:p>
    <w:p w14:paraId="3552711B" w14:textId="77777777" w:rsidR="007A3AD7" w:rsidRDefault="007A3AD7" w:rsidP="007A3AD7">
      <w:pPr>
        <w:pStyle w:val="CommentText"/>
        <w:spacing w:after="0" w:line="480" w:lineRule="auto"/>
      </w:pPr>
      <w:r>
        <w:rPr>
          <w:rFonts w:ascii="Times New Roman" w:hAnsi="Times New Roman" w:cs="Times New Roman"/>
          <w:b/>
          <w:bCs/>
          <w:sz w:val="24"/>
          <w:szCs w:val="24"/>
        </w:rPr>
        <w:t xml:space="preserve">Keywords: </w:t>
      </w:r>
      <w:r>
        <w:rPr>
          <w:rFonts w:ascii="Times New Roman" w:hAnsi="Times New Roman" w:cs="Times New Roman"/>
          <w:sz w:val="24"/>
          <w:szCs w:val="24"/>
        </w:rPr>
        <w:t>Squamous cell carcinoma of head and neck; Distant metastases; Dynamic contrast enhanced-MRI; Diffusion weighted imaging; Volume transfer constant; Intracellular water life time</w:t>
      </w:r>
    </w:p>
    <w:p w14:paraId="36C9D6A0" w14:textId="77777777" w:rsidR="007A3AD7" w:rsidRDefault="007A3AD7" w:rsidP="007A3AD7"/>
    <w:p w14:paraId="783B8C57" w14:textId="77777777" w:rsidR="007A3AD7" w:rsidRDefault="007A3AD7">
      <w:pPr>
        <w:rPr>
          <w:rFonts w:ascii="Times New Roman" w:hAnsi="Times New Roman" w:cs="Times New Roman"/>
          <w:b/>
          <w:sz w:val="24"/>
          <w:szCs w:val="24"/>
        </w:rPr>
      </w:pPr>
    </w:p>
    <w:p w14:paraId="1F83EC1B" w14:textId="77777777" w:rsidR="009734D4" w:rsidRPr="00BF5CB7" w:rsidRDefault="009734D4" w:rsidP="00CB3416">
      <w:pPr>
        <w:rPr>
          <w:rFonts w:ascii="Times New Roman" w:hAnsi="Times New Roman" w:cs="Times New Roman"/>
          <w:b/>
          <w:sz w:val="24"/>
          <w:szCs w:val="24"/>
        </w:rPr>
      </w:pPr>
      <w:r w:rsidRPr="00BF5CB7">
        <w:rPr>
          <w:rFonts w:ascii="Times New Roman" w:hAnsi="Times New Roman" w:cs="Times New Roman"/>
          <w:b/>
          <w:sz w:val="24"/>
          <w:szCs w:val="24"/>
        </w:rPr>
        <w:lastRenderedPageBreak/>
        <w:t>Abstract</w:t>
      </w:r>
    </w:p>
    <w:p w14:paraId="23057D16" w14:textId="77777777" w:rsidR="009734D4" w:rsidRPr="00FB6059" w:rsidRDefault="00271C01" w:rsidP="009734D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Background</w:t>
      </w:r>
      <w:r w:rsidR="009734D4">
        <w:rPr>
          <w:rFonts w:ascii="Times New Roman" w:hAnsi="Times New Roman" w:cs="Times New Roman"/>
          <w:b/>
          <w:bCs/>
          <w:sz w:val="24"/>
          <w:szCs w:val="24"/>
        </w:rPr>
        <w:t xml:space="preserve">: </w:t>
      </w:r>
      <w:r w:rsidR="009734D4">
        <w:rPr>
          <w:rFonts w:ascii="Times New Roman" w:hAnsi="Times New Roman" w:cs="Times New Roman"/>
          <w:sz w:val="24"/>
          <w:szCs w:val="24"/>
        </w:rPr>
        <w:t xml:space="preserve">The </w:t>
      </w:r>
      <w:r w:rsidR="00316E4F">
        <w:rPr>
          <w:rFonts w:ascii="Times New Roman" w:hAnsi="Times New Roman" w:cs="Times New Roman"/>
          <w:sz w:val="24"/>
          <w:szCs w:val="24"/>
        </w:rPr>
        <w:t>purpose</w:t>
      </w:r>
      <w:r w:rsidR="009734D4">
        <w:rPr>
          <w:rFonts w:ascii="Times New Roman" w:hAnsi="Times New Roman" w:cs="Times New Roman"/>
          <w:sz w:val="24"/>
          <w:szCs w:val="24"/>
        </w:rPr>
        <w:t xml:space="preserve"> </w:t>
      </w:r>
      <w:r w:rsidR="009734D4" w:rsidRPr="00FB6059">
        <w:rPr>
          <w:rFonts w:ascii="Times New Roman" w:hAnsi="Times New Roman" w:cs="Times New Roman"/>
          <w:sz w:val="24"/>
          <w:szCs w:val="24"/>
        </w:rPr>
        <w:t xml:space="preserve">was to evaluate the prognostic potential of diffusion imaging </w:t>
      </w:r>
      <w:r w:rsidR="009734D4">
        <w:rPr>
          <w:rFonts w:ascii="Times New Roman" w:hAnsi="Times New Roman" w:cs="Times New Roman"/>
          <w:sz w:val="24"/>
          <w:szCs w:val="24"/>
        </w:rPr>
        <w:t xml:space="preserve">(DWI) </w:t>
      </w:r>
      <w:r w:rsidR="009734D4" w:rsidRPr="00FB6059">
        <w:rPr>
          <w:rFonts w:ascii="Times New Roman" w:hAnsi="Times New Roman" w:cs="Times New Roman"/>
          <w:sz w:val="24"/>
          <w:szCs w:val="24"/>
        </w:rPr>
        <w:t xml:space="preserve">and dynamic contrast enhanced (DCE)-MRI in predicting distant metastases in </w:t>
      </w:r>
      <w:r w:rsidR="003C5BA3">
        <w:rPr>
          <w:rFonts w:ascii="Times New Roman" w:hAnsi="Times New Roman" w:cs="Times New Roman"/>
          <w:sz w:val="24"/>
          <w:szCs w:val="24"/>
        </w:rPr>
        <w:t xml:space="preserve">squamous cell carcinoma of head and neck (HNSCC) </w:t>
      </w:r>
      <w:r w:rsidR="009734D4" w:rsidRPr="00FB6059">
        <w:rPr>
          <w:rFonts w:ascii="Times New Roman" w:hAnsi="Times New Roman" w:cs="Times New Roman"/>
          <w:sz w:val="24"/>
          <w:szCs w:val="24"/>
        </w:rPr>
        <w:t xml:space="preserve">patients. </w:t>
      </w:r>
    </w:p>
    <w:p w14:paraId="249C6E17" w14:textId="5FA07F64" w:rsidR="009734D4" w:rsidRPr="00262272" w:rsidRDefault="00FA76F8" w:rsidP="009734D4">
      <w:pPr>
        <w:spacing w:after="0" w:line="480" w:lineRule="auto"/>
        <w:rPr>
          <w:rFonts w:ascii="Times New Roman" w:hAnsi="Times New Roman" w:cs="Times New Roman"/>
          <w:sz w:val="24"/>
          <w:szCs w:val="24"/>
        </w:rPr>
      </w:pPr>
      <w:r w:rsidRPr="00FA76F8">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479B5E2B" wp14:editId="6DE24871">
                <wp:simplePos x="0" y="0"/>
                <wp:positionH relativeFrom="column">
                  <wp:posOffset>-857250</wp:posOffset>
                </wp:positionH>
                <wp:positionV relativeFrom="paragraph">
                  <wp:posOffset>1038860</wp:posOffset>
                </wp:positionV>
                <wp:extent cx="50800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4620"/>
                        </a:xfrm>
                        <a:prstGeom prst="rect">
                          <a:avLst/>
                        </a:prstGeom>
                        <a:solidFill>
                          <a:srgbClr val="FFFFFF"/>
                        </a:solidFill>
                        <a:ln w="9525">
                          <a:solidFill>
                            <a:srgbClr val="000000"/>
                          </a:solidFill>
                          <a:miter lim="800000"/>
                          <a:headEnd/>
                          <a:tailEnd/>
                        </a:ln>
                      </wps:spPr>
                      <wps:txbx>
                        <w:txbxContent>
                          <w:p w14:paraId="4DCB596C" w14:textId="58DE8221" w:rsidR="00010351" w:rsidRDefault="00010351">
                            <w:r>
                              <w:t>R1.1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B5E2B" id="_x0000_t202" coordsize="21600,21600" o:spt="202" path="m,l,21600r21600,l21600,xe">
                <v:stroke joinstyle="miter"/>
                <v:path gradientshapeok="t" o:connecttype="rect"/>
              </v:shapetype>
              <v:shape id="Text Box 2" o:spid="_x0000_s1026" type="#_x0000_t202" style="position:absolute;margin-left:-67.5pt;margin-top:81.8pt;width:4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">
                <v:textbox style="mso-fit-shape-to-text:t">
                  <w:txbxContent>
                    <w:p w14:paraId="4DCB596C" w14:textId="58DE8221" w:rsidR="00010351" w:rsidRDefault="00010351">
                      <w:r>
                        <w:t>R1.1</w:t>
                      </w:r>
                    </w:p>
                  </w:txbxContent>
                </v:textbox>
                <w10:wrap type="square"/>
              </v:shape>
            </w:pict>
          </mc:Fallback>
        </mc:AlternateContent>
      </w:r>
      <w:r w:rsidR="009734D4" w:rsidRPr="00BF5CB7">
        <w:rPr>
          <w:rFonts w:ascii="Times New Roman" w:hAnsi="Times New Roman" w:cs="Times New Roman"/>
          <w:b/>
          <w:bCs/>
          <w:sz w:val="24"/>
          <w:szCs w:val="24"/>
        </w:rPr>
        <w:t>Methods</w:t>
      </w:r>
      <w:r w:rsidR="009734D4">
        <w:rPr>
          <w:rFonts w:ascii="Times New Roman" w:hAnsi="Times New Roman" w:cs="Times New Roman"/>
          <w:b/>
          <w:bCs/>
          <w:sz w:val="24"/>
          <w:szCs w:val="24"/>
        </w:rPr>
        <w:t xml:space="preserve">: </w:t>
      </w:r>
      <w:r w:rsidR="009734D4">
        <w:rPr>
          <w:rFonts w:ascii="Times New Roman" w:hAnsi="Times New Roman" w:cs="Times New Roman"/>
          <w:sz w:val="24"/>
          <w:szCs w:val="24"/>
        </w:rPr>
        <w:t>Fifty-six</w:t>
      </w:r>
      <w:r w:rsidR="009734D4" w:rsidRPr="00262272">
        <w:rPr>
          <w:rFonts w:ascii="Times New Roman" w:hAnsi="Times New Roman" w:cs="Times New Roman"/>
          <w:sz w:val="24"/>
          <w:szCs w:val="24"/>
        </w:rPr>
        <w:t xml:space="preserve"> patients underwent pretreatment DWI and DCE-MRI. </w:t>
      </w:r>
      <w:r w:rsidR="009734D4">
        <w:rPr>
          <w:rFonts w:ascii="Times New Roman" w:hAnsi="Times New Roman" w:cs="Times New Roman"/>
          <w:sz w:val="24"/>
          <w:szCs w:val="24"/>
        </w:rPr>
        <w:t>P</w:t>
      </w:r>
      <w:r w:rsidR="009734D4" w:rsidRPr="009C4CEA">
        <w:rPr>
          <w:rFonts w:ascii="Times New Roman" w:hAnsi="Times New Roman" w:cs="Times New Roman"/>
          <w:sz w:val="24"/>
          <w:szCs w:val="24"/>
        </w:rPr>
        <w:t>atients were di</w:t>
      </w:r>
      <w:r w:rsidR="009734D4">
        <w:rPr>
          <w:rFonts w:ascii="Times New Roman" w:hAnsi="Times New Roman" w:cs="Times New Roman"/>
          <w:sz w:val="24"/>
          <w:szCs w:val="24"/>
        </w:rPr>
        <w:t xml:space="preserve">vided into groups that subsequently </w:t>
      </w:r>
      <w:r w:rsidR="00D1184E">
        <w:rPr>
          <w:rFonts w:ascii="Times New Roman" w:hAnsi="Times New Roman" w:cs="Times New Roman"/>
          <w:sz w:val="24"/>
          <w:szCs w:val="24"/>
        </w:rPr>
        <w:t xml:space="preserve">did </w:t>
      </w:r>
      <w:r w:rsidR="00D1184E" w:rsidRPr="009C4CEA">
        <w:rPr>
          <w:rFonts w:ascii="Times New Roman" w:hAnsi="Times New Roman" w:cs="Times New Roman"/>
          <w:sz w:val="24"/>
          <w:szCs w:val="24"/>
        </w:rPr>
        <w:t>(</w:t>
      </w:r>
      <w:r w:rsidR="009734D4" w:rsidRPr="009C4CEA">
        <w:rPr>
          <w:rFonts w:ascii="Times New Roman" w:hAnsi="Times New Roman" w:cs="Times New Roman"/>
          <w:sz w:val="24"/>
          <w:szCs w:val="24"/>
        </w:rPr>
        <w:t xml:space="preserve">n=12) </w:t>
      </w:r>
      <w:r w:rsidR="003A2B5B">
        <w:rPr>
          <w:rFonts w:ascii="Times New Roman" w:hAnsi="Times New Roman" w:cs="Times New Roman"/>
          <w:sz w:val="24"/>
          <w:szCs w:val="24"/>
        </w:rPr>
        <w:t xml:space="preserve">or did </w:t>
      </w:r>
      <w:r w:rsidR="009734D4">
        <w:rPr>
          <w:rFonts w:ascii="Times New Roman" w:hAnsi="Times New Roman" w:cs="Times New Roman"/>
          <w:sz w:val="24"/>
          <w:szCs w:val="24"/>
        </w:rPr>
        <w:t xml:space="preserve">not </w:t>
      </w:r>
      <w:r w:rsidR="00B11F26">
        <w:rPr>
          <w:rFonts w:ascii="Times New Roman" w:hAnsi="Times New Roman" w:cs="Times New Roman"/>
          <w:sz w:val="24"/>
          <w:szCs w:val="24"/>
        </w:rPr>
        <w:t xml:space="preserve">develop </w:t>
      </w:r>
      <w:r w:rsidR="009734D4">
        <w:rPr>
          <w:rFonts w:ascii="Times New Roman" w:hAnsi="Times New Roman" w:cs="Times New Roman"/>
          <w:sz w:val="24"/>
          <w:szCs w:val="24"/>
        </w:rPr>
        <w:t>distant metastases (n=44)</w:t>
      </w:r>
      <w:r w:rsidR="009734D4" w:rsidRPr="00262272">
        <w:rPr>
          <w:rFonts w:ascii="Times New Roman" w:hAnsi="Times New Roman" w:cs="Times New Roman"/>
          <w:sz w:val="24"/>
          <w:szCs w:val="24"/>
        </w:rPr>
        <w:t xml:space="preserve">. </w:t>
      </w:r>
      <w:r w:rsidR="00DD6D18">
        <w:rPr>
          <w:rFonts w:ascii="Times New Roman" w:hAnsi="Times New Roman" w:cs="Times New Roman"/>
          <w:sz w:val="24"/>
          <w:szCs w:val="24"/>
        </w:rPr>
        <w:t>M</w:t>
      </w:r>
      <w:r w:rsidR="009734D4" w:rsidRPr="00262272">
        <w:rPr>
          <w:rFonts w:ascii="Times New Roman" w:hAnsi="Times New Roman" w:cs="Times New Roman"/>
          <w:sz w:val="24"/>
          <w:szCs w:val="24"/>
        </w:rPr>
        <w:t xml:space="preserve">edian </w:t>
      </w:r>
      <w:r w:rsidR="00013887" w:rsidRPr="00BF39EC">
        <w:rPr>
          <w:rFonts w:ascii="Times New Roman" w:hAnsi="Times New Roman" w:cs="Times New Roman"/>
          <w:sz w:val="24"/>
          <w:szCs w:val="24"/>
        </w:rPr>
        <w:t>values of</w:t>
      </w:r>
      <w:r w:rsidR="00013887">
        <w:rPr>
          <w:rFonts w:ascii="Times New Roman" w:hAnsi="Times New Roman" w:cs="Times New Roman"/>
          <w:sz w:val="24"/>
          <w:szCs w:val="24"/>
        </w:rPr>
        <w:t xml:space="preserve"> </w:t>
      </w:r>
      <w:r w:rsidR="009734D4" w:rsidRPr="00262272">
        <w:rPr>
          <w:rFonts w:ascii="Times New Roman" w:hAnsi="Times New Roman" w:cs="Times New Roman"/>
          <w:sz w:val="24"/>
          <w:szCs w:val="24"/>
        </w:rPr>
        <w:t>apparent diffusion coefficient (ADC), volume transfer constant (</w:t>
      </w:r>
      <w:r w:rsidR="009734D4" w:rsidRPr="009C4CEA">
        <w:rPr>
          <w:rStyle w:val="Emphasis"/>
          <w:rFonts w:ascii="Times New Roman" w:hAnsi="Times New Roman" w:cs="Times New Roman"/>
          <w:sz w:val="24"/>
          <w:szCs w:val="24"/>
        </w:rPr>
        <w:t>K</w:t>
      </w:r>
      <w:r w:rsidR="009734D4" w:rsidRPr="009C4CEA">
        <w:rPr>
          <w:rFonts w:ascii="Times New Roman" w:hAnsi="Times New Roman" w:cs="Times New Roman"/>
          <w:sz w:val="24"/>
          <w:szCs w:val="24"/>
          <w:vertAlign w:val="superscript"/>
        </w:rPr>
        <w:t>trans</w:t>
      </w:r>
      <w:r w:rsidR="009734D4" w:rsidRPr="00262272">
        <w:rPr>
          <w:rFonts w:ascii="Times New Roman" w:hAnsi="Times New Roman" w:cs="Times New Roman"/>
          <w:sz w:val="24"/>
          <w:szCs w:val="24"/>
        </w:rPr>
        <w:t xml:space="preserve">), </w:t>
      </w:r>
      <w:r w:rsidR="00763733">
        <w:rPr>
          <w:rFonts w:ascii="Times New Roman" w:hAnsi="Times New Roman" w:cs="Times New Roman"/>
          <w:sz w:val="24"/>
          <w:szCs w:val="24"/>
        </w:rPr>
        <w:t xml:space="preserve">and </w:t>
      </w:r>
      <w:r w:rsidR="009734D4">
        <w:rPr>
          <w:rFonts w:ascii="Times New Roman" w:hAnsi="Times New Roman" w:cs="Times New Roman"/>
          <w:sz w:val="24"/>
          <w:szCs w:val="24"/>
        </w:rPr>
        <w:t xml:space="preserve">mean intracellular water </w:t>
      </w:r>
      <w:r w:rsidR="00002A1B">
        <w:rPr>
          <w:rFonts w:ascii="Times New Roman" w:hAnsi="Times New Roman" w:cs="Times New Roman"/>
          <w:sz w:val="24"/>
          <w:szCs w:val="24"/>
        </w:rPr>
        <w:t>lifetime</w:t>
      </w:r>
      <w:r w:rsidR="009734D4" w:rsidRPr="009C4CEA">
        <w:rPr>
          <w:rFonts w:ascii="Times New Roman" w:hAnsi="Times New Roman" w:cs="Times New Roman"/>
          <w:sz w:val="24"/>
          <w:szCs w:val="24"/>
        </w:rPr>
        <w:t xml:space="preserve"> </w:t>
      </w:r>
      <w:r w:rsidR="009734D4">
        <w:rPr>
          <w:rFonts w:ascii="Times New Roman" w:hAnsi="Times New Roman" w:cs="Times New Roman"/>
          <w:sz w:val="24"/>
          <w:szCs w:val="24"/>
        </w:rPr>
        <w:t>(</w:t>
      </w:r>
      <w:r w:rsidR="009734D4" w:rsidRPr="009C4CEA">
        <w:rPr>
          <w:rStyle w:val="Emphasis"/>
          <w:rFonts w:ascii="Times New Roman" w:hAnsi="Times New Roman" w:cs="Times New Roman"/>
          <w:sz w:val="24"/>
          <w:szCs w:val="24"/>
        </w:rPr>
        <w:t>τ</w:t>
      </w:r>
      <w:r w:rsidR="009734D4" w:rsidRPr="009C4CEA">
        <w:rPr>
          <w:rFonts w:ascii="Times New Roman" w:hAnsi="Times New Roman" w:cs="Times New Roman"/>
          <w:sz w:val="24"/>
          <w:szCs w:val="24"/>
          <w:vertAlign w:val="subscript"/>
        </w:rPr>
        <w:t>i</w:t>
      </w:r>
      <w:r w:rsidR="009734D4" w:rsidRPr="00E54D2C">
        <w:rPr>
          <w:rFonts w:ascii="Times New Roman" w:hAnsi="Times New Roman" w:cs="Times New Roman"/>
          <w:sz w:val="24"/>
          <w:szCs w:val="24"/>
        </w:rPr>
        <w:t>)</w:t>
      </w:r>
      <w:r w:rsidR="009734D4">
        <w:rPr>
          <w:rFonts w:ascii="Times New Roman" w:hAnsi="Times New Roman" w:cs="Times New Roman"/>
          <w:sz w:val="24"/>
          <w:szCs w:val="24"/>
          <w:vertAlign w:val="subscript"/>
        </w:rPr>
        <w:t xml:space="preserve"> </w:t>
      </w:r>
      <w:r w:rsidR="00BF39EC" w:rsidRPr="00BF39EC">
        <w:rPr>
          <w:rFonts w:ascii="Times New Roman" w:hAnsi="Times New Roman" w:cs="Times New Roman"/>
          <w:b/>
          <w:bCs/>
          <w:sz w:val="24"/>
          <w:szCs w:val="24"/>
        </w:rPr>
        <w:t>and</w:t>
      </w:r>
      <w:r w:rsidR="00BF39EC" w:rsidRPr="00BF39EC">
        <w:rPr>
          <w:rFonts w:ascii="Times New Roman" w:hAnsi="Times New Roman" w:cs="Times New Roman"/>
          <w:b/>
          <w:bCs/>
          <w:sz w:val="24"/>
          <w:szCs w:val="24"/>
          <w:vertAlign w:val="subscript"/>
        </w:rPr>
        <w:t xml:space="preserve"> </w:t>
      </w:r>
      <w:r w:rsidR="00BF39EC" w:rsidRPr="00BF39EC">
        <w:rPr>
          <w:rFonts w:ascii="Times New Roman" w:hAnsi="Times New Roman" w:cs="Times New Roman"/>
          <w:b/>
          <w:bCs/>
          <w:sz w:val="24"/>
          <w:szCs w:val="24"/>
        </w:rPr>
        <w:t>nodal</w:t>
      </w:r>
      <w:r w:rsidR="00BF39EC" w:rsidRPr="00597F1F">
        <w:rPr>
          <w:rFonts w:ascii="Times New Roman" w:hAnsi="Times New Roman" w:cs="Times New Roman"/>
          <w:b/>
          <w:bCs/>
          <w:sz w:val="24"/>
          <w:szCs w:val="24"/>
        </w:rPr>
        <w:t xml:space="preserve"> volume</w:t>
      </w:r>
      <w:r w:rsidR="00BF39EC" w:rsidRPr="00262272">
        <w:rPr>
          <w:rFonts w:ascii="Times New Roman" w:hAnsi="Times New Roman" w:cs="Times New Roman"/>
          <w:sz w:val="24"/>
          <w:szCs w:val="24"/>
        </w:rPr>
        <w:t xml:space="preserve"> </w:t>
      </w:r>
      <w:r w:rsidR="009734D4" w:rsidRPr="00262272">
        <w:rPr>
          <w:rFonts w:ascii="Times New Roman" w:hAnsi="Times New Roman" w:cs="Times New Roman"/>
          <w:sz w:val="24"/>
          <w:szCs w:val="24"/>
        </w:rPr>
        <w:t xml:space="preserve">were computed from metastatic </w:t>
      </w:r>
      <w:r w:rsidR="003A2B5B">
        <w:rPr>
          <w:rFonts w:ascii="Times New Roman" w:hAnsi="Times New Roman" w:cs="Times New Roman"/>
          <w:sz w:val="24"/>
          <w:szCs w:val="24"/>
        </w:rPr>
        <w:t>lymph-</w:t>
      </w:r>
      <w:r w:rsidR="009734D4">
        <w:rPr>
          <w:rFonts w:ascii="Times New Roman" w:hAnsi="Times New Roman" w:cs="Times New Roman"/>
          <w:sz w:val="24"/>
          <w:szCs w:val="24"/>
        </w:rPr>
        <w:t xml:space="preserve">nodes and were compared </w:t>
      </w:r>
      <w:r w:rsidR="009734D4" w:rsidRPr="009C4CEA">
        <w:rPr>
          <w:rFonts w:ascii="Times New Roman" w:eastAsia="Times New Roman" w:hAnsi="Times New Roman" w:cs="Times New Roman"/>
          <w:sz w:val="24"/>
          <w:szCs w:val="24"/>
          <w:shd w:val="clear" w:color="auto" w:fill="FFFFFF"/>
        </w:rPr>
        <w:t xml:space="preserve">between two groups. </w:t>
      </w:r>
    </w:p>
    <w:p w14:paraId="20382B92" w14:textId="1E8F4855" w:rsidR="000E0CB7" w:rsidRPr="00597F1F" w:rsidRDefault="00F1189B" w:rsidP="000E0CB7">
      <w:pPr>
        <w:spacing w:after="0" w:line="480" w:lineRule="auto"/>
        <w:rPr>
          <w:rFonts w:ascii="Times New Roman" w:hAnsi="Times New Roman" w:cs="Times New Roman"/>
          <w:b/>
          <w:bCs/>
          <w:sz w:val="24"/>
          <w:szCs w:val="24"/>
        </w:rPr>
      </w:pPr>
      <w:r w:rsidRPr="00FA76F8">
        <w:rPr>
          <w:rFonts w:ascii="Times New Roman" w:hAnsi="Times New Roman" w:cs="Times New Roman"/>
          <w:b/>
          <w:bCs/>
          <w:noProof/>
          <w:sz w:val="24"/>
          <w:szCs w:val="24"/>
        </w:rPr>
        <mc:AlternateContent>
          <mc:Choice Requires="wps">
            <w:drawing>
              <wp:anchor distT="45720" distB="45720" distL="114300" distR="114300" simplePos="0" relativeHeight="251663360" behindDoc="0" locked="0" layoutInCell="1" allowOverlap="1" wp14:anchorId="79D6A8FC" wp14:editId="67A559AD">
                <wp:simplePos x="0" y="0"/>
                <wp:positionH relativeFrom="column">
                  <wp:posOffset>-857250</wp:posOffset>
                </wp:positionH>
                <wp:positionV relativeFrom="paragraph">
                  <wp:posOffset>1845945</wp:posOffset>
                </wp:positionV>
                <wp:extent cx="508000" cy="1404620"/>
                <wp:effectExtent l="0" t="0" r="254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4620"/>
                        </a:xfrm>
                        <a:prstGeom prst="rect">
                          <a:avLst/>
                        </a:prstGeom>
                        <a:solidFill>
                          <a:srgbClr val="FFFFFF"/>
                        </a:solidFill>
                        <a:ln w="9525">
                          <a:solidFill>
                            <a:srgbClr val="000000"/>
                          </a:solidFill>
                          <a:miter lim="800000"/>
                          <a:headEnd/>
                          <a:tailEnd/>
                        </a:ln>
                      </wps:spPr>
                      <wps:txbx>
                        <w:txbxContent>
                          <w:p w14:paraId="2574DCF3" w14:textId="7E11ECEC" w:rsidR="00010351" w:rsidRDefault="00010351" w:rsidP="00F1189B">
                            <w:r>
                              <w:t>R</w:t>
                            </w:r>
                            <w:r w:rsidR="00104F5E">
                              <w:t>2</w:t>
                            </w:r>
                            <w:r>
                              <w:t>.</w:t>
                            </w:r>
                            <w:r w:rsidR="00104F5E">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6A8FC" id="_x0000_s1027" type="#_x0000_t202" style="position:absolute;margin-left:-67.5pt;margin-top:145.35pt;width:4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">
                <v:textbox style="mso-fit-shape-to-text:t">
                  <w:txbxContent>
                    <w:p w14:paraId="2574DCF3" w14:textId="7E11ECEC" w:rsidR="00010351" w:rsidRDefault="00010351" w:rsidP="00F1189B">
                      <w:r>
                        <w:t>R</w:t>
                      </w:r>
                      <w:r w:rsidR="00104F5E">
                        <w:t>2</w:t>
                      </w:r>
                      <w:r>
                        <w:t>.</w:t>
                      </w:r>
                      <w:r w:rsidR="00104F5E">
                        <w:t>3</w:t>
                      </w:r>
                      <w:bookmarkStart w:id="1" w:name="_GoBack"/>
                      <w:bookmarkEnd w:id="1"/>
                    </w:p>
                  </w:txbxContent>
                </v:textbox>
                <w10:wrap type="square"/>
              </v:shape>
            </w:pict>
          </mc:Fallback>
        </mc:AlternateContent>
      </w:r>
      <w:r w:rsidR="00D90C37" w:rsidRPr="00FA76F8">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600975B7" wp14:editId="13D3BDED">
                <wp:simplePos x="0" y="0"/>
                <wp:positionH relativeFrom="column">
                  <wp:posOffset>-857250</wp:posOffset>
                </wp:positionH>
                <wp:positionV relativeFrom="paragraph">
                  <wp:posOffset>664845</wp:posOffset>
                </wp:positionV>
                <wp:extent cx="508000" cy="1404620"/>
                <wp:effectExtent l="0" t="0" r="254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4620"/>
                        </a:xfrm>
                        <a:prstGeom prst="rect">
                          <a:avLst/>
                        </a:prstGeom>
                        <a:solidFill>
                          <a:srgbClr val="FFFFFF"/>
                        </a:solidFill>
                        <a:ln w="9525">
                          <a:solidFill>
                            <a:srgbClr val="000000"/>
                          </a:solidFill>
                          <a:miter lim="800000"/>
                          <a:headEnd/>
                          <a:tailEnd/>
                        </a:ln>
                      </wps:spPr>
                      <wps:txbx>
                        <w:txbxContent>
                          <w:p w14:paraId="04D43368" w14:textId="77777777" w:rsidR="00010351" w:rsidRDefault="00010351" w:rsidP="00D90C37">
                            <w:r>
                              <w:t>R1.1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975B7" id="_x0000_s1028" type="#_x0000_t202" style="position:absolute;margin-left:-67.5pt;margin-top:52.35pt;width:4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">
                <v:textbox style="mso-fit-shape-to-text:t">
                  <w:txbxContent>
                    <w:p w14:paraId="04D43368" w14:textId="77777777" w:rsidR="00010351" w:rsidRDefault="00010351" w:rsidP="00D90C37">
                      <w:r>
                        <w:t>R1.1</w:t>
                      </w:r>
                    </w:p>
                  </w:txbxContent>
                </v:textbox>
                <w10:wrap type="square"/>
              </v:shape>
            </w:pict>
          </mc:Fallback>
        </mc:AlternateContent>
      </w:r>
      <w:r w:rsidR="009734D4" w:rsidRPr="00BF5CB7">
        <w:rPr>
          <w:rFonts w:ascii="Times New Roman" w:hAnsi="Times New Roman" w:cs="Times New Roman"/>
          <w:b/>
          <w:bCs/>
          <w:sz w:val="24"/>
          <w:szCs w:val="24"/>
        </w:rPr>
        <w:t>Results</w:t>
      </w:r>
      <w:r w:rsidR="009734D4">
        <w:rPr>
          <w:rFonts w:ascii="Times New Roman" w:hAnsi="Times New Roman" w:cs="Times New Roman"/>
          <w:b/>
          <w:bCs/>
          <w:sz w:val="24"/>
          <w:szCs w:val="24"/>
        </w:rPr>
        <w:t xml:space="preserve">: </w:t>
      </w:r>
      <w:r w:rsidR="000E0CB7">
        <w:rPr>
          <w:rFonts w:ascii="Times New Roman" w:hAnsi="Times New Roman" w:cs="Times New Roman"/>
          <w:sz w:val="24"/>
          <w:szCs w:val="24"/>
        </w:rPr>
        <w:t xml:space="preserve">Lower </w:t>
      </w:r>
      <w:r w:rsidR="0017546F">
        <w:rPr>
          <w:rFonts w:ascii="Times New Roman" w:hAnsi="Times New Roman" w:cs="Times New Roman"/>
          <w:sz w:val="24"/>
          <w:szCs w:val="24"/>
        </w:rPr>
        <w:t xml:space="preserve">but not significantly different </w:t>
      </w:r>
      <w:r w:rsidR="000E0CB7">
        <w:rPr>
          <w:rStyle w:val="Emphasis"/>
          <w:rFonts w:ascii="Times New Roman" w:hAnsi="Times New Roman" w:cs="Times New Roman"/>
          <w:sz w:val="24"/>
          <w:szCs w:val="24"/>
        </w:rPr>
        <w:t>K</w:t>
      </w:r>
      <w:r w:rsidR="000E0CB7">
        <w:rPr>
          <w:rFonts w:ascii="Times New Roman" w:hAnsi="Times New Roman" w:cs="Times New Roman"/>
          <w:sz w:val="24"/>
          <w:szCs w:val="24"/>
          <w:vertAlign w:val="superscript"/>
        </w:rPr>
        <w:t>trans</w:t>
      </w:r>
      <w:r w:rsidR="000E0CB7">
        <w:rPr>
          <w:rFonts w:ascii="Times New Roman" w:hAnsi="Times New Roman" w:cs="Times New Roman"/>
          <w:sz w:val="24"/>
          <w:szCs w:val="24"/>
        </w:rPr>
        <w:t xml:space="preserve"> (0.51±0.15min</w:t>
      </w:r>
      <w:r w:rsidR="000E0CB7">
        <w:rPr>
          <w:rFonts w:ascii="Times New Roman" w:hAnsi="Times New Roman" w:cs="Times New Roman"/>
          <w:sz w:val="24"/>
          <w:szCs w:val="24"/>
          <w:vertAlign w:val="superscript"/>
        </w:rPr>
        <w:t>-1</w:t>
      </w:r>
      <w:r w:rsidR="009875DA">
        <w:rPr>
          <w:rFonts w:ascii="Times New Roman" w:hAnsi="Times New Roman" w:cs="Times New Roman"/>
          <w:sz w:val="24"/>
          <w:szCs w:val="24"/>
          <w:vertAlign w:val="superscript"/>
        </w:rPr>
        <w:t xml:space="preserve"> </w:t>
      </w:r>
      <w:r w:rsidR="009875DA">
        <w:rPr>
          <w:rFonts w:ascii="Times New Roman" w:hAnsi="Times New Roman" w:cs="Times New Roman"/>
          <w:sz w:val="24"/>
          <w:szCs w:val="24"/>
        </w:rPr>
        <w:t xml:space="preserve">vs. </w:t>
      </w:r>
      <w:r w:rsidR="000E0CB7">
        <w:rPr>
          <w:rFonts w:ascii="Times New Roman" w:hAnsi="Times New Roman" w:cs="Times New Roman"/>
          <w:sz w:val="24"/>
          <w:szCs w:val="24"/>
        </w:rPr>
        <w:t>0.60±0.05min</w:t>
      </w:r>
      <w:r w:rsidR="000E0CB7">
        <w:rPr>
          <w:rFonts w:ascii="Times New Roman" w:hAnsi="Times New Roman" w:cs="Times New Roman"/>
          <w:sz w:val="24"/>
          <w:szCs w:val="24"/>
          <w:vertAlign w:val="superscript"/>
        </w:rPr>
        <w:t>-1</w:t>
      </w:r>
      <w:r w:rsidR="000E0CB7">
        <w:rPr>
          <w:rFonts w:ascii="Times New Roman" w:hAnsi="Times New Roman" w:cs="Times New Roman"/>
          <w:sz w:val="24"/>
          <w:szCs w:val="24"/>
        </w:rPr>
        <w:t xml:space="preserve">) and </w:t>
      </w:r>
      <w:r w:rsidR="000E0CB7">
        <w:rPr>
          <w:rStyle w:val="Emphasis"/>
          <w:rFonts w:ascii="Times New Roman" w:hAnsi="Times New Roman" w:cs="Times New Roman"/>
          <w:sz w:val="24"/>
          <w:szCs w:val="24"/>
        </w:rPr>
        <w:t>τ</w:t>
      </w:r>
      <w:r w:rsidR="000E0CB7">
        <w:rPr>
          <w:rFonts w:ascii="Times New Roman" w:hAnsi="Times New Roman" w:cs="Times New Roman"/>
          <w:sz w:val="24"/>
          <w:szCs w:val="24"/>
          <w:vertAlign w:val="subscript"/>
        </w:rPr>
        <w:t>i</w:t>
      </w:r>
      <w:r w:rsidR="009875DA">
        <w:rPr>
          <w:rFonts w:ascii="Times New Roman" w:hAnsi="Times New Roman" w:cs="Times New Roman"/>
          <w:sz w:val="24"/>
          <w:szCs w:val="24"/>
        </w:rPr>
        <w:t xml:space="preserve"> (0.13±0.03s </w:t>
      </w:r>
      <w:r w:rsidR="000E0CB7">
        <w:rPr>
          <w:rFonts w:ascii="Times New Roman" w:hAnsi="Times New Roman" w:cs="Times New Roman"/>
          <w:sz w:val="24"/>
          <w:szCs w:val="24"/>
        </w:rPr>
        <w:t xml:space="preserve">vs. 0.19±0.02s) were observed in patients who developed distant metastases </w:t>
      </w:r>
      <w:r w:rsidR="00944E48">
        <w:rPr>
          <w:rFonts w:ascii="Times New Roman" w:hAnsi="Times New Roman" w:cs="Times New Roman"/>
          <w:sz w:val="24"/>
          <w:szCs w:val="24"/>
        </w:rPr>
        <w:t>than</w:t>
      </w:r>
      <w:r w:rsidR="000E0CB7">
        <w:rPr>
          <w:rFonts w:ascii="Times New Roman" w:hAnsi="Times New Roman" w:cs="Times New Roman"/>
          <w:sz w:val="24"/>
          <w:szCs w:val="24"/>
        </w:rPr>
        <w:t xml:space="preserve"> those who did not. Additionally, </w:t>
      </w:r>
      <w:r w:rsidR="000E0CB7">
        <w:rPr>
          <w:rFonts w:ascii="Times New Roman" w:hAnsi="Times New Roman" w:cs="Times New Roman"/>
          <w:bCs/>
          <w:sz w:val="24"/>
          <w:szCs w:val="24"/>
        </w:rPr>
        <w:t>n</w:t>
      </w:r>
      <w:r w:rsidR="000E0CB7" w:rsidRPr="00D1184E">
        <w:rPr>
          <w:rFonts w:ascii="Times New Roman" w:hAnsi="Times New Roman" w:cs="Times New Roman"/>
          <w:bCs/>
          <w:sz w:val="24"/>
          <w:szCs w:val="24"/>
        </w:rPr>
        <w:t>o significant difference</w:t>
      </w:r>
      <w:r w:rsidR="00DE1938">
        <w:rPr>
          <w:rFonts w:ascii="Times New Roman" w:hAnsi="Times New Roman" w:cs="Times New Roman"/>
          <w:bCs/>
          <w:sz w:val="24"/>
          <w:szCs w:val="24"/>
        </w:rPr>
        <w:t>s</w:t>
      </w:r>
      <w:r w:rsidR="000E0CB7" w:rsidRPr="00D1184E">
        <w:rPr>
          <w:rFonts w:ascii="Times New Roman" w:hAnsi="Times New Roman" w:cs="Times New Roman"/>
          <w:bCs/>
          <w:sz w:val="24"/>
          <w:szCs w:val="24"/>
        </w:rPr>
        <w:t xml:space="preserve"> in ADC </w:t>
      </w:r>
      <w:r w:rsidR="00DE1938" w:rsidRPr="00597F1F">
        <w:rPr>
          <w:rFonts w:ascii="Times New Roman" w:hAnsi="Times New Roman" w:cs="Times New Roman"/>
          <w:b/>
          <w:sz w:val="24"/>
          <w:szCs w:val="24"/>
        </w:rPr>
        <w:t>and nodal volume were</w:t>
      </w:r>
      <w:r w:rsidR="00DE1938" w:rsidRPr="00D1184E">
        <w:rPr>
          <w:rFonts w:ascii="Times New Roman" w:hAnsi="Times New Roman" w:cs="Times New Roman"/>
          <w:bCs/>
          <w:sz w:val="24"/>
          <w:szCs w:val="24"/>
        </w:rPr>
        <w:t xml:space="preserve"> </w:t>
      </w:r>
      <w:r w:rsidR="00002A1B" w:rsidRPr="00597F1F">
        <w:rPr>
          <w:rFonts w:ascii="Times New Roman" w:hAnsi="Times New Roman" w:cs="Times New Roman"/>
          <w:b/>
          <w:sz w:val="24"/>
          <w:szCs w:val="24"/>
        </w:rPr>
        <w:t>found</w:t>
      </w:r>
      <w:r w:rsidR="000E0CB7">
        <w:rPr>
          <w:rFonts w:ascii="Times New Roman" w:hAnsi="Times New Roman" w:cs="Times New Roman"/>
          <w:bCs/>
          <w:sz w:val="24"/>
          <w:szCs w:val="24"/>
        </w:rPr>
        <w:t xml:space="preserve">. </w:t>
      </w:r>
      <w:r w:rsidR="000E0CB7">
        <w:rPr>
          <w:rStyle w:val="Emphasis"/>
          <w:rFonts w:ascii="Times New Roman" w:hAnsi="Times New Roman" w:cs="Times New Roman"/>
          <w:sz w:val="24"/>
          <w:szCs w:val="24"/>
        </w:rPr>
        <w:t>τ</w:t>
      </w:r>
      <w:r w:rsidR="000E0CB7">
        <w:rPr>
          <w:rFonts w:ascii="Times New Roman" w:hAnsi="Times New Roman" w:cs="Times New Roman"/>
          <w:sz w:val="24"/>
          <w:szCs w:val="24"/>
          <w:vertAlign w:val="subscript"/>
        </w:rPr>
        <w:t>i,</w:t>
      </w:r>
      <w:r w:rsidR="000E0CB7">
        <w:rPr>
          <w:rFonts w:ascii="Times New Roman" w:hAnsi="Times New Roman" w:cs="Times New Roman"/>
          <w:sz w:val="24"/>
          <w:szCs w:val="24"/>
        </w:rPr>
        <w:t xml:space="preserve"> </w:t>
      </w:r>
      <w:r w:rsidR="004813A5">
        <w:rPr>
          <w:rFonts w:ascii="Times New Roman" w:hAnsi="Times New Roman" w:cs="Times New Roman"/>
          <w:sz w:val="24"/>
          <w:szCs w:val="24"/>
        </w:rPr>
        <w:t>was the best parameter</w:t>
      </w:r>
      <w:r w:rsidR="000E0CB7">
        <w:rPr>
          <w:rFonts w:ascii="Times New Roman" w:hAnsi="Times New Roman" w:cs="Times New Roman"/>
          <w:sz w:val="24"/>
          <w:szCs w:val="24"/>
        </w:rPr>
        <w:t xml:space="preserve"> in discriminating two groups with a sensitivity of 67% and a specificity of 61.4%</w:t>
      </w:r>
      <w:r w:rsidR="00B11F26">
        <w:rPr>
          <w:rFonts w:ascii="Times New Roman" w:hAnsi="Times New Roman" w:cs="Times New Roman"/>
          <w:sz w:val="24"/>
          <w:szCs w:val="24"/>
        </w:rPr>
        <w:t xml:space="preserve"> </w:t>
      </w:r>
      <w:r w:rsidR="00B11F26" w:rsidRPr="00597F1F">
        <w:rPr>
          <w:rFonts w:ascii="Times New Roman" w:hAnsi="Times New Roman" w:cs="Times New Roman"/>
          <w:b/>
          <w:bCs/>
          <w:sz w:val="24"/>
          <w:szCs w:val="24"/>
        </w:rPr>
        <w:t>and this discriminatory power did not improve significantly even when all imaging parameters were combined with clinical and histological features using a logistical regression analysis</w:t>
      </w:r>
      <w:r w:rsidR="000E0CB7" w:rsidRPr="00597F1F">
        <w:rPr>
          <w:rFonts w:ascii="Times New Roman" w:hAnsi="Times New Roman" w:cs="Times New Roman"/>
          <w:b/>
          <w:bCs/>
          <w:sz w:val="24"/>
          <w:szCs w:val="24"/>
        </w:rPr>
        <w:t>.</w:t>
      </w:r>
    </w:p>
    <w:p w14:paraId="25EC30E5" w14:textId="77777777" w:rsidR="00511C56" w:rsidRDefault="009734D4" w:rsidP="00511C56">
      <w:pPr>
        <w:pStyle w:val="CommentText"/>
        <w:spacing w:after="0" w:line="480" w:lineRule="auto"/>
        <w:rPr>
          <w:rFonts w:ascii="Times New Roman" w:hAnsi="Times New Roman" w:cs="Times New Roman"/>
          <w:sz w:val="24"/>
          <w:szCs w:val="24"/>
        </w:rPr>
      </w:pPr>
      <w:r w:rsidRPr="00BF5CB7">
        <w:rPr>
          <w:rFonts w:ascii="Times New Roman" w:hAnsi="Times New Roman" w:cs="Times New Roman"/>
          <w:b/>
          <w:bCs/>
          <w:sz w:val="24"/>
          <w:szCs w:val="24"/>
        </w:rPr>
        <w:t>Conclusion</w:t>
      </w:r>
      <w:r>
        <w:rPr>
          <w:rFonts w:ascii="Times New Roman" w:hAnsi="Times New Roman" w:cs="Times New Roman"/>
          <w:b/>
          <w:bCs/>
          <w:sz w:val="24"/>
          <w:szCs w:val="24"/>
        </w:rPr>
        <w:t xml:space="preserve">: </w:t>
      </w:r>
      <w:r w:rsidRPr="00964075">
        <w:rPr>
          <w:rFonts w:ascii="Times New Roman" w:hAnsi="Times New Roman" w:cs="Times New Roman"/>
          <w:sz w:val="24"/>
          <w:szCs w:val="24"/>
        </w:rPr>
        <w:t xml:space="preserve">Pretreatment </w:t>
      </w:r>
      <w:r w:rsidRPr="008F600A">
        <w:rPr>
          <w:rFonts w:ascii="Times New Roman" w:hAnsi="Times New Roman" w:cs="Times New Roman"/>
          <w:sz w:val="24"/>
          <w:szCs w:val="24"/>
        </w:rPr>
        <w:t xml:space="preserve">DCE-MRI may be useful in predicting distant metastases in HNSCC patients. </w:t>
      </w:r>
    </w:p>
    <w:p w14:paraId="711C8526" w14:textId="77777777" w:rsidR="009734D4" w:rsidRPr="00511C56" w:rsidRDefault="009734D4" w:rsidP="00511C56">
      <w:pPr>
        <w:pStyle w:val="CommentText"/>
        <w:spacing w:after="0" w:line="480" w:lineRule="auto"/>
      </w:pPr>
      <w:r w:rsidRPr="00BF5CB7">
        <w:rPr>
          <w:rFonts w:ascii="Times New Roman" w:hAnsi="Times New Roman" w:cs="Times New Roman"/>
          <w:b/>
          <w:bCs/>
          <w:sz w:val="24"/>
          <w:szCs w:val="24"/>
        </w:rPr>
        <w:t xml:space="preserve">Keywords: </w:t>
      </w:r>
      <w:r w:rsidRPr="00BF5CB7">
        <w:rPr>
          <w:rFonts w:ascii="Times New Roman" w:hAnsi="Times New Roman" w:cs="Times New Roman"/>
          <w:sz w:val="24"/>
          <w:szCs w:val="24"/>
        </w:rPr>
        <w:t xml:space="preserve">Squamous cell carcinoma of head and neck; Distant metastases; Dynamic contrast enhanced-MRI; </w:t>
      </w:r>
      <w:r>
        <w:rPr>
          <w:rFonts w:ascii="Times New Roman" w:hAnsi="Times New Roman" w:cs="Times New Roman"/>
          <w:sz w:val="24"/>
          <w:szCs w:val="24"/>
        </w:rPr>
        <w:t xml:space="preserve">Diffusion weighted imaging; </w:t>
      </w:r>
      <w:r w:rsidRPr="00BF5CB7">
        <w:rPr>
          <w:rFonts w:ascii="Times New Roman" w:hAnsi="Times New Roman" w:cs="Times New Roman"/>
          <w:sz w:val="24"/>
          <w:szCs w:val="24"/>
        </w:rPr>
        <w:t>Volume transfer constant; Intracellular water life time</w:t>
      </w:r>
    </w:p>
    <w:p w14:paraId="6E2CF957" w14:textId="77777777" w:rsidR="009734D4" w:rsidRDefault="009734D4" w:rsidP="009734D4">
      <w:pPr>
        <w:rPr>
          <w:rFonts w:ascii="Times New Roman" w:hAnsi="Times New Roman" w:cs="Times New Roman"/>
          <w:b/>
          <w:bCs/>
          <w:sz w:val="24"/>
          <w:szCs w:val="24"/>
        </w:rPr>
      </w:pPr>
    </w:p>
    <w:p w14:paraId="4E66663B" w14:textId="77777777" w:rsidR="009734D4" w:rsidRDefault="009734D4" w:rsidP="0025446E">
      <w:pPr>
        <w:pBdr>
          <w:bottom w:val="single" w:sz="4" w:space="12" w:color="auto"/>
        </w:pBdr>
        <w:rPr>
          <w:rFonts w:ascii="Times New Roman" w:hAnsi="Times New Roman" w:cs="Times New Roman"/>
          <w:b/>
          <w:bCs/>
          <w:sz w:val="24"/>
          <w:szCs w:val="24"/>
        </w:rPr>
      </w:pPr>
      <w:r w:rsidRPr="00CB23AF">
        <w:rPr>
          <w:rFonts w:ascii="Times New Roman" w:hAnsi="Times New Roman" w:cs="Times New Roman"/>
          <w:b/>
          <w:bCs/>
          <w:sz w:val="24"/>
          <w:szCs w:val="24"/>
        </w:rPr>
        <w:br w:type="page"/>
      </w:r>
    </w:p>
    <w:p w14:paraId="496CC75D" w14:textId="77777777" w:rsidR="009734D4" w:rsidRDefault="009734D4" w:rsidP="0025446E">
      <w:pPr>
        <w:pBdr>
          <w:bottom w:val="single" w:sz="4" w:space="12" w:color="auto"/>
        </w:pBdr>
        <w:rPr>
          <w:rFonts w:ascii="Times New Roman" w:hAnsi="Times New Roman" w:cs="Times New Roman"/>
          <w:b/>
          <w:bCs/>
          <w:sz w:val="24"/>
          <w:szCs w:val="24"/>
        </w:rPr>
      </w:pPr>
      <w:r>
        <w:rPr>
          <w:rFonts w:ascii="Times New Roman" w:hAnsi="Times New Roman" w:cs="Times New Roman"/>
          <w:b/>
          <w:bCs/>
          <w:sz w:val="24"/>
          <w:szCs w:val="24"/>
        </w:rPr>
        <w:lastRenderedPageBreak/>
        <w:t xml:space="preserve">Abbreviation </w:t>
      </w:r>
      <w:r w:rsidR="00F83EE1">
        <w:rPr>
          <w:rFonts w:ascii="Times New Roman" w:hAnsi="Times New Roman" w:cs="Times New Roman"/>
          <w:b/>
          <w:bCs/>
          <w:sz w:val="24"/>
          <w:szCs w:val="24"/>
        </w:rPr>
        <w:t>List</w:t>
      </w:r>
      <w:r>
        <w:rPr>
          <w:rFonts w:ascii="Times New Roman" w:hAnsi="Times New Roman" w:cs="Times New Roman"/>
          <w:b/>
          <w:bCs/>
          <w:sz w:val="24"/>
          <w:szCs w:val="24"/>
        </w:rPr>
        <w:t>:</w:t>
      </w:r>
    </w:p>
    <w:p w14:paraId="6D292422" w14:textId="77777777" w:rsidR="00F83EE1" w:rsidRDefault="00F83EE1" w:rsidP="0025446E">
      <w:pPr>
        <w:pBdr>
          <w:bottom w:val="single" w:sz="4" w:space="12" w:color="auto"/>
        </w:pBdr>
        <w:rPr>
          <w:rFonts w:ascii="Times New Roman" w:hAnsi="Times New Roman" w:cs="Times New Roman"/>
          <w:b/>
          <w:bCs/>
          <w:sz w:val="24"/>
          <w:szCs w:val="24"/>
        </w:rPr>
      </w:pPr>
    </w:p>
    <w:p w14:paraId="5E5C1506" w14:textId="77777777" w:rsidR="009734D4" w:rsidRPr="00760549" w:rsidRDefault="009734D4" w:rsidP="0025446E">
      <w:pPr>
        <w:pBdr>
          <w:bottom w:val="single" w:sz="4" w:space="12" w:color="auto"/>
        </w:pBdr>
        <w:rPr>
          <w:rFonts w:ascii="Times New Roman" w:hAnsi="Times New Roman" w:cs="Times New Roman"/>
          <w:b/>
          <w:bCs/>
          <w:sz w:val="24"/>
          <w:szCs w:val="24"/>
        </w:rPr>
      </w:pPr>
      <w:r w:rsidRPr="00760549">
        <w:rPr>
          <w:rFonts w:ascii="Times New Roman" w:hAnsi="Times New Roman" w:cs="Times New Roman"/>
          <w:sz w:val="24"/>
          <w:szCs w:val="24"/>
        </w:rPr>
        <w:t xml:space="preserve">ADC=Apparent diffusion coefficient </w:t>
      </w:r>
    </w:p>
    <w:p w14:paraId="0D9F7DF2" w14:textId="77777777" w:rsidR="009734D4" w:rsidRPr="00760549" w:rsidRDefault="009734D4" w:rsidP="0025446E">
      <w:pPr>
        <w:pBdr>
          <w:bottom w:val="single" w:sz="4" w:space="12" w:color="auto"/>
        </w:pBdr>
        <w:rPr>
          <w:rFonts w:ascii="Times New Roman" w:hAnsi="Times New Roman" w:cs="Times New Roman"/>
          <w:sz w:val="24"/>
          <w:szCs w:val="24"/>
        </w:rPr>
      </w:pPr>
      <w:r w:rsidRPr="00760549">
        <w:rPr>
          <w:rFonts w:ascii="Times New Roman" w:hAnsi="Times New Roman" w:cs="Times New Roman"/>
          <w:sz w:val="24"/>
          <w:szCs w:val="24"/>
        </w:rPr>
        <w:t>AIF=Arterial inp</w:t>
      </w:r>
      <w:r w:rsidRPr="00760549">
        <w:rPr>
          <w:rFonts w:ascii="Times New Roman" w:hAnsi="Times New Roman" w:cs="Times New Roman"/>
          <w:sz w:val="24"/>
          <w:szCs w:val="24"/>
        </w:rPr>
        <w:softHyphen/>
        <w:t>ut function</w:t>
      </w:r>
    </w:p>
    <w:p w14:paraId="3AAF5C92" w14:textId="77777777" w:rsidR="009734D4" w:rsidRPr="00760549" w:rsidRDefault="009734D4" w:rsidP="0025446E">
      <w:pPr>
        <w:pBdr>
          <w:bottom w:val="single" w:sz="4" w:space="12" w:color="auto"/>
        </w:pBdr>
        <w:rPr>
          <w:rFonts w:ascii="Times New Roman" w:hAnsi="Times New Roman" w:cs="Times New Roman"/>
          <w:color w:val="231F20"/>
          <w:sz w:val="24"/>
          <w:szCs w:val="24"/>
        </w:rPr>
      </w:pPr>
      <w:r w:rsidRPr="00760549">
        <w:rPr>
          <w:rFonts w:ascii="Times New Roman" w:eastAsia="Times New Roman" w:hAnsi="Times New Roman" w:cs="Times New Roman"/>
          <w:sz w:val="24"/>
          <w:szCs w:val="24"/>
          <w:shd w:val="clear" w:color="auto" w:fill="FFFFFF"/>
        </w:rPr>
        <w:t>AUC</w:t>
      </w:r>
      <w:r w:rsidRPr="00760549">
        <w:rPr>
          <w:rFonts w:ascii="Times New Roman" w:hAnsi="Times New Roman" w:cs="Times New Roman"/>
          <w:color w:val="231F20"/>
          <w:sz w:val="24"/>
          <w:szCs w:val="24"/>
        </w:rPr>
        <w:t>=</w:t>
      </w:r>
      <w:r w:rsidRPr="00760549">
        <w:rPr>
          <w:rFonts w:ascii="Times New Roman" w:eastAsia="Times New Roman" w:hAnsi="Times New Roman" w:cs="Times New Roman"/>
          <w:sz w:val="24"/>
          <w:szCs w:val="24"/>
          <w:shd w:val="clear" w:color="auto" w:fill="FFFFFF"/>
        </w:rPr>
        <w:t xml:space="preserve">Area under the ROC curve </w:t>
      </w:r>
    </w:p>
    <w:p w14:paraId="747F1498" w14:textId="77777777" w:rsidR="009734D4" w:rsidRPr="00760549" w:rsidRDefault="009734D4" w:rsidP="0025446E">
      <w:pPr>
        <w:pBdr>
          <w:bottom w:val="single" w:sz="4" w:space="12" w:color="auto"/>
        </w:pBdr>
        <w:rPr>
          <w:rFonts w:ascii="Times New Roman" w:eastAsia="Times New Roman" w:hAnsi="Times New Roman" w:cs="Times New Roman"/>
          <w:sz w:val="24"/>
          <w:szCs w:val="24"/>
        </w:rPr>
      </w:pPr>
      <w:r w:rsidRPr="00760549">
        <w:rPr>
          <w:rFonts w:ascii="Times New Roman" w:eastAsia="Times New Roman" w:hAnsi="Times New Roman" w:cs="Times New Roman"/>
          <w:sz w:val="24"/>
          <w:szCs w:val="24"/>
        </w:rPr>
        <w:t>CRT=Chemo-radiation therapy</w:t>
      </w:r>
    </w:p>
    <w:p w14:paraId="4A45F6F7" w14:textId="77777777" w:rsidR="009734D4" w:rsidRPr="00760549" w:rsidRDefault="007A7289" w:rsidP="0025446E">
      <w:pPr>
        <w:pBdr>
          <w:bottom w:val="single" w:sz="4" w:space="12" w:color="auto"/>
        </w:pBdr>
        <w:rPr>
          <w:rFonts w:ascii="Times New Roman" w:hAnsi="Times New Roman" w:cs="Times New Roman"/>
          <w:sz w:val="24"/>
          <w:szCs w:val="24"/>
        </w:rPr>
      </w:pPr>
      <w:r>
        <w:rPr>
          <w:rFonts w:ascii="Times New Roman" w:hAnsi="Times New Roman" w:cs="Times New Roman"/>
          <w:sz w:val="24"/>
          <w:szCs w:val="24"/>
        </w:rPr>
        <w:t>CT=C</w:t>
      </w:r>
      <w:r w:rsidR="009734D4" w:rsidRPr="00760549">
        <w:rPr>
          <w:rFonts w:ascii="Times New Roman" w:hAnsi="Times New Roman" w:cs="Times New Roman"/>
          <w:sz w:val="24"/>
          <w:szCs w:val="24"/>
        </w:rPr>
        <w:t xml:space="preserve">omputer tomography </w:t>
      </w:r>
    </w:p>
    <w:p w14:paraId="7920435C" w14:textId="77777777" w:rsidR="009734D4" w:rsidRPr="00760549" w:rsidRDefault="009734D4" w:rsidP="0025446E">
      <w:pPr>
        <w:pBdr>
          <w:bottom w:val="single" w:sz="4" w:space="12" w:color="auto"/>
        </w:pBdr>
        <w:rPr>
          <w:rFonts w:ascii="Times New Roman" w:hAnsi="Times New Roman" w:cs="Times New Roman"/>
          <w:sz w:val="24"/>
          <w:szCs w:val="24"/>
        </w:rPr>
      </w:pPr>
      <w:r w:rsidRPr="00760549">
        <w:rPr>
          <w:rFonts w:ascii="Times New Roman" w:hAnsi="Times New Roman" w:cs="Times New Roman"/>
          <w:sz w:val="24"/>
          <w:szCs w:val="24"/>
        </w:rPr>
        <w:t>DCE-MRI=Dynamic contrast enhanced</w:t>
      </w:r>
      <w:r>
        <w:rPr>
          <w:rFonts w:ascii="Times New Roman" w:hAnsi="Times New Roman" w:cs="Times New Roman"/>
          <w:sz w:val="24"/>
          <w:szCs w:val="24"/>
        </w:rPr>
        <w:t>-</w:t>
      </w:r>
      <w:r w:rsidRPr="00760549">
        <w:rPr>
          <w:rFonts w:ascii="Times New Roman" w:hAnsi="Times New Roman" w:cs="Times New Roman"/>
          <w:sz w:val="24"/>
          <w:szCs w:val="24"/>
        </w:rPr>
        <w:t>MRI</w:t>
      </w:r>
    </w:p>
    <w:p w14:paraId="65C51442" w14:textId="77777777" w:rsidR="009734D4" w:rsidRPr="00760549" w:rsidRDefault="009734D4" w:rsidP="0025446E">
      <w:pPr>
        <w:pBdr>
          <w:bottom w:val="single" w:sz="4" w:space="12" w:color="auto"/>
        </w:pBdr>
        <w:rPr>
          <w:rFonts w:ascii="Times New Roman" w:hAnsi="Times New Roman" w:cs="Times New Roman"/>
          <w:sz w:val="24"/>
          <w:szCs w:val="24"/>
        </w:rPr>
      </w:pPr>
      <w:r w:rsidRPr="00760549">
        <w:rPr>
          <w:rFonts w:ascii="Times New Roman" w:hAnsi="Times New Roman" w:cs="Times New Roman"/>
          <w:sz w:val="24"/>
          <w:szCs w:val="24"/>
        </w:rPr>
        <w:t xml:space="preserve">DWI = Diffusion weighted imaging </w:t>
      </w:r>
    </w:p>
    <w:p w14:paraId="54A72149" w14:textId="15D44183" w:rsidR="009734D4" w:rsidRDefault="00F1189B" w:rsidP="0025446E">
      <w:pPr>
        <w:pBdr>
          <w:bottom w:val="single" w:sz="4" w:space="12" w:color="auto"/>
        </w:pBdr>
        <w:rPr>
          <w:rFonts w:ascii="Times New Roman" w:hAnsi="Times New Roman" w:cs="Times New Roman"/>
          <w:sz w:val="24"/>
          <w:szCs w:val="24"/>
        </w:rPr>
      </w:pPr>
      <w:r w:rsidRPr="00FA76F8">
        <w:rPr>
          <w:rFonts w:ascii="Times New Roman" w:hAnsi="Times New Roman" w:cs="Times New Roman"/>
          <w:b/>
          <w:bCs/>
          <w:noProof/>
          <w:sz w:val="24"/>
          <w:szCs w:val="24"/>
        </w:rPr>
        <mc:AlternateContent>
          <mc:Choice Requires="wps">
            <w:drawing>
              <wp:anchor distT="45720" distB="45720" distL="114300" distR="114300" simplePos="0" relativeHeight="251665408" behindDoc="0" locked="0" layoutInCell="1" allowOverlap="1" wp14:anchorId="3647DA4C" wp14:editId="18BA0BBB">
                <wp:simplePos x="0" y="0"/>
                <wp:positionH relativeFrom="column">
                  <wp:posOffset>-647700</wp:posOffset>
                </wp:positionH>
                <wp:positionV relativeFrom="paragraph">
                  <wp:posOffset>177800</wp:posOffset>
                </wp:positionV>
                <wp:extent cx="50800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4620"/>
                        </a:xfrm>
                        <a:prstGeom prst="rect">
                          <a:avLst/>
                        </a:prstGeom>
                        <a:solidFill>
                          <a:srgbClr val="FFFFFF"/>
                        </a:solidFill>
                        <a:ln w="9525">
                          <a:solidFill>
                            <a:srgbClr val="000000"/>
                          </a:solidFill>
                          <a:miter lim="800000"/>
                          <a:headEnd/>
                          <a:tailEnd/>
                        </a:ln>
                      </wps:spPr>
                      <wps:txbx>
                        <w:txbxContent>
                          <w:p w14:paraId="4D6E1D42" w14:textId="17F82907" w:rsidR="00010351" w:rsidRDefault="00010351" w:rsidP="00F1189B">
                            <w:r>
                              <w:t>R</w:t>
                            </w:r>
                            <w:r w:rsidR="00CD4116">
                              <w:t>2</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47DA4C" id="_x0000_s1029" type="#_x0000_t202" style="position:absolute;margin-left:-51pt;margin-top:14pt;width:4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">
                <v:textbox style="mso-fit-shape-to-text:t">
                  <w:txbxContent>
                    <w:p w14:paraId="4D6E1D42" w14:textId="17F82907" w:rsidR="00010351" w:rsidRDefault="00010351" w:rsidP="00F1189B">
                      <w:r>
                        <w:t>R</w:t>
                      </w:r>
                      <w:r w:rsidR="00CD4116">
                        <w:t>2</w:t>
                      </w:r>
                      <w:r>
                        <w:t>.1</w:t>
                      </w:r>
                    </w:p>
                  </w:txbxContent>
                </v:textbox>
                <w10:wrap type="square"/>
              </v:shape>
            </w:pict>
          </mc:Fallback>
        </mc:AlternateContent>
      </w:r>
      <w:r w:rsidR="009734D4" w:rsidRPr="00760549">
        <w:rPr>
          <w:rFonts w:ascii="Times New Roman" w:hAnsi="Times New Roman" w:cs="Times New Roman"/>
          <w:sz w:val="24"/>
          <w:szCs w:val="24"/>
        </w:rPr>
        <w:t>FDG</w:t>
      </w:r>
      <w:r w:rsidR="009734D4" w:rsidRPr="00760549">
        <w:rPr>
          <w:rFonts w:ascii="Times New Roman" w:hAnsi="Times New Roman" w:cs="Times New Roman"/>
          <w:sz w:val="24"/>
          <w:szCs w:val="24"/>
          <w:vertAlign w:val="superscript"/>
        </w:rPr>
        <w:t xml:space="preserve"> </w:t>
      </w:r>
      <w:r w:rsidR="009734D4" w:rsidRPr="00760549">
        <w:rPr>
          <w:rFonts w:ascii="Times New Roman" w:hAnsi="Times New Roman" w:cs="Times New Roman"/>
          <w:sz w:val="24"/>
          <w:szCs w:val="24"/>
        </w:rPr>
        <w:t>=</w:t>
      </w:r>
      <w:r w:rsidR="009734D4" w:rsidRPr="00760549">
        <w:rPr>
          <w:rFonts w:ascii="Times New Roman" w:hAnsi="Times New Roman" w:cs="Times New Roman"/>
          <w:sz w:val="24"/>
          <w:szCs w:val="24"/>
          <w:vertAlign w:val="superscript"/>
        </w:rPr>
        <w:t>18</w:t>
      </w:r>
      <w:r w:rsidR="009734D4" w:rsidRPr="00760549">
        <w:rPr>
          <w:rFonts w:ascii="Times New Roman" w:hAnsi="Times New Roman" w:cs="Times New Roman"/>
          <w:sz w:val="24"/>
          <w:szCs w:val="24"/>
        </w:rPr>
        <w:t>F-fluorodeoxyglucose</w:t>
      </w:r>
    </w:p>
    <w:p w14:paraId="727FFCE6" w14:textId="1DAE5988" w:rsidR="00B3322B" w:rsidRPr="00597F1F" w:rsidRDefault="00B3322B" w:rsidP="0025446E">
      <w:pPr>
        <w:pBdr>
          <w:bottom w:val="single" w:sz="4" w:space="12" w:color="auto"/>
        </w:pBdr>
        <w:rPr>
          <w:rFonts w:ascii="Times New Roman" w:hAnsi="Times New Roman" w:cs="Times New Roman"/>
          <w:b/>
          <w:bCs/>
          <w:sz w:val="24"/>
          <w:szCs w:val="24"/>
        </w:rPr>
      </w:pPr>
      <w:r w:rsidRPr="00597F1F">
        <w:rPr>
          <w:rFonts w:ascii="Times New Roman" w:hAnsi="Times New Roman" w:cs="Times New Roman"/>
          <w:b/>
          <w:bCs/>
          <w:color w:val="000000"/>
          <w:sz w:val="24"/>
          <w:szCs w:val="24"/>
          <w:shd w:val="clear" w:color="auto" w:fill="FFFFFF"/>
        </w:rPr>
        <w:t xml:space="preserve">HIF-1α = Hypoxia inducible transcription factor </w:t>
      </w:r>
    </w:p>
    <w:p w14:paraId="2AB4CA48" w14:textId="074B4B46" w:rsidR="009734D4" w:rsidRDefault="00F1189B" w:rsidP="0025446E">
      <w:pPr>
        <w:pBdr>
          <w:bottom w:val="single" w:sz="4" w:space="12" w:color="auto"/>
        </w:pBdr>
        <w:rPr>
          <w:rFonts w:ascii="Times New Roman" w:hAnsi="Times New Roman" w:cs="Times New Roman"/>
          <w:sz w:val="24"/>
          <w:szCs w:val="24"/>
        </w:rPr>
      </w:pPr>
      <w:r w:rsidRPr="00FA76F8">
        <w:rPr>
          <w:rFonts w:ascii="Times New Roman" w:hAnsi="Times New Roman" w:cs="Times New Roman"/>
          <w:b/>
          <w:bCs/>
          <w:noProof/>
          <w:sz w:val="24"/>
          <w:szCs w:val="24"/>
        </w:rPr>
        <mc:AlternateContent>
          <mc:Choice Requires="wps">
            <w:drawing>
              <wp:anchor distT="45720" distB="45720" distL="114300" distR="114300" simplePos="0" relativeHeight="251667456" behindDoc="0" locked="0" layoutInCell="1" allowOverlap="1" wp14:anchorId="4E77EDD7" wp14:editId="273EFFB7">
                <wp:simplePos x="0" y="0"/>
                <wp:positionH relativeFrom="column">
                  <wp:posOffset>-647700</wp:posOffset>
                </wp:positionH>
                <wp:positionV relativeFrom="paragraph">
                  <wp:posOffset>243840</wp:posOffset>
                </wp:positionV>
                <wp:extent cx="508000" cy="1404620"/>
                <wp:effectExtent l="0" t="0" r="254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4620"/>
                        </a:xfrm>
                        <a:prstGeom prst="rect">
                          <a:avLst/>
                        </a:prstGeom>
                        <a:solidFill>
                          <a:srgbClr val="FFFFFF"/>
                        </a:solidFill>
                        <a:ln w="9525">
                          <a:solidFill>
                            <a:srgbClr val="000000"/>
                          </a:solidFill>
                          <a:miter lim="800000"/>
                          <a:headEnd/>
                          <a:tailEnd/>
                        </a:ln>
                      </wps:spPr>
                      <wps:txbx>
                        <w:txbxContent>
                          <w:p w14:paraId="68FEE4A1" w14:textId="6AEFF0F4" w:rsidR="00010351" w:rsidRDefault="00010351" w:rsidP="00F1189B">
                            <w:r>
                              <w:t>R</w:t>
                            </w:r>
                            <w:r w:rsidR="00CD4116">
                              <w:t>2</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7EDD7" id="_x0000_s1030" type="#_x0000_t202" style="position:absolute;margin-left:-51pt;margin-top:19.2pt;width:4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">
                <v:textbox style="mso-fit-shape-to-text:t">
                  <w:txbxContent>
                    <w:p w14:paraId="68FEE4A1" w14:textId="6AEFF0F4" w:rsidR="00010351" w:rsidRDefault="00010351" w:rsidP="00F1189B">
                      <w:r>
                        <w:t>R</w:t>
                      </w:r>
                      <w:r w:rsidR="00CD4116">
                        <w:t>2</w:t>
                      </w:r>
                      <w:r>
                        <w:t>.1</w:t>
                      </w:r>
                    </w:p>
                  </w:txbxContent>
                </v:textbox>
                <w10:wrap type="square"/>
              </v:shape>
            </w:pict>
          </mc:Fallback>
        </mc:AlternateContent>
      </w:r>
      <w:r w:rsidR="009734D4" w:rsidRPr="00760549">
        <w:rPr>
          <w:rFonts w:ascii="Times New Roman" w:hAnsi="Times New Roman" w:cs="Times New Roman"/>
          <w:sz w:val="24"/>
          <w:szCs w:val="24"/>
        </w:rPr>
        <w:t>HNSCC= Squamous cell carcinomas of head and neck</w:t>
      </w:r>
    </w:p>
    <w:p w14:paraId="661E04FC" w14:textId="70957D61" w:rsidR="00857D9F" w:rsidRPr="00597F1F" w:rsidRDefault="00857D9F" w:rsidP="0025446E">
      <w:pPr>
        <w:pBdr>
          <w:bottom w:val="single" w:sz="4" w:space="12" w:color="auto"/>
        </w:pBdr>
        <w:rPr>
          <w:rFonts w:ascii="Times New Roman" w:hAnsi="Times New Roman" w:cs="Times New Roman"/>
          <w:b/>
          <w:bCs/>
          <w:sz w:val="24"/>
          <w:szCs w:val="24"/>
        </w:rPr>
      </w:pPr>
      <w:r w:rsidRPr="00597F1F">
        <w:rPr>
          <w:rFonts w:ascii="Times New Roman" w:hAnsi="Times New Roman" w:cs="Times New Roman"/>
          <w:b/>
          <w:bCs/>
          <w:sz w:val="24"/>
          <w:szCs w:val="24"/>
        </w:rPr>
        <w:t xml:space="preserve">HPV= </w:t>
      </w:r>
      <w:r w:rsidRPr="00597F1F">
        <w:rPr>
          <w:rFonts w:ascii="Times New Roman" w:hAnsi="Times New Roman" w:cs="Times New Roman"/>
          <w:b/>
          <w:bCs/>
          <w:color w:val="000000"/>
          <w:sz w:val="24"/>
          <w:szCs w:val="24"/>
          <w:shd w:val="clear" w:color="auto" w:fill="FFFFFF"/>
        </w:rPr>
        <w:t>Human papilloma</w:t>
      </w:r>
      <w:r w:rsidR="005C6CDE" w:rsidRPr="00597F1F">
        <w:rPr>
          <w:rFonts w:ascii="Times New Roman" w:hAnsi="Times New Roman" w:cs="Times New Roman"/>
          <w:b/>
          <w:bCs/>
          <w:color w:val="000000"/>
          <w:sz w:val="24"/>
          <w:szCs w:val="24"/>
          <w:shd w:val="clear" w:color="auto" w:fill="FFFFFF"/>
        </w:rPr>
        <w:t xml:space="preserve"> </w:t>
      </w:r>
      <w:r w:rsidRPr="00597F1F">
        <w:rPr>
          <w:rFonts w:ascii="Times New Roman" w:hAnsi="Times New Roman" w:cs="Times New Roman"/>
          <w:b/>
          <w:bCs/>
          <w:color w:val="000000"/>
          <w:sz w:val="24"/>
          <w:szCs w:val="24"/>
          <w:shd w:val="clear" w:color="auto" w:fill="FFFFFF"/>
        </w:rPr>
        <w:t>virus</w:t>
      </w:r>
    </w:p>
    <w:p w14:paraId="74C1010C" w14:textId="4475E0DA" w:rsidR="009734D4" w:rsidRPr="00760549" w:rsidRDefault="009734D4" w:rsidP="0025446E">
      <w:pPr>
        <w:pBdr>
          <w:bottom w:val="single" w:sz="4" w:space="12" w:color="auto"/>
        </w:pBdr>
        <w:rPr>
          <w:rFonts w:ascii="Times New Roman" w:hAnsi="Times New Roman" w:cs="Times New Roman"/>
          <w:sz w:val="24"/>
          <w:szCs w:val="24"/>
        </w:rPr>
      </w:pPr>
      <w:r w:rsidRPr="00760549">
        <w:rPr>
          <w:rStyle w:val="Emphasis"/>
          <w:rFonts w:ascii="Times New Roman" w:hAnsi="Times New Roman" w:cs="Times New Roman"/>
          <w:sz w:val="24"/>
          <w:szCs w:val="24"/>
        </w:rPr>
        <w:t>K</w:t>
      </w:r>
      <w:r w:rsidRPr="00760549">
        <w:rPr>
          <w:rFonts w:ascii="Times New Roman" w:hAnsi="Times New Roman" w:cs="Times New Roman"/>
          <w:sz w:val="24"/>
          <w:szCs w:val="24"/>
          <w:vertAlign w:val="superscript"/>
        </w:rPr>
        <w:t>trans</w:t>
      </w:r>
      <w:r w:rsidRPr="00760549">
        <w:rPr>
          <w:rFonts w:ascii="Times New Roman" w:hAnsi="Times New Roman" w:cs="Times New Roman"/>
          <w:sz w:val="24"/>
          <w:szCs w:val="24"/>
        </w:rPr>
        <w:t>=Volume transfer constant</w:t>
      </w:r>
    </w:p>
    <w:p w14:paraId="2B5221D8" w14:textId="569E8CD7" w:rsidR="009734D4" w:rsidRPr="00760549" w:rsidRDefault="009734D4" w:rsidP="0025446E">
      <w:pPr>
        <w:pBdr>
          <w:bottom w:val="single" w:sz="4" w:space="12" w:color="auto"/>
        </w:pBdr>
        <w:rPr>
          <w:rFonts w:ascii="Times New Roman" w:hAnsi="Times New Roman" w:cs="Times New Roman"/>
          <w:sz w:val="24"/>
          <w:szCs w:val="24"/>
        </w:rPr>
      </w:pPr>
      <w:r w:rsidRPr="00760549">
        <w:rPr>
          <w:rFonts w:ascii="Times New Roman" w:hAnsi="Times New Roman" w:cs="Times New Roman"/>
          <w:sz w:val="24"/>
          <w:szCs w:val="24"/>
        </w:rPr>
        <w:t xml:space="preserve">MRI=Magnetic resonance imaging </w:t>
      </w:r>
    </w:p>
    <w:p w14:paraId="08E9384F" w14:textId="68FE79C4" w:rsidR="009734D4" w:rsidRPr="00760549" w:rsidRDefault="00D66C39" w:rsidP="0025446E">
      <w:pPr>
        <w:pBdr>
          <w:bottom w:val="single" w:sz="4" w:space="12" w:color="auto"/>
        </w:pBdr>
        <w:rPr>
          <w:rFonts w:ascii="Times New Roman" w:hAnsi="Times New Roman" w:cs="Times New Roman"/>
          <w:sz w:val="24"/>
          <w:szCs w:val="24"/>
        </w:rPr>
      </w:pPr>
      <w:r>
        <w:rPr>
          <w:rFonts w:ascii="Times New Roman" w:hAnsi="Times New Roman" w:cs="Times New Roman"/>
          <w:sz w:val="24"/>
          <w:szCs w:val="24"/>
        </w:rPr>
        <w:t>PET=P</w:t>
      </w:r>
      <w:r w:rsidR="009734D4" w:rsidRPr="00760549">
        <w:rPr>
          <w:rFonts w:ascii="Times New Roman" w:hAnsi="Times New Roman" w:cs="Times New Roman"/>
          <w:sz w:val="24"/>
          <w:szCs w:val="24"/>
        </w:rPr>
        <w:t xml:space="preserve">ositron emission tomography </w:t>
      </w:r>
    </w:p>
    <w:p w14:paraId="7621E432" w14:textId="1FA9264D" w:rsidR="009734D4" w:rsidRDefault="009734D4" w:rsidP="0025446E">
      <w:pPr>
        <w:pBdr>
          <w:bottom w:val="single" w:sz="4" w:space="12" w:color="auto"/>
        </w:pBdr>
        <w:rPr>
          <w:rFonts w:ascii="Times New Roman" w:eastAsia="Times New Roman" w:hAnsi="Times New Roman" w:cs="Times New Roman"/>
          <w:sz w:val="24"/>
          <w:szCs w:val="24"/>
          <w:shd w:val="clear" w:color="auto" w:fill="FFFFFF"/>
        </w:rPr>
      </w:pPr>
      <w:r w:rsidRPr="00760549">
        <w:rPr>
          <w:rFonts w:ascii="Times New Roman" w:eastAsia="Times New Roman" w:hAnsi="Times New Roman" w:cs="Times New Roman"/>
          <w:sz w:val="24"/>
          <w:szCs w:val="24"/>
          <w:shd w:val="clear" w:color="auto" w:fill="FFFFFF"/>
        </w:rPr>
        <w:t>ROC=Receiver operating characteristic curve</w:t>
      </w:r>
    </w:p>
    <w:p w14:paraId="0D3C4688" w14:textId="3E9CF798" w:rsidR="00272DD5" w:rsidRPr="00760549" w:rsidRDefault="00272DD5" w:rsidP="0025446E">
      <w:pPr>
        <w:pBdr>
          <w:bottom w:val="single" w:sz="4" w:space="12" w:color="auto"/>
        </w:pBdr>
        <w:rPr>
          <w:rFonts w:ascii="Times New Roman" w:hAnsi="Times New Roman" w:cs="Times New Roman"/>
          <w:sz w:val="24"/>
          <w:szCs w:val="24"/>
        </w:rPr>
      </w:pPr>
      <w:r w:rsidRPr="009C4CEA">
        <w:rPr>
          <w:rFonts w:ascii="Times New Roman" w:hAnsi="Times New Roman" w:cs="Times New Roman"/>
          <w:sz w:val="24"/>
          <w:szCs w:val="24"/>
        </w:rPr>
        <w:t>ROI</w:t>
      </w:r>
      <w:r>
        <w:rPr>
          <w:rFonts w:ascii="Times New Roman" w:hAnsi="Times New Roman" w:cs="Times New Roman"/>
          <w:sz w:val="24"/>
          <w:szCs w:val="24"/>
        </w:rPr>
        <w:t xml:space="preserve">= </w:t>
      </w:r>
      <w:r w:rsidRPr="009C4CEA">
        <w:rPr>
          <w:rFonts w:ascii="Times New Roman" w:hAnsi="Times New Roman" w:cs="Times New Roman"/>
          <w:sz w:val="24"/>
          <w:szCs w:val="24"/>
        </w:rPr>
        <w:t xml:space="preserve">Region of interest </w:t>
      </w:r>
    </w:p>
    <w:p w14:paraId="5C6A8654" w14:textId="3C268F2D" w:rsidR="009734D4" w:rsidRPr="00760549" w:rsidRDefault="009734D4" w:rsidP="0025446E">
      <w:pPr>
        <w:pBdr>
          <w:bottom w:val="single" w:sz="4" w:space="12" w:color="auto"/>
        </w:pBdr>
        <w:rPr>
          <w:rFonts w:ascii="Times New Roman" w:eastAsia="Times New Roman" w:hAnsi="Times New Roman" w:cs="Times New Roman"/>
          <w:sz w:val="24"/>
          <w:szCs w:val="24"/>
        </w:rPr>
      </w:pPr>
      <w:r w:rsidRPr="00760549">
        <w:rPr>
          <w:rFonts w:ascii="Times New Roman" w:eastAsia="Times New Roman" w:hAnsi="Times New Roman" w:cs="Times New Roman"/>
          <w:sz w:val="24"/>
          <w:szCs w:val="24"/>
        </w:rPr>
        <w:t xml:space="preserve">SSM = Shutter speed model </w:t>
      </w:r>
    </w:p>
    <w:p w14:paraId="7DB023D2" w14:textId="682C89D2" w:rsidR="009734D4" w:rsidRPr="00760549" w:rsidRDefault="009734D4" w:rsidP="0025446E">
      <w:pPr>
        <w:pBdr>
          <w:bottom w:val="single" w:sz="4" w:space="12" w:color="auto"/>
        </w:pBdr>
        <w:rPr>
          <w:rFonts w:ascii="Times New Roman" w:eastAsia="Times New Roman" w:hAnsi="Times New Roman" w:cs="Times New Roman"/>
          <w:sz w:val="24"/>
          <w:szCs w:val="24"/>
        </w:rPr>
      </w:pPr>
      <w:r w:rsidRPr="00760549">
        <w:rPr>
          <w:rFonts w:ascii="Times New Roman" w:hAnsi="Times New Roman" w:cs="Times New Roman"/>
          <w:sz w:val="24"/>
          <w:szCs w:val="24"/>
        </w:rPr>
        <w:t>SUV=Standard uptake value</w:t>
      </w:r>
    </w:p>
    <w:p w14:paraId="695B314A" w14:textId="000AB3F7" w:rsidR="009734D4" w:rsidRDefault="00F1189B" w:rsidP="0025446E">
      <w:pPr>
        <w:pBdr>
          <w:bottom w:val="single" w:sz="4" w:space="12" w:color="auto"/>
        </w:pBdr>
        <w:rPr>
          <w:rFonts w:ascii="Times New Roman" w:hAnsi="Times New Roman" w:cs="Times New Roman"/>
          <w:sz w:val="24"/>
          <w:szCs w:val="24"/>
        </w:rPr>
      </w:pPr>
      <w:r w:rsidRPr="00FA76F8">
        <w:rPr>
          <w:rFonts w:ascii="Times New Roman" w:hAnsi="Times New Roman" w:cs="Times New Roman"/>
          <w:b/>
          <w:bCs/>
          <w:noProof/>
          <w:sz w:val="24"/>
          <w:szCs w:val="24"/>
        </w:rPr>
        <mc:AlternateContent>
          <mc:Choice Requires="wps">
            <w:drawing>
              <wp:anchor distT="45720" distB="45720" distL="114300" distR="114300" simplePos="0" relativeHeight="251669504" behindDoc="0" locked="0" layoutInCell="1" allowOverlap="1" wp14:anchorId="7D9B39D4" wp14:editId="374429B1">
                <wp:simplePos x="0" y="0"/>
                <wp:positionH relativeFrom="column">
                  <wp:posOffset>-647700</wp:posOffset>
                </wp:positionH>
                <wp:positionV relativeFrom="paragraph">
                  <wp:posOffset>230505</wp:posOffset>
                </wp:positionV>
                <wp:extent cx="508000" cy="1404620"/>
                <wp:effectExtent l="0" t="0" r="2540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4620"/>
                        </a:xfrm>
                        <a:prstGeom prst="rect">
                          <a:avLst/>
                        </a:prstGeom>
                        <a:solidFill>
                          <a:srgbClr val="FFFFFF"/>
                        </a:solidFill>
                        <a:ln w="9525">
                          <a:solidFill>
                            <a:srgbClr val="000000"/>
                          </a:solidFill>
                          <a:miter lim="800000"/>
                          <a:headEnd/>
                          <a:tailEnd/>
                        </a:ln>
                      </wps:spPr>
                      <wps:txbx>
                        <w:txbxContent>
                          <w:p w14:paraId="11AC1909" w14:textId="006FE3AC" w:rsidR="00010351" w:rsidRDefault="00010351" w:rsidP="00F1189B">
                            <w:r>
                              <w:t>R</w:t>
                            </w:r>
                            <w:r w:rsidR="00CD4116">
                              <w:t>2</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B39D4" id="_x0000_s1031" type="#_x0000_t202" style="position:absolute;margin-left:-51pt;margin-top:18.15pt;width:40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">
                <v:textbox style="mso-fit-shape-to-text:t">
                  <w:txbxContent>
                    <w:p w14:paraId="11AC1909" w14:textId="006FE3AC" w:rsidR="00010351" w:rsidRDefault="00010351" w:rsidP="00F1189B">
                      <w:r>
                        <w:t>R</w:t>
                      </w:r>
                      <w:r w:rsidR="00CD4116">
                        <w:t>2</w:t>
                      </w:r>
                      <w:r>
                        <w:t>.1</w:t>
                      </w:r>
                    </w:p>
                  </w:txbxContent>
                </v:textbox>
                <w10:wrap type="square"/>
              </v:shape>
            </w:pict>
          </mc:Fallback>
        </mc:AlternateContent>
      </w:r>
      <w:r w:rsidR="009734D4" w:rsidRPr="00760549">
        <w:rPr>
          <w:rStyle w:val="Emphasis"/>
          <w:rFonts w:ascii="Times New Roman" w:hAnsi="Times New Roman" w:cs="Times New Roman"/>
          <w:sz w:val="24"/>
          <w:szCs w:val="24"/>
        </w:rPr>
        <w:t>τ</w:t>
      </w:r>
      <w:r w:rsidR="009734D4" w:rsidRPr="00760549">
        <w:rPr>
          <w:rFonts w:ascii="Times New Roman" w:hAnsi="Times New Roman" w:cs="Times New Roman"/>
          <w:sz w:val="24"/>
          <w:szCs w:val="24"/>
          <w:vertAlign w:val="subscript"/>
        </w:rPr>
        <w:t>i</w:t>
      </w:r>
      <w:r w:rsidR="009734D4" w:rsidRPr="00760549">
        <w:rPr>
          <w:rFonts w:ascii="Times New Roman" w:hAnsi="Times New Roman" w:cs="Times New Roman"/>
          <w:sz w:val="24"/>
          <w:szCs w:val="24"/>
        </w:rPr>
        <w:t xml:space="preserve"> = Mean intracellular water molecule life-time</w:t>
      </w:r>
    </w:p>
    <w:p w14:paraId="37B31A77" w14:textId="26896594" w:rsidR="00462732" w:rsidRPr="00597F1F" w:rsidRDefault="00462732" w:rsidP="0025446E">
      <w:pPr>
        <w:pBdr>
          <w:bottom w:val="single" w:sz="4" w:space="12" w:color="auto"/>
        </w:pBdr>
        <w:rPr>
          <w:rFonts w:ascii="Times New Roman" w:hAnsi="Times New Roman" w:cs="Times New Roman"/>
          <w:b/>
          <w:bCs/>
          <w:sz w:val="24"/>
          <w:szCs w:val="24"/>
        </w:rPr>
      </w:pPr>
      <w:r w:rsidRPr="00597F1F">
        <w:rPr>
          <w:rFonts w:ascii="Times New Roman" w:hAnsi="Times New Roman" w:cs="Times New Roman"/>
          <w:b/>
          <w:bCs/>
          <w:color w:val="000000"/>
          <w:sz w:val="24"/>
          <w:szCs w:val="24"/>
          <w:shd w:val="clear" w:color="auto" w:fill="FFFFFF"/>
        </w:rPr>
        <w:t xml:space="preserve">VEGF= Vascular endothelial growth factor </w:t>
      </w:r>
    </w:p>
    <w:p w14:paraId="6A7EC36A" w14:textId="77777777" w:rsidR="009734D4" w:rsidRDefault="009734D4" w:rsidP="0025446E">
      <w:pPr>
        <w:pBdr>
          <w:bottom w:val="single" w:sz="4" w:space="12" w:color="auto"/>
        </w:pBdr>
        <w:rPr>
          <w:rFonts w:ascii="Times New Roman" w:hAnsi="Times New Roman" w:cs="Times New Roman"/>
          <w:sz w:val="20"/>
          <w:szCs w:val="24"/>
        </w:rPr>
      </w:pPr>
      <w:r w:rsidRPr="006F1DA6">
        <w:rPr>
          <w:rFonts w:ascii="Times New Roman" w:hAnsi="Times New Roman" w:cs="Times New Roman"/>
          <w:sz w:val="20"/>
          <w:szCs w:val="24"/>
        </w:rPr>
        <w:t xml:space="preserve"> </w:t>
      </w:r>
    </w:p>
    <w:p w14:paraId="1C1BAA0D" w14:textId="77777777" w:rsidR="009734D4" w:rsidRPr="00774AC5" w:rsidRDefault="009734D4" w:rsidP="0025446E">
      <w:pPr>
        <w:pBdr>
          <w:bottom w:val="single" w:sz="4" w:space="12" w:color="auto"/>
        </w:pBdr>
        <w:rPr>
          <w:rFonts w:ascii="Times New Roman" w:hAnsi="Times New Roman" w:cs="Times New Roman"/>
          <w:color w:val="000000" w:themeColor="text1"/>
          <w:sz w:val="24"/>
          <w:szCs w:val="24"/>
        </w:rPr>
      </w:pPr>
    </w:p>
    <w:p w14:paraId="6C5787D1" w14:textId="77777777" w:rsidR="009734D4" w:rsidRPr="00CB23AF" w:rsidRDefault="009734D4" w:rsidP="009734D4">
      <w:pPr>
        <w:rPr>
          <w:rFonts w:ascii="Times New Roman" w:hAnsi="Times New Roman" w:cs="Times New Roman"/>
          <w:b/>
          <w:bCs/>
          <w:sz w:val="24"/>
          <w:szCs w:val="24"/>
        </w:rPr>
      </w:pPr>
    </w:p>
    <w:p w14:paraId="7502479F" w14:textId="77777777" w:rsidR="009734D4" w:rsidRDefault="009734D4" w:rsidP="009734D4">
      <w:pPr>
        <w:rPr>
          <w:rFonts w:ascii="Times New Roman" w:hAnsi="Times New Roman" w:cs="Times New Roman"/>
          <w:b/>
          <w:sz w:val="24"/>
          <w:szCs w:val="24"/>
        </w:rPr>
      </w:pPr>
      <w:r>
        <w:rPr>
          <w:rFonts w:ascii="Times New Roman" w:hAnsi="Times New Roman" w:cs="Times New Roman"/>
          <w:b/>
          <w:sz w:val="24"/>
          <w:szCs w:val="24"/>
        </w:rPr>
        <w:br w:type="page"/>
      </w:r>
    </w:p>
    <w:p w14:paraId="738291C6" w14:textId="77777777" w:rsidR="009734D4" w:rsidRPr="009C4CEA" w:rsidRDefault="009734D4" w:rsidP="009734D4">
      <w:pPr>
        <w:rPr>
          <w:rFonts w:ascii="Times New Roman" w:hAnsi="Times New Roman" w:cs="Times New Roman"/>
          <w:b/>
          <w:sz w:val="24"/>
          <w:szCs w:val="24"/>
        </w:rPr>
      </w:pPr>
      <w:r w:rsidRPr="009C4CEA">
        <w:rPr>
          <w:rFonts w:ascii="Times New Roman" w:hAnsi="Times New Roman" w:cs="Times New Roman"/>
          <w:b/>
          <w:sz w:val="24"/>
          <w:szCs w:val="24"/>
        </w:rPr>
        <w:t>Introduction</w:t>
      </w:r>
    </w:p>
    <w:p w14:paraId="731F523C" w14:textId="77777777" w:rsidR="009734D4" w:rsidRPr="009C4CEA" w:rsidRDefault="009734D4" w:rsidP="009734D4">
      <w:pPr>
        <w:rPr>
          <w:rFonts w:ascii="Times New Roman" w:hAnsi="Times New Roman" w:cs="Times New Roman"/>
          <w:b/>
          <w:sz w:val="24"/>
          <w:szCs w:val="24"/>
        </w:rPr>
      </w:pPr>
    </w:p>
    <w:p w14:paraId="13A2CB00" w14:textId="1BCC1677" w:rsidR="009734D4" w:rsidRPr="009C4CEA" w:rsidRDefault="009734D4" w:rsidP="009734D4">
      <w:pPr>
        <w:autoSpaceDE w:val="0"/>
        <w:autoSpaceDN w:val="0"/>
        <w:adjustRightInd w:val="0"/>
        <w:spacing w:after="240" w:line="480" w:lineRule="auto"/>
        <w:rPr>
          <w:rFonts w:ascii="Times New Roman" w:hAnsi="Times New Roman" w:cs="Times New Roman"/>
          <w:color w:val="FF0000"/>
          <w:sz w:val="24"/>
          <w:szCs w:val="24"/>
        </w:rPr>
      </w:pPr>
      <w:r w:rsidRPr="009C4CEA">
        <w:rPr>
          <w:rFonts w:ascii="Times New Roman" w:hAnsi="Times New Roman" w:cs="Times New Roman"/>
          <w:sz w:val="24"/>
          <w:szCs w:val="24"/>
        </w:rPr>
        <w:t>Head and neck squamous cell carcinomas (HNSCCs) account for approximately 5% of all malignant neoplasms worldwide.</w:t>
      </w:r>
      <w:r w:rsidRPr="00712F46">
        <w:rPr>
          <w:rFonts w:ascii="Times New Roman" w:hAnsi="Times New Roman" w:cs="Times New Roman"/>
          <w:sz w:val="24"/>
          <w:szCs w:val="24"/>
          <w:vertAlign w:val="superscript"/>
        </w:rPr>
        <w:t>1</w:t>
      </w:r>
      <w:r w:rsidRPr="009C4CEA">
        <w:rPr>
          <w:rFonts w:ascii="Times New Roman" w:hAnsi="Times New Roman" w:cs="Times New Roman"/>
          <w:sz w:val="24"/>
          <w:szCs w:val="24"/>
        </w:rPr>
        <w:t xml:space="preserve"> Radiation therapy and concurrent or induction chemotherapy is the standard of care for patients with non-resectable </w:t>
      </w:r>
      <w:r w:rsidRPr="001A0386">
        <w:rPr>
          <w:rFonts w:ascii="Times New Roman" w:hAnsi="Times New Roman" w:cs="Times New Roman"/>
          <w:sz w:val="24"/>
          <w:szCs w:val="24"/>
        </w:rPr>
        <w:t>HNSCCs.</w:t>
      </w:r>
      <w:r w:rsidRPr="001A0386">
        <w:rPr>
          <w:rFonts w:ascii="Times New Roman" w:hAnsi="Times New Roman" w:cs="Times New Roman"/>
          <w:sz w:val="24"/>
          <w:szCs w:val="24"/>
          <w:vertAlign w:val="superscript"/>
        </w:rPr>
        <w:t>2</w:t>
      </w:r>
      <w:r w:rsidRPr="001A0386">
        <w:rPr>
          <w:rFonts w:ascii="Times New Roman" w:hAnsi="Times New Roman" w:cs="Times New Roman"/>
          <w:sz w:val="24"/>
          <w:szCs w:val="24"/>
        </w:rPr>
        <w:t xml:space="preserve"> These </w:t>
      </w:r>
      <w:r w:rsidRPr="009C4CEA">
        <w:rPr>
          <w:rFonts w:ascii="Times New Roman" w:hAnsi="Times New Roman" w:cs="Times New Roman"/>
          <w:sz w:val="24"/>
          <w:szCs w:val="24"/>
        </w:rPr>
        <w:t xml:space="preserve">therapeutic interventions generally provide effective loco-regional control, however, overall 5-year survival rate of HNSCC patients </w:t>
      </w:r>
      <w:r>
        <w:rPr>
          <w:rFonts w:ascii="Times New Roman" w:hAnsi="Times New Roman" w:cs="Times New Roman"/>
          <w:sz w:val="24"/>
          <w:szCs w:val="24"/>
        </w:rPr>
        <w:t>is</w:t>
      </w:r>
      <w:r w:rsidRPr="009C4CEA">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9C4CEA">
        <w:rPr>
          <w:rFonts w:ascii="Times New Roman" w:hAnsi="Times New Roman" w:cs="Times New Roman"/>
          <w:sz w:val="24"/>
          <w:szCs w:val="24"/>
        </w:rPr>
        <w:t xml:space="preserve">40-60% </w:t>
      </w:r>
      <w:r>
        <w:rPr>
          <w:rFonts w:ascii="Times New Roman" w:hAnsi="Times New Roman" w:cs="Times New Roman"/>
          <w:sz w:val="24"/>
          <w:szCs w:val="24"/>
        </w:rPr>
        <w:t>suggesting that prognosis of patients with HNSCC remains dismal</w:t>
      </w:r>
      <w:r w:rsidRPr="009C4CEA">
        <w:rPr>
          <w:rFonts w:ascii="Times New Roman" w:hAnsi="Times New Roman" w:cs="Times New Roman"/>
          <w:sz w:val="24"/>
          <w:szCs w:val="24"/>
        </w:rPr>
        <w:t>.</w:t>
      </w:r>
      <w:r w:rsidRPr="00AC2C49">
        <w:rPr>
          <w:rFonts w:ascii="Times New Roman" w:hAnsi="Times New Roman" w:cs="Times New Roman"/>
          <w:sz w:val="24"/>
          <w:szCs w:val="24"/>
          <w:vertAlign w:val="superscript"/>
        </w:rPr>
        <w:t>3,4</w:t>
      </w:r>
      <w:r w:rsidRPr="009C4CEA">
        <w:rPr>
          <w:rFonts w:ascii="Times New Roman" w:hAnsi="Times New Roman" w:cs="Times New Roman"/>
          <w:sz w:val="24"/>
          <w:szCs w:val="24"/>
        </w:rPr>
        <w:t xml:space="preserve"> </w:t>
      </w:r>
      <w:r w:rsidRPr="00676732">
        <w:rPr>
          <w:rFonts w:ascii="Times New Roman" w:hAnsi="Times New Roman" w:cs="Times New Roman"/>
          <w:sz w:val="24"/>
          <w:szCs w:val="24"/>
        </w:rPr>
        <w:t>It</w:t>
      </w:r>
      <w:r w:rsidRPr="009C4CEA">
        <w:rPr>
          <w:rFonts w:ascii="Times New Roman" w:hAnsi="Times New Roman" w:cs="Times New Roman"/>
          <w:sz w:val="24"/>
          <w:szCs w:val="24"/>
        </w:rPr>
        <w:t xml:space="preserve"> is widely believed that one of the major causes of poor </w:t>
      </w:r>
      <w:r>
        <w:rPr>
          <w:rFonts w:ascii="Times New Roman" w:hAnsi="Times New Roman" w:cs="Times New Roman"/>
          <w:sz w:val="24"/>
          <w:szCs w:val="24"/>
        </w:rPr>
        <w:t xml:space="preserve">clinical </w:t>
      </w:r>
      <w:r w:rsidRPr="009C4CEA">
        <w:rPr>
          <w:rFonts w:ascii="Times New Roman" w:hAnsi="Times New Roman" w:cs="Times New Roman"/>
          <w:sz w:val="24"/>
          <w:szCs w:val="24"/>
        </w:rPr>
        <w:t xml:space="preserve">outcomes is the development of distant metastases (outside the neck </w:t>
      </w:r>
      <w:r>
        <w:rPr>
          <w:rFonts w:ascii="Times New Roman" w:hAnsi="Times New Roman" w:cs="Times New Roman"/>
          <w:sz w:val="24"/>
          <w:szCs w:val="24"/>
        </w:rPr>
        <w:t xml:space="preserve">lymph </w:t>
      </w:r>
      <w:r w:rsidRPr="009C4CEA">
        <w:rPr>
          <w:rFonts w:ascii="Times New Roman" w:hAnsi="Times New Roman" w:cs="Times New Roman"/>
          <w:sz w:val="24"/>
          <w:szCs w:val="24"/>
        </w:rPr>
        <w:t>nodes) with an incidence rate of 4% to 40%.</w:t>
      </w:r>
      <w:r w:rsidRPr="0011586C">
        <w:rPr>
          <w:rFonts w:ascii="Times New Roman" w:hAnsi="Times New Roman" w:cs="Times New Roman"/>
          <w:sz w:val="24"/>
          <w:szCs w:val="24"/>
          <w:vertAlign w:val="superscript"/>
        </w:rPr>
        <w:t>5-7</w:t>
      </w:r>
      <w:r>
        <w:rPr>
          <w:rFonts w:ascii="Times New Roman" w:hAnsi="Times New Roman" w:cs="Times New Roman"/>
          <w:sz w:val="24"/>
          <w:szCs w:val="24"/>
        </w:rPr>
        <w:t xml:space="preserve"> </w:t>
      </w:r>
      <w:r w:rsidRPr="009C4CEA">
        <w:rPr>
          <w:rFonts w:ascii="Times New Roman" w:hAnsi="Times New Roman" w:cs="Times New Roman"/>
          <w:sz w:val="24"/>
          <w:szCs w:val="24"/>
        </w:rPr>
        <w:t xml:space="preserve">Therefore, it would be helpful to identify </w:t>
      </w:r>
      <w:r>
        <w:rPr>
          <w:rFonts w:ascii="Times New Roman" w:hAnsi="Times New Roman" w:cs="Times New Roman"/>
          <w:sz w:val="24"/>
          <w:szCs w:val="24"/>
        </w:rPr>
        <w:t>the</w:t>
      </w:r>
      <w:r w:rsidRPr="009C4CEA">
        <w:rPr>
          <w:rFonts w:ascii="Times New Roman" w:hAnsi="Times New Roman" w:cs="Times New Roman"/>
          <w:sz w:val="24"/>
          <w:szCs w:val="24"/>
        </w:rPr>
        <w:t xml:space="preserve"> subset of patients at </w:t>
      </w:r>
      <w:r>
        <w:rPr>
          <w:rFonts w:ascii="Times New Roman" w:hAnsi="Times New Roman" w:cs="Times New Roman"/>
          <w:sz w:val="24"/>
          <w:szCs w:val="24"/>
        </w:rPr>
        <w:t xml:space="preserve">initial </w:t>
      </w:r>
      <w:r w:rsidRPr="009C4CEA">
        <w:rPr>
          <w:rFonts w:ascii="Times New Roman" w:hAnsi="Times New Roman" w:cs="Times New Roman"/>
          <w:sz w:val="24"/>
          <w:szCs w:val="24"/>
        </w:rPr>
        <w:t>diagnosis, who are at greater risk for developing distant metastases</w:t>
      </w:r>
      <w:r>
        <w:rPr>
          <w:rFonts w:ascii="Times New Roman" w:hAnsi="Times New Roman" w:cs="Times New Roman"/>
          <w:sz w:val="24"/>
          <w:szCs w:val="24"/>
        </w:rPr>
        <w:t>,</w:t>
      </w:r>
      <w:r w:rsidRPr="009C4CEA">
        <w:rPr>
          <w:rFonts w:ascii="Times New Roman" w:hAnsi="Times New Roman" w:cs="Times New Roman"/>
          <w:sz w:val="24"/>
          <w:szCs w:val="24"/>
        </w:rPr>
        <w:t xml:space="preserve"> so that current treatment strategies could be redefined to more intensified treatment regimen</w:t>
      </w:r>
      <w:r>
        <w:rPr>
          <w:rFonts w:ascii="Times New Roman" w:hAnsi="Times New Roman" w:cs="Times New Roman"/>
          <w:sz w:val="24"/>
          <w:szCs w:val="24"/>
        </w:rPr>
        <w:t xml:space="preserve"> to prolong disease-free survival in these patients. </w:t>
      </w:r>
    </w:p>
    <w:p w14:paraId="23C8D7B4" w14:textId="5330FFC6" w:rsidR="000E1C37" w:rsidRPr="009C4CEA" w:rsidRDefault="006377EF" w:rsidP="000E1C37">
      <w:pPr>
        <w:autoSpaceDE w:val="0"/>
        <w:autoSpaceDN w:val="0"/>
        <w:adjustRightInd w:val="0"/>
        <w:spacing w:after="240" w:line="480" w:lineRule="auto"/>
        <w:rPr>
          <w:rFonts w:ascii="Times New Roman" w:hAnsi="Times New Roman" w:cs="Times New Roman"/>
          <w:color w:val="FF0000"/>
          <w:sz w:val="24"/>
          <w:szCs w:val="24"/>
        </w:rPr>
      </w:pPr>
      <w:r w:rsidRPr="00FA76F8">
        <w:rPr>
          <w:rFonts w:ascii="Times New Roman" w:hAnsi="Times New Roman" w:cs="Times New Roman"/>
          <w:b/>
          <w:bCs/>
          <w:noProof/>
          <w:sz w:val="24"/>
          <w:szCs w:val="24"/>
        </w:rPr>
        <mc:AlternateContent>
          <mc:Choice Requires="wps">
            <w:drawing>
              <wp:anchor distT="45720" distB="45720" distL="114300" distR="114300" simplePos="0" relativeHeight="251671552" behindDoc="0" locked="0" layoutInCell="1" allowOverlap="1" wp14:anchorId="19D1233A" wp14:editId="53A02BC4">
                <wp:simplePos x="0" y="0"/>
                <wp:positionH relativeFrom="column">
                  <wp:posOffset>-787400</wp:posOffset>
                </wp:positionH>
                <wp:positionV relativeFrom="paragraph">
                  <wp:posOffset>420370</wp:posOffset>
                </wp:positionV>
                <wp:extent cx="508000" cy="1404620"/>
                <wp:effectExtent l="0" t="0" r="254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4620"/>
                        </a:xfrm>
                        <a:prstGeom prst="rect">
                          <a:avLst/>
                        </a:prstGeom>
                        <a:solidFill>
                          <a:srgbClr val="FFFFFF"/>
                        </a:solidFill>
                        <a:ln w="9525">
                          <a:solidFill>
                            <a:srgbClr val="000000"/>
                          </a:solidFill>
                          <a:miter lim="800000"/>
                          <a:headEnd/>
                          <a:tailEnd/>
                        </a:ln>
                      </wps:spPr>
                      <wps:txbx>
                        <w:txbxContent>
                          <w:p w14:paraId="6BEC9AB9" w14:textId="595AEDDD" w:rsidR="00010351" w:rsidRDefault="00010351" w:rsidP="006377EF">
                            <w:r>
                              <w:t>R2.1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1233A" id="_x0000_s1032" type="#_x0000_t202" style="position:absolute;margin-left:-62pt;margin-top:33.1pt;width:40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">
                <v:textbox style="mso-fit-shape-to-text:t">
                  <w:txbxContent>
                    <w:p w14:paraId="6BEC9AB9" w14:textId="595AEDDD" w:rsidR="00010351" w:rsidRDefault="00010351" w:rsidP="006377EF">
                      <w:r>
                        <w:t>R2.1</w:t>
                      </w:r>
                    </w:p>
                  </w:txbxContent>
                </v:textbox>
                <w10:wrap type="square"/>
              </v:shape>
            </w:pict>
          </mc:Fallback>
        </mc:AlternateContent>
      </w:r>
      <w:r w:rsidR="00650C7F" w:rsidRPr="00597F1F">
        <w:rPr>
          <w:rFonts w:ascii="Times New Roman" w:hAnsi="Times New Roman" w:cs="Times New Roman"/>
          <w:b/>
          <w:bCs/>
          <w:color w:val="000000"/>
          <w:sz w:val="24"/>
          <w:szCs w:val="24"/>
          <w:shd w:val="clear" w:color="auto" w:fill="FFFFFF"/>
        </w:rPr>
        <w:t xml:space="preserve">Several </w:t>
      </w:r>
      <w:r w:rsidR="00765EA1" w:rsidRPr="00597F1F">
        <w:rPr>
          <w:rFonts w:ascii="Times New Roman" w:hAnsi="Times New Roman" w:cs="Times New Roman"/>
          <w:b/>
          <w:bCs/>
          <w:color w:val="000000"/>
          <w:sz w:val="24"/>
          <w:szCs w:val="24"/>
          <w:shd w:val="clear" w:color="auto" w:fill="FFFFFF"/>
        </w:rPr>
        <w:t>clin</w:t>
      </w:r>
      <w:r w:rsidR="007E2718" w:rsidRPr="00597F1F">
        <w:rPr>
          <w:rFonts w:ascii="Times New Roman" w:hAnsi="Times New Roman" w:cs="Times New Roman"/>
          <w:b/>
          <w:bCs/>
          <w:color w:val="000000"/>
          <w:sz w:val="24"/>
          <w:szCs w:val="24"/>
          <w:shd w:val="clear" w:color="auto" w:fill="FFFFFF"/>
        </w:rPr>
        <w:t>ic</w:t>
      </w:r>
      <w:r w:rsidR="00765EA1" w:rsidRPr="00597F1F">
        <w:rPr>
          <w:rFonts w:ascii="Times New Roman" w:hAnsi="Times New Roman" w:cs="Times New Roman"/>
          <w:b/>
          <w:bCs/>
          <w:color w:val="000000"/>
          <w:sz w:val="24"/>
          <w:szCs w:val="24"/>
          <w:shd w:val="clear" w:color="auto" w:fill="FFFFFF"/>
        </w:rPr>
        <w:t xml:space="preserve">opathological </w:t>
      </w:r>
      <w:r w:rsidR="00F4111E" w:rsidRPr="00597F1F">
        <w:rPr>
          <w:rFonts w:ascii="Times New Roman" w:hAnsi="Times New Roman" w:cs="Times New Roman"/>
          <w:b/>
          <w:bCs/>
          <w:color w:val="000000"/>
          <w:sz w:val="24"/>
          <w:szCs w:val="24"/>
          <w:shd w:val="clear" w:color="auto" w:fill="FFFFFF"/>
        </w:rPr>
        <w:t xml:space="preserve">characteristics </w:t>
      </w:r>
      <w:r w:rsidR="00765EA1" w:rsidRPr="00597F1F">
        <w:rPr>
          <w:rFonts w:ascii="Times New Roman" w:hAnsi="Times New Roman" w:cs="Times New Roman"/>
          <w:b/>
          <w:bCs/>
          <w:color w:val="000000"/>
          <w:sz w:val="24"/>
          <w:szCs w:val="24"/>
          <w:shd w:val="clear" w:color="auto" w:fill="FFFFFF"/>
        </w:rPr>
        <w:t xml:space="preserve">and gene </w:t>
      </w:r>
      <w:r w:rsidR="00F4111E" w:rsidRPr="00597F1F">
        <w:rPr>
          <w:rFonts w:ascii="Times New Roman" w:hAnsi="Times New Roman" w:cs="Times New Roman"/>
          <w:b/>
          <w:bCs/>
          <w:color w:val="000000"/>
          <w:sz w:val="24"/>
          <w:szCs w:val="24"/>
          <w:shd w:val="clear" w:color="auto" w:fill="FFFFFF"/>
        </w:rPr>
        <w:t>signatures</w:t>
      </w:r>
      <w:r w:rsidR="00765EA1" w:rsidRPr="00597F1F">
        <w:rPr>
          <w:rFonts w:ascii="Times New Roman" w:hAnsi="Times New Roman" w:cs="Times New Roman"/>
          <w:b/>
          <w:bCs/>
          <w:color w:val="000000"/>
          <w:sz w:val="24"/>
          <w:szCs w:val="24"/>
          <w:shd w:val="clear" w:color="auto" w:fill="FFFFFF"/>
        </w:rPr>
        <w:t xml:space="preserve"> </w:t>
      </w:r>
      <w:r w:rsidR="00914BEB" w:rsidRPr="00597F1F">
        <w:rPr>
          <w:rFonts w:ascii="Times New Roman" w:hAnsi="Times New Roman" w:cs="Times New Roman"/>
          <w:b/>
          <w:bCs/>
          <w:color w:val="000000"/>
          <w:sz w:val="24"/>
          <w:szCs w:val="24"/>
          <w:shd w:val="clear" w:color="auto" w:fill="FFFFFF"/>
        </w:rPr>
        <w:t xml:space="preserve">such as </w:t>
      </w:r>
      <w:r w:rsidR="00810642" w:rsidRPr="00597F1F">
        <w:rPr>
          <w:rFonts w:ascii="Times New Roman" w:hAnsi="Times New Roman" w:cs="Times New Roman"/>
          <w:b/>
          <w:bCs/>
          <w:color w:val="000000"/>
          <w:sz w:val="24"/>
          <w:szCs w:val="24"/>
          <w:shd w:val="clear" w:color="auto" w:fill="FFFFFF"/>
        </w:rPr>
        <w:t xml:space="preserve">nodal </w:t>
      </w:r>
      <w:r w:rsidR="00914BEB" w:rsidRPr="00597F1F">
        <w:rPr>
          <w:rFonts w:ascii="Times New Roman" w:hAnsi="Times New Roman" w:cs="Times New Roman"/>
          <w:b/>
          <w:bCs/>
          <w:color w:val="000000"/>
          <w:sz w:val="24"/>
          <w:szCs w:val="24"/>
          <w:shd w:val="clear" w:color="auto" w:fill="FFFFFF"/>
        </w:rPr>
        <w:t>stage, differentiation grading system, Ki-67 (</w:t>
      </w:r>
      <w:r w:rsidR="00597F1F" w:rsidRPr="00597F1F">
        <w:rPr>
          <w:rFonts w:ascii="Times New Roman" w:hAnsi="Times New Roman" w:cs="Times New Roman"/>
          <w:b/>
          <w:bCs/>
          <w:color w:val="000000"/>
          <w:sz w:val="24"/>
          <w:szCs w:val="24"/>
          <w:shd w:val="clear" w:color="auto" w:fill="FFFFFF"/>
        </w:rPr>
        <w:t>a</w:t>
      </w:r>
      <w:r w:rsidR="00914BEB" w:rsidRPr="00597F1F">
        <w:rPr>
          <w:rFonts w:ascii="Times New Roman" w:hAnsi="Times New Roman" w:cs="Times New Roman"/>
          <w:b/>
          <w:bCs/>
          <w:color w:val="000000"/>
          <w:sz w:val="24"/>
          <w:szCs w:val="24"/>
          <w:shd w:val="clear" w:color="auto" w:fill="FFFFFF"/>
        </w:rPr>
        <w:t xml:space="preserve"> cellular proliferation</w:t>
      </w:r>
      <w:r w:rsidR="00597F1F" w:rsidRPr="00597F1F">
        <w:rPr>
          <w:rFonts w:ascii="Times New Roman" w:hAnsi="Times New Roman" w:cs="Times New Roman"/>
          <w:b/>
          <w:bCs/>
          <w:color w:val="000000"/>
          <w:sz w:val="24"/>
          <w:szCs w:val="24"/>
          <w:shd w:val="clear" w:color="auto" w:fill="FFFFFF"/>
        </w:rPr>
        <w:t xml:space="preserve"> index</w:t>
      </w:r>
      <w:r w:rsidR="00914BEB" w:rsidRPr="00597F1F">
        <w:rPr>
          <w:rFonts w:ascii="Times New Roman" w:hAnsi="Times New Roman" w:cs="Times New Roman"/>
          <w:b/>
          <w:bCs/>
          <w:color w:val="000000"/>
          <w:sz w:val="24"/>
          <w:szCs w:val="24"/>
          <w:shd w:val="clear" w:color="auto" w:fill="FFFFFF"/>
        </w:rPr>
        <w:t>), vascular endothelial growth factor (VEGF, an endogenous marker of tumor angiogenesis), hypoxia inducible transcription factor (HIF-1α</w:t>
      </w:r>
      <w:r w:rsidR="00597F1F" w:rsidRPr="00597F1F">
        <w:rPr>
          <w:rFonts w:ascii="Times New Roman" w:hAnsi="Times New Roman" w:cs="Times New Roman"/>
          <w:b/>
          <w:bCs/>
          <w:color w:val="000000"/>
          <w:sz w:val="24"/>
          <w:szCs w:val="24"/>
          <w:shd w:val="clear" w:color="auto" w:fill="FFFFFF"/>
        </w:rPr>
        <w:t>, a biomarker of tumor hypoxia</w:t>
      </w:r>
      <w:r w:rsidR="00914BEB" w:rsidRPr="00597F1F">
        <w:rPr>
          <w:rFonts w:ascii="Times New Roman" w:hAnsi="Times New Roman" w:cs="Times New Roman"/>
          <w:b/>
          <w:bCs/>
          <w:color w:val="000000"/>
          <w:sz w:val="24"/>
          <w:szCs w:val="24"/>
          <w:shd w:val="clear" w:color="auto" w:fill="FFFFFF"/>
        </w:rPr>
        <w:t>), and human papilloma</w:t>
      </w:r>
      <w:r w:rsidR="005C6CDE" w:rsidRPr="00597F1F">
        <w:rPr>
          <w:rFonts w:ascii="Times New Roman" w:hAnsi="Times New Roman" w:cs="Times New Roman"/>
          <w:b/>
          <w:bCs/>
          <w:color w:val="000000"/>
          <w:sz w:val="24"/>
          <w:szCs w:val="24"/>
          <w:shd w:val="clear" w:color="auto" w:fill="FFFFFF"/>
        </w:rPr>
        <w:t xml:space="preserve"> </w:t>
      </w:r>
      <w:r w:rsidR="00914BEB" w:rsidRPr="00597F1F">
        <w:rPr>
          <w:rFonts w:ascii="Times New Roman" w:hAnsi="Times New Roman" w:cs="Times New Roman"/>
          <w:b/>
          <w:bCs/>
          <w:color w:val="000000"/>
          <w:sz w:val="24"/>
          <w:szCs w:val="24"/>
          <w:shd w:val="clear" w:color="auto" w:fill="FFFFFF"/>
        </w:rPr>
        <w:t xml:space="preserve">virus (HPV) burden </w:t>
      </w:r>
      <w:r w:rsidR="00765EA1" w:rsidRPr="00597F1F">
        <w:rPr>
          <w:rFonts w:ascii="Times New Roman" w:hAnsi="Times New Roman" w:cs="Times New Roman"/>
          <w:b/>
          <w:bCs/>
          <w:color w:val="000000"/>
          <w:sz w:val="24"/>
          <w:szCs w:val="24"/>
          <w:shd w:val="clear" w:color="auto" w:fill="FFFFFF"/>
        </w:rPr>
        <w:t xml:space="preserve">have been identified as </w:t>
      </w:r>
      <w:r w:rsidR="00914BEB" w:rsidRPr="00597F1F">
        <w:rPr>
          <w:rFonts w:ascii="Times New Roman" w:hAnsi="Times New Roman" w:cs="Times New Roman"/>
          <w:b/>
          <w:bCs/>
          <w:color w:val="000000"/>
          <w:sz w:val="24"/>
          <w:szCs w:val="24"/>
          <w:shd w:val="clear" w:color="auto" w:fill="FFFFFF"/>
        </w:rPr>
        <w:t xml:space="preserve">important </w:t>
      </w:r>
      <w:r w:rsidR="00650C7F" w:rsidRPr="00597F1F">
        <w:rPr>
          <w:rFonts w:ascii="Times New Roman" w:hAnsi="Times New Roman" w:cs="Times New Roman"/>
          <w:b/>
          <w:bCs/>
          <w:color w:val="000000"/>
          <w:sz w:val="24"/>
          <w:szCs w:val="24"/>
          <w:shd w:val="clear" w:color="auto" w:fill="FFFFFF"/>
        </w:rPr>
        <w:t xml:space="preserve">prognostic </w:t>
      </w:r>
      <w:r w:rsidR="00407A5B" w:rsidRPr="00597F1F">
        <w:rPr>
          <w:rFonts w:ascii="Times New Roman" w:hAnsi="Times New Roman" w:cs="Times New Roman"/>
          <w:b/>
          <w:bCs/>
          <w:color w:val="000000"/>
          <w:sz w:val="24"/>
          <w:szCs w:val="24"/>
          <w:shd w:val="clear" w:color="auto" w:fill="FFFFFF"/>
        </w:rPr>
        <w:t>factors</w:t>
      </w:r>
      <w:r w:rsidR="00650C7F" w:rsidRPr="00597F1F">
        <w:rPr>
          <w:rFonts w:ascii="Times New Roman" w:hAnsi="Times New Roman" w:cs="Times New Roman"/>
          <w:b/>
          <w:bCs/>
          <w:color w:val="000000"/>
          <w:sz w:val="24"/>
          <w:szCs w:val="24"/>
          <w:shd w:val="clear" w:color="auto" w:fill="FFFFFF"/>
        </w:rPr>
        <w:t xml:space="preserve"> related to incidence rate of distant metastas</w:t>
      </w:r>
      <w:r w:rsidR="00765EA1" w:rsidRPr="00597F1F">
        <w:rPr>
          <w:rFonts w:ascii="Times New Roman" w:hAnsi="Times New Roman" w:cs="Times New Roman"/>
          <w:b/>
          <w:bCs/>
          <w:color w:val="000000"/>
          <w:sz w:val="24"/>
          <w:szCs w:val="24"/>
          <w:shd w:val="clear" w:color="auto" w:fill="FFFFFF"/>
        </w:rPr>
        <w:t>es</w:t>
      </w:r>
      <w:r w:rsidR="00650C7F" w:rsidRPr="00597F1F">
        <w:rPr>
          <w:rFonts w:ascii="Times New Roman" w:hAnsi="Times New Roman" w:cs="Times New Roman"/>
          <w:b/>
          <w:bCs/>
          <w:color w:val="000000"/>
          <w:sz w:val="24"/>
          <w:szCs w:val="24"/>
          <w:shd w:val="clear" w:color="auto" w:fill="FFFFFF"/>
        </w:rPr>
        <w:t xml:space="preserve"> in HNSCC.</w:t>
      </w:r>
      <w:r w:rsidR="00C85581" w:rsidRPr="00597F1F">
        <w:rPr>
          <w:rFonts w:ascii="Times New Roman" w:hAnsi="Times New Roman" w:cs="Times New Roman"/>
          <w:b/>
          <w:bCs/>
          <w:color w:val="000000"/>
          <w:sz w:val="24"/>
          <w:szCs w:val="24"/>
          <w:shd w:val="clear" w:color="auto" w:fill="FFFFFF"/>
          <w:vertAlign w:val="superscript"/>
        </w:rPr>
        <w:t>8,9</w:t>
      </w:r>
      <w:r w:rsidR="00650C7F" w:rsidRPr="00597F1F">
        <w:rPr>
          <w:rFonts w:ascii="Times New Roman" w:hAnsi="Times New Roman" w:cs="Times New Roman"/>
          <w:b/>
          <w:bCs/>
          <w:color w:val="000000"/>
          <w:sz w:val="24"/>
          <w:szCs w:val="24"/>
          <w:shd w:val="clear" w:color="auto" w:fill="FFFFFF"/>
          <w:vertAlign w:val="superscript"/>
        </w:rPr>
        <w:t xml:space="preserve"> </w:t>
      </w:r>
      <w:r w:rsidR="00F226E5" w:rsidRPr="00597F1F">
        <w:rPr>
          <w:rFonts w:ascii="Times New Roman" w:hAnsi="Times New Roman" w:cs="Times New Roman"/>
          <w:b/>
          <w:bCs/>
          <w:color w:val="000000"/>
          <w:sz w:val="24"/>
          <w:szCs w:val="24"/>
          <w:shd w:val="clear" w:color="auto" w:fill="FFFFFF"/>
        </w:rPr>
        <w:t xml:space="preserve">Despite providing </w:t>
      </w:r>
      <w:r w:rsidR="00BB2859" w:rsidRPr="00597F1F">
        <w:rPr>
          <w:rFonts w:ascii="Times New Roman" w:hAnsi="Times New Roman" w:cs="Times New Roman"/>
          <w:b/>
          <w:bCs/>
          <w:color w:val="000000"/>
          <w:sz w:val="24"/>
          <w:szCs w:val="24"/>
          <w:shd w:val="clear" w:color="auto" w:fill="FFFFFF"/>
        </w:rPr>
        <w:t xml:space="preserve">good </w:t>
      </w:r>
      <w:r w:rsidR="00F226E5" w:rsidRPr="00597F1F">
        <w:rPr>
          <w:rFonts w:ascii="Times New Roman" w:hAnsi="Times New Roman" w:cs="Times New Roman"/>
          <w:b/>
          <w:bCs/>
          <w:color w:val="000000"/>
          <w:sz w:val="24"/>
          <w:szCs w:val="24"/>
          <w:shd w:val="clear" w:color="auto" w:fill="FFFFFF"/>
        </w:rPr>
        <w:t>prognostic</w:t>
      </w:r>
      <w:r w:rsidR="00BB2859" w:rsidRPr="00597F1F">
        <w:rPr>
          <w:rFonts w:ascii="Times New Roman" w:hAnsi="Times New Roman" w:cs="Times New Roman"/>
          <w:b/>
          <w:bCs/>
          <w:color w:val="000000"/>
          <w:sz w:val="24"/>
          <w:szCs w:val="24"/>
          <w:shd w:val="clear" w:color="auto" w:fill="FFFFFF"/>
        </w:rPr>
        <w:t xml:space="preserve"> indications</w:t>
      </w:r>
      <w:r w:rsidR="000E1C37" w:rsidRPr="00597F1F">
        <w:rPr>
          <w:rFonts w:ascii="Times New Roman" w:hAnsi="Times New Roman" w:cs="Times New Roman"/>
          <w:b/>
          <w:bCs/>
          <w:color w:val="000000"/>
          <w:sz w:val="24"/>
          <w:szCs w:val="24"/>
          <w:shd w:val="clear" w:color="auto" w:fill="FFFFFF"/>
        </w:rPr>
        <w:t xml:space="preserve">, </w:t>
      </w:r>
      <w:r w:rsidR="00970CD3" w:rsidRPr="00597F1F">
        <w:rPr>
          <w:rFonts w:ascii="Times New Roman" w:hAnsi="Times New Roman" w:cs="Times New Roman"/>
          <w:b/>
          <w:bCs/>
          <w:color w:val="000000"/>
          <w:sz w:val="24"/>
          <w:szCs w:val="24"/>
          <w:shd w:val="clear" w:color="auto" w:fill="FFFFFF"/>
        </w:rPr>
        <w:t xml:space="preserve">a </w:t>
      </w:r>
      <w:r w:rsidR="000E1C37" w:rsidRPr="00597F1F">
        <w:rPr>
          <w:rFonts w:ascii="Times New Roman" w:hAnsi="Times New Roman" w:cs="Times New Roman"/>
          <w:b/>
          <w:bCs/>
          <w:color w:val="000000"/>
          <w:sz w:val="24"/>
          <w:szCs w:val="24"/>
          <w:shd w:val="clear" w:color="auto" w:fill="FFFFFF"/>
        </w:rPr>
        <w:t xml:space="preserve">considerable variability in the </w:t>
      </w:r>
      <w:r w:rsidR="00C41E8B" w:rsidRPr="00597F1F">
        <w:rPr>
          <w:rFonts w:ascii="Times New Roman" w:hAnsi="Times New Roman" w:cs="Times New Roman"/>
          <w:b/>
          <w:bCs/>
          <w:color w:val="000000"/>
          <w:sz w:val="24"/>
          <w:szCs w:val="24"/>
          <w:shd w:val="clear" w:color="auto" w:fill="FFFFFF"/>
        </w:rPr>
        <w:t>utility</w:t>
      </w:r>
      <w:r w:rsidR="000E1C37" w:rsidRPr="00597F1F">
        <w:rPr>
          <w:rFonts w:ascii="Times New Roman" w:hAnsi="Times New Roman" w:cs="Times New Roman"/>
          <w:b/>
          <w:bCs/>
          <w:color w:val="000000"/>
          <w:sz w:val="24"/>
          <w:szCs w:val="24"/>
          <w:shd w:val="clear" w:color="auto" w:fill="FFFFFF"/>
        </w:rPr>
        <w:t xml:space="preserve"> of these </w:t>
      </w:r>
      <w:r w:rsidR="00E300AA" w:rsidRPr="00597F1F">
        <w:rPr>
          <w:rFonts w:ascii="Times New Roman" w:hAnsi="Times New Roman" w:cs="Times New Roman"/>
          <w:b/>
          <w:bCs/>
          <w:color w:val="000000"/>
          <w:sz w:val="24"/>
          <w:szCs w:val="24"/>
          <w:shd w:val="clear" w:color="auto" w:fill="FFFFFF"/>
        </w:rPr>
        <w:t>biomarkers</w:t>
      </w:r>
      <w:r w:rsidR="000E1C37" w:rsidRPr="00597F1F">
        <w:rPr>
          <w:rFonts w:ascii="Times New Roman" w:hAnsi="Times New Roman" w:cs="Times New Roman"/>
          <w:b/>
          <w:bCs/>
          <w:color w:val="000000"/>
          <w:sz w:val="24"/>
          <w:szCs w:val="24"/>
          <w:shd w:val="clear" w:color="auto" w:fill="FFFFFF"/>
        </w:rPr>
        <w:t xml:space="preserve"> </w:t>
      </w:r>
      <w:r w:rsidR="00FC3F1A" w:rsidRPr="00597F1F">
        <w:rPr>
          <w:rFonts w:ascii="Times New Roman" w:hAnsi="Times New Roman" w:cs="Times New Roman"/>
          <w:b/>
          <w:bCs/>
          <w:color w:val="000000"/>
          <w:sz w:val="24"/>
          <w:szCs w:val="24"/>
          <w:shd w:val="clear" w:color="auto" w:fill="FFFFFF"/>
        </w:rPr>
        <w:t xml:space="preserve">in predicting distant metastases in HNSCC </w:t>
      </w:r>
      <w:r w:rsidR="000E1C37" w:rsidRPr="00597F1F">
        <w:rPr>
          <w:rFonts w:ascii="Times New Roman" w:hAnsi="Times New Roman" w:cs="Times New Roman"/>
          <w:b/>
          <w:bCs/>
          <w:color w:val="000000"/>
          <w:sz w:val="24"/>
          <w:szCs w:val="24"/>
          <w:shd w:val="clear" w:color="auto" w:fill="FFFFFF"/>
        </w:rPr>
        <w:t>has been reported.</w:t>
      </w:r>
      <w:r w:rsidR="00C85581" w:rsidRPr="00597F1F">
        <w:rPr>
          <w:rFonts w:ascii="Times New Roman" w:hAnsi="Times New Roman" w:cs="Times New Roman"/>
          <w:b/>
          <w:bCs/>
          <w:color w:val="000000"/>
          <w:sz w:val="24"/>
          <w:szCs w:val="24"/>
          <w:shd w:val="clear" w:color="auto" w:fill="FFFFFF"/>
          <w:vertAlign w:val="superscript"/>
        </w:rPr>
        <w:t>10</w:t>
      </w:r>
      <w:r w:rsidR="000E1C37" w:rsidRPr="00597F1F">
        <w:rPr>
          <w:rFonts w:ascii="Times New Roman" w:hAnsi="Times New Roman" w:cs="Times New Roman"/>
          <w:b/>
          <w:bCs/>
          <w:color w:val="000000"/>
          <w:sz w:val="24"/>
          <w:szCs w:val="24"/>
          <w:shd w:val="clear" w:color="auto" w:fill="FFFFFF"/>
        </w:rPr>
        <w:t xml:space="preserve"> </w:t>
      </w:r>
      <w:r w:rsidR="002F329E" w:rsidRPr="00597F1F">
        <w:rPr>
          <w:rFonts w:ascii="Times New Roman" w:hAnsi="Times New Roman" w:cs="Times New Roman"/>
          <w:sz w:val="24"/>
          <w:szCs w:val="24"/>
        </w:rPr>
        <w:t>Therefore</w:t>
      </w:r>
      <w:r w:rsidR="000E1C37" w:rsidRPr="009C4CEA">
        <w:rPr>
          <w:rFonts w:ascii="Times New Roman" w:hAnsi="Times New Roman" w:cs="Times New Roman"/>
          <w:sz w:val="24"/>
          <w:szCs w:val="24"/>
        </w:rPr>
        <w:t>, develop</w:t>
      </w:r>
      <w:r w:rsidR="00656BBF">
        <w:rPr>
          <w:rFonts w:ascii="Times New Roman" w:hAnsi="Times New Roman" w:cs="Times New Roman"/>
          <w:sz w:val="24"/>
          <w:szCs w:val="24"/>
        </w:rPr>
        <w:t>ment of</w:t>
      </w:r>
      <w:r w:rsidR="000E1C37" w:rsidRPr="009C4CEA">
        <w:rPr>
          <w:rFonts w:ascii="Times New Roman" w:hAnsi="Times New Roman" w:cs="Times New Roman"/>
          <w:sz w:val="24"/>
          <w:szCs w:val="24"/>
        </w:rPr>
        <w:t xml:space="preserve"> </w:t>
      </w:r>
      <w:r w:rsidR="00656BBF">
        <w:rPr>
          <w:rFonts w:ascii="Times New Roman" w:hAnsi="Times New Roman" w:cs="Times New Roman"/>
          <w:sz w:val="24"/>
          <w:szCs w:val="24"/>
        </w:rPr>
        <w:t xml:space="preserve">non-invasive </w:t>
      </w:r>
      <w:r w:rsidR="000E1C37" w:rsidRPr="009C4CEA">
        <w:rPr>
          <w:rFonts w:ascii="Times New Roman" w:hAnsi="Times New Roman" w:cs="Times New Roman"/>
          <w:sz w:val="24"/>
          <w:szCs w:val="24"/>
        </w:rPr>
        <w:t>prognostic imaging biomarkers that can aid in triaging patients for appropriate treatment and long-term clinical outcomes</w:t>
      </w:r>
      <w:r w:rsidR="00656BBF">
        <w:rPr>
          <w:rFonts w:ascii="Times New Roman" w:hAnsi="Times New Roman" w:cs="Times New Roman"/>
          <w:sz w:val="24"/>
          <w:szCs w:val="24"/>
        </w:rPr>
        <w:t xml:space="preserve"> is warranted</w:t>
      </w:r>
      <w:r w:rsidR="000E1C37" w:rsidRPr="009C4CEA">
        <w:rPr>
          <w:rFonts w:ascii="Times New Roman" w:hAnsi="Times New Roman" w:cs="Times New Roman"/>
          <w:sz w:val="24"/>
          <w:szCs w:val="24"/>
        </w:rPr>
        <w:t xml:space="preserve">. </w:t>
      </w:r>
    </w:p>
    <w:p w14:paraId="70D8DF50" w14:textId="6B07E3BD" w:rsidR="00650C7F" w:rsidRDefault="00650C7F" w:rsidP="00D953F4">
      <w:pPr>
        <w:autoSpaceDE w:val="0"/>
        <w:autoSpaceDN w:val="0"/>
        <w:adjustRightInd w:val="0"/>
        <w:spacing w:after="240" w:line="480" w:lineRule="auto"/>
        <w:rPr>
          <w:rFonts w:ascii="Times New Roman" w:hAnsi="Times New Roman" w:cs="Times New Roman"/>
          <w:color w:val="000000"/>
          <w:sz w:val="24"/>
          <w:szCs w:val="24"/>
          <w:shd w:val="clear" w:color="auto" w:fill="FFFFFF"/>
        </w:rPr>
      </w:pPr>
    </w:p>
    <w:p w14:paraId="67527492" w14:textId="4F169646" w:rsidR="009734D4" w:rsidRDefault="009734D4" w:rsidP="00D953F4">
      <w:pPr>
        <w:autoSpaceDE w:val="0"/>
        <w:autoSpaceDN w:val="0"/>
        <w:adjustRightInd w:val="0"/>
        <w:spacing w:after="240" w:line="480" w:lineRule="auto"/>
        <w:rPr>
          <w:rFonts w:ascii="Times New Roman" w:hAnsi="Times New Roman" w:cs="Times New Roman"/>
          <w:sz w:val="24"/>
          <w:szCs w:val="24"/>
        </w:rPr>
      </w:pPr>
      <w:r w:rsidRPr="009C4CEA">
        <w:rPr>
          <w:rFonts w:ascii="Times New Roman" w:hAnsi="Times New Roman" w:cs="Times New Roman"/>
          <w:sz w:val="24"/>
          <w:szCs w:val="24"/>
        </w:rPr>
        <w:t xml:space="preserve">Higher pretreatment </w:t>
      </w:r>
      <w:r w:rsidRPr="009C4CEA">
        <w:rPr>
          <w:rFonts w:ascii="Times New Roman" w:hAnsi="Times New Roman" w:cs="Times New Roman"/>
          <w:sz w:val="24"/>
          <w:szCs w:val="24"/>
          <w:vertAlign w:val="superscript"/>
        </w:rPr>
        <w:t>18</w:t>
      </w:r>
      <w:r w:rsidRPr="009C4CEA">
        <w:rPr>
          <w:rFonts w:ascii="Times New Roman" w:hAnsi="Times New Roman" w:cs="Times New Roman"/>
          <w:sz w:val="24"/>
          <w:szCs w:val="24"/>
        </w:rPr>
        <w:t xml:space="preserve">F-fluorodeoxyglucose </w:t>
      </w:r>
      <w:r>
        <w:rPr>
          <w:rFonts w:ascii="Times New Roman" w:hAnsi="Times New Roman" w:cs="Times New Roman"/>
          <w:sz w:val="24"/>
          <w:szCs w:val="24"/>
        </w:rPr>
        <w:t>(</w:t>
      </w:r>
      <w:r w:rsidRPr="009C4CEA">
        <w:rPr>
          <w:rFonts w:ascii="Times New Roman" w:hAnsi="Times New Roman" w:cs="Times New Roman"/>
          <w:sz w:val="24"/>
          <w:szCs w:val="24"/>
        </w:rPr>
        <w:t>FDG</w:t>
      </w:r>
      <w:r>
        <w:rPr>
          <w:rFonts w:ascii="Times New Roman" w:hAnsi="Times New Roman" w:cs="Times New Roman"/>
          <w:sz w:val="24"/>
          <w:szCs w:val="24"/>
        </w:rPr>
        <w:t>)</w:t>
      </w:r>
      <w:r w:rsidRPr="009C4CEA">
        <w:rPr>
          <w:rFonts w:ascii="Times New Roman" w:hAnsi="Times New Roman" w:cs="Times New Roman"/>
          <w:sz w:val="24"/>
          <w:szCs w:val="24"/>
        </w:rPr>
        <w:t xml:space="preserve"> uptake from the metastatic neck nodes using</w:t>
      </w:r>
      <w:r w:rsidRPr="009C4CEA">
        <w:rPr>
          <w:rFonts w:ascii="Times New Roman" w:hAnsi="Times New Roman" w:cs="Times New Roman"/>
          <w:sz w:val="24"/>
          <w:szCs w:val="24"/>
          <w:vertAlign w:val="superscript"/>
        </w:rPr>
        <w:t xml:space="preserve"> </w:t>
      </w:r>
      <w:r w:rsidRPr="009C4CEA">
        <w:rPr>
          <w:rFonts w:ascii="Times New Roman" w:hAnsi="Times New Roman" w:cs="Times New Roman"/>
          <w:sz w:val="24"/>
          <w:szCs w:val="24"/>
        </w:rPr>
        <w:t>positron emission tomography (PET)</w:t>
      </w:r>
      <w:r>
        <w:rPr>
          <w:rFonts w:ascii="Times New Roman" w:hAnsi="Times New Roman" w:cs="Times New Roman"/>
          <w:sz w:val="24"/>
          <w:szCs w:val="24"/>
        </w:rPr>
        <w:t xml:space="preserve"> </w:t>
      </w:r>
      <w:r w:rsidRPr="009C4CEA">
        <w:rPr>
          <w:rFonts w:ascii="Times New Roman" w:hAnsi="Times New Roman" w:cs="Times New Roman"/>
          <w:sz w:val="24"/>
          <w:szCs w:val="24"/>
        </w:rPr>
        <w:t>have been associated with occurrence of distant metastases in HNSCC patients.</w:t>
      </w:r>
      <w:r w:rsidR="0095206D">
        <w:rPr>
          <w:rFonts w:ascii="Times New Roman" w:hAnsi="Times New Roman" w:cs="Times New Roman"/>
          <w:sz w:val="24"/>
          <w:szCs w:val="24"/>
          <w:vertAlign w:val="superscript"/>
        </w:rPr>
        <w:t>11</w:t>
      </w:r>
      <w:r w:rsidRPr="0011586C">
        <w:rPr>
          <w:rFonts w:ascii="Times New Roman" w:hAnsi="Times New Roman" w:cs="Times New Roman"/>
          <w:sz w:val="24"/>
          <w:szCs w:val="24"/>
          <w:vertAlign w:val="superscript"/>
        </w:rPr>
        <w:t>-1</w:t>
      </w:r>
      <w:r w:rsidR="0095206D">
        <w:rPr>
          <w:rFonts w:ascii="Times New Roman" w:hAnsi="Times New Roman" w:cs="Times New Roman"/>
          <w:sz w:val="24"/>
          <w:szCs w:val="24"/>
          <w:vertAlign w:val="superscript"/>
        </w:rPr>
        <w:t>4</w:t>
      </w:r>
      <w:r w:rsidRPr="009C4CEA">
        <w:rPr>
          <w:rFonts w:ascii="Times New Roman" w:hAnsi="Times New Roman" w:cs="Times New Roman"/>
          <w:sz w:val="24"/>
          <w:szCs w:val="24"/>
        </w:rPr>
        <w:t xml:space="preserve"> However, non-specific and overlapping findings have also been reported with FDG-PET</w:t>
      </w:r>
      <w:r>
        <w:rPr>
          <w:rFonts w:ascii="Times New Roman" w:hAnsi="Times New Roman" w:cs="Times New Roman"/>
          <w:sz w:val="24"/>
          <w:szCs w:val="24"/>
        </w:rPr>
        <w:t xml:space="preserve">, thus </w:t>
      </w:r>
      <w:r w:rsidRPr="009C4CEA">
        <w:rPr>
          <w:rFonts w:ascii="Times New Roman" w:hAnsi="Times New Roman" w:cs="Times New Roman"/>
          <w:sz w:val="24"/>
          <w:szCs w:val="24"/>
        </w:rPr>
        <w:t xml:space="preserve">raising doubts about its use as a </w:t>
      </w:r>
      <w:r>
        <w:rPr>
          <w:rFonts w:ascii="Times New Roman" w:hAnsi="Times New Roman" w:cs="Times New Roman"/>
          <w:sz w:val="24"/>
          <w:szCs w:val="24"/>
        </w:rPr>
        <w:t xml:space="preserve">reliable </w:t>
      </w:r>
      <w:r w:rsidRPr="009C4CEA">
        <w:rPr>
          <w:rFonts w:ascii="Times New Roman" w:hAnsi="Times New Roman" w:cs="Times New Roman"/>
          <w:sz w:val="24"/>
          <w:szCs w:val="24"/>
        </w:rPr>
        <w:t xml:space="preserve">marker for </w:t>
      </w:r>
      <w:r>
        <w:rPr>
          <w:rFonts w:ascii="Times New Roman" w:hAnsi="Times New Roman" w:cs="Times New Roman"/>
          <w:sz w:val="24"/>
          <w:szCs w:val="24"/>
        </w:rPr>
        <w:t xml:space="preserve">predicting </w:t>
      </w:r>
      <w:r w:rsidRPr="009C4CEA">
        <w:rPr>
          <w:rFonts w:ascii="Times New Roman" w:hAnsi="Times New Roman" w:cs="Times New Roman"/>
          <w:sz w:val="24"/>
          <w:szCs w:val="24"/>
        </w:rPr>
        <w:t>distant metastas</w:t>
      </w:r>
      <w:r>
        <w:rPr>
          <w:rFonts w:ascii="Times New Roman" w:hAnsi="Times New Roman" w:cs="Times New Roman"/>
          <w:sz w:val="24"/>
          <w:szCs w:val="24"/>
        </w:rPr>
        <w:t>e</w:t>
      </w:r>
      <w:r w:rsidRPr="009C4CEA">
        <w:rPr>
          <w:rFonts w:ascii="Times New Roman" w:hAnsi="Times New Roman" w:cs="Times New Roman"/>
          <w:sz w:val="24"/>
          <w:szCs w:val="24"/>
        </w:rPr>
        <w:t>s.</w:t>
      </w:r>
      <w:r w:rsidR="00D17DE5" w:rsidRPr="00D17DE5">
        <w:rPr>
          <w:rFonts w:ascii="Times New Roman" w:hAnsi="Times New Roman" w:cs="Times New Roman"/>
          <w:sz w:val="24"/>
          <w:szCs w:val="24"/>
          <w:vertAlign w:val="superscript"/>
        </w:rPr>
        <w:t>1</w:t>
      </w:r>
      <w:r w:rsidR="00EF2024">
        <w:rPr>
          <w:rFonts w:ascii="Times New Roman" w:hAnsi="Times New Roman" w:cs="Times New Roman"/>
          <w:sz w:val="24"/>
          <w:szCs w:val="24"/>
          <w:vertAlign w:val="superscript"/>
        </w:rPr>
        <w:t>5</w:t>
      </w:r>
      <w:r w:rsidR="00D17DE5" w:rsidRPr="00D17DE5">
        <w:rPr>
          <w:rFonts w:ascii="Times New Roman" w:hAnsi="Times New Roman" w:cs="Times New Roman"/>
          <w:sz w:val="24"/>
          <w:szCs w:val="24"/>
          <w:vertAlign w:val="superscript"/>
        </w:rPr>
        <w:t>,</w:t>
      </w:r>
      <w:r w:rsidRPr="0011586C">
        <w:rPr>
          <w:rFonts w:ascii="Times New Roman" w:hAnsi="Times New Roman" w:cs="Times New Roman"/>
          <w:sz w:val="24"/>
          <w:szCs w:val="24"/>
          <w:vertAlign w:val="superscript"/>
        </w:rPr>
        <w:t>1</w:t>
      </w:r>
      <w:r w:rsidR="00EF2024">
        <w:rPr>
          <w:rFonts w:ascii="Times New Roman" w:hAnsi="Times New Roman" w:cs="Times New Roman"/>
          <w:sz w:val="24"/>
          <w:szCs w:val="24"/>
          <w:vertAlign w:val="superscript"/>
        </w:rPr>
        <w:t>6</w:t>
      </w:r>
      <w:r w:rsidRPr="009C4CEA">
        <w:rPr>
          <w:rFonts w:ascii="Times New Roman" w:hAnsi="Times New Roman" w:cs="Times New Roman"/>
          <w:sz w:val="24"/>
          <w:szCs w:val="24"/>
        </w:rPr>
        <w:t xml:space="preserve"> </w:t>
      </w:r>
      <w:r>
        <w:rPr>
          <w:rFonts w:ascii="Times New Roman" w:hAnsi="Times New Roman" w:cs="Times New Roman"/>
          <w:sz w:val="24"/>
          <w:szCs w:val="24"/>
        </w:rPr>
        <w:t>Additionally,</w:t>
      </w:r>
      <w:r w:rsidRPr="009C4CEA">
        <w:rPr>
          <w:rFonts w:ascii="Times New Roman" w:hAnsi="Times New Roman" w:cs="Times New Roman"/>
          <w:sz w:val="24"/>
          <w:szCs w:val="24"/>
        </w:rPr>
        <w:t xml:space="preserve"> FDG-PET studies commonly use the standard uptake value (SUV)</w:t>
      </w:r>
      <w:r>
        <w:rPr>
          <w:rFonts w:ascii="Times New Roman" w:hAnsi="Times New Roman" w:cs="Times New Roman"/>
          <w:sz w:val="24"/>
          <w:szCs w:val="24"/>
        </w:rPr>
        <w:t xml:space="preserve"> as a quantitative measure of FDG uptake that has been known to be</w:t>
      </w:r>
      <w:r w:rsidRPr="009C4CEA">
        <w:rPr>
          <w:rFonts w:ascii="Times New Roman" w:hAnsi="Times New Roman" w:cs="Times New Roman"/>
          <w:sz w:val="24"/>
          <w:szCs w:val="24"/>
        </w:rPr>
        <w:t xml:space="preserve"> influenced by various biological factors such as blood glucose level, body size, and breathing patterns</w:t>
      </w:r>
      <w:r>
        <w:rPr>
          <w:rFonts w:ascii="Times New Roman" w:hAnsi="Times New Roman" w:cs="Times New Roman"/>
          <w:sz w:val="24"/>
          <w:szCs w:val="24"/>
        </w:rPr>
        <w:t>.</w:t>
      </w:r>
      <w:r w:rsidRPr="0011586C">
        <w:rPr>
          <w:rFonts w:ascii="Times New Roman" w:hAnsi="Times New Roman" w:cs="Times New Roman"/>
          <w:sz w:val="24"/>
          <w:szCs w:val="24"/>
          <w:vertAlign w:val="superscript"/>
        </w:rPr>
        <w:t>1</w:t>
      </w:r>
      <w:r w:rsidR="00DA799E">
        <w:rPr>
          <w:rFonts w:ascii="Times New Roman" w:hAnsi="Times New Roman" w:cs="Times New Roman"/>
          <w:sz w:val="24"/>
          <w:szCs w:val="24"/>
          <w:vertAlign w:val="superscript"/>
        </w:rPr>
        <w:t>7</w:t>
      </w:r>
      <w:r w:rsidRPr="009C4CEA">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Pr="009C4CEA">
        <w:rPr>
          <w:rFonts w:ascii="Times New Roman" w:hAnsi="Times New Roman" w:cs="Times New Roman"/>
          <w:sz w:val="24"/>
          <w:szCs w:val="24"/>
        </w:rPr>
        <w:t xml:space="preserve">it is likely that the semi-quantitative nature of SUV </w:t>
      </w:r>
      <w:r>
        <w:rPr>
          <w:rFonts w:ascii="Times New Roman" w:hAnsi="Times New Roman" w:cs="Times New Roman"/>
          <w:sz w:val="24"/>
          <w:szCs w:val="24"/>
        </w:rPr>
        <w:t xml:space="preserve">may </w:t>
      </w:r>
      <w:r w:rsidRPr="009C4CEA">
        <w:rPr>
          <w:rFonts w:ascii="Times New Roman" w:hAnsi="Times New Roman" w:cs="Times New Roman"/>
          <w:sz w:val="24"/>
          <w:szCs w:val="24"/>
        </w:rPr>
        <w:t>impact</w:t>
      </w:r>
      <w:r>
        <w:rPr>
          <w:rFonts w:ascii="Times New Roman" w:hAnsi="Times New Roman" w:cs="Times New Roman"/>
          <w:sz w:val="24"/>
          <w:szCs w:val="24"/>
        </w:rPr>
        <w:t xml:space="preserve"> </w:t>
      </w:r>
      <w:r w:rsidRPr="009C4CEA">
        <w:rPr>
          <w:rFonts w:ascii="Times New Roman" w:hAnsi="Times New Roman" w:cs="Times New Roman"/>
          <w:sz w:val="24"/>
          <w:szCs w:val="24"/>
        </w:rPr>
        <w:t xml:space="preserve">the sensitivity of FDG-PET as a prognostic marker. </w:t>
      </w:r>
      <w:r>
        <w:rPr>
          <w:rFonts w:ascii="Times New Roman" w:hAnsi="Times New Roman" w:cs="Times New Roman"/>
          <w:sz w:val="24"/>
          <w:szCs w:val="24"/>
        </w:rPr>
        <w:t>Because of these limitations with FDG-PET</w:t>
      </w:r>
      <w:r w:rsidRPr="009C4CEA">
        <w:rPr>
          <w:rFonts w:ascii="Times New Roman" w:hAnsi="Times New Roman" w:cs="Times New Roman"/>
          <w:sz w:val="24"/>
          <w:szCs w:val="24"/>
        </w:rPr>
        <w:t xml:space="preserve">, alternative imaging methods should be </w:t>
      </w:r>
      <w:r>
        <w:rPr>
          <w:rFonts w:ascii="Times New Roman" w:hAnsi="Times New Roman" w:cs="Times New Roman"/>
          <w:sz w:val="24"/>
          <w:szCs w:val="24"/>
        </w:rPr>
        <w:t>investigated</w:t>
      </w:r>
      <w:r w:rsidRPr="009C4CEA">
        <w:rPr>
          <w:rFonts w:ascii="Times New Roman" w:hAnsi="Times New Roman" w:cs="Times New Roman"/>
          <w:sz w:val="24"/>
          <w:szCs w:val="24"/>
        </w:rPr>
        <w:t xml:space="preserve"> to predict distant metastases in HNSCC patients.</w:t>
      </w:r>
    </w:p>
    <w:p w14:paraId="614F005F" w14:textId="1F4110A5" w:rsidR="009734D4" w:rsidRDefault="009734D4" w:rsidP="00DB0C8F">
      <w:pPr>
        <w:spacing w:after="0" w:line="480" w:lineRule="auto"/>
        <w:textAlignment w:val="baseline"/>
        <w:rPr>
          <w:rFonts w:ascii="Times New Roman" w:hAnsi="Times New Roman" w:cs="Times New Roman"/>
          <w:sz w:val="24"/>
          <w:szCs w:val="24"/>
        </w:rPr>
      </w:pPr>
      <w:r>
        <w:rPr>
          <w:rFonts w:ascii="Times New Roman" w:hAnsi="Times New Roman" w:cs="Times New Roman"/>
          <w:sz w:val="24"/>
          <w:szCs w:val="24"/>
        </w:rPr>
        <w:t>Magnetic resonance i</w:t>
      </w:r>
      <w:r w:rsidRPr="009C4CEA">
        <w:rPr>
          <w:rFonts w:ascii="Times New Roman" w:hAnsi="Times New Roman" w:cs="Times New Roman"/>
          <w:sz w:val="24"/>
          <w:szCs w:val="24"/>
        </w:rPr>
        <w:t xml:space="preserve">maging (MRI) techniques such as diffusion-weighted imaging (DWI) and dynamic contrast enhanced (DCE)-MRI have been used </w:t>
      </w:r>
      <w:r w:rsidR="004256CF" w:rsidRPr="009C4CEA">
        <w:rPr>
          <w:rFonts w:ascii="Times New Roman" w:hAnsi="Times New Roman" w:cs="Times New Roman"/>
          <w:sz w:val="24"/>
          <w:szCs w:val="24"/>
        </w:rPr>
        <w:t xml:space="preserve">extensively </w:t>
      </w:r>
      <w:r w:rsidRPr="009C4CEA">
        <w:rPr>
          <w:rFonts w:ascii="Times New Roman" w:hAnsi="Times New Roman" w:cs="Times New Roman"/>
          <w:sz w:val="24"/>
          <w:szCs w:val="24"/>
        </w:rPr>
        <w:t xml:space="preserve">for </w:t>
      </w:r>
      <w:r w:rsidR="00EF32A2">
        <w:rPr>
          <w:rFonts w:ascii="Times New Roman" w:hAnsi="Times New Roman" w:cs="Times New Roman"/>
          <w:sz w:val="24"/>
          <w:szCs w:val="24"/>
        </w:rPr>
        <w:t xml:space="preserve">studying tumor microenvironment </w:t>
      </w:r>
      <w:r w:rsidR="004256CF">
        <w:rPr>
          <w:rFonts w:ascii="Times New Roman" w:hAnsi="Times New Roman" w:cs="Times New Roman"/>
          <w:sz w:val="24"/>
          <w:szCs w:val="24"/>
        </w:rPr>
        <w:t>and for</w:t>
      </w:r>
      <w:r w:rsidR="0063662F">
        <w:rPr>
          <w:rFonts w:ascii="Times New Roman" w:eastAsia="Times New Roman" w:hAnsi="Times New Roman" w:cs="Times New Roman"/>
          <w:color w:val="000000"/>
          <w:sz w:val="24"/>
          <w:szCs w:val="24"/>
        </w:rPr>
        <w:t xml:space="preserve"> </w:t>
      </w:r>
      <w:r w:rsidRPr="009C4CEA">
        <w:rPr>
          <w:rFonts w:ascii="Times New Roman" w:hAnsi="Times New Roman" w:cs="Times New Roman"/>
          <w:sz w:val="24"/>
          <w:szCs w:val="24"/>
        </w:rPr>
        <w:t>predicting short and long-term treatment response as well as overall survival in HNSCC patients.</w:t>
      </w:r>
      <w:r w:rsidRPr="006B081D">
        <w:rPr>
          <w:rFonts w:ascii="Times New Roman" w:hAnsi="Times New Roman" w:cs="Times New Roman"/>
          <w:sz w:val="24"/>
          <w:szCs w:val="24"/>
          <w:vertAlign w:val="superscript"/>
        </w:rPr>
        <w:t>1</w:t>
      </w:r>
      <w:r w:rsidR="00DA799E">
        <w:rPr>
          <w:rFonts w:ascii="Times New Roman" w:hAnsi="Times New Roman" w:cs="Times New Roman"/>
          <w:sz w:val="24"/>
          <w:szCs w:val="24"/>
          <w:vertAlign w:val="superscript"/>
        </w:rPr>
        <w:t>8</w:t>
      </w:r>
      <w:r w:rsidRPr="006B081D">
        <w:rPr>
          <w:rFonts w:ascii="Times New Roman" w:hAnsi="Times New Roman" w:cs="Times New Roman"/>
          <w:sz w:val="24"/>
          <w:szCs w:val="24"/>
          <w:vertAlign w:val="superscript"/>
        </w:rPr>
        <w:t>-2</w:t>
      </w:r>
      <w:r w:rsidR="00DA799E">
        <w:rPr>
          <w:rFonts w:ascii="Times New Roman" w:hAnsi="Times New Roman" w:cs="Times New Roman"/>
          <w:sz w:val="24"/>
          <w:szCs w:val="24"/>
          <w:vertAlign w:val="superscript"/>
        </w:rPr>
        <w:t>7</w:t>
      </w:r>
      <w:r w:rsidRPr="009C4CEA">
        <w:rPr>
          <w:rFonts w:ascii="Times New Roman" w:hAnsi="Times New Roman" w:cs="Times New Roman"/>
          <w:sz w:val="24"/>
          <w:szCs w:val="24"/>
        </w:rPr>
        <w:t xml:space="preserve"> DWI derived low baseline apparent diffusion coefficient </w:t>
      </w:r>
      <w:r w:rsidRPr="0031091C">
        <w:rPr>
          <w:rFonts w:ascii="Times New Roman" w:hAnsi="Times New Roman" w:cs="Times New Roman"/>
          <w:sz w:val="24"/>
          <w:szCs w:val="24"/>
        </w:rPr>
        <w:t>(ADC)</w:t>
      </w:r>
      <w:r w:rsidR="007E3EA0" w:rsidRPr="0031091C">
        <w:rPr>
          <w:rFonts w:ascii="Times New Roman" w:hAnsi="Times New Roman" w:cs="Times New Roman"/>
          <w:sz w:val="24"/>
          <w:szCs w:val="24"/>
          <w:shd w:val="clear" w:color="auto" w:fill="FFFFFF"/>
          <w:vertAlign w:val="superscript"/>
        </w:rPr>
        <w:t>1</w:t>
      </w:r>
      <w:r w:rsidR="00DA799E" w:rsidRPr="0031091C">
        <w:rPr>
          <w:rFonts w:ascii="Times New Roman" w:hAnsi="Times New Roman" w:cs="Times New Roman"/>
          <w:sz w:val="24"/>
          <w:szCs w:val="24"/>
          <w:shd w:val="clear" w:color="auto" w:fill="FFFFFF"/>
          <w:vertAlign w:val="superscript"/>
        </w:rPr>
        <w:t>8</w:t>
      </w:r>
      <w:r w:rsidR="007E3EA0" w:rsidRPr="0031091C">
        <w:rPr>
          <w:rFonts w:ascii="Times New Roman" w:hAnsi="Times New Roman" w:cs="Times New Roman"/>
          <w:sz w:val="24"/>
          <w:szCs w:val="24"/>
          <w:shd w:val="clear" w:color="auto" w:fill="FFFFFF"/>
          <w:vertAlign w:val="superscript"/>
        </w:rPr>
        <w:t>,</w:t>
      </w:r>
      <w:r w:rsidR="00DA799E" w:rsidRPr="0031091C">
        <w:rPr>
          <w:rFonts w:ascii="Times New Roman" w:hAnsi="Times New Roman" w:cs="Times New Roman"/>
          <w:sz w:val="24"/>
          <w:szCs w:val="24"/>
          <w:shd w:val="clear" w:color="auto" w:fill="FFFFFF"/>
          <w:vertAlign w:val="superscript"/>
        </w:rPr>
        <w:t>21</w:t>
      </w:r>
      <w:r w:rsidRPr="0031091C">
        <w:rPr>
          <w:rFonts w:ascii="Times New Roman" w:hAnsi="Times New Roman" w:cs="Times New Roman"/>
          <w:sz w:val="24"/>
          <w:szCs w:val="24"/>
          <w:shd w:val="clear" w:color="auto" w:fill="FFFFFF"/>
          <w:vertAlign w:val="superscript"/>
        </w:rPr>
        <w:t>,2</w:t>
      </w:r>
      <w:r w:rsidR="0016296E" w:rsidRPr="0031091C">
        <w:rPr>
          <w:rFonts w:ascii="Times New Roman" w:hAnsi="Times New Roman" w:cs="Times New Roman"/>
          <w:sz w:val="24"/>
          <w:szCs w:val="24"/>
          <w:shd w:val="clear" w:color="auto" w:fill="FFFFFF"/>
          <w:vertAlign w:val="superscript"/>
        </w:rPr>
        <w:t>3-</w:t>
      </w:r>
      <w:r w:rsidRPr="0031091C">
        <w:rPr>
          <w:rFonts w:ascii="Times New Roman" w:hAnsi="Times New Roman" w:cs="Times New Roman"/>
          <w:sz w:val="24"/>
          <w:szCs w:val="24"/>
          <w:shd w:val="clear" w:color="auto" w:fill="FFFFFF"/>
          <w:vertAlign w:val="superscript"/>
        </w:rPr>
        <w:t>2</w:t>
      </w:r>
      <w:r w:rsidR="00DA799E" w:rsidRPr="0031091C">
        <w:rPr>
          <w:rFonts w:ascii="Times New Roman" w:hAnsi="Times New Roman" w:cs="Times New Roman"/>
          <w:sz w:val="24"/>
          <w:szCs w:val="24"/>
          <w:shd w:val="clear" w:color="auto" w:fill="FFFFFF"/>
          <w:vertAlign w:val="superscript"/>
        </w:rPr>
        <w:t>5</w:t>
      </w:r>
      <w:r w:rsidRPr="0031091C">
        <w:rPr>
          <w:rFonts w:ascii="Times New Roman" w:hAnsi="Times New Roman" w:cs="Times New Roman"/>
          <w:sz w:val="24"/>
          <w:szCs w:val="24"/>
          <w:shd w:val="clear" w:color="auto" w:fill="FFFFFF"/>
        </w:rPr>
        <w:t xml:space="preserve"> a</w:t>
      </w:r>
      <w:r w:rsidRPr="0031091C">
        <w:rPr>
          <w:rFonts w:ascii="Times New Roman" w:hAnsi="Times New Roman" w:cs="Times New Roman"/>
          <w:sz w:val="24"/>
          <w:szCs w:val="24"/>
        </w:rPr>
        <w:t>nd DCE-MRI derived high baseline volume transfer constant (</w:t>
      </w:r>
      <w:r w:rsidRPr="0031091C">
        <w:rPr>
          <w:rStyle w:val="Emphasis"/>
          <w:rFonts w:ascii="Times New Roman" w:hAnsi="Times New Roman" w:cs="Times New Roman"/>
          <w:sz w:val="24"/>
          <w:szCs w:val="24"/>
        </w:rPr>
        <w:t>K</w:t>
      </w:r>
      <w:r w:rsidRPr="0031091C">
        <w:rPr>
          <w:rFonts w:ascii="Times New Roman" w:hAnsi="Times New Roman" w:cs="Times New Roman"/>
          <w:sz w:val="24"/>
          <w:szCs w:val="24"/>
          <w:vertAlign w:val="superscript"/>
        </w:rPr>
        <w:t>trans</w:t>
      </w:r>
      <w:r w:rsidRPr="0031091C">
        <w:rPr>
          <w:rFonts w:ascii="Times New Roman" w:hAnsi="Times New Roman" w:cs="Times New Roman"/>
          <w:sz w:val="24"/>
          <w:szCs w:val="24"/>
        </w:rPr>
        <w:t>)</w:t>
      </w:r>
      <w:r w:rsidR="00604F04" w:rsidRPr="0031091C">
        <w:rPr>
          <w:rFonts w:ascii="Times New Roman" w:hAnsi="Times New Roman" w:cs="Times New Roman"/>
          <w:sz w:val="24"/>
          <w:szCs w:val="24"/>
          <w:shd w:val="clear" w:color="auto" w:fill="FFFFFF"/>
          <w:vertAlign w:val="superscript"/>
        </w:rPr>
        <w:t>1</w:t>
      </w:r>
      <w:r w:rsidR="00DA799E" w:rsidRPr="0031091C">
        <w:rPr>
          <w:rFonts w:ascii="Times New Roman" w:hAnsi="Times New Roman" w:cs="Times New Roman"/>
          <w:sz w:val="24"/>
          <w:szCs w:val="24"/>
          <w:shd w:val="clear" w:color="auto" w:fill="FFFFFF"/>
          <w:vertAlign w:val="superscript"/>
        </w:rPr>
        <w:t>9</w:t>
      </w:r>
      <w:r w:rsidR="00604F04" w:rsidRPr="0031091C">
        <w:rPr>
          <w:rFonts w:ascii="Times New Roman" w:hAnsi="Times New Roman" w:cs="Times New Roman"/>
          <w:sz w:val="24"/>
          <w:szCs w:val="24"/>
          <w:shd w:val="clear" w:color="auto" w:fill="FFFFFF"/>
          <w:vertAlign w:val="superscript"/>
        </w:rPr>
        <w:t>-</w:t>
      </w:r>
      <w:r w:rsidRPr="0031091C">
        <w:rPr>
          <w:rFonts w:ascii="Times New Roman" w:hAnsi="Times New Roman" w:cs="Times New Roman"/>
          <w:sz w:val="24"/>
          <w:szCs w:val="24"/>
          <w:shd w:val="clear" w:color="auto" w:fill="FFFFFF"/>
          <w:vertAlign w:val="superscript"/>
        </w:rPr>
        <w:t>2</w:t>
      </w:r>
      <w:r w:rsidR="0031091C" w:rsidRPr="0031091C">
        <w:rPr>
          <w:rFonts w:ascii="Times New Roman" w:hAnsi="Times New Roman" w:cs="Times New Roman"/>
          <w:sz w:val="24"/>
          <w:szCs w:val="24"/>
          <w:shd w:val="clear" w:color="auto" w:fill="FFFFFF"/>
          <w:vertAlign w:val="superscript"/>
        </w:rPr>
        <w:t>2</w:t>
      </w:r>
      <w:r w:rsidRPr="0031091C">
        <w:rPr>
          <w:rFonts w:ascii="Times New Roman" w:hAnsi="Times New Roman" w:cs="Times New Roman"/>
          <w:sz w:val="24"/>
          <w:szCs w:val="24"/>
          <w:shd w:val="clear" w:color="auto" w:fill="FFFFFF"/>
          <w:vertAlign w:val="superscript"/>
        </w:rPr>
        <w:t>,2</w:t>
      </w:r>
      <w:r w:rsidR="00DA799E" w:rsidRPr="0031091C">
        <w:rPr>
          <w:rFonts w:ascii="Times New Roman" w:hAnsi="Times New Roman" w:cs="Times New Roman"/>
          <w:sz w:val="24"/>
          <w:szCs w:val="24"/>
          <w:shd w:val="clear" w:color="auto" w:fill="FFFFFF"/>
          <w:vertAlign w:val="superscript"/>
        </w:rPr>
        <w:t>6</w:t>
      </w:r>
      <w:r w:rsidRPr="0031091C">
        <w:rPr>
          <w:rFonts w:ascii="Times New Roman" w:hAnsi="Times New Roman" w:cs="Times New Roman"/>
          <w:sz w:val="24"/>
          <w:szCs w:val="24"/>
          <w:shd w:val="clear" w:color="auto" w:fill="FFFFFF"/>
          <w:vertAlign w:val="superscript"/>
        </w:rPr>
        <w:t>,2</w:t>
      </w:r>
      <w:r w:rsidR="00DA799E" w:rsidRPr="0031091C">
        <w:rPr>
          <w:rFonts w:ascii="Times New Roman" w:hAnsi="Times New Roman" w:cs="Times New Roman"/>
          <w:sz w:val="24"/>
          <w:szCs w:val="24"/>
          <w:shd w:val="clear" w:color="auto" w:fill="FFFFFF"/>
          <w:vertAlign w:val="superscript"/>
        </w:rPr>
        <w:t>7</w:t>
      </w:r>
      <w:r w:rsidRPr="0031091C">
        <w:rPr>
          <w:rFonts w:ascii="Times New Roman" w:hAnsi="Times New Roman" w:cs="Times New Roman"/>
          <w:sz w:val="24"/>
          <w:szCs w:val="24"/>
          <w:shd w:val="clear" w:color="auto" w:fill="FFFFFF"/>
        </w:rPr>
        <w:t xml:space="preserve"> </w:t>
      </w:r>
      <w:r w:rsidRPr="0031091C">
        <w:rPr>
          <w:rFonts w:ascii="Times New Roman" w:hAnsi="Times New Roman" w:cs="Times New Roman"/>
          <w:sz w:val="24"/>
          <w:szCs w:val="24"/>
        </w:rPr>
        <w:t xml:space="preserve">as </w:t>
      </w:r>
      <w:r w:rsidRPr="009C4CEA">
        <w:rPr>
          <w:rFonts w:ascii="Times New Roman" w:hAnsi="Times New Roman" w:cs="Times New Roman"/>
          <w:sz w:val="24"/>
          <w:szCs w:val="24"/>
        </w:rPr>
        <w:t>well as high mean intracellular water life time (</w:t>
      </w:r>
      <w:r w:rsidRPr="009C4CEA">
        <w:rPr>
          <w:rStyle w:val="Emphasis"/>
          <w:rFonts w:ascii="Times New Roman" w:hAnsi="Times New Roman" w:cs="Times New Roman"/>
          <w:sz w:val="24"/>
          <w:szCs w:val="24"/>
        </w:rPr>
        <w:t>τ</w:t>
      </w:r>
      <w:r w:rsidRPr="009C4CEA">
        <w:rPr>
          <w:rFonts w:ascii="Times New Roman" w:hAnsi="Times New Roman" w:cs="Times New Roman"/>
          <w:sz w:val="24"/>
          <w:szCs w:val="24"/>
          <w:vertAlign w:val="subscript"/>
        </w:rPr>
        <w:t>i</w:t>
      </w:r>
      <w:r w:rsidRPr="009C4CEA">
        <w:rPr>
          <w:rFonts w:ascii="Times New Roman" w:hAnsi="Times New Roman" w:cs="Times New Roman"/>
          <w:sz w:val="24"/>
          <w:szCs w:val="24"/>
        </w:rPr>
        <w:t>)</w:t>
      </w:r>
      <w:r w:rsidR="00DA799E">
        <w:rPr>
          <w:rFonts w:ascii="Times New Roman" w:hAnsi="Times New Roman" w:cs="Times New Roman"/>
          <w:sz w:val="24"/>
          <w:szCs w:val="24"/>
          <w:vertAlign w:val="superscript"/>
        </w:rPr>
        <w:t>22</w:t>
      </w:r>
      <w:r>
        <w:rPr>
          <w:rFonts w:ascii="Times New Roman" w:hAnsi="Times New Roman" w:cs="Times New Roman"/>
          <w:sz w:val="24"/>
          <w:szCs w:val="24"/>
        </w:rPr>
        <w:t xml:space="preserve"> </w:t>
      </w:r>
      <w:r w:rsidRPr="009C4CEA">
        <w:rPr>
          <w:rFonts w:ascii="Times New Roman" w:hAnsi="Times New Roman" w:cs="Times New Roman"/>
          <w:sz w:val="24"/>
          <w:szCs w:val="24"/>
        </w:rPr>
        <w:t>from metastatic neck lymph node</w:t>
      </w:r>
      <w:r w:rsidR="004272CB">
        <w:rPr>
          <w:rFonts w:ascii="Times New Roman" w:hAnsi="Times New Roman" w:cs="Times New Roman"/>
          <w:sz w:val="24"/>
          <w:szCs w:val="24"/>
        </w:rPr>
        <w:t>s</w:t>
      </w:r>
      <w:r w:rsidRPr="009C4CEA">
        <w:rPr>
          <w:rFonts w:ascii="Times New Roman" w:hAnsi="Times New Roman" w:cs="Times New Roman"/>
          <w:sz w:val="24"/>
          <w:szCs w:val="24"/>
        </w:rPr>
        <w:t xml:space="preserve"> indicate improved prognosis in patients with HNSCC. </w:t>
      </w:r>
      <w:r w:rsidRPr="00002BD6">
        <w:rPr>
          <w:rFonts w:ascii="Times New Roman" w:hAnsi="Times New Roman" w:cs="Times New Roman"/>
          <w:sz w:val="24"/>
          <w:szCs w:val="24"/>
        </w:rPr>
        <w:t xml:space="preserve">However, the prognostic utility of these parameters has not been examined </w:t>
      </w:r>
      <w:r>
        <w:rPr>
          <w:rFonts w:ascii="Times New Roman" w:hAnsi="Times New Roman" w:cs="Times New Roman"/>
          <w:sz w:val="24"/>
          <w:szCs w:val="24"/>
        </w:rPr>
        <w:t>for prediction</w:t>
      </w:r>
      <w:r w:rsidRPr="00002BD6">
        <w:rPr>
          <w:rFonts w:ascii="Times New Roman" w:hAnsi="Times New Roman" w:cs="Times New Roman"/>
          <w:sz w:val="24"/>
          <w:szCs w:val="24"/>
        </w:rPr>
        <w:t xml:space="preserve"> of distant metastases </w:t>
      </w:r>
      <w:r>
        <w:rPr>
          <w:rFonts w:ascii="Times New Roman" w:hAnsi="Times New Roman" w:cs="Times New Roman"/>
          <w:sz w:val="24"/>
          <w:szCs w:val="24"/>
        </w:rPr>
        <w:t>which</w:t>
      </w:r>
      <w:r w:rsidRPr="00002BD6">
        <w:rPr>
          <w:rFonts w:ascii="Times New Roman" w:hAnsi="Times New Roman" w:cs="Times New Roman"/>
          <w:sz w:val="24"/>
          <w:szCs w:val="24"/>
        </w:rPr>
        <w:t xml:space="preserve"> </w:t>
      </w:r>
      <w:r w:rsidRPr="00002BD6">
        <w:rPr>
          <w:rFonts w:ascii="Times New Roman" w:hAnsi="Times New Roman" w:cs="Times New Roman"/>
          <w:color w:val="000000"/>
          <w:sz w:val="24"/>
          <w:szCs w:val="24"/>
          <w:shd w:val="clear" w:color="auto" w:fill="FFFFFF"/>
        </w:rPr>
        <w:t xml:space="preserve">is of major </w:t>
      </w:r>
      <w:r>
        <w:rPr>
          <w:rFonts w:ascii="Times New Roman" w:hAnsi="Times New Roman" w:cs="Times New Roman"/>
          <w:color w:val="000000"/>
          <w:sz w:val="24"/>
          <w:szCs w:val="24"/>
          <w:shd w:val="clear" w:color="auto" w:fill="FFFFFF"/>
        </w:rPr>
        <w:t xml:space="preserve">clinical </w:t>
      </w:r>
      <w:r w:rsidRPr="00002BD6">
        <w:rPr>
          <w:rFonts w:ascii="Times New Roman" w:hAnsi="Times New Roman" w:cs="Times New Roman"/>
          <w:color w:val="000000"/>
          <w:sz w:val="24"/>
          <w:szCs w:val="24"/>
          <w:shd w:val="clear" w:color="auto" w:fill="FFFFFF"/>
        </w:rPr>
        <w:t xml:space="preserve">importance in the management of </w:t>
      </w:r>
      <w:r w:rsidRPr="00002BD6">
        <w:rPr>
          <w:rFonts w:ascii="Times New Roman" w:hAnsi="Times New Roman" w:cs="Times New Roman"/>
          <w:sz w:val="24"/>
          <w:szCs w:val="24"/>
        </w:rPr>
        <w:t xml:space="preserve">HNSCC </w:t>
      </w:r>
      <w:r w:rsidRPr="00002BD6">
        <w:rPr>
          <w:rFonts w:ascii="Times New Roman" w:hAnsi="Times New Roman" w:cs="Times New Roman"/>
          <w:color w:val="000000"/>
          <w:sz w:val="24"/>
          <w:szCs w:val="24"/>
          <w:shd w:val="clear" w:color="auto" w:fill="FFFFFF"/>
        </w:rPr>
        <w:t>patients</w:t>
      </w:r>
      <w:r w:rsidRPr="00002BD6">
        <w:rPr>
          <w:rFonts w:ascii="Times New Roman" w:hAnsi="Times New Roman" w:cs="Times New Roman"/>
          <w:sz w:val="24"/>
          <w:szCs w:val="24"/>
        </w:rPr>
        <w:t xml:space="preserve">. </w:t>
      </w:r>
    </w:p>
    <w:p w14:paraId="7EA756E1" w14:textId="19CB2465" w:rsidR="00DB61F1" w:rsidRPr="000E1C37" w:rsidRDefault="006377EF" w:rsidP="00DB0C8F">
      <w:pPr>
        <w:spacing w:after="0" w:line="480" w:lineRule="auto"/>
        <w:textAlignment w:val="baseline"/>
        <w:rPr>
          <w:rFonts w:ascii="Times New Roman" w:eastAsia="Times New Roman" w:hAnsi="Times New Roman" w:cs="Times New Roman"/>
          <w:color w:val="000000"/>
          <w:sz w:val="24"/>
          <w:szCs w:val="24"/>
        </w:rPr>
      </w:pPr>
      <w:r w:rsidRPr="00FA76F8">
        <w:rPr>
          <w:rFonts w:ascii="Times New Roman" w:hAnsi="Times New Roman" w:cs="Times New Roman"/>
          <w:b/>
          <w:bCs/>
          <w:noProof/>
          <w:sz w:val="24"/>
          <w:szCs w:val="24"/>
        </w:rPr>
        <mc:AlternateContent>
          <mc:Choice Requires="wps">
            <w:drawing>
              <wp:anchor distT="45720" distB="45720" distL="114300" distR="114300" simplePos="0" relativeHeight="251673600" behindDoc="0" locked="0" layoutInCell="1" allowOverlap="1" wp14:anchorId="040BFBAC" wp14:editId="69D10875">
                <wp:simplePos x="0" y="0"/>
                <wp:positionH relativeFrom="column">
                  <wp:posOffset>-692150</wp:posOffset>
                </wp:positionH>
                <wp:positionV relativeFrom="paragraph">
                  <wp:posOffset>308610</wp:posOffset>
                </wp:positionV>
                <wp:extent cx="508000" cy="1404620"/>
                <wp:effectExtent l="0" t="0" r="2540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4620"/>
                        </a:xfrm>
                        <a:prstGeom prst="rect">
                          <a:avLst/>
                        </a:prstGeom>
                        <a:solidFill>
                          <a:srgbClr val="FFFFFF"/>
                        </a:solidFill>
                        <a:ln w="9525">
                          <a:solidFill>
                            <a:srgbClr val="000000"/>
                          </a:solidFill>
                          <a:miter lim="800000"/>
                          <a:headEnd/>
                          <a:tailEnd/>
                        </a:ln>
                      </wps:spPr>
                      <wps:txbx>
                        <w:txbxContent>
                          <w:p w14:paraId="42BBE9BA" w14:textId="69762FDB" w:rsidR="00010351" w:rsidRDefault="00010351" w:rsidP="006377EF">
                            <w:r>
                              <w:t>R2.1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BFBAC" id="_x0000_s1033" type="#_x0000_t202" style="position:absolute;margin-left:-54.5pt;margin-top:24.3pt;width:40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">
                <v:textbox style="mso-fit-shape-to-text:t">
                  <w:txbxContent>
                    <w:p w14:paraId="42BBE9BA" w14:textId="69762FDB" w:rsidR="00010351" w:rsidRDefault="00010351" w:rsidP="006377EF">
                      <w:r>
                        <w:t>R2.1</w:t>
                      </w:r>
                    </w:p>
                  </w:txbxContent>
                </v:textbox>
                <w10:wrap type="square"/>
              </v:shape>
            </w:pict>
          </mc:Fallback>
        </mc:AlternateContent>
      </w:r>
    </w:p>
    <w:p w14:paraId="2ECE159A" w14:textId="7879D904" w:rsidR="009734D4" w:rsidRPr="00043E41" w:rsidRDefault="009734D4" w:rsidP="009734D4">
      <w:pPr>
        <w:spacing w:after="240" w:line="480" w:lineRule="auto"/>
        <w:rPr>
          <w:rFonts w:ascii="Times New Roman" w:hAnsi="Times New Roman" w:cs="Times New Roman"/>
          <w:b/>
          <w:bCs/>
          <w:sz w:val="24"/>
          <w:szCs w:val="24"/>
        </w:rPr>
      </w:pPr>
      <w:r>
        <w:rPr>
          <w:rFonts w:ascii="Times New Roman" w:hAnsi="Times New Roman" w:cs="Times New Roman"/>
          <w:sz w:val="24"/>
          <w:szCs w:val="24"/>
        </w:rPr>
        <w:t>With this objective in mind, t</w:t>
      </w:r>
      <w:r w:rsidRPr="009C4CEA">
        <w:rPr>
          <w:rFonts w:ascii="Times New Roman" w:hAnsi="Times New Roman" w:cs="Times New Roman"/>
          <w:sz w:val="24"/>
          <w:szCs w:val="24"/>
        </w:rPr>
        <w:t xml:space="preserve">he </w:t>
      </w:r>
      <w:r w:rsidR="00DD1B1C" w:rsidRPr="00043E41">
        <w:rPr>
          <w:rFonts w:ascii="Times New Roman" w:hAnsi="Times New Roman" w:cs="Times New Roman"/>
          <w:b/>
          <w:bCs/>
          <w:sz w:val="24"/>
          <w:szCs w:val="24"/>
        </w:rPr>
        <w:t>primary aim of this</w:t>
      </w:r>
      <w:r w:rsidR="00DD1B1C">
        <w:rPr>
          <w:rFonts w:ascii="Times New Roman" w:hAnsi="Times New Roman" w:cs="Times New Roman"/>
          <w:sz w:val="24"/>
          <w:szCs w:val="24"/>
        </w:rPr>
        <w:t xml:space="preserve"> </w:t>
      </w:r>
      <w:r w:rsidRPr="009C4CEA">
        <w:rPr>
          <w:rFonts w:ascii="Times New Roman" w:hAnsi="Times New Roman" w:cs="Times New Roman"/>
          <w:sz w:val="24"/>
          <w:szCs w:val="24"/>
        </w:rPr>
        <w:t xml:space="preserve">study was to investigate the prognostic role of pretreatment ADC, </w:t>
      </w:r>
      <w:r w:rsidRPr="009C4CEA">
        <w:rPr>
          <w:rStyle w:val="Emphasis"/>
          <w:rFonts w:ascii="Times New Roman" w:hAnsi="Times New Roman" w:cs="Times New Roman"/>
          <w:sz w:val="24"/>
          <w:szCs w:val="24"/>
        </w:rPr>
        <w:t>K</w:t>
      </w:r>
      <w:r w:rsidRPr="009C4CEA">
        <w:rPr>
          <w:rFonts w:ascii="Times New Roman" w:hAnsi="Times New Roman" w:cs="Times New Roman"/>
          <w:sz w:val="24"/>
          <w:szCs w:val="24"/>
          <w:vertAlign w:val="superscript"/>
        </w:rPr>
        <w:t>trans</w:t>
      </w:r>
      <w:r w:rsidRPr="009C4CEA">
        <w:rPr>
          <w:rFonts w:ascii="Times New Roman" w:hAnsi="Times New Roman" w:cs="Times New Roman"/>
          <w:sz w:val="24"/>
          <w:szCs w:val="24"/>
        </w:rPr>
        <w:t xml:space="preserve"> </w:t>
      </w:r>
      <w:r w:rsidRPr="009C4CEA">
        <w:rPr>
          <w:rStyle w:val="Emphasis"/>
          <w:rFonts w:ascii="Times New Roman" w:hAnsi="Times New Roman" w:cs="Times New Roman"/>
          <w:sz w:val="24"/>
          <w:szCs w:val="24"/>
        </w:rPr>
        <w:t>τ</w:t>
      </w:r>
      <w:r w:rsidRPr="009C4CEA">
        <w:rPr>
          <w:rFonts w:ascii="Times New Roman" w:hAnsi="Times New Roman" w:cs="Times New Roman"/>
          <w:sz w:val="24"/>
          <w:szCs w:val="24"/>
          <w:vertAlign w:val="subscript"/>
        </w:rPr>
        <w:t>i</w:t>
      </w:r>
      <w:r w:rsidRPr="009C4CEA">
        <w:rPr>
          <w:rFonts w:ascii="Times New Roman" w:hAnsi="Times New Roman" w:cs="Times New Roman"/>
          <w:sz w:val="24"/>
          <w:szCs w:val="24"/>
        </w:rPr>
        <w:t xml:space="preserve"> </w:t>
      </w:r>
      <w:r w:rsidR="00DD1B1C" w:rsidRPr="00043E41">
        <w:rPr>
          <w:rFonts w:ascii="Times New Roman" w:hAnsi="Times New Roman" w:cs="Times New Roman"/>
          <w:b/>
          <w:bCs/>
          <w:sz w:val="24"/>
          <w:szCs w:val="24"/>
        </w:rPr>
        <w:t>and volume</w:t>
      </w:r>
      <w:r w:rsidR="00DD1B1C">
        <w:rPr>
          <w:rFonts w:ascii="Times New Roman" w:hAnsi="Times New Roman" w:cs="Times New Roman"/>
          <w:sz w:val="24"/>
          <w:szCs w:val="24"/>
        </w:rPr>
        <w:t xml:space="preserve"> </w:t>
      </w:r>
      <w:r w:rsidRPr="009C4CEA">
        <w:rPr>
          <w:rFonts w:ascii="Times New Roman" w:hAnsi="Times New Roman" w:cs="Times New Roman"/>
          <w:sz w:val="24"/>
          <w:szCs w:val="24"/>
        </w:rPr>
        <w:t xml:space="preserve">from </w:t>
      </w:r>
      <w:r>
        <w:rPr>
          <w:rFonts w:ascii="Times New Roman" w:hAnsi="Times New Roman" w:cs="Times New Roman"/>
          <w:sz w:val="24"/>
          <w:szCs w:val="24"/>
        </w:rPr>
        <w:t xml:space="preserve">the neoplastic </w:t>
      </w:r>
      <w:r w:rsidRPr="009C4CEA">
        <w:rPr>
          <w:rFonts w:ascii="Times New Roman" w:hAnsi="Times New Roman" w:cs="Times New Roman"/>
          <w:sz w:val="24"/>
          <w:szCs w:val="24"/>
        </w:rPr>
        <w:t xml:space="preserve">neck lymph node for predicting </w:t>
      </w:r>
      <w:r w:rsidR="00587138" w:rsidRPr="006377EF">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6EC46F7D" wp14:editId="0F3A4717">
                <wp:simplePos x="0" y="0"/>
                <wp:positionH relativeFrom="column">
                  <wp:posOffset>-685800</wp:posOffset>
                </wp:positionH>
                <wp:positionV relativeFrom="paragraph">
                  <wp:posOffset>12700</wp:posOffset>
                </wp:positionV>
                <wp:extent cx="488950" cy="1404620"/>
                <wp:effectExtent l="0" t="0" r="2540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0090EE31" w14:textId="65111881" w:rsidR="00010351" w:rsidRDefault="00010351">
                            <w:r>
                              <w:t>R2.1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46F7D" id="_x0000_s1034" type="#_x0000_t202" style="position:absolute;margin-left:-54pt;margin-top:1pt;width:38.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">
                <v:textbox style="mso-fit-shape-to-text:t">
                  <w:txbxContent>
                    <w:p w14:paraId="0090EE31" w14:textId="65111881" w:rsidR="00010351" w:rsidRDefault="00010351">
                      <w:r>
                        <w:t>R2.1</w:t>
                      </w:r>
                    </w:p>
                  </w:txbxContent>
                </v:textbox>
                <w10:wrap type="square"/>
              </v:shape>
            </w:pict>
          </mc:Fallback>
        </mc:AlternateContent>
      </w:r>
      <w:r w:rsidRPr="009C4CEA">
        <w:rPr>
          <w:rFonts w:ascii="Times New Roman" w:hAnsi="Times New Roman" w:cs="Times New Roman"/>
          <w:sz w:val="24"/>
          <w:szCs w:val="24"/>
        </w:rPr>
        <w:t xml:space="preserve">development of distant metastases. </w:t>
      </w:r>
      <w:r w:rsidR="007C10E0" w:rsidRPr="00043E41">
        <w:rPr>
          <w:rFonts w:ascii="Times New Roman" w:hAnsi="Times New Roman" w:cs="Times New Roman"/>
          <w:b/>
          <w:bCs/>
          <w:sz w:val="24"/>
          <w:szCs w:val="24"/>
        </w:rPr>
        <w:t xml:space="preserve">Additionally, prognostic </w:t>
      </w:r>
      <w:r w:rsidR="00B75305" w:rsidRPr="00043E41">
        <w:rPr>
          <w:rFonts w:ascii="Times New Roman" w:hAnsi="Times New Roman" w:cs="Times New Roman"/>
          <w:b/>
          <w:bCs/>
          <w:sz w:val="24"/>
          <w:szCs w:val="24"/>
        </w:rPr>
        <w:t>utility</w:t>
      </w:r>
      <w:r w:rsidR="007C10E0" w:rsidRPr="00043E41">
        <w:rPr>
          <w:rFonts w:ascii="Times New Roman" w:hAnsi="Times New Roman" w:cs="Times New Roman"/>
          <w:b/>
          <w:bCs/>
          <w:sz w:val="24"/>
          <w:szCs w:val="24"/>
        </w:rPr>
        <w:t xml:space="preserve"> of </w:t>
      </w:r>
      <w:r w:rsidR="00DD1B1C" w:rsidRPr="00043E41">
        <w:rPr>
          <w:rFonts w:ascii="Times New Roman" w:hAnsi="Times New Roman" w:cs="Times New Roman"/>
          <w:b/>
          <w:bCs/>
          <w:sz w:val="24"/>
          <w:szCs w:val="24"/>
        </w:rPr>
        <w:t xml:space="preserve">HPV status, </w:t>
      </w:r>
      <w:r w:rsidR="007A1D65" w:rsidRPr="00043E41">
        <w:rPr>
          <w:rFonts w:ascii="Times New Roman" w:hAnsi="Times New Roman" w:cs="Times New Roman"/>
          <w:b/>
          <w:bCs/>
          <w:sz w:val="24"/>
          <w:szCs w:val="24"/>
        </w:rPr>
        <w:t xml:space="preserve">differentiation </w:t>
      </w:r>
      <w:r w:rsidR="007C10E0" w:rsidRPr="00043E41">
        <w:rPr>
          <w:rFonts w:ascii="Times New Roman" w:hAnsi="Times New Roman" w:cs="Times New Roman"/>
          <w:b/>
          <w:bCs/>
          <w:sz w:val="24"/>
          <w:szCs w:val="24"/>
        </w:rPr>
        <w:t xml:space="preserve">grading, nodal staging </w:t>
      </w:r>
      <w:r w:rsidR="0097709C" w:rsidRPr="00043E41">
        <w:rPr>
          <w:rFonts w:ascii="Times New Roman" w:hAnsi="Times New Roman" w:cs="Times New Roman"/>
          <w:b/>
          <w:bCs/>
          <w:sz w:val="24"/>
          <w:szCs w:val="24"/>
        </w:rPr>
        <w:t>was</w:t>
      </w:r>
      <w:r w:rsidR="007C10E0" w:rsidRPr="00043E41">
        <w:rPr>
          <w:rFonts w:ascii="Times New Roman" w:hAnsi="Times New Roman" w:cs="Times New Roman"/>
          <w:b/>
          <w:bCs/>
          <w:sz w:val="24"/>
          <w:szCs w:val="24"/>
        </w:rPr>
        <w:t xml:space="preserve"> also evaluated</w:t>
      </w:r>
      <w:r w:rsidR="00914C6D" w:rsidRPr="00043E41">
        <w:rPr>
          <w:rFonts w:ascii="Times New Roman" w:hAnsi="Times New Roman" w:cs="Times New Roman"/>
          <w:b/>
          <w:bCs/>
          <w:sz w:val="24"/>
          <w:szCs w:val="24"/>
        </w:rPr>
        <w:t xml:space="preserve"> </w:t>
      </w:r>
      <w:r w:rsidR="003C769E" w:rsidRPr="00043E41">
        <w:rPr>
          <w:rFonts w:ascii="Times New Roman" w:hAnsi="Times New Roman" w:cs="Times New Roman"/>
          <w:b/>
          <w:bCs/>
          <w:sz w:val="24"/>
          <w:szCs w:val="24"/>
        </w:rPr>
        <w:t xml:space="preserve">both </w:t>
      </w:r>
      <w:r w:rsidR="00914C6D" w:rsidRPr="00043E41">
        <w:rPr>
          <w:rFonts w:ascii="Times New Roman" w:hAnsi="Times New Roman" w:cs="Times New Roman"/>
          <w:b/>
          <w:bCs/>
          <w:sz w:val="24"/>
          <w:szCs w:val="24"/>
        </w:rPr>
        <w:t>in isolation and in combination with MRI parameters</w:t>
      </w:r>
      <w:r w:rsidR="007C10E0" w:rsidRPr="00043E41">
        <w:rPr>
          <w:rFonts w:ascii="Times New Roman" w:hAnsi="Times New Roman" w:cs="Times New Roman"/>
          <w:b/>
          <w:bCs/>
          <w:sz w:val="24"/>
          <w:szCs w:val="24"/>
        </w:rPr>
        <w:t xml:space="preserve">. </w:t>
      </w:r>
    </w:p>
    <w:p w14:paraId="32483451" w14:textId="0CCE776B" w:rsidR="00DD1B1C" w:rsidRPr="00043E41" w:rsidRDefault="00587138" w:rsidP="00FF7264">
      <w:pPr>
        <w:spacing w:after="0" w:line="480" w:lineRule="auto"/>
        <w:textAlignment w:val="baseline"/>
        <w:rPr>
          <w:rFonts w:ascii="Times New Roman" w:hAnsi="Times New Roman" w:cs="Times New Roman"/>
          <w:b/>
          <w:bCs/>
          <w:sz w:val="24"/>
          <w:szCs w:val="24"/>
        </w:rPr>
      </w:pPr>
      <w:r w:rsidRPr="00587138">
        <w:rPr>
          <w:rFonts w:ascii="Times New Roman" w:hAnsi="Times New Roman" w:cs="Times New Roman"/>
          <w:b/>
          <w:bCs/>
          <w:noProof/>
          <w:sz w:val="24"/>
          <w:szCs w:val="24"/>
        </w:rPr>
        <mc:AlternateContent>
          <mc:Choice Requires="wps">
            <w:drawing>
              <wp:anchor distT="45720" distB="45720" distL="114300" distR="114300" simplePos="0" relativeHeight="251728896" behindDoc="0" locked="0" layoutInCell="1" allowOverlap="1" wp14:anchorId="71AB2A71" wp14:editId="79CD0D84">
                <wp:simplePos x="0" y="0"/>
                <wp:positionH relativeFrom="column">
                  <wp:posOffset>-673100</wp:posOffset>
                </wp:positionH>
                <wp:positionV relativeFrom="paragraph">
                  <wp:posOffset>180340</wp:posOffset>
                </wp:positionV>
                <wp:extent cx="463550" cy="1404620"/>
                <wp:effectExtent l="0" t="0" r="12700" b="139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04620"/>
                        </a:xfrm>
                        <a:prstGeom prst="rect">
                          <a:avLst/>
                        </a:prstGeom>
                        <a:solidFill>
                          <a:srgbClr val="FFFFFF"/>
                        </a:solidFill>
                        <a:ln w="9525">
                          <a:solidFill>
                            <a:srgbClr val="000000"/>
                          </a:solidFill>
                          <a:miter lim="800000"/>
                          <a:headEnd/>
                          <a:tailEnd/>
                        </a:ln>
                      </wps:spPr>
                      <wps:txbx>
                        <w:txbxContent>
                          <w:p w14:paraId="7B75F06E" w14:textId="1CD5F8DB" w:rsidR="00010351" w:rsidRDefault="00010351">
                            <w:r>
                              <w:t>R2.2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B2A71" id="_x0000_s1035" type="#_x0000_t202" style="position:absolute;margin-left:-53pt;margin-top:14.2pt;width:36.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FRJwIAAE0EAAAOAAAAZHJzL2Uyb0RvYy54bWysVNuO0zAQfUfiHyy/06QlL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">
                <v:textbox style="mso-fit-shape-to-text:t">
                  <w:txbxContent>
                    <w:p w14:paraId="7B75F06E" w14:textId="1CD5F8DB" w:rsidR="00010351" w:rsidRDefault="00010351">
                      <w:r>
                        <w:t>R2.2</w:t>
                      </w:r>
                    </w:p>
                  </w:txbxContent>
                </v:textbox>
                <w10:wrap type="square"/>
              </v:shape>
            </w:pict>
          </mc:Fallback>
        </mc:AlternateContent>
      </w:r>
      <w:r w:rsidR="00FF7264" w:rsidRPr="00043E41">
        <w:rPr>
          <w:rFonts w:ascii="Times New Roman" w:hAnsi="Times New Roman" w:cs="Times New Roman"/>
          <w:b/>
          <w:bCs/>
          <w:sz w:val="24"/>
          <w:szCs w:val="24"/>
        </w:rPr>
        <w:t xml:space="preserve">Additionally, </w:t>
      </w:r>
      <w:r w:rsidR="00B11F26" w:rsidRPr="00043E41">
        <w:rPr>
          <w:rFonts w:ascii="Times New Roman" w:hAnsi="Times New Roman" w:cs="Times New Roman"/>
          <w:b/>
          <w:bCs/>
          <w:sz w:val="24"/>
          <w:szCs w:val="24"/>
        </w:rPr>
        <w:t xml:space="preserve">since </w:t>
      </w:r>
      <w:r w:rsidR="00FF7264" w:rsidRPr="00043E41">
        <w:rPr>
          <w:rFonts w:ascii="Times New Roman" w:hAnsi="Times New Roman" w:cs="Times New Roman"/>
          <w:b/>
          <w:bCs/>
          <w:sz w:val="24"/>
          <w:szCs w:val="24"/>
        </w:rPr>
        <w:t>strong relationships have been observed between DCE-MRI derived parameters and molecular markers such as Ki-67, VEGF</w:t>
      </w:r>
      <w:r w:rsidR="008D7FED">
        <w:rPr>
          <w:rFonts w:ascii="Times New Roman" w:hAnsi="Times New Roman" w:cs="Times New Roman"/>
          <w:b/>
          <w:bCs/>
          <w:sz w:val="24"/>
          <w:szCs w:val="24"/>
        </w:rPr>
        <w:t xml:space="preserve"> and </w:t>
      </w:r>
      <w:r w:rsidR="008D7FED" w:rsidRPr="00597F1F">
        <w:rPr>
          <w:rFonts w:ascii="Times New Roman" w:hAnsi="Times New Roman" w:cs="Times New Roman"/>
          <w:b/>
          <w:bCs/>
          <w:color w:val="000000"/>
          <w:sz w:val="24"/>
          <w:szCs w:val="24"/>
          <w:shd w:val="clear" w:color="auto" w:fill="FFFFFF"/>
        </w:rPr>
        <w:t>HIF-1α</w:t>
      </w:r>
      <w:r w:rsidR="00FF7264" w:rsidRPr="00043E41">
        <w:rPr>
          <w:rFonts w:ascii="Times New Roman" w:hAnsi="Times New Roman" w:cs="Times New Roman"/>
          <w:b/>
          <w:bCs/>
          <w:sz w:val="24"/>
          <w:szCs w:val="24"/>
        </w:rPr>
        <w:t>.</w:t>
      </w:r>
      <w:r w:rsidR="0025659B" w:rsidRPr="00043E41">
        <w:rPr>
          <w:rFonts w:ascii="Times New Roman" w:hAnsi="Times New Roman" w:cs="Times New Roman"/>
          <w:b/>
          <w:bCs/>
          <w:sz w:val="24"/>
          <w:szCs w:val="24"/>
          <w:vertAlign w:val="superscript"/>
        </w:rPr>
        <w:t>2</w:t>
      </w:r>
      <w:r w:rsidR="00365FA8">
        <w:rPr>
          <w:rFonts w:ascii="Times New Roman" w:hAnsi="Times New Roman" w:cs="Times New Roman"/>
          <w:b/>
          <w:bCs/>
          <w:sz w:val="24"/>
          <w:szCs w:val="24"/>
          <w:vertAlign w:val="superscript"/>
        </w:rPr>
        <w:t>8-31</w:t>
      </w:r>
      <w:r w:rsidR="00FF7264" w:rsidRPr="00043E41">
        <w:rPr>
          <w:rFonts w:ascii="Times New Roman" w:hAnsi="Times New Roman" w:cs="Times New Roman"/>
          <w:b/>
          <w:bCs/>
          <w:sz w:val="24"/>
          <w:szCs w:val="24"/>
          <w:vertAlign w:val="superscript"/>
        </w:rPr>
        <w:t xml:space="preserve"> </w:t>
      </w:r>
      <w:r w:rsidR="00FF7264" w:rsidRPr="00043E41">
        <w:rPr>
          <w:rFonts w:ascii="Times New Roman" w:hAnsi="Times New Roman" w:cs="Times New Roman"/>
          <w:b/>
          <w:bCs/>
          <w:sz w:val="24"/>
          <w:szCs w:val="24"/>
        </w:rPr>
        <w:t xml:space="preserve"> Therefore, </w:t>
      </w:r>
      <w:r w:rsidR="00B11F26" w:rsidRPr="00043E41">
        <w:rPr>
          <w:rFonts w:ascii="Times New Roman" w:hAnsi="Times New Roman" w:cs="Times New Roman"/>
          <w:b/>
          <w:bCs/>
          <w:sz w:val="24"/>
          <w:szCs w:val="24"/>
        </w:rPr>
        <w:t>a</w:t>
      </w:r>
      <w:r w:rsidR="00796D81" w:rsidRPr="00043E41">
        <w:rPr>
          <w:rFonts w:ascii="Times New Roman" w:hAnsi="Times New Roman" w:cs="Times New Roman"/>
          <w:b/>
          <w:bCs/>
          <w:sz w:val="24"/>
          <w:szCs w:val="24"/>
        </w:rPr>
        <w:t xml:space="preserve"> </w:t>
      </w:r>
      <w:r w:rsidR="00DD1B1C" w:rsidRPr="00043E41">
        <w:rPr>
          <w:rFonts w:ascii="Times New Roman" w:hAnsi="Times New Roman" w:cs="Times New Roman"/>
          <w:b/>
          <w:bCs/>
          <w:sz w:val="24"/>
          <w:szCs w:val="24"/>
        </w:rPr>
        <w:t xml:space="preserve">secondary aim of the study was to investigate the differences in pretreatment </w:t>
      </w:r>
      <w:r w:rsidR="00C266BA" w:rsidRPr="00043E41">
        <w:rPr>
          <w:rFonts w:ascii="Times New Roman" w:hAnsi="Times New Roman" w:cs="Times New Roman"/>
          <w:b/>
          <w:bCs/>
          <w:sz w:val="24"/>
          <w:szCs w:val="24"/>
        </w:rPr>
        <w:t xml:space="preserve">physiologic </w:t>
      </w:r>
      <w:r w:rsidR="00DD1B1C" w:rsidRPr="00043E41">
        <w:rPr>
          <w:rFonts w:ascii="Times New Roman" w:hAnsi="Times New Roman" w:cs="Times New Roman"/>
          <w:b/>
          <w:bCs/>
          <w:sz w:val="24"/>
          <w:szCs w:val="24"/>
        </w:rPr>
        <w:t xml:space="preserve">MRI parameters on the basis of HPV status, </w:t>
      </w:r>
      <w:r w:rsidR="007A1D65" w:rsidRPr="00043E41">
        <w:rPr>
          <w:rFonts w:ascii="Times New Roman" w:hAnsi="Times New Roman" w:cs="Times New Roman"/>
          <w:b/>
          <w:bCs/>
          <w:sz w:val="24"/>
          <w:szCs w:val="24"/>
        </w:rPr>
        <w:t>differentiation</w:t>
      </w:r>
      <w:r w:rsidR="00DD1B1C" w:rsidRPr="00043E41">
        <w:rPr>
          <w:rFonts w:ascii="Times New Roman" w:hAnsi="Times New Roman" w:cs="Times New Roman"/>
          <w:b/>
          <w:bCs/>
          <w:sz w:val="24"/>
          <w:szCs w:val="24"/>
        </w:rPr>
        <w:t xml:space="preserve"> grad</w:t>
      </w:r>
      <w:r w:rsidR="007A1D65" w:rsidRPr="00043E41">
        <w:rPr>
          <w:rFonts w:ascii="Times New Roman" w:hAnsi="Times New Roman" w:cs="Times New Roman"/>
          <w:b/>
          <w:bCs/>
          <w:sz w:val="24"/>
          <w:szCs w:val="24"/>
        </w:rPr>
        <w:t>e</w:t>
      </w:r>
      <w:r w:rsidR="00DD1B1C" w:rsidRPr="00043E41">
        <w:rPr>
          <w:rFonts w:ascii="Times New Roman" w:hAnsi="Times New Roman" w:cs="Times New Roman"/>
          <w:b/>
          <w:bCs/>
          <w:sz w:val="24"/>
          <w:szCs w:val="24"/>
        </w:rPr>
        <w:t>, and nodal stag</w:t>
      </w:r>
      <w:r w:rsidR="007A1D65" w:rsidRPr="00043E41">
        <w:rPr>
          <w:rFonts w:ascii="Times New Roman" w:hAnsi="Times New Roman" w:cs="Times New Roman"/>
          <w:b/>
          <w:bCs/>
          <w:sz w:val="24"/>
          <w:szCs w:val="24"/>
        </w:rPr>
        <w:t>e</w:t>
      </w:r>
      <w:r w:rsidR="00DD1B1C" w:rsidRPr="00043E41">
        <w:rPr>
          <w:rFonts w:ascii="Times New Roman" w:hAnsi="Times New Roman" w:cs="Times New Roman"/>
          <w:b/>
          <w:bCs/>
          <w:sz w:val="24"/>
          <w:szCs w:val="24"/>
        </w:rPr>
        <w:t xml:space="preserve">. </w:t>
      </w:r>
    </w:p>
    <w:p w14:paraId="331F8DA9" w14:textId="77777777" w:rsidR="009734D4" w:rsidRPr="00446E71" w:rsidRDefault="009734D4" w:rsidP="009734D4">
      <w:pPr>
        <w:spacing w:after="0" w:line="480" w:lineRule="auto"/>
        <w:rPr>
          <w:rFonts w:ascii="Times New Roman" w:hAnsi="Times New Roman" w:cs="Times New Roman"/>
          <w:b/>
          <w:sz w:val="24"/>
          <w:szCs w:val="24"/>
        </w:rPr>
      </w:pPr>
      <w:r w:rsidRPr="009C4CEA">
        <w:rPr>
          <w:rFonts w:ascii="Times New Roman" w:hAnsi="Times New Roman" w:cs="Times New Roman"/>
          <w:b/>
          <w:sz w:val="24"/>
          <w:szCs w:val="24"/>
        </w:rPr>
        <w:t>Materials and Methods</w:t>
      </w:r>
    </w:p>
    <w:p w14:paraId="5C8A68A1" w14:textId="77777777" w:rsidR="009734D4" w:rsidRPr="009C4CEA" w:rsidRDefault="009734D4" w:rsidP="009734D4">
      <w:pPr>
        <w:spacing w:after="0" w:line="480" w:lineRule="auto"/>
        <w:rPr>
          <w:rFonts w:ascii="Times New Roman" w:hAnsi="Times New Roman" w:cs="Times New Roman"/>
          <w:b/>
          <w:sz w:val="24"/>
          <w:szCs w:val="24"/>
        </w:rPr>
      </w:pPr>
      <w:r w:rsidRPr="009C4CEA">
        <w:rPr>
          <w:rFonts w:ascii="Times New Roman" w:hAnsi="Times New Roman" w:cs="Times New Roman"/>
          <w:b/>
          <w:sz w:val="24"/>
          <w:szCs w:val="24"/>
        </w:rPr>
        <w:t>Patient Selection</w:t>
      </w:r>
    </w:p>
    <w:p w14:paraId="44DCD955" w14:textId="77777777" w:rsidR="009734D4" w:rsidRPr="009C4CEA" w:rsidRDefault="009734D4" w:rsidP="009734D4">
      <w:pPr>
        <w:pStyle w:val="Default"/>
        <w:rPr>
          <w:color w:val="auto"/>
        </w:rPr>
      </w:pPr>
    </w:p>
    <w:p w14:paraId="678A5A7B" w14:textId="42153411" w:rsidR="009734D4" w:rsidRDefault="009734D4" w:rsidP="009734D4">
      <w:pPr>
        <w:pStyle w:val="Default"/>
        <w:spacing w:after="240" w:line="480" w:lineRule="auto"/>
        <w:rPr>
          <w:color w:val="auto"/>
        </w:rPr>
      </w:pPr>
      <w:r w:rsidRPr="009C4CEA">
        <w:rPr>
          <w:rFonts w:eastAsia="Times New Roman"/>
          <w:color w:val="auto"/>
          <w:shd w:val="clear" w:color="auto" w:fill="FFFFFF"/>
        </w:rPr>
        <w:t xml:space="preserve">This retrospective study </w:t>
      </w:r>
      <w:r>
        <w:rPr>
          <w:rFonts w:eastAsia="Times New Roman"/>
          <w:color w:val="auto"/>
          <w:shd w:val="clear" w:color="auto" w:fill="FFFFFF"/>
        </w:rPr>
        <w:t xml:space="preserve">design </w:t>
      </w:r>
      <w:r w:rsidRPr="009C4CEA">
        <w:rPr>
          <w:rFonts w:eastAsia="Times New Roman"/>
          <w:color w:val="auto"/>
          <w:shd w:val="clear" w:color="auto" w:fill="FFFFFF"/>
        </w:rPr>
        <w:t xml:space="preserve">was approved by the Institutional Review Board and was compliant with the Health Insurance Portability and Accountability Act. The primary inclusion criteria for patients were as follows: (a) appearance of at least </w:t>
      </w:r>
      <w:r w:rsidRPr="009C4CEA">
        <w:rPr>
          <w:color w:val="auto"/>
        </w:rPr>
        <w:t>one metastatic neck lymph node measuring &gt;1cm</w:t>
      </w:r>
      <w:r w:rsidRPr="009C4CEA">
        <w:rPr>
          <w:color w:val="auto"/>
          <w:vertAlign w:val="superscript"/>
        </w:rPr>
        <w:t xml:space="preserve">3 </w:t>
      </w:r>
      <w:r w:rsidRPr="009C4CEA">
        <w:rPr>
          <w:color w:val="auto"/>
        </w:rPr>
        <w:t xml:space="preserve">on </w:t>
      </w:r>
      <w:r>
        <w:rPr>
          <w:color w:val="auto"/>
        </w:rPr>
        <w:t>computer tomography (</w:t>
      </w:r>
      <w:r w:rsidRPr="009C4CEA">
        <w:rPr>
          <w:color w:val="auto"/>
        </w:rPr>
        <w:t>CT</w:t>
      </w:r>
      <w:r>
        <w:rPr>
          <w:color w:val="auto"/>
        </w:rPr>
        <w:t>)</w:t>
      </w:r>
      <w:r w:rsidRPr="009C4CEA">
        <w:rPr>
          <w:color w:val="auto"/>
        </w:rPr>
        <w:t>/MRI scans at initial presentation (</w:t>
      </w:r>
      <w:r w:rsidRPr="009C4CEA">
        <w:rPr>
          <w:rFonts w:eastAsia="Times New Roman"/>
          <w:color w:val="auto"/>
          <w:shd w:val="clear" w:color="auto" w:fill="FFFFFF"/>
        </w:rPr>
        <w:t xml:space="preserve">b) </w:t>
      </w:r>
      <w:r>
        <w:rPr>
          <w:rFonts w:eastAsia="Times New Roman"/>
          <w:color w:val="auto"/>
          <w:shd w:val="clear" w:color="auto" w:fill="FFFFFF"/>
        </w:rPr>
        <w:t>biopsy</w:t>
      </w:r>
      <w:r w:rsidRPr="009C4CEA">
        <w:rPr>
          <w:rFonts w:eastAsia="Times New Roman"/>
          <w:color w:val="auto"/>
          <w:shd w:val="clear" w:color="auto" w:fill="FFFFFF"/>
        </w:rPr>
        <w:t xml:space="preserve"> confirmed </w:t>
      </w:r>
      <w:r w:rsidR="001559A6" w:rsidRPr="009C4CEA">
        <w:rPr>
          <w:rFonts w:eastAsia="Times New Roman"/>
          <w:color w:val="auto"/>
          <w:shd w:val="clear" w:color="auto" w:fill="FFFFFF"/>
        </w:rPr>
        <w:t xml:space="preserve">diagnosis </w:t>
      </w:r>
      <w:r w:rsidR="001559A6">
        <w:rPr>
          <w:rFonts w:eastAsia="Times New Roman"/>
          <w:color w:val="auto"/>
          <w:shd w:val="clear" w:color="auto" w:fill="FFFFFF"/>
        </w:rPr>
        <w:t>for</w:t>
      </w:r>
      <w:r>
        <w:rPr>
          <w:rFonts w:eastAsia="Times New Roman"/>
          <w:color w:val="auto"/>
          <w:shd w:val="clear" w:color="auto" w:fill="FFFFFF"/>
        </w:rPr>
        <w:t xml:space="preserve"> </w:t>
      </w:r>
      <w:r w:rsidRPr="009C4CEA">
        <w:rPr>
          <w:rFonts w:eastAsia="Times New Roman"/>
          <w:color w:val="auto"/>
          <w:shd w:val="clear" w:color="auto" w:fill="FFFFFF"/>
        </w:rPr>
        <w:t>lymph node metastasis (c) no history of prior treatment (d) absence of distant metastasis at the time of initial diagnosis as confirmed by whole-body CT and PET/CT scans. Based upon the inclusion criteria, a cohort of 72 newly diagnosed HNSCC patients were recruited</w:t>
      </w:r>
      <w:r w:rsidRPr="009C4CEA">
        <w:rPr>
          <w:color w:val="auto"/>
        </w:rPr>
        <w:t xml:space="preserve">. Each patient received appropriate therapy with an intent to cure </w:t>
      </w:r>
      <w:r w:rsidRPr="009C4CEA">
        <w:t>per the standard guidelines</w:t>
      </w:r>
      <w:r w:rsidRPr="009C4CEA">
        <w:rPr>
          <w:color w:val="auto"/>
        </w:rPr>
        <w:t xml:space="preserve">. The multimodality treatment included upfront neck dissection (n=3), concurrent CRT (n=46), or induction chemotherapy followed by CRT (n=23). </w:t>
      </w:r>
    </w:p>
    <w:p w14:paraId="09EC00DF" w14:textId="76E5F216" w:rsidR="008D2BDC" w:rsidRPr="00043E41" w:rsidRDefault="003429B0" w:rsidP="009734D4">
      <w:pPr>
        <w:pStyle w:val="Default"/>
        <w:spacing w:after="240" w:line="480" w:lineRule="auto"/>
        <w:rPr>
          <w:b/>
          <w:bCs/>
          <w:shd w:val="clear" w:color="auto" w:fill="FFFFFF"/>
        </w:rPr>
      </w:pPr>
      <w:r w:rsidRPr="006377EF">
        <w:rPr>
          <w:noProof/>
        </w:rPr>
        <mc:AlternateContent>
          <mc:Choice Requires="wps">
            <w:drawing>
              <wp:anchor distT="45720" distB="45720" distL="114300" distR="114300" simplePos="0" relativeHeight="251677696" behindDoc="0" locked="0" layoutInCell="1" allowOverlap="1" wp14:anchorId="5613DBBC" wp14:editId="503351BC">
                <wp:simplePos x="0" y="0"/>
                <wp:positionH relativeFrom="column">
                  <wp:posOffset>-692150</wp:posOffset>
                </wp:positionH>
                <wp:positionV relativeFrom="paragraph">
                  <wp:posOffset>20320</wp:posOffset>
                </wp:positionV>
                <wp:extent cx="488950" cy="1404620"/>
                <wp:effectExtent l="0" t="0" r="2540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09D3266D" w14:textId="7864BDE3" w:rsidR="00010351" w:rsidRDefault="00010351" w:rsidP="003429B0">
                            <w:r>
                              <w:t>R2.2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3DBBC" id="_x0000_s1036" type="#_x0000_t202" style="position:absolute;margin-left:-54.5pt;margin-top:1.6pt;width:38.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">
                <v:textbox style="mso-fit-shape-to-text:t">
                  <w:txbxContent>
                    <w:p w14:paraId="09D3266D" w14:textId="7864BDE3" w:rsidR="00010351" w:rsidRDefault="00010351" w:rsidP="003429B0">
                      <w:r>
                        <w:t>R2.2</w:t>
                      </w:r>
                    </w:p>
                  </w:txbxContent>
                </v:textbox>
                <w10:wrap type="square"/>
              </v:shape>
            </w:pict>
          </mc:Fallback>
        </mc:AlternateContent>
      </w:r>
      <w:r w:rsidR="008D2BDC" w:rsidRPr="00043E41">
        <w:rPr>
          <w:b/>
          <w:bCs/>
          <w:shd w:val="clear" w:color="auto" w:fill="FFFFFF"/>
        </w:rPr>
        <w:t>Determination of HPV Status</w:t>
      </w:r>
    </w:p>
    <w:p w14:paraId="427B41D9" w14:textId="6E92FB5D" w:rsidR="008D2BDC" w:rsidRPr="007C1FCB" w:rsidRDefault="008D2BDC" w:rsidP="009734D4">
      <w:pPr>
        <w:pStyle w:val="Default"/>
        <w:spacing w:after="240" w:line="480" w:lineRule="auto"/>
        <w:rPr>
          <w:color w:val="auto"/>
          <w:vertAlign w:val="superscript"/>
        </w:rPr>
      </w:pPr>
      <w:r w:rsidRPr="00043E41">
        <w:rPr>
          <w:b/>
          <w:bCs/>
          <w:shd w:val="clear" w:color="auto" w:fill="FFFFFF"/>
        </w:rPr>
        <w:t xml:space="preserve">HPV status was determined from tissue specimens by immunohistochemical evaluation of p16-expression using commercially available monoclonal antibody. Tissue samples were available from only 32 patients and these were divided into two groups [positive (n=21) or negative (n=11)] for p16-expression </w:t>
      </w:r>
      <w:r w:rsidR="00DA799E" w:rsidRPr="00043E41">
        <w:rPr>
          <w:b/>
          <w:bCs/>
          <w:shd w:val="clear" w:color="auto" w:fill="FFFFFF"/>
        </w:rPr>
        <w:t>as per the guidelines reported in an earlier study</w:t>
      </w:r>
      <w:r w:rsidRPr="008D2BDC">
        <w:rPr>
          <w:shd w:val="clear" w:color="auto" w:fill="FFFFFF"/>
        </w:rPr>
        <w:t>.</w:t>
      </w:r>
      <w:r w:rsidR="00B543B9">
        <w:rPr>
          <w:color w:val="auto"/>
          <w:vertAlign w:val="superscript"/>
        </w:rPr>
        <w:t>32</w:t>
      </w:r>
    </w:p>
    <w:p w14:paraId="41BE2143" w14:textId="77777777" w:rsidR="009734D4" w:rsidRPr="009C4CEA" w:rsidRDefault="009734D4" w:rsidP="009734D4">
      <w:pPr>
        <w:widowControl w:val="0"/>
        <w:overflowPunct w:val="0"/>
        <w:autoSpaceDE w:val="0"/>
        <w:autoSpaceDN w:val="0"/>
        <w:adjustRightInd w:val="0"/>
        <w:spacing w:after="240" w:line="480" w:lineRule="auto"/>
        <w:rPr>
          <w:rFonts w:ascii="Times New Roman" w:hAnsi="Times New Roman" w:cs="Times New Roman"/>
          <w:b/>
          <w:bCs/>
          <w:kern w:val="28"/>
          <w:sz w:val="24"/>
          <w:szCs w:val="24"/>
        </w:rPr>
      </w:pPr>
      <w:r w:rsidRPr="009C4CEA">
        <w:rPr>
          <w:rFonts w:ascii="Times New Roman" w:hAnsi="Times New Roman" w:cs="Times New Roman"/>
          <w:b/>
          <w:bCs/>
          <w:kern w:val="28"/>
          <w:sz w:val="24"/>
          <w:szCs w:val="24"/>
        </w:rPr>
        <w:t>Data Acquisition</w:t>
      </w:r>
    </w:p>
    <w:p w14:paraId="360ED57E" w14:textId="389FA115" w:rsidR="009734D4" w:rsidRPr="009C4CEA" w:rsidRDefault="009734D4" w:rsidP="009734D4">
      <w:pPr>
        <w:autoSpaceDE w:val="0"/>
        <w:autoSpaceDN w:val="0"/>
        <w:adjustRightInd w:val="0"/>
        <w:spacing w:after="240" w:line="480" w:lineRule="auto"/>
        <w:rPr>
          <w:rFonts w:ascii="Times New Roman" w:hAnsi="Times New Roman" w:cs="Times New Roman"/>
          <w:sz w:val="24"/>
          <w:szCs w:val="24"/>
        </w:rPr>
      </w:pPr>
      <w:r w:rsidRPr="009C4CEA">
        <w:rPr>
          <w:rFonts w:ascii="Times New Roman" w:hAnsi="Times New Roman" w:cs="Times New Roman"/>
          <w:sz w:val="24"/>
          <w:szCs w:val="24"/>
        </w:rPr>
        <w:t>All patients underwent MRI before surgery, radiation, or chemotherapy on 1.5T Sonata scanner (Siemens, Erlangen, Germany) (n=37) or on 3T Magnetom-Trio scanner (Siemens, Erlangen, Germany) (n=35). Structural imaging protocol on both MRI systems included axial T</w:t>
      </w:r>
      <w:r w:rsidRPr="009C4CEA">
        <w:rPr>
          <w:rFonts w:ascii="Times New Roman" w:hAnsi="Times New Roman" w:cs="Times New Roman"/>
          <w:sz w:val="24"/>
          <w:szCs w:val="24"/>
          <w:vertAlign w:val="subscript"/>
        </w:rPr>
        <w:t>2</w:t>
      </w:r>
      <w:r w:rsidRPr="009C4CEA">
        <w:rPr>
          <w:rFonts w:ascii="Times New Roman" w:hAnsi="Times New Roman" w:cs="Times New Roman"/>
          <w:sz w:val="24"/>
          <w:szCs w:val="24"/>
        </w:rPr>
        <w:t>-weighted and T</w:t>
      </w:r>
      <w:r w:rsidRPr="009C4CEA">
        <w:rPr>
          <w:rFonts w:ascii="Times New Roman" w:hAnsi="Times New Roman" w:cs="Times New Roman"/>
          <w:sz w:val="24"/>
          <w:szCs w:val="24"/>
          <w:vertAlign w:val="subscript"/>
        </w:rPr>
        <w:t>1</w:t>
      </w:r>
      <w:r w:rsidRPr="009C4CEA">
        <w:rPr>
          <w:rFonts w:ascii="Times New Roman" w:hAnsi="Times New Roman" w:cs="Times New Roman"/>
          <w:sz w:val="24"/>
          <w:szCs w:val="24"/>
        </w:rPr>
        <w:t xml:space="preserve">-weighted images </w:t>
      </w:r>
      <w:r w:rsidR="002752C9">
        <w:rPr>
          <w:rFonts w:ascii="Times New Roman" w:hAnsi="Times New Roman" w:cs="Times New Roman"/>
          <w:sz w:val="24"/>
          <w:szCs w:val="24"/>
        </w:rPr>
        <w:t xml:space="preserve">with and without contrast </w:t>
      </w:r>
      <w:r w:rsidR="002752C9" w:rsidRPr="00C035CB">
        <w:rPr>
          <w:rFonts w:ascii="Times New Roman" w:hAnsi="Times New Roman" w:cs="Times New Roman"/>
          <w:sz w:val="24"/>
          <w:szCs w:val="24"/>
        </w:rPr>
        <w:t xml:space="preserve">agent </w:t>
      </w:r>
      <w:r w:rsidR="00393CD3" w:rsidRPr="00C035CB">
        <w:rPr>
          <w:rFonts w:ascii="Times New Roman" w:hAnsi="Times New Roman" w:cs="Times New Roman"/>
          <w:sz w:val="24"/>
          <w:szCs w:val="24"/>
          <w:shd w:val="clear" w:color="auto" w:fill="FFFFFF"/>
        </w:rPr>
        <w:t>(Omniscan; Nycomed)</w:t>
      </w:r>
      <w:r w:rsidR="00393CD3" w:rsidRPr="00C035CB">
        <w:rPr>
          <w:rStyle w:val="apple-converted-space"/>
          <w:rFonts w:ascii="Times New Roman" w:hAnsi="Times New Roman" w:cs="Times New Roman"/>
          <w:sz w:val="24"/>
          <w:szCs w:val="24"/>
          <w:shd w:val="clear" w:color="auto" w:fill="FFFFFF"/>
        </w:rPr>
        <w:t> </w:t>
      </w:r>
      <w:r w:rsidRPr="00C035CB">
        <w:rPr>
          <w:rFonts w:ascii="Times New Roman" w:hAnsi="Times New Roman" w:cs="Times New Roman"/>
          <w:sz w:val="24"/>
          <w:szCs w:val="24"/>
        </w:rPr>
        <w:t xml:space="preserve">using </w:t>
      </w:r>
      <w:r w:rsidRPr="009C4CEA">
        <w:rPr>
          <w:rFonts w:ascii="Times New Roman" w:hAnsi="Times New Roman" w:cs="Times New Roman"/>
          <w:sz w:val="24"/>
          <w:szCs w:val="24"/>
        </w:rPr>
        <w:t>standard parameters. D</w:t>
      </w:r>
      <w:r>
        <w:rPr>
          <w:rFonts w:ascii="Times New Roman" w:hAnsi="Times New Roman" w:cs="Times New Roman"/>
          <w:sz w:val="24"/>
          <w:szCs w:val="24"/>
        </w:rPr>
        <w:t>iffusion weighted</w:t>
      </w:r>
      <w:r w:rsidRPr="009C4CEA">
        <w:rPr>
          <w:rFonts w:ascii="Times New Roman" w:hAnsi="Times New Roman" w:cs="Times New Roman"/>
          <w:sz w:val="24"/>
          <w:szCs w:val="24"/>
        </w:rPr>
        <w:t xml:space="preserve"> images were acquired in the axial orientation using a fat-suppressed pulsed spin-echo echo-planar imaging sequence (repetition-time (TR)/echo-time (TE)= 4000/89ms) with th</w:t>
      </w:r>
      <w:r w:rsidR="00DF7368">
        <w:rPr>
          <w:rFonts w:ascii="Times New Roman" w:hAnsi="Times New Roman" w:cs="Times New Roman"/>
          <w:sz w:val="24"/>
          <w:szCs w:val="24"/>
        </w:rPr>
        <w:t xml:space="preserve">ree b values </w:t>
      </w:r>
      <w:r w:rsidRPr="009C4CEA">
        <w:rPr>
          <w:rFonts w:ascii="Times New Roman" w:hAnsi="Times New Roman" w:cs="Times New Roman"/>
          <w:sz w:val="24"/>
          <w:szCs w:val="24"/>
        </w:rPr>
        <w:t>of 0, 500, and 1000s/mm</w:t>
      </w:r>
      <w:r w:rsidRPr="009C4CEA">
        <w:rPr>
          <w:rFonts w:ascii="Times New Roman" w:hAnsi="Times New Roman" w:cs="Times New Roman"/>
          <w:sz w:val="24"/>
          <w:szCs w:val="24"/>
          <w:vertAlign w:val="superscript"/>
        </w:rPr>
        <w:t>2</w:t>
      </w:r>
      <w:r w:rsidRPr="009C4CEA">
        <w:rPr>
          <w:rFonts w:ascii="Times New Roman" w:hAnsi="Times New Roman" w:cs="Times New Roman"/>
          <w:sz w:val="24"/>
          <w:szCs w:val="24"/>
        </w:rPr>
        <w:t xml:space="preserve"> to generate trace diffusion maps. Other sequence parameters were as follows: bandwidth=1500 Hz/pixel; </w:t>
      </w:r>
      <w:r w:rsidR="00DF7368">
        <w:rPr>
          <w:rFonts w:ascii="Times New Roman" w:hAnsi="Times New Roman" w:cs="Times New Roman"/>
          <w:sz w:val="24"/>
          <w:szCs w:val="24"/>
        </w:rPr>
        <w:t>field of view (</w:t>
      </w:r>
      <w:r w:rsidRPr="009C4CEA">
        <w:rPr>
          <w:rFonts w:ascii="Times New Roman" w:hAnsi="Times New Roman" w:cs="Times New Roman"/>
          <w:sz w:val="24"/>
          <w:szCs w:val="24"/>
        </w:rPr>
        <w:t>FOV</w:t>
      </w:r>
      <w:r w:rsidR="00DF7368">
        <w:rPr>
          <w:rFonts w:ascii="Times New Roman" w:hAnsi="Times New Roman" w:cs="Times New Roman"/>
          <w:sz w:val="24"/>
          <w:szCs w:val="24"/>
        </w:rPr>
        <w:t>)</w:t>
      </w:r>
      <w:r w:rsidRPr="009C4CEA">
        <w:rPr>
          <w:rFonts w:ascii="Times New Roman" w:hAnsi="Times New Roman" w:cs="Times New Roman"/>
          <w:sz w:val="24"/>
          <w:szCs w:val="24"/>
        </w:rPr>
        <w:t>=260×260mm</w:t>
      </w:r>
      <w:r w:rsidRPr="009C4CEA">
        <w:rPr>
          <w:rFonts w:ascii="Times New Roman" w:hAnsi="Times New Roman" w:cs="Times New Roman"/>
          <w:sz w:val="24"/>
          <w:szCs w:val="24"/>
          <w:vertAlign w:val="superscript"/>
        </w:rPr>
        <w:t>2</w:t>
      </w:r>
      <w:r w:rsidRPr="009C4CEA">
        <w:rPr>
          <w:rFonts w:ascii="Times New Roman" w:hAnsi="Times New Roman" w:cs="Times New Roman"/>
          <w:sz w:val="24"/>
          <w:szCs w:val="24"/>
        </w:rPr>
        <w:t>; matrix size=128×128; number of slices=8; slice thickness=5 mm; interslice gap=0mm; number of excitation (NEX)=4; and acquisition time=1minute 58 seconds.</w:t>
      </w:r>
    </w:p>
    <w:p w14:paraId="7221078E" w14:textId="6C6CE9E7" w:rsidR="009734D4" w:rsidRPr="0018591C" w:rsidRDefault="009734D4" w:rsidP="009734D4">
      <w:pPr>
        <w:widowControl w:val="0"/>
        <w:overflowPunct w:val="0"/>
        <w:autoSpaceDE w:val="0"/>
        <w:autoSpaceDN w:val="0"/>
        <w:adjustRightInd w:val="0"/>
        <w:spacing w:after="240" w:line="480" w:lineRule="auto"/>
        <w:rPr>
          <w:rFonts w:ascii="Times New Roman" w:hAnsi="Times New Roman" w:cs="Times New Roman"/>
          <w:sz w:val="24"/>
          <w:szCs w:val="24"/>
          <w:vertAlign w:val="superscript"/>
        </w:rPr>
      </w:pPr>
      <w:r w:rsidRPr="009C4CEA">
        <w:rPr>
          <w:rFonts w:ascii="Times New Roman" w:hAnsi="Times New Roman" w:cs="Times New Roman"/>
          <w:sz w:val="24"/>
          <w:szCs w:val="24"/>
        </w:rPr>
        <w:t>For quantification of pre-contrast T</w:t>
      </w:r>
      <w:r w:rsidRPr="009C4CEA">
        <w:rPr>
          <w:rFonts w:ascii="Times New Roman" w:hAnsi="Times New Roman" w:cs="Times New Roman"/>
          <w:sz w:val="24"/>
          <w:szCs w:val="24"/>
          <w:vertAlign w:val="subscript"/>
        </w:rPr>
        <w:t>1</w:t>
      </w:r>
      <w:r w:rsidRPr="009C4CEA">
        <w:rPr>
          <w:rFonts w:ascii="Times New Roman" w:hAnsi="Times New Roman" w:cs="Times New Roman"/>
          <w:sz w:val="24"/>
          <w:szCs w:val="24"/>
        </w:rPr>
        <w:t>, inversion-recovery prepared T</w:t>
      </w:r>
      <w:r w:rsidRPr="009C4CEA">
        <w:rPr>
          <w:rFonts w:ascii="Times New Roman" w:hAnsi="Times New Roman" w:cs="Times New Roman"/>
          <w:sz w:val="24"/>
          <w:szCs w:val="24"/>
          <w:vertAlign w:val="subscript"/>
        </w:rPr>
        <w:t>1</w:t>
      </w:r>
      <w:r w:rsidRPr="009C4CEA">
        <w:rPr>
          <w:rFonts w:ascii="Times New Roman" w:hAnsi="Times New Roman" w:cs="Times New Roman"/>
          <w:sz w:val="24"/>
          <w:szCs w:val="24"/>
        </w:rPr>
        <w:t>-weighted images were acquired using inversion times of 60, 200, 400, 800, and 1600ms prior to acquisition of DCE-MRI data. As described previously in detail,</w:t>
      </w:r>
      <w:r w:rsidRPr="0018591C">
        <w:rPr>
          <w:rFonts w:ascii="Times New Roman" w:hAnsi="Times New Roman" w:cs="Times New Roman"/>
          <w:sz w:val="24"/>
          <w:szCs w:val="24"/>
          <w:vertAlign w:val="superscript"/>
        </w:rPr>
        <w:t>1</w:t>
      </w:r>
      <w:r w:rsidR="003C7566">
        <w:rPr>
          <w:rFonts w:ascii="Times New Roman" w:hAnsi="Times New Roman" w:cs="Times New Roman"/>
          <w:sz w:val="24"/>
          <w:szCs w:val="24"/>
          <w:vertAlign w:val="superscript"/>
        </w:rPr>
        <w:t>9</w:t>
      </w:r>
      <w:r w:rsidRPr="009C4CEA">
        <w:rPr>
          <w:rFonts w:ascii="Times New Roman" w:hAnsi="Times New Roman" w:cs="Times New Roman"/>
          <w:sz w:val="24"/>
          <w:szCs w:val="24"/>
        </w:rPr>
        <w:t xml:space="preserve"> DCE-MRI was performed by using a rapid 3D-spoiled gradient-echo sequence, modified to acquire 8 angle-interleaved sub-aperture images from the full-echo radial data.</w:t>
      </w:r>
      <w:r w:rsidRPr="009C4CEA">
        <w:rPr>
          <w:rFonts w:ascii="Times New Roman" w:hAnsi="Times New Roman" w:cs="Times New Roman"/>
          <w:sz w:val="24"/>
          <w:szCs w:val="24"/>
          <w:vertAlign w:val="superscript"/>
        </w:rPr>
        <w:t xml:space="preserve"> </w:t>
      </w:r>
      <w:r w:rsidRPr="009C4CEA">
        <w:rPr>
          <w:rFonts w:ascii="Times New Roman" w:hAnsi="Times New Roman" w:cs="Times New Roman"/>
          <w:sz w:val="24"/>
          <w:szCs w:val="24"/>
        </w:rPr>
        <w:t>Imaging parameters were: TR/TE=5.0/4.2ms, 256 readout points/view</w:t>
      </w:r>
      <w:r>
        <w:rPr>
          <w:rFonts w:ascii="Times New Roman" w:hAnsi="Times New Roman" w:cs="Times New Roman"/>
          <w:sz w:val="24"/>
          <w:szCs w:val="24"/>
        </w:rPr>
        <w:t>s</w:t>
      </w:r>
      <w:r w:rsidRPr="009C4CEA">
        <w:rPr>
          <w:rFonts w:ascii="Times New Roman" w:hAnsi="Times New Roman" w:cs="Times New Roman"/>
          <w:sz w:val="24"/>
          <w:szCs w:val="24"/>
        </w:rPr>
        <w:t>, 256 views (32 views/sub-aperture, 8 sub-apertures), FOV=260×260mm</w:t>
      </w:r>
      <w:r w:rsidRPr="009C4CEA">
        <w:rPr>
          <w:rFonts w:ascii="Times New Roman" w:hAnsi="Times New Roman" w:cs="Times New Roman"/>
          <w:sz w:val="24"/>
          <w:szCs w:val="24"/>
          <w:vertAlign w:val="superscript"/>
        </w:rPr>
        <w:t>2</w:t>
      </w:r>
      <w:r w:rsidRPr="009C4CEA">
        <w:rPr>
          <w:rFonts w:ascii="Times New Roman" w:hAnsi="Times New Roman" w:cs="Times New Roman"/>
          <w:sz w:val="24"/>
          <w:szCs w:val="24"/>
        </w:rPr>
        <w:t xml:space="preserve">; number of slices=8; slice thickness=5mm. Fat saturation was applied once every 8 excitations. Spatial saturation was applied once every 32 excitations to minimize the flow effect while minimizing acquisition time. This scheme resulted in a temporal resolution of 2.5s for each sub-aperture image with full spatial resolution of 256×256 by using a dynamic </w:t>
      </w:r>
      <w:r w:rsidRPr="009C4CEA">
        <w:rPr>
          <w:rStyle w:val="Emphasis"/>
          <w:rFonts w:ascii="Times New Roman" w:hAnsi="Times New Roman" w:cs="Times New Roman"/>
          <w:sz w:val="24"/>
          <w:szCs w:val="24"/>
        </w:rPr>
        <w:t>k</w:t>
      </w:r>
      <w:r w:rsidRPr="009C4CEA">
        <w:rPr>
          <w:rFonts w:ascii="Times New Roman" w:hAnsi="Times New Roman" w:cs="Times New Roman"/>
          <w:sz w:val="24"/>
          <w:szCs w:val="24"/>
        </w:rPr>
        <w:t>-space-weighted image reconstruction contrast algorithm.</w:t>
      </w:r>
      <w:r w:rsidR="00B543B9">
        <w:rPr>
          <w:rFonts w:ascii="Times New Roman" w:hAnsi="Times New Roman" w:cs="Times New Roman"/>
          <w:sz w:val="24"/>
          <w:szCs w:val="24"/>
          <w:vertAlign w:val="superscript"/>
        </w:rPr>
        <w:t>33</w:t>
      </w:r>
    </w:p>
    <w:p w14:paraId="782BC90B" w14:textId="77777777" w:rsidR="004272CB" w:rsidRDefault="009734D4" w:rsidP="004272CB">
      <w:pPr>
        <w:spacing w:after="240" w:line="480" w:lineRule="auto"/>
        <w:rPr>
          <w:rFonts w:ascii="Times New Roman" w:hAnsi="Times New Roman" w:cs="Times New Roman"/>
          <w:b/>
          <w:bCs/>
          <w:kern w:val="28"/>
          <w:sz w:val="24"/>
          <w:szCs w:val="24"/>
        </w:rPr>
      </w:pPr>
      <w:r w:rsidRPr="009C4CEA">
        <w:rPr>
          <w:rFonts w:ascii="Times New Roman" w:hAnsi="Times New Roman" w:cs="Times New Roman"/>
          <w:b/>
          <w:bCs/>
          <w:kern w:val="28"/>
          <w:sz w:val="24"/>
          <w:szCs w:val="24"/>
        </w:rPr>
        <w:t>Image Processing</w:t>
      </w:r>
    </w:p>
    <w:p w14:paraId="42CCB1F1" w14:textId="10208D3C" w:rsidR="009734D4" w:rsidRPr="004272CB" w:rsidRDefault="009734D4" w:rsidP="004272CB">
      <w:pPr>
        <w:spacing w:after="120" w:line="480" w:lineRule="auto"/>
        <w:rPr>
          <w:rFonts w:ascii="Times New Roman" w:hAnsi="Times New Roman" w:cs="Times New Roman"/>
          <w:b/>
          <w:bCs/>
          <w:kern w:val="28"/>
          <w:sz w:val="24"/>
          <w:szCs w:val="24"/>
        </w:rPr>
      </w:pPr>
      <w:r w:rsidRPr="009C4CEA">
        <w:rPr>
          <w:rFonts w:ascii="Times New Roman" w:hAnsi="Times New Roman" w:cs="Times New Roman"/>
          <w:sz w:val="24"/>
          <w:szCs w:val="24"/>
        </w:rPr>
        <w:t>A motion-correction algorithm was used on the raw DWI and DCE-MRI data to correct for any in-plane rotational motion artifacts caused by voluntary and involuntary motion as described previously.</w:t>
      </w:r>
      <w:r w:rsidRPr="009936E6">
        <w:rPr>
          <w:rFonts w:ascii="Times New Roman" w:hAnsi="Times New Roman" w:cs="Times New Roman"/>
          <w:sz w:val="24"/>
          <w:szCs w:val="24"/>
          <w:vertAlign w:val="superscript"/>
        </w:rPr>
        <w:t>1</w:t>
      </w:r>
      <w:r w:rsidR="002811DD">
        <w:rPr>
          <w:rFonts w:ascii="Times New Roman" w:hAnsi="Times New Roman" w:cs="Times New Roman"/>
          <w:sz w:val="24"/>
          <w:szCs w:val="24"/>
          <w:vertAlign w:val="superscript"/>
        </w:rPr>
        <w:t>8</w:t>
      </w:r>
      <w:r w:rsidRPr="009936E6">
        <w:rPr>
          <w:rFonts w:ascii="Times New Roman" w:hAnsi="Times New Roman" w:cs="Times New Roman"/>
          <w:sz w:val="24"/>
          <w:szCs w:val="24"/>
          <w:vertAlign w:val="superscript"/>
        </w:rPr>
        <w:t>,1</w:t>
      </w:r>
      <w:r w:rsidR="002811DD">
        <w:rPr>
          <w:rFonts w:ascii="Times New Roman" w:hAnsi="Times New Roman" w:cs="Times New Roman"/>
          <w:sz w:val="24"/>
          <w:szCs w:val="24"/>
          <w:vertAlign w:val="superscript"/>
        </w:rPr>
        <w:t>9</w:t>
      </w:r>
      <w:r w:rsidR="001A4799">
        <w:rPr>
          <w:rFonts w:ascii="Times New Roman" w:hAnsi="Times New Roman" w:cs="Times New Roman"/>
          <w:sz w:val="24"/>
          <w:szCs w:val="24"/>
          <w:vertAlign w:val="superscript"/>
        </w:rPr>
        <w:t>,</w:t>
      </w:r>
      <w:r w:rsidR="002811DD">
        <w:rPr>
          <w:rFonts w:ascii="Times New Roman" w:hAnsi="Times New Roman" w:cs="Times New Roman"/>
          <w:sz w:val="24"/>
          <w:szCs w:val="24"/>
          <w:vertAlign w:val="superscript"/>
        </w:rPr>
        <w:t>21</w:t>
      </w:r>
      <w:r w:rsidRPr="009C4CEA">
        <w:rPr>
          <w:rFonts w:ascii="Times New Roman" w:hAnsi="Times New Roman" w:cs="Times New Roman"/>
          <w:sz w:val="24"/>
          <w:szCs w:val="24"/>
        </w:rPr>
        <w:t xml:space="preserve"> All images (T2, T1, post-contrast T1-weighted, DWI and DCE-MRI) were co-registered using a 2-step non-rigid image registration technique. Regions of interest (ROIs) were drawn on solid portion of the largest nodal mass using T2-weighted, T1-weighted, and post-contrast T1-weighted images. Care was taken to avoid necrotic/cystic or hemorrhagic parts as well as surrounding blood vessels on all imaging slices encompassing the metastatic node. Pixel-by-pixel ADC maps were computed by using a weighted linear least-squares fit method. Pharmacokinetic analysis of DCE-MRI data was performed for each voxel in the selected ROIs using </w:t>
      </w:r>
      <w:r w:rsidR="000B174A">
        <w:rPr>
          <w:rFonts w:ascii="Times New Roman" w:hAnsi="Times New Roman" w:cs="Times New Roman"/>
          <w:sz w:val="24"/>
          <w:szCs w:val="24"/>
        </w:rPr>
        <w:t>shutter speed model (</w:t>
      </w:r>
      <w:r w:rsidRPr="009C4CEA">
        <w:rPr>
          <w:rFonts w:ascii="Times New Roman" w:hAnsi="Times New Roman" w:cs="Times New Roman"/>
          <w:sz w:val="24"/>
          <w:szCs w:val="24"/>
        </w:rPr>
        <w:t>SSM</w:t>
      </w:r>
      <w:r w:rsidR="000B174A">
        <w:rPr>
          <w:rFonts w:ascii="Times New Roman" w:hAnsi="Times New Roman" w:cs="Times New Roman"/>
          <w:sz w:val="24"/>
          <w:szCs w:val="24"/>
        </w:rPr>
        <w:t>)</w:t>
      </w:r>
      <w:r w:rsidRPr="009C4CEA">
        <w:rPr>
          <w:rFonts w:ascii="Times New Roman" w:hAnsi="Times New Roman" w:cs="Times New Roman"/>
          <w:sz w:val="24"/>
          <w:szCs w:val="24"/>
        </w:rPr>
        <w:t>.</w:t>
      </w:r>
      <w:r w:rsidR="00942F90" w:rsidRPr="000B174A">
        <w:rPr>
          <w:rFonts w:ascii="Times New Roman" w:hAnsi="Times New Roman" w:cs="Times New Roman"/>
          <w:sz w:val="24"/>
          <w:szCs w:val="24"/>
          <w:vertAlign w:val="superscript"/>
        </w:rPr>
        <w:t>1</w:t>
      </w:r>
      <w:r w:rsidR="00942F90">
        <w:rPr>
          <w:rFonts w:ascii="Times New Roman" w:hAnsi="Times New Roman" w:cs="Times New Roman"/>
          <w:sz w:val="24"/>
          <w:szCs w:val="24"/>
          <w:vertAlign w:val="superscript"/>
        </w:rPr>
        <w:t>9</w:t>
      </w:r>
      <w:r w:rsidR="001A4799">
        <w:rPr>
          <w:rFonts w:ascii="Times New Roman" w:hAnsi="Times New Roman" w:cs="Times New Roman"/>
          <w:sz w:val="24"/>
          <w:szCs w:val="24"/>
          <w:vertAlign w:val="superscript"/>
        </w:rPr>
        <w:t>,</w:t>
      </w:r>
      <w:r w:rsidR="00942F90">
        <w:rPr>
          <w:rFonts w:ascii="Times New Roman" w:hAnsi="Times New Roman" w:cs="Times New Roman"/>
          <w:sz w:val="24"/>
          <w:szCs w:val="24"/>
          <w:vertAlign w:val="superscript"/>
        </w:rPr>
        <w:t>21</w:t>
      </w:r>
      <w:r w:rsidR="00942F90" w:rsidRPr="009C4CEA">
        <w:rPr>
          <w:rFonts w:ascii="Times New Roman" w:hAnsi="Times New Roman" w:cs="Times New Roman"/>
          <w:sz w:val="24"/>
          <w:szCs w:val="24"/>
        </w:rPr>
        <w:t xml:space="preserve"> </w:t>
      </w:r>
      <w:r w:rsidRPr="009C4CEA">
        <w:rPr>
          <w:rFonts w:ascii="Times New Roman" w:hAnsi="Times New Roman" w:cs="Times New Roman"/>
          <w:sz w:val="24"/>
          <w:szCs w:val="24"/>
        </w:rPr>
        <w:t xml:space="preserve">Median pretreatment ADC, </w:t>
      </w:r>
      <w:r w:rsidRPr="009C4CEA">
        <w:rPr>
          <w:rStyle w:val="Emphasis"/>
          <w:rFonts w:ascii="Times New Roman" w:hAnsi="Times New Roman" w:cs="Times New Roman"/>
          <w:sz w:val="24"/>
          <w:szCs w:val="24"/>
        </w:rPr>
        <w:t>τ</w:t>
      </w:r>
      <w:r w:rsidRPr="000C3022">
        <w:rPr>
          <w:rFonts w:ascii="Times New Roman" w:hAnsi="Times New Roman" w:cs="Times New Roman"/>
          <w:sz w:val="24"/>
          <w:szCs w:val="24"/>
          <w:vertAlign w:val="subscript"/>
        </w:rPr>
        <w:t>i</w:t>
      </w:r>
      <w:r w:rsidRPr="009C4CEA">
        <w:rPr>
          <w:rFonts w:ascii="Times New Roman" w:hAnsi="Times New Roman" w:cs="Times New Roman"/>
          <w:sz w:val="24"/>
          <w:szCs w:val="24"/>
        </w:rPr>
        <w:t xml:space="preserve"> and </w:t>
      </w:r>
      <w:r w:rsidRPr="009C4CEA">
        <w:rPr>
          <w:rStyle w:val="Emphasis"/>
          <w:rFonts w:ascii="Times New Roman" w:hAnsi="Times New Roman" w:cs="Times New Roman"/>
          <w:sz w:val="24"/>
          <w:szCs w:val="24"/>
        </w:rPr>
        <w:t>K</w:t>
      </w:r>
      <w:r w:rsidRPr="009C4CEA">
        <w:rPr>
          <w:rFonts w:ascii="Times New Roman" w:hAnsi="Times New Roman" w:cs="Times New Roman"/>
          <w:sz w:val="24"/>
          <w:szCs w:val="24"/>
          <w:vertAlign w:val="superscript"/>
        </w:rPr>
        <w:t>trans</w:t>
      </w:r>
      <w:r w:rsidRPr="009C4CEA">
        <w:rPr>
          <w:rFonts w:ascii="Times New Roman" w:hAnsi="Times New Roman" w:cs="Times New Roman"/>
          <w:sz w:val="24"/>
          <w:szCs w:val="24"/>
        </w:rPr>
        <w:t xml:space="preserve"> were computed from each patient using only the central 4 slices to avoid erroneous results from wrap-around artifacts in the edge slices.</w:t>
      </w:r>
    </w:p>
    <w:p w14:paraId="41D349A3" w14:textId="77777777" w:rsidR="009734D4" w:rsidRPr="009C4CEA" w:rsidRDefault="009734D4" w:rsidP="009734D4">
      <w:pPr>
        <w:spacing w:after="240" w:line="480" w:lineRule="auto"/>
        <w:rPr>
          <w:rFonts w:ascii="Times New Roman" w:hAnsi="Times New Roman" w:cs="Times New Roman"/>
          <w:b/>
          <w:sz w:val="24"/>
          <w:szCs w:val="24"/>
        </w:rPr>
      </w:pPr>
      <w:r w:rsidRPr="009C4CEA">
        <w:rPr>
          <w:rFonts w:ascii="Times New Roman" w:hAnsi="Times New Roman" w:cs="Times New Roman"/>
          <w:b/>
          <w:sz w:val="24"/>
          <w:szCs w:val="24"/>
        </w:rPr>
        <w:t>Data Analysis</w:t>
      </w:r>
    </w:p>
    <w:p w14:paraId="682161B6" w14:textId="3B15025E" w:rsidR="00C21972" w:rsidRDefault="00BA172D" w:rsidP="00C21972">
      <w:pPr>
        <w:shd w:val="clear" w:color="auto" w:fill="FFFFFF"/>
        <w:spacing w:after="0" w:line="480" w:lineRule="auto"/>
        <w:rPr>
          <w:rFonts w:ascii="Times New Roman" w:eastAsia="Times New Roman" w:hAnsi="Times New Roman" w:cs="Times New Roman"/>
          <w:sz w:val="24"/>
          <w:szCs w:val="24"/>
          <w:shd w:val="clear" w:color="auto" w:fill="FFFFFF"/>
        </w:rPr>
      </w:pPr>
      <w:r w:rsidRPr="006377EF">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25C5B1B3" wp14:editId="30089C21">
                <wp:simplePos x="0" y="0"/>
                <wp:positionH relativeFrom="column">
                  <wp:posOffset>-781050</wp:posOffset>
                </wp:positionH>
                <wp:positionV relativeFrom="paragraph">
                  <wp:posOffset>706120</wp:posOffset>
                </wp:positionV>
                <wp:extent cx="488950" cy="1404620"/>
                <wp:effectExtent l="0" t="0" r="254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0DD10526" w14:textId="7FB03DFB" w:rsidR="00010351" w:rsidRDefault="00010351" w:rsidP="00BA172D">
                            <w:r>
                              <w:t>R2.2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5B1B3" id="_x0000_s1037" type="#_x0000_t202" style="position:absolute;margin-left:-61.5pt;margin-top:55.6pt;width:38.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">
                <v:textbox style="mso-fit-shape-to-text:t">
                  <w:txbxContent>
                    <w:p w14:paraId="0DD10526" w14:textId="7FB03DFB" w:rsidR="00010351" w:rsidRDefault="00010351" w:rsidP="00BA172D">
                      <w:r>
                        <w:t>R2.2</w:t>
                      </w:r>
                    </w:p>
                  </w:txbxContent>
                </v:textbox>
                <w10:wrap type="square"/>
              </v:shape>
            </w:pict>
          </mc:Fallback>
        </mc:AlternateContent>
      </w:r>
      <w:r w:rsidR="009734D4" w:rsidRPr="009C4CEA">
        <w:rPr>
          <w:rFonts w:ascii="Times New Roman" w:hAnsi="Times New Roman" w:cs="Times New Roman"/>
          <w:sz w:val="24"/>
          <w:szCs w:val="24"/>
        </w:rPr>
        <w:t>Three patients who underwent upfront neck dissection and 13 patients who either had corrupted MRI data or insufficient follow-up clinical data were excluded from the study. Final data analysis was performed from the remaining 56 patients. The clinical</w:t>
      </w:r>
      <w:r w:rsidR="008C13FF">
        <w:rPr>
          <w:rFonts w:ascii="Times New Roman" w:hAnsi="Times New Roman" w:cs="Times New Roman"/>
          <w:sz w:val="24"/>
          <w:szCs w:val="24"/>
        </w:rPr>
        <w:t xml:space="preserve">, </w:t>
      </w:r>
      <w:r w:rsidR="008C13FF" w:rsidRPr="00043E41">
        <w:rPr>
          <w:rFonts w:ascii="Times New Roman" w:hAnsi="Times New Roman" w:cs="Times New Roman"/>
          <w:b/>
          <w:bCs/>
          <w:sz w:val="24"/>
          <w:szCs w:val="24"/>
        </w:rPr>
        <w:t xml:space="preserve">histopathological and immunohistochemical </w:t>
      </w:r>
      <w:r w:rsidR="009734D4" w:rsidRPr="009C4CEA">
        <w:rPr>
          <w:rFonts w:ascii="Times New Roman" w:hAnsi="Times New Roman" w:cs="Times New Roman"/>
          <w:sz w:val="24"/>
          <w:szCs w:val="24"/>
        </w:rPr>
        <w:t xml:space="preserve">characteristics from these 56 patients at the time of initial presentation is summarized in </w:t>
      </w:r>
      <w:r w:rsidR="009734D4" w:rsidRPr="009C4CEA">
        <w:rPr>
          <w:rFonts w:ascii="Times New Roman" w:hAnsi="Times New Roman" w:cs="Times New Roman"/>
          <w:b/>
          <w:sz w:val="24"/>
          <w:szCs w:val="24"/>
        </w:rPr>
        <w:t>Table 1</w:t>
      </w:r>
      <w:r w:rsidR="009734D4" w:rsidRPr="009C4CEA">
        <w:rPr>
          <w:rFonts w:ascii="Times New Roman" w:hAnsi="Times New Roman" w:cs="Times New Roman"/>
          <w:sz w:val="24"/>
          <w:szCs w:val="24"/>
        </w:rPr>
        <w:t xml:space="preserve">. CT chest and whole body FDG-PET scans were used to evaluate the occurrence of distant metastases during a follow-up period of 14 years. Of </w:t>
      </w:r>
      <w:r w:rsidR="009734D4">
        <w:rPr>
          <w:rFonts w:ascii="Times New Roman" w:hAnsi="Times New Roman" w:cs="Times New Roman"/>
          <w:sz w:val="24"/>
          <w:szCs w:val="24"/>
        </w:rPr>
        <w:t>these</w:t>
      </w:r>
      <w:r w:rsidR="009734D4" w:rsidRPr="009C4CEA">
        <w:rPr>
          <w:rFonts w:ascii="Times New Roman" w:hAnsi="Times New Roman" w:cs="Times New Roman"/>
          <w:sz w:val="24"/>
          <w:szCs w:val="24"/>
        </w:rPr>
        <w:t xml:space="preserve"> 56 patients, distant metastases were observed in 12 patients. In four of these 12 patients, distant metastases were found in two organs. The most common site of distant metastases was lung (n=10) followed by bone (n=3), brain (n=2) and liver (n=1). </w:t>
      </w:r>
      <w:r w:rsidR="009734D4">
        <w:rPr>
          <w:rFonts w:ascii="Times New Roman" w:hAnsi="Times New Roman" w:cs="Times New Roman"/>
          <w:sz w:val="24"/>
          <w:szCs w:val="24"/>
        </w:rPr>
        <w:t>Based on the follow</w:t>
      </w:r>
      <w:r w:rsidR="00EC2F06">
        <w:rPr>
          <w:rFonts w:ascii="Times New Roman" w:hAnsi="Times New Roman" w:cs="Times New Roman"/>
          <w:sz w:val="24"/>
          <w:szCs w:val="24"/>
        </w:rPr>
        <w:t>-</w:t>
      </w:r>
      <w:r w:rsidR="009734D4">
        <w:rPr>
          <w:rFonts w:ascii="Times New Roman" w:hAnsi="Times New Roman" w:cs="Times New Roman"/>
          <w:sz w:val="24"/>
          <w:szCs w:val="24"/>
        </w:rPr>
        <w:t>up scans, t</w:t>
      </w:r>
      <w:r w:rsidR="009734D4" w:rsidRPr="009C4CEA">
        <w:rPr>
          <w:rFonts w:ascii="Times New Roman" w:hAnsi="Times New Roman" w:cs="Times New Roman"/>
          <w:sz w:val="24"/>
          <w:szCs w:val="24"/>
        </w:rPr>
        <w:t>he patients were divided into two groups [patients with distant metastases (n=12) and patients withou</w:t>
      </w:r>
      <w:r w:rsidR="009734D4">
        <w:rPr>
          <w:rFonts w:ascii="Times New Roman" w:hAnsi="Times New Roman" w:cs="Times New Roman"/>
          <w:sz w:val="24"/>
          <w:szCs w:val="24"/>
        </w:rPr>
        <w:t xml:space="preserve">t distant metastases (n=44)]. </w:t>
      </w:r>
      <w:r w:rsidR="009734D4" w:rsidRPr="009C4CEA">
        <w:rPr>
          <w:rFonts w:ascii="Times New Roman" w:hAnsi="Times New Roman" w:cs="Times New Roman"/>
          <w:sz w:val="24"/>
          <w:szCs w:val="24"/>
        </w:rPr>
        <w:t xml:space="preserve">Mann-Whitney </w:t>
      </w:r>
      <w:r w:rsidR="009734D4" w:rsidRPr="009C4CEA">
        <w:rPr>
          <w:rFonts w:ascii="Times New Roman" w:hAnsi="Times New Roman" w:cs="Times New Roman"/>
          <w:i/>
          <w:sz w:val="24"/>
          <w:szCs w:val="24"/>
        </w:rPr>
        <w:t>U</w:t>
      </w:r>
      <w:r w:rsidR="009734D4" w:rsidRPr="009C4CEA">
        <w:rPr>
          <w:rFonts w:ascii="Times New Roman" w:hAnsi="Times New Roman" w:cs="Times New Roman"/>
          <w:sz w:val="24"/>
          <w:szCs w:val="24"/>
        </w:rPr>
        <w:t xml:space="preserve"> test</w:t>
      </w:r>
      <w:r w:rsidR="009734D4">
        <w:rPr>
          <w:rFonts w:ascii="Times New Roman" w:hAnsi="Times New Roman" w:cs="Times New Roman"/>
          <w:sz w:val="24"/>
          <w:szCs w:val="24"/>
        </w:rPr>
        <w:t>s were</w:t>
      </w:r>
      <w:r w:rsidR="009734D4" w:rsidRPr="009C4CEA">
        <w:rPr>
          <w:rFonts w:ascii="Times New Roman" w:hAnsi="Times New Roman" w:cs="Times New Roman"/>
          <w:sz w:val="24"/>
          <w:szCs w:val="24"/>
        </w:rPr>
        <w:t xml:space="preserve"> </w:t>
      </w:r>
      <w:r w:rsidR="009734D4" w:rsidRPr="009C4CEA">
        <w:rPr>
          <w:rFonts w:ascii="Times New Roman" w:eastAsia="Times New Roman" w:hAnsi="Times New Roman" w:cs="Times New Roman"/>
          <w:sz w:val="24"/>
          <w:szCs w:val="24"/>
          <w:shd w:val="clear" w:color="auto" w:fill="FFFFFF"/>
        </w:rPr>
        <w:t xml:space="preserve">performed </w:t>
      </w:r>
      <w:r w:rsidR="009734D4">
        <w:rPr>
          <w:rFonts w:ascii="Times New Roman" w:eastAsia="Times New Roman" w:hAnsi="Times New Roman" w:cs="Times New Roman"/>
          <w:sz w:val="24"/>
          <w:szCs w:val="24"/>
          <w:shd w:val="clear" w:color="auto" w:fill="FFFFFF"/>
        </w:rPr>
        <w:t xml:space="preserve">on the baseline diagnostic MRI scans </w:t>
      </w:r>
      <w:r w:rsidR="009734D4" w:rsidRPr="009C4CEA">
        <w:rPr>
          <w:rFonts w:ascii="Times New Roman" w:eastAsia="Times New Roman" w:hAnsi="Times New Roman" w:cs="Times New Roman"/>
          <w:sz w:val="24"/>
          <w:szCs w:val="24"/>
          <w:shd w:val="clear" w:color="auto" w:fill="FFFFFF"/>
        </w:rPr>
        <w:t xml:space="preserve">to </w:t>
      </w:r>
      <w:r w:rsidR="009734D4">
        <w:rPr>
          <w:rFonts w:ascii="Times New Roman" w:eastAsia="Times New Roman" w:hAnsi="Times New Roman" w:cs="Times New Roman"/>
          <w:sz w:val="24"/>
          <w:szCs w:val="24"/>
          <w:shd w:val="clear" w:color="auto" w:fill="FFFFFF"/>
        </w:rPr>
        <w:t>evaluate</w:t>
      </w:r>
      <w:r w:rsidR="009734D4" w:rsidRPr="009C4CEA">
        <w:rPr>
          <w:rFonts w:ascii="Times New Roman" w:eastAsia="Times New Roman" w:hAnsi="Times New Roman" w:cs="Times New Roman"/>
          <w:sz w:val="24"/>
          <w:szCs w:val="24"/>
          <w:shd w:val="clear" w:color="auto" w:fill="FFFFFF"/>
        </w:rPr>
        <w:t xml:space="preserve"> differences in median values of ADC, </w:t>
      </w:r>
      <w:r w:rsidR="009734D4" w:rsidRPr="009C4CEA">
        <w:rPr>
          <w:rStyle w:val="Emphasis"/>
          <w:rFonts w:ascii="Times New Roman" w:hAnsi="Times New Roman" w:cs="Times New Roman"/>
          <w:sz w:val="24"/>
          <w:szCs w:val="24"/>
        </w:rPr>
        <w:t>K</w:t>
      </w:r>
      <w:r w:rsidR="009734D4" w:rsidRPr="009C4CEA">
        <w:rPr>
          <w:rFonts w:ascii="Times New Roman" w:hAnsi="Times New Roman" w:cs="Times New Roman"/>
          <w:sz w:val="24"/>
          <w:szCs w:val="24"/>
          <w:vertAlign w:val="superscript"/>
        </w:rPr>
        <w:t>trans</w:t>
      </w:r>
      <w:r w:rsidR="009734D4" w:rsidRPr="009C4CEA">
        <w:rPr>
          <w:rFonts w:ascii="Times New Roman" w:eastAsia="Times New Roman" w:hAnsi="Times New Roman" w:cs="Times New Roman"/>
          <w:sz w:val="24"/>
          <w:szCs w:val="24"/>
          <w:shd w:val="clear" w:color="auto" w:fill="FFFFFF"/>
        </w:rPr>
        <w:t xml:space="preserve">, </w:t>
      </w:r>
      <w:r w:rsidR="009734D4" w:rsidRPr="009C4CEA">
        <w:rPr>
          <w:rStyle w:val="Emphasis"/>
          <w:rFonts w:ascii="Times New Roman" w:hAnsi="Times New Roman" w:cs="Times New Roman"/>
          <w:sz w:val="24"/>
          <w:szCs w:val="24"/>
        </w:rPr>
        <w:t>τ</w:t>
      </w:r>
      <w:r w:rsidR="009734D4" w:rsidRPr="009C4CEA">
        <w:rPr>
          <w:rFonts w:ascii="Times New Roman" w:hAnsi="Times New Roman" w:cs="Times New Roman"/>
          <w:sz w:val="24"/>
          <w:szCs w:val="24"/>
          <w:vertAlign w:val="subscript"/>
        </w:rPr>
        <w:t>i</w:t>
      </w:r>
      <w:r w:rsidR="009734D4" w:rsidRPr="009C4CEA">
        <w:rPr>
          <w:rFonts w:ascii="Times New Roman" w:eastAsia="Times New Roman" w:hAnsi="Times New Roman" w:cs="Times New Roman"/>
          <w:sz w:val="24"/>
          <w:szCs w:val="24"/>
          <w:shd w:val="clear" w:color="auto" w:fill="FFFFFF"/>
        </w:rPr>
        <w:t xml:space="preserve"> and </w:t>
      </w:r>
      <w:r w:rsidR="009734D4">
        <w:rPr>
          <w:rFonts w:ascii="Times New Roman" w:eastAsia="Times New Roman" w:hAnsi="Times New Roman" w:cs="Times New Roman"/>
          <w:sz w:val="24"/>
          <w:szCs w:val="24"/>
          <w:shd w:val="clear" w:color="auto" w:fill="FFFFFF"/>
        </w:rPr>
        <w:t xml:space="preserve">nodal </w:t>
      </w:r>
      <w:r w:rsidR="009734D4" w:rsidRPr="009C4CEA">
        <w:rPr>
          <w:rFonts w:ascii="Times New Roman" w:eastAsia="Times New Roman" w:hAnsi="Times New Roman" w:cs="Times New Roman"/>
          <w:sz w:val="24"/>
          <w:szCs w:val="24"/>
          <w:shd w:val="clear" w:color="auto" w:fill="FFFFFF"/>
        </w:rPr>
        <w:t xml:space="preserve">volume between </w:t>
      </w:r>
      <w:r w:rsidR="00723235" w:rsidRPr="00BA172D">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16238C14" wp14:editId="7F81F268">
                <wp:simplePos x="0" y="0"/>
                <wp:positionH relativeFrom="column">
                  <wp:posOffset>-749300</wp:posOffset>
                </wp:positionH>
                <wp:positionV relativeFrom="paragraph">
                  <wp:posOffset>2432050</wp:posOffset>
                </wp:positionV>
                <wp:extent cx="49530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solidFill>
                            <a:srgbClr val="000000"/>
                          </a:solidFill>
                          <a:miter lim="800000"/>
                          <a:headEnd/>
                          <a:tailEnd/>
                        </a:ln>
                      </wps:spPr>
                      <wps:txbx>
                        <w:txbxContent>
                          <w:p w14:paraId="642A1126" w14:textId="0ABD57F9" w:rsidR="00010351" w:rsidRDefault="00010351">
                            <w:r>
                              <w:t>R2.3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38C14" id="_x0000_s1038" type="#_x0000_t202" style="position:absolute;margin-left:-59pt;margin-top:191.5pt;width:39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">
                <v:textbox style="mso-fit-shape-to-text:t">
                  <w:txbxContent>
                    <w:p w14:paraId="642A1126" w14:textId="0ABD57F9" w:rsidR="00010351" w:rsidRDefault="00010351">
                      <w:r>
                        <w:t>R2.3</w:t>
                      </w:r>
                    </w:p>
                  </w:txbxContent>
                </v:textbox>
                <w10:wrap type="square"/>
              </v:shape>
            </w:pict>
          </mc:Fallback>
        </mc:AlternateContent>
      </w:r>
      <w:r w:rsidR="009734D4">
        <w:rPr>
          <w:rFonts w:ascii="Times New Roman" w:eastAsia="Times New Roman" w:hAnsi="Times New Roman" w:cs="Times New Roman"/>
          <w:sz w:val="24"/>
          <w:szCs w:val="24"/>
          <w:shd w:val="clear" w:color="auto" w:fill="FFFFFF"/>
        </w:rPr>
        <w:t xml:space="preserve">these </w:t>
      </w:r>
      <w:r w:rsidR="009734D4" w:rsidRPr="009C4CEA">
        <w:rPr>
          <w:rFonts w:ascii="Times New Roman" w:eastAsia="Times New Roman" w:hAnsi="Times New Roman" w:cs="Times New Roman"/>
          <w:sz w:val="24"/>
          <w:szCs w:val="24"/>
          <w:shd w:val="clear" w:color="auto" w:fill="FFFFFF"/>
        </w:rPr>
        <w:t xml:space="preserve">two groups. </w:t>
      </w:r>
      <w:r w:rsidR="0052404D" w:rsidRPr="00732123">
        <w:rPr>
          <w:rFonts w:ascii="Times New Roman" w:eastAsia="Times New Roman" w:hAnsi="Times New Roman" w:cs="Times New Roman"/>
          <w:b/>
          <w:bCs/>
          <w:color w:val="000000"/>
          <w:sz w:val="24"/>
          <w:szCs w:val="24"/>
          <w:bdr w:val="none" w:sz="0" w:space="0" w:color="auto" w:frame="1"/>
        </w:rPr>
        <w:t>For categorical variables [</w:t>
      </w:r>
      <w:r w:rsidR="003351E4" w:rsidRPr="00732123">
        <w:rPr>
          <w:rFonts w:ascii="Times New Roman" w:eastAsia="Times New Roman" w:hAnsi="Times New Roman" w:cs="Times New Roman"/>
          <w:b/>
          <w:bCs/>
          <w:color w:val="000000"/>
          <w:sz w:val="24"/>
          <w:szCs w:val="24"/>
          <w:bdr w:val="none" w:sz="0" w:space="0" w:color="auto" w:frame="1"/>
        </w:rPr>
        <w:t xml:space="preserve">HPV status: </w:t>
      </w:r>
      <w:r w:rsidR="00045512" w:rsidRPr="00732123">
        <w:rPr>
          <w:rFonts w:ascii="Times New Roman" w:eastAsia="Times New Roman" w:hAnsi="Times New Roman" w:cs="Times New Roman"/>
          <w:b/>
          <w:bCs/>
          <w:color w:val="000000"/>
          <w:sz w:val="24"/>
          <w:szCs w:val="24"/>
          <w:bdr w:val="none" w:sz="0" w:space="0" w:color="auto" w:frame="1"/>
        </w:rPr>
        <w:t>HPV positive and HPV negative HNSCCs;</w:t>
      </w:r>
      <w:r w:rsidR="003351E4" w:rsidRPr="00732123">
        <w:rPr>
          <w:rFonts w:ascii="Times New Roman" w:eastAsia="Times New Roman" w:hAnsi="Times New Roman" w:cs="Times New Roman"/>
          <w:b/>
          <w:bCs/>
          <w:color w:val="000000"/>
          <w:sz w:val="24"/>
          <w:szCs w:val="24"/>
          <w:bdr w:val="none" w:sz="0" w:space="0" w:color="auto" w:frame="1"/>
        </w:rPr>
        <w:t xml:space="preserve"> </w:t>
      </w:r>
      <w:r w:rsidR="00942F90" w:rsidRPr="00732123">
        <w:rPr>
          <w:rFonts w:ascii="Times New Roman" w:eastAsia="Times New Roman" w:hAnsi="Times New Roman" w:cs="Times New Roman"/>
          <w:b/>
          <w:bCs/>
          <w:color w:val="000000"/>
          <w:sz w:val="24"/>
          <w:szCs w:val="24"/>
          <w:bdr w:val="none" w:sz="0" w:space="0" w:color="auto" w:frame="1"/>
        </w:rPr>
        <w:t>differentiation</w:t>
      </w:r>
      <w:r w:rsidR="003351E4" w:rsidRPr="00732123">
        <w:rPr>
          <w:rFonts w:ascii="Times New Roman" w:eastAsia="Times New Roman" w:hAnsi="Times New Roman" w:cs="Times New Roman"/>
          <w:b/>
          <w:bCs/>
          <w:color w:val="000000"/>
          <w:sz w:val="24"/>
          <w:szCs w:val="24"/>
          <w:bdr w:val="none" w:sz="0" w:space="0" w:color="auto" w:frame="1"/>
        </w:rPr>
        <w:t xml:space="preserve"> </w:t>
      </w:r>
      <w:r w:rsidR="0052404D" w:rsidRPr="00732123">
        <w:rPr>
          <w:rFonts w:ascii="Times New Roman" w:eastAsia="Times New Roman" w:hAnsi="Times New Roman" w:cs="Times New Roman"/>
          <w:b/>
          <w:bCs/>
          <w:color w:val="000000"/>
          <w:sz w:val="24"/>
          <w:szCs w:val="24"/>
          <w:bdr w:val="none" w:sz="0" w:space="0" w:color="auto" w:frame="1"/>
        </w:rPr>
        <w:t>grades: moderately differentiated (</w:t>
      </w:r>
      <w:r w:rsidR="00265DDA" w:rsidRPr="00732123">
        <w:rPr>
          <w:rFonts w:ascii="Times New Roman" w:eastAsia="Times New Roman" w:hAnsi="Times New Roman" w:cs="Times New Roman"/>
          <w:b/>
          <w:bCs/>
          <w:color w:val="000000"/>
          <w:sz w:val="24"/>
          <w:szCs w:val="24"/>
          <w:bdr w:val="none" w:sz="0" w:space="0" w:color="auto" w:frame="1"/>
        </w:rPr>
        <w:t>MD</w:t>
      </w:r>
      <w:r w:rsidR="0052404D" w:rsidRPr="00732123">
        <w:rPr>
          <w:rFonts w:ascii="Times New Roman" w:eastAsia="Times New Roman" w:hAnsi="Times New Roman" w:cs="Times New Roman"/>
          <w:b/>
          <w:bCs/>
          <w:color w:val="000000"/>
          <w:sz w:val="24"/>
          <w:szCs w:val="24"/>
          <w:bdr w:val="none" w:sz="0" w:space="0" w:color="auto" w:frame="1"/>
        </w:rPr>
        <w:t>) and poorly differentiated (</w:t>
      </w:r>
      <w:r w:rsidR="00265DDA" w:rsidRPr="00732123">
        <w:rPr>
          <w:rFonts w:ascii="Times New Roman" w:eastAsia="Times New Roman" w:hAnsi="Times New Roman" w:cs="Times New Roman"/>
          <w:b/>
          <w:bCs/>
          <w:color w:val="000000"/>
          <w:sz w:val="24"/>
          <w:szCs w:val="24"/>
          <w:bdr w:val="none" w:sz="0" w:space="0" w:color="auto" w:frame="1"/>
        </w:rPr>
        <w:t>PD</w:t>
      </w:r>
      <w:r w:rsidR="0052404D" w:rsidRPr="00732123">
        <w:rPr>
          <w:rFonts w:ascii="Times New Roman" w:eastAsia="Times New Roman" w:hAnsi="Times New Roman" w:cs="Times New Roman"/>
          <w:b/>
          <w:bCs/>
          <w:color w:val="000000"/>
          <w:sz w:val="24"/>
          <w:szCs w:val="24"/>
          <w:bdr w:val="none" w:sz="0" w:space="0" w:color="auto" w:frame="1"/>
        </w:rPr>
        <w:t>)</w:t>
      </w:r>
      <w:r w:rsidR="00045512" w:rsidRPr="00732123">
        <w:rPr>
          <w:rFonts w:ascii="Times New Roman" w:eastAsia="Times New Roman" w:hAnsi="Times New Roman" w:cs="Times New Roman"/>
          <w:b/>
          <w:bCs/>
          <w:color w:val="000000"/>
          <w:sz w:val="24"/>
          <w:szCs w:val="24"/>
          <w:bdr w:val="none" w:sz="0" w:space="0" w:color="auto" w:frame="1"/>
        </w:rPr>
        <w:t xml:space="preserve"> HNSCCs;</w:t>
      </w:r>
      <w:r w:rsidR="0052404D" w:rsidRPr="00732123">
        <w:rPr>
          <w:rFonts w:ascii="Times New Roman" w:eastAsia="Times New Roman" w:hAnsi="Times New Roman" w:cs="Times New Roman"/>
          <w:b/>
          <w:bCs/>
          <w:color w:val="000000"/>
          <w:sz w:val="24"/>
          <w:szCs w:val="24"/>
          <w:bdr w:val="none" w:sz="0" w:space="0" w:color="auto" w:frame="1"/>
        </w:rPr>
        <w:t xml:space="preserve"> </w:t>
      </w:r>
      <w:r w:rsidR="00045512" w:rsidRPr="00732123">
        <w:rPr>
          <w:rFonts w:ascii="Times New Roman" w:eastAsia="Times New Roman" w:hAnsi="Times New Roman" w:cs="Times New Roman"/>
          <w:b/>
          <w:bCs/>
          <w:color w:val="000000"/>
          <w:sz w:val="24"/>
          <w:szCs w:val="24"/>
          <w:bdr w:val="none" w:sz="0" w:space="0" w:color="auto" w:frame="1"/>
        </w:rPr>
        <w:t xml:space="preserve">nodal </w:t>
      </w:r>
      <w:r w:rsidR="003351E4" w:rsidRPr="00732123">
        <w:rPr>
          <w:rFonts w:ascii="Times New Roman" w:eastAsia="Times New Roman" w:hAnsi="Times New Roman" w:cs="Times New Roman"/>
          <w:b/>
          <w:bCs/>
          <w:color w:val="000000"/>
          <w:sz w:val="24"/>
          <w:szCs w:val="24"/>
          <w:bdr w:val="none" w:sz="0" w:space="0" w:color="auto" w:frame="1"/>
        </w:rPr>
        <w:t>stage: N2 and N3], c</w:t>
      </w:r>
      <w:r w:rsidR="00C21972" w:rsidRPr="00732123">
        <w:rPr>
          <w:rFonts w:ascii="Times New Roman" w:eastAsia="Times New Roman" w:hAnsi="Times New Roman" w:cs="Times New Roman"/>
          <w:b/>
          <w:bCs/>
          <w:color w:val="000000"/>
          <w:sz w:val="24"/>
          <w:szCs w:val="24"/>
          <w:bdr w:val="none" w:sz="0" w:space="0" w:color="auto" w:frame="1"/>
        </w:rPr>
        <w:t>ontingency tables (2 × 2) were constructed</w:t>
      </w:r>
      <w:r w:rsidR="003351E4" w:rsidRPr="00732123">
        <w:rPr>
          <w:rFonts w:ascii="Times New Roman" w:eastAsia="Times New Roman" w:hAnsi="Times New Roman" w:cs="Times New Roman"/>
          <w:b/>
          <w:bCs/>
          <w:color w:val="000000"/>
          <w:sz w:val="24"/>
          <w:szCs w:val="24"/>
          <w:bdr w:val="none" w:sz="0" w:space="0" w:color="auto" w:frame="1"/>
        </w:rPr>
        <w:t xml:space="preserve"> and </w:t>
      </w:r>
      <w:r w:rsidR="00C21972" w:rsidRPr="00732123">
        <w:rPr>
          <w:rFonts w:ascii="Times New Roman" w:eastAsia="Times New Roman" w:hAnsi="Times New Roman" w:cs="Times New Roman"/>
          <w:b/>
          <w:bCs/>
          <w:color w:val="000000"/>
          <w:sz w:val="24"/>
          <w:szCs w:val="24"/>
          <w:bdr w:val="none" w:sz="0" w:space="0" w:color="auto" w:frame="1"/>
        </w:rPr>
        <w:t xml:space="preserve">Pearson’s Chi-Square tests were performed to investigate the differences </w:t>
      </w:r>
      <w:r w:rsidR="005109A7" w:rsidRPr="00732123">
        <w:rPr>
          <w:rFonts w:ascii="Times New Roman" w:eastAsia="Times New Roman" w:hAnsi="Times New Roman" w:cs="Times New Roman"/>
          <w:b/>
          <w:bCs/>
          <w:color w:val="000000"/>
          <w:sz w:val="24"/>
          <w:szCs w:val="24"/>
          <w:bdr w:val="none" w:sz="0" w:space="0" w:color="auto" w:frame="1"/>
        </w:rPr>
        <w:t>in</w:t>
      </w:r>
      <w:r w:rsidR="00C21972" w:rsidRPr="00732123">
        <w:rPr>
          <w:rFonts w:ascii="Times New Roman" w:eastAsia="Times New Roman" w:hAnsi="Times New Roman" w:cs="Times New Roman"/>
          <w:b/>
          <w:bCs/>
          <w:color w:val="000000"/>
          <w:sz w:val="24"/>
          <w:szCs w:val="24"/>
          <w:bdr w:val="none" w:sz="0" w:space="0" w:color="auto" w:frame="1"/>
        </w:rPr>
        <w:t xml:space="preserve"> these </w:t>
      </w:r>
      <w:r w:rsidR="00723235" w:rsidRPr="00723235">
        <w:rPr>
          <w:rFonts w:ascii="Times New Roman" w:hAnsi="Times New Roman" w:cs="Times New Roman"/>
          <w:noProof/>
          <w:sz w:val="24"/>
          <w:szCs w:val="24"/>
        </w:rPr>
        <mc:AlternateContent>
          <mc:Choice Requires="wps">
            <w:drawing>
              <wp:anchor distT="45720" distB="45720" distL="114300" distR="114300" simplePos="0" relativeHeight="251724800" behindDoc="0" locked="0" layoutInCell="1" allowOverlap="1" wp14:anchorId="5C2B47DD" wp14:editId="6B6936A7">
                <wp:simplePos x="0" y="0"/>
                <wp:positionH relativeFrom="column">
                  <wp:posOffset>-768350</wp:posOffset>
                </wp:positionH>
                <wp:positionV relativeFrom="paragraph">
                  <wp:posOffset>3778250</wp:posOffset>
                </wp:positionV>
                <wp:extent cx="495300" cy="1404620"/>
                <wp:effectExtent l="0" t="0" r="19050"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solidFill>
                            <a:srgbClr val="000000"/>
                          </a:solidFill>
                          <a:miter lim="800000"/>
                          <a:headEnd/>
                          <a:tailEnd/>
                        </a:ln>
                      </wps:spPr>
                      <wps:txbx>
                        <w:txbxContent>
                          <w:p w14:paraId="4227C4F6" w14:textId="073FA0CD" w:rsidR="00010351" w:rsidRDefault="00010351">
                            <w:r>
                              <w:t>R1.2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B47DD" id="_x0000_s1039" type="#_x0000_t202" style="position:absolute;margin-left:-60.5pt;margin-top:297.5pt;width:39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">
                <v:textbox style="mso-fit-shape-to-text:t">
                  <w:txbxContent>
                    <w:p w14:paraId="4227C4F6" w14:textId="073FA0CD" w:rsidR="00010351" w:rsidRDefault="00010351">
                      <w:r>
                        <w:t>R1.2</w:t>
                      </w:r>
                    </w:p>
                  </w:txbxContent>
                </v:textbox>
                <w10:wrap type="square"/>
              </v:shape>
            </w:pict>
          </mc:Fallback>
        </mc:AlternateContent>
      </w:r>
      <w:r w:rsidR="003351E4" w:rsidRPr="00732123">
        <w:rPr>
          <w:rFonts w:ascii="Times New Roman" w:eastAsia="Times New Roman" w:hAnsi="Times New Roman" w:cs="Times New Roman"/>
          <w:b/>
          <w:bCs/>
          <w:color w:val="000000"/>
          <w:sz w:val="24"/>
          <w:szCs w:val="24"/>
          <w:bdr w:val="none" w:sz="0" w:space="0" w:color="auto" w:frame="1"/>
        </w:rPr>
        <w:t>categorical variables</w:t>
      </w:r>
      <w:r w:rsidR="00C21972" w:rsidRPr="00732123">
        <w:rPr>
          <w:rFonts w:ascii="Times New Roman" w:eastAsia="Times New Roman" w:hAnsi="Times New Roman" w:cs="Times New Roman"/>
          <w:b/>
          <w:bCs/>
          <w:color w:val="000000"/>
          <w:sz w:val="24"/>
          <w:szCs w:val="24"/>
          <w:bdr w:val="none" w:sz="0" w:space="0" w:color="auto" w:frame="1"/>
        </w:rPr>
        <w:t xml:space="preserve"> between two groups of patients (with and without metastases).</w:t>
      </w:r>
      <w:r w:rsidR="00C21972" w:rsidRPr="009F21B3">
        <w:rPr>
          <w:rFonts w:ascii="Times New Roman" w:eastAsia="Times New Roman" w:hAnsi="Times New Roman" w:cs="Times New Roman"/>
          <w:color w:val="000000"/>
          <w:sz w:val="24"/>
          <w:szCs w:val="24"/>
        </w:rPr>
        <w:t xml:space="preserve"> </w:t>
      </w:r>
      <w:r w:rsidR="009734D4" w:rsidRPr="009C4CEA">
        <w:rPr>
          <w:rFonts w:ascii="Times New Roman" w:eastAsia="Times New Roman" w:hAnsi="Times New Roman" w:cs="Times New Roman"/>
          <w:sz w:val="24"/>
          <w:szCs w:val="24"/>
          <w:shd w:val="clear" w:color="auto" w:fill="FFFFFF"/>
        </w:rPr>
        <w:t xml:space="preserve">A probabilistic (p) </w:t>
      </w:r>
      <w:r w:rsidR="00AC4465" w:rsidRPr="00732123">
        <w:rPr>
          <w:rFonts w:ascii="Times New Roman" w:eastAsia="Times New Roman" w:hAnsi="Times New Roman" w:cs="Times New Roman"/>
          <w:b/>
          <w:bCs/>
          <w:sz w:val="24"/>
          <w:szCs w:val="24"/>
          <w:shd w:val="clear" w:color="auto" w:fill="FFFFFF"/>
        </w:rPr>
        <w:t>value</w:t>
      </w:r>
      <w:r w:rsidR="00AC4465" w:rsidRPr="009C4CEA">
        <w:rPr>
          <w:rFonts w:ascii="Times New Roman" w:eastAsia="Times New Roman" w:hAnsi="Times New Roman" w:cs="Times New Roman"/>
          <w:sz w:val="24"/>
          <w:szCs w:val="24"/>
          <w:shd w:val="clear" w:color="auto" w:fill="FFFFFF"/>
        </w:rPr>
        <w:t xml:space="preserve"> </w:t>
      </w:r>
      <w:r w:rsidR="009734D4" w:rsidRPr="009C4CEA">
        <w:rPr>
          <w:rFonts w:ascii="Times New Roman" w:eastAsia="Times New Roman" w:hAnsi="Times New Roman" w:cs="Times New Roman"/>
          <w:sz w:val="24"/>
          <w:szCs w:val="24"/>
          <w:shd w:val="clear" w:color="auto" w:fill="FFFFFF"/>
        </w:rPr>
        <w:t xml:space="preserve">of less than 0.05 was considered significant. </w:t>
      </w:r>
    </w:p>
    <w:p w14:paraId="35C616EF" w14:textId="77777777" w:rsidR="00C21972" w:rsidRDefault="00C21972" w:rsidP="00C21972">
      <w:pPr>
        <w:shd w:val="clear" w:color="auto" w:fill="FFFFFF"/>
        <w:spacing w:after="0" w:line="480" w:lineRule="auto"/>
        <w:rPr>
          <w:rFonts w:ascii="Times New Roman" w:eastAsia="Times New Roman" w:hAnsi="Times New Roman" w:cs="Times New Roman"/>
          <w:sz w:val="24"/>
          <w:szCs w:val="24"/>
          <w:shd w:val="clear" w:color="auto" w:fill="FFFFFF"/>
        </w:rPr>
      </w:pPr>
    </w:p>
    <w:p w14:paraId="325FE4F7" w14:textId="6CB01104" w:rsidR="000137AE" w:rsidRPr="00F62F87" w:rsidRDefault="00BA172D" w:rsidP="00B52171">
      <w:pPr>
        <w:shd w:val="clear" w:color="auto" w:fill="FFFFFF"/>
        <w:spacing w:after="0" w:line="480" w:lineRule="auto"/>
        <w:rPr>
          <w:rFonts w:ascii="Times New Roman" w:eastAsia="Times New Roman" w:hAnsi="Times New Roman" w:cs="Times New Roman"/>
          <w:sz w:val="24"/>
          <w:szCs w:val="24"/>
          <w:shd w:val="clear" w:color="auto" w:fill="FFFFFF"/>
        </w:rPr>
      </w:pPr>
      <w:r w:rsidRPr="006377EF">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0F581F24" wp14:editId="7258323A">
                <wp:simplePos x="0" y="0"/>
                <wp:positionH relativeFrom="column">
                  <wp:posOffset>-692150</wp:posOffset>
                </wp:positionH>
                <wp:positionV relativeFrom="paragraph">
                  <wp:posOffset>394970</wp:posOffset>
                </wp:positionV>
                <wp:extent cx="488950" cy="1404620"/>
                <wp:effectExtent l="0" t="0" r="2540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78C443F2" w14:textId="457E2EB6" w:rsidR="00010351" w:rsidRDefault="00010351" w:rsidP="00BA172D">
                            <w:r>
                              <w:t>R2.3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81F24" id="_x0000_s1040" type="#_x0000_t202" style="position:absolute;margin-left:-54.5pt;margin-top:31.1pt;width:38.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">
                <v:textbox style="mso-fit-shape-to-text:t">
                  <w:txbxContent>
                    <w:p w14:paraId="78C443F2" w14:textId="457E2EB6" w:rsidR="00010351" w:rsidRDefault="00010351" w:rsidP="00BA172D">
                      <w:r>
                        <w:t>R2.3</w:t>
                      </w:r>
                    </w:p>
                  </w:txbxContent>
                </v:textbox>
                <w10:wrap type="square"/>
              </v:shape>
            </w:pict>
          </mc:Fallback>
        </mc:AlternateContent>
      </w:r>
      <w:r w:rsidR="009734D4" w:rsidRPr="009C4CEA">
        <w:rPr>
          <w:rFonts w:ascii="Times New Roman" w:eastAsia="Times New Roman" w:hAnsi="Times New Roman" w:cs="Times New Roman"/>
          <w:sz w:val="24"/>
          <w:szCs w:val="24"/>
          <w:shd w:val="clear" w:color="auto" w:fill="FFFFFF"/>
        </w:rPr>
        <w:t xml:space="preserve">Multivariate logistic regression analyses </w:t>
      </w:r>
      <w:r w:rsidR="0011302D">
        <w:rPr>
          <w:rFonts w:ascii="Times New Roman" w:eastAsia="Times New Roman" w:hAnsi="Times New Roman" w:cs="Times New Roman"/>
          <w:sz w:val="24"/>
          <w:szCs w:val="24"/>
          <w:shd w:val="clear" w:color="auto" w:fill="FFFFFF"/>
        </w:rPr>
        <w:t xml:space="preserve">were performed </w:t>
      </w:r>
      <w:r w:rsidR="00B52171" w:rsidRPr="00732123">
        <w:rPr>
          <w:rFonts w:ascii="Times New Roman" w:hAnsi="Times New Roman" w:cs="Times New Roman"/>
          <w:b/>
          <w:bCs/>
          <w:color w:val="000000"/>
          <w:sz w:val="24"/>
          <w:szCs w:val="24"/>
          <w:shd w:val="clear" w:color="auto" w:fill="FFFFFF"/>
        </w:rPr>
        <w:t xml:space="preserve">by incorporating all the continuous </w:t>
      </w:r>
      <w:r w:rsidR="00B52171" w:rsidRPr="00732123">
        <w:rPr>
          <w:rFonts w:ascii="Times New Roman" w:eastAsia="Times New Roman" w:hAnsi="Times New Roman" w:cs="Times New Roman"/>
          <w:b/>
          <w:bCs/>
          <w:sz w:val="24"/>
          <w:szCs w:val="24"/>
          <w:shd w:val="clear" w:color="auto" w:fill="FFFFFF"/>
        </w:rPr>
        <w:t xml:space="preserve">(ADC, </w:t>
      </w:r>
      <w:r w:rsidR="00B52171" w:rsidRPr="00732123">
        <w:rPr>
          <w:rStyle w:val="Emphasis"/>
          <w:rFonts w:ascii="Times New Roman" w:hAnsi="Times New Roman" w:cs="Times New Roman"/>
          <w:b/>
          <w:bCs/>
          <w:sz w:val="24"/>
          <w:szCs w:val="24"/>
        </w:rPr>
        <w:t>K</w:t>
      </w:r>
      <w:r w:rsidR="00B52171" w:rsidRPr="00732123">
        <w:rPr>
          <w:rFonts w:ascii="Times New Roman" w:hAnsi="Times New Roman" w:cs="Times New Roman"/>
          <w:b/>
          <w:bCs/>
          <w:sz w:val="24"/>
          <w:szCs w:val="24"/>
          <w:vertAlign w:val="superscript"/>
        </w:rPr>
        <w:t>trans</w:t>
      </w:r>
      <w:r w:rsidR="00B52171" w:rsidRPr="00732123">
        <w:rPr>
          <w:rFonts w:ascii="Times New Roman" w:eastAsia="Times New Roman" w:hAnsi="Times New Roman" w:cs="Times New Roman"/>
          <w:b/>
          <w:bCs/>
          <w:sz w:val="24"/>
          <w:szCs w:val="24"/>
          <w:shd w:val="clear" w:color="auto" w:fill="FFFFFF"/>
        </w:rPr>
        <w:t xml:space="preserve">, </w:t>
      </w:r>
      <w:r w:rsidR="00B52171" w:rsidRPr="00732123">
        <w:rPr>
          <w:rStyle w:val="Emphasis"/>
          <w:rFonts w:ascii="Times New Roman" w:hAnsi="Times New Roman" w:cs="Times New Roman"/>
          <w:b/>
          <w:bCs/>
          <w:sz w:val="24"/>
          <w:szCs w:val="24"/>
        </w:rPr>
        <w:t>τ</w:t>
      </w:r>
      <w:r w:rsidR="00B52171" w:rsidRPr="00732123">
        <w:rPr>
          <w:rFonts w:ascii="Times New Roman" w:hAnsi="Times New Roman" w:cs="Times New Roman"/>
          <w:b/>
          <w:bCs/>
          <w:sz w:val="24"/>
          <w:szCs w:val="24"/>
          <w:vertAlign w:val="subscript"/>
        </w:rPr>
        <w:t>i</w:t>
      </w:r>
      <w:r w:rsidR="00B52171" w:rsidRPr="00732123">
        <w:rPr>
          <w:rFonts w:ascii="Times New Roman" w:eastAsia="Times New Roman" w:hAnsi="Times New Roman" w:cs="Times New Roman"/>
          <w:b/>
          <w:bCs/>
          <w:sz w:val="24"/>
          <w:szCs w:val="24"/>
          <w:shd w:val="clear" w:color="auto" w:fill="FFFFFF"/>
        </w:rPr>
        <w:t xml:space="preserve"> and nodal volume) </w:t>
      </w:r>
      <w:r w:rsidR="00B52171" w:rsidRPr="00732123">
        <w:rPr>
          <w:rFonts w:ascii="Times New Roman" w:hAnsi="Times New Roman" w:cs="Times New Roman"/>
          <w:b/>
          <w:bCs/>
          <w:color w:val="000000"/>
          <w:sz w:val="24"/>
          <w:szCs w:val="24"/>
          <w:shd w:val="clear" w:color="auto" w:fill="FFFFFF"/>
        </w:rPr>
        <w:t>and categorical variables [</w:t>
      </w:r>
      <w:r w:rsidR="00265DDA" w:rsidRPr="00732123">
        <w:rPr>
          <w:rFonts w:ascii="Times New Roman" w:hAnsi="Times New Roman" w:cs="Times New Roman"/>
          <w:b/>
          <w:bCs/>
          <w:color w:val="000000"/>
          <w:sz w:val="24"/>
          <w:szCs w:val="24"/>
          <w:shd w:val="clear" w:color="auto" w:fill="FFFFFF"/>
        </w:rPr>
        <w:t>HPV status (positive and negative for p16-expression),  differentiation</w:t>
      </w:r>
      <w:r w:rsidR="00B52171" w:rsidRPr="00732123">
        <w:rPr>
          <w:rFonts w:ascii="Times New Roman" w:hAnsi="Times New Roman" w:cs="Times New Roman"/>
          <w:b/>
          <w:bCs/>
          <w:color w:val="000000"/>
          <w:sz w:val="24"/>
          <w:szCs w:val="24"/>
          <w:shd w:val="clear" w:color="auto" w:fill="FFFFFF"/>
        </w:rPr>
        <w:t xml:space="preserve"> grading</w:t>
      </w:r>
      <w:r w:rsidR="00942F90" w:rsidRPr="00732123">
        <w:rPr>
          <w:rFonts w:ascii="Times New Roman" w:hAnsi="Times New Roman" w:cs="Times New Roman"/>
          <w:b/>
          <w:bCs/>
          <w:color w:val="000000"/>
          <w:sz w:val="24"/>
          <w:szCs w:val="24"/>
          <w:shd w:val="clear" w:color="auto" w:fill="FFFFFF"/>
        </w:rPr>
        <w:t xml:space="preserve"> (moderately and poorly differentiated)</w:t>
      </w:r>
      <w:r w:rsidR="00B52171" w:rsidRPr="00732123">
        <w:rPr>
          <w:rFonts w:ascii="Times New Roman" w:hAnsi="Times New Roman" w:cs="Times New Roman"/>
          <w:b/>
          <w:bCs/>
          <w:color w:val="000000"/>
          <w:sz w:val="24"/>
          <w:szCs w:val="24"/>
          <w:shd w:val="clear" w:color="auto" w:fill="FFFFFF"/>
        </w:rPr>
        <w:t xml:space="preserve">, and </w:t>
      </w:r>
      <w:r w:rsidR="00045512" w:rsidRPr="00732123">
        <w:rPr>
          <w:rFonts w:ascii="Times New Roman" w:hAnsi="Times New Roman" w:cs="Times New Roman"/>
          <w:b/>
          <w:bCs/>
          <w:color w:val="000000"/>
          <w:sz w:val="24"/>
          <w:szCs w:val="24"/>
          <w:shd w:val="clear" w:color="auto" w:fill="FFFFFF"/>
        </w:rPr>
        <w:t xml:space="preserve">nodal </w:t>
      </w:r>
      <w:r w:rsidR="00B52171" w:rsidRPr="00732123">
        <w:rPr>
          <w:rFonts w:ascii="Times New Roman" w:hAnsi="Times New Roman" w:cs="Times New Roman"/>
          <w:b/>
          <w:bCs/>
          <w:color w:val="000000"/>
          <w:sz w:val="24"/>
          <w:szCs w:val="24"/>
          <w:shd w:val="clear" w:color="auto" w:fill="FFFFFF"/>
        </w:rPr>
        <w:t>stag</w:t>
      </w:r>
      <w:r w:rsidR="00265DDA" w:rsidRPr="00732123">
        <w:rPr>
          <w:rFonts w:ascii="Times New Roman" w:hAnsi="Times New Roman" w:cs="Times New Roman"/>
          <w:b/>
          <w:bCs/>
          <w:color w:val="000000"/>
          <w:sz w:val="24"/>
          <w:szCs w:val="24"/>
          <w:shd w:val="clear" w:color="auto" w:fill="FFFFFF"/>
        </w:rPr>
        <w:t>ing</w:t>
      </w:r>
      <w:r w:rsidR="00B52171" w:rsidRPr="00732123">
        <w:rPr>
          <w:rFonts w:ascii="Times New Roman" w:hAnsi="Times New Roman" w:cs="Times New Roman"/>
          <w:b/>
          <w:bCs/>
          <w:color w:val="000000"/>
          <w:sz w:val="24"/>
          <w:szCs w:val="24"/>
          <w:shd w:val="clear" w:color="auto" w:fill="FFFFFF"/>
        </w:rPr>
        <w:t xml:space="preserve"> (N2 and N3)</w:t>
      </w:r>
      <w:r w:rsidR="00B52171" w:rsidRPr="00BE4F6A">
        <w:rPr>
          <w:rFonts w:ascii="Times New Roman" w:hAnsi="Times New Roman" w:cs="Times New Roman"/>
          <w:color w:val="000000"/>
          <w:sz w:val="24"/>
          <w:szCs w:val="24"/>
          <w:shd w:val="clear" w:color="auto" w:fill="FFFFFF"/>
        </w:rPr>
        <w:t xml:space="preserve"> </w:t>
      </w:r>
      <w:r w:rsidR="009734D4" w:rsidRPr="009C4CEA">
        <w:rPr>
          <w:rFonts w:ascii="Times New Roman" w:eastAsia="Times New Roman" w:hAnsi="Times New Roman" w:cs="Times New Roman"/>
          <w:sz w:val="24"/>
          <w:szCs w:val="24"/>
          <w:shd w:val="clear" w:color="auto" w:fill="FFFFFF"/>
        </w:rPr>
        <w:t xml:space="preserve">to obtain the best combination of parameters in distinguishing </w:t>
      </w:r>
      <w:r w:rsidR="009734D4">
        <w:rPr>
          <w:rFonts w:ascii="Times New Roman" w:eastAsia="Times New Roman" w:hAnsi="Times New Roman" w:cs="Times New Roman"/>
          <w:sz w:val="24"/>
          <w:szCs w:val="24"/>
          <w:shd w:val="clear" w:color="auto" w:fill="FFFFFF"/>
        </w:rPr>
        <w:t xml:space="preserve">the </w:t>
      </w:r>
      <w:r w:rsidR="009734D4" w:rsidRPr="009C4CEA">
        <w:rPr>
          <w:rFonts w:ascii="Times New Roman" w:eastAsia="Times New Roman" w:hAnsi="Times New Roman" w:cs="Times New Roman"/>
          <w:sz w:val="24"/>
          <w:szCs w:val="24"/>
          <w:shd w:val="clear" w:color="auto" w:fill="FFFFFF"/>
        </w:rPr>
        <w:t xml:space="preserve">two groups. Receiver operating characteristics (ROC) curve analyses were </w:t>
      </w:r>
      <w:r w:rsidR="0011302D">
        <w:rPr>
          <w:rFonts w:ascii="Times New Roman" w:eastAsia="Times New Roman" w:hAnsi="Times New Roman" w:cs="Times New Roman"/>
          <w:sz w:val="24"/>
          <w:szCs w:val="24"/>
          <w:shd w:val="clear" w:color="auto" w:fill="FFFFFF"/>
        </w:rPr>
        <w:t xml:space="preserve">also </w:t>
      </w:r>
      <w:r w:rsidR="009734D4" w:rsidRPr="009C4CEA">
        <w:rPr>
          <w:rFonts w:ascii="Times New Roman" w:eastAsia="Times New Roman" w:hAnsi="Times New Roman" w:cs="Times New Roman"/>
          <w:sz w:val="24"/>
          <w:szCs w:val="24"/>
          <w:shd w:val="clear" w:color="auto" w:fill="FFFFFF"/>
        </w:rPr>
        <w:t xml:space="preserve">performed to determine accuracy (area under the ROC curve, AUC), sensitivity and specificity of all study variables (ADC, </w:t>
      </w:r>
      <w:r w:rsidR="009734D4" w:rsidRPr="009C4CEA">
        <w:rPr>
          <w:rStyle w:val="Emphasis"/>
          <w:rFonts w:ascii="Times New Roman" w:hAnsi="Times New Roman" w:cs="Times New Roman"/>
          <w:sz w:val="24"/>
          <w:szCs w:val="24"/>
        </w:rPr>
        <w:t>K</w:t>
      </w:r>
      <w:r w:rsidR="009734D4" w:rsidRPr="009C4CEA">
        <w:rPr>
          <w:rFonts w:ascii="Times New Roman" w:hAnsi="Times New Roman" w:cs="Times New Roman"/>
          <w:sz w:val="24"/>
          <w:szCs w:val="24"/>
          <w:vertAlign w:val="superscript"/>
        </w:rPr>
        <w:t>trans</w:t>
      </w:r>
      <w:r w:rsidR="009734D4" w:rsidRPr="009C4CEA">
        <w:rPr>
          <w:rFonts w:ascii="Times New Roman" w:eastAsia="Times New Roman" w:hAnsi="Times New Roman" w:cs="Times New Roman"/>
          <w:sz w:val="24"/>
          <w:szCs w:val="24"/>
          <w:shd w:val="clear" w:color="auto" w:fill="FFFFFF"/>
        </w:rPr>
        <w:t xml:space="preserve">, </w:t>
      </w:r>
      <w:r w:rsidR="009734D4" w:rsidRPr="009C4CEA">
        <w:rPr>
          <w:rStyle w:val="Emphasis"/>
          <w:rFonts w:ascii="Times New Roman" w:hAnsi="Times New Roman" w:cs="Times New Roman"/>
          <w:sz w:val="24"/>
          <w:szCs w:val="24"/>
        </w:rPr>
        <w:t>τ</w:t>
      </w:r>
      <w:r w:rsidR="009734D4" w:rsidRPr="009C4CEA">
        <w:rPr>
          <w:rFonts w:ascii="Times New Roman" w:hAnsi="Times New Roman" w:cs="Times New Roman"/>
          <w:sz w:val="24"/>
          <w:szCs w:val="24"/>
          <w:vertAlign w:val="subscript"/>
        </w:rPr>
        <w:t>i</w:t>
      </w:r>
      <w:r w:rsidR="009734D4" w:rsidRPr="009C4CEA">
        <w:rPr>
          <w:rFonts w:ascii="Times New Roman" w:eastAsia="Times New Roman" w:hAnsi="Times New Roman" w:cs="Times New Roman"/>
          <w:sz w:val="24"/>
          <w:szCs w:val="24"/>
          <w:shd w:val="clear" w:color="auto" w:fill="FFFFFF"/>
        </w:rPr>
        <w:t xml:space="preserve"> </w:t>
      </w:r>
      <w:r w:rsidR="00B03F57">
        <w:rPr>
          <w:rFonts w:ascii="Times New Roman" w:eastAsia="Times New Roman" w:hAnsi="Times New Roman" w:cs="Times New Roman"/>
          <w:sz w:val="24"/>
          <w:szCs w:val="24"/>
          <w:shd w:val="clear" w:color="auto" w:fill="FFFFFF"/>
        </w:rPr>
        <w:t xml:space="preserve">nodal </w:t>
      </w:r>
      <w:r w:rsidR="009734D4" w:rsidRPr="009C4CEA">
        <w:rPr>
          <w:rFonts w:ascii="Times New Roman" w:eastAsia="Times New Roman" w:hAnsi="Times New Roman" w:cs="Times New Roman"/>
          <w:sz w:val="24"/>
          <w:szCs w:val="24"/>
          <w:shd w:val="clear" w:color="auto" w:fill="FFFFFF"/>
        </w:rPr>
        <w:t>volume</w:t>
      </w:r>
      <w:r w:rsidR="009734D4" w:rsidRPr="00F62F87">
        <w:rPr>
          <w:rFonts w:ascii="Times New Roman" w:eastAsia="Times New Roman" w:hAnsi="Times New Roman" w:cs="Times New Roman"/>
          <w:sz w:val="24"/>
          <w:szCs w:val="24"/>
          <w:shd w:val="clear" w:color="auto" w:fill="FFFFFF"/>
        </w:rPr>
        <w:t>)</w:t>
      </w:r>
      <w:r w:rsidR="00331793" w:rsidRPr="00732123">
        <w:rPr>
          <w:rFonts w:ascii="Times New Roman" w:eastAsia="Times New Roman" w:hAnsi="Times New Roman" w:cs="Times New Roman"/>
          <w:b/>
          <w:bCs/>
          <w:sz w:val="24"/>
          <w:szCs w:val="24"/>
          <w:shd w:val="clear" w:color="auto" w:fill="FFFFFF"/>
        </w:rPr>
        <w:t xml:space="preserve"> </w:t>
      </w:r>
      <w:r w:rsidR="00331793" w:rsidRPr="00732123">
        <w:rPr>
          <w:b/>
          <w:bCs/>
          <w:color w:val="000000"/>
          <w:shd w:val="clear" w:color="auto" w:fill="FFFFFF"/>
        </w:rPr>
        <w:t> </w:t>
      </w:r>
      <w:r w:rsidR="00331793" w:rsidRPr="00F62F87">
        <w:rPr>
          <w:rFonts w:ascii="Times New Roman" w:hAnsi="Times New Roman" w:cs="Times New Roman"/>
          <w:color w:val="000000"/>
          <w:sz w:val="24"/>
          <w:szCs w:val="24"/>
          <w:shd w:val="clear" w:color="auto" w:fill="FFFFFF"/>
        </w:rPr>
        <w:t>by using the highest Youden index (Sensitivity + Specificity − 1)</w:t>
      </w:r>
      <w:r w:rsidR="009734D4" w:rsidRPr="00F62F87">
        <w:rPr>
          <w:rFonts w:ascii="Times New Roman" w:eastAsia="Times New Roman" w:hAnsi="Times New Roman" w:cs="Times New Roman"/>
          <w:sz w:val="24"/>
          <w:szCs w:val="24"/>
          <w:shd w:val="clear" w:color="auto" w:fill="FFFFFF"/>
        </w:rPr>
        <w:t xml:space="preserve">. </w:t>
      </w:r>
    </w:p>
    <w:p w14:paraId="61BCB8F2" w14:textId="3989B100" w:rsidR="009734D4" w:rsidRPr="00CD4B07" w:rsidRDefault="00F62F87" w:rsidP="00E8317C">
      <w:pPr>
        <w:shd w:val="clear" w:color="auto" w:fill="FFFFFF"/>
        <w:spacing w:after="240" w:line="480" w:lineRule="auto"/>
        <w:rPr>
          <w:rFonts w:ascii="Times New Roman" w:eastAsia="Times New Roman" w:hAnsi="Times New Roman" w:cs="Times New Roman"/>
          <w:color w:val="000000"/>
          <w:sz w:val="24"/>
          <w:szCs w:val="24"/>
        </w:rPr>
      </w:pPr>
      <w:r w:rsidRPr="006377EF">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14:anchorId="3D800335" wp14:editId="661FF425">
                <wp:simplePos x="0" y="0"/>
                <wp:positionH relativeFrom="column">
                  <wp:posOffset>-685800</wp:posOffset>
                </wp:positionH>
                <wp:positionV relativeFrom="paragraph">
                  <wp:posOffset>56515</wp:posOffset>
                </wp:positionV>
                <wp:extent cx="488950" cy="1404620"/>
                <wp:effectExtent l="0" t="0" r="2540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7D6F6887" w14:textId="3F107982" w:rsidR="00010351" w:rsidRDefault="00010351" w:rsidP="00BA172D">
                            <w:r>
                              <w:t>R2.2,</w:t>
                            </w:r>
                          </w:p>
                          <w:p w14:paraId="76124258" w14:textId="073F6077" w:rsidR="00010351" w:rsidRDefault="00010351" w:rsidP="00BA172D">
                            <w:r>
                              <w:t>R2.4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00335" id="_x0000_s1041" type="#_x0000_t202" style="position:absolute;margin-left:-54pt;margin-top:4.45pt;width:38.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">
                <v:textbox style="mso-fit-shape-to-text:t">
                  <w:txbxContent>
                    <w:p w14:paraId="7D6F6887" w14:textId="3F107982" w:rsidR="00010351" w:rsidRDefault="00010351" w:rsidP="00BA172D">
                      <w:r>
                        <w:t>R2.2,</w:t>
                      </w:r>
                    </w:p>
                    <w:p w14:paraId="76124258" w14:textId="073F6077" w:rsidR="00010351" w:rsidRDefault="00010351" w:rsidP="00BA172D">
                      <w:r>
                        <w:t>R2.4</w:t>
                      </w:r>
                    </w:p>
                  </w:txbxContent>
                </v:textbox>
                <w10:wrap type="square"/>
              </v:shape>
            </w:pict>
          </mc:Fallback>
        </mc:AlternateContent>
      </w:r>
      <w:r w:rsidR="000137AE" w:rsidRPr="00732123">
        <w:rPr>
          <w:rFonts w:ascii="Times New Roman" w:eastAsia="Times New Roman" w:hAnsi="Times New Roman" w:cs="Times New Roman"/>
          <w:b/>
          <w:bCs/>
          <w:sz w:val="24"/>
          <w:szCs w:val="24"/>
          <w:shd w:val="clear" w:color="auto" w:fill="FFFFFF"/>
        </w:rPr>
        <w:t xml:space="preserve">Additionally, </w:t>
      </w:r>
      <w:r w:rsidR="000137AE" w:rsidRPr="00732123">
        <w:rPr>
          <w:rFonts w:ascii="Times New Roman" w:hAnsi="Times New Roman" w:cs="Times New Roman"/>
          <w:b/>
          <w:bCs/>
          <w:sz w:val="24"/>
          <w:szCs w:val="24"/>
        </w:rPr>
        <w:t xml:space="preserve">Mann-Whitney </w:t>
      </w:r>
      <w:r w:rsidR="000137AE" w:rsidRPr="00732123">
        <w:rPr>
          <w:rFonts w:ascii="Times New Roman" w:hAnsi="Times New Roman" w:cs="Times New Roman"/>
          <w:b/>
          <w:bCs/>
          <w:i/>
          <w:sz w:val="24"/>
          <w:szCs w:val="24"/>
        </w:rPr>
        <w:t>U</w:t>
      </w:r>
      <w:r w:rsidR="000137AE" w:rsidRPr="00732123">
        <w:rPr>
          <w:rFonts w:ascii="Times New Roman" w:hAnsi="Times New Roman" w:cs="Times New Roman"/>
          <w:b/>
          <w:bCs/>
          <w:sz w:val="24"/>
          <w:szCs w:val="24"/>
        </w:rPr>
        <w:t xml:space="preserve"> tests were </w:t>
      </w:r>
      <w:r w:rsidR="000137AE" w:rsidRPr="00732123">
        <w:rPr>
          <w:rFonts w:ascii="Times New Roman" w:eastAsia="Times New Roman" w:hAnsi="Times New Roman" w:cs="Times New Roman"/>
          <w:b/>
          <w:bCs/>
          <w:sz w:val="24"/>
          <w:szCs w:val="24"/>
          <w:shd w:val="clear" w:color="auto" w:fill="FFFFFF"/>
        </w:rPr>
        <w:t xml:space="preserve">performed on MRI parameters divided into two groups based upon dichotomous HPV status, differentiation grade and </w:t>
      </w:r>
      <w:r w:rsidR="00045512" w:rsidRPr="00732123">
        <w:rPr>
          <w:rFonts w:ascii="Times New Roman" w:eastAsia="Times New Roman" w:hAnsi="Times New Roman" w:cs="Times New Roman"/>
          <w:b/>
          <w:bCs/>
          <w:sz w:val="24"/>
          <w:szCs w:val="24"/>
          <w:shd w:val="clear" w:color="auto" w:fill="FFFFFF"/>
        </w:rPr>
        <w:t xml:space="preserve">nodal </w:t>
      </w:r>
      <w:r w:rsidR="000137AE" w:rsidRPr="00732123">
        <w:rPr>
          <w:rFonts w:ascii="Times New Roman" w:eastAsia="Times New Roman" w:hAnsi="Times New Roman" w:cs="Times New Roman"/>
          <w:b/>
          <w:bCs/>
          <w:sz w:val="24"/>
          <w:szCs w:val="24"/>
          <w:shd w:val="clear" w:color="auto" w:fill="FFFFFF"/>
        </w:rPr>
        <w:t>stage.</w:t>
      </w:r>
      <w:r w:rsidR="000137AE">
        <w:rPr>
          <w:rFonts w:ascii="Times New Roman" w:eastAsia="Times New Roman" w:hAnsi="Times New Roman" w:cs="Times New Roman"/>
          <w:sz w:val="24"/>
          <w:szCs w:val="24"/>
          <w:shd w:val="clear" w:color="auto" w:fill="FFFFFF"/>
        </w:rPr>
        <w:t xml:space="preserve">  </w:t>
      </w:r>
      <w:r w:rsidR="009734D4" w:rsidRPr="009C4CEA">
        <w:rPr>
          <w:rFonts w:ascii="Times New Roman" w:eastAsia="Times New Roman" w:hAnsi="Times New Roman" w:cs="Times New Roman"/>
          <w:sz w:val="24"/>
          <w:szCs w:val="24"/>
        </w:rPr>
        <w:t>All statistical analyses were performed by using a statistical package, SPSS for Windows (version 18.0; SPSS Inc., Chicago, IL, USA).</w:t>
      </w:r>
    </w:p>
    <w:p w14:paraId="201007BD" w14:textId="77777777" w:rsidR="009734D4" w:rsidRPr="009C4CEA" w:rsidRDefault="009734D4" w:rsidP="009734D4">
      <w:pPr>
        <w:spacing w:after="240" w:line="480" w:lineRule="auto"/>
        <w:rPr>
          <w:rFonts w:ascii="Times New Roman" w:eastAsia="Times New Roman" w:hAnsi="Times New Roman" w:cs="Times New Roman"/>
          <w:b/>
          <w:sz w:val="24"/>
          <w:szCs w:val="24"/>
          <w:shd w:val="clear" w:color="auto" w:fill="FFFFFF"/>
        </w:rPr>
      </w:pPr>
      <w:r w:rsidRPr="009C4CEA">
        <w:rPr>
          <w:rFonts w:ascii="Times New Roman" w:eastAsia="Times New Roman" w:hAnsi="Times New Roman" w:cs="Times New Roman"/>
          <w:b/>
          <w:sz w:val="24"/>
          <w:szCs w:val="24"/>
          <w:shd w:val="clear" w:color="auto" w:fill="FFFFFF"/>
        </w:rPr>
        <w:t>Results</w:t>
      </w:r>
    </w:p>
    <w:p w14:paraId="22059FC0" w14:textId="77777777" w:rsidR="009734D4" w:rsidRPr="009C4CEA" w:rsidRDefault="009734D4" w:rsidP="009734D4">
      <w:pPr>
        <w:autoSpaceDE w:val="0"/>
        <w:autoSpaceDN w:val="0"/>
        <w:adjustRightInd w:val="0"/>
        <w:spacing w:after="0" w:line="480" w:lineRule="auto"/>
        <w:rPr>
          <w:rFonts w:ascii="Times New Roman" w:hAnsi="Times New Roman" w:cs="Times New Roman"/>
          <w:sz w:val="24"/>
          <w:szCs w:val="24"/>
        </w:rPr>
      </w:pPr>
      <w:r w:rsidRPr="009C4CEA">
        <w:rPr>
          <w:rFonts w:ascii="Times New Roman" w:hAnsi="Times New Roman" w:cs="Times New Roman"/>
          <w:sz w:val="24"/>
          <w:szCs w:val="24"/>
        </w:rPr>
        <w:t xml:space="preserve">Representative pretreatment anatomic MR images, ADC map, and color-coded parametric </w:t>
      </w:r>
      <w:r w:rsidRPr="009C4CEA">
        <w:rPr>
          <w:rStyle w:val="Emphasis"/>
          <w:rFonts w:ascii="Times New Roman" w:hAnsi="Times New Roman" w:cs="Times New Roman"/>
          <w:sz w:val="24"/>
          <w:szCs w:val="24"/>
        </w:rPr>
        <w:t>K</w:t>
      </w:r>
      <w:r w:rsidRPr="009C4CEA">
        <w:rPr>
          <w:rFonts w:ascii="Times New Roman" w:hAnsi="Times New Roman" w:cs="Times New Roman"/>
          <w:sz w:val="24"/>
          <w:szCs w:val="24"/>
          <w:vertAlign w:val="superscript"/>
        </w:rPr>
        <w:t>trans</w:t>
      </w:r>
      <w:r w:rsidRPr="009C4CEA">
        <w:rPr>
          <w:rFonts w:ascii="Times New Roman" w:hAnsi="Times New Roman" w:cs="Times New Roman"/>
          <w:sz w:val="24"/>
          <w:szCs w:val="24"/>
        </w:rPr>
        <w:t xml:space="preserve">, and </w:t>
      </w:r>
      <w:r w:rsidRPr="009C4CEA">
        <w:rPr>
          <w:rStyle w:val="Emphasis"/>
          <w:rFonts w:ascii="Times New Roman" w:hAnsi="Times New Roman" w:cs="Times New Roman"/>
          <w:sz w:val="24"/>
          <w:szCs w:val="24"/>
        </w:rPr>
        <w:t>τ</w:t>
      </w:r>
      <w:r w:rsidRPr="009C4CEA">
        <w:rPr>
          <w:rFonts w:ascii="Times New Roman" w:hAnsi="Times New Roman" w:cs="Times New Roman"/>
          <w:sz w:val="24"/>
          <w:szCs w:val="24"/>
          <w:vertAlign w:val="subscript"/>
        </w:rPr>
        <w:t>i</w:t>
      </w:r>
      <w:r w:rsidRPr="009C4CEA">
        <w:rPr>
          <w:rFonts w:ascii="Times New Roman" w:hAnsi="Times New Roman" w:cs="Times New Roman"/>
          <w:sz w:val="24"/>
          <w:szCs w:val="24"/>
        </w:rPr>
        <w:t xml:space="preserve"> maps from a patient who developed distant metastasis are shown in </w:t>
      </w:r>
      <w:r w:rsidRPr="009C4CEA">
        <w:rPr>
          <w:rFonts w:ascii="Times New Roman" w:hAnsi="Times New Roman" w:cs="Times New Roman"/>
          <w:b/>
          <w:sz w:val="24"/>
          <w:szCs w:val="24"/>
        </w:rPr>
        <w:t>Figure 1</w:t>
      </w:r>
      <w:r w:rsidRPr="009C4CEA">
        <w:rPr>
          <w:rFonts w:ascii="Times New Roman" w:hAnsi="Times New Roman" w:cs="Times New Roman"/>
          <w:sz w:val="24"/>
          <w:szCs w:val="24"/>
        </w:rPr>
        <w:t>. In general, the metastatic lymph node volume was greater in patients with distant metastases (mean ± st</w:t>
      </w:r>
      <w:r w:rsidR="00D72EF4">
        <w:rPr>
          <w:rFonts w:ascii="Times New Roman" w:hAnsi="Times New Roman" w:cs="Times New Roman"/>
          <w:sz w:val="24"/>
          <w:szCs w:val="24"/>
        </w:rPr>
        <w:t>andard error [SE]= 89.31 ± 27.5</w:t>
      </w:r>
      <w:r w:rsidRPr="009C4CEA">
        <w:rPr>
          <w:rFonts w:ascii="Times New Roman" w:hAnsi="Times New Roman" w:cs="Times New Roman"/>
          <w:sz w:val="24"/>
          <w:szCs w:val="24"/>
        </w:rPr>
        <w:t>mm</w:t>
      </w:r>
      <w:r w:rsidRPr="009C4CEA">
        <w:rPr>
          <w:rFonts w:ascii="Times New Roman" w:hAnsi="Times New Roman" w:cs="Times New Roman"/>
          <w:sz w:val="24"/>
          <w:szCs w:val="24"/>
          <w:vertAlign w:val="superscript"/>
        </w:rPr>
        <w:t>3</w:t>
      </w:r>
      <w:r w:rsidRPr="009C4CEA">
        <w:rPr>
          <w:rFonts w:ascii="Times New Roman" w:hAnsi="Times New Roman" w:cs="Times New Roman"/>
          <w:sz w:val="24"/>
          <w:szCs w:val="24"/>
        </w:rPr>
        <w:t>) compared to those exhibiting no distant metastases (68.53 ± 9.4mm</w:t>
      </w:r>
      <w:r w:rsidRPr="009C4CEA">
        <w:rPr>
          <w:rFonts w:ascii="Times New Roman" w:hAnsi="Times New Roman" w:cs="Times New Roman"/>
          <w:sz w:val="24"/>
          <w:szCs w:val="24"/>
          <w:vertAlign w:val="superscript"/>
        </w:rPr>
        <w:t>3</w:t>
      </w:r>
      <w:r w:rsidRPr="009C4CEA">
        <w:rPr>
          <w:rFonts w:ascii="Times New Roman" w:hAnsi="Times New Roman" w:cs="Times New Roman"/>
          <w:sz w:val="24"/>
          <w:szCs w:val="24"/>
        </w:rPr>
        <w:t>), although these differences were not significant (</w:t>
      </w:r>
      <w:r>
        <w:rPr>
          <w:rFonts w:ascii="Times New Roman" w:hAnsi="Times New Roman" w:cs="Times New Roman"/>
          <w:sz w:val="24"/>
          <w:szCs w:val="24"/>
        </w:rPr>
        <w:t>p</w:t>
      </w:r>
      <w:r w:rsidRPr="009C4CEA">
        <w:rPr>
          <w:rFonts w:ascii="Times New Roman" w:hAnsi="Times New Roman" w:cs="Times New Roman"/>
          <w:sz w:val="24"/>
          <w:szCs w:val="24"/>
        </w:rPr>
        <w:t xml:space="preserve">&gt;0.05). </w:t>
      </w:r>
    </w:p>
    <w:p w14:paraId="4CCE442B" w14:textId="77777777" w:rsidR="009734D4" w:rsidRPr="009C4CEA" w:rsidRDefault="009734D4" w:rsidP="009734D4">
      <w:pPr>
        <w:autoSpaceDE w:val="0"/>
        <w:autoSpaceDN w:val="0"/>
        <w:adjustRightInd w:val="0"/>
        <w:spacing w:after="0" w:line="480" w:lineRule="auto"/>
        <w:rPr>
          <w:rFonts w:ascii="Times New Roman" w:hAnsi="Times New Roman" w:cs="Times New Roman"/>
          <w:sz w:val="24"/>
          <w:szCs w:val="24"/>
        </w:rPr>
      </w:pPr>
    </w:p>
    <w:p w14:paraId="4CEE8F17" w14:textId="457C65A2" w:rsidR="00FB45CE" w:rsidRDefault="009734D4" w:rsidP="009734D4">
      <w:pPr>
        <w:autoSpaceDE w:val="0"/>
        <w:autoSpaceDN w:val="0"/>
        <w:adjustRightInd w:val="0"/>
        <w:spacing w:after="0" w:line="480" w:lineRule="auto"/>
        <w:rPr>
          <w:rFonts w:ascii="Times New Roman" w:hAnsi="Times New Roman" w:cs="Times New Roman"/>
          <w:sz w:val="24"/>
          <w:szCs w:val="24"/>
        </w:rPr>
      </w:pPr>
      <w:r w:rsidRPr="009C4CEA">
        <w:rPr>
          <w:rFonts w:ascii="Times New Roman" w:hAnsi="Times New Roman" w:cs="Times New Roman"/>
          <w:sz w:val="24"/>
          <w:szCs w:val="24"/>
        </w:rPr>
        <w:t>No significant difference</w:t>
      </w:r>
      <w:r>
        <w:rPr>
          <w:rFonts w:ascii="Times New Roman" w:hAnsi="Times New Roman" w:cs="Times New Roman"/>
          <w:sz w:val="24"/>
          <w:szCs w:val="24"/>
        </w:rPr>
        <w:t>s</w:t>
      </w:r>
      <w:r w:rsidRPr="009C4CEA">
        <w:rPr>
          <w:rFonts w:ascii="Times New Roman" w:hAnsi="Times New Roman" w:cs="Times New Roman"/>
          <w:sz w:val="24"/>
          <w:szCs w:val="24"/>
        </w:rPr>
        <w:t xml:space="preserve"> in ADC (1.06 ± 0.10 x 10</w:t>
      </w:r>
      <w:r w:rsidRPr="009C4CEA">
        <w:rPr>
          <w:rFonts w:ascii="Times New Roman" w:hAnsi="Times New Roman" w:cs="Times New Roman"/>
          <w:sz w:val="24"/>
          <w:szCs w:val="24"/>
          <w:vertAlign w:val="superscript"/>
        </w:rPr>
        <w:t>-3</w:t>
      </w:r>
      <w:r w:rsidRPr="009C4CEA">
        <w:rPr>
          <w:rFonts w:ascii="Times New Roman" w:hAnsi="Times New Roman" w:cs="Times New Roman"/>
          <w:sz w:val="24"/>
          <w:szCs w:val="24"/>
        </w:rPr>
        <w:t>mm</w:t>
      </w:r>
      <w:r w:rsidRPr="009C4CEA">
        <w:rPr>
          <w:rFonts w:ascii="Times New Roman" w:hAnsi="Times New Roman" w:cs="Times New Roman"/>
          <w:sz w:val="24"/>
          <w:szCs w:val="24"/>
          <w:vertAlign w:val="superscript"/>
        </w:rPr>
        <w:t>2</w:t>
      </w:r>
      <w:r w:rsidRPr="009C4CEA">
        <w:rPr>
          <w:rFonts w:ascii="Times New Roman" w:hAnsi="Times New Roman" w:cs="Times New Roman"/>
          <w:sz w:val="24"/>
          <w:szCs w:val="24"/>
        </w:rPr>
        <w:t>/s vs. 1.02 ± 0.04 x 10</w:t>
      </w:r>
      <w:r w:rsidRPr="009C4CEA">
        <w:rPr>
          <w:rFonts w:ascii="Times New Roman" w:hAnsi="Times New Roman" w:cs="Times New Roman"/>
          <w:sz w:val="24"/>
          <w:szCs w:val="24"/>
          <w:vertAlign w:val="superscript"/>
        </w:rPr>
        <w:t>-3</w:t>
      </w:r>
      <w:r w:rsidRPr="009C4CEA">
        <w:rPr>
          <w:rFonts w:ascii="Times New Roman" w:hAnsi="Times New Roman" w:cs="Times New Roman"/>
          <w:sz w:val="24"/>
          <w:szCs w:val="24"/>
        </w:rPr>
        <w:t>mm</w:t>
      </w:r>
      <w:r w:rsidRPr="009C4CEA">
        <w:rPr>
          <w:rFonts w:ascii="Times New Roman" w:hAnsi="Times New Roman" w:cs="Times New Roman"/>
          <w:sz w:val="24"/>
          <w:szCs w:val="24"/>
          <w:vertAlign w:val="superscript"/>
        </w:rPr>
        <w:t>2</w:t>
      </w:r>
      <w:r w:rsidRPr="009C4CEA">
        <w:rPr>
          <w:rFonts w:ascii="Times New Roman" w:hAnsi="Times New Roman" w:cs="Times New Roman"/>
          <w:sz w:val="24"/>
          <w:szCs w:val="24"/>
        </w:rPr>
        <w:t xml:space="preserve">/s, p&gt;0.05) were observed between patients with and without distant metastases. </w:t>
      </w:r>
      <w:r>
        <w:rPr>
          <w:rFonts w:ascii="Times New Roman" w:hAnsi="Times New Roman" w:cs="Times New Roman"/>
          <w:sz w:val="24"/>
          <w:szCs w:val="24"/>
        </w:rPr>
        <w:t xml:space="preserve">Additionally, </w:t>
      </w:r>
      <w:r w:rsidRPr="009C4CEA">
        <w:rPr>
          <w:rFonts w:ascii="Times New Roman" w:hAnsi="Times New Roman" w:cs="Times New Roman"/>
          <w:sz w:val="24"/>
          <w:szCs w:val="24"/>
        </w:rPr>
        <w:t>trend</w:t>
      </w:r>
      <w:r>
        <w:rPr>
          <w:rFonts w:ascii="Times New Roman" w:hAnsi="Times New Roman" w:cs="Times New Roman"/>
          <w:sz w:val="24"/>
          <w:szCs w:val="24"/>
        </w:rPr>
        <w:t xml:space="preserve">s of </w:t>
      </w:r>
      <w:r w:rsidRPr="009C4CEA">
        <w:rPr>
          <w:rFonts w:ascii="Times New Roman" w:hAnsi="Times New Roman" w:cs="Times New Roman"/>
          <w:sz w:val="24"/>
          <w:szCs w:val="24"/>
        </w:rPr>
        <w:t xml:space="preserve">lower </w:t>
      </w:r>
      <w:r w:rsidRPr="009C4CEA">
        <w:rPr>
          <w:rStyle w:val="Emphasis"/>
          <w:rFonts w:ascii="Times New Roman" w:hAnsi="Times New Roman" w:cs="Times New Roman"/>
          <w:sz w:val="24"/>
          <w:szCs w:val="24"/>
        </w:rPr>
        <w:t>K</w:t>
      </w:r>
      <w:r w:rsidRPr="009C4CEA">
        <w:rPr>
          <w:rFonts w:ascii="Times New Roman" w:hAnsi="Times New Roman" w:cs="Times New Roman"/>
          <w:sz w:val="24"/>
          <w:szCs w:val="24"/>
          <w:vertAlign w:val="superscript"/>
        </w:rPr>
        <w:t>trans</w:t>
      </w:r>
      <w:r w:rsidRPr="009C4CEA">
        <w:rPr>
          <w:rFonts w:ascii="Times New Roman" w:hAnsi="Times New Roman" w:cs="Times New Roman"/>
          <w:sz w:val="24"/>
          <w:szCs w:val="24"/>
        </w:rPr>
        <w:t xml:space="preserve"> (0.51 ± 0.15min</w:t>
      </w:r>
      <w:r w:rsidRPr="009C4CEA">
        <w:rPr>
          <w:rFonts w:ascii="Times New Roman" w:hAnsi="Times New Roman" w:cs="Times New Roman"/>
          <w:sz w:val="24"/>
          <w:szCs w:val="24"/>
          <w:vertAlign w:val="superscript"/>
        </w:rPr>
        <w:t>-1</w:t>
      </w:r>
      <w:r w:rsidRPr="009C4CEA">
        <w:rPr>
          <w:rFonts w:ascii="Times New Roman" w:hAnsi="Times New Roman" w:cs="Times New Roman"/>
          <w:sz w:val="24"/>
          <w:szCs w:val="24"/>
        </w:rPr>
        <w:t xml:space="preserve"> vs 0.60 ± 0.05min</w:t>
      </w:r>
      <w:r w:rsidRPr="009C4CEA">
        <w:rPr>
          <w:rFonts w:ascii="Times New Roman" w:hAnsi="Times New Roman" w:cs="Times New Roman"/>
          <w:sz w:val="24"/>
          <w:szCs w:val="24"/>
          <w:vertAlign w:val="superscript"/>
        </w:rPr>
        <w:t>-1</w:t>
      </w:r>
      <w:r w:rsidRPr="009C4CEA">
        <w:rPr>
          <w:rFonts w:ascii="Times New Roman" w:hAnsi="Times New Roman" w:cs="Times New Roman"/>
          <w:sz w:val="24"/>
          <w:szCs w:val="24"/>
        </w:rPr>
        <w:t xml:space="preserve">) and </w:t>
      </w:r>
      <w:r w:rsidRPr="009C4CEA">
        <w:rPr>
          <w:rStyle w:val="Emphasis"/>
          <w:rFonts w:ascii="Times New Roman" w:hAnsi="Times New Roman" w:cs="Times New Roman"/>
          <w:sz w:val="24"/>
          <w:szCs w:val="24"/>
        </w:rPr>
        <w:t>τ</w:t>
      </w:r>
      <w:r w:rsidRPr="009C4CEA">
        <w:rPr>
          <w:rFonts w:ascii="Times New Roman" w:hAnsi="Times New Roman" w:cs="Times New Roman"/>
          <w:sz w:val="24"/>
          <w:szCs w:val="24"/>
          <w:vertAlign w:val="subscript"/>
        </w:rPr>
        <w:t>i</w:t>
      </w:r>
      <w:r w:rsidRPr="009C4CEA">
        <w:rPr>
          <w:rFonts w:ascii="Times New Roman" w:hAnsi="Times New Roman" w:cs="Times New Roman"/>
          <w:sz w:val="24"/>
          <w:szCs w:val="24"/>
        </w:rPr>
        <w:t xml:space="preserve"> (0.13 ± 0.03s vs 0.19 ± 0.02s) </w:t>
      </w:r>
      <w:r>
        <w:rPr>
          <w:rFonts w:ascii="Times New Roman" w:hAnsi="Times New Roman" w:cs="Times New Roman"/>
          <w:sz w:val="24"/>
          <w:szCs w:val="24"/>
        </w:rPr>
        <w:t>were</w:t>
      </w:r>
      <w:r w:rsidRPr="009C4CEA">
        <w:rPr>
          <w:rFonts w:ascii="Times New Roman" w:hAnsi="Times New Roman" w:cs="Times New Roman"/>
          <w:sz w:val="24"/>
          <w:szCs w:val="24"/>
        </w:rPr>
        <w:t xml:space="preserve"> observed in patients with distant metastases. However, none of these parameters were significantly different between the two groups (p &gt; 0.05). </w:t>
      </w:r>
      <w:r w:rsidRPr="009C4CEA">
        <w:rPr>
          <w:rFonts w:ascii="Times New Roman" w:hAnsi="Times New Roman" w:cs="Times New Roman"/>
          <w:b/>
          <w:sz w:val="24"/>
          <w:szCs w:val="24"/>
        </w:rPr>
        <w:t xml:space="preserve">Figure 2 </w:t>
      </w:r>
      <w:r w:rsidRPr="009C4CEA">
        <w:rPr>
          <w:rFonts w:ascii="Times New Roman" w:hAnsi="Times New Roman" w:cs="Times New Roman"/>
          <w:bCs/>
          <w:sz w:val="24"/>
          <w:szCs w:val="24"/>
        </w:rPr>
        <w:t xml:space="preserve">shows the </w:t>
      </w:r>
      <w:r w:rsidRPr="009C4CEA">
        <w:rPr>
          <w:rFonts w:ascii="Times New Roman" w:hAnsi="Times New Roman" w:cs="Times New Roman"/>
          <w:sz w:val="24"/>
          <w:szCs w:val="24"/>
        </w:rPr>
        <w:t xml:space="preserve">distributions of ADC, </w:t>
      </w:r>
      <w:r w:rsidRPr="009C4CEA">
        <w:rPr>
          <w:rStyle w:val="Emphasis"/>
          <w:rFonts w:ascii="Times New Roman" w:hAnsi="Times New Roman" w:cs="Times New Roman"/>
          <w:sz w:val="24"/>
          <w:szCs w:val="24"/>
        </w:rPr>
        <w:t>K</w:t>
      </w:r>
      <w:r w:rsidRPr="009C4CEA">
        <w:rPr>
          <w:rFonts w:ascii="Times New Roman" w:hAnsi="Times New Roman" w:cs="Times New Roman"/>
          <w:sz w:val="24"/>
          <w:szCs w:val="24"/>
          <w:vertAlign w:val="superscript"/>
        </w:rPr>
        <w:t>trans</w:t>
      </w:r>
      <w:r w:rsidRPr="009C4CEA">
        <w:rPr>
          <w:rFonts w:ascii="Times New Roman" w:hAnsi="Times New Roman" w:cs="Times New Roman"/>
          <w:sz w:val="24"/>
          <w:szCs w:val="24"/>
        </w:rPr>
        <w:t xml:space="preserve">, </w:t>
      </w:r>
      <w:r w:rsidRPr="009C4CEA">
        <w:rPr>
          <w:rStyle w:val="Emphasis"/>
          <w:rFonts w:ascii="Times New Roman" w:hAnsi="Times New Roman" w:cs="Times New Roman"/>
          <w:sz w:val="24"/>
          <w:szCs w:val="24"/>
        </w:rPr>
        <w:t>τ</w:t>
      </w:r>
      <w:r w:rsidRPr="009C4CEA">
        <w:rPr>
          <w:rFonts w:ascii="Times New Roman" w:hAnsi="Times New Roman" w:cs="Times New Roman"/>
          <w:sz w:val="24"/>
          <w:szCs w:val="24"/>
          <w:vertAlign w:val="subscript"/>
        </w:rPr>
        <w:t>i</w:t>
      </w:r>
      <w:r w:rsidRPr="009C4CEA">
        <w:rPr>
          <w:rFonts w:ascii="Times New Roman" w:hAnsi="Times New Roman" w:cs="Times New Roman"/>
          <w:sz w:val="24"/>
          <w:szCs w:val="24"/>
        </w:rPr>
        <w:t xml:space="preserve"> </w:t>
      </w:r>
      <w:r w:rsidR="00947D63">
        <w:rPr>
          <w:rFonts w:ascii="Times New Roman" w:hAnsi="Times New Roman" w:cs="Times New Roman"/>
          <w:sz w:val="24"/>
          <w:szCs w:val="24"/>
        </w:rPr>
        <w:t xml:space="preserve">and nodal </w:t>
      </w:r>
      <w:r w:rsidR="00947D63" w:rsidRPr="009C4CEA">
        <w:rPr>
          <w:rFonts w:ascii="Times New Roman" w:hAnsi="Times New Roman" w:cs="Times New Roman"/>
          <w:sz w:val="24"/>
          <w:szCs w:val="24"/>
        </w:rPr>
        <w:t xml:space="preserve">volume, </w:t>
      </w:r>
      <w:r w:rsidRPr="009C4CEA">
        <w:rPr>
          <w:rFonts w:ascii="Times New Roman" w:hAnsi="Times New Roman" w:cs="Times New Roman"/>
          <w:sz w:val="24"/>
          <w:szCs w:val="24"/>
        </w:rPr>
        <w:t xml:space="preserve">from metastatic lymph node between two groups of patients. </w:t>
      </w:r>
    </w:p>
    <w:p w14:paraId="5053C9AC" w14:textId="77777777" w:rsidR="00BA172D" w:rsidRDefault="00BA172D" w:rsidP="009734D4">
      <w:pPr>
        <w:autoSpaceDE w:val="0"/>
        <w:autoSpaceDN w:val="0"/>
        <w:adjustRightInd w:val="0"/>
        <w:spacing w:after="0" w:line="480" w:lineRule="auto"/>
        <w:rPr>
          <w:rFonts w:ascii="Times New Roman" w:hAnsi="Times New Roman" w:cs="Times New Roman"/>
          <w:sz w:val="24"/>
          <w:szCs w:val="24"/>
        </w:rPr>
      </w:pPr>
    </w:p>
    <w:p w14:paraId="5FF206EB" w14:textId="23A0165D" w:rsidR="006119D4" w:rsidRPr="00A0504B" w:rsidRDefault="00BA172D" w:rsidP="009734D4">
      <w:pPr>
        <w:autoSpaceDE w:val="0"/>
        <w:autoSpaceDN w:val="0"/>
        <w:adjustRightInd w:val="0"/>
        <w:spacing w:after="0" w:line="480" w:lineRule="auto"/>
        <w:rPr>
          <w:rFonts w:ascii="Times New Roman" w:hAnsi="Times New Roman" w:cs="Times New Roman"/>
          <w:b/>
          <w:bCs/>
          <w:sz w:val="24"/>
          <w:szCs w:val="24"/>
        </w:rPr>
      </w:pPr>
      <w:r w:rsidRPr="006377EF">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4F86B2B8" wp14:editId="4170544E">
                <wp:simplePos x="0" y="0"/>
                <wp:positionH relativeFrom="column">
                  <wp:posOffset>-660400</wp:posOffset>
                </wp:positionH>
                <wp:positionV relativeFrom="paragraph">
                  <wp:posOffset>394970</wp:posOffset>
                </wp:positionV>
                <wp:extent cx="488950" cy="1404620"/>
                <wp:effectExtent l="0" t="0" r="2540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396CB2D0" w14:textId="6F04DD40" w:rsidR="00010351" w:rsidRDefault="00010351" w:rsidP="00BA172D">
                            <w:r>
                              <w:t>R2.3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6B2B8" id="_x0000_s1042" type="#_x0000_t202" style="position:absolute;margin-left:-52pt;margin-top:31.1pt;width:38.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">
                <v:textbox style="mso-fit-shape-to-text:t">
                  <w:txbxContent>
                    <w:p w14:paraId="396CB2D0" w14:textId="6F04DD40" w:rsidR="00010351" w:rsidRDefault="00010351" w:rsidP="00BA172D">
                      <w:r>
                        <w:t>R2.3</w:t>
                      </w:r>
                    </w:p>
                  </w:txbxContent>
                </v:textbox>
                <w10:wrap type="square"/>
              </v:shape>
            </w:pict>
          </mc:Fallback>
        </mc:AlternateContent>
      </w:r>
      <w:r w:rsidR="00407860" w:rsidRPr="00A0504B">
        <w:rPr>
          <w:rFonts w:ascii="Times New Roman" w:hAnsi="Times New Roman" w:cs="Times New Roman"/>
          <w:b/>
          <w:bCs/>
          <w:sz w:val="24"/>
          <w:szCs w:val="24"/>
        </w:rPr>
        <w:t>Notably</w:t>
      </w:r>
      <w:r w:rsidR="00892E5D" w:rsidRPr="00A0504B">
        <w:rPr>
          <w:rFonts w:ascii="Times New Roman" w:hAnsi="Times New Roman" w:cs="Times New Roman"/>
          <w:b/>
          <w:bCs/>
          <w:sz w:val="24"/>
          <w:szCs w:val="24"/>
        </w:rPr>
        <w:t xml:space="preserve">, a greater number of </w:t>
      </w:r>
      <w:r w:rsidR="00FB45CE" w:rsidRPr="00A0504B">
        <w:rPr>
          <w:rFonts w:ascii="Times New Roman" w:hAnsi="Times New Roman" w:cs="Times New Roman"/>
          <w:b/>
          <w:bCs/>
          <w:sz w:val="24"/>
          <w:szCs w:val="24"/>
        </w:rPr>
        <w:t xml:space="preserve">HPV positive </w:t>
      </w:r>
      <w:r w:rsidR="00892E5D" w:rsidRPr="00A0504B">
        <w:rPr>
          <w:rFonts w:ascii="Times New Roman" w:hAnsi="Times New Roman" w:cs="Times New Roman"/>
          <w:b/>
          <w:bCs/>
          <w:sz w:val="24"/>
          <w:szCs w:val="24"/>
        </w:rPr>
        <w:t xml:space="preserve">patients (n=18 vs. 3) were associated with </w:t>
      </w:r>
      <w:r w:rsidR="0011302D" w:rsidRPr="00A0504B">
        <w:rPr>
          <w:rFonts w:ascii="Times New Roman" w:hAnsi="Times New Roman" w:cs="Times New Roman"/>
          <w:b/>
          <w:bCs/>
          <w:sz w:val="24"/>
          <w:szCs w:val="24"/>
        </w:rPr>
        <w:t xml:space="preserve">an absence </w:t>
      </w:r>
      <w:r w:rsidR="00892E5D" w:rsidRPr="00A0504B">
        <w:rPr>
          <w:rFonts w:ascii="Times New Roman" w:hAnsi="Times New Roman" w:cs="Times New Roman"/>
          <w:b/>
          <w:bCs/>
          <w:sz w:val="24"/>
          <w:szCs w:val="24"/>
        </w:rPr>
        <w:t>of distant metastases.   However, no significant difference was observed between patients with and without distant metastases</w:t>
      </w:r>
      <w:r w:rsidR="00794999" w:rsidRPr="00A0504B">
        <w:rPr>
          <w:rFonts w:ascii="Times New Roman" w:hAnsi="Times New Roman" w:cs="Times New Roman"/>
          <w:b/>
          <w:bCs/>
          <w:sz w:val="24"/>
          <w:szCs w:val="24"/>
        </w:rPr>
        <w:t xml:space="preserve"> </w:t>
      </w:r>
      <w:r w:rsidR="00FB45CE" w:rsidRPr="00A0504B">
        <w:rPr>
          <w:rFonts w:ascii="Times New Roman" w:hAnsi="Times New Roman" w:cs="Times New Roman"/>
          <w:b/>
          <w:bCs/>
          <w:sz w:val="24"/>
          <w:szCs w:val="24"/>
        </w:rPr>
        <w:t xml:space="preserve">on the basis of HPV status </w:t>
      </w:r>
      <w:r w:rsidR="00794999" w:rsidRPr="00A0504B">
        <w:rPr>
          <w:rFonts w:ascii="Times New Roman" w:hAnsi="Times New Roman" w:cs="Times New Roman"/>
          <w:b/>
          <w:bCs/>
          <w:sz w:val="24"/>
          <w:szCs w:val="24"/>
        </w:rPr>
        <w:t>(p=0.16)</w:t>
      </w:r>
      <w:r w:rsidR="00892E5D" w:rsidRPr="00A0504B">
        <w:rPr>
          <w:rFonts w:ascii="Times New Roman" w:hAnsi="Times New Roman" w:cs="Times New Roman"/>
          <w:b/>
          <w:bCs/>
          <w:sz w:val="24"/>
          <w:szCs w:val="24"/>
        </w:rPr>
        <w:t>.</w:t>
      </w:r>
      <w:r w:rsidR="00794999" w:rsidRPr="00A0504B">
        <w:rPr>
          <w:rFonts w:ascii="Times New Roman" w:hAnsi="Times New Roman" w:cs="Times New Roman"/>
          <w:b/>
          <w:bCs/>
          <w:sz w:val="24"/>
          <w:szCs w:val="24"/>
        </w:rPr>
        <w:t xml:space="preserve"> Similarly, </w:t>
      </w:r>
      <w:r w:rsidR="00407860" w:rsidRPr="00A0504B">
        <w:rPr>
          <w:rFonts w:ascii="Times New Roman" w:hAnsi="Times New Roman" w:cs="Times New Roman"/>
          <w:b/>
          <w:bCs/>
          <w:sz w:val="24"/>
          <w:szCs w:val="24"/>
        </w:rPr>
        <w:t>differentiation</w:t>
      </w:r>
      <w:r w:rsidR="00794999" w:rsidRPr="00A0504B">
        <w:rPr>
          <w:rFonts w:ascii="Times New Roman" w:hAnsi="Times New Roman" w:cs="Times New Roman"/>
          <w:b/>
          <w:bCs/>
          <w:sz w:val="24"/>
          <w:szCs w:val="24"/>
        </w:rPr>
        <w:t xml:space="preserve"> grading and </w:t>
      </w:r>
      <w:r w:rsidR="0038407A" w:rsidRPr="00A0504B">
        <w:rPr>
          <w:rFonts w:ascii="Times New Roman" w:hAnsi="Times New Roman" w:cs="Times New Roman"/>
          <w:b/>
          <w:bCs/>
          <w:sz w:val="24"/>
          <w:szCs w:val="24"/>
        </w:rPr>
        <w:t xml:space="preserve">nodal </w:t>
      </w:r>
      <w:r w:rsidR="00794999" w:rsidRPr="00A0504B">
        <w:rPr>
          <w:rFonts w:ascii="Times New Roman" w:hAnsi="Times New Roman" w:cs="Times New Roman"/>
          <w:b/>
          <w:bCs/>
          <w:sz w:val="24"/>
          <w:szCs w:val="24"/>
        </w:rPr>
        <w:t xml:space="preserve">staging did not differ </w:t>
      </w:r>
      <w:r w:rsidR="00F7151D" w:rsidRPr="00A0504B">
        <w:rPr>
          <w:rFonts w:ascii="Times New Roman" w:hAnsi="Times New Roman" w:cs="Times New Roman"/>
          <w:b/>
          <w:bCs/>
          <w:sz w:val="24"/>
          <w:szCs w:val="24"/>
        </w:rPr>
        <w:t xml:space="preserve">significantly (p&gt;0.05) </w:t>
      </w:r>
      <w:r w:rsidR="00794999" w:rsidRPr="00A0504B">
        <w:rPr>
          <w:rFonts w:ascii="Times New Roman" w:hAnsi="Times New Roman" w:cs="Times New Roman"/>
          <w:b/>
          <w:bCs/>
          <w:sz w:val="24"/>
          <w:szCs w:val="24"/>
        </w:rPr>
        <w:t xml:space="preserve">between </w:t>
      </w:r>
      <w:r w:rsidR="003A148B" w:rsidRPr="00A0504B">
        <w:rPr>
          <w:rFonts w:ascii="Times New Roman" w:hAnsi="Times New Roman" w:cs="Times New Roman"/>
          <w:b/>
          <w:bCs/>
          <w:sz w:val="24"/>
          <w:szCs w:val="24"/>
        </w:rPr>
        <w:t xml:space="preserve">the </w:t>
      </w:r>
      <w:r w:rsidR="00794999" w:rsidRPr="00A0504B">
        <w:rPr>
          <w:rFonts w:ascii="Times New Roman" w:hAnsi="Times New Roman" w:cs="Times New Roman"/>
          <w:b/>
          <w:bCs/>
          <w:sz w:val="24"/>
          <w:szCs w:val="24"/>
        </w:rPr>
        <w:t xml:space="preserve">two groups of patients. </w:t>
      </w:r>
    </w:p>
    <w:p w14:paraId="20A680D3" w14:textId="77777777" w:rsidR="009734D4" w:rsidRPr="009C4CEA" w:rsidRDefault="009734D4" w:rsidP="009734D4">
      <w:pPr>
        <w:autoSpaceDE w:val="0"/>
        <w:autoSpaceDN w:val="0"/>
        <w:adjustRightInd w:val="0"/>
        <w:spacing w:after="0" w:line="480" w:lineRule="auto"/>
        <w:rPr>
          <w:rFonts w:ascii="Times New Roman" w:hAnsi="Times New Roman" w:cs="Times New Roman"/>
          <w:sz w:val="24"/>
          <w:szCs w:val="24"/>
        </w:rPr>
      </w:pPr>
    </w:p>
    <w:p w14:paraId="2EA8EE3A" w14:textId="68B6C136" w:rsidR="009734D4" w:rsidRPr="00F62F87" w:rsidRDefault="00BA172D" w:rsidP="009734D4">
      <w:pPr>
        <w:autoSpaceDE w:val="0"/>
        <w:autoSpaceDN w:val="0"/>
        <w:adjustRightInd w:val="0"/>
        <w:spacing w:after="0" w:line="480" w:lineRule="auto"/>
        <w:rPr>
          <w:rFonts w:ascii="Times New Roman" w:eastAsia="Times New Roman" w:hAnsi="Times New Roman" w:cs="Times New Roman"/>
          <w:b/>
          <w:bCs/>
          <w:sz w:val="24"/>
          <w:szCs w:val="24"/>
        </w:rPr>
      </w:pPr>
      <w:r w:rsidRPr="006377EF">
        <w:rPr>
          <w:rFonts w:ascii="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14:anchorId="61B20498" wp14:editId="5C7EC89A">
                <wp:simplePos x="0" y="0"/>
                <wp:positionH relativeFrom="column">
                  <wp:posOffset>-749300</wp:posOffset>
                </wp:positionH>
                <wp:positionV relativeFrom="paragraph">
                  <wp:posOffset>2127250</wp:posOffset>
                </wp:positionV>
                <wp:extent cx="488950" cy="1404620"/>
                <wp:effectExtent l="0" t="0" r="2540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33FA7258" w14:textId="72B449A6" w:rsidR="00010351" w:rsidRDefault="00010351" w:rsidP="00BA172D">
                            <w:r>
                              <w:t>R2.3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20498" id="_x0000_s1043" type="#_x0000_t202" style="position:absolute;margin-left:-59pt;margin-top:167.5pt;width:38.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XnJgIAAE0EAAAOAAAAZHJzL2Uyb0RvYy54bWysVNuO2yAQfa/Uf0C8N3YiZz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">
                <v:textbox style="mso-fit-shape-to-text:t">
                  <w:txbxContent>
                    <w:p w14:paraId="33FA7258" w14:textId="72B449A6" w:rsidR="00010351" w:rsidRDefault="00010351" w:rsidP="00BA172D">
                      <w:r>
                        <w:t>R2.3</w:t>
                      </w:r>
                    </w:p>
                  </w:txbxContent>
                </v:textbox>
                <w10:wrap type="square"/>
              </v:shape>
            </w:pict>
          </mc:Fallback>
        </mc:AlternateContent>
      </w:r>
      <w:r w:rsidR="009734D4" w:rsidRPr="009C4CEA">
        <w:rPr>
          <w:rFonts w:ascii="Times New Roman" w:hAnsi="Times New Roman" w:cs="Times New Roman"/>
          <w:sz w:val="24"/>
          <w:szCs w:val="24"/>
        </w:rPr>
        <w:t xml:space="preserve">When ROC analyses were performed, </w:t>
      </w:r>
      <w:r w:rsidR="009734D4" w:rsidRPr="009C4CEA">
        <w:rPr>
          <w:rStyle w:val="Emphasis"/>
          <w:rFonts w:ascii="Times New Roman" w:hAnsi="Times New Roman" w:cs="Times New Roman"/>
          <w:sz w:val="24"/>
          <w:szCs w:val="24"/>
        </w:rPr>
        <w:t>τ</w:t>
      </w:r>
      <w:r w:rsidR="009734D4" w:rsidRPr="009C4CEA">
        <w:rPr>
          <w:rFonts w:ascii="Times New Roman" w:hAnsi="Times New Roman" w:cs="Times New Roman"/>
          <w:sz w:val="24"/>
          <w:szCs w:val="24"/>
          <w:vertAlign w:val="subscript"/>
        </w:rPr>
        <w:t>i</w:t>
      </w:r>
      <w:r w:rsidR="009734D4" w:rsidRPr="009C4CEA">
        <w:rPr>
          <w:rFonts w:ascii="Times New Roman" w:hAnsi="Times New Roman" w:cs="Times New Roman"/>
          <w:sz w:val="24"/>
          <w:szCs w:val="24"/>
        </w:rPr>
        <w:t xml:space="preserve"> was noted to be the single best predictor for distinguishing patients with and without distant metastases </w:t>
      </w:r>
      <w:r w:rsidR="009734D4">
        <w:rPr>
          <w:rFonts w:ascii="Times New Roman" w:eastAsia="Times New Roman" w:hAnsi="Times New Roman" w:cs="Times New Roman"/>
          <w:sz w:val="24"/>
          <w:szCs w:val="24"/>
        </w:rPr>
        <w:t>with an AUC of 0.66</w:t>
      </w:r>
      <w:r w:rsidR="009734D4" w:rsidRPr="009C4CEA">
        <w:rPr>
          <w:rFonts w:ascii="Times New Roman" w:eastAsia="Times New Roman" w:hAnsi="Times New Roman" w:cs="Times New Roman"/>
          <w:sz w:val="24"/>
          <w:szCs w:val="24"/>
        </w:rPr>
        <w:t>, a sensitivity of 67% and a specificity of 61.4% at a threshold value of 0.12s (</w:t>
      </w:r>
      <w:r w:rsidR="009734D4" w:rsidRPr="009C4CEA">
        <w:rPr>
          <w:rFonts w:ascii="Times New Roman" w:eastAsia="Times New Roman" w:hAnsi="Times New Roman" w:cs="Times New Roman"/>
          <w:b/>
          <w:sz w:val="24"/>
          <w:szCs w:val="24"/>
        </w:rPr>
        <w:t xml:space="preserve">Fig. </w:t>
      </w:r>
      <w:r w:rsidR="00351BF6">
        <w:rPr>
          <w:rFonts w:ascii="Times New Roman" w:eastAsia="Times New Roman" w:hAnsi="Times New Roman" w:cs="Times New Roman"/>
          <w:b/>
          <w:sz w:val="24"/>
          <w:szCs w:val="24"/>
        </w:rPr>
        <w:t>3</w:t>
      </w:r>
      <w:r w:rsidR="009734D4" w:rsidRPr="009C4CEA">
        <w:rPr>
          <w:rFonts w:ascii="Times New Roman" w:eastAsia="Times New Roman" w:hAnsi="Times New Roman" w:cs="Times New Roman"/>
          <w:sz w:val="24"/>
          <w:szCs w:val="24"/>
        </w:rPr>
        <w:t xml:space="preserve">). A summary of sensitivity and specificity for all individual </w:t>
      </w:r>
      <w:r w:rsidR="002104E4" w:rsidRPr="00F62F87">
        <w:rPr>
          <w:rFonts w:ascii="Times New Roman" w:eastAsia="Times New Roman" w:hAnsi="Times New Roman" w:cs="Times New Roman"/>
          <w:sz w:val="24"/>
          <w:szCs w:val="24"/>
        </w:rPr>
        <w:t>continuous</w:t>
      </w:r>
      <w:r w:rsidR="002104E4">
        <w:rPr>
          <w:rFonts w:ascii="Times New Roman" w:eastAsia="Times New Roman" w:hAnsi="Times New Roman" w:cs="Times New Roman"/>
          <w:sz w:val="24"/>
          <w:szCs w:val="24"/>
        </w:rPr>
        <w:t xml:space="preserve"> </w:t>
      </w:r>
      <w:r w:rsidR="009734D4" w:rsidRPr="009C4CEA">
        <w:rPr>
          <w:rFonts w:ascii="Times New Roman" w:eastAsia="Times New Roman" w:hAnsi="Times New Roman" w:cs="Times New Roman"/>
          <w:sz w:val="24"/>
          <w:szCs w:val="24"/>
        </w:rPr>
        <w:t xml:space="preserve">parameters in distinguishing patients with and without distant metastases is presented in </w:t>
      </w:r>
      <w:r w:rsidR="009734D4" w:rsidRPr="009C4CEA">
        <w:rPr>
          <w:rFonts w:ascii="Times New Roman" w:eastAsia="Times New Roman" w:hAnsi="Times New Roman" w:cs="Times New Roman"/>
          <w:b/>
          <w:sz w:val="24"/>
          <w:szCs w:val="24"/>
        </w:rPr>
        <w:t>Table 2</w:t>
      </w:r>
      <w:r w:rsidR="009734D4" w:rsidRPr="009C4CEA">
        <w:rPr>
          <w:rFonts w:ascii="Times New Roman" w:eastAsia="Times New Roman" w:hAnsi="Times New Roman" w:cs="Times New Roman"/>
          <w:sz w:val="24"/>
          <w:szCs w:val="24"/>
        </w:rPr>
        <w:t xml:space="preserve">. </w:t>
      </w:r>
      <w:r w:rsidR="009734D4" w:rsidRPr="00F62F87">
        <w:rPr>
          <w:rFonts w:ascii="Times New Roman" w:eastAsia="Times New Roman" w:hAnsi="Times New Roman" w:cs="Times New Roman"/>
          <w:b/>
          <w:bCs/>
          <w:sz w:val="24"/>
          <w:szCs w:val="24"/>
        </w:rPr>
        <w:t xml:space="preserve">When </w:t>
      </w:r>
      <w:r w:rsidR="00794999" w:rsidRPr="00F62F87">
        <w:rPr>
          <w:rFonts w:ascii="Times New Roman" w:eastAsia="Times New Roman" w:hAnsi="Times New Roman" w:cs="Times New Roman"/>
          <w:b/>
          <w:bCs/>
          <w:sz w:val="24"/>
          <w:szCs w:val="24"/>
        </w:rPr>
        <w:t xml:space="preserve">all continuous </w:t>
      </w:r>
      <w:r w:rsidR="002104E4" w:rsidRPr="00F62F87">
        <w:rPr>
          <w:rFonts w:ascii="Times New Roman" w:eastAsia="Times New Roman" w:hAnsi="Times New Roman" w:cs="Times New Roman"/>
          <w:b/>
          <w:bCs/>
          <w:sz w:val="24"/>
          <w:szCs w:val="24"/>
        </w:rPr>
        <w:t>(</w:t>
      </w:r>
      <w:r w:rsidR="002104E4" w:rsidRPr="00F62F87">
        <w:rPr>
          <w:rFonts w:ascii="Times New Roman" w:hAnsi="Times New Roman" w:cs="Times New Roman"/>
          <w:b/>
          <w:bCs/>
          <w:sz w:val="24"/>
          <w:szCs w:val="24"/>
        </w:rPr>
        <w:t xml:space="preserve">volume, ADC, </w:t>
      </w:r>
      <w:r w:rsidR="002104E4" w:rsidRPr="00F62F87">
        <w:rPr>
          <w:rStyle w:val="Emphasis"/>
          <w:rFonts w:ascii="Times New Roman" w:hAnsi="Times New Roman" w:cs="Times New Roman"/>
          <w:b/>
          <w:bCs/>
          <w:sz w:val="24"/>
          <w:szCs w:val="24"/>
        </w:rPr>
        <w:t>K</w:t>
      </w:r>
      <w:r w:rsidR="002104E4" w:rsidRPr="00F62F87">
        <w:rPr>
          <w:rFonts w:ascii="Times New Roman" w:hAnsi="Times New Roman" w:cs="Times New Roman"/>
          <w:b/>
          <w:bCs/>
          <w:sz w:val="24"/>
          <w:szCs w:val="24"/>
          <w:vertAlign w:val="superscript"/>
        </w:rPr>
        <w:t>trans</w:t>
      </w:r>
      <w:r w:rsidR="002104E4" w:rsidRPr="00F62F87">
        <w:rPr>
          <w:rFonts w:ascii="Times New Roman" w:hAnsi="Times New Roman" w:cs="Times New Roman"/>
          <w:b/>
          <w:bCs/>
          <w:sz w:val="24"/>
          <w:szCs w:val="24"/>
        </w:rPr>
        <w:t xml:space="preserve">, and </w:t>
      </w:r>
      <w:r w:rsidR="002104E4" w:rsidRPr="00F62F87">
        <w:rPr>
          <w:rStyle w:val="Emphasis"/>
          <w:rFonts w:ascii="Times New Roman" w:hAnsi="Times New Roman" w:cs="Times New Roman"/>
          <w:b/>
          <w:bCs/>
          <w:sz w:val="24"/>
          <w:szCs w:val="24"/>
        </w:rPr>
        <w:t>τ</w:t>
      </w:r>
      <w:r w:rsidR="002104E4" w:rsidRPr="00F62F87">
        <w:rPr>
          <w:rFonts w:ascii="Times New Roman" w:hAnsi="Times New Roman" w:cs="Times New Roman"/>
          <w:b/>
          <w:bCs/>
          <w:sz w:val="24"/>
          <w:szCs w:val="24"/>
          <w:vertAlign w:val="subscript"/>
        </w:rPr>
        <w:t>i</w:t>
      </w:r>
      <w:r w:rsidR="002104E4" w:rsidRPr="00F62F87">
        <w:rPr>
          <w:rFonts w:ascii="Times New Roman" w:hAnsi="Times New Roman" w:cs="Times New Roman"/>
          <w:b/>
          <w:bCs/>
          <w:sz w:val="24"/>
          <w:szCs w:val="24"/>
        </w:rPr>
        <w:t xml:space="preserve">) </w:t>
      </w:r>
      <w:r w:rsidR="00794999" w:rsidRPr="00F62F87">
        <w:rPr>
          <w:rFonts w:ascii="Times New Roman" w:eastAsia="Times New Roman" w:hAnsi="Times New Roman" w:cs="Times New Roman"/>
          <w:b/>
          <w:bCs/>
          <w:sz w:val="24"/>
          <w:szCs w:val="24"/>
        </w:rPr>
        <w:t>and categorical variables</w:t>
      </w:r>
      <w:r w:rsidR="009734D4" w:rsidRPr="00F62F87">
        <w:rPr>
          <w:rFonts w:ascii="Times New Roman" w:eastAsia="Times New Roman" w:hAnsi="Times New Roman" w:cs="Times New Roman"/>
          <w:b/>
          <w:bCs/>
          <w:sz w:val="24"/>
          <w:szCs w:val="24"/>
        </w:rPr>
        <w:t xml:space="preserve"> (</w:t>
      </w:r>
      <w:r w:rsidR="002104E4" w:rsidRPr="00F62F87">
        <w:rPr>
          <w:rFonts w:ascii="Times New Roman" w:hAnsi="Times New Roman" w:cs="Times New Roman"/>
          <w:b/>
          <w:bCs/>
          <w:sz w:val="24"/>
          <w:szCs w:val="24"/>
        </w:rPr>
        <w:t>HPV status, differentiation grades and</w:t>
      </w:r>
      <w:r w:rsidR="00BC6B2D" w:rsidRPr="00F62F87">
        <w:rPr>
          <w:rFonts w:ascii="Times New Roman" w:hAnsi="Times New Roman" w:cs="Times New Roman"/>
          <w:b/>
          <w:bCs/>
          <w:sz w:val="24"/>
          <w:szCs w:val="24"/>
        </w:rPr>
        <w:t xml:space="preserve"> nodal </w:t>
      </w:r>
      <w:r w:rsidR="002104E4" w:rsidRPr="00F62F87">
        <w:rPr>
          <w:rFonts w:ascii="Times New Roman" w:hAnsi="Times New Roman" w:cs="Times New Roman"/>
          <w:b/>
          <w:bCs/>
          <w:sz w:val="24"/>
          <w:szCs w:val="24"/>
        </w:rPr>
        <w:t>stages</w:t>
      </w:r>
      <w:r w:rsidR="009734D4" w:rsidRPr="00F62F87">
        <w:rPr>
          <w:rFonts w:ascii="Times New Roman" w:hAnsi="Times New Roman" w:cs="Times New Roman"/>
          <w:b/>
          <w:bCs/>
          <w:sz w:val="24"/>
          <w:szCs w:val="24"/>
        </w:rPr>
        <w:t xml:space="preserve">) were incorporated in </w:t>
      </w:r>
      <w:r w:rsidR="009734D4" w:rsidRPr="00F62F87">
        <w:rPr>
          <w:rFonts w:ascii="Times New Roman" w:eastAsia="Times New Roman" w:hAnsi="Times New Roman" w:cs="Times New Roman"/>
          <w:b/>
          <w:bCs/>
          <w:sz w:val="24"/>
          <w:szCs w:val="24"/>
        </w:rPr>
        <w:t xml:space="preserve">multivariate logistic regression analyses, </w:t>
      </w:r>
      <w:r w:rsidR="00794999" w:rsidRPr="00F62F87">
        <w:rPr>
          <w:rFonts w:ascii="Times New Roman" w:eastAsia="Times New Roman" w:hAnsi="Times New Roman" w:cs="Times New Roman"/>
          <w:b/>
          <w:bCs/>
          <w:sz w:val="24"/>
          <w:szCs w:val="24"/>
        </w:rPr>
        <w:t xml:space="preserve">none of the variables </w:t>
      </w:r>
      <w:r w:rsidR="00BE4F6A" w:rsidRPr="00F62F87">
        <w:rPr>
          <w:rFonts w:ascii="Times New Roman" w:eastAsia="Times New Roman" w:hAnsi="Times New Roman" w:cs="Times New Roman"/>
          <w:b/>
          <w:bCs/>
          <w:sz w:val="24"/>
          <w:szCs w:val="24"/>
        </w:rPr>
        <w:t>was</w:t>
      </w:r>
      <w:r w:rsidR="00794999" w:rsidRPr="00F62F87">
        <w:rPr>
          <w:rFonts w:ascii="Times New Roman" w:eastAsia="Times New Roman" w:hAnsi="Times New Roman" w:cs="Times New Roman"/>
          <w:b/>
          <w:bCs/>
          <w:sz w:val="24"/>
          <w:szCs w:val="24"/>
        </w:rPr>
        <w:t xml:space="preserve"> </w:t>
      </w:r>
      <w:r w:rsidR="00794999" w:rsidRPr="00F62F87">
        <w:rPr>
          <w:rFonts w:ascii="Times New Roman" w:hAnsi="Times New Roman" w:cs="Times New Roman"/>
          <w:b/>
          <w:bCs/>
          <w:color w:val="1C1D1E"/>
          <w:sz w:val="24"/>
          <w:szCs w:val="24"/>
          <w:shd w:val="clear" w:color="auto" w:fill="FFFFFF"/>
        </w:rPr>
        <w:t>selected in a backward stepwise method</w:t>
      </w:r>
      <w:r w:rsidR="00BE4F6A" w:rsidRPr="00F62F87">
        <w:rPr>
          <w:rFonts w:ascii="Times New Roman" w:hAnsi="Times New Roman" w:cs="Times New Roman"/>
          <w:b/>
          <w:bCs/>
          <w:color w:val="1C1D1E"/>
          <w:sz w:val="24"/>
          <w:szCs w:val="24"/>
          <w:shd w:val="clear" w:color="auto" w:fill="FFFFFF"/>
        </w:rPr>
        <w:t xml:space="preserve"> and ROC analyses revealed </w:t>
      </w:r>
      <w:r w:rsidR="009734D4" w:rsidRPr="00F62F87">
        <w:rPr>
          <w:rFonts w:ascii="Times New Roman" w:eastAsia="Times New Roman" w:hAnsi="Times New Roman" w:cs="Times New Roman"/>
          <w:b/>
          <w:bCs/>
          <w:sz w:val="24"/>
          <w:szCs w:val="24"/>
        </w:rPr>
        <w:t xml:space="preserve">no improvement in the overall prognostic performance </w:t>
      </w:r>
      <w:r w:rsidR="00BE4F6A" w:rsidRPr="00F62F87">
        <w:rPr>
          <w:rFonts w:ascii="Times New Roman" w:eastAsia="Times New Roman" w:hAnsi="Times New Roman" w:cs="Times New Roman"/>
          <w:b/>
          <w:bCs/>
          <w:sz w:val="24"/>
          <w:szCs w:val="24"/>
        </w:rPr>
        <w:t>for combination of parameters</w:t>
      </w:r>
      <w:r w:rsidR="009734D4" w:rsidRPr="00F62F87">
        <w:rPr>
          <w:rFonts w:ascii="Times New Roman" w:eastAsia="Times New Roman" w:hAnsi="Times New Roman" w:cs="Times New Roman"/>
          <w:b/>
          <w:bCs/>
          <w:sz w:val="24"/>
          <w:szCs w:val="24"/>
        </w:rPr>
        <w:t xml:space="preserve">. </w:t>
      </w:r>
    </w:p>
    <w:p w14:paraId="6B493205" w14:textId="7210D4E3" w:rsidR="00DB6521" w:rsidRDefault="00DB6521" w:rsidP="009734D4">
      <w:pPr>
        <w:autoSpaceDE w:val="0"/>
        <w:autoSpaceDN w:val="0"/>
        <w:adjustRightInd w:val="0"/>
        <w:spacing w:after="0" w:line="480" w:lineRule="auto"/>
        <w:rPr>
          <w:rFonts w:ascii="Times New Roman" w:eastAsia="Times New Roman" w:hAnsi="Times New Roman" w:cs="Times New Roman"/>
          <w:sz w:val="24"/>
          <w:szCs w:val="24"/>
        </w:rPr>
      </w:pPr>
    </w:p>
    <w:p w14:paraId="196AD034" w14:textId="4A77B6B9" w:rsidR="008122B6" w:rsidRPr="00405F27" w:rsidRDefault="00BA172D" w:rsidP="009734D4">
      <w:pPr>
        <w:autoSpaceDE w:val="0"/>
        <w:autoSpaceDN w:val="0"/>
        <w:adjustRightInd w:val="0"/>
        <w:spacing w:after="0" w:line="480" w:lineRule="auto"/>
        <w:rPr>
          <w:rFonts w:ascii="Times New Roman" w:hAnsi="Times New Roman" w:cs="Times New Roman"/>
          <w:b/>
          <w:bCs/>
          <w:sz w:val="24"/>
          <w:szCs w:val="24"/>
        </w:rPr>
      </w:pPr>
      <w:r w:rsidRPr="006377EF">
        <w:rPr>
          <w:rFonts w:ascii="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14:anchorId="62CC54F4" wp14:editId="72EEA1BC">
                <wp:simplePos x="0" y="0"/>
                <wp:positionH relativeFrom="column">
                  <wp:posOffset>-679450</wp:posOffset>
                </wp:positionH>
                <wp:positionV relativeFrom="paragraph">
                  <wp:posOffset>438785</wp:posOffset>
                </wp:positionV>
                <wp:extent cx="488950" cy="1404620"/>
                <wp:effectExtent l="0" t="0" r="2540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161DB2BA" w14:textId="6EE5A838" w:rsidR="00010351" w:rsidRPr="00421567" w:rsidRDefault="00010351" w:rsidP="00BA172D">
                            <w:r w:rsidRPr="00421567">
                              <w:t>R2.2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C54F4" id="_x0000_s1044" type="#_x0000_t202" style="position:absolute;margin-left:-53.5pt;margin-top:34.55pt;width:38.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">
                <v:textbox style="mso-fit-shape-to-text:t">
                  <w:txbxContent>
                    <w:p w14:paraId="161DB2BA" w14:textId="6EE5A838" w:rsidR="00010351" w:rsidRPr="00421567" w:rsidRDefault="00010351" w:rsidP="00BA172D">
                      <w:r w:rsidRPr="00421567">
                        <w:t>R2.2</w:t>
                      </w:r>
                    </w:p>
                  </w:txbxContent>
                </v:textbox>
                <w10:wrap type="square"/>
              </v:shape>
            </w:pict>
          </mc:Fallback>
        </mc:AlternateContent>
      </w:r>
      <w:r w:rsidR="00DB6521" w:rsidRPr="00A0504B">
        <w:rPr>
          <w:rFonts w:ascii="Times New Roman" w:eastAsia="Times New Roman" w:hAnsi="Times New Roman" w:cs="Times New Roman"/>
          <w:b/>
          <w:bCs/>
          <w:sz w:val="24"/>
          <w:szCs w:val="24"/>
        </w:rPr>
        <w:t>When Mann-</w:t>
      </w:r>
      <w:r w:rsidR="001C6B6B" w:rsidRPr="00A0504B">
        <w:rPr>
          <w:rFonts w:ascii="Times New Roman" w:eastAsia="Times New Roman" w:hAnsi="Times New Roman" w:cs="Times New Roman"/>
          <w:b/>
          <w:bCs/>
          <w:sz w:val="24"/>
          <w:szCs w:val="24"/>
        </w:rPr>
        <w:t>Whitney</w:t>
      </w:r>
      <w:r w:rsidR="00DB6521" w:rsidRPr="00A0504B">
        <w:rPr>
          <w:rFonts w:ascii="Times New Roman" w:eastAsia="Times New Roman" w:hAnsi="Times New Roman" w:cs="Times New Roman"/>
          <w:b/>
          <w:bCs/>
          <w:sz w:val="24"/>
          <w:szCs w:val="24"/>
        </w:rPr>
        <w:t xml:space="preserve"> </w:t>
      </w:r>
      <w:r w:rsidR="00DB6521" w:rsidRPr="00A0504B">
        <w:rPr>
          <w:rFonts w:ascii="Times New Roman" w:eastAsia="Times New Roman" w:hAnsi="Times New Roman" w:cs="Times New Roman"/>
          <w:b/>
          <w:bCs/>
          <w:i/>
          <w:iCs/>
          <w:sz w:val="24"/>
          <w:szCs w:val="24"/>
        </w:rPr>
        <w:t>U</w:t>
      </w:r>
      <w:r w:rsidR="00DB6521" w:rsidRPr="00A0504B">
        <w:rPr>
          <w:rFonts w:ascii="Times New Roman" w:eastAsia="Times New Roman" w:hAnsi="Times New Roman" w:cs="Times New Roman"/>
          <w:b/>
          <w:bCs/>
          <w:sz w:val="24"/>
          <w:szCs w:val="24"/>
        </w:rPr>
        <w:t xml:space="preserve"> tests were performed to </w:t>
      </w:r>
      <w:r w:rsidR="004E16EC" w:rsidRPr="00A0504B">
        <w:rPr>
          <w:rFonts w:ascii="Times New Roman" w:eastAsia="Times New Roman" w:hAnsi="Times New Roman" w:cs="Times New Roman"/>
          <w:b/>
          <w:bCs/>
          <w:sz w:val="24"/>
          <w:szCs w:val="24"/>
        </w:rPr>
        <w:t>ascertain the</w:t>
      </w:r>
      <w:r w:rsidR="00DB6521" w:rsidRPr="00A0504B">
        <w:rPr>
          <w:rFonts w:ascii="Times New Roman" w:eastAsia="Times New Roman" w:hAnsi="Times New Roman" w:cs="Times New Roman"/>
          <w:b/>
          <w:bCs/>
          <w:sz w:val="24"/>
          <w:szCs w:val="24"/>
        </w:rPr>
        <w:t xml:space="preserve"> differences in MRI </w:t>
      </w:r>
      <w:r w:rsidR="00334F93" w:rsidRPr="00A0504B">
        <w:rPr>
          <w:rFonts w:ascii="Times New Roman" w:eastAsia="Times New Roman" w:hAnsi="Times New Roman" w:cs="Times New Roman"/>
          <w:b/>
          <w:bCs/>
          <w:sz w:val="24"/>
          <w:szCs w:val="24"/>
        </w:rPr>
        <w:t xml:space="preserve">parameters </w:t>
      </w:r>
      <w:r w:rsidR="00DB6521" w:rsidRPr="00A0504B">
        <w:rPr>
          <w:rFonts w:ascii="Times New Roman" w:eastAsia="Times New Roman" w:hAnsi="Times New Roman" w:cs="Times New Roman"/>
          <w:b/>
          <w:bCs/>
          <w:sz w:val="24"/>
          <w:szCs w:val="24"/>
        </w:rPr>
        <w:t xml:space="preserve">based on HPV status, </w:t>
      </w:r>
      <w:r w:rsidR="001C6B6B" w:rsidRPr="00A0504B">
        <w:rPr>
          <w:rFonts w:ascii="Times New Roman" w:eastAsia="Times New Roman" w:hAnsi="Times New Roman" w:cs="Times New Roman"/>
          <w:b/>
          <w:bCs/>
          <w:sz w:val="24"/>
          <w:szCs w:val="24"/>
        </w:rPr>
        <w:t xml:space="preserve">a trend towards higher </w:t>
      </w:r>
      <w:r w:rsidR="001C6B6B" w:rsidRPr="00A0504B">
        <w:rPr>
          <w:rStyle w:val="Emphasis"/>
          <w:rFonts w:ascii="Times New Roman" w:hAnsi="Times New Roman" w:cs="Times New Roman"/>
          <w:b/>
          <w:bCs/>
          <w:sz w:val="24"/>
          <w:szCs w:val="24"/>
        </w:rPr>
        <w:t>τ</w:t>
      </w:r>
      <w:r w:rsidR="001C6B6B" w:rsidRPr="00A0504B">
        <w:rPr>
          <w:rFonts w:ascii="Times New Roman" w:hAnsi="Times New Roman" w:cs="Times New Roman"/>
          <w:b/>
          <w:bCs/>
          <w:sz w:val="24"/>
          <w:szCs w:val="24"/>
          <w:vertAlign w:val="subscript"/>
        </w:rPr>
        <w:t xml:space="preserve">i  </w:t>
      </w:r>
      <w:r w:rsidR="001C6B6B" w:rsidRPr="00A0504B">
        <w:rPr>
          <w:rFonts w:ascii="Times New Roman" w:hAnsi="Times New Roman" w:cs="Times New Roman"/>
          <w:b/>
          <w:bCs/>
          <w:sz w:val="24"/>
          <w:szCs w:val="24"/>
        </w:rPr>
        <w:t xml:space="preserve">was observed in </w:t>
      </w:r>
      <w:r w:rsidR="00375CB5" w:rsidRPr="00A0504B">
        <w:rPr>
          <w:rFonts w:ascii="Times New Roman" w:hAnsi="Times New Roman" w:cs="Times New Roman"/>
          <w:b/>
          <w:bCs/>
          <w:sz w:val="24"/>
          <w:szCs w:val="24"/>
        </w:rPr>
        <w:t xml:space="preserve">HPV positive </w:t>
      </w:r>
      <w:r w:rsidR="001C6B6B" w:rsidRPr="00A0504B">
        <w:rPr>
          <w:rFonts w:ascii="Times New Roman" w:hAnsi="Times New Roman" w:cs="Times New Roman"/>
          <w:b/>
          <w:bCs/>
          <w:sz w:val="24"/>
          <w:szCs w:val="24"/>
        </w:rPr>
        <w:t>patients</w:t>
      </w:r>
      <w:r w:rsidR="00376A2D" w:rsidRPr="00A0504B">
        <w:rPr>
          <w:rFonts w:ascii="Times New Roman" w:hAnsi="Times New Roman" w:cs="Times New Roman"/>
          <w:b/>
          <w:bCs/>
          <w:sz w:val="24"/>
          <w:szCs w:val="24"/>
        </w:rPr>
        <w:t xml:space="preserve"> </w:t>
      </w:r>
      <w:r w:rsidR="001C6B6B" w:rsidRPr="00A0504B">
        <w:rPr>
          <w:rFonts w:ascii="Times New Roman" w:hAnsi="Times New Roman" w:cs="Times New Roman"/>
          <w:b/>
          <w:bCs/>
          <w:sz w:val="24"/>
          <w:szCs w:val="24"/>
        </w:rPr>
        <w:t>than those</w:t>
      </w:r>
      <w:r w:rsidR="001C6B6B" w:rsidRPr="00A0504B">
        <w:rPr>
          <w:rFonts w:ascii="Times New Roman" w:hAnsi="Times New Roman" w:cs="Times New Roman"/>
          <w:b/>
          <w:bCs/>
          <w:sz w:val="24"/>
          <w:szCs w:val="24"/>
          <w:vertAlign w:val="subscript"/>
        </w:rPr>
        <w:t xml:space="preserve"> </w:t>
      </w:r>
      <w:r w:rsidR="001C6B6B" w:rsidRPr="003710B0">
        <w:rPr>
          <w:rFonts w:ascii="Times New Roman" w:hAnsi="Times New Roman" w:cs="Times New Roman"/>
          <w:b/>
          <w:bCs/>
          <w:sz w:val="24"/>
          <w:szCs w:val="24"/>
        </w:rPr>
        <w:t xml:space="preserve">with </w:t>
      </w:r>
      <w:r w:rsidR="00375CB5" w:rsidRPr="003710B0">
        <w:rPr>
          <w:rFonts w:ascii="Times New Roman" w:hAnsi="Times New Roman" w:cs="Times New Roman"/>
          <w:b/>
          <w:bCs/>
          <w:sz w:val="24"/>
          <w:szCs w:val="24"/>
        </w:rPr>
        <w:t>HPV negative</w:t>
      </w:r>
      <w:r w:rsidR="001C6B6B" w:rsidRPr="003710B0">
        <w:rPr>
          <w:rFonts w:ascii="Times New Roman" w:hAnsi="Times New Roman" w:cs="Times New Roman"/>
          <w:b/>
          <w:bCs/>
          <w:sz w:val="24"/>
          <w:szCs w:val="24"/>
        </w:rPr>
        <w:t xml:space="preserve"> (0.20 ± 0.0</w:t>
      </w:r>
      <w:r w:rsidR="00015111" w:rsidRPr="003710B0">
        <w:rPr>
          <w:rFonts w:ascii="Times New Roman" w:hAnsi="Times New Roman" w:cs="Times New Roman"/>
          <w:b/>
          <w:bCs/>
          <w:sz w:val="24"/>
          <w:szCs w:val="24"/>
        </w:rPr>
        <w:t>5</w:t>
      </w:r>
      <w:r w:rsidR="001C6B6B" w:rsidRPr="003710B0">
        <w:rPr>
          <w:rFonts w:ascii="Times New Roman" w:hAnsi="Times New Roman" w:cs="Times New Roman"/>
          <w:b/>
          <w:bCs/>
          <w:sz w:val="24"/>
          <w:szCs w:val="24"/>
        </w:rPr>
        <w:t>s vs</w:t>
      </w:r>
      <w:r w:rsidR="000C5EA1" w:rsidRPr="003710B0">
        <w:rPr>
          <w:rFonts w:ascii="Times New Roman" w:hAnsi="Times New Roman" w:cs="Times New Roman"/>
          <w:b/>
          <w:bCs/>
          <w:sz w:val="24"/>
          <w:szCs w:val="24"/>
        </w:rPr>
        <w:t>.</w:t>
      </w:r>
      <w:r w:rsidR="001C6B6B" w:rsidRPr="003710B0">
        <w:rPr>
          <w:rFonts w:ascii="Times New Roman" w:hAnsi="Times New Roman" w:cs="Times New Roman"/>
          <w:b/>
          <w:bCs/>
          <w:sz w:val="24"/>
          <w:szCs w:val="24"/>
        </w:rPr>
        <w:t xml:space="preserve"> 0.11 ± 0.04s</w:t>
      </w:r>
      <w:r w:rsidR="001C6B6B" w:rsidRPr="0054682E">
        <w:rPr>
          <w:rFonts w:ascii="Times New Roman" w:hAnsi="Times New Roman" w:cs="Times New Roman"/>
          <w:b/>
          <w:bCs/>
          <w:sz w:val="24"/>
          <w:szCs w:val="24"/>
        </w:rPr>
        <w:t>, p=0.0</w:t>
      </w:r>
      <w:r w:rsidR="001C6B6B" w:rsidRPr="001F32E8">
        <w:rPr>
          <w:rFonts w:ascii="Times New Roman" w:hAnsi="Times New Roman" w:cs="Times New Roman"/>
          <w:b/>
          <w:bCs/>
          <w:sz w:val="24"/>
          <w:szCs w:val="24"/>
        </w:rPr>
        <w:t>6)</w:t>
      </w:r>
      <w:r w:rsidR="001C6B6B" w:rsidRPr="003710B0">
        <w:rPr>
          <w:rFonts w:ascii="Times New Roman" w:hAnsi="Times New Roman" w:cs="Times New Roman"/>
          <w:b/>
          <w:bCs/>
          <w:sz w:val="24"/>
          <w:szCs w:val="24"/>
        </w:rPr>
        <w:t xml:space="preserve">. </w:t>
      </w:r>
      <w:r w:rsidR="00015111" w:rsidRPr="003710B0">
        <w:rPr>
          <w:rFonts w:ascii="Times New Roman" w:hAnsi="Times New Roman" w:cs="Times New Roman"/>
          <w:b/>
          <w:bCs/>
          <w:sz w:val="24"/>
          <w:szCs w:val="24"/>
        </w:rPr>
        <w:t xml:space="preserve">Moreover, higher </w:t>
      </w:r>
      <w:r w:rsidR="00015111" w:rsidRPr="00A0504B">
        <w:rPr>
          <w:rStyle w:val="Emphasis"/>
          <w:rFonts w:ascii="Times New Roman" w:hAnsi="Times New Roman" w:cs="Times New Roman"/>
          <w:b/>
          <w:bCs/>
          <w:sz w:val="24"/>
          <w:szCs w:val="24"/>
        </w:rPr>
        <w:t>K</w:t>
      </w:r>
      <w:r w:rsidR="00015111" w:rsidRPr="00A0504B">
        <w:rPr>
          <w:rFonts w:ascii="Times New Roman" w:hAnsi="Times New Roman" w:cs="Times New Roman"/>
          <w:b/>
          <w:bCs/>
          <w:sz w:val="24"/>
          <w:szCs w:val="24"/>
          <w:vertAlign w:val="superscript"/>
        </w:rPr>
        <w:t xml:space="preserve">trans </w:t>
      </w:r>
      <w:r w:rsidR="00015111" w:rsidRPr="00A0504B">
        <w:rPr>
          <w:rFonts w:ascii="Times New Roman" w:hAnsi="Times New Roman" w:cs="Times New Roman"/>
          <w:b/>
          <w:bCs/>
          <w:sz w:val="24"/>
          <w:szCs w:val="24"/>
        </w:rPr>
        <w:t>(0.54 ± 0.09min</w:t>
      </w:r>
      <w:r w:rsidR="00015111" w:rsidRPr="00A0504B">
        <w:rPr>
          <w:rFonts w:ascii="Times New Roman" w:hAnsi="Times New Roman" w:cs="Times New Roman"/>
          <w:b/>
          <w:bCs/>
          <w:sz w:val="24"/>
          <w:szCs w:val="24"/>
          <w:vertAlign w:val="superscript"/>
        </w:rPr>
        <w:t>-1</w:t>
      </w:r>
      <w:r w:rsidR="00015111" w:rsidRPr="00A0504B">
        <w:rPr>
          <w:rFonts w:ascii="Times New Roman" w:hAnsi="Times New Roman" w:cs="Times New Roman"/>
          <w:b/>
          <w:bCs/>
          <w:sz w:val="24"/>
          <w:szCs w:val="24"/>
        </w:rPr>
        <w:t xml:space="preserve"> vs</w:t>
      </w:r>
      <w:r w:rsidR="000C5EA1" w:rsidRPr="00A0504B">
        <w:rPr>
          <w:rFonts w:ascii="Times New Roman" w:hAnsi="Times New Roman" w:cs="Times New Roman"/>
          <w:b/>
          <w:bCs/>
          <w:sz w:val="24"/>
          <w:szCs w:val="24"/>
        </w:rPr>
        <w:t>.</w:t>
      </w:r>
      <w:r w:rsidR="00015111" w:rsidRPr="00A0504B">
        <w:rPr>
          <w:rFonts w:ascii="Times New Roman" w:hAnsi="Times New Roman" w:cs="Times New Roman"/>
          <w:b/>
          <w:bCs/>
          <w:sz w:val="24"/>
          <w:szCs w:val="24"/>
        </w:rPr>
        <w:t xml:space="preserve"> 0.43 ± 0.07min</w:t>
      </w:r>
      <w:r w:rsidR="00015111" w:rsidRPr="00A0504B">
        <w:rPr>
          <w:rFonts w:ascii="Times New Roman" w:hAnsi="Times New Roman" w:cs="Times New Roman"/>
          <w:b/>
          <w:bCs/>
          <w:sz w:val="24"/>
          <w:szCs w:val="24"/>
          <w:vertAlign w:val="superscript"/>
        </w:rPr>
        <w:t>-1</w:t>
      </w:r>
      <w:r w:rsidR="00015111" w:rsidRPr="00A0504B">
        <w:rPr>
          <w:rFonts w:ascii="Times New Roman" w:hAnsi="Times New Roman" w:cs="Times New Roman"/>
          <w:b/>
          <w:bCs/>
          <w:sz w:val="24"/>
          <w:szCs w:val="24"/>
        </w:rPr>
        <w:t>) and lower ADC (1.06 ± 0.06 x 10</w:t>
      </w:r>
      <w:r w:rsidR="00015111" w:rsidRPr="00A0504B">
        <w:rPr>
          <w:rFonts w:ascii="Times New Roman" w:hAnsi="Times New Roman" w:cs="Times New Roman"/>
          <w:b/>
          <w:bCs/>
          <w:sz w:val="24"/>
          <w:szCs w:val="24"/>
          <w:vertAlign w:val="superscript"/>
        </w:rPr>
        <w:t>-3</w:t>
      </w:r>
      <w:r w:rsidR="00015111" w:rsidRPr="00A0504B">
        <w:rPr>
          <w:rFonts w:ascii="Times New Roman" w:hAnsi="Times New Roman" w:cs="Times New Roman"/>
          <w:b/>
          <w:bCs/>
          <w:sz w:val="24"/>
          <w:szCs w:val="24"/>
        </w:rPr>
        <w:t>mm</w:t>
      </w:r>
      <w:r w:rsidR="00015111" w:rsidRPr="00A0504B">
        <w:rPr>
          <w:rFonts w:ascii="Times New Roman" w:hAnsi="Times New Roman" w:cs="Times New Roman"/>
          <w:b/>
          <w:bCs/>
          <w:sz w:val="24"/>
          <w:szCs w:val="24"/>
          <w:vertAlign w:val="superscript"/>
        </w:rPr>
        <w:t>2</w:t>
      </w:r>
      <w:r w:rsidR="00015111" w:rsidRPr="00A0504B">
        <w:rPr>
          <w:rFonts w:ascii="Times New Roman" w:hAnsi="Times New Roman" w:cs="Times New Roman"/>
          <w:b/>
          <w:bCs/>
          <w:sz w:val="24"/>
          <w:szCs w:val="24"/>
        </w:rPr>
        <w:t>/s vs. 1.10 ± 0.15 x 10</w:t>
      </w:r>
      <w:r w:rsidR="00015111" w:rsidRPr="00A0504B">
        <w:rPr>
          <w:rFonts w:ascii="Times New Roman" w:hAnsi="Times New Roman" w:cs="Times New Roman"/>
          <w:b/>
          <w:bCs/>
          <w:sz w:val="24"/>
          <w:szCs w:val="24"/>
          <w:vertAlign w:val="superscript"/>
        </w:rPr>
        <w:t>-3</w:t>
      </w:r>
      <w:r w:rsidR="00015111" w:rsidRPr="00A0504B">
        <w:rPr>
          <w:rFonts w:ascii="Times New Roman" w:hAnsi="Times New Roman" w:cs="Times New Roman"/>
          <w:b/>
          <w:bCs/>
          <w:sz w:val="24"/>
          <w:szCs w:val="24"/>
        </w:rPr>
        <w:t>mm</w:t>
      </w:r>
      <w:r w:rsidR="00015111" w:rsidRPr="00A0504B">
        <w:rPr>
          <w:rFonts w:ascii="Times New Roman" w:hAnsi="Times New Roman" w:cs="Times New Roman"/>
          <w:b/>
          <w:bCs/>
          <w:sz w:val="24"/>
          <w:szCs w:val="24"/>
          <w:vertAlign w:val="superscript"/>
        </w:rPr>
        <w:t>2</w:t>
      </w:r>
      <w:r w:rsidR="00015111" w:rsidRPr="00A0504B">
        <w:rPr>
          <w:rFonts w:ascii="Times New Roman" w:hAnsi="Times New Roman" w:cs="Times New Roman"/>
          <w:b/>
          <w:bCs/>
          <w:sz w:val="24"/>
          <w:szCs w:val="24"/>
        </w:rPr>
        <w:t xml:space="preserve">/s) were </w:t>
      </w:r>
      <w:r w:rsidR="006A58B7" w:rsidRPr="00A0504B">
        <w:rPr>
          <w:rFonts w:ascii="Times New Roman" w:hAnsi="Times New Roman" w:cs="Times New Roman"/>
          <w:b/>
          <w:bCs/>
          <w:sz w:val="24"/>
          <w:szCs w:val="24"/>
        </w:rPr>
        <w:t>found</w:t>
      </w:r>
      <w:r w:rsidR="00015111" w:rsidRPr="00A0504B">
        <w:rPr>
          <w:rFonts w:ascii="Times New Roman" w:hAnsi="Times New Roman" w:cs="Times New Roman"/>
          <w:b/>
          <w:bCs/>
          <w:sz w:val="24"/>
          <w:szCs w:val="24"/>
        </w:rPr>
        <w:t xml:space="preserve"> in HPV </w:t>
      </w:r>
      <w:r w:rsidR="00334F93" w:rsidRPr="00A0504B">
        <w:rPr>
          <w:rFonts w:ascii="Times New Roman" w:hAnsi="Times New Roman" w:cs="Times New Roman"/>
          <w:b/>
          <w:bCs/>
          <w:sz w:val="24"/>
          <w:szCs w:val="24"/>
        </w:rPr>
        <w:t xml:space="preserve">positive </w:t>
      </w:r>
      <w:r w:rsidR="00015111" w:rsidRPr="00A0504B">
        <w:rPr>
          <w:rFonts w:ascii="Times New Roman" w:hAnsi="Times New Roman" w:cs="Times New Roman"/>
          <w:b/>
          <w:bCs/>
          <w:sz w:val="24"/>
          <w:szCs w:val="24"/>
        </w:rPr>
        <w:t>compared to HPV negative patients</w:t>
      </w:r>
      <w:bookmarkStart w:id="0" w:name="_Hlk35187034"/>
      <w:r w:rsidR="00015111" w:rsidRPr="00A0504B">
        <w:rPr>
          <w:rFonts w:ascii="Times New Roman" w:hAnsi="Times New Roman" w:cs="Times New Roman"/>
          <w:b/>
          <w:bCs/>
          <w:sz w:val="24"/>
          <w:szCs w:val="24"/>
        </w:rPr>
        <w:t xml:space="preserve">. However, </w:t>
      </w:r>
      <w:r w:rsidR="008122B6" w:rsidRPr="00A0504B">
        <w:rPr>
          <w:rFonts w:ascii="Times New Roman" w:hAnsi="Times New Roman" w:cs="Times New Roman"/>
          <w:b/>
          <w:bCs/>
          <w:sz w:val="24"/>
          <w:szCs w:val="24"/>
        </w:rPr>
        <w:t>these</w:t>
      </w:r>
      <w:r w:rsidR="00A070FF" w:rsidRPr="00A0504B">
        <w:rPr>
          <w:rFonts w:ascii="Times New Roman" w:hAnsi="Times New Roman" w:cs="Times New Roman"/>
          <w:b/>
          <w:bCs/>
          <w:sz w:val="24"/>
          <w:szCs w:val="24"/>
        </w:rPr>
        <w:t xml:space="preserve"> </w:t>
      </w:r>
      <w:r w:rsidR="008122B6" w:rsidRPr="00A0504B">
        <w:rPr>
          <w:rFonts w:ascii="Times New Roman" w:hAnsi="Times New Roman" w:cs="Times New Roman"/>
          <w:b/>
          <w:bCs/>
          <w:sz w:val="24"/>
          <w:szCs w:val="24"/>
        </w:rPr>
        <w:t>parameters (</w:t>
      </w:r>
      <w:r w:rsidR="008122B6" w:rsidRPr="00A0504B">
        <w:rPr>
          <w:rStyle w:val="Emphasis"/>
          <w:rFonts w:ascii="Times New Roman" w:hAnsi="Times New Roman" w:cs="Times New Roman"/>
          <w:b/>
          <w:bCs/>
          <w:sz w:val="24"/>
          <w:szCs w:val="24"/>
        </w:rPr>
        <w:t>K</w:t>
      </w:r>
      <w:r w:rsidR="008122B6" w:rsidRPr="00A0504B">
        <w:rPr>
          <w:rFonts w:ascii="Times New Roman" w:hAnsi="Times New Roman" w:cs="Times New Roman"/>
          <w:b/>
          <w:bCs/>
          <w:sz w:val="24"/>
          <w:szCs w:val="24"/>
          <w:vertAlign w:val="superscript"/>
        </w:rPr>
        <w:t xml:space="preserve">trans </w:t>
      </w:r>
      <w:r w:rsidR="008122B6" w:rsidRPr="00A0504B">
        <w:rPr>
          <w:rFonts w:ascii="Times New Roman" w:hAnsi="Times New Roman" w:cs="Times New Roman"/>
          <w:b/>
          <w:bCs/>
          <w:sz w:val="24"/>
          <w:szCs w:val="24"/>
        </w:rPr>
        <w:t>and</w:t>
      </w:r>
      <w:r w:rsidR="008122B6" w:rsidRPr="00A0504B">
        <w:rPr>
          <w:rFonts w:ascii="Times New Roman" w:hAnsi="Times New Roman" w:cs="Times New Roman"/>
          <w:b/>
          <w:bCs/>
          <w:sz w:val="24"/>
          <w:szCs w:val="24"/>
          <w:vertAlign w:val="superscript"/>
        </w:rPr>
        <w:t xml:space="preserve"> </w:t>
      </w:r>
      <w:r w:rsidR="008122B6" w:rsidRPr="00A0504B">
        <w:rPr>
          <w:rFonts w:ascii="Times New Roman" w:hAnsi="Times New Roman" w:cs="Times New Roman"/>
          <w:b/>
          <w:bCs/>
          <w:sz w:val="24"/>
          <w:szCs w:val="24"/>
        </w:rPr>
        <w:t xml:space="preserve">ADC) were </w:t>
      </w:r>
      <w:r w:rsidR="00A070FF" w:rsidRPr="00A0504B">
        <w:rPr>
          <w:rFonts w:ascii="Times New Roman" w:hAnsi="Times New Roman" w:cs="Times New Roman"/>
          <w:b/>
          <w:bCs/>
          <w:sz w:val="24"/>
          <w:szCs w:val="24"/>
        </w:rPr>
        <w:t>no</w:t>
      </w:r>
      <w:r w:rsidR="008122B6" w:rsidRPr="00A0504B">
        <w:rPr>
          <w:rFonts w:ascii="Times New Roman" w:hAnsi="Times New Roman" w:cs="Times New Roman"/>
          <w:b/>
          <w:bCs/>
          <w:sz w:val="24"/>
          <w:szCs w:val="24"/>
        </w:rPr>
        <w:t>t</w:t>
      </w:r>
      <w:r w:rsidR="00A070FF" w:rsidRPr="00A0504B">
        <w:rPr>
          <w:rFonts w:ascii="Times New Roman" w:hAnsi="Times New Roman" w:cs="Times New Roman"/>
          <w:b/>
          <w:bCs/>
          <w:sz w:val="24"/>
          <w:szCs w:val="24"/>
        </w:rPr>
        <w:t xml:space="preserve"> significant</w:t>
      </w:r>
      <w:r w:rsidR="008122B6" w:rsidRPr="00A0504B">
        <w:rPr>
          <w:rFonts w:ascii="Times New Roman" w:hAnsi="Times New Roman" w:cs="Times New Roman"/>
          <w:b/>
          <w:bCs/>
          <w:sz w:val="24"/>
          <w:szCs w:val="24"/>
        </w:rPr>
        <w:t>ly</w:t>
      </w:r>
      <w:r w:rsidR="00A070FF" w:rsidRPr="00A0504B">
        <w:rPr>
          <w:rFonts w:ascii="Times New Roman" w:hAnsi="Times New Roman" w:cs="Times New Roman"/>
          <w:b/>
          <w:bCs/>
          <w:sz w:val="24"/>
          <w:szCs w:val="24"/>
        </w:rPr>
        <w:t xml:space="preserve"> differen</w:t>
      </w:r>
      <w:r w:rsidR="008122B6" w:rsidRPr="00A0504B">
        <w:rPr>
          <w:rFonts w:ascii="Times New Roman" w:hAnsi="Times New Roman" w:cs="Times New Roman"/>
          <w:b/>
          <w:bCs/>
          <w:sz w:val="24"/>
          <w:szCs w:val="24"/>
        </w:rPr>
        <w:t>t</w:t>
      </w:r>
      <w:r w:rsidR="00A070FF" w:rsidRPr="00A0504B">
        <w:rPr>
          <w:rFonts w:ascii="Times New Roman" w:hAnsi="Times New Roman" w:cs="Times New Roman"/>
          <w:b/>
          <w:bCs/>
          <w:sz w:val="24"/>
          <w:szCs w:val="24"/>
        </w:rPr>
        <w:t xml:space="preserve"> (p&gt;0.05) </w:t>
      </w:r>
      <w:r w:rsidR="00376A2D" w:rsidRPr="00A0504B">
        <w:rPr>
          <w:rFonts w:ascii="Times New Roman" w:hAnsi="Times New Roman" w:cs="Times New Roman"/>
          <w:b/>
          <w:bCs/>
          <w:sz w:val="24"/>
          <w:szCs w:val="24"/>
        </w:rPr>
        <w:t xml:space="preserve">between </w:t>
      </w:r>
      <w:r w:rsidR="00264874" w:rsidRPr="00A0504B">
        <w:rPr>
          <w:rFonts w:ascii="Times New Roman" w:hAnsi="Times New Roman" w:cs="Times New Roman"/>
          <w:b/>
          <w:bCs/>
          <w:sz w:val="24"/>
          <w:szCs w:val="24"/>
        </w:rPr>
        <w:t xml:space="preserve">these </w:t>
      </w:r>
      <w:r w:rsidR="00376A2D" w:rsidRPr="00A0504B">
        <w:rPr>
          <w:rFonts w:ascii="Times New Roman" w:hAnsi="Times New Roman" w:cs="Times New Roman"/>
          <w:b/>
          <w:bCs/>
          <w:sz w:val="24"/>
          <w:szCs w:val="24"/>
        </w:rPr>
        <w:t>two sub-group</w:t>
      </w:r>
      <w:r w:rsidR="003B29DA" w:rsidRPr="00A0504B">
        <w:rPr>
          <w:rFonts w:ascii="Times New Roman" w:hAnsi="Times New Roman" w:cs="Times New Roman"/>
          <w:b/>
          <w:bCs/>
          <w:sz w:val="24"/>
          <w:szCs w:val="24"/>
        </w:rPr>
        <w:t>s</w:t>
      </w:r>
      <w:r w:rsidR="00376A2D" w:rsidRPr="00A0504B">
        <w:rPr>
          <w:rFonts w:ascii="Times New Roman" w:hAnsi="Times New Roman" w:cs="Times New Roman"/>
          <w:b/>
          <w:bCs/>
          <w:sz w:val="24"/>
          <w:szCs w:val="24"/>
        </w:rPr>
        <w:t xml:space="preserve"> of patients</w:t>
      </w:r>
      <w:r w:rsidR="00015111" w:rsidRPr="00A0504B">
        <w:rPr>
          <w:rFonts w:ascii="Times New Roman" w:hAnsi="Times New Roman" w:cs="Times New Roman"/>
          <w:b/>
          <w:bCs/>
          <w:sz w:val="24"/>
          <w:szCs w:val="24"/>
        </w:rPr>
        <w:t xml:space="preserve">. </w:t>
      </w:r>
      <w:r w:rsidR="00303F61" w:rsidRPr="00A0504B">
        <w:rPr>
          <w:rFonts w:ascii="Times New Roman" w:hAnsi="Times New Roman" w:cs="Times New Roman"/>
          <w:b/>
          <w:bCs/>
          <w:sz w:val="24"/>
          <w:szCs w:val="24"/>
        </w:rPr>
        <w:t xml:space="preserve">The distributions of physiologic MRI parameters between HPV positive and HPV negative patients are shown in </w:t>
      </w:r>
      <w:r w:rsidR="00303F61" w:rsidRPr="00405F27">
        <w:rPr>
          <w:rFonts w:ascii="Times New Roman" w:hAnsi="Times New Roman" w:cs="Times New Roman"/>
          <w:b/>
          <w:bCs/>
          <w:sz w:val="24"/>
          <w:szCs w:val="24"/>
        </w:rPr>
        <w:t xml:space="preserve">Figure </w:t>
      </w:r>
      <w:r w:rsidR="004F6203">
        <w:rPr>
          <w:rFonts w:ascii="Times New Roman" w:hAnsi="Times New Roman" w:cs="Times New Roman"/>
          <w:b/>
          <w:bCs/>
          <w:sz w:val="24"/>
          <w:szCs w:val="24"/>
        </w:rPr>
        <w:t>4</w:t>
      </w:r>
      <w:r w:rsidR="00303F61" w:rsidRPr="00405F27">
        <w:rPr>
          <w:rFonts w:ascii="Times New Roman" w:hAnsi="Times New Roman" w:cs="Times New Roman"/>
          <w:b/>
          <w:bCs/>
          <w:sz w:val="24"/>
          <w:szCs w:val="24"/>
        </w:rPr>
        <w:t>.</w:t>
      </w:r>
    </w:p>
    <w:bookmarkEnd w:id="0"/>
    <w:p w14:paraId="4ABCDF68" w14:textId="61874840" w:rsidR="004E76E7" w:rsidRDefault="004E76E7" w:rsidP="009734D4">
      <w:pPr>
        <w:autoSpaceDE w:val="0"/>
        <w:autoSpaceDN w:val="0"/>
        <w:adjustRightInd w:val="0"/>
        <w:spacing w:after="0" w:line="480" w:lineRule="auto"/>
        <w:rPr>
          <w:rFonts w:ascii="Times New Roman" w:hAnsi="Times New Roman" w:cs="Times New Roman"/>
          <w:sz w:val="24"/>
          <w:szCs w:val="24"/>
        </w:rPr>
      </w:pPr>
    </w:p>
    <w:p w14:paraId="1554912F" w14:textId="7CAD08AF" w:rsidR="00C70765" w:rsidRPr="00A0504B" w:rsidRDefault="00421567" w:rsidP="009734D4">
      <w:pPr>
        <w:autoSpaceDE w:val="0"/>
        <w:autoSpaceDN w:val="0"/>
        <w:adjustRightInd w:val="0"/>
        <w:spacing w:after="0" w:line="480" w:lineRule="auto"/>
        <w:rPr>
          <w:rFonts w:ascii="Times New Roman" w:hAnsi="Times New Roman" w:cs="Times New Roman"/>
          <w:b/>
          <w:bCs/>
          <w:sz w:val="24"/>
          <w:szCs w:val="24"/>
        </w:rPr>
      </w:pPr>
      <w:r w:rsidRPr="006377EF">
        <w:rPr>
          <w:rFonts w:ascii="Times New Roman" w:hAnsi="Times New Roman" w:cs="Times New Roman"/>
          <w:noProof/>
          <w:sz w:val="24"/>
          <w:szCs w:val="24"/>
        </w:rPr>
        <mc:AlternateContent>
          <mc:Choice Requires="wps">
            <w:drawing>
              <wp:anchor distT="45720" distB="45720" distL="114300" distR="114300" simplePos="0" relativeHeight="251732992" behindDoc="0" locked="0" layoutInCell="1" allowOverlap="1" wp14:anchorId="0196B5F8" wp14:editId="69BDDEC8">
                <wp:simplePos x="0" y="0"/>
                <wp:positionH relativeFrom="column">
                  <wp:posOffset>-679450</wp:posOffset>
                </wp:positionH>
                <wp:positionV relativeFrom="paragraph">
                  <wp:posOffset>617855</wp:posOffset>
                </wp:positionV>
                <wp:extent cx="488950" cy="1404620"/>
                <wp:effectExtent l="0" t="0" r="25400" b="139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167C3939" w14:textId="7446E06E" w:rsidR="00010351" w:rsidRDefault="00010351" w:rsidP="00421567">
                            <w:r>
                              <w:t>R2.2,</w:t>
                            </w:r>
                          </w:p>
                          <w:p w14:paraId="5E1CDC16" w14:textId="1CB0BC07" w:rsidR="00010351" w:rsidRDefault="00010351" w:rsidP="00421567">
                            <w:r>
                              <w:t>R2.4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6B5F8" id="_x0000_s1045" type="#_x0000_t202" style="position:absolute;margin-left:-53.5pt;margin-top:48.65pt;width:38.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">
                <v:textbox style="mso-fit-shape-to-text:t">
                  <w:txbxContent>
                    <w:p w14:paraId="167C3939" w14:textId="7446E06E" w:rsidR="00010351" w:rsidRDefault="00010351" w:rsidP="00421567">
                      <w:r>
                        <w:t>R2.2,</w:t>
                      </w:r>
                    </w:p>
                    <w:p w14:paraId="5E1CDC16" w14:textId="1CB0BC07" w:rsidR="00010351" w:rsidRDefault="00010351" w:rsidP="00421567">
                      <w:r>
                        <w:t>R2.4</w:t>
                      </w:r>
                    </w:p>
                  </w:txbxContent>
                </v:textbox>
                <w10:wrap type="square"/>
              </v:shape>
            </w:pict>
          </mc:Fallback>
        </mc:AlternateContent>
      </w:r>
      <w:r w:rsidR="00863056" w:rsidRPr="00A0504B">
        <w:rPr>
          <w:rFonts w:ascii="Times New Roman" w:hAnsi="Times New Roman" w:cs="Times New Roman"/>
          <w:b/>
          <w:bCs/>
          <w:sz w:val="24"/>
          <w:szCs w:val="24"/>
        </w:rPr>
        <w:t>A</w:t>
      </w:r>
      <w:r w:rsidR="00C70765" w:rsidRPr="00A0504B">
        <w:rPr>
          <w:rFonts w:ascii="Times New Roman" w:hAnsi="Times New Roman" w:cs="Times New Roman"/>
          <w:b/>
          <w:bCs/>
          <w:sz w:val="24"/>
          <w:szCs w:val="24"/>
        </w:rPr>
        <w:t xml:space="preserve"> trend towards higher </w:t>
      </w:r>
      <w:r w:rsidR="00C70765" w:rsidRPr="00A0504B">
        <w:rPr>
          <w:rStyle w:val="Emphasis"/>
          <w:rFonts w:ascii="Times New Roman" w:hAnsi="Times New Roman" w:cs="Times New Roman"/>
          <w:b/>
          <w:bCs/>
          <w:sz w:val="24"/>
          <w:szCs w:val="24"/>
        </w:rPr>
        <w:t>K</w:t>
      </w:r>
      <w:r w:rsidR="00C70765" w:rsidRPr="00A0504B">
        <w:rPr>
          <w:rFonts w:ascii="Times New Roman" w:hAnsi="Times New Roman" w:cs="Times New Roman"/>
          <w:b/>
          <w:bCs/>
          <w:sz w:val="24"/>
          <w:szCs w:val="24"/>
          <w:vertAlign w:val="superscript"/>
        </w:rPr>
        <w:t xml:space="preserve">trans </w:t>
      </w:r>
      <w:r w:rsidR="00C70765" w:rsidRPr="00A0504B">
        <w:rPr>
          <w:rFonts w:ascii="Times New Roman" w:hAnsi="Times New Roman" w:cs="Times New Roman"/>
          <w:b/>
          <w:bCs/>
          <w:sz w:val="24"/>
          <w:szCs w:val="24"/>
        </w:rPr>
        <w:t>(0.67 ± 0.07min</w:t>
      </w:r>
      <w:r w:rsidR="00C70765" w:rsidRPr="00A0504B">
        <w:rPr>
          <w:rFonts w:ascii="Times New Roman" w:hAnsi="Times New Roman" w:cs="Times New Roman"/>
          <w:b/>
          <w:bCs/>
          <w:sz w:val="24"/>
          <w:szCs w:val="24"/>
          <w:vertAlign w:val="superscript"/>
        </w:rPr>
        <w:t>-1</w:t>
      </w:r>
      <w:r w:rsidR="00C70765" w:rsidRPr="00A0504B">
        <w:rPr>
          <w:rFonts w:ascii="Times New Roman" w:hAnsi="Times New Roman" w:cs="Times New Roman"/>
          <w:b/>
          <w:bCs/>
          <w:sz w:val="24"/>
          <w:szCs w:val="24"/>
        </w:rPr>
        <w:t xml:space="preserve"> vs</w:t>
      </w:r>
      <w:r w:rsidR="000C5EA1" w:rsidRPr="00A0504B">
        <w:rPr>
          <w:rFonts w:ascii="Times New Roman" w:hAnsi="Times New Roman" w:cs="Times New Roman"/>
          <w:b/>
          <w:bCs/>
          <w:sz w:val="24"/>
          <w:szCs w:val="24"/>
        </w:rPr>
        <w:t>.</w:t>
      </w:r>
      <w:r w:rsidR="00C70765" w:rsidRPr="00A0504B">
        <w:rPr>
          <w:rFonts w:ascii="Times New Roman" w:hAnsi="Times New Roman" w:cs="Times New Roman"/>
          <w:b/>
          <w:bCs/>
          <w:sz w:val="24"/>
          <w:szCs w:val="24"/>
        </w:rPr>
        <w:t xml:space="preserve"> 0.46 ± 0.07 min</w:t>
      </w:r>
      <w:r w:rsidR="00C70765" w:rsidRPr="00A0504B">
        <w:rPr>
          <w:rFonts w:ascii="Times New Roman" w:hAnsi="Times New Roman" w:cs="Times New Roman"/>
          <w:b/>
          <w:bCs/>
          <w:sz w:val="24"/>
          <w:szCs w:val="24"/>
          <w:vertAlign w:val="superscript"/>
        </w:rPr>
        <w:t>-1</w:t>
      </w:r>
      <w:r w:rsidR="00C70765" w:rsidRPr="00A0504B">
        <w:rPr>
          <w:rFonts w:ascii="Times New Roman" w:hAnsi="Times New Roman" w:cs="Times New Roman"/>
          <w:b/>
          <w:bCs/>
          <w:sz w:val="24"/>
          <w:szCs w:val="24"/>
        </w:rPr>
        <w:t xml:space="preserve">, p=0.08) was also observed in poorly differentiated </w:t>
      </w:r>
      <w:r w:rsidR="00303F61" w:rsidRPr="00A0504B">
        <w:rPr>
          <w:rFonts w:ascii="Times New Roman" w:hAnsi="Times New Roman" w:cs="Times New Roman"/>
          <w:b/>
          <w:bCs/>
          <w:sz w:val="24"/>
          <w:szCs w:val="24"/>
        </w:rPr>
        <w:t>HNSCCs</w:t>
      </w:r>
      <w:r w:rsidR="00C70765" w:rsidRPr="00A0504B">
        <w:rPr>
          <w:rFonts w:ascii="Times New Roman" w:hAnsi="Times New Roman" w:cs="Times New Roman"/>
          <w:b/>
          <w:bCs/>
          <w:sz w:val="24"/>
          <w:szCs w:val="24"/>
        </w:rPr>
        <w:t xml:space="preserve"> than those with moderately differentiated </w:t>
      </w:r>
      <w:r w:rsidR="00303F61" w:rsidRPr="00A0504B">
        <w:rPr>
          <w:rFonts w:ascii="Times New Roman" w:hAnsi="Times New Roman" w:cs="Times New Roman"/>
          <w:b/>
          <w:bCs/>
          <w:sz w:val="24"/>
          <w:szCs w:val="24"/>
        </w:rPr>
        <w:t>HNSCCs</w:t>
      </w:r>
      <w:r w:rsidR="00846EF6" w:rsidRPr="00A0504B">
        <w:rPr>
          <w:rFonts w:ascii="Times New Roman" w:hAnsi="Times New Roman" w:cs="Times New Roman"/>
          <w:b/>
          <w:bCs/>
          <w:sz w:val="24"/>
          <w:szCs w:val="24"/>
        </w:rPr>
        <w:t xml:space="preserve"> </w:t>
      </w:r>
      <w:r w:rsidR="00846EF6" w:rsidRPr="00405F27">
        <w:rPr>
          <w:rFonts w:ascii="Times New Roman" w:hAnsi="Times New Roman" w:cs="Times New Roman"/>
          <w:b/>
          <w:bCs/>
          <w:sz w:val="24"/>
          <w:szCs w:val="24"/>
        </w:rPr>
        <w:t xml:space="preserve">(Figure </w:t>
      </w:r>
      <w:r w:rsidR="004F6203">
        <w:rPr>
          <w:rFonts w:ascii="Times New Roman" w:hAnsi="Times New Roman" w:cs="Times New Roman"/>
          <w:b/>
          <w:bCs/>
          <w:sz w:val="24"/>
          <w:szCs w:val="24"/>
        </w:rPr>
        <w:t>4</w:t>
      </w:r>
      <w:r w:rsidR="00846EF6" w:rsidRPr="00405F27">
        <w:rPr>
          <w:rFonts w:ascii="Times New Roman" w:hAnsi="Times New Roman" w:cs="Times New Roman"/>
          <w:b/>
          <w:bCs/>
          <w:sz w:val="24"/>
          <w:szCs w:val="24"/>
        </w:rPr>
        <w:t>)</w:t>
      </w:r>
      <w:r w:rsidR="00C70765" w:rsidRPr="00A0504B">
        <w:rPr>
          <w:rFonts w:ascii="Times New Roman" w:hAnsi="Times New Roman" w:cs="Times New Roman"/>
          <w:b/>
          <w:bCs/>
          <w:sz w:val="24"/>
          <w:szCs w:val="24"/>
        </w:rPr>
        <w:t xml:space="preserve">. </w:t>
      </w:r>
      <w:r w:rsidR="00264874" w:rsidRPr="00A0504B">
        <w:rPr>
          <w:rFonts w:ascii="Times New Roman" w:hAnsi="Times New Roman" w:cs="Times New Roman"/>
          <w:b/>
          <w:bCs/>
          <w:sz w:val="24"/>
          <w:szCs w:val="24"/>
        </w:rPr>
        <w:t>However, there were no significant differences (p&gt;0.05) in parameters (</w:t>
      </w:r>
      <w:r w:rsidR="00264874" w:rsidRPr="00A0504B">
        <w:rPr>
          <w:rStyle w:val="Emphasis"/>
          <w:rFonts w:ascii="Times New Roman" w:hAnsi="Times New Roman" w:cs="Times New Roman"/>
          <w:b/>
          <w:bCs/>
          <w:sz w:val="24"/>
          <w:szCs w:val="24"/>
        </w:rPr>
        <w:t>τ</w:t>
      </w:r>
      <w:r w:rsidR="00264874" w:rsidRPr="00A0504B">
        <w:rPr>
          <w:rFonts w:ascii="Times New Roman" w:hAnsi="Times New Roman" w:cs="Times New Roman"/>
          <w:b/>
          <w:bCs/>
          <w:sz w:val="24"/>
          <w:szCs w:val="24"/>
          <w:vertAlign w:val="subscript"/>
        </w:rPr>
        <w:t xml:space="preserve">i </w:t>
      </w:r>
      <w:r w:rsidR="00264874" w:rsidRPr="00A0504B">
        <w:rPr>
          <w:rFonts w:ascii="Times New Roman" w:hAnsi="Times New Roman" w:cs="Times New Roman"/>
          <w:b/>
          <w:bCs/>
          <w:sz w:val="24"/>
          <w:szCs w:val="24"/>
        </w:rPr>
        <w:t xml:space="preserve">and ADC) between these two sub-groups of patients.   </w:t>
      </w:r>
      <w:r w:rsidR="00A02D9F" w:rsidRPr="00A0504B">
        <w:rPr>
          <w:rFonts w:ascii="Times New Roman" w:hAnsi="Times New Roman" w:cs="Times New Roman"/>
          <w:b/>
          <w:bCs/>
          <w:sz w:val="24"/>
          <w:szCs w:val="24"/>
        </w:rPr>
        <w:t xml:space="preserve">Similarly, as shown in </w:t>
      </w:r>
      <w:r w:rsidR="00A02D9F" w:rsidRPr="00405F27">
        <w:rPr>
          <w:rFonts w:ascii="Times New Roman" w:hAnsi="Times New Roman" w:cs="Times New Roman"/>
          <w:b/>
          <w:bCs/>
          <w:sz w:val="24"/>
          <w:szCs w:val="24"/>
        </w:rPr>
        <w:t>Fig</w:t>
      </w:r>
      <w:r w:rsidR="00846EF6" w:rsidRPr="00405F27">
        <w:rPr>
          <w:rFonts w:ascii="Times New Roman" w:hAnsi="Times New Roman" w:cs="Times New Roman"/>
          <w:b/>
          <w:bCs/>
          <w:sz w:val="24"/>
          <w:szCs w:val="24"/>
        </w:rPr>
        <w:t>ure</w:t>
      </w:r>
      <w:r w:rsidR="00846EF6" w:rsidRPr="005C1262">
        <w:rPr>
          <w:rFonts w:ascii="Times New Roman" w:hAnsi="Times New Roman" w:cs="Times New Roman"/>
          <w:b/>
          <w:bCs/>
          <w:sz w:val="24"/>
          <w:szCs w:val="24"/>
        </w:rPr>
        <w:t xml:space="preserve"> </w:t>
      </w:r>
      <w:r w:rsidR="004F6203">
        <w:rPr>
          <w:rFonts w:ascii="Times New Roman" w:hAnsi="Times New Roman" w:cs="Times New Roman"/>
          <w:b/>
          <w:bCs/>
          <w:sz w:val="24"/>
          <w:szCs w:val="24"/>
        </w:rPr>
        <w:t>4</w:t>
      </w:r>
      <w:r w:rsidR="00A02D9F" w:rsidRPr="00A0504B">
        <w:rPr>
          <w:rFonts w:ascii="Times New Roman" w:hAnsi="Times New Roman" w:cs="Times New Roman"/>
          <w:b/>
          <w:bCs/>
          <w:sz w:val="24"/>
          <w:szCs w:val="24"/>
        </w:rPr>
        <w:t xml:space="preserve">, no significant differences (p&gt;0.05) in MRI parameters were </w:t>
      </w:r>
      <w:r w:rsidR="00846EF6" w:rsidRPr="00A0504B">
        <w:rPr>
          <w:rFonts w:ascii="Times New Roman" w:hAnsi="Times New Roman" w:cs="Times New Roman"/>
          <w:b/>
          <w:bCs/>
          <w:sz w:val="24"/>
          <w:szCs w:val="24"/>
        </w:rPr>
        <w:t>obtained</w:t>
      </w:r>
      <w:r w:rsidR="00A02D9F" w:rsidRPr="00A0504B">
        <w:rPr>
          <w:rFonts w:ascii="Times New Roman" w:hAnsi="Times New Roman" w:cs="Times New Roman"/>
          <w:b/>
          <w:bCs/>
          <w:sz w:val="24"/>
          <w:szCs w:val="24"/>
        </w:rPr>
        <w:t xml:space="preserve"> </w:t>
      </w:r>
      <w:r w:rsidR="00CE0B5A" w:rsidRPr="00A0504B">
        <w:rPr>
          <w:rFonts w:ascii="Times New Roman" w:hAnsi="Times New Roman" w:cs="Times New Roman"/>
          <w:b/>
          <w:bCs/>
          <w:sz w:val="24"/>
          <w:szCs w:val="24"/>
        </w:rPr>
        <w:t xml:space="preserve">on the basis of </w:t>
      </w:r>
      <w:r w:rsidR="00EC580D" w:rsidRPr="00A0504B">
        <w:rPr>
          <w:rFonts w:ascii="Times New Roman" w:hAnsi="Times New Roman" w:cs="Times New Roman"/>
          <w:b/>
          <w:bCs/>
          <w:sz w:val="24"/>
          <w:szCs w:val="24"/>
        </w:rPr>
        <w:t xml:space="preserve">nodal </w:t>
      </w:r>
      <w:r w:rsidR="00CE0B5A" w:rsidRPr="00A0504B">
        <w:rPr>
          <w:rFonts w:ascii="Times New Roman" w:hAnsi="Times New Roman" w:cs="Times New Roman"/>
          <w:b/>
          <w:bCs/>
          <w:sz w:val="24"/>
          <w:szCs w:val="24"/>
        </w:rPr>
        <w:t>stage</w:t>
      </w:r>
      <w:r w:rsidR="00A02D9F" w:rsidRPr="00A0504B">
        <w:rPr>
          <w:rFonts w:ascii="Times New Roman" w:hAnsi="Times New Roman" w:cs="Times New Roman"/>
          <w:b/>
          <w:bCs/>
          <w:sz w:val="24"/>
          <w:szCs w:val="24"/>
        </w:rPr>
        <w:t xml:space="preserve">. </w:t>
      </w:r>
    </w:p>
    <w:p w14:paraId="21C7FD2A" w14:textId="77777777" w:rsidR="009734D4" w:rsidRPr="009C4CEA" w:rsidRDefault="009734D4" w:rsidP="009734D4">
      <w:pPr>
        <w:spacing w:before="240" w:after="240" w:line="480" w:lineRule="auto"/>
        <w:rPr>
          <w:rFonts w:ascii="Times New Roman" w:hAnsi="Times New Roman" w:cs="Times New Roman"/>
          <w:b/>
          <w:sz w:val="24"/>
          <w:szCs w:val="24"/>
        </w:rPr>
      </w:pPr>
      <w:r w:rsidRPr="009C4CEA">
        <w:rPr>
          <w:rFonts w:ascii="Times New Roman" w:hAnsi="Times New Roman" w:cs="Times New Roman"/>
          <w:b/>
          <w:sz w:val="24"/>
          <w:szCs w:val="24"/>
        </w:rPr>
        <w:t>Discussion</w:t>
      </w:r>
    </w:p>
    <w:p w14:paraId="104802C9" w14:textId="1D008723" w:rsidR="009734D4" w:rsidRPr="009C4CEA" w:rsidRDefault="00BA172D" w:rsidP="009734D4">
      <w:pPr>
        <w:spacing w:after="0" w:line="480" w:lineRule="auto"/>
        <w:rPr>
          <w:rFonts w:ascii="Times New Roman" w:hAnsi="Times New Roman" w:cs="Times New Roman"/>
          <w:sz w:val="24"/>
          <w:szCs w:val="24"/>
        </w:rPr>
      </w:pPr>
      <w:r w:rsidRPr="006377EF">
        <w:rPr>
          <w:rFonts w:ascii="Times New Roman" w:hAnsi="Times New Roman" w:cs="Times New Roman"/>
          <w:noProof/>
          <w:sz w:val="24"/>
          <w:szCs w:val="24"/>
        </w:rPr>
        <mc:AlternateContent>
          <mc:Choice Requires="wps">
            <w:drawing>
              <wp:anchor distT="45720" distB="45720" distL="114300" distR="114300" simplePos="0" relativeHeight="251698176" behindDoc="0" locked="0" layoutInCell="1" allowOverlap="1" wp14:anchorId="384CF9D2" wp14:editId="0474A244">
                <wp:simplePos x="0" y="0"/>
                <wp:positionH relativeFrom="column">
                  <wp:posOffset>-698500</wp:posOffset>
                </wp:positionH>
                <wp:positionV relativeFrom="paragraph">
                  <wp:posOffset>686435</wp:posOffset>
                </wp:positionV>
                <wp:extent cx="488950" cy="1404620"/>
                <wp:effectExtent l="0" t="0" r="2540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61F8E9FF" w14:textId="1E79C710" w:rsidR="00010351" w:rsidRDefault="00010351" w:rsidP="00BA172D">
                            <w:r>
                              <w:t>R2.3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CF9D2" id="_x0000_s1046" type="#_x0000_t202" style="position:absolute;margin-left:-55pt;margin-top:54.05pt;width:38.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">
                <v:textbox style="mso-fit-shape-to-text:t">
                  <w:txbxContent>
                    <w:p w14:paraId="61F8E9FF" w14:textId="1E79C710" w:rsidR="00010351" w:rsidRDefault="00010351" w:rsidP="00BA172D">
                      <w:r>
                        <w:t>R2.3</w:t>
                      </w:r>
                    </w:p>
                  </w:txbxContent>
                </v:textbox>
                <w10:wrap type="square"/>
              </v:shape>
            </w:pict>
          </mc:Fallback>
        </mc:AlternateContent>
      </w:r>
      <w:r w:rsidR="009734D4" w:rsidRPr="009C4CEA">
        <w:rPr>
          <w:rFonts w:ascii="Times New Roman" w:hAnsi="Times New Roman" w:cs="Times New Roman"/>
          <w:sz w:val="24"/>
          <w:szCs w:val="24"/>
        </w:rPr>
        <w:t xml:space="preserve">In this study, we evaluated the prognostic utility of </w:t>
      </w:r>
      <w:r w:rsidR="009734D4">
        <w:rPr>
          <w:rFonts w:ascii="Times New Roman" w:hAnsi="Times New Roman" w:cs="Times New Roman"/>
          <w:sz w:val="24"/>
          <w:szCs w:val="24"/>
        </w:rPr>
        <w:t xml:space="preserve">pretreatment </w:t>
      </w:r>
      <w:r w:rsidR="009734D4" w:rsidRPr="009C4CEA">
        <w:rPr>
          <w:rFonts w:ascii="Times New Roman" w:hAnsi="Times New Roman" w:cs="Times New Roman"/>
          <w:sz w:val="24"/>
          <w:szCs w:val="24"/>
        </w:rPr>
        <w:t xml:space="preserve">DWI and DCE-MRI from metastatic lymph nodes in predicting distant metastases in HNSCC. </w:t>
      </w:r>
      <w:r w:rsidR="008616C0" w:rsidRPr="00405F27">
        <w:rPr>
          <w:rFonts w:ascii="Times New Roman" w:hAnsi="Times New Roman" w:cs="Times New Roman"/>
          <w:b/>
          <w:bCs/>
          <w:sz w:val="24"/>
          <w:szCs w:val="24"/>
        </w:rPr>
        <w:t xml:space="preserve">Additionally, we also </w:t>
      </w:r>
      <w:r w:rsidR="001F5E27" w:rsidRPr="00405F27">
        <w:rPr>
          <w:rFonts w:ascii="Times New Roman" w:hAnsi="Times New Roman" w:cs="Times New Roman"/>
          <w:b/>
          <w:bCs/>
          <w:sz w:val="24"/>
          <w:szCs w:val="24"/>
        </w:rPr>
        <w:t xml:space="preserve">assessed </w:t>
      </w:r>
      <w:r w:rsidR="008616C0" w:rsidRPr="00405F27">
        <w:rPr>
          <w:rFonts w:ascii="Times New Roman" w:hAnsi="Times New Roman" w:cs="Times New Roman"/>
          <w:b/>
          <w:bCs/>
          <w:sz w:val="24"/>
          <w:szCs w:val="24"/>
        </w:rPr>
        <w:t xml:space="preserve">the </w:t>
      </w:r>
      <w:r w:rsidR="001F5E27" w:rsidRPr="00405F27">
        <w:rPr>
          <w:rFonts w:ascii="Times New Roman" w:hAnsi="Times New Roman" w:cs="Times New Roman"/>
          <w:b/>
          <w:bCs/>
          <w:sz w:val="24"/>
          <w:szCs w:val="24"/>
        </w:rPr>
        <w:t>potential</w:t>
      </w:r>
      <w:r w:rsidR="008616C0" w:rsidRPr="00405F27">
        <w:rPr>
          <w:rFonts w:ascii="Times New Roman" w:hAnsi="Times New Roman" w:cs="Times New Roman"/>
          <w:b/>
          <w:bCs/>
          <w:sz w:val="24"/>
          <w:szCs w:val="24"/>
        </w:rPr>
        <w:t xml:space="preserve"> </w:t>
      </w:r>
      <w:r w:rsidR="00B323EB" w:rsidRPr="00405F27">
        <w:rPr>
          <w:rFonts w:ascii="Times New Roman" w:hAnsi="Times New Roman" w:cs="Times New Roman"/>
          <w:b/>
          <w:bCs/>
          <w:sz w:val="24"/>
          <w:szCs w:val="24"/>
        </w:rPr>
        <w:t>utilit</w:t>
      </w:r>
      <w:r w:rsidR="00972E91" w:rsidRPr="00405F27">
        <w:rPr>
          <w:rFonts w:ascii="Times New Roman" w:hAnsi="Times New Roman" w:cs="Times New Roman"/>
          <w:b/>
          <w:bCs/>
          <w:sz w:val="24"/>
          <w:szCs w:val="24"/>
        </w:rPr>
        <w:t>y</w:t>
      </w:r>
      <w:r w:rsidR="00B323EB" w:rsidRPr="00405F27">
        <w:rPr>
          <w:rFonts w:ascii="Times New Roman" w:hAnsi="Times New Roman" w:cs="Times New Roman"/>
          <w:b/>
          <w:bCs/>
          <w:sz w:val="24"/>
          <w:szCs w:val="24"/>
        </w:rPr>
        <w:t xml:space="preserve"> </w:t>
      </w:r>
      <w:r w:rsidR="008616C0" w:rsidRPr="00405F27">
        <w:rPr>
          <w:rFonts w:ascii="Times New Roman" w:hAnsi="Times New Roman" w:cs="Times New Roman"/>
          <w:b/>
          <w:bCs/>
          <w:sz w:val="24"/>
          <w:szCs w:val="24"/>
        </w:rPr>
        <w:t xml:space="preserve">of </w:t>
      </w:r>
      <w:r w:rsidR="008607A7" w:rsidRPr="00405F27">
        <w:rPr>
          <w:rFonts w:ascii="Times New Roman" w:hAnsi="Times New Roman" w:cs="Times New Roman"/>
          <w:b/>
          <w:bCs/>
          <w:sz w:val="24"/>
          <w:szCs w:val="24"/>
        </w:rPr>
        <w:t>HPV status, differentiation</w:t>
      </w:r>
      <w:r w:rsidR="008616C0" w:rsidRPr="00405F27">
        <w:rPr>
          <w:rFonts w:ascii="Times New Roman" w:hAnsi="Times New Roman" w:cs="Times New Roman"/>
          <w:b/>
          <w:bCs/>
          <w:sz w:val="24"/>
          <w:szCs w:val="24"/>
        </w:rPr>
        <w:t xml:space="preserve"> grading, </w:t>
      </w:r>
      <w:r w:rsidR="008607A7" w:rsidRPr="00405F27">
        <w:rPr>
          <w:rFonts w:ascii="Times New Roman" w:hAnsi="Times New Roman" w:cs="Times New Roman"/>
          <w:b/>
          <w:bCs/>
          <w:sz w:val="24"/>
          <w:szCs w:val="24"/>
        </w:rPr>
        <w:t xml:space="preserve">and </w:t>
      </w:r>
      <w:r w:rsidR="00C86830" w:rsidRPr="00405F27">
        <w:rPr>
          <w:rFonts w:ascii="Times New Roman" w:hAnsi="Times New Roman" w:cs="Times New Roman"/>
          <w:b/>
          <w:bCs/>
          <w:sz w:val="24"/>
          <w:szCs w:val="24"/>
        </w:rPr>
        <w:t xml:space="preserve">nodal </w:t>
      </w:r>
      <w:r w:rsidR="008616C0" w:rsidRPr="00405F27">
        <w:rPr>
          <w:rFonts w:ascii="Times New Roman" w:hAnsi="Times New Roman" w:cs="Times New Roman"/>
          <w:b/>
          <w:bCs/>
          <w:sz w:val="24"/>
          <w:szCs w:val="24"/>
        </w:rPr>
        <w:t xml:space="preserve">staging in </w:t>
      </w:r>
      <w:r w:rsidR="001F5E27" w:rsidRPr="00405F27">
        <w:rPr>
          <w:rFonts w:ascii="Times New Roman" w:hAnsi="Times New Roman" w:cs="Times New Roman"/>
          <w:b/>
          <w:bCs/>
          <w:sz w:val="24"/>
          <w:szCs w:val="24"/>
        </w:rPr>
        <w:t xml:space="preserve">predicting </w:t>
      </w:r>
      <w:r w:rsidR="008616C0" w:rsidRPr="00405F27">
        <w:rPr>
          <w:rFonts w:ascii="Times New Roman" w:hAnsi="Times New Roman" w:cs="Times New Roman"/>
          <w:b/>
          <w:bCs/>
          <w:sz w:val="24"/>
          <w:szCs w:val="24"/>
        </w:rPr>
        <w:t>distant metastases</w:t>
      </w:r>
      <w:r w:rsidR="008607A7" w:rsidRPr="00405F27">
        <w:rPr>
          <w:rFonts w:ascii="Times New Roman" w:hAnsi="Times New Roman" w:cs="Times New Roman"/>
          <w:b/>
          <w:bCs/>
          <w:sz w:val="24"/>
          <w:szCs w:val="24"/>
        </w:rPr>
        <w:t xml:space="preserve"> in HNSCC</w:t>
      </w:r>
      <w:r w:rsidR="008616C0" w:rsidRPr="00405F27">
        <w:rPr>
          <w:rFonts w:ascii="Times New Roman" w:hAnsi="Times New Roman" w:cs="Times New Roman"/>
          <w:b/>
          <w:bCs/>
          <w:sz w:val="24"/>
          <w:szCs w:val="24"/>
        </w:rPr>
        <w:t>.</w:t>
      </w:r>
      <w:r w:rsidR="008616C0">
        <w:rPr>
          <w:rFonts w:ascii="Times New Roman" w:hAnsi="Times New Roman" w:cs="Times New Roman"/>
          <w:sz w:val="24"/>
          <w:szCs w:val="24"/>
        </w:rPr>
        <w:t xml:space="preserve"> </w:t>
      </w:r>
      <w:r w:rsidR="009734D4" w:rsidRPr="009C4CEA">
        <w:rPr>
          <w:rFonts w:ascii="Times New Roman" w:hAnsi="Times New Roman" w:cs="Times New Roman"/>
          <w:sz w:val="24"/>
          <w:szCs w:val="24"/>
        </w:rPr>
        <w:t xml:space="preserve">Among all </w:t>
      </w:r>
      <w:r w:rsidR="008616C0">
        <w:rPr>
          <w:rFonts w:ascii="Times New Roman" w:hAnsi="Times New Roman" w:cs="Times New Roman"/>
          <w:sz w:val="24"/>
          <w:szCs w:val="24"/>
        </w:rPr>
        <w:t>variables</w:t>
      </w:r>
      <w:r w:rsidR="009734D4" w:rsidRPr="009C4CEA">
        <w:rPr>
          <w:rFonts w:ascii="Times New Roman" w:hAnsi="Times New Roman" w:cs="Times New Roman"/>
          <w:sz w:val="24"/>
          <w:szCs w:val="24"/>
        </w:rPr>
        <w:t xml:space="preserve"> studied, DCE-MRI derived </w:t>
      </w:r>
      <w:r w:rsidR="009734D4" w:rsidRPr="009C4CEA">
        <w:rPr>
          <w:rStyle w:val="Emphasis"/>
          <w:rFonts w:ascii="Times New Roman" w:hAnsi="Times New Roman" w:cs="Times New Roman"/>
          <w:sz w:val="24"/>
          <w:szCs w:val="24"/>
        </w:rPr>
        <w:t>τ</w:t>
      </w:r>
      <w:r w:rsidR="009734D4" w:rsidRPr="009C4CEA">
        <w:rPr>
          <w:rFonts w:ascii="Times New Roman" w:hAnsi="Times New Roman" w:cs="Times New Roman"/>
          <w:sz w:val="24"/>
          <w:szCs w:val="24"/>
          <w:vertAlign w:val="subscript"/>
        </w:rPr>
        <w:t>i</w:t>
      </w:r>
      <w:r w:rsidR="009734D4" w:rsidRPr="009C4CEA">
        <w:rPr>
          <w:rFonts w:ascii="Times New Roman" w:hAnsi="Times New Roman" w:cs="Times New Roman"/>
          <w:sz w:val="24"/>
          <w:szCs w:val="24"/>
        </w:rPr>
        <w:t xml:space="preserve"> was the best parameter in predicting distant metastases with a sensitivity of 67% and a specificity of 61.4%.  </w:t>
      </w:r>
      <w:r w:rsidR="00420F6F">
        <w:rPr>
          <w:rFonts w:ascii="Times New Roman" w:hAnsi="Times New Roman" w:cs="Times New Roman"/>
          <w:sz w:val="24"/>
          <w:szCs w:val="24"/>
        </w:rPr>
        <w:t xml:space="preserve">While some </w:t>
      </w:r>
      <w:r w:rsidR="00463C83">
        <w:rPr>
          <w:rFonts w:ascii="Times New Roman" w:hAnsi="Times New Roman" w:cs="Times New Roman"/>
          <w:sz w:val="24"/>
          <w:szCs w:val="24"/>
        </w:rPr>
        <w:t>studies</w:t>
      </w:r>
      <w:r w:rsidR="00C11B43">
        <w:rPr>
          <w:rFonts w:ascii="Times New Roman" w:hAnsi="Times New Roman" w:cs="Times New Roman"/>
          <w:sz w:val="24"/>
          <w:szCs w:val="24"/>
          <w:vertAlign w:val="superscript"/>
        </w:rPr>
        <w:t>11</w:t>
      </w:r>
      <w:r w:rsidR="00C07A50" w:rsidRPr="0011586C">
        <w:rPr>
          <w:rFonts w:ascii="Times New Roman" w:hAnsi="Times New Roman" w:cs="Times New Roman"/>
          <w:sz w:val="24"/>
          <w:szCs w:val="24"/>
          <w:vertAlign w:val="superscript"/>
        </w:rPr>
        <w:t>-1</w:t>
      </w:r>
      <w:r w:rsidR="00C11B43">
        <w:rPr>
          <w:rFonts w:ascii="Times New Roman" w:hAnsi="Times New Roman" w:cs="Times New Roman"/>
          <w:sz w:val="24"/>
          <w:szCs w:val="24"/>
          <w:vertAlign w:val="superscript"/>
        </w:rPr>
        <w:t>4</w:t>
      </w:r>
      <w:r w:rsidR="00C07A50" w:rsidRPr="009C4CEA">
        <w:rPr>
          <w:rFonts w:ascii="Times New Roman" w:hAnsi="Times New Roman" w:cs="Times New Roman"/>
          <w:sz w:val="24"/>
          <w:szCs w:val="24"/>
        </w:rPr>
        <w:t xml:space="preserve"> </w:t>
      </w:r>
      <w:r w:rsidR="00463C83">
        <w:rPr>
          <w:rFonts w:ascii="Times New Roman" w:hAnsi="Times New Roman" w:cs="Times New Roman"/>
          <w:sz w:val="24"/>
          <w:szCs w:val="24"/>
        </w:rPr>
        <w:t xml:space="preserve">have reported significant </w:t>
      </w:r>
      <w:r w:rsidR="003B3AF2">
        <w:rPr>
          <w:rFonts w:ascii="Times New Roman" w:hAnsi="Times New Roman" w:cs="Times New Roman"/>
          <w:sz w:val="24"/>
          <w:szCs w:val="24"/>
        </w:rPr>
        <w:t>association</w:t>
      </w:r>
      <w:r w:rsidR="00B9540F">
        <w:rPr>
          <w:rFonts w:ascii="Times New Roman" w:hAnsi="Times New Roman" w:cs="Times New Roman"/>
          <w:sz w:val="24"/>
          <w:szCs w:val="24"/>
        </w:rPr>
        <w:t xml:space="preserve"> of</w:t>
      </w:r>
      <w:r w:rsidR="00B25671">
        <w:rPr>
          <w:rFonts w:ascii="Times New Roman" w:hAnsi="Times New Roman" w:cs="Times New Roman"/>
          <w:sz w:val="24"/>
          <w:szCs w:val="24"/>
        </w:rPr>
        <w:t xml:space="preserve"> </w:t>
      </w:r>
      <w:r w:rsidR="00EB2471">
        <w:rPr>
          <w:rFonts w:ascii="Times New Roman" w:hAnsi="Times New Roman" w:cs="Times New Roman"/>
          <w:sz w:val="24"/>
          <w:szCs w:val="24"/>
        </w:rPr>
        <w:t xml:space="preserve">elevated </w:t>
      </w:r>
      <w:r w:rsidR="00B25671">
        <w:rPr>
          <w:rFonts w:ascii="Times New Roman" w:hAnsi="Times New Roman" w:cs="Times New Roman"/>
          <w:sz w:val="24"/>
          <w:szCs w:val="24"/>
        </w:rPr>
        <w:t>FDG</w:t>
      </w:r>
      <w:r w:rsidR="00EB2471">
        <w:rPr>
          <w:rFonts w:ascii="Times New Roman" w:hAnsi="Times New Roman" w:cs="Times New Roman"/>
          <w:sz w:val="24"/>
          <w:szCs w:val="24"/>
        </w:rPr>
        <w:t xml:space="preserve"> </w:t>
      </w:r>
      <w:r w:rsidR="00FE6AAE">
        <w:rPr>
          <w:rFonts w:ascii="Times New Roman" w:hAnsi="Times New Roman" w:cs="Times New Roman"/>
          <w:sz w:val="24"/>
          <w:szCs w:val="24"/>
        </w:rPr>
        <w:t xml:space="preserve">uptake </w:t>
      </w:r>
      <w:r w:rsidR="00434333">
        <w:rPr>
          <w:rFonts w:ascii="Times New Roman" w:hAnsi="Times New Roman" w:cs="Times New Roman"/>
          <w:sz w:val="24"/>
          <w:szCs w:val="24"/>
        </w:rPr>
        <w:t xml:space="preserve">from </w:t>
      </w:r>
      <w:r w:rsidR="00C851D9">
        <w:rPr>
          <w:rFonts w:ascii="Times New Roman" w:hAnsi="Times New Roman" w:cs="Times New Roman"/>
          <w:sz w:val="24"/>
          <w:szCs w:val="24"/>
        </w:rPr>
        <w:t>neck</w:t>
      </w:r>
      <w:r w:rsidR="00B25671">
        <w:rPr>
          <w:rFonts w:ascii="Times New Roman" w:hAnsi="Times New Roman" w:cs="Times New Roman"/>
          <w:sz w:val="24"/>
          <w:szCs w:val="24"/>
        </w:rPr>
        <w:t xml:space="preserve"> </w:t>
      </w:r>
      <w:r w:rsidR="006077AC">
        <w:rPr>
          <w:rFonts w:ascii="Times New Roman" w:hAnsi="Times New Roman" w:cs="Times New Roman"/>
          <w:sz w:val="24"/>
          <w:szCs w:val="24"/>
        </w:rPr>
        <w:t>lymph node</w:t>
      </w:r>
      <w:r w:rsidR="00C851D9">
        <w:rPr>
          <w:rFonts w:ascii="Times New Roman" w:hAnsi="Times New Roman" w:cs="Times New Roman"/>
          <w:sz w:val="24"/>
          <w:szCs w:val="24"/>
        </w:rPr>
        <w:t>s</w:t>
      </w:r>
      <w:r w:rsidR="006077AC">
        <w:rPr>
          <w:rFonts w:ascii="Times New Roman" w:hAnsi="Times New Roman" w:cs="Times New Roman"/>
          <w:sz w:val="24"/>
          <w:szCs w:val="24"/>
        </w:rPr>
        <w:t xml:space="preserve"> </w:t>
      </w:r>
      <w:r w:rsidR="00B9540F">
        <w:rPr>
          <w:rFonts w:ascii="Times New Roman" w:hAnsi="Times New Roman" w:cs="Times New Roman"/>
          <w:sz w:val="24"/>
          <w:szCs w:val="24"/>
        </w:rPr>
        <w:t>with the development of distant metastases in HNSCC patients</w:t>
      </w:r>
      <w:r w:rsidR="00463C83">
        <w:rPr>
          <w:rFonts w:ascii="Times New Roman" w:hAnsi="Times New Roman" w:cs="Times New Roman"/>
          <w:sz w:val="24"/>
          <w:szCs w:val="24"/>
        </w:rPr>
        <w:t>, some other studies</w:t>
      </w:r>
      <w:r w:rsidR="00623CC8" w:rsidRPr="00D17DE5">
        <w:rPr>
          <w:rFonts w:ascii="Times New Roman" w:hAnsi="Times New Roman" w:cs="Times New Roman"/>
          <w:sz w:val="24"/>
          <w:szCs w:val="24"/>
          <w:vertAlign w:val="superscript"/>
        </w:rPr>
        <w:t>1</w:t>
      </w:r>
      <w:r w:rsidR="00C11B43">
        <w:rPr>
          <w:rFonts w:ascii="Times New Roman" w:hAnsi="Times New Roman" w:cs="Times New Roman"/>
          <w:sz w:val="24"/>
          <w:szCs w:val="24"/>
          <w:vertAlign w:val="superscript"/>
        </w:rPr>
        <w:t>5</w:t>
      </w:r>
      <w:r w:rsidR="00623CC8" w:rsidRPr="00D17DE5">
        <w:rPr>
          <w:rFonts w:ascii="Times New Roman" w:hAnsi="Times New Roman" w:cs="Times New Roman"/>
          <w:sz w:val="24"/>
          <w:szCs w:val="24"/>
          <w:vertAlign w:val="superscript"/>
        </w:rPr>
        <w:t>,</w:t>
      </w:r>
      <w:r w:rsidR="00623CC8" w:rsidRPr="0011586C">
        <w:rPr>
          <w:rFonts w:ascii="Times New Roman" w:hAnsi="Times New Roman" w:cs="Times New Roman"/>
          <w:sz w:val="24"/>
          <w:szCs w:val="24"/>
          <w:vertAlign w:val="superscript"/>
        </w:rPr>
        <w:t>1</w:t>
      </w:r>
      <w:r w:rsidR="00C11B43">
        <w:rPr>
          <w:rFonts w:ascii="Times New Roman" w:hAnsi="Times New Roman" w:cs="Times New Roman"/>
          <w:sz w:val="24"/>
          <w:szCs w:val="24"/>
          <w:vertAlign w:val="superscript"/>
        </w:rPr>
        <w:t>6</w:t>
      </w:r>
      <w:r w:rsidR="00623CC8" w:rsidRPr="009C4CEA">
        <w:rPr>
          <w:rFonts w:ascii="Times New Roman" w:hAnsi="Times New Roman" w:cs="Times New Roman"/>
          <w:sz w:val="24"/>
          <w:szCs w:val="24"/>
        </w:rPr>
        <w:t xml:space="preserve"> </w:t>
      </w:r>
      <w:r w:rsidR="00E014DB">
        <w:rPr>
          <w:rFonts w:ascii="Times New Roman" w:hAnsi="Times New Roman" w:cs="Times New Roman"/>
          <w:sz w:val="24"/>
          <w:szCs w:val="24"/>
        </w:rPr>
        <w:t xml:space="preserve">found no significant differences in FDG-uptake between </w:t>
      </w:r>
      <w:r w:rsidR="00B25671">
        <w:rPr>
          <w:rFonts w:ascii="Times New Roman" w:hAnsi="Times New Roman" w:cs="Times New Roman"/>
          <w:sz w:val="24"/>
          <w:szCs w:val="24"/>
        </w:rPr>
        <w:t>patients with and without distant metastases</w:t>
      </w:r>
      <w:r w:rsidR="00434333">
        <w:rPr>
          <w:rFonts w:ascii="Times New Roman" w:hAnsi="Times New Roman" w:cs="Times New Roman"/>
          <w:sz w:val="24"/>
          <w:szCs w:val="24"/>
        </w:rPr>
        <w:t xml:space="preserve">. </w:t>
      </w:r>
      <w:r w:rsidR="002941A1">
        <w:rPr>
          <w:rFonts w:ascii="Times New Roman" w:hAnsi="Times New Roman" w:cs="Times New Roman"/>
          <w:sz w:val="24"/>
          <w:szCs w:val="24"/>
        </w:rPr>
        <w:t xml:space="preserve">Moreover, </w:t>
      </w:r>
      <w:r w:rsidR="00DD0C64">
        <w:rPr>
          <w:rFonts w:ascii="Times New Roman" w:hAnsi="Times New Roman" w:cs="Times New Roman"/>
          <w:sz w:val="24"/>
          <w:szCs w:val="24"/>
        </w:rPr>
        <w:t>t</w:t>
      </w:r>
      <w:r w:rsidR="00DD0C64" w:rsidRPr="00DD0C64">
        <w:rPr>
          <w:rFonts w:ascii="Times New Roman" w:hAnsi="Times New Roman" w:cs="Times New Roman"/>
          <w:sz w:val="24"/>
          <w:szCs w:val="24"/>
        </w:rPr>
        <w:t xml:space="preserve">here </w:t>
      </w:r>
      <w:r w:rsidR="005559F5">
        <w:rPr>
          <w:rFonts w:ascii="Times New Roman" w:hAnsi="Times New Roman" w:cs="Times New Roman"/>
          <w:sz w:val="24"/>
          <w:szCs w:val="24"/>
        </w:rPr>
        <w:t>has been a</w:t>
      </w:r>
      <w:r w:rsidR="00DD0C64" w:rsidRPr="00DD0C64">
        <w:rPr>
          <w:rFonts w:ascii="Times New Roman" w:hAnsi="Times New Roman" w:cs="Times New Roman"/>
          <w:sz w:val="24"/>
          <w:szCs w:val="24"/>
        </w:rPr>
        <w:t xml:space="preserve"> growing concern over the radiation exposure of patients from undergoing FDG</w:t>
      </w:r>
      <w:r w:rsidR="00C851D9">
        <w:rPr>
          <w:rFonts w:ascii="Times New Roman" w:hAnsi="Times New Roman" w:cs="Times New Roman"/>
          <w:sz w:val="24"/>
          <w:szCs w:val="24"/>
        </w:rPr>
        <w:t>-</w:t>
      </w:r>
      <w:r w:rsidR="00DD0C64" w:rsidRPr="00DD0C64">
        <w:rPr>
          <w:rFonts w:ascii="Times New Roman" w:hAnsi="Times New Roman" w:cs="Times New Roman"/>
          <w:sz w:val="24"/>
          <w:szCs w:val="24"/>
        </w:rPr>
        <w:t>PET</w:t>
      </w:r>
      <w:r w:rsidR="002941A1">
        <w:rPr>
          <w:rFonts w:ascii="Times New Roman" w:hAnsi="Times New Roman" w:cs="Times New Roman"/>
          <w:sz w:val="24"/>
          <w:szCs w:val="24"/>
        </w:rPr>
        <w:t xml:space="preserve">.  </w:t>
      </w:r>
      <w:r w:rsidR="006F2812">
        <w:rPr>
          <w:rFonts w:ascii="Times New Roman" w:hAnsi="Times New Roman" w:cs="Times New Roman"/>
          <w:sz w:val="24"/>
          <w:szCs w:val="24"/>
        </w:rPr>
        <w:t xml:space="preserve">In view of these </w:t>
      </w:r>
      <w:r w:rsidR="00675262">
        <w:rPr>
          <w:rFonts w:ascii="Times New Roman" w:hAnsi="Times New Roman" w:cs="Times New Roman"/>
          <w:sz w:val="24"/>
          <w:szCs w:val="24"/>
        </w:rPr>
        <w:t>shortcomings</w:t>
      </w:r>
      <w:r w:rsidR="006F2812">
        <w:rPr>
          <w:rFonts w:ascii="Times New Roman" w:hAnsi="Times New Roman" w:cs="Times New Roman"/>
          <w:sz w:val="24"/>
          <w:szCs w:val="24"/>
        </w:rPr>
        <w:t xml:space="preserve">, </w:t>
      </w:r>
      <w:r w:rsidR="003E60A9">
        <w:rPr>
          <w:rFonts w:ascii="Times New Roman" w:hAnsi="Times New Roman" w:cs="Times New Roman"/>
          <w:sz w:val="24"/>
          <w:szCs w:val="24"/>
        </w:rPr>
        <w:t xml:space="preserve">clinical </w:t>
      </w:r>
      <w:r w:rsidR="00F30BFE">
        <w:rPr>
          <w:rFonts w:ascii="Times New Roman" w:hAnsi="Times New Roman" w:cs="Times New Roman"/>
          <w:sz w:val="24"/>
          <w:szCs w:val="24"/>
        </w:rPr>
        <w:t>use of</w:t>
      </w:r>
      <w:r w:rsidR="003E60A9">
        <w:rPr>
          <w:rFonts w:ascii="Times New Roman" w:hAnsi="Times New Roman" w:cs="Times New Roman"/>
          <w:sz w:val="24"/>
          <w:szCs w:val="24"/>
        </w:rPr>
        <w:t xml:space="preserve"> </w:t>
      </w:r>
      <w:r w:rsidR="00E014DB">
        <w:rPr>
          <w:rFonts w:ascii="Times New Roman" w:hAnsi="Times New Roman" w:cs="Times New Roman"/>
          <w:sz w:val="24"/>
          <w:szCs w:val="24"/>
        </w:rPr>
        <w:t xml:space="preserve">FDG-PET </w:t>
      </w:r>
      <w:r w:rsidR="00F30BFE">
        <w:rPr>
          <w:rFonts w:ascii="Times New Roman" w:hAnsi="Times New Roman" w:cs="Times New Roman"/>
          <w:sz w:val="24"/>
          <w:szCs w:val="24"/>
        </w:rPr>
        <w:t>in HNSCC patients for</w:t>
      </w:r>
      <w:r w:rsidR="00E014DB">
        <w:rPr>
          <w:rFonts w:ascii="Times New Roman" w:hAnsi="Times New Roman" w:cs="Times New Roman"/>
          <w:sz w:val="24"/>
          <w:szCs w:val="24"/>
        </w:rPr>
        <w:t xml:space="preserve"> predicting distant metastases </w:t>
      </w:r>
      <w:r w:rsidR="00F30BFE">
        <w:rPr>
          <w:rFonts w:ascii="Times New Roman" w:hAnsi="Times New Roman" w:cs="Times New Roman"/>
          <w:sz w:val="24"/>
          <w:szCs w:val="24"/>
        </w:rPr>
        <w:t>may not be tenable</w:t>
      </w:r>
      <w:r w:rsidR="003E60A9">
        <w:rPr>
          <w:rFonts w:ascii="Times New Roman" w:hAnsi="Times New Roman" w:cs="Times New Roman"/>
          <w:sz w:val="24"/>
          <w:szCs w:val="24"/>
        </w:rPr>
        <w:t xml:space="preserve">. </w:t>
      </w:r>
      <w:r w:rsidR="00F00976">
        <w:rPr>
          <w:rFonts w:ascii="Times New Roman" w:hAnsi="Times New Roman" w:cs="Times New Roman"/>
          <w:sz w:val="24"/>
          <w:szCs w:val="24"/>
        </w:rPr>
        <w:t xml:space="preserve">On the other hand, physiologic MR techniques such as DCE-MRI </w:t>
      </w:r>
      <w:r w:rsidR="00E71A9C">
        <w:rPr>
          <w:rFonts w:ascii="Times New Roman" w:hAnsi="Times New Roman" w:cs="Times New Roman"/>
          <w:sz w:val="24"/>
          <w:szCs w:val="24"/>
        </w:rPr>
        <w:t>may</w:t>
      </w:r>
      <w:r w:rsidR="002E3E59">
        <w:rPr>
          <w:rFonts w:ascii="Times New Roman" w:hAnsi="Times New Roman" w:cs="Times New Roman"/>
          <w:sz w:val="24"/>
          <w:szCs w:val="24"/>
        </w:rPr>
        <w:t xml:space="preserve"> </w:t>
      </w:r>
      <w:r w:rsidR="00F00976">
        <w:rPr>
          <w:rFonts w:ascii="Times New Roman" w:hAnsi="Times New Roman" w:cs="Times New Roman"/>
          <w:sz w:val="24"/>
          <w:szCs w:val="24"/>
        </w:rPr>
        <w:t xml:space="preserve">be more </w:t>
      </w:r>
      <w:r w:rsidR="00F00976" w:rsidRPr="005450AF">
        <w:rPr>
          <w:rFonts w:ascii="Times New Roman" w:hAnsi="Times New Roman" w:cs="Times New Roman"/>
          <w:sz w:val="24"/>
          <w:szCs w:val="24"/>
        </w:rPr>
        <w:t xml:space="preserve">appropriate for its use </w:t>
      </w:r>
      <w:r w:rsidR="00E71A9C">
        <w:rPr>
          <w:rFonts w:ascii="Times New Roman" w:hAnsi="Times New Roman" w:cs="Times New Roman"/>
          <w:sz w:val="24"/>
          <w:szCs w:val="24"/>
        </w:rPr>
        <w:t xml:space="preserve">in predicting prognosis in HNSCC patients </w:t>
      </w:r>
      <w:r w:rsidR="00F00976" w:rsidRPr="005450AF">
        <w:rPr>
          <w:rFonts w:ascii="Times New Roman" w:hAnsi="Times New Roman" w:cs="Times New Roman"/>
          <w:sz w:val="24"/>
          <w:szCs w:val="24"/>
        </w:rPr>
        <w:t xml:space="preserve">given </w:t>
      </w:r>
      <w:r w:rsidR="00AD38F4">
        <w:rPr>
          <w:rFonts w:ascii="Times New Roman" w:hAnsi="Times New Roman" w:cs="Times New Roman"/>
          <w:sz w:val="24"/>
          <w:szCs w:val="24"/>
        </w:rPr>
        <w:t>low</w:t>
      </w:r>
      <w:r w:rsidR="00D5153E">
        <w:rPr>
          <w:rFonts w:ascii="Times New Roman" w:hAnsi="Times New Roman" w:cs="Times New Roman"/>
          <w:sz w:val="24"/>
          <w:szCs w:val="24"/>
        </w:rPr>
        <w:t xml:space="preserve"> cost, </w:t>
      </w:r>
      <w:r w:rsidR="00F00976" w:rsidRPr="005450AF">
        <w:rPr>
          <w:rFonts w:ascii="Times New Roman" w:hAnsi="Times New Roman" w:cs="Times New Roman"/>
          <w:sz w:val="24"/>
          <w:szCs w:val="24"/>
        </w:rPr>
        <w:t xml:space="preserve">less complexity of operation </w:t>
      </w:r>
      <w:r w:rsidR="00D5153E">
        <w:rPr>
          <w:rFonts w:ascii="Times New Roman" w:hAnsi="Times New Roman" w:cs="Times New Roman"/>
          <w:sz w:val="24"/>
          <w:szCs w:val="24"/>
        </w:rPr>
        <w:t xml:space="preserve">and </w:t>
      </w:r>
      <w:r w:rsidR="00923535">
        <w:rPr>
          <w:rFonts w:ascii="Times New Roman" w:hAnsi="Times New Roman" w:cs="Times New Roman"/>
          <w:sz w:val="24"/>
          <w:szCs w:val="24"/>
        </w:rPr>
        <w:t xml:space="preserve">reduced </w:t>
      </w:r>
      <w:r w:rsidR="00D5153E">
        <w:rPr>
          <w:rFonts w:ascii="Times New Roman" w:hAnsi="Times New Roman" w:cs="Times New Roman"/>
          <w:sz w:val="24"/>
          <w:szCs w:val="24"/>
        </w:rPr>
        <w:t xml:space="preserve">patient </w:t>
      </w:r>
      <w:r w:rsidR="00923535">
        <w:rPr>
          <w:rFonts w:ascii="Times New Roman" w:hAnsi="Times New Roman" w:cs="Times New Roman"/>
          <w:sz w:val="24"/>
          <w:szCs w:val="24"/>
        </w:rPr>
        <w:t>dis</w:t>
      </w:r>
      <w:r w:rsidR="00D5153E">
        <w:rPr>
          <w:rFonts w:ascii="Times New Roman" w:hAnsi="Times New Roman" w:cs="Times New Roman"/>
          <w:sz w:val="24"/>
          <w:szCs w:val="24"/>
        </w:rPr>
        <w:t xml:space="preserve">comfort </w:t>
      </w:r>
      <w:r w:rsidR="00F00976" w:rsidRPr="005450AF">
        <w:rPr>
          <w:rFonts w:ascii="Times New Roman" w:hAnsi="Times New Roman" w:cs="Times New Roman"/>
          <w:sz w:val="24"/>
          <w:szCs w:val="24"/>
        </w:rPr>
        <w:t>compared with FDG-PET</w:t>
      </w:r>
      <w:r w:rsidR="001668E6">
        <w:rPr>
          <w:rFonts w:ascii="Times New Roman" w:hAnsi="Times New Roman" w:cs="Times New Roman"/>
          <w:sz w:val="24"/>
          <w:szCs w:val="24"/>
        </w:rPr>
        <w:t xml:space="preserve">. </w:t>
      </w:r>
    </w:p>
    <w:p w14:paraId="359F9A48" w14:textId="4FBA58CB" w:rsidR="009734D4" w:rsidRPr="009C4CEA" w:rsidRDefault="009734D4" w:rsidP="009734D4">
      <w:pPr>
        <w:spacing w:before="100" w:beforeAutospacing="1" w:after="100" w:afterAutospacing="1" w:line="480" w:lineRule="auto"/>
        <w:outlineLvl w:val="0"/>
        <w:rPr>
          <w:rFonts w:ascii="Times New Roman" w:hAnsi="Times New Roman" w:cs="Times New Roman"/>
          <w:sz w:val="24"/>
          <w:szCs w:val="24"/>
        </w:rPr>
      </w:pPr>
      <w:r w:rsidRPr="009C4CEA">
        <w:rPr>
          <w:rFonts w:ascii="Times New Roman" w:hAnsi="Times New Roman" w:cs="Times New Roman"/>
          <w:sz w:val="24"/>
          <w:szCs w:val="24"/>
        </w:rPr>
        <w:t xml:space="preserve">HNSCC is considered as a systemic disease and hematogenous dissemination </w:t>
      </w:r>
      <w:r>
        <w:rPr>
          <w:rFonts w:ascii="Times New Roman" w:hAnsi="Times New Roman" w:cs="Times New Roman"/>
          <w:sz w:val="24"/>
          <w:szCs w:val="24"/>
        </w:rPr>
        <w:t xml:space="preserve">of </w:t>
      </w:r>
      <w:r w:rsidR="00D963A9">
        <w:rPr>
          <w:rFonts w:ascii="Times New Roman" w:hAnsi="Times New Roman" w:cs="Times New Roman"/>
          <w:sz w:val="24"/>
          <w:szCs w:val="24"/>
        </w:rPr>
        <w:t>neoplastic</w:t>
      </w:r>
      <w:r>
        <w:rPr>
          <w:rFonts w:ascii="Times New Roman" w:hAnsi="Times New Roman" w:cs="Times New Roman"/>
          <w:sz w:val="24"/>
          <w:szCs w:val="24"/>
        </w:rPr>
        <w:t xml:space="preserve"> cells</w:t>
      </w:r>
      <w:r w:rsidRPr="009C4CEA">
        <w:rPr>
          <w:rFonts w:ascii="Times New Roman" w:hAnsi="Times New Roman" w:cs="Times New Roman"/>
          <w:sz w:val="24"/>
          <w:szCs w:val="24"/>
        </w:rPr>
        <w:t xml:space="preserve"> can occur in the regional </w:t>
      </w:r>
      <w:r>
        <w:rPr>
          <w:rFonts w:ascii="Times New Roman" w:hAnsi="Times New Roman" w:cs="Times New Roman"/>
          <w:sz w:val="24"/>
          <w:szCs w:val="24"/>
        </w:rPr>
        <w:t xml:space="preserve">neck </w:t>
      </w:r>
      <w:r w:rsidRPr="009C4CEA">
        <w:rPr>
          <w:rFonts w:ascii="Times New Roman" w:hAnsi="Times New Roman" w:cs="Times New Roman"/>
          <w:sz w:val="24"/>
          <w:szCs w:val="24"/>
        </w:rPr>
        <w:t xml:space="preserve">lymph nodes or to a distant site. </w:t>
      </w:r>
      <w:r w:rsidRPr="009C4CEA">
        <w:rPr>
          <w:rFonts w:ascii="Times New Roman" w:hAnsi="Times New Roman" w:cs="Times New Roman"/>
          <w:color w:val="000000" w:themeColor="text1"/>
          <w:sz w:val="24"/>
          <w:szCs w:val="24"/>
        </w:rPr>
        <w:t>The incidence of distant metastasis in HNSCC is low in comparison to other types of cancers and is variable</w:t>
      </w:r>
      <w:r w:rsidR="00C11B43">
        <w:rPr>
          <w:rFonts w:ascii="Times New Roman" w:hAnsi="Times New Roman" w:cs="Times New Roman"/>
          <w:color w:val="000000" w:themeColor="text1"/>
          <w:sz w:val="24"/>
          <w:szCs w:val="24"/>
          <w:vertAlign w:val="superscript"/>
        </w:rPr>
        <w:t>8</w:t>
      </w:r>
      <w:r w:rsidRPr="008559B3">
        <w:rPr>
          <w:rFonts w:ascii="Times New Roman" w:hAnsi="Times New Roman" w:cs="Times New Roman"/>
          <w:color w:val="000000" w:themeColor="text1"/>
          <w:sz w:val="24"/>
          <w:szCs w:val="24"/>
          <w:vertAlign w:val="superscript"/>
        </w:rPr>
        <w:t>-</w:t>
      </w:r>
      <w:r w:rsidR="00C11B43">
        <w:rPr>
          <w:rFonts w:ascii="Times New Roman" w:hAnsi="Times New Roman" w:cs="Times New Roman"/>
          <w:color w:val="000000" w:themeColor="text1"/>
          <w:sz w:val="24"/>
          <w:szCs w:val="24"/>
          <w:vertAlign w:val="superscript"/>
        </w:rPr>
        <w:t>11</w:t>
      </w:r>
      <w:r w:rsidR="00C11B43" w:rsidRPr="009C4CEA">
        <w:rPr>
          <w:rFonts w:ascii="Times New Roman" w:hAnsi="Times New Roman" w:cs="Times New Roman"/>
          <w:color w:val="000000" w:themeColor="text1"/>
          <w:sz w:val="24"/>
          <w:szCs w:val="24"/>
        </w:rPr>
        <w:t xml:space="preserve"> </w:t>
      </w:r>
      <w:r w:rsidRPr="009C4CEA">
        <w:rPr>
          <w:rFonts w:ascii="Times New Roman" w:hAnsi="Times New Roman" w:cs="Times New Roman"/>
          <w:color w:val="000000" w:themeColor="text1"/>
          <w:sz w:val="24"/>
          <w:szCs w:val="24"/>
        </w:rPr>
        <w:t xml:space="preserve">depending </w:t>
      </w:r>
      <w:r w:rsidRPr="009C4CEA">
        <w:rPr>
          <w:rFonts w:ascii="Times New Roman" w:hAnsi="Times New Roman" w:cs="Times New Roman"/>
          <w:sz w:val="24"/>
          <w:szCs w:val="24"/>
        </w:rPr>
        <w:t xml:space="preserve">on the location of the primary tumor, TN staging, and rate of loco-regional failure.  In the present study, </w:t>
      </w:r>
      <w:r w:rsidRPr="009C4CEA">
        <w:rPr>
          <w:rFonts w:ascii="Times New Roman" w:hAnsi="Times New Roman" w:cs="Times New Roman"/>
          <w:color w:val="000000" w:themeColor="text1"/>
          <w:sz w:val="24"/>
          <w:szCs w:val="24"/>
        </w:rPr>
        <w:t xml:space="preserve">only 12/56 (21.4%) patients developed distant metastases during a follow-up period of 14 years. The low incidence rate of distant metastases in our cohort of patients may be attributed to relatively high success rate of loco-regional control </w:t>
      </w:r>
      <w:r>
        <w:rPr>
          <w:rFonts w:ascii="Times New Roman" w:hAnsi="Times New Roman" w:cs="Times New Roman"/>
          <w:color w:val="000000" w:themeColor="text1"/>
          <w:sz w:val="24"/>
          <w:szCs w:val="24"/>
        </w:rPr>
        <w:t xml:space="preserve">as </w:t>
      </w:r>
      <w:r w:rsidRPr="009C4CEA">
        <w:rPr>
          <w:rFonts w:ascii="Times New Roman" w:hAnsi="Times New Roman" w:cs="Times New Roman"/>
          <w:color w:val="000000" w:themeColor="text1"/>
          <w:sz w:val="24"/>
          <w:szCs w:val="24"/>
        </w:rPr>
        <w:t>reported previously by our group</w:t>
      </w:r>
      <w:r w:rsidRPr="009C4CEA">
        <w:rPr>
          <w:rFonts w:ascii="Times New Roman" w:hAnsi="Times New Roman" w:cs="Times New Roman"/>
          <w:color w:val="000000" w:themeColor="text1"/>
          <w:sz w:val="24"/>
          <w:szCs w:val="24"/>
          <w:shd w:val="clear" w:color="auto" w:fill="FFFFFF"/>
        </w:rPr>
        <w:t>.</w:t>
      </w:r>
      <w:r w:rsidR="00C11B43" w:rsidRPr="00795D81">
        <w:rPr>
          <w:rFonts w:ascii="Times New Roman" w:hAnsi="Times New Roman" w:cs="Times New Roman"/>
          <w:color w:val="000000" w:themeColor="text1"/>
          <w:sz w:val="24"/>
          <w:szCs w:val="24"/>
          <w:shd w:val="clear" w:color="auto" w:fill="FFFFFF"/>
          <w:vertAlign w:val="superscript"/>
        </w:rPr>
        <w:t>1</w:t>
      </w:r>
      <w:r w:rsidR="00C11B43">
        <w:rPr>
          <w:rFonts w:ascii="Times New Roman" w:hAnsi="Times New Roman" w:cs="Times New Roman"/>
          <w:color w:val="000000" w:themeColor="text1"/>
          <w:sz w:val="24"/>
          <w:szCs w:val="24"/>
          <w:shd w:val="clear" w:color="auto" w:fill="FFFFFF"/>
          <w:vertAlign w:val="superscript"/>
        </w:rPr>
        <w:t>8</w:t>
      </w:r>
      <w:r w:rsidRPr="00795D81">
        <w:rPr>
          <w:rFonts w:ascii="Times New Roman" w:hAnsi="Times New Roman" w:cs="Times New Roman"/>
          <w:color w:val="000000" w:themeColor="text1"/>
          <w:sz w:val="24"/>
          <w:szCs w:val="24"/>
          <w:shd w:val="clear" w:color="auto" w:fill="FFFFFF"/>
          <w:vertAlign w:val="superscript"/>
        </w:rPr>
        <w:t>,</w:t>
      </w:r>
      <w:r w:rsidR="00C11B43" w:rsidRPr="00795D81">
        <w:rPr>
          <w:rFonts w:ascii="Times New Roman" w:hAnsi="Times New Roman" w:cs="Times New Roman"/>
          <w:color w:val="000000" w:themeColor="text1"/>
          <w:sz w:val="24"/>
          <w:szCs w:val="24"/>
          <w:shd w:val="clear" w:color="auto" w:fill="FFFFFF"/>
          <w:vertAlign w:val="superscript"/>
        </w:rPr>
        <w:t>1</w:t>
      </w:r>
      <w:r w:rsidR="00C11B43">
        <w:rPr>
          <w:rFonts w:ascii="Times New Roman" w:hAnsi="Times New Roman" w:cs="Times New Roman"/>
          <w:color w:val="000000" w:themeColor="text1"/>
          <w:sz w:val="24"/>
          <w:szCs w:val="24"/>
          <w:shd w:val="clear" w:color="auto" w:fill="FFFFFF"/>
          <w:vertAlign w:val="superscript"/>
        </w:rPr>
        <w:t>9</w:t>
      </w:r>
      <w:r w:rsidRPr="00795D81">
        <w:rPr>
          <w:rFonts w:ascii="Times New Roman" w:hAnsi="Times New Roman" w:cs="Times New Roman"/>
          <w:color w:val="000000" w:themeColor="text1"/>
          <w:sz w:val="24"/>
          <w:szCs w:val="24"/>
          <w:shd w:val="clear" w:color="auto" w:fill="FFFFFF"/>
          <w:vertAlign w:val="superscript"/>
        </w:rPr>
        <w:t>,</w:t>
      </w:r>
      <w:r w:rsidR="00C11B43">
        <w:rPr>
          <w:rFonts w:ascii="Times New Roman" w:hAnsi="Times New Roman" w:cs="Times New Roman"/>
          <w:color w:val="000000" w:themeColor="text1"/>
          <w:sz w:val="24"/>
          <w:szCs w:val="24"/>
          <w:shd w:val="clear" w:color="auto" w:fill="FFFFFF"/>
          <w:vertAlign w:val="superscript"/>
        </w:rPr>
        <w:t>21</w:t>
      </w:r>
      <w:r w:rsidR="00C11B43" w:rsidRPr="009C4CEA">
        <w:rPr>
          <w:rFonts w:ascii="Times New Roman" w:hAnsi="Times New Roman" w:cs="Times New Roman"/>
          <w:color w:val="000000" w:themeColor="text1"/>
          <w:sz w:val="24"/>
          <w:szCs w:val="24"/>
          <w:shd w:val="clear" w:color="auto" w:fill="FFFFFF"/>
        </w:rPr>
        <w:t xml:space="preserve"> </w:t>
      </w:r>
      <w:r w:rsidRPr="009C4CEA">
        <w:rPr>
          <w:rFonts w:ascii="Times New Roman" w:hAnsi="Times New Roman" w:cs="Times New Roman"/>
          <w:sz w:val="24"/>
          <w:szCs w:val="24"/>
        </w:rPr>
        <w:t>While there has been some success in achieving better loco-regional control</w:t>
      </w:r>
      <w:r>
        <w:rPr>
          <w:rFonts w:ascii="Times New Roman" w:hAnsi="Times New Roman" w:cs="Times New Roman"/>
          <w:sz w:val="24"/>
          <w:szCs w:val="24"/>
        </w:rPr>
        <w:t xml:space="preserve"> by other groups also</w:t>
      </w:r>
      <w:r w:rsidRPr="009C4CEA">
        <w:rPr>
          <w:rFonts w:ascii="Times New Roman" w:hAnsi="Times New Roman" w:cs="Times New Roman"/>
          <w:sz w:val="24"/>
          <w:szCs w:val="24"/>
        </w:rPr>
        <w:t>,</w:t>
      </w:r>
      <w:r w:rsidR="00C11B43">
        <w:rPr>
          <w:rFonts w:ascii="Times New Roman" w:hAnsi="Times New Roman" w:cs="Times New Roman"/>
          <w:sz w:val="24"/>
          <w:szCs w:val="24"/>
          <w:vertAlign w:val="superscript"/>
        </w:rPr>
        <w:t>3</w:t>
      </w:r>
      <w:r w:rsidR="00203349">
        <w:rPr>
          <w:rFonts w:ascii="Times New Roman" w:hAnsi="Times New Roman" w:cs="Times New Roman"/>
          <w:sz w:val="24"/>
          <w:szCs w:val="24"/>
          <w:vertAlign w:val="superscript"/>
        </w:rPr>
        <w:t>4</w:t>
      </w:r>
      <w:r w:rsidRPr="00F23DC7">
        <w:rPr>
          <w:rFonts w:ascii="Times New Roman" w:hAnsi="Times New Roman" w:cs="Times New Roman"/>
          <w:sz w:val="24"/>
          <w:szCs w:val="24"/>
          <w:vertAlign w:val="superscript"/>
        </w:rPr>
        <w:t>-</w:t>
      </w:r>
      <w:r w:rsidR="00C11B43">
        <w:rPr>
          <w:rFonts w:ascii="Times New Roman" w:hAnsi="Times New Roman" w:cs="Times New Roman"/>
          <w:sz w:val="24"/>
          <w:szCs w:val="24"/>
          <w:vertAlign w:val="superscript"/>
        </w:rPr>
        <w:t>3</w:t>
      </w:r>
      <w:r w:rsidR="00203349">
        <w:rPr>
          <w:rFonts w:ascii="Times New Roman" w:hAnsi="Times New Roman" w:cs="Times New Roman"/>
          <w:sz w:val="24"/>
          <w:szCs w:val="24"/>
          <w:vertAlign w:val="superscript"/>
        </w:rPr>
        <w:t>6</w:t>
      </w:r>
      <w:r w:rsidR="00C11B43" w:rsidRPr="009C4CEA">
        <w:rPr>
          <w:rFonts w:ascii="Times New Roman" w:hAnsi="Times New Roman" w:cs="Times New Roman"/>
          <w:sz w:val="24"/>
          <w:szCs w:val="24"/>
        </w:rPr>
        <w:t xml:space="preserve"> </w:t>
      </w:r>
      <w:r w:rsidRPr="009C4CEA">
        <w:rPr>
          <w:rFonts w:ascii="Times New Roman" w:hAnsi="Times New Roman" w:cs="Times New Roman"/>
          <w:sz w:val="24"/>
          <w:szCs w:val="24"/>
        </w:rPr>
        <w:t>effective control of distant metastases remains elusive.</w:t>
      </w:r>
      <w:r w:rsidR="00C11B43">
        <w:rPr>
          <w:rFonts w:ascii="Times New Roman" w:hAnsi="Times New Roman" w:cs="Times New Roman"/>
          <w:sz w:val="24"/>
          <w:szCs w:val="24"/>
          <w:vertAlign w:val="superscript"/>
        </w:rPr>
        <w:t>3</w:t>
      </w:r>
      <w:r w:rsidR="00203349">
        <w:rPr>
          <w:rFonts w:ascii="Times New Roman" w:hAnsi="Times New Roman" w:cs="Times New Roman"/>
          <w:sz w:val="24"/>
          <w:szCs w:val="24"/>
          <w:vertAlign w:val="superscript"/>
        </w:rPr>
        <w:t>7</w:t>
      </w:r>
      <w:r w:rsidR="00C11B43" w:rsidRPr="009C4CEA">
        <w:rPr>
          <w:rFonts w:ascii="Times New Roman" w:hAnsi="Times New Roman" w:cs="Times New Roman"/>
          <w:sz w:val="24"/>
          <w:szCs w:val="24"/>
        </w:rPr>
        <w:t xml:space="preserve"> </w:t>
      </w:r>
      <w:r w:rsidRPr="009C4CEA">
        <w:rPr>
          <w:rFonts w:ascii="Times New Roman" w:hAnsi="Times New Roman" w:cs="Times New Roman"/>
          <w:color w:val="000000" w:themeColor="text1"/>
          <w:sz w:val="24"/>
          <w:szCs w:val="24"/>
        </w:rPr>
        <w:t xml:space="preserve">At the time of initial diagnosis, it is particularly important to identify and stratify </w:t>
      </w:r>
      <w:r>
        <w:rPr>
          <w:rFonts w:ascii="Times New Roman" w:hAnsi="Times New Roman" w:cs="Times New Roman"/>
          <w:color w:val="000000" w:themeColor="text1"/>
          <w:sz w:val="24"/>
          <w:szCs w:val="24"/>
        </w:rPr>
        <w:t>the</w:t>
      </w:r>
      <w:r w:rsidRPr="009C4CEA">
        <w:rPr>
          <w:rFonts w:ascii="Times New Roman" w:hAnsi="Times New Roman" w:cs="Times New Roman"/>
          <w:color w:val="000000" w:themeColor="text1"/>
          <w:sz w:val="24"/>
          <w:szCs w:val="24"/>
        </w:rPr>
        <w:t xml:space="preserve"> subgroup of patients </w:t>
      </w:r>
      <w:r w:rsidRPr="009C4CEA">
        <w:rPr>
          <w:rFonts w:ascii="Times New Roman" w:hAnsi="Times New Roman" w:cs="Times New Roman"/>
          <w:sz w:val="24"/>
          <w:szCs w:val="24"/>
        </w:rPr>
        <w:t xml:space="preserve">who are at </w:t>
      </w:r>
      <w:r>
        <w:rPr>
          <w:rFonts w:ascii="Times New Roman" w:hAnsi="Times New Roman" w:cs="Times New Roman"/>
          <w:sz w:val="24"/>
          <w:szCs w:val="24"/>
        </w:rPr>
        <w:t xml:space="preserve">a greater </w:t>
      </w:r>
      <w:r w:rsidRPr="009C4CEA">
        <w:rPr>
          <w:rFonts w:ascii="Times New Roman" w:hAnsi="Times New Roman" w:cs="Times New Roman"/>
          <w:sz w:val="24"/>
          <w:szCs w:val="24"/>
        </w:rPr>
        <w:t xml:space="preserve">risk </w:t>
      </w:r>
      <w:r>
        <w:rPr>
          <w:rFonts w:ascii="Times New Roman" w:hAnsi="Times New Roman" w:cs="Times New Roman"/>
          <w:sz w:val="24"/>
          <w:szCs w:val="24"/>
        </w:rPr>
        <w:t xml:space="preserve">of </w:t>
      </w:r>
      <w:r w:rsidRPr="009C4CEA">
        <w:rPr>
          <w:rFonts w:ascii="Times New Roman" w:hAnsi="Times New Roman" w:cs="Times New Roman"/>
          <w:sz w:val="24"/>
          <w:szCs w:val="24"/>
        </w:rPr>
        <w:t xml:space="preserve">developing distant metastases so that </w:t>
      </w:r>
      <w:r>
        <w:rPr>
          <w:rFonts w:ascii="Times New Roman" w:hAnsi="Times New Roman" w:cs="Times New Roman"/>
          <w:sz w:val="24"/>
          <w:szCs w:val="24"/>
        </w:rPr>
        <w:t>those patients</w:t>
      </w:r>
      <w:r w:rsidRPr="009C4CEA">
        <w:rPr>
          <w:rFonts w:ascii="Times New Roman" w:hAnsi="Times New Roman" w:cs="Times New Roman"/>
          <w:sz w:val="24"/>
          <w:szCs w:val="24"/>
        </w:rPr>
        <w:t xml:space="preserve"> can be offered alternative/aggressive therapies. Using </w:t>
      </w:r>
      <w:r w:rsidRPr="009C4CEA">
        <w:rPr>
          <w:rFonts w:ascii="Times New Roman" w:eastAsia="Times New Roman" w:hAnsi="Times New Roman" w:cs="Times New Roman"/>
          <w:bCs/>
          <w:kern w:val="36"/>
          <w:sz w:val="24"/>
          <w:szCs w:val="24"/>
        </w:rPr>
        <w:t>concurrent cetuximab, cisplatin, and concomitant boost radiotherapy, a pilot phase II trial</w:t>
      </w:r>
      <w:r w:rsidRPr="009C4CEA">
        <w:rPr>
          <w:rFonts w:ascii="Times New Roman" w:hAnsi="Times New Roman" w:cs="Times New Roman"/>
          <w:sz w:val="24"/>
          <w:szCs w:val="24"/>
        </w:rPr>
        <w:t xml:space="preserve"> reported a reduction in the occurrence of distant metastases.</w:t>
      </w:r>
      <w:r w:rsidR="00C11B43" w:rsidRPr="00F23DC7">
        <w:rPr>
          <w:rFonts w:ascii="Times New Roman" w:hAnsi="Times New Roman" w:cs="Times New Roman"/>
          <w:sz w:val="24"/>
          <w:szCs w:val="24"/>
          <w:vertAlign w:val="superscript"/>
        </w:rPr>
        <w:t>3</w:t>
      </w:r>
      <w:r w:rsidR="001033FE">
        <w:rPr>
          <w:rFonts w:ascii="Times New Roman" w:hAnsi="Times New Roman" w:cs="Times New Roman"/>
          <w:sz w:val="24"/>
          <w:szCs w:val="24"/>
          <w:vertAlign w:val="superscript"/>
        </w:rPr>
        <w:t>8</w:t>
      </w:r>
      <w:r w:rsidR="00C11B43" w:rsidRPr="009C4CEA">
        <w:rPr>
          <w:rFonts w:ascii="Times New Roman" w:hAnsi="Times New Roman" w:cs="Times New Roman"/>
          <w:sz w:val="24"/>
          <w:szCs w:val="24"/>
        </w:rPr>
        <w:t xml:space="preserve"> </w:t>
      </w:r>
      <w:r w:rsidRPr="009C4CEA">
        <w:rPr>
          <w:rFonts w:ascii="Times New Roman" w:hAnsi="Times New Roman" w:cs="Times New Roman"/>
          <w:sz w:val="24"/>
          <w:szCs w:val="24"/>
        </w:rPr>
        <w:t>Some other studies</w:t>
      </w:r>
      <w:r w:rsidRPr="00866190">
        <w:rPr>
          <w:rFonts w:ascii="Times New Roman" w:hAnsi="Times New Roman" w:cs="Times New Roman"/>
          <w:sz w:val="24"/>
          <w:szCs w:val="24"/>
          <w:vertAlign w:val="superscript"/>
        </w:rPr>
        <w:t>3</w:t>
      </w:r>
      <w:r w:rsidR="001033FE">
        <w:rPr>
          <w:rFonts w:ascii="Times New Roman" w:hAnsi="Times New Roman" w:cs="Times New Roman"/>
          <w:sz w:val="24"/>
          <w:szCs w:val="24"/>
          <w:vertAlign w:val="superscript"/>
        </w:rPr>
        <w:t>9</w:t>
      </w:r>
      <w:r w:rsidRPr="00866190">
        <w:rPr>
          <w:rFonts w:ascii="Times New Roman" w:hAnsi="Times New Roman" w:cs="Times New Roman"/>
          <w:sz w:val="24"/>
          <w:szCs w:val="24"/>
          <w:vertAlign w:val="superscript"/>
        </w:rPr>
        <w:t>,</w:t>
      </w:r>
      <w:r w:rsidR="001033FE">
        <w:rPr>
          <w:rFonts w:ascii="Times New Roman" w:hAnsi="Times New Roman" w:cs="Times New Roman"/>
          <w:sz w:val="24"/>
          <w:szCs w:val="24"/>
          <w:vertAlign w:val="superscript"/>
        </w:rPr>
        <w:t>40</w:t>
      </w:r>
      <w:r w:rsidRPr="009C4CEA">
        <w:rPr>
          <w:rFonts w:ascii="Times New Roman" w:hAnsi="Times New Roman" w:cs="Times New Roman"/>
          <w:sz w:val="24"/>
          <w:szCs w:val="24"/>
        </w:rPr>
        <w:t xml:space="preserve"> have also demonstrated that patients receiving induction chemotherapy followed by CRT had lower propensity to develop distant metastases compared to those receiving CRT alone. </w:t>
      </w:r>
      <w:r>
        <w:rPr>
          <w:rFonts w:ascii="Times New Roman" w:hAnsi="Times New Roman" w:cs="Times New Roman"/>
          <w:sz w:val="24"/>
          <w:szCs w:val="24"/>
        </w:rPr>
        <w:t xml:space="preserve">Using a treatment regimen comprising </w:t>
      </w:r>
      <w:r w:rsidRPr="009C4CEA">
        <w:rPr>
          <w:rFonts w:ascii="Times New Roman" w:hAnsi="Times New Roman" w:cs="Times New Roman"/>
          <w:sz w:val="24"/>
          <w:szCs w:val="24"/>
        </w:rPr>
        <w:t>of induction therapy with chemo and/or check point inhibitors</w:t>
      </w:r>
      <w:r>
        <w:rPr>
          <w:rFonts w:ascii="Times New Roman" w:hAnsi="Times New Roman" w:cs="Times New Roman"/>
          <w:sz w:val="24"/>
          <w:szCs w:val="24"/>
        </w:rPr>
        <w:t>,</w:t>
      </w:r>
      <w:r w:rsidRPr="009C4CEA">
        <w:rPr>
          <w:rFonts w:ascii="Times New Roman" w:hAnsi="Times New Roman" w:cs="Times New Roman"/>
          <w:sz w:val="24"/>
          <w:szCs w:val="24"/>
        </w:rPr>
        <w:t xml:space="preserve"> </w:t>
      </w:r>
      <w:r>
        <w:rPr>
          <w:rFonts w:ascii="Times New Roman" w:hAnsi="Times New Roman" w:cs="Times New Roman"/>
          <w:sz w:val="24"/>
          <w:szCs w:val="24"/>
        </w:rPr>
        <w:t>a recent ongoing clinical trial</w:t>
      </w:r>
      <w:r w:rsidR="00010351">
        <w:rPr>
          <w:rFonts w:ascii="Times New Roman" w:hAnsi="Times New Roman" w:cs="Times New Roman"/>
          <w:sz w:val="24"/>
          <w:szCs w:val="24"/>
          <w:vertAlign w:val="superscript"/>
        </w:rPr>
        <w:t>41</w:t>
      </w:r>
      <w:r>
        <w:rPr>
          <w:rFonts w:ascii="Times New Roman" w:hAnsi="Times New Roman" w:cs="Times New Roman"/>
          <w:sz w:val="24"/>
          <w:szCs w:val="24"/>
        </w:rPr>
        <w:t xml:space="preserve"> has shown promising initial results </w:t>
      </w:r>
      <w:r w:rsidRPr="009C4CEA">
        <w:rPr>
          <w:rFonts w:ascii="Times New Roman" w:hAnsi="Times New Roman" w:cs="Times New Roman"/>
          <w:sz w:val="24"/>
          <w:szCs w:val="24"/>
        </w:rPr>
        <w:t xml:space="preserve">in </w:t>
      </w:r>
      <w:r>
        <w:rPr>
          <w:rFonts w:ascii="Times New Roman" w:hAnsi="Times New Roman" w:cs="Times New Roman"/>
          <w:sz w:val="24"/>
          <w:szCs w:val="24"/>
        </w:rPr>
        <w:t xml:space="preserve">controlling the dissemination </w:t>
      </w:r>
      <w:r w:rsidRPr="009C4CEA">
        <w:rPr>
          <w:rFonts w:ascii="Times New Roman" w:hAnsi="Times New Roman" w:cs="Times New Roman"/>
          <w:sz w:val="24"/>
          <w:szCs w:val="24"/>
        </w:rPr>
        <w:t xml:space="preserve">of distant metastases </w:t>
      </w:r>
      <w:r>
        <w:rPr>
          <w:rFonts w:ascii="Times New Roman" w:hAnsi="Times New Roman" w:cs="Times New Roman"/>
          <w:sz w:val="24"/>
          <w:szCs w:val="24"/>
        </w:rPr>
        <w:t xml:space="preserve">in HNSCC, thus further raising the hope that incident rate of developing distant metastases in these patients may be substantially </w:t>
      </w:r>
      <w:r w:rsidR="00915DCF" w:rsidRPr="00915DCF">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720704" behindDoc="0" locked="0" layoutInCell="1" allowOverlap="1" wp14:anchorId="1B031AF7" wp14:editId="509CB682">
                <wp:simplePos x="0" y="0"/>
                <wp:positionH relativeFrom="column">
                  <wp:posOffset>-628650</wp:posOffset>
                </wp:positionH>
                <wp:positionV relativeFrom="paragraph">
                  <wp:posOffset>5308600</wp:posOffset>
                </wp:positionV>
                <wp:extent cx="482600" cy="1404620"/>
                <wp:effectExtent l="0" t="0" r="12700" b="139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04620"/>
                        </a:xfrm>
                        <a:prstGeom prst="rect">
                          <a:avLst/>
                        </a:prstGeom>
                        <a:solidFill>
                          <a:srgbClr val="FFFFFF"/>
                        </a:solidFill>
                        <a:ln w="9525">
                          <a:solidFill>
                            <a:srgbClr val="000000"/>
                          </a:solidFill>
                          <a:miter lim="800000"/>
                          <a:headEnd/>
                          <a:tailEnd/>
                        </a:ln>
                      </wps:spPr>
                      <wps:txbx>
                        <w:txbxContent>
                          <w:p w14:paraId="73B90F46" w14:textId="7971B7AE" w:rsidR="00010351" w:rsidRDefault="00010351">
                            <w:r>
                              <w:t>R1.3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31AF7" id="_x0000_s1047" type="#_x0000_t202" style="position:absolute;margin-left:-49.5pt;margin-top:418pt;width:38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">
                <v:textbox style="mso-fit-shape-to-text:t">
                  <w:txbxContent>
                    <w:p w14:paraId="73B90F46" w14:textId="7971B7AE" w:rsidR="00010351" w:rsidRDefault="00010351">
                      <w:r>
                        <w:t>R1.3</w:t>
                      </w:r>
                    </w:p>
                  </w:txbxContent>
                </v:textbox>
                <w10:wrap type="square"/>
              </v:shape>
            </w:pict>
          </mc:Fallback>
        </mc:AlternateContent>
      </w:r>
      <w:r>
        <w:rPr>
          <w:rFonts w:ascii="Times New Roman" w:hAnsi="Times New Roman" w:cs="Times New Roman"/>
          <w:sz w:val="24"/>
          <w:szCs w:val="24"/>
        </w:rPr>
        <w:t>controlled if treated appropriately at an early stage</w:t>
      </w:r>
      <w:r w:rsidRPr="009C4CEA">
        <w:rPr>
          <w:rFonts w:ascii="Times New Roman" w:hAnsi="Times New Roman" w:cs="Times New Roman"/>
          <w:sz w:val="24"/>
          <w:szCs w:val="24"/>
        </w:rPr>
        <w:t xml:space="preserve">.  Since only a subset of HNSCC patients will eventually develop distant metastasis, it is not feasible or ethical to subject all HSNCC </w:t>
      </w:r>
      <w:r w:rsidRPr="00915DCF">
        <w:rPr>
          <w:rFonts w:ascii="Times New Roman" w:hAnsi="Times New Roman" w:cs="Times New Roman"/>
          <w:b/>
          <w:bCs/>
          <w:sz w:val="24"/>
          <w:szCs w:val="24"/>
        </w:rPr>
        <w:t xml:space="preserve">patients </w:t>
      </w:r>
      <w:r w:rsidR="005160E2" w:rsidRPr="00915DCF">
        <w:rPr>
          <w:rFonts w:ascii="Times New Roman" w:hAnsi="Times New Roman" w:cs="Times New Roman"/>
          <w:b/>
          <w:bCs/>
          <w:sz w:val="24"/>
          <w:szCs w:val="24"/>
        </w:rPr>
        <w:t xml:space="preserve">to </w:t>
      </w:r>
      <w:r w:rsidRPr="00915DCF">
        <w:rPr>
          <w:rFonts w:ascii="Times New Roman" w:hAnsi="Times New Roman" w:cs="Times New Roman"/>
          <w:b/>
          <w:bCs/>
          <w:sz w:val="24"/>
          <w:szCs w:val="24"/>
        </w:rPr>
        <w:t>these</w:t>
      </w:r>
      <w:r w:rsidRPr="009C4CEA">
        <w:rPr>
          <w:rFonts w:ascii="Times New Roman" w:hAnsi="Times New Roman" w:cs="Times New Roman"/>
          <w:sz w:val="24"/>
          <w:szCs w:val="24"/>
        </w:rPr>
        <w:t xml:space="preserve"> expensive therapeutic regimens. Hence, availability of imaging methods, that can non-invasively identify the patients likely to develop distant metastasis will be highly beneficial. </w:t>
      </w:r>
    </w:p>
    <w:p w14:paraId="46EE9E03" w14:textId="02B17BE8" w:rsidR="009734D4" w:rsidRPr="00A9137A" w:rsidRDefault="009734D4" w:rsidP="009734D4">
      <w:pPr>
        <w:pStyle w:val="NormalWeb"/>
        <w:spacing w:before="0" w:beforeAutospacing="0" w:after="240" w:afterAutospacing="0" w:line="480" w:lineRule="auto"/>
        <w:jc w:val="both"/>
        <w:rPr>
          <w:b/>
          <w:bCs/>
          <w:color w:val="00B050"/>
        </w:rPr>
      </w:pPr>
      <w:r w:rsidRPr="009C4CEA">
        <w:t xml:space="preserve">In the present study, patients who developed distant metastases exhibited lower pretreatment </w:t>
      </w:r>
      <w:r w:rsidRPr="009C4CEA">
        <w:rPr>
          <w:rStyle w:val="Emphasis"/>
        </w:rPr>
        <w:t>K</w:t>
      </w:r>
      <w:r w:rsidRPr="009C4CEA">
        <w:rPr>
          <w:vertAlign w:val="superscript"/>
        </w:rPr>
        <w:t>trans</w:t>
      </w:r>
      <w:r w:rsidRPr="009C4CEA">
        <w:rPr>
          <w:shd w:val="clear" w:color="auto" w:fill="FFFFFF"/>
        </w:rPr>
        <w:t xml:space="preserve">, and </w:t>
      </w:r>
      <w:r w:rsidRPr="009C4CEA">
        <w:rPr>
          <w:rStyle w:val="Emphasis"/>
        </w:rPr>
        <w:t>τ</w:t>
      </w:r>
      <w:r w:rsidRPr="009C4CEA">
        <w:rPr>
          <w:vertAlign w:val="subscript"/>
        </w:rPr>
        <w:t xml:space="preserve">i </w:t>
      </w:r>
      <w:r w:rsidRPr="009C4CEA">
        <w:t xml:space="preserve">from the metastatic lymph node compared to those in whom distant metastases did not occur. Higher pretreatment </w:t>
      </w:r>
      <w:r w:rsidRPr="009C4CEA">
        <w:rPr>
          <w:rStyle w:val="Emphasis"/>
        </w:rPr>
        <w:t>K</w:t>
      </w:r>
      <w:r w:rsidRPr="009C4CEA">
        <w:rPr>
          <w:vertAlign w:val="superscript"/>
        </w:rPr>
        <w:t>trans</w:t>
      </w:r>
      <w:r w:rsidRPr="009C4CEA">
        <w:t xml:space="preserve"> has been reported to predict treatment response to CRT,</w:t>
      </w:r>
      <w:r w:rsidR="00C11B43" w:rsidRPr="009810E7">
        <w:rPr>
          <w:vertAlign w:val="superscript"/>
        </w:rPr>
        <w:t>1</w:t>
      </w:r>
      <w:r w:rsidR="00C11B43">
        <w:rPr>
          <w:vertAlign w:val="superscript"/>
        </w:rPr>
        <w:t>9</w:t>
      </w:r>
      <w:r w:rsidRPr="009810E7">
        <w:rPr>
          <w:vertAlign w:val="superscript"/>
        </w:rPr>
        <w:t>,</w:t>
      </w:r>
      <w:r w:rsidR="00C11B43">
        <w:rPr>
          <w:vertAlign w:val="superscript"/>
        </w:rPr>
        <w:t>21</w:t>
      </w:r>
      <w:r w:rsidRPr="009810E7">
        <w:rPr>
          <w:vertAlign w:val="superscript"/>
        </w:rPr>
        <w:t>,2</w:t>
      </w:r>
      <w:r w:rsidR="00C11B43">
        <w:rPr>
          <w:vertAlign w:val="superscript"/>
        </w:rPr>
        <w:t>3</w:t>
      </w:r>
      <w:r w:rsidRPr="009C4CEA">
        <w:t xml:space="preserve"> induction therapy,</w:t>
      </w:r>
      <w:r w:rsidRPr="009810E7">
        <w:rPr>
          <w:vertAlign w:val="superscript"/>
        </w:rPr>
        <w:t>2</w:t>
      </w:r>
      <w:r w:rsidR="00C11B43">
        <w:rPr>
          <w:vertAlign w:val="superscript"/>
        </w:rPr>
        <w:t>6</w:t>
      </w:r>
      <w:r w:rsidRPr="009C4CEA">
        <w:t xml:space="preserve"> and overall survival</w:t>
      </w:r>
      <w:r w:rsidR="00C11B43">
        <w:rPr>
          <w:vertAlign w:val="superscript"/>
        </w:rPr>
        <w:t>20</w:t>
      </w:r>
      <w:r w:rsidRPr="0088774E">
        <w:rPr>
          <w:vertAlign w:val="superscript"/>
        </w:rPr>
        <w:t>,</w:t>
      </w:r>
      <w:r w:rsidR="00C11B43">
        <w:rPr>
          <w:vertAlign w:val="superscript"/>
        </w:rPr>
        <w:t>22</w:t>
      </w:r>
      <w:r w:rsidRPr="0088774E">
        <w:rPr>
          <w:vertAlign w:val="superscript"/>
        </w:rPr>
        <w:t>,2</w:t>
      </w:r>
      <w:r w:rsidR="00C11B43">
        <w:rPr>
          <w:vertAlign w:val="superscript"/>
        </w:rPr>
        <w:t>7</w:t>
      </w:r>
      <w:r>
        <w:t xml:space="preserve"> </w:t>
      </w:r>
      <w:r w:rsidRPr="009C4CEA">
        <w:t xml:space="preserve">in patients with HNSCC indicating that higher pretreatment </w:t>
      </w:r>
      <w:r w:rsidRPr="009C4CEA">
        <w:rPr>
          <w:rStyle w:val="Emphasis"/>
        </w:rPr>
        <w:t>K</w:t>
      </w:r>
      <w:r w:rsidRPr="009C4CEA">
        <w:rPr>
          <w:vertAlign w:val="superscript"/>
        </w:rPr>
        <w:t>trans</w:t>
      </w:r>
      <w:r w:rsidRPr="009C4CEA">
        <w:t xml:space="preserve"> is associated with better prognosis. Our results are in line with these </w:t>
      </w:r>
      <w:r w:rsidR="003848B0">
        <w:t>prior</w:t>
      </w:r>
      <w:r w:rsidR="003848B0" w:rsidRPr="009C4CEA">
        <w:t xml:space="preserve"> </w:t>
      </w:r>
      <w:r w:rsidRPr="009C4CEA">
        <w:t>finding</w:t>
      </w:r>
      <w:r w:rsidR="003848B0">
        <w:t>s</w:t>
      </w:r>
      <w:r w:rsidRPr="009C4CEA">
        <w:t xml:space="preserve"> as patients </w:t>
      </w:r>
      <w:r w:rsidR="00FF287D">
        <w:rPr>
          <w:noProof/>
        </w:rPr>
        <mc:AlternateContent>
          <mc:Choice Requires="wps">
            <w:drawing>
              <wp:anchor distT="45720" distB="45720" distL="114300" distR="114300" simplePos="0" relativeHeight="251735040" behindDoc="0" locked="0" layoutInCell="1" allowOverlap="1" wp14:anchorId="05468474" wp14:editId="3FB127DC">
                <wp:simplePos x="0" y="0"/>
                <wp:positionH relativeFrom="column">
                  <wp:posOffset>-800100</wp:posOffset>
                </wp:positionH>
                <wp:positionV relativeFrom="paragraph">
                  <wp:posOffset>406400</wp:posOffset>
                </wp:positionV>
                <wp:extent cx="495300" cy="1404620"/>
                <wp:effectExtent l="0" t="0" r="19050" b="139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solidFill>
                            <a:srgbClr val="000000"/>
                          </a:solidFill>
                          <a:miter lim="800000"/>
                          <a:headEnd/>
                          <a:tailEnd/>
                        </a:ln>
                      </wps:spPr>
                      <wps:txbx>
                        <w:txbxContent>
                          <w:p w14:paraId="75A452A9" w14:textId="795F6730" w:rsidR="00010351" w:rsidRDefault="00010351">
                            <w:r>
                              <w:t>R2.5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68474" id="_x0000_s1048" type="#_x0000_t202" style="position:absolute;left:0;text-align:left;margin-left:-63pt;margin-top:32pt;width:39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">
                <v:textbox style="mso-fit-shape-to-text:t">
                  <w:txbxContent>
                    <w:p w14:paraId="75A452A9" w14:textId="795F6730" w:rsidR="00010351" w:rsidRDefault="00010351">
                      <w:r>
                        <w:t>R2.5</w:t>
                      </w:r>
                    </w:p>
                  </w:txbxContent>
                </v:textbox>
                <w10:wrap type="square"/>
              </v:shape>
            </w:pict>
          </mc:Fallback>
        </mc:AlternateContent>
      </w:r>
      <w:r w:rsidRPr="009C4CEA">
        <w:t xml:space="preserve">with higher pretreatment </w:t>
      </w:r>
      <w:r w:rsidRPr="009C4CEA">
        <w:rPr>
          <w:rStyle w:val="Emphasis"/>
        </w:rPr>
        <w:t>K</w:t>
      </w:r>
      <w:r w:rsidRPr="009C4CEA">
        <w:rPr>
          <w:vertAlign w:val="superscript"/>
        </w:rPr>
        <w:t>trans</w:t>
      </w:r>
      <w:r w:rsidRPr="009C4CEA">
        <w:t xml:space="preserve"> </w:t>
      </w:r>
      <w:r>
        <w:t>also</w:t>
      </w:r>
      <w:r w:rsidRPr="009C4CEA">
        <w:t xml:space="preserve"> did not develop distant metastases</w:t>
      </w:r>
      <w:r w:rsidRPr="009C4CEA">
        <w:rPr>
          <w:color w:val="000000" w:themeColor="text1"/>
        </w:rPr>
        <w:t xml:space="preserve">. </w:t>
      </w:r>
      <w:r w:rsidRPr="00A9137A">
        <w:rPr>
          <w:b/>
          <w:bCs/>
          <w:color w:val="00B050"/>
        </w:rPr>
        <w:t xml:space="preserve">As </w:t>
      </w:r>
      <w:r w:rsidRPr="00A9137A">
        <w:rPr>
          <w:rStyle w:val="Emphasis"/>
          <w:b/>
          <w:bCs/>
          <w:color w:val="00B050"/>
        </w:rPr>
        <w:t>K</w:t>
      </w:r>
      <w:r w:rsidRPr="00A9137A">
        <w:rPr>
          <w:b/>
          <w:bCs/>
          <w:color w:val="00B050"/>
          <w:vertAlign w:val="superscript"/>
        </w:rPr>
        <w:t xml:space="preserve">trans </w:t>
      </w:r>
      <w:r w:rsidRPr="00A9137A">
        <w:rPr>
          <w:b/>
          <w:bCs/>
          <w:color w:val="00B050"/>
        </w:rPr>
        <w:t>reflects a combination of tumor perfusion and microvascular permeability,</w:t>
      </w:r>
      <w:r w:rsidR="00981721" w:rsidRPr="00A9137A">
        <w:rPr>
          <w:b/>
          <w:bCs/>
          <w:color w:val="00B050"/>
          <w:vertAlign w:val="superscript"/>
        </w:rPr>
        <w:t>2</w:t>
      </w:r>
      <w:r w:rsidR="0005338C" w:rsidRPr="00A9137A">
        <w:rPr>
          <w:b/>
          <w:bCs/>
          <w:color w:val="00B050"/>
          <w:vertAlign w:val="superscript"/>
        </w:rPr>
        <w:t>7</w:t>
      </w:r>
      <w:r w:rsidRPr="00A9137A">
        <w:rPr>
          <w:b/>
          <w:bCs/>
          <w:color w:val="00B050"/>
        </w:rPr>
        <w:t xml:space="preserve"> our results and those of earlier published reports</w:t>
      </w:r>
      <w:r w:rsidR="00981721" w:rsidRPr="00A9137A">
        <w:rPr>
          <w:b/>
          <w:bCs/>
          <w:color w:val="00B050"/>
          <w:vertAlign w:val="superscript"/>
        </w:rPr>
        <w:t>19-2</w:t>
      </w:r>
      <w:r w:rsidR="0005338C" w:rsidRPr="00A9137A">
        <w:rPr>
          <w:b/>
          <w:bCs/>
          <w:color w:val="00B050"/>
          <w:vertAlign w:val="superscript"/>
        </w:rPr>
        <w:t>2</w:t>
      </w:r>
      <w:r w:rsidR="00981721" w:rsidRPr="00A9137A">
        <w:rPr>
          <w:b/>
          <w:bCs/>
          <w:color w:val="00B050"/>
          <w:vertAlign w:val="superscript"/>
        </w:rPr>
        <w:t>,26,27</w:t>
      </w:r>
      <w:r w:rsidRPr="00A9137A">
        <w:rPr>
          <w:b/>
          <w:bCs/>
          <w:color w:val="00B050"/>
        </w:rPr>
        <w:t xml:space="preserve"> support the notion that tumor vascularity may be an important predictor of disease control in HNSCC. </w:t>
      </w:r>
      <w:r w:rsidR="00BA44F3" w:rsidRPr="00A9137A">
        <w:rPr>
          <w:b/>
          <w:bCs/>
          <w:color w:val="00B050"/>
        </w:rPr>
        <w:t xml:space="preserve"> Along with tumor perfusion, </w:t>
      </w:r>
      <w:r w:rsidR="00BA44F3" w:rsidRPr="00A9137A">
        <w:rPr>
          <w:b/>
          <w:bCs/>
          <w:color w:val="00B050"/>
          <w:shd w:val="clear" w:color="auto" w:fill="FFFFFF"/>
        </w:rPr>
        <w:t>hypoxia in tumor tissues is also considered as an important prognostic indicator of response to CRT in HNSCC.</w:t>
      </w:r>
      <w:r w:rsidR="007750E1" w:rsidRPr="00A9137A">
        <w:rPr>
          <w:b/>
          <w:bCs/>
          <w:color w:val="00B050"/>
          <w:shd w:val="clear" w:color="auto" w:fill="FFFFFF"/>
          <w:vertAlign w:val="superscript"/>
        </w:rPr>
        <w:t>42</w:t>
      </w:r>
      <w:r w:rsidR="00BA44F3" w:rsidRPr="00A9137A">
        <w:rPr>
          <w:b/>
          <w:bCs/>
          <w:color w:val="00B050"/>
          <w:shd w:val="clear" w:color="auto" w:fill="FFFFFF"/>
        </w:rPr>
        <w:t xml:space="preserve"> </w:t>
      </w:r>
      <w:r w:rsidR="000C6FF6" w:rsidRPr="00A9137A">
        <w:rPr>
          <w:b/>
          <w:bCs/>
          <w:color w:val="00B050"/>
        </w:rPr>
        <w:t>While s</w:t>
      </w:r>
      <w:r w:rsidR="00FC7420" w:rsidRPr="00A9137A">
        <w:rPr>
          <w:b/>
          <w:bCs/>
          <w:color w:val="00B050"/>
        </w:rPr>
        <w:t>ome studies</w:t>
      </w:r>
      <w:r w:rsidR="007750E1" w:rsidRPr="00A9137A">
        <w:rPr>
          <w:b/>
          <w:bCs/>
          <w:color w:val="00B050"/>
          <w:vertAlign w:val="superscript"/>
        </w:rPr>
        <w:t>43</w:t>
      </w:r>
      <w:r w:rsidR="000F5307" w:rsidRPr="00A9137A">
        <w:rPr>
          <w:b/>
          <w:bCs/>
          <w:color w:val="00B050"/>
          <w:vertAlign w:val="superscript"/>
        </w:rPr>
        <w:t>,44</w:t>
      </w:r>
      <w:r w:rsidR="00FC7420" w:rsidRPr="00A9137A">
        <w:rPr>
          <w:b/>
          <w:bCs/>
          <w:color w:val="00B050"/>
        </w:rPr>
        <w:t xml:space="preserve"> have reported an inverse relationship between </w:t>
      </w:r>
      <w:r w:rsidR="00183EB8" w:rsidRPr="00A9137A">
        <w:rPr>
          <w:b/>
          <w:bCs/>
          <w:color w:val="00B050"/>
        </w:rPr>
        <w:t xml:space="preserve">DCE-MRI derived </w:t>
      </w:r>
      <w:r w:rsidR="00183EB8" w:rsidRPr="00A9137A">
        <w:rPr>
          <w:rStyle w:val="Emphasis"/>
          <w:b/>
          <w:bCs/>
          <w:color w:val="00B050"/>
        </w:rPr>
        <w:t>K</w:t>
      </w:r>
      <w:r w:rsidR="00183EB8" w:rsidRPr="00A9137A">
        <w:rPr>
          <w:b/>
          <w:bCs/>
          <w:color w:val="00B050"/>
          <w:vertAlign w:val="superscript"/>
        </w:rPr>
        <w:t>trans</w:t>
      </w:r>
      <w:r w:rsidR="008C72A3" w:rsidRPr="00A9137A">
        <w:rPr>
          <w:b/>
          <w:bCs/>
          <w:color w:val="00B050"/>
          <w:vertAlign w:val="superscript"/>
        </w:rPr>
        <w:t xml:space="preserve"> </w:t>
      </w:r>
      <w:r w:rsidR="00183EB8" w:rsidRPr="00A9137A">
        <w:rPr>
          <w:b/>
          <w:bCs/>
          <w:color w:val="00B050"/>
        </w:rPr>
        <w:t>and</w:t>
      </w:r>
      <w:r w:rsidR="00183EB8" w:rsidRPr="00A9137A">
        <w:rPr>
          <w:b/>
          <w:bCs/>
          <w:color w:val="00B050"/>
          <w:vertAlign w:val="superscript"/>
        </w:rPr>
        <w:t xml:space="preserve"> </w:t>
      </w:r>
      <w:r w:rsidR="00183EB8" w:rsidRPr="00A9137A">
        <w:rPr>
          <w:b/>
          <w:bCs/>
          <w:color w:val="00B050"/>
          <w:shd w:val="clear" w:color="auto" w:fill="FFFFFF"/>
          <w:vertAlign w:val="superscript"/>
        </w:rPr>
        <w:t>18</w:t>
      </w:r>
      <w:r w:rsidR="00183EB8" w:rsidRPr="00A9137A">
        <w:rPr>
          <w:b/>
          <w:bCs/>
          <w:color w:val="00B050"/>
          <w:shd w:val="clear" w:color="auto" w:fill="FFFFFF"/>
        </w:rPr>
        <w:t>F-fluoromisonidazole (</w:t>
      </w:r>
      <w:r w:rsidR="00183EB8" w:rsidRPr="00A9137A">
        <w:rPr>
          <w:b/>
          <w:bCs/>
          <w:color w:val="00B050"/>
          <w:shd w:val="clear" w:color="auto" w:fill="FFFFFF"/>
          <w:vertAlign w:val="superscript"/>
        </w:rPr>
        <w:t>18</w:t>
      </w:r>
      <w:r w:rsidR="00183EB8" w:rsidRPr="00A9137A">
        <w:rPr>
          <w:b/>
          <w:bCs/>
          <w:color w:val="00B050"/>
          <w:shd w:val="clear" w:color="auto" w:fill="FFFFFF"/>
        </w:rPr>
        <w:t xml:space="preserve">F-FMISO)- positron emission tomography (PET) derived standard uptake value (SUV) indicating that hypoxic nodes are poorly </w:t>
      </w:r>
      <w:r w:rsidR="0020701B" w:rsidRPr="00A9137A">
        <w:rPr>
          <w:noProof/>
          <w:color w:val="00B050"/>
        </w:rPr>
        <mc:AlternateContent>
          <mc:Choice Requires="wps">
            <w:drawing>
              <wp:anchor distT="45720" distB="45720" distL="114300" distR="114300" simplePos="0" relativeHeight="251739136" behindDoc="0" locked="0" layoutInCell="1" allowOverlap="1" wp14:anchorId="021F8FAD" wp14:editId="74263CC7">
                <wp:simplePos x="0" y="0"/>
                <wp:positionH relativeFrom="column">
                  <wp:posOffset>-793750</wp:posOffset>
                </wp:positionH>
                <wp:positionV relativeFrom="paragraph">
                  <wp:posOffset>3016250</wp:posOffset>
                </wp:positionV>
                <wp:extent cx="546100" cy="1404620"/>
                <wp:effectExtent l="0" t="0" r="2540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4620"/>
                        </a:xfrm>
                        <a:prstGeom prst="rect">
                          <a:avLst/>
                        </a:prstGeom>
                        <a:solidFill>
                          <a:srgbClr val="FFFFFF"/>
                        </a:solidFill>
                        <a:ln w="9525">
                          <a:solidFill>
                            <a:srgbClr val="000000"/>
                          </a:solidFill>
                          <a:miter lim="800000"/>
                          <a:headEnd/>
                          <a:tailEnd/>
                        </a:ln>
                      </wps:spPr>
                      <wps:txbx>
                        <w:txbxContent>
                          <w:p w14:paraId="000716B3" w14:textId="69C9DD54" w:rsidR="00010351" w:rsidRDefault="00010351">
                            <w:r>
                              <w:t>R2.7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F8FAD" id="_x0000_s1049" type="#_x0000_t202" style="position:absolute;left:0;text-align:left;margin-left:-62.5pt;margin-top:237.5pt;width:43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">
                <v:textbox style="mso-fit-shape-to-text:t">
                  <w:txbxContent>
                    <w:p w14:paraId="000716B3" w14:textId="69C9DD54" w:rsidR="00010351" w:rsidRDefault="00010351">
                      <w:r>
                        <w:t>R2.7</w:t>
                      </w:r>
                    </w:p>
                  </w:txbxContent>
                </v:textbox>
                <w10:wrap type="square"/>
              </v:shape>
            </w:pict>
          </mc:Fallback>
        </mc:AlternateContent>
      </w:r>
      <w:r w:rsidR="00183EB8" w:rsidRPr="00A9137A">
        <w:rPr>
          <w:b/>
          <w:bCs/>
          <w:color w:val="00B050"/>
          <w:shd w:val="clear" w:color="auto" w:fill="FFFFFF"/>
        </w:rPr>
        <w:t>perfused compared to non</w:t>
      </w:r>
      <w:r w:rsidR="00EA09E4" w:rsidRPr="00A9137A">
        <w:rPr>
          <w:b/>
          <w:bCs/>
          <w:color w:val="00B050"/>
          <w:shd w:val="clear" w:color="auto" w:fill="FFFFFF"/>
        </w:rPr>
        <w:t>-</w:t>
      </w:r>
      <w:r w:rsidR="00183EB8" w:rsidRPr="00A9137A">
        <w:rPr>
          <w:b/>
          <w:bCs/>
          <w:color w:val="00B050"/>
          <w:shd w:val="clear" w:color="auto" w:fill="FFFFFF"/>
        </w:rPr>
        <w:t>hypoxic nodes</w:t>
      </w:r>
      <w:r w:rsidR="00EA09E4" w:rsidRPr="00A9137A">
        <w:rPr>
          <w:b/>
          <w:bCs/>
          <w:color w:val="00B050"/>
          <w:shd w:val="clear" w:color="auto" w:fill="FFFFFF"/>
        </w:rPr>
        <w:t xml:space="preserve">, </w:t>
      </w:r>
      <w:r w:rsidR="000C6FF6" w:rsidRPr="00A9137A">
        <w:rPr>
          <w:b/>
          <w:bCs/>
          <w:color w:val="00B050"/>
        </w:rPr>
        <w:t xml:space="preserve">the relationship between tumor perfusion and hypoxia </w:t>
      </w:r>
      <w:r w:rsidR="00B54916" w:rsidRPr="00A9137A">
        <w:rPr>
          <w:b/>
          <w:bCs/>
          <w:color w:val="00B050"/>
        </w:rPr>
        <w:t>is generally</w:t>
      </w:r>
      <w:r w:rsidR="000C6FF6" w:rsidRPr="00A9137A">
        <w:rPr>
          <w:b/>
          <w:bCs/>
          <w:color w:val="00B050"/>
        </w:rPr>
        <w:t xml:space="preserve"> </w:t>
      </w:r>
      <w:r w:rsidR="00D9494B" w:rsidRPr="00A9137A">
        <w:rPr>
          <w:b/>
          <w:bCs/>
          <w:color w:val="00B050"/>
        </w:rPr>
        <w:t>more complicated</w:t>
      </w:r>
      <w:r w:rsidR="000C6FF6" w:rsidRPr="00A9137A">
        <w:rPr>
          <w:b/>
          <w:bCs/>
          <w:color w:val="00B050"/>
        </w:rPr>
        <w:t xml:space="preserve">. </w:t>
      </w:r>
      <w:r w:rsidR="009B1533" w:rsidRPr="00A9137A">
        <w:rPr>
          <w:b/>
          <w:bCs/>
          <w:color w:val="00B050"/>
          <w:shd w:val="clear" w:color="auto" w:fill="FFFFFF"/>
        </w:rPr>
        <w:t xml:space="preserve">It has also been demonstrated that hypoxic nodes are associated with a more asymmetric distribution of </w:t>
      </w:r>
      <w:r w:rsidR="009B1533" w:rsidRPr="00A9137A">
        <w:rPr>
          <w:rStyle w:val="Emphasis"/>
          <w:b/>
          <w:bCs/>
          <w:color w:val="00B050"/>
        </w:rPr>
        <w:t>K</w:t>
      </w:r>
      <w:r w:rsidR="009B1533" w:rsidRPr="00A9137A">
        <w:rPr>
          <w:b/>
          <w:bCs/>
          <w:color w:val="00B050"/>
          <w:vertAlign w:val="superscript"/>
        </w:rPr>
        <w:t>trans</w:t>
      </w:r>
      <w:r w:rsidR="009B1533" w:rsidRPr="00A9137A">
        <w:rPr>
          <w:b/>
          <w:bCs/>
          <w:color w:val="00B050"/>
          <w:shd w:val="clear" w:color="auto" w:fill="FFFFFF"/>
        </w:rPr>
        <w:t xml:space="preserve"> than nodes without hypoxia</w:t>
      </w:r>
      <w:r w:rsidR="0078189A" w:rsidRPr="00A9137A">
        <w:rPr>
          <w:b/>
          <w:bCs/>
          <w:color w:val="00B050"/>
          <w:shd w:val="clear" w:color="auto" w:fill="FFFFFF"/>
        </w:rPr>
        <w:t xml:space="preserve"> indicating </w:t>
      </w:r>
      <w:r w:rsidR="00D1545A" w:rsidRPr="00A9137A">
        <w:rPr>
          <w:b/>
          <w:bCs/>
          <w:color w:val="00B050"/>
          <w:shd w:val="clear" w:color="auto" w:fill="FFFFFF"/>
        </w:rPr>
        <w:t xml:space="preserve">heterogeneous regions </w:t>
      </w:r>
      <w:r w:rsidR="0078189A" w:rsidRPr="00A9137A">
        <w:rPr>
          <w:b/>
          <w:bCs/>
          <w:color w:val="00B050"/>
          <w:shd w:val="clear" w:color="auto" w:fill="FFFFFF"/>
        </w:rPr>
        <w:t xml:space="preserve">in HNSCCs are </w:t>
      </w:r>
      <w:r w:rsidR="00D1545A" w:rsidRPr="00A9137A">
        <w:rPr>
          <w:b/>
          <w:bCs/>
          <w:color w:val="00B050"/>
          <w:shd w:val="clear" w:color="auto" w:fill="FFFFFF"/>
        </w:rPr>
        <w:t>characterized by various perfusion-hypoxia relationships.</w:t>
      </w:r>
      <w:r w:rsidR="00FE4300" w:rsidRPr="00A9137A">
        <w:rPr>
          <w:b/>
          <w:bCs/>
          <w:color w:val="00B050"/>
          <w:shd w:val="clear" w:color="auto" w:fill="FFFFFF"/>
          <w:vertAlign w:val="superscript"/>
        </w:rPr>
        <w:t>43</w:t>
      </w:r>
      <w:r w:rsidR="00D1545A" w:rsidRPr="00A9137A">
        <w:rPr>
          <w:b/>
          <w:bCs/>
          <w:color w:val="00B050"/>
          <w:shd w:val="clear" w:color="auto" w:fill="FFFFFF"/>
        </w:rPr>
        <w:t xml:space="preserve"> These </w:t>
      </w:r>
      <w:r w:rsidR="0078189A" w:rsidRPr="00A9137A">
        <w:rPr>
          <w:b/>
          <w:bCs/>
          <w:color w:val="00B050"/>
          <w:shd w:val="clear" w:color="auto" w:fill="FFFFFF"/>
        </w:rPr>
        <w:t xml:space="preserve">regions </w:t>
      </w:r>
      <w:r w:rsidR="00D1545A" w:rsidRPr="00A9137A">
        <w:rPr>
          <w:b/>
          <w:bCs/>
          <w:color w:val="00B050"/>
          <w:shd w:val="clear" w:color="auto" w:fill="FFFFFF"/>
        </w:rPr>
        <w:t xml:space="preserve">may </w:t>
      </w:r>
      <w:r w:rsidR="003467F4" w:rsidRPr="00A9137A">
        <w:rPr>
          <w:b/>
          <w:bCs/>
          <w:color w:val="00B050"/>
          <w:shd w:val="clear" w:color="auto" w:fill="FFFFFF"/>
        </w:rPr>
        <w:t xml:space="preserve">be </w:t>
      </w:r>
      <w:r w:rsidR="0078189A" w:rsidRPr="00A9137A">
        <w:rPr>
          <w:b/>
          <w:bCs/>
          <w:color w:val="00B050"/>
          <w:shd w:val="clear" w:color="auto" w:fill="FFFFFF"/>
        </w:rPr>
        <w:t>associated</w:t>
      </w:r>
      <w:r w:rsidR="00D1545A" w:rsidRPr="00A9137A">
        <w:rPr>
          <w:b/>
          <w:bCs/>
          <w:color w:val="00B050"/>
          <w:shd w:val="clear" w:color="auto" w:fill="FFFFFF"/>
        </w:rPr>
        <w:t xml:space="preserve"> with high perfusion with very little </w:t>
      </w:r>
      <w:r w:rsidR="0078189A" w:rsidRPr="00A9137A">
        <w:rPr>
          <w:b/>
          <w:bCs/>
          <w:color w:val="00B050"/>
          <w:shd w:val="clear" w:color="auto" w:fill="FFFFFF"/>
        </w:rPr>
        <w:t>visible</w:t>
      </w:r>
      <w:r w:rsidR="00D1545A" w:rsidRPr="00A9137A">
        <w:rPr>
          <w:b/>
          <w:bCs/>
          <w:color w:val="00B050"/>
          <w:shd w:val="clear" w:color="auto" w:fill="FFFFFF"/>
        </w:rPr>
        <w:t xml:space="preserve"> hypoxia, </w:t>
      </w:r>
      <w:r w:rsidR="0078189A" w:rsidRPr="00A9137A">
        <w:rPr>
          <w:b/>
          <w:bCs/>
          <w:color w:val="00B050"/>
          <w:shd w:val="clear" w:color="auto" w:fill="FFFFFF"/>
        </w:rPr>
        <w:t>or with</w:t>
      </w:r>
      <w:r w:rsidR="00D1545A" w:rsidRPr="00A9137A">
        <w:rPr>
          <w:b/>
          <w:bCs/>
          <w:color w:val="00B050"/>
          <w:shd w:val="clear" w:color="auto" w:fill="FFFFFF"/>
        </w:rPr>
        <w:t xml:space="preserve"> poor perfusion with high levels of hypoxia, and even </w:t>
      </w:r>
      <w:r w:rsidR="0078189A" w:rsidRPr="00A9137A">
        <w:rPr>
          <w:b/>
          <w:bCs/>
          <w:color w:val="00B050"/>
          <w:shd w:val="clear" w:color="auto" w:fill="FFFFFF"/>
        </w:rPr>
        <w:t xml:space="preserve">with </w:t>
      </w:r>
      <w:r w:rsidR="00D1545A" w:rsidRPr="00A9137A">
        <w:rPr>
          <w:b/>
          <w:bCs/>
          <w:color w:val="00B050"/>
          <w:shd w:val="clear" w:color="auto" w:fill="FFFFFF"/>
        </w:rPr>
        <w:t>good tumor perfusion along with hypoxia</w:t>
      </w:r>
      <w:r w:rsidR="00D140D3" w:rsidRPr="00A9137A">
        <w:rPr>
          <w:b/>
          <w:bCs/>
          <w:color w:val="00B050"/>
          <w:shd w:val="clear" w:color="auto" w:fill="FFFFFF"/>
        </w:rPr>
        <w:t>.</w:t>
      </w:r>
      <w:r w:rsidR="00D140D3" w:rsidRPr="00A9137A">
        <w:rPr>
          <w:b/>
          <w:bCs/>
          <w:color w:val="00B050"/>
          <w:vertAlign w:val="superscript"/>
        </w:rPr>
        <w:t>44</w:t>
      </w:r>
      <w:r w:rsidR="00D140D3" w:rsidRPr="00A9137A">
        <w:rPr>
          <w:b/>
          <w:bCs/>
          <w:color w:val="00B050"/>
        </w:rPr>
        <w:t xml:space="preserve"> </w:t>
      </w:r>
      <w:r w:rsidR="00DC616A" w:rsidRPr="00A9137A">
        <w:rPr>
          <w:b/>
          <w:bCs/>
          <w:color w:val="00B050"/>
          <w:shd w:val="clear" w:color="auto" w:fill="FFFFFF"/>
        </w:rPr>
        <w:t xml:space="preserve"> An existence</w:t>
      </w:r>
      <w:r w:rsidR="00D140D3" w:rsidRPr="00A9137A">
        <w:rPr>
          <w:b/>
          <w:bCs/>
          <w:color w:val="00B050"/>
          <w:shd w:val="clear" w:color="auto" w:fill="FFFFFF"/>
          <w:vertAlign w:val="superscript"/>
        </w:rPr>
        <w:t>30,31</w:t>
      </w:r>
      <w:r w:rsidR="00D140D3" w:rsidRPr="00A9137A">
        <w:rPr>
          <w:b/>
          <w:bCs/>
          <w:color w:val="00B050"/>
          <w:shd w:val="clear" w:color="auto" w:fill="FFFFFF"/>
        </w:rPr>
        <w:t xml:space="preserve"> </w:t>
      </w:r>
      <w:r w:rsidR="00DC616A" w:rsidRPr="00A9137A">
        <w:rPr>
          <w:b/>
          <w:bCs/>
          <w:color w:val="00B050"/>
          <w:shd w:val="clear" w:color="auto" w:fill="FFFFFF"/>
        </w:rPr>
        <w:t xml:space="preserve">of a direct positive relationship between heterogeneity measures of </w:t>
      </w:r>
      <w:r w:rsidR="00DC616A" w:rsidRPr="00A9137A">
        <w:rPr>
          <w:rStyle w:val="Emphasis"/>
          <w:b/>
          <w:bCs/>
          <w:color w:val="00B050"/>
        </w:rPr>
        <w:t>K</w:t>
      </w:r>
      <w:r w:rsidR="00DC616A" w:rsidRPr="00A9137A">
        <w:rPr>
          <w:b/>
          <w:bCs/>
          <w:color w:val="00B050"/>
          <w:vertAlign w:val="superscript"/>
        </w:rPr>
        <w:t xml:space="preserve">trans </w:t>
      </w:r>
      <w:r w:rsidR="00DC616A" w:rsidRPr="00A9137A">
        <w:rPr>
          <w:b/>
          <w:bCs/>
          <w:color w:val="00B050"/>
        </w:rPr>
        <w:t>and</w:t>
      </w:r>
      <w:r w:rsidR="00DC616A" w:rsidRPr="00A9137A">
        <w:rPr>
          <w:b/>
          <w:bCs/>
          <w:color w:val="00B050"/>
          <w:vertAlign w:val="superscript"/>
        </w:rPr>
        <w:t xml:space="preserve"> </w:t>
      </w:r>
      <w:r w:rsidR="00DC616A" w:rsidRPr="00A9137A">
        <w:rPr>
          <w:b/>
          <w:bCs/>
          <w:color w:val="00B050"/>
          <w:shd w:val="clear" w:color="auto" w:fill="FFFFFF"/>
        </w:rPr>
        <w:t>HIF-1α factor</w:t>
      </w:r>
      <w:r w:rsidR="00D140D3" w:rsidRPr="00A9137A">
        <w:rPr>
          <w:b/>
          <w:bCs/>
          <w:color w:val="00B050"/>
          <w:shd w:val="clear" w:color="auto" w:fill="FFFFFF"/>
        </w:rPr>
        <w:t xml:space="preserve"> </w:t>
      </w:r>
      <w:r w:rsidR="00DC616A" w:rsidRPr="00A9137A">
        <w:rPr>
          <w:b/>
          <w:bCs/>
          <w:color w:val="00B050"/>
          <w:shd w:val="clear" w:color="auto" w:fill="FFFFFF"/>
        </w:rPr>
        <w:t>also provides an evidence for the hypothesis that</w:t>
      </w:r>
      <w:r w:rsidR="00D1545A" w:rsidRPr="00A9137A">
        <w:rPr>
          <w:b/>
          <w:bCs/>
          <w:color w:val="00B050"/>
          <w:shd w:val="clear" w:color="auto" w:fill="FFFFFF"/>
        </w:rPr>
        <w:t xml:space="preserve"> </w:t>
      </w:r>
      <w:r w:rsidR="00DC616A" w:rsidRPr="00A9137A">
        <w:rPr>
          <w:b/>
          <w:bCs/>
          <w:color w:val="00B050"/>
          <w:shd w:val="clear" w:color="auto" w:fill="FFFFFF"/>
        </w:rPr>
        <w:t>t</w:t>
      </w:r>
      <w:r w:rsidR="00D1545A" w:rsidRPr="00A9137A">
        <w:rPr>
          <w:b/>
          <w:bCs/>
          <w:color w:val="00B050"/>
          <w:shd w:val="clear" w:color="auto" w:fill="FFFFFF"/>
        </w:rPr>
        <w:t>umors with high perfusion can be associated with functionally hypoxic regions</w:t>
      </w:r>
      <w:r w:rsidR="000C6FF6" w:rsidRPr="00A9137A">
        <w:rPr>
          <w:b/>
          <w:bCs/>
          <w:color w:val="00B050"/>
          <w:shd w:val="clear" w:color="auto" w:fill="FFFFFF"/>
        </w:rPr>
        <w:t xml:space="preserve">. </w:t>
      </w:r>
      <w:r w:rsidR="00766E01" w:rsidRPr="00A9137A">
        <w:rPr>
          <w:b/>
          <w:bCs/>
          <w:color w:val="00B050"/>
          <w:shd w:val="clear" w:color="auto" w:fill="FFFFFF"/>
        </w:rPr>
        <w:t xml:space="preserve">It has also been </w:t>
      </w:r>
      <w:r w:rsidR="00FE4300" w:rsidRPr="00A9137A">
        <w:rPr>
          <w:b/>
          <w:bCs/>
          <w:color w:val="00B050"/>
          <w:shd w:val="clear" w:color="auto" w:fill="FFFFFF"/>
        </w:rPr>
        <w:t>reported</w:t>
      </w:r>
      <w:r w:rsidR="00182CF8" w:rsidRPr="00A9137A">
        <w:rPr>
          <w:b/>
          <w:bCs/>
          <w:color w:val="00B050"/>
          <w:shd w:val="clear" w:color="auto" w:fill="FFFFFF"/>
          <w:vertAlign w:val="superscript"/>
        </w:rPr>
        <w:t>45</w:t>
      </w:r>
      <w:r w:rsidR="00766E01" w:rsidRPr="00A9137A">
        <w:rPr>
          <w:b/>
          <w:bCs/>
          <w:color w:val="00B050"/>
          <w:shd w:val="clear" w:color="auto" w:fill="FFFFFF"/>
        </w:rPr>
        <w:t xml:space="preserve"> that </w:t>
      </w:r>
      <w:r w:rsidR="000A215F" w:rsidRPr="00A9137A">
        <w:rPr>
          <w:b/>
          <w:bCs/>
          <w:color w:val="00B050"/>
          <w:shd w:val="clear" w:color="auto" w:fill="FFFFFF"/>
        </w:rPr>
        <w:t>head and neck cancer patients harboring</w:t>
      </w:r>
      <w:r w:rsidR="00766E01" w:rsidRPr="00A9137A">
        <w:rPr>
          <w:b/>
          <w:bCs/>
          <w:color w:val="00B050"/>
          <w:shd w:val="clear" w:color="auto" w:fill="FFFFFF"/>
        </w:rPr>
        <w:t xml:space="preserve"> high perfusion-hypoxic </w:t>
      </w:r>
      <w:r w:rsidR="000A215F" w:rsidRPr="00A9137A">
        <w:rPr>
          <w:b/>
          <w:bCs/>
          <w:color w:val="00B050"/>
          <w:shd w:val="clear" w:color="auto" w:fill="FFFFFF"/>
        </w:rPr>
        <w:t xml:space="preserve">tumor </w:t>
      </w:r>
      <w:r w:rsidR="00F1358E" w:rsidRPr="00A9137A">
        <w:rPr>
          <w:b/>
          <w:bCs/>
          <w:color w:val="00B050"/>
          <w:shd w:val="clear" w:color="auto" w:fill="FFFFFF"/>
        </w:rPr>
        <w:t xml:space="preserve">regions </w:t>
      </w:r>
      <w:r w:rsidR="00766E01" w:rsidRPr="00A9137A">
        <w:rPr>
          <w:b/>
          <w:bCs/>
          <w:color w:val="00B050"/>
          <w:shd w:val="clear" w:color="auto" w:fill="FFFFFF"/>
        </w:rPr>
        <w:t xml:space="preserve">are </w:t>
      </w:r>
      <w:r w:rsidR="00F71855" w:rsidRPr="00A9137A">
        <w:rPr>
          <w:b/>
          <w:bCs/>
          <w:color w:val="00B050"/>
          <w:shd w:val="clear" w:color="auto" w:fill="FFFFFF"/>
        </w:rPr>
        <w:t xml:space="preserve">sensitive </w:t>
      </w:r>
      <w:r w:rsidR="00971D24" w:rsidRPr="00A9137A">
        <w:rPr>
          <w:b/>
          <w:bCs/>
          <w:color w:val="00B050"/>
          <w:shd w:val="clear" w:color="auto" w:fill="FFFFFF"/>
        </w:rPr>
        <w:t xml:space="preserve">to </w:t>
      </w:r>
      <w:r w:rsidR="0020701B" w:rsidRPr="00A9137A">
        <w:rPr>
          <w:b/>
          <w:bCs/>
          <w:color w:val="00B050"/>
          <w:shd w:val="clear" w:color="auto" w:fill="FFFFFF"/>
        </w:rPr>
        <w:t xml:space="preserve">show improved clinical outcomes secondary to developing </w:t>
      </w:r>
      <w:r w:rsidR="00971D24" w:rsidRPr="00A9137A">
        <w:rPr>
          <w:b/>
          <w:bCs/>
          <w:color w:val="00B050"/>
          <w:shd w:val="clear" w:color="auto" w:fill="FFFFFF"/>
        </w:rPr>
        <w:t>a</w:t>
      </w:r>
      <w:r w:rsidR="0020701B" w:rsidRPr="00A9137A">
        <w:rPr>
          <w:b/>
          <w:bCs/>
          <w:color w:val="00B050"/>
          <w:shd w:val="clear" w:color="auto" w:fill="FFFFFF"/>
        </w:rPr>
        <w:t xml:space="preserve"> successful </w:t>
      </w:r>
      <w:r w:rsidR="00F1358E" w:rsidRPr="00A9137A">
        <w:rPr>
          <w:b/>
          <w:bCs/>
          <w:color w:val="00B050"/>
          <w:shd w:val="clear" w:color="auto" w:fill="FFFFFF"/>
        </w:rPr>
        <w:t>radiation therapy-induced reoxygenat</w:t>
      </w:r>
      <w:r w:rsidR="0020701B" w:rsidRPr="00A9137A">
        <w:rPr>
          <w:b/>
          <w:bCs/>
          <w:color w:val="00B050"/>
          <w:shd w:val="clear" w:color="auto" w:fill="FFFFFF"/>
        </w:rPr>
        <w:t>ed tumor microenvironment</w:t>
      </w:r>
      <w:r w:rsidR="00766E01" w:rsidRPr="00A9137A">
        <w:rPr>
          <w:b/>
          <w:bCs/>
          <w:color w:val="00B050"/>
          <w:shd w:val="clear" w:color="auto" w:fill="FFFFFF"/>
        </w:rPr>
        <w:t>.</w:t>
      </w:r>
    </w:p>
    <w:p w14:paraId="6B16764D" w14:textId="7A9766A2" w:rsidR="0097709C" w:rsidRDefault="009734D4" w:rsidP="009734D4">
      <w:pPr>
        <w:pStyle w:val="NormalWeb"/>
        <w:spacing w:before="0" w:beforeAutospacing="0" w:after="0" w:afterAutospacing="0" w:line="480" w:lineRule="auto"/>
        <w:jc w:val="both"/>
      </w:pPr>
      <w:r w:rsidRPr="009C4CEA">
        <w:t xml:space="preserve">The usefulness of </w:t>
      </w:r>
      <w:r w:rsidRPr="009C4CEA">
        <w:rPr>
          <w:rStyle w:val="Emphasis"/>
        </w:rPr>
        <w:t>τ</w:t>
      </w:r>
      <w:r w:rsidRPr="009C4CEA">
        <w:rPr>
          <w:vertAlign w:val="subscript"/>
        </w:rPr>
        <w:t>i</w:t>
      </w:r>
      <w:r w:rsidRPr="009C4CEA">
        <w:t xml:space="preserve"> as a prognostic imaging biomarker in cancers of different anatomical sites has been reported.</w:t>
      </w:r>
      <w:r w:rsidR="00D1403A">
        <w:rPr>
          <w:vertAlign w:val="superscript"/>
        </w:rPr>
        <w:t>46</w:t>
      </w:r>
      <w:r w:rsidRPr="008A37F0">
        <w:rPr>
          <w:vertAlign w:val="superscript"/>
        </w:rPr>
        <w:t>-</w:t>
      </w:r>
      <w:r w:rsidR="00D1403A">
        <w:rPr>
          <w:vertAlign w:val="superscript"/>
        </w:rPr>
        <w:t>51</w:t>
      </w:r>
      <w:r w:rsidRPr="009C4CEA">
        <w:rPr>
          <w:color w:val="FF0000"/>
        </w:rPr>
        <w:t xml:space="preserve"> </w:t>
      </w:r>
      <w:r w:rsidRPr="009C4CEA">
        <w:t>In a recent study,</w:t>
      </w:r>
      <w:r w:rsidR="00F6441C">
        <w:rPr>
          <w:vertAlign w:val="superscript"/>
        </w:rPr>
        <w:t>22</w:t>
      </w:r>
      <w:r w:rsidRPr="009C4CEA">
        <w:t xml:space="preserve"> we reported that HNSCC patients exhibiting higher baseline </w:t>
      </w:r>
      <w:r w:rsidRPr="009C4CEA">
        <w:rPr>
          <w:rStyle w:val="Emphasis"/>
        </w:rPr>
        <w:t>τ</w:t>
      </w:r>
      <w:r w:rsidRPr="009C4CEA">
        <w:rPr>
          <w:vertAlign w:val="subscript"/>
        </w:rPr>
        <w:t xml:space="preserve">i </w:t>
      </w:r>
      <w:r w:rsidRPr="009C4CEA">
        <w:t xml:space="preserve">had better overall survival than patients with lower </w:t>
      </w:r>
      <w:r w:rsidRPr="009C4CEA">
        <w:rPr>
          <w:rStyle w:val="Emphasis"/>
        </w:rPr>
        <w:t>τ</w:t>
      </w:r>
      <w:r w:rsidRPr="009C4CEA">
        <w:rPr>
          <w:vertAlign w:val="subscript"/>
        </w:rPr>
        <w:t>i</w:t>
      </w:r>
      <w:r w:rsidRPr="009C4CEA">
        <w:t>. Similar to those findings, we observed in the present study that patients</w:t>
      </w:r>
      <w:r w:rsidRPr="009C4CEA">
        <w:rPr>
          <w:color w:val="000000" w:themeColor="text1"/>
        </w:rPr>
        <w:t xml:space="preserve"> with higher </w:t>
      </w:r>
      <w:r w:rsidRPr="009C4CEA">
        <w:rPr>
          <w:rStyle w:val="Emphasis"/>
        </w:rPr>
        <w:t>τ</w:t>
      </w:r>
      <w:r w:rsidRPr="009C4CEA">
        <w:rPr>
          <w:vertAlign w:val="subscript"/>
        </w:rPr>
        <w:t xml:space="preserve">i </w:t>
      </w:r>
      <w:r w:rsidRPr="009C4CEA">
        <w:t>were less frequently associated with the development of distant metastases.</w:t>
      </w:r>
      <w:r>
        <w:t xml:space="preserve"> </w:t>
      </w:r>
      <w:r w:rsidRPr="009C4CEA">
        <w:t xml:space="preserve">Koch </w:t>
      </w:r>
      <w:r w:rsidRPr="0099141B">
        <w:rPr>
          <w:i/>
          <w:iCs/>
        </w:rPr>
        <w:t>et al.</w:t>
      </w:r>
      <w:r w:rsidR="00D1403A">
        <w:rPr>
          <w:vertAlign w:val="superscript"/>
        </w:rPr>
        <w:t>52</w:t>
      </w:r>
      <w:r w:rsidRPr="009C4CEA">
        <w:rPr>
          <w:rFonts w:eastAsia="TimesLTStd-Roman"/>
        </w:rPr>
        <w:t xml:space="preserve"> </w:t>
      </w:r>
      <w:r w:rsidRPr="009C4CEA">
        <w:t xml:space="preserve">reported an inverse correlation between </w:t>
      </w:r>
      <w:r w:rsidRPr="009C4CEA">
        <w:rPr>
          <w:rStyle w:val="Emphasis"/>
        </w:rPr>
        <w:t>τ</w:t>
      </w:r>
      <w:r w:rsidRPr="009C4CEA">
        <w:rPr>
          <w:vertAlign w:val="subscript"/>
        </w:rPr>
        <w:t xml:space="preserve">i </w:t>
      </w:r>
      <w:r w:rsidRPr="009C4CEA">
        <w:t xml:space="preserve">and hypoxia, suggesting that tumors with low </w:t>
      </w:r>
      <w:r w:rsidRPr="009C4CEA">
        <w:rPr>
          <w:rStyle w:val="Emphasis"/>
        </w:rPr>
        <w:t>τ</w:t>
      </w:r>
      <w:r w:rsidRPr="009C4CEA">
        <w:rPr>
          <w:vertAlign w:val="subscript"/>
        </w:rPr>
        <w:t xml:space="preserve">i </w:t>
      </w:r>
      <w:r w:rsidRPr="009C4CEA">
        <w:t>are likely to be hypoxi</w:t>
      </w:r>
      <w:r>
        <w:t>c</w:t>
      </w:r>
      <w:r w:rsidRPr="009C4CEA">
        <w:t xml:space="preserve"> and hence more aggressive, resistant to CRT with poor survival and even a likelihood of demonstrating distant metastases, as noted in our study.  An earlier study</w:t>
      </w:r>
      <w:r w:rsidR="00D1403A">
        <w:rPr>
          <w:vertAlign w:val="superscript"/>
        </w:rPr>
        <w:t>53</w:t>
      </w:r>
      <w:r w:rsidRPr="009C4CEA">
        <w:t xml:space="preserve"> reported that tumors with higher blood flow and reduced hypoxia are related to increased oxygenation levels and that these tumors were radiosensitive and accessible to chemotherapeutic agents. Collectively, these studies and our findings suggest that tumors with higher </w:t>
      </w:r>
      <w:r w:rsidRPr="009C4CEA">
        <w:rPr>
          <w:rStyle w:val="Emphasis"/>
        </w:rPr>
        <w:t>τ</w:t>
      </w:r>
      <w:r w:rsidRPr="009C4CEA">
        <w:rPr>
          <w:vertAlign w:val="subscript"/>
        </w:rPr>
        <w:t>i</w:t>
      </w:r>
      <w:r w:rsidRPr="009C4CEA">
        <w:t xml:space="preserve"> may harbor a favorable microenvironment for CRT to exert its optimal therapeutic effects, thereby reducing the likelihood of developing distant metastases.</w:t>
      </w:r>
    </w:p>
    <w:p w14:paraId="4B30BB78" w14:textId="004ED38D" w:rsidR="009734D4" w:rsidRDefault="009734D4" w:rsidP="009734D4">
      <w:pPr>
        <w:pStyle w:val="NormalWeb"/>
        <w:spacing w:before="0" w:beforeAutospacing="0" w:after="0" w:afterAutospacing="0" w:line="480" w:lineRule="auto"/>
        <w:jc w:val="both"/>
      </w:pPr>
      <w:r w:rsidRPr="009C4CEA">
        <w:t xml:space="preserve"> </w:t>
      </w:r>
    </w:p>
    <w:p w14:paraId="78669B09" w14:textId="20EADC8A" w:rsidR="004C19E8" w:rsidRPr="00FA76F8" w:rsidRDefault="00AA1FC3" w:rsidP="00F26E4A">
      <w:pPr>
        <w:autoSpaceDE w:val="0"/>
        <w:autoSpaceDN w:val="0"/>
        <w:adjustRightInd w:val="0"/>
        <w:spacing w:after="0" w:line="480" w:lineRule="auto"/>
        <w:rPr>
          <w:rFonts w:ascii="Times New Roman" w:hAnsi="Times New Roman" w:cs="Times New Roman"/>
          <w:b/>
          <w:bCs/>
          <w:color w:val="000000"/>
          <w:sz w:val="24"/>
          <w:szCs w:val="24"/>
          <w:shd w:val="clear" w:color="auto" w:fill="FFFFFF"/>
        </w:rPr>
      </w:pPr>
      <w:r w:rsidRPr="006377EF">
        <w:rPr>
          <w:rFonts w:ascii="Times New Roman" w:hAnsi="Times New Roman" w:cs="Times New Roman"/>
          <w:noProof/>
          <w:sz w:val="24"/>
          <w:szCs w:val="24"/>
        </w:rPr>
        <mc:AlternateContent>
          <mc:Choice Requires="wps">
            <w:drawing>
              <wp:anchor distT="45720" distB="45720" distL="114300" distR="114300" simplePos="0" relativeHeight="251700224" behindDoc="0" locked="0" layoutInCell="1" allowOverlap="1" wp14:anchorId="27CA263C" wp14:editId="25207073">
                <wp:simplePos x="0" y="0"/>
                <wp:positionH relativeFrom="column">
                  <wp:posOffset>-768350</wp:posOffset>
                </wp:positionH>
                <wp:positionV relativeFrom="paragraph">
                  <wp:posOffset>394970</wp:posOffset>
                </wp:positionV>
                <wp:extent cx="488950" cy="1404620"/>
                <wp:effectExtent l="0" t="0" r="2540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3029C511" w14:textId="77437CE4" w:rsidR="00010351" w:rsidRDefault="00010351" w:rsidP="00AA1FC3">
                            <w:r>
                              <w:t>R2.8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A263C" id="_x0000_s1050" type="#_x0000_t202" style="position:absolute;margin-left:-60.5pt;margin-top:31.1pt;width:38.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">
                <v:textbox style="mso-fit-shape-to-text:t">
                  <w:txbxContent>
                    <w:p w14:paraId="3029C511" w14:textId="77437CE4" w:rsidR="00010351" w:rsidRDefault="00010351" w:rsidP="00AA1FC3">
                      <w:r>
                        <w:t>R2.8</w:t>
                      </w:r>
                    </w:p>
                  </w:txbxContent>
                </v:textbox>
                <w10:wrap type="square"/>
              </v:shape>
            </w:pict>
          </mc:Fallback>
        </mc:AlternateContent>
      </w:r>
      <w:r w:rsidR="00D1303D" w:rsidRPr="00FA76F8">
        <w:rPr>
          <w:rFonts w:ascii="Times New Roman" w:eastAsia="Times New Roman" w:hAnsi="Times New Roman" w:cs="Times New Roman"/>
          <w:b/>
          <w:bCs/>
          <w:sz w:val="24"/>
          <w:szCs w:val="24"/>
        </w:rPr>
        <w:t>DWI derived ADC parameter depends upon the nature of cellular packing, presence of intracellular organelles, cell membranes, and macromolecules in various tissue compartments.</w:t>
      </w:r>
      <w:r w:rsidR="00D1403A">
        <w:rPr>
          <w:rFonts w:ascii="Times New Roman" w:eastAsia="Times New Roman" w:hAnsi="Times New Roman" w:cs="Times New Roman"/>
          <w:b/>
          <w:bCs/>
          <w:sz w:val="24"/>
          <w:szCs w:val="24"/>
          <w:vertAlign w:val="superscript"/>
        </w:rPr>
        <w:t>54</w:t>
      </w:r>
      <w:r w:rsidR="00D1303D" w:rsidRPr="00FA76F8">
        <w:rPr>
          <w:rFonts w:ascii="Times New Roman" w:eastAsia="Times New Roman" w:hAnsi="Times New Roman" w:cs="Times New Roman"/>
          <w:b/>
          <w:bCs/>
          <w:sz w:val="24"/>
          <w:szCs w:val="24"/>
        </w:rPr>
        <w:t xml:space="preserve"> Variation in ADC values also reflects the alteration and redistribution of water molecules between intracellular and extracellular compartments of a tissue.</w:t>
      </w:r>
      <w:r w:rsidR="00D1403A">
        <w:rPr>
          <w:rFonts w:ascii="Times New Roman" w:eastAsia="Times New Roman" w:hAnsi="Times New Roman" w:cs="Times New Roman"/>
          <w:b/>
          <w:bCs/>
          <w:sz w:val="24"/>
          <w:szCs w:val="24"/>
          <w:vertAlign w:val="superscript"/>
        </w:rPr>
        <w:t>54</w:t>
      </w:r>
      <w:r w:rsidR="00D1303D" w:rsidRPr="00FA76F8">
        <w:rPr>
          <w:rFonts w:ascii="Times New Roman" w:eastAsia="Times New Roman" w:hAnsi="Times New Roman" w:cs="Times New Roman"/>
          <w:b/>
          <w:bCs/>
          <w:sz w:val="24"/>
          <w:szCs w:val="24"/>
        </w:rPr>
        <w:t xml:space="preserve"> </w:t>
      </w:r>
      <w:r w:rsidR="00D1303D" w:rsidRPr="00FA76F8">
        <w:rPr>
          <w:rFonts w:ascii="Times New Roman" w:hAnsi="Times New Roman" w:cs="Times New Roman"/>
          <w:b/>
          <w:bCs/>
          <w:color w:val="000000"/>
          <w:sz w:val="24"/>
          <w:szCs w:val="24"/>
          <w:shd w:val="clear" w:color="auto" w:fill="FFFFFF"/>
        </w:rPr>
        <w:t>S</w:t>
      </w:r>
      <w:r w:rsidR="0097709C" w:rsidRPr="00FA76F8">
        <w:rPr>
          <w:rFonts w:ascii="Times New Roman" w:hAnsi="Times New Roman" w:cs="Times New Roman"/>
          <w:b/>
          <w:bCs/>
          <w:color w:val="000000"/>
          <w:sz w:val="24"/>
          <w:szCs w:val="24"/>
          <w:shd w:val="clear" w:color="auto" w:fill="FFFFFF"/>
        </w:rPr>
        <w:t xml:space="preserve">everal </w:t>
      </w:r>
      <w:r w:rsidR="002B7621" w:rsidRPr="00FA76F8">
        <w:rPr>
          <w:rFonts w:ascii="Times New Roman" w:hAnsi="Times New Roman" w:cs="Times New Roman"/>
          <w:b/>
          <w:bCs/>
          <w:color w:val="000000"/>
          <w:sz w:val="24"/>
          <w:szCs w:val="24"/>
          <w:shd w:val="clear" w:color="auto" w:fill="FFFFFF"/>
        </w:rPr>
        <w:t>previous</w:t>
      </w:r>
      <w:r w:rsidR="0097709C" w:rsidRPr="00FA76F8">
        <w:rPr>
          <w:rFonts w:ascii="Times New Roman" w:hAnsi="Times New Roman" w:cs="Times New Roman"/>
          <w:b/>
          <w:bCs/>
          <w:color w:val="000000"/>
          <w:sz w:val="24"/>
          <w:szCs w:val="24"/>
          <w:shd w:val="clear" w:color="auto" w:fill="FFFFFF"/>
        </w:rPr>
        <w:t xml:space="preserve"> </w:t>
      </w:r>
      <w:r w:rsidR="0097709C" w:rsidRPr="00E310D2">
        <w:rPr>
          <w:rFonts w:ascii="Times New Roman" w:hAnsi="Times New Roman" w:cs="Times New Roman"/>
          <w:b/>
          <w:bCs/>
          <w:sz w:val="24"/>
          <w:szCs w:val="24"/>
          <w:shd w:val="clear" w:color="auto" w:fill="FFFFFF"/>
        </w:rPr>
        <w:t>studies</w:t>
      </w:r>
      <w:r w:rsidR="007F4E4F" w:rsidRPr="00E310D2">
        <w:rPr>
          <w:rFonts w:ascii="Times New Roman" w:hAnsi="Times New Roman" w:cs="Times New Roman"/>
          <w:b/>
          <w:bCs/>
          <w:sz w:val="24"/>
          <w:szCs w:val="24"/>
          <w:shd w:val="clear" w:color="auto" w:fill="FFFFFF"/>
          <w:vertAlign w:val="superscript"/>
        </w:rPr>
        <w:t>18, 21, 2</w:t>
      </w:r>
      <w:r w:rsidR="00B74383" w:rsidRPr="00E310D2">
        <w:rPr>
          <w:rFonts w:ascii="Times New Roman" w:hAnsi="Times New Roman" w:cs="Times New Roman"/>
          <w:b/>
          <w:bCs/>
          <w:sz w:val="24"/>
          <w:szCs w:val="24"/>
          <w:shd w:val="clear" w:color="auto" w:fill="FFFFFF"/>
          <w:vertAlign w:val="superscript"/>
        </w:rPr>
        <w:t>3</w:t>
      </w:r>
      <w:r w:rsidR="00210850" w:rsidRPr="00E310D2">
        <w:rPr>
          <w:rFonts w:ascii="Times New Roman" w:hAnsi="Times New Roman" w:cs="Times New Roman"/>
          <w:b/>
          <w:bCs/>
          <w:sz w:val="24"/>
          <w:szCs w:val="24"/>
          <w:shd w:val="clear" w:color="auto" w:fill="FFFFFF"/>
          <w:vertAlign w:val="superscript"/>
        </w:rPr>
        <w:t>-</w:t>
      </w:r>
      <w:r w:rsidR="007F4E4F" w:rsidRPr="00E310D2">
        <w:rPr>
          <w:rFonts w:ascii="Times New Roman" w:hAnsi="Times New Roman" w:cs="Times New Roman"/>
          <w:b/>
          <w:bCs/>
          <w:sz w:val="24"/>
          <w:szCs w:val="24"/>
          <w:shd w:val="clear" w:color="auto" w:fill="FFFFFF"/>
          <w:vertAlign w:val="superscript"/>
        </w:rPr>
        <w:t>2</w:t>
      </w:r>
      <w:r w:rsidR="00210850" w:rsidRPr="00E310D2">
        <w:rPr>
          <w:rFonts w:ascii="Times New Roman" w:hAnsi="Times New Roman" w:cs="Times New Roman"/>
          <w:b/>
          <w:bCs/>
          <w:sz w:val="24"/>
          <w:szCs w:val="24"/>
          <w:shd w:val="clear" w:color="auto" w:fill="FFFFFF"/>
          <w:vertAlign w:val="superscript"/>
        </w:rPr>
        <w:t>5</w:t>
      </w:r>
      <w:r w:rsidR="007F4E4F" w:rsidRPr="00E310D2">
        <w:rPr>
          <w:rFonts w:ascii="Times New Roman" w:hAnsi="Times New Roman" w:cs="Times New Roman"/>
          <w:b/>
          <w:bCs/>
          <w:sz w:val="24"/>
          <w:szCs w:val="24"/>
          <w:shd w:val="clear" w:color="auto" w:fill="FFFFFF"/>
        </w:rPr>
        <w:t xml:space="preserve"> </w:t>
      </w:r>
      <w:r w:rsidR="0097709C" w:rsidRPr="00E310D2">
        <w:rPr>
          <w:rFonts w:ascii="Times New Roman" w:hAnsi="Times New Roman" w:cs="Times New Roman"/>
          <w:b/>
          <w:bCs/>
          <w:sz w:val="24"/>
          <w:szCs w:val="24"/>
          <w:shd w:val="clear" w:color="auto" w:fill="FFFFFF"/>
        </w:rPr>
        <w:t xml:space="preserve">have </w:t>
      </w:r>
      <w:r w:rsidR="00E964B9" w:rsidRPr="00E310D2">
        <w:rPr>
          <w:rFonts w:ascii="Times New Roman" w:hAnsi="Times New Roman" w:cs="Times New Roman"/>
          <w:b/>
          <w:bCs/>
          <w:sz w:val="24"/>
          <w:szCs w:val="24"/>
          <w:shd w:val="clear" w:color="auto" w:fill="FFFFFF"/>
        </w:rPr>
        <w:t xml:space="preserve">successfully </w:t>
      </w:r>
      <w:r w:rsidR="00E964B9" w:rsidRPr="00FA76F8">
        <w:rPr>
          <w:rFonts w:ascii="Times New Roman" w:hAnsi="Times New Roman" w:cs="Times New Roman"/>
          <w:b/>
          <w:bCs/>
          <w:color w:val="000000"/>
          <w:sz w:val="24"/>
          <w:szCs w:val="24"/>
          <w:shd w:val="clear" w:color="auto" w:fill="FFFFFF"/>
        </w:rPr>
        <w:t xml:space="preserve">demonstrated the potential </w:t>
      </w:r>
      <w:r w:rsidR="0097709C" w:rsidRPr="00FA76F8">
        <w:rPr>
          <w:rFonts w:ascii="Times New Roman" w:hAnsi="Times New Roman" w:cs="Times New Roman"/>
          <w:b/>
          <w:bCs/>
          <w:color w:val="000000"/>
          <w:sz w:val="24"/>
          <w:szCs w:val="24"/>
          <w:shd w:val="clear" w:color="auto" w:fill="FFFFFF"/>
        </w:rPr>
        <w:t xml:space="preserve">of ADC as a prognostic imaging parameter in HNSCC. </w:t>
      </w:r>
      <w:r w:rsidR="00897F84" w:rsidRPr="00FA76F8">
        <w:rPr>
          <w:rFonts w:ascii="Times New Roman" w:eastAsia="Times New Roman" w:hAnsi="Times New Roman" w:cs="Times New Roman"/>
          <w:b/>
          <w:bCs/>
          <w:sz w:val="24"/>
          <w:szCs w:val="24"/>
        </w:rPr>
        <w:t>These studies have</w:t>
      </w:r>
      <w:r w:rsidR="00897F84" w:rsidRPr="00FA76F8">
        <w:rPr>
          <w:rFonts w:ascii="Times New Roman" w:hAnsi="Times New Roman" w:cs="Times New Roman"/>
          <w:b/>
          <w:bCs/>
          <w:color w:val="000000"/>
          <w:sz w:val="24"/>
          <w:szCs w:val="24"/>
          <w:shd w:val="clear" w:color="auto" w:fill="FFFFFF"/>
        </w:rPr>
        <w:t xml:space="preserve"> reported that tumors harboring high</w:t>
      </w:r>
      <w:r w:rsidR="002673AA" w:rsidRPr="00FA76F8">
        <w:rPr>
          <w:rFonts w:ascii="Times New Roman" w:hAnsi="Times New Roman" w:cs="Times New Roman"/>
          <w:b/>
          <w:bCs/>
          <w:color w:val="000000"/>
          <w:sz w:val="24"/>
          <w:szCs w:val="24"/>
          <w:shd w:val="clear" w:color="auto" w:fill="FFFFFF"/>
        </w:rPr>
        <w:t>er</w:t>
      </w:r>
      <w:r w:rsidR="00897F84" w:rsidRPr="00FA76F8">
        <w:rPr>
          <w:rFonts w:ascii="Times New Roman" w:hAnsi="Times New Roman" w:cs="Times New Roman"/>
          <w:b/>
          <w:bCs/>
          <w:color w:val="000000"/>
          <w:sz w:val="24"/>
          <w:szCs w:val="24"/>
          <w:shd w:val="clear" w:color="auto" w:fill="FFFFFF"/>
        </w:rPr>
        <w:t xml:space="preserve"> pretreatment ADC value</w:t>
      </w:r>
      <w:r w:rsidR="002673AA" w:rsidRPr="00FA76F8">
        <w:rPr>
          <w:rFonts w:ascii="Times New Roman" w:hAnsi="Times New Roman" w:cs="Times New Roman"/>
          <w:b/>
          <w:bCs/>
          <w:color w:val="000000"/>
          <w:sz w:val="24"/>
          <w:szCs w:val="24"/>
          <w:shd w:val="clear" w:color="auto" w:fill="FFFFFF"/>
        </w:rPr>
        <w:t>s</w:t>
      </w:r>
      <w:r w:rsidR="00897F84" w:rsidRPr="00FA76F8">
        <w:rPr>
          <w:rFonts w:ascii="Times New Roman" w:hAnsi="Times New Roman" w:cs="Times New Roman"/>
          <w:b/>
          <w:bCs/>
          <w:color w:val="000000"/>
          <w:sz w:val="24"/>
          <w:szCs w:val="24"/>
          <w:shd w:val="clear" w:color="auto" w:fill="FFFFFF"/>
        </w:rPr>
        <w:t xml:space="preserve"> may </w:t>
      </w:r>
      <w:r w:rsidR="002673AA" w:rsidRPr="00FA76F8">
        <w:rPr>
          <w:rFonts w:ascii="Times New Roman" w:hAnsi="Times New Roman" w:cs="Times New Roman"/>
          <w:b/>
          <w:bCs/>
          <w:color w:val="000000"/>
          <w:sz w:val="24"/>
          <w:szCs w:val="24"/>
          <w:shd w:val="clear" w:color="auto" w:fill="FFFFFF"/>
        </w:rPr>
        <w:t xml:space="preserve">be </w:t>
      </w:r>
      <w:r w:rsidR="00897F84" w:rsidRPr="00FA76F8">
        <w:rPr>
          <w:rFonts w:ascii="Times New Roman" w:hAnsi="Times New Roman" w:cs="Times New Roman"/>
          <w:b/>
          <w:bCs/>
          <w:color w:val="000000"/>
          <w:sz w:val="24"/>
          <w:szCs w:val="24"/>
          <w:shd w:val="clear" w:color="auto" w:fill="FFFFFF"/>
        </w:rPr>
        <w:t>associated with high</w:t>
      </w:r>
      <w:r w:rsidR="002673AA" w:rsidRPr="00FA76F8">
        <w:rPr>
          <w:rFonts w:ascii="Times New Roman" w:hAnsi="Times New Roman" w:cs="Times New Roman"/>
          <w:b/>
          <w:bCs/>
          <w:color w:val="000000"/>
          <w:sz w:val="24"/>
          <w:szCs w:val="24"/>
          <w:shd w:val="clear" w:color="auto" w:fill="FFFFFF"/>
        </w:rPr>
        <w:t>er</w:t>
      </w:r>
      <w:r w:rsidR="00897F84" w:rsidRPr="00FA76F8">
        <w:rPr>
          <w:rFonts w:ascii="Times New Roman" w:hAnsi="Times New Roman" w:cs="Times New Roman"/>
          <w:b/>
          <w:bCs/>
          <w:color w:val="000000"/>
          <w:sz w:val="24"/>
          <w:szCs w:val="24"/>
          <w:shd w:val="clear" w:color="auto" w:fill="FFFFFF"/>
        </w:rPr>
        <w:t xml:space="preserve"> degree of micronecrosis and, consequently, of increased resistance to treatment and poor treatment outcomes. </w:t>
      </w:r>
      <w:r w:rsidR="009529BB" w:rsidRPr="00FA76F8">
        <w:rPr>
          <w:rFonts w:ascii="Times New Roman" w:hAnsi="Times New Roman" w:cs="Times New Roman"/>
          <w:b/>
          <w:bCs/>
          <w:color w:val="000000"/>
          <w:sz w:val="24"/>
          <w:szCs w:val="24"/>
          <w:shd w:val="clear" w:color="auto" w:fill="FFFFFF"/>
        </w:rPr>
        <w:t xml:space="preserve">Despite </w:t>
      </w:r>
      <w:r w:rsidR="002673AA" w:rsidRPr="00FA76F8">
        <w:rPr>
          <w:rFonts w:ascii="Times New Roman" w:hAnsi="Times New Roman" w:cs="Times New Roman"/>
          <w:b/>
          <w:bCs/>
          <w:color w:val="000000"/>
          <w:sz w:val="24"/>
          <w:szCs w:val="24"/>
          <w:shd w:val="clear" w:color="auto" w:fill="FFFFFF"/>
        </w:rPr>
        <w:t xml:space="preserve">these </w:t>
      </w:r>
      <w:r w:rsidR="009529BB" w:rsidRPr="00FA76F8">
        <w:rPr>
          <w:rFonts w:ascii="Times New Roman" w:hAnsi="Times New Roman" w:cs="Times New Roman"/>
          <w:b/>
          <w:bCs/>
          <w:color w:val="000000"/>
          <w:sz w:val="24"/>
          <w:szCs w:val="24"/>
          <w:shd w:val="clear" w:color="auto" w:fill="FFFFFF"/>
        </w:rPr>
        <w:t xml:space="preserve">encouraging findings, usefulness of ADC in predicting distant metastases in HNSCC patients has not been </w:t>
      </w:r>
      <w:r w:rsidR="002B7621" w:rsidRPr="00FA76F8">
        <w:rPr>
          <w:rFonts w:ascii="Times New Roman" w:hAnsi="Times New Roman" w:cs="Times New Roman"/>
          <w:b/>
          <w:bCs/>
          <w:color w:val="000000"/>
          <w:sz w:val="24"/>
          <w:szCs w:val="24"/>
          <w:shd w:val="clear" w:color="auto" w:fill="FFFFFF"/>
        </w:rPr>
        <w:t xml:space="preserve">widely </w:t>
      </w:r>
      <w:r w:rsidR="009529BB" w:rsidRPr="00FA76F8">
        <w:rPr>
          <w:rFonts w:ascii="Times New Roman" w:hAnsi="Times New Roman" w:cs="Times New Roman"/>
          <w:b/>
          <w:bCs/>
          <w:color w:val="000000"/>
          <w:sz w:val="24"/>
          <w:szCs w:val="24"/>
          <w:shd w:val="clear" w:color="auto" w:fill="FFFFFF"/>
        </w:rPr>
        <w:t xml:space="preserve">reported. </w:t>
      </w:r>
      <w:r w:rsidR="006D3092" w:rsidRPr="00FA76F8">
        <w:rPr>
          <w:rFonts w:ascii="Times New Roman" w:hAnsi="Times New Roman" w:cs="Times New Roman"/>
          <w:b/>
          <w:bCs/>
          <w:color w:val="000000"/>
          <w:sz w:val="24"/>
          <w:szCs w:val="24"/>
          <w:shd w:val="clear" w:color="auto" w:fill="FFFFFF"/>
        </w:rPr>
        <w:t xml:space="preserve">In a </w:t>
      </w:r>
      <w:r w:rsidR="00C47D54" w:rsidRPr="00FA76F8">
        <w:rPr>
          <w:rFonts w:ascii="Times New Roman" w:hAnsi="Times New Roman" w:cs="Times New Roman"/>
          <w:b/>
          <w:bCs/>
          <w:color w:val="000000"/>
          <w:sz w:val="24"/>
          <w:szCs w:val="24"/>
          <w:shd w:val="clear" w:color="auto" w:fill="FFFFFF"/>
        </w:rPr>
        <w:t xml:space="preserve">recent </w:t>
      </w:r>
      <w:r w:rsidR="006D3092" w:rsidRPr="00FA76F8">
        <w:rPr>
          <w:rFonts w:ascii="Times New Roman" w:hAnsi="Times New Roman" w:cs="Times New Roman"/>
          <w:b/>
          <w:bCs/>
          <w:color w:val="000000"/>
          <w:sz w:val="24"/>
          <w:szCs w:val="24"/>
          <w:shd w:val="clear" w:color="auto" w:fill="FFFFFF"/>
        </w:rPr>
        <w:t>study,</w:t>
      </w:r>
      <w:r w:rsidR="00D1403A">
        <w:rPr>
          <w:rFonts w:ascii="Times New Roman" w:hAnsi="Times New Roman" w:cs="Times New Roman"/>
          <w:b/>
          <w:bCs/>
          <w:color w:val="000000"/>
          <w:sz w:val="24"/>
          <w:szCs w:val="24"/>
          <w:shd w:val="clear" w:color="auto" w:fill="FFFFFF"/>
          <w:vertAlign w:val="superscript"/>
        </w:rPr>
        <w:t>55</w:t>
      </w:r>
      <w:r w:rsidR="006D3092" w:rsidRPr="00FA76F8">
        <w:rPr>
          <w:rFonts w:ascii="Times New Roman" w:hAnsi="Times New Roman" w:cs="Times New Roman"/>
          <w:b/>
          <w:bCs/>
          <w:color w:val="000000"/>
          <w:sz w:val="24"/>
          <w:szCs w:val="24"/>
          <w:shd w:val="clear" w:color="auto" w:fill="FFFFFF"/>
        </w:rPr>
        <w:t xml:space="preserve"> no significant difference in ADC was </w:t>
      </w:r>
      <w:r w:rsidR="00572A2E" w:rsidRPr="00FA76F8">
        <w:rPr>
          <w:rFonts w:ascii="Times New Roman" w:hAnsi="Times New Roman" w:cs="Times New Roman"/>
          <w:b/>
          <w:bCs/>
          <w:color w:val="000000"/>
          <w:sz w:val="24"/>
          <w:szCs w:val="24"/>
          <w:shd w:val="clear" w:color="auto" w:fill="FFFFFF"/>
        </w:rPr>
        <w:t>reported</w:t>
      </w:r>
      <w:r w:rsidR="006D3092" w:rsidRPr="00FA76F8">
        <w:rPr>
          <w:rFonts w:ascii="Times New Roman" w:hAnsi="Times New Roman" w:cs="Times New Roman"/>
          <w:b/>
          <w:bCs/>
          <w:color w:val="000000"/>
          <w:sz w:val="24"/>
          <w:szCs w:val="24"/>
          <w:shd w:val="clear" w:color="auto" w:fill="FFFFFF"/>
        </w:rPr>
        <w:t xml:space="preserve"> between patients with distant metastasis and those without it. </w:t>
      </w:r>
      <w:r w:rsidR="00C557C1" w:rsidRPr="00FA76F8">
        <w:rPr>
          <w:rFonts w:ascii="Times New Roman" w:hAnsi="Times New Roman" w:cs="Times New Roman"/>
          <w:b/>
          <w:bCs/>
          <w:color w:val="000000"/>
          <w:sz w:val="24"/>
          <w:szCs w:val="24"/>
          <w:shd w:val="clear" w:color="auto" w:fill="FFFFFF"/>
        </w:rPr>
        <w:t xml:space="preserve">The </w:t>
      </w:r>
      <w:r w:rsidR="00572A2E" w:rsidRPr="00FA76F8">
        <w:rPr>
          <w:rFonts w:ascii="Times New Roman" w:hAnsi="Times New Roman" w:cs="Times New Roman"/>
          <w:b/>
          <w:bCs/>
          <w:color w:val="000000"/>
          <w:sz w:val="24"/>
          <w:szCs w:val="24"/>
          <w:shd w:val="clear" w:color="auto" w:fill="FFFFFF"/>
        </w:rPr>
        <w:t xml:space="preserve">data analysis in the </w:t>
      </w:r>
      <w:r w:rsidR="00C557C1" w:rsidRPr="00FA76F8">
        <w:rPr>
          <w:rFonts w:ascii="Times New Roman" w:hAnsi="Times New Roman" w:cs="Times New Roman"/>
          <w:b/>
          <w:bCs/>
          <w:color w:val="000000"/>
          <w:sz w:val="24"/>
          <w:szCs w:val="24"/>
          <w:shd w:val="clear" w:color="auto" w:fill="FFFFFF"/>
        </w:rPr>
        <w:t xml:space="preserve">present study also did not reveal </w:t>
      </w:r>
      <w:r w:rsidR="00572A2E" w:rsidRPr="00FA76F8">
        <w:rPr>
          <w:rFonts w:ascii="Times New Roman" w:hAnsi="Times New Roman" w:cs="Times New Roman"/>
          <w:b/>
          <w:bCs/>
          <w:color w:val="000000"/>
          <w:sz w:val="24"/>
          <w:szCs w:val="24"/>
          <w:shd w:val="clear" w:color="auto" w:fill="FFFFFF"/>
        </w:rPr>
        <w:t xml:space="preserve">any </w:t>
      </w:r>
      <w:r w:rsidR="00C557C1" w:rsidRPr="00FA76F8">
        <w:rPr>
          <w:rFonts w:ascii="Times New Roman" w:hAnsi="Times New Roman" w:cs="Times New Roman"/>
          <w:b/>
          <w:bCs/>
          <w:color w:val="000000"/>
          <w:sz w:val="24"/>
          <w:szCs w:val="24"/>
          <w:shd w:val="clear" w:color="auto" w:fill="FFFFFF"/>
        </w:rPr>
        <w:t xml:space="preserve">significant difference in ADC between </w:t>
      </w:r>
      <w:r w:rsidR="00787867" w:rsidRPr="00FA76F8">
        <w:rPr>
          <w:rFonts w:ascii="Times New Roman" w:hAnsi="Times New Roman" w:cs="Times New Roman"/>
          <w:b/>
          <w:bCs/>
          <w:color w:val="000000"/>
          <w:sz w:val="24"/>
          <w:szCs w:val="24"/>
          <w:shd w:val="clear" w:color="auto" w:fill="FFFFFF"/>
        </w:rPr>
        <w:t xml:space="preserve">the </w:t>
      </w:r>
      <w:r w:rsidR="00C557C1" w:rsidRPr="00FA76F8">
        <w:rPr>
          <w:rFonts w:ascii="Times New Roman" w:hAnsi="Times New Roman" w:cs="Times New Roman"/>
          <w:b/>
          <w:bCs/>
          <w:color w:val="000000"/>
          <w:sz w:val="24"/>
          <w:szCs w:val="24"/>
          <w:shd w:val="clear" w:color="auto" w:fill="FFFFFF"/>
        </w:rPr>
        <w:t xml:space="preserve">two groups of patients. However, a </w:t>
      </w:r>
      <w:r w:rsidR="0097709C" w:rsidRPr="00FA76F8">
        <w:rPr>
          <w:rFonts w:ascii="Times New Roman" w:hAnsi="Times New Roman" w:cs="Times New Roman"/>
          <w:b/>
          <w:bCs/>
          <w:color w:val="000000"/>
          <w:sz w:val="24"/>
          <w:szCs w:val="24"/>
          <w:shd w:val="clear" w:color="auto" w:fill="FFFFFF"/>
        </w:rPr>
        <w:t xml:space="preserve">lower pretreatment ADC </w:t>
      </w:r>
      <w:r w:rsidR="00177ECC" w:rsidRPr="00FA76F8">
        <w:rPr>
          <w:rFonts w:ascii="Times New Roman" w:hAnsi="Times New Roman" w:cs="Times New Roman"/>
          <w:b/>
          <w:bCs/>
          <w:color w:val="000000"/>
          <w:sz w:val="24"/>
          <w:szCs w:val="24"/>
          <w:shd w:val="clear" w:color="auto" w:fill="FFFFFF"/>
        </w:rPr>
        <w:t xml:space="preserve">was </w:t>
      </w:r>
      <w:r w:rsidR="00416E84" w:rsidRPr="00FA76F8">
        <w:rPr>
          <w:rFonts w:ascii="Times New Roman" w:hAnsi="Times New Roman" w:cs="Times New Roman"/>
          <w:b/>
          <w:bCs/>
          <w:color w:val="000000"/>
          <w:sz w:val="24"/>
          <w:szCs w:val="24"/>
          <w:shd w:val="clear" w:color="auto" w:fill="FFFFFF"/>
        </w:rPr>
        <w:t xml:space="preserve">observed </w:t>
      </w:r>
      <w:r w:rsidR="0097709C" w:rsidRPr="00FA76F8">
        <w:rPr>
          <w:rFonts w:ascii="Times New Roman" w:hAnsi="Times New Roman" w:cs="Times New Roman"/>
          <w:b/>
          <w:bCs/>
          <w:color w:val="000000"/>
          <w:sz w:val="24"/>
          <w:szCs w:val="24"/>
          <w:shd w:val="clear" w:color="auto" w:fill="FFFFFF"/>
        </w:rPr>
        <w:t>from metastatic lymph nodes in patients who did not develop distant metastasis in comparison to those who developed distant metastases</w:t>
      </w:r>
      <w:r w:rsidR="00FE6F39" w:rsidRPr="00FA76F8">
        <w:rPr>
          <w:rFonts w:ascii="Times New Roman" w:hAnsi="Times New Roman" w:cs="Times New Roman"/>
          <w:b/>
          <w:bCs/>
          <w:color w:val="000000"/>
          <w:sz w:val="24"/>
          <w:szCs w:val="24"/>
          <w:shd w:val="clear" w:color="auto" w:fill="FFFFFF"/>
        </w:rPr>
        <w:t xml:space="preserve"> further highlighting the fact that tumors harboring lower pretreatment ADC may be associated with better prognosis</w:t>
      </w:r>
      <w:r w:rsidR="0097709C" w:rsidRPr="00FA76F8">
        <w:rPr>
          <w:rFonts w:ascii="Times New Roman" w:hAnsi="Times New Roman" w:cs="Times New Roman"/>
          <w:b/>
          <w:bCs/>
          <w:color w:val="000000"/>
          <w:sz w:val="24"/>
          <w:szCs w:val="24"/>
          <w:shd w:val="clear" w:color="auto" w:fill="FFFFFF"/>
        </w:rPr>
        <w:t>. Histologically, HNSCCs are very heterogeneous in nature</w:t>
      </w:r>
      <w:r w:rsidR="00EB7F1C" w:rsidRPr="00FA76F8">
        <w:rPr>
          <w:rFonts w:ascii="Times New Roman" w:hAnsi="Times New Roman" w:cs="Times New Roman"/>
          <w:b/>
          <w:bCs/>
          <w:color w:val="000000"/>
          <w:sz w:val="24"/>
          <w:szCs w:val="24"/>
          <w:shd w:val="clear" w:color="auto" w:fill="FFFFFF"/>
        </w:rPr>
        <w:t xml:space="preserve"> </w:t>
      </w:r>
      <w:r w:rsidR="0097709C" w:rsidRPr="00FA76F8">
        <w:rPr>
          <w:rFonts w:ascii="Times New Roman" w:hAnsi="Times New Roman" w:cs="Times New Roman"/>
          <w:b/>
          <w:bCs/>
          <w:color w:val="000000"/>
          <w:sz w:val="24"/>
          <w:szCs w:val="24"/>
          <w:shd w:val="clear" w:color="auto" w:fill="FFFFFF"/>
        </w:rPr>
        <w:t xml:space="preserve">with marked variations in </w:t>
      </w:r>
      <w:r w:rsidR="008D6E83" w:rsidRPr="00FA76F8">
        <w:rPr>
          <w:rFonts w:ascii="Times New Roman" w:hAnsi="Times New Roman" w:cs="Times New Roman"/>
          <w:b/>
          <w:bCs/>
          <w:color w:val="000000"/>
          <w:sz w:val="24"/>
          <w:szCs w:val="24"/>
          <w:shd w:val="clear" w:color="auto" w:fill="FFFFFF"/>
        </w:rPr>
        <w:t xml:space="preserve">various </w:t>
      </w:r>
      <w:r w:rsidR="00572A2E" w:rsidRPr="00FA76F8">
        <w:rPr>
          <w:rFonts w:ascii="Times New Roman" w:hAnsi="Times New Roman" w:cs="Times New Roman"/>
          <w:b/>
          <w:bCs/>
          <w:color w:val="000000"/>
          <w:sz w:val="24"/>
          <w:szCs w:val="24"/>
          <w:shd w:val="clear" w:color="auto" w:fill="FFFFFF"/>
        </w:rPr>
        <w:t xml:space="preserve">tissue components such as </w:t>
      </w:r>
      <w:r w:rsidR="0097709C" w:rsidRPr="00FA76F8">
        <w:rPr>
          <w:rFonts w:ascii="Times New Roman" w:hAnsi="Times New Roman" w:cs="Times New Roman"/>
          <w:b/>
          <w:bCs/>
          <w:color w:val="000000"/>
          <w:sz w:val="24"/>
          <w:szCs w:val="24"/>
          <w:shd w:val="clear" w:color="auto" w:fill="FFFFFF"/>
        </w:rPr>
        <w:t xml:space="preserve">cellular density, </w:t>
      </w:r>
      <w:r w:rsidR="00760442" w:rsidRPr="00FA76F8">
        <w:rPr>
          <w:rFonts w:ascii="Times New Roman" w:hAnsi="Times New Roman" w:cs="Times New Roman"/>
          <w:b/>
          <w:bCs/>
          <w:color w:val="000000"/>
          <w:sz w:val="24"/>
          <w:szCs w:val="24"/>
          <w:shd w:val="clear" w:color="auto" w:fill="FFFFFF"/>
        </w:rPr>
        <w:t xml:space="preserve">nuclear pleomorphism, </w:t>
      </w:r>
      <w:r w:rsidR="0097709C" w:rsidRPr="00FA76F8">
        <w:rPr>
          <w:rFonts w:ascii="Times New Roman" w:hAnsi="Times New Roman" w:cs="Times New Roman"/>
          <w:b/>
          <w:bCs/>
          <w:color w:val="000000"/>
          <w:sz w:val="24"/>
          <w:szCs w:val="24"/>
          <w:shd w:val="clear" w:color="auto" w:fill="FFFFFF"/>
        </w:rPr>
        <w:t>micronecrosis</w:t>
      </w:r>
      <w:r w:rsidR="00760442" w:rsidRPr="00FA76F8">
        <w:rPr>
          <w:rFonts w:ascii="Times New Roman" w:hAnsi="Times New Roman" w:cs="Times New Roman"/>
          <w:b/>
          <w:bCs/>
          <w:color w:val="000000"/>
          <w:sz w:val="24"/>
          <w:szCs w:val="24"/>
          <w:shd w:val="clear" w:color="auto" w:fill="FFFFFF"/>
        </w:rPr>
        <w:t>, microhemorrhages and keratinization</w:t>
      </w:r>
      <w:r w:rsidR="0097709C" w:rsidRPr="00FA76F8">
        <w:rPr>
          <w:rFonts w:ascii="Times New Roman" w:hAnsi="Times New Roman" w:cs="Times New Roman"/>
          <w:b/>
          <w:bCs/>
          <w:color w:val="000000"/>
          <w:sz w:val="24"/>
          <w:szCs w:val="24"/>
          <w:shd w:val="clear" w:color="auto" w:fill="FFFFFF"/>
        </w:rPr>
        <w:t>.</w:t>
      </w:r>
      <w:r w:rsidR="00D1403A">
        <w:rPr>
          <w:rFonts w:ascii="Times New Roman" w:hAnsi="Times New Roman" w:cs="Times New Roman"/>
          <w:b/>
          <w:bCs/>
          <w:color w:val="000000"/>
          <w:sz w:val="24"/>
          <w:szCs w:val="24"/>
          <w:shd w:val="clear" w:color="auto" w:fill="FFFFFF"/>
          <w:vertAlign w:val="superscript"/>
        </w:rPr>
        <w:t>56</w:t>
      </w:r>
      <w:r w:rsidR="0097709C" w:rsidRPr="00FA76F8">
        <w:rPr>
          <w:rFonts w:ascii="Times New Roman" w:hAnsi="Times New Roman" w:cs="Times New Roman"/>
          <w:b/>
          <w:bCs/>
          <w:color w:val="000000"/>
          <w:sz w:val="24"/>
          <w:szCs w:val="24"/>
          <w:shd w:val="clear" w:color="auto" w:fill="FFFFFF"/>
        </w:rPr>
        <w:t xml:space="preserve"> We believe that a nonsignificant difference in ADC values between the two groups of patients in our study might be because of high intratumor heterogeneity</w:t>
      </w:r>
      <w:r w:rsidR="006D3092" w:rsidRPr="00FA76F8">
        <w:rPr>
          <w:rFonts w:ascii="Times New Roman" w:hAnsi="Times New Roman" w:cs="Times New Roman"/>
          <w:b/>
          <w:bCs/>
          <w:color w:val="000000"/>
          <w:sz w:val="24"/>
          <w:szCs w:val="24"/>
          <w:shd w:val="clear" w:color="auto" w:fill="FFFFFF"/>
        </w:rPr>
        <w:t xml:space="preserve">. </w:t>
      </w:r>
      <w:bookmarkStart w:id="1" w:name="_Hlk35196202"/>
      <w:r w:rsidR="008D6E83" w:rsidRPr="00FA76F8">
        <w:rPr>
          <w:rFonts w:ascii="Times New Roman" w:hAnsi="Times New Roman" w:cs="Times New Roman"/>
          <w:b/>
          <w:bCs/>
          <w:color w:val="000000"/>
          <w:sz w:val="24"/>
          <w:szCs w:val="24"/>
          <w:shd w:val="clear" w:color="auto" w:fill="FFFFFF"/>
        </w:rPr>
        <w:t>The</w:t>
      </w:r>
      <w:r w:rsidR="00EB7F1C" w:rsidRPr="00FA76F8">
        <w:rPr>
          <w:rFonts w:ascii="Times New Roman" w:hAnsi="Times New Roman" w:cs="Times New Roman"/>
          <w:b/>
          <w:bCs/>
          <w:color w:val="000000"/>
          <w:sz w:val="24"/>
          <w:szCs w:val="24"/>
          <w:shd w:val="clear" w:color="auto" w:fill="FFFFFF"/>
        </w:rPr>
        <w:t xml:space="preserve"> </w:t>
      </w:r>
      <w:r w:rsidR="0019224C" w:rsidRPr="00FA76F8">
        <w:rPr>
          <w:rFonts w:ascii="Times New Roman" w:hAnsi="Times New Roman" w:cs="Times New Roman"/>
          <w:b/>
          <w:bCs/>
          <w:color w:val="000000"/>
          <w:sz w:val="24"/>
          <w:szCs w:val="24"/>
          <w:shd w:val="clear" w:color="auto" w:fill="FFFFFF"/>
        </w:rPr>
        <w:t xml:space="preserve">investigators of previously mentioned </w:t>
      </w:r>
      <w:r w:rsidR="00D15F37" w:rsidRPr="00FA76F8">
        <w:rPr>
          <w:rFonts w:ascii="Times New Roman" w:hAnsi="Times New Roman" w:cs="Times New Roman"/>
          <w:b/>
          <w:bCs/>
          <w:color w:val="000000"/>
          <w:sz w:val="24"/>
          <w:szCs w:val="24"/>
          <w:shd w:val="clear" w:color="auto" w:fill="FFFFFF"/>
        </w:rPr>
        <w:t>study</w:t>
      </w:r>
      <w:r w:rsidR="00683FBD">
        <w:rPr>
          <w:rFonts w:ascii="Times New Roman" w:hAnsi="Times New Roman" w:cs="Times New Roman"/>
          <w:b/>
          <w:bCs/>
          <w:color w:val="000000"/>
          <w:sz w:val="24"/>
          <w:szCs w:val="24"/>
          <w:shd w:val="clear" w:color="auto" w:fill="FFFFFF"/>
          <w:vertAlign w:val="superscript"/>
        </w:rPr>
        <w:t>55</w:t>
      </w:r>
      <w:r w:rsidR="00D15F37" w:rsidRPr="00FA76F8">
        <w:rPr>
          <w:rFonts w:ascii="Times New Roman" w:hAnsi="Times New Roman" w:cs="Times New Roman"/>
          <w:b/>
          <w:bCs/>
          <w:color w:val="000000"/>
          <w:sz w:val="24"/>
          <w:szCs w:val="24"/>
          <w:shd w:val="clear" w:color="auto" w:fill="FFFFFF"/>
        </w:rPr>
        <w:t xml:space="preserve"> </w:t>
      </w:r>
      <w:r w:rsidR="008D6E83" w:rsidRPr="00FA76F8">
        <w:rPr>
          <w:rFonts w:ascii="Times New Roman" w:hAnsi="Times New Roman" w:cs="Times New Roman"/>
          <w:b/>
          <w:bCs/>
          <w:color w:val="000000"/>
          <w:sz w:val="24"/>
          <w:szCs w:val="24"/>
          <w:shd w:val="clear" w:color="auto" w:fill="FFFFFF"/>
        </w:rPr>
        <w:t>found</w:t>
      </w:r>
      <w:r w:rsidR="00D15F37" w:rsidRPr="00FA76F8">
        <w:rPr>
          <w:rFonts w:ascii="Times New Roman" w:hAnsi="Times New Roman" w:cs="Times New Roman"/>
          <w:b/>
          <w:bCs/>
          <w:color w:val="000000"/>
          <w:sz w:val="24"/>
          <w:szCs w:val="24"/>
          <w:shd w:val="clear" w:color="auto" w:fill="FFFFFF"/>
        </w:rPr>
        <w:t xml:space="preserve"> moderate sensitivities (range: 75%-78%) and specificities (range: 68%-76%) for </w:t>
      </w:r>
      <w:r w:rsidR="00EB7F1C" w:rsidRPr="00FA76F8">
        <w:rPr>
          <w:rFonts w:ascii="Times New Roman" w:hAnsi="Times New Roman" w:cs="Times New Roman"/>
          <w:b/>
          <w:bCs/>
          <w:color w:val="000000"/>
          <w:sz w:val="24"/>
          <w:szCs w:val="24"/>
          <w:shd w:val="clear" w:color="auto" w:fill="FFFFFF"/>
        </w:rPr>
        <w:t xml:space="preserve">slow diffusion coefficient and </w:t>
      </w:r>
      <w:r w:rsidR="00D15F37" w:rsidRPr="00FA76F8">
        <w:rPr>
          <w:rFonts w:ascii="Times New Roman" w:hAnsi="Times New Roman" w:cs="Times New Roman"/>
          <w:b/>
          <w:bCs/>
          <w:color w:val="000000"/>
          <w:sz w:val="24"/>
          <w:szCs w:val="24"/>
          <w:shd w:val="clear" w:color="auto" w:fill="FFFFFF"/>
        </w:rPr>
        <w:t xml:space="preserve">diffusion </w:t>
      </w:r>
      <w:r w:rsidR="00EB7F1C" w:rsidRPr="00FA76F8">
        <w:rPr>
          <w:rFonts w:ascii="Times New Roman" w:hAnsi="Times New Roman" w:cs="Times New Roman"/>
          <w:b/>
          <w:bCs/>
          <w:color w:val="000000"/>
          <w:sz w:val="24"/>
          <w:szCs w:val="24"/>
          <w:shd w:val="clear" w:color="auto" w:fill="FFFFFF"/>
        </w:rPr>
        <w:t xml:space="preserve">kurtosis </w:t>
      </w:r>
      <w:r w:rsidR="0019224C" w:rsidRPr="00FA76F8">
        <w:rPr>
          <w:rFonts w:ascii="Times New Roman" w:hAnsi="Times New Roman" w:cs="Times New Roman"/>
          <w:b/>
          <w:bCs/>
          <w:color w:val="000000"/>
          <w:sz w:val="24"/>
          <w:szCs w:val="24"/>
          <w:shd w:val="clear" w:color="auto" w:fill="FFFFFF"/>
        </w:rPr>
        <w:t xml:space="preserve">parameters </w:t>
      </w:r>
      <w:r w:rsidR="00EB7F1C" w:rsidRPr="00FA76F8">
        <w:rPr>
          <w:rFonts w:ascii="Times New Roman" w:hAnsi="Times New Roman" w:cs="Times New Roman"/>
          <w:b/>
          <w:bCs/>
          <w:color w:val="000000"/>
          <w:sz w:val="24"/>
          <w:szCs w:val="24"/>
          <w:shd w:val="clear" w:color="auto" w:fill="FFFFFF"/>
        </w:rPr>
        <w:t>in predicting distant metastases in HNSCC</w:t>
      </w:r>
      <w:r w:rsidR="003C6F6F" w:rsidRPr="00FA76F8">
        <w:rPr>
          <w:rFonts w:ascii="Times New Roman" w:hAnsi="Times New Roman" w:cs="Times New Roman"/>
          <w:b/>
          <w:bCs/>
          <w:color w:val="000000"/>
          <w:sz w:val="24"/>
          <w:szCs w:val="24"/>
          <w:shd w:val="clear" w:color="auto" w:fill="FFFFFF"/>
        </w:rPr>
        <w:t xml:space="preserve">. </w:t>
      </w:r>
      <w:r w:rsidR="00D14E98" w:rsidRPr="00FA76F8">
        <w:rPr>
          <w:rFonts w:ascii="Times New Roman" w:hAnsi="Times New Roman" w:cs="Times New Roman"/>
          <w:b/>
          <w:bCs/>
          <w:color w:val="000000"/>
          <w:sz w:val="24"/>
          <w:szCs w:val="24"/>
          <w:shd w:val="clear" w:color="auto" w:fill="FFFFFF"/>
        </w:rPr>
        <w:t xml:space="preserve">Taken together, these findings suggest that diffusion MR imaging techniques may have </w:t>
      </w:r>
      <w:r w:rsidR="008D6E83" w:rsidRPr="00FA76F8">
        <w:rPr>
          <w:rFonts w:ascii="Times New Roman" w:hAnsi="Times New Roman" w:cs="Times New Roman"/>
          <w:b/>
          <w:bCs/>
          <w:color w:val="000000"/>
          <w:sz w:val="24"/>
          <w:szCs w:val="24"/>
          <w:shd w:val="clear" w:color="auto" w:fill="FFFFFF"/>
        </w:rPr>
        <w:t xml:space="preserve">a </w:t>
      </w:r>
      <w:r w:rsidR="00D14E98" w:rsidRPr="00FA76F8">
        <w:rPr>
          <w:rFonts w:ascii="Times New Roman" w:hAnsi="Times New Roman" w:cs="Times New Roman"/>
          <w:b/>
          <w:bCs/>
          <w:color w:val="000000"/>
          <w:sz w:val="24"/>
          <w:szCs w:val="24"/>
          <w:shd w:val="clear" w:color="auto" w:fill="FFFFFF"/>
        </w:rPr>
        <w:t xml:space="preserve">limited role in stratifying high-risk patients at an early stage who may </w:t>
      </w:r>
      <w:r w:rsidR="00ED01AC" w:rsidRPr="00FA76F8">
        <w:rPr>
          <w:rFonts w:ascii="Times New Roman" w:hAnsi="Times New Roman" w:cs="Times New Roman"/>
          <w:b/>
          <w:bCs/>
          <w:color w:val="000000"/>
          <w:sz w:val="24"/>
          <w:szCs w:val="24"/>
          <w:shd w:val="clear" w:color="auto" w:fill="FFFFFF"/>
        </w:rPr>
        <w:t>develop</w:t>
      </w:r>
      <w:r w:rsidR="00D14E98" w:rsidRPr="00FA76F8">
        <w:rPr>
          <w:rFonts w:ascii="Times New Roman" w:hAnsi="Times New Roman" w:cs="Times New Roman"/>
          <w:b/>
          <w:bCs/>
          <w:color w:val="000000"/>
          <w:sz w:val="24"/>
          <w:szCs w:val="24"/>
          <w:shd w:val="clear" w:color="auto" w:fill="FFFFFF"/>
        </w:rPr>
        <w:t xml:space="preserve"> distant metastases in the future.   </w:t>
      </w:r>
      <w:bookmarkEnd w:id="1"/>
    </w:p>
    <w:p w14:paraId="68E9AA8E" w14:textId="46CEECF4" w:rsidR="00F26E4A" w:rsidRPr="00F26E4A" w:rsidRDefault="00AA1FC3" w:rsidP="00F26E4A">
      <w:pPr>
        <w:autoSpaceDE w:val="0"/>
        <w:autoSpaceDN w:val="0"/>
        <w:adjustRightInd w:val="0"/>
        <w:spacing w:after="0" w:line="480" w:lineRule="auto"/>
        <w:rPr>
          <w:rFonts w:ascii="Times New Roman" w:hAnsi="Times New Roman" w:cs="Times New Roman"/>
          <w:sz w:val="24"/>
          <w:szCs w:val="24"/>
        </w:rPr>
      </w:pPr>
      <w:r w:rsidRPr="006377EF">
        <w:rPr>
          <w:rFonts w:ascii="Times New Roman" w:hAnsi="Times New Roman" w:cs="Times New Roman"/>
          <w:noProof/>
          <w:sz w:val="24"/>
          <w:szCs w:val="24"/>
        </w:rPr>
        <mc:AlternateContent>
          <mc:Choice Requires="wps">
            <w:drawing>
              <wp:anchor distT="45720" distB="45720" distL="114300" distR="114300" simplePos="0" relativeHeight="251702272" behindDoc="0" locked="0" layoutInCell="1" allowOverlap="1" wp14:anchorId="272A8FFC" wp14:editId="4538C008">
                <wp:simplePos x="0" y="0"/>
                <wp:positionH relativeFrom="column">
                  <wp:posOffset>-806450</wp:posOffset>
                </wp:positionH>
                <wp:positionV relativeFrom="paragraph">
                  <wp:posOffset>339090</wp:posOffset>
                </wp:positionV>
                <wp:extent cx="488950" cy="1404620"/>
                <wp:effectExtent l="0" t="0" r="2540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6886AE0D" w14:textId="04EFFDE1" w:rsidR="00010351" w:rsidRDefault="00010351" w:rsidP="00AA1FC3">
                            <w:r>
                              <w:t>R2.3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A8FFC" id="_x0000_s1051" type="#_x0000_t202" style="position:absolute;margin-left:-63.5pt;margin-top:26.7pt;width:38.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FsJgIAAE0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">
                <v:textbox style="mso-fit-shape-to-text:t">
                  <w:txbxContent>
                    <w:p w14:paraId="6886AE0D" w14:textId="04EFFDE1" w:rsidR="00010351" w:rsidRDefault="00010351" w:rsidP="00AA1FC3">
                      <w:r>
                        <w:t>R2.3</w:t>
                      </w:r>
                    </w:p>
                  </w:txbxContent>
                </v:textbox>
                <w10:wrap type="square"/>
              </v:shape>
            </w:pict>
          </mc:Fallback>
        </mc:AlternateContent>
      </w:r>
    </w:p>
    <w:p w14:paraId="2794D764" w14:textId="33127C3A" w:rsidR="009734D4" w:rsidRPr="00FA76F8" w:rsidRDefault="000A7E34" w:rsidP="009734D4">
      <w:pPr>
        <w:pStyle w:val="NormalWeb"/>
        <w:spacing w:before="0" w:beforeAutospacing="0" w:after="0" w:afterAutospacing="0" w:line="480" w:lineRule="auto"/>
        <w:jc w:val="both"/>
        <w:rPr>
          <w:b/>
          <w:bCs/>
          <w:color w:val="000000"/>
          <w:shd w:val="clear" w:color="auto" w:fill="FFFFFF"/>
        </w:rPr>
      </w:pPr>
      <w:r w:rsidRPr="00FA76F8">
        <w:rPr>
          <w:b/>
          <w:bCs/>
          <w:color w:val="000000"/>
          <w:shd w:val="clear" w:color="auto" w:fill="FFFFFF"/>
        </w:rPr>
        <w:t>HPV/p16</w:t>
      </w:r>
      <w:r w:rsidR="00BB3CC2" w:rsidRPr="00FA76F8">
        <w:rPr>
          <w:b/>
          <w:bCs/>
          <w:color w:val="000000"/>
          <w:shd w:val="clear" w:color="auto" w:fill="FFFFFF"/>
        </w:rPr>
        <w:t xml:space="preserve"> gene</w:t>
      </w:r>
      <w:r w:rsidRPr="00FA76F8">
        <w:rPr>
          <w:b/>
          <w:bCs/>
          <w:color w:val="000000"/>
          <w:shd w:val="clear" w:color="auto" w:fill="FFFFFF"/>
        </w:rPr>
        <w:t xml:space="preserve"> is </w:t>
      </w:r>
      <w:r w:rsidR="008151DC" w:rsidRPr="00FA76F8">
        <w:rPr>
          <w:b/>
          <w:bCs/>
          <w:color w:val="000000"/>
          <w:shd w:val="clear" w:color="auto" w:fill="FFFFFF"/>
        </w:rPr>
        <w:t xml:space="preserve">known as </w:t>
      </w:r>
      <w:r w:rsidRPr="00FA76F8">
        <w:rPr>
          <w:b/>
          <w:bCs/>
          <w:color w:val="000000"/>
          <w:shd w:val="clear" w:color="auto" w:fill="FFFFFF"/>
        </w:rPr>
        <w:t>a key etiological factor in HNSCC with distinct epidemiologic, clinical and molecular characteristics.</w:t>
      </w:r>
      <w:r w:rsidR="00683FBD">
        <w:rPr>
          <w:b/>
          <w:bCs/>
          <w:color w:val="000000"/>
          <w:shd w:val="clear" w:color="auto" w:fill="FFFFFF"/>
          <w:vertAlign w:val="superscript"/>
        </w:rPr>
        <w:t>5</w:t>
      </w:r>
      <w:r w:rsidR="00EF404A">
        <w:rPr>
          <w:b/>
          <w:bCs/>
          <w:color w:val="000000"/>
          <w:shd w:val="clear" w:color="auto" w:fill="FFFFFF"/>
          <w:vertAlign w:val="superscript"/>
        </w:rPr>
        <w:t>7</w:t>
      </w:r>
      <w:r w:rsidRPr="00FA76F8">
        <w:rPr>
          <w:b/>
          <w:bCs/>
          <w:color w:val="000000"/>
          <w:shd w:val="clear" w:color="auto" w:fill="FFFFFF"/>
        </w:rPr>
        <w:t> Patients harboring p16-gene are generally more sensitive to CRT and are associated with improved prognosis and prolonged survival.</w:t>
      </w:r>
      <w:r w:rsidR="00683FBD">
        <w:rPr>
          <w:b/>
          <w:bCs/>
          <w:color w:val="000000"/>
          <w:shd w:val="clear" w:color="auto" w:fill="FFFFFF"/>
          <w:vertAlign w:val="superscript"/>
        </w:rPr>
        <w:t>5</w:t>
      </w:r>
      <w:r w:rsidR="00B84CFF">
        <w:rPr>
          <w:b/>
          <w:bCs/>
          <w:color w:val="000000"/>
          <w:shd w:val="clear" w:color="auto" w:fill="FFFFFF"/>
          <w:vertAlign w:val="superscript"/>
        </w:rPr>
        <w:t>8</w:t>
      </w:r>
      <w:r w:rsidR="00A2485B" w:rsidRPr="00FA76F8">
        <w:rPr>
          <w:b/>
          <w:bCs/>
          <w:color w:val="000000"/>
          <w:shd w:val="clear" w:color="auto" w:fill="FFFFFF"/>
          <w:vertAlign w:val="superscript"/>
        </w:rPr>
        <w:t>,5</w:t>
      </w:r>
      <w:r w:rsidR="00B84CFF">
        <w:rPr>
          <w:b/>
          <w:bCs/>
          <w:color w:val="000000"/>
          <w:shd w:val="clear" w:color="auto" w:fill="FFFFFF"/>
          <w:vertAlign w:val="superscript"/>
        </w:rPr>
        <w:t>9</w:t>
      </w:r>
      <w:r w:rsidRPr="00FA76F8">
        <w:rPr>
          <w:b/>
          <w:bCs/>
          <w:color w:val="000000"/>
          <w:shd w:val="clear" w:color="auto" w:fill="FFFFFF"/>
          <w:vertAlign w:val="superscript"/>
        </w:rPr>
        <w:t> </w:t>
      </w:r>
      <w:r w:rsidR="00A2485B" w:rsidRPr="00FA76F8">
        <w:rPr>
          <w:b/>
          <w:bCs/>
          <w:color w:val="000000"/>
          <w:shd w:val="clear" w:color="auto" w:fill="FFFFFF"/>
        </w:rPr>
        <w:t>Congruently</w:t>
      </w:r>
      <w:r w:rsidR="00A2485B" w:rsidRPr="00FA76F8">
        <w:rPr>
          <w:b/>
          <w:bCs/>
          <w:color w:val="000000"/>
          <w:shd w:val="clear" w:color="auto" w:fill="FFFFFF"/>
          <w:vertAlign w:val="subscript"/>
        </w:rPr>
        <w:t>,</w:t>
      </w:r>
      <w:r w:rsidR="00A2485B" w:rsidRPr="00FA76F8">
        <w:rPr>
          <w:b/>
          <w:bCs/>
          <w:color w:val="000000"/>
          <w:shd w:val="clear" w:color="auto" w:fill="FFFFFF"/>
          <w:vertAlign w:val="superscript"/>
        </w:rPr>
        <w:t xml:space="preserve"> </w:t>
      </w:r>
      <w:r w:rsidR="00A2485B" w:rsidRPr="00FA76F8">
        <w:rPr>
          <w:b/>
          <w:bCs/>
          <w:color w:val="000000"/>
          <w:shd w:val="clear" w:color="auto" w:fill="FFFFFF"/>
        </w:rPr>
        <w:t xml:space="preserve"> </w:t>
      </w:r>
      <w:r w:rsidR="00273A58" w:rsidRPr="00FA76F8">
        <w:rPr>
          <w:b/>
          <w:bCs/>
          <w:color w:val="000000"/>
          <w:shd w:val="clear" w:color="auto" w:fill="FFFFFF"/>
        </w:rPr>
        <w:t xml:space="preserve">we </w:t>
      </w:r>
      <w:r w:rsidR="00A2485B" w:rsidRPr="00FA76F8">
        <w:rPr>
          <w:b/>
          <w:bCs/>
          <w:color w:val="000000"/>
          <w:shd w:val="clear" w:color="auto" w:fill="FFFFFF"/>
        </w:rPr>
        <w:t xml:space="preserve">also </w:t>
      </w:r>
      <w:r w:rsidR="00273A58" w:rsidRPr="00FA76F8">
        <w:rPr>
          <w:b/>
          <w:bCs/>
          <w:color w:val="000000"/>
          <w:shd w:val="clear" w:color="auto" w:fill="FFFFFF"/>
        </w:rPr>
        <w:t xml:space="preserve">observed significantly longer survival for </w:t>
      </w:r>
      <w:r w:rsidR="00BB3CC2" w:rsidRPr="00FA76F8">
        <w:rPr>
          <w:b/>
          <w:bCs/>
          <w:color w:val="000000"/>
          <w:shd w:val="clear" w:color="auto" w:fill="FFFFFF"/>
        </w:rPr>
        <w:t xml:space="preserve">HPV positive </w:t>
      </w:r>
      <w:r w:rsidR="00273A58" w:rsidRPr="00FA76F8">
        <w:rPr>
          <w:b/>
          <w:bCs/>
          <w:color w:val="000000"/>
          <w:shd w:val="clear" w:color="auto" w:fill="FFFFFF"/>
        </w:rPr>
        <w:t xml:space="preserve">patients in comparison to </w:t>
      </w:r>
      <w:r w:rsidR="00BB3CC2" w:rsidRPr="00FA76F8">
        <w:rPr>
          <w:b/>
          <w:bCs/>
          <w:color w:val="000000"/>
          <w:shd w:val="clear" w:color="auto" w:fill="FFFFFF"/>
        </w:rPr>
        <w:t xml:space="preserve">HPV </w:t>
      </w:r>
      <w:r w:rsidR="00273A58" w:rsidRPr="00FA76F8">
        <w:rPr>
          <w:b/>
          <w:bCs/>
          <w:color w:val="000000"/>
          <w:shd w:val="clear" w:color="auto" w:fill="FFFFFF"/>
        </w:rPr>
        <w:t>negative patients</w:t>
      </w:r>
      <w:r w:rsidR="00A2485B" w:rsidRPr="00FA76F8">
        <w:rPr>
          <w:b/>
          <w:bCs/>
          <w:color w:val="000000"/>
          <w:shd w:val="clear" w:color="auto" w:fill="FFFFFF"/>
        </w:rPr>
        <w:t xml:space="preserve"> in our </w:t>
      </w:r>
      <w:r w:rsidR="006D2C7B" w:rsidRPr="00FA76F8">
        <w:rPr>
          <w:b/>
          <w:bCs/>
          <w:color w:val="000000"/>
          <w:shd w:val="clear" w:color="auto" w:fill="FFFFFF"/>
        </w:rPr>
        <w:t>prior</w:t>
      </w:r>
      <w:r w:rsidR="00A2485B" w:rsidRPr="00FA76F8">
        <w:rPr>
          <w:b/>
          <w:bCs/>
          <w:color w:val="000000"/>
          <w:shd w:val="clear" w:color="auto" w:fill="FFFFFF"/>
        </w:rPr>
        <w:t xml:space="preserve"> study</w:t>
      </w:r>
      <w:r w:rsidR="00273A58" w:rsidRPr="00FA76F8">
        <w:rPr>
          <w:b/>
          <w:bCs/>
          <w:color w:val="000000"/>
          <w:shd w:val="clear" w:color="auto" w:fill="FFFFFF"/>
        </w:rPr>
        <w:t>.</w:t>
      </w:r>
      <w:r w:rsidR="00A2485B" w:rsidRPr="00FA76F8">
        <w:rPr>
          <w:b/>
          <w:bCs/>
          <w:color w:val="000000"/>
          <w:shd w:val="clear" w:color="auto" w:fill="FFFFFF"/>
          <w:vertAlign w:val="superscript"/>
        </w:rPr>
        <w:t>22</w:t>
      </w:r>
      <w:r w:rsidR="00273A58" w:rsidRPr="00FA76F8">
        <w:rPr>
          <w:b/>
          <w:bCs/>
          <w:color w:val="000000"/>
          <w:shd w:val="clear" w:color="auto" w:fill="FFFFFF"/>
        </w:rPr>
        <w:t xml:space="preserve"> </w:t>
      </w:r>
      <w:r w:rsidR="0079633B" w:rsidRPr="00FA76F8">
        <w:rPr>
          <w:b/>
          <w:bCs/>
          <w:color w:val="000000"/>
          <w:shd w:val="clear" w:color="auto" w:fill="FFFFFF"/>
        </w:rPr>
        <w:t>Nevertheless</w:t>
      </w:r>
      <w:r w:rsidR="00E31DFD" w:rsidRPr="00FA76F8">
        <w:rPr>
          <w:b/>
          <w:bCs/>
          <w:color w:val="000000"/>
          <w:shd w:val="clear" w:color="auto" w:fill="FFFFFF"/>
        </w:rPr>
        <w:t xml:space="preserve">, </w:t>
      </w:r>
      <w:r w:rsidR="000D7345" w:rsidRPr="00FA76F8">
        <w:rPr>
          <w:b/>
          <w:bCs/>
          <w:color w:val="000000"/>
          <w:shd w:val="clear" w:color="auto" w:fill="FFFFFF"/>
        </w:rPr>
        <w:t>development of distant metastases</w:t>
      </w:r>
      <w:r w:rsidR="00E31DFD" w:rsidRPr="00FA76F8">
        <w:rPr>
          <w:b/>
          <w:bCs/>
          <w:color w:val="000000"/>
          <w:shd w:val="clear" w:color="auto" w:fill="FFFFFF"/>
        </w:rPr>
        <w:t xml:space="preserve"> in HPV positive patients has also been recognized</w:t>
      </w:r>
      <w:r w:rsidR="0079633B" w:rsidRPr="00FA76F8">
        <w:rPr>
          <w:b/>
          <w:bCs/>
          <w:color w:val="000000"/>
          <w:shd w:val="clear" w:color="auto" w:fill="FFFFFF"/>
        </w:rPr>
        <w:t xml:space="preserve">. This important observation </w:t>
      </w:r>
      <w:r w:rsidR="00D834A0" w:rsidRPr="00FA76F8">
        <w:rPr>
          <w:b/>
          <w:bCs/>
          <w:color w:val="000000"/>
          <w:shd w:val="clear" w:color="auto" w:fill="FFFFFF"/>
        </w:rPr>
        <w:t>indicat</w:t>
      </w:r>
      <w:r w:rsidR="0079633B" w:rsidRPr="00FA76F8">
        <w:rPr>
          <w:b/>
          <w:bCs/>
          <w:color w:val="000000"/>
          <w:shd w:val="clear" w:color="auto" w:fill="FFFFFF"/>
        </w:rPr>
        <w:t>es</w:t>
      </w:r>
      <w:r w:rsidR="00D834A0" w:rsidRPr="00FA76F8">
        <w:rPr>
          <w:b/>
          <w:bCs/>
          <w:color w:val="000000"/>
          <w:shd w:val="clear" w:color="auto" w:fill="FFFFFF"/>
        </w:rPr>
        <w:t xml:space="preserve"> that</w:t>
      </w:r>
      <w:r w:rsidR="00E31DFD" w:rsidRPr="00FA76F8">
        <w:rPr>
          <w:b/>
          <w:bCs/>
          <w:color w:val="000000"/>
          <w:shd w:val="clear" w:color="auto" w:fill="FFFFFF"/>
        </w:rPr>
        <w:t xml:space="preserve"> HPV positive patients may not always be associated with good clinical outcome</w:t>
      </w:r>
      <w:r w:rsidR="008C6E14" w:rsidRPr="00FA76F8">
        <w:rPr>
          <w:b/>
          <w:bCs/>
          <w:color w:val="000000"/>
          <w:shd w:val="clear" w:color="auto" w:fill="FFFFFF"/>
        </w:rPr>
        <w:t>s</w:t>
      </w:r>
      <w:r w:rsidR="00E31DFD" w:rsidRPr="00FA76F8">
        <w:rPr>
          <w:b/>
          <w:bCs/>
          <w:color w:val="000000"/>
          <w:shd w:val="clear" w:color="auto" w:fill="FFFFFF"/>
        </w:rPr>
        <w:t>.</w:t>
      </w:r>
      <w:r w:rsidR="009B037C">
        <w:rPr>
          <w:b/>
          <w:bCs/>
          <w:color w:val="000000"/>
          <w:shd w:val="clear" w:color="auto" w:fill="FFFFFF"/>
          <w:vertAlign w:val="superscript"/>
        </w:rPr>
        <w:t>60</w:t>
      </w:r>
      <w:r w:rsidR="00E31DFD" w:rsidRPr="00FA76F8">
        <w:rPr>
          <w:b/>
          <w:bCs/>
          <w:color w:val="000000"/>
          <w:shd w:val="clear" w:color="auto" w:fill="FFFFFF"/>
        </w:rPr>
        <w:t xml:space="preserve"> </w:t>
      </w:r>
      <w:r w:rsidRPr="00FA76F8">
        <w:rPr>
          <w:b/>
          <w:bCs/>
        </w:rPr>
        <w:t xml:space="preserve">In the present study, a greater number of patients harboring positive p16-expression were associated with negative development of distant metastases. However, no significant difference in </w:t>
      </w:r>
      <w:r w:rsidR="002F01C0" w:rsidRPr="00FA76F8">
        <w:rPr>
          <w:b/>
          <w:bCs/>
        </w:rPr>
        <w:t>HPV status</w:t>
      </w:r>
      <w:r w:rsidRPr="00FA76F8">
        <w:rPr>
          <w:b/>
          <w:bCs/>
        </w:rPr>
        <w:t xml:space="preserve"> was observed between patients </w:t>
      </w:r>
      <w:r w:rsidR="008C6E14" w:rsidRPr="00FA76F8">
        <w:rPr>
          <w:b/>
          <w:bCs/>
        </w:rPr>
        <w:t xml:space="preserve">who developed and who did not develop </w:t>
      </w:r>
      <w:r w:rsidRPr="00FA76F8">
        <w:rPr>
          <w:b/>
          <w:bCs/>
        </w:rPr>
        <w:t>distant metastases.</w:t>
      </w:r>
      <w:r w:rsidR="00181CD0" w:rsidRPr="00FA76F8">
        <w:rPr>
          <w:b/>
          <w:bCs/>
        </w:rPr>
        <w:t xml:space="preserve"> </w:t>
      </w:r>
      <w:r w:rsidR="00181CD0" w:rsidRPr="00FA76F8">
        <w:rPr>
          <w:b/>
          <w:bCs/>
          <w:color w:val="000000"/>
          <w:shd w:val="clear" w:color="auto" w:fill="FFFFFF"/>
        </w:rPr>
        <w:t xml:space="preserve">Despite non-significant finding, </w:t>
      </w:r>
      <w:r w:rsidR="00066BF7" w:rsidRPr="00FA76F8">
        <w:rPr>
          <w:b/>
          <w:bCs/>
          <w:color w:val="000000"/>
          <w:shd w:val="clear" w:color="auto" w:fill="FFFFFF"/>
        </w:rPr>
        <w:t>a</w:t>
      </w:r>
      <w:r w:rsidR="00181CD0" w:rsidRPr="00FA76F8">
        <w:rPr>
          <w:b/>
          <w:bCs/>
          <w:color w:val="000000"/>
          <w:shd w:val="clear" w:color="auto" w:fill="FFFFFF"/>
        </w:rPr>
        <w:t xml:space="preserve"> trend towards better prognosis for p16-positive patients </w:t>
      </w:r>
      <w:r w:rsidR="00750FC0" w:rsidRPr="00FA76F8">
        <w:rPr>
          <w:b/>
          <w:bCs/>
          <w:color w:val="000000"/>
          <w:shd w:val="clear" w:color="auto" w:fill="FFFFFF"/>
        </w:rPr>
        <w:t xml:space="preserve">as observed </w:t>
      </w:r>
      <w:r w:rsidR="00181CD0" w:rsidRPr="00FA76F8">
        <w:rPr>
          <w:b/>
          <w:bCs/>
          <w:color w:val="000000"/>
          <w:shd w:val="clear" w:color="auto" w:fill="FFFFFF"/>
        </w:rPr>
        <w:t xml:space="preserve">in the present study </w:t>
      </w:r>
      <w:r w:rsidR="00066BF7" w:rsidRPr="00FA76F8">
        <w:rPr>
          <w:b/>
          <w:bCs/>
          <w:color w:val="000000"/>
          <w:shd w:val="clear" w:color="auto" w:fill="FFFFFF"/>
        </w:rPr>
        <w:t>emphasizes the importance</w:t>
      </w:r>
      <w:r w:rsidR="00181CD0" w:rsidRPr="00FA76F8">
        <w:rPr>
          <w:b/>
          <w:bCs/>
          <w:color w:val="000000"/>
          <w:shd w:val="clear" w:color="auto" w:fill="FFFFFF"/>
        </w:rPr>
        <w:t xml:space="preserve"> of HPV status in </w:t>
      </w:r>
      <w:r w:rsidR="00066BF7" w:rsidRPr="00FA76F8">
        <w:rPr>
          <w:b/>
          <w:bCs/>
          <w:color w:val="000000"/>
          <w:shd w:val="clear" w:color="auto" w:fill="FFFFFF"/>
        </w:rPr>
        <w:t>predicting</w:t>
      </w:r>
      <w:r w:rsidR="00181CD0" w:rsidRPr="00FA76F8">
        <w:rPr>
          <w:b/>
          <w:bCs/>
          <w:color w:val="000000"/>
          <w:shd w:val="clear" w:color="auto" w:fill="FFFFFF"/>
        </w:rPr>
        <w:t xml:space="preserve"> occurrence of distant metastases in HNSCC. </w:t>
      </w:r>
    </w:p>
    <w:p w14:paraId="7C5AE0C7" w14:textId="456E3A83" w:rsidR="00D2778F" w:rsidRDefault="00D2778F" w:rsidP="009734D4">
      <w:pPr>
        <w:pStyle w:val="NormalWeb"/>
        <w:spacing w:before="0" w:beforeAutospacing="0" w:after="0" w:afterAutospacing="0" w:line="480" w:lineRule="auto"/>
        <w:jc w:val="both"/>
        <w:rPr>
          <w:color w:val="000000"/>
          <w:shd w:val="clear" w:color="auto" w:fill="FFFFFF"/>
        </w:rPr>
      </w:pPr>
    </w:p>
    <w:p w14:paraId="30C7961F" w14:textId="278FA0CB" w:rsidR="00D2778F" w:rsidRPr="00FA76F8" w:rsidRDefault="00AA1FC3" w:rsidP="009734D4">
      <w:pPr>
        <w:pStyle w:val="NormalWeb"/>
        <w:spacing w:before="0" w:beforeAutospacing="0" w:after="0" w:afterAutospacing="0" w:line="480" w:lineRule="auto"/>
        <w:jc w:val="both"/>
        <w:rPr>
          <w:b/>
          <w:bCs/>
          <w:color w:val="000000"/>
          <w:shd w:val="clear" w:color="auto" w:fill="FFFFFF"/>
        </w:rPr>
      </w:pPr>
      <w:r w:rsidRPr="006377EF">
        <w:rPr>
          <w:noProof/>
        </w:rPr>
        <mc:AlternateContent>
          <mc:Choice Requires="wps">
            <w:drawing>
              <wp:anchor distT="45720" distB="45720" distL="114300" distR="114300" simplePos="0" relativeHeight="251704320" behindDoc="0" locked="0" layoutInCell="1" allowOverlap="1" wp14:anchorId="65800FAA" wp14:editId="51D23A73">
                <wp:simplePos x="0" y="0"/>
                <wp:positionH relativeFrom="column">
                  <wp:posOffset>-660400</wp:posOffset>
                </wp:positionH>
                <wp:positionV relativeFrom="paragraph">
                  <wp:posOffset>396875</wp:posOffset>
                </wp:positionV>
                <wp:extent cx="488950" cy="355600"/>
                <wp:effectExtent l="0" t="0" r="2540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55600"/>
                        </a:xfrm>
                        <a:prstGeom prst="rect">
                          <a:avLst/>
                        </a:prstGeom>
                        <a:solidFill>
                          <a:srgbClr val="FFFFFF"/>
                        </a:solidFill>
                        <a:ln w="9525">
                          <a:solidFill>
                            <a:srgbClr val="000000"/>
                          </a:solidFill>
                          <a:miter lim="800000"/>
                          <a:headEnd/>
                          <a:tailEnd/>
                        </a:ln>
                      </wps:spPr>
                      <wps:txbx>
                        <w:txbxContent>
                          <w:p w14:paraId="2D2BC57B" w14:textId="47F4CAAB" w:rsidR="00010351" w:rsidRDefault="00010351" w:rsidP="00AA1FC3">
                            <w:r>
                              <w:t>R2.3</w:t>
                            </w:r>
                          </w:p>
                          <w:p w14:paraId="5E2A5CD4" w14:textId="58DA40CC" w:rsidR="00010351" w:rsidRDefault="00010351" w:rsidP="00AA1F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00FAA" id="_x0000_s1052" type="#_x0000_t202" style="position:absolute;left:0;text-align:left;margin-left:-52pt;margin-top:31.25pt;width:38.5pt;height:2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xwJg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">
                <v:textbox>
                  <w:txbxContent>
                    <w:p w14:paraId="2D2BC57B" w14:textId="47F4CAAB" w:rsidR="00010351" w:rsidRDefault="00010351" w:rsidP="00AA1FC3">
                      <w:r>
                        <w:t>R2.3</w:t>
                      </w:r>
                    </w:p>
                    <w:p w14:paraId="5E2A5CD4" w14:textId="58DA40CC" w:rsidR="00010351" w:rsidRDefault="00010351" w:rsidP="00AA1FC3"/>
                  </w:txbxContent>
                </v:textbox>
                <w10:wrap type="square"/>
              </v:shape>
            </w:pict>
          </mc:Fallback>
        </mc:AlternateContent>
      </w:r>
      <w:r w:rsidR="002A43AC" w:rsidRPr="00FA76F8">
        <w:rPr>
          <w:b/>
          <w:bCs/>
          <w:color w:val="000000"/>
          <w:shd w:val="clear" w:color="auto" w:fill="FFFFFF"/>
        </w:rPr>
        <w:t>Differentiation</w:t>
      </w:r>
      <w:r w:rsidR="00D2778F" w:rsidRPr="00FA76F8">
        <w:rPr>
          <w:b/>
          <w:bCs/>
          <w:color w:val="000000"/>
          <w:shd w:val="clear" w:color="auto" w:fill="FFFFFF"/>
        </w:rPr>
        <w:t xml:space="preserve"> grading system has been proposed as an important pathological prognostic </w:t>
      </w:r>
      <w:r w:rsidR="00A80CEB" w:rsidRPr="00FA76F8">
        <w:rPr>
          <w:b/>
          <w:bCs/>
          <w:color w:val="000000"/>
          <w:shd w:val="clear" w:color="auto" w:fill="FFFFFF"/>
        </w:rPr>
        <w:t>factor</w:t>
      </w:r>
      <w:r w:rsidR="00D2778F" w:rsidRPr="00FA76F8">
        <w:rPr>
          <w:b/>
          <w:bCs/>
          <w:color w:val="000000"/>
          <w:shd w:val="clear" w:color="auto" w:fill="FFFFFF"/>
        </w:rPr>
        <w:t xml:space="preserve"> in HNSCC. </w:t>
      </w:r>
      <w:r w:rsidR="00E62284" w:rsidRPr="00FA76F8">
        <w:rPr>
          <w:b/>
          <w:bCs/>
          <w:color w:val="000000"/>
          <w:shd w:val="clear" w:color="auto" w:fill="FFFFFF"/>
        </w:rPr>
        <w:t>While</w:t>
      </w:r>
      <w:r w:rsidR="00C3755F" w:rsidRPr="00FA76F8">
        <w:rPr>
          <w:b/>
          <w:bCs/>
          <w:color w:val="000000"/>
          <w:shd w:val="clear" w:color="auto" w:fill="FFFFFF"/>
        </w:rPr>
        <w:t xml:space="preserve"> </w:t>
      </w:r>
      <w:r w:rsidR="009536C7" w:rsidRPr="00FA76F8">
        <w:rPr>
          <w:b/>
          <w:bCs/>
          <w:color w:val="000000"/>
          <w:shd w:val="clear" w:color="auto" w:fill="FFFFFF"/>
        </w:rPr>
        <w:t>a few</w:t>
      </w:r>
      <w:r w:rsidR="00D2778F" w:rsidRPr="00FA76F8">
        <w:rPr>
          <w:b/>
          <w:bCs/>
          <w:color w:val="000000"/>
          <w:shd w:val="clear" w:color="auto" w:fill="FFFFFF"/>
        </w:rPr>
        <w:t xml:space="preserve"> studies</w:t>
      </w:r>
      <w:r w:rsidR="00A91954">
        <w:rPr>
          <w:b/>
          <w:bCs/>
          <w:color w:val="000000"/>
          <w:shd w:val="clear" w:color="auto" w:fill="FFFFFF"/>
          <w:vertAlign w:val="superscript"/>
        </w:rPr>
        <w:t>61</w:t>
      </w:r>
      <w:r w:rsidR="00A80CEB" w:rsidRPr="00FA76F8">
        <w:rPr>
          <w:b/>
          <w:bCs/>
          <w:color w:val="000000"/>
          <w:shd w:val="clear" w:color="auto" w:fill="FFFFFF"/>
          <w:vertAlign w:val="superscript"/>
        </w:rPr>
        <w:t>,</w:t>
      </w:r>
      <w:r w:rsidR="00A91954">
        <w:rPr>
          <w:b/>
          <w:bCs/>
          <w:color w:val="000000"/>
          <w:shd w:val="clear" w:color="auto" w:fill="FFFFFF"/>
          <w:vertAlign w:val="superscript"/>
        </w:rPr>
        <w:t>62</w:t>
      </w:r>
      <w:r w:rsidR="00A80CEB" w:rsidRPr="00FA76F8">
        <w:rPr>
          <w:b/>
          <w:bCs/>
          <w:color w:val="000000"/>
          <w:shd w:val="clear" w:color="auto" w:fill="FFFFFF"/>
        </w:rPr>
        <w:t xml:space="preserve"> </w:t>
      </w:r>
      <w:r w:rsidR="00D2778F" w:rsidRPr="00FA76F8">
        <w:rPr>
          <w:b/>
          <w:bCs/>
          <w:color w:val="000000"/>
          <w:shd w:val="clear" w:color="auto" w:fill="FFFFFF"/>
        </w:rPr>
        <w:t>have reported that poorly differentiated tumors are associated with higher recurrence rates and a shorter survival compared to well and moderately differentiated tumors</w:t>
      </w:r>
      <w:r w:rsidR="00E62284" w:rsidRPr="00FA76F8">
        <w:rPr>
          <w:b/>
          <w:bCs/>
          <w:color w:val="000000"/>
          <w:shd w:val="clear" w:color="auto" w:fill="FFFFFF"/>
        </w:rPr>
        <w:t>, some other studies</w:t>
      </w:r>
      <w:r w:rsidR="00A91954">
        <w:rPr>
          <w:b/>
          <w:bCs/>
          <w:color w:val="000000"/>
          <w:shd w:val="clear" w:color="auto" w:fill="FFFFFF"/>
          <w:vertAlign w:val="superscript"/>
        </w:rPr>
        <w:t>63</w:t>
      </w:r>
      <w:r w:rsidR="00A80CEB" w:rsidRPr="00FA76F8">
        <w:rPr>
          <w:b/>
          <w:bCs/>
          <w:color w:val="000000"/>
          <w:shd w:val="clear" w:color="auto" w:fill="FFFFFF"/>
          <w:vertAlign w:val="superscript"/>
        </w:rPr>
        <w:t>,</w:t>
      </w:r>
      <w:r w:rsidR="00A91954">
        <w:rPr>
          <w:b/>
          <w:bCs/>
          <w:color w:val="000000"/>
          <w:shd w:val="clear" w:color="auto" w:fill="FFFFFF"/>
          <w:vertAlign w:val="superscript"/>
        </w:rPr>
        <w:t>64</w:t>
      </w:r>
      <w:r w:rsidR="00A80CEB" w:rsidRPr="00FA76F8">
        <w:rPr>
          <w:b/>
          <w:bCs/>
          <w:color w:val="000000"/>
          <w:shd w:val="clear" w:color="auto" w:fill="FFFFFF"/>
        </w:rPr>
        <w:t xml:space="preserve"> </w:t>
      </w:r>
      <w:r w:rsidR="00140E6B" w:rsidRPr="00FA76F8">
        <w:rPr>
          <w:b/>
          <w:bCs/>
          <w:color w:val="000000"/>
          <w:shd w:val="clear" w:color="auto" w:fill="FFFFFF"/>
        </w:rPr>
        <w:t xml:space="preserve">have </w:t>
      </w:r>
      <w:r w:rsidR="005F7D7E" w:rsidRPr="00FA76F8">
        <w:rPr>
          <w:b/>
          <w:bCs/>
          <w:color w:val="000000"/>
          <w:shd w:val="clear" w:color="auto" w:fill="FFFFFF"/>
        </w:rPr>
        <w:t>found that</w:t>
      </w:r>
      <w:r w:rsidR="00E62284" w:rsidRPr="00FA76F8">
        <w:rPr>
          <w:b/>
          <w:bCs/>
          <w:color w:val="000000"/>
          <w:shd w:val="clear" w:color="auto" w:fill="FFFFFF"/>
        </w:rPr>
        <w:t xml:space="preserve"> grading system </w:t>
      </w:r>
      <w:r w:rsidR="005F7D7E" w:rsidRPr="00FA76F8">
        <w:rPr>
          <w:b/>
          <w:bCs/>
          <w:color w:val="000000"/>
          <w:shd w:val="clear" w:color="auto" w:fill="FFFFFF"/>
        </w:rPr>
        <w:t xml:space="preserve">may not confer </w:t>
      </w:r>
      <w:r w:rsidR="00140E6B" w:rsidRPr="00FA76F8">
        <w:rPr>
          <w:b/>
          <w:bCs/>
          <w:color w:val="000000"/>
          <w:shd w:val="clear" w:color="auto" w:fill="FFFFFF"/>
        </w:rPr>
        <w:t xml:space="preserve">a </w:t>
      </w:r>
      <w:r w:rsidR="00E62284" w:rsidRPr="00FA76F8">
        <w:rPr>
          <w:b/>
          <w:bCs/>
          <w:color w:val="000000"/>
          <w:shd w:val="clear" w:color="auto" w:fill="FFFFFF"/>
        </w:rPr>
        <w:t xml:space="preserve">prognostic </w:t>
      </w:r>
      <w:r w:rsidR="005F7D7E" w:rsidRPr="00FA76F8">
        <w:rPr>
          <w:b/>
          <w:bCs/>
          <w:color w:val="000000"/>
          <w:shd w:val="clear" w:color="auto" w:fill="FFFFFF"/>
        </w:rPr>
        <w:t>benefit</w:t>
      </w:r>
      <w:r w:rsidR="00034D37" w:rsidRPr="00FA76F8">
        <w:rPr>
          <w:b/>
          <w:bCs/>
          <w:color w:val="000000"/>
          <w:shd w:val="clear" w:color="auto" w:fill="FFFFFF"/>
        </w:rPr>
        <w:t xml:space="preserve"> for </w:t>
      </w:r>
      <w:r w:rsidR="00DD6E62" w:rsidRPr="00FA76F8">
        <w:rPr>
          <w:b/>
          <w:bCs/>
          <w:color w:val="000000"/>
          <w:shd w:val="clear" w:color="auto" w:fill="FFFFFF"/>
        </w:rPr>
        <w:t xml:space="preserve">determining </w:t>
      </w:r>
      <w:r w:rsidR="00685B34" w:rsidRPr="00FA76F8">
        <w:rPr>
          <w:b/>
          <w:bCs/>
          <w:color w:val="000000"/>
          <w:shd w:val="clear" w:color="auto" w:fill="FFFFFF"/>
        </w:rPr>
        <w:t xml:space="preserve">the </w:t>
      </w:r>
      <w:r w:rsidR="00034D37" w:rsidRPr="00FA76F8">
        <w:rPr>
          <w:b/>
          <w:bCs/>
          <w:color w:val="000000"/>
          <w:shd w:val="clear" w:color="auto" w:fill="FFFFFF"/>
        </w:rPr>
        <w:t>disease outcome</w:t>
      </w:r>
      <w:r w:rsidR="00C3755F" w:rsidRPr="00FA76F8">
        <w:rPr>
          <w:b/>
          <w:bCs/>
          <w:color w:val="000000"/>
          <w:shd w:val="clear" w:color="auto" w:fill="FFFFFF"/>
        </w:rPr>
        <w:t>s</w:t>
      </w:r>
      <w:r w:rsidR="00D2344D" w:rsidRPr="00FA76F8">
        <w:rPr>
          <w:b/>
          <w:bCs/>
          <w:color w:val="000000"/>
          <w:shd w:val="clear" w:color="auto" w:fill="FFFFFF"/>
        </w:rPr>
        <w:t xml:space="preserve"> </w:t>
      </w:r>
      <w:r w:rsidR="00140E6B" w:rsidRPr="00FA76F8">
        <w:rPr>
          <w:b/>
          <w:bCs/>
          <w:color w:val="000000"/>
          <w:shd w:val="clear" w:color="auto" w:fill="FFFFFF"/>
        </w:rPr>
        <w:t>in HNSCC patients</w:t>
      </w:r>
      <w:r w:rsidR="00E62284" w:rsidRPr="00FA76F8">
        <w:rPr>
          <w:b/>
          <w:bCs/>
          <w:color w:val="000000"/>
          <w:shd w:val="clear" w:color="auto" w:fill="FFFFFF"/>
        </w:rPr>
        <w:t xml:space="preserve">. We also did not find significant </w:t>
      </w:r>
      <w:r w:rsidR="001065E3" w:rsidRPr="00FA76F8">
        <w:rPr>
          <w:b/>
          <w:bCs/>
          <w:color w:val="000000"/>
          <w:shd w:val="clear" w:color="auto" w:fill="FFFFFF"/>
        </w:rPr>
        <w:t>difference in</w:t>
      </w:r>
      <w:r w:rsidR="00E62284" w:rsidRPr="00FA76F8">
        <w:rPr>
          <w:b/>
          <w:bCs/>
          <w:color w:val="000000"/>
          <w:shd w:val="clear" w:color="auto" w:fill="FFFFFF"/>
        </w:rPr>
        <w:t xml:space="preserve"> grading system </w:t>
      </w:r>
      <w:r w:rsidR="001065E3" w:rsidRPr="00FA76F8">
        <w:rPr>
          <w:b/>
          <w:bCs/>
          <w:color w:val="000000"/>
          <w:shd w:val="clear" w:color="auto" w:fill="FFFFFF"/>
        </w:rPr>
        <w:t xml:space="preserve">on </w:t>
      </w:r>
      <w:r w:rsidR="002D42DE" w:rsidRPr="00FA76F8">
        <w:rPr>
          <w:b/>
          <w:bCs/>
          <w:color w:val="000000"/>
          <w:shd w:val="clear" w:color="auto" w:fill="FFFFFF"/>
        </w:rPr>
        <w:t>prediction of</w:t>
      </w:r>
      <w:r w:rsidR="001065E3" w:rsidRPr="00FA76F8">
        <w:rPr>
          <w:b/>
          <w:bCs/>
          <w:color w:val="000000"/>
          <w:shd w:val="clear" w:color="auto" w:fill="FFFFFF"/>
        </w:rPr>
        <w:t xml:space="preserve"> </w:t>
      </w:r>
      <w:r w:rsidR="00E62284" w:rsidRPr="00FA76F8">
        <w:rPr>
          <w:b/>
          <w:bCs/>
          <w:color w:val="000000"/>
          <w:shd w:val="clear" w:color="auto" w:fill="FFFFFF"/>
        </w:rPr>
        <w:t xml:space="preserve">distant metastases. </w:t>
      </w:r>
      <w:r w:rsidR="00233B6E" w:rsidRPr="00FA76F8">
        <w:rPr>
          <w:b/>
          <w:bCs/>
          <w:color w:val="000000"/>
          <w:shd w:val="clear" w:color="auto" w:fill="FFFFFF"/>
        </w:rPr>
        <w:t xml:space="preserve">Taken together, our result and earlier </w:t>
      </w:r>
      <w:r w:rsidR="00A81492" w:rsidRPr="00FA76F8">
        <w:rPr>
          <w:b/>
          <w:bCs/>
          <w:color w:val="000000"/>
          <w:shd w:val="clear" w:color="auto" w:fill="FFFFFF"/>
        </w:rPr>
        <w:t xml:space="preserve">published </w:t>
      </w:r>
      <w:r w:rsidR="004009B8" w:rsidRPr="00FA76F8">
        <w:rPr>
          <w:b/>
          <w:bCs/>
          <w:color w:val="000000"/>
          <w:shd w:val="clear" w:color="auto" w:fill="FFFFFF"/>
        </w:rPr>
        <w:t>findings</w:t>
      </w:r>
      <w:r w:rsidR="00A91954">
        <w:rPr>
          <w:b/>
          <w:bCs/>
          <w:color w:val="000000"/>
          <w:shd w:val="clear" w:color="auto" w:fill="FFFFFF"/>
          <w:vertAlign w:val="superscript"/>
        </w:rPr>
        <w:t>63,64</w:t>
      </w:r>
      <w:r w:rsidR="00C47F0E" w:rsidRPr="00FA76F8">
        <w:rPr>
          <w:b/>
          <w:bCs/>
          <w:color w:val="000000"/>
          <w:shd w:val="clear" w:color="auto" w:fill="FFFFFF"/>
        </w:rPr>
        <w:t xml:space="preserve"> </w:t>
      </w:r>
      <w:r w:rsidR="00233B6E" w:rsidRPr="00FA76F8">
        <w:rPr>
          <w:b/>
          <w:bCs/>
          <w:color w:val="000000"/>
          <w:shd w:val="clear" w:color="auto" w:fill="FFFFFF"/>
        </w:rPr>
        <w:t xml:space="preserve">provide a notion that </w:t>
      </w:r>
      <w:r w:rsidR="009B22AB" w:rsidRPr="00FA76F8">
        <w:rPr>
          <w:b/>
          <w:bCs/>
          <w:color w:val="000000"/>
          <w:shd w:val="clear" w:color="auto" w:fill="FFFFFF"/>
        </w:rPr>
        <w:t>differentiation</w:t>
      </w:r>
      <w:r w:rsidR="00233B6E" w:rsidRPr="00FA76F8">
        <w:rPr>
          <w:b/>
          <w:bCs/>
          <w:color w:val="000000"/>
          <w:shd w:val="clear" w:color="auto" w:fill="FFFFFF"/>
        </w:rPr>
        <w:t xml:space="preserve"> grading system may not be </w:t>
      </w:r>
      <w:r w:rsidR="00A81492" w:rsidRPr="00FA76F8">
        <w:rPr>
          <w:b/>
          <w:bCs/>
          <w:color w:val="000000"/>
          <w:shd w:val="clear" w:color="auto" w:fill="FFFFFF"/>
        </w:rPr>
        <w:t xml:space="preserve">a </w:t>
      </w:r>
      <w:r w:rsidR="00233B6E" w:rsidRPr="00FA76F8">
        <w:rPr>
          <w:b/>
          <w:bCs/>
          <w:color w:val="000000"/>
          <w:shd w:val="clear" w:color="auto" w:fill="FFFFFF"/>
        </w:rPr>
        <w:t xml:space="preserve">reliable </w:t>
      </w:r>
      <w:r w:rsidR="00181CCC" w:rsidRPr="00FA76F8">
        <w:rPr>
          <w:b/>
          <w:bCs/>
          <w:color w:val="000000"/>
          <w:shd w:val="clear" w:color="auto" w:fill="FFFFFF"/>
        </w:rPr>
        <w:t xml:space="preserve">independent </w:t>
      </w:r>
      <w:r w:rsidR="00233B6E" w:rsidRPr="00FA76F8">
        <w:rPr>
          <w:b/>
          <w:bCs/>
          <w:color w:val="000000"/>
          <w:shd w:val="clear" w:color="auto" w:fill="FFFFFF"/>
        </w:rPr>
        <w:t xml:space="preserve">prognostic </w:t>
      </w:r>
      <w:r w:rsidR="009E59E0" w:rsidRPr="00FA76F8">
        <w:rPr>
          <w:b/>
          <w:bCs/>
          <w:color w:val="000000"/>
          <w:shd w:val="clear" w:color="auto" w:fill="FFFFFF"/>
        </w:rPr>
        <w:t>biomarker</w:t>
      </w:r>
      <w:r w:rsidR="00233B6E" w:rsidRPr="00FA76F8">
        <w:rPr>
          <w:b/>
          <w:bCs/>
          <w:color w:val="000000"/>
          <w:shd w:val="clear" w:color="auto" w:fill="FFFFFF"/>
        </w:rPr>
        <w:t xml:space="preserve"> in </w:t>
      </w:r>
      <w:r w:rsidR="00181CCC" w:rsidRPr="00FA76F8">
        <w:rPr>
          <w:b/>
          <w:bCs/>
          <w:color w:val="000000"/>
          <w:shd w:val="clear" w:color="auto" w:fill="FFFFFF"/>
        </w:rPr>
        <w:t>predicting</w:t>
      </w:r>
      <w:r w:rsidR="00233B6E" w:rsidRPr="00FA76F8">
        <w:rPr>
          <w:b/>
          <w:bCs/>
          <w:color w:val="000000"/>
          <w:shd w:val="clear" w:color="auto" w:fill="FFFFFF"/>
        </w:rPr>
        <w:t xml:space="preserve"> the status of distant metastases</w:t>
      </w:r>
      <w:r w:rsidR="00A81492" w:rsidRPr="00FA76F8">
        <w:rPr>
          <w:b/>
          <w:bCs/>
          <w:color w:val="000000"/>
          <w:shd w:val="clear" w:color="auto" w:fill="FFFFFF"/>
        </w:rPr>
        <w:t xml:space="preserve"> in HNSCC</w:t>
      </w:r>
      <w:r w:rsidR="00233B6E" w:rsidRPr="00FA76F8">
        <w:rPr>
          <w:b/>
          <w:bCs/>
          <w:color w:val="000000"/>
          <w:shd w:val="clear" w:color="auto" w:fill="FFFFFF"/>
        </w:rPr>
        <w:t xml:space="preserve">. </w:t>
      </w:r>
    </w:p>
    <w:p w14:paraId="13743352" w14:textId="6BE19CEA" w:rsidR="00CD32C1" w:rsidRPr="00FA76F8" w:rsidRDefault="00CD32C1" w:rsidP="009734D4">
      <w:pPr>
        <w:pStyle w:val="NormalWeb"/>
        <w:spacing w:before="0" w:beforeAutospacing="0" w:after="0" w:afterAutospacing="0" w:line="480" w:lineRule="auto"/>
        <w:jc w:val="both"/>
        <w:rPr>
          <w:b/>
          <w:bCs/>
          <w:color w:val="000000"/>
          <w:shd w:val="clear" w:color="auto" w:fill="FFFFFF"/>
        </w:rPr>
      </w:pPr>
    </w:p>
    <w:p w14:paraId="32EE5D37" w14:textId="3AF1EC50" w:rsidR="000A7E34" w:rsidRPr="00FA76F8" w:rsidRDefault="00B51D94" w:rsidP="009734D4">
      <w:pPr>
        <w:pStyle w:val="NormalWeb"/>
        <w:spacing w:before="0" w:beforeAutospacing="0" w:after="0" w:afterAutospacing="0" w:line="480" w:lineRule="auto"/>
        <w:jc w:val="both"/>
        <w:rPr>
          <w:b/>
          <w:bCs/>
        </w:rPr>
      </w:pPr>
      <w:r w:rsidRPr="006377EF">
        <w:rPr>
          <w:noProof/>
        </w:rPr>
        <mc:AlternateContent>
          <mc:Choice Requires="wps">
            <w:drawing>
              <wp:anchor distT="45720" distB="45720" distL="114300" distR="114300" simplePos="0" relativeHeight="251706368" behindDoc="0" locked="0" layoutInCell="1" allowOverlap="1" wp14:anchorId="70A02424" wp14:editId="65582048">
                <wp:simplePos x="0" y="0"/>
                <wp:positionH relativeFrom="column">
                  <wp:posOffset>-660400</wp:posOffset>
                </wp:positionH>
                <wp:positionV relativeFrom="paragraph">
                  <wp:posOffset>394970</wp:posOffset>
                </wp:positionV>
                <wp:extent cx="488950" cy="1404620"/>
                <wp:effectExtent l="0" t="0" r="2540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61F61CE1" w14:textId="24345408" w:rsidR="00010351" w:rsidRDefault="00010351" w:rsidP="00B51D94">
                            <w:r>
                              <w:t>R2.2,</w:t>
                            </w:r>
                          </w:p>
                          <w:p w14:paraId="0688745A" w14:textId="77507AC7" w:rsidR="00010351" w:rsidRDefault="00010351" w:rsidP="00B51D94">
                            <w:r>
                              <w:t>R2.4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02424" id="_x0000_s1053" type="#_x0000_t202" style="position:absolute;left:0;text-align:left;margin-left:-52pt;margin-top:31.1pt;width:38.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">
                <v:textbox style="mso-fit-shape-to-text:t">
                  <w:txbxContent>
                    <w:p w14:paraId="61F61CE1" w14:textId="24345408" w:rsidR="00010351" w:rsidRDefault="00010351" w:rsidP="00B51D94">
                      <w:r>
                        <w:t>R2.2,</w:t>
                      </w:r>
                    </w:p>
                    <w:p w14:paraId="0688745A" w14:textId="77507AC7" w:rsidR="00010351" w:rsidRDefault="00010351" w:rsidP="00B51D94">
                      <w:r>
                        <w:t>R2.4</w:t>
                      </w:r>
                    </w:p>
                  </w:txbxContent>
                </v:textbox>
                <w10:wrap type="square"/>
              </v:shape>
            </w:pict>
          </mc:Fallback>
        </mc:AlternateContent>
      </w:r>
      <w:r w:rsidR="00CD32C1" w:rsidRPr="00FA76F8">
        <w:rPr>
          <w:b/>
          <w:bCs/>
          <w:color w:val="000000"/>
          <w:shd w:val="clear" w:color="auto" w:fill="FFFFFF"/>
        </w:rPr>
        <w:t xml:space="preserve">In the present study, we also sought to determine the differences in physiologic MRI parameters </w:t>
      </w:r>
      <w:r w:rsidR="00325F9E" w:rsidRPr="00FA76F8">
        <w:rPr>
          <w:b/>
          <w:bCs/>
          <w:color w:val="000000"/>
          <w:shd w:val="clear" w:color="auto" w:fill="FFFFFF"/>
        </w:rPr>
        <w:t xml:space="preserve">between </w:t>
      </w:r>
      <w:r w:rsidR="00CD32C1" w:rsidRPr="00FA76F8">
        <w:rPr>
          <w:b/>
          <w:bCs/>
          <w:color w:val="000000"/>
          <w:shd w:val="clear" w:color="auto" w:fill="FFFFFF"/>
        </w:rPr>
        <w:t xml:space="preserve">HPV </w:t>
      </w:r>
      <w:r w:rsidR="00325F9E" w:rsidRPr="00FA76F8">
        <w:rPr>
          <w:b/>
          <w:bCs/>
          <w:color w:val="000000"/>
          <w:shd w:val="clear" w:color="auto" w:fill="FFFFFF"/>
        </w:rPr>
        <w:t>positive and negative patients</w:t>
      </w:r>
      <w:r w:rsidR="00CD32C1" w:rsidRPr="00FA76F8">
        <w:rPr>
          <w:b/>
          <w:bCs/>
          <w:color w:val="000000"/>
          <w:shd w:val="clear" w:color="auto" w:fill="FFFFFF"/>
        </w:rPr>
        <w:t>, differentiation grad</w:t>
      </w:r>
      <w:r w:rsidR="00C266BA" w:rsidRPr="00FA76F8">
        <w:rPr>
          <w:b/>
          <w:bCs/>
          <w:color w:val="000000"/>
          <w:shd w:val="clear" w:color="auto" w:fill="FFFFFF"/>
        </w:rPr>
        <w:t>es</w:t>
      </w:r>
      <w:r w:rsidR="00CD32C1" w:rsidRPr="00FA76F8">
        <w:rPr>
          <w:b/>
          <w:bCs/>
          <w:color w:val="000000"/>
          <w:shd w:val="clear" w:color="auto" w:fill="FFFFFF"/>
        </w:rPr>
        <w:t xml:space="preserve"> and </w:t>
      </w:r>
      <w:r w:rsidR="00C266BA" w:rsidRPr="00FA76F8">
        <w:rPr>
          <w:b/>
          <w:bCs/>
          <w:color w:val="000000"/>
          <w:shd w:val="clear" w:color="auto" w:fill="FFFFFF"/>
        </w:rPr>
        <w:t>nodal stage</w:t>
      </w:r>
      <w:r w:rsidR="00325F9E" w:rsidRPr="00FA76F8">
        <w:rPr>
          <w:b/>
          <w:bCs/>
          <w:color w:val="000000"/>
          <w:shd w:val="clear" w:color="auto" w:fill="FFFFFF"/>
        </w:rPr>
        <w:t>s</w:t>
      </w:r>
      <w:r w:rsidR="00CD32C1" w:rsidRPr="00FA76F8">
        <w:rPr>
          <w:b/>
          <w:bCs/>
          <w:color w:val="000000"/>
          <w:shd w:val="clear" w:color="auto" w:fill="FFFFFF"/>
        </w:rPr>
        <w:t xml:space="preserve">. </w:t>
      </w:r>
      <w:r w:rsidR="00D51B95" w:rsidRPr="00FA76F8">
        <w:rPr>
          <w:b/>
          <w:bCs/>
          <w:color w:val="000000"/>
          <w:shd w:val="clear" w:color="auto" w:fill="FFFFFF"/>
        </w:rPr>
        <w:t xml:space="preserve">We believe that </w:t>
      </w:r>
      <w:r w:rsidR="00D51B95" w:rsidRPr="00FA76F8">
        <w:rPr>
          <w:b/>
          <w:bCs/>
        </w:rPr>
        <w:t>investigation of differences in the</w:t>
      </w:r>
      <w:r w:rsidR="00C47F0E" w:rsidRPr="00FA76F8">
        <w:rPr>
          <w:b/>
          <w:bCs/>
        </w:rPr>
        <w:t>se</w:t>
      </w:r>
      <w:r w:rsidR="00D51B95" w:rsidRPr="00FA76F8">
        <w:rPr>
          <w:b/>
          <w:bCs/>
        </w:rPr>
        <w:t xml:space="preserve"> biologic behavior</w:t>
      </w:r>
      <w:r w:rsidR="00C47F0E" w:rsidRPr="00FA76F8">
        <w:rPr>
          <w:b/>
          <w:bCs/>
        </w:rPr>
        <w:t>s</w:t>
      </w:r>
      <w:r w:rsidR="00D51B95" w:rsidRPr="00FA76F8">
        <w:rPr>
          <w:b/>
          <w:bCs/>
        </w:rPr>
        <w:t xml:space="preserve"> </w:t>
      </w:r>
      <w:r w:rsidR="005F5DB5" w:rsidRPr="00FA76F8">
        <w:rPr>
          <w:b/>
          <w:bCs/>
        </w:rPr>
        <w:t>as</w:t>
      </w:r>
      <w:r w:rsidR="00D51B95" w:rsidRPr="00FA76F8">
        <w:rPr>
          <w:b/>
          <w:bCs/>
        </w:rPr>
        <w:t xml:space="preserve"> determined by the use of various</w:t>
      </w:r>
      <w:r w:rsidR="00AA1FC3">
        <w:rPr>
          <w:b/>
          <w:bCs/>
        </w:rPr>
        <w:t xml:space="preserve"> </w:t>
      </w:r>
      <w:r w:rsidR="00D51B95" w:rsidRPr="00FA76F8">
        <w:rPr>
          <w:b/>
          <w:bCs/>
        </w:rPr>
        <w:t xml:space="preserve">imaging </w:t>
      </w:r>
      <w:r w:rsidR="005F5DB5" w:rsidRPr="00FA76F8">
        <w:rPr>
          <w:b/>
          <w:bCs/>
        </w:rPr>
        <w:t xml:space="preserve">parameters will help </w:t>
      </w:r>
      <w:r w:rsidR="00AD383B" w:rsidRPr="00FA76F8">
        <w:rPr>
          <w:b/>
          <w:bCs/>
        </w:rPr>
        <w:t xml:space="preserve">us </w:t>
      </w:r>
      <w:r w:rsidR="005F5DB5" w:rsidRPr="00FA76F8">
        <w:rPr>
          <w:b/>
          <w:bCs/>
        </w:rPr>
        <w:t xml:space="preserve">in better understanding </w:t>
      </w:r>
      <w:r w:rsidR="00C47F0E" w:rsidRPr="00FA76F8">
        <w:rPr>
          <w:b/>
          <w:bCs/>
        </w:rPr>
        <w:t xml:space="preserve">the </w:t>
      </w:r>
      <w:r w:rsidR="005F5DB5" w:rsidRPr="00FA76F8">
        <w:rPr>
          <w:b/>
          <w:bCs/>
        </w:rPr>
        <w:t xml:space="preserve">tumor microenvironment </w:t>
      </w:r>
      <w:r w:rsidR="00824603" w:rsidRPr="00FA76F8">
        <w:rPr>
          <w:b/>
          <w:bCs/>
        </w:rPr>
        <w:t>of</w:t>
      </w:r>
      <w:r w:rsidR="005F5DB5" w:rsidRPr="00FA76F8">
        <w:rPr>
          <w:b/>
          <w:bCs/>
        </w:rPr>
        <w:t xml:space="preserve"> HNSCC. </w:t>
      </w:r>
      <w:r w:rsidR="00EF7BEC" w:rsidRPr="00FA76F8">
        <w:rPr>
          <w:b/>
          <w:bCs/>
        </w:rPr>
        <w:t xml:space="preserve">When </w:t>
      </w:r>
      <w:r w:rsidR="00B94A63" w:rsidRPr="00FA76F8">
        <w:rPr>
          <w:b/>
          <w:bCs/>
        </w:rPr>
        <w:t>such</w:t>
      </w:r>
      <w:r w:rsidR="00EF7BEC" w:rsidRPr="00FA76F8">
        <w:rPr>
          <w:b/>
          <w:bCs/>
        </w:rPr>
        <w:t xml:space="preserve"> data analyses were performed, </w:t>
      </w:r>
      <w:r w:rsidR="00B94A63" w:rsidRPr="00FA76F8">
        <w:rPr>
          <w:b/>
          <w:bCs/>
          <w:color w:val="000000"/>
          <w:shd w:val="clear" w:color="auto" w:fill="FFFFFF"/>
        </w:rPr>
        <w:t>w</w:t>
      </w:r>
      <w:r w:rsidR="00C67AA3" w:rsidRPr="00FA76F8">
        <w:rPr>
          <w:b/>
          <w:bCs/>
          <w:color w:val="000000"/>
          <w:shd w:val="clear" w:color="auto" w:fill="FFFFFF"/>
        </w:rPr>
        <w:t xml:space="preserve">e found a trend towards higher </w:t>
      </w:r>
      <w:r w:rsidR="00C67AA3" w:rsidRPr="00FA76F8">
        <w:rPr>
          <w:rStyle w:val="Emphasis"/>
          <w:b/>
          <w:bCs/>
        </w:rPr>
        <w:t>τ</w:t>
      </w:r>
      <w:r w:rsidR="00C67AA3" w:rsidRPr="00FA76F8">
        <w:rPr>
          <w:b/>
          <w:bCs/>
          <w:vertAlign w:val="subscript"/>
        </w:rPr>
        <w:t>i</w:t>
      </w:r>
      <w:r w:rsidR="000772AF" w:rsidRPr="00FA76F8">
        <w:rPr>
          <w:b/>
          <w:bCs/>
          <w:vertAlign w:val="subscript"/>
        </w:rPr>
        <w:t xml:space="preserve"> </w:t>
      </w:r>
      <w:r w:rsidR="000772AF" w:rsidRPr="00FA76F8">
        <w:rPr>
          <w:b/>
          <w:bCs/>
        </w:rPr>
        <w:t>in HPV positive patients compare</w:t>
      </w:r>
      <w:r w:rsidR="0033287F" w:rsidRPr="00FA76F8">
        <w:rPr>
          <w:b/>
          <w:bCs/>
        </w:rPr>
        <w:t>d</w:t>
      </w:r>
      <w:r w:rsidR="000772AF" w:rsidRPr="00FA76F8">
        <w:rPr>
          <w:b/>
          <w:bCs/>
        </w:rPr>
        <w:t xml:space="preserve"> to HPV negative patients. </w:t>
      </w:r>
      <w:r w:rsidR="00A57C59" w:rsidRPr="00FA76F8">
        <w:rPr>
          <w:b/>
          <w:bCs/>
        </w:rPr>
        <w:t>Additionally</w:t>
      </w:r>
      <w:r w:rsidR="007C0A5F" w:rsidRPr="00FA76F8">
        <w:rPr>
          <w:b/>
          <w:bCs/>
        </w:rPr>
        <w:t>,</w:t>
      </w:r>
      <w:r w:rsidR="007C0A5F" w:rsidRPr="00FA76F8">
        <w:rPr>
          <w:b/>
          <w:bCs/>
          <w:vertAlign w:val="subscript"/>
        </w:rPr>
        <w:t xml:space="preserve"> </w:t>
      </w:r>
      <w:r w:rsidR="007C0A5F" w:rsidRPr="00FA76F8">
        <w:rPr>
          <w:b/>
          <w:bCs/>
        </w:rPr>
        <w:t xml:space="preserve">we also observed </w:t>
      </w:r>
      <w:r w:rsidR="00A57C59" w:rsidRPr="00FA76F8">
        <w:rPr>
          <w:b/>
          <w:bCs/>
        </w:rPr>
        <w:t xml:space="preserve">non-significantly </w:t>
      </w:r>
      <w:r w:rsidR="007C0A5F" w:rsidRPr="00FA76F8">
        <w:rPr>
          <w:b/>
          <w:bCs/>
        </w:rPr>
        <w:t>higher</w:t>
      </w:r>
      <w:r w:rsidR="007C0A5F" w:rsidRPr="00FA76F8">
        <w:rPr>
          <w:b/>
          <w:bCs/>
          <w:vertAlign w:val="subscript"/>
        </w:rPr>
        <w:t xml:space="preserve"> </w:t>
      </w:r>
      <w:r w:rsidR="007C0A5F" w:rsidRPr="00FA76F8">
        <w:rPr>
          <w:rStyle w:val="Emphasis"/>
          <w:b/>
          <w:bCs/>
        </w:rPr>
        <w:t>K</w:t>
      </w:r>
      <w:r w:rsidR="007C0A5F" w:rsidRPr="00FA76F8">
        <w:rPr>
          <w:b/>
          <w:bCs/>
          <w:vertAlign w:val="superscript"/>
        </w:rPr>
        <w:t xml:space="preserve">trans </w:t>
      </w:r>
      <w:r w:rsidR="007C0A5F" w:rsidRPr="00FA76F8">
        <w:rPr>
          <w:b/>
          <w:bCs/>
        </w:rPr>
        <w:t>in HPV</w:t>
      </w:r>
      <w:r w:rsidR="007C0A5F" w:rsidRPr="00FA76F8">
        <w:rPr>
          <w:b/>
          <w:bCs/>
          <w:vertAlign w:val="superscript"/>
        </w:rPr>
        <w:t xml:space="preserve"> </w:t>
      </w:r>
      <w:r w:rsidR="007C0A5F" w:rsidRPr="00FA76F8">
        <w:rPr>
          <w:b/>
          <w:bCs/>
        </w:rPr>
        <w:t>positive</w:t>
      </w:r>
      <w:r w:rsidR="007C0A5F" w:rsidRPr="00FA76F8">
        <w:rPr>
          <w:b/>
          <w:bCs/>
          <w:vertAlign w:val="superscript"/>
        </w:rPr>
        <w:t xml:space="preserve"> </w:t>
      </w:r>
      <w:r w:rsidR="007C0A5F" w:rsidRPr="00FA76F8">
        <w:rPr>
          <w:b/>
          <w:bCs/>
        </w:rPr>
        <w:t>patients in</w:t>
      </w:r>
      <w:r w:rsidR="007C0A5F" w:rsidRPr="00FA76F8">
        <w:rPr>
          <w:b/>
          <w:bCs/>
          <w:vertAlign w:val="superscript"/>
        </w:rPr>
        <w:t xml:space="preserve"> </w:t>
      </w:r>
      <w:r w:rsidR="007C0A5F" w:rsidRPr="00FA76F8">
        <w:rPr>
          <w:b/>
          <w:bCs/>
        </w:rPr>
        <w:t xml:space="preserve">comparison to HPV negative patients. </w:t>
      </w:r>
      <w:r w:rsidR="00A57C59" w:rsidRPr="00FA76F8">
        <w:rPr>
          <w:b/>
          <w:bCs/>
        </w:rPr>
        <w:t>While an earlier study,</w:t>
      </w:r>
      <w:r w:rsidR="00A91954">
        <w:rPr>
          <w:b/>
          <w:bCs/>
          <w:vertAlign w:val="superscript"/>
        </w:rPr>
        <w:t>28</w:t>
      </w:r>
      <w:r w:rsidR="00A57C59" w:rsidRPr="00FA76F8">
        <w:rPr>
          <w:b/>
          <w:bCs/>
        </w:rPr>
        <w:t xml:space="preserve"> did </w:t>
      </w:r>
      <w:r w:rsidR="00D26B8F" w:rsidRPr="00FA76F8">
        <w:rPr>
          <w:b/>
          <w:bCs/>
        </w:rPr>
        <w:t xml:space="preserve">not </w:t>
      </w:r>
      <w:r w:rsidR="00A57C59" w:rsidRPr="00FA76F8">
        <w:rPr>
          <w:b/>
          <w:bCs/>
        </w:rPr>
        <w:t xml:space="preserve">find significant difference in </w:t>
      </w:r>
      <w:r w:rsidR="00A57C59" w:rsidRPr="00FA76F8">
        <w:rPr>
          <w:rStyle w:val="Emphasis"/>
          <w:b/>
          <w:bCs/>
        </w:rPr>
        <w:t>K</w:t>
      </w:r>
      <w:r w:rsidR="00A57C59" w:rsidRPr="00FA76F8">
        <w:rPr>
          <w:b/>
          <w:bCs/>
          <w:vertAlign w:val="superscript"/>
        </w:rPr>
        <w:t xml:space="preserve">trans </w:t>
      </w:r>
      <w:r w:rsidR="00A57C59" w:rsidRPr="00FA76F8">
        <w:rPr>
          <w:b/>
          <w:bCs/>
        </w:rPr>
        <w:t>between two groups of patients based on HPV status,</w:t>
      </w:r>
      <w:r w:rsidR="00A57C59" w:rsidRPr="00FA76F8">
        <w:rPr>
          <w:b/>
          <w:bCs/>
          <w:vertAlign w:val="superscript"/>
        </w:rPr>
        <w:t xml:space="preserve"> </w:t>
      </w:r>
      <w:r w:rsidR="00A57C59" w:rsidRPr="00FA76F8">
        <w:rPr>
          <w:b/>
          <w:bCs/>
        </w:rPr>
        <w:t>another study</w:t>
      </w:r>
      <w:r w:rsidR="00A91954">
        <w:rPr>
          <w:b/>
          <w:bCs/>
          <w:vertAlign w:val="superscript"/>
        </w:rPr>
        <w:t>65</w:t>
      </w:r>
      <w:r w:rsidR="00A57C59" w:rsidRPr="00FA76F8">
        <w:rPr>
          <w:b/>
          <w:bCs/>
        </w:rPr>
        <w:t xml:space="preserve"> </w:t>
      </w:r>
      <w:r w:rsidR="00E10BF3" w:rsidRPr="00FA76F8">
        <w:rPr>
          <w:b/>
          <w:bCs/>
        </w:rPr>
        <w:t xml:space="preserve">reported </w:t>
      </w:r>
      <w:r w:rsidR="0093356E" w:rsidRPr="00FA76F8">
        <w:rPr>
          <w:b/>
          <w:bCs/>
        </w:rPr>
        <w:t xml:space="preserve">significantly </w:t>
      </w:r>
      <w:r w:rsidR="00E10BF3" w:rsidRPr="00FA76F8">
        <w:rPr>
          <w:b/>
          <w:bCs/>
        </w:rPr>
        <w:t xml:space="preserve">greater percentage of pixels of higher </w:t>
      </w:r>
      <w:r w:rsidR="00105603" w:rsidRPr="00FA76F8">
        <w:rPr>
          <w:rStyle w:val="Emphasis"/>
          <w:b/>
          <w:bCs/>
        </w:rPr>
        <w:t>K</w:t>
      </w:r>
      <w:r w:rsidR="00105603" w:rsidRPr="00FA76F8">
        <w:rPr>
          <w:b/>
          <w:bCs/>
          <w:vertAlign w:val="superscript"/>
        </w:rPr>
        <w:t>trans</w:t>
      </w:r>
      <w:r w:rsidR="00E10BF3" w:rsidRPr="00FA76F8">
        <w:rPr>
          <w:b/>
          <w:bCs/>
        </w:rPr>
        <w:t xml:space="preserve"> in HPV positive group </w:t>
      </w:r>
      <w:r w:rsidR="00105603" w:rsidRPr="00FA76F8">
        <w:rPr>
          <w:b/>
          <w:bCs/>
        </w:rPr>
        <w:t xml:space="preserve">than </w:t>
      </w:r>
      <w:r w:rsidR="00C842C5" w:rsidRPr="00FA76F8">
        <w:rPr>
          <w:b/>
          <w:bCs/>
        </w:rPr>
        <w:t xml:space="preserve">those in </w:t>
      </w:r>
      <w:r w:rsidR="00105603" w:rsidRPr="00FA76F8">
        <w:rPr>
          <w:b/>
          <w:bCs/>
        </w:rPr>
        <w:t xml:space="preserve">HPV negative group. </w:t>
      </w:r>
      <w:r w:rsidR="00B109E5" w:rsidRPr="00FA76F8">
        <w:rPr>
          <w:b/>
          <w:bCs/>
          <w:color w:val="000000"/>
          <w:shd w:val="clear" w:color="auto" w:fill="FFFFFF"/>
        </w:rPr>
        <w:t xml:space="preserve">These results are consistent with the hypothesis that </w:t>
      </w:r>
      <w:r w:rsidR="00774502" w:rsidRPr="00FA76F8">
        <w:rPr>
          <w:b/>
          <w:bCs/>
          <w:color w:val="000000"/>
          <w:shd w:val="clear" w:color="auto" w:fill="FFFFFF"/>
        </w:rPr>
        <w:t xml:space="preserve">HPV positive tumors are associated with </w:t>
      </w:r>
      <w:r w:rsidR="005D6933" w:rsidRPr="00FA76F8">
        <w:rPr>
          <w:b/>
          <w:bCs/>
          <w:color w:val="000000"/>
          <w:shd w:val="clear" w:color="auto" w:fill="FFFFFF"/>
        </w:rPr>
        <w:t xml:space="preserve">elevated </w:t>
      </w:r>
      <w:r w:rsidR="00774502" w:rsidRPr="00FA76F8">
        <w:rPr>
          <w:b/>
          <w:bCs/>
          <w:color w:val="000000"/>
          <w:shd w:val="clear" w:color="auto" w:fill="FFFFFF"/>
        </w:rPr>
        <w:t xml:space="preserve">blood flow and </w:t>
      </w:r>
      <w:r w:rsidR="005D6933" w:rsidRPr="00FA76F8">
        <w:rPr>
          <w:b/>
          <w:bCs/>
          <w:color w:val="000000"/>
          <w:shd w:val="clear" w:color="auto" w:fill="FFFFFF"/>
        </w:rPr>
        <w:t xml:space="preserve">increased </w:t>
      </w:r>
      <w:r w:rsidR="00774502" w:rsidRPr="00FA76F8">
        <w:rPr>
          <w:b/>
          <w:bCs/>
          <w:color w:val="000000"/>
          <w:shd w:val="clear" w:color="auto" w:fill="FFFFFF"/>
        </w:rPr>
        <w:t xml:space="preserve">vascular permeability. </w:t>
      </w:r>
      <w:r w:rsidR="00784576" w:rsidRPr="00FA76F8">
        <w:rPr>
          <w:b/>
          <w:bCs/>
          <w:color w:val="000000"/>
          <w:shd w:val="clear" w:color="auto" w:fill="FFFFFF"/>
        </w:rPr>
        <w:t>This hemodynamic behavior of HPV positive HNSCCs may be attributed to the presence of</w:t>
      </w:r>
      <w:r w:rsidR="00B35AE0" w:rsidRPr="00FA76F8">
        <w:rPr>
          <w:b/>
          <w:bCs/>
          <w:color w:val="000000"/>
          <w:shd w:val="clear" w:color="auto" w:fill="FFFFFF"/>
        </w:rPr>
        <w:t xml:space="preserve"> </w:t>
      </w:r>
      <w:r w:rsidR="00784576" w:rsidRPr="00FA76F8">
        <w:rPr>
          <w:b/>
          <w:bCs/>
          <w:color w:val="000000"/>
          <w:shd w:val="clear" w:color="auto" w:fill="FFFFFF"/>
        </w:rPr>
        <w:t>high</w:t>
      </w:r>
      <w:r w:rsidR="00B35AE0" w:rsidRPr="00FA76F8">
        <w:rPr>
          <w:b/>
          <w:bCs/>
          <w:color w:val="000000"/>
          <w:shd w:val="clear" w:color="auto" w:fill="FFFFFF"/>
        </w:rPr>
        <w:t xml:space="preserve"> vascular endothelial growth factor (VEGF</w:t>
      </w:r>
      <w:r w:rsidR="003903AD" w:rsidRPr="00FA76F8">
        <w:rPr>
          <w:b/>
          <w:bCs/>
          <w:color w:val="000000"/>
          <w:shd w:val="clear" w:color="auto" w:fill="FFFFFF"/>
        </w:rPr>
        <w:t>, one of the potent proangiogenic factors</w:t>
      </w:r>
      <w:r w:rsidR="00B35AE0" w:rsidRPr="00FA76F8">
        <w:rPr>
          <w:b/>
          <w:bCs/>
          <w:color w:val="000000"/>
          <w:shd w:val="clear" w:color="auto" w:fill="FFFFFF"/>
        </w:rPr>
        <w:t>) mRNA levels in HPV positive tumors.</w:t>
      </w:r>
      <w:r w:rsidR="00A91954">
        <w:rPr>
          <w:b/>
          <w:bCs/>
          <w:color w:val="000000"/>
          <w:shd w:val="clear" w:color="auto" w:fill="FFFFFF"/>
          <w:vertAlign w:val="superscript"/>
        </w:rPr>
        <w:t>66</w:t>
      </w:r>
      <w:r w:rsidR="00B35AE0" w:rsidRPr="00FA76F8">
        <w:rPr>
          <w:b/>
          <w:bCs/>
          <w:color w:val="000000"/>
          <w:shd w:val="clear" w:color="auto" w:fill="FFFFFF"/>
        </w:rPr>
        <w:t xml:space="preserve"> It is widely accepted that VEGF promotes tumor angiogenesis leading to </w:t>
      </w:r>
      <w:r w:rsidR="003903AD" w:rsidRPr="00FA76F8">
        <w:rPr>
          <w:b/>
          <w:bCs/>
          <w:color w:val="000000"/>
          <w:shd w:val="clear" w:color="auto" w:fill="FFFFFF"/>
        </w:rPr>
        <w:t>improvement in</w:t>
      </w:r>
      <w:r w:rsidR="005F68F0" w:rsidRPr="00FA76F8">
        <w:rPr>
          <w:b/>
          <w:bCs/>
          <w:color w:val="000000"/>
          <w:shd w:val="clear" w:color="auto" w:fill="FFFFFF"/>
        </w:rPr>
        <w:t xml:space="preserve"> blood flow</w:t>
      </w:r>
      <w:r w:rsidR="003903AD" w:rsidRPr="00FA76F8">
        <w:rPr>
          <w:b/>
          <w:bCs/>
          <w:color w:val="000000"/>
          <w:shd w:val="clear" w:color="auto" w:fill="FFFFFF"/>
        </w:rPr>
        <w:t xml:space="preserve"> within the tumor bed besides inducing vascular permeability.</w:t>
      </w:r>
      <w:r w:rsidR="00601949" w:rsidRPr="00FA76F8">
        <w:rPr>
          <w:b/>
          <w:bCs/>
          <w:color w:val="000000"/>
          <w:shd w:val="clear" w:color="auto" w:fill="FFFFFF"/>
          <w:vertAlign w:val="superscript"/>
        </w:rPr>
        <w:t>6</w:t>
      </w:r>
      <w:r w:rsidR="00A91954">
        <w:rPr>
          <w:b/>
          <w:bCs/>
          <w:color w:val="000000"/>
          <w:shd w:val="clear" w:color="auto" w:fill="FFFFFF"/>
          <w:vertAlign w:val="superscript"/>
        </w:rPr>
        <w:t>7</w:t>
      </w:r>
      <w:r w:rsidR="003903AD" w:rsidRPr="00FA76F8">
        <w:rPr>
          <w:b/>
          <w:bCs/>
          <w:color w:val="000000"/>
          <w:shd w:val="clear" w:color="auto" w:fill="FFFFFF"/>
        </w:rPr>
        <w:t xml:space="preserve"> </w:t>
      </w:r>
      <w:r w:rsidR="005D501B" w:rsidRPr="00FA76F8">
        <w:rPr>
          <w:b/>
          <w:bCs/>
          <w:color w:val="000000"/>
          <w:shd w:val="clear" w:color="auto" w:fill="FFFFFF"/>
        </w:rPr>
        <w:t>Importantly, w</w:t>
      </w:r>
      <w:r w:rsidR="004B1837" w:rsidRPr="00FA76F8">
        <w:rPr>
          <w:b/>
          <w:bCs/>
          <w:color w:val="000000"/>
          <w:shd w:val="clear" w:color="auto" w:fill="FFFFFF"/>
        </w:rPr>
        <w:t xml:space="preserve">e also observed a trend towards higher </w:t>
      </w:r>
      <w:r w:rsidR="004B1837" w:rsidRPr="00FA76F8">
        <w:rPr>
          <w:rStyle w:val="Emphasis"/>
          <w:b/>
          <w:bCs/>
        </w:rPr>
        <w:t>K</w:t>
      </w:r>
      <w:r w:rsidR="004B1837" w:rsidRPr="00FA76F8">
        <w:rPr>
          <w:b/>
          <w:bCs/>
          <w:vertAlign w:val="superscript"/>
        </w:rPr>
        <w:t xml:space="preserve">trans </w:t>
      </w:r>
      <w:r w:rsidR="004B1837" w:rsidRPr="00FA76F8">
        <w:rPr>
          <w:b/>
          <w:bCs/>
        </w:rPr>
        <w:t>in</w:t>
      </w:r>
      <w:r w:rsidR="004B1837" w:rsidRPr="00FA76F8">
        <w:rPr>
          <w:b/>
          <w:bCs/>
          <w:vertAlign w:val="superscript"/>
        </w:rPr>
        <w:t xml:space="preserve"> </w:t>
      </w:r>
      <w:r w:rsidR="004B1837" w:rsidRPr="00FA76F8">
        <w:rPr>
          <w:b/>
          <w:bCs/>
        </w:rPr>
        <w:t>poorly differentiated HNSCC</w:t>
      </w:r>
      <w:r w:rsidR="005D501B" w:rsidRPr="00FA76F8">
        <w:rPr>
          <w:b/>
          <w:bCs/>
        </w:rPr>
        <w:t>s</w:t>
      </w:r>
      <w:r w:rsidR="004B1837" w:rsidRPr="00FA76F8">
        <w:rPr>
          <w:b/>
          <w:bCs/>
        </w:rPr>
        <w:t xml:space="preserve"> compared to </w:t>
      </w:r>
      <w:r w:rsidR="00420CB4" w:rsidRPr="00FA76F8">
        <w:rPr>
          <w:b/>
          <w:bCs/>
        </w:rPr>
        <w:t xml:space="preserve">moderately differentiated tumors in the present study. </w:t>
      </w:r>
      <w:r w:rsidR="00390DD0" w:rsidRPr="00FA76F8">
        <w:rPr>
          <w:b/>
          <w:bCs/>
        </w:rPr>
        <w:t>In an earlier study,</w:t>
      </w:r>
      <w:r w:rsidR="00601949" w:rsidRPr="00FA76F8">
        <w:rPr>
          <w:b/>
          <w:bCs/>
          <w:vertAlign w:val="superscript"/>
        </w:rPr>
        <w:t>6</w:t>
      </w:r>
      <w:r w:rsidR="00A91954">
        <w:rPr>
          <w:b/>
          <w:bCs/>
          <w:vertAlign w:val="superscript"/>
        </w:rPr>
        <w:t>8</w:t>
      </w:r>
      <w:r w:rsidR="00390DD0" w:rsidRPr="00FA76F8">
        <w:rPr>
          <w:b/>
          <w:bCs/>
          <w:vertAlign w:val="superscript"/>
        </w:rPr>
        <w:t xml:space="preserve"> </w:t>
      </w:r>
      <w:r w:rsidR="00390DD0" w:rsidRPr="00FA76F8">
        <w:rPr>
          <w:b/>
          <w:bCs/>
        </w:rPr>
        <w:t xml:space="preserve">significantly higher </w:t>
      </w:r>
      <w:r w:rsidR="00390DD0" w:rsidRPr="00FA76F8">
        <w:rPr>
          <w:rStyle w:val="Emphasis"/>
          <w:b/>
          <w:bCs/>
        </w:rPr>
        <w:t>K</w:t>
      </w:r>
      <w:r w:rsidR="00390DD0" w:rsidRPr="00FA76F8">
        <w:rPr>
          <w:b/>
          <w:bCs/>
          <w:vertAlign w:val="superscript"/>
        </w:rPr>
        <w:t xml:space="preserve">trans </w:t>
      </w:r>
      <w:r w:rsidR="00CC59DC" w:rsidRPr="00FA76F8">
        <w:rPr>
          <w:b/>
          <w:bCs/>
        </w:rPr>
        <w:t>was</w:t>
      </w:r>
      <w:r w:rsidR="00390DD0" w:rsidRPr="00FA76F8">
        <w:rPr>
          <w:b/>
          <w:bCs/>
        </w:rPr>
        <w:t xml:space="preserve"> </w:t>
      </w:r>
      <w:r w:rsidR="00CC59DC" w:rsidRPr="00FA76F8">
        <w:rPr>
          <w:b/>
          <w:bCs/>
        </w:rPr>
        <w:t>found</w:t>
      </w:r>
      <w:r w:rsidR="00390DD0" w:rsidRPr="00FA76F8">
        <w:rPr>
          <w:b/>
          <w:bCs/>
        </w:rPr>
        <w:t xml:space="preserve"> </w:t>
      </w:r>
      <w:r w:rsidR="00CC59DC" w:rsidRPr="00FA76F8">
        <w:rPr>
          <w:b/>
          <w:bCs/>
        </w:rPr>
        <w:t>from</w:t>
      </w:r>
      <w:r w:rsidR="00390DD0" w:rsidRPr="00FA76F8">
        <w:rPr>
          <w:b/>
          <w:bCs/>
        </w:rPr>
        <w:t xml:space="preserve"> poorly differentiated</w:t>
      </w:r>
      <w:r w:rsidR="00390DD0" w:rsidRPr="00FA76F8">
        <w:rPr>
          <w:b/>
          <w:bCs/>
          <w:vertAlign w:val="superscript"/>
        </w:rPr>
        <w:t xml:space="preserve"> </w:t>
      </w:r>
      <w:r w:rsidR="00390DD0" w:rsidRPr="00FA76F8">
        <w:rPr>
          <w:b/>
          <w:bCs/>
        </w:rPr>
        <w:t>HNSCC</w:t>
      </w:r>
      <w:r w:rsidR="005D501B" w:rsidRPr="00FA76F8">
        <w:rPr>
          <w:b/>
          <w:bCs/>
        </w:rPr>
        <w:t>s</w:t>
      </w:r>
      <w:r w:rsidR="00390DD0" w:rsidRPr="00FA76F8">
        <w:rPr>
          <w:b/>
          <w:bCs/>
        </w:rPr>
        <w:t xml:space="preserve"> than </w:t>
      </w:r>
      <w:r w:rsidR="00CC59DC" w:rsidRPr="00FA76F8">
        <w:rPr>
          <w:b/>
          <w:bCs/>
        </w:rPr>
        <w:t>from</w:t>
      </w:r>
      <w:r w:rsidR="00390DD0" w:rsidRPr="00FA76F8">
        <w:rPr>
          <w:b/>
          <w:bCs/>
        </w:rPr>
        <w:t xml:space="preserve"> well-differentiated HNSCC</w:t>
      </w:r>
      <w:r w:rsidR="005D501B" w:rsidRPr="00FA76F8">
        <w:rPr>
          <w:b/>
          <w:bCs/>
        </w:rPr>
        <w:t>s</w:t>
      </w:r>
      <w:r w:rsidR="00390DD0" w:rsidRPr="00FA76F8">
        <w:rPr>
          <w:b/>
          <w:bCs/>
        </w:rPr>
        <w:t xml:space="preserve">.  </w:t>
      </w:r>
      <w:r w:rsidR="00211FD6" w:rsidRPr="00FA76F8">
        <w:rPr>
          <w:b/>
          <w:bCs/>
        </w:rPr>
        <w:t xml:space="preserve">However, it should be noted that </w:t>
      </w:r>
      <w:r w:rsidR="003D7E5A" w:rsidRPr="00FA76F8">
        <w:rPr>
          <w:b/>
          <w:bCs/>
        </w:rPr>
        <w:t xml:space="preserve">morphological </w:t>
      </w:r>
      <w:r w:rsidR="00211FD6" w:rsidRPr="00FA76F8">
        <w:rPr>
          <w:b/>
          <w:bCs/>
        </w:rPr>
        <w:t>characteristics of well-differentiated HNSCC</w:t>
      </w:r>
      <w:r w:rsidR="005D501B" w:rsidRPr="00FA76F8">
        <w:rPr>
          <w:b/>
          <w:bCs/>
        </w:rPr>
        <w:t>s</w:t>
      </w:r>
      <w:r w:rsidR="00211FD6" w:rsidRPr="00FA76F8">
        <w:rPr>
          <w:b/>
          <w:bCs/>
        </w:rPr>
        <w:t xml:space="preserve"> </w:t>
      </w:r>
      <w:r w:rsidR="00BD0D0E" w:rsidRPr="00FA76F8">
        <w:rPr>
          <w:b/>
          <w:bCs/>
        </w:rPr>
        <w:t>generally remain</w:t>
      </w:r>
      <w:r w:rsidR="003D7E5A" w:rsidRPr="00FA76F8">
        <w:rPr>
          <w:b/>
          <w:bCs/>
        </w:rPr>
        <w:t xml:space="preserve"> indistinguishable</w:t>
      </w:r>
      <w:r w:rsidR="00211FD6" w:rsidRPr="00FA76F8">
        <w:rPr>
          <w:b/>
          <w:bCs/>
        </w:rPr>
        <w:t xml:space="preserve"> </w:t>
      </w:r>
      <w:r w:rsidR="003D7E5A" w:rsidRPr="00FA76F8">
        <w:rPr>
          <w:b/>
          <w:bCs/>
        </w:rPr>
        <w:t xml:space="preserve">from that of </w:t>
      </w:r>
      <w:r w:rsidR="00211FD6" w:rsidRPr="00FA76F8">
        <w:rPr>
          <w:b/>
          <w:bCs/>
        </w:rPr>
        <w:t>normal tissues</w:t>
      </w:r>
      <w:r w:rsidR="003D7E5A" w:rsidRPr="00FA76F8">
        <w:rPr>
          <w:b/>
          <w:bCs/>
        </w:rPr>
        <w:t xml:space="preserve"> on histopathology</w:t>
      </w:r>
      <w:r w:rsidR="00211FD6" w:rsidRPr="00FA76F8">
        <w:rPr>
          <w:b/>
          <w:bCs/>
        </w:rPr>
        <w:t>.</w:t>
      </w:r>
      <w:r w:rsidR="004901E6" w:rsidRPr="00FA76F8">
        <w:rPr>
          <w:b/>
          <w:bCs/>
          <w:vertAlign w:val="superscript"/>
        </w:rPr>
        <w:t>6</w:t>
      </w:r>
      <w:r w:rsidR="00A91954">
        <w:rPr>
          <w:b/>
          <w:bCs/>
          <w:vertAlign w:val="superscript"/>
        </w:rPr>
        <w:t>9</w:t>
      </w:r>
      <w:r w:rsidR="00211FD6" w:rsidRPr="00FA76F8">
        <w:rPr>
          <w:b/>
          <w:bCs/>
        </w:rPr>
        <w:t xml:space="preserve"> </w:t>
      </w:r>
      <w:r w:rsidR="00FC6C46" w:rsidRPr="00FA76F8">
        <w:rPr>
          <w:b/>
          <w:bCs/>
        </w:rPr>
        <w:t xml:space="preserve">Elevated levels of </w:t>
      </w:r>
      <w:r w:rsidR="00FC6C46" w:rsidRPr="00FA76F8">
        <w:rPr>
          <w:rStyle w:val="Emphasis"/>
          <w:b/>
          <w:bCs/>
        </w:rPr>
        <w:t>K</w:t>
      </w:r>
      <w:r w:rsidR="00FC6C46" w:rsidRPr="00FA76F8">
        <w:rPr>
          <w:b/>
          <w:bCs/>
          <w:vertAlign w:val="superscript"/>
        </w:rPr>
        <w:t xml:space="preserve">trans </w:t>
      </w:r>
      <w:r w:rsidR="00FC6C46" w:rsidRPr="00FA76F8">
        <w:rPr>
          <w:b/>
          <w:bCs/>
        </w:rPr>
        <w:t>from poorly differentiated HNSCC</w:t>
      </w:r>
      <w:r w:rsidR="005D501B" w:rsidRPr="00FA76F8">
        <w:rPr>
          <w:b/>
          <w:bCs/>
        </w:rPr>
        <w:t>s</w:t>
      </w:r>
      <w:r w:rsidR="00FC6C46" w:rsidRPr="00FA76F8">
        <w:rPr>
          <w:b/>
          <w:bCs/>
        </w:rPr>
        <w:t xml:space="preserve"> compared to moderately or well-differentiated HNSCC</w:t>
      </w:r>
      <w:r w:rsidR="005D501B" w:rsidRPr="00FA76F8">
        <w:rPr>
          <w:b/>
          <w:bCs/>
        </w:rPr>
        <w:t>s</w:t>
      </w:r>
      <w:r w:rsidR="00FC6C46" w:rsidRPr="00FA76F8">
        <w:rPr>
          <w:b/>
          <w:bCs/>
        </w:rPr>
        <w:t xml:space="preserve"> may be </w:t>
      </w:r>
      <w:r w:rsidR="005D501B" w:rsidRPr="00FA76F8">
        <w:rPr>
          <w:b/>
          <w:bCs/>
        </w:rPr>
        <w:t>ascribed</w:t>
      </w:r>
      <w:r w:rsidR="00FC6C46" w:rsidRPr="00FA76F8">
        <w:rPr>
          <w:b/>
          <w:bCs/>
        </w:rPr>
        <w:t xml:space="preserve"> to </w:t>
      </w:r>
      <w:r w:rsidR="00F74CA8" w:rsidRPr="00FA76F8">
        <w:rPr>
          <w:b/>
          <w:bCs/>
        </w:rPr>
        <w:t xml:space="preserve">the </w:t>
      </w:r>
      <w:r w:rsidR="0028299F" w:rsidRPr="00FA76F8">
        <w:rPr>
          <w:b/>
          <w:bCs/>
        </w:rPr>
        <w:t>existence</w:t>
      </w:r>
      <w:r w:rsidR="00FC6C46" w:rsidRPr="00FA76F8">
        <w:rPr>
          <w:b/>
          <w:bCs/>
        </w:rPr>
        <w:t xml:space="preserve"> of more immature endothelial cells along with </w:t>
      </w:r>
      <w:r w:rsidR="00F74CA8" w:rsidRPr="00FA76F8">
        <w:rPr>
          <w:b/>
          <w:bCs/>
        </w:rPr>
        <w:t xml:space="preserve">inadequate </w:t>
      </w:r>
      <w:r w:rsidR="002D42DE" w:rsidRPr="00FA76F8">
        <w:rPr>
          <w:b/>
          <w:bCs/>
        </w:rPr>
        <w:t>number</w:t>
      </w:r>
      <w:r w:rsidR="00FC6C46" w:rsidRPr="00FA76F8">
        <w:rPr>
          <w:b/>
          <w:bCs/>
        </w:rPr>
        <w:t xml:space="preserve"> </w:t>
      </w:r>
      <w:r w:rsidR="00C43152" w:rsidRPr="00FA76F8">
        <w:rPr>
          <w:b/>
          <w:bCs/>
        </w:rPr>
        <w:t xml:space="preserve">of </w:t>
      </w:r>
      <w:r w:rsidR="00FC6C46" w:rsidRPr="00FA76F8">
        <w:rPr>
          <w:b/>
          <w:bCs/>
        </w:rPr>
        <w:t>pericytes and smooth muscle</w:t>
      </w:r>
      <w:r w:rsidR="0028299F" w:rsidRPr="00FA76F8">
        <w:rPr>
          <w:b/>
          <w:bCs/>
        </w:rPr>
        <w:t xml:space="preserve"> fibers</w:t>
      </w:r>
      <w:r w:rsidR="00FC6C46" w:rsidRPr="00FA76F8">
        <w:rPr>
          <w:b/>
          <w:bCs/>
        </w:rPr>
        <w:t xml:space="preserve"> </w:t>
      </w:r>
      <w:r w:rsidR="0028299F" w:rsidRPr="00FA76F8">
        <w:rPr>
          <w:b/>
          <w:bCs/>
        </w:rPr>
        <w:t>in poorly differentiated HNSCCs</w:t>
      </w:r>
      <w:r w:rsidR="00C60BA1" w:rsidRPr="00FA76F8">
        <w:rPr>
          <w:b/>
          <w:bCs/>
        </w:rPr>
        <w:t>.</w:t>
      </w:r>
      <w:r w:rsidR="00A91954">
        <w:rPr>
          <w:b/>
          <w:bCs/>
          <w:vertAlign w:val="superscript"/>
        </w:rPr>
        <w:t>70</w:t>
      </w:r>
      <w:r w:rsidR="007625A3" w:rsidRPr="00FA76F8">
        <w:rPr>
          <w:b/>
          <w:bCs/>
          <w:vertAlign w:val="superscript"/>
        </w:rPr>
        <w:t xml:space="preserve"> </w:t>
      </w:r>
      <w:r w:rsidR="00C60BA1" w:rsidRPr="00FA76F8">
        <w:rPr>
          <w:b/>
          <w:bCs/>
        </w:rPr>
        <w:t xml:space="preserve">Collectively, these histopathological characteristics may </w:t>
      </w:r>
      <w:r w:rsidR="007625A3" w:rsidRPr="00FA76F8">
        <w:rPr>
          <w:b/>
          <w:bCs/>
        </w:rPr>
        <w:t>confer a</w:t>
      </w:r>
      <w:r w:rsidR="003019BD" w:rsidRPr="00FA76F8">
        <w:rPr>
          <w:b/>
          <w:bCs/>
        </w:rPr>
        <w:t xml:space="preserve"> </w:t>
      </w:r>
      <w:r w:rsidR="0057393E" w:rsidRPr="00FA76F8">
        <w:rPr>
          <w:b/>
          <w:bCs/>
        </w:rPr>
        <w:t>greater</w:t>
      </w:r>
      <w:r w:rsidR="003019BD" w:rsidRPr="00FA76F8">
        <w:rPr>
          <w:b/>
          <w:bCs/>
        </w:rPr>
        <w:t xml:space="preserve"> </w:t>
      </w:r>
      <w:r w:rsidR="0057393E" w:rsidRPr="00FA76F8">
        <w:rPr>
          <w:b/>
          <w:bCs/>
        </w:rPr>
        <w:t xml:space="preserve">degree of </w:t>
      </w:r>
      <w:r w:rsidR="003019BD" w:rsidRPr="00FA76F8">
        <w:rPr>
          <w:b/>
          <w:bCs/>
        </w:rPr>
        <w:t xml:space="preserve">vascular permeability </w:t>
      </w:r>
      <w:r w:rsidR="0028299F" w:rsidRPr="00FA76F8">
        <w:rPr>
          <w:b/>
          <w:bCs/>
        </w:rPr>
        <w:t xml:space="preserve">in </w:t>
      </w:r>
      <w:r w:rsidR="00C60BA1" w:rsidRPr="00FA76F8">
        <w:rPr>
          <w:b/>
          <w:bCs/>
        </w:rPr>
        <w:t>poorly differentiated HNSCCs</w:t>
      </w:r>
      <w:r w:rsidR="004901E6" w:rsidRPr="00FA76F8">
        <w:rPr>
          <w:b/>
          <w:bCs/>
        </w:rPr>
        <w:t>.</w:t>
      </w:r>
      <w:r w:rsidR="009426BB" w:rsidRPr="00FA76F8">
        <w:rPr>
          <w:b/>
          <w:bCs/>
        </w:rPr>
        <w:t xml:space="preserve"> </w:t>
      </w:r>
    </w:p>
    <w:p w14:paraId="51A5046B" w14:textId="77777777" w:rsidR="00105603" w:rsidRPr="000A7E34" w:rsidRDefault="00105603" w:rsidP="009734D4">
      <w:pPr>
        <w:pStyle w:val="NormalWeb"/>
        <w:spacing w:before="0" w:beforeAutospacing="0" w:after="0" w:afterAutospacing="0" w:line="480" w:lineRule="auto"/>
        <w:jc w:val="both"/>
      </w:pPr>
    </w:p>
    <w:p w14:paraId="1417E748" w14:textId="2F1E949F" w:rsidR="009734D4" w:rsidRPr="00397FFA" w:rsidRDefault="008B04DA" w:rsidP="009734D4">
      <w:pPr>
        <w:pStyle w:val="NormalWeb"/>
        <w:spacing w:before="0" w:beforeAutospacing="0" w:after="0" w:afterAutospacing="0" w:line="480" w:lineRule="auto"/>
        <w:jc w:val="both"/>
        <w:rPr>
          <w:b/>
          <w:bCs/>
        </w:rPr>
      </w:pPr>
      <w:r w:rsidRPr="006377EF">
        <w:rPr>
          <w:noProof/>
        </w:rPr>
        <mc:AlternateContent>
          <mc:Choice Requires="wps">
            <w:drawing>
              <wp:anchor distT="45720" distB="45720" distL="114300" distR="114300" simplePos="0" relativeHeight="251737088" behindDoc="0" locked="0" layoutInCell="1" allowOverlap="1" wp14:anchorId="433871D3" wp14:editId="1E3FA98C">
                <wp:simplePos x="0" y="0"/>
                <wp:positionH relativeFrom="column">
                  <wp:posOffset>-711200</wp:posOffset>
                </wp:positionH>
                <wp:positionV relativeFrom="paragraph">
                  <wp:posOffset>4495800</wp:posOffset>
                </wp:positionV>
                <wp:extent cx="488950" cy="1404620"/>
                <wp:effectExtent l="0" t="0" r="25400" b="139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7CA52A61" w14:textId="28F6D942" w:rsidR="00010351" w:rsidRDefault="00010351" w:rsidP="008B04DA">
                            <w:r>
                              <w:t>R2.6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871D3" id="_x0000_s1054" type="#_x0000_t202" style="position:absolute;left:0;text-align:left;margin-left:-56pt;margin-top:354pt;width:38.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AbJwIAAE4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">
                <v:textbox style="mso-fit-shape-to-text:t">
                  <w:txbxContent>
                    <w:p w14:paraId="7CA52A61" w14:textId="28F6D942" w:rsidR="00010351" w:rsidRDefault="00010351" w:rsidP="008B04DA">
                      <w:r>
                        <w:t>R2.6</w:t>
                      </w:r>
                    </w:p>
                  </w:txbxContent>
                </v:textbox>
                <w10:wrap type="square"/>
              </v:shape>
            </w:pict>
          </mc:Fallback>
        </mc:AlternateContent>
      </w:r>
      <w:r w:rsidR="00B51D94" w:rsidRPr="006377EF">
        <w:rPr>
          <w:noProof/>
        </w:rPr>
        <mc:AlternateContent>
          <mc:Choice Requires="wps">
            <w:drawing>
              <wp:anchor distT="45720" distB="45720" distL="114300" distR="114300" simplePos="0" relativeHeight="251708416" behindDoc="0" locked="0" layoutInCell="1" allowOverlap="1" wp14:anchorId="7F77D744" wp14:editId="2F74B1B7">
                <wp:simplePos x="0" y="0"/>
                <wp:positionH relativeFrom="column">
                  <wp:posOffset>-590550</wp:posOffset>
                </wp:positionH>
                <wp:positionV relativeFrom="paragraph">
                  <wp:posOffset>318135</wp:posOffset>
                </wp:positionV>
                <wp:extent cx="488950" cy="1404620"/>
                <wp:effectExtent l="0" t="0" r="2540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00DB6318" w14:textId="1FD05EDB" w:rsidR="00010351" w:rsidRDefault="00010351" w:rsidP="00B51D94">
                            <w:r>
                              <w:t>R1.4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7D744" id="_x0000_s1055" type="#_x0000_t202" style="position:absolute;left:0;text-align:left;margin-left:-46.5pt;margin-top:25.05pt;width:38.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">
                <v:textbox style="mso-fit-shape-to-text:t">
                  <w:txbxContent>
                    <w:p w14:paraId="00DB6318" w14:textId="1FD05EDB" w:rsidR="00010351" w:rsidRDefault="00010351" w:rsidP="00B51D94">
                      <w:r>
                        <w:t>R1.4</w:t>
                      </w:r>
                    </w:p>
                  </w:txbxContent>
                </v:textbox>
                <w10:wrap type="square"/>
              </v:shape>
            </w:pict>
          </mc:Fallback>
        </mc:AlternateContent>
      </w:r>
      <w:r w:rsidR="009734D4" w:rsidRPr="009C4CEA">
        <w:t>Our study was limited by the relatively small sample size as we had to exclude 16 patients because of reasons mentioned in the method</w:t>
      </w:r>
      <w:r w:rsidR="009734D4">
        <w:t>s</w:t>
      </w:r>
      <w:r w:rsidR="009734D4" w:rsidRPr="009C4CEA">
        <w:t xml:space="preserve"> section. </w:t>
      </w:r>
      <w:r w:rsidR="009734D4">
        <w:t xml:space="preserve">As </w:t>
      </w:r>
      <w:r w:rsidR="00D1707B" w:rsidRPr="00FA76F8">
        <w:rPr>
          <w:b/>
          <w:bCs/>
        </w:rPr>
        <w:t>the</w:t>
      </w:r>
      <w:r w:rsidR="00D1707B">
        <w:t xml:space="preserve"> </w:t>
      </w:r>
      <w:r w:rsidR="009734D4">
        <w:t>majority of our patients responded positively to CRT with good loco-regional control</w:t>
      </w:r>
      <w:r w:rsidR="009734D4" w:rsidRPr="009C4CEA">
        <w:t>,</w:t>
      </w:r>
      <w:r w:rsidR="009734D4" w:rsidRPr="00795D81">
        <w:rPr>
          <w:color w:val="000000" w:themeColor="text1"/>
          <w:shd w:val="clear" w:color="auto" w:fill="FFFFFF"/>
          <w:vertAlign w:val="superscript"/>
        </w:rPr>
        <w:t>15,16,</w:t>
      </w:r>
      <w:r w:rsidR="002E7A3D" w:rsidRPr="00795D81">
        <w:rPr>
          <w:color w:val="000000" w:themeColor="text1"/>
          <w:shd w:val="clear" w:color="auto" w:fill="FFFFFF"/>
          <w:vertAlign w:val="superscript"/>
        </w:rPr>
        <w:t>18</w:t>
      </w:r>
      <w:r w:rsidR="002E7A3D" w:rsidRPr="009C4CEA">
        <w:rPr>
          <w:color w:val="000000" w:themeColor="text1"/>
          <w:shd w:val="clear" w:color="auto" w:fill="FFFFFF"/>
        </w:rPr>
        <w:t xml:space="preserve"> </w:t>
      </w:r>
      <w:r w:rsidR="002E7A3D" w:rsidRPr="009C4CEA">
        <w:t>most</w:t>
      </w:r>
      <w:r w:rsidR="009734D4" w:rsidRPr="009C4CEA">
        <w:t xml:space="preserve"> of </w:t>
      </w:r>
      <w:r w:rsidR="009734D4">
        <w:t xml:space="preserve">these </w:t>
      </w:r>
      <w:r w:rsidR="009734D4" w:rsidRPr="009C4CEA">
        <w:t>patients did not develop distant metastases</w:t>
      </w:r>
      <w:r w:rsidR="009734D4">
        <w:t>. This fact</w:t>
      </w:r>
      <w:r w:rsidR="009734D4" w:rsidRPr="009C4CEA">
        <w:t xml:space="preserve"> may introduce some unintentional bias</w:t>
      </w:r>
      <w:r w:rsidR="009734D4">
        <w:t xml:space="preserve"> in terms of unequal distribution of patients in </w:t>
      </w:r>
      <w:r w:rsidR="002E7A3D">
        <w:t>the two</w:t>
      </w:r>
      <w:r w:rsidR="009734D4">
        <w:t xml:space="preserve"> groups (with and without distant metastases) in the present study</w:t>
      </w:r>
      <w:r w:rsidR="009734D4" w:rsidRPr="009C4CEA">
        <w:t xml:space="preserve">. However, it should be noted that the relative proportion of patients </w:t>
      </w:r>
      <w:r w:rsidR="009734D4">
        <w:t xml:space="preserve">with distant metastases </w:t>
      </w:r>
      <w:r w:rsidR="009734D4" w:rsidRPr="009C4CEA">
        <w:t>in our study is in line with reported incidence rates of distant metastases</w:t>
      </w:r>
      <w:r w:rsidR="009734D4">
        <w:t xml:space="preserve"> in HNSCC</w:t>
      </w:r>
      <w:r w:rsidR="009734D4" w:rsidRPr="009C4CEA">
        <w:t>.</w:t>
      </w:r>
      <w:r w:rsidR="009734D4" w:rsidRPr="00D9139E">
        <w:rPr>
          <w:vertAlign w:val="superscript"/>
        </w:rPr>
        <w:t>5-7</w:t>
      </w:r>
      <w:r w:rsidR="009734D4" w:rsidRPr="009C4CEA">
        <w:t xml:space="preserve"> Another limitation of the study was that we analyzed imaging data only from metastatic neck lymph nodes. We realize that </w:t>
      </w:r>
      <w:r w:rsidR="009734D4">
        <w:t xml:space="preserve">analyzing imaging parameters from </w:t>
      </w:r>
      <w:r w:rsidR="009734D4" w:rsidRPr="009C4CEA">
        <w:t xml:space="preserve">primary tumors would also be important; however, artifacts induced by physiological motion precluded us from </w:t>
      </w:r>
      <w:r w:rsidR="009734D4">
        <w:t xml:space="preserve">analyzing </w:t>
      </w:r>
      <w:r w:rsidR="009734D4" w:rsidRPr="009C4CEA">
        <w:t>primary tumors</w:t>
      </w:r>
      <w:r w:rsidR="009734D4">
        <w:t xml:space="preserve"> in the present study</w:t>
      </w:r>
      <w:r w:rsidR="009734D4" w:rsidRPr="009C4CEA">
        <w:t>.</w:t>
      </w:r>
      <w:r w:rsidR="00D27931">
        <w:t xml:space="preserve"> </w:t>
      </w:r>
      <w:r w:rsidR="00D27931" w:rsidRPr="00397FFA">
        <w:rPr>
          <w:b/>
          <w:bCs/>
        </w:rPr>
        <w:t xml:space="preserve">We did not have information about </w:t>
      </w:r>
      <w:r w:rsidR="00F04C70" w:rsidRPr="00397FFA">
        <w:rPr>
          <w:b/>
          <w:bCs/>
        </w:rPr>
        <w:t xml:space="preserve">the status of </w:t>
      </w:r>
      <w:r w:rsidR="00ED44C1" w:rsidRPr="00397FFA">
        <w:rPr>
          <w:b/>
          <w:bCs/>
        </w:rPr>
        <w:t>p16-expression</w:t>
      </w:r>
      <w:r w:rsidR="00D27931" w:rsidRPr="00397FFA">
        <w:rPr>
          <w:b/>
          <w:bCs/>
        </w:rPr>
        <w:t xml:space="preserve"> </w:t>
      </w:r>
      <w:r w:rsidR="00F04C70" w:rsidRPr="00397FFA">
        <w:rPr>
          <w:b/>
          <w:bCs/>
        </w:rPr>
        <w:t>from</w:t>
      </w:r>
      <w:r w:rsidR="00D27931" w:rsidRPr="00397FFA">
        <w:rPr>
          <w:b/>
          <w:bCs/>
        </w:rPr>
        <w:t xml:space="preserve"> some patients, as these </w:t>
      </w:r>
      <w:r w:rsidR="00DA054E" w:rsidRPr="00397FFA">
        <w:rPr>
          <w:b/>
          <w:bCs/>
        </w:rPr>
        <w:t>individuals</w:t>
      </w:r>
      <w:r w:rsidR="00D27931" w:rsidRPr="00397FFA">
        <w:rPr>
          <w:b/>
          <w:bCs/>
        </w:rPr>
        <w:t xml:space="preserve"> were enrolled between </w:t>
      </w:r>
      <w:r w:rsidR="002C169D" w:rsidRPr="00397FFA">
        <w:rPr>
          <w:b/>
          <w:bCs/>
        </w:rPr>
        <w:t xml:space="preserve">the </w:t>
      </w:r>
      <w:r w:rsidR="00ED44C1" w:rsidRPr="00397FFA">
        <w:rPr>
          <w:b/>
          <w:bCs/>
        </w:rPr>
        <w:t xml:space="preserve">years </w:t>
      </w:r>
      <w:r w:rsidR="00D27931" w:rsidRPr="00397FFA">
        <w:rPr>
          <w:b/>
          <w:bCs/>
        </w:rPr>
        <w:t>2004-2009 when HPV status was not determined routinely at our institution.</w:t>
      </w:r>
      <w:r w:rsidR="00273A58" w:rsidRPr="00397FFA">
        <w:rPr>
          <w:b/>
          <w:bCs/>
        </w:rPr>
        <w:t xml:space="preserve"> </w:t>
      </w:r>
      <w:r w:rsidR="003978B2" w:rsidRPr="00397FFA">
        <w:rPr>
          <w:b/>
          <w:bCs/>
        </w:rPr>
        <w:t xml:space="preserve">Another limitation of our study was that we could not evaluate the relationships among MRI parameters and molecular markers such as </w:t>
      </w:r>
      <w:r w:rsidR="00FE5BE6" w:rsidRPr="00397FFA">
        <w:rPr>
          <w:b/>
          <w:bCs/>
        </w:rPr>
        <w:t>K</w:t>
      </w:r>
      <w:r w:rsidR="003978B2" w:rsidRPr="00397FFA">
        <w:rPr>
          <w:b/>
          <w:bCs/>
        </w:rPr>
        <w:t xml:space="preserve">i-67, </w:t>
      </w:r>
      <w:r w:rsidR="00FE5BE6" w:rsidRPr="00397FFA">
        <w:rPr>
          <w:b/>
          <w:bCs/>
          <w:color w:val="000000"/>
          <w:shd w:val="clear" w:color="auto" w:fill="FFFFFF"/>
        </w:rPr>
        <w:t>HIF-1α</w:t>
      </w:r>
      <w:r w:rsidR="003978B2" w:rsidRPr="00397FFA">
        <w:rPr>
          <w:b/>
          <w:bCs/>
        </w:rPr>
        <w:t xml:space="preserve">, </w:t>
      </w:r>
      <w:r w:rsidR="00FE5BE6" w:rsidRPr="00397FFA">
        <w:rPr>
          <w:b/>
          <w:bCs/>
        </w:rPr>
        <w:t xml:space="preserve">and </w:t>
      </w:r>
      <w:r w:rsidR="003978B2" w:rsidRPr="00397FFA">
        <w:rPr>
          <w:b/>
          <w:bCs/>
        </w:rPr>
        <w:t>VEGF</w:t>
      </w:r>
      <w:r w:rsidR="001A798F" w:rsidRPr="00397FFA">
        <w:rPr>
          <w:b/>
          <w:bCs/>
        </w:rPr>
        <w:t xml:space="preserve"> because of non-availability of immunohistochemical data from these biomarkers. </w:t>
      </w:r>
    </w:p>
    <w:p w14:paraId="7410615C" w14:textId="77777777" w:rsidR="009734D4" w:rsidRPr="009C4CEA" w:rsidRDefault="009734D4" w:rsidP="009734D4">
      <w:pPr>
        <w:pStyle w:val="NormalWeb"/>
        <w:spacing w:before="0" w:beforeAutospacing="0" w:after="0" w:afterAutospacing="0" w:line="480" w:lineRule="auto"/>
        <w:jc w:val="both"/>
      </w:pPr>
    </w:p>
    <w:p w14:paraId="4991F796" w14:textId="4BC3D7B9" w:rsidR="008E3DE6" w:rsidRPr="00405F27" w:rsidRDefault="009734D4" w:rsidP="008E3DE6">
      <w:pPr>
        <w:pStyle w:val="NormalWeb"/>
        <w:spacing w:before="0" w:beforeAutospacing="0" w:after="0" w:afterAutospacing="0" w:line="480" w:lineRule="auto"/>
        <w:jc w:val="both"/>
        <w:rPr>
          <w:b/>
          <w:bCs/>
        </w:rPr>
      </w:pPr>
      <w:r w:rsidRPr="009C4CEA">
        <w:t>In conclusion, our findings indicate that DCE-MRI derived parameters (</w:t>
      </w:r>
      <w:r w:rsidRPr="009C4CEA">
        <w:rPr>
          <w:rStyle w:val="Emphasis"/>
        </w:rPr>
        <w:t>K</w:t>
      </w:r>
      <w:r w:rsidRPr="009C4CEA">
        <w:rPr>
          <w:vertAlign w:val="superscript"/>
        </w:rPr>
        <w:t>trans</w:t>
      </w:r>
      <w:r w:rsidRPr="009C4CEA">
        <w:rPr>
          <w:shd w:val="clear" w:color="auto" w:fill="FFFFFF"/>
        </w:rPr>
        <w:t xml:space="preserve">, and </w:t>
      </w:r>
      <w:r w:rsidRPr="009C4CEA">
        <w:rPr>
          <w:rStyle w:val="Emphasis"/>
        </w:rPr>
        <w:t>τ</w:t>
      </w:r>
      <w:r w:rsidRPr="009C4CEA">
        <w:rPr>
          <w:vertAlign w:val="subscript"/>
        </w:rPr>
        <w:t>i</w:t>
      </w:r>
      <w:r w:rsidRPr="009C4CEA">
        <w:t>)</w:t>
      </w:r>
      <w:r w:rsidRPr="009C4CEA">
        <w:rPr>
          <w:vertAlign w:val="subscript"/>
        </w:rPr>
        <w:t xml:space="preserve"> </w:t>
      </w:r>
      <w:r w:rsidRPr="009C4CEA">
        <w:t>may be helpful in predicting the development of distant metastases in HNSCC patients</w:t>
      </w:r>
      <w:r>
        <w:t xml:space="preserve">. Future studies on </w:t>
      </w:r>
      <w:r w:rsidR="00B51D94">
        <w:rPr>
          <w:noProof/>
        </w:rPr>
        <mc:AlternateContent>
          <mc:Choice Requires="wps">
            <w:drawing>
              <wp:anchor distT="45720" distB="45720" distL="114300" distR="114300" simplePos="0" relativeHeight="251710464" behindDoc="0" locked="0" layoutInCell="1" allowOverlap="1" wp14:anchorId="3337BDA2" wp14:editId="0FC49855">
                <wp:simplePos x="0" y="0"/>
                <wp:positionH relativeFrom="column">
                  <wp:posOffset>-755650</wp:posOffset>
                </wp:positionH>
                <wp:positionV relativeFrom="paragraph">
                  <wp:posOffset>184150</wp:posOffset>
                </wp:positionV>
                <wp:extent cx="520700" cy="1404620"/>
                <wp:effectExtent l="0" t="0" r="1270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04620"/>
                        </a:xfrm>
                        <a:prstGeom prst="rect">
                          <a:avLst/>
                        </a:prstGeom>
                        <a:solidFill>
                          <a:srgbClr val="FFFFFF"/>
                        </a:solidFill>
                        <a:ln w="9525">
                          <a:solidFill>
                            <a:srgbClr val="000000"/>
                          </a:solidFill>
                          <a:miter lim="800000"/>
                          <a:headEnd/>
                          <a:tailEnd/>
                        </a:ln>
                      </wps:spPr>
                      <wps:txbx>
                        <w:txbxContent>
                          <w:p w14:paraId="0CDE6B37" w14:textId="24330462" w:rsidR="00010351" w:rsidRDefault="00010351">
                            <w:r>
                              <w:t>R1.5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7BDA2" id="_x0000_s1056" type="#_x0000_t202" style="position:absolute;left:0;text-align:left;margin-left:-59.5pt;margin-top:14.5pt;width:41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">
                <v:textbox style="mso-fit-shape-to-text:t">
                  <w:txbxContent>
                    <w:p w14:paraId="0CDE6B37" w14:textId="24330462" w:rsidR="00010351" w:rsidRDefault="00010351">
                      <w:r>
                        <w:t>R1.5</w:t>
                      </w:r>
                    </w:p>
                  </w:txbxContent>
                </v:textbox>
                <w10:wrap type="square"/>
              </v:shape>
            </w:pict>
          </mc:Fallback>
        </mc:AlternateContent>
      </w:r>
      <w:r>
        <w:t>a larger patient cohort are required</w:t>
      </w:r>
      <w:r w:rsidRPr="009C4CEA">
        <w:t xml:space="preserve"> </w:t>
      </w:r>
      <w:r>
        <w:t>to validate our initial findings</w:t>
      </w:r>
      <w:r w:rsidRPr="009C4CEA">
        <w:t>.</w:t>
      </w:r>
      <w:r w:rsidR="007B4EE7">
        <w:t xml:space="preserve"> </w:t>
      </w:r>
      <w:bookmarkStart w:id="2" w:name="_Hlk35320174"/>
      <w:r w:rsidR="002D42DE" w:rsidRPr="00405F27">
        <w:rPr>
          <w:b/>
          <w:bCs/>
        </w:rPr>
        <w:t>F</w:t>
      </w:r>
      <w:r w:rsidR="008E3DE6" w:rsidRPr="00405F27">
        <w:rPr>
          <w:b/>
          <w:bCs/>
        </w:rPr>
        <w:t xml:space="preserve">uture studies will also be useful to investigate the potential utility of a </w:t>
      </w:r>
      <w:r w:rsidR="008E3DE6" w:rsidRPr="00405F27">
        <w:rPr>
          <w:rStyle w:val="highlight"/>
          <w:b/>
          <w:bCs/>
          <w:color w:val="000000"/>
          <w:shd w:val="clear" w:color="auto" w:fill="FFFFFF"/>
        </w:rPr>
        <w:t>radiomics</w:t>
      </w:r>
      <w:r w:rsidR="008E3DE6" w:rsidRPr="00405F27">
        <w:rPr>
          <w:b/>
          <w:bCs/>
          <w:color w:val="000000"/>
          <w:shd w:val="clear" w:color="auto" w:fill="FFFFFF"/>
        </w:rPr>
        <w:t xml:space="preserve"> based prediction model by incorporating both structural and physiologic MRI parameters in predicting distant metastases in HNSCC. </w:t>
      </w:r>
    </w:p>
    <w:p w14:paraId="71549148" w14:textId="77777777" w:rsidR="00E656B4" w:rsidRDefault="00E656B4" w:rsidP="008E3DE6">
      <w:pPr>
        <w:spacing w:after="240" w:line="480" w:lineRule="auto"/>
        <w:rPr>
          <w:rFonts w:ascii="Times New Roman" w:hAnsi="Times New Roman" w:cs="Times New Roman"/>
          <w:b/>
          <w:bCs/>
          <w:sz w:val="24"/>
          <w:szCs w:val="24"/>
        </w:rPr>
      </w:pPr>
    </w:p>
    <w:p w14:paraId="1774B041" w14:textId="62CD1968" w:rsidR="008E3DE6" w:rsidRDefault="008E3DE6" w:rsidP="008E3DE6">
      <w:pPr>
        <w:spacing w:after="240" w:line="480" w:lineRule="auto"/>
        <w:rPr>
          <w:rFonts w:ascii="Times New Roman" w:hAnsi="Times New Roman" w:cs="Times New Roman"/>
          <w:b/>
          <w:bCs/>
          <w:sz w:val="24"/>
          <w:szCs w:val="24"/>
        </w:rPr>
      </w:pPr>
      <w:r w:rsidRPr="00E236F0">
        <w:rPr>
          <w:rFonts w:ascii="Times New Roman" w:hAnsi="Times New Roman" w:cs="Times New Roman"/>
          <w:b/>
          <w:bCs/>
          <w:sz w:val="24"/>
          <w:szCs w:val="24"/>
        </w:rPr>
        <w:t>Funding Source</w:t>
      </w:r>
    </w:p>
    <w:p w14:paraId="729A7923" w14:textId="79BD5797" w:rsidR="008E3DE6" w:rsidRPr="0089051B" w:rsidRDefault="008E3DE6" w:rsidP="008E3DE6">
      <w:pPr>
        <w:spacing w:after="240" w:line="480" w:lineRule="auto"/>
        <w:rPr>
          <w:rFonts w:ascii="Times New Roman" w:hAnsi="Times New Roman" w:cs="Times New Roman"/>
          <w:sz w:val="24"/>
          <w:szCs w:val="24"/>
        </w:rPr>
      </w:pPr>
      <w:r w:rsidRPr="0089051B">
        <w:rPr>
          <w:rFonts w:ascii="Times New Roman" w:hAnsi="Times New Roman" w:cs="Times New Roman"/>
          <w:sz w:val="24"/>
          <w:szCs w:val="24"/>
        </w:rPr>
        <w:t xml:space="preserve">This work was supported by </w:t>
      </w:r>
      <w:r>
        <w:rPr>
          <w:rFonts w:ascii="Times New Roman" w:hAnsi="Times New Roman" w:cs="Times New Roman"/>
          <w:sz w:val="24"/>
          <w:szCs w:val="24"/>
        </w:rPr>
        <w:t xml:space="preserve">a grant from </w:t>
      </w:r>
      <w:r w:rsidRPr="0089051B">
        <w:rPr>
          <w:rFonts w:ascii="Times New Roman" w:hAnsi="Times New Roman" w:cs="Times New Roman"/>
          <w:sz w:val="24"/>
          <w:szCs w:val="24"/>
        </w:rPr>
        <w:t xml:space="preserve">National Institute of Health </w:t>
      </w:r>
      <w:r>
        <w:rPr>
          <w:rFonts w:ascii="Times New Roman" w:hAnsi="Times New Roman" w:cs="Times New Roman"/>
          <w:sz w:val="24"/>
          <w:szCs w:val="24"/>
        </w:rPr>
        <w:t>(</w:t>
      </w:r>
      <w:r w:rsidRPr="0089051B">
        <w:rPr>
          <w:rFonts w:ascii="Times New Roman" w:hAnsi="Times New Roman" w:cs="Times New Roman"/>
          <w:sz w:val="24"/>
          <w:szCs w:val="24"/>
        </w:rPr>
        <w:t xml:space="preserve">grant </w:t>
      </w:r>
      <w:r>
        <w:rPr>
          <w:rFonts w:ascii="Times New Roman" w:hAnsi="Times New Roman" w:cs="Times New Roman"/>
          <w:sz w:val="24"/>
          <w:szCs w:val="24"/>
        </w:rPr>
        <w:t xml:space="preserve"># </w:t>
      </w:r>
      <w:r w:rsidRPr="0089051B">
        <w:rPr>
          <w:rFonts w:ascii="Times New Roman" w:hAnsi="Times New Roman" w:cs="Times New Roman"/>
          <w:color w:val="000000"/>
          <w:sz w:val="24"/>
          <w:szCs w:val="24"/>
          <w:shd w:val="clear" w:color="auto" w:fill="FFFFFF"/>
        </w:rPr>
        <w:t>R01-CA102756, 2004</w:t>
      </w:r>
      <w:r>
        <w:rPr>
          <w:rFonts w:ascii="Times New Roman" w:hAnsi="Times New Roman" w:cs="Times New Roman"/>
          <w:color w:val="000000"/>
          <w:sz w:val="24"/>
          <w:szCs w:val="24"/>
          <w:shd w:val="clear" w:color="auto" w:fill="FFFFFF"/>
        </w:rPr>
        <w:t>, HP</w:t>
      </w:r>
      <w:r w:rsidRPr="0089051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bookmarkEnd w:id="2"/>
    <w:p w14:paraId="27E1B8DA" w14:textId="77777777" w:rsidR="00B51D94" w:rsidRDefault="00B51D94">
      <w:pPr>
        <w:rPr>
          <w:rFonts w:ascii="Times New Roman" w:hAnsi="Times New Roman" w:cs="Times New Roman"/>
          <w:b/>
          <w:bCs/>
          <w:sz w:val="24"/>
          <w:szCs w:val="24"/>
        </w:rPr>
      </w:pPr>
      <w:r>
        <w:rPr>
          <w:rFonts w:ascii="Times New Roman" w:hAnsi="Times New Roman" w:cs="Times New Roman"/>
          <w:b/>
          <w:bCs/>
          <w:sz w:val="24"/>
          <w:szCs w:val="24"/>
        </w:rPr>
        <w:br w:type="page"/>
      </w:r>
    </w:p>
    <w:p w14:paraId="02E80504" w14:textId="77777777" w:rsidR="00E656B4" w:rsidRPr="006E1ED2" w:rsidRDefault="00E656B4" w:rsidP="00E656B4">
      <w:pPr>
        <w:shd w:val="clear" w:color="auto" w:fill="FFFFFF"/>
        <w:rPr>
          <w:rFonts w:ascii="Times New Roman" w:hAnsi="Times New Roman" w:cs="Times New Roman"/>
          <w:color w:val="000000"/>
          <w:sz w:val="24"/>
          <w:szCs w:val="24"/>
        </w:rPr>
      </w:pPr>
      <w:r w:rsidRPr="00F735E1">
        <w:rPr>
          <w:rFonts w:ascii="Times New Roman" w:hAnsi="Times New Roman" w:cs="Times New Roman"/>
          <w:b/>
          <w:bCs/>
          <w:sz w:val="24"/>
          <w:szCs w:val="24"/>
        </w:rPr>
        <w:t>References</w:t>
      </w:r>
    </w:p>
    <w:p w14:paraId="1A150FEB" w14:textId="77777777" w:rsidR="00E656B4" w:rsidRPr="00F735E1" w:rsidRDefault="00E656B4" w:rsidP="00E656B4">
      <w:pPr>
        <w:pStyle w:val="desc"/>
        <w:shd w:val="clear" w:color="auto" w:fill="FFFFFF"/>
        <w:spacing w:before="0" w:beforeAutospacing="0" w:after="0" w:afterAutospacing="0" w:line="480" w:lineRule="auto"/>
        <w:ind w:left="720"/>
      </w:pPr>
    </w:p>
    <w:p w14:paraId="35107D52" w14:textId="77777777" w:rsidR="00E656B4" w:rsidRPr="00F735E1" w:rsidRDefault="00E656B4" w:rsidP="00E656B4">
      <w:pPr>
        <w:pStyle w:val="desc"/>
        <w:numPr>
          <w:ilvl w:val="0"/>
          <w:numId w:val="1"/>
        </w:numPr>
        <w:shd w:val="clear" w:color="auto" w:fill="FFFFFF"/>
        <w:spacing w:before="0" w:beforeAutospacing="0" w:after="0" w:afterAutospacing="0" w:line="480" w:lineRule="auto"/>
      </w:pPr>
      <w:r w:rsidRPr="00F735E1">
        <w:t xml:space="preserve">Cao Y, Wang T, Yu C, </w:t>
      </w:r>
      <w:r w:rsidRPr="008F6DD3">
        <w:t>Guo X</w:t>
      </w:r>
      <w:r>
        <w:t xml:space="preserve">, </w:t>
      </w:r>
      <w:r w:rsidRPr="008F6DD3">
        <w:t>Li C</w:t>
      </w:r>
      <w:r>
        <w:t xml:space="preserve">, </w:t>
      </w:r>
      <w:r w:rsidRPr="008F6DD3">
        <w:t>Li L</w:t>
      </w:r>
      <w:r w:rsidRPr="00F735E1">
        <w:t xml:space="preserve">. </w:t>
      </w:r>
      <w:r>
        <w:t>E</w:t>
      </w:r>
      <w:r w:rsidRPr="00F735E1">
        <w:t xml:space="preserve">lective neck dissection versus wait-and-watch policy for oral cavity squamous cell carcinoma in early stage: a systematic review and meta-analysis based on survival data. </w:t>
      </w:r>
      <w:r w:rsidRPr="00F735E1">
        <w:rPr>
          <w:rStyle w:val="jrnl"/>
        </w:rPr>
        <w:t>J Oral Maxillofac Surg</w:t>
      </w:r>
      <w:r w:rsidRPr="00F735E1">
        <w:t>. 2019. pii: S0278-2391(19)30340-</w:t>
      </w:r>
      <w:r>
        <w:t>3034</w:t>
      </w:r>
      <w:r w:rsidRPr="00F735E1">
        <w:t>4.</w:t>
      </w:r>
    </w:p>
    <w:p w14:paraId="54A48030" w14:textId="77777777" w:rsidR="00E656B4" w:rsidRPr="00F735E1" w:rsidRDefault="00E656B4" w:rsidP="00E656B4">
      <w:pPr>
        <w:pStyle w:val="ListParagraph"/>
        <w:numPr>
          <w:ilvl w:val="0"/>
          <w:numId w:val="1"/>
        </w:numPr>
        <w:spacing w:after="0" w:line="480" w:lineRule="auto"/>
        <w:rPr>
          <w:rFonts w:ascii="Times New Roman" w:hAnsi="Times New Roman" w:cs="Times New Roman"/>
          <w:sz w:val="24"/>
          <w:szCs w:val="24"/>
        </w:rPr>
      </w:pPr>
      <w:r w:rsidRPr="00F735E1">
        <w:rPr>
          <w:rFonts w:ascii="Times New Roman" w:hAnsi="Times New Roman" w:cs="Times New Roman"/>
          <w:sz w:val="24"/>
          <w:szCs w:val="24"/>
          <w:shd w:val="clear" w:color="auto" w:fill="FFFFFF"/>
        </w:rPr>
        <w:t>Specenier P, Vermorken JB.</w:t>
      </w:r>
      <w:r w:rsidRPr="00F735E1">
        <w:rPr>
          <w:rFonts w:ascii="Times New Roman" w:hAnsi="Times New Roman" w:cs="Times New Roman"/>
          <w:sz w:val="24"/>
          <w:szCs w:val="24"/>
        </w:rPr>
        <w:t xml:space="preserve"> </w:t>
      </w:r>
      <w:r w:rsidRPr="00F735E1">
        <w:rPr>
          <w:rFonts w:ascii="Times New Roman" w:hAnsi="Times New Roman" w:cs="Times New Roman"/>
          <w:sz w:val="24"/>
          <w:szCs w:val="24"/>
          <w:shd w:val="clear" w:color="auto" w:fill="FFFFFF"/>
        </w:rPr>
        <w:t>Optimizing treatments for recurrent or metastatic head and neck</w:t>
      </w:r>
      <w:r>
        <w:rPr>
          <w:rFonts w:ascii="Times New Roman" w:hAnsi="Times New Roman" w:cs="Times New Roman"/>
          <w:sz w:val="24"/>
          <w:szCs w:val="24"/>
          <w:shd w:val="clear" w:color="auto" w:fill="FFFFFF"/>
        </w:rPr>
        <w:t xml:space="preserve"> </w:t>
      </w:r>
      <w:r w:rsidRPr="00F735E1">
        <w:rPr>
          <w:rFonts w:ascii="Times New Roman" w:hAnsi="Times New Roman" w:cs="Times New Roman"/>
          <w:sz w:val="24"/>
          <w:szCs w:val="24"/>
          <w:shd w:val="clear" w:color="auto" w:fill="FFFFFF"/>
        </w:rPr>
        <w:t xml:space="preserve">squamous cell carcinoma. </w:t>
      </w:r>
      <w:r w:rsidRPr="00F735E1">
        <w:rPr>
          <w:rStyle w:val="jrnl"/>
          <w:rFonts w:ascii="Times New Roman" w:hAnsi="Times New Roman" w:cs="Times New Roman"/>
          <w:sz w:val="24"/>
          <w:szCs w:val="24"/>
          <w:shd w:val="clear" w:color="auto" w:fill="FFFFFF"/>
        </w:rPr>
        <w:t>Expert Rev Anticancer Ther</w:t>
      </w:r>
      <w:r w:rsidRPr="00F735E1">
        <w:rPr>
          <w:rFonts w:ascii="Times New Roman" w:hAnsi="Times New Roman" w:cs="Times New Roman"/>
          <w:sz w:val="24"/>
          <w:szCs w:val="24"/>
          <w:shd w:val="clear" w:color="auto" w:fill="FFFFFF"/>
        </w:rPr>
        <w:t>. 2018;18:901-915. </w:t>
      </w:r>
    </w:p>
    <w:p w14:paraId="45D6A3A1" w14:textId="77777777" w:rsidR="00E656B4" w:rsidRPr="004D0C3B" w:rsidRDefault="00E656B4" w:rsidP="00E656B4">
      <w:pPr>
        <w:pStyle w:val="ListParagraph"/>
        <w:numPr>
          <w:ilvl w:val="0"/>
          <w:numId w:val="1"/>
        </w:numPr>
        <w:spacing w:after="0" w:line="480" w:lineRule="auto"/>
        <w:rPr>
          <w:rStyle w:val="author"/>
          <w:rFonts w:ascii="Times New Roman" w:hAnsi="Times New Roman" w:cs="Times New Roman"/>
          <w:sz w:val="24"/>
          <w:szCs w:val="24"/>
        </w:rPr>
      </w:pPr>
      <w:r w:rsidRPr="004D0C3B">
        <w:rPr>
          <w:rStyle w:val="author"/>
          <w:rFonts w:ascii="Times New Roman" w:hAnsi="Times New Roman" w:cs="Times New Roman"/>
          <w:sz w:val="24"/>
          <w:szCs w:val="24"/>
        </w:rPr>
        <w:t>Ng JH</w:t>
      </w:r>
      <w:r w:rsidRPr="004D0C3B">
        <w:rPr>
          <w:rFonts w:ascii="Times New Roman" w:hAnsi="Times New Roman" w:cs="Times New Roman"/>
          <w:sz w:val="24"/>
          <w:szCs w:val="24"/>
        </w:rPr>
        <w:t xml:space="preserve">, </w:t>
      </w:r>
      <w:r w:rsidRPr="004D0C3B">
        <w:rPr>
          <w:rStyle w:val="author"/>
          <w:rFonts w:ascii="Times New Roman" w:hAnsi="Times New Roman" w:cs="Times New Roman"/>
          <w:sz w:val="24"/>
          <w:szCs w:val="24"/>
        </w:rPr>
        <w:t>Iyer NG</w:t>
      </w:r>
      <w:r w:rsidRPr="004D0C3B">
        <w:rPr>
          <w:rFonts w:ascii="Times New Roman" w:hAnsi="Times New Roman" w:cs="Times New Roman"/>
          <w:sz w:val="24"/>
          <w:szCs w:val="24"/>
        </w:rPr>
        <w:t xml:space="preserve">, </w:t>
      </w:r>
      <w:r w:rsidRPr="004D0C3B">
        <w:rPr>
          <w:rStyle w:val="author"/>
          <w:rFonts w:ascii="Times New Roman" w:hAnsi="Times New Roman" w:cs="Times New Roman"/>
          <w:sz w:val="24"/>
          <w:szCs w:val="24"/>
        </w:rPr>
        <w:t>Tan MH, Edgren G. Changing epidemiology of oral squamous cell carcinoma of the tongue: a global study. Head Neck. 2017;39:297-304.</w:t>
      </w:r>
    </w:p>
    <w:p w14:paraId="56502A6F" w14:textId="77777777" w:rsidR="00E656B4" w:rsidRPr="00F735E1" w:rsidRDefault="00E656B4" w:rsidP="00E656B4">
      <w:pPr>
        <w:pStyle w:val="ListParagraph"/>
        <w:numPr>
          <w:ilvl w:val="0"/>
          <w:numId w:val="1"/>
        </w:numPr>
        <w:spacing w:after="0" w:line="480" w:lineRule="auto"/>
        <w:rPr>
          <w:rStyle w:val="mixed-citation"/>
          <w:rFonts w:ascii="Times New Roman" w:hAnsi="Times New Roman" w:cs="Times New Roman"/>
          <w:sz w:val="24"/>
          <w:szCs w:val="24"/>
        </w:rPr>
      </w:pPr>
      <w:r w:rsidRPr="00F735E1">
        <w:rPr>
          <w:rStyle w:val="mixed-citation"/>
          <w:rFonts w:ascii="Times New Roman" w:hAnsi="Times New Roman" w:cs="Times New Roman"/>
          <w:sz w:val="24"/>
          <w:szCs w:val="24"/>
        </w:rPr>
        <w:t xml:space="preserve">Siegel RL, Miller KD, Jemal A. </w:t>
      </w:r>
      <w:r w:rsidRPr="00F735E1">
        <w:rPr>
          <w:rStyle w:val="ref-title"/>
          <w:rFonts w:ascii="Times New Roman" w:hAnsi="Times New Roman" w:cs="Times New Roman"/>
          <w:sz w:val="24"/>
          <w:szCs w:val="24"/>
        </w:rPr>
        <w:t>Cancer statistics, 2018</w:t>
      </w:r>
      <w:r w:rsidRPr="00F735E1">
        <w:rPr>
          <w:rStyle w:val="mixed-citation"/>
          <w:rFonts w:ascii="Times New Roman" w:hAnsi="Times New Roman" w:cs="Times New Roman"/>
          <w:sz w:val="24"/>
          <w:szCs w:val="24"/>
        </w:rPr>
        <w:t xml:space="preserve">. </w:t>
      </w:r>
      <w:r w:rsidRPr="00F735E1">
        <w:rPr>
          <w:rStyle w:val="ref-journal"/>
          <w:rFonts w:ascii="Times New Roman" w:hAnsi="Times New Roman" w:cs="Times New Roman"/>
          <w:sz w:val="24"/>
          <w:szCs w:val="24"/>
        </w:rPr>
        <w:t>CA Cancer J Clin.</w:t>
      </w:r>
      <w:r w:rsidRPr="00F735E1">
        <w:rPr>
          <w:rStyle w:val="mixed-citation"/>
          <w:rFonts w:ascii="Times New Roman" w:hAnsi="Times New Roman" w:cs="Times New Roman"/>
          <w:sz w:val="24"/>
          <w:szCs w:val="24"/>
        </w:rPr>
        <w:t xml:space="preserve"> 2018;</w:t>
      </w:r>
      <w:r w:rsidRPr="00F735E1">
        <w:rPr>
          <w:rStyle w:val="ref-vol"/>
          <w:rFonts w:ascii="Times New Roman" w:hAnsi="Times New Roman" w:cs="Times New Roman"/>
          <w:sz w:val="24"/>
          <w:szCs w:val="24"/>
        </w:rPr>
        <w:t>68</w:t>
      </w:r>
      <w:r w:rsidRPr="00F735E1">
        <w:rPr>
          <w:rStyle w:val="mixed-citation"/>
          <w:rFonts w:ascii="Times New Roman" w:hAnsi="Times New Roman" w:cs="Times New Roman"/>
          <w:sz w:val="24"/>
          <w:szCs w:val="24"/>
        </w:rPr>
        <w:t>:7-30.</w:t>
      </w:r>
    </w:p>
    <w:p w14:paraId="5C78C116" w14:textId="77777777" w:rsidR="00E656B4" w:rsidRPr="00F735E1" w:rsidRDefault="00E656B4" w:rsidP="00E656B4">
      <w:pPr>
        <w:pStyle w:val="ListParagraph"/>
        <w:numPr>
          <w:ilvl w:val="0"/>
          <w:numId w:val="1"/>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Pignon JP, L</w:t>
      </w:r>
      <w:r w:rsidRPr="00F735E1">
        <w:rPr>
          <w:rFonts w:ascii="Times New Roman" w:hAnsi="Times New Roman" w:cs="Times New Roman"/>
          <w:sz w:val="24"/>
          <w:szCs w:val="24"/>
          <w:shd w:val="clear" w:color="auto" w:fill="FFFFFF"/>
        </w:rPr>
        <w:t>e Maître A, Maillard E, et al. Meta-analysis of chemotherapy in head and neck cancer (MACH-NC): an update on 93 randomized trials and 17,346 patients. Radiother Oncol. 2009;92:4-14.</w:t>
      </w:r>
    </w:p>
    <w:p w14:paraId="1F943DE3" w14:textId="77777777" w:rsidR="00E656B4" w:rsidRPr="00F735E1" w:rsidRDefault="00E656B4" w:rsidP="00E656B4">
      <w:pPr>
        <w:pStyle w:val="desc"/>
        <w:numPr>
          <w:ilvl w:val="0"/>
          <w:numId w:val="1"/>
        </w:numPr>
        <w:shd w:val="clear" w:color="auto" w:fill="FFFFFF"/>
        <w:spacing w:before="0" w:beforeAutospacing="0" w:after="0" w:afterAutospacing="0" w:line="480" w:lineRule="auto"/>
        <w:rPr>
          <w:shd w:val="clear" w:color="auto" w:fill="FFFFFF"/>
        </w:rPr>
      </w:pPr>
      <w:r w:rsidRPr="00F735E1">
        <w:rPr>
          <w:shd w:val="clear" w:color="auto" w:fill="FFFFFF"/>
        </w:rPr>
        <w:t xml:space="preserve">McBride SM, Ali NN, Margalit DN, </w:t>
      </w:r>
      <w:r w:rsidRPr="00340A00">
        <w:rPr>
          <w:shd w:val="clear" w:color="auto" w:fill="FFFFFF"/>
        </w:rPr>
        <w:t>Chan AW</w:t>
      </w:r>
      <w:r w:rsidRPr="00F735E1">
        <w:rPr>
          <w:shd w:val="clear" w:color="auto" w:fill="FFFFFF"/>
        </w:rPr>
        <w:t xml:space="preserve">. Active tobacco smoking and distant metastasis in patients with oropharyngeal cancer. </w:t>
      </w:r>
      <w:r w:rsidRPr="00F735E1">
        <w:rPr>
          <w:rStyle w:val="jrnl"/>
          <w:shd w:val="clear" w:color="auto" w:fill="FFFFFF"/>
        </w:rPr>
        <w:t>Int J Radiat Oncol Biol Phys</w:t>
      </w:r>
      <w:r w:rsidRPr="00F735E1">
        <w:rPr>
          <w:shd w:val="clear" w:color="auto" w:fill="FFFFFF"/>
        </w:rPr>
        <w:t>. 2012;84:183-188.</w:t>
      </w:r>
    </w:p>
    <w:p w14:paraId="1516FF97" w14:textId="77777777" w:rsidR="00E656B4" w:rsidRDefault="00E656B4" w:rsidP="00E656B4">
      <w:pPr>
        <w:pStyle w:val="desc"/>
        <w:numPr>
          <w:ilvl w:val="0"/>
          <w:numId w:val="1"/>
        </w:numPr>
        <w:shd w:val="clear" w:color="auto" w:fill="FFFFFF"/>
        <w:spacing w:before="0" w:beforeAutospacing="0" w:after="0" w:afterAutospacing="0" w:line="480" w:lineRule="auto"/>
        <w:rPr>
          <w:shd w:val="clear" w:color="auto" w:fill="FFFFFF"/>
        </w:rPr>
      </w:pPr>
      <w:r w:rsidRPr="0043098B">
        <w:t xml:space="preserve">Takes RP, Rinaldo A, Silver CE, </w:t>
      </w:r>
      <w:r w:rsidRPr="0043098B">
        <w:rPr>
          <w:shd w:val="clear" w:color="auto" w:fill="FFFFFF"/>
        </w:rPr>
        <w:t xml:space="preserve">et al. Distant </w:t>
      </w:r>
      <w:r w:rsidRPr="00145557">
        <w:rPr>
          <w:shd w:val="clear" w:color="auto" w:fill="FFFFFF"/>
        </w:rPr>
        <w:t>metastases from head and neck squamous cell carcinoma. Part I. Basic aspects. Oral Oncol. 2012;48:775-779.</w:t>
      </w:r>
    </w:p>
    <w:p w14:paraId="2E57FA54" w14:textId="77777777" w:rsidR="00E656B4" w:rsidRPr="00FA76F8" w:rsidRDefault="00E656B4" w:rsidP="00E656B4">
      <w:pPr>
        <w:pStyle w:val="ListParagraph"/>
        <w:numPr>
          <w:ilvl w:val="0"/>
          <w:numId w:val="1"/>
        </w:numPr>
        <w:spacing w:after="240" w:line="480" w:lineRule="auto"/>
        <w:rPr>
          <w:rFonts w:ascii="Times New Roman" w:hAnsi="Times New Roman" w:cs="Times New Roman"/>
          <w:b/>
          <w:bCs/>
          <w:sz w:val="24"/>
          <w:szCs w:val="24"/>
        </w:rPr>
      </w:pPr>
      <w:r w:rsidRPr="006377EF">
        <w:rPr>
          <w:rFonts w:ascii="Times New Roman" w:hAnsi="Times New Roman" w:cs="Times New Roman"/>
          <w:noProof/>
          <w:sz w:val="24"/>
          <w:szCs w:val="24"/>
        </w:rPr>
        <mc:AlternateContent>
          <mc:Choice Requires="wps">
            <w:drawing>
              <wp:anchor distT="45720" distB="45720" distL="114300" distR="114300" simplePos="0" relativeHeight="251748352" behindDoc="0" locked="0" layoutInCell="1" allowOverlap="1" wp14:anchorId="4C0C3133" wp14:editId="0AC85CAE">
                <wp:simplePos x="0" y="0"/>
                <wp:positionH relativeFrom="column">
                  <wp:posOffset>-692150</wp:posOffset>
                </wp:positionH>
                <wp:positionV relativeFrom="paragraph">
                  <wp:posOffset>299085</wp:posOffset>
                </wp:positionV>
                <wp:extent cx="533400" cy="1404620"/>
                <wp:effectExtent l="0" t="0" r="19050" b="139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solidFill>
                            <a:srgbClr val="000000"/>
                          </a:solidFill>
                          <a:miter lim="800000"/>
                          <a:headEnd/>
                          <a:tailEnd/>
                        </a:ln>
                      </wps:spPr>
                      <wps:txbx>
                        <w:txbxContent>
                          <w:p w14:paraId="7B6892B6" w14:textId="77777777" w:rsidR="00E656B4" w:rsidRDefault="00E656B4" w:rsidP="00E656B4">
                            <w:r>
                              <w:t>R2.10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C3133" id="_x0000_s1057" type="#_x0000_t202" style="position:absolute;left:0;text-align:left;margin-left:-54.5pt;margin-top:23.55pt;width:42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">
                <v:textbox style="mso-fit-shape-to-text:t">
                  <w:txbxContent>
                    <w:p w14:paraId="7B6892B6" w14:textId="77777777" w:rsidR="00E656B4" w:rsidRDefault="00E656B4" w:rsidP="00E656B4">
                      <w:r>
                        <w:t>R2.10</w:t>
                      </w:r>
                    </w:p>
                  </w:txbxContent>
                </v:textbox>
                <w10:wrap type="square"/>
              </v:shape>
            </w:pict>
          </mc:Fallback>
        </mc:AlternateContent>
      </w:r>
      <w:r w:rsidRPr="00FA76F8">
        <w:rPr>
          <w:rFonts w:ascii="Times New Roman" w:hAnsi="Times New Roman" w:cs="Times New Roman"/>
          <w:b/>
          <w:bCs/>
          <w:sz w:val="24"/>
          <w:szCs w:val="24"/>
        </w:rPr>
        <w:t xml:space="preserve">Madana J, Morand GB, Alrasheed A, et al. Clinical parameters predicting development of pulmonary malignancies in patients treated for head and neck squamous cell carcinoma. Head Neck 2016;38 Suppl 1:E1277-E1280. </w:t>
      </w:r>
    </w:p>
    <w:p w14:paraId="002B4462" w14:textId="77777777" w:rsidR="00E656B4" w:rsidRPr="00FA76F8" w:rsidRDefault="00E656B4" w:rsidP="00E656B4">
      <w:pPr>
        <w:pStyle w:val="ListParagraph"/>
        <w:numPr>
          <w:ilvl w:val="0"/>
          <w:numId w:val="1"/>
        </w:numPr>
        <w:spacing w:after="240" w:line="480" w:lineRule="auto"/>
        <w:rPr>
          <w:rFonts w:ascii="Times New Roman" w:hAnsi="Times New Roman" w:cs="Times New Roman"/>
          <w:b/>
          <w:bCs/>
          <w:sz w:val="24"/>
          <w:szCs w:val="24"/>
        </w:rPr>
      </w:pPr>
      <w:r w:rsidRPr="00FA76F8">
        <w:rPr>
          <w:rFonts w:ascii="Times New Roman" w:hAnsi="Times New Roman" w:cs="Times New Roman"/>
          <w:b/>
          <w:bCs/>
          <w:sz w:val="24"/>
          <w:szCs w:val="24"/>
        </w:rPr>
        <w:t xml:space="preserve">Lallemant B, Evrard A, Chambon G, et al. Gene expres sion profiling in head and neck squamous cell carcinoma: Clinical perspectives. Head Neck 2010;32:1712-1719. </w:t>
      </w:r>
    </w:p>
    <w:p w14:paraId="16EB0B3E" w14:textId="77777777" w:rsidR="00E656B4" w:rsidRPr="009D4DCC" w:rsidRDefault="00E656B4" w:rsidP="00E656B4">
      <w:pPr>
        <w:pStyle w:val="ListParagraph"/>
        <w:numPr>
          <w:ilvl w:val="0"/>
          <w:numId w:val="1"/>
        </w:numPr>
        <w:spacing w:after="240" w:line="480" w:lineRule="auto"/>
        <w:rPr>
          <w:rFonts w:ascii="Times New Roman" w:hAnsi="Times New Roman" w:cs="Times New Roman"/>
          <w:b/>
          <w:bCs/>
          <w:sz w:val="24"/>
          <w:szCs w:val="24"/>
        </w:rPr>
      </w:pPr>
      <w:r w:rsidRPr="00FA76F8">
        <w:rPr>
          <w:rFonts w:ascii="Times New Roman" w:hAnsi="Times New Roman" w:cs="Times New Roman"/>
          <w:b/>
          <w:bCs/>
          <w:sz w:val="24"/>
          <w:szCs w:val="24"/>
        </w:rPr>
        <w:t>Coca-Pelaz A, Rodrigo JP, Suárez C. Clinicopathologic analysis and predictive factors for distant metastases in patients with head and neck squamous cell carcinomas. Head Neck 2012; 34:771-775.</w:t>
      </w:r>
    </w:p>
    <w:p w14:paraId="521B005F" w14:textId="77777777" w:rsidR="00E656B4" w:rsidRPr="00145557" w:rsidRDefault="00E656B4" w:rsidP="00E656B4">
      <w:pPr>
        <w:pStyle w:val="ListParagraph"/>
        <w:numPr>
          <w:ilvl w:val="0"/>
          <w:numId w:val="1"/>
        </w:numPr>
        <w:spacing w:after="0" w:line="480" w:lineRule="auto"/>
        <w:rPr>
          <w:rFonts w:ascii="Times New Roman" w:eastAsia="Times New Roman" w:hAnsi="Times New Roman" w:cs="Times New Roman"/>
          <w:sz w:val="24"/>
          <w:szCs w:val="24"/>
        </w:rPr>
      </w:pPr>
      <w:r w:rsidRPr="00145557">
        <w:rPr>
          <w:rFonts w:ascii="Times New Roman" w:eastAsia="Times New Roman" w:hAnsi="Times New Roman" w:cs="Times New Roman"/>
          <w:sz w:val="24"/>
          <w:szCs w:val="24"/>
        </w:rPr>
        <w:t xml:space="preserve">Cacicedo J, Fernandez I, Del Hoyo O, et al. </w:t>
      </w:r>
      <w:r w:rsidRPr="00145557">
        <w:rPr>
          <w:rFonts w:ascii="Times New Roman" w:hAnsi="Times New Roman" w:cs="Times New Roman"/>
          <w:sz w:val="24"/>
          <w:szCs w:val="24"/>
        </w:rPr>
        <w:t>Prognostic value of maximum standardized uptake value measured by pretreatment 18F-FDG PET/CT in locally advanced head and neck squamous cell carcinoma.</w:t>
      </w:r>
      <w:r w:rsidRPr="00145557">
        <w:rPr>
          <w:rFonts w:ascii="Times New Roman" w:eastAsia="Times New Roman" w:hAnsi="Times New Roman" w:cs="Times New Roman"/>
          <w:sz w:val="24"/>
          <w:szCs w:val="24"/>
        </w:rPr>
        <w:t xml:space="preserve"> Clin Transl Oncol. 2017;19:1337-1349. </w:t>
      </w:r>
    </w:p>
    <w:p w14:paraId="70EA2338" w14:textId="77777777" w:rsidR="00E656B4" w:rsidRPr="00145557" w:rsidRDefault="00E656B4" w:rsidP="00E656B4">
      <w:pPr>
        <w:pStyle w:val="desc"/>
        <w:numPr>
          <w:ilvl w:val="0"/>
          <w:numId w:val="1"/>
        </w:numPr>
        <w:shd w:val="clear" w:color="auto" w:fill="FFFFFF"/>
        <w:spacing w:before="0" w:beforeAutospacing="0" w:after="0" w:afterAutospacing="0" w:line="480" w:lineRule="auto"/>
      </w:pPr>
      <w:r w:rsidRPr="00145557">
        <w:rPr>
          <w:shd w:val="clear" w:color="auto" w:fill="FFFFFF"/>
        </w:rPr>
        <w:t xml:space="preserve">Suzuki H, Hasegawa Y, Terada A, et al. FDG-PET predicts survival and distant metastasis in oral squamous cell carcinoma. </w:t>
      </w:r>
      <w:r w:rsidRPr="00145557">
        <w:rPr>
          <w:rStyle w:val="jrnl"/>
          <w:shd w:val="clear" w:color="auto" w:fill="FFFFFF"/>
        </w:rPr>
        <w:t>Oral Oncol</w:t>
      </w:r>
      <w:r w:rsidRPr="00145557">
        <w:rPr>
          <w:shd w:val="clear" w:color="auto" w:fill="FFFFFF"/>
        </w:rPr>
        <w:t>. 2009;45:569-573.</w:t>
      </w:r>
    </w:p>
    <w:p w14:paraId="6155FE2C" w14:textId="77777777" w:rsidR="00E656B4" w:rsidRPr="00145557" w:rsidRDefault="00E656B4" w:rsidP="00E656B4">
      <w:pPr>
        <w:pStyle w:val="desc"/>
        <w:numPr>
          <w:ilvl w:val="0"/>
          <w:numId w:val="1"/>
        </w:numPr>
        <w:shd w:val="clear" w:color="auto" w:fill="FFFFFF"/>
        <w:spacing w:before="0" w:beforeAutospacing="0" w:after="0" w:afterAutospacing="0" w:line="480" w:lineRule="auto"/>
      </w:pPr>
      <w:r w:rsidRPr="00145557">
        <w:t>Liao CT, Wang HM, Chang JT</w:t>
      </w:r>
      <w:r w:rsidRPr="00145557">
        <w:rPr>
          <w:shd w:val="clear" w:color="auto" w:fill="FFFFFF"/>
        </w:rPr>
        <w:t xml:space="preserve">, et al. </w:t>
      </w:r>
      <w:r w:rsidRPr="00145557">
        <w:rPr>
          <w:rStyle w:val="Strong"/>
          <w:b w:val="0"/>
        </w:rPr>
        <w:t>Influence of pathological nodal status and maximal standardized uptake value of the primary tumor and regional lymph nodes on treatment plans in patients with advanced oral cavity squamous cell carcinoma</w:t>
      </w:r>
      <w:r w:rsidRPr="00145557">
        <w:rPr>
          <w:shd w:val="clear" w:color="auto" w:fill="FFFFFF"/>
        </w:rPr>
        <w:t xml:space="preserve">. </w:t>
      </w:r>
      <w:r w:rsidRPr="00145557">
        <w:t>Int J Radiat Oncol Biol Phys</w:t>
      </w:r>
      <w:r w:rsidRPr="00145557">
        <w:rPr>
          <w:shd w:val="clear" w:color="auto" w:fill="FFFFFF"/>
        </w:rPr>
        <w:t>. 2010;77:421-429. </w:t>
      </w:r>
    </w:p>
    <w:p w14:paraId="3B04CE4D" w14:textId="77777777" w:rsidR="00E656B4" w:rsidRPr="00145557" w:rsidRDefault="00E656B4" w:rsidP="00E656B4">
      <w:pPr>
        <w:pStyle w:val="desc"/>
        <w:numPr>
          <w:ilvl w:val="0"/>
          <w:numId w:val="1"/>
        </w:numPr>
        <w:shd w:val="clear" w:color="auto" w:fill="FFFFFF"/>
        <w:spacing w:before="0" w:beforeAutospacing="0" w:after="0" w:afterAutospacing="0" w:line="480" w:lineRule="auto"/>
      </w:pPr>
      <w:r w:rsidRPr="00145557">
        <w:t>Yao M, Lu M, Savvides PS</w:t>
      </w:r>
      <w:r w:rsidRPr="00145557">
        <w:rPr>
          <w:shd w:val="clear" w:color="auto" w:fill="FFFFFF"/>
        </w:rPr>
        <w:t xml:space="preserve">, et al. </w:t>
      </w:r>
      <w:r w:rsidRPr="00145557">
        <w:rPr>
          <w:rStyle w:val="Strong"/>
          <w:b w:val="0"/>
        </w:rPr>
        <w:t>Distant metastases in head-and-neck squamous cell carcinoma treated with intensity-modulated radiotherapy</w:t>
      </w:r>
      <w:r w:rsidRPr="00145557">
        <w:rPr>
          <w:shd w:val="clear" w:color="auto" w:fill="FFFFFF"/>
        </w:rPr>
        <w:t xml:space="preserve">. </w:t>
      </w:r>
      <w:r w:rsidRPr="00145557">
        <w:t>Int J Radiat Oncol Biol Phys</w:t>
      </w:r>
      <w:r w:rsidRPr="00145557">
        <w:rPr>
          <w:shd w:val="clear" w:color="auto" w:fill="FFFFFF"/>
        </w:rPr>
        <w:t>. 2012;83:684-689.</w:t>
      </w:r>
    </w:p>
    <w:p w14:paraId="426B4487" w14:textId="77777777" w:rsidR="00E656B4" w:rsidRPr="00D17DE5" w:rsidRDefault="00E656B4" w:rsidP="00E656B4">
      <w:pPr>
        <w:pStyle w:val="desc"/>
        <w:numPr>
          <w:ilvl w:val="0"/>
          <w:numId w:val="1"/>
        </w:numPr>
        <w:shd w:val="clear" w:color="auto" w:fill="FFFFFF"/>
        <w:spacing w:before="0" w:beforeAutospacing="0" w:after="0" w:afterAutospacing="0" w:line="480" w:lineRule="auto"/>
        <w:rPr>
          <w:u w:val="single"/>
          <w:shd w:val="clear" w:color="auto" w:fill="FFFFFF"/>
        </w:rPr>
      </w:pPr>
      <w:r>
        <w:t xml:space="preserve">Haerle SK, Schmid DT, Ahmad N, </w:t>
      </w:r>
      <w:r w:rsidRPr="00653419">
        <w:t>Hany TF</w:t>
      </w:r>
      <w:r>
        <w:t xml:space="preserve">, </w:t>
      </w:r>
      <w:r w:rsidRPr="00653419">
        <w:t>Stoeckli SJ</w:t>
      </w:r>
      <w:r>
        <w:t>. The value of (18)F-FDG PET/CT for the detection of distant metastases in high-risk patients with head and neck squamous cell carcinoma. Oral Oncol. 2011;47:653-659.</w:t>
      </w:r>
    </w:p>
    <w:p w14:paraId="2830BFBE" w14:textId="77777777" w:rsidR="00E656B4" w:rsidRPr="00145557" w:rsidRDefault="00E656B4" w:rsidP="00E656B4">
      <w:pPr>
        <w:pStyle w:val="desc"/>
        <w:numPr>
          <w:ilvl w:val="0"/>
          <w:numId w:val="1"/>
        </w:numPr>
        <w:shd w:val="clear" w:color="auto" w:fill="FFFFFF"/>
        <w:spacing w:before="0" w:beforeAutospacing="0" w:after="0" w:afterAutospacing="0" w:line="480" w:lineRule="auto"/>
        <w:rPr>
          <w:u w:val="single"/>
          <w:shd w:val="clear" w:color="auto" w:fill="FFFFFF"/>
        </w:rPr>
      </w:pPr>
      <w:r w:rsidRPr="00145557">
        <w:rPr>
          <w:rStyle w:val="highlight"/>
          <w:shd w:val="clear" w:color="auto" w:fill="FFFFFF"/>
        </w:rPr>
        <w:t>Meeuwis J</w:t>
      </w:r>
      <w:r w:rsidRPr="00145557">
        <w:rPr>
          <w:shd w:val="clear" w:color="auto" w:fill="FFFFFF"/>
        </w:rPr>
        <w:t xml:space="preserve">, Hoekstra OS, Witte BI, </w:t>
      </w:r>
      <w:r w:rsidRPr="001B22E6">
        <w:rPr>
          <w:rStyle w:val="highlight"/>
          <w:shd w:val="clear" w:color="auto" w:fill="FFFFFF"/>
        </w:rPr>
        <w:t>Boellaard R, Leemans CR, de Bree R</w:t>
      </w:r>
      <w:r w:rsidRPr="001B22E6">
        <w:rPr>
          <w:rStyle w:val="highlight"/>
        </w:rPr>
        <w:t>.</w:t>
      </w:r>
      <w:r w:rsidRPr="00145557">
        <w:rPr>
          <w:shd w:val="clear" w:color="auto" w:fill="FFFFFF"/>
        </w:rPr>
        <w:t xml:space="preserve"> </w:t>
      </w:r>
      <w:r w:rsidRPr="00145557">
        <w:rPr>
          <w:rStyle w:val="highlight"/>
          <w:shd w:val="clear" w:color="auto" w:fill="FFFFFF"/>
        </w:rPr>
        <w:t xml:space="preserve">18FDG SUV in the primary tumor and lymph node metastases is not predictive for development of distant metastases in high risk head and neck cancer patients. </w:t>
      </w:r>
      <w:r w:rsidRPr="00145557">
        <w:rPr>
          <w:shd w:val="clear" w:color="auto" w:fill="FFFFFF"/>
        </w:rPr>
        <w:t>Oral Oncol. </w:t>
      </w:r>
      <w:r w:rsidRPr="00145557">
        <w:rPr>
          <w:rStyle w:val="highlight"/>
          <w:shd w:val="clear" w:color="auto" w:fill="FFFFFF"/>
        </w:rPr>
        <w:t>2015</w:t>
      </w:r>
      <w:r w:rsidRPr="00145557">
        <w:rPr>
          <w:shd w:val="clear" w:color="auto" w:fill="FFFFFF"/>
        </w:rPr>
        <w:t>;51:536-540.</w:t>
      </w:r>
    </w:p>
    <w:p w14:paraId="7138A78C" w14:textId="77777777" w:rsidR="00E656B4" w:rsidRPr="00145557" w:rsidRDefault="00E656B4" w:rsidP="00E656B4">
      <w:pPr>
        <w:pStyle w:val="desc"/>
        <w:numPr>
          <w:ilvl w:val="0"/>
          <w:numId w:val="1"/>
        </w:numPr>
        <w:shd w:val="clear" w:color="auto" w:fill="FFFFFF"/>
        <w:spacing w:before="0" w:beforeAutospacing="0" w:after="0" w:afterAutospacing="0" w:line="480" w:lineRule="auto"/>
      </w:pPr>
      <w:r w:rsidRPr="00145557">
        <w:rPr>
          <w:rStyle w:val="highlight"/>
          <w:shd w:val="clear" w:color="auto" w:fill="FFFFFF"/>
        </w:rPr>
        <w:t>Hanamoto A</w:t>
      </w:r>
      <w:r w:rsidRPr="00145557">
        <w:rPr>
          <w:shd w:val="clear" w:color="auto" w:fill="FFFFFF"/>
        </w:rPr>
        <w:t xml:space="preserve">, Takenaka Y, Shimosegawa E, et al. </w:t>
      </w:r>
      <w:r w:rsidRPr="00145557">
        <w:rPr>
          <w:rStyle w:val="highlight"/>
          <w:shd w:val="clear" w:color="auto" w:fill="FFFFFF"/>
        </w:rPr>
        <w:t>Limitation of 2-deoxy-2-[F-18]fluoro-D-glucose positron emission tomography (FDG-PET) to detect early synchronous primary cancers in patients with untreated head and neck squamous cell cancer.</w:t>
      </w:r>
      <w:r w:rsidRPr="00145557">
        <w:rPr>
          <w:rStyle w:val="highlight"/>
        </w:rPr>
        <w:t xml:space="preserve"> </w:t>
      </w:r>
      <w:r w:rsidRPr="00145557">
        <w:rPr>
          <w:shd w:val="clear" w:color="auto" w:fill="FFFFFF"/>
        </w:rPr>
        <w:t>Ann Nucl Med. </w:t>
      </w:r>
      <w:r w:rsidRPr="00145557">
        <w:rPr>
          <w:rStyle w:val="highlight"/>
          <w:shd w:val="clear" w:color="auto" w:fill="FFFFFF"/>
        </w:rPr>
        <w:t>2013</w:t>
      </w:r>
      <w:r w:rsidRPr="00145557">
        <w:rPr>
          <w:shd w:val="clear" w:color="auto" w:fill="FFFFFF"/>
        </w:rPr>
        <w:t>;27:880-885. </w:t>
      </w:r>
    </w:p>
    <w:p w14:paraId="2580A9A9" w14:textId="77777777" w:rsidR="00E656B4" w:rsidRPr="00F735E1" w:rsidRDefault="00E656B4" w:rsidP="00E656B4">
      <w:pPr>
        <w:pStyle w:val="EndNoteBibliography"/>
        <w:numPr>
          <w:ilvl w:val="0"/>
          <w:numId w:val="1"/>
        </w:numPr>
        <w:spacing w:after="0" w:line="480" w:lineRule="auto"/>
        <w:rPr>
          <w:rFonts w:ascii="Times New Roman" w:hAnsi="Times New Roman" w:cs="Times New Roman"/>
          <w:sz w:val="24"/>
          <w:szCs w:val="24"/>
        </w:rPr>
      </w:pPr>
      <w:r w:rsidRPr="00F735E1">
        <w:rPr>
          <w:rFonts w:ascii="Times New Roman" w:hAnsi="Times New Roman" w:cs="Times New Roman"/>
          <w:sz w:val="24"/>
          <w:szCs w:val="24"/>
          <w:shd w:val="clear" w:color="auto" w:fill="FFFFFF"/>
        </w:rPr>
        <w:t xml:space="preserve">Kim S, Loevner L, Quon H, et al. Diffusion-weighted magnetic resonance imaging for predicting and detecting early response to chemoradiation therapy of squamous cell carcinomas of the head and neck. </w:t>
      </w:r>
      <w:r w:rsidRPr="00F735E1">
        <w:rPr>
          <w:rStyle w:val="jrnl"/>
          <w:rFonts w:ascii="Times New Roman" w:hAnsi="Times New Roman" w:cs="Times New Roman"/>
          <w:sz w:val="24"/>
          <w:szCs w:val="24"/>
          <w:shd w:val="clear" w:color="auto" w:fill="FFFFFF"/>
        </w:rPr>
        <w:t>Clin Cancer Res</w:t>
      </w:r>
      <w:r w:rsidRPr="00F735E1">
        <w:rPr>
          <w:rFonts w:ascii="Times New Roman" w:hAnsi="Times New Roman" w:cs="Times New Roman"/>
          <w:sz w:val="24"/>
          <w:szCs w:val="24"/>
          <w:shd w:val="clear" w:color="auto" w:fill="FFFFFF"/>
        </w:rPr>
        <w:t>. 2009;15:986-994.</w:t>
      </w:r>
    </w:p>
    <w:p w14:paraId="53F97F5A" w14:textId="77777777" w:rsidR="00E656B4" w:rsidRPr="00F735E1" w:rsidRDefault="00E656B4" w:rsidP="00E656B4">
      <w:pPr>
        <w:pStyle w:val="EndNoteBibliography"/>
        <w:numPr>
          <w:ilvl w:val="0"/>
          <w:numId w:val="1"/>
        </w:numPr>
        <w:spacing w:after="0" w:line="480" w:lineRule="auto"/>
        <w:rPr>
          <w:rFonts w:ascii="Times New Roman" w:hAnsi="Times New Roman" w:cs="Times New Roman"/>
          <w:sz w:val="24"/>
          <w:szCs w:val="24"/>
        </w:rPr>
      </w:pPr>
      <w:r w:rsidRPr="00F735E1">
        <w:rPr>
          <w:rFonts w:ascii="Times New Roman" w:eastAsia="TimesLTStd-Roman" w:hAnsi="Times New Roman" w:cs="Times New Roman"/>
          <w:sz w:val="24"/>
          <w:szCs w:val="24"/>
        </w:rPr>
        <w:t xml:space="preserve">Kim S, Loevner LA, Quon H, et al. Prediction of response to chemoradiation therapy insquamous cell carcinomas of the head and neck using dynamic contrast-enhanced MR imaging. </w:t>
      </w:r>
      <w:hyperlink r:id="rId8" w:tooltip="AJR. American journal of roentgenology." w:history="1">
        <w:r w:rsidRPr="00F735E1">
          <w:rPr>
            <w:rFonts w:ascii="Times New Roman" w:eastAsia="TimesLTStd-Roman" w:hAnsi="Times New Roman" w:cs="Times New Roman"/>
            <w:sz w:val="24"/>
            <w:szCs w:val="24"/>
          </w:rPr>
          <w:t>Am J Roentgenol.</w:t>
        </w:r>
      </w:hyperlink>
      <w:r>
        <w:rPr>
          <w:rFonts w:ascii="Times New Roman" w:eastAsia="TimesLTStd-Roman" w:hAnsi="Times New Roman" w:cs="Times New Roman"/>
          <w:sz w:val="24"/>
          <w:szCs w:val="24"/>
        </w:rPr>
        <w:t xml:space="preserve"> </w:t>
      </w:r>
      <w:r w:rsidRPr="00F735E1">
        <w:rPr>
          <w:rFonts w:ascii="Times New Roman" w:eastAsia="TimesLTStd-Roman" w:hAnsi="Times New Roman" w:cs="Times New Roman"/>
          <w:sz w:val="24"/>
          <w:szCs w:val="24"/>
        </w:rPr>
        <w:t>2010;31:262-268.</w:t>
      </w:r>
    </w:p>
    <w:p w14:paraId="25977A10" w14:textId="77777777" w:rsidR="00E656B4" w:rsidRPr="00F735E1" w:rsidRDefault="00E656B4" w:rsidP="00E656B4">
      <w:pPr>
        <w:pStyle w:val="EndNoteBibliography"/>
        <w:numPr>
          <w:ilvl w:val="0"/>
          <w:numId w:val="1"/>
        </w:numPr>
        <w:spacing w:after="0" w:line="480" w:lineRule="auto"/>
        <w:rPr>
          <w:rStyle w:val="mixed-citation"/>
          <w:rFonts w:ascii="Times New Roman" w:hAnsi="Times New Roman" w:cs="Times New Roman"/>
          <w:sz w:val="24"/>
          <w:szCs w:val="24"/>
        </w:rPr>
      </w:pPr>
      <w:r w:rsidRPr="00F735E1">
        <w:rPr>
          <w:rFonts w:ascii="Times New Roman" w:eastAsia="TimesLTStd-Roman" w:hAnsi="Times New Roman" w:cs="Times New Roman"/>
          <w:sz w:val="24"/>
          <w:szCs w:val="24"/>
        </w:rPr>
        <w:t>Chawla S, Kim S, Loevner LA,</w:t>
      </w:r>
      <w:r w:rsidRPr="00F735E1">
        <w:rPr>
          <w:rFonts w:ascii="Times New Roman" w:hAnsi="Times New Roman" w:cs="Times New Roman"/>
          <w:sz w:val="24"/>
          <w:szCs w:val="24"/>
        </w:rPr>
        <w:t xml:space="preserve"> et al. Prediction of disease-free survival in patients with squamous cell carcinomas of the head and neck using dynamic contrast-enhanced MR imaging. Am J Neuroradiol. 2011;32:778-784.</w:t>
      </w:r>
      <w:r w:rsidRPr="00F735E1">
        <w:rPr>
          <w:rStyle w:val="mixed-citation"/>
          <w:rFonts w:ascii="Times New Roman" w:hAnsi="Times New Roman" w:cs="Times New Roman"/>
          <w:sz w:val="24"/>
          <w:szCs w:val="24"/>
        </w:rPr>
        <w:t xml:space="preserve"> </w:t>
      </w:r>
    </w:p>
    <w:p w14:paraId="3F326D89" w14:textId="77777777" w:rsidR="00E656B4" w:rsidRPr="00F735E1" w:rsidRDefault="00E656B4" w:rsidP="00E656B4">
      <w:pPr>
        <w:pStyle w:val="EndNoteBibliography"/>
        <w:numPr>
          <w:ilvl w:val="0"/>
          <w:numId w:val="1"/>
        </w:numPr>
        <w:spacing w:after="0" w:line="480" w:lineRule="auto"/>
        <w:rPr>
          <w:rStyle w:val="mixed-citation"/>
          <w:rFonts w:ascii="Times New Roman" w:hAnsi="Times New Roman" w:cs="Times New Roman"/>
          <w:sz w:val="24"/>
          <w:szCs w:val="24"/>
        </w:rPr>
      </w:pPr>
      <w:r w:rsidRPr="00F735E1">
        <w:rPr>
          <w:rFonts w:ascii="Times New Roman" w:eastAsia="TimesLTStd-Roman" w:hAnsi="Times New Roman" w:cs="Times New Roman"/>
          <w:sz w:val="24"/>
          <w:szCs w:val="24"/>
        </w:rPr>
        <w:t>Chawla S, Kim S, Dougherty L,</w:t>
      </w:r>
      <w:r w:rsidRPr="00F735E1">
        <w:rPr>
          <w:rFonts w:ascii="Times New Roman" w:hAnsi="Times New Roman" w:cs="Times New Roman"/>
          <w:sz w:val="24"/>
          <w:szCs w:val="24"/>
        </w:rPr>
        <w:t xml:space="preserve"> et al. Pretreatment diffusion-weighted and dynamic contrast-enhanced MRI for prediction of local treatment response in squamous cell carcinomas of the head and neck. Am J Roentgenol. 2013;200:35-43.</w:t>
      </w:r>
    </w:p>
    <w:p w14:paraId="0CA103AE" w14:textId="77777777" w:rsidR="00E656B4" w:rsidRPr="00F735E1" w:rsidRDefault="00E656B4" w:rsidP="00E656B4">
      <w:pPr>
        <w:pStyle w:val="ListParagraph"/>
        <w:numPr>
          <w:ilvl w:val="0"/>
          <w:numId w:val="1"/>
        </w:numPr>
        <w:spacing w:after="0" w:line="480" w:lineRule="auto"/>
        <w:rPr>
          <w:rStyle w:val="mixed-citation"/>
          <w:rFonts w:ascii="Times New Roman" w:hAnsi="Times New Roman" w:cs="Times New Roman"/>
          <w:sz w:val="24"/>
          <w:szCs w:val="24"/>
          <w:shd w:val="clear" w:color="auto" w:fill="FFFFFF"/>
        </w:rPr>
      </w:pPr>
      <w:r w:rsidRPr="00F735E1">
        <w:rPr>
          <w:rFonts w:ascii="Times New Roman" w:hAnsi="Times New Roman" w:cs="Times New Roman"/>
          <w:sz w:val="24"/>
          <w:szCs w:val="24"/>
          <w:shd w:val="clear" w:color="auto" w:fill="FFFFFF"/>
        </w:rPr>
        <w:t xml:space="preserve">Chawla S, Loevner LA, Kim SG, et al. </w:t>
      </w:r>
      <w:r>
        <w:rPr>
          <w:rFonts w:ascii="Times New Roman" w:hAnsi="Times New Roman" w:cs="Times New Roman"/>
          <w:sz w:val="24"/>
          <w:szCs w:val="24"/>
          <w:shd w:val="clear" w:color="auto" w:fill="FFFFFF"/>
        </w:rPr>
        <w:t>D</w:t>
      </w:r>
      <w:r w:rsidRPr="00F735E1">
        <w:rPr>
          <w:rFonts w:ascii="Times New Roman" w:hAnsi="Times New Roman" w:cs="Times New Roman"/>
          <w:sz w:val="24"/>
          <w:szCs w:val="24"/>
          <w:shd w:val="clear" w:color="auto" w:fill="FFFFFF"/>
        </w:rPr>
        <w:t xml:space="preserve">ynamic contrast-enhanced </w:t>
      </w:r>
      <w:r>
        <w:rPr>
          <w:rFonts w:ascii="Times New Roman" w:hAnsi="Times New Roman" w:cs="Times New Roman"/>
          <w:sz w:val="24"/>
          <w:szCs w:val="24"/>
          <w:shd w:val="clear" w:color="auto" w:fill="FFFFFF"/>
        </w:rPr>
        <w:t>MRI</w:t>
      </w:r>
      <w:r w:rsidRPr="00F735E1">
        <w:rPr>
          <w:rFonts w:ascii="Times New Roman" w:hAnsi="Times New Roman" w:cs="Times New Roman"/>
          <w:sz w:val="24"/>
          <w:szCs w:val="24"/>
          <w:shd w:val="clear" w:color="auto" w:fill="FFFFFF"/>
        </w:rPr>
        <w:t xml:space="preserve">-derived intracellular water lifetime (τi): a prognostic marker for patients with head and neck squamous cell carcinomas. </w:t>
      </w:r>
      <w:r w:rsidRPr="00F735E1">
        <w:rPr>
          <w:rFonts w:ascii="Times New Roman" w:hAnsi="Times New Roman" w:cs="Times New Roman"/>
          <w:sz w:val="24"/>
          <w:szCs w:val="24"/>
        </w:rPr>
        <w:t>Am J Neuroradiol</w:t>
      </w:r>
      <w:r w:rsidRPr="00F735E1">
        <w:rPr>
          <w:rFonts w:ascii="Times New Roman" w:hAnsi="Times New Roman" w:cs="Times New Roman"/>
          <w:sz w:val="24"/>
          <w:szCs w:val="24"/>
          <w:shd w:val="clear" w:color="auto" w:fill="FFFFFF"/>
        </w:rPr>
        <w:t>. 2018;39:138-144. </w:t>
      </w:r>
    </w:p>
    <w:p w14:paraId="1816D4B3" w14:textId="77777777" w:rsidR="00E656B4" w:rsidRPr="00F735E1" w:rsidRDefault="00E656B4" w:rsidP="00E656B4">
      <w:pPr>
        <w:pStyle w:val="desc"/>
        <w:numPr>
          <w:ilvl w:val="0"/>
          <w:numId w:val="1"/>
        </w:numPr>
        <w:shd w:val="clear" w:color="auto" w:fill="FFFFFF"/>
        <w:spacing w:before="0" w:beforeAutospacing="0" w:after="0" w:afterAutospacing="0" w:line="480" w:lineRule="auto"/>
      </w:pPr>
      <w:r w:rsidRPr="00F735E1">
        <w:rPr>
          <w:shd w:val="clear" w:color="auto" w:fill="FFFFFF"/>
        </w:rPr>
        <w:t xml:space="preserve">Lambrecht M, Van Calster B, Vandecaveye V, et al. Integrating pretreatment diffusion weighted MRI into a multivariable prognostic model for head and neck squamous cell carcinoma. </w:t>
      </w:r>
      <w:r w:rsidRPr="00F735E1">
        <w:rPr>
          <w:rStyle w:val="jrnl"/>
          <w:shd w:val="clear" w:color="auto" w:fill="FFFFFF"/>
        </w:rPr>
        <w:t>Radiother Oncol</w:t>
      </w:r>
      <w:r w:rsidRPr="00F735E1">
        <w:rPr>
          <w:shd w:val="clear" w:color="auto" w:fill="FFFFFF"/>
        </w:rPr>
        <w:t>. 2014;110:429-434.</w:t>
      </w:r>
    </w:p>
    <w:p w14:paraId="3EEA8A21" w14:textId="3DD042AC" w:rsidR="00E656B4" w:rsidRPr="00210850" w:rsidRDefault="00E656B4" w:rsidP="00E656B4">
      <w:pPr>
        <w:pStyle w:val="desc"/>
        <w:numPr>
          <w:ilvl w:val="0"/>
          <w:numId w:val="1"/>
        </w:numPr>
        <w:shd w:val="clear" w:color="auto" w:fill="FFFFFF"/>
        <w:spacing w:before="0" w:beforeAutospacing="0" w:after="0" w:afterAutospacing="0" w:line="480" w:lineRule="auto"/>
      </w:pPr>
      <w:r w:rsidRPr="00ED7156">
        <w:rPr>
          <w:rStyle w:val="highlight"/>
          <w:shd w:val="clear" w:color="auto" w:fill="FFFFFF"/>
        </w:rPr>
        <w:t>Lombardi M</w:t>
      </w:r>
      <w:r w:rsidRPr="00F735E1">
        <w:rPr>
          <w:shd w:val="clear" w:color="auto" w:fill="FFFFFF"/>
        </w:rPr>
        <w:t xml:space="preserve">, Cascone T, Guenzi E, et al.  </w:t>
      </w:r>
      <w:r w:rsidRPr="00F735E1">
        <w:t>Predictive value of pre-treatment apparent diffusion coefficient (ADC) in radio-chemotherapy treated </w:t>
      </w:r>
      <w:r w:rsidRPr="00F735E1">
        <w:rPr>
          <w:rStyle w:val="highlight"/>
        </w:rPr>
        <w:t>head</w:t>
      </w:r>
      <w:r w:rsidRPr="00F735E1">
        <w:t> and </w:t>
      </w:r>
      <w:r w:rsidRPr="00F735E1">
        <w:rPr>
          <w:rStyle w:val="highlight"/>
        </w:rPr>
        <w:t>neck</w:t>
      </w:r>
      <w:r w:rsidRPr="00F735E1">
        <w:t> </w:t>
      </w:r>
      <w:r w:rsidRPr="00F735E1">
        <w:rPr>
          <w:rStyle w:val="highlight"/>
        </w:rPr>
        <w:t>squamous cell</w:t>
      </w:r>
      <w:r w:rsidRPr="00F735E1">
        <w:t> </w:t>
      </w:r>
      <w:r w:rsidRPr="00F735E1">
        <w:rPr>
          <w:rStyle w:val="highlight"/>
        </w:rPr>
        <w:t>carcinoma</w:t>
      </w:r>
      <w:r w:rsidRPr="00F735E1">
        <w:t xml:space="preserve">. </w:t>
      </w:r>
      <w:r w:rsidRPr="00F735E1">
        <w:rPr>
          <w:shd w:val="clear" w:color="auto" w:fill="FFFFFF"/>
        </w:rPr>
        <w:t>Radiol Med. </w:t>
      </w:r>
      <w:r w:rsidRPr="00F735E1">
        <w:rPr>
          <w:rStyle w:val="highlight"/>
          <w:shd w:val="clear" w:color="auto" w:fill="FFFFFF"/>
        </w:rPr>
        <w:t>2017</w:t>
      </w:r>
      <w:r w:rsidRPr="00F735E1">
        <w:rPr>
          <w:shd w:val="clear" w:color="auto" w:fill="FFFFFF"/>
        </w:rPr>
        <w:t>;122:345-352. </w:t>
      </w:r>
    </w:p>
    <w:p w14:paraId="799A8BA2" w14:textId="5D606A8E" w:rsidR="00210850" w:rsidRPr="00210850" w:rsidRDefault="00210850" w:rsidP="00210850">
      <w:pPr>
        <w:pStyle w:val="ListParagraph"/>
        <w:numPr>
          <w:ilvl w:val="0"/>
          <w:numId w:val="1"/>
        </w:numPr>
        <w:spacing w:after="120" w:line="480" w:lineRule="auto"/>
        <w:rPr>
          <w:rFonts w:ascii="Times New Roman" w:eastAsia="TimesLTStd-Roman" w:hAnsi="Times New Roman" w:cs="Times New Roman"/>
          <w:noProof/>
          <w:sz w:val="24"/>
          <w:szCs w:val="24"/>
        </w:rPr>
      </w:pPr>
      <w:r w:rsidRPr="00200C2B">
        <w:rPr>
          <w:rFonts w:ascii="Times New Roman" w:hAnsi="Times New Roman" w:cs="Times New Roman"/>
          <w:sz w:val="24"/>
          <w:szCs w:val="24"/>
          <w:shd w:val="clear" w:color="auto" w:fill="FFFFFF"/>
        </w:rPr>
        <w:t xml:space="preserve">Berrak S, Chawla S, Kim S, et al. Diffusion weighted imaging in predicting progression free survival in patients with squamous cell carcinomas of the head and neck treated with induction chemotherapy. </w:t>
      </w:r>
      <w:r w:rsidRPr="00200C2B">
        <w:rPr>
          <w:rStyle w:val="jrnl"/>
          <w:rFonts w:ascii="Times New Roman" w:hAnsi="Times New Roman" w:cs="Times New Roman"/>
          <w:sz w:val="24"/>
          <w:szCs w:val="24"/>
          <w:shd w:val="clear" w:color="auto" w:fill="FFFFFF"/>
        </w:rPr>
        <w:t>Acad Radiol</w:t>
      </w:r>
      <w:r w:rsidRPr="00200C2B">
        <w:rPr>
          <w:rFonts w:ascii="Times New Roman" w:hAnsi="Times New Roman" w:cs="Times New Roman"/>
          <w:sz w:val="24"/>
          <w:szCs w:val="24"/>
          <w:shd w:val="clear" w:color="auto" w:fill="FFFFFF"/>
        </w:rPr>
        <w:t>. 2011;18:1225-1232.</w:t>
      </w:r>
    </w:p>
    <w:p w14:paraId="46C1E92F" w14:textId="77777777" w:rsidR="00E656B4" w:rsidRPr="00F735E1" w:rsidRDefault="00E656B4" w:rsidP="00E656B4">
      <w:pPr>
        <w:pStyle w:val="ListParagraph"/>
        <w:numPr>
          <w:ilvl w:val="0"/>
          <w:numId w:val="1"/>
        </w:numPr>
        <w:spacing w:after="0" w:line="480" w:lineRule="auto"/>
        <w:rPr>
          <w:rFonts w:ascii="Times New Roman" w:eastAsia="TimesLTStd-Roman" w:hAnsi="Times New Roman" w:cs="Times New Roman"/>
          <w:noProof/>
          <w:sz w:val="24"/>
          <w:szCs w:val="24"/>
        </w:rPr>
      </w:pPr>
      <w:r w:rsidRPr="00F735E1">
        <w:rPr>
          <w:rFonts w:ascii="Times New Roman" w:hAnsi="Times New Roman" w:cs="Times New Roman"/>
          <w:sz w:val="24"/>
          <w:szCs w:val="24"/>
          <w:shd w:val="clear" w:color="auto" w:fill="FFFFFF"/>
        </w:rPr>
        <w:t xml:space="preserve">Bernstein JM, Kershaw LE, Withey SB, et al. Tumor plasma flow determined by dynamic contrast-enhanced MRI predicts response to induction chemotherapy in head and neck cancer. </w:t>
      </w:r>
      <w:r w:rsidRPr="00F735E1">
        <w:rPr>
          <w:rStyle w:val="jrnl"/>
          <w:rFonts w:ascii="Times New Roman" w:hAnsi="Times New Roman" w:cs="Times New Roman"/>
          <w:sz w:val="24"/>
          <w:szCs w:val="24"/>
          <w:shd w:val="clear" w:color="auto" w:fill="FFFFFF"/>
        </w:rPr>
        <w:t>Oral Oncol</w:t>
      </w:r>
      <w:r w:rsidRPr="00F735E1">
        <w:rPr>
          <w:rFonts w:ascii="Times New Roman" w:hAnsi="Times New Roman" w:cs="Times New Roman"/>
          <w:sz w:val="24"/>
          <w:szCs w:val="24"/>
          <w:shd w:val="clear" w:color="auto" w:fill="FFFFFF"/>
        </w:rPr>
        <w:t>. 2015;51:508-513. </w:t>
      </w:r>
    </w:p>
    <w:p w14:paraId="181B77B5" w14:textId="77777777" w:rsidR="00E656B4" w:rsidRPr="004D5EB7" w:rsidRDefault="00E656B4" w:rsidP="00E656B4">
      <w:pPr>
        <w:pStyle w:val="ListParagraph"/>
        <w:numPr>
          <w:ilvl w:val="0"/>
          <w:numId w:val="1"/>
        </w:numPr>
        <w:spacing w:after="0" w:line="480" w:lineRule="auto"/>
        <w:rPr>
          <w:rFonts w:ascii="Times New Roman" w:eastAsia="TimesLTStd-Roman" w:hAnsi="Times New Roman" w:cs="Times New Roman"/>
          <w:noProof/>
          <w:sz w:val="24"/>
          <w:szCs w:val="24"/>
        </w:rPr>
      </w:pPr>
      <w:r w:rsidRPr="00F735E1">
        <w:rPr>
          <w:rFonts w:ascii="Times New Roman" w:hAnsi="Times New Roman" w:cs="Times New Roman"/>
          <w:sz w:val="24"/>
          <w:szCs w:val="24"/>
          <w:shd w:val="clear" w:color="auto" w:fill="FFFFFF"/>
        </w:rPr>
        <w:t>Shukla-Dave A, Lee NY, Jansen JF, et al. Dynamic contrast-enhanced magnetic resonance imaging as a predictor of outcome in head and neck squamous cell carcinoma patients with nodal metastases. </w:t>
      </w:r>
      <w:r w:rsidRPr="00F735E1">
        <w:rPr>
          <w:rStyle w:val="ref-journal"/>
          <w:rFonts w:ascii="Times New Roman" w:hAnsi="Times New Roman" w:cs="Times New Roman"/>
          <w:sz w:val="24"/>
          <w:szCs w:val="24"/>
          <w:shd w:val="clear" w:color="auto" w:fill="FFFFFF"/>
        </w:rPr>
        <w:t>Int J Radiat Oncol Biol Phys. </w:t>
      </w:r>
      <w:r w:rsidRPr="00F735E1">
        <w:rPr>
          <w:rFonts w:ascii="Times New Roman" w:hAnsi="Times New Roman" w:cs="Times New Roman"/>
          <w:sz w:val="24"/>
          <w:szCs w:val="24"/>
          <w:shd w:val="clear" w:color="auto" w:fill="FFFFFF"/>
        </w:rPr>
        <w:t>2012;</w:t>
      </w:r>
      <w:r w:rsidRPr="00F735E1">
        <w:rPr>
          <w:rStyle w:val="ref-vol"/>
          <w:rFonts w:ascii="Times New Roman" w:hAnsi="Times New Roman" w:cs="Times New Roman"/>
          <w:sz w:val="24"/>
          <w:szCs w:val="24"/>
          <w:shd w:val="clear" w:color="auto" w:fill="FFFFFF"/>
        </w:rPr>
        <w:t>82</w:t>
      </w:r>
      <w:r w:rsidRPr="00F735E1">
        <w:rPr>
          <w:rFonts w:ascii="Times New Roman" w:hAnsi="Times New Roman" w:cs="Times New Roman"/>
          <w:sz w:val="24"/>
          <w:szCs w:val="24"/>
          <w:shd w:val="clear" w:color="auto" w:fill="FFFFFF"/>
        </w:rPr>
        <w:t>:1837</w:t>
      </w:r>
      <w:r>
        <w:rPr>
          <w:rFonts w:ascii="Times New Roman" w:hAnsi="Times New Roman" w:cs="Times New Roman"/>
          <w:sz w:val="24"/>
          <w:szCs w:val="24"/>
          <w:shd w:val="clear" w:color="auto" w:fill="FFFFFF"/>
        </w:rPr>
        <w:t>-</w:t>
      </w:r>
      <w:r w:rsidRPr="00F735E1">
        <w:rPr>
          <w:rFonts w:ascii="Times New Roman" w:hAnsi="Times New Roman" w:cs="Times New Roman"/>
          <w:sz w:val="24"/>
          <w:szCs w:val="24"/>
          <w:shd w:val="clear" w:color="auto" w:fill="FFFFFF"/>
        </w:rPr>
        <w:t>1844.</w:t>
      </w:r>
    </w:p>
    <w:p w14:paraId="6305142B" w14:textId="77777777" w:rsidR="00E656B4" w:rsidRPr="0056641D" w:rsidRDefault="00E656B4" w:rsidP="00E656B4">
      <w:pPr>
        <w:pStyle w:val="desc"/>
        <w:numPr>
          <w:ilvl w:val="0"/>
          <w:numId w:val="1"/>
        </w:numPr>
        <w:shd w:val="clear" w:color="auto" w:fill="FFFFFF"/>
        <w:spacing w:before="0" w:beforeAutospacing="0" w:after="0" w:afterAutospacing="0" w:line="480" w:lineRule="auto"/>
        <w:rPr>
          <w:b/>
          <w:bCs/>
        </w:rPr>
      </w:pPr>
      <w:r w:rsidRPr="0056641D">
        <w:rPr>
          <w:b/>
          <w:bCs/>
          <w:shd w:val="clear" w:color="auto" w:fill="FFFFFF"/>
        </w:rPr>
        <w:t xml:space="preserve">Jansen JF, Carlson DL, Lu Y, et al. </w:t>
      </w:r>
      <w:r w:rsidRPr="0056641D">
        <w:rPr>
          <w:b/>
          <w:bCs/>
        </w:rPr>
        <w:t>Correlation of a priori DCE-MRI and (1)H-MRS data with molecular markers in neck nodal metastases: Initial analysis.</w:t>
      </w:r>
      <w:r w:rsidRPr="0056641D">
        <w:rPr>
          <w:b/>
          <w:bCs/>
          <w:shd w:val="clear" w:color="auto" w:fill="FFFFFF"/>
        </w:rPr>
        <w:t> Oral Oncol. 2012;48:717-722.</w:t>
      </w:r>
    </w:p>
    <w:p w14:paraId="54E39C0C" w14:textId="77777777" w:rsidR="00E656B4" w:rsidRPr="0056641D" w:rsidRDefault="00E656B4" w:rsidP="00E656B4">
      <w:pPr>
        <w:pStyle w:val="desc"/>
        <w:numPr>
          <w:ilvl w:val="0"/>
          <w:numId w:val="1"/>
        </w:numPr>
        <w:shd w:val="clear" w:color="auto" w:fill="FFFFFF"/>
        <w:spacing w:before="0" w:beforeAutospacing="0" w:after="0" w:afterAutospacing="0" w:line="480" w:lineRule="auto"/>
        <w:rPr>
          <w:b/>
          <w:bCs/>
        </w:rPr>
      </w:pPr>
      <w:r w:rsidRPr="0056641D">
        <w:rPr>
          <w:b/>
          <w:bCs/>
          <w:shd w:val="clear" w:color="auto" w:fill="FFFFFF"/>
        </w:rPr>
        <w:t xml:space="preserve">Surov A, Meyer HJ, Gawlitza M, et al. Correlations Between DCE MRI and Histopathological Parameters in Head and Neck Squamous Cell Carcinoma. </w:t>
      </w:r>
      <w:r w:rsidRPr="0056641D">
        <w:rPr>
          <w:rStyle w:val="jrnl"/>
          <w:b/>
          <w:bCs/>
          <w:shd w:val="clear" w:color="auto" w:fill="FFFFFF"/>
        </w:rPr>
        <w:t>Transl Oncol</w:t>
      </w:r>
      <w:r w:rsidRPr="0056641D">
        <w:rPr>
          <w:b/>
          <w:bCs/>
          <w:shd w:val="clear" w:color="auto" w:fill="FFFFFF"/>
        </w:rPr>
        <w:t>. 2017 Feb;10(1):17-21.</w:t>
      </w:r>
    </w:p>
    <w:p w14:paraId="3AE65DD0" w14:textId="77777777" w:rsidR="00E656B4" w:rsidRPr="0056641D" w:rsidRDefault="00E656B4" w:rsidP="00E656B4">
      <w:pPr>
        <w:pStyle w:val="ListParagraph"/>
        <w:numPr>
          <w:ilvl w:val="0"/>
          <w:numId w:val="1"/>
        </w:numPr>
        <w:spacing w:after="0" w:line="480" w:lineRule="auto"/>
        <w:rPr>
          <w:rFonts w:ascii="Times New Roman" w:hAnsi="Times New Roman" w:cs="Times New Roman"/>
          <w:b/>
          <w:bCs/>
          <w:sz w:val="24"/>
          <w:szCs w:val="24"/>
        </w:rPr>
      </w:pPr>
      <w:r w:rsidRPr="0056641D">
        <w:rPr>
          <w:rFonts w:ascii="Times New Roman" w:hAnsi="Times New Roman" w:cs="Times New Roman"/>
          <w:b/>
          <w:bCs/>
          <w:sz w:val="24"/>
          <w:szCs w:val="24"/>
          <w:shd w:val="clear" w:color="auto" w:fill="FFFFFF"/>
        </w:rPr>
        <w:t xml:space="preserve">Meyer HJ, Leifels L, Hamerla G, Höhn AK, Surov A. Associations between Histogram Analysis Parameters Derived from DCE-MRI and Histopathological Features including Expression of EGFR, p16, VEGF, Hif1-alpha, and p53 in HNSCC. </w:t>
      </w:r>
      <w:r w:rsidRPr="0056641D">
        <w:rPr>
          <w:rStyle w:val="jrnl"/>
          <w:rFonts w:ascii="Times New Roman" w:hAnsi="Times New Roman" w:cs="Times New Roman"/>
          <w:b/>
          <w:bCs/>
          <w:sz w:val="24"/>
          <w:szCs w:val="24"/>
          <w:shd w:val="clear" w:color="auto" w:fill="FFFFFF"/>
        </w:rPr>
        <w:t>Contrast Media Mol Imaging</w:t>
      </w:r>
      <w:r w:rsidRPr="0056641D">
        <w:rPr>
          <w:rFonts w:ascii="Times New Roman" w:hAnsi="Times New Roman" w:cs="Times New Roman"/>
          <w:b/>
          <w:bCs/>
          <w:sz w:val="24"/>
          <w:szCs w:val="24"/>
          <w:shd w:val="clear" w:color="auto" w:fill="FFFFFF"/>
        </w:rPr>
        <w:t>. 2019 Jan 2;2019:5081909. </w:t>
      </w:r>
    </w:p>
    <w:p w14:paraId="32A9CC28" w14:textId="77777777" w:rsidR="00E656B4" w:rsidRPr="0056641D" w:rsidRDefault="00E656B4" w:rsidP="00E656B4">
      <w:pPr>
        <w:pStyle w:val="ListParagraph"/>
        <w:numPr>
          <w:ilvl w:val="0"/>
          <w:numId w:val="1"/>
        </w:numPr>
        <w:spacing w:after="0" w:line="480" w:lineRule="auto"/>
        <w:rPr>
          <w:rFonts w:ascii="Times New Roman" w:hAnsi="Times New Roman" w:cs="Times New Roman"/>
          <w:b/>
          <w:bCs/>
          <w:sz w:val="24"/>
          <w:szCs w:val="24"/>
        </w:rPr>
      </w:pPr>
      <w:r w:rsidRPr="0056641D">
        <w:rPr>
          <w:rFonts w:ascii="Times New Roman" w:hAnsi="Times New Roman" w:cs="Times New Roman"/>
          <w:b/>
          <w:bCs/>
          <w:sz w:val="24"/>
          <w:szCs w:val="24"/>
          <w:shd w:val="clear" w:color="auto" w:fill="FFFFFF"/>
        </w:rPr>
        <w:t>Surov A, Meyer HJ, Höhn AK, Sabri O, Purz S. Combined Metabolo-Volumetric Parameters of </w:t>
      </w:r>
      <w:r w:rsidRPr="0056641D">
        <w:rPr>
          <w:rFonts w:ascii="Times New Roman" w:hAnsi="Times New Roman" w:cs="Times New Roman"/>
          <w:b/>
          <w:bCs/>
          <w:sz w:val="24"/>
          <w:szCs w:val="24"/>
          <w:shd w:val="clear" w:color="auto" w:fill="FFFFFF"/>
          <w:vertAlign w:val="subscript"/>
        </w:rPr>
        <w:t>18</w:t>
      </w:r>
      <w:r w:rsidRPr="0056641D">
        <w:rPr>
          <w:rFonts w:ascii="Times New Roman" w:hAnsi="Times New Roman" w:cs="Times New Roman"/>
          <w:b/>
          <w:bCs/>
          <w:sz w:val="24"/>
          <w:szCs w:val="24"/>
          <w:shd w:val="clear" w:color="auto" w:fill="FFFFFF"/>
        </w:rPr>
        <w:t xml:space="preserve">F-FDG-PET and MRI Can Predict Tumor Cellularity, Ki67 Level and Expression of HIF 1alpha in Head and Neck Squamous Cell Carcinoma: A Pilot Study. </w:t>
      </w:r>
      <w:r w:rsidRPr="0056641D">
        <w:rPr>
          <w:rStyle w:val="jrnl"/>
          <w:rFonts w:ascii="Times New Roman" w:hAnsi="Times New Roman" w:cs="Times New Roman"/>
          <w:b/>
          <w:bCs/>
          <w:sz w:val="24"/>
          <w:szCs w:val="24"/>
          <w:shd w:val="clear" w:color="auto" w:fill="FFFFFF"/>
        </w:rPr>
        <w:t>Transl Oncol</w:t>
      </w:r>
      <w:r w:rsidRPr="0056641D">
        <w:rPr>
          <w:rFonts w:ascii="Times New Roman" w:hAnsi="Times New Roman" w:cs="Times New Roman"/>
          <w:b/>
          <w:bCs/>
          <w:sz w:val="24"/>
          <w:szCs w:val="24"/>
          <w:shd w:val="clear" w:color="auto" w:fill="FFFFFF"/>
        </w:rPr>
        <w:t>. 2019 Jan;12(1):8-14.</w:t>
      </w:r>
    </w:p>
    <w:p w14:paraId="3709DAF8" w14:textId="77777777" w:rsidR="00E656B4" w:rsidRPr="00871F76" w:rsidRDefault="00E656B4" w:rsidP="00E656B4">
      <w:pPr>
        <w:pStyle w:val="ListParagraph"/>
        <w:numPr>
          <w:ilvl w:val="0"/>
          <w:numId w:val="1"/>
        </w:numPr>
        <w:spacing w:after="120" w:line="480" w:lineRule="auto"/>
        <w:rPr>
          <w:rFonts w:ascii="Times New Roman" w:eastAsia="TimesLTStd-Roman" w:hAnsi="Times New Roman" w:cs="Times New Roman"/>
          <w:b/>
          <w:bCs/>
          <w:noProof/>
          <w:sz w:val="24"/>
          <w:szCs w:val="24"/>
        </w:rPr>
      </w:pPr>
      <w:r w:rsidRPr="006377EF">
        <w:rPr>
          <w:rFonts w:ascii="Times New Roman" w:hAnsi="Times New Roman" w:cs="Times New Roman"/>
          <w:noProof/>
          <w:sz w:val="24"/>
          <w:szCs w:val="24"/>
        </w:rPr>
        <mc:AlternateContent>
          <mc:Choice Requires="wps">
            <w:drawing>
              <wp:anchor distT="45720" distB="45720" distL="114300" distR="114300" simplePos="0" relativeHeight="251749376" behindDoc="0" locked="0" layoutInCell="1" allowOverlap="1" wp14:anchorId="439828F2" wp14:editId="3F67AC6C">
                <wp:simplePos x="0" y="0"/>
                <wp:positionH relativeFrom="column">
                  <wp:posOffset>-641350</wp:posOffset>
                </wp:positionH>
                <wp:positionV relativeFrom="paragraph">
                  <wp:posOffset>191135</wp:posOffset>
                </wp:positionV>
                <wp:extent cx="546100" cy="1404620"/>
                <wp:effectExtent l="0" t="0" r="25400" b="139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4620"/>
                        </a:xfrm>
                        <a:prstGeom prst="rect">
                          <a:avLst/>
                        </a:prstGeom>
                        <a:solidFill>
                          <a:srgbClr val="FFFFFF"/>
                        </a:solidFill>
                        <a:ln w="9525">
                          <a:solidFill>
                            <a:srgbClr val="000000"/>
                          </a:solidFill>
                          <a:miter lim="800000"/>
                          <a:headEnd/>
                          <a:tailEnd/>
                        </a:ln>
                      </wps:spPr>
                      <wps:txbx>
                        <w:txbxContent>
                          <w:p w14:paraId="75D14F91" w14:textId="77777777" w:rsidR="00E656B4" w:rsidRDefault="00E656B4" w:rsidP="00E656B4">
                            <w:r>
                              <w:t>R2.10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828F2" id="_x0000_s1058" type="#_x0000_t202" style="position:absolute;left:0;text-align:left;margin-left:-50.5pt;margin-top:15.05pt;width:43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">
                <v:textbox style="mso-fit-shape-to-text:t">
                  <w:txbxContent>
                    <w:p w14:paraId="75D14F91" w14:textId="77777777" w:rsidR="00E656B4" w:rsidRDefault="00E656B4" w:rsidP="00E656B4">
                      <w:r>
                        <w:t>R2.10</w:t>
                      </w:r>
                    </w:p>
                  </w:txbxContent>
                </v:textbox>
                <w10:wrap type="square"/>
              </v:shape>
            </w:pict>
          </mc:Fallback>
        </mc:AlternateContent>
      </w:r>
      <w:r w:rsidRPr="00405F27">
        <w:rPr>
          <w:rFonts w:ascii="Times New Roman" w:hAnsi="Times New Roman" w:cs="Times New Roman"/>
          <w:b/>
          <w:bCs/>
          <w:sz w:val="24"/>
          <w:szCs w:val="24"/>
          <w:shd w:val="clear" w:color="auto" w:fill="FFFFFF"/>
        </w:rPr>
        <w:t>Klaes R, Friedrich T, Spitkovsky D, et al. Overexpression of p16(INK4A) as a specific marker for dysplastic and neoplastic epithelial cells of the cervix uteri. </w:t>
      </w:r>
      <w:r w:rsidRPr="00405F27">
        <w:rPr>
          <w:rStyle w:val="ref-journal"/>
          <w:rFonts w:ascii="Times New Roman" w:hAnsi="Times New Roman" w:cs="Times New Roman"/>
          <w:b/>
          <w:bCs/>
          <w:sz w:val="24"/>
          <w:szCs w:val="24"/>
          <w:shd w:val="clear" w:color="auto" w:fill="FFFFFF"/>
        </w:rPr>
        <w:t>Int J Cancer. </w:t>
      </w:r>
      <w:r w:rsidRPr="00405F27">
        <w:rPr>
          <w:rFonts w:ascii="Times New Roman" w:hAnsi="Times New Roman" w:cs="Times New Roman"/>
          <w:b/>
          <w:bCs/>
          <w:sz w:val="24"/>
          <w:szCs w:val="24"/>
          <w:shd w:val="clear" w:color="auto" w:fill="FFFFFF"/>
        </w:rPr>
        <w:t>2001;</w:t>
      </w:r>
      <w:r w:rsidRPr="00405F27">
        <w:rPr>
          <w:rStyle w:val="ref-vol"/>
          <w:rFonts w:ascii="Times New Roman" w:hAnsi="Times New Roman" w:cs="Times New Roman"/>
          <w:b/>
          <w:bCs/>
          <w:sz w:val="24"/>
          <w:szCs w:val="24"/>
          <w:shd w:val="clear" w:color="auto" w:fill="FFFFFF"/>
        </w:rPr>
        <w:t>92</w:t>
      </w:r>
      <w:r w:rsidRPr="00405F27">
        <w:rPr>
          <w:rFonts w:ascii="Times New Roman" w:hAnsi="Times New Roman" w:cs="Times New Roman"/>
          <w:b/>
          <w:bCs/>
          <w:sz w:val="24"/>
          <w:szCs w:val="24"/>
          <w:shd w:val="clear" w:color="auto" w:fill="FFFFFF"/>
        </w:rPr>
        <w:t>:276-284.</w:t>
      </w:r>
    </w:p>
    <w:p w14:paraId="10223E07" w14:textId="77777777" w:rsidR="00E656B4" w:rsidRPr="00F735E1" w:rsidRDefault="00E656B4" w:rsidP="00E656B4">
      <w:pPr>
        <w:pStyle w:val="ListParagraph"/>
        <w:numPr>
          <w:ilvl w:val="0"/>
          <w:numId w:val="1"/>
        </w:numPr>
        <w:spacing w:after="0" w:line="480" w:lineRule="auto"/>
        <w:rPr>
          <w:rFonts w:ascii="Times New Roman" w:eastAsia="TimesLTStd-Roman" w:hAnsi="Times New Roman" w:cs="Times New Roman"/>
          <w:noProof/>
          <w:sz w:val="24"/>
          <w:szCs w:val="24"/>
        </w:rPr>
      </w:pPr>
      <w:r w:rsidRPr="00F735E1">
        <w:rPr>
          <w:rFonts w:ascii="Times New Roman" w:eastAsia="TimesLTStd-Roman" w:hAnsi="Times New Roman" w:cs="Times New Roman"/>
          <w:noProof/>
          <w:sz w:val="24"/>
          <w:szCs w:val="24"/>
        </w:rPr>
        <w:t xml:space="preserve">Song HK, Dougherty L. Dynamic MRI with projection reconstruction and KWIC processing for simultaneous high spatial and temporal resolution. </w:t>
      </w:r>
      <w:hyperlink r:id="rId9" w:tooltip="Magnetic resonance in medicine." w:history="1">
        <w:r w:rsidRPr="00F735E1">
          <w:rPr>
            <w:rFonts w:ascii="Times New Roman" w:eastAsia="TimesLTStd-Roman" w:hAnsi="Times New Roman" w:cs="Times New Roman"/>
            <w:noProof/>
            <w:sz w:val="24"/>
            <w:szCs w:val="24"/>
          </w:rPr>
          <w:t>Magn Reson Med.</w:t>
        </w:r>
      </w:hyperlink>
      <w:r w:rsidRPr="00F735E1">
        <w:rPr>
          <w:rFonts w:ascii="Times New Roman" w:eastAsia="TimesLTStd-Roman" w:hAnsi="Times New Roman" w:cs="Times New Roman"/>
          <w:noProof/>
          <w:sz w:val="24"/>
          <w:szCs w:val="24"/>
        </w:rPr>
        <w:t xml:space="preserve">  2004;52:815-824.</w:t>
      </w:r>
    </w:p>
    <w:p w14:paraId="0CB25588" w14:textId="77777777" w:rsidR="00E656B4" w:rsidRPr="00F735E1" w:rsidRDefault="00E656B4" w:rsidP="00E656B4">
      <w:pPr>
        <w:pStyle w:val="desc"/>
        <w:numPr>
          <w:ilvl w:val="0"/>
          <w:numId w:val="1"/>
        </w:numPr>
        <w:spacing w:before="0" w:beforeAutospacing="0" w:after="0" w:afterAutospacing="0" w:line="480" w:lineRule="auto"/>
      </w:pPr>
      <w:r w:rsidRPr="00F735E1">
        <w:t xml:space="preserve">Hung YH, Liu SA, Wang CC, </w:t>
      </w:r>
      <w:r w:rsidRPr="00F73FBD">
        <w:t>Wang CP</w:t>
      </w:r>
      <w:r>
        <w:t xml:space="preserve">, </w:t>
      </w:r>
      <w:r w:rsidRPr="00F73FBD">
        <w:t>Jiang RS</w:t>
      </w:r>
      <w:r>
        <w:t xml:space="preserve">, </w:t>
      </w:r>
      <w:r w:rsidRPr="00F73FBD">
        <w:t>Wu SH</w:t>
      </w:r>
      <w:r w:rsidRPr="00F735E1">
        <w:t>. Treatment outcomes of unknown primary squamous cell carcinoma of the head and neck.</w:t>
      </w:r>
      <w:r w:rsidRPr="00F735E1">
        <w:rPr>
          <w:rStyle w:val="Hyperlink"/>
        </w:rPr>
        <w:softHyphen/>
        <w:t xml:space="preserve"> </w:t>
      </w:r>
      <w:r w:rsidRPr="00F735E1">
        <w:rPr>
          <w:rStyle w:val="jrnl"/>
        </w:rPr>
        <w:t>PLoS One</w:t>
      </w:r>
      <w:r w:rsidRPr="00F735E1">
        <w:t>. 2018;13:e0205365.</w:t>
      </w:r>
    </w:p>
    <w:p w14:paraId="308804B8" w14:textId="77777777" w:rsidR="00E656B4" w:rsidRPr="00F735E1" w:rsidRDefault="00E656B4" w:rsidP="00E656B4">
      <w:pPr>
        <w:pStyle w:val="Title2"/>
        <w:numPr>
          <w:ilvl w:val="0"/>
          <w:numId w:val="1"/>
        </w:numPr>
        <w:spacing w:before="0" w:beforeAutospacing="0" w:after="0" w:afterAutospacing="0" w:line="480" w:lineRule="auto"/>
      </w:pPr>
      <w:r w:rsidRPr="00F735E1">
        <w:t xml:space="preserve">Al-Mamgani A, de Ridder M, Navran A, </w:t>
      </w:r>
      <w:r>
        <w:t>Klop WM, de Boer JP, Tesselaar ME</w:t>
      </w:r>
      <w:r w:rsidRPr="00F735E1">
        <w:t>. The impact of cumulative dose of cisplatin on outcome of patients with head and neck squamous cell carcinoma.</w:t>
      </w:r>
      <w:r w:rsidRPr="00F735E1">
        <w:rPr>
          <w:rStyle w:val="Hyperlink"/>
        </w:rPr>
        <w:softHyphen/>
        <w:t xml:space="preserve"> </w:t>
      </w:r>
      <w:r w:rsidRPr="00F735E1">
        <w:rPr>
          <w:rStyle w:val="jrnl"/>
        </w:rPr>
        <w:t>Eur Arch Otorhinolaryngol</w:t>
      </w:r>
      <w:r>
        <w:t>. 2017;274</w:t>
      </w:r>
      <w:r w:rsidRPr="00F735E1">
        <w:t>:3757-3765.</w:t>
      </w:r>
    </w:p>
    <w:p w14:paraId="6D29D72A" w14:textId="77777777" w:rsidR="00E656B4" w:rsidRPr="00F735E1" w:rsidRDefault="00E656B4" w:rsidP="00E656B4">
      <w:pPr>
        <w:pStyle w:val="Title2"/>
        <w:numPr>
          <w:ilvl w:val="0"/>
          <w:numId w:val="1"/>
        </w:numPr>
        <w:spacing w:before="0" w:beforeAutospacing="0" w:after="0" w:afterAutospacing="0" w:line="480" w:lineRule="auto"/>
      </w:pPr>
      <w:r w:rsidRPr="00F735E1">
        <w:t xml:space="preserve">Bergeron M, Gauthier P, Audet N. Decreasing loco-regional recurrence for oral cavity cancer with total Mohs margins technique. </w:t>
      </w:r>
      <w:r w:rsidRPr="00F735E1">
        <w:rPr>
          <w:rStyle w:val="jrnl"/>
        </w:rPr>
        <w:t>J Otolaryngol Head Neck Surg</w:t>
      </w:r>
      <w:r w:rsidRPr="00F735E1">
        <w:t>. 2016;45:63</w:t>
      </w:r>
      <w:r>
        <w:t>-72</w:t>
      </w:r>
      <w:r w:rsidRPr="00F735E1">
        <w:t>.</w:t>
      </w:r>
    </w:p>
    <w:p w14:paraId="79305BAB" w14:textId="77777777" w:rsidR="00E656B4" w:rsidRPr="00F735E1" w:rsidRDefault="00E656B4" w:rsidP="00E656B4">
      <w:pPr>
        <w:pStyle w:val="ListParagraph"/>
        <w:numPr>
          <w:ilvl w:val="0"/>
          <w:numId w:val="1"/>
        </w:numPr>
        <w:spacing w:after="0" w:line="480" w:lineRule="auto"/>
        <w:rPr>
          <w:rFonts w:ascii="Times New Roman" w:hAnsi="Times New Roman" w:cs="Times New Roman"/>
          <w:sz w:val="24"/>
          <w:szCs w:val="24"/>
        </w:rPr>
      </w:pPr>
      <w:r w:rsidRPr="00F735E1">
        <w:rPr>
          <w:rFonts w:ascii="Times New Roman" w:hAnsi="Times New Roman" w:cs="Times New Roman"/>
          <w:sz w:val="24"/>
          <w:szCs w:val="24"/>
          <w:shd w:val="clear" w:color="auto" w:fill="FFFFFF"/>
        </w:rPr>
        <w:t xml:space="preserve">Khwaja SS, Baker C, Haynes W, et al. </w:t>
      </w:r>
      <w:r>
        <w:rPr>
          <w:rFonts w:ascii="Times New Roman" w:hAnsi="Times New Roman" w:cs="Times New Roman"/>
          <w:sz w:val="24"/>
          <w:szCs w:val="24"/>
          <w:shd w:val="clear" w:color="auto" w:fill="FFFFFF"/>
        </w:rPr>
        <w:t>H</w:t>
      </w:r>
      <w:r w:rsidRPr="00F735E1">
        <w:rPr>
          <w:rFonts w:ascii="Times New Roman" w:hAnsi="Times New Roman" w:cs="Times New Roman"/>
          <w:sz w:val="24"/>
          <w:szCs w:val="24"/>
          <w:shd w:val="clear" w:color="auto" w:fill="FFFFFF"/>
        </w:rPr>
        <w:t xml:space="preserve">igh e6 gene expression predicts for distant metastasis and poor survival in patients with hpv-positive oropharyngeal squamous cell carcinoma. </w:t>
      </w:r>
      <w:r w:rsidRPr="00F735E1">
        <w:rPr>
          <w:rStyle w:val="jrnl"/>
          <w:rFonts w:ascii="Times New Roman" w:hAnsi="Times New Roman" w:cs="Times New Roman"/>
          <w:sz w:val="24"/>
          <w:szCs w:val="24"/>
          <w:shd w:val="clear" w:color="auto" w:fill="FFFFFF"/>
        </w:rPr>
        <w:t>Int J Radiat Oncol Biol Phys</w:t>
      </w:r>
      <w:r w:rsidRPr="00F735E1">
        <w:rPr>
          <w:rFonts w:ascii="Times New Roman" w:hAnsi="Times New Roman" w:cs="Times New Roman"/>
          <w:sz w:val="24"/>
          <w:szCs w:val="24"/>
          <w:shd w:val="clear" w:color="auto" w:fill="FFFFFF"/>
        </w:rPr>
        <w:t>. 2016;95:1132-1141.</w:t>
      </w:r>
    </w:p>
    <w:p w14:paraId="4F39A13C" w14:textId="77777777" w:rsidR="00E656B4" w:rsidRPr="00F735E1" w:rsidRDefault="00E656B4" w:rsidP="00E656B4">
      <w:pPr>
        <w:pStyle w:val="ListParagraph"/>
        <w:numPr>
          <w:ilvl w:val="0"/>
          <w:numId w:val="1"/>
        </w:numPr>
        <w:spacing w:after="0" w:line="480" w:lineRule="auto"/>
        <w:rPr>
          <w:rFonts w:ascii="Times New Roman" w:hAnsi="Times New Roman" w:cs="Times New Roman"/>
          <w:sz w:val="24"/>
          <w:szCs w:val="24"/>
        </w:rPr>
      </w:pPr>
      <w:r w:rsidRPr="002C5536">
        <w:rPr>
          <w:rFonts w:ascii="Times New Roman" w:hAnsi="Times New Roman" w:cs="Times New Roman"/>
          <w:sz w:val="24"/>
          <w:szCs w:val="24"/>
        </w:rPr>
        <w:t>Pfister DG, Su YB, Kraus DH,</w:t>
      </w:r>
      <w:r w:rsidRPr="002C5536">
        <w:t xml:space="preserve"> </w:t>
      </w:r>
      <w:r w:rsidRPr="002C5536">
        <w:rPr>
          <w:rFonts w:ascii="Times New Roman" w:hAnsi="Times New Roman" w:cs="Times New Roman"/>
          <w:sz w:val="24"/>
          <w:szCs w:val="24"/>
          <w:shd w:val="clear" w:color="auto" w:fill="FFFFFF"/>
        </w:rPr>
        <w:t xml:space="preserve">et al. Concurrent </w:t>
      </w:r>
      <w:r w:rsidRPr="00F735E1">
        <w:rPr>
          <w:rFonts w:ascii="Times New Roman" w:hAnsi="Times New Roman" w:cs="Times New Roman"/>
          <w:sz w:val="24"/>
          <w:szCs w:val="24"/>
          <w:shd w:val="clear" w:color="auto" w:fill="FFFFFF"/>
        </w:rPr>
        <w:t>cetuximab, cisplatin, and concomitant boost radiotherapy for locoregionally advanced, squamous cell head</w:t>
      </w:r>
      <w:r>
        <w:rPr>
          <w:rFonts w:ascii="Times New Roman" w:hAnsi="Times New Roman" w:cs="Times New Roman"/>
          <w:sz w:val="24"/>
          <w:szCs w:val="24"/>
          <w:shd w:val="clear" w:color="auto" w:fill="FFFFFF"/>
        </w:rPr>
        <w:t xml:space="preserve"> </w:t>
      </w:r>
      <w:r w:rsidRPr="00F735E1">
        <w:rPr>
          <w:rFonts w:ascii="Times New Roman" w:hAnsi="Times New Roman" w:cs="Times New Roman"/>
          <w:sz w:val="24"/>
          <w:szCs w:val="24"/>
          <w:shd w:val="clear" w:color="auto" w:fill="FFFFFF"/>
        </w:rPr>
        <w:t xml:space="preserve">and neck cancer: a pilot phase II study of a new combined-modality paradigm. </w:t>
      </w:r>
      <w:r w:rsidRPr="00F735E1">
        <w:rPr>
          <w:rStyle w:val="jrnl"/>
          <w:rFonts w:ascii="Times New Roman" w:hAnsi="Times New Roman" w:cs="Times New Roman"/>
          <w:sz w:val="24"/>
          <w:szCs w:val="24"/>
          <w:shd w:val="clear" w:color="auto" w:fill="FFFFFF"/>
        </w:rPr>
        <w:t>J Clin Oncol</w:t>
      </w:r>
      <w:r w:rsidRPr="00F735E1">
        <w:rPr>
          <w:rFonts w:ascii="Times New Roman" w:hAnsi="Times New Roman" w:cs="Times New Roman"/>
          <w:sz w:val="24"/>
          <w:szCs w:val="24"/>
          <w:shd w:val="clear" w:color="auto" w:fill="FFFFFF"/>
        </w:rPr>
        <w:t>. 2006;24:1072-1078.</w:t>
      </w:r>
    </w:p>
    <w:p w14:paraId="70EB6D36" w14:textId="77777777" w:rsidR="00E656B4" w:rsidRPr="00F735E1" w:rsidRDefault="00E656B4" w:rsidP="00E656B4">
      <w:pPr>
        <w:pStyle w:val="ListParagraph"/>
        <w:numPr>
          <w:ilvl w:val="0"/>
          <w:numId w:val="1"/>
        </w:numPr>
        <w:spacing w:after="0" w:line="480" w:lineRule="auto"/>
        <w:rPr>
          <w:rStyle w:val="element-citation"/>
          <w:rFonts w:ascii="Times New Roman" w:hAnsi="Times New Roman" w:cs="Times New Roman"/>
          <w:sz w:val="24"/>
          <w:szCs w:val="24"/>
        </w:rPr>
      </w:pPr>
      <w:r w:rsidRPr="00242160">
        <w:rPr>
          <w:rFonts w:ascii="Times New Roman" w:hAnsi="Times New Roman" w:cs="Times New Roman"/>
          <w:sz w:val="24"/>
          <w:szCs w:val="24"/>
        </w:rPr>
        <w:t>Haddad R, O'Neill A, Rabinowits G</w:t>
      </w:r>
      <w:r w:rsidRPr="00242160">
        <w:rPr>
          <w:rStyle w:val="element-citation"/>
          <w:rFonts w:ascii="Times New Roman" w:hAnsi="Times New Roman" w:cs="Times New Roman"/>
          <w:sz w:val="24"/>
          <w:szCs w:val="24"/>
        </w:rPr>
        <w:t xml:space="preserve">, et al. Induction </w:t>
      </w:r>
      <w:r w:rsidRPr="00F735E1">
        <w:rPr>
          <w:rStyle w:val="element-citation"/>
          <w:rFonts w:ascii="Times New Roman" w:hAnsi="Times New Roman" w:cs="Times New Roman"/>
          <w:sz w:val="24"/>
          <w:szCs w:val="24"/>
        </w:rPr>
        <w:t xml:space="preserve">chemotherapy followed by concurrent chemoradiotherapy (sequential chemoradiotherapy) versus concurrent chemoradiotherapy alone in locally advanced head and neck cancer (PARADIGM): A randomized phase 3 trial. </w:t>
      </w:r>
      <w:r w:rsidRPr="00F735E1">
        <w:rPr>
          <w:rStyle w:val="ref-journal"/>
          <w:rFonts w:ascii="Times New Roman" w:hAnsi="Times New Roman" w:cs="Times New Roman"/>
          <w:sz w:val="24"/>
          <w:szCs w:val="24"/>
        </w:rPr>
        <w:t xml:space="preserve">Lancet Oncol. </w:t>
      </w:r>
      <w:r w:rsidRPr="00F735E1">
        <w:rPr>
          <w:rStyle w:val="element-citation"/>
          <w:rFonts w:ascii="Times New Roman" w:hAnsi="Times New Roman" w:cs="Times New Roman"/>
          <w:sz w:val="24"/>
          <w:szCs w:val="24"/>
        </w:rPr>
        <w:t>2013;</w:t>
      </w:r>
      <w:r w:rsidRPr="00F735E1">
        <w:rPr>
          <w:rStyle w:val="ref-vol"/>
          <w:rFonts w:ascii="Times New Roman" w:hAnsi="Times New Roman" w:cs="Times New Roman"/>
          <w:sz w:val="24"/>
          <w:szCs w:val="24"/>
        </w:rPr>
        <w:t>14</w:t>
      </w:r>
      <w:r w:rsidRPr="00F735E1">
        <w:rPr>
          <w:rStyle w:val="element-citation"/>
          <w:rFonts w:ascii="Times New Roman" w:hAnsi="Times New Roman" w:cs="Times New Roman"/>
          <w:sz w:val="24"/>
          <w:szCs w:val="24"/>
        </w:rPr>
        <w:t>:257-264.</w:t>
      </w:r>
    </w:p>
    <w:p w14:paraId="12C99879" w14:textId="77777777" w:rsidR="00E656B4" w:rsidRPr="00F735E1" w:rsidRDefault="00E656B4" w:rsidP="00E656B4">
      <w:pPr>
        <w:pStyle w:val="ListParagraph"/>
        <w:numPr>
          <w:ilvl w:val="0"/>
          <w:numId w:val="1"/>
        </w:numPr>
        <w:spacing w:after="0" w:line="480" w:lineRule="auto"/>
        <w:rPr>
          <w:rFonts w:ascii="Times New Roman" w:hAnsi="Times New Roman" w:cs="Times New Roman"/>
          <w:sz w:val="24"/>
          <w:szCs w:val="24"/>
        </w:rPr>
      </w:pPr>
      <w:r w:rsidRPr="00F735E1">
        <w:rPr>
          <w:rFonts w:ascii="Times New Roman" w:hAnsi="Times New Roman" w:cs="Times New Roman"/>
          <w:sz w:val="24"/>
          <w:szCs w:val="24"/>
        </w:rPr>
        <w:t>Gao P, Gong L, Wang X.</w:t>
      </w:r>
      <w:r w:rsidRPr="00F735E1">
        <w:rPr>
          <w:rFonts w:ascii="Times New Roman" w:hAnsi="Times New Roman" w:cs="Times New Roman"/>
          <w:sz w:val="24"/>
          <w:szCs w:val="24"/>
          <w:vertAlign w:val="superscript"/>
        </w:rPr>
        <w:t xml:space="preserve">. </w:t>
      </w:r>
      <w:r w:rsidRPr="00F735E1">
        <w:rPr>
          <w:rFonts w:ascii="Times New Roman" w:hAnsi="Times New Roman" w:cs="Times New Roman"/>
          <w:sz w:val="24"/>
          <w:szCs w:val="24"/>
        </w:rPr>
        <w:t>Induction chemotherapy in patients with resectable laryngeal cancer: A meta-an</w:t>
      </w:r>
      <w:r>
        <w:rPr>
          <w:rFonts w:ascii="Times New Roman" w:hAnsi="Times New Roman" w:cs="Times New Roman"/>
          <w:sz w:val="24"/>
          <w:szCs w:val="24"/>
        </w:rPr>
        <w:t>alysis. Mol Clin Oncol. 2018;9</w:t>
      </w:r>
      <w:r w:rsidRPr="00F735E1">
        <w:rPr>
          <w:rFonts w:ascii="Times New Roman" w:hAnsi="Times New Roman" w:cs="Times New Roman"/>
          <w:sz w:val="24"/>
          <w:szCs w:val="24"/>
        </w:rPr>
        <w:t xml:space="preserve">:155-162. </w:t>
      </w:r>
    </w:p>
    <w:p w14:paraId="5AEB0424" w14:textId="77777777" w:rsidR="00E656B4" w:rsidRDefault="00E656B4" w:rsidP="00E656B4">
      <w:pPr>
        <w:pStyle w:val="ListParagraph"/>
        <w:numPr>
          <w:ilvl w:val="0"/>
          <w:numId w:val="1"/>
        </w:numPr>
        <w:spacing w:after="0" w:line="480" w:lineRule="auto"/>
        <w:rPr>
          <w:rFonts w:ascii="Times New Roman" w:hAnsi="Times New Roman" w:cs="Times New Roman"/>
          <w:sz w:val="24"/>
          <w:szCs w:val="24"/>
        </w:rPr>
      </w:pPr>
      <w:r w:rsidRPr="00F735E1">
        <w:rPr>
          <w:rFonts w:ascii="Times New Roman" w:hAnsi="Times New Roman" w:cs="Times New Roman"/>
          <w:sz w:val="24"/>
          <w:szCs w:val="24"/>
        </w:rPr>
        <w:t xml:space="preserve">Wiegand S, Wichmann G, Dietz A. </w:t>
      </w:r>
      <w:r>
        <w:rPr>
          <w:rFonts w:ascii="Times New Roman" w:hAnsi="Times New Roman" w:cs="Times New Roman"/>
          <w:sz w:val="24"/>
          <w:szCs w:val="24"/>
        </w:rPr>
        <w:t>P</w:t>
      </w:r>
      <w:r w:rsidRPr="00F735E1">
        <w:rPr>
          <w:rFonts w:ascii="Times New Roman" w:hAnsi="Times New Roman" w:cs="Times New Roman"/>
          <w:sz w:val="24"/>
          <w:szCs w:val="24"/>
        </w:rPr>
        <w:t xml:space="preserve">erspectives of induction with chemo and/or immune check point inhibition in </w:t>
      </w:r>
      <w:r w:rsidRPr="00F735E1">
        <w:rPr>
          <w:rStyle w:val="highlight"/>
          <w:rFonts w:ascii="Times New Roman" w:hAnsi="Times New Roman" w:cs="Times New Roman"/>
          <w:sz w:val="24"/>
          <w:szCs w:val="24"/>
        </w:rPr>
        <w:t>head</w:t>
      </w:r>
      <w:r w:rsidRPr="00F735E1">
        <w:rPr>
          <w:rFonts w:ascii="Times New Roman" w:hAnsi="Times New Roman" w:cs="Times New Roman"/>
          <w:sz w:val="24"/>
          <w:szCs w:val="24"/>
        </w:rPr>
        <w:t xml:space="preserve"> and </w:t>
      </w:r>
      <w:r w:rsidRPr="00F735E1">
        <w:rPr>
          <w:rStyle w:val="highlight"/>
          <w:rFonts w:ascii="Times New Roman" w:hAnsi="Times New Roman" w:cs="Times New Roman"/>
          <w:sz w:val="24"/>
          <w:szCs w:val="24"/>
        </w:rPr>
        <w:t>neck</w:t>
      </w:r>
      <w:r w:rsidRPr="00F735E1">
        <w:rPr>
          <w:rFonts w:ascii="Times New Roman" w:hAnsi="Times New Roman" w:cs="Times New Roman"/>
          <w:sz w:val="24"/>
          <w:szCs w:val="24"/>
        </w:rPr>
        <w:t xml:space="preserve"> organ preservation </w:t>
      </w:r>
      <w:r w:rsidRPr="00F735E1">
        <w:rPr>
          <w:rStyle w:val="highlight"/>
          <w:rFonts w:ascii="Times New Roman" w:hAnsi="Times New Roman" w:cs="Times New Roman"/>
          <w:sz w:val="24"/>
          <w:szCs w:val="24"/>
        </w:rPr>
        <w:t>treatment</w:t>
      </w:r>
      <w:r w:rsidRPr="00F735E1">
        <w:rPr>
          <w:rFonts w:ascii="Times New Roman" w:hAnsi="Times New Roman" w:cs="Times New Roman"/>
          <w:sz w:val="24"/>
          <w:szCs w:val="24"/>
        </w:rPr>
        <w:t>. Front Oncol. 2019;9:191</w:t>
      </w:r>
      <w:r>
        <w:rPr>
          <w:rFonts w:ascii="Times New Roman" w:hAnsi="Times New Roman" w:cs="Times New Roman"/>
          <w:sz w:val="24"/>
          <w:szCs w:val="24"/>
        </w:rPr>
        <w:t>-198</w:t>
      </w:r>
      <w:r w:rsidRPr="00F735E1">
        <w:rPr>
          <w:rFonts w:ascii="Times New Roman" w:hAnsi="Times New Roman" w:cs="Times New Roman"/>
          <w:sz w:val="24"/>
          <w:szCs w:val="24"/>
        </w:rPr>
        <w:t xml:space="preserve">. </w:t>
      </w:r>
    </w:p>
    <w:p w14:paraId="050ABD09" w14:textId="77777777" w:rsidR="00E656B4" w:rsidRPr="00C25C7D" w:rsidRDefault="00E656B4" w:rsidP="00E656B4">
      <w:pPr>
        <w:numPr>
          <w:ilvl w:val="0"/>
          <w:numId w:val="1"/>
        </w:numPr>
        <w:shd w:val="clear" w:color="auto" w:fill="FFFFFF"/>
        <w:spacing w:after="0" w:line="480" w:lineRule="auto"/>
        <w:textAlignment w:val="baseline"/>
        <w:rPr>
          <w:rFonts w:ascii="Times New Roman" w:eastAsia="Times New Roman" w:hAnsi="Times New Roman" w:cs="Times New Roman"/>
          <w:b/>
          <w:bCs/>
          <w:sz w:val="24"/>
          <w:szCs w:val="24"/>
        </w:rPr>
      </w:pPr>
      <w:r w:rsidRPr="00C25C7D">
        <w:rPr>
          <w:rFonts w:ascii="Times New Roman" w:hAnsi="Times New Roman" w:cs="Times New Roman"/>
          <w:b/>
          <w:bCs/>
          <w:color w:val="000000"/>
          <w:sz w:val="24"/>
          <w:szCs w:val="24"/>
          <w:shd w:val="clear" w:color="auto" w:fill="FFFFFF"/>
        </w:rPr>
        <w:t xml:space="preserve">Bredell MG, Ernst J, El-Kochairi I, Dahlem Y, Ikenberg K, Schumann DM. </w:t>
      </w:r>
      <w:r w:rsidRPr="00C25C7D">
        <w:rPr>
          <w:rFonts w:ascii="Times New Roman" w:hAnsi="Times New Roman" w:cs="Times New Roman"/>
          <w:b/>
          <w:bCs/>
          <w:sz w:val="24"/>
          <w:szCs w:val="24"/>
          <w:shd w:val="clear" w:color="auto" w:fill="FFFFFF"/>
        </w:rPr>
        <w:t>Current relevance of hypoxia in head and neck cancer.</w:t>
      </w:r>
      <w:r w:rsidRPr="00C25C7D">
        <w:rPr>
          <w:rStyle w:val="Hyperlink"/>
          <w:rFonts w:ascii="Times New Roman" w:hAnsi="Times New Roman" w:cs="Times New Roman"/>
          <w:b/>
          <w:bCs/>
          <w:color w:val="000000"/>
          <w:sz w:val="24"/>
          <w:szCs w:val="24"/>
          <w:shd w:val="clear" w:color="auto" w:fill="FFFFFF"/>
        </w:rPr>
        <w:t xml:space="preserve"> </w:t>
      </w:r>
      <w:r w:rsidRPr="00C25C7D">
        <w:rPr>
          <w:rStyle w:val="jrnl"/>
          <w:rFonts w:ascii="Times New Roman" w:hAnsi="Times New Roman" w:cs="Times New Roman"/>
          <w:b/>
          <w:bCs/>
          <w:color w:val="000000"/>
          <w:sz w:val="24"/>
          <w:szCs w:val="24"/>
          <w:shd w:val="clear" w:color="auto" w:fill="FFFFFF"/>
        </w:rPr>
        <w:t>Oncotarget</w:t>
      </w:r>
      <w:r w:rsidRPr="00C25C7D">
        <w:rPr>
          <w:rFonts w:ascii="Times New Roman" w:hAnsi="Times New Roman" w:cs="Times New Roman"/>
          <w:b/>
          <w:bCs/>
          <w:color w:val="000000"/>
          <w:sz w:val="24"/>
          <w:szCs w:val="24"/>
          <w:shd w:val="clear" w:color="auto" w:fill="FFFFFF"/>
        </w:rPr>
        <w:t>. 2016;7:50781-50804.</w:t>
      </w:r>
    </w:p>
    <w:p w14:paraId="0802C196" w14:textId="77777777" w:rsidR="00E656B4" w:rsidRPr="0056641D" w:rsidRDefault="00E656B4" w:rsidP="00E656B4">
      <w:pPr>
        <w:numPr>
          <w:ilvl w:val="0"/>
          <w:numId w:val="1"/>
        </w:numPr>
        <w:shd w:val="clear" w:color="auto" w:fill="FFFFFF"/>
        <w:spacing w:after="0" w:line="480" w:lineRule="auto"/>
        <w:textAlignment w:val="baseline"/>
        <w:rPr>
          <w:rFonts w:ascii="Times New Roman" w:eastAsia="Times New Roman" w:hAnsi="Times New Roman" w:cs="Times New Roman"/>
          <w:b/>
          <w:bCs/>
          <w:sz w:val="24"/>
          <w:szCs w:val="24"/>
        </w:rPr>
      </w:pPr>
      <w:r w:rsidRPr="0056641D">
        <w:rPr>
          <w:rFonts w:ascii="Times New Roman" w:eastAsia="Times New Roman" w:hAnsi="Times New Roman" w:cs="Times New Roman"/>
          <w:b/>
          <w:bCs/>
          <w:noProof/>
          <w:sz w:val="24"/>
          <w:szCs w:val="24"/>
          <w:bdr w:val="none" w:sz="0" w:space="0" w:color="auto" w:frame="1"/>
        </w:rPr>
        <mc:AlternateContent>
          <mc:Choice Requires="wps">
            <w:drawing>
              <wp:anchor distT="45720" distB="45720" distL="114300" distR="114300" simplePos="0" relativeHeight="251751424" behindDoc="0" locked="0" layoutInCell="1" allowOverlap="1" wp14:anchorId="074E8347" wp14:editId="6A0EFEAD">
                <wp:simplePos x="0" y="0"/>
                <wp:positionH relativeFrom="column">
                  <wp:posOffset>-635000</wp:posOffset>
                </wp:positionH>
                <wp:positionV relativeFrom="paragraph">
                  <wp:posOffset>634365</wp:posOffset>
                </wp:positionV>
                <wp:extent cx="603250" cy="1404620"/>
                <wp:effectExtent l="0" t="0" r="2540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404620"/>
                        </a:xfrm>
                        <a:prstGeom prst="rect">
                          <a:avLst/>
                        </a:prstGeom>
                        <a:solidFill>
                          <a:srgbClr val="FFFFFF"/>
                        </a:solidFill>
                        <a:ln w="9525">
                          <a:solidFill>
                            <a:srgbClr val="000000"/>
                          </a:solidFill>
                          <a:miter lim="800000"/>
                          <a:headEnd/>
                          <a:tailEnd/>
                        </a:ln>
                      </wps:spPr>
                      <wps:txbx>
                        <w:txbxContent>
                          <w:p w14:paraId="79E66CD3" w14:textId="77777777" w:rsidR="00E656B4" w:rsidRDefault="00E656B4" w:rsidP="00E656B4">
                            <w:r>
                              <w:t>R2.10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E8347" id="_x0000_s1059" type="#_x0000_t202" style="position:absolute;left:0;text-align:left;margin-left:-50pt;margin-top:49.95pt;width:47.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">
                <v:textbox style="mso-fit-shape-to-text:t">
                  <w:txbxContent>
                    <w:p w14:paraId="79E66CD3" w14:textId="77777777" w:rsidR="00E656B4" w:rsidRDefault="00E656B4" w:rsidP="00E656B4">
                      <w:r>
                        <w:t>R2.10</w:t>
                      </w:r>
                    </w:p>
                  </w:txbxContent>
                </v:textbox>
                <w10:wrap type="square"/>
              </v:shape>
            </w:pict>
          </mc:Fallback>
        </mc:AlternateContent>
      </w:r>
      <w:r w:rsidRPr="008F6B00">
        <w:rPr>
          <w:rFonts w:ascii="Times New Roman" w:eastAsia="Times New Roman" w:hAnsi="Times New Roman" w:cs="Times New Roman"/>
          <w:b/>
          <w:bCs/>
          <w:sz w:val="24"/>
          <w:szCs w:val="24"/>
          <w:bdr w:val="none" w:sz="0" w:space="0" w:color="auto" w:frame="1"/>
        </w:rPr>
        <w:t>Jansen JF</w:t>
      </w:r>
      <w:r w:rsidRPr="008F6B00">
        <w:rPr>
          <w:rFonts w:ascii="Times New Roman" w:eastAsia="Times New Roman" w:hAnsi="Times New Roman" w:cs="Times New Roman"/>
          <w:b/>
          <w:bCs/>
          <w:sz w:val="24"/>
          <w:szCs w:val="24"/>
        </w:rPr>
        <w:t>, </w:t>
      </w:r>
      <w:r w:rsidRPr="008F6B00">
        <w:rPr>
          <w:rFonts w:ascii="Times New Roman" w:eastAsia="Times New Roman" w:hAnsi="Times New Roman" w:cs="Times New Roman"/>
          <w:b/>
          <w:bCs/>
          <w:sz w:val="24"/>
          <w:szCs w:val="24"/>
          <w:bdr w:val="none" w:sz="0" w:space="0" w:color="auto" w:frame="1"/>
        </w:rPr>
        <w:t>Schöder H</w:t>
      </w:r>
      <w:r w:rsidRPr="008F6B00">
        <w:rPr>
          <w:rFonts w:ascii="Times New Roman" w:eastAsia="Times New Roman" w:hAnsi="Times New Roman" w:cs="Times New Roman"/>
          <w:b/>
          <w:bCs/>
          <w:sz w:val="24"/>
          <w:szCs w:val="24"/>
        </w:rPr>
        <w:t>, </w:t>
      </w:r>
      <w:r w:rsidRPr="008F6B00">
        <w:rPr>
          <w:rFonts w:ascii="Times New Roman" w:eastAsia="Times New Roman" w:hAnsi="Times New Roman" w:cs="Times New Roman"/>
          <w:b/>
          <w:bCs/>
          <w:sz w:val="24"/>
          <w:szCs w:val="24"/>
          <w:bdr w:val="none" w:sz="0" w:space="0" w:color="auto" w:frame="1"/>
        </w:rPr>
        <w:t>Lee NY</w:t>
      </w:r>
      <w:r w:rsidRPr="008F6B00">
        <w:rPr>
          <w:rFonts w:ascii="Times New Roman" w:eastAsia="Times New Roman" w:hAnsi="Times New Roman" w:cs="Times New Roman"/>
          <w:b/>
          <w:bCs/>
          <w:sz w:val="24"/>
          <w:szCs w:val="24"/>
        </w:rPr>
        <w:t>, </w:t>
      </w:r>
      <w:r w:rsidRPr="008F6B00">
        <w:rPr>
          <w:rFonts w:ascii="Times New Roman" w:eastAsia="Times New Roman" w:hAnsi="Times New Roman" w:cs="Times New Roman"/>
          <w:b/>
          <w:bCs/>
          <w:sz w:val="24"/>
          <w:szCs w:val="24"/>
          <w:bdr w:val="none" w:sz="0" w:space="0" w:color="auto" w:frame="1"/>
        </w:rPr>
        <w:t>et al</w:t>
      </w:r>
      <w:r w:rsidRPr="0056641D">
        <w:rPr>
          <w:rFonts w:ascii="Times New Roman" w:eastAsia="Times New Roman" w:hAnsi="Times New Roman" w:cs="Times New Roman"/>
          <w:b/>
          <w:bCs/>
          <w:sz w:val="24"/>
          <w:szCs w:val="24"/>
          <w:bdr w:val="none" w:sz="0" w:space="0" w:color="auto" w:frame="1"/>
        </w:rPr>
        <w:t xml:space="preserve">. </w:t>
      </w:r>
      <w:r w:rsidRPr="0056641D">
        <w:rPr>
          <w:rFonts w:ascii="Times New Roman" w:hAnsi="Times New Roman" w:cs="Times New Roman"/>
          <w:b/>
          <w:bCs/>
          <w:sz w:val="24"/>
          <w:szCs w:val="24"/>
          <w:bdr w:val="none" w:sz="0" w:space="0" w:color="auto" w:frame="1"/>
          <w:shd w:val="clear" w:color="auto" w:fill="FFFFFF"/>
        </w:rPr>
        <w:t>Noninvasive assessment of tumor microenvironment using dynamic contrast-enhanced magnetic resonance imaging and 18F- fluoromisonidazole positron emission tomography imaging in neck nodal metastases. Int J Radiat Oncol Biol Phys 2010;77:1403-1410.</w:t>
      </w:r>
    </w:p>
    <w:p w14:paraId="6CC95D9F" w14:textId="06DC9742" w:rsidR="00E656B4" w:rsidRPr="0056641D" w:rsidRDefault="00E656B4" w:rsidP="00E656B4">
      <w:pPr>
        <w:numPr>
          <w:ilvl w:val="0"/>
          <w:numId w:val="1"/>
        </w:numPr>
        <w:shd w:val="clear" w:color="auto" w:fill="FFFFFF"/>
        <w:spacing w:after="0" w:line="480" w:lineRule="auto"/>
        <w:textAlignment w:val="baseline"/>
        <w:rPr>
          <w:rFonts w:ascii="Times New Roman" w:eastAsia="Times New Roman" w:hAnsi="Times New Roman" w:cs="Times New Roman"/>
          <w:b/>
          <w:bCs/>
          <w:sz w:val="24"/>
          <w:szCs w:val="24"/>
        </w:rPr>
      </w:pPr>
      <w:r w:rsidRPr="00267069">
        <w:rPr>
          <w:rFonts w:ascii="Times New Roman" w:eastAsia="Times New Roman" w:hAnsi="Times New Roman" w:cs="Times New Roman"/>
          <w:b/>
          <w:bCs/>
          <w:sz w:val="24"/>
          <w:szCs w:val="24"/>
          <w:bdr w:val="none" w:sz="0" w:space="0" w:color="auto" w:frame="1"/>
        </w:rPr>
        <w:t>Thorwarth D</w:t>
      </w:r>
      <w:r w:rsidRPr="00267069">
        <w:rPr>
          <w:rFonts w:ascii="Times New Roman" w:eastAsia="Times New Roman" w:hAnsi="Times New Roman" w:cs="Times New Roman"/>
          <w:b/>
          <w:bCs/>
          <w:sz w:val="24"/>
          <w:szCs w:val="24"/>
        </w:rPr>
        <w:t>, </w:t>
      </w:r>
      <w:r w:rsidRPr="00267069">
        <w:rPr>
          <w:rFonts w:ascii="Times New Roman" w:eastAsia="Times New Roman" w:hAnsi="Times New Roman" w:cs="Times New Roman"/>
          <w:b/>
          <w:bCs/>
          <w:sz w:val="24"/>
          <w:szCs w:val="24"/>
          <w:bdr w:val="none" w:sz="0" w:space="0" w:color="auto" w:frame="1"/>
        </w:rPr>
        <w:t>Eschmann SM</w:t>
      </w:r>
      <w:r w:rsidRPr="00267069">
        <w:rPr>
          <w:rFonts w:ascii="Times New Roman" w:eastAsia="Times New Roman" w:hAnsi="Times New Roman" w:cs="Times New Roman"/>
          <w:b/>
          <w:bCs/>
          <w:sz w:val="24"/>
          <w:szCs w:val="24"/>
        </w:rPr>
        <w:t>, </w:t>
      </w:r>
      <w:r w:rsidRPr="00267069">
        <w:rPr>
          <w:rFonts w:ascii="Times New Roman" w:eastAsia="Times New Roman" w:hAnsi="Times New Roman" w:cs="Times New Roman"/>
          <w:b/>
          <w:bCs/>
          <w:sz w:val="24"/>
          <w:szCs w:val="24"/>
          <w:bdr w:val="none" w:sz="0" w:space="0" w:color="auto" w:frame="1"/>
        </w:rPr>
        <w:t>Scheiderbauer J</w:t>
      </w:r>
      <w:r w:rsidRPr="00267069">
        <w:rPr>
          <w:rFonts w:ascii="Times New Roman" w:eastAsia="Times New Roman" w:hAnsi="Times New Roman" w:cs="Times New Roman"/>
          <w:b/>
          <w:bCs/>
          <w:sz w:val="24"/>
          <w:szCs w:val="24"/>
        </w:rPr>
        <w:t>, </w:t>
      </w:r>
      <w:r w:rsidRPr="00267069">
        <w:rPr>
          <w:rFonts w:ascii="Times New Roman" w:eastAsia="Times New Roman" w:hAnsi="Times New Roman" w:cs="Times New Roman"/>
          <w:b/>
          <w:bCs/>
          <w:sz w:val="24"/>
          <w:szCs w:val="24"/>
          <w:bdr w:val="none" w:sz="0" w:space="0" w:color="auto" w:frame="1"/>
        </w:rPr>
        <w:t>et al</w:t>
      </w:r>
      <w:r w:rsidRPr="0056641D">
        <w:rPr>
          <w:rFonts w:ascii="Times New Roman" w:eastAsia="Times New Roman" w:hAnsi="Times New Roman" w:cs="Times New Roman"/>
          <w:b/>
          <w:bCs/>
          <w:sz w:val="24"/>
          <w:szCs w:val="24"/>
          <w:bdr w:val="none" w:sz="0" w:space="0" w:color="auto" w:frame="1"/>
        </w:rPr>
        <w:t>.</w:t>
      </w:r>
      <w:r w:rsidRPr="0056641D">
        <w:rPr>
          <w:rFonts w:ascii="Times New Roman" w:eastAsia="Times New Roman" w:hAnsi="Times New Roman" w:cs="Times New Roman"/>
          <w:b/>
          <w:bCs/>
          <w:sz w:val="24"/>
          <w:szCs w:val="24"/>
        </w:rPr>
        <w:t xml:space="preserve"> </w:t>
      </w:r>
      <w:r w:rsidRPr="0056641D">
        <w:rPr>
          <w:rFonts w:ascii="Times New Roman" w:eastAsia="Times New Roman" w:hAnsi="Times New Roman" w:cs="Times New Roman"/>
          <w:b/>
          <w:bCs/>
          <w:sz w:val="24"/>
          <w:szCs w:val="24"/>
          <w:bdr w:val="none" w:sz="0" w:space="0" w:color="auto" w:frame="1"/>
          <w:shd w:val="clear" w:color="auto" w:fill="FFFFFF"/>
        </w:rPr>
        <w:t> Kinetic analysis of dynamic 18F-fluoromisonidazole PET correlates with radiation treatment outcome in head-and-neck cancer. BMC Cancer 2005;152</w:t>
      </w:r>
      <w:r w:rsidR="00997017">
        <w:rPr>
          <w:rFonts w:ascii="Times New Roman" w:eastAsia="Times New Roman" w:hAnsi="Times New Roman" w:cs="Times New Roman"/>
          <w:b/>
          <w:bCs/>
          <w:sz w:val="24"/>
          <w:szCs w:val="24"/>
          <w:bdr w:val="none" w:sz="0" w:space="0" w:color="auto" w:frame="1"/>
          <w:shd w:val="clear" w:color="auto" w:fill="FFFFFF"/>
        </w:rPr>
        <w:t>:1-9</w:t>
      </w:r>
      <w:r w:rsidRPr="0056641D">
        <w:rPr>
          <w:rFonts w:ascii="Times New Roman" w:eastAsia="Times New Roman" w:hAnsi="Times New Roman" w:cs="Times New Roman"/>
          <w:b/>
          <w:bCs/>
          <w:sz w:val="24"/>
          <w:szCs w:val="24"/>
          <w:bdr w:val="none" w:sz="0" w:space="0" w:color="auto" w:frame="1"/>
          <w:shd w:val="clear" w:color="auto" w:fill="FFFFFF"/>
        </w:rPr>
        <w:t>.</w:t>
      </w:r>
    </w:p>
    <w:p w14:paraId="04199D91" w14:textId="77777777" w:rsidR="00E656B4" w:rsidRPr="0056641D" w:rsidRDefault="00E656B4" w:rsidP="00E656B4">
      <w:pPr>
        <w:numPr>
          <w:ilvl w:val="0"/>
          <w:numId w:val="1"/>
        </w:numPr>
        <w:shd w:val="clear" w:color="auto" w:fill="FFFFFF"/>
        <w:spacing w:after="0" w:line="480" w:lineRule="auto"/>
        <w:textAlignment w:val="baseline"/>
        <w:rPr>
          <w:rFonts w:ascii="Times New Roman" w:eastAsia="Times New Roman" w:hAnsi="Times New Roman" w:cs="Times New Roman"/>
          <w:b/>
          <w:bCs/>
          <w:sz w:val="24"/>
          <w:szCs w:val="24"/>
        </w:rPr>
      </w:pPr>
      <w:r w:rsidRPr="00A9515F">
        <w:rPr>
          <w:rFonts w:ascii="Times New Roman" w:eastAsia="Times New Roman" w:hAnsi="Times New Roman" w:cs="Times New Roman"/>
          <w:b/>
          <w:bCs/>
          <w:sz w:val="24"/>
          <w:szCs w:val="24"/>
          <w:bdr w:val="none" w:sz="0" w:space="0" w:color="auto" w:frame="1"/>
        </w:rPr>
        <w:t>Thorwarth D</w:t>
      </w:r>
      <w:r w:rsidRPr="00A9515F">
        <w:rPr>
          <w:rFonts w:ascii="Times New Roman" w:eastAsia="Times New Roman" w:hAnsi="Times New Roman" w:cs="Times New Roman"/>
          <w:b/>
          <w:bCs/>
          <w:sz w:val="24"/>
          <w:szCs w:val="24"/>
        </w:rPr>
        <w:t>, </w:t>
      </w:r>
      <w:r w:rsidRPr="00A9515F">
        <w:rPr>
          <w:rFonts w:ascii="Times New Roman" w:eastAsia="Times New Roman" w:hAnsi="Times New Roman" w:cs="Times New Roman"/>
          <w:b/>
          <w:bCs/>
          <w:sz w:val="24"/>
          <w:szCs w:val="24"/>
          <w:bdr w:val="none" w:sz="0" w:space="0" w:color="auto" w:frame="1"/>
        </w:rPr>
        <w:t>Eschmann SM</w:t>
      </w:r>
      <w:r w:rsidRPr="00A9515F">
        <w:rPr>
          <w:rFonts w:ascii="Times New Roman" w:eastAsia="Times New Roman" w:hAnsi="Times New Roman" w:cs="Times New Roman"/>
          <w:b/>
          <w:bCs/>
          <w:sz w:val="24"/>
          <w:szCs w:val="24"/>
        </w:rPr>
        <w:t>, </w:t>
      </w:r>
      <w:r w:rsidRPr="00A9515F">
        <w:rPr>
          <w:rFonts w:ascii="Times New Roman" w:eastAsia="Times New Roman" w:hAnsi="Times New Roman" w:cs="Times New Roman"/>
          <w:b/>
          <w:bCs/>
          <w:sz w:val="24"/>
          <w:szCs w:val="24"/>
          <w:bdr w:val="none" w:sz="0" w:space="0" w:color="auto" w:frame="1"/>
        </w:rPr>
        <w:t>Paulsen F</w:t>
      </w:r>
      <w:r w:rsidRPr="00A9515F">
        <w:rPr>
          <w:rFonts w:ascii="Times New Roman" w:eastAsia="Times New Roman" w:hAnsi="Times New Roman" w:cs="Times New Roman"/>
          <w:b/>
          <w:bCs/>
          <w:sz w:val="24"/>
          <w:szCs w:val="24"/>
        </w:rPr>
        <w:t>, </w:t>
      </w:r>
      <w:r w:rsidRPr="00A9515F">
        <w:rPr>
          <w:rFonts w:ascii="Times New Roman" w:eastAsia="Times New Roman" w:hAnsi="Times New Roman" w:cs="Times New Roman"/>
          <w:b/>
          <w:bCs/>
          <w:sz w:val="24"/>
          <w:szCs w:val="24"/>
          <w:bdr w:val="none" w:sz="0" w:space="0" w:color="auto" w:frame="1"/>
        </w:rPr>
        <w:t>et al</w:t>
      </w:r>
      <w:r w:rsidRPr="0056641D">
        <w:rPr>
          <w:rFonts w:ascii="Times New Roman" w:eastAsia="Times New Roman" w:hAnsi="Times New Roman" w:cs="Times New Roman"/>
          <w:b/>
          <w:bCs/>
          <w:sz w:val="24"/>
          <w:szCs w:val="24"/>
          <w:bdr w:val="none" w:sz="0" w:space="0" w:color="auto" w:frame="1"/>
        </w:rPr>
        <w:t>.</w:t>
      </w:r>
      <w:r w:rsidRPr="0056641D">
        <w:rPr>
          <w:rFonts w:ascii="Times New Roman" w:eastAsia="Times New Roman" w:hAnsi="Times New Roman" w:cs="Times New Roman"/>
          <w:b/>
          <w:bCs/>
          <w:sz w:val="24"/>
          <w:szCs w:val="24"/>
        </w:rPr>
        <w:t xml:space="preserve"> </w:t>
      </w:r>
      <w:r w:rsidRPr="0056641D">
        <w:rPr>
          <w:rFonts w:ascii="Times New Roman" w:eastAsia="Times New Roman" w:hAnsi="Times New Roman" w:cs="Times New Roman"/>
          <w:b/>
          <w:bCs/>
          <w:sz w:val="24"/>
          <w:szCs w:val="24"/>
          <w:bdr w:val="none" w:sz="0" w:space="0" w:color="auto" w:frame="1"/>
          <w:shd w:val="clear" w:color="auto" w:fill="FFFFFF"/>
        </w:rPr>
        <w:t>A model of reoxygenation dynamics of head-and-neck tumors based on serial 18F-fluoromisonidazole positron emission tomography investigations. Int J Radiat Oncol Biol Phys 2007;68:515-521.</w:t>
      </w:r>
    </w:p>
    <w:p w14:paraId="65BE8071" w14:textId="77777777" w:rsidR="00E656B4" w:rsidRPr="008C18FA" w:rsidRDefault="00E656B4" w:rsidP="00E656B4">
      <w:pPr>
        <w:numPr>
          <w:ilvl w:val="0"/>
          <w:numId w:val="1"/>
        </w:numPr>
        <w:shd w:val="clear" w:color="auto" w:fill="FFFFFF"/>
        <w:spacing w:after="0" w:line="480" w:lineRule="auto"/>
        <w:textAlignment w:val="baseline"/>
        <w:rPr>
          <w:rFonts w:ascii="Times New Roman" w:eastAsia="Times New Roman" w:hAnsi="Times New Roman" w:cs="Times New Roman"/>
          <w:color w:val="2D3139"/>
          <w:sz w:val="24"/>
          <w:szCs w:val="24"/>
        </w:rPr>
      </w:pPr>
      <w:r w:rsidRPr="008F6B00">
        <w:rPr>
          <w:rFonts w:ascii="Times New Roman" w:eastAsia="TimesLTStd-Roman" w:hAnsi="Times New Roman" w:cs="Times New Roman"/>
          <w:sz w:val="24"/>
          <w:szCs w:val="24"/>
        </w:rPr>
        <w:t>Chang EY, Li X, Jerosch-Herold M,</w:t>
      </w:r>
      <w:r w:rsidRPr="008F6B00">
        <w:rPr>
          <w:rFonts w:ascii="Times New Roman" w:hAnsi="Times New Roman" w:cs="Times New Roman"/>
          <w:sz w:val="24"/>
          <w:szCs w:val="24"/>
        </w:rPr>
        <w:t xml:space="preserve"> et al. The evaluation of esophageal adenocarcinoma using dynamic contrast-enhanced magnetic resonance imaging. J Gastrointest Surg. 2008;12:166-175</w:t>
      </w:r>
      <w:r>
        <w:rPr>
          <w:rFonts w:ascii="Times New Roman" w:hAnsi="Times New Roman" w:cs="Times New Roman"/>
          <w:sz w:val="24"/>
          <w:szCs w:val="24"/>
        </w:rPr>
        <w:t>.</w:t>
      </w:r>
    </w:p>
    <w:p w14:paraId="585254CD" w14:textId="77777777" w:rsidR="00E656B4" w:rsidRPr="008F6B00" w:rsidRDefault="00E656B4" w:rsidP="00E656B4">
      <w:pPr>
        <w:pStyle w:val="ListParagraph"/>
        <w:numPr>
          <w:ilvl w:val="0"/>
          <w:numId w:val="1"/>
        </w:numPr>
        <w:spacing w:after="0" w:line="480" w:lineRule="auto"/>
        <w:rPr>
          <w:rFonts w:ascii="Times New Roman" w:eastAsia="TimesLTStd-Roman" w:hAnsi="Times New Roman" w:cs="Times New Roman"/>
          <w:noProof/>
          <w:sz w:val="24"/>
          <w:szCs w:val="24"/>
        </w:rPr>
      </w:pPr>
      <w:r w:rsidRPr="008F6B00">
        <w:rPr>
          <w:rFonts w:ascii="Times New Roman" w:eastAsia="TimesLTStd-Roman" w:hAnsi="Times New Roman" w:cs="Times New Roman"/>
          <w:sz w:val="24"/>
          <w:szCs w:val="24"/>
        </w:rPr>
        <w:t>Li X, Priest RA, Woodward WJ,</w:t>
      </w:r>
      <w:r w:rsidRPr="008F6B00">
        <w:rPr>
          <w:rFonts w:ascii="Times New Roman" w:hAnsi="Times New Roman" w:cs="Times New Roman"/>
          <w:sz w:val="24"/>
          <w:szCs w:val="24"/>
        </w:rPr>
        <w:t xml:space="preserve"> et al. Cell membrane water exchange effects in prostate DCE-MRI. J Magn Reson. 2012;218:77-85.</w:t>
      </w:r>
    </w:p>
    <w:p w14:paraId="698C2FEF" w14:textId="77777777" w:rsidR="00E656B4" w:rsidRPr="00F735E1" w:rsidRDefault="00E656B4" w:rsidP="00E656B4">
      <w:pPr>
        <w:pStyle w:val="ListParagraph"/>
        <w:numPr>
          <w:ilvl w:val="0"/>
          <w:numId w:val="1"/>
        </w:numPr>
        <w:spacing w:after="0" w:line="480" w:lineRule="auto"/>
        <w:rPr>
          <w:rFonts w:ascii="Times New Roman" w:eastAsia="TimesLTStd-Roman" w:hAnsi="Times New Roman" w:cs="Times New Roman"/>
          <w:noProof/>
          <w:sz w:val="24"/>
          <w:szCs w:val="24"/>
        </w:rPr>
      </w:pPr>
      <w:r w:rsidRPr="00F735E1">
        <w:rPr>
          <w:rFonts w:ascii="Times New Roman" w:hAnsi="Times New Roman" w:cs="Times New Roman"/>
          <w:sz w:val="24"/>
          <w:szCs w:val="24"/>
        </w:rPr>
        <w:t xml:space="preserve">Lowry M, Zelhof B, Liney GP, </w:t>
      </w:r>
      <w:r w:rsidRPr="00FA31CB">
        <w:rPr>
          <w:rFonts w:ascii="Times New Roman" w:hAnsi="Times New Roman" w:cs="Times New Roman"/>
          <w:sz w:val="24"/>
          <w:szCs w:val="24"/>
        </w:rPr>
        <w:t>Gibbs P, Pickles MD, Turnbull LW</w:t>
      </w:r>
      <w:r w:rsidRPr="00F735E1">
        <w:rPr>
          <w:rFonts w:ascii="Times New Roman" w:hAnsi="Times New Roman" w:cs="Times New Roman"/>
          <w:sz w:val="24"/>
          <w:szCs w:val="24"/>
        </w:rPr>
        <w:t>. Analysis of prostate DCE-MRI: comparison of fast exchange limit and fast exchange regimen pharmacokinetic models in the discrimination of malignant from normal tissue. Invest Radiol. 2009;44:577-584.</w:t>
      </w:r>
    </w:p>
    <w:p w14:paraId="4217E081" w14:textId="77777777" w:rsidR="00E656B4" w:rsidRPr="00F735E1" w:rsidRDefault="00E656B4" w:rsidP="00E656B4">
      <w:pPr>
        <w:pStyle w:val="ListParagraph"/>
        <w:numPr>
          <w:ilvl w:val="0"/>
          <w:numId w:val="1"/>
        </w:numPr>
        <w:spacing w:after="0" w:line="480" w:lineRule="auto"/>
        <w:rPr>
          <w:rFonts w:ascii="Times New Roman" w:eastAsia="TimesLTStd-Roman" w:hAnsi="Times New Roman" w:cs="Times New Roman"/>
          <w:noProof/>
          <w:sz w:val="24"/>
          <w:szCs w:val="24"/>
        </w:rPr>
      </w:pPr>
      <w:r w:rsidRPr="00F735E1">
        <w:rPr>
          <w:rFonts w:ascii="Times New Roman" w:hAnsi="Times New Roman" w:cs="Times New Roman"/>
          <w:sz w:val="24"/>
          <w:szCs w:val="24"/>
        </w:rPr>
        <w:t xml:space="preserve">Lee SH, Hayano K, Zhu AX, </w:t>
      </w:r>
      <w:r w:rsidRPr="000860C5">
        <w:rPr>
          <w:rFonts w:ascii="Times New Roman" w:hAnsi="Times New Roman" w:cs="Times New Roman"/>
          <w:sz w:val="24"/>
          <w:szCs w:val="24"/>
        </w:rPr>
        <w:t>Sahani DV, Yoshida H</w:t>
      </w:r>
      <w:r w:rsidRPr="00F735E1">
        <w:rPr>
          <w:rFonts w:ascii="Times New Roman" w:hAnsi="Times New Roman" w:cs="Times New Roman"/>
          <w:sz w:val="24"/>
          <w:szCs w:val="24"/>
        </w:rPr>
        <w:t xml:space="preserve">. </w:t>
      </w:r>
      <w:r>
        <w:rPr>
          <w:rFonts w:ascii="Times New Roman" w:hAnsi="Times New Roman" w:cs="Times New Roman"/>
          <w:sz w:val="24"/>
          <w:szCs w:val="24"/>
        </w:rPr>
        <w:t>W</w:t>
      </w:r>
      <w:r w:rsidRPr="00F735E1">
        <w:rPr>
          <w:rFonts w:ascii="Times New Roman" w:hAnsi="Times New Roman" w:cs="Times New Roman"/>
          <w:sz w:val="24"/>
          <w:szCs w:val="24"/>
        </w:rPr>
        <w:t>ater-exchange-modified kinetic parameters from dynamic contrast-enhanced mri as prognostic biomarkers of survival in advanced hepatocellular carcinoma treated with antiangiogenic monotherapy. PLoS One. 2015;10:e0136725</w:t>
      </w:r>
    </w:p>
    <w:p w14:paraId="290C984B" w14:textId="77777777" w:rsidR="00E656B4" w:rsidRPr="00F735E1" w:rsidRDefault="00E656B4" w:rsidP="00E656B4">
      <w:pPr>
        <w:pStyle w:val="ListParagraph"/>
        <w:numPr>
          <w:ilvl w:val="0"/>
          <w:numId w:val="1"/>
        </w:numPr>
        <w:spacing w:after="0" w:line="480" w:lineRule="auto"/>
        <w:rPr>
          <w:rFonts w:ascii="Times New Roman" w:eastAsia="TimesLTStd-Roman" w:hAnsi="Times New Roman" w:cs="Times New Roman"/>
          <w:noProof/>
          <w:sz w:val="24"/>
          <w:szCs w:val="24"/>
        </w:rPr>
      </w:pPr>
      <w:r w:rsidRPr="00F735E1">
        <w:rPr>
          <w:rFonts w:ascii="Times New Roman" w:eastAsia="TimesLTStd-Roman" w:hAnsi="Times New Roman" w:cs="Times New Roman"/>
          <w:sz w:val="24"/>
          <w:szCs w:val="24"/>
        </w:rPr>
        <w:t>Tudorica A, Oh KY, Chui SY,</w:t>
      </w:r>
      <w:r w:rsidRPr="00F735E1">
        <w:rPr>
          <w:rFonts w:ascii="Times New Roman" w:hAnsi="Times New Roman" w:cs="Times New Roman"/>
          <w:sz w:val="24"/>
          <w:szCs w:val="24"/>
        </w:rPr>
        <w:t xml:space="preserve"> et al. </w:t>
      </w:r>
      <w:r>
        <w:rPr>
          <w:rFonts w:ascii="Times New Roman" w:hAnsi="Times New Roman" w:cs="Times New Roman"/>
          <w:sz w:val="24"/>
          <w:szCs w:val="24"/>
        </w:rPr>
        <w:t>E</w:t>
      </w:r>
      <w:r w:rsidRPr="00F735E1">
        <w:rPr>
          <w:rFonts w:ascii="Times New Roman" w:hAnsi="Times New Roman" w:cs="Times New Roman"/>
          <w:sz w:val="24"/>
          <w:szCs w:val="24"/>
        </w:rPr>
        <w:t>arly prediction and evaluation of breast cancer response to neoadjuvant chemotherapy using quantitative</w:t>
      </w:r>
      <w:r>
        <w:rPr>
          <w:rFonts w:ascii="Times New Roman" w:hAnsi="Times New Roman" w:cs="Times New Roman"/>
          <w:sz w:val="24"/>
          <w:szCs w:val="24"/>
        </w:rPr>
        <w:t xml:space="preserve"> DCE</w:t>
      </w:r>
      <w:r w:rsidRPr="00F735E1">
        <w:rPr>
          <w:rFonts w:ascii="Times New Roman" w:hAnsi="Times New Roman" w:cs="Times New Roman"/>
          <w:sz w:val="24"/>
          <w:szCs w:val="24"/>
        </w:rPr>
        <w:t>-</w:t>
      </w:r>
      <w:r>
        <w:rPr>
          <w:rFonts w:ascii="Times New Roman" w:hAnsi="Times New Roman" w:cs="Times New Roman"/>
          <w:sz w:val="24"/>
          <w:szCs w:val="24"/>
        </w:rPr>
        <w:t>MRI</w:t>
      </w:r>
      <w:r w:rsidRPr="00F735E1">
        <w:rPr>
          <w:rFonts w:ascii="Times New Roman" w:hAnsi="Times New Roman" w:cs="Times New Roman"/>
          <w:sz w:val="24"/>
          <w:szCs w:val="24"/>
        </w:rPr>
        <w:t>. Transl Oncol. 2016;9:8-17.</w:t>
      </w:r>
    </w:p>
    <w:p w14:paraId="633B5082" w14:textId="77777777" w:rsidR="00E656B4" w:rsidRPr="00F735E1" w:rsidRDefault="00E656B4" w:rsidP="00E656B4">
      <w:pPr>
        <w:pStyle w:val="ListParagraph"/>
        <w:numPr>
          <w:ilvl w:val="0"/>
          <w:numId w:val="1"/>
        </w:numPr>
        <w:spacing w:after="0" w:line="480" w:lineRule="auto"/>
        <w:rPr>
          <w:rFonts w:ascii="Times New Roman" w:eastAsia="TimesLTStd-Roman" w:hAnsi="Times New Roman" w:cs="Times New Roman"/>
          <w:noProof/>
          <w:sz w:val="24"/>
          <w:szCs w:val="24"/>
        </w:rPr>
      </w:pPr>
      <w:r w:rsidRPr="00F735E1">
        <w:rPr>
          <w:rFonts w:ascii="Times New Roman" w:eastAsia="TimesLTStd-Roman" w:hAnsi="Times New Roman" w:cs="Times New Roman"/>
          <w:sz w:val="24"/>
          <w:szCs w:val="24"/>
        </w:rPr>
        <w:t>Jajamovich GH, Huang W, Besa C,</w:t>
      </w:r>
      <w:r w:rsidRPr="00F735E1">
        <w:rPr>
          <w:rFonts w:ascii="Times New Roman" w:hAnsi="Times New Roman" w:cs="Times New Roman"/>
          <w:sz w:val="24"/>
          <w:szCs w:val="24"/>
        </w:rPr>
        <w:t xml:space="preserve"> et al. DCE-MRI of hepatocellular carcinoma: perfusion quantification with Tofts model versus shutter-speed model--initial experience. MAGMA. 2016;29:49-58.</w:t>
      </w:r>
    </w:p>
    <w:p w14:paraId="758C6E34" w14:textId="77777777" w:rsidR="00E656B4" w:rsidRPr="00F735E1" w:rsidRDefault="00E656B4" w:rsidP="00E656B4">
      <w:pPr>
        <w:pStyle w:val="ListParagraph"/>
        <w:numPr>
          <w:ilvl w:val="0"/>
          <w:numId w:val="1"/>
        </w:numPr>
        <w:spacing w:after="0" w:line="480" w:lineRule="auto"/>
        <w:rPr>
          <w:rFonts w:ascii="Times New Roman" w:eastAsia="TimesLTStd-Roman" w:hAnsi="Times New Roman" w:cs="Times New Roman"/>
          <w:noProof/>
          <w:sz w:val="24"/>
          <w:szCs w:val="24"/>
        </w:rPr>
      </w:pPr>
      <w:r w:rsidRPr="00F735E1">
        <w:rPr>
          <w:rFonts w:ascii="Times New Roman" w:eastAsia="TimesLTStd-Roman" w:hAnsi="Times New Roman" w:cs="Times New Roman"/>
          <w:sz w:val="24"/>
          <w:szCs w:val="24"/>
        </w:rPr>
        <w:t>Koch CJ, Jenkins WT, Jenkins KW,</w:t>
      </w:r>
      <w:r w:rsidRPr="00F735E1">
        <w:rPr>
          <w:rFonts w:ascii="Times New Roman" w:hAnsi="Times New Roman" w:cs="Times New Roman"/>
          <w:sz w:val="24"/>
          <w:szCs w:val="24"/>
        </w:rPr>
        <w:t xml:space="preserve"> et al. Mechanisms of blood flow and hypoxia production in rat 9L-epigastric tumors. Tumor Microenviron Ther. 2013;1:1-13.</w:t>
      </w:r>
    </w:p>
    <w:p w14:paraId="276CBF12" w14:textId="77777777" w:rsidR="00E656B4" w:rsidRPr="00FA76F8" w:rsidRDefault="00E656B4" w:rsidP="00E656B4">
      <w:pPr>
        <w:pStyle w:val="ListParagraph"/>
        <w:numPr>
          <w:ilvl w:val="0"/>
          <w:numId w:val="1"/>
        </w:numPr>
        <w:spacing w:after="0" w:line="480" w:lineRule="auto"/>
        <w:rPr>
          <w:rFonts w:ascii="Times New Roman" w:eastAsia="TimesLTStd-Roman" w:hAnsi="Times New Roman" w:cs="Times New Roman"/>
          <w:noProof/>
          <w:sz w:val="24"/>
          <w:szCs w:val="24"/>
        </w:rPr>
      </w:pPr>
      <w:r w:rsidRPr="00F735E1">
        <w:rPr>
          <w:rFonts w:ascii="Times New Roman" w:eastAsia="TimesLTStd-Roman" w:hAnsi="Times New Roman" w:cs="Times New Roman"/>
          <w:sz w:val="24"/>
          <w:szCs w:val="24"/>
        </w:rPr>
        <w:t>Cooper RA, Carrington BM, Loncaster JA,</w:t>
      </w:r>
      <w:r w:rsidRPr="00F735E1">
        <w:rPr>
          <w:rFonts w:ascii="Times New Roman" w:hAnsi="Times New Roman" w:cs="Times New Roman"/>
          <w:sz w:val="24"/>
          <w:szCs w:val="24"/>
        </w:rPr>
        <w:t xml:space="preserve"> et al. Tumour oxygenation levels correlate with dynamic contrast-enhanced magnetic resonance imaging parameters in carcinoma of the cervix. Radiother Oncol. 2000;57:53-59.</w:t>
      </w:r>
    </w:p>
    <w:p w14:paraId="11EAEAE3" w14:textId="77777777" w:rsidR="00E656B4" w:rsidRPr="00FA76F8" w:rsidRDefault="00E656B4" w:rsidP="00E656B4">
      <w:pPr>
        <w:pStyle w:val="ListParagraph"/>
        <w:numPr>
          <w:ilvl w:val="0"/>
          <w:numId w:val="1"/>
        </w:numPr>
        <w:spacing w:after="0" w:line="480" w:lineRule="auto"/>
        <w:rPr>
          <w:rFonts w:ascii="Times New Roman" w:eastAsia="TimesLTStd-Roman" w:hAnsi="Times New Roman" w:cs="Times New Roman"/>
          <w:b/>
          <w:bCs/>
          <w:noProof/>
          <w:sz w:val="24"/>
          <w:szCs w:val="24"/>
        </w:rPr>
      </w:pPr>
      <w:r w:rsidRPr="00FA76F8">
        <w:rPr>
          <w:rFonts w:ascii="Times New Roman" w:hAnsi="Times New Roman" w:cs="Times New Roman"/>
          <w:b/>
          <w:bCs/>
          <w:sz w:val="24"/>
          <w:szCs w:val="24"/>
          <w:shd w:val="clear" w:color="auto" w:fill="FFFFFF"/>
        </w:rPr>
        <w:t xml:space="preserve">Chawla S, Kim S, Wang S, Poptani H. Diffusion-weighted imaging in head and neck cancers. </w:t>
      </w:r>
      <w:r w:rsidRPr="00FA76F8">
        <w:rPr>
          <w:rStyle w:val="jrnl"/>
          <w:rFonts w:ascii="Times New Roman" w:hAnsi="Times New Roman" w:cs="Times New Roman"/>
          <w:b/>
          <w:bCs/>
          <w:sz w:val="24"/>
          <w:szCs w:val="24"/>
          <w:shd w:val="clear" w:color="auto" w:fill="FFFFFF"/>
        </w:rPr>
        <w:t>Future Oncol</w:t>
      </w:r>
      <w:r w:rsidRPr="00FA76F8">
        <w:rPr>
          <w:rFonts w:ascii="Times New Roman" w:hAnsi="Times New Roman" w:cs="Times New Roman"/>
          <w:b/>
          <w:bCs/>
          <w:sz w:val="24"/>
          <w:szCs w:val="24"/>
          <w:shd w:val="clear" w:color="auto" w:fill="FFFFFF"/>
        </w:rPr>
        <w:t>. 2009;5:959-975.</w:t>
      </w:r>
    </w:p>
    <w:p w14:paraId="7C41B5AB" w14:textId="77777777" w:rsidR="00E656B4" w:rsidRPr="00FA76F8" w:rsidRDefault="00E656B4" w:rsidP="00E656B4">
      <w:pPr>
        <w:pStyle w:val="ListParagraph"/>
        <w:numPr>
          <w:ilvl w:val="0"/>
          <w:numId w:val="1"/>
        </w:numPr>
        <w:spacing w:after="0" w:line="480" w:lineRule="auto"/>
        <w:rPr>
          <w:rFonts w:ascii="Times New Roman" w:hAnsi="Times New Roman" w:cs="Times New Roman"/>
          <w:b/>
          <w:bCs/>
          <w:sz w:val="24"/>
          <w:szCs w:val="24"/>
          <w:shd w:val="clear" w:color="auto" w:fill="FFFFFF"/>
        </w:rPr>
      </w:pPr>
      <w:r w:rsidRPr="006377EF">
        <w:rPr>
          <w:rFonts w:ascii="Times New Roman" w:hAnsi="Times New Roman" w:cs="Times New Roman"/>
          <w:noProof/>
          <w:sz w:val="24"/>
          <w:szCs w:val="24"/>
        </w:rPr>
        <mc:AlternateContent>
          <mc:Choice Requires="wps">
            <w:drawing>
              <wp:anchor distT="45720" distB="45720" distL="114300" distR="114300" simplePos="0" relativeHeight="251750400" behindDoc="0" locked="0" layoutInCell="1" allowOverlap="1" wp14:anchorId="5C4D226A" wp14:editId="162E281C">
                <wp:simplePos x="0" y="0"/>
                <wp:positionH relativeFrom="column">
                  <wp:posOffset>-508000</wp:posOffset>
                </wp:positionH>
                <wp:positionV relativeFrom="paragraph">
                  <wp:posOffset>391160</wp:posOffset>
                </wp:positionV>
                <wp:extent cx="539750" cy="1404620"/>
                <wp:effectExtent l="0" t="0" r="12700" b="139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404620"/>
                        </a:xfrm>
                        <a:prstGeom prst="rect">
                          <a:avLst/>
                        </a:prstGeom>
                        <a:solidFill>
                          <a:srgbClr val="FFFFFF"/>
                        </a:solidFill>
                        <a:ln w="9525">
                          <a:solidFill>
                            <a:srgbClr val="000000"/>
                          </a:solidFill>
                          <a:miter lim="800000"/>
                          <a:headEnd/>
                          <a:tailEnd/>
                        </a:ln>
                      </wps:spPr>
                      <wps:txbx>
                        <w:txbxContent>
                          <w:p w14:paraId="17E9E44C" w14:textId="77777777" w:rsidR="00E656B4" w:rsidRDefault="00E656B4" w:rsidP="00E656B4">
                            <w:r>
                              <w:t>R2.10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D226A" id="_x0000_s1060" type="#_x0000_t202" style="position:absolute;left:0;text-align:left;margin-left:-40pt;margin-top:30.8pt;width:42.5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Ou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">
                <v:textbox style="mso-fit-shape-to-text:t">
                  <w:txbxContent>
                    <w:p w14:paraId="17E9E44C" w14:textId="77777777" w:rsidR="00E656B4" w:rsidRDefault="00E656B4" w:rsidP="00E656B4">
                      <w:r>
                        <w:t>R2.10</w:t>
                      </w:r>
                    </w:p>
                  </w:txbxContent>
                </v:textbox>
                <w10:wrap type="square"/>
              </v:shape>
            </w:pict>
          </mc:Fallback>
        </mc:AlternateContent>
      </w:r>
      <w:r w:rsidRPr="00FA76F8">
        <w:rPr>
          <w:rFonts w:ascii="Times New Roman" w:hAnsi="Times New Roman" w:cs="Times New Roman"/>
          <w:b/>
          <w:bCs/>
          <w:sz w:val="24"/>
          <w:szCs w:val="24"/>
          <w:shd w:val="clear" w:color="auto" w:fill="FFFFFF"/>
        </w:rPr>
        <w:t xml:space="preserve">Fujima N, Sakashita T, Homma A, Yoshida D, Kudo K, Shirato H. Utility of a Hybrid IVIM-DKI Model to Predict the Development of Distant Metastasis in  Head and Neck Squamous Cell Carcinoma Patients. </w:t>
      </w:r>
      <w:r w:rsidRPr="00FA76F8">
        <w:rPr>
          <w:rFonts w:ascii="Times New Roman" w:hAnsi="Times New Roman" w:cs="Times New Roman"/>
          <w:b/>
          <w:bCs/>
          <w:sz w:val="24"/>
          <w:szCs w:val="24"/>
        </w:rPr>
        <w:t>Magn Reson Med Sci</w:t>
      </w:r>
      <w:r w:rsidRPr="00FA76F8">
        <w:rPr>
          <w:rFonts w:ascii="Times New Roman" w:hAnsi="Times New Roman" w:cs="Times New Roman"/>
          <w:b/>
          <w:bCs/>
          <w:sz w:val="24"/>
          <w:szCs w:val="24"/>
          <w:shd w:val="clear" w:color="auto" w:fill="FFFFFF"/>
        </w:rPr>
        <w:t>. 2018;17:21-27. </w:t>
      </w:r>
    </w:p>
    <w:p w14:paraId="7FE34B97" w14:textId="77777777" w:rsidR="00E656B4" w:rsidRPr="00FA76F8" w:rsidRDefault="00E656B4" w:rsidP="00E656B4">
      <w:pPr>
        <w:pStyle w:val="ListParagraph"/>
        <w:numPr>
          <w:ilvl w:val="0"/>
          <w:numId w:val="1"/>
        </w:numPr>
        <w:spacing w:after="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Travassos DC, Fernandes D, Massucato EMS, Navarro CM, Bufalino A. Squamous cell carcinoma antigen as a prognostic marker and its correlation with clinicopathological features in head and neck squamous cell carcinoma: Systematic review and meta-analysis. J Oral Pathol Med. 2018;47:3-10. </w:t>
      </w:r>
    </w:p>
    <w:p w14:paraId="4DD7E467" w14:textId="77777777" w:rsidR="00E656B4" w:rsidRPr="00FA76F8" w:rsidRDefault="00E656B4" w:rsidP="00E656B4">
      <w:pPr>
        <w:pStyle w:val="ListParagraph"/>
        <w:numPr>
          <w:ilvl w:val="0"/>
          <w:numId w:val="1"/>
        </w:numPr>
        <w:spacing w:after="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Elrefaey S, Massaro MA, Chiocca S, Chiesa F, Ansarin M. HPV in oropharyngeal cancer: the basics to know in clinical practice. Acta Otorhinolaryngol Ital. 2014;34:299-309.</w:t>
      </w:r>
    </w:p>
    <w:p w14:paraId="6E6229B1" w14:textId="77777777" w:rsidR="00E656B4" w:rsidRPr="00FA76F8" w:rsidRDefault="00E656B4" w:rsidP="00E656B4">
      <w:pPr>
        <w:pStyle w:val="ListParagraph"/>
        <w:numPr>
          <w:ilvl w:val="0"/>
          <w:numId w:val="1"/>
        </w:numPr>
        <w:spacing w:after="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Ang KK, Harris J, Wheeler R, et al. Human papillomavirus and survival of patients with oropharyngeal cancer. N Engl J Med. 2010;363:24-35.</w:t>
      </w:r>
    </w:p>
    <w:p w14:paraId="46E6692E" w14:textId="77777777" w:rsidR="00E656B4" w:rsidRPr="00FA76F8" w:rsidRDefault="00E656B4" w:rsidP="00E656B4">
      <w:pPr>
        <w:pStyle w:val="ListParagraph"/>
        <w:numPr>
          <w:ilvl w:val="0"/>
          <w:numId w:val="1"/>
        </w:numPr>
        <w:spacing w:after="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 xml:space="preserve">Dalianis T. Human papillomavirus and oropharyngeal cancer, the epidemics, and significance of additional clinical biomarkers for prediction of response to therapy. </w:t>
      </w:r>
      <w:r w:rsidRPr="00FA76F8">
        <w:rPr>
          <w:rFonts w:ascii="Times New Roman" w:hAnsi="Times New Roman" w:cs="Times New Roman"/>
          <w:b/>
          <w:bCs/>
          <w:sz w:val="24"/>
          <w:szCs w:val="24"/>
        </w:rPr>
        <w:t>Int J Oncol. </w:t>
      </w:r>
      <w:r w:rsidRPr="00FA76F8">
        <w:rPr>
          <w:rFonts w:ascii="Times New Roman" w:hAnsi="Times New Roman" w:cs="Times New Roman"/>
          <w:b/>
          <w:bCs/>
          <w:sz w:val="24"/>
          <w:szCs w:val="24"/>
          <w:shd w:val="clear" w:color="auto" w:fill="FFFFFF"/>
        </w:rPr>
        <w:t>2014;</w:t>
      </w:r>
      <w:r w:rsidRPr="00FA76F8">
        <w:rPr>
          <w:rFonts w:ascii="Times New Roman" w:hAnsi="Times New Roman" w:cs="Times New Roman"/>
          <w:b/>
          <w:bCs/>
          <w:sz w:val="24"/>
          <w:szCs w:val="24"/>
        </w:rPr>
        <w:t>44</w:t>
      </w:r>
      <w:r w:rsidRPr="00FA76F8">
        <w:rPr>
          <w:rFonts w:ascii="Times New Roman" w:hAnsi="Times New Roman" w:cs="Times New Roman"/>
          <w:b/>
          <w:bCs/>
          <w:sz w:val="24"/>
          <w:szCs w:val="24"/>
          <w:shd w:val="clear" w:color="auto" w:fill="FFFFFF"/>
        </w:rPr>
        <w:t>:1799-1805.</w:t>
      </w:r>
    </w:p>
    <w:p w14:paraId="105DE98C" w14:textId="77777777" w:rsidR="00E656B4" w:rsidRPr="00FA76F8" w:rsidRDefault="00E656B4" w:rsidP="00E656B4">
      <w:pPr>
        <w:pStyle w:val="ListParagraph"/>
        <w:numPr>
          <w:ilvl w:val="0"/>
          <w:numId w:val="1"/>
        </w:numPr>
        <w:spacing w:after="24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Wittekindt C, Wagner S, Sharma SJ, et al. HPV-A different view on Head and Neck Cancer. Laryngorhinootologie. 2018;97(Suppl 1): S48-S113.</w:t>
      </w:r>
    </w:p>
    <w:p w14:paraId="7DD55F8C" w14:textId="77777777" w:rsidR="00E656B4" w:rsidRPr="00FA76F8" w:rsidRDefault="00E656B4" w:rsidP="00E656B4">
      <w:pPr>
        <w:pStyle w:val="ListParagraph"/>
        <w:numPr>
          <w:ilvl w:val="0"/>
          <w:numId w:val="1"/>
        </w:numPr>
        <w:spacing w:after="24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Rodrigues RM, Bernardo VG, Da Silva SD, et al. How pathological criteria can impact prognosis of tongue and floor of the mouth squamous cell carcinoma. J Appl Oral Sci. 2019 Nov 28;28:e20190198.</w:t>
      </w:r>
    </w:p>
    <w:p w14:paraId="7DBF66D5" w14:textId="77777777" w:rsidR="00E656B4" w:rsidRPr="00FA76F8" w:rsidRDefault="00E656B4" w:rsidP="00E656B4">
      <w:pPr>
        <w:pStyle w:val="ListParagraph"/>
        <w:numPr>
          <w:ilvl w:val="0"/>
          <w:numId w:val="1"/>
        </w:numPr>
        <w:spacing w:after="24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Lindenblatt RC, Martinez GL, Silva LE, Faria PS, Camisasca DR, Lourenço SQ. Oral squamous cell carcinoma grading systems analysis of the best survival predictor. </w:t>
      </w:r>
      <w:r w:rsidRPr="00FA76F8">
        <w:rPr>
          <w:rFonts w:ascii="Times New Roman" w:hAnsi="Times New Roman" w:cs="Times New Roman"/>
          <w:b/>
          <w:bCs/>
          <w:sz w:val="24"/>
          <w:szCs w:val="24"/>
        </w:rPr>
        <w:t>J Oral Pathol Med. </w:t>
      </w:r>
      <w:r w:rsidRPr="00FA76F8">
        <w:rPr>
          <w:rFonts w:ascii="Times New Roman" w:hAnsi="Times New Roman" w:cs="Times New Roman"/>
          <w:b/>
          <w:bCs/>
          <w:sz w:val="24"/>
          <w:szCs w:val="24"/>
          <w:shd w:val="clear" w:color="auto" w:fill="FFFFFF"/>
        </w:rPr>
        <w:t>2012;</w:t>
      </w:r>
      <w:r w:rsidRPr="00FA76F8">
        <w:rPr>
          <w:rFonts w:ascii="Times New Roman" w:hAnsi="Times New Roman" w:cs="Times New Roman"/>
          <w:b/>
          <w:bCs/>
          <w:sz w:val="24"/>
          <w:szCs w:val="24"/>
        </w:rPr>
        <w:t>41</w:t>
      </w:r>
      <w:r w:rsidRPr="00FA76F8">
        <w:rPr>
          <w:rFonts w:ascii="Times New Roman" w:hAnsi="Times New Roman" w:cs="Times New Roman"/>
          <w:b/>
          <w:bCs/>
          <w:sz w:val="24"/>
          <w:szCs w:val="24"/>
          <w:shd w:val="clear" w:color="auto" w:fill="FFFFFF"/>
        </w:rPr>
        <w:t>:34-39.</w:t>
      </w:r>
    </w:p>
    <w:p w14:paraId="32D8E5A7" w14:textId="77777777" w:rsidR="00E656B4" w:rsidRPr="00FA76F8" w:rsidRDefault="00E656B4" w:rsidP="00E656B4">
      <w:pPr>
        <w:pStyle w:val="ListParagraph"/>
        <w:numPr>
          <w:ilvl w:val="0"/>
          <w:numId w:val="1"/>
        </w:numPr>
        <w:spacing w:after="24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Sawazaki-Calone I, Rangel A, Bueno AG, et al. The prognostic value of histopathological grading systems in oral squamous cell carcinomas. </w:t>
      </w:r>
      <w:r w:rsidRPr="00FA76F8">
        <w:rPr>
          <w:rFonts w:ascii="Times New Roman" w:hAnsi="Times New Roman" w:cs="Times New Roman"/>
          <w:b/>
          <w:bCs/>
          <w:sz w:val="24"/>
          <w:szCs w:val="24"/>
        </w:rPr>
        <w:t>Oral Dis. </w:t>
      </w:r>
      <w:r w:rsidRPr="00FA76F8">
        <w:rPr>
          <w:rFonts w:ascii="Times New Roman" w:hAnsi="Times New Roman" w:cs="Times New Roman"/>
          <w:b/>
          <w:bCs/>
          <w:sz w:val="24"/>
          <w:szCs w:val="24"/>
          <w:shd w:val="clear" w:color="auto" w:fill="FFFFFF"/>
        </w:rPr>
        <w:t>2015;</w:t>
      </w:r>
      <w:r w:rsidRPr="00FA76F8">
        <w:rPr>
          <w:rFonts w:ascii="Times New Roman" w:hAnsi="Times New Roman" w:cs="Times New Roman"/>
          <w:b/>
          <w:bCs/>
          <w:sz w:val="24"/>
          <w:szCs w:val="24"/>
        </w:rPr>
        <w:t>21</w:t>
      </w:r>
      <w:r w:rsidRPr="00FA76F8">
        <w:rPr>
          <w:rFonts w:ascii="Times New Roman" w:hAnsi="Times New Roman" w:cs="Times New Roman"/>
          <w:b/>
          <w:bCs/>
          <w:sz w:val="24"/>
          <w:szCs w:val="24"/>
          <w:shd w:val="clear" w:color="auto" w:fill="FFFFFF"/>
        </w:rPr>
        <w:t>:755-761.</w:t>
      </w:r>
    </w:p>
    <w:p w14:paraId="45EEFD47" w14:textId="77777777" w:rsidR="00E656B4" w:rsidRPr="00FA76F8" w:rsidRDefault="00E656B4" w:rsidP="00E656B4">
      <w:pPr>
        <w:pStyle w:val="ListParagraph"/>
        <w:numPr>
          <w:ilvl w:val="0"/>
          <w:numId w:val="1"/>
        </w:numPr>
        <w:spacing w:after="24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Boxberg M, Jesinghaus M, Dorfner C, et al. Tumour budding activity and cell nest size determine patient outcome in oral squamous cell carcinoma: proposal for an adjusted grading system. </w:t>
      </w:r>
      <w:r w:rsidRPr="00FA76F8">
        <w:rPr>
          <w:rFonts w:ascii="Times New Roman" w:hAnsi="Times New Roman" w:cs="Times New Roman"/>
          <w:b/>
          <w:bCs/>
          <w:sz w:val="24"/>
          <w:szCs w:val="24"/>
        </w:rPr>
        <w:t>Histopathology. </w:t>
      </w:r>
      <w:r w:rsidRPr="00FA76F8">
        <w:rPr>
          <w:rFonts w:ascii="Times New Roman" w:hAnsi="Times New Roman" w:cs="Times New Roman"/>
          <w:b/>
          <w:bCs/>
          <w:sz w:val="24"/>
          <w:szCs w:val="24"/>
          <w:shd w:val="clear" w:color="auto" w:fill="FFFFFF"/>
        </w:rPr>
        <w:t>2017;</w:t>
      </w:r>
      <w:r w:rsidRPr="00FA76F8">
        <w:rPr>
          <w:rFonts w:ascii="Times New Roman" w:hAnsi="Times New Roman" w:cs="Times New Roman"/>
          <w:b/>
          <w:bCs/>
          <w:sz w:val="24"/>
          <w:szCs w:val="24"/>
        </w:rPr>
        <w:t>70</w:t>
      </w:r>
      <w:r w:rsidRPr="00FA76F8">
        <w:rPr>
          <w:rFonts w:ascii="Times New Roman" w:hAnsi="Times New Roman" w:cs="Times New Roman"/>
          <w:b/>
          <w:bCs/>
          <w:sz w:val="24"/>
          <w:szCs w:val="24"/>
          <w:shd w:val="clear" w:color="auto" w:fill="FFFFFF"/>
        </w:rPr>
        <w:t>:1125-1137.</w:t>
      </w:r>
    </w:p>
    <w:p w14:paraId="7C775CD0" w14:textId="77777777" w:rsidR="00E656B4" w:rsidRPr="00FA76F8" w:rsidRDefault="00E656B4" w:rsidP="00E656B4">
      <w:pPr>
        <w:pStyle w:val="ListParagraph"/>
        <w:numPr>
          <w:ilvl w:val="0"/>
          <w:numId w:val="1"/>
        </w:numPr>
        <w:spacing w:after="24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 xml:space="preserve">Choi YS, Park M, Kwon HJ, Koh YW, Lee SK, Kim J. Human Papillomavirus and Epidermal Growth Factor Receptor in Oral Cavity and Oropharyngeal Squamous Cell Carcinoma: Correlation With Dynamic Contrast-Enhanced MRI Parameters. </w:t>
      </w:r>
      <w:r w:rsidRPr="00FA76F8">
        <w:rPr>
          <w:rFonts w:ascii="Times New Roman" w:hAnsi="Times New Roman" w:cs="Times New Roman"/>
          <w:b/>
          <w:bCs/>
          <w:sz w:val="24"/>
          <w:szCs w:val="24"/>
        </w:rPr>
        <w:t>Am J Roentgenol</w:t>
      </w:r>
      <w:r w:rsidRPr="00FA76F8">
        <w:rPr>
          <w:rFonts w:ascii="Times New Roman" w:hAnsi="Times New Roman" w:cs="Times New Roman"/>
          <w:b/>
          <w:bCs/>
          <w:sz w:val="24"/>
          <w:szCs w:val="24"/>
          <w:shd w:val="clear" w:color="auto" w:fill="FFFFFF"/>
        </w:rPr>
        <w:t>. 2016;206:408-413. </w:t>
      </w:r>
    </w:p>
    <w:p w14:paraId="0A309778" w14:textId="77777777" w:rsidR="00E656B4" w:rsidRPr="00FA76F8" w:rsidRDefault="00E656B4" w:rsidP="00E656B4">
      <w:pPr>
        <w:pStyle w:val="ListParagraph"/>
        <w:numPr>
          <w:ilvl w:val="0"/>
          <w:numId w:val="1"/>
        </w:numPr>
        <w:spacing w:after="24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Jo S, Juhasz A, Zhang K, et al. Human papillomavirus infection as a prognostic factor in oropharyngeal squamous cell carcinomas treated in a prospective phase II clinical trial. </w:t>
      </w:r>
      <w:r w:rsidRPr="00FA76F8">
        <w:rPr>
          <w:rFonts w:ascii="Times New Roman" w:hAnsi="Times New Roman" w:cs="Times New Roman"/>
          <w:b/>
          <w:bCs/>
          <w:sz w:val="24"/>
          <w:szCs w:val="24"/>
        </w:rPr>
        <w:t>Anticancer Res. </w:t>
      </w:r>
      <w:r w:rsidRPr="00FA76F8">
        <w:rPr>
          <w:rFonts w:ascii="Times New Roman" w:hAnsi="Times New Roman" w:cs="Times New Roman"/>
          <w:b/>
          <w:bCs/>
          <w:sz w:val="24"/>
          <w:szCs w:val="24"/>
          <w:shd w:val="clear" w:color="auto" w:fill="FFFFFF"/>
        </w:rPr>
        <w:t>2009;</w:t>
      </w:r>
      <w:r w:rsidRPr="00FA76F8">
        <w:rPr>
          <w:rFonts w:ascii="Times New Roman" w:hAnsi="Times New Roman" w:cs="Times New Roman"/>
          <w:b/>
          <w:bCs/>
          <w:sz w:val="24"/>
          <w:szCs w:val="24"/>
        </w:rPr>
        <w:t>29</w:t>
      </w:r>
      <w:r w:rsidRPr="00FA76F8">
        <w:rPr>
          <w:rFonts w:ascii="Times New Roman" w:hAnsi="Times New Roman" w:cs="Times New Roman"/>
          <w:b/>
          <w:bCs/>
          <w:sz w:val="24"/>
          <w:szCs w:val="24"/>
          <w:shd w:val="clear" w:color="auto" w:fill="FFFFFF"/>
        </w:rPr>
        <w:t>(5):1467-1474. </w:t>
      </w:r>
    </w:p>
    <w:p w14:paraId="052F8C79" w14:textId="77777777" w:rsidR="00E656B4" w:rsidRPr="00FA76F8" w:rsidRDefault="00E656B4" w:rsidP="00E656B4">
      <w:pPr>
        <w:pStyle w:val="ListParagraph"/>
        <w:numPr>
          <w:ilvl w:val="0"/>
          <w:numId w:val="1"/>
        </w:numPr>
        <w:spacing w:after="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Kyzas PA, Stefanou D, Batistatou A, Agnantis NJ. Prognostic significance of VEGF immunohistochemical expression and tumor angiogenesis in head and neck squamous cell carcinoma.</w:t>
      </w:r>
      <w:r w:rsidRPr="00FA76F8">
        <w:rPr>
          <w:rFonts w:ascii="Times New Roman" w:hAnsi="Times New Roman" w:cs="Times New Roman"/>
          <w:b/>
          <w:bCs/>
          <w:sz w:val="24"/>
          <w:szCs w:val="24"/>
        </w:rPr>
        <w:t xml:space="preserve"> J Cancer Res Clin Oncol</w:t>
      </w:r>
      <w:r w:rsidRPr="00FA76F8">
        <w:rPr>
          <w:rFonts w:ascii="Times New Roman" w:hAnsi="Times New Roman" w:cs="Times New Roman"/>
          <w:b/>
          <w:bCs/>
          <w:sz w:val="24"/>
          <w:szCs w:val="24"/>
          <w:shd w:val="clear" w:color="auto" w:fill="FFFFFF"/>
        </w:rPr>
        <w:t>. 2005;131:624-630.</w:t>
      </w:r>
    </w:p>
    <w:p w14:paraId="0C2CA213" w14:textId="77777777" w:rsidR="00E656B4" w:rsidRPr="00FA76F8" w:rsidRDefault="00E656B4" w:rsidP="00E656B4">
      <w:pPr>
        <w:pStyle w:val="ListParagraph"/>
        <w:numPr>
          <w:ilvl w:val="0"/>
          <w:numId w:val="1"/>
        </w:numPr>
        <w:spacing w:after="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 xml:space="preserve">Dong Ji X, Yan S, Xia S, Guo Y, Shen W. Quantitative parameters correlated well with differentiation of squamous cell carcinoma at head and neck: a study of dynamic contrast-enhanced MRI. </w:t>
      </w:r>
      <w:r w:rsidRPr="00FA76F8">
        <w:rPr>
          <w:rFonts w:ascii="Times New Roman" w:hAnsi="Times New Roman" w:cs="Times New Roman"/>
          <w:b/>
          <w:bCs/>
          <w:sz w:val="24"/>
          <w:szCs w:val="24"/>
        </w:rPr>
        <w:t>Acta Radiol</w:t>
      </w:r>
      <w:r w:rsidRPr="00FA76F8">
        <w:rPr>
          <w:rFonts w:ascii="Times New Roman" w:hAnsi="Times New Roman" w:cs="Times New Roman"/>
          <w:b/>
          <w:bCs/>
          <w:sz w:val="24"/>
          <w:szCs w:val="24"/>
          <w:shd w:val="clear" w:color="auto" w:fill="FFFFFF"/>
        </w:rPr>
        <w:t>. 2019;60:962-968.</w:t>
      </w:r>
    </w:p>
    <w:p w14:paraId="27527B82" w14:textId="77777777" w:rsidR="00E656B4" w:rsidRPr="00FA76F8" w:rsidRDefault="00E656B4" w:rsidP="00E656B4">
      <w:pPr>
        <w:pStyle w:val="ListParagraph"/>
        <w:numPr>
          <w:ilvl w:val="0"/>
          <w:numId w:val="1"/>
        </w:numPr>
        <w:spacing w:after="0" w:line="480" w:lineRule="auto"/>
        <w:rPr>
          <w:rFonts w:ascii="Times New Roman" w:hAnsi="Times New Roman" w:cs="Times New Roman"/>
          <w:b/>
          <w:bCs/>
          <w:sz w:val="24"/>
          <w:szCs w:val="24"/>
          <w:shd w:val="clear" w:color="auto" w:fill="FFFFFF"/>
        </w:rPr>
      </w:pPr>
      <w:r w:rsidRPr="00FA76F8">
        <w:rPr>
          <w:rFonts w:ascii="Times New Roman" w:hAnsi="Times New Roman" w:cs="Times New Roman"/>
          <w:b/>
          <w:bCs/>
          <w:sz w:val="24"/>
          <w:szCs w:val="24"/>
          <w:shd w:val="clear" w:color="auto" w:fill="FFFFFF"/>
        </w:rPr>
        <w:t>Xu QS, Wang C, Li B, et al. Prognostic value of pathologic grade for patients with oral squamous cell carcinoma.</w:t>
      </w:r>
      <w:r w:rsidRPr="00FA76F8">
        <w:rPr>
          <w:rFonts w:ascii="Times New Roman" w:hAnsi="Times New Roman" w:cs="Times New Roman"/>
          <w:b/>
          <w:bCs/>
          <w:sz w:val="24"/>
          <w:szCs w:val="24"/>
        </w:rPr>
        <w:t xml:space="preserve"> Oral Dis</w:t>
      </w:r>
      <w:r w:rsidRPr="00FA76F8">
        <w:rPr>
          <w:rFonts w:ascii="Times New Roman" w:hAnsi="Times New Roman" w:cs="Times New Roman"/>
          <w:b/>
          <w:bCs/>
          <w:sz w:val="24"/>
          <w:szCs w:val="24"/>
          <w:shd w:val="clear" w:color="auto" w:fill="FFFFFF"/>
        </w:rPr>
        <w:t>. 2018;24:335-346.</w:t>
      </w:r>
    </w:p>
    <w:p w14:paraId="22590471" w14:textId="77777777" w:rsidR="00E656B4" w:rsidRPr="00FA76F8" w:rsidRDefault="00E656B4" w:rsidP="00E656B4">
      <w:pPr>
        <w:pStyle w:val="desc"/>
        <w:numPr>
          <w:ilvl w:val="0"/>
          <w:numId w:val="1"/>
        </w:numPr>
        <w:shd w:val="clear" w:color="auto" w:fill="FFFFFF"/>
        <w:spacing w:before="0" w:beforeAutospacing="0" w:after="240" w:afterAutospacing="0" w:line="480" w:lineRule="auto"/>
        <w:rPr>
          <w:rFonts w:eastAsiaTheme="minorHAnsi"/>
          <w:b/>
          <w:bCs/>
          <w:shd w:val="clear" w:color="auto" w:fill="FFFFFF"/>
        </w:rPr>
      </w:pPr>
      <w:r w:rsidRPr="00FA76F8">
        <w:rPr>
          <w:rFonts w:eastAsiaTheme="minorHAnsi"/>
          <w:b/>
          <w:bCs/>
          <w:shd w:val="clear" w:color="auto" w:fill="FFFFFF"/>
        </w:rPr>
        <w:t xml:space="preserve">Mineta H , Miura </w:t>
      </w:r>
      <w:hyperlink r:id="rId10" w:history="1">
        <w:r w:rsidRPr="00FA76F8">
          <w:rPr>
            <w:rFonts w:eastAsiaTheme="minorHAnsi"/>
            <w:b/>
            <w:bCs/>
            <w:shd w:val="clear" w:color="auto" w:fill="FFFFFF"/>
          </w:rPr>
          <w:t xml:space="preserve">K </w:t>
        </w:r>
      </w:hyperlink>
      <w:r w:rsidRPr="00FA76F8">
        <w:rPr>
          <w:rFonts w:eastAsiaTheme="minorHAnsi"/>
          <w:b/>
          <w:bCs/>
          <w:shd w:val="clear" w:color="auto" w:fill="FFFFFF"/>
        </w:rPr>
        <w:t xml:space="preserve">, Ogino </w:t>
      </w:r>
      <w:hyperlink r:id="rId11" w:history="1">
        <w:r w:rsidRPr="00FA76F8">
          <w:rPr>
            <w:rFonts w:eastAsiaTheme="minorHAnsi"/>
            <w:b/>
            <w:bCs/>
            <w:shd w:val="clear" w:color="auto" w:fill="FFFFFF"/>
          </w:rPr>
          <w:t xml:space="preserve">T </w:t>
        </w:r>
      </w:hyperlink>
      <w:r w:rsidRPr="00FA76F8">
        <w:rPr>
          <w:rFonts w:eastAsiaTheme="minorHAnsi"/>
          <w:b/>
          <w:bCs/>
          <w:shd w:val="clear" w:color="auto" w:fill="FFFFFF"/>
        </w:rPr>
        <w:t xml:space="preserve">, et al. Prognostic value of vascular endothelial growth factor (VEGF) in head and neck squamous cell carcinomas. </w:t>
      </w:r>
      <w:hyperlink r:id="rId12" w:history="1">
        <w:r w:rsidRPr="00FA76F8">
          <w:rPr>
            <w:rFonts w:eastAsiaTheme="minorHAnsi"/>
            <w:b/>
            <w:bCs/>
            <w:shd w:val="clear" w:color="auto" w:fill="FFFFFF"/>
          </w:rPr>
          <w:t>Br J Cancer</w:t>
        </w:r>
      </w:hyperlink>
      <w:r w:rsidRPr="00FA76F8">
        <w:rPr>
          <w:rFonts w:eastAsiaTheme="minorHAnsi"/>
          <w:b/>
          <w:bCs/>
          <w:shd w:val="clear" w:color="auto" w:fill="FFFFFF"/>
        </w:rPr>
        <w:t>. 2000;83:775-781.</w:t>
      </w:r>
    </w:p>
    <w:p w14:paraId="55C3FA43" w14:textId="47FC7D0A" w:rsidR="0016787F" w:rsidRDefault="0016787F" w:rsidP="0091210A">
      <w:pPr>
        <w:spacing w:after="120" w:line="480" w:lineRule="auto"/>
        <w:rPr>
          <w:rFonts w:ascii="Times New Roman" w:hAnsi="Times New Roman" w:cs="Times New Roman"/>
          <w:sz w:val="24"/>
          <w:szCs w:val="24"/>
        </w:rPr>
      </w:pPr>
    </w:p>
    <w:p w14:paraId="45A8E357" w14:textId="77777777" w:rsidR="00317460" w:rsidRPr="009730D6" w:rsidRDefault="00317460" w:rsidP="0091210A">
      <w:pPr>
        <w:spacing w:after="120" w:line="480" w:lineRule="auto"/>
        <w:rPr>
          <w:rFonts w:ascii="Times New Roman" w:hAnsi="Times New Roman" w:cs="Times New Roman"/>
          <w:sz w:val="24"/>
          <w:szCs w:val="24"/>
        </w:rPr>
      </w:pPr>
    </w:p>
    <w:p w14:paraId="4BC330E0" w14:textId="77777777" w:rsidR="0091210A" w:rsidRPr="009C4CEA" w:rsidRDefault="0091210A" w:rsidP="009734D4">
      <w:pPr>
        <w:rPr>
          <w:rFonts w:ascii="Times New Roman" w:hAnsi="Times New Roman" w:cs="Times New Roman"/>
          <w:sz w:val="24"/>
          <w:szCs w:val="24"/>
        </w:rPr>
      </w:pPr>
    </w:p>
    <w:p w14:paraId="53CBA5C0" w14:textId="77777777" w:rsidR="00A145A1" w:rsidRDefault="00A145A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404EFB1" w14:textId="568F68D1" w:rsidR="00E656B4" w:rsidRDefault="009734D4" w:rsidP="00E656B4">
      <w:pPr>
        <w:shd w:val="clear" w:color="auto" w:fill="FFFFFF"/>
        <w:rPr>
          <w:rFonts w:ascii="Times New Roman" w:hAnsi="Times New Roman" w:cs="Times New Roman"/>
          <w:color w:val="000000"/>
          <w:sz w:val="24"/>
          <w:szCs w:val="24"/>
        </w:rPr>
      </w:pPr>
      <w:r w:rsidRPr="009C4CEA">
        <w:rPr>
          <w:rFonts w:ascii="Times New Roman" w:hAnsi="Times New Roman" w:cs="Times New Roman"/>
          <w:color w:val="000000"/>
          <w:sz w:val="24"/>
          <w:szCs w:val="24"/>
        </w:rPr>
        <w:br/>
      </w:r>
      <w:r w:rsidR="00881187" w:rsidRPr="009C4CEA">
        <w:rPr>
          <w:rFonts w:ascii="Times New Roman" w:hAnsi="Times New Roman" w:cs="Times New Roman"/>
          <w:color w:val="000000"/>
          <w:sz w:val="24"/>
          <w:szCs w:val="24"/>
        </w:rPr>
        <w:object w:dxaOrig="225" w:dyaOrig="225" w14:anchorId="7AF3A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85pt;height:16.5pt" o:ole="">
            <v:imagedata r:id="rId13" o:title=""/>
          </v:shape>
          <w:control r:id="rId14" w:name="DefaultOcxName" w:shapeid="_x0000_i1028"/>
        </w:object>
      </w:r>
    </w:p>
    <w:p w14:paraId="1C2D0ADF" w14:textId="5B6C0DBA" w:rsidR="00E656B4" w:rsidRDefault="00E656B4" w:rsidP="00E64961">
      <w:pPr>
        <w:shd w:val="clear" w:color="auto" w:fill="FFFFFF"/>
        <w:rPr>
          <w:rFonts w:ascii="Times New Roman" w:hAnsi="Times New Roman" w:cs="Times New Roman"/>
          <w:b/>
          <w:bCs/>
          <w:sz w:val="24"/>
          <w:szCs w:val="24"/>
        </w:rPr>
      </w:pPr>
      <w:r w:rsidRPr="009C4CEA">
        <w:rPr>
          <w:rFonts w:ascii="Times New Roman" w:hAnsi="Times New Roman" w:cs="Times New Roman"/>
          <w:b/>
          <w:bCs/>
          <w:sz w:val="24"/>
          <w:szCs w:val="24"/>
        </w:rPr>
        <w:t>Legends</w:t>
      </w:r>
    </w:p>
    <w:p w14:paraId="5B578358" w14:textId="77777777" w:rsidR="00E64961" w:rsidRPr="009C4CEA" w:rsidRDefault="00E64961" w:rsidP="00E64961">
      <w:pPr>
        <w:shd w:val="clear" w:color="auto" w:fill="FFFFFF"/>
        <w:rPr>
          <w:rFonts w:ascii="Times New Roman" w:hAnsi="Times New Roman" w:cs="Times New Roman"/>
          <w:b/>
          <w:bCs/>
          <w:sz w:val="24"/>
          <w:szCs w:val="24"/>
        </w:rPr>
      </w:pPr>
    </w:p>
    <w:p w14:paraId="0706CEE1" w14:textId="77777777" w:rsidR="00E656B4" w:rsidRPr="009C4CEA" w:rsidRDefault="00E656B4" w:rsidP="00E656B4">
      <w:pPr>
        <w:autoSpaceDE w:val="0"/>
        <w:autoSpaceDN w:val="0"/>
        <w:adjustRightInd w:val="0"/>
        <w:spacing w:after="240" w:line="480" w:lineRule="auto"/>
        <w:rPr>
          <w:rFonts w:ascii="Times New Roman" w:hAnsi="Times New Roman" w:cs="Times New Roman"/>
          <w:b/>
          <w:sz w:val="24"/>
          <w:szCs w:val="24"/>
        </w:rPr>
      </w:pPr>
      <w:r w:rsidRPr="009C4CEA">
        <w:rPr>
          <w:rFonts w:ascii="Times New Roman" w:hAnsi="Times New Roman" w:cs="Times New Roman"/>
          <w:b/>
          <w:sz w:val="24"/>
          <w:szCs w:val="24"/>
        </w:rPr>
        <w:t>Figure 1</w:t>
      </w:r>
    </w:p>
    <w:p w14:paraId="2B3B3441" w14:textId="77777777" w:rsidR="00E656B4" w:rsidRPr="009C4CEA" w:rsidRDefault="00E656B4" w:rsidP="00E656B4">
      <w:pPr>
        <w:autoSpaceDE w:val="0"/>
        <w:autoSpaceDN w:val="0"/>
        <w:adjustRightInd w:val="0"/>
        <w:spacing w:after="240" w:line="480" w:lineRule="auto"/>
        <w:rPr>
          <w:rFonts w:ascii="Times New Roman" w:hAnsi="Times New Roman" w:cs="Times New Roman"/>
          <w:sz w:val="24"/>
          <w:szCs w:val="24"/>
        </w:rPr>
      </w:pPr>
      <w:r w:rsidRPr="009C4CEA">
        <w:rPr>
          <w:rFonts w:ascii="Times New Roman" w:hAnsi="Times New Roman" w:cs="Times New Roman"/>
          <w:sz w:val="24"/>
          <w:szCs w:val="24"/>
        </w:rPr>
        <w:t>Representative images from a patient who developed distant metastases after the end of CRT. Axial T</w:t>
      </w:r>
      <w:r w:rsidRPr="009C4CEA">
        <w:rPr>
          <w:rFonts w:ascii="Times New Roman" w:hAnsi="Times New Roman" w:cs="Times New Roman"/>
          <w:sz w:val="24"/>
          <w:szCs w:val="24"/>
          <w:vertAlign w:val="subscript"/>
        </w:rPr>
        <w:t>2</w:t>
      </w:r>
      <w:r w:rsidRPr="009C4CEA">
        <w:rPr>
          <w:rFonts w:ascii="Times New Roman" w:hAnsi="Times New Roman" w:cs="Times New Roman"/>
          <w:sz w:val="24"/>
          <w:szCs w:val="24"/>
        </w:rPr>
        <w:t>-weighted image demonstrates a heterogeneous hyperintense metastatic left level IIb lymph node (</w:t>
      </w:r>
      <w:r w:rsidRPr="009C4CEA">
        <w:rPr>
          <w:rFonts w:ascii="Times New Roman" w:hAnsi="Times New Roman" w:cs="Times New Roman"/>
          <w:iCs/>
          <w:sz w:val="24"/>
          <w:szCs w:val="24"/>
        </w:rPr>
        <w:t>arrow</w:t>
      </w:r>
      <w:r w:rsidRPr="009C4CEA">
        <w:rPr>
          <w:rFonts w:ascii="Times New Roman" w:hAnsi="Times New Roman" w:cs="Times New Roman"/>
          <w:sz w:val="24"/>
          <w:szCs w:val="24"/>
        </w:rPr>
        <w:t xml:space="preserve">). </w:t>
      </w:r>
      <w:r w:rsidRPr="009C4CEA">
        <w:rPr>
          <w:rFonts w:ascii="Times New Roman" w:hAnsi="Times New Roman" w:cs="Times New Roman"/>
          <w:iCs/>
          <w:sz w:val="24"/>
          <w:szCs w:val="24"/>
        </w:rPr>
        <w:t>It appears hypointense on co-registered T</w:t>
      </w:r>
      <w:r w:rsidRPr="009C4CEA">
        <w:rPr>
          <w:rFonts w:ascii="Times New Roman" w:hAnsi="Times New Roman" w:cs="Times New Roman"/>
          <w:iCs/>
          <w:sz w:val="24"/>
          <w:szCs w:val="24"/>
          <w:vertAlign w:val="subscript"/>
        </w:rPr>
        <w:t>1</w:t>
      </w:r>
      <w:r w:rsidRPr="009C4CEA">
        <w:rPr>
          <w:rFonts w:ascii="Times New Roman" w:hAnsi="Times New Roman" w:cs="Times New Roman"/>
          <w:iCs/>
          <w:sz w:val="24"/>
          <w:szCs w:val="24"/>
        </w:rPr>
        <w:t xml:space="preserve"> weighted image with </w:t>
      </w:r>
      <w:r w:rsidRPr="009C4CEA">
        <w:rPr>
          <w:rFonts w:ascii="Times New Roman" w:hAnsi="Times New Roman" w:cs="Times New Roman"/>
          <w:sz w:val="24"/>
          <w:szCs w:val="24"/>
        </w:rPr>
        <w:t>heterogeneous enhancement on post-contrast T</w:t>
      </w:r>
      <w:r w:rsidRPr="009C4CEA">
        <w:rPr>
          <w:rFonts w:ascii="Times New Roman" w:hAnsi="Times New Roman" w:cs="Times New Roman"/>
          <w:sz w:val="24"/>
          <w:szCs w:val="24"/>
          <w:vertAlign w:val="subscript"/>
        </w:rPr>
        <w:t>1</w:t>
      </w:r>
      <w:r w:rsidRPr="009C4CEA">
        <w:rPr>
          <w:rFonts w:ascii="Times New Roman" w:hAnsi="Times New Roman" w:cs="Times New Roman"/>
          <w:sz w:val="24"/>
          <w:szCs w:val="24"/>
        </w:rPr>
        <w:t xml:space="preserve">-weighted image. DCE-MRI-derived </w:t>
      </w:r>
      <w:r w:rsidRPr="009C4CEA">
        <w:rPr>
          <w:rStyle w:val="Emphasis"/>
          <w:rFonts w:ascii="Times New Roman" w:hAnsi="Times New Roman" w:cs="Times New Roman"/>
          <w:sz w:val="24"/>
          <w:szCs w:val="24"/>
        </w:rPr>
        <w:t>τ</w:t>
      </w:r>
      <w:r w:rsidRPr="009C4CEA">
        <w:rPr>
          <w:rFonts w:ascii="Times New Roman" w:hAnsi="Times New Roman" w:cs="Times New Roman"/>
          <w:sz w:val="24"/>
          <w:szCs w:val="24"/>
          <w:vertAlign w:val="subscript"/>
        </w:rPr>
        <w:t>i,</w:t>
      </w:r>
      <w:r w:rsidRPr="009C4CEA">
        <w:rPr>
          <w:rStyle w:val="Emphasis"/>
          <w:rFonts w:ascii="Times New Roman" w:hAnsi="Times New Roman" w:cs="Times New Roman"/>
          <w:sz w:val="24"/>
          <w:szCs w:val="24"/>
        </w:rPr>
        <w:t xml:space="preserve"> </w:t>
      </w:r>
      <w:r w:rsidRPr="002E7A3D">
        <w:rPr>
          <w:rStyle w:val="Emphasis"/>
          <w:rFonts w:ascii="Times New Roman" w:hAnsi="Times New Roman" w:cs="Times New Roman"/>
          <w:i w:val="0"/>
          <w:sz w:val="24"/>
          <w:szCs w:val="24"/>
        </w:rPr>
        <w:t>and</w:t>
      </w:r>
      <w:r w:rsidRPr="001C79ED">
        <w:rPr>
          <w:rStyle w:val="Emphasis"/>
          <w:rFonts w:ascii="Times New Roman" w:hAnsi="Times New Roman" w:cs="Times New Roman"/>
          <w:sz w:val="24"/>
          <w:szCs w:val="24"/>
        </w:rPr>
        <w:t xml:space="preserve"> </w:t>
      </w:r>
      <w:r w:rsidRPr="009C4CEA">
        <w:rPr>
          <w:rStyle w:val="Emphasis"/>
          <w:rFonts w:ascii="Times New Roman" w:hAnsi="Times New Roman" w:cs="Times New Roman"/>
          <w:sz w:val="24"/>
          <w:szCs w:val="24"/>
        </w:rPr>
        <w:t>K</w:t>
      </w:r>
      <w:r w:rsidRPr="009C4CEA">
        <w:rPr>
          <w:rFonts w:ascii="Times New Roman" w:hAnsi="Times New Roman" w:cs="Times New Roman"/>
          <w:sz w:val="24"/>
          <w:szCs w:val="24"/>
          <w:vertAlign w:val="superscript"/>
        </w:rPr>
        <w:t>trans</w:t>
      </w:r>
      <w:r w:rsidRPr="009C4CEA">
        <w:rPr>
          <w:rFonts w:ascii="Times New Roman" w:hAnsi="Times New Roman" w:cs="Times New Roman"/>
          <w:sz w:val="24"/>
          <w:szCs w:val="24"/>
        </w:rPr>
        <w:t xml:space="preserve"> maps overlaid on post-contrast T</w:t>
      </w:r>
      <w:r w:rsidRPr="009C4CEA">
        <w:rPr>
          <w:rFonts w:ascii="Times New Roman" w:hAnsi="Times New Roman" w:cs="Times New Roman"/>
          <w:sz w:val="24"/>
          <w:szCs w:val="24"/>
          <w:vertAlign w:val="subscript"/>
        </w:rPr>
        <w:t>1</w:t>
      </w:r>
      <w:r w:rsidRPr="009C4CEA">
        <w:rPr>
          <w:rFonts w:ascii="Times New Roman" w:hAnsi="Times New Roman" w:cs="Times New Roman"/>
          <w:sz w:val="24"/>
          <w:szCs w:val="24"/>
        </w:rPr>
        <w:t xml:space="preserve">-weighted images demonstrating low </w:t>
      </w:r>
      <w:r w:rsidRPr="009C4CEA">
        <w:rPr>
          <w:rStyle w:val="Emphasis"/>
          <w:rFonts w:ascii="Times New Roman" w:hAnsi="Times New Roman" w:cs="Times New Roman"/>
          <w:sz w:val="24"/>
          <w:szCs w:val="24"/>
        </w:rPr>
        <w:t>τ</w:t>
      </w:r>
      <w:r w:rsidRPr="009C4CEA">
        <w:rPr>
          <w:rFonts w:ascii="Times New Roman" w:hAnsi="Times New Roman" w:cs="Times New Roman"/>
          <w:sz w:val="24"/>
          <w:szCs w:val="24"/>
          <w:vertAlign w:val="subscript"/>
        </w:rPr>
        <w:t>i,</w:t>
      </w:r>
      <w:r w:rsidRPr="009C4CEA" w:rsidDel="00B327C7">
        <w:rPr>
          <w:rFonts w:ascii="Times New Roman" w:eastAsia="Times New Roman" w:hAnsi="Times New Roman" w:cs="Times New Roman"/>
          <w:sz w:val="24"/>
          <w:szCs w:val="24"/>
        </w:rPr>
        <w:t xml:space="preserve"> </w:t>
      </w:r>
      <w:r w:rsidRPr="002E7A3D">
        <w:rPr>
          <w:rStyle w:val="Emphasis"/>
          <w:rFonts w:ascii="Times New Roman" w:hAnsi="Times New Roman" w:cs="Times New Roman"/>
          <w:i w:val="0"/>
          <w:sz w:val="24"/>
          <w:szCs w:val="24"/>
        </w:rPr>
        <w:t>(0.025s) and</w:t>
      </w:r>
      <w:r w:rsidRPr="009C4CEA">
        <w:rPr>
          <w:rStyle w:val="Emphasis"/>
          <w:rFonts w:ascii="Times New Roman" w:hAnsi="Times New Roman" w:cs="Times New Roman"/>
          <w:sz w:val="24"/>
          <w:szCs w:val="24"/>
        </w:rPr>
        <w:t xml:space="preserve"> K</w:t>
      </w:r>
      <w:r w:rsidRPr="009C4CEA">
        <w:rPr>
          <w:rFonts w:ascii="Times New Roman" w:hAnsi="Times New Roman" w:cs="Times New Roman"/>
          <w:sz w:val="24"/>
          <w:szCs w:val="24"/>
          <w:vertAlign w:val="superscript"/>
        </w:rPr>
        <w:t xml:space="preserve">trans  </w:t>
      </w:r>
      <w:r w:rsidRPr="009C4CEA">
        <w:rPr>
          <w:rFonts w:ascii="Times New Roman" w:hAnsi="Times New Roman" w:cs="Times New Roman"/>
          <w:sz w:val="24"/>
          <w:szCs w:val="24"/>
        </w:rPr>
        <w:t>(0.14min</w:t>
      </w:r>
      <w:r w:rsidRPr="009C4CEA">
        <w:rPr>
          <w:rFonts w:ascii="Times New Roman" w:hAnsi="Times New Roman" w:cs="Times New Roman"/>
          <w:sz w:val="24"/>
          <w:szCs w:val="24"/>
          <w:vertAlign w:val="superscript"/>
        </w:rPr>
        <w:t>-1</w:t>
      </w:r>
      <w:r w:rsidRPr="009C4CEA">
        <w:rPr>
          <w:rFonts w:ascii="Times New Roman" w:hAnsi="Times New Roman" w:cs="Times New Roman"/>
          <w:sz w:val="24"/>
          <w:szCs w:val="24"/>
        </w:rPr>
        <w:t xml:space="preserve">) from the node. </w:t>
      </w:r>
    </w:p>
    <w:p w14:paraId="19506307" w14:textId="77777777" w:rsidR="00E656B4" w:rsidRPr="009C4CEA" w:rsidRDefault="00E656B4" w:rsidP="00E656B4">
      <w:pPr>
        <w:autoSpaceDE w:val="0"/>
        <w:autoSpaceDN w:val="0"/>
        <w:adjustRightInd w:val="0"/>
        <w:spacing w:after="240" w:line="480" w:lineRule="auto"/>
        <w:rPr>
          <w:rFonts w:ascii="Times New Roman" w:hAnsi="Times New Roman" w:cs="Times New Roman"/>
          <w:b/>
          <w:bCs/>
          <w:sz w:val="24"/>
          <w:szCs w:val="24"/>
        </w:rPr>
      </w:pPr>
      <w:r w:rsidRPr="009C4CEA">
        <w:rPr>
          <w:rFonts w:ascii="Times New Roman" w:hAnsi="Times New Roman" w:cs="Times New Roman"/>
          <w:b/>
          <w:bCs/>
          <w:sz w:val="24"/>
          <w:szCs w:val="24"/>
        </w:rPr>
        <w:t xml:space="preserve">Figure 2. </w:t>
      </w:r>
    </w:p>
    <w:p w14:paraId="3BF3CCF9" w14:textId="77777777" w:rsidR="00E656B4" w:rsidRDefault="00E656B4" w:rsidP="00E656B4">
      <w:pPr>
        <w:spacing w:after="120" w:line="480" w:lineRule="auto"/>
        <w:rPr>
          <w:rFonts w:ascii="Times New Roman" w:hAnsi="Times New Roman" w:cs="Times New Roman"/>
          <w:sz w:val="24"/>
          <w:szCs w:val="24"/>
        </w:rPr>
      </w:pPr>
      <w:r w:rsidRPr="009730D6">
        <w:rPr>
          <w:rFonts w:ascii="Times New Roman" w:hAnsi="Times New Roman" w:cs="Times New Roman"/>
          <w:sz w:val="24"/>
          <w:szCs w:val="24"/>
        </w:rPr>
        <w:t>Box-and-whisker plots demonstrating the distributions of ADC (x10</w:t>
      </w:r>
      <w:r w:rsidRPr="009730D6">
        <w:rPr>
          <w:rFonts w:ascii="Times New Roman" w:hAnsi="Times New Roman" w:cs="Times New Roman"/>
          <w:sz w:val="24"/>
          <w:szCs w:val="24"/>
          <w:vertAlign w:val="superscript"/>
        </w:rPr>
        <w:t>-3</w:t>
      </w:r>
      <w:r w:rsidRPr="009730D6">
        <w:rPr>
          <w:rFonts w:ascii="Times New Roman" w:hAnsi="Times New Roman" w:cs="Times New Roman"/>
          <w:sz w:val="24"/>
          <w:szCs w:val="24"/>
        </w:rPr>
        <w:t>mm</w:t>
      </w:r>
      <w:r w:rsidRPr="009730D6">
        <w:rPr>
          <w:rFonts w:ascii="Times New Roman" w:hAnsi="Times New Roman" w:cs="Times New Roman"/>
          <w:sz w:val="24"/>
          <w:szCs w:val="24"/>
          <w:vertAlign w:val="superscript"/>
        </w:rPr>
        <w:t>2</w:t>
      </w:r>
      <w:r w:rsidRPr="009730D6">
        <w:rPr>
          <w:rFonts w:ascii="Times New Roman" w:hAnsi="Times New Roman" w:cs="Times New Roman"/>
          <w:sz w:val="24"/>
          <w:szCs w:val="24"/>
        </w:rPr>
        <w:t xml:space="preserve">/s), </w:t>
      </w:r>
      <w:r w:rsidRPr="009730D6">
        <w:rPr>
          <w:rStyle w:val="Emphasis"/>
          <w:rFonts w:ascii="Times New Roman" w:hAnsi="Times New Roman" w:cs="Times New Roman"/>
          <w:sz w:val="24"/>
          <w:szCs w:val="24"/>
        </w:rPr>
        <w:t>K</w:t>
      </w:r>
      <w:r w:rsidRPr="009730D6">
        <w:rPr>
          <w:rFonts w:ascii="Times New Roman" w:hAnsi="Times New Roman" w:cs="Times New Roman"/>
          <w:sz w:val="24"/>
          <w:szCs w:val="24"/>
          <w:vertAlign w:val="superscript"/>
        </w:rPr>
        <w:t xml:space="preserve">trans </w:t>
      </w:r>
      <w:r w:rsidRPr="009730D6">
        <w:rPr>
          <w:rFonts w:ascii="Times New Roman" w:hAnsi="Times New Roman" w:cs="Times New Roman"/>
          <w:sz w:val="24"/>
          <w:szCs w:val="24"/>
        </w:rPr>
        <w:t>(min</w:t>
      </w:r>
      <w:r w:rsidRPr="009730D6">
        <w:rPr>
          <w:rFonts w:ascii="Times New Roman" w:hAnsi="Times New Roman" w:cs="Times New Roman"/>
          <w:sz w:val="24"/>
          <w:szCs w:val="24"/>
          <w:vertAlign w:val="superscript"/>
        </w:rPr>
        <w:t>-1</w:t>
      </w:r>
      <w:r w:rsidRPr="009730D6">
        <w:rPr>
          <w:rFonts w:ascii="Times New Roman" w:hAnsi="Times New Roman" w:cs="Times New Roman"/>
          <w:sz w:val="24"/>
          <w:szCs w:val="24"/>
        </w:rPr>
        <w:t>)</w:t>
      </w:r>
      <w:r w:rsidRPr="009730D6">
        <w:rPr>
          <w:rStyle w:val="Emphasis"/>
          <w:rFonts w:ascii="Times New Roman" w:hAnsi="Times New Roman" w:cs="Times New Roman"/>
          <w:sz w:val="24"/>
          <w:szCs w:val="24"/>
        </w:rPr>
        <w:t>, τ</w:t>
      </w:r>
      <w:r w:rsidRPr="009730D6">
        <w:rPr>
          <w:rFonts w:ascii="Times New Roman" w:hAnsi="Times New Roman" w:cs="Times New Roman"/>
          <w:sz w:val="24"/>
          <w:szCs w:val="24"/>
          <w:vertAlign w:val="subscript"/>
        </w:rPr>
        <w:t xml:space="preserve">i, </w:t>
      </w:r>
      <w:r w:rsidRPr="009730D6">
        <w:rPr>
          <w:rFonts w:ascii="Times New Roman" w:hAnsi="Times New Roman" w:cs="Times New Roman"/>
          <w:sz w:val="24"/>
          <w:szCs w:val="24"/>
        </w:rPr>
        <w:t>(s)</w:t>
      </w:r>
      <w:r w:rsidRPr="009730D6">
        <w:rPr>
          <w:rStyle w:val="Emphasis"/>
          <w:rFonts w:ascii="Times New Roman" w:hAnsi="Times New Roman" w:cs="Times New Roman"/>
          <w:sz w:val="24"/>
          <w:szCs w:val="24"/>
        </w:rPr>
        <w:t xml:space="preserve"> </w:t>
      </w:r>
      <w:r w:rsidRPr="002E7A3D">
        <w:rPr>
          <w:rStyle w:val="Emphasis"/>
          <w:rFonts w:ascii="Times New Roman" w:hAnsi="Times New Roman" w:cs="Times New Roman"/>
          <w:i w:val="0"/>
          <w:sz w:val="24"/>
          <w:szCs w:val="24"/>
        </w:rPr>
        <w:t>and</w:t>
      </w:r>
      <w:r w:rsidRPr="009730D6">
        <w:rPr>
          <w:rStyle w:val="Emphasis"/>
          <w:rFonts w:ascii="Times New Roman" w:hAnsi="Times New Roman" w:cs="Times New Roman"/>
          <w:sz w:val="24"/>
          <w:szCs w:val="24"/>
        </w:rPr>
        <w:t xml:space="preserve"> </w:t>
      </w:r>
      <w:r w:rsidRPr="009730D6">
        <w:rPr>
          <w:rFonts w:ascii="Times New Roman" w:hAnsi="Times New Roman" w:cs="Times New Roman"/>
          <w:sz w:val="24"/>
          <w:szCs w:val="24"/>
        </w:rPr>
        <w:t>volume (mm</w:t>
      </w:r>
      <w:r w:rsidRPr="009730D6">
        <w:rPr>
          <w:rFonts w:ascii="Times New Roman" w:hAnsi="Times New Roman" w:cs="Times New Roman"/>
          <w:sz w:val="24"/>
          <w:szCs w:val="24"/>
          <w:vertAlign w:val="superscript"/>
        </w:rPr>
        <w:t>3</w:t>
      </w:r>
      <w:r w:rsidRPr="009730D6">
        <w:rPr>
          <w:rFonts w:ascii="Times New Roman" w:hAnsi="Times New Roman" w:cs="Times New Roman"/>
          <w:sz w:val="24"/>
          <w:szCs w:val="24"/>
        </w:rPr>
        <w:t xml:space="preserve">) from metastatic neck nodes of HNSCC patients who were positive for distant metastases </w:t>
      </w:r>
      <w:r w:rsidRPr="002E7A3D">
        <w:rPr>
          <w:rFonts w:ascii="Times New Roman" w:hAnsi="Times New Roman" w:cs="Times New Roman"/>
          <w:iCs/>
          <w:sz w:val="24"/>
          <w:szCs w:val="24"/>
        </w:rPr>
        <w:t>(</w:t>
      </w:r>
      <w:r w:rsidRPr="002E7A3D">
        <w:rPr>
          <w:rStyle w:val="Emphasis"/>
          <w:rFonts w:ascii="Times New Roman" w:hAnsi="Times New Roman" w:cs="Times New Roman"/>
          <w:i w:val="0"/>
          <w:sz w:val="24"/>
          <w:szCs w:val="24"/>
        </w:rPr>
        <w:t>white, n=12</w:t>
      </w:r>
      <w:r w:rsidRPr="002E7A3D">
        <w:rPr>
          <w:rFonts w:ascii="Times New Roman" w:hAnsi="Times New Roman" w:cs="Times New Roman"/>
          <w:iCs/>
          <w:sz w:val="24"/>
          <w:szCs w:val="24"/>
        </w:rPr>
        <w:t>)</w:t>
      </w:r>
      <w:r w:rsidRPr="002E7A3D">
        <w:rPr>
          <w:rFonts w:ascii="Times New Roman" w:hAnsi="Times New Roman" w:cs="Times New Roman"/>
          <w:sz w:val="24"/>
          <w:szCs w:val="24"/>
        </w:rPr>
        <w:t xml:space="preserve"> </w:t>
      </w:r>
      <w:r w:rsidRPr="009730D6">
        <w:rPr>
          <w:rFonts w:ascii="Times New Roman" w:hAnsi="Times New Roman" w:cs="Times New Roman"/>
          <w:sz w:val="24"/>
          <w:szCs w:val="24"/>
        </w:rPr>
        <w:t xml:space="preserve">and negative for distant metastases </w:t>
      </w:r>
      <w:r w:rsidRPr="002E7A3D">
        <w:rPr>
          <w:rFonts w:ascii="Times New Roman" w:hAnsi="Times New Roman" w:cs="Times New Roman"/>
          <w:iCs/>
          <w:sz w:val="24"/>
          <w:szCs w:val="24"/>
        </w:rPr>
        <w:t>(</w:t>
      </w:r>
      <w:r w:rsidRPr="002E7A3D">
        <w:rPr>
          <w:rStyle w:val="Emphasis"/>
          <w:rFonts w:ascii="Times New Roman" w:hAnsi="Times New Roman" w:cs="Times New Roman"/>
          <w:i w:val="0"/>
          <w:sz w:val="24"/>
          <w:szCs w:val="24"/>
        </w:rPr>
        <w:t>shaded, n=44</w:t>
      </w:r>
      <w:r w:rsidRPr="002E7A3D">
        <w:rPr>
          <w:rFonts w:ascii="Times New Roman" w:hAnsi="Times New Roman" w:cs="Times New Roman"/>
          <w:iCs/>
          <w:sz w:val="24"/>
          <w:szCs w:val="24"/>
        </w:rPr>
        <w:t>)</w:t>
      </w:r>
      <w:r w:rsidRPr="009730D6">
        <w:rPr>
          <w:rFonts w:ascii="Times New Roman" w:hAnsi="Times New Roman" w:cs="Times New Roman"/>
          <w:sz w:val="24"/>
          <w:szCs w:val="24"/>
        </w:rPr>
        <w:t>. The bottom and top edges of boxes represent the 25</w:t>
      </w:r>
      <w:r w:rsidRPr="009730D6">
        <w:rPr>
          <w:rFonts w:ascii="Times New Roman" w:hAnsi="Times New Roman" w:cs="Times New Roman"/>
          <w:sz w:val="24"/>
          <w:szCs w:val="24"/>
          <w:vertAlign w:val="superscript"/>
        </w:rPr>
        <w:t>th</w:t>
      </w:r>
      <w:r w:rsidRPr="009730D6">
        <w:rPr>
          <w:rFonts w:ascii="Times New Roman" w:hAnsi="Times New Roman" w:cs="Times New Roman"/>
          <w:sz w:val="24"/>
          <w:szCs w:val="24"/>
        </w:rPr>
        <w:t xml:space="preserve"> percentile, and the 75</w:t>
      </w:r>
      <w:r w:rsidRPr="009730D6">
        <w:rPr>
          <w:rFonts w:ascii="Times New Roman" w:hAnsi="Times New Roman" w:cs="Times New Roman"/>
          <w:sz w:val="24"/>
          <w:szCs w:val="24"/>
          <w:vertAlign w:val="superscript"/>
        </w:rPr>
        <w:t>th</w:t>
      </w:r>
      <w:r w:rsidRPr="009730D6">
        <w:rPr>
          <w:rFonts w:ascii="Times New Roman" w:hAnsi="Times New Roman" w:cs="Times New Roman"/>
          <w:sz w:val="24"/>
          <w:szCs w:val="24"/>
        </w:rPr>
        <w:t xml:space="preserve"> percentile values. The bands within the boxes represents 50</w:t>
      </w:r>
      <w:r w:rsidRPr="009730D6">
        <w:rPr>
          <w:rFonts w:ascii="Times New Roman" w:hAnsi="Times New Roman" w:cs="Times New Roman"/>
          <w:sz w:val="24"/>
          <w:szCs w:val="24"/>
          <w:vertAlign w:val="superscript"/>
        </w:rPr>
        <w:t>th</w:t>
      </w:r>
      <w:r w:rsidRPr="009730D6">
        <w:rPr>
          <w:rFonts w:ascii="Times New Roman" w:hAnsi="Times New Roman" w:cs="Times New Roman"/>
          <w:sz w:val="24"/>
          <w:szCs w:val="24"/>
        </w:rPr>
        <w:t xml:space="preserve"> percentile (median) values.  Whiskers display the range of data distribution. Outliers are marked with open circles (values 1.5 box length from the 75</w:t>
      </w:r>
      <w:r w:rsidRPr="00E52C3A">
        <w:rPr>
          <w:rFonts w:ascii="Times New Roman" w:hAnsi="Times New Roman" w:cs="Times New Roman"/>
          <w:sz w:val="24"/>
          <w:szCs w:val="24"/>
          <w:vertAlign w:val="superscript"/>
        </w:rPr>
        <w:t>th</w:t>
      </w:r>
      <w:r w:rsidRPr="009730D6">
        <w:rPr>
          <w:rFonts w:ascii="Times New Roman" w:hAnsi="Times New Roman" w:cs="Times New Roman"/>
          <w:sz w:val="24"/>
          <w:szCs w:val="24"/>
        </w:rPr>
        <w:t>/25</w:t>
      </w:r>
      <w:r w:rsidRPr="00E52C3A">
        <w:rPr>
          <w:rFonts w:ascii="Times New Roman" w:hAnsi="Times New Roman" w:cs="Times New Roman"/>
          <w:sz w:val="24"/>
          <w:szCs w:val="24"/>
          <w:vertAlign w:val="superscript"/>
        </w:rPr>
        <w:t>th</w:t>
      </w:r>
      <w:r w:rsidRPr="009730D6">
        <w:rPr>
          <w:rFonts w:ascii="Times New Roman" w:hAnsi="Times New Roman" w:cs="Times New Roman"/>
          <w:sz w:val="24"/>
          <w:szCs w:val="24"/>
        </w:rPr>
        <w:t xml:space="preserve"> percentiles). </w:t>
      </w:r>
    </w:p>
    <w:p w14:paraId="130B4699" w14:textId="77777777" w:rsidR="00E656B4" w:rsidRPr="009C4CEA" w:rsidRDefault="00E656B4" w:rsidP="00E656B4">
      <w:pPr>
        <w:spacing w:after="120" w:line="480" w:lineRule="auto"/>
        <w:rPr>
          <w:rFonts w:ascii="Times New Roman" w:hAnsi="Times New Roman" w:cs="Times New Roman"/>
          <w:b/>
          <w:bCs/>
          <w:sz w:val="24"/>
          <w:szCs w:val="24"/>
        </w:rPr>
      </w:pPr>
      <w:r w:rsidRPr="009C4CEA">
        <w:rPr>
          <w:rFonts w:ascii="Times New Roman" w:hAnsi="Times New Roman" w:cs="Times New Roman"/>
          <w:b/>
          <w:bCs/>
          <w:sz w:val="24"/>
          <w:szCs w:val="24"/>
        </w:rPr>
        <w:t xml:space="preserve">Figure </w:t>
      </w:r>
      <w:r>
        <w:rPr>
          <w:rFonts w:ascii="Times New Roman" w:hAnsi="Times New Roman" w:cs="Times New Roman"/>
          <w:b/>
          <w:bCs/>
          <w:sz w:val="24"/>
          <w:szCs w:val="24"/>
        </w:rPr>
        <w:t>3</w:t>
      </w:r>
    </w:p>
    <w:p w14:paraId="32A022C4" w14:textId="77777777" w:rsidR="00E656B4" w:rsidRPr="009C4CEA" w:rsidRDefault="00E656B4" w:rsidP="00E656B4">
      <w:pPr>
        <w:spacing w:after="120" w:line="480" w:lineRule="auto"/>
        <w:rPr>
          <w:rFonts w:ascii="Times New Roman" w:hAnsi="Times New Roman" w:cs="Times New Roman"/>
          <w:sz w:val="24"/>
          <w:szCs w:val="24"/>
        </w:rPr>
      </w:pPr>
      <w:r w:rsidRPr="009C4CEA">
        <w:rPr>
          <w:rFonts w:ascii="Times New Roman" w:hAnsi="Times New Roman" w:cs="Times New Roman"/>
          <w:sz w:val="24"/>
          <w:szCs w:val="24"/>
        </w:rPr>
        <w:t xml:space="preserve">Receiver operating characteristic (ROC) curves for ADC, </w:t>
      </w:r>
      <w:r w:rsidRPr="009C4CEA">
        <w:rPr>
          <w:rStyle w:val="Emphasis"/>
          <w:rFonts w:ascii="Times New Roman" w:hAnsi="Times New Roman" w:cs="Times New Roman"/>
          <w:sz w:val="24"/>
          <w:szCs w:val="24"/>
        </w:rPr>
        <w:t>K</w:t>
      </w:r>
      <w:r w:rsidRPr="009C4CEA">
        <w:rPr>
          <w:rFonts w:ascii="Times New Roman" w:hAnsi="Times New Roman" w:cs="Times New Roman"/>
          <w:sz w:val="24"/>
          <w:szCs w:val="24"/>
          <w:vertAlign w:val="superscript"/>
        </w:rPr>
        <w:t>trans</w:t>
      </w:r>
      <w:r w:rsidRPr="009C4CEA">
        <w:rPr>
          <w:rStyle w:val="Emphasis"/>
          <w:rFonts w:ascii="Times New Roman" w:hAnsi="Times New Roman" w:cs="Times New Roman"/>
          <w:sz w:val="24"/>
          <w:szCs w:val="24"/>
        </w:rPr>
        <w:t>, τ</w:t>
      </w:r>
      <w:r w:rsidRPr="009C4CEA">
        <w:rPr>
          <w:rFonts w:ascii="Times New Roman" w:hAnsi="Times New Roman" w:cs="Times New Roman"/>
          <w:sz w:val="24"/>
          <w:szCs w:val="24"/>
          <w:vertAlign w:val="subscript"/>
        </w:rPr>
        <w:t xml:space="preserve">i, </w:t>
      </w:r>
      <w:r w:rsidRPr="002E7A3D">
        <w:rPr>
          <w:rStyle w:val="Emphasis"/>
          <w:rFonts w:ascii="Times New Roman" w:hAnsi="Times New Roman" w:cs="Times New Roman"/>
          <w:i w:val="0"/>
          <w:sz w:val="24"/>
          <w:szCs w:val="24"/>
        </w:rPr>
        <w:t>and</w:t>
      </w:r>
      <w:r w:rsidRPr="009C4CEA">
        <w:rPr>
          <w:rStyle w:val="Emphasis"/>
          <w:rFonts w:ascii="Times New Roman" w:hAnsi="Times New Roman" w:cs="Times New Roman"/>
          <w:sz w:val="24"/>
          <w:szCs w:val="24"/>
        </w:rPr>
        <w:t xml:space="preserve"> </w:t>
      </w:r>
      <w:r w:rsidRPr="002E7A3D">
        <w:rPr>
          <w:rStyle w:val="Emphasis"/>
          <w:rFonts w:ascii="Times New Roman" w:hAnsi="Times New Roman" w:cs="Times New Roman"/>
          <w:i w:val="0"/>
          <w:sz w:val="24"/>
          <w:szCs w:val="24"/>
        </w:rPr>
        <w:t xml:space="preserve">nodal </w:t>
      </w:r>
      <w:r w:rsidRPr="009C4CEA">
        <w:rPr>
          <w:rFonts w:ascii="Times New Roman" w:hAnsi="Times New Roman" w:cs="Times New Roman"/>
          <w:sz w:val="24"/>
          <w:szCs w:val="24"/>
        </w:rPr>
        <w:t xml:space="preserve">volume in distinguishing patients who developed distant metastases from those who did not.  Using univariate logistic regression model, </w:t>
      </w:r>
      <w:r w:rsidRPr="009C4CEA">
        <w:rPr>
          <w:rStyle w:val="Emphasis"/>
          <w:rFonts w:ascii="Times New Roman" w:hAnsi="Times New Roman" w:cs="Times New Roman"/>
          <w:sz w:val="24"/>
          <w:szCs w:val="24"/>
        </w:rPr>
        <w:t>τ</w:t>
      </w:r>
      <w:r w:rsidRPr="009C4CEA">
        <w:rPr>
          <w:rFonts w:ascii="Times New Roman" w:hAnsi="Times New Roman" w:cs="Times New Roman"/>
          <w:sz w:val="24"/>
          <w:szCs w:val="24"/>
          <w:vertAlign w:val="subscript"/>
        </w:rPr>
        <w:t>i,</w:t>
      </w:r>
      <w:r w:rsidRPr="009C4CEA">
        <w:rPr>
          <w:rFonts w:ascii="Times New Roman" w:hAnsi="Times New Roman" w:cs="Times New Roman"/>
          <w:sz w:val="24"/>
          <w:szCs w:val="24"/>
        </w:rPr>
        <w:t xml:space="preserve"> provided the best area under the ROC curve (AUC) of 0.6</w:t>
      </w:r>
      <w:r>
        <w:rPr>
          <w:rFonts w:ascii="Times New Roman" w:hAnsi="Times New Roman" w:cs="Times New Roman"/>
          <w:sz w:val="24"/>
          <w:szCs w:val="24"/>
        </w:rPr>
        <w:t>6</w:t>
      </w:r>
      <w:r w:rsidRPr="009C4CEA">
        <w:rPr>
          <w:rFonts w:ascii="Times New Roman" w:hAnsi="Times New Roman" w:cs="Times New Roman"/>
          <w:sz w:val="24"/>
          <w:szCs w:val="24"/>
        </w:rPr>
        <w:t xml:space="preserve"> in discriminating two groups of patients with a sensitivity of 67% and a specificity of 61.4% with a threshold value of 0.12s. </w:t>
      </w:r>
    </w:p>
    <w:p w14:paraId="4462821C" w14:textId="77777777" w:rsidR="00E656B4" w:rsidRPr="00162B63" w:rsidRDefault="00E656B4" w:rsidP="00E656B4">
      <w:pPr>
        <w:rPr>
          <w:rFonts w:ascii="Times New Roman" w:hAnsi="Times New Roman" w:cs="Times New Roman"/>
          <w:b/>
          <w:bCs/>
          <w:sz w:val="24"/>
          <w:szCs w:val="24"/>
        </w:rPr>
      </w:pPr>
      <w:r w:rsidRPr="001F32E8">
        <w:rPr>
          <w:rFonts w:ascii="Times New Roman" w:hAnsi="Times New Roman" w:cs="Times New Roman"/>
          <w:b/>
          <w:bCs/>
          <w:sz w:val="24"/>
          <w:szCs w:val="24"/>
        </w:rPr>
        <w:t xml:space="preserve">Figure </w:t>
      </w:r>
      <w:r w:rsidRPr="00181518">
        <w:rPr>
          <w:rFonts w:ascii="Times New Roman" w:hAnsi="Times New Roman" w:cs="Times New Roman"/>
          <w:b/>
          <w:bCs/>
          <w:sz w:val="24"/>
          <w:szCs w:val="24"/>
        </w:rPr>
        <w:t>4</w:t>
      </w:r>
      <w:r w:rsidRPr="009C771F">
        <w:rPr>
          <w:rFonts w:ascii="Times New Roman" w:hAnsi="Times New Roman" w:cs="Times New Roman"/>
          <w:b/>
          <w:bCs/>
          <w:sz w:val="24"/>
          <w:szCs w:val="24"/>
        </w:rPr>
        <w:t xml:space="preserve">. </w:t>
      </w:r>
    </w:p>
    <w:p w14:paraId="12263BE6" w14:textId="77777777" w:rsidR="00E656B4" w:rsidRPr="00FA76F8" w:rsidRDefault="00E656B4" w:rsidP="00E656B4">
      <w:pPr>
        <w:rPr>
          <w:rFonts w:ascii="Times New Roman" w:hAnsi="Times New Roman" w:cs="Times New Roman"/>
          <w:b/>
          <w:bCs/>
          <w:sz w:val="24"/>
          <w:szCs w:val="24"/>
        </w:rPr>
      </w:pPr>
    </w:p>
    <w:p w14:paraId="5FD4A438" w14:textId="3A8F6DB9" w:rsidR="00E656B4" w:rsidRPr="001F32E8" w:rsidRDefault="00E656B4" w:rsidP="00E656B4">
      <w:pPr>
        <w:spacing w:after="120" w:line="480" w:lineRule="auto"/>
        <w:rPr>
          <w:rFonts w:ascii="Times New Roman" w:hAnsi="Times New Roman" w:cs="Times New Roman"/>
          <w:b/>
          <w:bCs/>
          <w:sz w:val="24"/>
          <w:szCs w:val="24"/>
        </w:rPr>
      </w:pPr>
      <w:r w:rsidRPr="006377EF">
        <w:rPr>
          <w:rFonts w:ascii="Times New Roman" w:hAnsi="Times New Roman" w:cs="Times New Roman"/>
          <w:noProof/>
          <w:sz w:val="24"/>
          <w:szCs w:val="24"/>
        </w:rPr>
        <mc:AlternateContent>
          <mc:Choice Requires="wps">
            <w:drawing>
              <wp:anchor distT="45720" distB="45720" distL="114300" distR="114300" simplePos="0" relativeHeight="251746304" behindDoc="0" locked="0" layoutInCell="1" allowOverlap="1" wp14:anchorId="7BACE4FD" wp14:editId="32D9A649">
                <wp:simplePos x="0" y="0"/>
                <wp:positionH relativeFrom="column">
                  <wp:posOffset>-749300</wp:posOffset>
                </wp:positionH>
                <wp:positionV relativeFrom="paragraph">
                  <wp:posOffset>394335</wp:posOffset>
                </wp:positionV>
                <wp:extent cx="488950" cy="1404620"/>
                <wp:effectExtent l="0" t="0" r="2540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0852E6DD" w14:textId="77777777" w:rsidR="00E656B4" w:rsidRDefault="00E656B4" w:rsidP="00E656B4">
                            <w:r>
                              <w:t>R2.9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CE4FD" id="_x0000_s1061" type="#_x0000_t202" style="position:absolute;margin-left:-59pt;margin-top:31.05pt;width:38.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jTJwIAAE0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">
                <v:textbox style="mso-fit-shape-to-text:t">
                  <w:txbxContent>
                    <w:p w14:paraId="0852E6DD" w14:textId="77777777" w:rsidR="00E656B4" w:rsidRDefault="00E656B4" w:rsidP="00E656B4">
                      <w:r>
                        <w:t>R2.9</w:t>
                      </w:r>
                    </w:p>
                  </w:txbxContent>
                </v:textbox>
                <w10:wrap type="square"/>
              </v:shape>
            </w:pict>
          </mc:Fallback>
        </mc:AlternateContent>
      </w:r>
      <w:r w:rsidRPr="001F32E8">
        <w:rPr>
          <w:rFonts w:ascii="Times New Roman" w:hAnsi="Times New Roman" w:cs="Times New Roman"/>
          <w:b/>
          <w:bCs/>
          <w:sz w:val="24"/>
          <w:szCs w:val="24"/>
        </w:rPr>
        <w:t>Box-and-whisker plots demonstrating the distributions of ADC (x10</w:t>
      </w:r>
      <w:r w:rsidRPr="001F32E8">
        <w:rPr>
          <w:rFonts w:ascii="Times New Roman" w:hAnsi="Times New Roman" w:cs="Times New Roman"/>
          <w:b/>
          <w:bCs/>
          <w:sz w:val="24"/>
          <w:szCs w:val="24"/>
          <w:vertAlign w:val="superscript"/>
        </w:rPr>
        <w:t>-3</w:t>
      </w:r>
      <w:r w:rsidRPr="001F32E8">
        <w:rPr>
          <w:rFonts w:ascii="Times New Roman" w:hAnsi="Times New Roman" w:cs="Times New Roman"/>
          <w:b/>
          <w:bCs/>
          <w:sz w:val="24"/>
          <w:szCs w:val="24"/>
        </w:rPr>
        <w:t>mm</w:t>
      </w:r>
      <w:r w:rsidRPr="001F32E8">
        <w:rPr>
          <w:rFonts w:ascii="Times New Roman" w:hAnsi="Times New Roman" w:cs="Times New Roman"/>
          <w:b/>
          <w:bCs/>
          <w:sz w:val="24"/>
          <w:szCs w:val="24"/>
          <w:vertAlign w:val="superscript"/>
        </w:rPr>
        <w:t>2</w:t>
      </w:r>
      <w:r w:rsidRPr="001F32E8">
        <w:rPr>
          <w:rFonts w:ascii="Times New Roman" w:hAnsi="Times New Roman" w:cs="Times New Roman"/>
          <w:b/>
          <w:bCs/>
          <w:sz w:val="24"/>
          <w:szCs w:val="24"/>
        </w:rPr>
        <w:t xml:space="preserve">/s), </w:t>
      </w:r>
      <w:r w:rsidRPr="001F32E8">
        <w:rPr>
          <w:rStyle w:val="Emphasis"/>
          <w:rFonts w:ascii="Times New Roman" w:hAnsi="Times New Roman" w:cs="Times New Roman"/>
          <w:b/>
          <w:bCs/>
          <w:sz w:val="24"/>
          <w:szCs w:val="24"/>
        </w:rPr>
        <w:t>K</w:t>
      </w:r>
      <w:r w:rsidRPr="001F32E8">
        <w:rPr>
          <w:rFonts w:ascii="Times New Roman" w:hAnsi="Times New Roman" w:cs="Times New Roman"/>
          <w:b/>
          <w:bCs/>
          <w:sz w:val="24"/>
          <w:szCs w:val="24"/>
          <w:vertAlign w:val="superscript"/>
        </w:rPr>
        <w:t xml:space="preserve">trans </w:t>
      </w:r>
      <w:r w:rsidRPr="001F32E8">
        <w:rPr>
          <w:rFonts w:ascii="Times New Roman" w:hAnsi="Times New Roman" w:cs="Times New Roman"/>
          <w:b/>
          <w:bCs/>
          <w:sz w:val="24"/>
          <w:szCs w:val="24"/>
        </w:rPr>
        <w:t>(min</w:t>
      </w:r>
      <w:r w:rsidRPr="001F32E8">
        <w:rPr>
          <w:rFonts w:ascii="Times New Roman" w:hAnsi="Times New Roman" w:cs="Times New Roman"/>
          <w:b/>
          <w:bCs/>
          <w:sz w:val="24"/>
          <w:szCs w:val="24"/>
          <w:vertAlign w:val="superscript"/>
        </w:rPr>
        <w:t>-1</w:t>
      </w:r>
      <w:r w:rsidRPr="001F32E8">
        <w:rPr>
          <w:rFonts w:ascii="Times New Roman" w:hAnsi="Times New Roman" w:cs="Times New Roman"/>
          <w:b/>
          <w:bCs/>
          <w:sz w:val="24"/>
          <w:szCs w:val="24"/>
        </w:rPr>
        <w:t>)</w:t>
      </w:r>
      <w:r w:rsidRPr="001F32E8">
        <w:rPr>
          <w:rStyle w:val="Emphasis"/>
          <w:rFonts w:ascii="Times New Roman" w:hAnsi="Times New Roman" w:cs="Times New Roman"/>
          <w:b/>
          <w:bCs/>
          <w:sz w:val="24"/>
          <w:szCs w:val="24"/>
        </w:rPr>
        <w:t xml:space="preserve">, </w:t>
      </w:r>
      <w:r w:rsidRPr="001F32E8">
        <w:rPr>
          <w:rStyle w:val="Emphasis"/>
          <w:rFonts w:ascii="Times New Roman" w:hAnsi="Times New Roman" w:cs="Times New Roman"/>
          <w:b/>
          <w:bCs/>
          <w:i w:val="0"/>
          <w:iCs w:val="0"/>
          <w:sz w:val="24"/>
          <w:szCs w:val="24"/>
        </w:rPr>
        <w:t xml:space="preserve">and </w:t>
      </w:r>
      <w:r w:rsidRPr="001F32E8">
        <w:rPr>
          <w:rStyle w:val="Emphasis"/>
          <w:rFonts w:ascii="Times New Roman" w:hAnsi="Times New Roman" w:cs="Times New Roman"/>
          <w:b/>
          <w:bCs/>
          <w:sz w:val="24"/>
          <w:szCs w:val="24"/>
        </w:rPr>
        <w:t>τ</w:t>
      </w:r>
      <w:r w:rsidRPr="001F32E8">
        <w:rPr>
          <w:rFonts w:ascii="Times New Roman" w:hAnsi="Times New Roman" w:cs="Times New Roman"/>
          <w:b/>
          <w:bCs/>
          <w:sz w:val="24"/>
          <w:szCs w:val="24"/>
          <w:vertAlign w:val="subscript"/>
        </w:rPr>
        <w:t xml:space="preserve">i, </w:t>
      </w:r>
      <w:r w:rsidRPr="001F32E8">
        <w:rPr>
          <w:rFonts w:ascii="Times New Roman" w:hAnsi="Times New Roman" w:cs="Times New Roman"/>
          <w:b/>
          <w:bCs/>
          <w:sz w:val="24"/>
          <w:szCs w:val="24"/>
        </w:rPr>
        <w:t>(s)</w:t>
      </w:r>
      <w:r w:rsidRPr="001F32E8">
        <w:rPr>
          <w:rStyle w:val="Emphasis"/>
          <w:rFonts w:ascii="Times New Roman" w:hAnsi="Times New Roman" w:cs="Times New Roman"/>
          <w:b/>
          <w:bCs/>
          <w:sz w:val="24"/>
          <w:szCs w:val="24"/>
        </w:rPr>
        <w:t xml:space="preserve"> </w:t>
      </w:r>
      <w:r w:rsidRPr="001F32E8">
        <w:rPr>
          <w:rFonts w:ascii="Times New Roman" w:hAnsi="Times New Roman" w:cs="Times New Roman"/>
          <w:b/>
          <w:bCs/>
          <w:sz w:val="24"/>
          <w:szCs w:val="24"/>
        </w:rPr>
        <w:t>from metastatic neck nodes of patients who were HPV positive (n=21) and negative (n=11, top row); harbor</w:t>
      </w:r>
      <w:r>
        <w:rPr>
          <w:rFonts w:ascii="Times New Roman" w:hAnsi="Times New Roman" w:cs="Times New Roman"/>
          <w:b/>
          <w:bCs/>
          <w:sz w:val="24"/>
          <w:szCs w:val="24"/>
        </w:rPr>
        <w:t>ed</w:t>
      </w:r>
      <w:r w:rsidRPr="001F32E8">
        <w:rPr>
          <w:rFonts w:ascii="Times New Roman" w:hAnsi="Times New Roman" w:cs="Times New Roman"/>
          <w:b/>
          <w:bCs/>
          <w:sz w:val="24"/>
          <w:szCs w:val="24"/>
        </w:rPr>
        <w:t xml:space="preserve"> moderately differentiated (n=18) and poorly differentiated (n=34) HNSCCs (middle row) and </w:t>
      </w:r>
      <w:r>
        <w:rPr>
          <w:rFonts w:ascii="Times New Roman" w:hAnsi="Times New Roman" w:cs="Times New Roman"/>
          <w:b/>
          <w:bCs/>
          <w:sz w:val="24"/>
          <w:szCs w:val="24"/>
        </w:rPr>
        <w:t>had</w:t>
      </w:r>
      <w:r w:rsidRPr="001F32E8">
        <w:rPr>
          <w:rFonts w:ascii="Times New Roman" w:hAnsi="Times New Roman" w:cs="Times New Roman"/>
          <w:b/>
          <w:bCs/>
          <w:sz w:val="24"/>
          <w:szCs w:val="24"/>
        </w:rPr>
        <w:t xml:space="preserve"> N2 (n=48) and N3 (n=6) nodal stages (bottom row). The bottom and top edges of boxes represent the 25</w:t>
      </w:r>
      <w:r w:rsidRPr="001F32E8">
        <w:rPr>
          <w:rFonts w:ascii="Times New Roman" w:hAnsi="Times New Roman" w:cs="Times New Roman"/>
          <w:b/>
          <w:bCs/>
          <w:sz w:val="24"/>
          <w:szCs w:val="24"/>
          <w:vertAlign w:val="superscript"/>
        </w:rPr>
        <w:t>th</w:t>
      </w:r>
      <w:r w:rsidRPr="001F32E8">
        <w:rPr>
          <w:rFonts w:ascii="Times New Roman" w:hAnsi="Times New Roman" w:cs="Times New Roman"/>
          <w:b/>
          <w:bCs/>
          <w:sz w:val="24"/>
          <w:szCs w:val="24"/>
        </w:rPr>
        <w:t xml:space="preserve"> percentile, and the 75</w:t>
      </w:r>
      <w:r w:rsidRPr="001F32E8">
        <w:rPr>
          <w:rFonts w:ascii="Times New Roman" w:hAnsi="Times New Roman" w:cs="Times New Roman"/>
          <w:b/>
          <w:bCs/>
          <w:sz w:val="24"/>
          <w:szCs w:val="24"/>
          <w:vertAlign w:val="superscript"/>
        </w:rPr>
        <w:t>th</w:t>
      </w:r>
      <w:r w:rsidRPr="001F32E8">
        <w:rPr>
          <w:rFonts w:ascii="Times New Roman" w:hAnsi="Times New Roman" w:cs="Times New Roman"/>
          <w:b/>
          <w:bCs/>
          <w:sz w:val="24"/>
          <w:szCs w:val="24"/>
        </w:rPr>
        <w:t xml:space="preserve"> percentile values. The bands within the boxes represents 50</w:t>
      </w:r>
      <w:r w:rsidRPr="001F32E8">
        <w:rPr>
          <w:rFonts w:ascii="Times New Roman" w:hAnsi="Times New Roman" w:cs="Times New Roman"/>
          <w:b/>
          <w:bCs/>
          <w:sz w:val="24"/>
          <w:szCs w:val="24"/>
          <w:vertAlign w:val="superscript"/>
        </w:rPr>
        <w:t>th</w:t>
      </w:r>
      <w:r w:rsidRPr="001F32E8">
        <w:rPr>
          <w:rFonts w:ascii="Times New Roman" w:hAnsi="Times New Roman" w:cs="Times New Roman"/>
          <w:b/>
          <w:bCs/>
          <w:sz w:val="24"/>
          <w:szCs w:val="24"/>
        </w:rPr>
        <w:t xml:space="preserve"> percentile (median) values.  Whiskers display the range of data distribution. Outliers are marked with open circles (values 1.5 box length from the 75</w:t>
      </w:r>
      <w:r w:rsidRPr="001F32E8">
        <w:rPr>
          <w:rFonts w:ascii="Times New Roman" w:hAnsi="Times New Roman" w:cs="Times New Roman"/>
          <w:b/>
          <w:bCs/>
          <w:sz w:val="24"/>
          <w:szCs w:val="24"/>
          <w:vertAlign w:val="superscript"/>
        </w:rPr>
        <w:t>th</w:t>
      </w:r>
      <w:r w:rsidRPr="001F32E8">
        <w:rPr>
          <w:rFonts w:ascii="Times New Roman" w:hAnsi="Times New Roman" w:cs="Times New Roman"/>
          <w:b/>
          <w:bCs/>
          <w:sz w:val="24"/>
          <w:szCs w:val="24"/>
        </w:rPr>
        <w:t>/25</w:t>
      </w:r>
      <w:r w:rsidRPr="001F32E8">
        <w:rPr>
          <w:rFonts w:ascii="Times New Roman" w:hAnsi="Times New Roman" w:cs="Times New Roman"/>
          <w:b/>
          <w:bCs/>
          <w:sz w:val="24"/>
          <w:szCs w:val="24"/>
          <w:vertAlign w:val="superscript"/>
        </w:rPr>
        <w:t>th</w:t>
      </w:r>
      <w:r w:rsidRPr="001F32E8">
        <w:rPr>
          <w:rFonts w:ascii="Times New Roman" w:hAnsi="Times New Roman" w:cs="Times New Roman"/>
          <w:b/>
          <w:bCs/>
          <w:sz w:val="24"/>
          <w:szCs w:val="24"/>
        </w:rPr>
        <w:t xml:space="preserve"> percentiles). </w:t>
      </w:r>
      <w:r w:rsidRPr="001F32E8">
        <w:rPr>
          <w:rFonts w:ascii="Times New Roman" w:eastAsia="Times New Roman" w:hAnsi="Times New Roman" w:cs="Times New Roman"/>
          <w:b/>
          <w:bCs/>
          <w:sz w:val="24"/>
          <w:szCs w:val="24"/>
        </w:rPr>
        <w:t>A trend (</w:t>
      </w:r>
      <w:r w:rsidRPr="001F32E8">
        <w:rPr>
          <w:rFonts w:ascii="Times New Roman" w:hAnsi="Times New Roman" w:cs="Times New Roman"/>
          <w:b/>
          <w:bCs/>
          <w:sz w:val="24"/>
          <w:szCs w:val="24"/>
        </w:rPr>
        <w:t xml:space="preserve">p=0.06) </w:t>
      </w:r>
      <w:r w:rsidRPr="001F32E8">
        <w:rPr>
          <w:rFonts w:ascii="Times New Roman" w:eastAsia="Times New Roman" w:hAnsi="Times New Roman" w:cs="Times New Roman"/>
          <w:b/>
          <w:bCs/>
          <w:sz w:val="24"/>
          <w:szCs w:val="24"/>
        </w:rPr>
        <w:t xml:space="preserve">towards higher </w:t>
      </w:r>
      <w:r w:rsidRPr="001F32E8">
        <w:rPr>
          <w:rStyle w:val="Emphasis"/>
          <w:rFonts w:ascii="Times New Roman" w:hAnsi="Times New Roman" w:cs="Times New Roman"/>
          <w:b/>
          <w:bCs/>
          <w:sz w:val="24"/>
          <w:szCs w:val="24"/>
        </w:rPr>
        <w:t>τ</w:t>
      </w:r>
      <w:r w:rsidRPr="001F32E8">
        <w:rPr>
          <w:rFonts w:ascii="Times New Roman" w:hAnsi="Times New Roman" w:cs="Times New Roman"/>
          <w:b/>
          <w:bCs/>
          <w:sz w:val="24"/>
          <w:szCs w:val="24"/>
          <w:vertAlign w:val="subscript"/>
        </w:rPr>
        <w:t xml:space="preserve">i  </w:t>
      </w:r>
      <w:r w:rsidRPr="001F32E8">
        <w:rPr>
          <w:rFonts w:ascii="Times New Roman" w:hAnsi="Times New Roman" w:cs="Times New Roman"/>
          <w:b/>
          <w:bCs/>
          <w:sz w:val="24"/>
          <w:szCs w:val="24"/>
        </w:rPr>
        <w:t>was observed in HPV positive patients than in</w:t>
      </w:r>
      <w:r w:rsidRPr="001F32E8">
        <w:rPr>
          <w:rFonts w:ascii="Times New Roman" w:hAnsi="Times New Roman" w:cs="Times New Roman"/>
          <w:b/>
          <w:bCs/>
          <w:color w:val="FF0000"/>
          <w:sz w:val="24"/>
          <w:szCs w:val="24"/>
        </w:rPr>
        <w:t xml:space="preserve"> </w:t>
      </w:r>
      <w:r w:rsidRPr="001F32E8">
        <w:rPr>
          <w:rFonts w:ascii="Times New Roman" w:hAnsi="Times New Roman" w:cs="Times New Roman"/>
          <w:b/>
          <w:bCs/>
          <w:sz w:val="24"/>
          <w:szCs w:val="24"/>
        </w:rPr>
        <w:t xml:space="preserve">HPV negative patients. Similarly, </w:t>
      </w:r>
      <w:r w:rsidRPr="001F32E8">
        <w:rPr>
          <w:rFonts w:ascii="Times New Roman" w:eastAsia="Times New Roman" w:hAnsi="Times New Roman" w:cs="Times New Roman"/>
          <w:b/>
          <w:bCs/>
          <w:sz w:val="24"/>
          <w:szCs w:val="24"/>
        </w:rPr>
        <w:t>a trend (</w:t>
      </w:r>
      <w:r w:rsidRPr="001F32E8">
        <w:rPr>
          <w:rFonts w:ascii="Times New Roman" w:hAnsi="Times New Roman" w:cs="Times New Roman"/>
          <w:b/>
          <w:bCs/>
          <w:sz w:val="24"/>
          <w:szCs w:val="24"/>
        </w:rPr>
        <w:t xml:space="preserve">p=0.08) </w:t>
      </w:r>
      <w:r w:rsidRPr="001F32E8">
        <w:rPr>
          <w:rFonts w:ascii="Times New Roman" w:eastAsia="Times New Roman" w:hAnsi="Times New Roman" w:cs="Times New Roman"/>
          <w:b/>
          <w:bCs/>
          <w:sz w:val="24"/>
          <w:szCs w:val="24"/>
        </w:rPr>
        <w:t xml:space="preserve">towards higher </w:t>
      </w:r>
      <w:r w:rsidRPr="001F32E8">
        <w:rPr>
          <w:rStyle w:val="Emphasis"/>
          <w:rFonts w:ascii="Times New Roman" w:hAnsi="Times New Roman" w:cs="Times New Roman"/>
          <w:b/>
          <w:bCs/>
          <w:sz w:val="24"/>
          <w:szCs w:val="24"/>
        </w:rPr>
        <w:t>K</w:t>
      </w:r>
      <w:r w:rsidRPr="001F32E8">
        <w:rPr>
          <w:rFonts w:ascii="Times New Roman" w:hAnsi="Times New Roman" w:cs="Times New Roman"/>
          <w:b/>
          <w:bCs/>
          <w:sz w:val="24"/>
          <w:szCs w:val="24"/>
          <w:vertAlign w:val="superscript"/>
        </w:rPr>
        <w:t>trans</w:t>
      </w:r>
      <w:r w:rsidRPr="001F32E8">
        <w:rPr>
          <w:rFonts w:ascii="Times New Roman" w:hAnsi="Times New Roman" w:cs="Times New Roman"/>
          <w:b/>
          <w:bCs/>
          <w:sz w:val="24"/>
          <w:szCs w:val="24"/>
          <w:vertAlign w:val="subscript"/>
        </w:rPr>
        <w:t xml:space="preserve"> </w:t>
      </w:r>
      <w:r w:rsidRPr="001F32E8">
        <w:rPr>
          <w:rFonts w:ascii="Times New Roman" w:hAnsi="Times New Roman" w:cs="Times New Roman"/>
          <w:b/>
          <w:bCs/>
          <w:sz w:val="24"/>
          <w:szCs w:val="24"/>
        </w:rPr>
        <w:t>was observed in poorly differentiated patients than those</w:t>
      </w:r>
      <w:r w:rsidRPr="001F32E8">
        <w:rPr>
          <w:rFonts w:ascii="Times New Roman" w:hAnsi="Times New Roman" w:cs="Times New Roman"/>
          <w:b/>
          <w:bCs/>
          <w:sz w:val="24"/>
          <w:szCs w:val="24"/>
          <w:vertAlign w:val="subscript"/>
        </w:rPr>
        <w:t xml:space="preserve"> </w:t>
      </w:r>
      <w:r w:rsidRPr="001F32E8">
        <w:rPr>
          <w:rFonts w:ascii="Times New Roman" w:hAnsi="Times New Roman" w:cs="Times New Roman"/>
          <w:b/>
          <w:bCs/>
          <w:sz w:val="24"/>
          <w:szCs w:val="24"/>
        </w:rPr>
        <w:t xml:space="preserve">with moderately differentiated </w:t>
      </w:r>
      <w:r w:rsidR="00637594" w:rsidRPr="001F32E8">
        <w:rPr>
          <w:rFonts w:ascii="Times New Roman" w:hAnsi="Times New Roman" w:cs="Times New Roman"/>
          <w:b/>
          <w:bCs/>
          <w:sz w:val="24"/>
          <w:szCs w:val="24"/>
        </w:rPr>
        <w:t>patients</w:t>
      </w:r>
      <w:r w:rsidRPr="001F32E8">
        <w:rPr>
          <w:rFonts w:ascii="Times New Roman" w:hAnsi="Times New Roman" w:cs="Times New Roman"/>
          <w:b/>
          <w:bCs/>
          <w:sz w:val="24"/>
          <w:szCs w:val="24"/>
        </w:rPr>
        <w:t>.</w:t>
      </w:r>
    </w:p>
    <w:p w14:paraId="7634E10D" w14:textId="77777777" w:rsidR="00C9466C" w:rsidRDefault="00C9466C" w:rsidP="00AF3173">
      <w:pPr>
        <w:rPr>
          <w:rFonts w:ascii="Times New Roman" w:eastAsia="Times New Roman" w:hAnsi="Times New Roman" w:cs="Times New Roman"/>
          <w:b/>
          <w:sz w:val="24"/>
          <w:szCs w:val="24"/>
        </w:rPr>
      </w:pPr>
    </w:p>
    <w:p w14:paraId="5ECD389F" w14:textId="77777777" w:rsidR="00C9466C" w:rsidRDefault="00C9466C" w:rsidP="00AF3173">
      <w:pPr>
        <w:rPr>
          <w:rFonts w:ascii="Times New Roman" w:eastAsia="Times New Roman" w:hAnsi="Times New Roman" w:cs="Times New Roman"/>
          <w:b/>
          <w:sz w:val="24"/>
          <w:szCs w:val="24"/>
        </w:rPr>
      </w:pPr>
    </w:p>
    <w:p w14:paraId="6857B8A1" w14:textId="77777777" w:rsidR="00E656B4" w:rsidRDefault="00E656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A1A3F59" w14:textId="04450EDC" w:rsidR="00AF3173" w:rsidRPr="009730D6" w:rsidRDefault="00AF3173" w:rsidP="00AF3173">
      <w:pPr>
        <w:rPr>
          <w:rFonts w:ascii="Times New Roman" w:eastAsia="Times New Roman" w:hAnsi="Times New Roman" w:cs="Times New Roman"/>
          <w:color w:val="00B050"/>
          <w:sz w:val="24"/>
          <w:szCs w:val="24"/>
        </w:rPr>
      </w:pPr>
      <w:r w:rsidRPr="009C4CEA">
        <w:rPr>
          <w:rFonts w:ascii="Times New Roman" w:eastAsia="Times New Roman" w:hAnsi="Times New Roman" w:cs="Times New Roman"/>
          <w:b/>
          <w:sz w:val="24"/>
          <w:szCs w:val="24"/>
        </w:rPr>
        <w:t xml:space="preserve">Table 1: </w:t>
      </w:r>
      <w:r w:rsidRPr="009C4CEA">
        <w:rPr>
          <w:rFonts w:ascii="Times New Roman" w:hAnsi="Times New Roman" w:cs="Times New Roman"/>
          <w:b/>
          <w:sz w:val="24"/>
          <w:szCs w:val="24"/>
        </w:rPr>
        <w:t xml:space="preserve">Clinical characteristics of patients at the time of recruitment </w:t>
      </w:r>
    </w:p>
    <w:tbl>
      <w:tblPr>
        <w:tblStyle w:val="TableGrid"/>
        <w:tblW w:w="0" w:type="auto"/>
        <w:tblLook w:val="04A0" w:firstRow="1" w:lastRow="0" w:firstColumn="1" w:lastColumn="0" w:noHBand="0" w:noVBand="1"/>
      </w:tblPr>
      <w:tblGrid>
        <w:gridCol w:w="4675"/>
        <w:gridCol w:w="13"/>
        <w:gridCol w:w="4662"/>
      </w:tblGrid>
      <w:tr w:rsidR="00AF3173" w:rsidRPr="009C4CEA" w14:paraId="4DF25946" w14:textId="77777777" w:rsidTr="00010351">
        <w:trPr>
          <w:trHeight w:val="458"/>
        </w:trPr>
        <w:tc>
          <w:tcPr>
            <w:tcW w:w="9350" w:type="dxa"/>
            <w:gridSpan w:val="3"/>
            <w:tcBorders>
              <w:top w:val="single" w:sz="4" w:space="0" w:color="auto"/>
              <w:left w:val="single" w:sz="4" w:space="0" w:color="auto"/>
              <w:bottom w:val="single" w:sz="4" w:space="0" w:color="auto"/>
              <w:right w:val="single" w:sz="4" w:space="0" w:color="auto"/>
            </w:tcBorders>
          </w:tcPr>
          <w:tbl>
            <w:tblPr>
              <w:tblW w:w="0" w:type="auto"/>
              <w:jc w:val="center"/>
              <w:tblCellSpacing w:w="15" w:type="dxa"/>
              <w:tblLook w:val="04A0" w:firstRow="1" w:lastRow="0" w:firstColumn="1" w:lastColumn="0" w:noHBand="0" w:noVBand="1"/>
            </w:tblPr>
            <w:tblGrid>
              <w:gridCol w:w="1650"/>
            </w:tblGrid>
            <w:tr w:rsidR="00AF3173" w:rsidRPr="009C4CEA" w14:paraId="0CC8CC1E" w14:textId="77777777" w:rsidTr="00010351">
              <w:trPr>
                <w:tblHeader/>
                <w:tblCellSpacing w:w="15" w:type="dxa"/>
                <w:jc w:val="center"/>
              </w:trPr>
              <w:tc>
                <w:tcPr>
                  <w:tcW w:w="0" w:type="auto"/>
                  <w:tcMar>
                    <w:top w:w="15" w:type="dxa"/>
                    <w:left w:w="15" w:type="dxa"/>
                    <w:bottom w:w="15" w:type="dxa"/>
                    <w:right w:w="15" w:type="dxa"/>
                  </w:tcMar>
                  <w:vAlign w:val="center"/>
                  <w:hideMark/>
                </w:tcPr>
                <w:p w14:paraId="0BFD3AE3" w14:textId="77777777" w:rsidR="00AF3173" w:rsidRPr="009C4CEA" w:rsidRDefault="00AF3173" w:rsidP="00010351">
                  <w:pPr>
                    <w:spacing w:after="0" w:line="240" w:lineRule="auto"/>
                    <w:rPr>
                      <w:rFonts w:ascii="Times New Roman" w:eastAsia="Times New Roman" w:hAnsi="Times New Roman" w:cs="Times New Roman"/>
                      <w:b/>
                      <w:bCs/>
                      <w:sz w:val="24"/>
                      <w:szCs w:val="24"/>
                    </w:rPr>
                  </w:pPr>
                  <w:r w:rsidRPr="009C4CEA">
                    <w:rPr>
                      <w:rFonts w:ascii="Times New Roman" w:eastAsia="Times New Roman" w:hAnsi="Times New Roman" w:cs="Times New Roman"/>
                      <w:b/>
                      <w:bCs/>
                      <w:sz w:val="24"/>
                      <w:szCs w:val="24"/>
                    </w:rPr>
                    <w:t>Characteristics</w:t>
                  </w:r>
                </w:p>
              </w:tc>
            </w:tr>
          </w:tbl>
          <w:p w14:paraId="0E4B507A" w14:textId="77777777" w:rsidR="00AF3173" w:rsidRPr="009C4CEA" w:rsidRDefault="00AF3173" w:rsidP="00010351">
            <w:pPr>
              <w:autoSpaceDE w:val="0"/>
              <w:autoSpaceDN w:val="0"/>
              <w:adjustRightInd w:val="0"/>
              <w:rPr>
                <w:rFonts w:ascii="Times New Roman" w:eastAsia="Times New Roman" w:hAnsi="Times New Roman" w:cs="Times New Roman"/>
                <w:sz w:val="24"/>
                <w:szCs w:val="24"/>
              </w:rPr>
            </w:pPr>
          </w:p>
          <w:tbl>
            <w:tblPr>
              <w:tblW w:w="0" w:type="auto"/>
              <w:tblCellSpacing w:w="15" w:type="dxa"/>
              <w:tblLook w:val="04A0" w:firstRow="1" w:lastRow="0" w:firstColumn="1" w:lastColumn="0" w:noHBand="0" w:noVBand="1"/>
            </w:tblPr>
            <w:tblGrid>
              <w:gridCol w:w="96"/>
            </w:tblGrid>
            <w:tr w:rsidR="00AF3173" w:rsidRPr="009C4CEA" w14:paraId="11258B31" w14:textId="77777777" w:rsidTr="00010351">
              <w:trPr>
                <w:tblHeader/>
                <w:tblCellSpacing w:w="15" w:type="dxa"/>
              </w:trPr>
              <w:tc>
                <w:tcPr>
                  <w:tcW w:w="0" w:type="auto"/>
                  <w:tcMar>
                    <w:top w:w="15" w:type="dxa"/>
                    <w:left w:w="15" w:type="dxa"/>
                    <w:bottom w:w="15" w:type="dxa"/>
                    <w:right w:w="15" w:type="dxa"/>
                  </w:tcMar>
                  <w:vAlign w:val="center"/>
                  <w:hideMark/>
                </w:tcPr>
                <w:p w14:paraId="7A5B06EC" w14:textId="77777777" w:rsidR="00AF3173" w:rsidRPr="009C4CEA" w:rsidRDefault="00AF3173" w:rsidP="00010351">
                  <w:pPr>
                    <w:spacing w:after="0" w:line="240" w:lineRule="auto"/>
                    <w:jc w:val="center"/>
                    <w:rPr>
                      <w:rFonts w:ascii="Times New Roman" w:eastAsia="Times New Roman" w:hAnsi="Times New Roman" w:cs="Times New Roman"/>
                      <w:b/>
                      <w:bCs/>
                      <w:sz w:val="24"/>
                      <w:szCs w:val="24"/>
                    </w:rPr>
                  </w:pPr>
                </w:p>
              </w:tc>
            </w:tr>
          </w:tbl>
          <w:p w14:paraId="6859893A"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p>
        </w:tc>
      </w:tr>
      <w:tr w:rsidR="00AF3173" w:rsidRPr="009C4CEA" w14:paraId="0FA4FC80" w14:textId="77777777" w:rsidTr="00010351">
        <w:tc>
          <w:tcPr>
            <w:tcW w:w="4675" w:type="dxa"/>
            <w:tcBorders>
              <w:top w:val="single" w:sz="4" w:space="0" w:color="auto"/>
              <w:left w:val="single" w:sz="4" w:space="0" w:color="auto"/>
              <w:bottom w:val="single" w:sz="4" w:space="0" w:color="auto"/>
              <w:right w:val="single" w:sz="4" w:space="0" w:color="auto"/>
            </w:tcBorders>
            <w:hideMark/>
          </w:tcPr>
          <w:p w14:paraId="6557BF26"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b/>
                <w:sz w:val="24"/>
                <w:szCs w:val="24"/>
              </w:rPr>
            </w:pPr>
            <w:r w:rsidRPr="009C4CEA">
              <w:rPr>
                <w:rFonts w:ascii="Times New Roman" w:hAnsi="Times New Roman" w:cs="Times New Roman"/>
                <w:b/>
                <w:sz w:val="24"/>
                <w:szCs w:val="24"/>
              </w:rPr>
              <w:t>Number of patients</w:t>
            </w:r>
          </w:p>
        </w:tc>
        <w:tc>
          <w:tcPr>
            <w:tcW w:w="4675" w:type="dxa"/>
            <w:gridSpan w:val="2"/>
            <w:tcBorders>
              <w:top w:val="single" w:sz="4" w:space="0" w:color="auto"/>
              <w:left w:val="single" w:sz="4" w:space="0" w:color="auto"/>
              <w:bottom w:val="single" w:sz="4" w:space="0" w:color="auto"/>
              <w:right w:val="single" w:sz="4" w:space="0" w:color="auto"/>
            </w:tcBorders>
            <w:hideMark/>
          </w:tcPr>
          <w:p w14:paraId="724D0425"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eastAsia="Times New Roman" w:hAnsi="Times New Roman" w:cs="Times New Roman"/>
                <w:sz w:val="24"/>
                <w:szCs w:val="24"/>
              </w:rPr>
              <w:t>56</w:t>
            </w:r>
          </w:p>
        </w:tc>
      </w:tr>
      <w:tr w:rsidR="00AF3173" w:rsidRPr="009C4CEA" w14:paraId="60DF6332" w14:textId="77777777" w:rsidTr="00010351">
        <w:tc>
          <w:tcPr>
            <w:tcW w:w="4675" w:type="dxa"/>
            <w:tcBorders>
              <w:top w:val="single" w:sz="4" w:space="0" w:color="auto"/>
              <w:left w:val="single" w:sz="4" w:space="0" w:color="auto"/>
              <w:bottom w:val="single" w:sz="4" w:space="0" w:color="auto"/>
              <w:right w:val="single" w:sz="4" w:space="0" w:color="auto"/>
            </w:tcBorders>
            <w:hideMark/>
          </w:tcPr>
          <w:p w14:paraId="4777741F" w14:textId="77777777" w:rsidR="00AF3173" w:rsidRPr="009C4CEA" w:rsidRDefault="00AF3173" w:rsidP="00010351">
            <w:pPr>
              <w:autoSpaceDE w:val="0"/>
              <w:autoSpaceDN w:val="0"/>
              <w:adjustRightInd w:val="0"/>
              <w:spacing w:line="480" w:lineRule="auto"/>
              <w:rPr>
                <w:rFonts w:ascii="Times New Roman" w:eastAsiaTheme="minorHAnsi" w:hAnsi="Times New Roman" w:cs="Times New Roman"/>
                <w:sz w:val="24"/>
                <w:szCs w:val="24"/>
              </w:rPr>
            </w:pPr>
            <w:r w:rsidRPr="009C4CEA">
              <w:rPr>
                <w:rFonts w:ascii="Times New Roman" w:hAnsi="Times New Roman" w:cs="Times New Roman"/>
                <w:sz w:val="24"/>
                <w:szCs w:val="24"/>
              </w:rPr>
              <w:t xml:space="preserve">Mean-age </w:t>
            </w:r>
          </w:p>
        </w:tc>
        <w:tc>
          <w:tcPr>
            <w:tcW w:w="4675" w:type="dxa"/>
            <w:gridSpan w:val="2"/>
            <w:tcBorders>
              <w:top w:val="single" w:sz="4" w:space="0" w:color="auto"/>
              <w:left w:val="single" w:sz="4" w:space="0" w:color="auto"/>
              <w:bottom w:val="single" w:sz="4" w:space="0" w:color="auto"/>
              <w:right w:val="single" w:sz="4" w:space="0" w:color="auto"/>
            </w:tcBorders>
            <w:hideMark/>
          </w:tcPr>
          <w:p w14:paraId="4CAE96E3"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hAnsi="Times New Roman" w:cs="Times New Roman"/>
                <w:sz w:val="24"/>
                <w:szCs w:val="24"/>
              </w:rPr>
              <w:t>61.12 ±</w:t>
            </w:r>
            <w:r>
              <w:rPr>
                <w:rFonts w:ascii="Times New Roman" w:hAnsi="Times New Roman" w:cs="Times New Roman"/>
                <w:sz w:val="24"/>
                <w:szCs w:val="24"/>
              </w:rPr>
              <w:t xml:space="preserve"> </w:t>
            </w:r>
            <w:r w:rsidRPr="009C4CEA">
              <w:rPr>
                <w:rFonts w:ascii="Times New Roman" w:hAnsi="Times New Roman" w:cs="Times New Roman"/>
                <w:sz w:val="24"/>
                <w:szCs w:val="24"/>
              </w:rPr>
              <w:t>8.74years</w:t>
            </w:r>
          </w:p>
        </w:tc>
      </w:tr>
      <w:tr w:rsidR="00AF3173" w:rsidRPr="009C4CEA" w14:paraId="51D9AA0E" w14:textId="77777777" w:rsidTr="00010351">
        <w:tc>
          <w:tcPr>
            <w:tcW w:w="9350" w:type="dxa"/>
            <w:gridSpan w:val="3"/>
            <w:tcBorders>
              <w:top w:val="single" w:sz="4" w:space="0" w:color="auto"/>
              <w:left w:val="single" w:sz="4" w:space="0" w:color="auto"/>
              <w:bottom w:val="single" w:sz="4" w:space="0" w:color="auto"/>
              <w:right w:val="single" w:sz="4" w:space="0" w:color="auto"/>
            </w:tcBorders>
            <w:hideMark/>
          </w:tcPr>
          <w:p w14:paraId="74ED621B" w14:textId="77777777" w:rsidR="00AF3173" w:rsidRPr="009C4CEA" w:rsidRDefault="00AF3173" w:rsidP="00010351">
            <w:pPr>
              <w:autoSpaceDE w:val="0"/>
              <w:autoSpaceDN w:val="0"/>
              <w:adjustRightInd w:val="0"/>
              <w:spacing w:line="480" w:lineRule="auto"/>
              <w:rPr>
                <w:rFonts w:ascii="Times New Roman" w:eastAsiaTheme="minorHAnsi" w:hAnsi="Times New Roman" w:cs="Times New Roman"/>
                <w:sz w:val="24"/>
                <w:szCs w:val="24"/>
              </w:rPr>
            </w:pPr>
            <w:r w:rsidRPr="009C4CEA">
              <w:rPr>
                <w:rFonts w:ascii="Times New Roman" w:hAnsi="Times New Roman" w:cs="Times New Roman"/>
                <w:sz w:val="24"/>
                <w:szCs w:val="24"/>
              </w:rPr>
              <w:t>Gender</w:t>
            </w:r>
          </w:p>
        </w:tc>
      </w:tr>
      <w:tr w:rsidR="00AF3173" w:rsidRPr="009C4CEA" w14:paraId="11F82680" w14:textId="77777777" w:rsidTr="00010351">
        <w:tc>
          <w:tcPr>
            <w:tcW w:w="4675" w:type="dxa"/>
            <w:tcBorders>
              <w:top w:val="single" w:sz="4" w:space="0" w:color="auto"/>
              <w:left w:val="single" w:sz="4" w:space="0" w:color="auto"/>
              <w:bottom w:val="single" w:sz="4" w:space="0" w:color="auto"/>
              <w:right w:val="single" w:sz="4" w:space="0" w:color="auto"/>
            </w:tcBorders>
            <w:hideMark/>
          </w:tcPr>
          <w:p w14:paraId="265DCBDB" w14:textId="77777777" w:rsidR="00AF3173" w:rsidRPr="009C4CEA" w:rsidRDefault="00AF3173" w:rsidP="00010351">
            <w:pPr>
              <w:autoSpaceDE w:val="0"/>
              <w:autoSpaceDN w:val="0"/>
              <w:adjustRightInd w:val="0"/>
              <w:spacing w:line="480" w:lineRule="auto"/>
              <w:rPr>
                <w:rFonts w:ascii="Times New Roman" w:hAnsi="Times New Roman" w:cs="Times New Roman"/>
                <w:sz w:val="24"/>
                <w:szCs w:val="24"/>
              </w:rPr>
            </w:pPr>
            <w:r w:rsidRPr="009C4CEA">
              <w:rPr>
                <w:rFonts w:ascii="Times New Roman" w:hAnsi="Times New Roman" w:cs="Times New Roman"/>
                <w:sz w:val="24"/>
                <w:szCs w:val="24"/>
              </w:rPr>
              <w:t>Male</w:t>
            </w:r>
          </w:p>
        </w:tc>
        <w:tc>
          <w:tcPr>
            <w:tcW w:w="4675" w:type="dxa"/>
            <w:gridSpan w:val="2"/>
            <w:tcBorders>
              <w:top w:val="single" w:sz="4" w:space="0" w:color="auto"/>
              <w:left w:val="single" w:sz="4" w:space="0" w:color="auto"/>
              <w:bottom w:val="single" w:sz="4" w:space="0" w:color="auto"/>
              <w:right w:val="single" w:sz="4" w:space="0" w:color="auto"/>
            </w:tcBorders>
            <w:hideMark/>
          </w:tcPr>
          <w:p w14:paraId="77625231" w14:textId="77777777" w:rsidR="00AF3173" w:rsidRPr="009C4CEA" w:rsidRDefault="00AF3173" w:rsidP="00010351">
            <w:pPr>
              <w:autoSpaceDE w:val="0"/>
              <w:autoSpaceDN w:val="0"/>
              <w:adjustRightInd w:val="0"/>
              <w:spacing w:line="480" w:lineRule="auto"/>
              <w:rPr>
                <w:rFonts w:ascii="Times New Roman" w:hAnsi="Times New Roman" w:cs="Times New Roman"/>
                <w:sz w:val="24"/>
                <w:szCs w:val="24"/>
              </w:rPr>
            </w:pPr>
            <w:r w:rsidRPr="009C4CEA">
              <w:rPr>
                <w:rFonts w:ascii="Times New Roman" w:hAnsi="Times New Roman" w:cs="Times New Roman"/>
                <w:sz w:val="24"/>
                <w:szCs w:val="24"/>
              </w:rPr>
              <w:t xml:space="preserve">46 </w:t>
            </w:r>
          </w:p>
        </w:tc>
      </w:tr>
      <w:tr w:rsidR="00AF3173" w:rsidRPr="009C4CEA" w14:paraId="5192E3D3" w14:textId="77777777" w:rsidTr="00010351">
        <w:tc>
          <w:tcPr>
            <w:tcW w:w="4675" w:type="dxa"/>
            <w:tcBorders>
              <w:top w:val="single" w:sz="4" w:space="0" w:color="auto"/>
              <w:left w:val="single" w:sz="4" w:space="0" w:color="auto"/>
              <w:bottom w:val="single" w:sz="4" w:space="0" w:color="auto"/>
              <w:right w:val="single" w:sz="4" w:space="0" w:color="auto"/>
            </w:tcBorders>
            <w:hideMark/>
          </w:tcPr>
          <w:p w14:paraId="77E9CA59" w14:textId="77777777" w:rsidR="00AF3173" w:rsidRPr="009C4CEA" w:rsidRDefault="00AF3173" w:rsidP="00010351">
            <w:pPr>
              <w:autoSpaceDE w:val="0"/>
              <w:autoSpaceDN w:val="0"/>
              <w:adjustRightInd w:val="0"/>
              <w:spacing w:line="480" w:lineRule="auto"/>
              <w:rPr>
                <w:rFonts w:ascii="Times New Roman" w:hAnsi="Times New Roman" w:cs="Times New Roman"/>
                <w:sz w:val="24"/>
                <w:szCs w:val="24"/>
              </w:rPr>
            </w:pPr>
            <w:r w:rsidRPr="009C4CEA">
              <w:rPr>
                <w:rFonts w:ascii="Times New Roman" w:hAnsi="Times New Roman" w:cs="Times New Roman"/>
                <w:sz w:val="24"/>
                <w:szCs w:val="24"/>
              </w:rPr>
              <w:t>Female</w:t>
            </w:r>
          </w:p>
        </w:tc>
        <w:tc>
          <w:tcPr>
            <w:tcW w:w="4675" w:type="dxa"/>
            <w:gridSpan w:val="2"/>
            <w:tcBorders>
              <w:top w:val="single" w:sz="4" w:space="0" w:color="auto"/>
              <w:left w:val="single" w:sz="4" w:space="0" w:color="auto"/>
              <w:bottom w:val="single" w:sz="4" w:space="0" w:color="auto"/>
              <w:right w:val="single" w:sz="4" w:space="0" w:color="auto"/>
            </w:tcBorders>
            <w:hideMark/>
          </w:tcPr>
          <w:p w14:paraId="5F04ADF8" w14:textId="77777777" w:rsidR="00AF3173" w:rsidRPr="009C4CEA" w:rsidRDefault="00AF3173" w:rsidP="00010351">
            <w:pPr>
              <w:autoSpaceDE w:val="0"/>
              <w:autoSpaceDN w:val="0"/>
              <w:adjustRightInd w:val="0"/>
              <w:spacing w:line="480" w:lineRule="auto"/>
              <w:rPr>
                <w:rFonts w:ascii="Times New Roman" w:hAnsi="Times New Roman" w:cs="Times New Roman"/>
                <w:sz w:val="24"/>
                <w:szCs w:val="24"/>
              </w:rPr>
            </w:pPr>
            <w:r w:rsidRPr="009C4CEA">
              <w:rPr>
                <w:rFonts w:ascii="Times New Roman" w:hAnsi="Times New Roman" w:cs="Times New Roman"/>
                <w:sz w:val="24"/>
                <w:szCs w:val="24"/>
              </w:rPr>
              <w:t xml:space="preserve">10 </w:t>
            </w:r>
          </w:p>
        </w:tc>
      </w:tr>
      <w:tr w:rsidR="00AF3173" w:rsidRPr="009C4CEA" w14:paraId="71DF8577" w14:textId="77777777" w:rsidTr="00010351">
        <w:tc>
          <w:tcPr>
            <w:tcW w:w="9350" w:type="dxa"/>
            <w:gridSpan w:val="3"/>
            <w:tcBorders>
              <w:top w:val="single" w:sz="4" w:space="0" w:color="auto"/>
              <w:left w:val="single" w:sz="4" w:space="0" w:color="auto"/>
              <w:bottom w:val="single" w:sz="4" w:space="0" w:color="auto"/>
              <w:right w:val="single" w:sz="4" w:space="0" w:color="auto"/>
            </w:tcBorders>
            <w:hideMark/>
          </w:tcPr>
          <w:p w14:paraId="0B3B029A" w14:textId="77777777" w:rsidR="00AF3173" w:rsidRPr="009C4CEA" w:rsidRDefault="00AF3173" w:rsidP="00010351">
            <w:pPr>
              <w:autoSpaceDE w:val="0"/>
              <w:autoSpaceDN w:val="0"/>
              <w:adjustRightInd w:val="0"/>
              <w:spacing w:line="480" w:lineRule="auto"/>
              <w:rPr>
                <w:rFonts w:ascii="Times New Roman" w:hAnsi="Times New Roman" w:cs="Times New Roman"/>
                <w:b/>
                <w:sz w:val="24"/>
                <w:szCs w:val="24"/>
              </w:rPr>
            </w:pPr>
            <w:r w:rsidRPr="009C4CEA">
              <w:rPr>
                <w:rFonts w:ascii="Times New Roman" w:hAnsi="Times New Roman" w:cs="Times New Roman"/>
                <w:b/>
                <w:sz w:val="24"/>
                <w:szCs w:val="24"/>
              </w:rPr>
              <w:t>Primary Tumor site</w:t>
            </w:r>
          </w:p>
        </w:tc>
      </w:tr>
      <w:tr w:rsidR="00AF3173" w:rsidRPr="009C4CEA" w14:paraId="1AC40DA9" w14:textId="77777777" w:rsidTr="00010351">
        <w:tc>
          <w:tcPr>
            <w:tcW w:w="4688" w:type="dxa"/>
            <w:gridSpan w:val="2"/>
            <w:tcBorders>
              <w:top w:val="single" w:sz="4" w:space="0" w:color="auto"/>
              <w:left w:val="single" w:sz="4" w:space="0" w:color="auto"/>
              <w:bottom w:val="single" w:sz="4" w:space="0" w:color="auto"/>
              <w:right w:val="single" w:sz="4" w:space="0" w:color="auto"/>
            </w:tcBorders>
            <w:hideMark/>
          </w:tcPr>
          <w:p w14:paraId="271016ED"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hAnsi="Times New Roman" w:cs="Times New Roman"/>
                <w:sz w:val="24"/>
                <w:szCs w:val="24"/>
              </w:rPr>
              <w:t>Base of tongue</w:t>
            </w:r>
          </w:p>
        </w:tc>
        <w:tc>
          <w:tcPr>
            <w:tcW w:w="4662" w:type="dxa"/>
            <w:tcBorders>
              <w:top w:val="single" w:sz="4" w:space="0" w:color="auto"/>
              <w:left w:val="single" w:sz="4" w:space="0" w:color="auto"/>
              <w:bottom w:val="single" w:sz="4" w:space="0" w:color="auto"/>
              <w:right w:val="single" w:sz="4" w:space="0" w:color="auto"/>
            </w:tcBorders>
            <w:hideMark/>
          </w:tcPr>
          <w:p w14:paraId="2F4C3CC5"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eastAsia="Times New Roman" w:hAnsi="Times New Roman" w:cs="Times New Roman"/>
                <w:sz w:val="24"/>
                <w:szCs w:val="24"/>
              </w:rPr>
              <w:t xml:space="preserve">22 </w:t>
            </w:r>
          </w:p>
        </w:tc>
      </w:tr>
      <w:tr w:rsidR="00AF3173" w:rsidRPr="009C4CEA" w14:paraId="274AF423" w14:textId="77777777" w:rsidTr="00010351">
        <w:tc>
          <w:tcPr>
            <w:tcW w:w="4688" w:type="dxa"/>
            <w:gridSpan w:val="2"/>
            <w:tcBorders>
              <w:top w:val="single" w:sz="4" w:space="0" w:color="auto"/>
              <w:left w:val="single" w:sz="4" w:space="0" w:color="auto"/>
              <w:bottom w:val="single" w:sz="4" w:space="0" w:color="auto"/>
              <w:right w:val="single" w:sz="4" w:space="0" w:color="auto"/>
            </w:tcBorders>
            <w:hideMark/>
          </w:tcPr>
          <w:p w14:paraId="6E4CD9CB"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hAnsi="Times New Roman" w:cs="Times New Roman"/>
                <w:sz w:val="24"/>
                <w:szCs w:val="24"/>
              </w:rPr>
              <w:t>Tonsil</w:t>
            </w:r>
          </w:p>
        </w:tc>
        <w:tc>
          <w:tcPr>
            <w:tcW w:w="4662" w:type="dxa"/>
            <w:tcBorders>
              <w:top w:val="single" w:sz="4" w:space="0" w:color="auto"/>
              <w:left w:val="single" w:sz="4" w:space="0" w:color="auto"/>
              <w:bottom w:val="single" w:sz="4" w:space="0" w:color="auto"/>
              <w:right w:val="single" w:sz="4" w:space="0" w:color="auto"/>
            </w:tcBorders>
            <w:hideMark/>
          </w:tcPr>
          <w:p w14:paraId="154C32F1"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eastAsia="Times New Roman" w:hAnsi="Times New Roman" w:cs="Times New Roman"/>
                <w:sz w:val="24"/>
                <w:szCs w:val="24"/>
              </w:rPr>
              <w:t xml:space="preserve">14 </w:t>
            </w:r>
          </w:p>
        </w:tc>
      </w:tr>
      <w:tr w:rsidR="00AF3173" w:rsidRPr="009C4CEA" w14:paraId="3A19C816" w14:textId="77777777" w:rsidTr="00010351">
        <w:tc>
          <w:tcPr>
            <w:tcW w:w="4688" w:type="dxa"/>
            <w:gridSpan w:val="2"/>
            <w:tcBorders>
              <w:top w:val="single" w:sz="4" w:space="0" w:color="auto"/>
              <w:left w:val="single" w:sz="4" w:space="0" w:color="auto"/>
              <w:bottom w:val="single" w:sz="4" w:space="0" w:color="auto"/>
              <w:right w:val="single" w:sz="4" w:space="0" w:color="auto"/>
            </w:tcBorders>
            <w:hideMark/>
          </w:tcPr>
          <w:p w14:paraId="0184991E"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hAnsi="Times New Roman" w:cs="Times New Roman"/>
                <w:sz w:val="24"/>
                <w:szCs w:val="24"/>
              </w:rPr>
              <w:t>Larynx</w:t>
            </w:r>
          </w:p>
        </w:tc>
        <w:tc>
          <w:tcPr>
            <w:tcW w:w="4662" w:type="dxa"/>
            <w:tcBorders>
              <w:top w:val="single" w:sz="4" w:space="0" w:color="auto"/>
              <w:left w:val="single" w:sz="4" w:space="0" w:color="auto"/>
              <w:bottom w:val="single" w:sz="4" w:space="0" w:color="auto"/>
              <w:right w:val="single" w:sz="4" w:space="0" w:color="auto"/>
            </w:tcBorders>
            <w:hideMark/>
          </w:tcPr>
          <w:p w14:paraId="56F2C26E"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eastAsia="Times New Roman" w:hAnsi="Times New Roman" w:cs="Times New Roman"/>
                <w:sz w:val="24"/>
                <w:szCs w:val="24"/>
              </w:rPr>
              <w:t xml:space="preserve">6 </w:t>
            </w:r>
          </w:p>
        </w:tc>
      </w:tr>
      <w:tr w:rsidR="00AF3173" w:rsidRPr="009C4CEA" w14:paraId="195E76FE" w14:textId="77777777" w:rsidTr="00010351">
        <w:tc>
          <w:tcPr>
            <w:tcW w:w="4688" w:type="dxa"/>
            <w:gridSpan w:val="2"/>
            <w:tcBorders>
              <w:top w:val="single" w:sz="4" w:space="0" w:color="auto"/>
              <w:left w:val="single" w:sz="4" w:space="0" w:color="auto"/>
              <w:bottom w:val="single" w:sz="4" w:space="0" w:color="auto"/>
              <w:right w:val="single" w:sz="4" w:space="0" w:color="auto"/>
            </w:tcBorders>
            <w:hideMark/>
          </w:tcPr>
          <w:p w14:paraId="0A1DB5EF"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hAnsi="Times New Roman" w:cs="Times New Roman"/>
                <w:color w:val="000000" w:themeColor="text1"/>
                <w:sz w:val="24"/>
                <w:szCs w:val="24"/>
              </w:rPr>
              <w:t>Less common/unknown sites</w:t>
            </w:r>
          </w:p>
        </w:tc>
        <w:tc>
          <w:tcPr>
            <w:tcW w:w="4662" w:type="dxa"/>
            <w:tcBorders>
              <w:top w:val="single" w:sz="4" w:space="0" w:color="auto"/>
              <w:left w:val="single" w:sz="4" w:space="0" w:color="auto"/>
              <w:bottom w:val="single" w:sz="4" w:space="0" w:color="auto"/>
              <w:right w:val="single" w:sz="4" w:space="0" w:color="auto"/>
            </w:tcBorders>
            <w:hideMark/>
          </w:tcPr>
          <w:p w14:paraId="30D93F4F"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eastAsia="Times New Roman" w:hAnsi="Times New Roman" w:cs="Times New Roman"/>
                <w:sz w:val="24"/>
                <w:szCs w:val="24"/>
              </w:rPr>
              <w:t xml:space="preserve">14 </w:t>
            </w:r>
          </w:p>
        </w:tc>
      </w:tr>
      <w:tr w:rsidR="00AF3173" w:rsidRPr="009C4CEA" w14:paraId="6274900A"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5807B814"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Style w:val="Strong"/>
                <w:rFonts w:ascii="Times New Roman" w:hAnsi="Times New Roman" w:cs="Times New Roman"/>
                <w:sz w:val="24"/>
                <w:szCs w:val="24"/>
              </w:rPr>
              <w:t>T staging</w:t>
            </w:r>
          </w:p>
        </w:tc>
        <w:tc>
          <w:tcPr>
            <w:tcW w:w="4662" w:type="dxa"/>
            <w:tcBorders>
              <w:top w:val="single" w:sz="4" w:space="0" w:color="auto"/>
              <w:left w:val="single" w:sz="4" w:space="0" w:color="auto"/>
              <w:bottom w:val="single" w:sz="4" w:space="0" w:color="auto"/>
              <w:right w:val="single" w:sz="4" w:space="0" w:color="auto"/>
            </w:tcBorders>
          </w:tcPr>
          <w:p w14:paraId="3B2DADE2"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p>
        </w:tc>
      </w:tr>
      <w:tr w:rsidR="00AF3173" w:rsidRPr="009C4CEA" w14:paraId="6EBF95DF"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2CC6C0C7"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Fonts w:ascii="Times New Roman" w:hAnsi="Times New Roman" w:cs="Times New Roman"/>
                <w:sz w:val="24"/>
                <w:szCs w:val="24"/>
              </w:rPr>
              <w:t>Tx</w:t>
            </w:r>
          </w:p>
        </w:tc>
        <w:tc>
          <w:tcPr>
            <w:tcW w:w="4662" w:type="dxa"/>
            <w:tcBorders>
              <w:top w:val="single" w:sz="4" w:space="0" w:color="auto"/>
              <w:left w:val="single" w:sz="4" w:space="0" w:color="auto"/>
              <w:bottom w:val="single" w:sz="4" w:space="0" w:color="auto"/>
              <w:right w:val="single" w:sz="4" w:space="0" w:color="auto"/>
            </w:tcBorders>
          </w:tcPr>
          <w:p w14:paraId="5FDE5068"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12 </w:t>
            </w:r>
          </w:p>
        </w:tc>
      </w:tr>
      <w:tr w:rsidR="00AF3173" w:rsidRPr="009C4CEA" w14:paraId="1337DDCD"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46E58206"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Fonts w:ascii="Times New Roman" w:hAnsi="Times New Roman" w:cs="Times New Roman"/>
                <w:sz w:val="24"/>
                <w:szCs w:val="24"/>
              </w:rPr>
              <w:t>T0</w:t>
            </w:r>
          </w:p>
        </w:tc>
        <w:tc>
          <w:tcPr>
            <w:tcW w:w="4662" w:type="dxa"/>
            <w:tcBorders>
              <w:top w:val="single" w:sz="4" w:space="0" w:color="auto"/>
              <w:left w:val="single" w:sz="4" w:space="0" w:color="auto"/>
              <w:bottom w:val="single" w:sz="4" w:space="0" w:color="auto"/>
              <w:right w:val="single" w:sz="4" w:space="0" w:color="auto"/>
            </w:tcBorders>
          </w:tcPr>
          <w:p w14:paraId="6DB9FD50"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2 </w:t>
            </w:r>
          </w:p>
        </w:tc>
      </w:tr>
      <w:tr w:rsidR="00AF3173" w:rsidRPr="009C4CEA" w14:paraId="441347CC"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6144BF23"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Fonts w:ascii="Times New Roman" w:hAnsi="Times New Roman" w:cs="Times New Roman"/>
                <w:sz w:val="24"/>
                <w:szCs w:val="24"/>
              </w:rPr>
              <w:t>T1</w:t>
            </w:r>
          </w:p>
        </w:tc>
        <w:tc>
          <w:tcPr>
            <w:tcW w:w="4662" w:type="dxa"/>
            <w:tcBorders>
              <w:top w:val="single" w:sz="4" w:space="0" w:color="auto"/>
              <w:left w:val="single" w:sz="4" w:space="0" w:color="auto"/>
              <w:bottom w:val="single" w:sz="4" w:space="0" w:color="auto"/>
              <w:right w:val="single" w:sz="4" w:space="0" w:color="auto"/>
            </w:tcBorders>
          </w:tcPr>
          <w:p w14:paraId="25658E5D"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2 </w:t>
            </w:r>
          </w:p>
        </w:tc>
      </w:tr>
      <w:tr w:rsidR="00AF3173" w:rsidRPr="009C4CEA" w14:paraId="05577940"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32B637EC"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Fonts w:ascii="Times New Roman" w:hAnsi="Times New Roman" w:cs="Times New Roman"/>
                <w:sz w:val="24"/>
                <w:szCs w:val="24"/>
              </w:rPr>
              <w:t>T2</w:t>
            </w:r>
          </w:p>
        </w:tc>
        <w:tc>
          <w:tcPr>
            <w:tcW w:w="4662" w:type="dxa"/>
            <w:tcBorders>
              <w:top w:val="single" w:sz="4" w:space="0" w:color="auto"/>
              <w:left w:val="single" w:sz="4" w:space="0" w:color="auto"/>
              <w:bottom w:val="single" w:sz="4" w:space="0" w:color="auto"/>
              <w:right w:val="single" w:sz="4" w:space="0" w:color="auto"/>
            </w:tcBorders>
          </w:tcPr>
          <w:p w14:paraId="138C3845"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13 </w:t>
            </w:r>
          </w:p>
        </w:tc>
      </w:tr>
      <w:tr w:rsidR="00AF3173" w:rsidRPr="009C4CEA" w14:paraId="59C2ADC1"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07D338FC"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Fonts w:ascii="Times New Roman" w:hAnsi="Times New Roman" w:cs="Times New Roman"/>
                <w:sz w:val="24"/>
                <w:szCs w:val="24"/>
              </w:rPr>
              <w:t>T3</w:t>
            </w:r>
          </w:p>
        </w:tc>
        <w:tc>
          <w:tcPr>
            <w:tcW w:w="4662" w:type="dxa"/>
            <w:tcBorders>
              <w:top w:val="single" w:sz="4" w:space="0" w:color="auto"/>
              <w:left w:val="single" w:sz="4" w:space="0" w:color="auto"/>
              <w:bottom w:val="single" w:sz="4" w:space="0" w:color="auto"/>
              <w:right w:val="single" w:sz="4" w:space="0" w:color="auto"/>
            </w:tcBorders>
          </w:tcPr>
          <w:p w14:paraId="4D3DDFE2"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9 </w:t>
            </w:r>
          </w:p>
        </w:tc>
      </w:tr>
      <w:tr w:rsidR="00AF3173" w:rsidRPr="009C4CEA" w14:paraId="5533069F"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1C9097FD"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Fonts w:ascii="Times New Roman" w:hAnsi="Times New Roman" w:cs="Times New Roman"/>
                <w:sz w:val="24"/>
                <w:szCs w:val="24"/>
              </w:rPr>
              <w:t>T4</w:t>
            </w:r>
          </w:p>
        </w:tc>
        <w:tc>
          <w:tcPr>
            <w:tcW w:w="4662" w:type="dxa"/>
            <w:tcBorders>
              <w:top w:val="single" w:sz="4" w:space="0" w:color="auto"/>
              <w:left w:val="single" w:sz="4" w:space="0" w:color="auto"/>
              <w:bottom w:val="single" w:sz="4" w:space="0" w:color="auto"/>
              <w:right w:val="single" w:sz="4" w:space="0" w:color="auto"/>
            </w:tcBorders>
          </w:tcPr>
          <w:p w14:paraId="72237456"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sidRPr="009C4CEA">
              <w:rPr>
                <w:rFonts w:ascii="Times New Roman" w:hAnsi="Times New Roman" w:cs="Times New Roman"/>
                <w:sz w:val="24"/>
                <w:szCs w:val="24"/>
              </w:rPr>
              <w:t xml:space="preserve">18 </w:t>
            </w:r>
          </w:p>
        </w:tc>
      </w:tr>
      <w:tr w:rsidR="00AF3173" w:rsidRPr="009C4CEA" w14:paraId="34ABFE99"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2191D383"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Style w:val="Strong"/>
                <w:rFonts w:ascii="Times New Roman" w:hAnsi="Times New Roman" w:cs="Times New Roman"/>
                <w:sz w:val="24"/>
                <w:szCs w:val="24"/>
              </w:rPr>
              <w:t>N staging</w:t>
            </w:r>
          </w:p>
        </w:tc>
        <w:tc>
          <w:tcPr>
            <w:tcW w:w="4662" w:type="dxa"/>
            <w:tcBorders>
              <w:top w:val="single" w:sz="4" w:space="0" w:color="auto"/>
              <w:left w:val="single" w:sz="4" w:space="0" w:color="auto"/>
              <w:bottom w:val="single" w:sz="4" w:space="0" w:color="auto"/>
              <w:right w:val="single" w:sz="4" w:space="0" w:color="auto"/>
            </w:tcBorders>
          </w:tcPr>
          <w:p w14:paraId="726C0295"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p>
        </w:tc>
      </w:tr>
      <w:tr w:rsidR="00AF3173" w:rsidRPr="009C4CEA" w14:paraId="4E778A92"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4552FFC9"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Fonts w:ascii="Times New Roman" w:hAnsi="Times New Roman" w:cs="Times New Roman"/>
                <w:sz w:val="24"/>
                <w:szCs w:val="24"/>
              </w:rPr>
              <w:t>N1</w:t>
            </w:r>
          </w:p>
        </w:tc>
        <w:tc>
          <w:tcPr>
            <w:tcW w:w="4662" w:type="dxa"/>
            <w:tcBorders>
              <w:top w:val="single" w:sz="4" w:space="0" w:color="auto"/>
              <w:left w:val="single" w:sz="4" w:space="0" w:color="auto"/>
              <w:bottom w:val="single" w:sz="4" w:space="0" w:color="auto"/>
              <w:right w:val="single" w:sz="4" w:space="0" w:color="auto"/>
            </w:tcBorders>
          </w:tcPr>
          <w:p w14:paraId="1C2B9172"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2 </w:t>
            </w:r>
          </w:p>
        </w:tc>
      </w:tr>
      <w:tr w:rsidR="00AF3173" w:rsidRPr="009C4CEA" w14:paraId="1BCF2105"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5B0BD9CE"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Fonts w:ascii="Times New Roman" w:hAnsi="Times New Roman" w:cs="Times New Roman"/>
                <w:sz w:val="24"/>
                <w:szCs w:val="24"/>
              </w:rPr>
              <w:t>N2</w:t>
            </w:r>
          </w:p>
        </w:tc>
        <w:tc>
          <w:tcPr>
            <w:tcW w:w="4662" w:type="dxa"/>
            <w:tcBorders>
              <w:top w:val="single" w:sz="4" w:space="0" w:color="auto"/>
              <w:left w:val="single" w:sz="4" w:space="0" w:color="auto"/>
              <w:bottom w:val="single" w:sz="4" w:space="0" w:color="auto"/>
              <w:right w:val="single" w:sz="4" w:space="0" w:color="auto"/>
            </w:tcBorders>
          </w:tcPr>
          <w:p w14:paraId="70AF9AB6"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48 </w:t>
            </w:r>
          </w:p>
        </w:tc>
      </w:tr>
      <w:tr w:rsidR="00AF3173" w:rsidRPr="009C4CEA" w14:paraId="0719F64C"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74327BAE" w14:textId="77777777" w:rsidR="00AF3173" w:rsidRPr="009C4CEA" w:rsidRDefault="00AF3173" w:rsidP="00010351">
            <w:pPr>
              <w:autoSpaceDE w:val="0"/>
              <w:autoSpaceDN w:val="0"/>
              <w:adjustRightInd w:val="0"/>
              <w:spacing w:line="480" w:lineRule="auto"/>
              <w:rPr>
                <w:rFonts w:ascii="Times New Roman" w:hAnsi="Times New Roman" w:cs="Times New Roman"/>
                <w:color w:val="000000" w:themeColor="text1"/>
                <w:sz w:val="24"/>
                <w:szCs w:val="24"/>
              </w:rPr>
            </w:pPr>
            <w:r w:rsidRPr="009C4CEA">
              <w:rPr>
                <w:rFonts w:ascii="Times New Roman" w:hAnsi="Times New Roman" w:cs="Times New Roman"/>
                <w:sz w:val="24"/>
                <w:szCs w:val="24"/>
              </w:rPr>
              <w:t>N3</w:t>
            </w:r>
          </w:p>
        </w:tc>
        <w:tc>
          <w:tcPr>
            <w:tcW w:w="4662" w:type="dxa"/>
            <w:tcBorders>
              <w:top w:val="single" w:sz="4" w:space="0" w:color="auto"/>
              <w:left w:val="single" w:sz="4" w:space="0" w:color="auto"/>
              <w:bottom w:val="single" w:sz="4" w:space="0" w:color="auto"/>
              <w:right w:val="single" w:sz="4" w:space="0" w:color="auto"/>
            </w:tcBorders>
          </w:tcPr>
          <w:p w14:paraId="4FBFAB43"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Pr>
                <w:rFonts w:ascii="Times New Roman" w:hAnsi="Times New Roman" w:cs="Times New Roman"/>
                <w:sz w:val="24"/>
                <w:szCs w:val="24"/>
              </w:rPr>
              <w:t>6</w:t>
            </w:r>
          </w:p>
        </w:tc>
      </w:tr>
      <w:tr w:rsidR="00AF3173" w:rsidRPr="009C4CEA" w14:paraId="5BCF589F"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0A0A63A1" w14:textId="77777777" w:rsidR="00AF3173" w:rsidRPr="009C4CEA" w:rsidRDefault="00AF3173" w:rsidP="00010351">
            <w:pPr>
              <w:autoSpaceDE w:val="0"/>
              <w:autoSpaceDN w:val="0"/>
              <w:adjustRightInd w:val="0"/>
              <w:spacing w:line="480" w:lineRule="auto"/>
              <w:rPr>
                <w:rFonts w:ascii="Times New Roman" w:hAnsi="Times New Roman" w:cs="Times New Roman"/>
                <w:sz w:val="24"/>
                <w:szCs w:val="24"/>
              </w:rPr>
            </w:pPr>
            <w:r w:rsidRPr="009C4CEA">
              <w:rPr>
                <w:rStyle w:val="Strong"/>
                <w:rFonts w:ascii="Times New Roman" w:hAnsi="Times New Roman" w:cs="Times New Roman"/>
                <w:sz w:val="24"/>
                <w:szCs w:val="24"/>
              </w:rPr>
              <w:t>M staging</w:t>
            </w:r>
          </w:p>
        </w:tc>
        <w:tc>
          <w:tcPr>
            <w:tcW w:w="4662" w:type="dxa"/>
            <w:tcBorders>
              <w:top w:val="single" w:sz="4" w:space="0" w:color="auto"/>
              <w:left w:val="single" w:sz="4" w:space="0" w:color="auto"/>
              <w:bottom w:val="single" w:sz="4" w:space="0" w:color="auto"/>
              <w:right w:val="single" w:sz="4" w:space="0" w:color="auto"/>
            </w:tcBorders>
          </w:tcPr>
          <w:p w14:paraId="4B9CDCCC"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p>
        </w:tc>
      </w:tr>
      <w:tr w:rsidR="00AF3173" w:rsidRPr="009C4CEA" w14:paraId="1CE79D2C"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3C87B5C9" w14:textId="77777777" w:rsidR="00AF3173" w:rsidRPr="009C4CEA" w:rsidRDefault="00AF3173" w:rsidP="00010351">
            <w:pPr>
              <w:autoSpaceDE w:val="0"/>
              <w:autoSpaceDN w:val="0"/>
              <w:adjustRightInd w:val="0"/>
              <w:spacing w:line="480" w:lineRule="auto"/>
              <w:rPr>
                <w:rStyle w:val="Strong"/>
                <w:rFonts w:ascii="Times New Roman" w:hAnsi="Times New Roman" w:cs="Times New Roman"/>
                <w:sz w:val="24"/>
                <w:szCs w:val="24"/>
              </w:rPr>
            </w:pPr>
            <w:r w:rsidRPr="009C4CEA">
              <w:rPr>
                <w:rFonts w:ascii="Times New Roman" w:hAnsi="Times New Roman" w:cs="Times New Roman"/>
                <w:sz w:val="24"/>
                <w:szCs w:val="24"/>
              </w:rPr>
              <w:t>M0</w:t>
            </w:r>
          </w:p>
        </w:tc>
        <w:tc>
          <w:tcPr>
            <w:tcW w:w="4662" w:type="dxa"/>
            <w:tcBorders>
              <w:top w:val="single" w:sz="4" w:space="0" w:color="auto"/>
              <w:left w:val="single" w:sz="4" w:space="0" w:color="auto"/>
              <w:bottom w:val="single" w:sz="4" w:space="0" w:color="auto"/>
              <w:right w:val="single" w:sz="4" w:space="0" w:color="auto"/>
            </w:tcBorders>
          </w:tcPr>
          <w:p w14:paraId="3D55BAAF" w14:textId="77777777" w:rsidR="00AF3173" w:rsidRPr="009C4CEA" w:rsidRDefault="00AF3173" w:rsidP="00010351">
            <w:pPr>
              <w:autoSpaceDE w:val="0"/>
              <w:autoSpaceDN w:val="0"/>
              <w:adjustRightInd w:val="0"/>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56 </w:t>
            </w:r>
          </w:p>
        </w:tc>
      </w:tr>
      <w:tr w:rsidR="00AF3173" w:rsidRPr="009C4CEA" w14:paraId="26A92F21" w14:textId="77777777" w:rsidTr="00010351">
        <w:tc>
          <w:tcPr>
            <w:tcW w:w="9350" w:type="dxa"/>
            <w:gridSpan w:val="3"/>
            <w:tcBorders>
              <w:top w:val="single" w:sz="4" w:space="0" w:color="auto"/>
              <w:left w:val="single" w:sz="4" w:space="0" w:color="auto"/>
              <w:bottom w:val="single" w:sz="4" w:space="0" w:color="auto"/>
              <w:right w:val="single" w:sz="4" w:space="0" w:color="auto"/>
            </w:tcBorders>
          </w:tcPr>
          <w:p w14:paraId="7C857367"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P16-expression</w:t>
            </w:r>
          </w:p>
        </w:tc>
      </w:tr>
      <w:tr w:rsidR="00AF3173" w:rsidRPr="009C4CEA" w14:paraId="67AB9A51"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4381D071"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Positive</w:t>
            </w:r>
          </w:p>
        </w:tc>
        <w:tc>
          <w:tcPr>
            <w:tcW w:w="4662" w:type="dxa"/>
            <w:tcBorders>
              <w:top w:val="single" w:sz="4" w:space="0" w:color="auto"/>
              <w:left w:val="single" w:sz="4" w:space="0" w:color="auto"/>
              <w:bottom w:val="single" w:sz="4" w:space="0" w:color="auto"/>
              <w:right w:val="single" w:sz="4" w:space="0" w:color="auto"/>
            </w:tcBorders>
          </w:tcPr>
          <w:p w14:paraId="66265584"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21</w:t>
            </w:r>
          </w:p>
        </w:tc>
      </w:tr>
      <w:tr w:rsidR="00AF3173" w:rsidRPr="009C4CEA" w14:paraId="37A0C13C"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3D4C0ECF"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Negative</w:t>
            </w:r>
          </w:p>
        </w:tc>
        <w:tc>
          <w:tcPr>
            <w:tcW w:w="4662" w:type="dxa"/>
            <w:tcBorders>
              <w:top w:val="single" w:sz="4" w:space="0" w:color="auto"/>
              <w:left w:val="single" w:sz="4" w:space="0" w:color="auto"/>
              <w:bottom w:val="single" w:sz="4" w:space="0" w:color="auto"/>
              <w:right w:val="single" w:sz="4" w:space="0" w:color="auto"/>
            </w:tcBorders>
          </w:tcPr>
          <w:p w14:paraId="29E0FEEE"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11</w:t>
            </w:r>
          </w:p>
        </w:tc>
      </w:tr>
      <w:tr w:rsidR="00AF3173" w:rsidRPr="009C4CEA" w14:paraId="54C26E92"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2D21ED4B"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 xml:space="preserve">Unknown </w:t>
            </w:r>
          </w:p>
        </w:tc>
        <w:tc>
          <w:tcPr>
            <w:tcW w:w="4662" w:type="dxa"/>
            <w:tcBorders>
              <w:top w:val="single" w:sz="4" w:space="0" w:color="auto"/>
              <w:left w:val="single" w:sz="4" w:space="0" w:color="auto"/>
              <w:bottom w:val="single" w:sz="4" w:space="0" w:color="auto"/>
              <w:right w:val="single" w:sz="4" w:space="0" w:color="auto"/>
            </w:tcBorders>
          </w:tcPr>
          <w:p w14:paraId="09992F90"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24</w:t>
            </w:r>
          </w:p>
        </w:tc>
      </w:tr>
      <w:tr w:rsidR="00AF3173" w:rsidRPr="009C4CEA" w14:paraId="08178714"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4218A6EA"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 xml:space="preserve">Differentiation Grading </w:t>
            </w:r>
          </w:p>
        </w:tc>
        <w:tc>
          <w:tcPr>
            <w:tcW w:w="4662" w:type="dxa"/>
            <w:tcBorders>
              <w:top w:val="single" w:sz="4" w:space="0" w:color="auto"/>
              <w:left w:val="single" w:sz="4" w:space="0" w:color="auto"/>
              <w:bottom w:val="single" w:sz="4" w:space="0" w:color="auto"/>
              <w:right w:val="single" w:sz="4" w:space="0" w:color="auto"/>
            </w:tcBorders>
          </w:tcPr>
          <w:p w14:paraId="46C82A9C"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p>
        </w:tc>
      </w:tr>
      <w:tr w:rsidR="00AF3173" w:rsidRPr="009C4CEA" w14:paraId="6CEA2EBF"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09A5CD08"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 xml:space="preserve">Moderately differentiated </w:t>
            </w:r>
          </w:p>
        </w:tc>
        <w:tc>
          <w:tcPr>
            <w:tcW w:w="4662" w:type="dxa"/>
            <w:tcBorders>
              <w:top w:val="single" w:sz="4" w:space="0" w:color="auto"/>
              <w:left w:val="single" w:sz="4" w:space="0" w:color="auto"/>
              <w:bottom w:val="single" w:sz="4" w:space="0" w:color="auto"/>
              <w:right w:val="single" w:sz="4" w:space="0" w:color="auto"/>
            </w:tcBorders>
          </w:tcPr>
          <w:p w14:paraId="38B75950"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18</w:t>
            </w:r>
          </w:p>
        </w:tc>
      </w:tr>
      <w:tr w:rsidR="00AF3173" w:rsidRPr="009C4CEA" w14:paraId="69C576E4"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6F1049AC"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 xml:space="preserve">Poorly differentiated </w:t>
            </w:r>
          </w:p>
        </w:tc>
        <w:tc>
          <w:tcPr>
            <w:tcW w:w="4662" w:type="dxa"/>
            <w:tcBorders>
              <w:top w:val="single" w:sz="4" w:space="0" w:color="auto"/>
              <w:left w:val="single" w:sz="4" w:space="0" w:color="auto"/>
              <w:bottom w:val="single" w:sz="4" w:space="0" w:color="auto"/>
              <w:right w:val="single" w:sz="4" w:space="0" w:color="auto"/>
            </w:tcBorders>
          </w:tcPr>
          <w:p w14:paraId="5EE74817"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34</w:t>
            </w:r>
          </w:p>
        </w:tc>
      </w:tr>
      <w:tr w:rsidR="00AF3173" w:rsidRPr="009C4CEA" w14:paraId="3DC0D7E0" w14:textId="77777777" w:rsidTr="00010351">
        <w:tc>
          <w:tcPr>
            <w:tcW w:w="4688" w:type="dxa"/>
            <w:gridSpan w:val="2"/>
            <w:tcBorders>
              <w:top w:val="single" w:sz="4" w:space="0" w:color="auto"/>
              <w:left w:val="single" w:sz="4" w:space="0" w:color="auto"/>
              <w:bottom w:val="single" w:sz="4" w:space="0" w:color="auto"/>
              <w:right w:val="single" w:sz="4" w:space="0" w:color="auto"/>
            </w:tcBorders>
          </w:tcPr>
          <w:p w14:paraId="576EEF2E"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Undifferentiated</w:t>
            </w:r>
          </w:p>
        </w:tc>
        <w:tc>
          <w:tcPr>
            <w:tcW w:w="4662" w:type="dxa"/>
            <w:tcBorders>
              <w:top w:val="single" w:sz="4" w:space="0" w:color="auto"/>
              <w:left w:val="single" w:sz="4" w:space="0" w:color="auto"/>
              <w:bottom w:val="single" w:sz="4" w:space="0" w:color="auto"/>
              <w:right w:val="single" w:sz="4" w:space="0" w:color="auto"/>
            </w:tcBorders>
          </w:tcPr>
          <w:p w14:paraId="55DA9632" w14:textId="77777777" w:rsidR="00AF3173" w:rsidRPr="00AF3173" w:rsidRDefault="00AF3173" w:rsidP="00010351">
            <w:pPr>
              <w:autoSpaceDE w:val="0"/>
              <w:autoSpaceDN w:val="0"/>
              <w:adjustRightInd w:val="0"/>
              <w:spacing w:line="480" w:lineRule="auto"/>
              <w:rPr>
                <w:rFonts w:ascii="Times New Roman" w:hAnsi="Times New Roman" w:cs="Times New Roman"/>
                <w:b/>
                <w:bCs/>
                <w:sz w:val="24"/>
                <w:szCs w:val="24"/>
              </w:rPr>
            </w:pPr>
            <w:r w:rsidRPr="00AF3173">
              <w:rPr>
                <w:rFonts w:ascii="Times New Roman" w:hAnsi="Times New Roman" w:cs="Times New Roman"/>
                <w:b/>
                <w:bCs/>
                <w:sz w:val="24"/>
                <w:szCs w:val="24"/>
              </w:rPr>
              <w:t>4</w:t>
            </w:r>
          </w:p>
        </w:tc>
      </w:tr>
    </w:tbl>
    <w:p w14:paraId="2A2692CE" w14:textId="1520B0AE" w:rsidR="00AF3173" w:rsidRPr="009C4CEA" w:rsidRDefault="00587138" w:rsidP="00AF3173">
      <w:pPr>
        <w:rPr>
          <w:rFonts w:ascii="Times New Roman" w:eastAsia="Times New Roman" w:hAnsi="Times New Roman" w:cs="Times New Roman"/>
          <w:sz w:val="24"/>
          <w:szCs w:val="24"/>
        </w:rPr>
      </w:pPr>
      <w:r w:rsidRPr="00587138">
        <w:rPr>
          <w:rFonts w:ascii="Times New Roman" w:eastAsia="Times New Roman" w:hAnsi="Times New Roman" w:cs="Times New Roman"/>
          <w:b/>
          <w:noProof/>
          <w:sz w:val="24"/>
          <w:szCs w:val="24"/>
        </w:rPr>
        <mc:AlternateContent>
          <mc:Choice Requires="wps">
            <w:drawing>
              <wp:anchor distT="45720" distB="45720" distL="114300" distR="114300" simplePos="0" relativeHeight="251730944" behindDoc="0" locked="0" layoutInCell="1" allowOverlap="1" wp14:anchorId="4C220B61" wp14:editId="1DCC24B9">
                <wp:simplePos x="0" y="0"/>
                <wp:positionH relativeFrom="column">
                  <wp:posOffset>-692150</wp:posOffset>
                </wp:positionH>
                <wp:positionV relativeFrom="paragraph">
                  <wp:posOffset>-2527300</wp:posOffset>
                </wp:positionV>
                <wp:extent cx="488950" cy="1404620"/>
                <wp:effectExtent l="0" t="0" r="25400"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solidFill>
                            <a:srgbClr val="000000"/>
                          </a:solidFill>
                          <a:miter lim="800000"/>
                          <a:headEnd/>
                          <a:tailEnd/>
                        </a:ln>
                      </wps:spPr>
                      <wps:txbx>
                        <w:txbxContent>
                          <w:p w14:paraId="1591EA20" w14:textId="77777777" w:rsidR="00010351" w:rsidRDefault="00010351" w:rsidP="00587138">
                            <w:r>
                              <w:t>R2.2.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20B61" id="_x0000_s1062" type="#_x0000_t202" style="position:absolute;margin-left:-54.5pt;margin-top:-199pt;width:38.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">
                <v:textbox style="mso-fit-shape-to-text:t">
                  <w:txbxContent>
                    <w:p w14:paraId="1591EA20" w14:textId="77777777" w:rsidR="00010351" w:rsidRDefault="00010351" w:rsidP="00587138">
                      <w:r>
                        <w:t>R2.2.</w:t>
                      </w:r>
                    </w:p>
                  </w:txbxContent>
                </v:textbox>
                <w10:wrap type="square"/>
              </v:shape>
            </w:pict>
          </mc:Fallback>
        </mc:AlternateContent>
      </w:r>
    </w:p>
    <w:p w14:paraId="24DAA7ED" w14:textId="0630B1C6" w:rsidR="00AF3173" w:rsidRDefault="00AF3173" w:rsidP="00AF3173">
      <w:pPr>
        <w:spacing w:after="0" w:line="480" w:lineRule="auto"/>
        <w:rPr>
          <w:rFonts w:ascii="Times New Roman" w:hAnsi="Times New Roman" w:cs="Times New Roman"/>
          <w:b/>
          <w:sz w:val="24"/>
          <w:szCs w:val="24"/>
        </w:rPr>
      </w:pPr>
      <w:r>
        <w:rPr>
          <w:rFonts w:ascii="Times New Roman" w:hAnsi="Times New Roman" w:cs="Times New Roman"/>
          <w:b/>
          <w:sz w:val="24"/>
          <w:szCs w:val="24"/>
        </w:rPr>
        <w:t>Table 2:  Area under receiver operating curves (AUC) and associated sensitivity and specificity of nodal volume, DWI and DCE-MRI parameters using logistic regression analyses.</w:t>
      </w:r>
    </w:p>
    <w:tbl>
      <w:tblPr>
        <w:tblStyle w:val="TableGrid"/>
        <w:tblW w:w="0" w:type="auto"/>
        <w:tblLook w:val="04A0" w:firstRow="1" w:lastRow="0" w:firstColumn="1" w:lastColumn="0" w:noHBand="0" w:noVBand="1"/>
      </w:tblPr>
      <w:tblGrid>
        <w:gridCol w:w="3595"/>
        <w:gridCol w:w="990"/>
        <w:gridCol w:w="1769"/>
        <w:gridCol w:w="1471"/>
        <w:gridCol w:w="1525"/>
      </w:tblGrid>
      <w:tr w:rsidR="00AF3173" w14:paraId="5F5363BD" w14:textId="77777777" w:rsidTr="00010351">
        <w:tc>
          <w:tcPr>
            <w:tcW w:w="3595" w:type="dxa"/>
            <w:tcBorders>
              <w:top w:val="single" w:sz="4" w:space="0" w:color="auto"/>
              <w:left w:val="single" w:sz="4" w:space="0" w:color="auto"/>
              <w:bottom w:val="single" w:sz="4" w:space="0" w:color="auto"/>
              <w:right w:val="single" w:sz="4" w:space="0" w:color="auto"/>
            </w:tcBorders>
            <w:hideMark/>
          </w:tcPr>
          <w:p w14:paraId="736906B0" w14:textId="77777777" w:rsidR="00AF3173" w:rsidRDefault="00AF3173" w:rsidP="00010351">
            <w:pPr>
              <w:spacing w:line="480" w:lineRule="auto"/>
              <w:rPr>
                <w:rFonts w:ascii="Times New Roman" w:hAnsi="Times New Roman" w:cs="Times New Roman"/>
                <w:b/>
                <w:sz w:val="24"/>
                <w:szCs w:val="24"/>
              </w:rPr>
            </w:pPr>
            <w:r>
              <w:rPr>
                <w:rFonts w:ascii="Times New Roman" w:hAnsi="Times New Roman" w:cs="Times New Roman"/>
                <w:b/>
                <w:sz w:val="24"/>
                <w:szCs w:val="24"/>
              </w:rPr>
              <w:t>Parameter (Region)</w:t>
            </w:r>
          </w:p>
        </w:tc>
        <w:tc>
          <w:tcPr>
            <w:tcW w:w="990" w:type="dxa"/>
            <w:tcBorders>
              <w:top w:val="single" w:sz="4" w:space="0" w:color="auto"/>
              <w:left w:val="single" w:sz="4" w:space="0" w:color="auto"/>
              <w:bottom w:val="single" w:sz="4" w:space="0" w:color="auto"/>
              <w:right w:val="single" w:sz="4" w:space="0" w:color="auto"/>
            </w:tcBorders>
            <w:hideMark/>
          </w:tcPr>
          <w:p w14:paraId="1F3274BE" w14:textId="77777777" w:rsidR="00AF3173" w:rsidRDefault="00AF3173" w:rsidP="000103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AUC</w:t>
            </w:r>
          </w:p>
        </w:tc>
        <w:tc>
          <w:tcPr>
            <w:tcW w:w="1769" w:type="dxa"/>
            <w:tcBorders>
              <w:top w:val="single" w:sz="4" w:space="0" w:color="auto"/>
              <w:left w:val="single" w:sz="4" w:space="0" w:color="auto"/>
              <w:bottom w:val="single" w:sz="4" w:space="0" w:color="auto"/>
              <w:right w:val="single" w:sz="4" w:space="0" w:color="auto"/>
            </w:tcBorders>
            <w:hideMark/>
          </w:tcPr>
          <w:p w14:paraId="6DB55897" w14:textId="77777777" w:rsidR="00AF3173" w:rsidRDefault="00AF3173" w:rsidP="000103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Threshold Value</w:t>
            </w:r>
          </w:p>
        </w:tc>
        <w:tc>
          <w:tcPr>
            <w:tcW w:w="1471" w:type="dxa"/>
            <w:tcBorders>
              <w:top w:val="single" w:sz="4" w:space="0" w:color="auto"/>
              <w:left w:val="single" w:sz="4" w:space="0" w:color="auto"/>
              <w:bottom w:val="single" w:sz="4" w:space="0" w:color="auto"/>
              <w:right w:val="single" w:sz="4" w:space="0" w:color="auto"/>
            </w:tcBorders>
            <w:hideMark/>
          </w:tcPr>
          <w:p w14:paraId="61148234" w14:textId="77777777" w:rsidR="00AF3173" w:rsidRDefault="00AF3173" w:rsidP="000103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Sensitivity (%)</w:t>
            </w:r>
          </w:p>
        </w:tc>
        <w:tc>
          <w:tcPr>
            <w:tcW w:w="1525" w:type="dxa"/>
            <w:tcBorders>
              <w:top w:val="single" w:sz="4" w:space="0" w:color="auto"/>
              <w:left w:val="single" w:sz="4" w:space="0" w:color="auto"/>
              <w:bottom w:val="single" w:sz="4" w:space="0" w:color="auto"/>
              <w:right w:val="single" w:sz="4" w:space="0" w:color="auto"/>
            </w:tcBorders>
            <w:hideMark/>
          </w:tcPr>
          <w:p w14:paraId="6AD3EDB7" w14:textId="77777777" w:rsidR="00AF3173" w:rsidRDefault="00AF3173" w:rsidP="000103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Specificity (%)</w:t>
            </w:r>
          </w:p>
        </w:tc>
      </w:tr>
      <w:tr w:rsidR="00AF3173" w14:paraId="0498C62F" w14:textId="77777777" w:rsidTr="00010351">
        <w:tc>
          <w:tcPr>
            <w:tcW w:w="3595" w:type="dxa"/>
            <w:tcBorders>
              <w:top w:val="single" w:sz="4" w:space="0" w:color="auto"/>
              <w:left w:val="single" w:sz="4" w:space="0" w:color="auto"/>
              <w:bottom w:val="single" w:sz="4" w:space="0" w:color="auto"/>
              <w:right w:val="single" w:sz="4" w:space="0" w:color="auto"/>
            </w:tcBorders>
            <w:hideMark/>
          </w:tcPr>
          <w:p w14:paraId="1D2636FC"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ADC</w:t>
            </w:r>
          </w:p>
        </w:tc>
        <w:tc>
          <w:tcPr>
            <w:tcW w:w="990" w:type="dxa"/>
            <w:tcBorders>
              <w:top w:val="single" w:sz="4" w:space="0" w:color="auto"/>
              <w:left w:val="single" w:sz="4" w:space="0" w:color="auto"/>
              <w:bottom w:val="single" w:sz="4" w:space="0" w:color="auto"/>
              <w:right w:val="single" w:sz="4" w:space="0" w:color="auto"/>
            </w:tcBorders>
            <w:hideMark/>
          </w:tcPr>
          <w:p w14:paraId="5E18158C"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0.57</w:t>
            </w:r>
          </w:p>
        </w:tc>
        <w:tc>
          <w:tcPr>
            <w:tcW w:w="1769" w:type="dxa"/>
            <w:tcBorders>
              <w:top w:val="single" w:sz="4" w:space="0" w:color="auto"/>
              <w:left w:val="single" w:sz="4" w:space="0" w:color="auto"/>
              <w:bottom w:val="single" w:sz="4" w:space="0" w:color="auto"/>
              <w:right w:val="single" w:sz="4" w:space="0" w:color="auto"/>
            </w:tcBorders>
            <w:hideMark/>
          </w:tcPr>
          <w:p w14:paraId="5CFF77F2" w14:textId="77777777" w:rsidR="00AF3173" w:rsidRDefault="00AF3173" w:rsidP="00010351">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t>1.05×10</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mm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/s</w:t>
            </w:r>
          </w:p>
        </w:tc>
        <w:tc>
          <w:tcPr>
            <w:tcW w:w="1471" w:type="dxa"/>
            <w:tcBorders>
              <w:top w:val="single" w:sz="4" w:space="0" w:color="auto"/>
              <w:left w:val="single" w:sz="4" w:space="0" w:color="auto"/>
              <w:bottom w:val="single" w:sz="4" w:space="0" w:color="auto"/>
              <w:right w:val="single" w:sz="4" w:space="0" w:color="auto"/>
            </w:tcBorders>
            <w:hideMark/>
          </w:tcPr>
          <w:p w14:paraId="4FA961D2"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58.3</w:t>
            </w:r>
          </w:p>
        </w:tc>
        <w:tc>
          <w:tcPr>
            <w:tcW w:w="1525" w:type="dxa"/>
            <w:tcBorders>
              <w:top w:val="single" w:sz="4" w:space="0" w:color="auto"/>
              <w:left w:val="single" w:sz="4" w:space="0" w:color="auto"/>
              <w:bottom w:val="single" w:sz="4" w:space="0" w:color="auto"/>
              <w:right w:val="single" w:sz="4" w:space="0" w:color="auto"/>
            </w:tcBorders>
            <w:hideMark/>
          </w:tcPr>
          <w:p w14:paraId="301A8623"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54.5</w:t>
            </w:r>
          </w:p>
        </w:tc>
      </w:tr>
      <w:tr w:rsidR="00AF3173" w14:paraId="16B6753C" w14:textId="77777777" w:rsidTr="00010351">
        <w:tc>
          <w:tcPr>
            <w:tcW w:w="3595" w:type="dxa"/>
            <w:tcBorders>
              <w:top w:val="single" w:sz="4" w:space="0" w:color="auto"/>
              <w:left w:val="single" w:sz="4" w:space="0" w:color="auto"/>
              <w:bottom w:val="single" w:sz="4" w:space="0" w:color="auto"/>
              <w:right w:val="single" w:sz="4" w:space="0" w:color="auto"/>
            </w:tcBorders>
            <w:hideMark/>
          </w:tcPr>
          <w:p w14:paraId="73F7A7E7" w14:textId="77777777" w:rsidR="00AF3173" w:rsidRDefault="00AF3173" w:rsidP="00010351">
            <w:pPr>
              <w:spacing w:line="480" w:lineRule="auto"/>
              <w:rPr>
                <w:rFonts w:ascii="Times New Roman" w:hAnsi="Times New Roman" w:cs="Times New Roman"/>
                <w:sz w:val="24"/>
                <w:szCs w:val="24"/>
              </w:rPr>
            </w:pPr>
            <w:r>
              <w:rPr>
                <w:rStyle w:val="Emphasis"/>
                <w:sz w:val="24"/>
                <w:szCs w:val="24"/>
              </w:rPr>
              <w:t>K</w:t>
            </w:r>
            <w:r>
              <w:rPr>
                <w:rFonts w:ascii="Times New Roman" w:hAnsi="Times New Roman" w:cs="Times New Roman"/>
                <w:sz w:val="24"/>
                <w:szCs w:val="24"/>
                <w:vertAlign w:val="superscript"/>
              </w:rPr>
              <w:t>trans</w:t>
            </w:r>
          </w:p>
        </w:tc>
        <w:tc>
          <w:tcPr>
            <w:tcW w:w="990" w:type="dxa"/>
            <w:tcBorders>
              <w:top w:val="single" w:sz="4" w:space="0" w:color="auto"/>
              <w:left w:val="single" w:sz="4" w:space="0" w:color="auto"/>
              <w:bottom w:val="single" w:sz="4" w:space="0" w:color="auto"/>
              <w:right w:val="single" w:sz="4" w:space="0" w:color="auto"/>
            </w:tcBorders>
            <w:hideMark/>
          </w:tcPr>
          <w:p w14:paraId="7EF136E9"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0.63</w:t>
            </w:r>
          </w:p>
        </w:tc>
        <w:tc>
          <w:tcPr>
            <w:tcW w:w="1769" w:type="dxa"/>
            <w:tcBorders>
              <w:top w:val="single" w:sz="4" w:space="0" w:color="auto"/>
              <w:left w:val="single" w:sz="4" w:space="0" w:color="auto"/>
              <w:bottom w:val="single" w:sz="4" w:space="0" w:color="auto"/>
              <w:right w:val="single" w:sz="4" w:space="0" w:color="auto"/>
            </w:tcBorders>
            <w:hideMark/>
          </w:tcPr>
          <w:p w14:paraId="06D47B5D"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0.31min</w:t>
            </w:r>
            <w:r>
              <w:rPr>
                <w:rFonts w:ascii="Times New Roman" w:hAnsi="Times New Roman" w:cs="Times New Roman"/>
                <w:sz w:val="24"/>
                <w:szCs w:val="24"/>
                <w:vertAlign w:val="superscript"/>
              </w:rPr>
              <w:t>-1</w:t>
            </w:r>
          </w:p>
        </w:tc>
        <w:tc>
          <w:tcPr>
            <w:tcW w:w="1471" w:type="dxa"/>
            <w:tcBorders>
              <w:top w:val="single" w:sz="4" w:space="0" w:color="auto"/>
              <w:left w:val="single" w:sz="4" w:space="0" w:color="auto"/>
              <w:bottom w:val="single" w:sz="4" w:space="0" w:color="auto"/>
              <w:right w:val="single" w:sz="4" w:space="0" w:color="auto"/>
            </w:tcBorders>
            <w:hideMark/>
          </w:tcPr>
          <w:p w14:paraId="208D55DC"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50.0</w:t>
            </w:r>
          </w:p>
        </w:tc>
        <w:tc>
          <w:tcPr>
            <w:tcW w:w="1525" w:type="dxa"/>
            <w:tcBorders>
              <w:top w:val="single" w:sz="4" w:space="0" w:color="auto"/>
              <w:left w:val="single" w:sz="4" w:space="0" w:color="auto"/>
              <w:bottom w:val="single" w:sz="4" w:space="0" w:color="auto"/>
              <w:right w:val="single" w:sz="4" w:space="0" w:color="auto"/>
            </w:tcBorders>
            <w:hideMark/>
          </w:tcPr>
          <w:p w14:paraId="69239FCD"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61.4</w:t>
            </w:r>
          </w:p>
        </w:tc>
      </w:tr>
      <w:tr w:rsidR="00AF3173" w14:paraId="5D9CD8F3" w14:textId="77777777" w:rsidTr="00010351">
        <w:tc>
          <w:tcPr>
            <w:tcW w:w="3595" w:type="dxa"/>
            <w:tcBorders>
              <w:top w:val="single" w:sz="4" w:space="0" w:color="auto"/>
              <w:left w:val="single" w:sz="4" w:space="0" w:color="auto"/>
              <w:bottom w:val="single" w:sz="4" w:space="0" w:color="auto"/>
              <w:right w:val="single" w:sz="4" w:space="0" w:color="auto"/>
            </w:tcBorders>
            <w:hideMark/>
          </w:tcPr>
          <w:p w14:paraId="70BC38A4" w14:textId="77777777" w:rsidR="00AF3173" w:rsidRDefault="00AF3173" w:rsidP="00010351">
            <w:pPr>
              <w:spacing w:line="480" w:lineRule="auto"/>
              <w:rPr>
                <w:rFonts w:ascii="Times New Roman" w:hAnsi="Times New Roman" w:cs="Times New Roman"/>
                <w:sz w:val="24"/>
                <w:szCs w:val="24"/>
              </w:rPr>
            </w:pPr>
            <w:r>
              <w:rPr>
                <w:rStyle w:val="Emphasis"/>
                <w:sz w:val="24"/>
                <w:szCs w:val="24"/>
              </w:rPr>
              <w:t>τ</w:t>
            </w:r>
            <w:r>
              <w:rPr>
                <w:rFonts w:ascii="Times New Roman" w:hAnsi="Times New Roman" w:cs="Times New Roman"/>
                <w:sz w:val="24"/>
                <w:szCs w:val="24"/>
                <w:vertAlign w:val="subscript"/>
              </w:rPr>
              <w:t>i</w:t>
            </w:r>
          </w:p>
        </w:tc>
        <w:tc>
          <w:tcPr>
            <w:tcW w:w="990" w:type="dxa"/>
            <w:tcBorders>
              <w:top w:val="single" w:sz="4" w:space="0" w:color="auto"/>
              <w:left w:val="single" w:sz="4" w:space="0" w:color="auto"/>
              <w:bottom w:val="single" w:sz="4" w:space="0" w:color="auto"/>
              <w:right w:val="single" w:sz="4" w:space="0" w:color="auto"/>
            </w:tcBorders>
            <w:hideMark/>
          </w:tcPr>
          <w:p w14:paraId="7FD5CE1B"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0.66</w:t>
            </w:r>
          </w:p>
        </w:tc>
        <w:tc>
          <w:tcPr>
            <w:tcW w:w="1769" w:type="dxa"/>
            <w:tcBorders>
              <w:top w:val="single" w:sz="4" w:space="0" w:color="auto"/>
              <w:left w:val="single" w:sz="4" w:space="0" w:color="auto"/>
              <w:bottom w:val="single" w:sz="4" w:space="0" w:color="auto"/>
              <w:right w:val="single" w:sz="4" w:space="0" w:color="auto"/>
            </w:tcBorders>
            <w:hideMark/>
          </w:tcPr>
          <w:p w14:paraId="4850DC9E"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0.12s</w:t>
            </w:r>
          </w:p>
        </w:tc>
        <w:tc>
          <w:tcPr>
            <w:tcW w:w="1471" w:type="dxa"/>
            <w:tcBorders>
              <w:top w:val="single" w:sz="4" w:space="0" w:color="auto"/>
              <w:left w:val="single" w:sz="4" w:space="0" w:color="auto"/>
              <w:bottom w:val="single" w:sz="4" w:space="0" w:color="auto"/>
              <w:right w:val="single" w:sz="4" w:space="0" w:color="auto"/>
            </w:tcBorders>
            <w:hideMark/>
          </w:tcPr>
          <w:p w14:paraId="612C6825"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67.0</w:t>
            </w:r>
          </w:p>
        </w:tc>
        <w:tc>
          <w:tcPr>
            <w:tcW w:w="1525" w:type="dxa"/>
            <w:tcBorders>
              <w:top w:val="single" w:sz="4" w:space="0" w:color="auto"/>
              <w:left w:val="single" w:sz="4" w:space="0" w:color="auto"/>
              <w:bottom w:val="single" w:sz="4" w:space="0" w:color="auto"/>
              <w:right w:val="single" w:sz="4" w:space="0" w:color="auto"/>
            </w:tcBorders>
            <w:hideMark/>
          </w:tcPr>
          <w:p w14:paraId="7FA44FF8"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61.4</w:t>
            </w:r>
          </w:p>
        </w:tc>
      </w:tr>
      <w:tr w:rsidR="00AF3173" w14:paraId="3BA05B41" w14:textId="77777777" w:rsidTr="00010351">
        <w:tc>
          <w:tcPr>
            <w:tcW w:w="3595" w:type="dxa"/>
            <w:tcBorders>
              <w:top w:val="single" w:sz="4" w:space="0" w:color="auto"/>
              <w:left w:val="single" w:sz="4" w:space="0" w:color="auto"/>
              <w:bottom w:val="single" w:sz="4" w:space="0" w:color="auto"/>
              <w:right w:val="single" w:sz="4" w:space="0" w:color="auto"/>
            </w:tcBorders>
            <w:hideMark/>
          </w:tcPr>
          <w:p w14:paraId="653BC5DB"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Nodal Volume</w:t>
            </w:r>
          </w:p>
        </w:tc>
        <w:tc>
          <w:tcPr>
            <w:tcW w:w="990" w:type="dxa"/>
            <w:tcBorders>
              <w:top w:val="single" w:sz="4" w:space="0" w:color="auto"/>
              <w:left w:val="single" w:sz="4" w:space="0" w:color="auto"/>
              <w:bottom w:val="single" w:sz="4" w:space="0" w:color="auto"/>
              <w:right w:val="single" w:sz="4" w:space="0" w:color="auto"/>
            </w:tcBorders>
            <w:hideMark/>
          </w:tcPr>
          <w:p w14:paraId="41224BC2"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0.55</w:t>
            </w:r>
          </w:p>
        </w:tc>
        <w:tc>
          <w:tcPr>
            <w:tcW w:w="1769" w:type="dxa"/>
            <w:tcBorders>
              <w:top w:val="single" w:sz="4" w:space="0" w:color="auto"/>
              <w:left w:val="single" w:sz="4" w:space="0" w:color="auto"/>
              <w:bottom w:val="single" w:sz="4" w:space="0" w:color="auto"/>
              <w:right w:val="single" w:sz="4" w:space="0" w:color="auto"/>
            </w:tcBorders>
          </w:tcPr>
          <w:p w14:paraId="5BC12C37" w14:textId="77777777" w:rsidR="00AF3173" w:rsidRDefault="00AF3173" w:rsidP="00010351">
            <w:pPr>
              <w:rPr>
                <w:rFonts w:ascii="Times New Roman" w:eastAsia="Times New Roman" w:hAnsi="Times New Roman" w:cs="Times New Roman"/>
                <w:sz w:val="24"/>
                <w:szCs w:val="24"/>
              </w:rPr>
            </w:pPr>
            <w:r>
              <w:rPr>
                <w:rFonts w:ascii="Times New Roman" w:hAnsi="Times New Roman" w:cs="Times New Roman"/>
                <w:sz w:val="24"/>
                <w:szCs w:val="24"/>
              </w:rPr>
              <w:t>58.8</w:t>
            </w:r>
            <w:r>
              <w:rPr>
                <w:rFonts w:ascii="Times New Roman" w:eastAsia="Times New Roman" w:hAnsi="Times New Roman" w:cs="Times New Roman"/>
                <w:sz w:val="24"/>
                <w:szCs w:val="24"/>
              </w:rPr>
              <w:t>mm</w:t>
            </w:r>
            <w:r>
              <w:rPr>
                <w:rFonts w:ascii="Times New Roman" w:eastAsia="Times New Roman" w:hAnsi="Times New Roman" w:cs="Times New Roman"/>
                <w:sz w:val="24"/>
                <w:szCs w:val="24"/>
                <w:vertAlign w:val="superscript"/>
              </w:rPr>
              <w:t>3</w:t>
            </w:r>
          </w:p>
          <w:p w14:paraId="1CCA128C" w14:textId="77777777" w:rsidR="00AF3173" w:rsidRDefault="00AF3173" w:rsidP="00010351">
            <w:pPr>
              <w:spacing w:line="480" w:lineRule="auto"/>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hideMark/>
          </w:tcPr>
          <w:p w14:paraId="0F36532A"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75.0</w:t>
            </w:r>
          </w:p>
        </w:tc>
        <w:tc>
          <w:tcPr>
            <w:tcW w:w="1525" w:type="dxa"/>
            <w:tcBorders>
              <w:top w:val="single" w:sz="4" w:space="0" w:color="auto"/>
              <w:left w:val="single" w:sz="4" w:space="0" w:color="auto"/>
              <w:bottom w:val="single" w:sz="4" w:space="0" w:color="auto"/>
              <w:right w:val="single" w:sz="4" w:space="0" w:color="auto"/>
            </w:tcBorders>
            <w:hideMark/>
          </w:tcPr>
          <w:p w14:paraId="32211E9E" w14:textId="77777777" w:rsidR="00AF3173" w:rsidRDefault="00AF3173" w:rsidP="00010351">
            <w:pPr>
              <w:spacing w:line="480" w:lineRule="auto"/>
              <w:rPr>
                <w:rFonts w:ascii="Times New Roman" w:hAnsi="Times New Roman" w:cs="Times New Roman"/>
                <w:sz w:val="24"/>
                <w:szCs w:val="24"/>
              </w:rPr>
            </w:pPr>
            <w:r>
              <w:rPr>
                <w:rFonts w:ascii="Times New Roman" w:hAnsi="Times New Roman" w:cs="Times New Roman"/>
                <w:sz w:val="24"/>
                <w:szCs w:val="24"/>
              </w:rPr>
              <w:t>50.0</w:t>
            </w:r>
          </w:p>
        </w:tc>
      </w:tr>
    </w:tbl>
    <w:p w14:paraId="11D9ADE0" w14:textId="77777777" w:rsidR="00AF3173" w:rsidRDefault="00AF3173" w:rsidP="00AF3173"/>
    <w:p w14:paraId="5B65C3ED" w14:textId="77777777" w:rsidR="00AF3173" w:rsidRPr="00940EC7" w:rsidRDefault="00AF3173">
      <w:pPr>
        <w:rPr>
          <w:rFonts w:ascii="Times New Roman" w:hAnsi="Times New Roman" w:cs="Times New Roman"/>
          <w:sz w:val="24"/>
          <w:szCs w:val="24"/>
        </w:rPr>
      </w:pPr>
    </w:p>
    <w:sectPr w:rsidR="00AF3173" w:rsidRPr="00940EC7" w:rsidSect="00E300A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6074" w14:textId="77777777" w:rsidR="00010351" w:rsidRDefault="00010351">
      <w:pPr>
        <w:spacing w:after="0" w:line="240" w:lineRule="auto"/>
      </w:pPr>
      <w:r>
        <w:separator/>
      </w:r>
    </w:p>
  </w:endnote>
  <w:endnote w:type="continuationSeparator" w:id="0">
    <w:p w14:paraId="054C38A1" w14:textId="77777777" w:rsidR="00010351" w:rsidRDefault="0001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Std-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93777"/>
      <w:docPartObj>
        <w:docPartGallery w:val="Page Numbers (Bottom of Page)"/>
        <w:docPartUnique/>
      </w:docPartObj>
    </w:sdtPr>
    <w:sdtEndPr>
      <w:rPr>
        <w:noProof/>
      </w:rPr>
    </w:sdtEndPr>
    <w:sdtContent>
      <w:p w14:paraId="5018AFD3" w14:textId="77777777" w:rsidR="00010351" w:rsidRDefault="0001035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E1E0D96" w14:textId="77777777" w:rsidR="00010351" w:rsidRDefault="00010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B3192" w14:textId="77777777" w:rsidR="00010351" w:rsidRDefault="00010351">
      <w:pPr>
        <w:spacing w:after="0" w:line="240" w:lineRule="auto"/>
      </w:pPr>
      <w:r>
        <w:separator/>
      </w:r>
    </w:p>
  </w:footnote>
  <w:footnote w:type="continuationSeparator" w:id="0">
    <w:p w14:paraId="72ACC400" w14:textId="77777777" w:rsidR="00010351" w:rsidRDefault="00010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89A"/>
    <w:multiLevelType w:val="hybridMultilevel"/>
    <w:tmpl w:val="B256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D4"/>
    <w:rsid w:val="00002A1B"/>
    <w:rsid w:val="00003D4C"/>
    <w:rsid w:val="00010351"/>
    <w:rsid w:val="00010B8E"/>
    <w:rsid w:val="000137AE"/>
    <w:rsid w:val="00013887"/>
    <w:rsid w:val="00015111"/>
    <w:rsid w:val="000159D1"/>
    <w:rsid w:val="00027F4C"/>
    <w:rsid w:val="00033C2C"/>
    <w:rsid w:val="00034D37"/>
    <w:rsid w:val="00043E41"/>
    <w:rsid w:val="00045512"/>
    <w:rsid w:val="00047EB4"/>
    <w:rsid w:val="00051ACC"/>
    <w:rsid w:val="0005210B"/>
    <w:rsid w:val="00052F13"/>
    <w:rsid w:val="0005338C"/>
    <w:rsid w:val="00055709"/>
    <w:rsid w:val="00066BF7"/>
    <w:rsid w:val="000772AF"/>
    <w:rsid w:val="00084428"/>
    <w:rsid w:val="000860C5"/>
    <w:rsid w:val="00094517"/>
    <w:rsid w:val="0009542A"/>
    <w:rsid w:val="000A215F"/>
    <w:rsid w:val="000A44E1"/>
    <w:rsid w:val="000A465F"/>
    <w:rsid w:val="000A6889"/>
    <w:rsid w:val="000A7307"/>
    <w:rsid w:val="000A7867"/>
    <w:rsid w:val="000A7E34"/>
    <w:rsid w:val="000B174A"/>
    <w:rsid w:val="000B5749"/>
    <w:rsid w:val="000C5EA1"/>
    <w:rsid w:val="000C6FF6"/>
    <w:rsid w:val="000D0051"/>
    <w:rsid w:val="000D3D94"/>
    <w:rsid w:val="000D7345"/>
    <w:rsid w:val="000E0CB7"/>
    <w:rsid w:val="000E1C37"/>
    <w:rsid w:val="000F0F7B"/>
    <w:rsid w:val="000F5307"/>
    <w:rsid w:val="000F697D"/>
    <w:rsid w:val="00101997"/>
    <w:rsid w:val="001033FE"/>
    <w:rsid w:val="00104F5E"/>
    <w:rsid w:val="001054DE"/>
    <w:rsid w:val="00105603"/>
    <w:rsid w:val="001065E3"/>
    <w:rsid w:val="0011302D"/>
    <w:rsid w:val="00125A64"/>
    <w:rsid w:val="00126152"/>
    <w:rsid w:val="00130F1D"/>
    <w:rsid w:val="00140E6B"/>
    <w:rsid w:val="00143F52"/>
    <w:rsid w:val="00145557"/>
    <w:rsid w:val="001559A6"/>
    <w:rsid w:val="00155CF8"/>
    <w:rsid w:val="0016296E"/>
    <w:rsid w:val="00162B63"/>
    <w:rsid w:val="00163725"/>
    <w:rsid w:val="001668E6"/>
    <w:rsid w:val="0016787F"/>
    <w:rsid w:val="0017546F"/>
    <w:rsid w:val="001766A7"/>
    <w:rsid w:val="00177ECC"/>
    <w:rsid w:val="00181518"/>
    <w:rsid w:val="00181CCC"/>
    <w:rsid w:val="00181CD0"/>
    <w:rsid w:val="00182CF8"/>
    <w:rsid w:val="00183EB8"/>
    <w:rsid w:val="0019224C"/>
    <w:rsid w:val="00195ECE"/>
    <w:rsid w:val="001A4799"/>
    <w:rsid w:val="001A5639"/>
    <w:rsid w:val="001A798F"/>
    <w:rsid w:val="001B22E6"/>
    <w:rsid w:val="001B2C64"/>
    <w:rsid w:val="001B6695"/>
    <w:rsid w:val="001C1D4A"/>
    <w:rsid w:val="001C6B6B"/>
    <w:rsid w:val="001E10B2"/>
    <w:rsid w:val="001F32E8"/>
    <w:rsid w:val="001F4434"/>
    <w:rsid w:val="001F5E27"/>
    <w:rsid w:val="00201B08"/>
    <w:rsid w:val="00203349"/>
    <w:rsid w:val="00205CD4"/>
    <w:rsid w:val="0020701B"/>
    <w:rsid w:val="00207918"/>
    <w:rsid w:val="002104E4"/>
    <w:rsid w:val="00210850"/>
    <w:rsid w:val="00211FD6"/>
    <w:rsid w:val="00214371"/>
    <w:rsid w:val="00233B6E"/>
    <w:rsid w:val="0023511A"/>
    <w:rsid w:val="00242160"/>
    <w:rsid w:val="0025446E"/>
    <w:rsid w:val="00255B45"/>
    <w:rsid w:val="0025659B"/>
    <w:rsid w:val="0026018D"/>
    <w:rsid w:val="00261A86"/>
    <w:rsid w:val="00264874"/>
    <w:rsid w:val="00265DDA"/>
    <w:rsid w:val="002673AA"/>
    <w:rsid w:val="00270D7E"/>
    <w:rsid w:val="00271C01"/>
    <w:rsid w:val="00271FB1"/>
    <w:rsid w:val="00272DD5"/>
    <w:rsid w:val="00273A58"/>
    <w:rsid w:val="002752C9"/>
    <w:rsid w:val="00280E6D"/>
    <w:rsid w:val="002811DD"/>
    <w:rsid w:val="0028299F"/>
    <w:rsid w:val="002868FB"/>
    <w:rsid w:val="0028724C"/>
    <w:rsid w:val="002941A1"/>
    <w:rsid w:val="002A070B"/>
    <w:rsid w:val="002A34A1"/>
    <w:rsid w:val="002A43AC"/>
    <w:rsid w:val="002B7621"/>
    <w:rsid w:val="002C169D"/>
    <w:rsid w:val="002C5536"/>
    <w:rsid w:val="002C5831"/>
    <w:rsid w:val="002D42DE"/>
    <w:rsid w:val="002E3E59"/>
    <w:rsid w:val="002E7A3D"/>
    <w:rsid w:val="002F01C0"/>
    <w:rsid w:val="002F301C"/>
    <w:rsid w:val="002F329E"/>
    <w:rsid w:val="002F3E0D"/>
    <w:rsid w:val="003019BD"/>
    <w:rsid w:val="00303F61"/>
    <w:rsid w:val="0030537A"/>
    <w:rsid w:val="0031091C"/>
    <w:rsid w:val="00311561"/>
    <w:rsid w:val="003136F3"/>
    <w:rsid w:val="00316E4F"/>
    <w:rsid w:val="00317460"/>
    <w:rsid w:val="00325F9E"/>
    <w:rsid w:val="00331793"/>
    <w:rsid w:val="00332467"/>
    <w:rsid w:val="0033287F"/>
    <w:rsid w:val="00334F93"/>
    <w:rsid w:val="003351E4"/>
    <w:rsid w:val="00340A00"/>
    <w:rsid w:val="003429B0"/>
    <w:rsid w:val="003467F4"/>
    <w:rsid w:val="00351BF6"/>
    <w:rsid w:val="00365FA8"/>
    <w:rsid w:val="003710B0"/>
    <w:rsid w:val="00371986"/>
    <w:rsid w:val="0037229E"/>
    <w:rsid w:val="00375CB5"/>
    <w:rsid w:val="00376A2D"/>
    <w:rsid w:val="0038407A"/>
    <w:rsid w:val="003848B0"/>
    <w:rsid w:val="003903AD"/>
    <w:rsid w:val="00390DD0"/>
    <w:rsid w:val="00393428"/>
    <w:rsid w:val="00393CD3"/>
    <w:rsid w:val="003978B2"/>
    <w:rsid w:val="00397FFA"/>
    <w:rsid w:val="003A0BE1"/>
    <w:rsid w:val="003A148B"/>
    <w:rsid w:val="003A2B5B"/>
    <w:rsid w:val="003B1713"/>
    <w:rsid w:val="003B29DA"/>
    <w:rsid w:val="003B3AF2"/>
    <w:rsid w:val="003C5BA3"/>
    <w:rsid w:val="003C6F6F"/>
    <w:rsid w:val="003C7566"/>
    <w:rsid w:val="003C769E"/>
    <w:rsid w:val="003D4BDB"/>
    <w:rsid w:val="003D7E5A"/>
    <w:rsid w:val="003E474A"/>
    <w:rsid w:val="003E60A9"/>
    <w:rsid w:val="003E6FEA"/>
    <w:rsid w:val="003F0C87"/>
    <w:rsid w:val="003F3294"/>
    <w:rsid w:val="003F7977"/>
    <w:rsid w:val="004009B8"/>
    <w:rsid w:val="00401DA5"/>
    <w:rsid w:val="00405F27"/>
    <w:rsid w:val="00407860"/>
    <w:rsid w:val="00407A5B"/>
    <w:rsid w:val="00411AE3"/>
    <w:rsid w:val="00416E84"/>
    <w:rsid w:val="00417299"/>
    <w:rsid w:val="00420CB4"/>
    <w:rsid w:val="00420F6F"/>
    <w:rsid w:val="00421567"/>
    <w:rsid w:val="004256CF"/>
    <w:rsid w:val="004272CB"/>
    <w:rsid w:val="0043098B"/>
    <w:rsid w:val="00434333"/>
    <w:rsid w:val="00442E17"/>
    <w:rsid w:val="00453BA1"/>
    <w:rsid w:val="0045704A"/>
    <w:rsid w:val="00460DF1"/>
    <w:rsid w:val="00462732"/>
    <w:rsid w:val="00463C83"/>
    <w:rsid w:val="004813A5"/>
    <w:rsid w:val="004865DF"/>
    <w:rsid w:val="004901E6"/>
    <w:rsid w:val="00490FFC"/>
    <w:rsid w:val="004B1837"/>
    <w:rsid w:val="004C19E8"/>
    <w:rsid w:val="004D0C3B"/>
    <w:rsid w:val="004E16EC"/>
    <w:rsid w:val="004E2837"/>
    <w:rsid w:val="004E41AD"/>
    <w:rsid w:val="004E76E7"/>
    <w:rsid w:val="004F05EB"/>
    <w:rsid w:val="004F6203"/>
    <w:rsid w:val="004F6AA1"/>
    <w:rsid w:val="004F74C9"/>
    <w:rsid w:val="005109A7"/>
    <w:rsid w:val="00511C56"/>
    <w:rsid w:val="005134A0"/>
    <w:rsid w:val="00515574"/>
    <w:rsid w:val="005160E2"/>
    <w:rsid w:val="0052404D"/>
    <w:rsid w:val="00527105"/>
    <w:rsid w:val="005346BE"/>
    <w:rsid w:val="00544FAB"/>
    <w:rsid w:val="005450AF"/>
    <w:rsid w:val="0054682E"/>
    <w:rsid w:val="00550A3B"/>
    <w:rsid w:val="0055453A"/>
    <w:rsid w:val="005559F5"/>
    <w:rsid w:val="0055668E"/>
    <w:rsid w:val="0056442D"/>
    <w:rsid w:val="00572A2E"/>
    <w:rsid w:val="0057393E"/>
    <w:rsid w:val="00587138"/>
    <w:rsid w:val="00587448"/>
    <w:rsid w:val="00597F1F"/>
    <w:rsid w:val="005A34CA"/>
    <w:rsid w:val="005A7C0E"/>
    <w:rsid w:val="005B17C8"/>
    <w:rsid w:val="005C1262"/>
    <w:rsid w:val="005C6CDE"/>
    <w:rsid w:val="005D501B"/>
    <w:rsid w:val="005D6933"/>
    <w:rsid w:val="005E7124"/>
    <w:rsid w:val="005F5DB5"/>
    <w:rsid w:val="005F68F0"/>
    <w:rsid w:val="005F7D7E"/>
    <w:rsid w:val="00601949"/>
    <w:rsid w:val="00604F04"/>
    <w:rsid w:val="006077AC"/>
    <w:rsid w:val="00607B4B"/>
    <w:rsid w:val="006119D4"/>
    <w:rsid w:val="0061544B"/>
    <w:rsid w:val="006154E8"/>
    <w:rsid w:val="0062204E"/>
    <w:rsid w:val="00623CC8"/>
    <w:rsid w:val="00630922"/>
    <w:rsid w:val="006337DD"/>
    <w:rsid w:val="0063662F"/>
    <w:rsid w:val="00637594"/>
    <w:rsid w:val="006377EF"/>
    <w:rsid w:val="006431A5"/>
    <w:rsid w:val="00650C7F"/>
    <w:rsid w:val="00653419"/>
    <w:rsid w:val="00653476"/>
    <w:rsid w:val="00656BBF"/>
    <w:rsid w:val="00665838"/>
    <w:rsid w:val="00672B4B"/>
    <w:rsid w:val="00673DD9"/>
    <w:rsid w:val="00675262"/>
    <w:rsid w:val="00676732"/>
    <w:rsid w:val="00683FBD"/>
    <w:rsid w:val="0068587B"/>
    <w:rsid w:val="00685B34"/>
    <w:rsid w:val="00690ED6"/>
    <w:rsid w:val="006A019D"/>
    <w:rsid w:val="006A1789"/>
    <w:rsid w:val="006A58B7"/>
    <w:rsid w:val="006C25E3"/>
    <w:rsid w:val="006C7EC0"/>
    <w:rsid w:val="006D2C7B"/>
    <w:rsid w:val="006D3092"/>
    <w:rsid w:val="006D57C5"/>
    <w:rsid w:val="006F2303"/>
    <w:rsid w:val="006F2659"/>
    <w:rsid w:val="006F2812"/>
    <w:rsid w:val="00706910"/>
    <w:rsid w:val="00707DB3"/>
    <w:rsid w:val="00721974"/>
    <w:rsid w:val="00723235"/>
    <w:rsid w:val="00723C57"/>
    <w:rsid w:val="00732123"/>
    <w:rsid w:val="00732ADF"/>
    <w:rsid w:val="00736B35"/>
    <w:rsid w:val="00743219"/>
    <w:rsid w:val="00750FC0"/>
    <w:rsid w:val="00757E71"/>
    <w:rsid w:val="00760442"/>
    <w:rsid w:val="007625A3"/>
    <w:rsid w:val="00763733"/>
    <w:rsid w:val="00765EA1"/>
    <w:rsid w:val="00766E01"/>
    <w:rsid w:val="0077355E"/>
    <w:rsid w:val="00773C5F"/>
    <w:rsid w:val="00774502"/>
    <w:rsid w:val="007750E1"/>
    <w:rsid w:val="0077713D"/>
    <w:rsid w:val="007774BA"/>
    <w:rsid w:val="0078189A"/>
    <w:rsid w:val="00784576"/>
    <w:rsid w:val="00786B03"/>
    <w:rsid w:val="00787867"/>
    <w:rsid w:val="00794999"/>
    <w:rsid w:val="00794EF5"/>
    <w:rsid w:val="0079633B"/>
    <w:rsid w:val="00796D81"/>
    <w:rsid w:val="007A1D65"/>
    <w:rsid w:val="007A3AD7"/>
    <w:rsid w:val="007A554D"/>
    <w:rsid w:val="007A55CF"/>
    <w:rsid w:val="007A7289"/>
    <w:rsid w:val="007B2DB5"/>
    <w:rsid w:val="007B3885"/>
    <w:rsid w:val="007B4EE7"/>
    <w:rsid w:val="007C0A5F"/>
    <w:rsid w:val="007C10E0"/>
    <w:rsid w:val="007C1FCB"/>
    <w:rsid w:val="007C37CE"/>
    <w:rsid w:val="007D1880"/>
    <w:rsid w:val="007D7764"/>
    <w:rsid w:val="007E2718"/>
    <w:rsid w:val="007E2F44"/>
    <w:rsid w:val="007E3EA0"/>
    <w:rsid w:val="007F4972"/>
    <w:rsid w:val="007F4E4F"/>
    <w:rsid w:val="00804D93"/>
    <w:rsid w:val="00810642"/>
    <w:rsid w:val="008122B6"/>
    <w:rsid w:val="008151DC"/>
    <w:rsid w:val="00824603"/>
    <w:rsid w:val="00824E98"/>
    <w:rsid w:val="00844A2F"/>
    <w:rsid w:val="00846EF6"/>
    <w:rsid w:val="008519DF"/>
    <w:rsid w:val="00857D9F"/>
    <w:rsid w:val="008607A7"/>
    <w:rsid w:val="008616C0"/>
    <w:rsid w:val="00863056"/>
    <w:rsid w:val="0086721F"/>
    <w:rsid w:val="00867D23"/>
    <w:rsid w:val="00871F76"/>
    <w:rsid w:val="008752D1"/>
    <w:rsid w:val="00881187"/>
    <w:rsid w:val="00892E5D"/>
    <w:rsid w:val="00894DCA"/>
    <w:rsid w:val="00897F84"/>
    <w:rsid w:val="008B04DA"/>
    <w:rsid w:val="008C13FF"/>
    <w:rsid w:val="008C143E"/>
    <w:rsid w:val="008C1551"/>
    <w:rsid w:val="008C263C"/>
    <w:rsid w:val="008C6E14"/>
    <w:rsid w:val="008C72A3"/>
    <w:rsid w:val="008D167E"/>
    <w:rsid w:val="008D2BDC"/>
    <w:rsid w:val="008D6E83"/>
    <w:rsid w:val="008D7FED"/>
    <w:rsid w:val="008E38D8"/>
    <w:rsid w:val="008E3DE6"/>
    <w:rsid w:val="008E740F"/>
    <w:rsid w:val="008F6DD3"/>
    <w:rsid w:val="00902625"/>
    <w:rsid w:val="0091210A"/>
    <w:rsid w:val="00914BEB"/>
    <w:rsid w:val="00914C6D"/>
    <w:rsid w:val="00915DCF"/>
    <w:rsid w:val="00916E6C"/>
    <w:rsid w:val="00923535"/>
    <w:rsid w:val="00931E84"/>
    <w:rsid w:val="0093356E"/>
    <w:rsid w:val="009358D1"/>
    <w:rsid w:val="0094039F"/>
    <w:rsid w:val="00940EC7"/>
    <w:rsid w:val="009426BB"/>
    <w:rsid w:val="00942F90"/>
    <w:rsid w:val="00944E48"/>
    <w:rsid w:val="00946FB4"/>
    <w:rsid w:val="00947D63"/>
    <w:rsid w:val="00951705"/>
    <w:rsid w:val="0095206D"/>
    <w:rsid w:val="009529BB"/>
    <w:rsid w:val="009536C7"/>
    <w:rsid w:val="009560EE"/>
    <w:rsid w:val="009624B9"/>
    <w:rsid w:val="00970CD3"/>
    <w:rsid w:val="00971783"/>
    <w:rsid w:val="00971D24"/>
    <w:rsid w:val="00972E91"/>
    <w:rsid w:val="009734D4"/>
    <w:rsid w:val="0097709C"/>
    <w:rsid w:val="00977BCC"/>
    <w:rsid w:val="00981721"/>
    <w:rsid w:val="009875DA"/>
    <w:rsid w:val="009917C2"/>
    <w:rsid w:val="009918ED"/>
    <w:rsid w:val="00991DC2"/>
    <w:rsid w:val="00997017"/>
    <w:rsid w:val="009A6E57"/>
    <w:rsid w:val="009A715C"/>
    <w:rsid w:val="009B037C"/>
    <w:rsid w:val="009B1533"/>
    <w:rsid w:val="009B17AB"/>
    <w:rsid w:val="009B22AB"/>
    <w:rsid w:val="009C771F"/>
    <w:rsid w:val="009D0198"/>
    <w:rsid w:val="009D3405"/>
    <w:rsid w:val="009D4DCC"/>
    <w:rsid w:val="009E0C7D"/>
    <w:rsid w:val="009E4A54"/>
    <w:rsid w:val="009E59E0"/>
    <w:rsid w:val="00A011DE"/>
    <w:rsid w:val="00A02D9F"/>
    <w:rsid w:val="00A0504B"/>
    <w:rsid w:val="00A06A07"/>
    <w:rsid w:val="00A070FF"/>
    <w:rsid w:val="00A07A01"/>
    <w:rsid w:val="00A145A1"/>
    <w:rsid w:val="00A24237"/>
    <w:rsid w:val="00A2485B"/>
    <w:rsid w:val="00A46D8A"/>
    <w:rsid w:val="00A56687"/>
    <w:rsid w:val="00A5791A"/>
    <w:rsid w:val="00A57C59"/>
    <w:rsid w:val="00A616A6"/>
    <w:rsid w:val="00A80CEB"/>
    <w:rsid w:val="00A81492"/>
    <w:rsid w:val="00A8582F"/>
    <w:rsid w:val="00A8716E"/>
    <w:rsid w:val="00A9137A"/>
    <w:rsid w:val="00A915FD"/>
    <w:rsid w:val="00A91954"/>
    <w:rsid w:val="00A92B2D"/>
    <w:rsid w:val="00AA1FC3"/>
    <w:rsid w:val="00AA3B9F"/>
    <w:rsid w:val="00AA7D24"/>
    <w:rsid w:val="00AB1186"/>
    <w:rsid w:val="00AC4465"/>
    <w:rsid w:val="00AD1F9F"/>
    <w:rsid w:val="00AD383B"/>
    <w:rsid w:val="00AD38F4"/>
    <w:rsid w:val="00AD4007"/>
    <w:rsid w:val="00AF0315"/>
    <w:rsid w:val="00AF3173"/>
    <w:rsid w:val="00B0290D"/>
    <w:rsid w:val="00B03BBE"/>
    <w:rsid w:val="00B03F57"/>
    <w:rsid w:val="00B109E5"/>
    <w:rsid w:val="00B1158C"/>
    <w:rsid w:val="00B11F26"/>
    <w:rsid w:val="00B21026"/>
    <w:rsid w:val="00B22647"/>
    <w:rsid w:val="00B25671"/>
    <w:rsid w:val="00B323EB"/>
    <w:rsid w:val="00B3322B"/>
    <w:rsid w:val="00B35AE0"/>
    <w:rsid w:val="00B3660C"/>
    <w:rsid w:val="00B51D94"/>
    <w:rsid w:val="00B52171"/>
    <w:rsid w:val="00B543B9"/>
    <w:rsid w:val="00B54916"/>
    <w:rsid w:val="00B63310"/>
    <w:rsid w:val="00B63E8D"/>
    <w:rsid w:val="00B74383"/>
    <w:rsid w:val="00B75305"/>
    <w:rsid w:val="00B82D6E"/>
    <w:rsid w:val="00B84CFF"/>
    <w:rsid w:val="00B84D29"/>
    <w:rsid w:val="00B85C21"/>
    <w:rsid w:val="00B87A44"/>
    <w:rsid w:val="00B9251A"/>
    <w:rsid w:val="00B94A63"/>
    <w:rsid w:val="00B9540F"/>
    <w:rsid w:val="00BA172D"/>
    <w:rsid w:val="00BA3F40"/>
    <w:rsid w:val="00BA44F3"/>
    <w:rsid w:val="00BB2859"/>
    <w:rsid w:val="00BB3CC2"/>
    <w:rsid w:val="00BC6B2D"/>
    <w:rsid w:val="00BD0D0E"/>
    <w:rsid w:val="00BD1211"/>
    <w:rsid w:val="00BD1A38"/>
    <w:rsid w:val="00BD54A5"/>
    <w:rsid w:val="00BE4F6A"/>
    <w:rsid w:val="00BE5FFE"/>
    <w:rsid w:val="00BF39EC"/>
    <w:rsid w:val="00C03547"/>
    <w:rsid w:val="00C035CB"/>
    <w:rsid w:val="00C07A50"/>
    <w:rsid w:val="00C11B43"/>
    <w:rsid w:val="00C21972"/>
    <w:rsid w:val="00C24B5E"/>
    <w:rsid w:val="00C266BA"/>
    <w:rsid w:val="00C3527A"/>
    <w:rsid w:val="00C3755F"/>
    <w:rsid w:val="00C41E8B"/>
    <w:rsid w:val="00C43152"/>
    <w:rsid w:val="00C47D54"/>
    <w:rsid w:val="00C47F0E"/>
    <w:rsid w:val="00C50055"/>
    <w:rsid w:val="00C551A3"/>
    <w:rsid w:val="00C557C1"/>
    <w:rsid w:val="00C558A4"/>
    <w:rsid w:val="00C6097F"/>
    <w:rsid w:val="00C60BA1"/>
    <w:rsid w:val="00C67AA3"/>
    <w:rsid w:val="00C70765"/>
    <w:rsid w:val="00C70B56"/>
    <w:rsid w:val="00C842C5"/>
    <w:rsid w:val="00C851D9"/>
    <w:rsid w:val="00C85581"/>
    <w:rsid w:val="00C86830"/>
    <w:rsid w:val="00C90794"/>
    <w:rsid w:val="00C9466C"/>
    <w:rsid w:val="00CA02FC"/>
    <w:rsid w:val="00CB00CC"/>
    <w:rsid w:val="00CB3416"/>
    <w:rsid w:val="00CB748B"/>
    <w:rsid w:val="00CC59DC"/>
    <w:rsid w:val="00CC6500"/>
    <w:rsid w:val="00CD0473"/>
    <w:rsid w:val="00CD32C1"/>
    <w:rsid w:val="00CD3685"/>
    <w:rsid w:val="00CD4116"/>
    <w:rsid w:val="00CD4B07"/>
    <w:rsid w:val="00CE0B5A"/>
    <w:rsid w:val="00D01C88"/>
    <w:rsid w:val="00D03564"/>
    <w:rsid w:val="00D1184E"/>
    <w:rsid w:val="00D1303D"/>
    <w:rsid w:val="00D13B02"/>
    <w:rsid w:val="00D1403A"/>
    <w:rsid w:val="00D140D3"/>
    <w:rsid w:val="00D1419A"/>
    <w:rsid w:val="00D14E98"/>
    <w:rsid w:val="00D1545A"/>
    <w:rsid w:val="00D15F37"/>
    <w:rsid w:val="00D16E7A"/>
    <w:rsid w:val="00D1707B"/>
    <w:rsid w:val="00D17DE5"/>
    <w:rsid w:val="00D2344D"/>
    <w:rsid w:val="00D23830"/>
    <w:rsid w:val="00D26B6F"/>
    <w:rsid w:val="00D26B8F"/>
    <w:rsid w:val="00D2778F"/>
    <w:rsid w:val="00D27931"/>
    <w:rsid w:val="00D449AA"/>
    <w:rsid w:val="00D5153E"/>
    <w:rsid w:val="00D51B95"/>
    <w:rsid w:val="00D61705"/>
    <w:rsid w:val="00D66C39"/>
    <w:rsid w:val="00D6713E"/>
    <w:rsid w:val="00D673AF"/>
    <w:rsid w:val="00D72EF4"/>
    <w:rsid w:val="00D75094"/>
    <w:rsid w:val="00D834A0"/>
    <w:rsid w:val="00D90C37"/>
    <w:rsid w:val="00D9494B"/>
    <w:rsid w:val="00D953F4"/>
    <w:rsid w:val="00D963A9"/>
    <w:rsid w:val="00DA054E"/>
    <w:rsid w:val="00DA799E"/>
    <w:rsid w:val="00DB0C8F"/>
    <w:rsid w:val="00DB61F1"/>
    <w:rsid w:val="00DB6521"/>
    <w:rsid w:val="00DC616A"/>
    <w:rsid w:val="00DD0C64"/>
    <w:rsid w:val="00DD1B1C"/>
    <w:rsid w:val="00DD6D18"/>
    <w:rsid w:val="00DD6E62"/>
    <w:rsid w:val="00DE1938"/>
    <w:rsid w:val="00DE695E"/>
    <w:rsid w:val="00DE7F7A"/>
    <w:rsid w:val="00DF1443"/>
    <w:rsid w:val="00DF1EBD"/>
    <w:rsid w:val="00DF3304"/>
    <w:rsid w:val="00DF7368"/>
    <w:rsid w:val="00E014DB"/>
    <w:rsid w:val="00E06843"/>
    <w:rsid w:val="00E10BF3"/>
    <w:rsid w:val="00E14CE8"/>
    <w:rsid w:val="00E15EEE"/>
    <w:rsid w:val="00E300AA"/>
    <w:rsid w:val="00E30C17"/>
    <w:rsid w:val="00E310D2"/>
    <w:rsid w:val="00E31DFD"/>
    <w:rsid w:val="00E36D46"/>
    <w:rsid w:val="00E44B4A"/>
    <w:rsid w:val="00E62284"/>
    <w:rsid w:val="00E64961"/>
    <w:rsid w:val="00E656B4"/>
    <w:rsid w:val="00E71A9C"/>
    <w:rsid w:val="00E73C67"/>
    <w:rsid w:val="00E8317C"/>
    <w:rsid w:val="00E916A7"/>
    <w:rsid w:val="00E964B9"/>
    <w:rsid w:val="00EA09E4"/>
    <w:rsid w:val="00EA7E9C"/>
    <w:rsid w:val="00EB2471"/>
    <w:rsid w:val="00EB784F"/>
    <w:rsid w:val="00EB7F1C"/>
    <w:rsid w:val="00EC079B"/>
    <w:rsid w:val="00EC2F06"/>
    <w:rsid w:val="00EC580D"/>
    <w:rsid w:val="00ED01AC"/>
    <w:rsid w:val="00ED44C1"/>
    <w:rsid w:val="00ED72BC"/>
    <w:rsid w:val="00EE3A0A"/>
    <w:rsid w:val="00EE4B75"/>
    <w:rsid w:val="00EF2024"/>
    <w:rsid w:val="00EF32A2"/>
    <w:rsid w:val="00EF404A"/>
    <w:rsid w:val="00EF7BEC"/>
    <w:rsid w:val="00EF7D16"/>
    <w:rsid w:val="00F00976"/>
    <w:rsid w:val="00F033D4"/>
    <w:rsid w:val="00F04C70"/>
    <w:rsid w:val="00F06BBB"/>
    <w:rsid w:val="00F1189B"/>
    <w:rsid w:val="00F1358E"/>
    <w:rsid w:val="00F226E5"/>
    <w:rsid w:val="00F23BCA"/>
    <w:rsid w:val="00F26E4A"/>
    <w:rsid w:val="00F30BFE"/>
    <w:rsid w:val="00F4111E"/>
    <w:rsid w:val="00F46629"/>
    <w:rsid w:val="00F61B30"/>
    <w:rsid w:val="00F62F87"/>
    <w:rsid w:val="00F63C2C"/>
    <w:rsid w:val="00F6441C"/>
    <w:rsid w:val="00F7151D"/>
    <w:rsid w:val="00F71855"/>
    <w:rsid w:val="00F72763"/>
    <w:rsid w:val="00F73FBD"/>
    <w:rsid w:val="00F74CA8"/>
    <w:rsid w:val="00F83A66"/>
    <w:rsid w:val="00F83EE1"/>
    <w:rsid w:val="00F8575B"/>
    <w:rsid w:val="00F93D41"/>
    <w:rsid w:val="00FA31CB"/>
    <w:rsid w:val="00FA73EF"/>
    <w:rsid w:val="00FA76F8"/>
    <w:rsid w:val="00FB45CE"/>
    <w:rsid w:val="00FB4E5E"/>
    <w:rsid w:val="00FB56D6"/>
    <w:rsid w:val="00FB64C5"/>
    <w:rsid w:val="00FC3F1A"/>
    <w:rsid w:val="00FC41A0"/>
    <w:rsid w:val="00FC6C46"/>
    <w:rsid w:val="00FC7420"/>
    <w:rsid w:val="00FD6B3B"/>
    <w:rsid w:val="00FE4300"/>
    <w:rsid w:val="00FE5BE6"/>
    <w:rsid w:val="00FE5F01"/>
    <w:rsid w:val="00FE6AAE"/>
    <w:rsid w:val="00FE6F39"/>
    <w:rsid w:val="00FF287D"/>
    <w:rsid w:val="00FF4750"/>
    <w:rsid w:val="00FF718A"/>
    <w:rsid w:val="00FF72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1D9F41"/>
  <w15:docId w15:val="{679A1C1B-9C04-4E05-BB3C-97604B28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4D4"/>
  </w:style>
  <w:style w:type="paragraph" w:styleId="Heading1">
    <w:name w:val="heading 1"/>
    <w:basedOn w:val="Normal"/>
    <w:link w:val="Heading1Char"/>
    <w:uiPriority w:val="9"/>
    <w:qFormat/>
    <w:rsid w:val="009426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4D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734D4"/>
    <w:rPr>
      <w:i/>
      <w:iCs/>
    </w:rPr>
  </w:style>
  <w:style w:type="paragraph" w:styleId="Footer">
    <w:name w:val="footer"/>
    <w:basedOn w:val="Normal"/>
    <w:link w:val="FooterChar"/>
    <w:uiPriority w:val="99"/>
    <w:unhideWhenUsed/>
    <w:rsid w:val="00973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D4"/>
  </w:style>
  <w:style w:type="table" w:styleId="TableGrid">
    <w:name w:val="Table Grid"/>
    <w:basedOn w:val="TableNormal"/>
    <w:uiPriority w:val="59"/>
    <w:unhideWhenUsed/>
    <w:rsid w:val="009734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3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34D4"/>
    <w:rPr>
      <w:color w:val="0000FF"/>
      <w:u w:val="single"/>
    </w:rPr>
  </w:style>
  <w:style w:type="character" w:styleId="Strong">
    <w:name w:val="Strong"/>
    <w:basedOn w:val="DefaultParagraphFont"/>
    <w:uiPriority w:val="22"/>
    <w:qFormat/>
    <w:rsid w:val="009734D4"/>
    <w:rPr>
      <w:b/>
      <w:bCs/>
    </w:rPr>
  </w:style>
  <w:style w:type="character" w:customStyle="1" w:styleId="element-citation">
    <w:name w:val="element-citation"/>
    <w:basedOn w:val="DefaultParagraphFont"/>
    <w:rsid w:val="009734D4"/>
  </w:style>
  <w:style w:type="paragraph" w:customStyle="1" w:styleId="yiv9161900757msonormal">
    <w:name w:val="yiv9161900757msonormal"/>
    <w:basedOn w:val="Normal"/>
    <w:rsid w:val="0097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7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734D4"/>
  </w:style>
  <w:style w:type="character" w:customStyle="1" w:styleId="author">
    <w:name w:val="author"/>
    <w:basedOn w:val="DefaultParagraphFont"/>
    <w:rsid w:val="009734D4"/>
  </w:style>
  <w:style w:type="character" w:customStyle="1" w:styleId="articletitle">
    <w:name w:val="articletitle"/>
    <w:basedOn w:val="DefaultParagraphFont"/>
    <w:rsid w:val="009734D4"/>
  </w:style>
  <w:style w:type="character" w:customStyle="1" w:styleId="pubyear">
    <w:name w:val="pubyear"/>
    <w:basedOn w:val="DefaultParagraphFont"/>
    <w:rsid w:val="009734D4"/>
  </w:style>
  <w:style w:type="character" w:customStyle="1" w:styleId="vol">
    <w:name w:val="vol"/>
    <w:basedOn w:val="DefaultParagraphFont"/>
    <w:rsid w:val="009734D4"/>
  </w:style>
  <w:style w:type="character" w:customStyle="1" w:styleId="pagefirst">
    <w:name w:val="pagefirst"/>
    <w:basedOn w:val="DefaultParagraphFont"/>
    <w:rsid w:val="009734D4"/>
  </w:style>
  <w:style w:type="character" w:customStyle="1" w:styleId="pagelast">
    <w:name w:val="pagelast"/>
    <w:basedOn w:val="DefaultParagraphFont"/>
    <w:rsid w:val="009734D4"/>
  </w:style>
  <w:style w:type="character" w:customStyle="1" w:styleId="mixed-citation">
    <w:name w:val="mixed-citation"/>
    <w:basedOn w:val="DefaultParagraphFont"/>
    <w:rsid w:val="009734D4"/>
  </w:style>
  <w:style w:type="character" w:customStyle="1" w:styleId="ref-title">
    <w:name w:val="ref-title"/>
    <w:basedOn w:val="DefaultParagraphFont"/>
    <w:rsid w:val="009734D4"/>
  </w:style>
  <w:style w:type="character" w:customStyle="1" w:styleId="ref-journal">
    <w:name w:val="ref-journal"/>
    <w:basedOn w:val="DefaultParagraphFont"/>
    <w:rsid w:val="009734D4"/>
  </w:style>
  <w:style w:type="character" w:customStyle="1" w:styleId="ref-vol">
    <w:name w:val="ref-vol"/>
    <w:basedOn w:val="DefaultParagraphFont"/>
    <w:rsid w:val="009734D4"/>
  </w:style>
  <w:style w:type="character" w:customStyle="1" w:styleId="highlight">
    <w:name w:val="highlight"/>
    <w:basedOn w:val="DefaultParagraphFont"/>
    <w:rsid w:val="009734D4"/>
  </w:style>
  <w:style w:type="paragraph" w:customStyle="1" w:styleId="Title2">
    <w:name w:val="Title2"/>
    <w:basedOn w:val="Normal"/>
    <w:rsid w:val="0097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9734D4"/>
    <w:pPr>
      <w:spacing w:after="200" w:line="240" w:lineRule="auto"/>
    </w:pPr>
    <w:rPr>
      <w:rFonts w:ascii="Calibri" w:eastAsiaTheme="minorEastAsia" w:hAnsi="Calibri" w:cs="Calibri"/>
      <w:noProof/>
    </w:rPr>
  </w:style>
  <w:style w:type="character" w:customStyle="1" w:styleId="EndNoteBibliographyChar">
    <w:name w:val="EndNote Bibliography Char"/>
    <w:basedOn w:val="DefaultParagraphFont"/>
    <w:link w:val="EndNoteBibliography"/>
    <w:rsid w:val="009734D4"/>
    <w:rPr>
      <w:rFonts w:ascii="Calibri" w:eastAsiaTheme="minorEastAsia" w:hAnsi="Calibri" w:cs="Calibri"/>
      <w:noProof/>
    </w:rPr>
  </w:style>
  <w:style w:type="paragraph" w:styleId="ListParagraph">
    <w:name w:val="List Paragraph"/>
    <w:basedOn w:val="Normal"/>
    <w:uiPriority w:val="34"/>
    <w:qFormat/>
    <w:rsid w:val="009734D4"/>
    <w:pPr>
      <w:ind w:left="720"/>
      <w:contextualSpacing/>
    </w:pPr>
  </w:style>
  <w:style w:type="character" w:styleId="CommentReference">
    <w:name w:val="annotation reference"/>
    <w:basedOn w:val="DefaultParagraphFont"/>
    <w:uiPriority w:val="99"/>
    <w:semiHidden/>
    <w:unhideWhenUsed/>
    <w:rsid w:val="009734D4"/>
    <w:rPr>
      <w:sz w:val="16"/>
      <w:szCs w:val="16"/>
    </w:rPr>
  </w:style>
  <w:style w:type="paragraph" w:styleId="CommentText">
    <w:name w:val="annotation text"/>
    <w:basedOn w:val="Normal"/>
    <w:link w:val="CommentTextChar"/>
    <w:uiPriority w:val="99"/>
    <w:unhideWhenUsed/>
    <w:rsid w:val="009734D4"/>
    <w:pPr>
      <w:spacing w:line="240" w:lineRule="auto"/>
    </w:pPr>
    <w:rPr>
      <w:sz w:val="20"/>
      <w:szCs w:val="20"/>
    </w:rPr>
  </w:style>
  <w:style w:type="character" w:customStyle="1" w:styleId="CommentTextChar">
    <w:name w:val="Comment Text Char"/>
    <w:basedOn w:val="DefaultParagraphFont"/>
    <w:link w:val="CommentText"/>
    <w:uiPriority w:val="99"/>
    <w:rsid w:val="009734D4"/>
    <w:rPr>
      <w:sz w:val="20"/>
      <w:szCs w:val="20"/>
    </w:rPr>
  </w:style>
  <w:style w:type="paragraph" w:styleId="BalloonText">
    <w:name w:val="Balloon Text"/>
    <w:basedOn w:val="Normal"/>
    <w:link w:val="BalloonTextChar"/>
    <w:uiPriority w:val="99"/>
    <w:semiHidden/>
    <w:unhideWhenUsed/>
    <w:rsid w:val="0097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D4"/>
    <w:rPr>
      <w:rFonts w:ascii="Segoe UI" w:hAnsi="Segoe UI" w:cs="Segoe UI"/>
      <w:sz w:val="18"/>
      <w:szCs w:val="18"/>
    </w:rPr>
  </w:style>
  <w:style w:type="paragraph" w:styleId="Header">
    <w:name w:val="header"/>
    <w:basedOn w:val="Normal"/>
    <w:link w:val="HeaderChar"/>
    <w:uiPriority w:val="99"/>
    <w:unhideWhenUsed/>
    <w:rsid w:val="008E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0F"/>
  </w:style>
  <w:style w:type="character" w:customStyle="1" w:styleId="apple-converted-space">
    <w:name w:val="apple-converted-space"/>
    <w:basedOn w:val="DefaultParagraphFont"/>
    <w:rsid w:val="00393CD3"/>
  </w:style>
  <w:style w:type="character" w:customStyle="1" w:styleId="citation-publication-date">
    <w:name w:val="citation-publication-date"/>
    <w:basedOn w:val="DefaultParagraphFont"/>
    <w:rsid w:val="009358D1"/>
  </w:style>
  <w:style w:type="paragraph" w:customStyle="1" w:styleId="Title1">
    <w:name w:val="Title1"/>
    <w:basedOn w:val="Normal"/>
    <w:rsid w:val="007771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777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26BB"/>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11302D"/>
    <w:rPr>
      <w:b/>
      <w:bCs/>
    </w:rPr>
  </w:style>
  <w:style w:type="character" w:customStyle="1" w:styleId="CommentSubjectChar">
    <w:name w:val="Comment Subject Char"/>
    <w:basedOn w:val="CommentTextChar"/>
    <w:link w:val="CommentSubject"/>
    <w:uiPriority w:val="99"/>
    <w:semiHidden/>
    <w:rsid w:val="001130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64473">
      <w:bodyDiv w:val="1"/>
      <w:marLeft w:val="0"/>
      <w:marRight w:val="0"/>
      <w:marTop w:val="0"/>
      <w:marBottom w:val="0"/>
      <w:divBdr>
        <w:top w:val="none" w:sz="0" w:space="0" w:color="auto"/>
        <w:left w:val="none" w:sz="0" w:space="0" w:color="auto"/>
        <w:bottom w:val="none" w:sz="0" w:space="0" w:color="auto"/>
        <w:right w:val="none" w:sz="0" w:space="0" w:color="auto"/>
      </w:divBdr>
      <w:divsChild>
        <w:div w:id="1147280473">
          <w:marLeft w:val="0"/>
          <w:marRight w:val="0"/>
          <w:marTop w:val="34"/>
          <w:marBottom w:val="34"/>
          <w:divBdr>
            <w:top w:val="none" w:sz="0" w:space="0" w:color="auto"/>
            <w:left w:val="none" w:sz="0" w:space="0" w:color="auto"/>
            <w:bottom w:val="none" w:sz="0" w:space="0" w:color="auto"/>
            <w:right w:val="none" w:sz="0" w:space="0" w:color="auto"/>
          </w:divBdr>
        </w:div>
      </w:divsChild>
    </w:div>
    <w:div w:id="394278642">
      <w:bodyDiv w:val="1"/>
      <w:marLeft w:val="0"/>
      <w:marRight w:val="0"/>
      <w:marTop w:val="0"/>
      <w:marBottom w:val="0"/>
      <w:divBdr>
        <w:top w:val="none" w:sz="0" w:space="0" w:color="auto"/>
        <w:left w:val="none" w:sz="0" w:space="0" w:color="auto"/>
        <w:bottom w:val="none" w:sz="0" w:space="0" w:color="auto"/>
        <w:right w:val="none" w:sz="0" w:space="0" w:color="auto"/>
      </w:divBdr>
      <w:divsChild>
        <w:div w:id="161046235">
          <w:marLeft w:val="0"/>
          <w:marRight w:val="0"/>
          <w:marTop w:val="0"/>
          <w:marBottom w:val="0"/>
          <w:divBdr>
            <w:top w:val="none" w:sz="0" w:space="0" w:color="auto"/>
            <w:left w:val="none" w:sz="0" w:space="0" w:color="auto"/>
            <w:bottom w:val="none" w:sz="0" w:space="0" w:color="auto"/>
            <w:right w:val="none" w:sz="0" w:space="0" w:color="auto"/>
          </w:divBdr>
          <w:divsChild>
            <w:div w:id="867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4194">
      <w:bodyDiv w:val="1"/>
      <w:marLeft w:val="0"/>
      <w:marRight w:val="0"/>
      <w:marTop w:val="0"/>
      <w:marBottom w:val="0"/>
      <w:divBdr>
        <w:top w:val="none" w:sz="0" w:space="0" w:color="auto"/>
        <w:left w:val="none" w:sz="0" w:space="0" w:color="auto"/>
        <w:bottom w:val="none" w:sz="0" w:space="0" w:color="auto"/>
        <w:right w:val="none" w:sz="0" w:space="0" w:color="auto"/>
      </w:divBdr>
    </w:div>
    <w:div w:id="1682587338">
      <w:bodyDiv w:val="1"/>
      <w:marLeft w:val="0"/>
      <w:marRight w:val="0"/>
      <w:marTop w:val="0"/>
      <w:marBottom w:val="0"/>
      <w:divBdr>
        <w:top w:val="none" w:sz="0" w:space="0" w:color="auto"/>
        <w:left w:val="none" w:sz="0" w:space="0" w:color="auto"/>
        <w:bottom w:val="none" w:sz="0" w:space="0" w:color="auto"/>
        <w:right w:val="none" w:sz="0" w:space="0" w:color="auto"/>
      </w:divBdr>
      <w:divsChild>
        <w:div w:id="1644770307">
          <w:marLeft w:val="0"/>
          <w:marRight w:val="0"/>
          <w:marTop w:val="34"/>
          <w:marBottom w:val="34"/>
          <w:divBdr>
            <w:top w:val="none" w:sz="0" w:space="0" w:color="auto"/>
            <w:left w:val="none" w:sz="0" w:space="0" w:color="auto"/>
            <w:bottom w:val="none" w:sz="0" w:space="0" w:color="auto"/>
            <w:right w:val="none" w:sz="0" w:space="0" w:color="auto"/>
          </w:divBdr>
        </w:div>
      </w:divsChild>
    </w:div>
    <w:div w:id="18496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hawla+S%2C+Kim+S%2C+Dougherty+L%2C+Wang+S%2C+Loevner+LA%2C+Quon+H%2C+Poptani+H.+Pretreatment+diffusion-weighted+and+dynamic+contrast-enhanced+MRI+for+prediction+of+local+treatment+response+in+squamous+cell+carcinomas+of+the+head+and+neck.+American+journal+of+roentgenology+2013%3B200%281%29%3A35-43."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Sanjeev.Chawla@pennmedicine.upenn.edu" TargetMode="External"/><Relationship Id="rId12" Type="http://schemas.openxmlformats.org/officeDocument/2006/relationships/hyperlink" Target="https://www.ncbi.nlm.nih.gov/pmc/articles/PMC23635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Ogino%20T%5BAuthor%5D&amp;cauthor=true&amp;cauthor_uid=1095278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ubmed/?term=Miura%20K%5BAuthor%5D&amp;cauthor=true&amp;cauthor_uid=10952783" TargetMode="External"/><Relationship Id="rId4" Type="http://schemas.openxmlformats.org/officeDocument/2006/relationships/webSettings" Target="webSettings.xml"/><Relationship Id="rId9" Type="http://schemas.openxmlformats.org/officeDocument/2006/relationships/hyperlink" Target="http://www.ncbi.nlm.nih.gov/pubmed/?term=Dynamic+MRI+with+projection+reconstruction+and+KWIC+processing+for+simultaneous+high+spatial+and+temporal+resolution."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7713</Words>
  <Characters>43967</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51577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NeuroCom</dc:creator>
  <cp:keywords/>
  <dc:description/>
  <cp:lastModifiedBy>Poptani, Harish</cp:lastModifiedBy>
  <cp:revision>2</cp:revision>
  <dcterms:created xsi:type="dcterms:W3CDTF">2020-08-08T10:08:00Z</dcterms:created>
  <dcterms:modified xsi:type="dcterms:W3CDTF">2020-08-08T10:08:00Z</dcterms:modified>
</cp:coreProperties>
</file>