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4D48" w14:textId="77777777" w:rsidR="009E39EF" w:rsidRPr="00B206A0" w:rsidRDefault="009E39EF" w:rsidP="00B206A0">
      <w:pPr>
        <w:spacing w:line="480" w:lineRule="auto"/>
        <w:rPr>
          <w:rFonts w:ascii="Times" w:hAnsi="Times" w:cs="Times New Roman"/>
          <w:b/>
          <w:lang w:val="fr-FR"/>
        </w:rPr>
      </w:pPr>
    </w:p>
    <w:p w14:paraId="6F413557" w14:textId="01052B74" w:rsidR="00F955B6" w:rsidRPr="00B206A0" w:rsidRDefault="0053385A" w:rsidP="00B206A0">
      <w:pPr>
        <w:spacing w:line="480" w:lineRule="auto"/>
        <w:jc w:val="center"/>
        <w:rPr>
          <w:rFonts w:ascii="Times" w:hAnsi="Times" w:cs="Times New Roman"/>
          <w:b/>
          <w:i/>
        </w:rPr>
      </w:pPr>
      <w:r w:rsidRPr="00B206A0">
        <w:rPr>
          <w:rFonts w:ascii="Times" w:hAnsi="Times" w:cs="Times New Roman"/>
          <w:b/>
          <w:lang w:val="fr-FR"/>
        </w:rPr>
        <w:t>Anti</w:t>
      </w:r>
      <w:r w:rsidR="004D683A" w:rsidRPr="00B206A0">
        <w:rPr>
          <w:rFonts w:ascii="Times" w:hAnsi="Times" w:cs="Times New Roman"/>
          <w:b/>
          <w:lang w:val="fr-FR"/>
        </w:rPr>
        <w:t>s</w:t>
      </w:r>
      <w:r w:rsidRPr="00B206A0">
        <w:rPr>
          <w:rFonts w:ascii="Times" w:hAnsi="Times" w:cs="Times New Roman"/>
          <w:b/>
          <w:lang w:val="fr-FR"/>
        </w:rPr>
        <w:t>emitism</w:t>
      </w:r>
      <w:r w:rsidR="00B36992" w:rsidRPr="00B206A0">
        <w:rPr>
          <w:rFonts w:ascii="Times" w:hAnsi="Times" w:cs="Times New Roman"/>
          <w:b/>
          <w:lang w:val="fr-FR"/>
        </w:rPr>
        <w:t xml:space="preserve"> in a Renaissance </w:t>
      </w:r>
      <w:r w:rsidR="007B50B0" w:rsidRPr="00B206A0">
        <w:rPr>
          <w:rFonts w:ascii="Times" w:hAnsi="Times" w:cs="Times New Roman"/>
          <w:b/>
          <w:lang w:val="fr-FR"/>
        </w:rPr>
        <w:t>d</w:t>
      </w:r>
      <w:r w:rsidR="00546C6B" w:rsidRPr="00B206A0">
        <w:rPr>
          <w:rFonts w:ascii="Times" w:hAnsi="Times" w:cs="Times New Roman"/>
          <w:b/>
          <w:lang w:val="fr-FR"/>
        </w:rPr>
        <w:t>ialogue</w:t>
      </w:r>
      <w:r w:rsidR="00EE13A9" w:rsidRPr="00B206A0">
        <w:rPr>
          <w:rFonts w:ascii="Times" w:hAnsi="Times" w:cs="Times New Roman"/>
          <w:b/>
          <w:lang w:val="fr-FR"/>
        </w:rPr>
        <w:t>: t</w:t>
      </w:r>
      <w:r w:rsidR="0009025C" w:rsidRPr="00B206A0">
        <w:rPr>
          <w:rFonts w:ascii="Times" w:hAnsi="Times" w:cs="Times New Roman"/>
          <w:b/>
          <w:lang w:val="en-GB"/>
        </w:rPr>
        <w:t>h</w:t>
      </w:r>
      <w:r w:rsidR="00986757" w:rsidRPr="00B206A0">
        <w:rPr>
          <w:rFonts w:ascii="Times" w:hAnsi="Times" w:cs="Times New Roman"/>
          <w:b/>
          <w:lang w:val="en-GB"/>
        </w:rPr>
        <w:t xml:space="preserve">e </w:t>
      </w:r>
      <w:r w:rsidR="00B36992" w:rsidRPr="00B206A0">
        <w:rPr>
          <w:rFonts w:ascii="Times" w:hAnsi="Times" w:cs="Times New Roman"/>
          <w:b/>
          <w:lang w:val="en-GB"/>
        </w:rPr>
        <w:t>i</w:t>
      </w:r>
      <w:r w:rsidR="00956992" w:rsidRPr="00B206A0">
        <w:rPr>
          <w:rFonts w:ascii="Times" w:hAnsi="Times" w:cs="Times New Roman"/>
          <w:b/>
          <w:lang w:val="en-GB"/>
        </w:rPr>
        <w:t>deological</w:t>
      </w:r>
      <w:r w:rsidR="00B36992" w:rsidRPr="00B206A0">
        <w:rPr>
          <w:rFonts w:ascii="Times" w:hAnsi="Times" w:cs="Times New Roman"/>
          <w:b/>
          <w:lang w:val="en-GB"/>
        </w:rPr>
        <w:t xml:space="preserve"> r</w:t>
      </w:r>
      <w:r w:rsidR="00986757" w:rsidRPr="00B206A0">
        <w:rPr>
          <w:rFonts w:ascii="Times" w:hAnsi="Times" w:cs="Times New Roman"/>
          <w:b/>
          <w:lang w:val="en-GB"/>
        </w:rPr>
        <w:t>ole</w:t>
      </w:r>
      <w:r w:rsidR="00E5221B" w:rsidRPr="00B206A0">
        <w:rPr>
          <w:rFonts w:ascii="Times" w:hAnsi="Times" w:cs="Times New Roman"/>
          <w:b/>
          <w:lang w:val="en-GB"/>
        </w:rPr>
        <w:t xml:space="preserve"> of </w:t>
      </w:r>
      <w:r w:rsidR="001D2056" w:rsidRPr="00B206A0">
        <w:rPr>
          <w:rFonts w:ascii="Times" w:hAnsi="Times" w:cs="Times New Roman"/>
          <w:b/>
        </w:rPr>
        <w:t>Jews</w:t>
      </w:r>
      <w:r w:rsidR="00060C68" w:rsidRPr="00B206A0">
        <w:rPr>
          <w:rFonts w:ascii="Times" w:hAnsi="Times" w:cs="Times New Roman"/>
          <w:b/>
        </w:rPr>
        <w:t xml:space="preserve"> and Judaism </w:t>
      </w:r>
      <w:r w:rsidR="00546C6B" w:rsidRPr="00B206A0">
        <w:rPr>
          <w:rFonts w:ascii="Times" w:hAnsi="Times" w:cs="Times New Roman"/>
          <w:b/>
        </w:rPr>
        <w:t>in</w:t>
      </w:r>
      <w:r w:rsidRPr="00B206A0">
        <w:rPr>
          <w:rFonts w:ascii="Times" w:hAnsi="Times" w:cs="Times New Roman"/>
          <w:b/>
        </w:rPr>
        <w:t xml:space="preserve"> </w:t>
      </w:r>
      <w:r w:rsidRPr="00B206A0">
        <w:rPr>
          <w:rFonts w:ascii="Times" w:hAnsi="Times" w:cs="Times New Roman"/>
          <w:b/>
          <w:i/>
        </w:rPr>
        <w:t xml:space="preserve">Viaje de </w:t>
      </w:r>
      <w:bookmarkStart w:id="0" w:name="_GoBack"/>
      <w:bookmarkEnd w:id="0"/>
      <w:r w:rsidR="00F955B6" w:rsidRPr="00B206A0">
        <w:rPr>
          <w:rFonts w:ascii="Times" w:hAnsi="Times" w:cs="Times New Roman"/>
          <w:b/>
          <w:i/>
        </w:rPr>
        <w:t>Turquía</w:t>
      </w:r>
    </w:p>
    <w:p w14:paraId="364A640E" w14:textId="77777777" w:rsidR="00463DE2" w:rsidRPr="00B206A0" w:rsidRDefault="00463DE2" w:rsidP="00B206A0">
      <w:pPr>
        <w:spacing w:line="480" w:lineRule="auto"/>
        <w:rPr>
          <w:rFonts w:ascii="Times" w:hAnsi="Times" w:cs="Times New Roman"/>
          <w:i/>
        </w:rPr>
      </w:pPr>
    </w:p>
    <w:p w14:paraId="5B1C4D9F" w14:textId="63A3C025" w:rsidR="00B82D8B" w:rsidRPr="00B206A0" w:rsidRDefault="00417205" w:rsidP="00B206A0">
      <w:pPr>
        <w:pStyle w:val="NoSpacing"/>
        <w:rPr>
          <w:rFonts w:ascii="Times" w:hAnsi="Times"/>
          <w:sz w:val="24"/>
          <w:szCs w:val="24"/>
        </w:rPr>
      </w:pPr>
      <w:r w:rsidRPr="00B206A0">
        <w:rPr>
          <w:rFonts w:ascii="Times" w:hAnsi="Times"/>
          <w:i/>
          <w:sz w:val="24"/>
          <w:szCs w:val="24"/>
        </w:rPr>
        <w:t>Viaje de Turquía</w:t>
      </w:r>
      <w:r w:rsidR="00722369" w:rsidRPr="00B206A0">
        <w:rPr>
          <w:rFonts w:ascii="Times" w:hAnsi="Times"/>
          <w:i/>
          <w:sz w:val="24"/>
          <w:szCs w:val="24"/>
        </w:rPr>
        <w:t xml:space="preserve"> </w:t>
      </w:r>
      <w:r w:rsidR="00C87840" w:rsidRPr="00B206A0">
        <w:rPr>
          <w:rFonts w:ascii="Times" w:hAnsi="Times"/>
          <w:sz w:val="24"/>
          <w:szCs w:val="24"/>
        </w:rPr>
        <w:t>is frequently regard</w:t>
      </w:r>
      <w:r w:rsidR="00666199" w:rsidRPr="00B206A0">
        <w:rPr>
          <w:rFonts w:ascii="Times" w:hAnsi="Times"/>
          <w:sz w:val="24"/>
          <w:szCs w:val="24"/>
        </w:rPr>
        <w:t>ed as advocating cross-</w:t>
      </w:r>
      <w:r w:rsidR="00985609" w:rsidRPr="00B206A0">
        <w:rPr>
          <w:rFonts w:ascii="Times" w:hAnsi="Times"/>
          <w:sz w:val="24"/>
          <w:szCs w:val="24"/>
        </w:rPr>
        <w:t>cultural and religious toleration</w:t>
      </w:r>
      <w:r w:rsidR="00666199" w:rsidRPr="00B206A0">
        <w:rPr>
          <w:rFonts w:ascii="Times" w:hAnsi="Times"/>
          <w:sz w:val="24"/>
          <w:szCs w:val="24"/>
        </w:rPr>
        <w:t xml:space="preserve"> on the basis of its </w:t>
      </w:r>
      <w:r w:rsidR="00B22879" w:rsidRPr="00B206A0">
        <w:rPr>
          <w:rFonts w:ascii="Times" w:hAnsi="Times"/>
          <w:sz w:val="24"/>
          <w:szCs w:val="24"/>
        </w:rPr>
        <w:t>portrayal</w:t>
      </w:r>
      <w:r w:rsidRPr="00B206A0">
        <w:rPr>
          <w:rFonts w:ascii="Times" w:hAnsi="Times"/>
          <w:sz w:val="24"/>
          <w:szCs w:val="24"/>
        </w:rPr>
        <w:t xml:space="preserve"> </w:t>
      </w:r>
      <w:r w:rsidR="00126411" w:rsidRPr="00B206A0">
        <w:rPr>
          <w:rFonts w:ascii="Times" w:hAnsi="Times"/>
          <w:sz w:val="24"/>
          <w:szCs w:val="24"/>
        </w:rPr>
        <w:t xml:space="preserve">of </w:t>
      </w:r>
      <w:r w:rsidR="00C87840" w:rsidRPr="00B206A0">
        <w:rPr>
          <w:rFonts w:ascii="Times" w:hAnsi="Times"/>
          <w:sz w:val="24"/>
          <w:szCs w:val="24"/>
        </w:rPr>
        <w:t>sixteenth-century</w:t>
      </w:r>
      <w:r w:rsidR="008338B7" w:rsidRPr="00B206A0">
        <w:rPr>
          <w:rFonts w:ascii="Times" w:hAnsi="Times"/>
          <w:sz w:val="24"/>
          <w:szCs w:val="24"/>
        </w:rPr>
        <w:t xml:space="preserve"> Constantinople</w:t>
      </w:r>
      <w:r w:rsidR="00B22879" w:rsidRPr="00B206A0">
        <w:rPr>
          <w:rFonts w:ascii="Times" w:hAnsi="Times"/>
          <w:sz w:val="24"/>
          <w:szCs w:val="24"/>
        </w:rPr>
        <w:t>. The Ottoman capital</w:t>
      </w:r>
      <w:r w:rsidR="00C87840" w:rsidRPr="00B206A0">
        <w:rPr>
          <w:rFonts w:ascii="Times" w:hAnsi="Times"/>
          <w:sz w:val="24"/>
          <w:szCs w:val="24"/>
        </w:rPr>
        <w:t xml:space="preserve"> is depicted</w:t>
      </w:r>
      <w:r w:rsidR="00666199" w:rsidRPr="00B206A0">
        <w:rPr>
          <w:rFonts w:ascii="Times" w:hAnsi="Times"/>
          <w:sz w:val="24"/>
          <w:szCs w:val="24"/>
        </w:rPr>
        <w:t xml:space="preserve"> as</w:t>
      </w:r>
      <w:r w:rsidR="00722369" w:rsidRPr="00B206A0">
        <w:rPr>
          <w:rFonts w:ascii="Times" w:hAnsi="Times"/>
          <w:sz w:val="24"/>
          <w:szCs w:val="24"/>
        </w:rPr>
        <w:t xml:space="preserve"> a </w:t>
      </w:r>
      <w:r w:rsidR="00666199" w:rsidRPr="00B206A0">
        <w:rPr>
          <w:rFonts w:ascii="Times" w:hAnsi="Times"/>
          <w:sz w:val="24"/>
          <w:szCs w:val="24"/>
        </w:rPr>
        <w:t xml:space="preserve">thriving </w:t>
      </w:r>
      <w:r w:rsidR="00D63865" w:rsidRPr="00B206A0">
        <w:rPr>
          <w:rFonts w:ascii="Times" w:hAnsi="Times"/>
          <w:sz w:val="24"/>
          <w:szCs w:val="24"/>
        </w:rPr>
        <w:t>metropolis</w:t>
      </w:r>
      <w:r w:rsidR="00722369" w:rsidRPr="00B206A0">
        <w:rPr>
          <w:rFonts w:ascii="Times" w:hAnsi="Times"/>
          <w:sz w:val="24"/>
          <w:szCs w:val="24"/>
        </w:rPr>
        <w:t xml:space="preserve"> </w:t>
      </w:r>
      <w:r w:rsidR="00666199" w:rsidRPr="00B206A0">
        <w:rPr>
          <w:rFonts w:ascii="Times" w:hAnsi="Times"/>
          <w:sz w:val="24"/>
          <w:szCs w:val="24"/>
        </w:rPr>
        <w:t xml:space="preserve">in which </w:t>
      </w:r>
      <w:r w:rsidR="000A39BD" w:rsidRPr="00B206A0">
        <w:rPr>
          <w:rFonts w:ascii="Times" w:hAnsi="Times"/>
          <w:sz w:val="24"/>
          <w:szCs w:val="24"/>
        </w:rPr>
        <w:t xml:space="preserve">religious </w:t>
      </w:r>
      <w:r w:rsidR="00666199" w:rsidRPr="00B206A0">
        <w:rPr>
          <w:rFonts w:ascii="Times" w:hAnsi="Times"/>
          <w:sz w:val="24"/>
          <w:szCs w:val="24"/>
        </w:rPr>
        <w:t xml:space="preserve">minorities are permitted to observe their respective </w:t>
      </w:r>
      <w:r w:rsidR="000A39BD" w:rsidRPr="00B206A0">
        <w:rPr>
          <w:rFonts w:ascii="Times" w:hAnsi="Times"/>
          <w:sz w:val="24"/>
          <w:szCs w:val="24"/>
        </w:rPr>
        <w:t>faith</w:t>
      </w:r>
      <w:r w:rsidR="00666199" w:rsidRPr="00B206A0">
        <w:rPr>
          <w:rFonts w:ascii="Times" w:hAnsi="Times"/>
          <w:sz w:val="24"/>
          <w:szCs w:val="24"/>
        </w:rPr>
        <w:t>s</w:t>
      </w:r>
      <w:r w:rsidR="00C87840" w:rsidRPr="00B206A0">
        <w:rPr>
          <w:rFonts w:ascii="Times" w:hAnsi="Times"/>
          <w:sz w:val="24"/>
          <w:szCs w:val="24"/>
        </w:rPr>
        <w:t xml:space="preserve">, </w:t>
      </w:r>
      <w:r w:rsidR="00B008BD" w:rsidRPr="00B206A0">
        <w:rPr>
          <w:rFonts w:ascii="Times" w:hAnsi="Times"/>
          <w:sz w:val="24"/>
          <w:szCs w:val="24"/>
        </w:rPr>
        <w:t xml:space="preserve">a representation which stands </w:t>
      </w:r>
      <w:r w:rsidR="00C87840" w:rsidRPr="00B206A0">
        <w:rPr>
          <w:rFonts w:ascii="Times" w:hAnsi="Times"/>
          <w:sz w:val="24"/>
          <w:szCs w:val="24"/>
        </w:rPr>
        <w:t>in stark contrast to</w:t>
      </w:r>
      <w:r w:rsidR="00666199" w:rsidRPr="00B206A0">
        <w:rPr>
          <w:rFonts w:ascii="Times" w:hAnsi="Times"/>
          <w:sz w:val="24"/>
          <w:szCs w:val="24"/>
        </w:rPr>
        <w:t xml:space="preserve"> </w:t>
      </w:r>
      <w:r w:rsidR="000A39BD" w:rsidRPr="00B206A0">
        <w:rPr>
          <w:rFonts w:ascii="Times" w:hAnsi="Times"/>
          <w:sz w:val="24"/>
          <w:szCs w:val="24"/>
        </w:rPr>
        <w:t>the text’s</w:t>
      </w:r>
      <w:r w:rsidR="000A39BD" w:rsidRPr="00B206A0">
        <w:rPr>
          <w:rFonts w:ascii="Times" w:hAnsi="Times"/>
          <w:i/>
          <w:sz w:val="24"/>
          <w:szCs w:val="24"/>
        </w:rPr>
        <w:t xml:space="preserve"> </w:t>
      </w:r>
      <w:r w:rsidR="00B22879" w:rsidRPr="00B206A0">
        <w:rPr>
          <w:rFonts w:ascii="Times" w:hAnsi="Times"/>
          <w:sz w:val="24"/>
          <w:szCs w:val="24"/>
        </w:rPr>
        <w:t>pointed</w:t>
      </w:r>
      <w:r w:rsidR="00B22879" w:rsidRPr="00B206A0">
        <w:rPr>
          <w:rFonts w:ascii="Times" w:hAnsi="Times"/>
          <w:i/>
          <w:sz w:val="24"/>
          <w:szCs w:val="24"/>
        </w:rPr>
        <w:t xml:space="preserve"> </w:t>
      </w:r>
      <w:r w:rsidR="00AB4C94" w:rsidRPr="00B206A0">
        <w:rPr>
          <w:rFonts w:ascii="Times" w:hAnsi="Times"/>
          <w:sz w:val="24"/>
          <w:szCs w:val="24"/>
        </w:rPr>
        <w:t>references to</w:t>
      </w:r>
      <w:r w:rsidR="00D7036F" w:rsidRPr="00B206A0">
        <w:rPr>
          <w:rFonts w:ascii="Times" w:hAnsi="Times"/>
          <w:sz w:val="24"/>
          <w:szCs w:val="24"/>
        </w:rPr>
        <w:t xml:space="preserve"> religious </w:t>
      </w:r>
      <w:r w:rsidR="00126411" w:rsidRPr="00B206A0">
        <w:rPr>
          <w:rFonts w:ascii="Times" w:hAnsi="Times"/>
          <w:sz w:val="24"/>
          <w:szCs w:val="24"/>
        </w:rPr>
        <w:t>intoleran</w:t>
      </w:r>
      <w:r w:rsidR="00D63865" w:rsidRPr="00B206A0">
        <w:rPr>
          <w:rFonts w:ascii="Times" w:hAnsi="Times"/>
          <w:sz w:val="24"/>
          <w:szCs w:val="24"/>
        </w:rPr>
        <w:t>ce,</w:t>
      </w:r>
      <w:r w:rsidR="00B22879" w:rsidRPr="00B206A0">
        <w:rPr>
          <w:rFonts w:ascii="Times" w:hAnsi="Times"/>
          <w:sz w:val="24"/>
          <w:szCs w:val="24"/>
        </w:rPr>
        <w:t xml:space="preserve"> </w:t>
      </w:r>
      <w:r w:rsidR="00D63865" w:rsidRPr="00B206A0">
        <w:rPr>
          <w:rFonts w:ascii="Times" w:hAnsi="Times"/>
          <w:sz w:val="24"/>
          <w:szCs w:val="24"/>
        </w:rPr>
        <w:t xml:space="preserve">moral </w:t>
      </w:r>
      <w:r w:rsidR="00B22879" w:rsidRPr="00B206A0">
        <w:rPr>
          <w:rFonts w:ascii="Times" w:hAnsi="Times"/>
          <w:sz w:val="24"/>
          <w:szCs w:val="24"/>
        </w:rPr>
        <w:t>hypocrisy</w:t>
      </w:r>
      <w:r w:rsidR="00D63865" w:rsidRPr="00B206A0">
        <w:rPr>
          <w:rFonts w:ascii="Times" w:hAnsi="Times"/>
          <w:sz w:val="24"/>
          <w:szCs w:val="24"/>
        </w:rPr>
        <w:t xml:space="preserve"> and social inequality </w:t>
      </w:r>
      <w:r w:rsidR="006810B0" w:rsidRPr="00B206A0">
        <w:rPr>
          <w:rFonts w:ascii="Times" w:hAnsi="Times"/>
          <w:sz w:val="24"/>
          <w:szCs w:val="24"/>
        </w:rPr>
        <w:t>in</w:t>
      </w:r>
      <w:r w:rsidR="00D63865" w:rsidRPr="00B206A0">
        <w:rPr>
          <w:rFonts w:ascii="Times" w:hAnsi="Times"/>
          <w:sz w:val="24"/>
          <w:szCs w:val="24"/>
        </w:rPr>
        <w:t xml:space="preserve"> Spain</w:t>
      </w:r>
      <w:r w:rsidR="002D6C9B" w:rsidRPr="00B206A0">
        <w:rPr>
          <w:rFonts w:ascii="Times" w:hAnsi="Times"/>
          <w:sz w:val="24"/>
          <w:szCs w:val="24"/>
        </w:rPr>
        <w:t>.</w:t>
      </w:r>
      <w:r w:rsidR="007A699D" w:rsidRPr="00B206A0">
        <w:rPr>
          <w:rFonts w:ascii="Times" w:hAnsi="Times"/>
          <w:sz w:val="24"/>
          <w:szCs w:val="24"/>
        </w:rPr>
        <w:t xml:space="preserve"> </w:t>
      </w:r>
      <w:r w:rsidR="002D6C9B" w:rsidRPr="00B206A0">
        <w:rPr>
          <w:rFonts w:ascii="Times" w:hAnsi="Times"/>
          <w:sz w:val="24"/>
          <w:szCs w:val="24"/>
        </w:rPr>
        <w:t xml:space="preserve">Given that </w:t>
      </w:r>
      <w:r w:rsidR="000A39BD" w:rsidRPr="00B206A0">
        <w:rPr>
          <w:rFonts w:ascii="Times" w:hAnsi="Times"/>
          <w:i/>
          <w:sz w:val="24"/>
          <w:szCs w:val="24"/>
        </w:rPr>
        <w:t>Viaje</w:t>
      </w:r>
      <w:r w:rsidR="000D51EB" w:rsidRPr="00B206A0">
        <w:rPr>
          <w:rFonts w:ascii="Times" w:hAnsi="Times"/>
          <w:i/>
          <w:sz w:val="24"/>
          <w:szCs w:val="24"/>
        </w:rPr>
        <w:t xml:space="preserve"> de Turquía</w:t>
      </w:r>
      <w:r w:rsidR="008D2D82" w:rsidRPr="00B206A0">
        <w:rPr>
          <w:rFonts w:ascii="Times" w:hAnsi="Times"/>
          <w:sz w:val="24"/>
          <w:szCs w:val="24"/>
        </w:rPr>
        <w:t>’s</w:t>
      </w:r>
      <w:r w:rsidR="002D6C9B" w:rsidRPr="00B206A0">
        <w:rPr>
          <w:rFonts w:ascii="Times" w:hAnsi="Times"/>
          <w:sz w:val="24"/>
          <w:szCs w:val="24"/>
        </w:rPr>
        <w:t xml:space="preserve"> composition</w:t>
      </w:r>
      <w:r w:rsidR="00D01728" w:rsidRPr="00B206A0">
        <w:rPr>
          <w:rFonts w:ascii="Times" w:hAnsi="Times"/>
          <w:sz w:val="24"/>
          <w:szCs w:val="24"/>
        </w:rPr>
        <w:t xml:space="preserve"> in 155</w:t>
      </w:r>
      <w:r w:rsidR="008338B7" w:rsidRPr="00B206A0">
        <w:rPr>
          <w:rFonts w:ascii="Times" w:hAnsi="Times"/>
          <w:sz w:val="24"/>
          <w:szCs w:val="24"/>
        </w:rPr>
        <w:t>6</w:t>
      </w:r>
      <w:r w:rsidR="00D01728" w:rsidRPr="00B206A0">
        <w:rPr>
          <w:rFonts w:ascii="Times" w:hAnsi="Times"/>
          <w:sz w:val="24"/>
          <w:szCs w:val="24"/>
        </w:rPr>
        <w:t>-</w:t>
      </w:r>
      <w:r w:rsidR="00FD4C46" w:rsidRPr="00B206A0">
        <w:rPr>
          <w:rFonts w:ascii="Times" w:hAnsi="Times"/>
          <w:sz w:val="24"/>
          <w:szCs w:val="24"/>
        </w:rPr>
        <w:t>58</w:t>
      </w:r>
      <w:r w:rsidR="002D6C9B" w:rsidRPr="00B206A0">
        <w:rPr>
          <w:rFonts w:ascii="Times" w:hAnsi="Times"/>
          <w:sz w:val="24"/>
          <w:szCs w:val="24"/>
        </w:rPr>
        <w:t xml:space="preserve"> coincided with the</w:t>
      </w:r>
      <w:r w:rsidR="008B69B4" w:rsidRPr="00B206A0">
        <w:rPr>
          <w:rFonts w:ascii="Times" w:hAnsi="Times"/>
          <w:sz w:val="24"/>
          <w:szCs w:val="24"/>
        </w:rPr>
        <w:t xml:space="preserve"> period</w:t>
      </w:r>
      <w:r w:rsidR="006E132D" w:rsidRPr="00B206A0">
        <w:rPr>
          <w:rFonts w:ascii="Times" w:hAnsi="Times"/>
          <w:sz w:val="24"/>
          <w:szCs w:val="24"/>
        </w:rPr>
        <w:t xml:space="preserve"> in which </w:t>
      </w:r>
      <w:r w:rsidR="00D7036F" w:rsidRPr="00B206A0">
        <w:rPr>
          <w:rFonts w:ascii="Times" w:hAnsi="Times"/>
          <w:sz w:val="24"/>
          <w:szCs w:val="24"/>
        </w:rPr>
        <w:t>the</w:t>
      </w:r>
      <w:r w:rsidR="007A728B" w:rsidRPr="00B206A0">
        <w:rPr>
          <w:rFonts w:ascii="Times" w:hAnsi="Times" w:cs="Arial"/>
          <w:sz w:val="24"/>
          <w:szCs w:val="24"/>
        </w:rPr>
        <w:t xml:space="preserve"> Inquisition</w:t>
      </w:r>
      <w:r w:rsidR="007A728B" w:rsidRPr="00B206A0">
        <w:rPr>
          <w:rFonts w:ascii="Times" w:hAnsi="Times"/>
          <w:sz w:val="24"/>
          <w:szCs w:val="24"/>
        </w:rPr>
        <w:t xml:space="preserve"> and</w:t>
      </w:r>
      <w:r w:rsidR="007A728B" w:rsidRPr="00B206A0">
        <w:rPr>
          <w:rFonts w:ascii="Times" w:hAnsi="Times" w:cs="Arial"/>
          <w:sz w:val="24"/>
          <w:szCs w:val="24"/>
        </w:rPr>
        <w:t xml:space="preserve"> </w:t>
      </w:r>
      <w:r w:rsidR="00F8663A" w:rsidRPr="00B206A0">
        <w:rPr>
          <w:rFonts w:ascii="Times" w:hAnsi="Times"/>
          <w:sz w:val="24"/>
          <w:szCs w:val="24"/>
        </w:rPr>
        <w:t xml:space="preserve">the </w:t>
      </w:r>
      <w:r w:rsidR="002030F7" w:rsidRPr="00B206A0">
        <w:rPr>
          <w:rFonts w:ascii="Times" w:hAnsi="Times"/>
          <w:sz w:val="24"/>
          <w:szCs w:val="24"/>
        </w:rPr>
        <w:t>legally-</w:t>
      </w:r>
      <w:r w:rsidR="004373E2" w:rsidRPr="00B206A0">
        <w:rPr>
          <w:rFonts w:ascii="Times" w:hAnsi="Times"/>
          <w:sz w:val="24"/>
          <w:szCs w:val="24"/>
        </w:rPr>
        <w:t>endorsed preoccupation</w:t>
      </w:r>
      <w:r w:rsidR="00F8663A" w:rsidRPr="00B206A0">
        <w:rPr>
          <w:rFonts w:ascii="Times" w:hAnsi="Times"/>
          <w:sz w:val="24"/>
          <w:szCs w:val="24"/>
        </w:rPr>
        <w:t xml:space="preserve"> with purity of blood</w:t>
      </w:r>
      <w:r w:rsidR="00F76491" w:rsidRPr="00B206A0">
        <w:rPr>
          <w:rFonts w:ascii="Times" w:hAnsi="Times"/>
          <w:sz w:val="24"/>
          <w:szCs w:val="24"/>
        </w:rPr>
        <w:t xml:space="preserve"> (</w:t>
      </w:r>
      <w:r w:rsidR="001503CE" w:rsidRPr="00B206A0">
        <w:rPr>
          <w:rFonts w:ascii="Times" w:hAnsi="Times"/>
          <w:i/>
          <w:sz w:val="24"/>
          <w:szCs w:val="24"/>
        </w:rPr>
        <w:t>limpieza de sangre</w:t>
      </w:r>
      <w:r w:rsidR="00F76491" w:rsidRPr="00B206A0">
        <w:rPr>
          <w:rFonts w:ascii="Times" w:hAnsi="Times"/>
          <w:sz w:val="24"/>
          <w:szCs w:val="24"/>
        </w:rPr>
        <w:t xml:space="preserve">) </w:t>
      </w:r>
      <w:r w:rsidR="00E81C3B" w:rsidRPr="00B206A0">
        <w:rPr>
          <w:rFonts w:ascii="Times" w:hAnsi="Times"/>
          <w:sz w:val="24"/>
          <w:szCs w:val="24"/>
        </w:rPr>
        <w:t>had come</w:t>
      </w:r>
      <w:r w:rsidR="006A16FD" w:rsidRPr="00B206A0">
        <w:rPr>
          <w:rFonts w:ascii="Times" w:hAnsi="Times"/>
          <w:sz w:val="24"/>
          <w:szCs w:val="24"/>
        </w:rPr>
        <w:t xml:space="preserve"> to dominate Spanish society</w:t>
      </w:r>
      <w:r w:rsidR="00D63865" w:rsidRPr="00B206A0">
        <w:rPr>
          <w:rFonts w:ascii="Times" w:hAnsi="Times"/>
          <w:sz w:val="24"/>
          <w:szCs w:val="24"/>
        </w:rPr>
        <w:t xml:space="preserve"> while the Ottoman Empire had become Habsburg Spain’s fiercest military and political rival</w:t>
      </w:r>
      <w:r w:rsidR="007A728B" w:rsidRPr="00B206A0">
        <w:rPr>
          <w:rFonts w:ascii="Times" w:hAnsi="Times"/>
          <w:sz w:val="24"/>
          <w:szCs w:val="24"/>
        </w:rPr>
        <w:t xml:space="preserve">, </w:t>
      </w:r>
      <w:r w:rsidR="002D6C9B" w:rsidRPr="00B206A0">
        <w:rPr>
          <w:rFonts w:ascii="Times" w:hAnsi="Times"/>
          <w:sz w:val="24"/>
          <w:szCs w:val="24"/>
        </w:rPr>
        <w:t>advocacy of this kind was not merely</w:t>
      </w:r>
      <w:r w:rsidR="00D7036F" w:rsidRPr="00B206A0">
        <w:rPr>
          <w:rFonts w:ascii="Times" w:hAnsi="Times"/>
          <w:sz w:val="24"/>
          <w:szCs w:val="24"/>
        </w:rPr>
        <w:t xml:space="preserve"> </w:t>
      </w:r>
      <w:r w:rsidR="002D6C9B" w:rsidRPr="00B206A0">
        <w:rPr>
          <w:rFonts w:ascii="Times" w:hAnsi="Times"/>
          <w:sz w:val="24"/>
          <w:szCs w:val="24"/>
        </w:rPr>
        <w:t xml:space="preserve">controversial but </w:t>
      </w:r>
      <w:r w:rsidR="00CD37DD" w:rsidRPr="00B206A0">
        <w:rPr>
          <w:rFonts w:ascii="Times" w:hAnsi="Times"/>
          <w:sz w:val="24"/>
          <w:szCs w:val="24"/>
        </w:rPr>
        <w:t xml:space="preserve">a </w:t>
      </w:r>
      <w:r w:rsidR="00FD4C46" w:rsidRPr="00B206A0">
        <w:rPr>
          <w:rFonts w:ascii="Times" w:hAnsi="Times"/>
          <w:sz w:val="24"/>
          <w:szCs w:val="24"/>
        </w:rPr>
        <w:t xml:space="preserve">categorically </w:t>
      </w:r>
      <w:r w:rsidR="007A728B" w:rsidRPr="00B206A0">
        <w:rPr>
          <w:rFonts w:ascii="Times" w:hAnsi="Times"/>
          <w:sz w:val="24"/>
          <w:szCs w:val="24"/>
        </w:rPr>
        <w:t>forbidden</w:t>
      </w:r>
      <w:r w:rsidR="001B37A1" w:rsidRPr="00B206A0">
        <w:rPr>
          <w:rFonts w:ascii="Times" w:hAnsi="Times"/>
          <w:sz w:val="24"/>
          <w:szCs w:val="24"/>
        </w:rPr>
        <w:t xml:space="preserve"> and con</w:t>
      </w:r>
      <w:r w:rsidR="00D7036F" w:rsidRPr="00B206A0">
        <w:rPr>
          <w:rFonts w:ascii="Times" w:hAnsi="Times"/>
          <w:sz w:val="24"/>
          <w:szCs w:val="24"/>
        </w:rPr>
        <w:t>sequently dangerous undertaking</w:t>
      </w:r>
      <w:r w:rsidR="006648DE" w:rsidRPr="00B206A0">
        <w:rPr>
          <w:rFonts w:ascii="Times" w:hAnsi="Times"/>
          <w:sz w:val="24"/>
          <w:szCs w:val="24"/>
        </w:rPr>
        <w:t>.</w:t>
      </w:r>
      <w:r w:rsidR="006648DE" w:rsidRPr="00B206A0">
        <w:rPr>
          <w:rStyle w:val="FootnoteReference"/>
          <w:rFonts w:ascii="Times" w:hAnsi="Times"/>
          <w:sz w:val="24"/>
          <w:szCs w:val="24"/>
        </w:rPr>
        <w:footnoteReference w:id="1"/>
      </w:r>
    </w:p>
    <w:p w14:paraId="6BCE5849" w14:textId="77777777" w:rsidR="003D3C42" w:rsidRPr="00B206A0" w:rsidRDefault="003D3C42" w:rsidP="00B206A0">
      <w:pPr>
        <w:pStyle w:val="NoSpacing"/>
        <w:rPr>
          <w:rFonts w:ascii="Times" w:hAnsi="Times"/>
          <w:sz w:val="24"/>
          <w:szCs w:val="24"/>
        </w:rPr>
      </w:pPr>
    </w:p>
    <w:p w14:paraId="256A9278" w14:textId="21519E8C" w:rsidR="00315225" w:rsidRPr="00B206A0" w:rsidRDefault="00B82D8B" w:rsidP="00B206A0">
      <w:pPr>
        <w:pStyle w:val="NoSpacing"/>
        <w:rPr>
          <w:rFonts w:ascii="Times" w:hAnsi="Times"/>
          <w:iCs/>
          <w:sz w:val="24"/>
          <w:szCs w:val="24"/>
        </w:rPr>
      </w:pPr>
      <w:r w:rsidRPr="00B206A0">
        <w:rPr>
          <w:rFonts w:ascii="Times" w:hAnsi="Times"/>
          <w:sz w:val="24"/>
          <w:szCs w:val="24"/>
        </w:rPr>
        <w:lastRenderedPageBreak/>
        <w:t>I</w:t>
      </w:r>
      <w:r w:rsidR="00FD4C46" w:rsidRPr="00B206A0">
        <w:rPr>
          <w:rFonts w:ascii="Times" w:hAnsi="Times"/>
          <w:sz w:val="24"/>
          <w:szCs w:val="24"/>
        </w:rPr>
        <w:t>t is the</w:t>
      </w:r>
      <w:r w:rsidR="0009025C" w:rsidRPr="00B206A0">
        <w:rPr>
          <w:rFonts w:ascii="Times" w:hAnsi="Times"/>
          <w:sz w:val="24"/>
          <w:szCs w:val="24"/>
        </w:rPr>
        <w:t>refore unsurprising that</w:t>
      </w:r>
      <w:r w:rsidR="00FD4C46" w:rsidRPr="00B206A0">
        <w:rPr>
          <w:rFonts w:ascii="Times" w:hAnsi="Times"/>
          <w:sz w:val="24"/>
          <w:szCs w:val="24"/>
        </w:rPr>
        <w:t xml:space="preserve"> </w:t>
      </w:r>
      <w:r w:rsidR="00FD4C46" w:rsidRPr="00B206A0">
        <w:rPr>
          <w:rFonts w:ascii="Times" w:hAnsi="Times"/>
          <w:i/>
          <w:sz w:val="24"/>
          <w:szCs w:val="24"/>
        </w:rPr>
        <w:t>Viaje</w:t>
      </w:r>
      <w:r w:rsidR="0009025C" w:rsidRPr="00B206A0">
        <w:rPr>
          <w:rFonts w:ascii="Times" w:hAnsi="Times"/>
          <w:i/>
          <w:sz w:val="24"/>
          <w:szCs w:val="24"/>
        </w:rPr>
        <w:t xml:space="preserve"> de Turquía</w:t>
      </w:r>
      <w:r w:rsidR="00FD4C46" w:rsidRPr="00B206A0">
        <w:rPr>
          <w:rFonts w:ascii="Times" w:hAnsi="Times"/>
          <w:sz w:val="24"/>
          <w:szCs w:val="24"/>
        </w:rPr>
        <w:t xml:space="preserve"> remaine</w:t>
      </w:r>
      <w:r w:rsidR="0009025C" w:rsidRPr="00B206A0">
        <w:rPr>
          <w:rFonts w:ascii="Times" w:hAnsi="Times"/>
          <w:sz w:val="24"/>
          <w:szCs w:val="24"/>
        </w:rPr>
        <w:t>d unpublished until the twentieth century</w:t>
      </w:r>
      <w:r w:rsidR="00DC62B0" w:rsidRPr="00B206A0">
        <w:rPr>
          <w:rFonts w:ascii="Times" w:hAnsi="Times"/>
          <w:sz w:val="24"/>
          <w:szCs w:val="24"/>
        </w:rPr>
        <w:t xml:space="preserve">, when it was included by Manuel Serrano y Sanz in </w:t>
      </w:r>
      <w:r w:rsidR="00BB39D3" w:rsidRPr="00B206A0">
        <w:rPr>
          <w:rFonts w:ascii="Times" w:hAnsi="Times"/>
          <w:sz w:val="24"/>
          <w:szCs w:val="24"/>
        </w:rPr>
        <w:t>a compendium</w:t>
      </w:r>
      <w:r w:rsidR="00B62337" w:rsidRPr="00B206A0">
        <w:rPr>
          <w:rFonts w:ascii="Times" w:hAnsi="Times"/>
          <w:sz w:val="24"/>
          <w:szCs w:val="24"/>
        </w:rPr>
        <w:t xml:space="preserve"> of memoirs</w:t>
      </w:r>
      <w:r w:rsidR="00BB39D3" w:rsidRPr="00B206A0">
        <w:rPr>
          <w:rFonts w:ascii="Times" w:hAnsi="Times"/>
          <w:sz w:val="24"/>
          <w:szCs w:val="24"/>
        </w:rPr>
        <w:t xml:space="preserve"> entitled </w:t>
      </w:r>
      <w:r w:rsidR="00BB39D3" w:rsidRPr="00B206A0">
        <w:rPr>
          <w:rFonts w:ascii="Times" w:hAnsi="Times"/>
          <w:i/>
          <w:iCs/>
          <w:sz w:val="24"/>
          <w:szCs w:val="24"/>
        </w:rPr>
        <w:t>Autobiografías y memorias</w:t>
      </w:r>
      <w:r w:rsidR="0009025C" w:rsidRPr="00B206A0">
        <w:rPr>
          <w:rFonts w:ascii="Times" w:hAnsi="Times"/>
          <w:i/>
          <w:iCs/>
          <w:sz w:val="24"/>
          <w:szCs w:val="24"/>
        </w:rPr>
        <w:t xml:space="preserve"> </w:t>
      </w:r>
      <w:r w:rsidR="0009025C" w:rsidRPr="00B206A0">
        <w:rPr>
          <w:rFonts w:ascii="Times" w:hAnsi="Times"/>
          <w:iCs/>
          <w:sz w:val="24"/>
          <w:szCs w:val="24"/>
        </w:rPr>
        <w:t>(Madrid, 1905), nor that</w:t>
      </w:r>
      <w:r w:rsidR="001B37A1" w:rsidRPr="00B206A0">
        <w:rPr>
          <w:rFonts w:ascii="Times" w:hAnsi="Times"/>
          <w:iCs/>
          <w:sz w:val="24"/>
          <w:szCs w:val="24"/>
        </w:rPr>
        <w:t xml:space="preserve"> it</w:t>
      </w:r>
      <w:r w:rsidR="0009025C" w:rsidRPr="00B206A0">
        <w:rPr>
          <w:rFonts w:ascii="Times" w:hAnsi="Times"/>
          <w:iCs/>
          <w:sz w:val="24"/>
          <w:szCs w:val="24"/>
        </w:rPr>
        <w:t xml:space="preserve">s </w:t>
      </w:r>
      <w:r w:rsidR="004373E2" w:rsidRPr="00B206A0">
        <w:rPr>
          <w:rFonts w:ascii="Times" w:hAnsi="Times"/>
          <w:iCs/>
          <w:sz w:val="24"/>
          <w:szCs w:val="24"/>
        </w:rPr>
        <w:t xml:space="preserve">flattering portrayals of the Turks </w:t>
      </w:r>
      <w:r w:rsidR="006E093E" w:rsidRPr="00B206A0">
        <w:rPr>
          <w:rFonts w:ascii="Times" w:hAnsi="Times"/>
          <w:iCs/>
          <w:sz w:val="24"/>
          <w:szCs w:val="24"/>
        </w:rPr>
        <w:t xml:space="preserve">and their judiciously-organized, culturally-diverse empire have occasioned </w:t>
      </w:r>
      <w:r w:rsidR="001B7ADB" w:rsidRPr="00B206A0">
        <w:rPr>
          <w:rFonts w:ascii="Times" w:hAnsi="Times"/>
          <w:iCs/>
          <w:sz w:val="24"/>
          <w:szCs w:val="24"/>
        </w:rPr>
        <w:t xml:space="preserve">a </w:t>
      </w:r>
      <w:r w:rsidR="006E093E" w:rsidRPr="00B206A0">
        <w:rPr>
          <w:rFonts w:ascii="Times" w:hAnsi="Times"/>
          <w:iCs/>
          <w:sz w:val="24"/>
          <w:szCs w:val="24"/>
        </w:rPr>
        <w:t xml:space="preserve">scholarly </w:t>
      </w:r>
      <w:r w:rsidR="00793C28" w:rsidRPr="00B206A0">
        <w:rPr>
          <w:rFonts w:ascii="Times" w:hAnsi="Times"/>
          <w:iCs/>
          <w:sz w:val="24"/>
          <w:szCs w:val="24"/>
        </w:rPr>
        <w:t>cons</w:t>
      </w:r>
      <w:r w:rsidR="001B7ADB" w:rsidRPr="00B206A0">
        <w:rPr>
          <w:rFonts w:ascii="Times" w:hAnsi="Times"/>
          <w:iCs/>
          <w:sz w:val="24"/>
          <w:szCs w:val="24"/>
        </w:rPr>
        <w:t>ensus as to</w:t>
      </w:r>
      <w:r w:rsidR="006E093E" w:rsidRPr="00B206A0">
        <w:rPr>
          <w:rFonts w:ascii="Times" w:hAnsi="Times"/>
          <w:iCs/>
          <w:sz w:val="24"/>
          <w:szCs w:val="24"/>
        </w:rPr>
        <w:t xml:space="preserve"> the text</w:t>
      </w:r>
      <w:r w:rsidR="008B0A6C" w:rsidRPr="00B206A0">
        <w:rPr>
          <w:rFonts w:ascii="Times" w:hAnsi="Times"/>
          <w:iCs/>
          <w:sz w:val="24"/>
          <w:szCs w:val="24"/>
        </w:rPr>
        <w:t>’</w:t>
      </w:r>
      <w:r w:rsidR="006E093E" w:rsidRPr="00B206A0">
        <w:rPr>
          <w:rFonts w:ascii="Times" w:hAnsi="Times"/>
          <w:iCs/>
          <w:sz w:val="24"/>
          <w:szCs w:val="24"/>
        </w:rPr>
        <w:t xml:space="preserve">s overarching </w:t>
      </w:r>
      <w:r w:rsidR="007A699D" w:rsidRPr="00B206A0">
        <w:rPr>
          <w:rFonts w:ascii="Times" w:hAnsi="Times"/>
          <w:iCs/>
          <w:sz w:val="24"/>
          <w:szCs w:val="24"/>
        </w:rPr>
        <w:t>objectives. These are widely</w:t>
      </w:r>
      <w:r w:rsidR="006E093E" w:rsidRPr="00B206A0">
        <w:rPr>
          <w:rFonts w:ascii="Times" w:hAnsi="Times"/>
          <w:iCs/>
          <w:sz w:val="24"/>
          <w:szCs w:val="24"/>
        </w:rPr>
        <w:t xml:space="preserve"> </w:t>
      </w:r>
      <w:r w:rsidR="007A699D" w:rsidRPr="00B206A0">
        <w:rPr>
          <w:rFonts w:ascii="Times" w:hAnsi="Times"/>
          <w:iCs/>
          <w:sz w:val="24"/>
          <w:szCs w:val="24"/>
        </w:rPr>
        <w:t>regarded as being focused on</w:t>
      </w:r>
      <w:r w:rsidR="00315225" w:rsidRPr="00B206A0">
        <w:rPr>
          <w:rFonts w:ascii="Times" w:hAnsi="Times"/>
          <w:iCs/>
          <w:sz w:val="24"/>
          <w:szCs w:val="24"/>
        </w:rPr>
        <w:t xml:space="preserve"> highlight</w:t>
      </w:r>
      <w:r w:rsidR="007A699D" w:rsidRPr="00B206A0">
        <w:rPr>
          <w:rFonts w:ascii="Times" w:hAnsi="Times"/>
          <w:iCs/>
          <w:sz w:val="24"/>
          <w:szCs w:val="24"/>
        </w:rPr>
        <w:t>ing</w:t>
      </w:r>
      <w:r w:rsidR="00315225" w:rsidRPr="00B206A0">
        <w:rPr>
          <w:rFonts w:ascii="Times" w:hAnsi="Times"/>
          <w:iCs/>
          <w:sz w:val="24"/>
          <w:szCs w:val="24"/>
        </w:rPr>
        <w:t xml:space="preserve"> the cultural and </w:t>
      </w:r>
      <w:r w:rsidR="00D0585B" w:rsidRPr="00B206A0">
        <w:rPr>
          <w:rFonts w:ascii="Times" w:hAnsi="Times"/>
          <w:iCs/>
          <w:sz w:val="24"/>
          <w:szCs w:val="24"/>
        </w:rPr>
        <w:t>intellectual</w:t>
      </w:r>
      <w:r w:rsidR="00315225" w:rsidRPr="00B206A0">
        <w:rPr>
          <w:rFonts w:ascii="Times" w:hAnsi="Times"/>
          <w:iCs/>
          <w:sz w:val="24"/>
          <w:szCs w:val="24"/>
        </w:rPr>
        <w:t xml:space="preserve"> sophistication of a powerful</w:t>
      </w:r>
      <w:r w:rsidR="00D0585B" w:rsidRPr="00B206A0">
        <w:rPr>
          <w:rFonts w:ascii="Times" w:hAnsi="Times"/>
          <w:iCs/>
          <w:sz w:val="24"/>
          <w:szCs w:val="24"/>
        </w:rPr>
        <w:t xml:space="preserve"> and tolerant</w:t>
      </w:r>
      <w:r w:rsidR="00315225" w:rsidRPr="00B206A0">
        <w:rPr>
          <w:rFonts w:ascii="Times" w:hAnsi="Times"/>
          <w:iCs/>
          <w:sz w:val="24"/>
          <w:szCs w:val="24"/>
        </w:rPr>
        <w:t xml:space="preserve"> Islamic society </w:t>
      </w:r>
      <w:r w:rsidR="00223C88" w:rsidRPr="00B206A0">
        <w:rPr>
          <w:rFonts w:ascii="Times" w:hAnsi="Times"/>
          <w:iCs/>
          <w:sz w:val="24"/>
          <w:szCs w:val="24"/>
        </w:rPr>
        <w:t>with the aim of critiquing</w:t>
      </w:r>
      <w:r w:rsidR="00D0585B" w:rsidRPr="00B206A0">
        <w:rPr>
          <w:rFonts w:ascii="Times" w:hAnsi="Times"/>
          <w:iCs/>
          <w:sz w:val="24"/>
          <w:szCs w:val="24"/>
        </w:rPr>
        <w:t xml:space="preserve"> Spain’s failure to recognize the</w:t>
      </w:r>
      <w:r w:rsidR="00223C88" w:rsidRPr="00B206A0">
        <w:rPr>
          <w:rFonts w:ascii="Times" w:hAnsi="Times"/>
          <w:iCs/>
          <w:sz w:val="24"/>
          <w:szCs w:val="24"/>
        </w:rPr>
        <w:t xml:space="preserve"> </w:t>
      </w:r>
      <w:r w:rsidR="00D0585B" w:rsidRPr="00B206A0">
        <w:rPr>
          <w:rFonts w:ascii="Times" w:hAnsi="Times"/>
          <w:iCs/>
          <w:sz w:val="24"/>
          <w:szCs w:val="24"/>
        </w:rPr>
        <w:t>intrinsic value of the religious minoritie</w:t>
      </w:r>
      <w:r w:rsidR="002F19D4" w:rsidRPr="00B206A0">
        <w:rPr>
          <w:rFonts w:ascii="Times" w:hAnsi="Times"/>
          <w:iCs/>
          <w:sz w:val="24"/>
          <w:szCs w:val="24"/>
        </w:rPr>
        <w:t>s</w:t>
      </w:r>
      <w:r w:rsidR="00D0585B" w:rsidRPr="00B206A0">
        <w:rPr>
          <w:rFonts w:ascii="Times" w:hAnsi="Times"/>
          <w:iCs/>
          <w:sz w:val="24"/>
          <w:szCs w:val="24"/>
        </w:rPr>
        <w:t xml:space="preserve"> it has either expelled or obliged to convert to Catholicism.</w:t>
      </w:r>
      <w:r w:rsidR="007A699D" w:rsidRPr="00B206A0">
        <w:rPr>
          <w:rStyle w:val="FootnoteReference"/>
          <w:rFonts w:ascii="Times" w:hAnsi="Times"/>
          <w:sz w:val="24"/>
          <w:szCs w:val="24"/>
        </w:rPr>
        <w:t xml:space="preserve"> </w:t>
      </w:r>
      <w:r w:rsidR="007A699D" w:rsidRPr="00B206A0">
        <w:rPr>
          <w:rStyle w:val="FootnoteReference"/>
          <w:rFonts w:ascii="Times" w:hAnsi="Times"/>
          <w:sz w:val="24"/>
          <w:szCs w:val="24"/>
        </w:rPr>
        <w:footnoteReference w:id="2"/>
      </w:r>
    </w:p>
    <w:p w14:paraId="3A2B6DAA" w14:textId="77777777" w:rsidR="00B82D8B" w:rsidRPr="00B206A0" w:rsidRDefault="00B82D8B" w:rsidP="00B206A0">
      <w:pPr>
        <w:pStyle w:val="NoSpacing"/>
        <w:rPr>
          <w:rFonts w:ascii="Times" w:hAnsi="Times"/>
          <w:iCs/>
          <w:sz w:val="24"/>
          <w:szCs w:val="24"/>
        </w:rPr>
      </w:pPr>
    </w:p>
    <w:p w14:paraId="65208241" w14:textId="3EF8E348" w:rsidR="00C813B1" w:rsidRPr="00B206A0" w:rsidRDefault="002D204C" w:rsidP="00B206A0">
      <w:pPr>
        <w:pStyle w:val="NoSpacing"/>
        <w:rPr>
          <w:rFonts w:ascii="Times" w:hAnsi="Times"/>
          <w:sz w:val="24"/>
          <w:szCs w:val="24"/>
        </w:rPr>
      </w:pPr>
      <w:r w:rsidRPr="00B206A0">
        <w:rPr>
          <w:rFonts w:ascii="Times" w:hAnsi="Times"/>
          <w:sz w:val="24"/>
          <w:szCs w:val="24"/>
        </w:rPr>
        <w:t>Nevertheless</w:t>
      </w:r>
      <w:r w:rsidR="001B37A1" w:rsidRPr="00B206A0">
        <w:rPr>
          <w:rFonts w:ascii="Times" w:hAnsi="Times"/>
          <w:sz w:val="24"/>
          <w:szCs w:val="24"/>
        </w:rPr>
        <w:t>, a</w:t>
      </w:r>
      <w:r w:rsidR="002030F7" w:rsidRPr="00B206A0">
        <w:rPr>
          <w:rFonts w:ascii="Times" w:hAnsi="Times"/>
          <w:sz w:val="24"/>
          <w:szCs w:val="24"/>
        </w:rPr>
        <w:t>s the ensuing s</w:t>
      </w:r>
      <w:r w:rsidR="001B37A1" w:rsidRPr="00B206A0">
        <w:rPr>
          <w:rFonts w:ascii="Times" w:hAnsi="Times"/>
          <w:sz w:val="24"/>
          <w:szCs w:val="24"/>
        </w:rPr>
        <w:t xml:space="preserve">tudy will demonstrate, </w:t>
      </w:r>
      <w:r w:rsidR="002030F7" w:rsidRPr="00B206A0">
        <w:rPr>
          <w:rFonts w:ascii="Times" w:hAnsi="Times"/>
          <w:sz w:val="24"/>
          <w:szCs w:val="24"/>
        </w:rPr>
        <w:t>the formulation and perpetuation of this enduring assumption disregards</w:t>
      </w:r>
      <w:r w:rsidR="00934F23" w:rsidRPr="00B206A0">
        <w:rPr>
          <w:rFonts w:ascii="Times" w:hAnsi="Times"/>
          <w:sz w:val="24"/>
          <w:szCs w:val="24"/>
        </w:rPr>
        <w:t xml:space="preserve"> </w:t>
      </w:r>
      <w:r w:rsidR="007C119C" w:rsidRPr="00B206A0">
        <w:rPr>
          <w:rFonts w:ascii="Times" w:hAnsi="Times"/>
          <w:sz w:val="24"/>
          <w:szCs w:val="24"/>
        </w:rPr>
        <w:t>the</w:t>
      </w:r>
      <w:r w:rsidR="00934F23" w:rsidRPr="00B206A0">
        <w:rPr>
          <w:rFonts w:ascii="Times" w:hAnsi="Times"/>
          <w:sz w:val="24"/>
          <w:szCs w:val="24"/>
        </w:rPr>
        <w:t xml:space="preserve"> fact that</w:t>
      </w:r>
      <w:r w:rsidR="00AB4C94" w:rsidRPr="00B206A0">
        <w:rPr>
          <w:rFonts w:ascii="Times" w:hAnsi="Times"/>
          <w:sz w:val="24"/>
          <w:szCs w:val="24"/>
        </w:rPr>
        <w:t xml:space="preserve"> </w:t>
      </w:r>
      <w:r w:rsidR="00AB4C94" w:rsidRPr="00B206A0">
        <w:rPr>
          <w:rFonts w:ascii="Times" w:hAnsi="Times"/>
          <w:i/>
          <w:sz w:val="24"/>
          <w:szCs w:val="24"/>
        </w:rPr>
        <w:t>Viaje</w:t>
      </w:r>
      <w:r w:rsidR="00E748E7" w:rsidRPr="00B206A0">
        <w:rPr>
          <w:rFonts w:ascii="Times" w:hAnsi="Times"/>
          <w:i/>
          <w:sz w:val="24"/>
          <w:szCs w:val="24"/>
        </w:rPr>
        <w:t xml:space="preserve"> de Turquía</w:t>
      </w:r>
      <w:r w:rsidR="008B0A6C" w:rsidRPr="00B206A0">
        <w:rPr>
          <w:rFonts w:ascii="Times" w:hAnsi="Times"/>
          <w:sz w:val="24"/>
          <w:szCs w:val="24"/>
        </w:rPr>
        <w:t>’</w:t>
      </w:r>
      <w:r w:rsidR="00AB4C94" w:rsidRPr="00B206A0">
        <w:rPr>
          <w:rFonts w:ascii="Times" w:hAnsi="Times"/>
          <w:sz w:val="24"/>
          <w:szCs w:val="24"/>
        </w:rPr>
        <w:t>s</w:t>
      </w:r>
      <w:r w:rsidR="002C2FDB" w:rsidRPr="00B206A0">
        <w:rPr>
          <w:rFonts w:ascii="Times" w:hAnsi="Times"/>
          <w:sz w:val="24"/>
          <w:szCs w:val="24"/>
        </w:rPr>
        <w:t xml:space="preserve"> portrayals of Jewish </w:t>
      </w:r>
      <w:r w:rsidR="00492CD5" w:rsidRPr="00B206A0">
        <w:rPr>
          <w:rFonts w:ascii="Times" w:hAnsi="Times"/>
          <w:sz w:val="24"/>
          <w:szCs w:val="24"/>
        </w:rPr>
        <w:t>characters are consistently</w:t>
      </w:r>
      <w:r w:rsidR="0038065C" w:rsidRPr="00B206A0">
        <w:rPr>
          <w:rFonts w:ascii="Times" w:hAnsi="Times"/>
          <w:sz w:val="24"/>
          <w:szCs w:val="24"/>
        </w:rPr>
        <w:t xml:space="preserve"> </w:t>
      </w:r>
      <w:r w:rsidR="00492CD5" w:rsidRPr="00B206A0">
        <w:rPr>
          <w:rFonts w:ascii="Times" w:hAnsi="Times"/>
          <w:sz w:val="24"/>
          <w:szCs w:val="24"/>
        </w:rPr>
        <w:t>derogatory</w:t>
      </w:r>
      <w:r w:rsidR="0038065C" w:rsidRPr="00B206A0">
        <w:rPr>
          <w:rFonts w:ascii="Times" w:hAnsi="Times"/>
          <w:sz w:val="24"/>
          <w:szCs w:val="24"/>
        </w:rPr>
        <w:t xml:space="preserve"> and </w:t>
      </w:r>
      <w:r w:rsidR="005F556A" w:rsidRPr="00B206A0">
        <w:rPr>
          <w:rFonts w:ascii="Times" w:hAnsi="Times"/>
          <w:sz w:val="24"/>
          <w:szCs w:val="24"/>
        </w:rPr>
        <w:t>antisemitic</w:t>
      </w:r>
      <w:r w:rsidR="00492CD5" w:rsidRPr="00B206A0">
        <w:rPr>
          <w:rFonts w:ascii="Times" w:hAnsi="Times"/>
          <w:sz w:val="24"/>
          <w:szCs w:val="24"/>
        </w:rPr>
        <w:t>.</w:t>
      </w:r>
      <w:r w:rsidR="00A15220" w:rsidRPr="00B206A0">
        <w:rPr>
          <w:rFonts w:ascii="Times" w:hAnsi="Times"/>
          <w:sz w:val="24"/>
          <w:szCs w:val="24"/>
        </w:rPr>
        <w:t xml:space="preserve"> </w:t>
      </w:r>
      <w:r w:rsidR="00A5331A" w:rsidRPr="00B206A0">
        <w:rPr>
          <w:rFonts w:ascii="Times" w:hAnsi="Times"/>
          <w:sz w:val="24"/>
          <w:szCs w:val="24"/>
        </w:rPr>
        <w:t xml:space="preserve">This </w:t>
      </w:r>
      <w:r w:rsidR="00E0201F" w:rsidRPr="00B206A0">
        <w:rPr>
          <w:rFonts w:ascii="Times" w:hAnsi="Times"/>
          <w:sz w:val="24"/>
          <w:szCs w:val="24"/>
        </w:rPr>
        <w:t xml:space="preserve">conspicuous gap in our current understanding </w:t>
      </w:r>
      <w:r w:rsidR="00AB4C94" w:rsidRPr="00B206A0">
        <w:rPr>
          <w:rFonts w:ascii="Times" w:hAnsi="Times"/>
          <w:sz w:val="24"/>
          <w:szCs w:val="24"/>
        </w:rPr>
        <w:t xml:space="preserve">of the text </w:t>
      </w:r>
      <w:r w:rsidR="00E0201F" w:rsidRPr="00B206A0">
        <w:rPr>
          <w:rFonts w:ascii="Times" w:hAnsi="Times"/>
          <w:sz w:val="24"/>
          <w:szCs w:val="24"/>
        </w:rPr>
        <w:t>further e</w:t>
      </w:r>
      <w:r w:rsidR="00C8573A" w:rsidRPr="00B206A0">
        <w:rPr>
          <w:rFonts w:ascii="Times" w:hAnsi="Times"/>
          <w:sz w:val="24"/>
          <w:szCs w:val="24"/>
        </w:rPr>
        <w:t xml:space="preserve">ntails </w:t>
      </w:r>
      <w:r w:rsidR="00E0201F" w:rsidRPr="00B206A0">
        <w:rPr>
          <w:rFonts w:ascii="Times" w:hAnsi="Times"/>
          <w:sz w:val="24"/>
          <w:szCs w:val="24"/>
        </w:rPr>
        <w:t xml:space="preserve">scholarly neglect of </w:t>
      </w:r>
      <w:r w:rsidR="0095269B" w:rsidRPr="00B206A0">
        <w:rPr>
          <w:rFonts w:ascii="Times" w:hAnsi="Times"/>
          <w:sz w:val="24"/>
          <w:szCs w:val="24"/>
        </w:rPr>
        <w:t xml:space="preserve">one of the most significant means by which </w:t>
      </w:r>
      <w:r w:rsidR="00AB4C94" w:rsidRPr="00B206A0">
        <w:rPr>
          <w:rFonts w:ascii="Times" w:hAnsi="Times"/>
          <w:i/>
          <w:sz w:val="24"/>
          <w:szCs w:val="24"/>
        </w:rPr>
        <w:t>Viaje de Turquía</w:t>
      </w:r>
      <w:r w:rsidR="00CA46EE" w:rsidRPr="00B206A0">
        <w:rPr>
          <w:rFonts w:ascii="Times" w:hAnsi="Times"/>
          <w:sz w:val="24"/>
          <w:szCs w:val="24"/>
        </w:rPr>
        <w:t>, renowned for its reformist and Erasmian allusions,</w:t>
      </w:r>
      <w:r w:rsidR="0095269B" w:rsidRPr="00B206A0">
        <w:rPr>
          <w:rFonts w:ascii="Times" w:hAnsi="Times"/>
          <w:sz w:val="24"/>
          <w:szCs w:val="24"/>
        </w:rPr>
        <w:t xml:space="preserve"> effects </w:t>
      </w:r>
      <w:r w:rsidR="001C3A65" w:rsidRPr="00B206A0">
        <w:rPr>
          <w:rFonts w:ascii="Times" w:hAnsi="Times"/>
          <w:sz w:val="24"/>
          <w:szCs w:val="24"/>
        </w:rPr>
        <w:t>its</w:t>
      </w:r>
      <w:r w:rsidR="00282D0A" w:rsidRPr="00B206A0">
        <w:rPr>
          <w:rFonts w:ascii="Times" w:hAnsi="Times"/>
          <w:sz w:val="24"/>
          <w:szCs w:val="24"/>
        </w:rPr>
        <w:t xml:space="preserve"> discursive rehabilitation of a lapsed and corrupt Catholic faith</w:t>
      </w:r>
      <w:r w:rsidR="00DA4CA5" w:rsidRPr="00B206A0">
        <w:rPr>
          <w:rFonts w:ascii="Times" w:hAnsi="Times"/>
          <w:sz w:val="24"/>
          <w:szCs w:val="24"/>
        </w:rPr>
        <w:t>:</w:t>
      </w:r>
      <w:r w:rsidR="00617982" w:rsidRPr="00B206A0">
        <w:rPr>
          <w:rFonts w:ascii="Times" w:hAnsi="Times"/>
          <w:sz w:val="24"/>
          <w:szCs w:val="24"/>
        </w:rPr>
        <w:t xml:space="preserve"> </w:t>
      </w:r>
      <w:r w:rsidR="001A79FE" w:rsidRPr="00B206A0">
        <w:rPr>
          <w:rFonts w:ascii="Times" w:hAnsi="Times"/>
          <w:sz w:val="24"/>
          <w:szCs w:val="24"/>
        </w:rPr>
        <w:t>through the depiction of</w:t>
      </w:r>
      <w:r w:rsidR="00B81E89" w:rsidRPr="00B206A0">
        <w:rPr>
          <w:rFonts w:ascii="Times" w:hAnsi="Times"/>
          <w:sz w:val="24"/>
          <w:szCs w:val="24"/>
        </w:rPr>
        <w:t xml:space="preserve"> protagon</w:t>
      </w:r>
      <w:r w:rsidR="00617982" w:rsidRPr="00B206A0">
        <w:rPr>
          <w:rFonts w:ascii="Times" w:hAnsi="Times"/>
          <w:sz w:val="24"/>
          <w:szCs w:val="24"/>
        </w:rPr>
        <w:t>i</w:t>
      </w:r>
      <w:r w:rsidR="00DA4CA5" w:rsidRPr="00B206A0">
        <w:rPr>
          <w:rFonts w:ascii="Times" w:hAnsi="Times"/>
          <w:sz w:val="24"/>
          <w:szCs w:val="24"/>
        </w:rPr>
        <w:t>st-narrator Pedro de Urdemalas</w:t>
      </w:r>
      <w:r w:rsidR="008B0A6C" w:rsidRPr="00B206A0">
        <w:rPr>
          <w:rFonts w:ascii="Times" w:hAnsi="Times"/>
          <w:sz w:val="24"/>
          <w:szCs w:val="24"/>
        </w:rPr>
        <w:t>’</w:t>
      </w:r>
      <w:r w:rsidR="00B81E89" w:rsidRPr="00B206A0">
        <w:rPr>
          <w:rFonts w:ascii="Times" w:hAnsi="Times"/>
          <w:sz w:val="24"/>
          <w:szCs w:val="24"/>
        </w:rPr>
        <w:t xml:space="preserve"> </w:t>
      </w:r>
      <w:r w:rsidR="009766B2" w:rsidRPr="00B206A0">
        <w:rPr>
          <w:rFonts w:ascii="Times" w:hAnsi="Times"/>
          <w:sz w:val="24"/>
          <w:szCs w:val="24"/>
        </w:rPr>
        <w:t xml:space="preserve">conflictive </w:t>
      </w:r>
      <w:r w:rsidR="00F56B6D" w:rsidRPr="00B206A0">
        <w:rPr>
          <w:rFonts w:ascii="Times" w:hAnsi="Times"/>
          <w:sz w:val="24"/>
          <w:szCs w:val="24"/>
        </w:rPr>
        <w:t xml:space="preserve">yet spiritually and intellectually transformative </w:t>
      </w:r>
      <w:r w:rsidR="0015298F" w:rsidRPr="00B206A0">
        <w:rPr>
          <w:rFonts w:ascii="Times" w:hAnsi="Times"/>
          <w:sz w:val="24"/>
          <w:szCs w:val="24"/>
        </w:rPr>
        <w:t>encounter</w:t>
      </w:r>
      <w:r w:rsidR="009766B2" w:rsidRPr="00B206A0">
        <w:rPr>
          <w:rFonts w:ascii="Times" w:hAnsi="Times"/>
          <w:sz w:val="24"/>
          <w:szCs w:val="24"/>
        </w:rPr>
        <w:t>s</w:t>
      </w:r>
      <w:r w:rsidR="0015298F" w:rsidRPr="00B206A0">
        <w:rPr>
          <w:rFonts w:ascii="Times" w:hAnsi="Times"/>
          <w:sz w:val="24"/>
          <w:szCs w:val="24"/>
        </w:rPr>
        <w:t xml:space="preserve"> with</w:t>
      </w:r>
      <w:r w:rsidR="00A3793F" w:rsidRPr="00B206A0">
        <w:rPr>
          <w:rFonts w:ascii="Times" w:hAnsi="Times"/>
          <w:sz w:val="24"/>
          <w:szCs w:val="24"/>
        </w:rPr>
        <w:t xml:space="preserve"> </w:t>
      </w:r>
      <w:r w:rsidR="003A35EA" w:rsidRPr="00B206A0">
        <w:rPr>
          <w:rFonts w:ascii="Times" w:hAnsi="Times"/>
          <w:sz w:val="24"/>
          <w:szCs w:val="24"/>
        </w:rPr>
        <w:t xml:space="preserve">Spanish </w:t>
      </w:r>
      <w:r w:rsidR="00A3793F" w:rsidRPr="00B206A0">
        <w:rPr>
          <w:rFonts w:ascii="Times" w:hAnsi="Times"/>
          <w:sz w:val="24"/>
          <w:szCs w:val="24"/>
        </w:rPr>
        <w:t>Jews</w:t>
      </w:r>
      <w:r w:rsidR="003A35EA" w:rsidRPr="00B206A0">
        <w:rPr>
          <w:rFonts w:ascii="Times" w:hAnsi="Times"/>
          <w:sz w:val="24"/>
          <w:szCs w:val="24"/>
        </w:rPr>
        <w:t xml:space="preserve"> in Constantinople</w:t>
      </w:r>
      <w:r w:rsidR="00C8573A" w:rsidRPr="00B206A0">
        <w:rPr>
          <w:rFonts w:ascii="Times" w:hAnsi="Times"/>
          <w:sz w:val="24"/>
          <w:szCs w:val="24"/>
        </w:rPr>
        <w:t>.</w:t>
      </w:r>
      <w:r w:rsidR="00D01728" w:rsidRPr="00B206A0">
        <w:rPr>
          <w:rStyle w:val="FootnoteReference"/>
          <w:rFonts w:ascii="Times" w:hAnsi="Times"/>
          <w:sz w:val="24"/>
          <w:szCs w:val="24"/>
        </w:rPr>
        <w:footnoteReference w:id="3"/>
      </w:r>
      <w:r w:rsidR="00C8573A" w:rsidRPr="00B206A0">
        <w:rPr>
          <w:rFonts w:ascii="Times" w:hAnsi="Times"/>
          <w:sz w:val="24"/>
          <w:szCs w:val="24"/>
        </w:rPr>
        <w:t xml:space="preserve"> </w:t>
      </w:r>
      <w:r w:rsidR="004E6D67" w:rsidRPr="00B206A0">
        <w:rPr>
          <w:rFonts w:ascii="Times" w:hAnsi="Times"/>
          <w:sz w:val="24"/>
          <w:szCs w:val="24"/>
        </w:rPr>
        <w:t xml:space="preserve">More </w:t>
      </w:r>
      <w:r w:rsidR="004E6D67" w:rsidRPr="00B206A0">
        <w:rPr>
          <w:rFonts w:ascii="Times" w:hAnsi="Times"/>
          <w:sz w:val="24"/>
          <w:szCs w:val="24"/>
        </w:rPr>
        <w:lastRenderedPageBreak/>
        <w:t>specifically</w:t>
      </w:r>
      <w:r w:rsidR="00C8139D" w:rsidRPr="00B206A0">
        <w:rPr>
          <w:rFonts w:ascii="Times" w:hAnsi="Times"/>
          <w:sz w:val="24"/>
          <w:szCs w:val="24"/>
        </w:rPr>
        <w:t xml:space="preserve">, </w:t>
      </w:r>
      <w:r w:rsidR="001A79FE" w:rsidRPr="00B206A0">
        <w:rPr>
          <w:rFonts w:ascii="Times" w:hAnsi="Times"/>
          <w:sz w:val="24"/>
          <w:szCs w:val="24"/>
        </w:rPr>
        <w:t xml:space="preserve">by means of its </w:t>
      </w:r>
      <w:r w:rsidR="00A15220" w:rsidRPr="00B206A0">
        <w:rPr>
          <w:rFonts w:ascii="Times" w:hAnsi="Times"/>
          <w:sz w:val="24"/>
          <w:szCs w:val="24"/>
        </w:rPr>
        <w:t>portrayal</w:t>
      </w:r>
      <w:r w:rsidR="001A79FE" w:rsidRPr="00B206A0">
        <w:rPr>
          <w:rFonts w:ascii="Times" w:hAnsi="Times"/>
          <w:sz w:val="24"/>
          <w:szCs w:val="24"/>
        </w:rPr>
        <w:t xml:space="preserve"> of</w:t>
      </w:r>
      <w:r w:rsidR="00196FE6" w:rsidRPr="00B206A0">
        <w:rPr>
          <w:rFonts w:ascii="Times" w:hAnsi="Times"/>
          <w:sz w:val="24"/>
          <w:szCs w:val="24"/>
        </w:rPr>
        <w:t xml:space="preserve"> the acrimonious</w:t>
      </w:r>
      <w:r w:rsidR="00C8139D" w:rsidRPr="00B206A0">
        <w:rPr>
          <w:rFonts w:ascii="Times" w:hAnsi="Times"/>
          <w:sz w:val="24"/>
          <w:szCs w:val="24"/>
        </w:rPr>
        <w:t xml:space="preserve"> relationship between the </w:t>
      </w:r>
      <w:r w:rsidR="00B62337" w:rsidRPr="00B206A0">
        <w:rPr>
          <w:rFonts w:ascii="Times" w:hAnsi="Times"/>
          <w:sz w:val="24"/>
          <w:szCs w:val="24"/>
        </w:rPr>
        <w:t xml:space="preserve">aforementioned, </w:t>
      </w:r>
      <w:r w:rsidR="00C8139D" w:rsidRPr="00B206A0">
        <w:rPr>
          <w:rFonts w:ascii="Times" w:hAnsi="Times"/>
          <w:sz w:val="24"/>
          <w:szCs w:val="24"/>
        </w:rPr>
        <w:t xml:space="preserve">enslaved Christian hero and a privileged community of </w:t>
      </w:r>
      <w:r w:rsidR="003E264B" w:rsidRPr="00B206A0">
        <w:rPr>
          <w:rFonts w:ascii="Times" w:hAnsi="Times"/>
          <w:sz w:val="24"/>
          <w:szCs w:val="24"/>
        </w:rPr>
        <w:t>Judeo-Spanish physicians</w:t>
      </w:r>
      <w:r w:rsidR="00B64825" w:rsidRPr="00B206A0">
        <w:rPr>
          <w:rFonts w:ascii="Times" w:hAnsi="Times"/>
          <w:sz w:val="24"/>
          <w:szCs w:val="24"/>
        </w:rPr>
        <w:t xml:space="preserve"> living under</w:t>
      </w:r>
      <w:r w:rsidR="00453E69" w:rsidRPr="00B206A0">
        <w:rPr>
          <w:rFonts w:ascii="Times" w:hAnsi="Times"/>
          <w:sz w:val="24"/>
          <w:szCs w:val="24"/>
        </w:rPr>
        <w:t xml:space="preserve"> Ottoman</w:t>
      </w:r>
      <w:r w:rsidR="00B64825" w:rsidRPr="00B206A0">
        <w:rPr>
          <w:rFonts w:ascii="Times" w:hAnsi="Times"/>
          <w:sz w:val="24"/>
          <w:szCs w:val="24"/>
        </w:rPr>
        <w:t xml:space="preserve"> imperial r</w:t>
      </w:r>
      <w:r w:rsidR="00D65E43" w:rsidRPr="00B206A0">
        <w:rPr>
          <w:rFonts w:ascii="Times" w:hAnsi="Times"/>
          <w:sz w:val="24"/>
          <w:szCs w:val="24"/>
        </w:rPr>
        <w:t xml:space="preserve">ule, </w:t>
      </w:r>
      <w:r w:rsidR="00453E69" w:rsidRPr="00B206A0">
        <w:rPr>
          <w:rFonts w:ascii="Times" w:hAnsi="Times"/>
          <w:sz w:val="24"/>
          <w:szCs w:val="24"/>
        </w:rPr>
        <w:t>the text draws</w:t>
      </w:r>
      <w:r w:rsidR="00980CD0" w:rsidRPr="00B206A0">
        <w:rPr>
          <w:rFonts w:ascii="Times" w:hAnsi="Times"/>
          <w:sz w:val="24"/>
          <w:szCs w:val="24"/>
        </w:rPr>
        <w:t xml:space="preserve"> </w:t>
      </w:r>
      <w:r w:rsidR="00453E69" w:rsidRPr="00B206A0">
        <w:rPr>
          <w:rFonts w:ascii="Times" w:hAnsi="Times"/>
          <w:sz w:val="24"/>
          <w:szCs w:val="24"/>
        </w:rPr>
        <w:t xml:space="preserve">crucial </w:t>
      </w:r>
      <w:r w:rsidR="00B64825" w:rsidRPr="00B206A0">
        <w:rPr>
          <w:rFonts w:ascii="Times" w:hAnsi="Times"/>
          <w:sz w:val="24"/>
          <w:szCs w:val="24"/>
        </w:rPr>
        <w:t xml:space="preserve">parallels </w:t>
      </w:r>
      <w:r w:rsidR="00D65E43" w:rsidRPr="00B206A0">
        <w:rPr>
          <w:rFonts w:ascii="Times" w:hAnsi="Times"/>
          <w:sz w:val="24"/>
          <w:szCs w:val="24"/>
        </w:rPr>
        <w:t>between</w:t>
      </w:r>
      <w:r w:rsidR="00B64825" w:rsidRPr="00B206A0">
        <w:rPr>
          <w:rFonts w:ascii="Times" w:hAnsi="Times"/>
          <w:sz w:val="24"/>
          <w:szCs w:val="24"/>
        </w:rPr>
        <w:t xml:space="preserve"> </w:t>
      </w:r>
      <w:r w:rsidR="00453E69" w:rsidRPr="00B206A0">
        <w:rPr>
          <w:rFonts w:ascii="Times" w:hAnsi="Times"/>
          <w:sz w:val="24"/>
          <w:szCs w:val="24"/>
        </w:rPr>
        <w:t>two situations</w:t>
      </w:r>
      <w:r w:rsidR="00DD79DD" w:rsidRPr="00B206A0">
        <w:rPr>
          <w:rFonts w:ascii="Times" w:hAnsi="Times"/>
          <w:sz w:val="24"/>
          <w:szCs w:val="24"/>
        </w:rPr>
        <w:t xml:space="preserve"> presented as broadly analogous</w:t>
      </w:r>
      <w:r w:rsidR="00453E69" w:rsidRPr="00B206A0">
        <w:rPr>
          <w:rFonts w:ascii="Times" w:hAnsi="Times"/>
          <w:sz w:val="24"/>
          <w:szCs w:val="24"/>
        </w:rPr>
        <w:t xml:space="preserve">: </w:t>
      </w:r>
      <w:r w:rsidR="006A70CD" w:rsidRPr="00B206A0">
        <w:rPr>
          <w:rFonts w:ascii="Times" w:hAnsi="Times"/>
          <w:sz w:val="24"/>
          <w:szCs w:val="24"/>
        </w:rPr>
        <w:t>Christ</w:t>
      </w:r>
      <w:r w:rsidR="008B0A6C" w:rsidRPr="00B206A0">
        <w:rPr>
          <w:rFonts w:ascii="Times" w:hAnsi="Times"/>
          <w:sz w:val="24"/>
          <w:szCs w:val="24"/>
        </w:rPr>
        <w:t>’</w:t>
      </w:r>
      <w:r w:rsidR="006A70CD" w:rsidRPr="00B206A0">
        <w:rPr>
          <w:rFonts w:ascii="Times" w:hAnsi="Times"/>
          <w:sz w:val="24"/>
          <w:szCs w:val="24"/>
        </w:rPr>
        <w:t>s persecution at the hands of</w:t>
      </w:r>
      <w:r w:rsidR="00D65E43" w:rsidRPr="00B206A0">
        <w:rPr>
          <w:rFonts w:ascii="Times" w:hAnsi="Times"/>
          <w:sz w:val="24"/>
          <w:szCs w:val="24"/>
        </w:rPr>
        <w:t xml:space="preserve"> the Pharise</w:t>
      </w:r>
      <w:r w:rsidR="00453E69" w:rsidRPr="00B206A0">
        <w:rPr>
          <w:rFonts w:ascii="Times" w:hAnsi="Times"/>
          <w:sz w:val="24"/>
          <w:szCs w:val="24"/>
        </w:rPr>
        <w:t xml:space="preserve">es and </w:t>
      </w:r>
      <w:r w:rsidR="00F50CCA" w:rsidRPr="00B206A0">
        <w:rPr>
          <w:rFonts w:ascii="Times" w:hAnsi="Times"/>
          <w:sz w:val="24"/>
          <w:szCs w:val="24"/>
        </w:rPr>
        <w:t xml:space="preserve">his </w:t>
      </w:r>
      <w:r w:rsidR="00453E69" w:rsidRPr="00B206A0">
        <w:rPr>
          <w:rFonts w:ascii="Times" w:hAnsi="Times"/>
          <w:sz w:val="24"/>
          <w:szCs w:val="24"/>
        </w:rPr>
        <w:t xml:space="preserve">subsequent crucifixion </w:t>
      </w:r>
      <w:r w:rsidR="006A70CD" w:rsidRPr="00B206A0">
        <w:rPr>
          <w:rFonts w:ascii="Times" w:hAnsi="Times"/>
          <w:sz w:val="24"/>
          <w:szCs w:val="24"/>
        </w:rPr>
        <w:t>by</w:t>
      </w:r>
      <w:r w:rsidR="00B379A8" w:rsidRPr="00B206A0">
        <w:rPr>
          <w:rFonts w:ascii="Times" w:hAnsi="Times"/>
          <w:sz w:val="24"/>
          <w:szCs w:val="24"/>
        </w:rPr>
        <w:t xml:space="preserve"> the Roman imperial authorities</w:t>
      </w:r>
      <w:r w:rsidR="001A79FE" w:rsidRPr="00B206A0">
        <w:rPr>
          <w:rFonts w:ascii="Times" w:hAnsi="Times"/>
          <w:sz w:val="24"/>
          <w:szCs w:val="24"/>
        </w:rPr>
        <w:t>,</w:t>
      </w:r>
      <w:r w:rsidR="00D65E43" w:rsidRPr="00B206A0">
        <w:rPr>
          <w:rFonts w:ascii="Times" w:hAnsi="Times"/>
          <w:sz w:val="24"/>
          <w:szCs w:val="24"/>
        </w:rPr>
        <w:t xml:space="preserve"> and Pedro</w:t>
      </w:r>
      <w:r w:rsidR="008B0A6C" w:rsidRPr="00B206A0">
        <w:rPr>
          <w:rFonts w:ascii="Times" w:hAnsi="Times"/>
          <w:sz w:val="24"/>
          <w:szCs w:val="24"/>
        </w:rPr>
        <w:t>’</w:t>
      </w:r>
      <w:r w:rsidR="00D65E43" w:rsidRPr="00B206A0">
        <w:rPr>
          <w:rFonts w:ascii="Times" w:hAnsi="Times"/>
          <w:sz w:val="24"/>
          <w:szCs w:val="24"/>
        </w:rPr>
        <w:t xml:space="preserve">s mistreatment </w:t>
      </w:r>
      <w:r w:rsidR="00453E69" w:rsidRPr="00B206A0">
        <w:rPr>
          <w:rFonts w:ascii="Times" w:hAnsi="Times"/>
          <w:sz w:val="24"/>
          <w:szCs w:val="24"/>
        </w:rPr>
        <w:t>by</w:t>
      </w:r>
      <w:r w:rsidR="00D65E43" w:rsidRPr="00B206A0">
        <w:rPr>
          <w:rFonts w:ascii="Times" w:hAnsi="Times"/>
          <w:sz w:val="24"/>
          <w:szCs w:val="24"/>
        </w:rPr>
        <w:t xml:space="preserve"> the Sephardi physicians and the constant threat of execution </w:t>
      </w:r>
      <w:r w:rsidR="00453E69" w:rsidRPr="00B206A0">
        <w:rPr>
          <w:rFonts w:ascii="Times" w:hAnsi="Times"/>
          <w:sz w:val="24"/>
          <w:szCs w:val="24"/>
        </w:rPr>
        <w:t xml:space="preserve">held over </w:t>
      </w:r>
      <w:r w:rsidR="001A79FE" w:rsidRPr="00B206A0">
        <w:rPr>
          <w:rFonts w:ascii="Times" w:hAnsi="Times"/>
          <w:sz w:val="24"/>
          <w:szCs w:val="24"/>
        </w:rPr>
        <w:t>him by the Ottomans</w:t>
      </w:r>
      <w:r w:rsidR="00453E69" w:rsidRPr="00B206A0">
        <w:rPr>
          <w:rFonts w:ascii="Times" w:hAnsi="Times"/>
          <w:sz w:val="24"/>
          <w:szCs w:val="24"/>
        </w:rPr>
        <w:t>. Both situations test and corroborate the faith and resolve of the Christ-figure</w:t>
      </w:r>
      <w:r w:rsidR="00D31113" w:rsidRPr="00B206A0">
        <w:rPr>
          <w:rFonts w:ascii="Times" w:hAnsi="Times"/>
          <w:sz w:val="24"/>
          <w:szCs w:val="24"/>
        </w:rPr>
        <w:t xml:space="preserve"> and eventually</w:t>
      </w:r>
      <w:r w:rsidR="00E85AC8" w:rsidRPr="00B206A0">
        <w:rPr>
          <w:rFonts w:ascii="Times" w:hAnsi="Times"/>
          <w:sz w:val="24"/>
          <w:szCs w:val="24"/>
        </w:rPr>
        <w:t xml:space="preserve"> </w:t>
      </w:r>
      <w:r w:rsidR="00DD79DD" w:rsidRPr="00B206A0">
        <w:rPr>
          <w:rFonts w:ascii="Times" w:hAnsi="Times"/>
          <w:sz w:val="24"/>
          <w:szCs w:val="24"/>
        </w:rPr>
        <w:t xml:space="preserve">culminate in </w:t>
      </w:r>
      <w:r w:rsidR="00CD1FEA" w:rsidRPr="00B206A0">
        <w:rPr>
          <w:rFonts w:ascii="Times" w:hAnsi="Times"/>
          <w:sz w:val="24"/>
          <w:szCs w:val="24"/>
        </w:rPr>
        <w:t xml:space="preserve">his </w:t>
      </w:r>
      <w:r w:rsidR="00E85AC8" w:rsidRPr="00B206A0">
        <w:rPr>
          <w:rFonts w:ascii="Times" w:hAnsi="Times"/>
          <w:sz w:val="24"/>
          <w:szCs w:val="24"/>
        </w:rPr>
        <w:t xml:space="preserve">transformation: in the case of Jesus of Nazareth </w:t>
      </w:r>
      <w:r w:rsidR="00C27FE1" w:rsidRPr="00B206A0">
        <w:rPr>
          <w:rFonts w:ascii="Times" w:hAnsi="Times"/>
          <w:sz w:val="24"/>
          <w:szCs w:val="24"/>
        </w:rPr>
        <w:t xml:space="preserve">by means of </w:t>
      </w:r>
      <w:r w:rsidR="00E85AC8" w:rsidRPr="00B206A0">
        <w:rPr>
          <w:rFonts w:ascii="Times" w:hAnsi="Times"/>
          <w:sz w:val="24"/>
          <w:szCs w:val="24"/>
        </w:rPr>
        <w:t xml:space="preserve">his resurrection three days </w:t>
      </w:r>
      <w:r w:rsidR="000B0752" w:rsidRPr="00B206A0">
        <w:rPr>
          <w:rFonts w:ascii="Times" w:hAnsi="Times"/>
          <w:sz w:val="24"/>
          <w:szCs w:val="24"/>
        </w:rPr>
        <w:t>after</w:t>
      </w:r>
      <w:r w:rsidR="004E6D67" w:rsidRPr="00B206A0">
        <w:rPr>
          <w:rFonts w:ascii="Times" w:hAnsi="Times"/>
          <w:sz w:val="24"/>
          <w:szCs w:val="24"/>
        </w:rPr>
        <w:t xml:space="preserve"> </w:t>
      </w:r>
      <w:r w:rsidR="00B62337" w:rsidRPr="00B206A0">
        <w:rPr>
          <w:rFonts w:ascii="Times" w:hAnsi="Times"/>
          <w:sz w:val="24"/>
          <w:szCs w:val="24"/>
        </w:rPr>
        <w:t>being crucified</w:t>
      </w:r>
      <w:r w:rsidR="004E6D67" w:rsidRPr="00B206A0">
        <w:rPr>
          <w:rFonts w:ascii="Times" w:hAnsi="Times"/>
          <w:sz w:val="24"/>
          <w:szCs w:val="24"/>
        </w:rPr>
        <w:t>;</w:t>
      </w:r>
      <w:r w:rsidR="000B0752" w:rsidRPr="00B206A0">
        <w:rPr>
          <w:rFonts w:ascii="Times" w:hAnsi="Times"/>
          <w:sz w:val="24"/>
          <w:szCs w:val="24"/>
        </w:rPr>
        <w:t xml:space="preserve"> in that of Pedro </w:t>
      </w:r>
      <w:r w:rsidR="004E6D67" w:rsidRPr="00B206A0">
        <w:rPr>
          <w:rFonts w:ascii="Times" w:hAnsi="Times"/>
          <w:sz w:val="24"/>
          <w:szCs w:val="24"/>
        </w:rPr>
        <w:t>de Urdemalas</w:t>
      </w:r>
      <w:r w:rsidR="001A79FE" w:rsidRPr="00B206A0">
        <w:rPr>
          <w:rFonts w:ascii="Times" w:hAnsi="Times"/>
          <w:sz w:val="24"/>
          <w:szCs w:val="24"/>
        </w:rPr>
        <w:t>,</w:t>
      </w:r>
      <w:r w:rsidR="004E6D67" w:rsidRPr="00B206A0">
        <w:rPr>
          <w:rFonts w:ascii="Times" w:hAnsi="Times"/>
          <w:sz w:val="24"/>
          <w:szCs w:val="24"/>
        </w:rPr>
        <w:t xml:space="preserve"> </w:t>
      </w:r>
      <w:r w:rsidR="00C27FE1" w:rsidRPr="00B206A0">
        <w:rPr>
          <w:rFonts w:ascii="Times" w:hAnsi="Times"/>
          <w:sz w:val="24"/>
          <w:szCs w:val="24"/>
        </w:rPr>
        <w:t xml:space="preserve">through </w:t>
      </w:r>
      <w:r w:rsidR="000B0752" w:rsidRPr="00B206A0">
        <w:rPr>
          <w:rFonts w:ascii="Times" w:hAnsi="Times"/>
          <w:sz w:val="24"/>
          <w:szCs w:val="24"/>
        </w:rPr>
        <w:t xml:space="preserve">the </w:t>
      </w:r>
      <w:r w:rsidR="000A6A9C" w:rsidRPr="00B206A0">
        <w:rPr>
          <w:rFonts w:ascii="Times" w:hAnsi="Times"/>
          <w:sz w:val="24"/>
          <w:szCs w:val="24"/>
        </w:rPr>
        <w:t xml:space="preserve">symbolic </w:t>
      </w:r>
      <w:r w:rsidR="000B0752" w:rsidRPr="00B206A0">
        <w:rPr>
          <w:rFonts w:ascii="Times" w:hAnsi="Times"/>
          <w:sz w:val="24"/>
          <w:szCs w:val="24"/>
        </w:rPr>
        <w:t xml:space="preserve">completion of his </w:t>
      </w:r>
      <w:r w:rsidR="004E6D67" w:rsidRPr="00B206A0">
        <w:rPr>
          <w:rFonts w:ascii="Times" w:hAnsi="Times"/>
          <w:sz w:val="24"/>
          <w:szCs w:val="24"/>
        </w:rPr>
        <w:t xml:space="preserve">protracted </w:t>
      </w:r>
      <w:r w:rsidR="0045213D" w:rsidRPr="00B206A0">
        <w:rPr>
          <w:rFonts w:ascii="Times" w:hAnsi="Times"/>
          <w:sz w:val="24"/>
          <w:szCs w:val="24"/>
        </w:rPr>
        <w:t xml:space="preserve">voyage </w:t>
      </w:r>
      <w:r w:rsidR="00AD4762" w:rsidRPr="00B206A0">
        <w:rPr>
          <w:rFonts w:ascii="Times" w:hAnsi="Times"/>
          <w:sz w:val="24"/>
          <w:szCs w:val="24"/>
        </w:rPr>
        <w:t>towards</w:t>
      </w:r>
      <w:r w:rsidR="000B0752" w:rsidRPr="00B206A0">
        <w:rPr>
          <w:rFonts w:ascii="Times" w:hAnsi="Times"/>
          <w:sz w:val="24"/>
          <w:szCs w:val="24"/>
        </w:rPr>
        <w:t xml:space="preserve"> </w:t>
      </w:r>
      <w:r w:rsidR="000A6A9C" w:rsidRPr="00B206A0">
        <w:rPr>
          <w:rFonts w:ascii="Times" w:hAnsi="Times"/>
          <w:sz w:val="24"/>
          <w:szCs w:val="24"/>
        </w:rPr>
        <w:t xml:space="preserve">spiritual </w:t>
      </w:r>
      <w:r w:rsidR="000B0752" w:rsidRPr="00B206A0">
        <w:rPr>
          <w:rFonts w:ascii="Times" w:hAnsi="Times"/>
          <w:sz w:val="24"/>
          <w:szCs w:val="24"/>
        </w:rPr>
        <w:t xml:space="preserve">rebirth </w:t>
      </w:r>
      <w:r w:rsidR="004C2D09" w:rsidRPr="00B206A0">
        <w:rPr>
          <w:rFonts w:ascii="Times" w:hAnsi="Times"/>
          <w:sz w:val="24"/>
          <w:szCs w:val="24"/>
        </w:rPr>
        <w:t>following</w:t>
      </w:r>
      <w:r w:rsidR="000B0752" w:rsidRPr="00B206A0">
        <w:rPr>
          <w:rFonts w:ascii="Times" w:hAnsi="Times"/>
          <w:sz w:val="24"/>
          <w:szCs w:val="24"/>
        </w:rPr>
        <w:t xml:space="preserve"> the three days over which</w:t>
      </w:r>
      <w:r w:rsidR="0092212C" w:rsidRPr="00B206A0">
        <w:rPr>
          <w:rFonts w:ascii="Times" w:hAnsi="Times"/>
          <w:sz w:val="24"/>
          <w:szCs w:val="24"/>
        </w:rPr>
        <w:t xml:space="preserve"> he </w:t>
      </w:r>
      <w:r w:rsidR="000B0752" w:rsidRPr="00B206A0">
        <w:rPr>
          <w:rFonts w:ascii="Times" w:hAnsi="Times"/>
          <w:sz w:val="24"/>
          <w:szCs w:val="24"/>
        </w:rPr>
        <w:t>narrates the story of his enslavement and su</w:t>
      </w:r>
      <w:r w:rsidR="000A5573" w:rsidRPr="00B206A0">
        <w:rPr>
          <w:rFonts w:ascii="Times" w:hAnsi="Times"/>
          <w:sz w:val="24"/>
          <w:szCs w:val="24"/>
        </w:rPr>
        <w:t>bsequent flight from captivity</w:t>
      </w:r>
      <w:r w:rsidR="00340BC5" w:rsidRPr="00B206A0">
        <w:rPr>
          <w:rFonts w:ascii="Times" w:hAnsi="Times"/>
          <w:sz w:val="24"/>
          <w:szCs w:val="24"/>
        </w:rPr>
        <w:t xml:space="preserve">. </w:t>
      </w:r>
      <w:r w:rsidR="00CD37DD" w:rsidRPr="00B206A0">
        <w:rPr>
          <w:rFonts w:ascii="Times" w:hAnsi="Times"/>
          <w:sz w:val="24"/>
          <w:szCs w:val="24"/>
        </w:rPr>
        <w:t>The significance of these recurring references to Trinitarian theology is further reinforced by the trio of central characters among whom we witness – and ideally with whom we share – the cathartic and redemptive effects of the dialogic journey</w:t>
      </w:r>
      <w:r w:rsidR="0045213D" w:rsidRPr="00B206A0">
        <w:rPr>
          <w:rFonts w:ascii="Times" w:hAnsi="Times"/>
          <w:sz w:val="24"/>
          <w:szCs w:val="24"/>
        </w:rPr>
        <w:t xml:space="preserve">. </w:t>
      </w:r>
    </w:p>
    <w:p w14:paraId="11B4C41C" w14:textId="77777777" w:rsidR="00A15220" w:rsidRPr="00B206A0" w:rsidRDefault="00A15220" w:rsidP="00B206A0">
      <w:pPr>
        <w:pStyle w:val="NoSpacing"/>
        <w:rPr>
          <w:rFonts w:ascii="Times" w:hAnsi="Times"/>
          <w:sz w:val="24"/>
          <w:szCs w:val="24"/>
        </w:rPr>
      </w:pPr>
    </w:p>
    <w:p w14:paraId="07F3B635" w14:textId="2EC233CC" w:rsidR="005D3051" w:rsidRPr="00B206A0" w:rsidRDefault="000043A6" w:rsidP="00B206A0">
      <w:pPr>
        <w:spacing w:line="480" w:lineRule="auto"/>
        <w:ind w:right="43"/>
        <w:rPr>
          <w:rFonts w:ascii="Times" w:hAnsi="Times"/>
        </w:rPr>
      </w:pPr>
      <w:r w:rsidRPr="00B206A0">
        <w:rPr>
          <w:rFonts w:ascii="Times" w:hAnsi="Times"/>
        </w:rPr>
        <w:t>A</w:t>
      </w:r>
      <w:r w:rsidR="000C186B" w:rsidRPr="00B206A0">
        <w:rPr>
          <w:rFonts w:ascii="Times" w:hAnsi="Times"/>
        </w:rPr>
        <w:t xml:space="preserve"> fundamenta</w:t>
      </w:r>
      <w:r w:rsidRPr="00B206A0">
        <w:rPr>
          <w:rFonts w:ascii="Times" w:hAnsi="Times"/>
        </w:rPr>
        <w:t>l</w:t>
      </w:r>
      <w:r w:rsidR="00CC068C" w:rsidRPr="00B206A0">
        <w:rPr>
          <w:rFonts w:ascii="Times" w:hAnsi="Times"/>
        </w:rPr>
        <w:t xml:space="preserve"> </w:t>
      </w:r>
      <w:r w:rsidR="00CA46EE" w:rsidRPr="00B206A0">
        <w:rPr>
          <w:rFonts w:ascii="Times" w:hAnsi="Times"/>
        </w:rPr>
        <w:t>aim of this study is therefore</w:t>
      </w:r>
      <w:r w:rsidR="00C20CD2" w:rsidRPr="00B206A0">
        <w:rPr>
          <w:rFonts w:ascii="Times" w:hAnsi="Times"/>
        </w:rPr>
        <w:t xml:space="preserve"> to cha</w:t>
      </w:r>
      <w:r w:rsidR="00232ACB" w:rsidRPr="00B206A0">
        <w:rPr>
          <w:rFonts w:ascii="Times" w:hAnsi="Times"/>
        </w:rPr>
        <w:t xml:space="preserve">llenge and ultimately alter scholarly perceptions of </w:t>
      </w:r>
      <w:r w:rsidR="00CA46EE" w:rsidRPr="00B206A0">
        <w:rPr>
          <w:rFonts w:ascii="Times" w:hAnsi="Times"/>
        </w:rPr>
        <w:t>a text</w:t>
      </w:r>
      <w:r w:rsidR="000F5212" w:rsidRPr="00B206A0">
        <w:rPr>
          <w:rFonts w:ascii="Times" w:hAnsi="Times"/>
        </w:rPr>
        <w:t xml:space="preserve"> </w:t>
      </w:r>
      <w:r w:rsidR="00087203" w:rsidRPr="00B206A0">
        <w:rPr>
          <w:rFonts w:ascii="Times" w:hAnsi="Times"/>
        </w:rPr>
        <w:t xml:space="preserve">widely acclaimed for its </w:t>
      </w:r>
      <w:r w:rsidR="000377C2" w:rsidRPr="00B206A0">
        <w:rPr>
          <w:rFonts w:ascii="Times" w:hAnsi="Times"/>
        </w:rPr>
        <w:t>espousal of</w:t>
      </w:r>
      <w:r w:rsidR="00087203" w:rsidRPr="00B206A0">
        <w:rPr>
          <w:rFonts w:ascii="Times" w:hAnsi="Times"/>
        </w:rPr>
        <w:t xml:space="preserve"> </w:t>
      </w:r>
      <w:r w:rsidR="008D38DB" w:rsidRPr="00B206A0">
        <w:rPr>
          <w:rFonts w:ascii="Times" w:hAnsi="Times"/>
        </w:rPr>
        <w:t>Renaissance h</w:t>
      </w:r>
      <w:r w:rsidR="00A67DF7" w:rsidRPr="00B206A0">
        <w:rPr>
          <w:rFonts w:ascii="Times" w:hAnsi="Times"/>
        </w:rPr>
        <w:t>umanist ideals</w:t>
      </w:r>
      <w:r w:rsidR="00115484" w:rsidRPr="00B206A0">
        <w:rPr>
          <w:rFonts w:ascii="Times" w:hAnsi="Times"/>
        </w:rPr>
        <w:t xml:space="preserve">, and, by extension, to </w:t>
      </w:r>
      <w:r w:rsidR="00346DE1" w:rsidRPr="00B206A0">
        <w:rPr>
          <w:rFonts w:ascii="Times" w:hAnsi="Times"/>
        </w:rPr>
        <w:t>underscore the fact</w:t>
      </w:r>
      <w:r w:rsidR="00115484" w:rsidRPr="00B206A0">
        <w:rPr>
          <w:rFonts w:ascii="Times" w:hAnsi="Times"/>
        </w:rPr>
        <w:t xml:space="preserve"> that </w:t>
      </w:r>
      <w:r w:rsidR="008D38DB" w:rsidRPr="00B206A0">
        <w:rPr>
          <w:rFonts w:ascii="Times" w:hAnsi="Times"/>
        </w:rPr>
        <w:t xml:space="preserve">those ideals were </w:t>
      </w:r>
      <w:r w:rsidR="00346DE1" w:rsidRPr="00B206A0">
        <w:rPr>
          <w:rFonts w:ascii="Times" w:hAnsi="Times"/>
        </w:rPr>
        <w:t>by no means unanimously</w:t>
      </w:r>
      <w:r w:rsidR="00115484" w:rsidRPr="00B206A0">
        <w:rPr>
          <w:rFonts w:ascii="Times" w:hAnsi="Times"/>
        </w:rPr>
        <w:t xml:space="preserve"> </w:t>
      </w:r>
      <w:r w:rsidR="00600DA0" w:rsidRPr="00B206A0">
        <w:rPr>
          <w:rFonts w:ascii="Times" w:hAnsi="Times"/>
        </w:rPr>
        <w:t>concerned with</w:t>
      </w:r>
      <w:r w:rsidR="00115484" w:rsidRPr="00B206A0">
        <w:rPr>
          <w:rFonts w:ascii="Times" w:hAnsi="Times"/>
        </w:rPr>
        <w:t xml:space="preserve"> achieving harmonious coexistence with the Other</w:t>
      </w:r>
      <w:r w:rsidR="006F5675" w:rsidRPr="00B206A0">
        <w:rPr>
          <w:rFonts w:ascii="Times" w:hAnsi="Times"/>
        </w:rPr>
        <w:t>. I</w:t>
      </w:r>
      <w:r w:rsidR="001822F3" w:rsidRPr="00B206A0">
        <w:rPr>
          <w:rFonts w:ascii="Times" w:hAnsi="Times"/>
        </w:rPr>
        <w:t>ndeed</w:t>
      </w:r>
      <w:r w:rsidR="006F5675" w:rsidRPr="00B206A0">
        <w:rPr>
          <w:rFonts w:ascii="Times" w:hAnsi="Times"/>
        </w:rPr>
        <w:t>,</w:t>
      </w:r>
      <w:r w:rsidR="001822F3" w:rsidRPr="00B206A0">
        <w:rPr>
          <w:rFonts w:ascii="Times" w:hAnsi="Times"/>
        </w:rPr>
        <w:t xml:space="preserve"> </w:t>
      </w:r>
      <w:r w:rsidR="00106311" w:rsidRPr="00B206A0">
        <w:rPr>
          <w:rFonts w:ascii="Times" w:hAnsi="Times"/>
        </w:rPr>
        <w:t xml:space="preserve">at times </w:t>
      </w:r>
      <w:r w:rsidR="00116EDD" w:rsidRPr="00B206A0">
        <w:rPr>
          <w:rFonts w:ascii="Times" w:hAnsi="Times"/>
        </w:rPr>
        <w:t xml:space="preserve">Renaissance </w:t>
      </w:r>
      <w:r w:rsidR="006F5675" w:rsidRPr="00B206A0">
        <w:rPr>
          <w:rFonts w:ascii="Times" w:hAnsi="Times"/>
        </w:rPr>
        <w:t xml:space="preserve">humanist </w:t>
      </w:r>
      <w:r w:rsidR="002E439D" w:rsidRPr="00B206A0">
        <w:rPr>
          <w:rFonts w:ascii="Times" w:hAnsi="Times"/>
        </w:rPr>
        <w:t>literature</w:t>
      </w:r>
      <w:r w:rsidR="00116EDD" w:rsidRPr="00B206A0">
        <w:rPr>
          <w:rFonts w:ascii="Times" w:hAnsi="Times"/>
        </w:rPr>
        <w:t xml:space="preserve"> </w:t>
      </w:r>
      <w:r w:rsidR="002E439D" w:rsidRPr="00B206A0">
        <w:rPr>
          <w:rFonts w:ascii="Times" w:hAnsi="Times"/>
        </w:rPr>
        <w:t>was</w:t>
      </w:r>
      <w:r w:rsidR="006F5675" w:rsidRPr="00B206A0">
        <w:rPr>
          <w:rFonts w:ascii="Times" w:hAnsi="Times"/>
        </w:rPr>
        <w:t xml:space="preserve"> </w:t>
      </w:r>
      <w:r w:rsidR="00106311" w:rsidRPr="00B206A0">
        <w:rPr>
          <w:rFonts w:ascii="Times" w:hAnsi="Times"/>
        </w:rPr>
        <w:t xml:space="preserve">dedicated to </w:t>
      </w:r>
      <w:r w:rsidR="006F5675" w:rsidRPr="00B206A0">
        <w:rPr>
          <w:rFonts w:ascii="Times" w:hAnsi="Times"/>
        </w:rPr>
        <w:t xml:space="preserve">the </w:t>
      </w:r>
      <w:r w:rsidR="00106311" w:rsidRPr="00B206A0">
        <w:rPr>
          <w:rFonts w:ascii="Times" w:hAnsi="Times"/>
        </w:rPr>
        <w:t xml:space="preserve">vehement opposition of </w:t>
      </w:r>
      <w:r w:rsidR="00E748E7" w:rsidRPr="00B206A0">
        <w:rPr>
          <w:rFonts w:ascii="Times" w:hAnsi="Times"/>
        </w:rPr>
        <w:t xml:space="preserve">peaceful </w:t>
      </w:r>
      <w:r w:rsidR="00106311" w:rsidRPr="00B206A0">
        <w:rPr>
          <w:rFonts w:ascii="Times" w:hAnsi="Times"/>
        </w:rPr>
        <w:t>interreligious coexistence</w:t>
      </w:r>
      <w:r w:rsidR="006F5675" w:rsidRPr="00B206A0">
        <w:rPr>
          <w:rFonts w:ascii="Times" w:hAnsi="Times"/>
        </w:rPr>
        <w:t>, most notably several texts</w:t>
      </w:r>
      <w:r w:rsidR="005D3051" w:rsidRPr="00B206A0">
        <w:rPr>
          <w:rFonts w:ascii="Times" w:hAnsi="Times"/>
        </w:rPr>
        <w:t xml:space="preserve"> now widely recognized as </w:t>
      </w:r>
      <w:r w:rsidR="005F556A" w:rsidRPr="00B206A0">
        <w:rPr>
          <w:rFonts w:ascii="Times" w:hAnsi="Times"/>
        </w:rPr>
        <w:t>antisemitic</w:t>
      </w:r>
      <w:r w:rsidR="006F5675" w:rsidRPr="00B206A0">
        <w:rPr>
          <w:rFonts w:ascii="Times" w:hAnsi="Times"/>
        </w:rPr>
        <w:t xml:space="preserve"> written by </w:t>
      </w:r>
      <w:r w:rsidR="000D1EEF" w:rsidRPr="00B206A0">
        <w:rPr>
          <w:rFonts w:ascii="Times" w:hAnsi="Times"/>
        </w:rPr>
        <w:t xml:space="preserve">the highly influential </w:t>
      </w:r>
      <w:r w:rsidR="00116EDD" w:rsidRPr="00B206A0">
        <w:rPr>
          <w:rFonts w:ascii="Times" w:hAnsi="Times"/>
        </w:rPr>
        <w:t xml:space="preserve">sixteenth-century </w:t>
      </w:r>
      <w:r w:rsidR="00120277" w:rsidRPr="00B206A0">
        <w:rPr>
          <w:rFonts w:ascii="Times" w:hAnsi="Times"/>
        </w:rPr>
        <w:t xml:space="preserve">theologian </w:t>
      </w:r>
      <w:r w:rsidR="006F5675" w:rsidRPr="00B206A0">
        <w:rPr>
          <w:rFonts w:ascii="Times" w:hAnsi="Times"/>
        </w:rPr>
        <w:lastRenderedPageBreak/>
        <w:t>and pioneer of</w:t>
      </w:r>
      <w:r w:rsidR="00A45D5B" w:rsidRPr="00B206A0">
        <w:rPr>
          <w:rFonts w:ascii="Times" w:hAnsi="Times"/>
        </w:rPr>
        <w:t xml:space="preserve"> the Protestant Reformation</w:t>
      </w:r>
      <w:r w:rsidR="006F5675" w:rsidRPr="00B206A0">
        <w:rPr>
          <w:rFonts w:ascii="Times" w:hAnsi="Times"/>
        </w:rPr>
        <w:t>, Martin Luther</w:t>
      </w:r>
      <w:r w:rsidR="002774E6" w:rsidRPr="00B206A0">
        <w:rPr>
          <w:rFonts w:ascii="Times" w:hAnsi="Times"/>
        </w:rPr>
        <w:t xml:space="preserve"> (1483-1546)</w:t>
      </w:r>
      <w:r w:rsidR="006F5675" w:rsidRPr="00B206A0">
        <w:rPr>
          <w:rFonts w:ascii="Times" w:hAnsi="Times"/>
        </w:rPr>
        <w:t xml:space="preserve">. </w:t>
      </w:r>
      <w:r w:rsidR="00EB3F55" w:rsidRPr="00B206A0">
        <w:rPr>
          <w:rFonts w:ascii="Times" w:hAnsi="Times"/>
        </w:rPr>
        <w:t>Luther</w:t>
      </w:r>
      <w:r w:rsidR="00120277" w:rsidRPr="00B206A0">
        <w:rPr>
          <w:rFonts w:ascii="Times" w:hAnsi="Times"/>
        </w:rPr>
        <w:t xml:space="preserve"> produced a number of writings</w:t>
      </w:r>
      <w:r w:rsidR="008E1AAC" w:rsidRPr="00B206A0">
        <w:rPr>
          <w:rFonts w:ascii="Times" w:hAnsi="Times"/>
        </w:rPr>
        <w:t xml:space="preserve"> over the course of his life</w:t>
      </w:r>
      <w:r w:rsidR="00120277" w:rsidRPr="00B206A0">
        <w:rPr>
          <w:rFonts w:ascii="Times" w:hAnsi="Times"/>
        </w:rPr>
        <w:t xml:space="preserve"> in </w:t>
      </w:r>
      <w:r w:rsidR="0088053A" w:rsidRPr="00B206A0">
        <w:rPr>
          <w:rFonts w:ascii="Times" w:hAnsi="Times"/>
        </w:rPr>
        <w:t xml:space="preserve">which </w:t>
      </w:r>
      <w:r w:rsidR="008E1AAC" w:rsidRPr="00B206A0">
        <w:rPr>
          <w:rFonts w:ascii="Times" w:hAnsi="Times"/>
        </w:rPr>
        <w:t xml:space="preserve">he </w:t>
      </w:r>
      <w:r w:rsidR="00120277" w:rsidRPr="00B206A0">
        <w:rPr>
          <w:rFonts w:ascii="Times" w:hAnsi="Times"/>
        </w:rPr>
        <w:t>c</w:t>
      </w:r>
      <w:r w:rsidR="001709BE" w:rsidRPr="00B206A0">
        <w:rPr>
          <w:rFonts w:ascii="Times" w:hAnsi="Times"/>
        </w:rPr>
        <w:t xml:space="preserve">ollectively </w:t>
      </w:r>
      <w:r w:rsidR="008E1AAC" w:rsidRPr="00B206A0">
        <w:rPr>
          <w:rFonts w:ascii="Times" w:hAnsi="Times"/>
        </w:rPr>
        <w:t>charges Jews with</w:t>
      </w:r>
      <w:r w:rsidR="001709BE" w:rsidRPr="00B206A0">
        <w:rPr>
          <w:rFonts w:ascii="Times" w:hAnsi="Times"/>
        </w:rPr>
        <w:t xml:space="preserve"> spiritual blindness and </w:t>
      </w:r>
      <w:r w:rsidR="0045607B" w:rsidRPr="00B206A0">
        <w:rPr>
          <w:rFonts w:ascii="Times" w:hAnsi="Times"/>
        </w:rPr>
        <w:t>accuses</w:t>
      </w:r>
      <w:r w:rsidR="008E1AAC" w:rsidRPr="00B206A0">
        <w:rPr>
          <w:rFonts w:ascii="Times" w:hAnsi="Times"/>
        </w:rPr>
        <w:t xml:space="preserve"> them of possessing an </w:t>
      </w:r>
      <w:r w:rsidR="001709BE" w:rsidRPr="00B206A0">
        <w:rPr>
          <w:rFonts w:ascii="Times" w:hAnsi="Times"/>
        </w:rPr>
        <w:t>inherently defective nature</w:t>
      </w:r>
      <w:r w:rsidR="008E1AAC" w:rsidRPr="00B206A0">
        <w:rPr>
          <w:rFonts w:ascii="Times" w:hAnsi="Times"/>
        </w:rPr>
        <w:t>, identifying</w:t>
      </w:r>
      <w:r w:rsidR="005A6B2B" w:rsidRPr="00B206A0">
        <w:rPr>
          <w:rFonts w:ascii="Times" w:hAnsi="Times"/>
        </w:rPr>
        <w:t xml:space="preserve"> </w:t>
      </w:r>
      <w:r w:rsidR="008E1AAC" w:rsidRPr="00B206A0">
        <w:rPr>
          <w:rFonts w:ascii="Times" w:hAnsi="Times"/>
        </w:rPr>
        <w:t xml:space="preserve">the </w:t>
      </w:r>
      <w:r w:rsidR="005A6B2B" w:rsidRPr="00B206A0">
        <w:rPr>
          <w:rFonts w:ascii="Times" w:hAnsi="Times"/>
        </w:rPr>
        <w:t>Jew</w:t>
      </w:r>
      <w:r w:rsidR="008E1AAC" w:rsidRPr="00B206A0">
        <w:rPr>
          <w:rFonts w:ascii="Times" w:hAnsi="Times"/>
        </w:rPr>
        <w:t>i</w:t>
      </w:r>
      <w:r w:rsidR="005A6B2B" w:rsidRPr="00B206A0">
        <w:rPr>
          <w:rFonts w:ascii="Times" w:hAnsi="Times"/>
        </w:rPr>
        <w:t>s</w:t>
      </w:r>
      <w:r w:rsidR="008E1AAC" w:rsidRPr="00B206A0">
        <w:rPr>
          <w:rFonts w:ascii="Times" w:hAnsi="Times"/>
        </w:rPr>
        <w:t>h</w:t>
      </w:r>
      <w:r w:rsidR="005A6B2B" w:rsidRPr="00B206A0">
        <w:rPr>
          <w:rFonts w:ascii="Times" w:hAnsi="Times"/>
        </w:rPr>
        <w:t xml:space="preserve"> as a race of </w:t>
      </w:r>
      <w:r w:rsidR="000D1EEF" w:rsidRPr="00B206A0">
        <w:rPr>
          <w:rFonts w:ascii="Times" w:hAnsi="Times"/>
        </w:rPr>
        <w:t>people unlike,</w:t>
      </w:r>
      <w:r w:rsidR="005A6B2B" w:rsidRPr="00B206A0">
        <w:rPr>
          <w:rFonts w:ascii="Times" w:hAnsi="Times"/>
        </w:rPr>
        <w:t xml:space="preserve"> inferior to</w:t>
      </w:r>
      <w:r w:rsidR="000D1EEF" w:rsidRPr="00B206A0">
        <w:rPr>
          <w:rFonts w:ascii="Times" w:hAnsi="Times"/>
        </w:rPr>
        <w:t xml:space="preserve"> and </w:t>
      </w:r>
      <w:r w:rsidR="00E85875" w:rsidRPr="00B206A0">
        <w:rPr>
          <w:rFonts w:ascii="Times" w:hAnsi="Times"/>
        </w:rPr>
        <w:t xml:space="preserve">directly </w:t>
      </w:r>
      <w:r w:rsidR="000D1EEF" w:rsidRPr="00B206A0">
        <w:rPr>
          <w:rFonts w:ascii="Times" w:hAnsi="Times"/>
        </w:rPr>
        <w:t>at odds with</w:t>
      </w:r>
      <w:r w:rsidR="005A6B2B" w:rsidRPr="00B206A0">
        <w:rPr>
          <w:rFonts w:ascii="Times" w:hAnsi="Times"/>
        </w:rPr>
        <w:t xml:space="preserve"> Christians</w:t>
      </w:r>
      <w:r w:rsidR="0067643A" w:rsidRPr="00B206A0">
        <w:rPr>
          <w:rFonts w:ascii="Times" w:hAnsi="Times"/>
        </w:rPr>
        <w:t xml:space="preserve"> and not sole</w:t>
      </w:r>
      <w:r w:rsidR="00E233C8" w:rsidRPr="00B206A0">
        <w:rPr>
          <w:rFonts w:ascii="Times" w:hAnsi="Times"/>
        </w:rPr>
        <w:t xml:space="preserve">ly as a group </w:t>
      </w:r>
      <w:r w:rsidR="000D1EEF" w:rsidRPr="00B206A0">
        <w:rPr>
          <w:rFonts w:ascii="Times" w:hAnsi="Times"/>
        </w:rPr>
        <w:t xml:space="preserve">whose religious beliefs </w:t>
      </w:r>
      <w:r w:rsidR="00C87E56" w:rsidRPr="00B206A0">
        <w:rPr>
          <w:rFonts w:ascii="Times" w:hAnsi="Times"/>
        </w:rPr>
        <w:t>a</w:t>
      </w:r>
      <w:r w:rsidR="0022453B" w:rsidRPr="00B206A0">
        <w:rPr>
          <w:rFonts w:ascii="Times" w:hAnsi="Times"/>
        </w:rPr>
        <w:t xml:space="preserve">re </w:t>
      </w:r>
      <w:r w:rsidR="00E748E7" w:rsidRPr="00B206A0">
        <w:rPr>
          <w:rFonts w:ascii="Times" w:hAnsi="Times"/>
        </w:rPr>
        <w:t>different to those of Christians</w:t>
      </w:r>
      <w:r w:rsidR="001709BE" w:rsidRPr="00B206A0">
        <w:rPr>
          <w:rFonts w:ascii="Times" w:hAnsi="Times"/>
        </w:rPr>
        <w:t xml:space="preserve">. </w:t>
      </w:r>
      <w:r w:rsidR="005D3051" w:rsidRPr="00B206A0">
        <w:rPr>
          <w:rFonts w:ascii="Times" w:hAnsi="Times"/>
        </w:rPr>
        <w:t>The best-known of these is</w:t>
      </w:r>
      <w:r w:rsidR="008874C3" w:rsidRPr="00B206A0">
        <w:rPr>
          <w:rFonts w:ascii="Times" w:hAnsi="Times"/>
        </w:rPr>
        <w:t xml:space="preserve"> a work</w:t>
      </w:r>
      <w:r w:rsidR="0021581D" w:rsidRPr="00B206A0">
        <w:rPr>
          <w:rFonts w:ascii="Times" w:hAnsi="Times"/>
        </w:rPr>
        <w:t xml:space="preserve"> entitled </w:t>
      </w:r>
      <w:r w:rsidR="0021581D" w:rsidRPr="00B206A0">
        <w:rPr>
          <w:rFonts w:ascii="Times" w:hAnsi="Times"/>
          <w:i/>
        </w:rPr>
        <w:t>The Jews and Their Lies</w:t>
      </w:r>
      <w:r w:rsidR="00AA6571" w:rsidRPr="00B206A0">
        <w:rPr>
          <w:rFonts w:ascii="Times" w:hAnsi="Times"/>
          <w:i/>
        </w:rPr>
        <w:t xml:space="preserve"> </w:t>
      </w:r>
      <w:r w:rsidR="00AA6571" w:rsidRPr="00B206A0">
        <w:rPr>
          <w:rFonts w:ascii="Times" w:hAnsi="Times"/>
        </w:rPr>
        <w:t>(1543)</w:t>
      </w:r>
      <w:r w:rsidR="001822F3" w:rsidRPr="00B206A0">
        <w:rPr>
          <w:rFonts w:ascii="Times" w:hAnsi="Times"/>
        </w:rPr>
        <w:t xml:space="preserve">, </w:t>
      </w:r>
      <w:r w:rsidR="005D3051" w:rsidRPr="00B206A0">
        <w:rPr>
          <w:rFonts w:ascii="Times" w:hAnsi="Times"/>
        </w:rPr>
        <w:t xml:space="preserve">at the beginning of which the </w:t>
      </w:r>
      <w:r w:rsidR="006648DE" w:rsidRPr="00B206A0">
        <w:rPr>
          <w:rFonts w:ascii="Times" w:hAnsi="Times"/>
        </w:rPr>
        <w:t>author</w:t>
      </w:r>
      <w:r w:rsidR="005D3051" w:rsidRPr="00B206A0">
        <w:rPr>
          <w:rFonts w:ascii="Times" w:hAnsi="Times"/>
        </w:rPr>
        <w:t xml:space="preserve"> warns his reader</w:t>
      </w:r>
      <w:r w:rsidR="00D166D1" w:rsidRPr="00B206A0">
        <w:rPr>
          <w:rFonts w:ascii="Times" w:hAnsi="Times"/>
        </w:rPr>
        <w:t>s</w:t>
      </w:r>
      <w:r w:rsidR="005D3051" w:rsidRPr="00B206A0">
        <w:rPr>
          <w:rFonts w:ascii="Times" w:hAnsi="Times"/>
        </w:rPr>
        <w:t xml:space="preserve"> to </w:t>
      </w:r>
      <w:r w:rsidR="00D166D1" w:rsidRPr="00B206A0">
        <w:rPr>
          <w:rFonts w:ascii="Times" w:hAnsi="Times" w:cs="Times"/>
          <w:color w:val="2C2C2C"/>
        </w:rPr>
        <w:t>be on their</w:t>
      </w:r>
      <w:r w:rsidR="00DD0905" w:rsidRPr="00B206A0">
        <w:rPr>
          <w:rFonts w:ascii="Times" w:hAnsi="Times" w:cs="Times"/>
          <w:color w:val="2C2C2C"/>
        </w:rPr>
        <w:t xml:space="preserve"> guard</w:t>
      </w:r>
      <w:r w:rsidR="0088053A" w:rsidRPr="00B206A0">
        <w:rPr>
          <w:rFonts w:ascii="Times" w:hAnsi="Times" w:cs="Times"/>
          <w:color w:val="2C2C2C"/>
        </w:rPr>
        <w:t xml:space="preserve"> </w:t>
      </w:r>
      <w:r w:rsidR="00DD0905" w:rsidRPr="00B206A0">
        <w:rPr>
          <w:rFonts w:ascii="Times" w:hAnsi="Times" w:cs="Times"/>
          <w:color w:val="2C2C2C"/>
        </w:rPr>
        <w:t>against the</w:t>
      </w:r>
      <w:r w:rsidR="001A4D21">
        <w:rPr>
          <w:rFonts w:ascii="Times" w:hAnsi="Times" w:cs="Times"/>
          <w:color w:val="2C2C2C"/>
        </w:rPr>
        <w:t xml:space="preserve"> Jews, </w:t>
      </w:r>
      <w:r w:rsidR="0021581D" w:rsidRPr="00B206A0">
        <w:rPr>
          <w:rFonts w:ascii="Times" w:hAnsi="Times" w:cs="Times"/>
          <w:color w:val="2C2C2C"/>
        </w:rPr>
        <w:t>“</w:t>
      </w:r>
      <w:r w:rsidR="00DD0905" w:rsidRPr="00B206A0">
        <w:rPr>
          <w:rFonts w:ascii="Times" w:hAnsi="Times" w:cs="Times"/>
          <w:color w:val="2C2C2C"/>
        </w:rPr>
        <w:t>knowing that wherever they have their synagogues, nothing is found but a den of devils in which sheer self­glory, conceit, lies, blasphemy, and defaming of God and men are practiced most maliciously</w:t>
      </w:r>
      <w:r w:rsidR="0021581D" w:rsidRPr="00B206A0">
        <w:rPr>
          <w:rFonts w:ascii="Times" w:hAnsi="Times"/>
        </w:rPr>
        <w:t>”</w:t>
      </w:r>
      <w:r w:rsidR="005D3051" w:rsidRPr="00B206A0">
        <w:rPr>
          <w:rFonts w:ascii="Times" w:hAnsi="Times"/>
        </w:rPr>
        <w:t xml:space="preserve"> </w:t>
      </w:r>
      <w:r w:rsidR="0088053A" w:rsidRPr="00B206A0">
        <w:rPr>
          <w:rFonts w:ascii="Times" w:hAnsi="Times"/>
        </w:rPr>
        <w:t>(</w:t>
      </w:r>
      <w:r w:rsidR="00712E78" w:rsidRPr="00B206A0">
        <w:rPr>
          <w:rFonts w:ascii="Times" w:hAnsi="Times"/>
        </w:rPr>
        <w:t xml:space="preserve">Luther </w:t>
      </w:r>
      <w:r w:rsidR="0088053A" w:rsidRPr="00B206A0">
        <w:rPr>
          <w:rFonts w:ascii="Times" w:hAnsi="Times"/>
        </w:rPr>
        <w:t>268)</w:t>
      </w:r>
      <w:r w:rsidR="0028375A" w:rsidRPr="00B206A0">
        <w:rPr>
          <w:rFonts w:ascii="Times" w:hAnsi="Times"/>
        </w:rPr>
        <w:t>,</w:t>
      </w:r>
      <w:r w:rsidR="0088053A" w:rsidRPr="00B206A0">
        <w:rPr>
          <w:rFonts w:ascii="Times" w:hAnsi="Times"/>
        </w:rPr>
        <w:t xml:space="preserve"> </w:t>
      </w:r>
      <w:r w:rsidR="005D3051" w:rsidRPr="00B206A0">
        <w:rPr>
          <w:rFonts w:ascii="Times" w:hAnsi="Times"/>
        </w:rPr>
        <w:t>and at the end of which he states:</w:t>
      </w:r>
    </w:p>
    <w:p w14:paraId="2E668FFF" w14:textId="77777777" w:rsidR="00D166D1" w:rsidRPr="00B206A0" w:rsidRDefault="00D166D1" w:rsidP="00B206A0">
      <w:pPr>
        <w:spacing w:line="480" w:lineRule="auto"/>
        <w:ind w:right="43"/>
        <w:rPr>
          <w:rFonts w:ascii="Times" w:hAnsi="Times"/>
        </w:rPr>
      </w:pPr>
    </w:p>
    <w:p w14:paraId="4B54F583" w14:textId="5E20B6C7" w:rsidR="005D3051" w:rsidRPr="00B206A0" w:rsidRDefault="005D3051" w:rsidP="00B206A0">
      <w:pPr>
        <w:spacing w:line="480" w:lineRule="auto"/>
        <w:ind w:left="720" w:right="43"/>
        <w:rPr>
          <w:rFonts w:ascii="Times" w:hAnsi="Times" w:cs="Times"/>
          <w:color w:val="2C2C2C"/>
        </w:rPr>
      </w:pPr>
      <w:r w:rsidRPr="00B206A0">
        <w:rPr>
          <w:rFonts w:ascii="Times" w:hAnsi="Times" w:cs="Times"/>
          <w:color w:val="2C2C2C"/>
        </w:rPr>
        <w:t>My essay, I hope, will furnish a Christian (who in any case has no desire to become a Jew) with enough material not only to defend himself against the blind, venomou</w:t>
      </w:r>
      <w:r w:rsidR="003C5DB5" w:rsidRPr="00B206A0">
        <w:rPr>
          <w:rFonts w:ascii="Times" w:hAnsi="Times" w:cs="Times"/>
          <w:color w:val="2C2C2C"/>
        </w:rPr>
        <w:t>s Jews</w:t>
      </w:r>
      <w:r w:rsidRPr="00B206A0">
        <w:rPr>
          <w:rFonts w:ascii="Times" w:hAnsi="Times" w:cs="Times"/>
          <w:color w:val="2C2C2C"/>
        </w:rPr>
        <w:t xml:space="preserve"> but also to become the foe of th</w:t>
      </w:r>
      <w:r w:rsidR="003C5DB5" w:rsidRPr="00B206A0">
        <w:rPr>
          <w:rFonts w:ascii="Times" w:hAnsi="Times" w:cs="Times"/>
          <w:color w:val="2C2C2C"/>
        </w:rPr>
        <w:t>e Jews’</w:t>
      </w:r>
      <w:r w:rsidRPr="00B206A0">
        <w:rPr>
          <w:rFonts w:ascii="Times" w:hAnsi="Times" w:cs="Times"/>
          <w:color w:val="2C2C2C"/>
        </w:rPr>
        <w:t xml:space="preserve"> malice, lying, and cursing, and to understand not only that their belief is false but that they are surely possessed by all devils.</w:t>
      </w:r>
      <w:r w:rsidR="0088053A" w:rsidRPr="00B206A0">
        <w:rPr>
          <w:rFonts w:ascii="Times" w:hAnsi="Times" w:cs="Times"/>
          <w:color w:val="2C2C2C"/>
        </w:rPr>
        <w:t xml:space="preserve"> (</w:t>
      </w:r>
      <w:r w:rsidR="00186614" w:rsidRPr="00B206A0">
        <w:rPr>
          <w:rFonts w:ascii="Times" w:hAnsi="Times" w:cs="Times"/>
          <w:color w:val="2C2C2C"/>
        </w:rPr>
        <w:t xml:space="preserve">Luther </w:t>
      </w:r>
      <w:r w:rsidR="00A44CA1" w:rsidRPr="00B206A0">
        <w:rPr>
          <w:rFonts w:ascii="Times" w:hAnsi="Times" w:cs="Times"/>
          <w:color w:val="2C2C2C"/>
        </w:rPr>
        <w:t>293)</w:t>
      </w:r>
      <w:r w:rsidR="00186614" w:rsidRPr="00B206A0">
        <w:rPr>
          <w:rStyle w:val="FootnoteReference"/>
          <w:rFonts w:ascii="Times" w:hAnsi="Times" w:cs="Times"/>
          <w:color w:val="2C2C2C"/>
        </w:rPr>
        <w:footnoteReference w:id="4"/>
      </w:r>
    </w:p>
    <w:p w14:paraId="1E331D7E" w14:textId="77777777" w:rsidR="00E233C8" w:rsidRPr="00B206A0" w:rsidRDefault="00E233C8" w:rsidP="00B206A0">
      <w:pPr>
        <w:spacing w:line="480" w:lineRule="auto"/>
        <w:ind w:right="43"/>
        <w:rPr>
          <w:rFonts w:ascii="Times" w:hAnsi="Times" w:cs="Times"/>
          <w:color w:val="2C2C2C"/>
        </w:rPr>
      </w:pPr>
    </w:p>
    <w:p w14:paraId="73903D8C" w14:textId="2874BD06" w:rsidR="00E233C8" w:rsidRPr="00B206A0" w:rsidRDefault="003C5DB5" w:rsidP="00B206A0">
      <w:pPr>
        <w:widowControl w:val="0"/>
        <w:autoSpaceDE w:val="0"/>
        <w:autoSpaceDN w:val="0"/>
        <w:adjustRightInd w:val="0"/>
        <w:spacing w:line="480" w:lineRule="auto"/>
        <w:rPr>
          <w:rFonts w:ascii="Times" w:hAnsi="Times" w:cs="Helvetica"/>
          <w:color w:val="18191A"/>
        </w:rPr>
      </w:pPr>
      <w:r w:rsidRPr="00B206A0">
        <w:rPr>
          <w:rFonts w:ascii="Times" w:hAnsi="Times"/>
        </w:rPr>
        <w:t xml:space="preserve">Richard Marius </w:t>
      </w:r>
      <w:r w:rsidR="000D1EEF" w:rsidRPr="00B206A0">
        <w:rPr>
          <w:rFonts w:ascii="Times" w:hAnsi="Times" w:cs="Helvetica"/>
          <w:color w:val="18191A"/>
        </w:rPr>
        <w:t>identifies the</w:t>
      </w:r>
      <w:r w:rsidR="006F0ECD" w:rsidRPr="00B206A0">
        <w:rPr>
          <w:rFonts w:ascii="Times" w:hAnsi="Times" w:cs="Helvetica"/>
          <w:color w:val="18191A"/>
        </w:rPr>
        <w:t xml:space="preserve"> </w:t>
      </w:r>
      <w:r w:rsidR="00963CEC" w:rsidRPr="00B206A0">
        <w:rPr>
          <w:rFonts w:ascii="Times" w:hAnsi="Times" w:cs="Helvetica"/>
          <w:color w:val="18191A"/>
        </w:rPr>
        <w:t>opinions</w:t>
      </w:r>
      <w:r w:rsidR="000D1EEF" w:rsidRPr="00B206A0">
        <w:rPr>
          <w:rFonts w:ascii="Times" w:hAnsi="Times" w:cs="Helvetica"/>
          <w:color w:val="18191A"/>
        </w:rPr>
        <w:t xml:space="preserve"> expressed above</w:t>
      </w:r>
      <w:r w:rsidR="006F0ECD" w:rsidRPr="00B206A0">
        <w:rPr>
          <w:rFonts w:ascii="Times" w:hAnsi="Times" w:cs="Helvetica"/>
          <w:color w:val="18191A"/>
        </w:rPr>
        <w:t xml:space="preserve"> as part of</w:t>
      </w:r>
      <w:r w:rsidR="00E233C8" w:rsidRPr="00B206A0">
        <w:rPr>
          <w:rFonts w:ascii="Times" w:hAnsi="Times" w:cs="Helvetica"/>
          <w:color w:val="18191A"/>
        </w:rPr>
        <w:t xml:space="preserve"> </w:t>
      </w:r>
      <w:r w:rsidR="006F0ECD" w:rsidRPr="00B206A0">
        <w:rPr>
          <w:rFonts w:ascii="Times" w:hAnsi="Times" w:cs="Helvetica"/>
          <w:color w:val="18191A"/>
        </w:rPr>
        <w:t>a larger body</w:t>
      </w:r>
      <w:r w:rsidR="00E233C8" w:rsidRPr="00B206A0">
        <w:rPr>
          <w:rFonts w:ascii="Times" w:hAnsi="Times" w:cs="Helvetica"/>
          <w:color w:val="18191A"/>
        </w:rPr>
        <w:t xml:space="preserve"> of similar</w:t>
      </w:r>
      <w:r w:rsidR="00CB55FB" w:rsidRPr="00B206A0">
        <w:rPr>
          <w:rFonts w:ascii="Times" w:hAnsi="Times" w:cs="Helvetica"/>
          <w:color w:val="18191A"/>
        </w:rPr>
        <w:t>ly</w:t>
      </w:r>
      <w:r w:rsidR="00E233C8" w:rsidRPr="00B206A0">
        <w:rPr>
          <w:rFonts w:ascii="Times" w:hAnsi="Times" w:cs="Helvetica"/>
          <w:color w:val="18191A"/>
        </w:rPr>
        <w:t xml:space="preserve"> </w:t>
      </w:r>
      <w:r w:rsidR="005F556A" w:rsidRPr="00B206A0">
        <w:rPr>
          <w:rFonts w:ascii="Times" w:hAnsi="Times" w:cs="Helvetica"/>
          <w:color w:val="18191A"/>
        </w:rPr>
        <w:t>antisemitic</w:t>
      </w:r>
      <w:r w:rsidR="000B5095" w:rsidRPr="00B206A0">
        <w:rPr>
          <w:rFonts w:ascii="Times" w:hAnsi="Times" w:cs="Helvetica"/>
          <w:color w:val="18191A"/>
        </w:rPr>
        <w:t xml:space="preserve"> </w:t>
      </w:r>
      <w:r w:rsidR="00963CEC" w:rsidRPr="00B206A0">
        <w:rPr>
          <w:rFonts w:ascii="Times" w:hAnsi="Times" w:cs="Helvetica"/>
          <w:color w:val="18191A"/>
        </w:rPr>
        <w:t>views</w:t>
      </w:r>
      <w:r w:rsidR="000B5095" w:rsidRPr="00B206A0">
        <w:rPr>
          <w:rFonts w:ascii="Times" w:hAnsi="Times" w:cs="Helvetica"/>
          <w:color w:val="18191A"/>
        </w:rPr>
        <w:t xml:space="preserve"> expressed</w:t>
      </w:r>
      <w:r w:rsidR="008874C3" w:rsidRPr="00B206A0">
        <w:rPr>
          <w:rFonts w:ascii="Times" w:hAnsi="Times" w:cs="Helvetica"/>
          <w:color w:val="18191A"/>
        </w:rPr>
        <w:t xml:space="preserve"> by Luther </w:t>
      </w:r>
      <w:r w:rsidR="00F208CE" w:rsidRPr="00B206A0">
        <w:rPr>
          <w:rFonts w:ascii="Times" w:hAnsi="Times" w:cs="Helvetica"/>
          <w:color w:val="18191A"/>
        </w:rPr>
        <w:t xml:space="preserve">in which </w:t>
      </w:r>
      <w:r w:rsidR="008874C3" w:rsidRPr="00B206A0">
        <w:rPr>
          <w:rFonts w:ascii="Times" w:hAnsi="Times" w:cs="Helvetica"/>
          <w:color w:val="18191A"/>
        </w:rPr>
        <w:t>the Jews</w:t>
      </w:r>
      <w:r w:rsidR="006F0ECD" w:rsidRPr="00B206A0">
        <w:rPr>
          <w:rFonts w:ascii="Times" w:hAnsi="Times" w:cs="Helvetica"/>
          <w:color w:val="18191A"/>
        </w:rPr>
        <w:t xml:space="preserve"> </w:t>
      </w:r>
      <w:r w:rsidR="00F208CE" w:rsidRPr="00B206A0">
        <w:rPr>
          <w:rFonts w:ascii="Times" w:hAnsi="Times" w:cs="Helvetica"/>
          <w:color w:val="18191A"/>
        </w:rPr>
        <w:t xml:space="preserve">are classified </w:t>
      </w:r>
      <w:r w:rsidR="006F0ECD" w:rsidRPr="00B206A0">
        <w:rPr>
          <w:rFonts w:ascii="Times" w:hAnsi="Times" w:cs="Helvetica"/>
          <w:color w:val="18191A"/>
        </w:rPr>
        <w:t>as</w:t>
      </w:r>
      <w:r w:rsidR="00F208CE" w:rsidRPr="00B206A0">
        <w:rPr>
          <w:rFonts w:ascii="Times" w:hAnsi="Times" w:cs="Helvetica"/>
          <w:color w:val="18191A"/>
        </w:rPr>
        <w:t xml:space="preserve"> the</w:t>
      </w:r>
      <w:r w:rsidR="006F0ECD" w:rsidRPr="00B206A0">
        <w:rPr>
          <w:rFonts w:ascii="Times" w:hAnsi="Times" w:cs="Helvetica"/>
          <w:color w:val="18191A"/>
        </w:rPr>
        <w:t xml:space="preserve"> enemies of Christianity</w:t>
      </w:r>
      <w:r w:rsidR="00E233C8" w:rsidRPr="00B206A0">
        <w:rPr>
          <w:rFonts w:ascii="Times" w:hAnsi="Times" w:cs="Helvetica"/>
          <w:color w:val="18191A"/>
        </w:rPr>
        <w:t>:</w:t>
      </w:r>
    </w:p>
    <w:p w14:paraId="3EA05EFD" w14:textId="77777777" w:rsidR="006F0ECD" w:rsidRPr="00B206A0" w:rsidRDefault="006F0ECD" w:rsidP="00B206A0">
      <w:pPr>
        <w:widowControl w:val="0"/>
        <w:autoSpaceDE w:val="0"/>
        <w:autoSpaceDN w:val="0"/>
        <w:adjustRightInd w:val="0"/>
        <w:spacing w:line="480" w:lineRule="auto"/>
        <w:rPr>
          <w:rFonts w:ascii="Times" w:hAnsi="Times" w:cs="Helvetica"/>
          <w:color w:val="18191A"/>
        </w:rPr>
      </w:pPr>
    </w:p>
    <w:p w14:paraId="707F389F" w14:textId="170A1E2D" w:rsidR="00E233C8" w:rsidRPr="00B206A0" w:rsidRDefault="00E233C8" w:rsidP="00B206A0">
      <w:pPr>
        <w:spacing w:line="480" w:lineRule="auto"/>
        <w:ind w:left="720" w:right="43"/>
        <w:rPr>
          <w:rFonts w:ascii="Times" w:hAnsi="Times" w:cs="Times"/>
          <w:color w:val="2C2C2C"/>
        </w:rPr>
      </w:pPr>
      <w:r w:rsidRPr="00B206A0">
        <w:rPr>
          <w:rFonts w:ascii="Times" w:hAnsi="Times" w:cs="Helvetica"/>
          <w:color w:val="18191A"/>
        </w:rPr>
        <w:t xml:space="preserve">Luther's hatred of the Jews is a sad and dishonorable part of his legacy, and it is not a fringe issue. It lay at the center of his concept of religion. He saw in the Jews a continuing moral </w:t>
      </w:r>
      <w:r w:rsidRPr="00B206A0">
        <w:rPr>
          <w:rFonts w:ascii="Times" w:hAnsi="Times" w:cs="Helvetica"/>
          <w:color w:val="18191A"/>
        </w:rPr>
        <w:lastRenderedPageBreak/>
        <w:t>depravity he did not see in Catholics. He did not accuse papists of the crimes that he laid at the feet of Jews</w:t>
      </w:r>
      <w:r w:rsidR="00B77A48" w:rsidRPr="00B206A0">
        <w:rPr>
          <w:rFonts w:ascii="Times" w:hAnsi="Times" w:cs="Helvetica"/>
          <w:color w:val="18191A"/>
        </w:rPr>
        <w:t>. (</w:t>
      </w:r>
      <w:r w:rsidR="00E85875" w:rsidRPr="00B206A0">
        <w:rPr>
          <w:rFonts w:ascii="Times" w:hAnsi="Times" w:cs="Helvetica"/>
          <w:color w:val="18191A"/>
        </w:rPr>
        <w:t xml:space="preserve">Marius </w:t>
      </w:r>
      <w:r w:rsidR="00B77A48" w:rsidRPr="00B206A0">
        <w:rPr>
          <w:rFonts w:ascii="Times" w:hAnsi="Times" w:cs="Helvetica"/>
          <w:color w:val="18191A"/>
        </w:rPr>
        <w:t>482)</w:t>
      </w:r>
    </w:p>
    <w:p w14:paraId="6D2CC70F" w14:textId="77777777" w:rsidR="00E233C8" w:rsidRPr="00B206A0" w:rsidRDefault="00E233C8" w:rsidP="00B206A0">
      <w:pPr>
        <w:spacing w:line="480" w:lineRule="auto"/>
        <w:ind w:right="43"/>
        <w:rPr>
          <w:rFonts w:ascii="Times" w:hAnsi="Times" w:cs="Times"/>
          <w:color w:val="2C2C2C"/>
        </w:rPr>
      </w:pPr>
    </w:p>
    <w:p w14:paraId="397D6841" w14:textId="3D862E8E" w:rsidR="0010123A" w:rsidRPr="00B206A0" w:rsidRDefault="00774FF4" w:rsidP="00B206A0">
      <w:pPr>
        <w:pStyle w:val="NoSpacing"/>
        <w:rPr>
          <w:rFonts w:ascii="Times" w:hAnsi="Times"/>
          <w:sz w:val="24"/>
          <w:szCs w:val="24"/>
        </w:rPr>
      </w:pPr>
      <w:r w:rsidRPr="00B206A0">
        <w:rPr>
          <w:rFonts w:ascii="Times" w:hAnsi="Times"/>
          <w:i/>
          <w:sz w:val="24"/>
          <w:szCs w:val="24"/>
        </w:rPr>
        <w:t>Viaje de Turquía</w:t>
      </w:r>
      <w:r w:rsidR="00585E4E" w:rsidRPr="00B206A0">
        <w:rPr>
          <w:rFonts w:ascii="Times" w:hAnsi="Times"/>
          <w:sz w:val="24"/>
          <w:szCs w:val="24"/>
        </w:rPr>
        <w:t xml:space="preserve"> contains a number of passages that draw</w:t>
      </w:r>
      <w:r w:rsidRPr="00B206A0">
        <w:rPr>
          <w:rFonts w:ascii="Times" w:hAnsi="Times"/>
          <w:sz w:val="24"/>
          <w:szCs w:val="24"/>
        </w:rPr>
        <w:t xml:space="preserve"> heavily on the </w:t>
      </w:r>
      <w:r w:rsidR="00F208CE" w:rsidRPr="00B206A0">
        <w:rPr>
          <w:rFonts w:ascii="Times" w:hAnsi="Times"/>
          <w:sz w:val="24"/>
          <w:szCs w:val="24"/>
        </w:rPr>
        <w:t xml:space="preserve">vituperative </w:t>
      </w:r>
      <w:r w:rsidRPr="00B206A0">
        <w:rPr>
          <w:rFonts w:ascii="Times" w:hAnsi="Times"/>
          <w:sz w:val="24"/>
          <w:szCs w:val="24"/>
        </w:rPr>
        <w:t xml:space="preserve">language </w:t>
      </w:r>
      <w:r w:rsidR="000B5095" w:rsidRPr="00B206A0">
        <w:rPr>
          <w:rFonts w:ascii="Times" w:hAnsi="Times"/>
          <w:sz w:val="24"/>
          <w:szCs w:val="24"/>
        </w:rPr>
        <w:t>employed</w:t>
      </w:r>
      <w:r w:rsidRPr="00B206A0">
        <w:rPr>
          <w:rFonts w:ascii="Times" w:hAnsi="Times"/>
          <w:sz w:val="24"/>
          <w:szCs w:val="24"/>
        </w:rPr>
        <w:t xml:space="preserve"> in Luther</w:t>
      </w:r>
      <w:r w:rsidR="00712E78" w:rsidRPr="00B206A0">
        <w:rPr>
          <w:rFonts w:ascii="Times" w:hAnsi="Times"/>
          <w:sz w:val="24"/>
          <w:szCs w:val="24"/>
        </w:rPr>
        <w:t>’s</w:t>
      </w:r>
      <w:r w:rsidR="000B5095" w:rsidRPr="00B206A0">
        <w:rPr>
          <w:rFonts w:ascii="Times" w:hAnsi="Times"/>
          <w:sz w:val="24"/>
          <w:szCs w:val="24"/>
        </w:rPr>
        <w:t xml:space="preserve"> </w:t>
      </w:r>
      <w:r w:rsidR="00712E78" w:rsidRPr="00B206A0">
        <w:rPr>
          <w:rFonts w:ascii="Times" w:hAnsi="Times"/>
          <w:sz w:val="24"/>
          <w:szCs w:val="24"/>
        </w:rPr>
        <w:t>treatise</w:t>
      </w:r>
      <w:r w:rsidRPr="00B206A0">
        <w:rPr>
          <w:rFonts w:ascii="Times" w:hAnsi="Times"/>
          <w:sz w:val="24"/>
          <w:szCs w:val="24"/>
        </w:rPr>
        <w:t xml:space="preserve"> on the Jews </w:t>
      </w:r>
      <w:r w:rsidR="0088053A" w:rsidRPr="00B206A0">
        <w:rPr>
          <w:rFonts w:ascii="Times" w:hAnsi="Times"/>
          <w:sz w:val="24"/>
          <w:szCs w:val="24"/>
        </w:rPr>
        <w:t xml:space="preserve">as well as in </w:t>
      </w:r>
      <w:r w:rsidR="00585E4E" w:rsidRPr="00B206A0">
        <w:rPr>
          <w:rFonts w:ascii="Times" w:hAnsi="Times"/>
          <w:sz w:val="24"/>
          <w:szCs w:val="24"/>
        </w:rPr>
        <w:t>medieval</w:t>
      </w:r>
      <w:r w:rsidR="00C04A59" w:rsidRPr="00B206A0">
        <w:rPr>
          <w:rFonts w:ascii="Times" w:hAnsi="Times"/>
          <w:sz w:val="24"/>
          <w:szCs w:val="24"/>
        </w:rPr>
        <w:t xml:space="preserve"> </w:t>
      </w:r>
      <w:r w:rsidRPr="00B206A0">
        <w:rPr>
          <w:rFonts w:ascii="Times" w:hAnsi="Times"/>
          <w:sz w:val="24"/>
          <w:szCs w:val="24"/>
        </w:rPr>
        <w:t>works</w:t>
      </w:r>
      <w:r w:rsidR="00A2429B" w:rsidRPr="00B206A0">
        <w:rPr>
          <w:rFonts w:ascii="Times" w:hAnsi="Times"/>
          <w:sz w:val="24"/>
          <w:szCs w:val="24"/>
        </w:rPr>
        <w:t xml:space="preserve"> by Spanish authors</w:t>
      </w:r>
      <w:r w:rsidRPr="00B206A0">
        <w:rPr>
          <w:rFonts w:ascii="Times" w:hAnsi="Times"/>
          <w:sz w:val="24"/>
          <w:szCs w:val="24"/>
        </w:rPr>
        <w:t xml:space="preserve"> in which Jewish characters are cast as </w:t>
      </w:r>
      <w:r w:rsidR="001F3A27" w:rsidRPr="00B206A0">
        <w:rPr>
          <w:rFonts w:ascii="Times" w:hAnsi="Times"/>
          <w:sz w:val="24"/>
          <w:szCs w:val="24"/>
        </w:rPr>
        <w:t xml:space="preserve">both calculated </w:t>
      </w:r>
      <w:r w:rsidRPr="00B206A0">
        <w:rPr>
          <w:rFonts w:ascii="Times" w:hAnsi="Times"/>
          <w:sz w:val="24"/>
          <w:szCs w:val="24"/>
        </w:rPr>
        <w:t xml:space="preserve">villains and </w:t>
      </w:r>
      <w:r w:rsidR="001F3A27" w:rsidRPr="00B206A0">
        <w:rPr>
          <w:rFonts w:ascii="Times" w:hAnsi="Times"/>
          <w:sz w:val="24"/>
          <w:szCs w:val="24"/>
        </w:rPr>
        <w:t xml:space="preserve">irrational </w:t>
      </w:r>
      <w:r w:rsidRPr="00B206A0">
        <w:rPr>
          <w:rFonts w:ascii="Times" w:hAnsi="Times"/>
          <w:sz w:val="24"/>
          <w:szCs w:val="24"/>
        </w:rPr>
        <w:t>evil-doers.</w:t>
      </w:r>
      <w:r w:rsidR="00C76EF5" w:rsidRPr="00B206A0">
        <w:rPr>
          <w:rStyle w:val="FootnoteReference"/>
          <w:rFonts w:ascii="Times" w:hAnsi="Times"/>
          <w:sz w:val="24"/>
          <w:szCs w:val="24"/>
        </w:rPr>
        <w:footnoteReference w:id="5"/>
      </w:r>
      <w:r w:rsidRPr="00B206A0">
        <w:rPr>
          <w:rFonts w:ascii="Times" w:hAnsi="Times"/>
          <w:sz w:val="24"/>
          <w:szCs w:val="24"/>
        </w:rPr>
        <w:t xml:space="preserve"> </w:t>
      </w:r>
      <w:r w:rsidR="006E0712" w:rsidRPr="00B206A0">
        <w:rPr>
          <w:rFonts w:ascii="Times" w:hAnsi="Times"/>
          <w:sz w:val="24"/>
          <w:szCs w:val="24"/>
        </w:rPr>
        <w:t>In light of this fact,</w:t>
      </w:r>
      <w:r w:rsidR="005F738A" w:rsidRPr="00B206A0">
        <w:rPr>
          <w:rFonts w:ascii="Times" w:hAnsi="Times"/>
          <w:sz w:val="24"/>
          <w:szCs w:val="24"/>
        </w:rPr>
        <w:t xml:space="preserve"> the</w:t>
      </w:r>
      <w:r w:rsidR="00585E4E" w:rsidRPr="00B206A0">
        <w:rPr>
          <w:rFonts w:ascii="Times" w:hAnsi="Times"/>
          <w:sz w:val="24"/>
          <w:szCs w:val="24"/>
        </w:rPr>
        <w:t xml:space="preserve"> clearly</w:t>
      </w:r>
      <w:r w:rsidR="00CA46EE" w:rsidRPr="00B206A0">
        <w:rPr>
          <w:rFonts w:ascii="Times" w:hAnsi="Times"/>
          <w:sz w:val="24"/>
          <w:szCs w:val="24"/>
        </w:rPr>
        <w:t xml:space="preserve"> </w:t>
      </w:r>
      <w:r w:rsidR="005F556A" w:rsidRPr="00B206A0">
        <w:rPr>
          <w:rFonts w:ascii="Times" w:hAnsi="Times"/>
          <w:sz w:val="24"/>
          <w:szCs w:val="24"/>
        </w:rPr>
        <w:t>antisemitic</w:t>
      </w:r>
      <w:r w:rsidR="004C2D09" w:rsidRPr="00B206A0">
        <w:rPr>
          <w:rFonts w:ascii="Times" w:hAnsi="Times"/>
          <w:sz w:val="24"/>
          <w:szCs w:val="24"/>
        </w:rPr>
        <w:t xml:space="preserve"> </w:t>
      </w:r>
      <w:r w:rsidR="006E4C8C" w:rsidRPr="00B206A0">
        <w:rPr>
          <w:rFonts w:ascii="Times" w:hAnsi="Times"/>
          <w:sz w:val="24"/>
          <w:szCs w:val="24"/>
        </w:rPr>
        <w:t xml:space="preserve">elements </w:t>
      </w:r>
      <w:r w:rsidR="00585E4E" w:rsidRPr="00B206A0">
        <w:rPr>
          <w:rFonts w:ascii="Times" w:hAnsi="Times"/>
          <w:sz w:val="24"/>
          <w:szCs w:val="24"/>
        </w:rPr>
        <w:t xml:space="preserve">of </w:t>
      </w:r>
      <w:r w:rsidR="00585E4E" w:rsidRPr="00B206A0">
        <w:rPr>
          <w:rFonts w:ascii="Times" w:hAnsi="Times"/>
          <w:i/>
          <w:sz w:val="24"/>
          <w:szCs w:val="24"/>
        </w:rPr>
        <w:t>Viaje</w:t>
      </w:r>
      <w:r w:rsidR="00B570CE" w:rsidRPr="00B206A0">
        <w:rPr>
          <w:rFonts w:ascii="Times" w:hAnsi="Times"/>
          <w:i/>
          <w:sz w:val="24"/>
          <w:szCs w:val="24"/>
        </w:rPr>
        <w:t xml:space="preserve"> de Turquía</w:t>
      </w:r>
      <w:r w:rsidR="00585E4E" w:rsidRPr="00B206A0">
        <w:rPr>
          <w:rFonts w:ascii="Times" w:hAnsi="Times"/>
          <w:sz w:val="24"/>
          <w:szCs w:val="24"/>
        </w:rPr>
        <w:t xml:space="preserve"> </w:t>
      </w:r>
      <w:r w:rsidR="006E0712" w:rsidRPr="00B206A0">
        <w:rPr>
          <w:rFonts w:ascii="Times" w:hAnsi="Times"/>
          <w:sz w:val="24"/>
          <w:szCs w:val="24"/>
        </w:rPr>
        <w:t>discussed in this analysis will oblige us to reconsider</w:t>
      </w:r>
      <w:r w:rsidR="00A2429B" w:rsidRPr="00B206A0">
        <w:rPr>
          <w:rFonts w:ascii="Times" w:hAnsi="Times"/>
          <w:sz w:val="24"/>
          <w:szCs w:val="24"/>
        </w:rPr>
        <w:t>, if not discard entirely,</w:t>
      </w:r>
      <w:r w:rsidR="00B4265D" w:rsidRPr="00B206A0">
        <w:rPr>
          <w:rFonts w:ascii="Times" w:hAnsi="Times"/>
          <w:sz w:val="24"/>
          <w:szCs w:val="24"/>
        </w:rPr>
        <w:t xml:space="preserve"> the </w:t>
      </w:r>
      <w:r w:rsidR="00115484" w:rsidRPr="00B206A0">
        <w:rPr>
          <w:rFonts w:ascii="Times" w:hAnsi="Times"/>
          <w:sz w:val="24"/>
          <w:szCs w:val="24"/>
        </w:rPr>
        <w:t>notion</w:t>
      </w:r>
      <w:r w:rsidR="00B4265D" w:rsidRPr="00B206A0">
        <w:rPr>
          <w:rFonts w:ascii="Times" w:hAnsi="Times"/>
          <w:sz w:val="24"/>
          <w:szCs w:val="24"/>
        </w:rPr>
        <w:t xml:space="preserve"> that </w:t>
      </w:r>
      <w:r w:rsidR="00C87E56" w:rsidRPr="00B206A0">
        <w:rPr>
          <w:rFonts w:ascii="Times" w:hAnsi="Times"/>
          <w:sz w:val="24"/>
          <w:szCs w:val="24"/>
        </w:rPr>
        <w:t xml:space="preserve">the </w:t>
      </w:r>
      <w:r w:rsidR="00A71D1B" w:rsidRPr="00B206A0">
        <w:rPr>
          <w:rFonts w:ascii="Times" w:hAnsi="Times"/>
          <w:sz w:val="24"/>
          <w:szCs w:val="24"/>
        </w:rPr>
        <w:t xml:space="preserve">defence or </w:t>
      </w:r>
      <w:r w:rsidR="00BC2E09" w:rsidRPr="00B206A0">
        <w:rPr>
          <w:rFonts w:ascii="Times" w:hAnsi="Times"/>
          <w:sz w:val="24"/>
          <w:szCs w:val="24"/>
        </w:rPr>
        <w:t xml:space="preserve">restoration of </w:t>
      </w:r>
      <w:r w:rsidR="00BC2E09" w:rsidRPr="00B206A0">
        <w:rPr>
          <w:rFonts w:ascii="Times" w:hAnsi="Times"/>
          <w:i/>
          <w:sz w:val="24"/>
          <w:szCs w:val="24"/>
        </w:rPr>
        <w:t>convivencia</w:t>
      </w:r>
      <w:r w:rsidR="00C87E56" w:rsidRPr="00B206A0">
        <w:rPr>
          <w:rFonts w:ascii="Times" w:hAnsi="Times"/>
          <w:sz w:val="24"/>
          <w:szCs w:val="24"/>
        </w:rPr>
        <w:t xml:space="preserve"> in Spain</w:t>
      </w:r>
      <w:r w:rsidR="007F62F1" w:rsidRPr="00B206A0">
        <w:rPr>
          <w:rFonts w:ascii="Times" w:hAnsi="Times"/>
          <w:sz w:val="24"/>
          <w:szCs w:val="24"/>
        </w:rPr>
        <w:t xml:space="preserve"> </w:t>
      </w:r>
      <w:r w:rsidR="00E748E7" w:rsidRPr="00B206A0">
        <w:rPr>
          <w:rFonts w:ascii="Times" w:hAnsi="Times"/>
          <w:sz w:val="24"/>
          <w:szCs w:val="24"/>
        </w:rPr>
        <w:t>constitute</w:t>
      </w:r>
      <w:r w:rsidR="00BC2E09" w:rsidRPr="00B206A0">
        <w:rPr>
          <w:rFonts w:ascii="Times" w:hAnsi="Times"/>
          <w:sz w:val="24"/>
          <w:szCs w:val="24"/>
        </w:rPr>
        <w:t>s</w:t>
      </w:r>
      <w:r w:rsidR="00585E4E" w:rsidRPr="00B206A0">
        <w:rPr>
          <w:rFonts w:ascii="Times" w:hAnsi="Times"/>
          <w:sz w:val="24"/>
          <w:szCs w:val="24"/>
        </w:rPr>
        <w:t xml:space="preserve"> the text’s</w:t>
      </w:r>
      <w:r w:rsidR="000D1B7B" w:rsidRPr="00B206A0">
        <w:rPr>
          <w:rFonts w:ascii="Times" w:hAnsi="Times"/>
          <w:sz w:val="24"/>
          <w:szCs w:val="24"/>
        </w:rPr>
        <w:t xml:space="preserve"> overriding </w:t>
      </w:r>
      <w:r w:rsidR="00E748E7" w:rsidRPr="00B206A0">
        <w:rPr>
          <w:rFonts w:ascii="Times" w:hAnsi="Times"/>
          <w:sz w:val="24"/>
          <w:szCs w:val="24"/>
        </w:rPr>
        <w:t>concern</w:t>
      </w:r>
      <w:r w:rsidR="00941082" w:rsidRPr="00B206A0">
        <w:rPr>
          <w:rFonts w:ascii="Times" w:hAnsi="Times"/>
          <w:sz w:val="24"/>
          <w:szCs w:val="24"/>
        </w:rPr>
        <w:t xml:space="preserve">. </w:t>
      </w:r>
      <w:r w:rsidR="00372C1F" w:rsidRPr="00B206A0">
        <w:rPr>
          <w:rFonts w:ascii="Times" w:hAnsi="Times"/>
          <w:sz w:val="24"/>
          <w:szCs w:val="24"/>
        </w:rPr>
        <w:t>T</w:t>
      </w:r>
      <w:r w:rsidR="00F43FAB" w:rsidRPr="00B206A0">
        <w:rPr>
          <w:rFonts w:ascii="Times" w:hAnsi="Times"/>
          <w:sz w:val="24"/>
          <w:szCs w:val="24"/>
        </w:rPr>
        <w:t>he</w:t>
      </w:r>
      <w:r w:rsidR="00372C1F" w:rsidRPr="00B206A0">
        <w:rPr>
          <w:rFonts w:ascii="Times" w:hAnsi="Times"/>
          <w:sz w:val="24"/>
          <w:szCs w:val="24"/>
        </w:rPr>
        <w:t xml:space="preserve"> </w:t>
      </w:r>
      <w:r w:rsidR="00F43FAB" w:rsidRPr="00B206A0">
        <w:rPr>
          <w:rFonts w:ascii="Times" w:hAnsi="Times"/>
          <w:sz w:val="24"/>
          <w:szCs w:val="24"/>
        </w:rPr>
        <w:t>latter, as</w:t>
      </w:r>
      <w:r w:rsidR="00941082" w:rsidRPr="00B206A0">
        <w:rPr>
          <w:rFonts w:ascii="Times" w:hAnsi="Times"/>
          <w:sz w:val="24"/>
          <w:szCs w:val="24"/>
        </w:rPr>
        <w:t xml:space="preserve"> </w:t>
      </w:r>
      <w:r w:rsidR="00197866" w:rsidRPr="00B206A0">
        <w:rPr>
          <w:rFonts w:ascii="Times" w:hAnsi="Times"/>
          <w:sz w:val="24"/>
          <w:szCs w:val="24"/>
        </w:rPr>
        <w:t xml:space="preserve">will be </w:t>
      </w:r>
      <w:r w:rsidR="000B5095" w:rsidRPr="00B206A0">
        <w:rPr>
          <w:rFonts w:ascii="Times" w:hAnsi="Times"/>
          <w:sz w:val="24"/>
          <w:szCs w:val="24"/>
        </w:rPr>
        <w:t>established in due course</w:t>
      </w:r>
      <w:r w:rsidR="00197866" w:rsidRPr="00B206A0">
        <w:rPr>
          <w:rFonts w:ascii="Times" w:hAnsi="Times"/>
          <w:sz w:val="24"/>
          <w:szCs w:val="24"/>
        </w:rPr>
        <w:t xml:space="preserve">, </w:t>
      </w:r>
      <w:r w:rsidR="00BC2E09" w:rsidRPr="00B206A0">
        <w:rPr>
          <w:rFonts w:ascii="Times" w:hAnsi="Times"/>
          <w:sz w:val="24"/>
          <w:szCs w:val="24"/>
        </w:rPr>
        <w:t>seeks to</w:t>
      </w:r>
      <w:r w:rsidR="009E088B" w:rsidRPr="00B206A0">
        <w:rPr>
          <w:rFonts w:ascii="Times" w:hAnsi="Times"/>
          <w:sz w:val="24"/>
          <w:szCs w:val="24"/>
        </w:rPr>
        <w:t xml:space="preserve"> </w:t>
      </w:r>
      <w:r w:rsidR="00CB01FB" w:rsidRPr="00B206A0">
        <w:rPr>
          <w:rFonts w:ascii="Times" w:hAnsi="Times"/>
          <w:sz w:val="24"/>
          <w:szCs w:val="24"/>
        </w:rPr>
        <w:t xml:space="preserve">expose </w:t>
      </w:r>
      <w:r w:rsidR="00C8573A" w:rsidRPr="00B206A0">
        <w:rPr>
          <w:rFonts w:ascii="Times" w:hAnsi="Times"/>
          <w:sz w:val="24"/>
          <w:szCs w:val="24"/>
        </w:rPr>
        <w:t>and thereby remedy</w:t>
      </w:r>
      <w:r w:rsidR="008E7BBA" w:rsidRPr="00B206A0">
        <w:rPr>
          <w:rFonts w:ascii="Times" w:hAnsi="Times"/>
          <w:sz w:val="24"/>
          <w:szCs w:val="24"/>
        </w:rPr>
        <w:t xml:space="preserve"> </w:t>
      </w:r>
      <w:r w:rsidR="009E088B" w:rsidRPr="00B206A0">
        <w:rPr>
          <w:rFonts w:ascii="Times" w:hAnsi="Times"/>
          <w:sz w:val="24"/>
          <w:szCs w:val="24"/>
        </w:rPr>
        <w:t xml:space="preserve">the </w:t>
      </w:r>
      <w:r w:rsidR="00A26489" w:rsidRPr="00B206A0">
        <w:rPr>
          <w:rFonts w:ascii="Times" w:hAnsi="Times"/>
          <w:sz w:val="24"/>
          <w:szCs w:val="24"/>
        </w:rPr>
        <w:t>scriptural</w:t>
      </w:r>
      <w:r w:rsidR="00F43FAB" w:rsidRPr="00B206A0">
        <w:rPr>
          <w:rFonts w:ascii="Times" w:hAnsi="Times"/>
          <w:sz w:val="24"/>
          <w:szCs w:val="24"/>
        </w:rPr>
        <w:t xml:space="preserve"> illiteracy of the Catholic Church</w:t>
      </w:r>
      <w:r w:rsidR="00396DB7" w:rsidRPr="00B206A0">
        <w:rPr>
          <w:rFonts w:ascii="Times" w:hAnsi="Times"/>
          <w:sz w:val="24"/>
          <w:szCs w:val="24"/>
        </w:rPr>
        <w:t>,</w:t>
      </w:r>
      <w:r w:rsidR="00F43FAB" w:rsidRPr="00B206A0">
        <w:rPr>
          <w:rFonts w:ascii="Times" w:hAnsi="Times"/>
          <w:sz w:val="24"/>
          <w:szCs w:val="24"/>
        </w:rPr>
        <w:t xml:space="preserve"> which, </w:t>
      </w:r>
      <w:r w:rsidR="00EC324B" w:rsidRPr="00B206A0">
        <w:rPr>
          <w:rFonts w:ascii="Times" w:hAnsi="Times"/>
          <w:sz w:val="24"/>
          <w:szCs w:val="24"/>
        </w:rPr>
        <w:t xml:space="preserve">by </w:t>
      </w:r>
      <w:r w:rsidR="009E088B" w:rsidRPr="00B206A0">
        <w:rPr>
          <w:rFonts w:ascii="Times" w:hAnsi="Times"/>
          <w:sz w:val="24"/>
          <w:szCs w:val="24"/>
        </w:rPr>
        <w:t>lapsing into a pedantic obsession with doctrine</w:t>
      </w:r>
      <w:r w:rsidR="005A45CF" w:rsidRPr="00B206A0">
        <w:rPr>
          <w:rFonts w:ascii="Times" w:hAnsi="Times"/>
          <w:sz w:val="24"/>
          <w:szCs w:val="24"/>
        </w:rPr>
        <w:t>s</w:t>
      </w:r>
      <w:r w:rsidR="00A26489" w:rsidRPr="00B206A0">
        <w:rPr>
          <w:rFonts w:ascii="Times" w:hAnsi="Times"/>
          <w:sz w:val="24"/>
          <w:szCs w:val="24"/>
        </w:rPr>
        <w:t xml:space="preserve"> </w:t>
      </w:r>
      <w:r w:rsidR="00B07D87" w:rsidRPr="00B206A0">
        <w:rPr>
          <w:rFonts w:ascii="Times" w:hAnsi="Times"/>
          <w:sz w:val="24"/>
          <w:szCs w:val="24"/>
        </w:rPr>
        <w:t>and practices</w:t>
      </w:r>
      <w:r w:rsidR="00724C10" w:rsidRPr="00B206A0">
        <w:rPr>
          <w:rFonts w:ascii="Times" w:hAnsi="Times"/>
          <w:sz w:val="24"/>
          <w:szCs w:val="24"/>
        </w:rPr>
        <w:t xml:space="preserve"> </w:t>
      </w:r>
      <w:r w:rsidR="005334E6" w:rsidRPr="00B206A0">
        <w:rPr>
          <w:rFonts w:ascii="Times" w:hAnsi="Times"/>
          <w:sz w:val="24"/>
          <w:szCs w:val="24"/>
        </w:rPr>
        <w:t>disconnected from</w:t>
      </w:r>
      <w:r w:rsidR="005A45CF" w:rsidRPr="00B206A0">
        <w:rPr>
          <w:rFonts w:ascii="Times" w:hAnsi="Times"/>
          <w:sz w:val="24"/>
          <w:szCs w:val="24"/>
        </w:rPr>
        <w:t xml:space="preserve"> – and inconsistent with -</w:t>
      </w:r>
      <w:r w:rsidR="00A26489" w:rsidRPr="00B206A0">
        <w:rPr>
          <w:rFonts w:ascii="Times" w:hAnsi="Times"/>
          <w:sz w:val="24"/>
          <w:szCs w:val="24"/>
        </w:rPr>
        <w:t xml:space="preserve"> the true meaning and teachings of Christ, </w:t>
      </w:r>
      <w:r w:rsidR="005A45CF" w:rsidRPr="00B206A0">
        <w:rPr>
          <w:rFonts w:ascii="Times" w:hAnsi="Times"/>
          <w:sz w:val="24"/>
          <w:szCs w:val="24"/>
        </w:rPr>
        <w:t xml:space="preserve">is </w:t>
      </w:r>
      <w:r w:rsidR="007C119C" w:rsidRPr="00B206A0">
        <w:rPr>
          <w:rFonts w:ascii="Times" w:hAnsi="Times"/>
          <w:sz w:val="24"/>
          <w:szCs w:val="24"/>
        </w:rPr>
        <w:t xml:space="preserve">represented as </w:t>
      </w:r>
      <w:r w:rsidR="005A45CF" w:rsidRPr="00B206A0">
        <w:rPr>
          <w:rFonts w:ascii="Times" w:hAnsi="Times"/>
          <w:sz w:val="24"/>
          <w:szCs w:val="24"/>
        </w:rPr>
        <w:t xml:space="preserve">moving ever closer to a purely outward, </w:t>
      </w:r>
      <w:r w:rsidR="00CB01FB" w:rsidRPr="00B206A0">
        <w:rPr>
          <w:rFonts w:ascii="Times" w:hAnsi="Times"/>
          <w:sz w:val="24"/>
          <w:szCs w:val="24"/>
        </w:rPr>
        <w:t>liter</w:t>
      </w:r>
      <w:r w:rsidR="005A45CF" w:rsidRPr="00B206A0">
        <w:rPr>
          <w:rFonts w:ascii="Times" w:hAnsi="Times"/>
          <w:sz w:val="24"/>
          <w:szCs w:val="24"/>
        </w:rPr>
        <w:t xml:space="preserve">al appreciation of the New Testament akin to the </w:t>
      </w:r>
      <w:r w:rsidR="007C29AE" w:rsidRPr="00B206A0">
        <w:rPr>
          <w:rFonts w:ascii="Times" w:hAnsi="Times"/>
          <w:sz w:val="24"/>
          <w:szCs w:val="24"/>
        </w:rPr>
        <w:t xml:space="preserve">perceived </w:t>
      </w:r>
      <w:r w:rsidR="005A45CF" w:rsidRPr="00B206A0">
        <w:rPr>
          <w:rFonts w:ascii="Times" w:hAnsi="Times"/>
          <w:sz w:val="24"/>
          <w:szCs w:val="24"/>
        </w:rPr>
        <w:t>Jewish understanding of the Tanakh, or Old Testament</w:t>
      </w:r>
      <w:r w:rsidR="00C10626" w:rsidRPr="00B206A0">
        <w:rPr>
          <w:rFonts w:ascii="Times" w:hAnsi="Times"/>
          <w:sz w:val="24"/>
          <w:szCs w:val="24"/>
        </w:rPr>
        <w:t xml:space="preserve">. </w:t>
      </w:r>
      <w:r w:rsidR="00D1792A" w:rsidRPr="00B206A0">
        <w:rPr>
          <w:rFonts w:ascii="Times" w:hAnsi="Times"/>
          <w:sz w:val="24"/>
          <w:szCs w:val="24"/>
        </w:rPr>
        <w:t>By describing and condemning the</w:t>
      </w:r>
      <w:r w:rsidR="005A45CF" w:rsidRPr="00B206A0">
        <w:rPr>
          <w:rFonts w:ascii="Times" w:hAnsi="Times"/>
          <w:sz w:val="24"/>
          <w:szCs w:val="24"/>
        </w:rPr>
        <w:t xml:space="preserve"> mounting emphasis on the importance of the letter </w:t>
      </w:r>
      <w:r w:rsidR="00143FAB" w:rsidRPr="00B206A0">
        <w:rPr>
          <w:rFonts w:ascii="Times" w:hAnsi="Times"/>
          <w:sz w:val="24"/>
          <w:szCs w:val="24"/>
        </w:rPr>
        <w:t>over</w:t>
      </w:r>
      <w:r w:rsidR="005A45CF" w:rsidRPr="00B206A0">
        <w:rPr>
          <w:rFonts w:ascii="Times" w:hAnsi="Times"/>
          <w:sz w:val="24"/>
          <w:szCs w:val="24"/>
        </w:rPr>
        <w:t xml:space="preserve"> the spirit</w:t>
      </w:r>
      <w:r w:rsidR="00D1792A" w:rsidRPr="00B206A0">
        <w:rPr>
          <w:rFonts w:ascii="Times" w:hAnsi="Times"/>
          <w:sz w:val="24"/>
          <w:szCs w:val="24"/>
        </w:rPr>
        <w:t xml:space="preserve"> </w:t>
      </w:r>
      <w:r w:rsidR="00264E36" w:rsidRPr="00B206A0">
        <w:rPr>
          <w:rFonts w:ascii="Times" w:hAnsi="Times"/>
          <w:sz w:val="24"/>
          <w:szCs w:val="24"/>
        </w:rPr>
        <w:t>displayed by</w:t>
      </w:r>
      <w:r w:rsidR="00D1792A" w:rsidRPr="00B206A0">
        <w:rPr>
          <w:rFonts w:ascii="Times" w:hAnsi="Times"/>
          <w:sz w:val="24"/>
          <w:szCs w:val="24"/>
        </w:rPr>
        <w:t xml:space="preserve"> </w:t>
      </w:r>
      <w:r w:rsidR="00264E36" w:rsidRPr="00B206A0">
        <w:rPr>
          <w:rFonts w:ascii="Times" w:hAnsi="Times"/>
          <w:sz w:val="24"/>
          <w:szCs w:val="24"/>
        </w:rPr>
        <w:t xml:space="preserve">the </w:t>
      </w:r>
      <w:r w:rsidR="00D1792A" w:rsidRPr="00B206A0">
        <w:rPr>
          <w:rFonts w:ascii="Times" w:hAnsi="Times"/>
          <w:sz w:val="24"/>
          <w:szCs w:val="24"/>
        </w:rPr>
        <w:t>Catholic clergymen and their followers</w:t>
      </w:r>
      <w:r w:rsidR="00264E36" w:rsidRPr="00B206A0">
        <w:rPr>
          <w:rFonts w:ascii="Times" w:hAnsi="Times"/>
          <w:sz w:val="24"/>
          <w:szCs w:val="24"/>
        </w:rPr>
        <w:t xml:space="preserve"> described by its three interlocutors</w:t>
      </w:r>
      <w:r w:rsidR="005A45CF" w:rsidRPr="00B206A0">
        <w:rPr>
          <w:rFonts w:ascii="Times" w:hAnsi="Times"/>
          <w:sz w:val="24"/>
          <w:szCs w:val="24"/>
        </w:rPr>
        <w:t xml:space="preserve">, the </w:t>
      </w:r>
      <w:r w:rsidR="00D1792A" w:rsidRPr="00B206A0">
        <w:rPr>
          <w:rFonts w:ascii="Times" w:hAnsi="Times"/>
          <w:sz w:val="24"/>
          <w:szCs w:val="24"/>
        </w:rPr>
        <w:t>dialogue implies</w:t>
      </w:r>
      <w:r w:rsidR="005A45CF" w:rsidRPr="00B206A0">
        <w:rPr>
          <w:rFonts w:ascii="Times" w:hAnsi="Times"/>
          <w:sz w:val="24"/>
          <w:szCs w:val="24"/>
        </w:rPr>
        <w:t xml:space="preserve"> that th</w:t>
      </w:r>
      <w:r w:rsidR="00D1792A" w:rsidRPr="00B206A0">
        <w:rPr>
          <w:rFonts w:ascii="Times" w:hAnsi="Times"/>
          <w:sz w:val="24"/>
          <w:szCs w:val="24"/>
        </w:rPr>
        <w:t xml:space="preserve">e Catholic Church </w:t>
      </w:r>
      <w:r w:rsidR="00CD4152" w:rsidRPr="00B206A0">
        <w:rPr>
          <w:rFonts w:ascii="Times" w:hAnsi="Times"/>
          <w:sz w:val="24"/>
          <w:szCs w:val="24"/>
        </w:rPr>
        <w:t>has</w:t>
      </w:r>
      <w:r w:rsidR="00C10626" w:rsidRPr="00B206A0">
        <w:rPr>
          <w:rFonts w:ascii="Times" w:hAnsi="Times"/>
          <w:sz w:val="24"/>
          <w:szCs w:val="24"/>
        </w:rPr>
        <w:t xml:space="preserve"> become</w:t>
      </w:r>
      <w:r w:rsidR="005A45CF" w:rsidRPr="00B206A0">
        <w:rPr>
          <w:rFonts w:ascii="Times" w:hAnsi="Times"/>
          <w:sz w:val="24"/>
          <w:szCs w:val="24"/>
        </w:rPr>
        <w:t xml:space="preserve"> more </w:t>
      </w:r>
      <w:r w:rsidR="0021581D" w:rsidRPr="00B206A0">
        <w:rPr>
          <w:rFonts w:ascii="Times" w:hAnsi="Times"/>
          <w:sz w:val="24"/>
          <w:szCs w:val="24"/>
        </w:rPr>
        <w:t>“</w:t>
      </w:r>
      <w:r w:rsidR="005A45CF" w:rsidRPr="00B206A0">
        <w:rPr>
          <w:rFonts w:ascii="Times" w:hAnsi="Times"/>
          <w:sz w:val="24"/>
          <w:szCs w:val="24"/>
        </w:rPr>
        <w:t>Jewish</w:t>
      </w:r>
      <w:r w:rsidR="0021581D" w:rsidRPr="00B206A0">
        <w:rPr>
          <w:rFonts w:ascii="Times" w:hAnsi="Times"/>
          <w:sz w:val="24"/>
          <w:szCs w:val="24"/>
        </w:rPr>
        <w:t>”</w:t>
      </w:r>
      <w:r w:rsidR="00C10626" w:rsidRPr="00B206A0">
        <w:rPr>
          <w:rFonts w:ascii="Times" w:hAnsi="Times"/>
          <w:sz w:val="24"/>
          <w:szCs w:val="24"/>
        </w:rPr>
        <w:t xml:space="preserve"> than Christian</w:t>
      </w:r>
      <w:r w:rsidR="00CB2D1C" w:rsidRPr="00B206A0">
        <w:rPr>
          <w:rFonts w:ascii="Times" w:hAnsi="Times"/>
          <w:sz w:val="24"/>
          <w:szCs w:val="24"/>
        </w:rPr>
        <w:t>. T</w:t>
      </w:r>
      <w:r w:rsidR="00143FAB" w:rsidRPr="00B206A0">
        <w:rPr>
          <w:rFonts w:ascii="Times" w:hAnsi="Times"/>
          <w:sz w:val="24"/>
          <w:szCs w:val="24"/>
        </w:rPr>
        <w:t>hus</w:t>
      </w:r>
      <w:r w:rsidR="008319EA" w:rsidRPr="00B206A0">
        <w:rPr>
          <w:rFonts w:ascii="Times" w:hAnsi="Times"/>
          <w:sz w:val="24"/>
          <w:szCs w:val="24"/>
        </w:rPr>
        <w:t xml:space="preserve"> the narrative </w:t>
      </w:r>
      <w:r w:rsidR="00C14FAF" w:rsidRPr="00B206A0">
        <w:rPr>
          <w:rFonts w:ascii="Times" w:hAnsi="Times"/>
          <w:sz w:val="24"/>
          <w:szCs w:val="24"/>
        </w:rPr>
        <w:t>insinuates</w:t>
      </w:r>
      <w:r w:rsidR="008319EA" w:rsidRPr="00B206A0">
        <w:rPr>
          <w:rFonts w:ascii="Times" w:hAnsi="Times"/>
          <w:sz w:val="24"/>
          <w:szCs w:val="24"/>
        </w:rPr>
        <w:t xml:space="preserve"> that</w:t>
      </w:r>
      <w:r w:rsidR="00143FAB" w:rsidRPr="00B206A0">
        <w:rPr>
          <w:rFonts w:ascii="Times" w:hAnsi="Times"/>
          <w:sz w:val="24"/>
          <w:szCs w:val="24"/>
        </w:rPr>
        <w:t xml:space="preserve"> </w:t>
      </w:r>
      <w:r w:rsidR="008319EA" w:rsidRPr="00B206A0">
        <w:rPr>
          <w:rFonts w:ascii="Times" w:hAnsi="Times"/>
          <w:sz w:val="24"/>
          <w:szCs w:val="24"/>
        </w:rPr>
        <w:t>the Church</w:t>
      </w:r>
      <w:r w:rsidR="00724C10" w:rsidRPr="00B206A0">
        <w:rPr>
          <w:rFonts w:ascii="Times" w:hAnsi="Times"/>
          <w:sz w:val="24"/>
          <w:szCs w:val="24"/>
        </w:rPr>
        <w:t xml:space="preserve"> </w:t>
      </w:r>
      <w:r w:rsidR="00CD4152" w:rsidRPr="00B206A0">
        <w:rPr>
          <w:rFonts w:ascii="Times" w:hAnsi="Times"/>
          <w:sz w:val="24"/>
          <w:szCs w:val="24"/>
        </w:rPr>
        <w:t xml:space="preserve">has </w:t>
      </w:r>
      <w:r w:rsidR="00143FAB" w:rsidRPr="00B206A0">
        <w:rPr>
          <w:rFonts w:ascii="Times" w:hAnsi="Times"/>
          <w:sz w:val="24"/>
          <w:szCs w:val="24"/>
        </w:rPr>
        <w:t>enslaved</w:t>
      </w:r>
      <w:r w:rsidR="00C10626" w:rsidRPr="00B206A0">
        <w:rPr>
          <w:rFonts w:ascii="Times" w:hAnsi="Times"/>
          <w:sz w:val="24"/>
          <w:szCs w:val="24"/>
        </w:rPr>
        <w:t xml:space="preserve"> Catholics </w:t>
      </w:r>
      <w:r w:rsidR="00724C10" w:rsidRPr="00B206A0">
        <w:rPr>
          <w:rFonts w:ascii="Times" w:hAnsi="Times"/>
          <w:sz w:val="24"/>
          <w:szCs w:val="24"/>
        </w:rPr>
        <w:t xml:space="preserve">to </w:t>
      </w:r>
      <w:r w:rsidR="00143FAB" w:rsidRPr="00B206A0">
        <w:rPr>
          <w:rFonts w:ascii="Times" w:hAnsi="Times"/>
          <w:sz w:val="24"/>
          <w:szCs w:val="24"/>
        </w:rPr>
        <w:t xml:space="preserve">spiritual </w:t>
      </w:r>
      <w:r w:rsidR="00CD4152" w:rsidRPr="00B206A0">
        <w:rPr>
          <w:rFonts w:ascii="Times" w:hAnsi="Times"/>
          <w:sz w:val="24"/>
          <w:szCs w:val="24"/>
        </w:rPr>
        <w:t>ignorance</w:t>
      </w:r>
      <w:r w:rsidR="00143FAB" w:rsidRPr="00B206A0">
        <w:rPr>
          <w:rFonts w:ascii="Times" w:hAnsi="Times"/>
          <w:sz w:val="24"/>
          <w:szCs w:val="24"/>
        </w:rPr>
        <w:t xml:space="preserve"> </w:t>
      </w:r>
      <w:r w:rsidR="00724C10" w:rsidRPr="00B206A0">
        <w:rPr>
          <w:rFonts w:ascii="Times" w:hAnsi="Times"/>
          <w:sz w:val="24"/>
          <w:szCs w:val="24"/>
        </w:rPr>
        <w:t>in much the same way as Judaism enslaves</w:t>
      </w:r>
      <w:r w:rsidR="00CD4152" w:rsidRPr="00B206A0">
        <w:rPr>
          <w:rFonts w:ascii="Times" w:hAnsi="Times"/>
          <w:sz w:val="24"/>
          <w:szCs w:val="24"/>
        </w:rPr>
        <w:t xml:space="preserve"> its adherents to</w:t>
      </w:r>
      <w:r w:rsidR="00724C10" w:rsidRPr="00B206A0">
        <w:rPr>
          <w:rFonts w:ascii="Times" w:hAnsi="Times"/>
          <w:sz w:val="24"/>
          <w:szCs w:val="24"/>
        </w:rPr>
        <w:t xml:space="preserve"> blindness to the truth of Christ, whose </w:t>
      </w:r>
      <w:r w:rsidR="00094346" w:rsidRPr="00B206A0">
        <w:rPr>
          <w:rFonts w:ascii="Times" w:hAnsi="Times"/>
          <w:sz w:val="24"/>
          <w:szCs w:val="24"/>
        </w:rPr>
        <w:t xml:space="preserve">sacrifice was </w:t>
      </w:r>
      <w:r w:rsidR="00A2429B" w:rsidRPr="00B206A0">
        <w:rPr>
          <w:rFonts w:ascii="Times" w:hAnsi="Times"/>
          <w:sz w:val="24"/>
          <w:szCs w:val="24"/>
        </w:rPr>
        <w:t>intended</w:t>
      </w:r>
      <w:r w:rsidR="00094346" w:rsidRPr="00B206A0">
        <w:rPr>
          <w:rFonts w:ascii="Times" w:hAnsi="Times"/>
          <w:sz w:val="24"/>
          <w:szCs w:val="24"/>
        </w:rPr>
        <w:t xml:space="preserve"> </w:t>
      </w:r>
      <w:r w:rsidR="00094346" w:rsidRPr="00B206A0">
        <w:rPr>
          <w:rFonts w:ascii="Times" w:hAnsi="Times"/>
          <w:sz w:val="24"/>
          <w:szCs w:val="24"/>
        </w:rPr>
        <w:lastRenderedPageBreak/>
        <w:t>to free them</w:t>
      </w:r>
      <w:r w:rsidR="00724C10" w:rsidRPr="00B206A0">
        <w:rPr>
          <w:rFonts w:ascii="Times" w:hAnsi="Times"/>
          <w:sz w:val="24"/>
          <w:szCs w:val="24"/>
        </w:rPr>
        <w:t xml:space="preserve"> from unquestioning obedience to </w:t>
      </w:r>
      <w:r w:rsidR="00A15220" w:rsidRPr="00B206A0">
        <w:rPr>
          <w:rFonts w:ascii="Times" w:hAnsi="Times"/>
          <w:sz w:val="24"/>
          <w:szCs w:val="24"/>
        </w:rPr>
        <w:t>religious laws</w:t>
      </w:r>
      <w:r w:rsidR="00CB2D1C" w:rsidRPr="00B206A0">
        <w:rPr>
          <w:rFonts w:ascii="Times" w:hAnsi="Times"/>
          <w:sz w:val="24"/>
          <w:szCs w:val="24"/>
        </w:rPr>
        <w:t xml:space="preserve"> that are both </w:t>
      </w:r>
      <w:r w:rsidR="00724C10" w:rsidRPr="00B206A0">
        <w:rPr>
          <w:rFonts w:ascii="Times" w:hAnsi="Times"/>
          <w:sz w:val="24"/>
          <w:szCs w:val="24"/>
        </w:rPr>
        <w:t>obsolete and spiritually vacuous</w:t>
      </w:r>
      <w:r w:rsidR="00CB2D1C" w:rsidRPr="00B206A0">
        <w:rPr>
          <w:rFonts w:ascii="Times" w:hAnsi="Times"/>
          <w:sz w:val="24"/>
          <w:szCs w:val="24"/>
        </w:rPr>
        <w:t>.</w:t>
      </w:r>
    </w:p>
    <w:p w14:paraId="3237BFD2" w14:textId="77777777" w:rsidR="00DA61A2" w:rsidRPr="00B206A0" w:rsidRDefault="00DA61A2" w:rsidP="00B206A0">
      <w:pPr>
        <w:pStyle w:val="NoSpacing"/>
        <w:rPr>
          <w:rFonts w:ascii="Times" w:hAnsi="Times"/>
          <w:sz w:val="24"/>
          <w:szCs w:val="24"/>
        </w:rPr>
      </w:pPr>
    </w:p>
    <w:p w14:paraId="2F999461" w14:textId="28EF43A2" w:rsidR="00DA61A2" w:rsidRPr="00B206A0" w:rsidRDefault="008C6925" w:rsidP="00B206A0">
      <w:pPr>
        <w:pStyle w:val="NoSpacing"/>
        <w:rPr>
          <w:rFonts w:ascii="Times" w:hAnsi="Times"/>
          <w:iCs/>
          <w:sz w:val="24"/>
          <w:szCs w:val="24"/>
          <w:vertAlign w:val="superscript"/>
        </w:rPr>
      </w:pPr>
      <w:r w:rsidRPr="00B206A0">
        <w:rPr>
          <w:rFonts w:ascii="Times" w:hAnsi="Times"/>
          <w:sz w:val="24"/>
          <w:szCs w:val="24"/>
        </w:rPr>
        <w:t xml:space="preserve">Indeed, while </w:t>
      </w:r>
      <w:r w:rsidRPr="00B206A0">
        <w:rPr>
          <w:rFonts w:ascii="Times" w:hAnsi="Times"/>
          <w:i/>
          <w:sz w:val="24"/>
          <w:szCs w:val="24"/>
        </w:rPr>
        <w:t>Viaje</w:t>
      </w:r>
      <w:r w:rsidR="00E748E7" w:rsidRPr="00B206A0">
        <w:rPr>
          <w:rFonts w:ascii="Times" w:hAnsi="Times"/>
          <w:i/>
          <w:sz w:val="24"/>
          <w:szCs w:val="24"/>
        </w:rPr>
        <w:t xml:space="preserve"> de Turquía</w:t>
      </w:r>
      <w:r w:rsidRPr="00B206A0">
        <w:rPr>
          <w:rFonts w:ascii="Times" w:hAnsi="Times"/>
          <w:sz w:val="24"/>
          <w:szCs w:val="24"/>
        </w:rPr>
        <w:t xml:space="preserve"> </w:t>
      </w:r>
      <w:r w:rsidR="00DA61A2" w:rsidRPr="00B206A0">
        <w:rPr>
          <w:rFonts w:ascii="Times" w:hAnsi="Times"/>
          <w:sz w:val="24"/>
          <w:szCs w:val="24"/>
        </w:rPr>
        <w:t>parodies and subsequently undermines the widespread</w:t>
      </w:r>
      <w:r w:rsidR="00953085" w:rsidRPr="00B206A0">
        <w:rPr>
          <w:rFonts w:ascii="Times" w:hAnsi="Times"/>
          <w:sz w:val="24"/>
          <w:szCs w:val="24"/>
        </w:rPr>
        <w:t xml:space="preserve"> contemporary notion that the Ottoman Turks we</w:t>
      </w:r>
      <w:r w:rsidR="00DA61A2" w:rsidRPr="00B206A0">
        <w:rPr>
          <w:rFonts w:ascii="Times" w:hAnsi="Times"/>
          <w:sz w:val="24"/>
          <w:szCs w:val="24"/>
        </w:rPr>
        <w:t xml:space="preserve">re the fulfillment of the biblical prophecy of the Antichrist, it concurrently </w:t>
      </w:r>
      <w:r w:rsidR="00953085" w:rsidRPr="00B206A0">
        <w:rPr>
          <w:rFonts w:ascii="Times" w:hAnsi="Times"/>
          <w:sz w:val="24"/>
          <w:szCs w:val="24"/>
        </w:rPr>
        <w:t>configures</w:t>
      </w:r>
      <w:r w:rsidR="00DA61A2" w:rsidRPr="00B206A0">
        <w:rPr>
          <w:rFonts w:ascii="Times" w:hAnsi="Times"/>
          <w:sz w:val="24"/>
          <w:szCs w:val="24"/>
        </w:rPr>
        <w:t xml:space="preserve"> its Jewish characters as both the enemies and the inverse reflection – the distorted and distorting image – of Christ and Christianity. In order to achieve this end, the text draws from a substantial repository of </w:t>
      </w:r>
      <w:r w:rsidR="005F556A" w:rsidRPr="00B206A0">
        <w:rPr>
          <w:rFonts w:ascii="Times" w:hAnsi="Times"/>
          <w:sz w:val="24"/>
          <w:szCs w:val="24"/>
        </w:rPr>
        <w:t>antisemitic</w:t>
      </w:r>
      <w:r w:rsidR="00DA61A2" w:rsidRPr="00B206A0">
        <w:rPr>
          <w:rFonts w:ascii="Times" w:hAnsi="Times"/>
          <w:sz w:val="24"/>
          <w:szCs w:val="24"/>
        </w:rPr>
        <w:t xml:space="preserve"> stereotypes readily provided by medieval Spanish literature, particularly </w:t>
      </w:r>
      <w:r w:rsidR="00297DE2" w:rsidRPr="00B206A0">
        <w:rPr>
          <w:rFonts w:ascii="Times" w:hAnsi="Times"/>
          <w:sz w:val="24"/>
          <w:szCs w:val="24"/>
        </w:rPr>
        <w:t>those found among</w:t>
      </w:r>
      <w:r w:rsidR="00DA61A2" w:rsidRPr="00B206A0">
        <w:rPr>
          <w:rFonts w:ascii="Times" w:hAnsi="Times"/>
          <w:sz w:val="24"/>
          <w:szCs w:val="24"/>
        </w:rPr>
        <w:t xml:space="preserve"> G</w:t>
      </w:r>
      <w:r w:rsidR="00DA61A2" w:rsidRPr="00B206A0">
        <w:rPr>
          <w:rFonts w:ascii="Times" w:hAnsi="Times"/>
          <w:color w:val="010F18"/>
          <w:sz w:val="24"/>
          <w:szCs w:val="24"/>
        </w:rPr>
        <w:t>onzalo de Berceo’s thirteent</w:t>
      </w:r>
      <w:r w:rsidR="00E748E7" w:rsidRPr="00B206A0">
        <w:rPr>
          <w:rFonts w:ascii="Times" w:hAnsi="Times"/>
          <w:color w:val="010F18"/>
          <w:sz w:val="24"/>
          <w:szCs w:val="24"/>
        </w:rPr>
        <w:t>h-century Marian miracle poems</w:t>
      </w:r>
      <w:r w:rsidR="00297DE2" w:rsidRPr="00B206A0">
        <w:rPr>
          <w:rFonts w:ascii="Times" w:hAnsi="Times"/>
          <w:color w:val="010F18"/>
          <w:sz w:val="24"/>
          <w:szCs w:val="24"/>
        </w:rPr>
        <w:t>, the</w:t>
      </w:r>
      <w:r w:rsidR="00E748E7" w:rsidRPr="00B206A0">
        <w:rPr>
          <w:rFonts w:ascii="Times" w:hAnsi="Times"/>
          <w:color w:val="010F18"/>
          <w:sz w:val="24"/>
          <w:szCs w:val="24"/>
        </w:rPr>
        <w:t xml:space="preserve"> </w:t>
      </w:r>
      <w:r w:rsidR="00DA61A2" w:rsidRPr="00B206A0">
        <w:rPr>
          <w:rFonts w:ascii="Times" w:hAnsi="Times"/>
          <w:i/>
          <w:color w:val="010F18"/>
          <w:sz w:val="24"/>
          <w:szCs w:val="24"/>
        </w:rPr>
        <w:t>Milagros de Nuestra Señora</w:t>
      </w:r>
      <w:r w:rsidR="00DA61A2" w:rsidRPr="00B206A0">
        <w:rPr>
          <w:rFonts w:ascii="Times" w:hAnsi="Times"/>
          <w:color w:val="010F18"/>
          <w:sz w:val="24"/>
          <w:szCs w:val="24"/>
        </w:rPr>
        <w:t xml:space="preserve">, </w:t>
      </w:r>
      <w:r w:rsidR="00DA61A2" w:rsidRPr="00B206A0">
        <w:rPr>
          <w:rFonts w:ascii="Times" w:hAnsi="Times"/>
          <w:sz w:val="24"/>
          <w:szCs w:val="24"/>
        </w:rPr>
        <w:t xml:space="preserve">and alludes to ideas firmly established in Christian theology and rhetoric </w:t>
      </w:r>
      <w:r w:rsidR="00C84A22" w:rsidRPr="00B206A0">
        <w:rPr>
          <w:rFonts w:ascii="Times" w:hAnsi="Times"/>
          <w:sz w:val="24"/>
          <w:szCs w:val="24"/>
        </w:rPr>
        <w:t xml:space="preserve">both </w:t>
      </w:r>
      <w:r w:rsidR="00C84A22" w:rsidRPr="00B206A0">
        <w:rPr>
          <w:rFonts w:ascii="Times" w:hAnsi="Times"/>
          <w:i/>
          <w:sz w:val="24"/>
          <w:szCs w:val="24"/>
        </w:rPr>
        <w:t>pro</w:t>
      </w:r>
      <w:r w:rsidR="00C84A22" w:rsidRPr="00B206A0">
        <w:rPr>
          <w:rFonts w:ascii="Times" w:hAnsi="Times"/>
          <w:sz w:val="24"/>
          <w:szCs w:val="24"/>
        </w:rPr>
        <w:t xml:space="preserve"> and </w:t>
      </w:r>
      <w:r w:rsidR="00DA61A2" w:rsidRPr="00B206A0">
        <w:rPr>
          <w:rFonts w:ascii="Times" w:hAnsi="Times"/>
          <w:i/>
          <w:sz w:val="24"/>
          <w:szCs w:val="24"/>
        </w:rPr>
        <w:t>contra Iudaeos</w:t>
      </w:r>
      <w:r w:rsidR="00DA61A2" w:rsidRPr="00B206A0">
        <w:rPr>
          <w:rFonts w:ascii="Times" w:hAnsi="Times"/>
          <w:iCs/>
          <w:sz w:val="24"/>
          <w:szCs w:val="24"/>
        </w:rPr>
        <w:t>.</w:t>
      </w:r>
      <w:r w:rsidR="00DA61A2" w:rsidRPr="00B206A0">
        <w:rPr>
          <w:rStyle w:val="FootnoteReference"/>
          <w:rFonts w:ascii="Times" w:hAnsi="Times"/>
          <w:iCs/>
          <w:sz w:val="24"/>
          <w:szCs w:val="24"/>
        </w:rPr>
        <w:footnoteReference w:id="6"/>
      </w:r>
      <w:r w:rsidR="00DA61A2" w:rsidRPr="00B206A0">
        <w:rPr>
          <w:rFonts w:ascii="Times" w:hAnsi="Times"/>
          <w:iCs/>
          <w:sz w:val="24"/>
          <w:szCs w:val="24"/>
          <w:vertAlign w:val="superscript"/>
        </w:rPr>
        <w:t xml:space="preserve">  </w:t>
      </w:r>
    </w:p>
    <w:p w14:paraId="32F301D2" w14:textId="77777777" w:rsidR="00DA61A2" w:rsidRPr="00B206A0" w:rsidRDefault="00DA61A2" w:rsidP="00B206A0">
      <w:pPr>
        <w:pStyle w:val="NoSpacing"/>
        <w:rPr>
          <w:rFonts w:ascii="Times" w:hAnsi="Times"/>
          <w:sz w:val="24"/>
          <w:szCs w:val="24"/>
        </w:rPr>
      </w:pPr>
    </w:p>
    <w:p w14:paraId="6688685E" w14:textId="40BD40DD" w:rsidR="00AA0EB1" w:rsidRPr="00B206A0" w:rsidRDefault="00DA61A2" w:rsidP="00B206A0">
      <w:pPr>
        <w:pStyle w:val="NoSpacing"/>
        <w:rPr>
          <w:rFonts w:ascii="Times" w:hAnsi="Times" w:cs="Times"/>
          <w:color w:val="343434"/>
          <w:sz w:val="24"/>
          <w:szCs w:val="24"/>
        </w:rPr>
      </w:pPr>
      <w:r w:rsidRPr="00B206A0">
        <w:rPr>
          <w:rFonts w:ascii="Times" w:hAnsi="Times"/>
          <w:sz w:val="24"/>
          <w:szCs w:val="24"/>
        </w:rPr>
        <w:t>This latter point is borne out</w:t>
      </w:r>
      <w:r w:rsidR="00115454" w:rsidRPr="00B206A0">
        <w:rPr>
          <w:rFonts w:ascii="Times" w:hAnsi="Times"/>
          <w:sz w:val="24"/>
          <w:szCs w:val="24"/>
        </w:rPr>
        <w:t xml:space="preserve"> in </w:t>
      </w:r>
      <w:r w:rsidR="0010123A" w:rsidRPr="00B206A0">
        <w:rPr>
          <w:rFonts w:ascii="Times" w:hAnsi="Times"/>
          <w:i/>
          <w:sz w:val="24"/>
          <w:szCs w:val="24"/>
        </w:rPr>
        <w:t>Viaje de Turquía</w:t>
      </w:r>
      <w:r w:rsidR="00115454" w:rsidRPr="00B206A0">
        <w:rPr>
          <w:rFonts w:ascii="Times" w:hAnsi="Times"/>
          <w:sz w:val="24"/>
          <w:szCs w:val="24"/>
        </w:rPr>
        <w:t>’s ideological indebtedness to</w:t>
      </w:r>
      <w:r w:rsidR="0010123A" w:rsidRPr="00B206A0">
        <w:rPr>
          <w:rFonts w:ascii="Times" w:hAnsi="Times"/>
          <w:sz w:val="24"/>
          <w:szCs w:val="24"/>
        </w:rPr>
        <w:t xml:space="preserve"> </w:t>
      </w:r>
      <w:r w:rsidR="00116EDD" w:rsidRPr="00B206A0">
        <w:rPr>
          <w:rFonts w:ascii="Times" w:hAnsi="Times"/>
          <w:sz w:val="24"/>
          <w:szCs w:val="24"/>
        </w:rPr>
        <w:t xml:space="preserve">the doctrine of Jewish witness </w:t>
      </w:r>
      <w:r w:rsidR="00CB01FB" w:rsidRPr="00B206A0">
        <w:rPr>
          <w:rFonts w:ascii="Times" w:hAnsi="Times"/>
          <w:sz w:val="24"/>
          <w:szCs w:val="24"/>
        </w:rPr>
        <w:t>expounded</w:t>
      </w:r>
      <w:r w:rsidR="00116EDD" w:rsidRPr="00B206A0">
        <w:rPr>
          <w:rFonts w:ascii="Times" w:hAnsi="Times"/>
          <w:sz w:val="24"/>
          <w:szCs w:val="24"/>
        </w:rPr>
        <w:t xml:space="preserve"> by Saint Augustine </w:t>
      </w:r>
      <w:r w:rsidR="00AC4749" w:rsidRPr="00B206A0">
        <w:rPr>
          <w:rFonts w:ascii="Times" w:hAnsi="Times"/>
          <w:sz w:val="24"/>
          <w:szCs w:val="24"/>
        </w:rPr>
        <w:t>of Hippo, the</w:t>
      </w:r>
      <w:r w:rsidR="00A754FA" w:rsidRPr="00B206A0">
        <w:rPr>
          <w:rFonts w:ascii="Times" w:hAnsi="Times"/>
          <w:sz w:val="24"/>
          <w:szCs w:val="24"/>
        </w:rPr>
        <w:t xml:space="preserve"> early medieval </w:t>
      </w:r>
      <w:r w:rsidR="00116EDD" w:rsidRPr="00B206A0">
        <w:rPr>
          <w:rFonts w:ascii="Times" w:hAnsi="Times"/>
          <w:sz w:val="24"/>
          <w:szCs w:val="24"/>
        </w:rPr>
        <w:t>theologian</w:t>
      </w:r>
      <w:r w:rsidR="0021581D" w:rsidRPr="00B206A0">
        <w:rPr>
          <w:rFonts w:ascii="Times" w:hAnsi="Times"/>
          <w:sz w:val="24"/>
          <w:szCs w:val="24"/>
        </w:rPr>
        <w:t xml:space="preserve"> </w:t>
      </w:r>
      <w:r w:rsidR="00CB01FB" w:rsidRPr="00B206A0">
        <w:rPr>
          <w:rFonts w:ascii="Times" w:hAnsi="Times"/>
          <w:sz w:val="24"/>
          <w:szCs w:val="24"/>
        </w:rPr>
        <w:t xml:space="preserve">whose writings </w:t>
      </w:r>
      <w:r w:rsidR="00B84144" w:rsidRPr="00B206A0">
        <w:rPr>
          <w:rFonts w:ascii="Times" w:hAnsi="Times"/>
          <w:sz w:val="24"/>
          <w:szCs w:val="24"/>
        </w:rPr>
        <w:t>exerted a profound influence on</w:t>
      </w:r>
      <w:r w:rsidR="00CB01FB" w:rsidRPr="00B206A0">
        <w:rPr>
          <w:rFonts w:ascii="Times" w:hAnsi="Times"/>
          <w:sz w:val="24"/>
          <w:szCs w:val="24"/>
        </w:rPr>
        <w:t xml:space="preserve"> medieval and early modern Christian theology</w:t>
      </w:r>
      <w:r w:rsidR="00B84144" w:rsidRPr="00B206A0">
        <w:rPr>
          <w:rFonts w:ascii="Times" w:hAnsi="Times"/>
          <w:sz w:val="24"/>
          <w:szCs w:val="24"/>
        </w:rPr>
        <w:t xml:space="preserve"> and would undoubtedly have been known to highly literate, sixteenth-century thinkers and writers such as the anonymous author of </w:t>
      </w:r>
      <w:r w:rsidR="00B84144" w:rsidRPr="00B206A0">
        <w:rPr>
          <w:rFonts w:ascii="Times" w:hAnsi="Times"/>
          <w:i/>
          <w:sz w:val="24"/>
          <w:szCs w:val="24"/>
        </w:rPr>
        <w:lastRenderedPageBreak/>
        <w:t>Viaje</w:t>
      </w:r>
      <w:r w:rsidR="00A754FA" w:rsidRPr="00B206A0">
        <w:rPr>
          <w:rFonts w:ascii="Times" w:hAnsi="Times"/>
          <w:sz w:val="24"/>
          <w:szCs w:val="24"/>
        </w:rPr>
        <w:t>.</w:t>
      </w:r>
      <w:r w:rsidR="00CA78A0" w:rsidRPr="00B206A0">
        <w:rPr>
          <w:rStyle w:val="FootnoteReference"/>
          <w:rFonts w:ascii="Times" w:hAnsi="Times"/>
          <w:sz w:val="24"/>
          <w:szCs w:val="24"/>
        </w:rPr>
        <w:footnoteReference w:id="7"/>
      </w:r>
      <w:r w:rsidR="00A754FA" w:rsidRPr="00B206A0">
        <w:rPr>
          <w:rFonts w:ascii="Times" w:hAnsi="Times"/>
          <w:sz w:val="24"/>
          <w:szCs w:val="24"/>
        </w:rPr>
        <w:t xml:space="preserve"> </w:t>
      </w:r>
      <w:r w:rsidR="00AA0EB1" w:rsidRPr="00B206A0">
        <w:rPr>
          <w:rFonts w:ascii="Times" w:hAnsi="Times" w:cs="Times"/>
          <w:color w:val="343434"/>
          <w:sz w:val="24"/>
          <w:szCs w:val="24"/>
        </w:rPr>
        <w:t>In</w:t>
      </w:r>
      <w:r w:rsidR="00392434" w:rsidRPr="00B206A0">
        <w:rPr>
          <w:rFonts w:ascii="Times" w:hAnsi="Times" w:cs="Times"/>
          <w:color w:val="343434"/>
          <w:sz w:val="24"/>
          <w:szCs w:val="24"/>
        </w:rPr>
        <w:t xml:space="preserve"> a number of</w:t>
      </w:r>
      <w:r w:rsidR="00AA0EB1" w:rsidRPr="00B206A0">
        <w:rPr>
          <w:rFonts w:ascii="Times" w:hAnsi="Times" w:cs="Times"/>
          <w:color w:val="343434"/>
          <w:sz w:val="24"/>
          <w:szCs w:val="24"/>
        </w:rPr>
        <w:t xml:space="preserve"> </w:t>
      </w:r>
      <w:r w:rsidR="00C27851" w:rsidRPr="00B206A0">
        <w:rPr>
          <w:rFonts w:ascii="Times" w:hAnsi="Times" w:cs="Times"/>
          <w:color w:val="343434"/>
          <w:sz w:val="24"/>
          <w:szCs w:val="24"/>
        </w:rPr>
        <w:t xml:space="preserve">early fifth-century </w:t>
      </w:r>
      <w:r w:rsidR="00392434" w:rsidRPr="00B206A0">
        <w:rPr>
          <w:rFonts w:ascii="Times" w:hAnsi="Times" w:cs="Times"/>
          <w:color w:val="343434"/>
          <w:sz w:val="24"/>
          <w:szCs w:val="24"/>
        </w:rPr>
        <w:t>works</w:t>
      </w:r>
      <w:r w:rsidR="00BE42F5" w:rsidRPr="00B206A0">
        <w:rPr>
          <w:rFonts w:ascii="Times" w:hAnsi="Times" w:cs="Times"/>
          <w:color w:val="343434"/>
          <w:sz w:val="24"/>
          <w:szCs w:val="24"/>
        </w:rPr>
        <w:t>, Augustine</w:t>
      </w:r>
      <w:r w:rsidR="006D4167" w:rsidRPr="00B206A0">
        <w:rPr>
          <w:rFonts w:ascii="Times" w:hAnsi="Times" w:cs="Times"/>
          <w:color w:val="343434"/>
          <w:sz w:val="24"/>
          <w:szCs w:val="24"/>
        </w:rPr>
        <w:t xml:space="preserve"> </w:t>
      </w:r>
      <w:r w:rsidR="00D93D1C" w:rsidRPr="00B206A0">
        <w:rPr>
          <w:rFonts w:ascii="Times" w:hAnsi="Times" w:cs="Times"/>
          <w:color w:val="343434"/>
          <w:sz w:val="24"/>
          <w:szCs w:val="24"/>
        </w:rPr>
        <w:t>developed his theory that the Jews had an ongoing role to play in Christian salvation, and that this role was as a living testimony to the truth of Christianity. Scattered throughout the world in diasporic communities, Jews brought with them their sacred scriptures bearing the prophecies of Christ. For Augustine, the veracity of these prophecies was enhanced by their perpetuation among a people who were hostile to Christianity. Thus all well-ordered, Christian societies should ensure that Jewish people remain, since by serving as a negative example, they might increase the number of </w:t>
      </w:r>
      <w:r w:rsidR="00D43BDB" w:rsidRPr="00B206A0">
        <w:rPr>
          <w:rFonts w:ascii="Times" w:hAnsi="Times" w:cs="Times"/>
          <w:color w:val="343434"/>
          <w:sz w:val="24"/>
          <w:szCs w:val="24"/>
        </w:rPr>
        <w:t>true believers</w:t>
      </w:r>
      <w:r w:rsidR="00D93D1C" w:rsidRPr="00B206A0">
        <w:rPr>
          <w:rFonts w:ascii="Times" w:hAnsi="Times" w:cs="Times"/>
          <w:color w:val="343434"/>
          <w:sz w:val="24"/>
          <w:szCs w:val="24"/>
        </w:rPr>
        <w:t xml:space="preserve"> and serve as a warning of what Christians might become if, like Jews, they turned away from God:</w:t>
      </w:r>
    </w:p>
    <w:p w14:paraId="2EDF45DF" w14:textId="77777777" w:rsidR="00D93D1C" w:rsidRPr="00B206A0" w:rsidRDefault="00D93D1C" w:rsidP="00B206A0">
      <w:pPr>
        <w:pStyle w:val="NoSpacing"/>
        <w:rPr>
          <w:rFonts w:ascii="Times" w:hAnsi="Times" w:cs="Times"/>
          <w:color w:val="343434"/>
          <w:sz w:val="24"/>
          <w:szCs w:val="24"/>
        </w:rPr>
      </w:pPr>
    </w:p>
    <w:p w14:paraId="16CB3F37" w14:textId="70E1AD43" w:rsidR="007666C5" w:rsidRPr="00B206A0" w:rsidRDefault="00AC4749" w:rsidP="00B206A0">
      <w:pPr>
        <w:widowControl w:val="0"/>
        <w:autoSpaceDE w:val="0"/>
        <w:autoSpaceDN w:val="0"/>
        <w:adjustRightInd w:val="0"/>
        <w:ind w:left="720"/>
        <w:rPr>
          <w:rFonts w:ascii="Times" w:hAnsi="Times" w:cs="Times"/>
          <w:color w:val="343434"/>
        </w:rPr>
      </w:pPr>
      <w:r w:rsidRPr="00B206A0">
        <w:rPr>
          <w:rFonts w:ascii="Times" w:hAnsi="Times" w:cs="Times"/>
          <w:color w:val="262626"/>
        </w:rPr>
        <w:t>Thus, the Jewish people will never perish […]. They make visible to the Christian faithful the subjection that they merited because they, in the pride of their kingdom, put the Lord to death. And so “the Lord God placed a mark upon Cain, lest anyone coming upon him s</w:t>
      </w:r>
      <w:r w:rsidR="006A5542" w:rsidRPr="00B206A0">
        <w:rPr>
          <w:rFonts w:ascii="Times" w:hAnsi="Times" w:cs="Times"/>
          <w:color w:val="262626"/>
        </w:rPr>
        <w:t>hould kill him</w:t>
      </w:r>
      <w:r w:rsidR="007666C5" w:rsidRPr="00B206A0">
        <w:rPr>
          <w:rFonts w:ascii="Times" w:hAnsi="Times" w:cs="Times"/>
          <w:color w:val="262626"/>
        </w:rPr>
        <w:t xml:space="preserve"> (Genesis 4:15)</w:t>
      </w:r>
      <w:r w:rsidR="00AA0EB1" w:rsidRPr="00B206A0">
        <w:rPr>
          <w:rFonts w:ascii="Times" w:hAnsi="Times" w:cs="Times"/>
          <w:color w:val="343434"/>
        </w:rPr>
        <w:t>.</w:t>
      </w:r>
      <w:r w:rsidR="00712E78" w:rsidRPr="00B206A0">
        <w:rPr>
          <w:rFonts w:ascii="Times" w:hAnsi="Times"/>
        </w:rPr>
        <w:t xml:space="preserve"> (</w:t>
      </w:r>
      <w:r w:rsidR="00BB7046" w:rsidRPr="00B206A0">
        <w:rPr>
          <w:rFonts w:ascii="Times" w:hAnsi="Times"/>
        </w:rPr>
        <w:t>Qtd. i</w:t>
      </w:r>
      <w:r w:rsidR="00C87E56" w:rsidRPr="00B206A0">
        <w:rPr>
          <w:rFonts w:ascii="Times" w:hAnsi="Times"/>
        </w:rPr>
        <w:t xml:space="preserve">n </w:t>
      </w:r>
      <w:r w:rsidR="00BE42F5" w:rsidRPr="00B206A0">
        <w:rPr>
          <w:rFonts w:ascii="Times" w:hAnsi="Times"/>
        </w:rPr>
        <w:t xml:space="preserve">Augustine </w:t>
      </w:r>
      <w:r w:rsidR="00C27851" w:rsidRPr="00B206A0">
        <w:rPr>
          <w:rFonts w:ascii="Times" w:hAnsi="Times"/>
        </w:rPr>
        <w:t>12.12 -13</w:t>
      </w:r>
      <w:r w:rsidR="00712E78" w:rsidRPr="00B206A0">
        <w:rPr>
          <w:rFonts w:ascii="Times" w:hAnsi="Times"/>
        </w:rPr>
        <w:t>)</w:t>
      </w:r>
    </w:p>
    <w:p w14:paraId="05C4AE12" w14:textId="77777777" w:rsidR="007666C5" w:rsidRPr="00B206A0" w:rsidRDefault="007666C5" w:rsidP="00B206A0">
      <w:pPr>
        <w:widowControl w:val="0"/>
        <w:autoSpaceDE w:val="0"/>
        <w:autoSpaceDN w:val="0"/>
        <w:adjustRightInd w:val="0"/>
        <w:ind w:left="720"/>
        <w:rPr>
          <w:rFonts w:ascii="Times" w:hAnsi="Times" w:cs="Times"/>
          <w:color w:val="343434"/>
        </w:rPr>
      </w:pPr>
    </w:p>
    <w:p w14:paraId="68FFDBF3" w14:textId="38D58751" w:rsidR="008373B3" w:rsidRPr="00B206A0" w:rsidRDefault="00AA0EB1" w:rsidP="00B206A0">
      <w:pPr>
        <w:widowControl w:val="0"/>
        <w:autoSpaceDE w:val="0"/>
        <w:autoSpaceDN w:val="0"/>
        <w:adjustRightInd w:val="0"/>
        <w:ind w:left="720"/>
        <w:rPr>
          <w:rFonts w:ascii="Times" w:hAnsi="Times" w:cs="Times"/>
          <w:color w:val="262626"/>
        </w:rPr>
      </w:pPr>
      <w:r w:rsidRPr="00B206A0">
        <w:rPr>
          <w:rFonts w:ascii="Times" w:hAnsi="Times" w:cs="Times"/>
          <w:color w:val="343434"/>
        </w:rPr>
        <w:t xml:space="preserve"> </w:t>
      </w:r>
    </w:p>
    <w:p w14:paraId="208A8965" w14:textId="0ABBCBA2" w:rsidR="00C82C7C" w:rsidRPr="00B206A0" w:rsidRDefault="004C45FB" w:rsidP="00B206A0">
      <w:pPr>
        <w:pStyle w:val="NoSpacing"/>
        <w:rPr>
          <w:rFonts w:ascii="Times" w:hAnsi="Times"/>
          <w:sz w:val="24"/>
          <w:szCs w:val="24"/>
        </w:rPr>
      </w:pPr>
      <w:r w:rsidRPr="00B206A0">
        <w:rPr>
          <w:rFonts w:ascii="Times" w:hAnsi="Times"/>
          <w:sz w:val="24"/>
          <w:szCs w:val="24"/>
        </w:rPr>
        <w:t xml:space="preserve">A profoundly Augustinian influence </w:t>
      </w:r>
      <w:r w:rsidR="004107A6" w:rsidRPr="00B206A0">
        <w:rPr>
          <w:rFonts w:ascii="Times" w:hAnsi="Times"/>
          <w:sz w:val="24"/>
          <w:szCs w:val="24"/>
        </w:rPr>
        <w:t>is detectable</w:t>
      </w:r>
      <w:r w:rsidRPr="00B206A0">
        <w:rPr>
          <w:rFonts w:ascii="Times" w:hAnsi="Times"/>
          <w:sz w:val="24"/>
          <w:szCs w:val="24"/>
        </w:rPr>
        <w:t xml:space="preserve"> in the fact that the most pivotal section of</w:t>
      </w:r>
      <w:r w:rsidR="008373B3" w:rsidRPr="00B206A0">
        <w:rPr>
          <w:rFonts w:ascii="Times" w:hAnsi="Times"/>
          <w:sz w:val="24"/>
          <w:szCs w:val="24"/>
        </w:rPr>
        <w:t xml:space="preserve"> </w:t>
      </w:r>
      <w:r w:rsidR="008373B3" w:rsidRPr="00B206A0">
        <w:rPr>
          <w:rFonts w:ascii="Times" w:hAnsi="Times"/>
          <w:i/>
          <w:sz w:val="24"/>
          <w:szCs w:val="24"/>
        </w:rPr>
        <w:t>Viaje de Turquía</w:t>
      </w:r>
      <w:r w:rsidRPr="00B206A0">
        <w:rPr>
          <w:rFonts w:ascii="Times" w:hAnsi="Times"/>
          <w:i/>
          <w:sz w:val="24"/>
          <w:szCs w:val="24"/>
        </w:rPr>
        <w:t>,</w:t>
      </w:r>
      <w:r w:rsidR="003739FC" w:rsidRPr="00B206A0">
        <w:rPr>
          <w:rFonts w:ascii="Times" w:hAnsi="Times"/>
          <w:i/>
          <w:sz w:val="24"/>
          <w:szCs w:val="24"/>
        </w:rPr>
        <w:t xml:space="preserve"> </w:t>
      </w:r>
      <w:r w:rsidR="00C87E56" w:rsidRPr="00B206A0">
        <w:rPr>
          <w:rFonts w:ascii="Times" w:hAnsi="Times"/>
          <w:sz w:val="24"/>
          <w:szCs w:val="24"/>
        </w:rPr>
        <w:t xml:space="preserve">that </w:t>
      </w:r>
      <w:r w:rsidR="001C1856" w:rsidRPr="00B206A0">
        <w:rPr>
          <w:rFonts w:ascii="Times" w:hAnsi="Times"/>
          <w:sz w:val="24"/>
          <w:szCs w:val="24"/>
        </w:rPr>
        <w:t xml:space="preserve">in </w:t>
      </w:r>
      <w:r w:rsidR="00C87E56" w:rsidRPr="00B206A0">
        <w:rPr>
          <w:rFonts w:ascii="Times" w:hAnsi="Times"/>
          <w:sz w:val="24"/>
          <w:szCs w:val="24"/>
        </w:rPr>
        <w:t xml:space="preserve">which </w:t>
      </w:r>
      <w:r w:rsidR="001C1856" w:rsidRPr="00B206A0">
        <w:rPr>
          <w:rFonts w:ascii="Times" w:hAnsi="Times"/>
          <w:sz w:val="24"/>
          <w:szCs w:val="24"/>
        </w:rPr>
        <w:t xml:space="preserve">Pedro </w:t>
      </w:r>
      <w:r w:rsidR="00C87E56" w:rsidRPr="00B206A0">
        <w:rPr>
          <w:rFonts w:ascii="Times" w:hAnsi="Times"/>
          <w:sz w:val="24"/>
          <w:szCs w:val="24"/>
        </w:rPr>
        <w:t xml:space="preserve">narrates </w:t>
      </w:r>
      <w:r w:rsidR="001C1856" w:rsidRPr="00B206A0">
        <w:rPr>
          <w:rFonts w:ascii="Times" w:hAnsi="Times"/>
          <w:sz w:val="24"/>
          <w:szCs w:val="24"/>
        </w:rPr>
        <w:t>his</w:t>
      </w:r>
      <w:r w:rsidR="00DA61A2" w:rsidRPr="00B206A0">
        <w:rPr>
          <w:rFonts w:ascii="Times" w:hAnsi="Times"/>
          <w:sz w:val="24"/>
          <w:szCs w:val="24"/>
        </w:rPr>
        <w:t xml:space="preserve"> experience of </w:t>
      </w:r>
      <w:r w:rsidR="003739FC" w:rsidRPr="00B206A0">
        <w:rPr>
          <w:rFonts w:ascii="Times" w:hAnsi="Times"/>
          <w:sz w:val="24"/>
          <w:szCs w:val="24"/>
        </w:rPr>
        <w:t>life as a slave</w:t>
      </w:r>
      <w:r w:rsidR="00467C67" w:rsidRPr="00B206A0">
        <w:rPr>
          <w:rFonts w:ascii="Times" w:hAnsi="Times"/>
          <w:sz w:val="24"/>
          <w:szCs w:val="24"/>
        </w:rPr>
        <w:t xml:space="preserve"> and </w:t>
      </w:r>
      <w:r w:rsidR="006C423E" w:rsidRPr="00B206A0">
        <w:rPr>
          <w:rFonts w:ascii="Times" w:hAnsi="Times"/>
          <w:sz w:val="24"/>
          <w:szCs w:val="24"/>
        </w:rPr>
        <w:t xml:space="preserve">his </w:t>
      </w:r>
      <w:r w:rsidR="004A6565" w:rsidRPr="00B206A0">
        <w:rPr>
          <w:rFonts w:ascii="Times" w:hAnsi="Times"/>
          <w:sz w:val="24"/>
          <w:szCs w:val="24"/>
        </w:rPr>
        <w:t>consequent spiritual rebirth</w:t>
      </w:r>
      <w:r w:rsidRPr="00B206A0">
        <w:rPr>
          <w:rFonts w:ascii="Times" w:hAnsi="Times"/>
          <w:sz w:val="24"/>
          <w:szCs w:val="24"/>
        </w:rPr>
        <w:t>,</w:t>
      </w:r>
      <w:r w:rsidR="003739FC" w:rsidRPr="00B206A0">
        <w:rPr>
          <w:rFonts w:ascii="Times" w:hAnsi="Times"/>
          <w:sz w:val="24"/>
          <w:szCs w:val="24"/>
        </w:rPr>
        <w:t xml:space="preserve"> </w:t>
      </w:r>
      <w:r w:rsidR="008373B3" w:rsidRPr="00B206A0">
        <w:rPr>
          <w:rFonts w:ascii="Times" w:hAnsi="Times"/>
          <w:sz w:val="24"/>
          <w:szCs w:val="24"/>
        </w:rPr>
        <w:t xml:space="preserve">takes place in </w:t>
      </w:r>
      <w:r w:rsidR="004107A6" w:rsidRPr="00B206A0">
        <w:rPr>
          <w:rFonts w:ascii="Times" w:hAnsi="Times"/>
          <w:sz w:val="24"/>
          <w:szCs w:val="24"/>
        </w:rPr>
        <w:t xml:space="preserve">Ottoman </w:t>
      </w:r>
      <w:r w:rsidR="008373B3" w:rsidRPr="00B206A0">
        <w:rPr>
          <w:rFonts w:ascii="Times" w:hAnsi="Times"/>
          <w:sz w:val="24"/>
          <w:szCs w:val="24"/>
        </w:rPr>
        <w:t xml:space="preserve">Constantinople, a city in which a large number of Sephardi Jews </w:t>
      </w:r>
      <w:r w:rsidR="00DA61A2" w:rsidRPr="00B206A0">
        <w:rPr>
          <w:rFonts w:ascii="Times" w:hAnsi="Times"/>
          <w:sz w:val="24"/>
          <w:szCs w:val="24"/>
        </w:rPr>
        <w:t>were invited to settle</w:t>
      </w:r>
      <w:r w:rsidR="008373B3" w:rsidRPr="00B206A0">
        <w:rPr>
          <w:rFonts w:ascii="Times" w:hAnsi="Times"/>
          <w:sz w:val="24"/>
          <w:szCs w:val="24"/>
        </w:rPr>
        <w:t xml:space="preserve"> following the</w:t>
      </w:r>
      <w:r w:rsidRPr="00B206A0">
        <w:rPr>
          <w:rFonts w:ascii="Times" w:hAnsi="Times"/>
          <w:sz w:val="24"/>
          <w:szCs w:val="24"/>
        </w:rPr>
        <w:t>ir expulsion from Spain in 1492</w:t>
      </w:r>
      <w:r w:rsidR="00886DB8" w:rsidRPr="00B206A0">
        <w:rPr>
          <w:rFonts w:ascii="Times" w:hAnsi="Times"/>
          <w:sz w:val="24"/>
          <w:szCs w:val="24"/>
        </w:rPr>
        <w:t>.</w:t>
      </w:r>
      <w:r w:rsidR="00313128" w:rsidRPr="00B206A0">
        <w:rPr>
          <w:rFonts w:ascii="Times" w:hAnsi="Times"/>
          <w:sz w:val="24"/>
          <w:szCs w:val="24"/>
        </w:rPr>
        <w:t xml:space="preserve"> </w:t>
      </w:r>
      <w:r w:rsidR="00E82CCA" w:rsidRPr="00B206A0">
        <w:rPr>
          <w:rFonts w:ascii="Times" w:hAnsi="Times"/>
          <w:sz w:val="24"/>
          <w:szCs w:val="24"/>
        </w:rPr>
        <w:t xml:space="preserve">Since Jewish characters are central to Pedro’s story, the need to locate it </w:t>
      </w:r>
      <w:r w:rsidR="006D3569" w:rsidRPr="00B206A0">
        <w:rPr>
          <w:rFonts w:ascii="Times" w:hAnsi="Times"/>
          <w:sz w:val="24"/>
          <w:szCs w:val="24"/>
        </w:rPr>
        <w:t xml:space="preserve">in a </w:t>
      </w:r>
      <w:r w:rsidR="00E82CCA" w:rsidRPr="00B206A0">
        <w:rPr>
          <w:rFonts w:ascii="Times" w:hAnsi="Times"/>
          <w:sz w:val="24"/>
          <w:szCs w:val="24"/>
        </w:rPr>
        <w:t>city</w:t>
      </w:r>
      <w:r w:rsidR="00DA61A2" w:rsidRPr="00B206A0">
        <w:rPr>
          <w:rFonts w:ascii="Times" w:hAnsi="Times"/>
          <w:sz w:val="24"/>
          <w:szCs w:val="24"/>
        </w:rPr>
        <w:t xml:space="preserve"> </w:t>
      </w:r>
      <w:r w:rsidR="007A4F07" w:rsidRPr="00B206A0">
        <w:rPr>
          <w:rFonts w:ascii="Times" w:hAnsi="Times"/>
          <w:sz w:val="24"/>
          <w:szCs w:val="24"/>
        </w:rPr>
        <w:t>in which Jews continue to interact with Christians</w:t>
      </w:r>
      <w:r w:rsidR="006D3569" w:rsidRPr="00B206A0">
        <w:rPr>
          <w:rFonts w:ascii="Times" w:hAnsi="Times"/>
          <w:sz w:val="24"/>
          <w:szCs w:val="24"/>
        </w:rPr>
        <w:t xml:space="preserve"> </w:t>
      </w:r>
      <w:r w:rsidR="00712E78" w:rsidRPr="00B206A0">
        <w:rPr>
          <w:rFonts w:ascii="Times" w:hAnsi="Times"/>
          <w:sz w:val="24"/>
          <w:szCs w:val="24"/>
        </w:rPr>
        <w:t>acts</w:t>
      </w:r>
      <w:r w:rsidR="00313128" w:rsidRPr="00B206A0">
        <w:rPr>
          <w:rFonts w:ascii="Times" w:hAnsi="Times"/>
          <w:sz w:val="24"/>
          <w:szCs w:val="24"/>
        </w:rPr>
        <w:t xml:space="preserve"> as </w:t>
      </w:r>
      <w:r w:rsidR="00886DB8" w:rsidRPr="00B206A0">
        <w:rPr>
          <w:rFonts w:ascii="Times" w:hAnsi="Times"/>
          <w:sz w:val="24"/>
          <w:szCs w:val="24"/>
        </w:rPr>
        <w:t>tacit</w:t>
      </w:r>
      <w:r w:rsidR="00313128" w:rsidRPr="00B206A0">
        <w:rPr>
          <w:rFonts w:ascii="Times" w:hAnsi="Times"/>
          <w:sz w:val="24"/>
          <w:szCs w:val="24"/>
        </w:rPr>
        <w:t xml:space="preserve"> admonishment of Spain’s expulsion of its Jewish</w:t>
      </w:r>
      <w:r w:rsidR="00DA61A2" w:rsidRPr="00B206A0">
        <w:rPr>
          <w:rFonts w:ascii="Times" w:hAnsi="Times"/>
          <w:sz w:val="24"/>
          <w:szCs w:val="24"/>
        </w:rPr>
        <w:t xml:space="preserve"> population</w:t>
      </w:r>
      <w:r w:rsidR="00C87E56" w:rsidRPr="00B206A0">
        <w:rPr>
          <w:rFonts w:ascii="Times" w:hAnsi="Times"/>
          <w:sz w:val="24"/>
          <w:szCs w:val="24"/>
        </w:rPr>
        <w:t>. A reprimand of this kind is</w:t>
      </w:r>
      <w:r w:rsidR="00313128" w:rsidRPr="00B206A0">
        <w:rPr>
          <w:rFonts w:ascii="Times" w:hAnsi="Times"/>
          <w:sz w:val="24"/>
          <w:szCs w:val="24"/>
        </w:rPr>
        <w:t xml:space="preserve"> not </w:t>
      </w:r>
      <w:r w:rsidR="00C87E56" w:rsidRPr="00B206A0">
        <w:rPr>
          <w:rFonts w:ascii="Times" w:hAnsi="Times"/>
          <w:sz w:val="24"/>
          <w:szCs w:val="24"/>
        </w:rPr>
        <w:t>provoked by</w:t>
      </w:r>
      <w:r w:rsidR="00313128" w:rsidRPr="00B206A0">
        <w:rPr>
          <w:rFonts w:ascii="Times" w:hAnsi="Times"/>
          <w:sz w:val="24"/>
          <w:szCs w:val="24"/>
        </w:rPr>
        <w:t xml:space="preserve"> the </w:t>
      </w:r>
      <w:r w:rsidR="004107A6" w:rsidRPr="00B206A0">
        <w:rPr>
          <w:rFonts w:ascii="Times" w:hAnsi="Times"/>
          <w:sz w:val="24"/>
          <w:szCs w:val="24"/>
        </w:rPr>
        <w:t xml:space="preserve">anonymous </w:t>
      </w:r>
      <w:r w:rsidR="009E706E" w:rsidRPr="00B206A0">
        <w:rPr>
          <w:rFonts w:ascii="Times" w:hAnsi="Times"/>
          <w:sz w:val="24"/>
          <w:szCs w:val="24"/>
        </w:rPr>
        <w:t xml:space="preserve">author’s </w:t>
      </w:r>
      <w:r w:rsidR="006D3569" w:rsidRPr="00B206A0">
        <w:rPr>
          <w:rFonts w:ascii="Times" w:hAnsi="Times"/>
          <w:sz w:val="24"/>
          <w:szCs w:val="24"/>
        </w:rPr>
        <w:t xml:space="preserve">deeply-held convictions as to the moral propriety of </w:t>
      </w:r>
      <w:r w:rsidR="00392434" w:rsidRPr="00B206A0">
        <w:rPr>
          <w:rFonts w:ascii="Times" w:hAnsi="Times"/>
          <w:i/>
          <w:sz w:val="24"/>
          <w:szCs w:val="24"/>
        </w:rPr>
        <w:t>convivencia</w:t>
      </w:r>
      <w:r w:rsidR="00886DB8" w:rsidRPr="00B206A0">
        <w:rPr>
          <w:rFonts w:ascii="Times" w:hAnsi="Times"/>
          <w:sz w:val="24"/>
          <w:szCs w:val="24"/>
        </w:rPr>
        <w:t xml:space="preserve"> </w:t>
      </w:r>
      <w:r w:rsidR="00313128" w:rsidRPr="00B206A0">
        <w:rPr>
          <w:rFonts w:ascii="Times" w:hAnsi="Times"/>
          <w:sz w:val="24"/>
          <w:szCs w:val="24"/>
        </w:rPr>
        <w:t>but</w:t>
      </w:r>
      <w:r w:rsidR="00DA61A2" w:rsidRPr="00B206A0">
        <w:rPr>
          <w:rFonts w:ascii="Times" w:hAnsi="Times"/>
          <w:sz w:val="24"/>
          <w:szCs w:val="24"/>
        </w:rPr>
        <w:t>,</w:t>
      </w:r>
      <w:r w:rsidR="00313128" w:rsidRPr="00B206A0">
        <w:rPr>
          <w:rFonts w:ascii="Times" w:hAnsi="Times"/>
          <w:sz w:val="24"/>
          <w:szCs w:val="24"/>
        </w:rPr>
        <w:t xml:space="preserve"> </w:t>
      </w:r>
      <w:r w:rsidR="00852B5C" w:rsidRPr="00B206A0">
        <w:rPr>
          <w:rFonts w:ascii="Times" w:hAnsi="Times"/>
          <w:sz w:val="24"/>
          <w:szCs w:val="24"/>
        </w:rPr>
        <w:t>theologically</w:t>
      </w:r>
      <w:r w:rsidR="00313128" w:rsidRPr="00B206A0">
        <w:rPr>
          <w:rFonts w:ascii="Times" w:hAnsi="Times"/>
          <w:sz w:val="24"/>
          <w:szCs w:val="24"/>
        </w:rPr>
        <w:t xml:space="preserve">, </w:t>
      </w:r>
      <w:r w:rsidR="00EF6F60" w:rsidRPr="00B206A0">
        <w:rPr>
          <w:rFonts w:ascii="Times" w:hAnsi="Times"/>
          <w:sz w:val="24"/>
          <w:szCs w:val="24"/>
        </w:rPr>
        <w:t>by</w:t>
      </w:r>
      <w:r w:rsidR="00313128" w:rsidRPr="00B206A0">
        <w:rPr>
          <w:rFonts w:ascii="Times" w:hAnsi="Times"/>
          <w:sz w:val="24"/>
          <w:szCs w:val="24"/>
        </w:rPr>
        <w:t xml:space="preserve"> the Augustinian </w:t>
      </w:r>
      <w:r w:rsidR="00EF6F60" w:rsidRPr="00B206A0">
        <w:rPr>
          <w:rFonts w:ascii="Times" w:hAnsi="Times"/>
          <w:sz w:val="24"/>
          <w:szCs w:val="24"/>
        </w:rPr>
        <w:t>imperative that</w:t>
      </w:r>
      <w:r w:rsidR="00891C9A" w:rsidRPr="00B206A0">
        <w:rPr>
          <w:rFonts w:ascii="Times" w:hAnsi="Times"/>
          <w:sz w:val="24"/>
          <w:szCs w:val="24"/>
        </w:rPr>
        <w:t xml:space="preserve"> Jews</w:t>
      </w:r>
      <w:r w:rsidR="00B139C3" w:rsidRPr="00B206A0">
        <w:rPr>
          <w:rFonts w:ascii="Times" w:hAnsi="Times"/>
          <w:sz w:val="24"/>
          <w:szCs w:val="24"/>
        </w:rPr>
        <w:t xml:space="preserve"> persist in Christian</w:t>
      </w:r>
      <w:r w:rsidR="00891C9A" w:rsidRPr="00B206A0">
        <w:rPr>
          <w:rFonts w:ascii="Times" w:hAnsi="Times"/>
          <w:sz w:val="24"/>
          <w:szCs w:val="24"/>
        </w:rPr>
        <w:t xml:space="preserve"> societies </w:t>
      </w:r>
      <w:r w:rsidR="00DA61A2" w:rsidRPr="00B206A0">
        <w:rPr>
          <w:rFonts w:ascii="Times" w:hAnsi="Times"/>
          <w:sz w:val="24"/>
          <w:szCs w:val="24"/>
        </w:rPr>
        <w:t xml:space="preserve">as </w:t>
      </w:r>
      <w:r w:rsidR="00891C9A" w:rsidRPr="00B206A0">
        <w:rPr>
          <w:rFonts w:ascii="Times" w:hAnsi="Times"/>
          <w:sz w:val="24"/>
          <w:szCs w:val="24"/>
        </w:rPr>
        <w:t xml:space="preserve">living </w:t>
      </w:r>
      <w:r w:rsidR="00DA61A2" w:rsidRPr="00B206A0">
        <w:rPr>
          <w:rFonts w:ascii="Times" w:hAnsi="Times"/>
          <w:sz w:val="24"/>
          <w:szCs w:val="24"/>
        </w:rPr>
        <w:lastRenderedPageBreak/>
        <w:t>reminders of the spiritual peril that could befall Christians who fa</w:t>
      </w:r>
      <w:r w:rsidR="005261A9" w:rsidRPr="00B206A0">
        <w:rPr>
          <w:rFonts w:ascii="Times" w:hAnsi="Times"/>
          <w:sz w:val="24"/>
          <w:szCs w:val="24"/>
        </w:rPr>
        <w:t>il to understand – and thus</w:t>
      </w:r>
      <w:r w:rsidR="00DA61A2" w:rsidRPr="00B206A0">
        <w:rPr>
          <w:rFonts w:ascii="Times" w:hAnsi="Times"/>
          <w:sz w:val="24"/>
          <w:szCs w:val="24"/>
        </w:rPr>
        <w:t xml:space="preserve"> live according to - the true spirit of their faith.</w:t>
      </w:r>
      <w:r w:rsidR="00DA61A2" w:rsidRPr="00B206A0">
        <w:rPr>
          <w:rFonts w:ascii="Times" w:hAnsi="Times" w:cs="Times"/>
          <w:color w:val="343434"/>
          <w:sz w:val="24"/>
          <w:szCs w:val="24"/>
        </w:rPr>
        <w:t xml:space="preserve"> </w:t>
      </w:r>
      <w:r w:rsidR="008373B3" w:rsidRPr="00B206A0">
        <w:rPr>
          <w:rFonts w:ascii="Times" w:hAnsi="Times"/>
          <w:sz w:val="24"/>
          <w:szCs w:val="24"/>
        </w:rPr>
        <w:t xml:space="preserve">Pedro is </w:t>
      </w:r>
      <w:r w:rsidR="00DA61A2" w:rsidRPr="00B206A0">
        <w:rPr>
          <w:rFonts w:ascii="Times" w:hAnsi="Times"/>
          <w:sz w:val="24"/>
          <w:szCs w:val="24"/>
        </w:rPr>
        <w:t xml:space="preserve">only </w:t>
      </w:r>
      <w:r w:rsidR="008373B3" w:rsidRPr="00B206A0">
        <w:rPr>
          <w:rFonts w:ascii="Times" w:hAnsi="Times"/>
          <w:sz w:val="24"/>
          <w:szCs w:val="24"/>
        </w:rPr>
        <w:t xml:space="preserve">able to fully realize </w:t>
      </w:r>
      <w:r w:rsidR="00712E78" w:rsidRPr="00B206A0">
        <w:rPr>
          <w:rFonts w:ascii="Times" w:hAnsi="Times"/>
          <w:sz w:val="24"/>
          <w:szCs w:val="24"/>
        </w:rPr>
        <w:t>himself as a Christian</w:t>
      </w:r>
      <w:r w:rsidR="008373B3" w:rsidRPr="00B206A0">
        <w:rPr>
          <w:rFonts w:ascii="Times" w:hAnsi="Times"/>
          <w:sz w:val="24"/>
          <w:szCs w:val="24"/>
        </w:rPr>
        <w:t xml:space="preserve"> against a backdrop of Jewish</w:t>
      </w:r>
      <w:r w:rsidR="005432A7" w:rsidRPr="00B206A0">
        <w:rPr>
          <w:rFonts w:ascii="Times" w:hAnsi="Times"/>
          <w:sz w:val="24"/>
          <w:szCs w:val="24"/>
        </w:rPr>
        <w:t xml:space="preserve"> disbelief, obduracy</w:t>
      </w:r>
      <w:r w:rsidR="008373B3" w:rsidRPr="00B206A0">
        <w:rPr>
          <w:rFonts w:ascii="Times" w:hAnsi="Times"/>
          <w:sz w:val="24"/>
          <w:szCs w:val="24"/>
        </w:rPr>
        <w:t xml:space="preserve"> and opposition. The absence of </w:t>
      </w:r>
      <w:r w:rsidR="007A4F07" w:rsidRPr="00B206A0">
        <w:rPr>
          <w:rFonts w:ascii="Times" w:hAnsi="Times"/>
          <w:sz w:val="24"/>
          <w:szCs w:val="24"/>
        </w:rPr>
        <w:t xml:space="preserve">openly </w:t>
      </w:r>
      <w:r w:rsidR="008373B3" w:rsidRPr="00B206A0">
        <w:rPr>
          <w:rFonts w:ascii="Times" w:hAnsi="Times"/>
          <w:sz w:val="24"/>
          <w:szCs w:val="24"/>
        </w:rPr>
        <w:t>practising Jews in Spain</w:t>
      </w:r>
      <w:r w:rsidR="000F3E4A" w:rsidRPr="00B206A0">
        <w:rPr>
          <w:rFonts w:ascii="Times" w:hAnsi="Times"/>
          <w:sz w:val="24"/>
          <w:szCs w:val="24"/>
        </w:rPr>
        <w:t xml:space="preserve"> thereby</w:t>
      </w:r>
      <w:r w:rsidR="008373B3" w:rsidRPr="00B206A0">
        <w:rPr>
          <w:rFonts w:ascii="Times" w:hAnsi="Times"/>
          <w:sz w:val="24"/>
          <w:szCs w:val="24"/>
        </w:rPr>
        <w:t xml:space="preserve"> necessitates </w:t>
      </w:r>
      <w:r w:rsidR="007A4F07" w:rsidRPr="00B206A0">
        <w:rPr>
          <w:rFonts w:ascii="Times" w:hAnsi="Times"/>
          <w:sz w:val="24"/>
          <w:szCs w:val="24"/>
        </w:rPr>
        <w:t>setting</w:t>
      </w:r>
      <w:r w:rsidR="008373B3" w:rsidRPr="00B206A0">
        <w:rPr>
          <w:rFonts w:ascii="Times" w:hAnsi="Times"/>
          <w:sz w:val="24"/>
          <w:szCs w:val="24"/>
        </w:rPr>
        <w:t xml:space="preserve"> </w:t>
      </w:r>
      <w:r w:rsidR="0063579E" w:rsidRPr="00B206A0">
        <w:rPr>
          <w:rFonts w:ascii="Times" w:hAnsi="Times"/>
          <w:sz w:val="24"/>
          <w:szCs w:val="24"/>
        </w:rPr>
        <w:t>the protagonist’s</w:t>
      </w:r>
      <w:r w:rsidR="002A24CB" w:rsidRPr="00B206A0">
        <w:rPr>
          <w:rFonts w:ascii="Times" w:hAnsi="Times"/>
          <w:sz w:val="24"/>
          <w:szCs w:val="24"/>
        </w:rPr>
        <w:t xml:space="preserve"> experiences</w:t>
      </w:r>
      <w:r w:rsidR="008373B3" w:rsidRPr="00B206A0">
        <w:rPr>
          <w:rFonts w:ascii="Times" w:hAnsi="Times"/>
          <w:sz w:val="24"/>
          <w:szCs w:val="24"/>
        </w:rPr>
        <w:t xml:space="preserve"> in</w:t>
      </w:r>
      <w:r w:rsidR="009C2613" w:rsidRPr="00B206A0">
        <w:rPr>
          <w:rFonts w:ascii="Times" w:hAnsi="Times"/>
          <w:sz w:val="24"/>
          <w:szCs w:val="24"/>
        </w:rPr>
        <w:t xml:space="preserve"> Ottoman Constantinople,</w:t>
      </w:r>
      <w:r w:rsidR="008373B3" w:rsidRPr="00B206A0">
        <w:rPr>
          <w:rFonts w:ascii="Times" w:hAnsi="Times"/>
          <w:sz w:val="24"/>
          <w:szCs w:val="24"/>
        </w:rPr>
        <w:t xml:space="preserve"> a society in which Jews can </w:t>
      </w:r>
      <w:r w:rsidR="007A4F07" w:rsidRPr="00B206A0">
        <w:rPr>
          <w:rFonts w:ascii="Times" w:hAnsi="Times"/>
          <w:sz w:val="24"/>
          <w:szCs w:val="24"/>
        </w:rPr>
        <w:t>observe their religious practices</w:t>
      </w:r>
      <w:r w:rsidR="008373B3" w:rsidRPr="00B206A0">
        <w:rPr>
          <w:rFonts w:ascii="Times" w:hAnsi="Times"/>
          <w:sz w:val="24"/>
          <w:szCs w:val="24"/>
        </w:rPr>
        <w:t xml:space="preserve"> and rise to positions of power</w:t>
      </w:r>
      <w:r w:rsidR="00172F0B" w:rsidRPr="00B206A0">
        <w:rPr>
          <w:rFonts w:ascii="Times" w:hAnsi="Times"/>
          <w:sz w:val="24"/>
          <w:szCs w:val="24"/>
        </w:rPr>
        <w:t xml:space="preserve"> over Christians</w:t>
      </w:r>
      <w:r w:rsidR="008373B3" w:rsidRPr="00B206A0">
        <w:rPr>
          <w:rFonts w:ascii="Times" w:hAnsi="Times"/>
          <w:sz w:val="24"/>
          <w:szCs w:val="24"/>
        </w:rPr>
        <w:t xml:space="preserve"> without the need for dissemblance</w:t>
      </w:r>
      <w:r w:rsidR="00DA61A2" w:rsidRPr="00B206A0">
        <w:rPr>
          <w:rFonts w:ascii="Times" w:hAnsi="Times"/>
          <w:sz w:val="24"/>
          <w:szCs w:val="24"/>
        </w:rPr>
        <w:t>.</w:t>
      </w:r>
    </w:p>
    <w:p w14:paraId="523944E1" w14:textId="77777777" w:rsidR="009C2654" w:rsidRPr="00B206A0" w:rsidRDefault="009C2654" w:rsidP="00B206A0">
      <w:pPr>
        <w:pStyle w:val="NoSpacing"/>
        <w:rPr>
          <w:rFonts w:ascii="Times" w:hAnsi="Times"/>
          <w:iCs/>
          <w:sz w:val="24"/>
          <w:szCs w:val="24"/>
          <w:vertAlign w:val="superscript"/>
        </w:rPr>
      </w:pPr>
    </w:p>
    <w:p w14:paraId="71EF71DA" w14:textId="3735DA28" w:rsidR="00757E92" w:rsidRPr="00B206A0" w:rsidRDefault="009026F2" w:rsidP="00B206A0">
      <w:pPr>
        <w:pStyle w:val="NoSpacing"/>
        <w:rPr>
          <w:rFonts w:ascii="Times" w:hAnsi="Times"/>
          <w:sz w:val="24"/>
          <w:szCs w:val="24"/>
        </w:rPr>
      </w:pPr>
      <w:r w:rsidRPr="00B206A0">
        <w:rPr>
          <w:rFonts w:ascii="Times" w:hAnsi="Times"/>
          <w:sz w:val="24"/>
          <w:szCs w:val="24"/>
        </w:rPr>
        <w:t xml:space="preserve">The central </w:t>
      </w:r>
      <w:r w:rsidR="008D0372" w:rsidRPr="00B206A0">
        <w:rPr>
          <w:rFonts w:ascii="Times" w:hAnsi="Times"/>
          <w:sz w:val="24"/>
          <w:szCs w:val="24"/>
        </w:rPr>
        <w:t>character</w:t>
      </w:r>
      <w:r w:rsidR="00C27FE1" w:rsidRPr="00B206A0">
        <w:rPr>
          <w:rFonts w:ascii="Times" w:hAnsi="Times"/>
          <w:sz w:val="24"/>
          <w:szCs w:val="24"/>
        </w:rPr>
        <w:t xml:space="preserve"> through which </w:t>
      </w:r>
      <w:r w:rsidR="004223FE" w:rsidRPr="00B206A0">
        <w:rPr>
          <w:rFonts w:ascii="Times" w:hAnsi="Times"/>
          <w:sz w:val="24"/>
          <w:szCs w:val="24"/>
        </w:rPr>
        <w:t>the dialogue</w:t>
      </w:r>
      <w:r w:rsidR="00C51804" w:rsidRPr="00B206A0">
        <w:rPr>
          <w:rFonts w:ascii="Times" w:hAnsi="Times"/>
          <w:sz w:val="24"/>
          <w:szCs w:val="24"/>
        </w:rPr>
        <w:t xml:space="preserve"> </w:t>
      </w:r>
      <w:r w:rsidR="00A4456F" w:rsidRPr="00B206A0">
        <w:rPr>
          <w:rFonts w:ascii="Times" w:hAnsi="Times"/>
          <w:sz w:val="24"/>
          <w:szCs w:val="24"/>
        </w:rPr>
        <w:t>exemplifies</w:t>
      </w:r>
      <w:r w:rsidR="00094346" w:rsidRPr="00B206A0">
        <w:rPr>
          <w:rFonts w:ascii="Times" w:hAnsi="Times"/>
          <w:sz w:val="24"/>
          <w:szCs w:val="24"/>
        </w:rPr>
        <w:t xml:space="preserve"> the</w:t>
      </w:r>
      <w:r w:rsidR="002967D1" w:rsidRPr="00B206A0">
        <w:rPr>
          <w:rFonts w:ascii="Times" w:hAnsi="Times"/>
          <w:sz w:val="24"/>
          <w:szCs w:val="24"/>
        </w:rPr>
        <w:t xml:space="preserve"> </w:t>
      </w:r>
      <w:r w:rsidR="00C14FAF" w:rsidRPr="00B206A0">
        <w:rPr>
          <w:rFonts w:ascii="Times" w:hAnsi="Times"/>
          <w:sz w:val="24"/>
          <w:szCs w:val="24"/>
        </w:rPr>
        <w:t xml:space="preserve">figure of the </w:t>
      </w:r>
      <w:r w:rsidR="002967D1" w:rsidRPr="00B206A0">
        <w:rPr>
          <w:rFonts w:ascii="Times" w:hAnsi="Times"/>
          <w:sz w:val="24"/>
          <w:szCs w:val="24"/>
        </w:rPr>
        <w:t>Jew</w:t>
      </w:r>
      <w:r w:rsidR="00C51804" w:rsidRPr="00B206A0">
        <w:rPr>
          <w:rFonts w:ascii="Times" w:hAnsi="Times"/>
          <w:sz w:val="24"/>
          <w:szCs w:val="24"/>
        </w:rPr>
        <w:t xml:space="preserve"> as a negative ontological </w:t>
      </w:r>
      <w:r w:rsidR="001C5047" w:rsidRPr="00B206A0">
        <w:rPr>
          <w:rFonts w:ascii="Times" w:hAnsi="Times"/>
          <w:sz w:val="24"/>
          <w:szCs w:val="24"/>
        </w:rPr>
        <w:t>template</w:t>
      </w:r>
      <w:r w:rsidR="00C51804" w:rsidRPr="00B206A0">
        <w:rPr>
          <w:rFonts w:ascii="Times" w:hAnsi="Times"/>
          <w:sz w:val="24"/>
          <w:szCs w:val="24"/>
        </w:rPr>
        <w:t xml:space="preserve"> for the ideal Christian</w:t>
      </w:r>
      <w:r w:rsidR="00881865" w:rsidRPr="00B206A0">
        <w:rPr>
          <w:rFonts w:ascii="Times" w:hAnsi="Times"/>
          <w:sz w:val="24"/>
          <w:szCs w:val="24"/>
        </w:rPr>
        <w:t xml:space="preserve"> (</w:t>
      </w:r>
      <w:r w:rsidRPr="00B206A0">
        <w:rPr>
          <w:rFonts w:ascii="Times" w:hAnsi="Times"/>
          <w:sz w:val="24"/>
          <w:szCs w:val="24"/>
        </w:rPr>
        <w:t>that is,</w:t>
      </w:r>
      <w:r w:rsidR="00500C16" w:rsidRPr="00B206A0">
        <w:rPr>
          <w:rFonts w:ascii="Times" w:hAnsi="Times"/>
          <w:sz w:val="24"/>
          <w:szCs w:val="24"/>
        </w:rPr>
        <w:t xml:space="preserve"> for the </w:t>
      </w:r>
      <w:r w:rsidR="00FC7369" w:rsidRPr="00B206A0">
        <w:rPr>
          <w:rFonts w:ascii="Times" w:hAnsi="Times"/>
          <w:sz w:val="24"/>
          <w:szCs w:val="24"/>
        </w:rPr>
        <w:t xml:space="preserve">spiritually awakened, </w:t>
      </w:r>
      <w:r w:rsidR="00500C16" w:rsidRPr="00B206A0">
        <w:rPr>
          <w:rFonts w:ascii="Times" w:hAnsi="Times"/>
          <w:sz w:val="24"/>
          <w:szCs w:val="24"/>
        </w:rPr>
        <w:t>reformist C</w:t>
      </w:r>
      <w:r w:rsidR="00A4456F" w:rsidRPr="00B206A0">
        <w:rPr>
          <w:rFonts w:ascii="Times" w:hAnsi="Times"/>
          <w:sz w:val="24"/>
          <w:szCs w:val="24"/>
        </w:rPr>
        <w:t>atholic</w:t>
      </w:r>
      <w:r w:rsidR="00500C16" w:rsidRPr="00B206A0">
        <w:rPr>
          <w:rFonts w:ascii="Times" w:hAnsi="Times"/>
          <w:sz w:val="24"/>
          <w:szCs w:val="24"/>
        </w:rPr>
        <w:t xml:space="preserve"> aspiring</w:t>
      </w:r>
      <w:r w:rsidR="00881865" w:rsidRPr="00B206A0">
        <w:rPr>
          <w:rFonts w:ascii="Times" w:hAnsi="Times"/>
          <w:sz w:val="24"/>
          <w:szCs w:val="24"/>
        </w:rPr>
        <w:t xml:space="preserve"> to </w:t>
      </w:r>
      <w:r w:rsidR="00A4456F" w:rsidRPr="00B206A0">
        <w:rPr>
          <w:rFonts w:ascii="Times" w:hAnsi="Times"/>
          <w:sz w:val="24"/>
          <w:szCs w:val="24"/>
        </w:rPr>
        <w:t>live in imitation of Christ</w:t>
      </w:r>
      <w:r w:rsidR="00881865" w:rsidRPr="00B206A0">
        <w:rPr>
          <w:rFonts w:ascii="Times" w:hAnsi="Times"/>
          <w:sz w:val="24"/>
          <w:szCs w:val="24"/>
        </w:rPr>
        <w:t>),</w:t>
      </w:r>
      <w:r w:rsidR="00C51804" w:rsidRPr="00B206A0">
        <w:rPr>
          <w:rFonts w:ascii="Times" w:hAnsi="Times"/>
          <w:sz w:val="24"/>
          <w:szCs w:val="24"/>
        </w:rPr>
        <w:t xml:space="preserve"> </w:t>
      </w:r>
      <w:r w:rsidRPr="00B206A0">
        <w:rPr>
          <w:rFonts w:ascii="Times" w:hAnsi="Times"/>
          <w:sz w:val="24"/>
          <w:szCs w:val="24"/>
        </w:rPr>
        <w:t xml:space="preserve">is </w:t>
      </w:r>
      <w:r w:rsidR="001B242E" w:rsidRPr="00B206A0">
        <w:rPr>
          <w:rFonts w:ascii="Times" w:hAnsi="Times"/>
          <w:sz w:val="24"/>
          <w:szCs w:val="24"/>
        </w:rPr>
        <w:t xml:space="preserve">the </w:t>
      </w:r>
      <w:r w:rsidR="009039AA" w:rsidRPr="00B206A0">
        <w:rPr>
          <w:rFonts w:ascii="Times" w:hAnsi="Times"/>
          <w:sz w:val="24"/>
          <w:szCs w:val="24"/>
        </w:rPr>
        <w:t>Judeo-Spanish chief physician of</w:t>
      </w:r>
      <w:r w:rsidR="001B242E" w:rsidRPr="00B206A0">
        <w:rPr>
          <w:rFonts w:ascii="Times" w:hAnsi="Times"/>
          <w:sz w:val="24"/>
          <w:szCs w:val="24"/>
        </w:rPr>
        <w:t xml:space="preserve"> Sinan Pasha</w:t>
      </w:r>
      <w:r w:rsidR="008B0A6C" w:rsidRPr="00B206A0">
        <w:rPr>
          <w:rFonts w:ascii="Times" w:hAnsi="Times"/>
          <w:sz w:val="24"/>
          <w:szCs w:val="24"/>
        </w:rPr>
        <w:t>’</w:t>
      </w:r>
      <w:r w:rsidR="00026041" w:rsidRPr="00B206A0">
        <w:rPr>
          <w:rFonts w:ascii="Times" w:hAnsi="Times"/>
          <w:sz w:val="24"/>
          <w:szCs w:val="24"/>
        </w:rPr>
        <w:t xml:space="preserve">s </w:t>
      </w:r>
      <w:r w:rsidR="00EC47CB" w:rsidRPr="00B206A0">
        <w:rPr>
          <w:rFonts w:ascii="Times" w:hAnsi="Times"/>
          <w:sz w:val="24"/>
          <w:szCs w:val="24"/>
        </w:rPr>
        <w:t>court</w:t>
      </w:r>
      <w:r w:rsidR="00026041" w:rsidRPr="00B206A0">
        <w:rPr>
          <w:rFonts w:ascii="Times" w:hAnsi="Times"/>
          <w:sz w:val="24"/>
          <w:szCs w:val="24"/>
        </w:rPr>
        <w:t>, Moisés Hamó</w:t>
      </w:r>
      <w:r w:rsidRPr="00B206A0">
        <w:rPr>
          <w:rFonts w:ascii="Times" w:hAnsi="Times"/>
          <w:sz w:val="24"/>
          <w:szCs w:val="24"/>
        </w:rPr>
        <w:t>n</w:t>
      </w:r>
      <w:r w:rsidR="0038240B" w:rsidRPr="00B206A0">
        <w:rPr>
          <w:rFonts w:ascii="Times" w:hAnsi="Times"/>
          <w:sz w:val="24"/>
          <w:szCs w:val="24"/>
        </w:rPr>
        <w:t xml:space="preserve">, also referred to in the text as </w:t>
      </w:r>
      <w:r w:rsidR="006A5542" w:rsidRPr="00B206A0">
        <w:rPr>
          <w:rFonts w:ascii="Times" w:hAnsi="Times"/>
          <w:sz w:val="24"/>
          <w:szCs w:val="24"/>
        </w:rPr>
        <w:t>“</w:t>
      </w:r>
      <w:r w:rsidR="0038240B" w:rsidRPr="00B206A0">
        <w:rPr>
          <w:rFonts w:ascii="Times" w:hAnsi="Times"/>
          <w:sz w:val="24"/>
          <w:szCs w:val="24"/>
        </w:rPr>
        <w:t>Amón Ugli</w:t>
      </w:r>
      <w:r w:rsidR="006A5542" w:rsidRPr="00B206A0">
        <w:rPr>
          <w:rFonts w:ascii="Times" w:hAnsi="Times"/>
          <w:sz w:val="24"/>
          <w:szCs w:val="24"/>
        </w:rPr>
        <w:t>”</w:t>
      </w:r>
      <w:r w:rsidR="007D14B6" w:rsidRPr="00B206A0">
        <w:rPr>
          <w:rFonts w:ascii="Times" w:hAnsi="Times"/>
          <w:sz w:val="24"/>
          <w:szCs w:val="24"/>
        </w:rPr>
        <w:t xml:space="preserve"> or simply </w:t>
      </w:r>
      <w:r w:rsidR="006A5542" w:rsidRPr="00B206A0">
        <w:rPr>
          <w:rFonts w:ascii="Times" w:hAnsi="Times"/>
          <w:sz w:val="24"/>
          <w:szCs w:val="24"/>
        </w:rPr>
        <w:t>“</w:t>
      </w:r>
      <w:r w:rsidR="007D14B6" w:rsidRPr="00B206A0">
        <w:rPr>
          <w:rFonts w:ascii="Times" w:hAnsi="Times"/>
          <w:sz w:val="24"/>
          <w:szCs w:val="24"/>
        </w:rPr>
        <w:t>Amón</w:t>
      </w:r>
      <w:r w:rsidR="006A5542" w:rsidRPr="00B206A0">
        <w:rPr>
          <w:rFonts w:ascii="Times" w:hAnsi="Times"/>
          <w:sz w:val="24"/>
          <w:szCs w:val="24"/>
        </w:rPr>
        <w:t>”</w:t>
      </w:r>
      <w:r w:rsidRPr="00B206A0">
        <w:rPr>
          <w:rFonts w:ascii="Times" w:hAnsi="Times"/>
          <w:sz w:val="24"/>
          <w:szCs w:val="24"/>
        </w:rPr>
        <w:t>.</w:t>
      </w:r>
      <w:r w:rsidR="0038240B" w:rsidRPr="00B206A0">
        <w:rPr>
          <w:rStyle w:val="FootnoteReference"/>
          <w:rFonts w:ascii="Times" w:hAnsi="Times"/>
          <w:sz w:val="24"/>
          <w:szCs w:val="24"/>
        </w:rPr>
        <w:footnoteReference w:id="8"/>
      </w:r>
      <w:r w:rsidRPr="00B206A0">
        <w:rPr>
          <w:rFonts w:ascii="Times" w:hAnsi="Times"/>
          <w:sz w:val="24"/>
          <w:szCs w:val="24"/>
        </w:rPr>
        <w:t xml:space="preserve"> Hamón</w:t>
      </w:r>
      <w:r w:rsidR="008B0A6C" w:rsidRPr="00B206A0">
        <w:rPr>
          <w:rFonts w:ascii="Times" w:hAnsi="Times"/>
          <w:sz w:val="24"/>
          <w:szCs w:val="24"/>
        </w:rPr>
        <w:t>’</w:t>
      </w:r>
      <w:r w:rsidRPr="00B206A0">
        <w:rPr>
          <w:rFonts w:ascii="Times" w:hAnsi="Times"/>
          <w:sz w:val="24"/>
          <w:szCs w:val="24"/>
        </w:rPr>
        <w:t xml:space="preserve">s portrayal </w:t>
      </w:r>
      <w:r w:rsidR="00124BB1" w:rsidRPr="00B206A0">
        <w:rPr>
          <w:rFonts w:ascii="Times" w:hAnsi="Times"/>
          <w:sz w:val="24"/>
          <w:szCs w:val="24"/>
        </w:rPr>
        <w:t>constitutes</w:t>
      </w:r>
      <w:r w:rsidR="00026041" w:rsidRPr="00B206A0">
        <w:rPr>
          <w:rFonts w:ascii="Times" w:hAnsi="Times"/>
          <w:sz w:val="24"/>
          <w:szCs w:val="24"/>
        </w:rPr>
        <w:t xml:space="preserve"> </w:t>
      </w:r>
      <w:r w:rsidR="00124BB1" w:rsidRPr="00B206A0">
        <w:rPr>
          <w:rFonts w:ascii="Times" w:hAnsi="Times"/>
          <w:sz w:val="24"/>
          <w:szCs w:val="24"/>
        </w:rPr>
        <w:t>the most overtly derogatory</w:t>
      </w:r>
      <w:r w:rsidR="001C5047" w:rsidRPr="00B206A0">
        <w:rPr>
          <w:rFonts w:ascii="Times" w:hAnsi="Times"/>
          <w:sz w:val="24"/>
          <w:szCs w:val="24"/>
        </w:rPr>
        <w:t xml:space="preserve"> and strikingly </w:t>
      </w:r>
      <w:r w:rsidR="005F556A" w:rsidRPr="00B206A0">
        <w:rPr>
          <w:rFonts w:ascii="Times" w:hAnsi="Times"/>
          <w:sz w:val="24"/>
          <w:szCs w:val="24"/>
        </w:rPr>
        <w:t>antisemitic</w:t>
      </w:r>
      <w:r w:rsidR="001C5047" w:rsidRPr="00B206A0">
        <w:rPr>
          <w:rFonts w:ascii="Times" w:hAnsi="Times"/>
          <w:sz w:val="24"/>
          <w:szCs w:val="24"/>
        </w:rPr>
        <w:t xml:space="preserve"> configuration of Jewish attributes</w:t>
      </w:r>
      <w:r w:rsidR="00A4456F" w:rsidRPr="00B206A0">
        <w:rPr>
          <w:rFonts w:ascii="Times" w:hAnsi="Times"/>
          <w:sz w:val="24"/>
          <w:szCs w:val="24"/>
        </w:rPr>
        <w:t xml:space="preserve"> in the dialogue</w:t>
      </w:r>
      <w:r w:rsidRPr="00B206A0">
        <w:rPr>
          <w:rFonts w:ascii="Times" w:hAnsi="Times"/>
          <w:sz w:val="24"/>
          <w:szCs w:val="24"/>
        </w:rPr>
        <w:t>, a feature that is further complicated by the fact that he is evidently a fictionalized version of the noted physician Moses Hamon</w:t>
      </w:r>
      <w:r w:rsidR="006F51A1" w:rsidRPr="00B206A0">
        <w:rPr>
          <w:rFonts w:ascii="Times" w:hAnsi="Times"/>
          <w:sz w:val="24"/>
          <w:szCs w:val="24"/>
        </w:rPr>
        <w:t xml:space="preserve"> </w:t>
      </w:r>
      <w:r w:rsidR="006F51A1" w:rsidRPr="00B206A0">
        <w:rPr>
          <w:rFonts w:ascii="Times" w:hAnsi="Times" w:cs="Arial"/>
          <w:color w:val="3C4044"/>
          <w:sz w:val="24"/>
          <w:szCs w:val="24"/>
        </w:rPr>
        <w:t>(c.1490 - 1554)</w:t>
      </w:r>
      <w:r w:rsidRPr="00B206A0">
        <w:rPr>
          <w:rFonts w:ascii="Times" w:hAnsi="Times"/>
          <w:sz w:val="24"/>
          <w:szCs w:val="24"/>
        </w:rPr>
        <w:t>, a famously accomplished Ottoman medic of Sephardi descent who by all accounts was well-loved and highly-respected by his coreligionists as well as by his Ottoman master, Sultan Suleiman I.</w:t>
      </w:r>
      <w:r w:rsidRPr="00B206A0">
        <w:rPr>
          <w:rStyle w:val="FootnoteReference"/>
          <w:rFonts w:ascii="Times" w:hAnsi="Times"/>
          <w:sz w:val="24"/>
          <w:szCs w:val="24"/>
        </w:rPr>
        <w:footnoteReference w:id="9"/>
      </w:r>
      <w:r w:rsidR="00231BC1" w:rsidRPr="00B206A0">
        <w:rPr>
          <w:rFonts w:ascii="Times" w:hAnsi="Times"/>
          <w:sz w:val="24"/>
          <w:szCs w:val="24"/>
        </w:rPr>
        <w:t xml:space="preserve"> </w:t>
      </w:r>
      <w:r w:rsidR="00257B8C" w:rsidRPr="00B206A0">
        <w:rPr>
          <w:rFonts w:ascii="Times" w:hAnsi="Times"/>
          <w:sz w:val="24"/>
          <w:szCs w:val="24"/>
        </w:rPr>
        <w:t>The</w:t>
      </w:r>
      <w:r w:rsidRPr="00B206A0">
        <w:rPr>
          <w:rFonts w:ascii="Times" w:hAnsi="Times"/>
          <w:sz w:val="24"/>
          <w:szCs w:val="24"/>
        </w:rPr>
        <w:t xml:space="preserve"> decision to cast Hamón in such an unsympathetic </w:t>
      </w:r>
      <w:r w:rsidR="00203539" w:rsidRPr="00B206A0">
        <w:rPr>
          <w:rFonts w:ascii="Times" w:hAnsi="Times"/>
          <w:sz w:val="24"/>
          <w:szCs w:val="24"/>
        </w:rPr>
        <w:lastRenderedPageBreak/>
        <w:t xml:space="preserve">role </w:t>
      </w:r>
      <w:r w:rsidR="00257B8C" w:rsidRPr="00B206A0">
        <w:rPr>
          <w:rFonts w:ascii="Times" w:hAnsi="Times"/>
          <w:sz w:val="24"/>
          <w:szCs w:val="24"/>
        </w:rPr>
        <w:t xml:space="preserve">is </w:t>
      </w:r>
      <w:r w:rsidRPr="00B206A0">
        <w:rPr>
          <w:rFonts w:ascii="Times" w:hAnsi="Times"/>
          <w:sz w:val="24"/>
          <w:szCs w:val="24"/>
        </w:rPr>
        <w:t xml:space="preserve">thus </w:t>
      </w:r>
      <w:r w:rsidR="00257B8C" w:rsidRPr="00B206A0">
        <w:rPr>
          <w:rFonts w:ascii="Times" w:hAnsi="Times"/>
          <w:sz w:val="24"/>
          <w:szCs w:val="24"/>
        </w:rPr>
        <w:t xml:space="preserve">a </w:t>
      </w:r>
      <w:r w:rsidR="00CB7008" w:rsidRPr="00B206A0">
        <w:rPr>
          <w:rFonts w:ascii="Times" w:hAnsi="Times"/>
          <w:sz w:val="24"/>
          <w:szCs w:val="24"/>
        </w:rPr>
        <w:t>profoundly ironic</w:t>
      </w:r>
      <w:r w:rsidR="00257B8C" w:rsidRPr="00B206A0">
        <w:rPr>
          <w:rFonts w:ascii="Times" w:hAnsi="Times"/>
          <w:sz w:val="24"/>
          <w:szCs w:val="24"/>
        </w:rPr>
        <w:t xml:space="preserve"> one</w:t>
      </w:r>
      <w:r w:rsidR="00CB7008" w:rsidRPr="00B206A0">
        <w:rPr>
          <w:rFonts w:ascii="Times" w:hAnsi="Times"/>
          <w:sz w:val="24"/>
          <w:szCs w:val="24"/>
        </w:rPr>
        <w:t xml:space="preserve">, since </w:t>
      </w:r>
      <w:r w:rsidRPr="00B206A0">
        <w:rPr>
          <w:rFonts w:ascii="Times" w:hAnsi="Times"/>
          <w:sz w:val="24"/>
          <w:szCs w:val="24"/>
        </w:rPr>
        <w:t>th</w:t>
      </w:r>
      <w:r w:rsidR="00733BD6" w:rsidRPr="00B206A0">
        <w:rPr>
          <w:rFonts w:ascii="Times" w:hAnsi="Times"/>
          <w:sz w:val="24"/>
          <w:szCs w:val="24"/>
        </w:rPr>
        <w:t xml:space="preserve">e </w:t>
      </w:r>
      <w:r w:rsidRPr="00B206A0">
        <w:rPr>
          <w:rFonts w:ascii="Times" w:hAnsi="Times"/>
          <w:sz w:val="24"/>
          <w:szCs w:val="24"/>
        </w:rPr>
        <w:t>fictional rendering</w:t>
      </w:r>
      <w:r w:rsidR="00257B8C" w:rsidRPr="00B206A0">
        <w:rPr>
          <w:rFonts w:ascii="Times" w:hAnsi="Times"/>
          <w:sz w:val="24"/>
          <w:szCs w:val="24"/>
        </w:rPr>
        <w:t xml:space="preserve"> </w:t>
      </w:r>
      <w:r w:rsidRPr="00B206A0">
        <w:rPr>
          <w:rFonts w:ascii="Times" w:hAnsi="Times"/>
          <w:sz w:val="24"/>
          <w:szCs w:val="24"/>
        </w:rPr>
        <w:t>stands</w:t>
      </w:r>
      <w:r w:rsidR="000E7125" w:rsidRPr="00B206A0">
        <w:rPr>
          <w:rFonts w:ascii="Times" w:hAnsi="Times"/>
          <w:sz w:val="24"/>
          <w:szCs w:val="24"/>
        </w:rPr>
        <w:t xml:space="preserve"> </w:t>
      </w:r>
      <w:r w:rsidRPr="00B206A0">
        <w:rPr>
          <w:rFonts w:ascii="Times" w:hAnsi="Times"/>
          <w:sz w:val="24"/>
          <w:szCs w:val="24"/>
        </w:rPr>
        <w:t xml:space="preserve">in </w:t>
      </w:r>
      <w:r w:rsidR="000E7125" w:rsidRPr="00B206A0">
        <w:rPr>
          <w:rFonts w:ascii="Times" w:hAnsi="Times"/>
          <w:sz w:val="24"/>
          <w:szCs w:val="24"/>
        </w:rPr>
        <w:t xml:space="preserve">stark contrast to the </w:t>
      </w:r>
      <w:r w:rsidR="00DE3349" w:rsidRPr="00B206A0">
        <w:rPr>
          <w:rFonts w:ascii="Times" w:hAnsi="Times"/>
          <w:sz w:val="24"/>
          <w:szCs w:val="24"/>
        </w:rPr>
        <w:t>historical</w:t>
      </w:r>
      <w:r w:rsidR="00EC47CB" w:rsidRPr="00B206A0">
        <w:rPr>
          <w:rFonts w:ascii="Times" w:hAnsi="Times"/>
          <w:sz w:val="24"/>
          <w:szCs w:val="24"/>
        </w:rPr>
        <w:t xml:space="preserve"> </w:t>
      </w:r>
      <w:r w:rsidR="000E7125" w:rsidRPr="00B206A0">
        <w:rPr>
          <w:rFonts w:ascii="Times" w:hAnsi="Times"/>
          <w:sz w:val="24"/>
          <w:szCs w:val="24"/>
        </w:rPr>
        <w:t xml:space="preserve">figure from whom his name </w:t>
      </w:r>
      <w:r w:rsidR="000402BD" w:rsidRPr="00B206A0">
        <w:rPr>
          <w:rFonts w:ascii="Times" w:hAnsi="Times"/>
          <w:sz w:val="24"/>
          <w:szCs w:val="24"/>
        </w:rPr>
        <w:t xml:space="preserve">and professional status derive. </w:t>
      </w:r>
      <w:r w:rsidR="00C73774" w:rsidRPr="00B206A0">
        <w:rPr>
          <w:rFonts w:ascii="Times" w:hAnsi="Times"/>
          <w:sz w:val="24"/>
          <w:szCs w:val="24"/>
        </w:rPr>
        <w:t xml:space="preserve">Notably, </w:t>
      </w:r>
      <w:r w:rsidR="00104B04" w:rsidRPr="00B206A0">
        <w:rPr>
          <w:rFonts w:ascii="Times" w:hAnsi="Times"/>
          <w:sz w:val="24"/>
          <w:szCs w:val="24"/>
        </w:rPr>
        <w:t>the historical Hamon</w:t>
      </w:r>
      <w:r w:rsidR="00C73774" w:rsidRPr="00B206A0">
        <w:rPr>
          <w:rFonts w:ascii="Times" w:hAnsi="Times"/>
          <w:sz w:val="24"/>
          <w:szCs w:val="24"/>
        </w:rPr>
        <w:t xml:space="preserve"> </w:t>
      </w:r>
      <w:r w:rsidR="00F105C8" w:rsidRPr="00B206A0">
        <w:rPr>
          <w:rFonts w:ascii="Times" w:hAnsi="Times"/>
          <w:sz w:val="24"/>
          <w:szCs w:val="24"/>
        </w:rPr>
        <w:t>is re</w:t>
      </w:r>
      <w:r w:rsidR="00AF37C4" w:rsidRPr="00B206A0">
        <w:rPr>
          <w:rFonts w:ascii="Times" w:hAnsi="Times"/>
          <w:sz w:val="24"/>
          <w:szCs w:val="24"/>
        </w:rPr>
        <w:t>f</w:t>
      </w:r>
      <w:r w:rsidR="00F105C8" w:rsidRPr="00B206A0">
        <w:rPr>
          <w:rFonts w:ascii="Times" w:hAnsi="Times"/>
          <w:sz w:val="24"/>
          <w:szCs w:val="24"/>
        </w:rPr>
        <w:t>erred to by</w:t>
      </w:r>
      <w:r w:rsidR="00AF37C4" w:rsidRPr="00B206A0">
        <w:rPr>
          <w:rFonts w:ascii="Times" w:hAnsi="Times"/>
          <w:sz w:val="24"/>
          <w:szCs w:val="24"/>
        </w:rPr>
        <w:t xml:space="preserve"> </w:t>
      </w:r>
      <w:r w:rsidR="00F105C8" w:rsidRPr="00B206A0">
        <w:rPr>
          <w:rFonts w:ascii="Times" w:hAnsi="Times"/>
          <w:sz w:val="24"/>
          <w:szCs w:val="24"/>
        </w:rPr>
        <w:t xml:space="preserve">the Sephardi historian and mathematician Judah Ibn Verga </w:t>
      </w:r>
      <w:r w:rsidR="007D14B6" w:rsidRPr="00B206A0">
        <w:rPr>
          <w:rFonts w:ascii="Times" w:hAnsi="Times"/>
          <w:sz w:val="24"/>
          <w:szCs w:val="24"/>
        </w:rPr>
        <w:t xml:space="preserve">as a </w:t>
      </w:r>
      <w:r w:rsidR="006A5542" w:rsidRPr="00B206A0">
        <w:rPr>
          <w:rFonts w:ascii="Times" w:hAnsi="Times"/>
          <w:sz w:val="24"/>
          <w:szCs w:val="24"/>
        </w:rPr>
        <w:t>“</w:t>
      </w:r>
      <w:r w:rsidR="00C73774" w:rsidRPr="00B206A0">
        <w:rPr>
          <w:rFonts w:ascii="Times" w:hAnsi="Times"/>
          <w:sz w:val="24"/>
          <w:szCs w:val="24"/>
        </w:rPr>
        <w:t>fa</w:t>
      </w:r>
      <w:r w:rsidR="007D14B6" w:rsidRPr="00B206A0">
        <w:rPr>
          <w:rFonts w:ascii="Times" w:hAnsi="Times"/>
          <w:sz w:val="24"/>
          <w:szCs w:val="24"/>
        </w:rPr>
        <w:t>mous prince and great physician</w:t>
      </w:r>
      <w:r w:rsidR="006A5542" w:rsidRPr="00B206A0">
        <w:rPr>
          <w:rFonts w:ascii="Times" w:hAnsi="Times"/>
          <w:sz w:val="24"/>
          <w:szCs w:val="24"/>
        </w:rPr>
        <w:t>”</w:t>
      </w:r>
      <w:r w:rsidR="00C73774" w:rsidRPr="00B206A0">
        <w:rPr>
          <w:rFonts w:ascii="Times" w:hAnsi="Times"/>
          <w:sz w:val="24"/>
          <w:szCs w:val="24"/>
        </w:rPr>
        <w:t xml:space="preserve">, while the sixteenth-century Italian explorer and travel writer Nicolo Nicolai singles him out from among the Jews of the Ottoman Empire </w:t>
      </w:r>
      <w:r w:rsidR="00F105C8" w:rsidRPr="00B206A0">
        <w:rPr>
          <w:rFonts w:ascii="Times" w:hAnsi="Times"/>
          <w:sz w:val="24"/>
          <w:szCs w:val="24"/>
        </w:rPr>
        <w:t xml:space="preserve">as </w:t>
      </w:r>
      <w:r w:rsidR="006A5542" w:rsidRPr="00B206A0">
        <w:rPr>
          <w:rFonts w:ascii="Times" w:hAnsi="Times"/>
          <w:sz w:val="24"/>
          <w:szCs w:val="24"/>
        </w:rPr>
        <w:t>“</w:t>
      </w:r>
      <w:r w:rsidR="00C73774" w:rsidRPr="00B206A0">
        <w:rPr>
          <w:rFonts w:ascii="Times" w:hAnsi="Times"/>
          <w:sz w:val="24"/>
          <w:szCs w:val="24"/>
        </w:rPr>
        <w:t>a person of great honour, great activity, great renown an</w:t>
      </w:r>
      <w:r w:rsidR="007D14B6" w:rsidRPr="00B206A0">
        <w:rPr>
          <w:rFonts w:ascii="Times" w:hAnsi="Times"/>
          <w:sz w:val="24"/>
          <w:szCs w:val="24"/>
        </w:rPr>
        <w:t>d great wealth</w:t>
      </w:r>
      <w:r w:rsidR="006A5542" w:rsidRPr="00B206A0">
        <w:rPr>
          <w:rFonts w:ascii="Times" w:hAnsi="Times"/>
          <w:sz w:val="24"/>
          <w:szCs w:val="24"/>
        </w:rPr>
        <w:t>”</w:t>
      </w:r>
      <w:r w:rsidR="00C73774" w:rsidRPr="00B206A0">
        <w:rPr>
          <w:rFonts w:ascii="Times" w:hAnsi="Times"/>
          <w:sz w:val="24"/>
          <w:szCs w:val="24"/>
        </w:rPr>
        <w:t xml:space="preserve"> (</w:t>
      </w:r>
      <w:r w:rsidR="002150E0" w:rsidRPr="00B206A0">
        <w:rPr>
          <w:rFonts w:ascii="Times" w:hAnsi="Times"/>
          <w:sz w:val="24"/>
          <w:szCs w:val="24"/>
        </w:rPr>
        <w:t>qtd. in</w:t>
      </w:r>
      <w:r w:rsidR="00704C2E" w:rsidRPr="00B206A0">
        <w:rPr>
          <w:rFonts w:ascii="Times" w:hAnsi="Times"/>
          <w:sz w:val="24"/>
          <w:szCs w:val="24"/>
        </w:rPr>
        <w:t xml:space="preserve"> </w:t>
      </w:r>
      <w:r w:rsidR="00B43C40" w:rsidRPr="00B206A0">
        <w:rPr>
          <w:rFonts w:ascii="Times" w:hAnsi="Times"/>
          <w:sz w:val="24"/>
          <w:szCs w:val="24"/>
        </w:rPr>
        <w:t>Gotthard and Keyserling</w:t>
      </w:r>
      <w:r w:rsidR="00C73774" w:rsidRPr="00B206A0">
        <w:rPr>
          <w:rFonts w:ascii="Times" w:hAnsi="Times"/>
          <w:sz w:val="24"/>
          <w:szCs w:val="24"/>
        </w:rPr>
        <w:t>).</w:t>
      </w:r>
      <w:r w:rsidR="00BF5B8A" w:rsidRPr="00B206A0">
        <w:rPr>
          <w:rFonts w:ascii="Times" w:hAnsi="Times"/>
          <w:sz w:val="24"/>
          <w:szCs w:val="24"/>
        </w:rPr>
        <w:t xml:space="preserve"> In</w:t>
      </w:r>
      <w:r w:rsidR="003033AF" w:rsidRPr="00B206A0">
        <w:rPr>
          <w:rFonts w:ascii="Times" w:hAnsi="Times"/>
          <w:sz w:val="24"/>
          <w:szCs w:val="24"/>
        </w:rPr>
        <w:t xml:space="preserve"> contrast</w:t>
      </w:r>
      <w:r w:rsidR="00BF5B8A" w:rsidRPr="00B206A0">
        <w:rPr>
          <w:rFonts w:ascii="Times" w:hAnsi="Times"/>
          <w:sz w:val="24"/>
          <w:szCs w:val="24"/>
        </w:rPr>
        <w:t>,</w:t>
      </w:r>
      <w:r w:rsidR="000402BD" w:rsidRPr="00B206A0">
        <w:rPr>
          <w:rFonts w:ascii="Times" w:hAnsi="Times"/>
          <w:sz w:val="24"/>
          <w:szCs w:val="24"/>
        </w:rPr>
        <w:t xml:space="preserve"> the Hamon described</w:t>
      </w:r>
      <w:r w:rsidR="000E7125" w:rsidRPr="00B206A0">
        <w:rPr>
          <w:rFonts w:ascii="Times" w:hAnsi="Times"/>
          <w:sz w:val="24"/>
          <w:szCs w:val="24"/>
        </w:rPr>
        <w:t xml:space="preserve"> </w:t>
      </w:r>
      <w:r w:rsidR="000402BD" w:rsidRPr="00B206A0">
        <w:rPr>
          <w:rFonts w:ascii="Times" w:hAnsi="Times"/>
          <w:sz w:val="24"/>
          <w:szCs w:val="24"/>
        </w:rPr>
        <w:t>in</w:t>
      </w:r>
      <w:r w:rsidR="00485959" w:rsidRPr="00B206A0">
        <w:rPr>
          <w:rFonts w:ascii="Times" w:hAnsi="Times"/>
          <w:sz w:val="24"/>
          <w:szCs w:val="24"/>
        </w:rPr>
        <w:t xml:space="preserve"> </w:t>
      </w:r>
      <w:r w:rsidR="00485959" w:rsidRPr="00B206A0">
        <w:rPr>
          <w:rFonts w:ascii="Times" w:hAnsi="Times"/>
          <w:i/>
          <w:sz w:val="24"/>
          <w:szCs w:val="24"/>
        </w:rPr>
        <w:t>Viaje de Turquía</w:t>
      </w:r>
      <w:r w:rsidR="00485959" w:rsidRPr="00B206A0">
        <w:rPr>
          <w:rFonts w:ascii="Times" w:hAnsi="Times"/>
          <w:sz w:val="24"/>
          <w:szCs w:val="24"/>
        </w:rPr>
        <w:t xml:space="preserve"> </w:t>
      </w:r>
      <w:r w:rsidR="00EC47CB" w:rsidRPr="00B206A0">
        <w:rPr>
          <w:rFonts w:ascii="Times" w:hAnsi="Times"/>
          <w:sz w:val="24"/>
          <w:szCs w:val="24"/>
        </w:rPr>
        <w:t>emb</w:t>
      </w:r>
      <w:r w:rsidR="00C16011" w:rsidRPr="00B206A0">
        <w:rPr>
          <w:rFonts w:ascii="Times" w:hAnsi="Times"/>
          <w:sz w:val="24"/>
          <w:szCs w:val="24"/>
        </w:rPr>
        <w:t xml:space="preserve">odies the very worst of the myriad </w:t>
      </w:r>
      <w:r w:rsidR="00733BD6" w:rsidRPr="00B206A0">
        <w:rPr>
          <w:rFonts w:ascii="Times" w:hAnsi="Times"/>
          <w:sz w:val="24"/>
          <w:szCs w:val="24"/>
        </w:rPr>
        <w:t>flaws</w:t>
      </w:r>
      <w:r w:rsidR="00EC47CB" w:rsidRPr="00B206A0">
        <w:rPr>
          <w:rFonts w:ascii="Times" w:hAnsi="Times"/>
          <w:sz w:val="24"/>
          <w:szCs w:val="24"/>
        </w:rPr>
        <w:t xml:space="preserve"> attributed to the </w:t>
      </w:r>
      <w:r w:rsidR="00116E0E" w:rsidRPr="00B206A0">
        <w:rPr>
          <w:rFonts w:ascii="Times" w:hAnsi="Times"/>
          <w:sz w:val="24"/>
          <w:szCs w:val="24"/>
        </w:rPr>
        <w:t>Sephardi</w:t>
      </w:r>
      <w:r w:rsidR="00EC47CB" w:rsidRPr="00B206A0">
        <w:rPr>
          <w:rFonts w:ascii="Times" w:hAnsi="Times"/>
          <w:sz w:val="24"/>
          <w:szCs w:val="24"/>
        </w:rPr>
        <w:t xml:space="preserve"> physicians of Sinan Pasha</w:t>
      </w:r>
      <w:r w:rsidR="008B0A6C" w:rsidRPr="00B206A0">
        <w:rPr>
          <w:rFonts w:ascii="Times" w:hAnsi="Times"/>
          <w:sz w:val="24"/>
          <w:szCs w:val="24"/>
        </w:rPr>
        <w:t>’</w:t>
      </w:r>
      <w:r w:rsidR="00EC47CB" w:rsidRPr="00B206A0">
        <w:rPr>
          <w:rFonts w:ascii="Times" w:hAnsi="Times"/>
          <w:sz w:val="24"/>
          <w:szCs w:val="24"/>
        </w:rPr>
        <w:t>s household</w:t>
      </w:r>
      <w:r w:rsidR="00733BD6" w:rsidRPr="00B206A0">
        <w:rPr>
          <w:rFonts w:ascii="Times" w:hAnsi="Times"/>
          <w:sz w:val="24"/>
          <w:szCs w:val="24"/>
        </w:rPr>
        <w:t>, leading them</w:t>
      </w:r>
      <w:r w:rsidR="007A107E" w:rsidRPr="00B206A0">
        <w:rPr>
          <w:rFonts w:ascii="Times" w:hAnsi="Times"/>
          <w:sz w:val="24"/>
          <w:szCs w:val="24"/>
        </w:rPr>
        <w:t xml:space="preserve"> not in professional excellence and personal honour but, rather, in</w:t>
      </w:r>
      <w:r w:rsidR="00733BD6" w:rsidRPr="00B206A0">
        <w:rPr>
          <w:rFonts w:ascii="Times" w:hAnsi="Times"/>
          <w:sz w:val="24"/>
          <w:szCs w:val="24"/>
        </w:rPr>
        <w:t xml:space="preserve"> a number of cowardly and clumsily-executed attempts</w:t>
      </w:r>
      <w:r w:rsidR="008A4A10" w:rsidRPr="00B206A0">
        <w:rPr>
          <w:rFonts w:ascii="Times" w:hAnsi="Times"/>
          <w:sz w:val="24"/>
          <w:szCs w:val="24"/>
        </w:rPr>
        <w:t xml:space="preserve"> to advance their professional status </w:t>
      </w:r>
      <w:r w:rsidR="000402BD" w:rsidRPr="00B206A0">
        <w:rPr>
          <w:rFonts w:ascii="Times" w:hAnsi="Times"/>
          <w:sz w:val="24"/>
          <w:szCs w:val="24"/>
        </w:rPr>
        <w:t>in blatant disregard for</w:t>
      </w:r>
      <w:r w:rsidR="008A4A10" w:rsidRPr="00B206A0">
        <w:rPr>
          <w:rFonts w:ascii="Times" w:hAnsi="Times"/>
          <w:sz w:val="24"/>
          <w:szCs w:val="24"/>
        </w:rPr>
        <w:t xml:space="preserve"> </w:t>
      </w:r>
      <w:r w:rsidR="001536D1" w:rsidRPr="00B206A0">
        <w:rPr>
          <w:rFonts w:ascii="Times" w:hAnsi="Times"/>
          <w:sz w:val="24"/>
          <w:szCs w:val="24"/>
        </w:rPr>
        <w:t>their master</w:t>
      </w:r>
      <w:r w:rsidR="008B0A6C" w:rsidRPr="00B206A0">
        <w:rPr>
          <w:rFonts w:ascii="Times" w:hAnsi="Times"/>
          <w:sz w:val="24"/>
          <w:szCs w:val="24"/>
        </w:rPr>
        <w:t>’</w:t>
      </w:r>
      <w:r w:rsidR="001536D1" w:rsidRPr="00B206A0">
        <w:rPr>
          <w:rFonts w:ascii="Times" w:hAnsi="Times"/>
          <w:sz w:val="24"/>
          <w:szCs w:val="24"/>
        </w:rPr>
        <w:t xml:space="preserve">s physical wellbeing </w:t>
      </w:r>
      <w:r w:rsidR="00271BDE" w:rsidRPr="00B206A0">
        <w:rPr>
          <w:rFonts w:ascii="Times" w:hAnsi="Times"/>
          <w:sz w:val="24"/>
          <w:szCs w:val="24"/>
        </w:rPr>
        <w:t>and</w:t>
      </w:r>
      <w:r w:rsidR="001536D1" w:rsidRPr="00B206A0">
        <w:rPr>
          <w:rFonts w:ascii="Times" w:hAnsi="Times"/>
          <w:sz w:val="24"/>
          <w:szCs w:val="24"/>
        </w:rPr>
        <w:t xml:space="preserve"> </w:t>
      </w:r>
      <w:r w:rsidR="008A4A10" w:rsidRPr="00B206A0">
        <w:rPr>
          <w:rFonts w:ascii="Times" w:hAnsi="Times"/>
          <w:sz w:val="24"/>
          <w:szCs w:val="24"/>
        </w:rPr>
        <w:t>Pedro</w:t>
      </w:r>
      <w:r w:rsidR="008B0A6C" w:rsidRPr="00B206A0">
        <w:rPr>
          <w:rFonts w:ascii="Times" w:hAnsi="Times"/>
          <w:sz w:val="24"/>
          <w:szCs w:val="24"/>
        </w:rPr>
        <w:t>’</w:t>
      </w:r>
      <w:r w:rsidR="008A4A10" w:rsidRPr="00B206A0">
        <w:rPr>
          <w:rFonts w:ascii="Times" w:hAnsi="Times"/>
          <w:sz w:val="24"/>
          <w:szCs w:val="24"/>
        </w:rPr>
        <w:t>s professional</w:t>
      </w:r>
      <w:r w:rsidR="00733BD6" w:rsidRPr="00B206A0">
        <w:rPr>
          <w:rFonts w:ascii="Times" w:hAnsi="Times"/>
          <w:sz w:val="24"/>
          <w:szCs w:val="24"/>
        </w:rPr>
        <w:t xml:space="preserve"> reputation</w:t>
      </w:r>
      <w:r w:rsidR="00271BDE" w:rsidRPr="00B206A0">
        <w:rPr>
          <w:rFonts w:ascii="Times" w:hAnsi="Times"/>
          <w:sz w:val="24"/>
          <w:szCs w:val="24"/>
        </w:rPr>
        <w:t>.</w:t>
      </w:r>
      <w:r w:rsidR="00E425B1" w:rsidRPr="00B206A0">
        <w:rPr>
          <w:rFonts w:ascii="Times" w:hAnsi="Times"/>
          <w:sz w:val="24"/>
          <w:szCs w:val="24"/>
        </w:rPr>
        <w:t xml:space="preserve"> </w:t>
      </w:r>
      <w:r w:rsidR="00F105C8" w:rsidRPr="00B206A0">
        <w:rPr>
          <w:rFonts w:ascii="Times" w:hAnsi="Times"/>
          <w:sz w:val="24"/>
          <w:szCs w:val="24"/>
        </w:rPr>
        <w:t>Hamon</w:t>
      </w:r>
      <w:r w:rsidR="008B0A6C" w:rsidRPr="00B206A0">
        <w:rPr>
          <w:rFonts w:ascii="Times" w:hAnsi="Times"/>
          <w:sz w:val="24"/>
          <w:szCs w:val="24"/>
        </w:rPr>
        <w:t>’</w:t>
      </w:r>
      <w:r w:rsidR="00F105C8" w:rsidRPr="00B206A0">
        <w:rPr>
          <w:rFonts w:ascii="Times" w:hAnsi="Times"/>
          <w:sz w:val="24"/>
          <w:szCs w:val="24"/>
        </w:rPr>
        <w:t>s</w:t>
      </w:r>
      <w:r w:rsidR="00203539" w:rsidRPr="00B206A0">
        <w:rPr>
          <w:rFonts w:ascii="Times" w:hAnsi="Times"/>
          <w:sz w:val="24"/>
          <w:szCs w:val="24"/>
        </w:rPr>
        <w:t xml:space="preserve"> </w:t>
      </w:r>
      <w:r w:rsidR="00DB6849" w:rsidRPr="00B206A0">
        <w:rPr>
          <w:rFonts w:ascii="Times" w:hAnsi="Times"/>
          <w:sz w:val="24"/>
          <w:szCs w:val="24"/>
        </w:rPr>
        <w:t>(in)capacity</w:t>
      </w:r>
      <w:r w:rsidR="00C16011" w:rsidRPr="00B206A0">
        <w:rPr>
          <w:rFonts w:ascii="Times" w:hAnsi="Times"/>
          <w:sz w:val="24"/>
          <w:szCs w:val="24"/>
        </w:rPr>
        <w:t xml:space="preserve"> as</w:t>
      </w:r>
      <w:r w:rsidR="00560206" w:rsidRPr="00B206A0">
        <w:rPr>
          <w:rFonts w:ascii="Times" w:hAnsi="Times"/>
          <w:sz w:val="24"/>
          <w:szCs w:val="24"/>
        </w:rPr>
        <w:t xml:space="preserve"> </w:t>
      </w:r>
      <w:r w:rsidR="006F327C" w:rsidRPr="00B206A0">
        <w:rPr>
          <w:rFonts w:ascii="Times" w:hAnsi="Times"/>
          <w:sz w:val="24"/>
          <w:szCs w:val="24"/>
        </w:rPr>
        <w:t>spokesperson for</w:t>
      </w:r>
      <w:r w:rsidR="002F0A0B" w:rsidRPr="00B206A0">
        <w:rPr>
          <w:rFonts w:ascii="Times" w:hAnsi="Times"/>
          <w:sz w:val="24"/>
          <w:szCs w:val="24"/>
        </w:rPr>
        <w:t xml:space="preserve"> </w:t>
      </w:r>
      <w:r w:rsidR="002176A0" w:rsidRPr="00B206A0">
        <w:rPr>
          <w:rFonts w:ascii="Times" w:hAnsi="Times"/>
          <w:sz w:val="24"/>
          <w:szCs w:val="24"/>
        </w:rPr>
        <w:t xml:space="preserve">and leader of </w:t>
      </w:r>
      <w:r w:rsidR="002F0A0B" w:rsidRPr="00B206A0">
        <w:rPr>
          <w:rFonts w:ascii="Times" w:hAnsi="Times"/>
          <w:sz w:val="24"/>
          <w:szCs w:val="24"/>
        </w:rPr>
        <w:t>his</w:t>
      </w:r>
      <w:r w:rsidR="00560206" w:rsidRPr="00B206A0">
        <w:rPr>
          <w:rFonts w:ascii="Times" w:hAnsi="Times"/>
          <w:sz w:val="24"/>
          <w:szCs w:val="24"/>
        </w:rPr>
        <w:t xml:space="preserve"> </w:t>
      </w:r>
      <w:r w:rsidR="00203539" w:rsidRPr="00B206A0">
        <w:rPr>
          <w:rFonts w:ascii="Times" w:hAnsi="Times"/>
          <w:sz w:val="24"/>
          <w:szCs w:val="24"/>
        </w:rPr>
        <w:t>corrupt and in</w:t>
      </w:r>
      <w:r w:rsidR="003033AF" w:rsidRPr="00B206A0">
        <w:rPr>
          <w:rFonts w:ascii="Times" w:hAnsi="Times"/>
          <w:sz w:val="24"/>
          <w:szCs w:val="24"/>
        </w:rPr>
        <w:t>competent</w:t>
      </w:r>
      <w:r w:rsidR="00203539" w:rsidRPr="00B206A0">
        <w:rPr>
          <w:rFonts w:ascii="Times" w:hAnsi="Times"/>
          <w:sz w:val="24"/>
          <w:szCs w:val="24"/>
        </w:rPr>
        <w:t xml:space="preserve"> </w:t>
      </w:r>
      <w:r w:rsidR="00560206" w:rsidRPr="00B206A0">
        <w:rPr>
          <w:rFonts w:ascii="Times" w:hAnsi="Times"/>
          <w:sz w:val="24"/>
          <w:szCs w:val="24"/>
        </w:rPr>
        <w:t xml:space="preserve">Jewish </w:t>
      </w:r>
      <w:r w:rsidR="002F0A0B" w:rsidRPr="00B206A0">
        <w:rPr>
          <w:rFonts w:ascii="Times" w:hAnsi="Times"/>
          <w:sz w:val="24"/>
          <w:szCs w:val="24"/>
        </w:rPr>
        <w:t>colleagues</w:t>
      </w:r>
      <w:r w:rsidR="00DB6849" w:rsidRPr="00B206A0">
        <w:rPr>
          <w:rFonts w:ascii="Times" w:hAnsi="Times"/>
          <w:sz w:val="24"/>
          <w:szCs w:val="24"/>
        </w:rPr>
        <w:t xml:space="preserve"> thus inverts and distorts</w:t>
      </w:r>
      <w:r w:rsidR="002176A0" w:rsidRPr="00B206A0">
        <w:rPr>
          <w:rFonts w:ascii="Times" w:hAnsi="Times"/>
          <w:sz w:val="24"/>
          <w:szCs w:val="24"/>
        </w:rPr>
        <w:t xml:space="preserve"> the functions of accomplished physician, erudite scholar and respected Jewish community leader performed by</w:t>
      </w:r>
      <w:r w:rsidR="006F327C" w:rsidRPr="00B206A0">
        <w:rPr>
          <w:rFonts w:ascii="Times" w:hAnsi="Times"/>
          <w:sz w:val="24"/>
          <w:szCs w:val="24"/>
        </w:rPr>
        <w:t xml:space="preserve"> his historical counterp</w:t>
      </w:r>
      <w:r w:rsidR="002176A0" w:rsidRPr="00B206A0">
        <w:rPr>
          <w:rFonts w:ascii="Times" w:hAnsi="Times"/>
          <w:sz w:val="24"/>
          <w:szCs w:val="24"/>
        </w:rPr>
        <w:t xml:space="preserve">art </w:t>
      </w:r>
      <w:r w:rsidR="00DB6849" w:rsidRPr="00B206A0">
        <w:rPr>
          <w:rFonts w:ascii="Times" w:hAnsi="Times"/>
          <w:sz w:val="24"/>
          <w:szCs w:val="24"/>
        </w:rPr>
        <w:t xml:space="preserve">so outstandingly in the Ottoman royal court. </w:t>
      </w:r>
    </w:p>
    <w:p w14:paraId="48E73C64" w14:textId="77777777" w:rsidR="00757E92" w:rsidRPr="00B206A0" w:rsidRDefault="00757E92" w:rsidP="00B206A0">
      <w:pPr>
        <w:pStyle w:val="NoSpacing"/>
        <w:rPr>
          <w:rFonts w:ascii="Times" w:hAnsi="Times"/>
          <w:sz w:val="24"/>
          <w:szCs w:val="24"/>
        </w:rPr>
      </w:pPr>
    </w:p>
    <w:p w14:paraId="60E19303" w14:textId="1242ABFB" w:rsidR="00CD4152" w:rsidRPr="00B206A0" w:rsidRDefault="00DB6849" w:rsidP="00B206A0">
      <w:pPr>
        <w:pStyle w:val="NoSpacing"/>
        <w:rPr>
          <w:rFonts w:ascii="Times" w:hAnsi="Times"/>
          <w:sz w:val="24"/>
          <w:szCs w:val="24"/>
        </w:rPr>
      </w:pPr>
      <w:r w:rsidRPr="00B206A0">
        <w:rPr>
          <w:rFonts w:ascii="Times" w:hAnsi="Times"/>
          <w:sz w:val="24"/>
          <w:szCs w:val="24"/>
        </w:rPr>
        <w:t xml:space="preserve">Instead, it is Pedro </w:t>
      </w:r>
      <w:r w:rsidR="00F105C8" w:rsidRPr="00B206A0">
        <w:rPr>
          <w:rFonts w:ascii="Times" w:hAnsi="Times"/>
          <w:sz w:val="24"/>
          <w:szCs w:val="24"/>
        </w:rPr>
        <w:t>to whom</w:t>
      </w:r>
      <w:r w:rsidRPr="00B206A0">
        <w:rPr>
          <w:rFonts w:ascii="Times" w:hAnsi="Times"/>
          <w:sz w:val="24"/>
          <w:szCs w:val="24"/>
        </w:rPr>
        <w:t xml:space="preserve"> the characteristics and abilities for which Moses Hamon was admired in real life</w:t>
      </w:r>
      <w:r w:rsidR="00F105C8" w:rsidRPr="00B206A0">
        <w:rPr>
          <w:rFonts w:ascii="Times" w:hAnsi="Times"/>
          <w:sz w:val="24"/>
          <w:szCs w:val="24"/>
        </w:rPr>
        <w:t xml:space="preserve"> are attributed</w:t>
      </w:r>
      <w:r w:rsidR="00024CAC" w:rsidRPr="00B206A0">
        <w:rPr>
          <w:rFonts w:ascii="Times" w:hAnsi="Times"/>
          <w:sz w:val="24"/>
          <w:szCs w:val="24"/>
        </w:rPr>
        <w:t xml:space="preserve"> in </w:t>
      </w:r>
      <w:r w:rsidR="00024CAC" w:rsidRPr="00B206A0">
        <w:rPr>
          <w:rFonts w:ascii="Times" w:hAnsi="Times"/>
          <w:i/>
          <w:sz w:val="24"/>
          <w:szCs w:val="24"/>
        </w:rPr>
        <w:t>Viaje de Turquía</w:t>
      </w:r>
      <w:r w:rsidR="00094346" w:rsidRPr="00B206A0">
        <w:rPr>
          <w:rFonts w:ascii="Times" w:hAnsi="Times"/>
          <w:sz w:val="24"/>
          <w:szCs w:val="24"/>
        </w:rPr>
        <w:t>. L</w:t>
      </w:r>
      <w:r w:rsidR="00A73891" w:rsidRPr="00B206A0">
        <w:rPr>
          <w:rFonts w:ascii="Times" w:hAnsi="Times"/>
          <w:sz w:val="24"/>
          <w:szCs w:val="24"/>
        </w:rPr>
        <w:t>ike the real Hamon,</w:t>
      </w:r>
      <w:r w:rsidR="00B3047A" w:rsidRPr="00B206A0">
        <w:rPr>
          <w:rFonts w:ascii="Times" w:hAnsi="Times"/>
          <w:sz w:val="24"/>
          <w:szCs w:val="24"/>
        </w:rPr>
        <w:t xml:space="preserve"> who was</w:t>
      </w:r>
      <w:r w:rsidRPr="00B206A0">
        <w:rPr>
          <w:rFonts w:ascii="Times" w:hAnsi="Times"/>
          <w:sz w:val="24"/>
          <w:szCs w:val="24"/>
        </w:rPr>
        <w:t xml:space="preserve"> </w:t>
      </w:r>
      <w:r w:rsidR="006A5542" w:rsidRPr="00B206A0">
        <w:rPr>
          <w:rFonts w:ascii="Times" w:hAnsi="Times"/>
          <w:sz w:val="24"/>
          <w:szCs w:val="24"/>
        </w:rPr>
        <w:t>“</w:t>
      </w:r>
      <w:r w:rsidR="00094346" w:rsidRPr="00B206A0">
        <w:rPr>
          <w:rFonts w:ascii="Times" w:hAnsi="Times"/>
          <w:sz w:val="24"/>
          <w:szCs w:val="24"/>
        </w:rPr>
        <w:t xml:space="preserve">a </w:t>
      </w:r>
      <w:r w:rsidRPr="00B206A0">
        <w:rPr>
          <w:rFonts w:ascii="Times" w:hAnsi="Times"/>
          <w:sz w:val="24"/>
          <w:szCs w:val="24"/>
        </w:rPr>
        <w:t>fine linguist, enjoying great favour on account of his knowledge and skill</w:t>
      </w:r>
      <w:r w:rsidR="006A5542" w:rsidRPr="00B206A0">
        <w:rPr>
          <w:rFonts w:ascii="Times" w:hAnsi="Times"/>
          <w:sz w:val="24"/>
          <w:szCs w:val="24"/>
        </w:rPr>
        <w:t>”</w:t>
      </w:r>
      <w:r w:rsidR="002A24CB" w:rsidRPr="00B206A0">
        <w:rPr>
          <w:rFonts w:ascii="Times" w:hAnsi="Times"/>
          <w:sz w:val="24"/>
          <w:szCs w:val="24"/>
        </w:rPr>
        <w:t xml:space="preserve"> (</w:t>
      </w:r>
      <w:r w:rsidR="002132EF" w:rsidRPr="00B206A0">
        <w:rPr>
          <w:rFonts w:ascii="Times" w:hAnsi="Times"/>
          <w:sz w:val="24"/>
          <w:szCs w:val="24"/>
        </w:rPr>
        <w:t xml:space="preserve">qtd. in </w:t>
      </w:r>
      <w:r w:rsidR="002A24CB" w:rsidRPr="00B206A0">
        <w:rPr>
          <w:rFonts w:ascii="Times" w:hAnsi="Times"/>
          <w:sz w:val="24"/>
          <w:szCs w:val="24"/>
        </w:rPr>
        <w:t>Gotthard and Keyserling</w:t>
      </w:r>
      <w:r w:rsidR="00F831EF" w:rsidRPr="00B206A0">
        <w:rPr>
          <w:rFonts w:ascii="Times" w:hAnsi="Times"/>
          <w:sz w:val="24"/>
          <w:szCs w:val="24"/>
        </w:rPr>
        <w:t xml:space="preserve">), </w:t>
      </w:r>
      <w:r w:rsidR="00A73891" w:rsidRPr="00B206A0">
        <w:rPr>
          <w:rFonts w:ascii="Times" w:hAnsi="Times"/>
          <w:sz w:val="24"/>
          <w:szCs w:val="24"/>
        </w:rPr>
        <w:t>Pedro shows a remarkable capacity to rapidly acquire proficiency in foreign languages and acts</w:t>
      </w:r>
      <w:r w:rsidR="00094346" w:rsidRPr="00B206A0">
        <w:rPr>
          <w:rFonts w:ascii="Times" w:hAnsi="Times"/>
          <w:sz w:val="24"/>
          <w:szCs w:val="24"/>
        </w:rPr>
        <w:t xml:space="preserve"> as </w:t>
      </w:r>
      <w:r w:rsidR="002A1DE8" w:rsidRPr="00B206A0">
        <w:rPr>
          <w:rFonts w:ascii="Times" w:hAnsi="Times"/>
          <w:sz w:val="24"/>
          <w:szCs w:val="24"/>
        </w:rPr>
        <w:t xml:space="preserve">a fearless advocate of </w:t>
      </w:r>
      <w:r w:rsidR="00094346" w:rsidRPr="00B206A0">
        <w:rPr>
          <w:rFonts w:ascii="Times" w:hAnsi="Times"/>
          <w:sz w:val="24"/>
          <w:szCs w:val="24"/>
        </w:rPr>
        <w:t xml:space="preserve">the Christian </w:t>
      </w:r>
      <w:r w:rsidR="00CB39F8" w:rsidRPr="00B206A0">
        <w:rPr>
          <w:rFonts w:ascii="Times" w:hAnsi="Times"/>
          <w:sz w:val="24"/>
          <w:szCs w:val="24"/>
        </w:rPr>
        <w:t>faith</w:t>
      </w:r>
      <w:r w:rsidR="00943DA4" w:rsidRPr="00B206A0">
        <w:rPr>
          <w:rFonts w:ascii="Times" w:hAnsi="Times"/>
          <w:sz w:val="24"/>
          <w:szCs w:val="24"/>
        </w:rPr>
        <w:t>.</w:t>
      </w:r>
      <w:r w:rsidR="00FB51F8" w:rsidRPr="00B206A0">
        <w:rPr>
          <w:rFonts w:ascii="Times" w:hAnsi="Times"/>
          <w:sz w:val="24"/>
          <w:szCs w:val="24"/>
        </w:rPr>
        <w:t xml:space="preserve"> </w:t>
      </w:r>
      <w:r w:rsidR="00397BCC" w:rsidRPr="00B206A0">
        <w:rPr>
          <w:rFonts w:ascii="Times" w:hAnsi="Times"/>
          <w:sz w:val="24"/>
          <w:szCs w:val="24"/>
        </w:rPr>
        <w:t xml:space="preserve">Even the </w:t>
      </w:r>
      <w:r w:rsidR="00B3047A" w:rsidRPr="00B206A0">
        <w:rPr>
          <w:rFonts w:ascii="Times" w:hAnsi="Times"/>
          <w:sz w:val="24"/>
          <w:szCs w:val="24"/>
        </w:rPr>
        <w:t xml:space="preserve">historical </w:t>
      </w:r>
      <w:r w:rsidR="00397BCC" w:rsidRPr="00B206A0">
        <w:rPr>
          <w:rFonts w:ascii="Times" w:hAnsi="Times"/>
          <w:sz w:val="24"/>
          <w:szCs w:val="24"/>
        </w:rPr>
        <w:t>Moses Hamon</w:t>
      </w:r>
      <w:r w:rsidR="008B0A6C" w:rsidRPr="00B206A0">
        <w:rPr>
          <w:rFonts w:ascii="Times" w:hAnsi="Times"/>
          <w:sz w:val="24"/>
          <w:szCs w:val="24"/>
        </w:rPr>
        <w:t>’</w:t>
      </w:r>
      <w:r w:rsidR="007F11EC" w:rsidRPr="00B206A0">
        <w:rPr>
          <w:rFonts w:ascii="Times" w:hAnsi="Times"/>
          <w:sz w:val="24"/>
          <w:szCs w:val="24"/>
        </w:rPr>
        <w:t>s considerable feat of</w:t>
      </w:r>
      <w:r w:rsidR="00397BCC" w:rsidRPr="00B206A0">
        <w:rPr>
          <w:rFonts w:ascii="Times" w:hAnsi="Times"/>
          <w:sz w:val="24"/>
          <w:szCs w:val="24"/>
        </w:rPr>
        <w:t xml:space="preserve"> </w:t>
      </w:r>
      <w:r w:rsidR="007F11EC" w:rsidRPr="00B206A0">
        <w:rPr>
          <w:rFonts w:ascii="Times" w:hAnsi="Times"/>
          <w:sz w:val="24"/>
          <w:szCs w:val="24"/>
        </w:rPr>
        <w:t>convincing</w:t>
      </w:r>
      <w:r w:rsidR="00397BCC" w:rsidRPr="00B206A0">
        <w:rPr>
          <w:rFonts w:ascii="Times" w:hAnsi="Times"/>
          <w:sz w:val="24"/>
          <w:szCs w:val="24"/>
        </w:rPr>
        <w:t xml:space="preserve"> Sultan Suleiman I to decree that any accusations of blood libel levelled against Ottoman Jews should be </w:t>
      </w:r>
      <w:r w:rsidR="007F11EC" w:rsidRPr="00B206A0">
        <w:rPr>
          <w:rFonts w:ascii="Times" w:hAnsi="Times"/>
          <w:sz w:val="24"/>
          <w:szCs w:val="24"/>
        </w:rPr>
        <w:lastRenderedPageBreak/>
        <w:t>considered</w:t>
      </w:r>
      <w:r w:rsidR="00397BCC" w:rsidRPr="00B206A0">
        <w:rPr>
          <w:rFonts w:ascii="Times" w:hAnsi="Times"/>
          <w:sz w:val="24"/>
          <w:szCs w:val="24"/>
        </w:rPr>
        <w:t xml:space="preserve"> not by any judge of the Empire but </w:t>
      </w:r>
      <w:r w:rsidR="009924F6" w:rsidRPr="00B206A0">
        <w:rPr>
          <w:rFonts w:ascii="Times" w:hAnsi="Times"/>
          <w:sz w:val="24"/>
          <w:szCs w:val="24"/>
        </w:rPr>
        <w:t>rather by</w:t>
      </w:r>
      <w:r w:rsidR="00397BCC" w:rsidRPr="00B206A0">
        <w:rPr>
          <w:rFonts w:ascii="Times" w:hAnsi="Times"/>
          <w:sz w:val="24"/>
          <w:szCs w:val="24"/>
        </w:rPr>
        <w:t xml:space="preserve"> the royal court</w:t>
      </w:r>
      <w:r w:rsidR="009924F6" w:rsidRPr="00B206A0">
        <w:rPr>
          <w:rFonts w:ascii="Times" w:hAnsi="Times"/>
          <w:sz w:val="24"/>
          <w:szCs w:val="24"/>
        </w:rPr>
        <w:t xml:space="preserve"> is both obliquely referenced and </w:t>
      </w:r>
      <w:r w:rsidR="001629D1" w:rsidRPr="00B206A0">
        <w:rPr>
          <w:rFonts w:ascii="Times" w:hAnsi="Times"/>
          <w:sz w:val="24"/>
          <w:szCs w:val="24"/>
        </w:rPr>
        <w:t>inver</w:t>
      </w:r>
      <w:r w:rsidR="009924F6" w:rsidRPr="00B206A0">
        <w:rPr>
          <w:rFonts w:ascii="Times" w:hAnsi="Times"/>
          <w:sz w:val="24"/>
          <w:szCs w:val="24"/>
        </w:rPr>
        <w:t>ted by Pedro</w:t>
      </w:r>
      <w:r w:rsidR="008B0A6C" w:rsidRPr="00B206A0">
        <w:rPr>
          <w:rFonts w:ascii="Times" w:hAnsi="Times"/>
          <w:sz w:val="24"/>
          <w:szCs w:val="24"/>
        </w:rPr>
        <w:t>’</w:t>
      </w:r>
      <w:r w:rsidR="009924F6" w:rsidRPr="00B206A0">
        <w:rPr>
          <w:rFonts w:ascii="Times" w:hAnsi="Times"/>
          <w:sz w:val="24"/>
          <w:szCs w:val="24"/>
        </w:rPr>
        <w:t>s account, according to which the Jews ar</w:t>
      </w:r>
      <w:r w:rsidR="00094346" w:rsidRPr="00B206A0">
        <w:rPr>
          <w:rFonts w:ascii="Times" w:hAnsi="Times"/>
          <w:sz w:val="24"/>
          <w:szCs w:val="24"/>
        </w:rPr>
        <w:t>e indeed associated with blood due to their</w:t>
      </w:r>
      <w:r w:rsidR="00E5221B" w:rsidRPr="00B206A0">
        <w:rPr>
          <w:rFonts w:ascii="Times" w:hAnsi="Times"/>
          <w:sz w:val="24"/>
          <w:szCs w:val="24"/>
        </w:rPr>
        <w:t xml:space="preserve"> </w:t>
      </w:r>
      <w:r w:rsidR="00094346" w:rsidRPr="00B206A0">
        <w:rPr>
          <w:rFonts w:ascii="Times" w:hAnsi="Times"/>
          <w:sz w:val="24"/>
          <w:szCs w:val="24"/>
        </w:rPr>
        <w:t>timorous</w:t>
      </w:r>
      <w:r w:rsidR="00A77010" w:rsidRPr="00B206A0">
        <w:rPr>
          <w:rFonts w:ascii="Times" w:hAnsi="Times"/>
          <w:sz w:val="24"/>
          <w:szCs w:val="24"/>
        </w:rPr>
        <w:t xml:space="preserve"> aversion to purging it. </w:t>
      </w:r>
      <w:r w:rsidR="00C705B8" w:rsidRPr="00B206A0">
        <w:rPr>
          <w:rFonts w:ascii="Times" w:hAnsi="Times"/>
          <w:sz w:val="24"/>
          <w:szCs w:val="24"/>
        </w:rPr>
        <w:t>In fact, the majority of Pedro</w:t>
      </w:r>
      <w:r w:rsidR="008B0A6C" w:rsidRPr="00B206A0">
        <w:rPr>
          <w:rFonts w:ascii="Times" w:hAnsi="Times"/>
          <w:sz w:val="24"/>
          <w:szCs w:val="24"/>
        </w:rPr>
        <w:t>’</w:t>
      </w:r>
      <w:r w:rsidR="00C705B8" w:rsidRPr="00B206A0">
        <w:rPr>
          <w:rFonts w:ascii="Times" w:hAnsi="Times"/>
          <w:sz w:val="24"/>
          <w:szCs w:val="24"/>
        </w:rPr>
        <w:t xml:space="preserve">s professional grievances with the Jewish physicians revolve around their stubborn </w:t>
      </w:r>
      <w:r w:rsidR="00D605F6" w:rsidRPr="00B206A0">
        <w:rPr>
          <w:rFonts w:ascii="Times" w:hAnsi="Times"/>
          <w:sz w:val="24"/>
          <w:szCs w:val="24"/>
        </w:rPr>
        <w:t>opposition</w:t>
      </w:r>
      <w:r w:rsidR="00C705B8" w:rsidRPr="00B206A0">
        <w:rPr>
          <w:rFonts w:ascii="Times" w:hAnsi="Times"/>
          <w:sz w:val="24"/>
          <w:szCs w:val="24"/>
        </w:rPr>
        <w:t xml:space="preserve">, articulated </w:t>
      </w:r>
      <w:r w:rsidR="005A6661" w:rsidRPr="00B206A0">
        <w:rPr>
          <w:rFonts w:ascii="Times" w:hAnsi="Times"/>
          <w:sz w:val="24"/>
          <w:szCs w:val="24"/>
        </w:rPr>
        <w:t xml:space="preserve">most </w:t>
      </w:r>
      <w:r w:rsidR="00FA65D4" w:rsidRPr="00B206A0">
        <w:rPr>
          <w:rFonts w:ascii="Times" w:hAnsi="Times"/>
          <w:sz w:val="24"/>
          <w:szCs w:val="24"/>
        </w:rPr>
        <w:t>stridently</w:t>
      </w:r>
      <w:r w:rsidR="005A6661" w:rsidRPr="00B206A0">
        <w:rPr>
          <w:rFonts w:ascii="Times" w:hAnsi="Times"/>
          <w:sz w:val="24"/>
          <w:szCs w:val="24"/>
        </w:rPr>
        <w:t xml:space="preserve"> </w:t>
      </w:r>
      <w:r w:rsidR="00C705B8" w:rsidRPr="00B206A0">
        <w:rPr>
          <w:rFonts w:ascii="Times" w:hAnsi="Times"/>
          <w:sz w:val="24"/>
          <w:szCs w:val="24"/>
        </w:rPr>
        <w:t>by Moisés Amón, to bleed</w:t>
      </w:r>
      <w:r w:rsidR="001629D1" w:rsidRPr="00B206A0">
        <w:rPr>
          <w:rFonts w:ascii="Times" w:hAnsi="Times"/>
          <w:sz w:val="24"/>
          <w:szCs w:val="24"/>
        </w:rPr>
        <w:t>ing</w:t>
      </w:r>
      <w:r w:rsidR="00C705B8" w:rsidRPr="00B206A0">
        <w:rPr>
          <w:rFonts w:ascii="Times" w:hAnsi="Times"/>
          <w:sz w:val="24"/>
          <w:szCs w:val="24"/>
        </w:rPr>
        <w:t xml:space="preserve"> their </w:t>
      </w:r>
      <w:r w:rsidR="003007C4" w:rsidRPr="00B206A0">
        <w:rPr>
          <w:rFonts w:ascii="Times" w:hAnsi="Times"/>
          <w:sz w:val="24"/>
          <w:szCs w:val="24"/>
        </w:rPr>
        <w:t xml:space="preserve">Ottoman </w:t>
      </w:r>
      <w:r w:rsidR="00C705B8" w:rsidRPr="00B206A0">
        <w:rPr>
          <w:rFonts w:ascii="Times" w:hAnsi="Times"/>
          <w:sz w:val="24"/>
          <w:szCs w:val="24"/>
        </w:rPr>
        <w:t xml:space="preserve">patient of the excessive and infected blood </w:t>
      </w:r>
      <w:r w:rsidR="001629D1" w:rsidRPr="00B206A0">
        <w:rPr>
          <w:rFonts w:ascii="Times" w:hAnsi="Times"/>
          <w:sz w:val="24"/>
          <w:szCs w:val="24"/>
        </w:rPr>
        <w:t xml:space="preserve">which is </w:t>
      </w:r>
      <w:r w:rsidR="00C705B8" w:rsidRPr="00B206A0">
        <w:rPr>
          <w:rFonts w:ascii="Times" w:hAnsi="Times"/>
          <w:sz w:val="24"/>
          <w:szCs w:val="24"/>
        </w:rPr>
        <w:t>accurately diagno</w:t>
      </w:r>
      <w:r w:rsidR="00094346" w:rsidRPr="00B206A0">
        <w:rPr>
          <w:rFonts w:ascii="Times" w:hAnsi="Times"/>
          <w:sz w:val="24"/>
          <w:szCs w:val="24"/>
        </w:rPr>
        <w:t>sed by Pedro as the cause of Sinan</w:t>
      </w:r>
      <w:r w:rsidR="003033AF" w:rsidRPr="00B206A0">
        <w:rPr>
          <w:rFonts w:ascii="Times" w:hAnsi="Times"/>
          <w:sz w:val="24"/>
          <w:szCs w:val="24"/>
        </w:rPr>
        <w:t xml:space="preserve"> Pasha</w:t>
      </w:r>
      <w:r w:rsidR="008B0A6C" w:rsidRPr="00B206A0">
        <w:rPr>
          <w:rFonts w:ascii="Times" w:hAnsi="Times"/>
          <w:sz w:val="24"/>
          <w:szCs w:val="24"/>
        </w:rPr>
        <w:t>’</w:t>
      </w:r>
      <w:r w:rsidR="003033AF" w:rsidRPr="00B206A0">
        <w:rPr>
          <w:rFonts w:ascii="Times" w:hAnsi="Times"/>
          <w:sz w:val="24"/>
          <w:szCs w:val="24"/>
        </w:rPr>
        <w:t>s</w:t>
      </w:r>
      <w:r w:rsidR="00C705B8" w:rsidRPr="00B206A0">
        <w:rPr>
          <w:rFonts w:ascii="Times" w:hAnsi="Times"/>
          <w:sz w:val="24"/>
          <w:szCs w:val="24"/>
        </w:rPr>
        <w:t xml:space="preserve"> affliction. </w:t>
      </w:r>
    </w:p>
    <w:p w14:paraId="2FD6A44C" w14:textId="77777777" w:rsidR="00CD4152" w:rsidRPr="00B206A0" w:rsidRDefault="00CD4152" w:rsidP="00B206A0">
      <w:pPr>
        <w:pStyle w:val="NoSpacing"/>
        <w:rPr>
          <w:rFonts w:ascii="Times" w:hAnsi="Times"/>
          <w:sz w:val="24"/>
          <w:szCs w:val="24"/>
        </w:rPr>
      </w:pPr>
    </w:p>
    <w:p w14:paraId="57D52961" w14:textId="60432C23" w:rsidR="004D614B" w:rsidRPr="00B206A0" w:rsidRDefault="00736501" w:rsidP="00B206A0">
      <w:pPr>
        <w:pStyle w:val="NoSpacing"/>
        <w:rPr>
          <w:rFonts w:ascii="Times" w:hAnsi="Times"/>
          <w:sz w:val="24"/>
          <w:szCs w:val="24"/>
        </w:rPr>
      </w:pPr>
      <w:r w:rsidRPr="00B206A0">
        <w:rPr>
          <w:rFonts w:ascii="Times" w:hAnsi="Times"/>
          <w:sz w:val="24"/>
          <w:szCs w:val="24"/>
        </w:rPr>
        <w:t xml:space="preserve">This curious </w:t>
      </w:r>
      <w:r w:rsidR="005A6661" w:rsidRPr="00B206A0">
        <w:rPr>
          <w:rFonts w:ascii="Times" w:hAnsi="Times"/>
          <w:sz w:val="24"/>
          <w:szCs w:val="24"/>
        </w:rPr>
        <w:t>emphasis on the Jews</w:t>
      </w:r>
      <w:r w:rsidR="008B0A6C" w:rsidRPr="00B206A0">
        <w:rPr>
          <w:rFonts w:ascii="Times" w:hAnsi="Times"/>
          <w:sz w:val="24"/>
          <w:szCs w:val="24"/>
        </w:rPr>
        <w:t>’</w:t>
      </w:r>
      <w:r w:rsidR="005A6661" w:rsidRPr="00B206A0">
        <w:rPr>
          <w:rFonts w:ascii="Times" w:hAnsi="Times"/>
          <w:sz w:val="24"/>
          <w:szCs w:val="24"/>
        </w:rPr>
        <w:t xml:space="preserve"> </w:t>
      </w:r>
      <w:r w:rsidR="003F03BB" w:rsidRPr="00B206A0">
        <w:rPr>
          <w:rFonts w:ascii="Times" w:hAnsi="Times"/>
          <w:sz w:val="24"/>
          <w:szCs w:val="24"/>
        </w:rPr>
        <w:t>abhorrence</w:t>
      </w:r>
      <w:r w:rsidR="003007C4" w:rsidRPr="00B206A0">
        <w:rPr>
          <w:rFonts w:ascii="Times" w:hAnsi="Times"/>
          <w:sz w:val="24"/>
          <w:szCs w:val="24"/>
        </w:rPr>
        <w:t xml:space="preserve"> for bleeding, </w:t>
      </w:r>
      <w:r w:rsidR="003F03BB" w:rsidRPr="00B206A0">
        <w:rPr>
          <w:rFonts w:ascii="Times" w:hAnsi="Times"/>
          <w:sz w:val="24"/>
          <w:szCs w:val="24"/>
        </w:rPr>
        <w:t xml:space="preserve">the treatment </w:t>
      </w:r>
      <w:r w:rsidR="00630698" w:rsidRPr="00B206A0">
        <w:rPr>
          <w:rFonts w:ascii="Times" w:hAnsi="Times"/>
          <w:sz w:val="24"/>
          <w:szCs w:val="24"/>
        </w:rPr>
        <w:t xml:space="preserve">Pedro </w:t>
      </w:r>
      <w:r w:rsidR="003F03BB" w:rsidRPr="00B206A0">
        <w:rPr>
          <w:rFonts w:ascii="Times" w:hAnsi="Times"/>
          <w:sz w:val="24"/>
          <w:szCs w:val="24"/>
        </w:rPr>
        <w:t>consider</w:t>
      </w:r>
      <w:r w:rsidR="00630698" w:rsidRPr="00B206A0">
        <w:rPr>
          <w:rFonts w:ascii="Times" w:hAnsi="Times"/>
          <w:sz w:val="24"/>
          <w:szCs w:val="24"/>
        </w:rPr>
        <w:t xml:space="preserve">s </w:t>
      </w:r>
      <w:r w:rsidR="003007C4" w:rsidRPr="00B206A0">
        <w:rPr>
          <w:rFonts w:ascii="Times" w:hAnsi="Times"/>
          <w:sz w:val="24"/>
          <w:szCs w:val="24"/>
        </w:rPr>
        <w:t>most effective</w:t>
      </w:r>
      <w:r w:rsidR="003F03BB" w:rsidRPr="00B206A0">
        <w:rPr>
          <w:rFonts w:ascii="Times" w:hAnsi="Times"/>
          <w:sz w:val="24"/>
          <w:szCs w:val="24"/>
        </w:rPr>
        <w:t xml:space="preserve"> for </w:t>
      </w:r>
      <w:r w:rsidR="003033AF" w:rsidRPr="00B206A0">
        <w:rPr>
          <w:rFonts w:ascii="Times" w:hAnsi="Times"/>
          <w:sz w:val="24"/>
          <w:szCs w:val="24"/>
        </w:rPr>
        <w:t>his master</w:t>
      </w:r>
      <w:r w:rsidR="008B0A6C" w:rsidRPr="00B206A0">
        <w:rPr>
          <w:rFonts w:ascii="Times" w:hAnsi="Times"/>
          <w:sz w:val="24"/>
          <w:szCs w:val="24"/>
        </w:rPr>
        <w:t>’</w:t>
      </w:r>
      <w:r w:rsidR="003033AF" w:rsidRPr="00B206A0">
        <w:rPr>
          <w:rFonts w:ascii="Times" w:hAnsi="Times"/>
          <w:sz w:val="24"/>
          <w:szCs w:val="24"/>
        </w:rPr>
        <w:t>s</w:t>
      </w:r>
      <w:r w:rsidR="003F03BB" w:rsidRPr="00B206A0">
        <w:rPr>
          <w:rFonts w:ascii="Times" w:hAnsi="Times"/>
          <w:sz w:val="24"/>
          <w:szCs w:val="24"/>
        </w:rPr>
        <w:t xml:space="preserve"> ailment</w:t>
      </w:r>
      <w:r w:rsidR="00094346" w:rsidRPr="00B206A0">
        <w:rPr>
          <w:rFonts w:ascii="Times" w:hAnsi="Times"/>
          <w:sz w:val="24"/>
          <w:szCs w:val="24"/>
        </w:rPr>
        <w:t xml:space="preserve"> and </w:t>
      </w:r>
      <w:r w:rsidR="00630698" w:rsidRPr="00B206A0">
        <w:rPr>
          <w:rFonts w:ascii="Times" w:hAnsi="Times"/>
          <w:sz w:val="24"/>
          <w:szCs w:val="24"/>
        </w:rPr>
        <w:t>which</w:t>
      </w:r>
      <w:r w:rsidR="00094346" w:rsidRPr="00B206A0">
        <w:rPr>
          <w:rFonts w:ascii="Times" w:hAnsi="Times"/>
          <w:sz w:val="24"/>
          <w:szCs w:val="24"/>
        </w:rPr>
        <w:t xml:space="preserve"> </w:t>
      </w:r>
      <w:r w:rsidR="00F8172F" w:rsidRPr="00B206A0">
        <w:rPr>
          <w:rFonts w:ascii="Times" w:hAnsi="Times"/>
          <w:sz w:val="24"/>
          <w:szCs w:val="24"/>
        </w:rPr>
        <w:t xml:space="preserve">he enthusiastically </w:t>
      </w:r>
      <w:r w:rsidR="00094346" w:rsidRPr="00B206A0">
        <w:rPr>
          <w:rFonts w:ascii="Times" w:hAnsi="Times"/>
          <w:sz w:val="24"/>
          <w:szCs w:val="24"/>
        </w:rPr>
        <w:t>and expertly</w:t>
      </w:r>
      <w:r w:rsidR="00F8172F" w:rsidRPr="00B206A0">
        <w:rPr>
          <w:rFonts w:ascii="Times" w:hAnsi="Times"/>
          <w:sz w:val="24"/>
          <w:szCs w:val="24"/>
        </w:rPr>
        <w:t xml:space="preserve"> applies</w:t>
      </w:r>
      <w:r w:rsidR="00757E92" w:rsidRPr="00B206A0">
        <w:rPr>
          <w:rFonts w:ascii="Times" w:hAnsi="Times"/>
          <w:sz w:val="24"/>
          <w:szCs w:val="24"/>
        </w:rPr>
        <w:t xml:space="preserve">, </w:t>
      </w:r>
      <w:r w:rsidR="00561F5C" w:rsidRPr="00B206A0">
        <w:rPr>
          <w:rFonts w:ascii="Times" w:hAnsi="Times"/>
          <w:sz w:val="24"/>
          <w:szCs w:val="24"/>
        </w:rPr>
        <w:t>is</w:t>
      </w:r>
      <w:r w:rsidR="00A73891" w:rsidRPr="00B206A0">
        <w:rPr>
          <w:rFonts w:ascii="Times" w:hAnsi="Times"/>
          <w:sz w:val="24"/>
          <w:szCs w:val="24"/>
        </w:rPr>
        <w:t xml:space="preserve"> </w:t>
      </w:r>
      <w:r w:rsidR="00757E92" w:rsidRPr="00B206A0">
        <w:rPr>
          <w:rFonts w:ascii="Times" w:hAnsi="Times"/>
          <w:sz w:val="24"/>
          <w:szCs w:val="24"/>
        </w:rPr>
        <w:t xml:space="preserve">repeatedly </w:t>
      </w:r>
      <w:r w:rsidR="00A73891" w:rsidRPr="00B206A0">
        <w:rPr>
          <w:rFonts w:ascii="Times" w:hAnsi="Times"/>
          <w:sz w:val="24"/>
          <w:szCs w:val="24"/>
        </w:rPr>
        <w:t>attributed</w:t>
      </w:r>
      <w:r w:rsidR="00561F5C" w:rsidRPr="00B206A0">
        <w:rPr>
          <w:rFonts w:ascii="Times" w:hAnsi="Times"/>
          <w:sz w:val="24"/>
          <w:szCs w:val="24"/>
        </w:rPr>
        <w:t xml:space="preserve"> </w:t>
      </w:r>
      <w:r w:rsidR="00757E92" w:rsidRPr="00B206A0">
        <w:rPr>
          <w:rFonts w:ascii="Times" w:hAnsi="Times"/>
          <w:sz w:val="24"/>
          <w:szCs w:val="24"/>
        </w:rPr>
        <w:t xml:space="preserve">the Sephardi physicians’ </w:t>
      </w:r>
      <w:r w:rsidR="00A73891" w:rsidRPr="00B206A0">
        <w:rPr>
          <w:rFonts w:ascii="Times" w:hAnsi="Times"/>
          <w:sz w:val="24"/>
          <w:szCs w:val="24"/>
        </w:rPr>
        <w:t>greed and cowardice</w:t>
      </w:r>
      <w:r w:rsidR="00B3047A" w:rsidRPr="00B206A0">
        <w:rPr>
          <w:rFonts w:ascii="Times" w:hAnsi="Times"/>
          <w:sz w:val="24"/>
          <w:szCs w:val="24"/>
        </w:rPr>
        <w:t xml:space="preserve">. </w:t>
      </w:r>
      <w:r w:rsidR="00F53F13" w:rsidRPr="00B206A0">
        <w:rPr>
          <w:rFonts w:ascii="Times" w:hAnsi="Times"/>
          <w:sz w:val="24"/>
          <w:szCs w:val="24"/>
        </w:rPr>
        <w:t>The point in the narrative at which w</w:t>
      </w:r>
      <w:r w:rsidR="00757E92" w:rsidRPr="00B206A0">
        <w:rPr>
          <w:rFonts w:ascii="Times" w:hAnsi="Times"/>
          <w:sz w:val="24"/>
          <w:szCs w:val="24"/>
        </w:rPr>
        <w:t>e</w:t>
      </w:r>
      <w:r w:rsidR="00A73891" w:rsidRPr="00B206A0">
        <w:rPr>
          <w:rFonts w:ascii="Times" w:hAnsi="Times"/>
          <w:sz w:val="24"/>
          <w:szCs w:val="24"/>
        </w:rPr>
        <w:t xml:space="preserve"> are</w:t>
      </w:r>
      <w:r w:rsidR="00757E92" w:rsidRPr="00B206A0">
        <w:rPr>
          <w:rFonts w:ascii="Times" w:hAnsi="Times"/>
          <w:sz w:val="24"/>
          <w:szCs w:val="24"/>
        </w:rPr>
        <w:t xml:space="preserve"> first</w:t>
      </w:r>
      <w:r w:rsidR="00A73891" w:rsidRPr="00B206A0">
        <w:rPr>
          <w:rFonts w:ascii="Times" w:hAnsi="Times"/>
          <w:sz w:val="24"/>
          <w:szCs w:val="24"/>
        </w:rPr>
        <w:t xml:space="preserve"> alerted to the</w:t>
      </w:r>
      <w:r w:rsidR="00177AF6" w:rsidRPr="00B206A0">
        <w:rPr>
          <w:rFonts w:ascii="Times" w:hAnsi="Times"/>
          <w:sz w:val="24"/>
          <w:szCs w:val="24"/>
        </w:rPr>
        <w:t xml:space="preserve"> </w:t>
      </w:r>
      <w:r w:rsidR="0088352B" w:rsidRPr="00B206A0">
        <w:rPr>
          <w:rFonts w:ascii="Times" w:hAnsi="Times"/>
          <w:sz w:val="24"/>
          <w:szCs w:val="24"/>
        </w:rPr>
        <w:t>conception</w:t>
      </w:r>
      <w:r w:rsidR="00177AF6" w:rsidRPr="00B206A0">
        <w:rPr>
          <w:rFonts w:ascii="Times" w:hAnsi="Times"/>
          <w:sz w:val="24"/>
          <w:szCs w:val="24"/>
        </w:rPr>
        <w:t xml:space="preserve"> of a direct correspondence</w:t>
      </w:r>
      <w:r w:rsidR="00F8172F" w:rsidRPr="00B206A0">
        <w:rPr>
          <w:rFonts w:ascii="Times" w:hAnsi="Times"/>
          <w:sz w:val="24"/>
          <w:szCs w:val="24"/>
        </w:rPr>
        <w:t xml:space="preserve"> </w:t>
      </w:r>
      <w:r w:rsidR="00177AF6" w:rsidRPr="00B206A0">
        <w:rPr>
          <w:rFonts w:ascii="Times" w:hAnsi="Times"/>
          <w:sz w:val="24"/>
          <w:szCs w:val="24"/>
        </w:rPr>
        <w:t xml:space="preserve">between </w:t>
      </w:r>
      <w:r w:rsidR="00F53F13" w:rsidRPr="00B206A0">
        <w:rPr>
          <w:rFonts w:ascii="Times" w:hAnsi="Times"/>
          <w:sz w:val="24"/>
          <w:szCs w:val="24"/>
        </w:rPr>
        <w:t>these venal qualities</w:t>
      </w:r>
      <w:r w:rsidR="00A73891" w:rsidRPr="00B206A0">
        <w:rPr>
          <w:rFonts w:ascii="Times" w:hAnsi="Times"/>
          <w:sz w:val="24"/>
          <w:szCs w:val="24"/>
        </w:rPr>
        <w:t xml:space="preserve"> </w:t>
      </w:r>
      <w:r w:rsidR="0042687C" w:rsidRPr="00B206A0">
        <w:rPr>
          <w:rFonts w:ascii="Times" w:hAnsi="Times"/>
          <w:sz w:val="24"/>
          <w:szCs w:val="24"/>
        </w:rPr>
        <w:t xml:space="preserve">and </w:t>
      </w:r>
      <w:r w:rsidR="00A73891" w:rsidRPr="00B206A0">
        <w:rPr>
          <w:rFonts w:ascii="Times" w:hAnsi="Times"/>
          <w:sz w:val="24"/>
          <w:szCs w:val="24"/>
        </w:rPr>
        <w:t xml:space="preserve">the </w:t>
      </w:r>
      <w:r w:rsidR="0042687C" w:rsidRPr="00B206A0">
        <w:rPr>
          <w:rFonts w:ascii="Times" w:hAnsi="Times"/>
          <w:sz w:val="24"/>
          <w:szCs w:val="24"/>
        </w:rPr>
        <w:t>refusal</w:t>
      </w:r>
      <w:r w:rsidR="00177AF6" w:rsidRPr="00B206A0">
        <w:rPr>
          <w:rFonts w:ascii="Times" w:hAnsi="Times"/>
          <w:sz w:val="24"/>
          <w:szCs w:val="24"/>
        </w:rPr>
        <w:t xml:space="preserve"> to </w:t>
      </w:r>
      <w:r w:rsidR="00BE5220" w:rsidRPr="00B206A0">
        <w:rPr>
          <w:rFonts w:ascii="Times" w:hAnsi="Times"/>
          <w:sz w:val="24"/>
          <w:szCs w:val="24"/>
        </w:rPr>
        <w:t>use bleeding as a medical treatment</w:t>
      </w:r>
      <w:r w:rsidR="00177AF6" w:rsidRPr="00B206A0">
        <w:rPr>
          <w:rFonts w:ascii="Times" w:hAnsi="Times"/>
          <w:sz w:val="24"/>
          <w:szCs w:val="24"/>
        </w:rPr>
        <w:t xml:space="preserve"> </w:t>
      </w:r>
      <w:r w:rsidR="00BE5220" w:rsidRPr="00B206A0">
        <w:rPr>
          <w:rFonts w:ascii="Times" w:hAnsi="Times"/>
          <w:sz w:val="24"/>
          <w:szCs w:val="24"/>
        </w:rPr>
        <w:t>occurs</w:t>
      </w:r>
      <w:r w:rsidR="00F53F13" w:rsidRPr="00B206A0">
        <w:rPr>
          <w:rFonts w:ascii="Times" w:hAnsi="Times"/>
          <w:sz w:val="24"/>
          <w:szCs w:val="24"/>
        </w:rPr>
        <w:t xml:space="preserve"> when </w:t>
      </w:r>
      <w:r w:rsidR="007D5399" w:rsidRPr="00B206A0">
        <w:rPr>
          <w:rFonts w:ascii="Times" w:hAnsi="Times"/>
          <w:sz w:val="24"/>
          <w:szCs w:val="24"/>
        </w:rPr>
        <w:t>Pedro</w:t>
      </w:r>
      <w:r w:rsidR="008B0A6C" w:rsidRPr="00B206A0">
        <w:rPr>
          <w:rFonts w:ascii="Times" w:hAnsi="Times"/>
          <w:sz w:val="24"/>
          <w:szCs w:val="24"/>
        </w:rPr>
        <w:t>’</w:t>
      </w:r>
      <w:r w:rsidR="007D5399" w:rsidRPr="00B206A0">
        <w:rPr>
          <w:rFonts w:ascii="Times" w:hAnsi="Times"/>
          <w:sz w:val="24"/>
          <w:szCs w:val="24"/>
        </w:rPr>
        <w:t xml:space="preserve">s remarks </w:t>
      </w:r>
      <w:r w:rsidR="00F53F13" w:rsidRPr="00B206A0">
        <w:rPr>
          <w:rFonts w:ascii="Times" w:hAnsi="Times"/>
          <w:sz w:val="24"/>
          <w:szCs w:val="24"/>
        </w:rPr>
        <w:t xml:space="preserve">upon </w:t>
      </w:r>
      <w:r w:rsidR="008A5868" w:rsidRPr="00B206A0">
        <w:rPr>
          <w:rFonts w:ascii="Times" w:hAnsi="Times"/>
          <w:sz w:val="24"/>
          <w:szCs w:val="24"/>
        </w:rPr>
        <w:t>an</w:t>
      </w:r>
      <w:r w:rsidR="00561F5C" w:rsidRPr="00B206A0">
        <w:rPr>
          <w:rFonts w:ascii="Times" w:hAnsi="Times"/>
          <w:sz w:val="24"/>
          <w:szCs w:val="24"/>
        </w:rPr>
        <w:t xml:space="preserve"> </w:t>
      </w:r>
      <w:r w:rsidR="00A73891" w:rsidRPr="00B206A0">
        <w:rPr>
          <w:rFonts w:ascii="Times" w:hAnsi="Times"/>
          <w:sz w:val="24"/>
          <w:szCs w:val="24"/>
        </w:rPr>
        <w:t>unscrupulous, Italian</w:t>
      </w:r>
      <w:r w:rsidR="00177AF6" w:rsidRPr="00B206A0">
        <w:rPr>
          <w:rFonts w:ascii="Times" w:hAnsi="Times"/>
          <w:sz w:val="24"/>
          <w:szCs w:val="24"/>
        </w:rPr>
        <w:t xml:space="preserve"> </w:t>
      </w:r>
      <w:r w:rsidR="001A0A3B" w:rsidRPr="00B206A0">
        <w:rPr>
          <w:rFonts w:ascii="Times" w:hAnsi="Times"/>
          <w:sz w:val="24"/>
          <w:szCs w:val="24"/>
        </w:rPr>
        <w:t>barber-surgeon</w:t>
      </w:r>
      <w:r w:rsidR="00561F5C" w:rsidRPr="00B206A0">
        <w:rPr>
          <w:rFonts w:ascii="Times" w:hAnsi="Times"/>
          <w:sz w:val="24"/>
          <w:szCs w:val="24"/>
        </w:rPr>
        <w:t xml:space="preserve"> </w:t>
      </w:r>
      <w:r w:rsidR="00450095" w:rsidRPr="00B206A0">
        <w:rPr>
          <w:rFonts w:ascii="Times" w:hAnsi="Times"/>
          <w:sz w:val="24"/>
          <w:szCs w:val="24"/>
        </w:rPr>
        <w:t>responsible for treating</w:t>
      </w:r>
      <w:r w:rsidR="00F8172F" w:rsidRPr="00B206A0">
        <w:rPr>
          <w:rFonts w:ascii="Times" w:hAnsi="Times"/>
          <w:sz w:val="24"/>
          <w:szCs w:val="24"/>
        </w:rPr>
        <w:t xml:space="preserve"> him </w:t>
      </w:r>
      <w:r w:rsidR="00561F5C" w:rsidRPr="00B206A0">
        <w:rPr>
          <w:rFonts w:ascii="Times" w:hAnsi="Times"/>
          <w:sz w:val="24"/>
          <w:szCs w:val="24"/>
        </w:rPr>
        <w:t xml:space="preserve">and other ailing </w:t>
      </w:r>
      <w:r w:rsidR="007A1F9C" w:rsidRPr="00B206A0">
        <w:rPr>
          <w:rFonts w:ascii="Times" w:hAnsi="Times"/>
          <w:sz w:val="24"/>
          <w:szCs w:val="24"/>
        </w:rPr>
        <w:t>captives</w:t>
      </w:r>
      <w:r w:rsidR="00561F5C" w:rsidRPr="00B206A0">
        <w:rPr>
          <w:rFonts w:ascii="Times" w:hAnsi="Times"/>
          <w:sz w:val="24"/>
          <w:szCs w:val="24"/>
        </w:rPr>
        <w:t xml:space="preserve"> during a bout of severe illness</w:t>
      </w:r>
      <w:r w:rsidR="00A5310B" w:rsidRPr="00B206A0">
        <w:rPr>
          <w:rFonts w:ascii="Times" w:hAnsi="Times"/>
          <w:sz w:val="24"/>
          <w:szCs w:val="24"/>
        </w:rPr>
        <w:t xml:space="preserve"> </w:t>
      </w:r>
      <w:r w:rsidR="00F8172F" w:rsidRPr="00B206A0">
        <w:rPr>
          <w:rFonts w:ascii="Times" w:hAnsi="Times"/>
          <w:sz w:val="24"/>
          <w:szCs w:val="24"/>
        </w:rPr>
        <w:t>on an Ottoman galley</w:t>
      </w:r>
      <w:r w:rsidR="004D614B" w:rsidRPr="00B206A0">
        <w:rPr>
          <w:rFonts w:ascii="Times" w:hAnsi="Times"/>
          <w:sz w:val="24"/>
          <w:szCs w:val="24"/>
        </w:rPr>
        <w:t xml:space="preserve">: </w:t>
      </w:r>
    </w:p>
    <w:p w14:paraId="0C21EA72" w14:textId="77777777" w:rsidR="00C46528" w:rsidRPr="00B206A0" w:rsidRDefault="00C46528" w:rsidP="00B206A0">
      <w:pPr>
        <w:pStyle w:val="NoSpacing"/>
        <w:rPr>
          <w:rFonts w:ascii="Times" w:hAnsi="Times"/>
          <w:sz w:val="24"/>
          <w:szCs w:val="24"/>
        </w:rPr>
      </w:pPr>
    </w:p>
    <w:p w14:paraId="21860410" w14:textId="2255C80D" w:rsidR="00A5310B" w:rsidRPr="00B206A0" w:rsidRDefault="001A0A3B" w:rsidP="00B206A0">
      <w:pPr>
        <w:pStyle w:val="NoSpacing"/>
        <w:spacing w:line="240" w:lineRule="auto"/>
        <w:rPr>
          <w:rFonts w:ascii="Times" w:hAnsi="Times"/>
          <w:sz w:val="24"/>
          <w:szCs w:val="24"/>
          <w:lang w:val="es-ES"/>
        </w:rPr>
      </w:pPr>
      <w:r w:rsidRPr="00B206A0">
        <w:rPr>
          <w:rFonts w:ascii="Times" w:hAnsi="Times"/>
          <w:sz w:val="24"/>
          <w:szCs w:val="24"/>
          <w:lang w:val="es-ES"/>
        </w:rPr>
        <w:t>en sangrar era muy cobarde, por lo cual entre ciento y treinta enfermos que estábamos, cada día había una dozena o media al menos de muertos que entresacar</w:t>
      </w:r>
      <w:r w:rsidR="00A2184D" w:rsidRPr="00B206A0">
        <w:rPr>
          <w:rFonts w:ascii="Times" w:hAnsi="Times"/>
          <w:sz w:val="24"/>
          <w:szCs w:val="24"/>
          <w:lang w:val="es-ES"/>
        </w:rPr>
        <w:t xml:space="preserve"> […</w:t>
      </w:r>
      <w:r w:rsidR="007D5399" w:rsidRPr="00B206A0">
        <w:rPr>
          <w:rFonts w:ascii="Times" w:hAnsi="Times"/>
          <w:sz w:val="24"/>
          <w:szCs w:val="24"/>
          <w:lang w:val="es-ES"/>
        </w:rPr>
        <w:t>]</w:t>
      </w:r>
      <w:r w:rsidR="00A2184D" w:rsidRPr="00B206A0">
        <w:rPr>
          <w:rFonts w:ascii="Times" w:hAnsi="Times"/>
          <w:sz w:val="24"/>
          <w:szCs w:val="24"/>
          <w:lang w:val="es-ES"/>
        </w:rPr>
        <w:t xml:space="preserve"> los bellacos de los barberos</w:t>
      </w:r>
      <w:r w:rsidR="00177AF6" w:rsidRPr="00B206A0">
        <w:rPr>
          <w:rFonts w:ascii="Times" w:hAnsi="Times"/>
          <w:sz w:val="24"/>
          <w:szCs w:val="24"/>
          <w:lang w:val="es-ES"/>
        </w:rPr>
        <w:t xml:space="preserve">, con el mayoral, llamábanme </w:t>
      </w:r>
      <w:r w:rsidR="00177AF6" w:rsidRPr="00B206A0">
        <w:rPr>
          <w:rFonts w:ascii="Times" w:hAnsi="Times"/>
          <w:i/>
          <w:sz w:val="24"/>
          <w:szCs w:val="24"/>
          <w:lang w:val="es-ES"/>
        </w:rPr>
        <w:t>mato</w:t>
      </w:r>
      <w:r w:rsidR="00177AF6" w:rsidRPr="00B206A0">
        <w:rPr>
          <w:rFonts w:ascii="Times" w:hAnsi="Times"/>
          <w:sz w:val="24"/>
          <w:szCs w:val="24"/>
          <w:lang w:val="es-ES"/>
        </w:rPr>
        <w:t xml:space="preserve">, que quiere dezir en italiano loco, porque les hazía que me sangrasen muchas vezes, y </w:t>
      </w:r>
      <w:r w:rsidR="00A2184D" w:rsidRPr="00B206A0">
        <w:rPr>
          <w:rFonts w:ascii="Times" w:hAnsi="Times"/>
          <w:sz w:val="24"/>
          <w:szCs w:val="24"/>
          <w:lang w:val="es-ES"/>
        </w:rPr>
        <w:t>eran como dixe tan avarien</w:t>
      </w:r>
      <w:r w:rsidR="008F58C1" w:rsidRPr="00B206A0">
        <w:rPr>
          <w:rFonts w:ascii="Times" w:hAnsi="Times"/>
          <w:sz w:val="24"/>
          <w:szCs w:val="24"/>
          <w:lang w:val="es-ES"/>
        </w:rPr>
        <w:t>tos avarientos, que aun mi prop</w:t>
      </w:r>
      <w:r w:rsidR="00A2184D" w:rsidRPr="00B206A0">
        <w:rPr>
          <w:rFonts w:ascii="Times" w:hAnsi="Times"/>
          <w:sz w:val="24"/>
          <w:szCs w:val="24"/>
          <w:lang w:val="es-ES"/>
        </w:rPr>
        <w:t>ia sangre les dolía</w:t>
      </w:r>
      <w:r w:rsidR="00062AD3" w:rsidRPr="00B206A0">
        <w:rPr>
          <w:rFonts w:ascii="Times" w:hAnsi="Times"/>
          <w:sz w:val="24"/>
          <w:szCs w:val="24"/>
          <w:lang w:val="es-ES"/>
        </w:rPr>
        <w:t xml:space="preserve"> (</w:t>
      </w:r>
      <w:r w:rsidR="008C6925" w:rsidRPr="00B206A0">
        <w:rPr>
          <w:rFonts w:ascii="Times" w:hAnsi="Times"/>
          <w:sz w:val="24"/>
          <w:szCs w:val="24"/>
          <w:lang w:val="es-ES"/>
        </w:rPr>
        <w:t>Salinero</w:t>
      </w:r>
      <w:r w:rsidR="00062AD3" w:rsidRPr="00B206A0">
        <w:rPr>
          <w:rFonts w:ascii="Times" w:hAnsi="Times"/>
          <w:sz w:val="24"/>
          <w:szCs w:val="24"/>
          <w:lang w:val="es-ES"/>
        </w:rPr>
        <w:t xml:space="preserve"> </w:t>
      </w:r>
      <w:r w:rsidRPr="00B206A0">
        <w:rPr>
          <w:rFonts w:ascii="Times" w:hAnsi="Times"/>
          <w:sz w:val="24"/>
          <w:szCs w:val="24"/>
          <w:lang w:val="es-ES"/>
        </w:rPr>
        <w:t>157</w:t>
      </w:r>
      <w:r w:rsidR="00A2184D" w:rsidRPr="00B206A0">
        <w:rPr>
          <w:rFonts w:ascii="Times" w:hAnsi="Times"/>
          <w:sz w:val="24"/>
          <w:szCs w:val="24"/>
          <w:lang w:val="es-ES"/>
        </w:rPr>
        <w:t>-58</w:t>
      </w:r>
      <w:r w:rsidR="00062AD3" w:rsidRPr="00B206A0">
        <w:rPr>
          <w:rFonts w:ascii="Times" w:hAnsi="Times"/>
          <w:sz w:val="24"/>
          <w:szCs w:val="24"/>
          <w:lang w:val="es-ES"/>
        </w:rPr>
        <w:t>).</w:t>
      </w:r>
      <w:r w:rsidR="00684427" w:rsidRPr="00B206A0">
        <w:rPr>
          <w:rStyle w:val="FootnoteReference"/>
          <w:rFonts w:ascii="Times" w:hAnsi="Times"/>
          <w:sz w:val="24"/>
          <w:szCs w:val="24"/>
          <w:lang w:val="es-ES"/>
        </w:rPr>
        <w:footnoteReference w:id="10"/>
      </w:r>
    </w:p>
    <w:p w14:paraId="5ACBD950" w14:textId="77777777" w:rsidR="00C66F2A" w:rsidRPr="00B206A0" w:rsidRDefault="00C66F2A" w:rsidP="00B206A0">
      <w:pPr>
        <w:pStyle w:val="NoSpacing"/>
        <w:rPr>
          <w:rFonts w:ascii="Times" w:hAnsi="Times"/>
          <w:sz w:val="24"/>
          <w:szCs w:val="24"/>
          <w:lang w:val="es-ES"/>
        </w:rPr>
      </w:pPr>
    </w:p>
    <w:p w14:paraId="49053FA0" w14:textId="77645CA5" w:rsidR="00E71CE2" w:rsidRPr="00B206A0" w:rsidRDefault="00D435A5" w:rsidP="00B206A0">
      <w:pPr>
        <w:pStyle w:val="NoSpacing"/>
        <w:rPr>
          <w:rFonts w:ascii="Times" w:hAnsi="Times"/>
          <w:sz w:val="24"/>
          <w:szCs w:val="24"/>
        </w:rPr>
      </w:pPr>
      <w:r w:rsidRPr="00B206A0">
        <w:rPr>
          <w:rFonts w:ascii="Times" w:hAnsi="Times"/>
          <w:sz w:val="24"/>
          <w:szCs w:val="24"/>
        </w:rPr>
        <w:t>Although</w:t>
      </w:r>
      <w:r w:rsidR="00FA65D4" w:rsidRPr="00B206A0">
        <w:rPr>
          <w:rFonts w:ascii="Times" w:hAnsi="Times"/>
          <w:sz w:val="24"/>
          <w:szCs w:val="24"/>
        </w:rPr>
        <w:t xml:space="preserve"> </w:t>
      </w:r>
      <w:r w:rsidR="002930A7" w:rsidRPr="00B206A0">
        <w:rPr>
          <w:rFonts w:ascii="Times" w:hAnsi="Times"/>
          <w:sz w:val="24"/>
          <w:szCs w:val="24"/>
        </w:rPr>
        <w:t xml:space="preserve">the </w:t>
      </w:r>
      <w:r w:rsidR="00177AF6" w:rsidRPr="00B206A0">
        <w:rPr>
          <w:rFonts w:ascii="Times" w:hAnsi="Times"/>
          <w:sz w:val="24"/>
          <w:szCs w:val="24"/>
        </w:rPr>
        <w:t xml:space="preserve">same </w:t>
      </w:r>
      <w:r w:rsidR="00FA65D4" w:rsidRPr="00B206A0">
        <w:rPr>
          <w:rFonts w:ascii="Times" w:hAnsi="Times"/>
          <w:sz w:val="24"/>
          <w:szCs w:val="24"/>
        </w:rPr>
        <w:t>cowardice</w:t>
      </w:r>
      <w:r w:rsidR="00BE2E4D" w:rsidRPr="00B206A0">
        <w:rPr>
          <w:rFonts w:ascii="Times" w:hAnsi="Times"/>
          <w:sz w:val="24"/>
          <w:szCs w:val="24"/>
        </w:rPr>
        <w:t>, greed</w:t>
      </w:r>
      <w:r w:rsidR="00FA65D4" w:rsidRPr="00B206A0">
        <w:rPr>
          <w:rFonts w:ascii="Times" w:hAnsi="Times"/>
          <w:sz w:val="24"/>
          <w:szCs w:val="24"/>
        </w:rPr>
        <w:t xml:space="preserve"> and incompetence</w:t>
      </w:r>
      <w:r w:rsidRPr="00B206A0">
        <w:rPr>
          <w:rFonts w:ascii="Times" w:hAnsi="Times"/>
          <w:sz w:val="24"/>
          <w:szCs w:val="24"/>
        </w:rPr>
        <w:t xml:space="preserve"> are evidenced in </w:t>
      </w:r>
      <w:r w:rsidR="00CE5D21" w:rsidRPr="00B206A0">
        <w:rPr>
          <w:rFonts w:ascii="Times" w:hAnsi="Times"/>
          <w:sz w:val="24"/>
          <w:szCs w:val="24"/>
        </w:rPr>
        <w:t xml:space="preserve">the Jewish physicians </w:t>
      </w:r>
      <w:r w:rsidR="00CD4152" w:rsidRPr="00B206A0">
        <w:rPr>
          <w:rFonts w:ascii="Times" w:hAnsi="Times"/>
          <w:sz w:val="24"/>
          <w:szCs w:val="24"/>
        </w:rPr>
        <w:t xml:space="preserve">with whom </w:t>
      </w:r>
      <w:r w:rsidR="00CE5D21" w:rsidRPr="00B206A0">
        <w:rPr>
          <w:rFonts w:ascii="Times" w:hAnsi="Times"/>
          <w:sz w:val="24"/>
          <w:szCs w:val="24"/>
        </w:rPr>
        <w:t>Pedro is obliged</w:t>
      </w:r>
      <w:r w:rsidR="00CD4152" w:rsidRPr="00B206A0">
        <w:rPr>
          <w:rFonts w:ascii="Times" w:hAnsi="Times"/>
          <w:sz w:val="24"/>
          <w:szCs w:val="24"/>
        </w:rPr>
        <w:t xml:space="preserve"> work </w:t>
      </w:r>
      <w:r w:rsidRPr="00B206A0">
        <w:rPr>
          <w:rFonts w:ascii="Times" w:hAnsi="Times"/>
          <w:sz w:val="24"/>
          <w:szCs w:val="24"/>
        </w:rPr>
        <w:t>in Constantinople, i</w:t>
      </w:r>
      <w:r w:rsidR="00BE2E4D" w:rsidRPr="00B206A0">
        <w:rPr>
          <w:rFonts w:ascii="Times" w:hAnsi="Times"/>
          <w:sz w:val="24"/>
          <w:szCs w:val="24"/>
        </w:rPr>
        <w:t xml:space="preserve">n their case these flaws are exaggerated </w:t>
      </w:r>
      <w:r w:rsidR="00A73891" w:rsidRPr="00B206A0">
        <w:rPr>
          <w:rFonts w:ascii="Times" w:hAnsi="Times"/>
          <w:sz w:val="24"/>
          <w:szCs w:val="24"/>
        </w:rPr>
        <w:t xml:space="preserve">dramatically </w:t>
      </w:r>
      <w:r w:rsidR="00BE2E4D" w:rsidRPr="00B206A0">
        <w:rPr>
          <w:rFonts w:ascii="Times" w:hAnsi="Times"/>
          <w:sz w:val="24"/>
          <w:szCs w:val="24"/>
        </w:rPr>
        <w:t xml:space="preserve">by the fact that, unlike the </w:t>
      </w:r>
      <w:r w:rsidR="00A73891" w:rsidRPr="00B206A0">
        <w:rPr>
          <w:rFonts w:ascii="Times" w:hAnsi="Times"/>
          <w:sz w:val="24"/>
          <w:szCs w:val="24"/>
        </w:rPr>
        <w:t xml:space="preserve">Italian </w:t>
      </w:r>
      <w:r w:rsidR="00BE2E4D" w:rsidRPr="00B206A0">
        <w:rPr>
          <w:rFonts w:ascii="Times" w:hAnsi="Times"/>
          <w:sz w:val="24"/>
          <w:szCs w:val="24"/>
        </w:rPr>
        <w:t>barber-surgeons, their</w:t>
      </w:r>
      <w:r w:rsidR="00CE5D21" w:rsidRPr="00B206A0">
        <w:rPr>
          <w:rFonts w:ascii="Times" w:hAnsi="Times"/>
          <w:sz w:val="24"/>
          <w:szCs w:val="24"/>
        </w:rPr>
        <w:t xml:space="preserve"> aversion</w:t>
      </w:r>
      <w:r w:rsidR="00A73891" w:rsidRPr="00B206A0">
        <w:rPr>
          <w:rFonts w:ascii="Times" w:hAnsi="Times"/>
          <w:sz w:val="24"/>
          <w:szCs w:val="24"/>
        </w:rPr>
        <w:t xml:space="preserve"> to blood</w:t>
      </w:r>
      <w:r w:rsidR="00CE5D21" w:rsidRPr="00B206A0">
        <w:rPr>
          <w:rFonts w:ascii="Times" w:hAnsi="Times"/>
          <w:sz w:val="24"/>
          <w:szCs w:val="24"/>
        </w:rPr>
        <w:t xml:space="preserve"> is </w:t>
      </w:r>
      <w:r w:rsidR="00D03923" w:rsidRPr="00B206A0">
        <w:rPr>
          <w:rFonts w:ascii="Times" w:hAnsi="Times"/>
          <w:sz w:val="24"/>
          <w:szCs w:val="24"/>
        </w:rPr>
        <w:t xml:space="preserve">depicted as </w:t>
      </w:r>
      <w:r w:rsidR="00CE5D21" w:rsidRPr="00B206A0">
        <w:rPr>
          <w:rFonts w:ascii="Times" w:hAnsi="Times"/>
          <w:sz w:val="24"/>
          <w:szCs w:val="24"/>
        </w:rPr>
        <w:t>so ingrained – innate, even</w:t>
      </w:r>
      <w:r w:rsidR="00F7746E" w:rsidRPr="00B206A0">
        <w:rPr>
          <w:rFonts w:ascii="Times" w:hAnsi="Times"/>
          <w:sz w:val="24"/>
          <w:szCs w:val="24"/>
        </w:rPr>
        <w:t>, and certainly irrational</w:t>
      </w:r>
      <w:r w:rsidR="00CE5D21" w:rsidRPr="00B206A0">
        <w:rPr>
          <w:rFonts w:ascii="Times" w:hAnsi="Times"/>
          <w:sz w:val="24"/>
          <w:szCs w:val="24"/>
        </w:rPr>
        <w:t xml:space="preserve"> -</w:t>
      </w:r>
      <w:r w:rsidR="00BE2E4D" w:rsidRPr="00B206A0">
        <w:rPr>
          <w:rFonts w:ascii="Times" w:hAnsi="Times"/>
          <w:sz w:val="24"/>
          <w:szCs w:val="24"/>
        </w:rPr>
        <w:t xml:space="preserve"> that they </w:t>
      </w:r>
      <w:r w:rsidR="00CE5D21" w:rsidRPr="00B206A0">
        <w:rPr>
          <w:rFonts w:ascii="Times" w:hAnsi="Times"/>
          <w:sz w:val="24"/>
          <w:szCs w:val="24"/>
        </w:rPr>
        <w:t xml:space="preserve">simply </w:t>
      </w:r>
      <w:r w:rsidR="00BE2E4D" w:rsidRPr="00B206A0">
        <w:rPr>
          <w:rFonts w:ascii="Times" w:hAnsi="Times"/>
          <w:sz w:val="24"/>
          <w:szCs w:val="24"/>
        </w:rPr>
        <w:t xml:space="preserve">cannot be persuaded to use bleeding as a </w:t>
      </w:r>
      <w:r w:rsidR="00BE2E4D" w:rsidRPr="00B206A0">
        <w:rPr>
          <w:rFonts w:ascii="Times" w:hAnsi="Times"/>
          <w:sz w:val="24"/>
          <w:szCs w:val="24"/>
        </w:rPr>
        <w:lastRenderedPageBreak/>
        <w:t xml:space="preserve">treatment. </w:t>
      </w:r>
      <w:r w:rsidR="00E71CE2" w:rsidRPr="00B206A0">
        <w:rPr>
          <w:rFonts w:ascii="Times" w:hAnsi="Times"/>
          <w:sz w:val="24"/>
          <w:szCs w:val="24"/>
        </w:rPr>
        <w:t>This</w:t>
      </w:r>
      <w:r w:rsidRPr="00B206A0">
        <w:rPr>
          <w:rFonts w:ascii="Times" w:hAnsi="Times"/>
          <w:sz w:val="24"/>
          <w:szCs w:val="24"/>
        </w:rPr>
        <w:t xml:space="preserve"> </w:t>
      </w:r>
      <w:r w:rsidR="00FA65D4" w:rsidRPr="00B206A0">
        <w:rPr>
          <w:rFonts w:ascii="Times" w:hAnsi="Times"/>
          <w:sz w:val="24"/>
          <w:szCs w:val="24"/>
        </w:rPr>
        <w:t xml:space="preserve">is </w:t>
      </w:r>
      <w:r w:rsidR="00E71CE2" w:rsidRPr="00B206A0">
        <w:rPr>
          <w:rFonts w:ascii="Times" w:hAnsi="Times"/>
          <w:sz w:val="24"/>
          <w:szCs w:val="24"/>
        </w:rPr>
        <w:t xml:space="preserve">demonstrated </w:t>
      </w:r>
      <w:r w:rsidR="00FA65D4" w:rsidRPr="00B206A0">
        <w:rPr>
          <w:rFonts w:ascii="Times" w:hAnsi="Times"/>
          <w:sz w:val="24"/>
          <w:szCs w:val="24"/>
        </w:rPr>
        <w:t>most explicitly</w:t>
      </w:r>
      <w:r w:rsidR="00E71CE2" w:rsidRPr="00B206A0">
        <w:rPr>
          <w:rFonts w:ascii="Times" w:hAnsi="Times"/>
          <w:sz w:val="24"/>
          <w:szCs w:val="24"/>
        </w:rPr>
        <w:t xml:space="preserve"> in the description of Moses Amon</w:t>
      </w:r>
      <w:r w:rsidR="008B0A6C" w:rsidRPr="00B206A0">
        <w:rPr>
          <w:rFonts w:ascii="Times" w:hAnsi="Times"/>
          <w:sz w:val="24"/>
          <w:szCs w:val="24"/>
        </w:rPr>
        <w:t>’</w:t>
      </w:r>
      <w:r w:rsidR="00E71CE2" w:rsidRPr="00B206A0">
        <w:rPr>
          <w:rFonts w:ascii="Times" w:hAnsi="Times"/>
          <w:sz w:val="24"/>
          <w:szCs w:val="24"/>
        </w:rPr>
        <w:t xml:space="preserve">s dramatic reaction to the fact that Pedro is able to cure Sinan Pasha when finally given the freedom to administer his </w:t>
      </w:r>
      <w:r w:rsidR="00A73891" w:rsidRPr="00B206A0">
        <w:rPr>
          <w:rFonts w:ascii="Times" w:hAnsi="Times"/>
          <w:sz w:val="24"/>
          <w:szCs w:val="24"/>
        </w:rPr>
        <w:t xml:space="preserve">preferred </w:t>
      </w:r>
      <w:r w:rsidR="00E71CE2" w:rsidRPr="00B206A0">
        <w:rPr>
          <w:rFonts w:ascii="Times" w:hAnsi="Times"/>
          <w:sz w:val="24"/>
          <w:szCs w:val="24"/>
        </w:rPr>
        <w:t xml:space="preserve">treatment without hindrance </w:t>
      </w:r>
      <w:r w:rsidR="00BE5220" w:rsidRPr="00B206A0">
        <w:rPr>
          <w:rFonts w:ascii="Times" w:hAnsi="Times"/>
          <w:sz w:val="24"/>
          <w:szCs w:val="24"/>
        </w:rPr>
        <w:t>from</w:t>
      </w:r>
      <w:r w:rsidR="00E71CE2" w:rsidRPr="00B206A0">
        <w:rPr>
          <w:rFonts w:ascii="Times" w:hAnsi="Times"/>
          <w:sz w:val="24"/>
          <w:szCs w:val="24"/>
        </w:rPr>
        <w:t xml:space="preserve"> his Sephardi adversaries:</w:t>
      </w:r>
    </w:p>
    <w:p w14:paraId="508C8D8D" w14:textId="77777777" w:rsidR="00E5221B" w:rsidRPr="00B206A0" w:rsidRDefault="00E5221B" w:rsidP="00B206A0">
      <w:pPr>
        <w:pStyle w:val="NoSpacing"/>
        <w:rPr>
          <w:rFonts w:ascii="Times" w:hAnsi="Times"/>
          <w:sz w:val="24"/>
          <w:szCs w:val="24"/>
        </w:rPr>
      </w:pPr>
    </w:p>
    <w:p w14:paraId="68B14D25" w14:textId="5802981F" w:rsidR="00E71CE2" w:rsidRPr="00B206A0" w:rsidRDefault="00E71CE2" w:rsidP="00B206A0">
      <w:pPr>
        <w:pStyle w:val="NoSpacing"/>
        <w:spacing w:line="240" w:lineRule="auto"/>
        <w:rPr>
          <w:rFonts w:ascii="Times" w:hAnsi="Times"/>
          <w:sz w:val="24"/>
          <w:szCs w:val="24"/>
          <w:lang w:val="es-ES"/>
        </w:rPr>
      </w:pPr>
      <w:r w:rsidRPr="00B206A0">
        <w:rPr>
          <w:rFonts w:ascii="Times" w:hAnsi="Times"/>
          <w:sz w:val="24"/>
          <w:szCs w:val="24"/>
          <w:lang w:val="es-ES"/>
        </w:rPr>
        <w:t xml:space="preserve">Fue grandíssima confusión </w:t>
      </w:r>
      <w:r w:rsidR="009079EA" w:rsidRPr="00B206A0">
        <w:rPr>
          <w:rFonts w:ascii="Times" w:hAnsi="Times"/>
          <w:sz w:val="24"/>
          <w:szCs w:val="24"/>
          <w:lang w:val="es-ES"/>
        </w:rPr>
        <w:t>para los medicos mis contrarios que al cabo de quarto meses hubiese salido con la hidropesía curada, y de tal manera pesó</w:t>
      </w:r>
      <w:r w:rsidR="00EB6848" w:rsidRPr="00B206A0">
        <w:rPr>
          <w:rFonts w:ascii="Times" w:hAnsi="Times"/>
          <w:sz w:val="24"/>
          <w:szCs w:val="24"/>
          <w:lang w:val="es-ES"/>
        </w:rPr>
        <w:t xml:space="preserve"> al Amón Ugli, que cayó</w:t>
      </w:r>
      <w:r w:rsidR="009E16A0" w:rsidRPr="00B206A0">
        <w:rPr>
          <w:rFonts w:ascii="Times" w:hAnsi="Times"/>
          <w:sz w:val="24"/>
          <w:szCs w:val="24"/>
          <w:lang w:val="es-ES"/>
        </w:rPr>
        <w:t xml:space="preserve"> malo y dentro de y dentro de ocho días fue a ser medico </w:t>
      </w:r>
      <w:r w:rsidR="00990E83" w:rsidRPr="00B206A0">
        <w:rPr>
          <w:rFonts w:ascii="Times" w:hAnsi="Times"/>
          <w:sz w:val="24"/>
          <w:szCs w:val="24"/>
          <w:lang w:val="es-ES"/>
        </w:rPr>
        <w:t>de</w:t>
      </w:r>
      <w:r w:rsidR="009E16A0" w:rsidRPr="00B206A0">
        <w:rPr>
          <w:rFonts w:ascii="Times" w:hAnsi="Times"/>
          <w:sz w:val="24"/>
          <w:szCs w:val="24"/>
          <w:lang w:val="es-ES"/>
        </w:rPr>
        <w:t xml:space="preserve"> Belzebut (</w:t>
      </w:r>
      <w:r w:rsidR="00504FED" w:rsidRPr="00B206A0">
        <w:rPr>
          <w:rFonts w:ascii="Times" w:hAnsi="Times"/>
          <w:sz w:val="24"/>
          <w:szCs w:val="24"/>
          <w:lang w:val="es-ES"/>
        </w:rPr>
        <w:t>Salinero</w:t>
      </w:r>
      <w:r w:rsidR="009E16A0" w:rsidRPr="00B206A0">
        <w:rPr>
          <w:rFonts w:ascii="Times" w:hAnsi="Times"/>
          <w:sz w:val="24"/>
          <w:szCs w:val="24"/>
          <w:lang w:val="es-ES"/>
        </w:rPr>
        <w:t xml:space="preserve"> 233).</w:t>
      </w:r>
    </w:p>
    <w:p w14:paraId="05EBBE7D" w14:textId="77777777" w:rsidR="00F7746E" w:rsidRPr="00B206A0" w:rsidRDefault="00F7746E" w:rsidP="00B206A0">
      <w:pPr>
        <w:pStyle w:val="NoSpacing"/>
        <w:rPr>
          <w:rFonts w:ascii="Times" w:hAnsi="Times"/>
          <w:sz w:val="24"/>
          <w:szCs w:val="24"/>
          <w:lang w:val="es-ES"/>
        </w:rPr>
      </w:pPr>
    </w:p>
    <w:p w14:paraId="25046DB7" w14:textId="375C537C" w:rsidR="00E71CE2" w:rsidRPr="00B206A0" w:rsidRDefault="00C1512B" w:rsidP="00B206A0">
      <w:pPr>
        <w:pStyle w:val="NoSpacing"/>
        <w:rPr>
          <w:rFonts w:ascii="Times" w:hAnsi="Times"/>
          <w:sz w:val="24"/>
          <w:szCs w:val="24"/>
        </w:rPr>
      </w:pPr>
      <w:r w:rsidRPr="00B206A0">
        <w:rPr>
          <w:rFonts w:ascii="Times" w:hAnsi="Times"/>
          <w:sz w:val="24"/>
          <w:szCs w:val="24"/>
        </w:rPr>
        <w:t>Since Christ</w:t>
      </w:r>
      <w:r w:rsidR="008B0A6C" w:rsidRPr="00B206A0">
        <w:rPr>
          <w:rFonts w:ascii="Times" w:hAnsi="Times"/>
          <w:sz w:val="24"/>
          <w:szCs w:val="24"/>
        </w:rPr>
        <w:t>’</w:t>
      </w:r>
      <w:r w:rsidRPr="00B206A0">
        <w:rPr>
          <w:rFonts w:ascii="Times" w:hAnsi="Times"/>
          <w:sz w:val="24"/>
          <w:szCs w:val="24"/>
        </w:rPr>
        <w:t>s messianic status was</w:t>
      </w:r>
      <w:r w:rsidR="00C908D9" w:rsidRPr="00B206A0">
        <w:rPr>
          <w:rFonts w:ascii="Times" w:hAnsi="Times"/>
          <w:sz w:val="24"/>
          <w:szCs w:val="24"/>
        </w:rPr>
        <w:t xml:space="preserve"> </w:t>
      </w:r>
      <w:r w:rsidRPr="00B206A0">
        <w:rPr>
          <w:rFonts w:ascii="Times" w:hAnsi="Times"/>
          <w:sz w:val="24"/>
          <w:szCs w:val="24"/>
        </w:rPr>
        <w:t xml:space="preserve">demonstrated in part by his </w:t>
      </w:r>
      <w:r w:rsidR="00C908D9" w:rsidRPr="00B206A0">
        <w:rPr>
          <w:rFonts w:ascii="Times" w:hAnsi="Times"/>
          <w:sz w:val="24"/>
          <w:szCs w:val="24"/>
        </w:rPr>
        <w:t>ability to heal the sick a</w:t>
      </w:r>
      <w:r w:rsidRPr="00B206A0">
        <w:rPr>
          <w:rFonts w:ascii="Times" w:hAnsi="Times"/>
          <w:sz w:val="24"/>
          <w:szCs w:val="24"/>
        </w:rPr>
        <w:t xml:space="preserve">nd bring the dead back to life (itself a symbolic </w:t>
      </w:r>
      <w:r w:rsidR="00191B68" w:rsidRPr="00B206A0">
        <w:rPr>
          <w:rFonts w:ascii="Times" w:hAnsi="Times"/>
          <w:sz w:val="24"/>
          <w:szCs w:val="24"/>
        </w:rPr>
        <w:t>enactment and foretelling of the Messiah</w:t>
      </w:r>
      <w:r w:rsidR="008B0A6C" w:rsidRPr="00B206A0">
        <w:rPr>
          <w:rFonts w:ascii="Times" w:hAnsi="Times"/>
          <w:sz w:val="24"/>
          <w:szCs w:val="24"/>
        </w:rPr>
        <w:t>’</w:t>
      </w:r>
      <w:r w:rsidR="00191B68" w:rsidRPr="00B206A0">
        <w:rPr>
          <w:rFonts w:ascii="Times" w:hAnsi="Times"/>
          <w:sz w:val="24"/>
          <w:szCs w:val="24"/>
        </w:rPr>
        <w:t>s</w:t>
      </w:r>
      <w:r w:rsidRPr="00B206A0">
        <w:rPr>
          <w:rFonts w:ascii="Times" w:hAnsi="Times"/>
          <w:sz w:val="24"/>
          <w:szCs w:val="24"/>
        </w:rPr>
        <w:t xml:space="preserve"> capacity to heal the world through the unification of Israel)</w:t>
      </w:r>
      <w:r w:rsidR="00C77535" w:rsidRPr="00B206A0">
        <w:rPr>
          <w:rFonts w:ascii="Times" w:hAnsi="Times"/>
          <w:sz w:val="24"/>
          <w:szCs w:val="24"/>
        </w:rPr>
        <w:t>, this</w:t>
      </w:r>
      <w:r w:rsidR="001A1FA2" w:rsidRPr="00B206A0">
        <w:rPr>
          <w:rFonts w:ascii="Times" w:hAnsi="Times"/>
          <w:sz w:val="24"/>
          <w:szCs w:val="24"/>
        </w:rPr>
        <w:t xml:space="preserve"> episode </w:t>
      </w:r>
      <w:r w:rsidR="00842E6E" w:rsidRPr="00B206A0">
        <w:rPr>
          <w:rFonts w:ascii="Times" w:hAnsi="Times"/>
          <w:sz w:val="24"/>
          <w:szCs w:val="24"/>
        </w:rPr>
        <w:t xml:space="preserve">performs the </w:t>
      </w:r>
      <w:r w:rsidR="00191B68" w:rsidRPr="00B206A0">
        <w:rPr>
          <w:rFonts w:ascii="Times" w:hAnsi="Times"/>
          <w:sz w:val="24"/>
          <w:szCs w:val="24"/>
        </w:rPr>
        <w:t xml:space="preserve">dual </w:t>
      </w:r>
      <w:r w:rsidR="001A1FA2" w:rsidRPr="00B206A0">
        <w:rPr>
          <w:rFonts w:ascii="Times" w:hAnsi="Times"/>
          <w:sz w:val="24"/>
          <w:szCs w:val="24"/>
        </w:rPr>
        <w:t xml:space="preserve">function of highlighting the messianic </w:t>
      </w:r>
      <w:r w:rsidR="00542EB5" w:rsidRPr="00B206A0">
        <w:rPr>
          <w:rFonts w:ascii="Times" w:hAnsi="Times"/>
          <w:sz w:val="24"/>
          <w:szCs w:val="24"/>
        </w:rPr>
        <w:t>implications of</w:t>
      </w:r>
      <w:r w:rsidR="001A1FA2" w:rsidRPr="00B206A0">
        <w:rPr>
          <w:rFonts w:ascii="Times" w:hAnsi="Times"/>
          <w:sz w:val="24"/>
          <w:szCs w:val="24"/>
        </w:rPr>
        <w:t xml:space="preserve"> Pedro</w:t>
      </w:r>
      <w:r w:rsidR="008B0A6C" w:rsidRPr="00B206A0">
        <w:rPr>
          <w:rFonts w:ascii="Times" w:hAnsi="Times"/>
          <w:sz w:val="24"/>
          <w:szCs w:val="24"/>
        </w:rPr>
        <w:t>’</w:t>
      </w:r>
      <w:r w:rsidR="001A1FA2" w:rsidRPr="00B206A0">
        <w:rPr>
          <w:rFonts w:ascii="Times" w:hAnsi="Times"/>
          <w:sz w:val="24"/>
          <w:szCs w:val="24"/>
        </w:rPr>
        <w:t xml:space="preserve">s </w:t>
      </w:r>
      <w:r w:rsidR="00C14FAF" w:rsidRPr="00B206A0">
        <w:rPr>
          <w:rFonts w:ascii="Times" w:hAnsi="Times"/>
          <w:sz w:val="24"/>
          <w:szCs w:val="24"/>
        </w:rPr>
        <w:t xml:space="preserve">achievement while </w:t>
      </w:r>
      <w:r w:rsidR="00842E6E" w:rsidRPr="00B206A0">
        <w:rPr>
          <w:rFonts w:ascii="Times" w:hAnsi="Times"/>
          <w:sz w:val="24"/>
          <w:szCs w:val="24"/>
        </w:rPr>
        <w:t xml:space="preserve">emphasizing that it is yet again </w:t>
      </w:r>
      <w:r w:rsidR="00265A7F" w:rsidRPr="00B206A0">
        <w:rPr>
          <w:rFonts w:ascii="Times" w:hAnsi="Times"/>
          <w:sz w:val="24"/>
          <w:szCs w:val="24"/>
        </w:rPr>
        <w:t xml:space="preserve">obstinately denied by the </w:t>
      </w:r>
      <w:r w:rsidR="001E6DBB" w:rsidRPr="00B206A0">
        <w:rPr>
          <w:rFonts w:ascii="Times" w:hAnsi="Times"/>
          <w:sz w:val="24"/>
          <w:szCs w:val="24"/>
        </w:rPr>
        <w:t>intractable</w:t>
      </w:r>
      <w:r w:rsidR="00265A7F" w:rsidRPr="00B206A0">
        <w:rPr>
          <w:rFonts w:ascii="Times" w:hAnsi="Times"/>
          <w:sz w:val="24"/>
          <w:szCs w:val="24"/>
        </w:rPr>
        <w:t xml:space="preserve"> Jews. </w:t>
      </w:r>
      <w:r w:rsidR="007D2D60" w:rsidRPr="00B206A0">
        <w:rPr>
          <w:rFonts w:ascii="Times" w:hAnsi="Times"/>
          <w:sz w:val="24"/>
          <w:szCs w:val="24"/>
        </w:rPr>
        <w:t xml:space="preserve">The pathological nature of this denial is </w:t>
      </w:r>
      <w:r w:rsidR="00C14FAF" w:rsidRPr="00B206A0">
        <w:rPr>
          <w:rFonts w:ascii="Times" w:hAnsi="Times"/>
          <w:sz w:val="24"/>
          <w:szCs w:val="24"/>
        </w:rPr>
        <w:t>borne out</w:t>
      </w:r>
      <w:r w:rsidR="000A7FB7" w:rsidRPr="00B206A0">
        <w:rPr>
          <w:rFonts w:ascii="Times" w:hAnsi="Times"/>
          <w:sz w:val="24"/>
          <w:szCs w:val="24"/>
        </w:rPr>
        <w:t xml:space="preserve"> by</w:t>
      </w:r>
      <w:r w:rsidR="007D2D60" w:rsidRPr="00B206A0">
        <w:rPr>
          <w:rFonts w:ascii="Times" w:hAnsi="Times"/>
          <w:sz w:val="24"/>
          <w:szCs w:val="24"/>
        </w:rPr>
        <w:t xml:space="preserve"> Amón</w:t>
      </w:r>
      <w:r w:rsidR="008B0A6C" w:rsidRPr="00B206A0">
        <w:rPr>
          <w:rFonts w:ascii="Times" w:hAnsi="Times"/>
          <w:sz w:val="24"/>
          <w:szCs w:val="24"/>
        </w:rPr>
        <w:t>’</w:t>
      </w:r>
      <w:r w:rsidR="000A7FB7" w:rsidRPr="00B206A0">
        <w:rPr>
          <w:rFonts w:ascii="Times" w:hAnsi="Times"/>
          <w:sz w:val="24"/>
          <w:szCs w:val="24"/>
        </w:rPr>
        <w:t>s</w:t>
      </w:r>
      <w:r w:rsidR="007D2D60" w:rsidRPr="00B206A0">
        <w:rPr>
          <w:rFonts w:ascii="Times" w:hAnsi="Times"/>
          <w:sz w:val="24"/>
          <w:szCs w:val="24"/>
        </w:rPr>
        <w:t xml:space="preserve"> sudden sickness </w:t>
      </w:r>
      <w:r w:rsidR="000A7FB7" w:rsidRPr="00B206A0">
        <w:rPr>
          <w:rFonts w:ascii="Times" w:hAnsi="Times"/>
          <w:sz w:val="24"/>
          <w:szCs w:val="24"/>
        </w:rPr>
        <w:t xml:space="preserve">and death, both of which serve as </w:t>
      </w:r>
      <w:r w:rsidR="00CD4152" w:rsidRPr="00B206A0">
        <w:rPr>
          <w:rFonts w:ascii="Times" w:hAnsi="Times"/>
          <w:sz w:val="24"/>
          <w:szCs w:val="24"/>
        </w:rPr>
        <w:t>allusion</w:t>
      </w:r>
      <w:r w:rsidR="00F07876" w:rsidRPr="00B206A0">
        <w:rPr>
          <w:rFonts w:ascii="Times" w:hAnsi="Times"/>
          <w:sz w:val="24"/>
          <w:szCs w:val="24"/>
        </w:rPr>
        <w:t>s to the</w:t>
      </w:r>
      <w:r w:rsidR="001E6DBB" w:rsidRPr="00B206A0">
        <w:rPr>
          <w:rFonts w:ascii="Times" w:hAnsi="Times"/>
          <w:sz w:val="24"/>
          <w:szCs w:val="24"/>
        </w:rPr>
        <w:t xml:space="preserve"> </w:t>
      </w:r>
      <w:r w:rsidR="00F07876" w:rsidRPr="00B206A0">
        <w:rPr>
          <w:rFonts w:ascii="Times" w:hAnsi="Times"/>
          <w:sz w:val="24"/>
          <w:szCs w:val="24"/>
        </w:rPr>
        <w:t>metaphorical blindness (</w:t>
      </w:r>
      <w:r w:rsidR="00D03923" w:rsidRPr="00B206A0">
        <w:rPr>
          <w:rFonts w:ascii="Times" w:hAnsi="Times"/>
          <w:sz w:val="24"/>
          <w:szCs w:val="24"/>
        </w:rPr>
        <w:t xml:space="preserve">their </w:t>
      </w:r>
      <w:r w:rsidR="000A7FB7" w:rsidRPr="00B206A0">
        <w:rPr>
          <w:rFonts w:ascii="Times" w:hAnsi="Times"/>
          <w:sz w:val="24"/>
          <w:szCs w:val="24"/>
        </w:rPr>
        <w:t>stubborn denial</w:t>
      </w:r>
      <w:r w:rsidR="00F07876" w:rsidRPr="00B206A0">
        <w:rPr>
          <w:rFonts w:ascii="Times" w:hAnsi="Times"/>
          <w:sz w:val="24"/>
          <w:szCs w:val="24"/>
        </w:rPr>
        <w:t xml:space="preserve"> of Christ as Messiah</w:t>
      </w:r>
      <w:r w:rsidR="00D03923" w:rsidRPr="00B206A0">
        <w:rPr>
          <w:rFonts w:ascii="Times" w:hAnsi="Times"/>
          <w:sz w:val="24"/>
          <w:szCs w:val="24"/>
        </w:rPr>
        <w:t xml:space="preserve"> and</w:t>
      </w:r>
      <w:r w:rsidR="00565CB4" w:rsidRPr="00B206A0">
        <w:rPr>
          <w:rFonts w:ascii="Times" w:hAnsi="Times"/>
          <w:sz w:val="24"/>
          <w:szCs w:val="24"/>
        </w:rPr>
        <w:t xml:space="preserve"> their role in deicide</w:t>
      </w:r>
      <w:r w:rsidR="00F07876" w:rsidRPr="00B206A0">
        <w:rPr>
          <w:rFonts w:ascii="Times" w:hAnsi="Times"/>
          <w:sz w:val="24"/>
          <w:szCs w:val="24"/>
        </w:rPr>
        <w:t>)</w:t>
      </w:r>
      <w:r w:rsidR="008C6925" w:rsidRPr="00B206A0">
        <w:rPr>
          <w:rFonts w:ascii="Times" w:hAnsi="Times"/>
          <w:sz w:val="24"/>
          <w:szCs w:val="24"/>
        </w:rPr>
        <w:t>,</w:t>
      </w:r>
      <w:r w:rsidR="001E6DBB" w:rsidRPr="00B206A0">
        <w:rPr>
          <w:rFonts w:ascii="Times" w:hAnsi="Times"/>
          <w:sz w:val="24"/>
          <w:szCs w:val="24"/>
        </w:rPr>
        <w:t xml:space="preserve"> </w:t>
      </w:r>
      <w:r w:rsidR="00F07876" w:rsidRPr="00B206A0">
        <w:rPr>
          <w:rFonts w:ascii="Times" w:hAnsi="Times"/>
          <w:sz w:val="24"/>
          <w:szCs w:val="24"/>
        </w:rPr>
        <w:t>which</w:t>
      </w:r>
      <w:r w:rsidR="00CD4152" w:rsidRPr="00B206A0">
        <w:rPr>
          <w:rFonts w:ascii="Times" w:hAnsi="Times"/>
          <w:sz w:val="24"/>
          <w:szCs w:val="24"/>
        </w:rPr>
        <w:t>, according to medieval and early modern Christianity theology,</w:t>
      </w:r>
      <w:r w:rsidR="00F07876" w:rsidRPr="00B206A0">
        <w:rPr>
          <w:rFonts w:ascii="Times" w:hAnsi="Times"/>
          <w:sz w:val="24"/>
          <w:szCs w:val="24"/>
        </w:rPr>
        <w:t xml:space="preserve"> affects</w:t>
      </w:r>
      <w:r w:rsidR="001E6DBB" w:rsidRPr="00B206A0">
        <w:rPr>
          <w:rFonts w:ascii="Times" w:hAnsi="Times"/>
          <w:sz w:val="24"/>
          <w:szCs w:val="24"/>
        </w:rPr>
        <w:t xml:space="preserve"> all </w:t>
      </w:r>
      <w:r w:rsidR="00F07876" w:rsidRPr="00B206A0">
        <w:rPr>
          <w:rFonts w:ascii="Times" w:hAnsi="Times"/>
          <w:sz w:val="24"/>
          <w:szCs w:val="24"/>
        </w:rPr>
        <w:t>Jews</w:t>
      </w:r>
      <w:r w:rsidR="001E6DBB" w:rsidRPr="00B206A0">
        <w:rPr>
          <w:rFonts w:ascii="Times" w:hAnsi="Times"/>
          <w:sz w:val="24"/>
          <w:szCs w:val="24"/>
        </w:rPr>
        <w:t>.</w:t>
      </w:r>
      <w:r w:rsidR="00CD4152" w:rsidRPr="00B206A0">
        <w:rPr>
          <w:rStyle w:val="FootnoteReference"/>
          <w:rFonts w:ascii="Times" w:hAnsi="Times"/>
          <w:sz w:val="24"/>
          <w:szCs w:val="24"/>
        </w:rPr>
        <w:footnoteReference w:id="11"/>
      </w:r>
      <w:r w:rsidR="001E6DBB" w:rsidRPr="00B206A0">
        <w:rPr>
          <w:rFonts w:ascii="Times" w:hAnsi="Times"/>
          <w:sz w:val="24"/>
          <w:szCs w:val="24"/>
        </w:rPr>
        <w:t xml:space="preserve"> This is most powerfully accentuated in Pedro</w:t>
      </w:r>
      <w:r w:rsidR="008B0A6C" w:rsidRPr="00B206A0">
        <w:rPr>
          <w:rFonts w:ascii="Times" w:hAnsi="Times"/>
          <w:sz w:val="24"/>
          <w:szCs w:val="24"/>
        </w:rPr>
        <w:t>’</w:t>
      </w:r>
      <w:r w:rsidR="001E6DBB" w:rsidRPr="00B206A0">
        <w:rPr>
          <w:rFonts w:ascii="Times" w:hAnsi="Times"/>
          <w:sz w:val="24"/>
          <w:szCs w:val="24"/>
        </w:rPr>
        <w:t xml:space="preserve">s </w:t>
      </w:r>
      <w:r w:rsidR="0050334B" w:rsidRPr="00B206A0">
        <w:rPr>
          <w:rFonts w:ascii="Times" w:hAnsi="Times"/>
          <w:sz w:val="24"/>
          <w:szCs w:val="24"/>
        </w:rPr>
        <w:lastRenderedPageBreak/>
        <w:t xml:space="preserve">aforementioned </w:t>
      </w:r>
      <w:r w:rsidR="001E6DBB" w:rsidRPr="00B206A0">
        <w:rPr>
          <w:rFonts w:ascii="Times" w:hAnsi="Times"/>
          <w:sz w:val="24"/>
          <w:szCs w:val="24"/>
        </w:rPr>
        <w:t>quip that, upon death, the greatest of his Jewish adversaries went straight to Hell in order to serve the Jews</w:t>
      </w:r>
      <w:r w:rsidR="008B0A6C" w:rsidRPr="00B206A0">
        <w:rPr>
          <w:rFonts w:ascii="Times" w:hAnsi="Times"/>
          <w:sz w:val="24"/>
          <w:szCs w:val="24"/>
        </w:rPr>
        <w:t>’</w:t>
      </w:r>
      <w:r w:rsidR="001E6DBB" w:rsidRPr="00B206A0">
        <w:rPr>
          <w:rFonts w:ascii="Times" w:hAnsi="Times"/>
          <w:sz w:val="24"/>
          <w:szCs w:val="24"/>
        </w:rPr>
        <w:t xml:space="preserve"> perennial master, the Devil (Beelzebub) himself.</w:t>
      </w:r>
    </w:p>
    <w:p w14:paraId="30C47B4E" w14:textId="77777777" w:rsidR="00F7746E" w:rsidRPr="00B206A0" w:rsidRDefault="00F7746E" w:rsidP="00B206A0">
      <w:pPr>
        <w:pStyle w:val="NoSpacing"/>
        <w:rPr>
          <w:rFonts w:ascii="Times" w:hAnsi="Times"/>
          <w:sz w:val="24"/>
          <w:szCs w:val="24"/>
        </w:rPr>
      </w:pPr>
    </w:p>
    <w:p w14:paraId="0D76A082" w14:textId="6918AAD8" w:rsidR="007D5172" w:rsidRPr="00B206A0" w:rsidRDefault="00C77535" w:rsidP="00B206A0">
      <w:pPr>
        <w:pStyle w:val="NoSpacing"/>
        <w:rPr>
          <w:rFonts w:ascii="Times" w:hAnsi="Times"/>
          <w:sz w:val="24"/>
          <w:szCs w:val="24"/>
        </w:rPr>
      </w:pPr>
      <w:r w:rsidRPr="00B206A0">
        <w:rPr>
          <w:rFonts w:ascii="Times" w:hAnsi="Times"/>
          <w:sz w:val="24"/>
          <w:szCs w:val="24"/>
        </w:rPr>
        <w:t xml:space="preserve">In </w:t>
      </w:r>
      <w:r w:rsidR="00F510DD" w:rsidRPr="00B206A0">
        <w:rPr>
          <w:rFonts w:ascii="Times" w:hAnsi="Times"/>
          <w:sz w:val="24"/>
          <w:szCs w:val="24"/>
        </w:rPr>
        <w:t>the</w:t>
      </w:r>
      <w:r w:rsidR="0011460B" w:rsidRPr="00B206A0">
        <w:rPr>
          <w:rFonts w:ascii="Times" w:hAnsi="Times"/>
          <w:sz w:val="24"/>
          <w:szCs w:val="24"/>
        </w:rPr>
        <w:t xml:space="preserve"> episode</w:t>
      </w:r>
      <w:r w:rsidR="00F510DD" w:rsidRPr="00B206A0">
        <w:rPr>
          <w:rFonts w:ascii="Times" w:hAnsi="Times"/>
          <w:sz w:val="24"/>
          <w:szCs w:val="24"/>
        </w:rPr>
        <w:t xml:space="preserve"> immediately preceding the one described above</w:t>
      </w:r>
      <w:r w:rsidR="0011460B" w:rsidRPr="00B206A0">
        <w:rPr>
          <w:rFonts w:ascii="Times" w:hAnsi="Times"/>
          <w:sz w:val="24"/>
          <w:szCs w:val="24"/>
        </w:rPr>
        <w:t>, Hamón an</w:t>
      </w:r>
      <w:r w:rsidR="00BA6962" w:rsidRPr="00B206A0">
        <w:rPr>
          <w:rFonts w:ascii="Times" w:hAnsi="Times"/>
          <w:sz w:val="24"/>
          <w:szCs w:val="24"/>
        </w:rPr>
        <w:t>d</w:t>
      </w:r>
      <w:r w:rsidR="0011460B" w:rsidRPr="00B206A0">
        <w:rPr>
          <w:rFonts w:ascii="Times" w:hAnsi="Times"/>
          <w:sz w:val="24"/>
          <w:szCs w:val="24"/>
        </w:rPr>
        <w:t xml:space="preserve"> his fellow Sephardi</w:t>
      </w:r>
      <w:r w:rsidRPr="00B206A0">
        <w:rPr>
          <w:rFonts w:ascii="Times" w:hAnsi="Times"/>
          <w:sz w:val="24"/>
          <w:szCs w:val="24"/>
        </w:rPr>
        <w:t xml:space="preserve"> physicians</w:t>
      </w:r>
      <w:r w:rsidR="00850B4A" w:rsidRPr="00B206A0">
        <w:rPr>
          <w:rFonts w:ascii="Times" w:hAnsi="Times"/>
          <w:sz w:val="24"/>
          <w:szCs w:val="24"/>
        </w:rPr>
        <w:t xml:space="preserve"> </w:t>
      </w:r>
      <w:r w:rsidR="0063579E" w:rsidRPr="00B206A0">
        <w:rPr>
          <w:rFonts w:ascii="Times" w:hAnsi="Times"/>
          <w:sz w:val="24"/>
          <w:szCs w:val="24"/>
        </w:rPr>
        <w:t>“</w:t>
      </w:r>
      <w:r w:rsidR="00F510DD" w:rsidRPr="00B206A0">
        <w:rPr>
          <w:rFonts w:ascii="Times" w:hAnsi="Times"/>
          <w:sz w:val="24"/>
          <w:szCs w:val="24"/>
        </w:rPr>
        <w:t>perform</w:t>
      </w:r>
      <w:r w:rsidR="0063579E" w:rsidRPr="00B206A0">
        <w:rPr>
          <w:rFonts w:ascii="Times" w:hAnsi="Times"/>
          <w:sz w:val="24"/>
          <w:szCs w:val="24"/>
        </w:rPr>
        <w:t>”</w:t>
      </w:r>
      <w:r w:rsidR="00850B4A" w:rsidRPr="00B206A0">
        <w:rPr>
          <w:rFonts w:ascii="Times" w:hAnsi="Times"/>
          <w:sz w:val="24"/>
          <w:szCs w:val="24"/>
        </w:rPr>
        <w:t xml:space="preserve"> </w:t>
      </w:r>
      <w:r w:rsidR="00372C1F" w:rsidRPr="00B206A0">
        <w:rPr>
          <w:rFonts w:ascii="Times" w:hAnsi="Times"/>
          <w:sz w:val="24"/>
          <w:szCs w:val="24"/>
        </w:rPr>
        <w:t xml:space="preserve">and thus reaffirm </w:t>
      </w:r>
      <w:r w:rsidR="0011460B" w:rsidRPr="00B206A0">
        <w:rPr>
          <w:rFonts w:ascii="Times" w:hAnsi="Times"/>
          <w:sz w:val="24"/>
          <w:szCs w:val="24"/>
        </w:rPr>
        <w:t>their Jewishness by exhibiting</w:t>
      </w:r>
      <w:r w:rsidR="001925AA" w:rsidRPr="00B206A0">
        <w:rPr>
          <w:rFonts w:ascii="Times" w:hAnsi="Times"/>
          <w:sz w:val="24"/>
          <w:szCs w:val="24"/>
        </w:rPr>
        <w:t xml:space="preserve"> dishonestly, greed, cowardice, lack of professionalism and medical expertise</w:t>
      </w:r>
      <w:r w:rsidR="00733BD6" w:rsidRPr="00B206A0">
        <w:rPr>
          <w:rFonts w:ascii="Times" w:hAnsi="Times"/>
          <w:sz w:val="24"/>
          <w:szCs w:val="24"/>
        </w:rPr>
        <w:t xml:space="preserve">, </w:t>
      </w:r>
      <w:r w:rsidR="00560206" w:rsidRPr="00B206A0">
        <w:rPr>
          <w:rFonts w:ascii="Times" w:hAnsi="Times"/>
          <w:sz w:val="24"/>
          <w:szCs w:val="24"/>
        </w:rPr>
        <w:t>envy of Pedro</w:t>
      </w:r>
      <w:r w:rsidR="008B0A6C" w:rsidRPr="00B206A0">
        <w:rPr>
          <w:rFonts w:ascii="Times" w:hAnsi="Times"/>
          <w:sz w:val="24"/>
          <w:szCs w:val="24"/>
        </w:rPr>
        <w:t>’</w:t>
      </w:r>
      <w:r w:rsidR="00560206" w:rsidRPr="00B206A0">
        <w:rPr>
          <w:rFonts w:ascii="Times" w:hAnsi="Times"/>
          <w:sz w:val="24"/>
          <w:szCs w:val="24"/>
        </w:rPr>
        <w:t xml:space="preserve">s knowledge and skill in the practice </w:t>
      </w:r>
      <w:r w:rsidR="0052241D" w:rsidRPr="00B206A0">
        <w:rPr>
          <w:rFonts w:ascii="Times" w:hAnsi="Times"/>
          <w:sz w:val="24"/>
          <w:szCs w:val="24"/>
        </w:rPr>
        <w:t>of medicine, as well as</w:t>
      </w:r>
      <w:r w:rsidR="00560206" w:rsidRPr="00B206A0">
        <w:rPr>
          <w:rFonts w:ascii="Times" w:hAnsi="Times"/>
          <w:sz w:val="24"/>
          <w:szCs w:val="24"/>
        </w:rPr>
        <w:t xml:space="preserve"> the irrational obduracy with which they are prepared to hinder the latter at every step, to the obvious detriment o</w:t>
      </w:r>
      <w:r w:rsidR="00F510DD" w:rsidRPr="00B206A0">
        <w:rPr>
          <w:rFonts w:ascii="Times" w:hAnsi="Times"/>
          <w:sz w:val="24"/>
          <w:szCs w:val="24"/>
        </w:rPr>
        <w:t>f their own patient</w:t>
      </w:r>
      <w:r w:rsidR="00560206" w:rsidRPr="00B206A0">
        <w:rPr>
          <w:rFonts w:ascii="Times" w:hAnsi="Times"/>
          <w:sz w:val="24"/>
          <w:szCs w:val="24"/>
        </w:rPr>
        <w:t>.</w:t>
      </w:r>
      <w:r w:rsidR="00EC70E2" w:rsidRPr="00B206A0">
        <w:rPr>
          <w:rFonts w:ascii="Times" w:hAnsi="Times"/>
          <w:sz w:val="24"/>
          <w:szCs w:val="24"/>
        </w:rPr>
        <w:t xml:space="preserve"> </w:t>
      </w:r>
      <w:r w:rsidR="007F6CA4" w:rsidRPr="00B206A0">
        <w:rPr>
          <w:rFonts w:ascii="Times" w:hAnsi="Times"/>
          <w:sz w:val="24"/>
          <w:szCs w:val="24"/>
        </w:rPr>
        <w:t xml:space="preserve">Having </w:t>
      </w:r>
      <w:r w:rsidR="00EC70E2" w:rsidRPr="00B206A0">
        <w:rPr>
          <w:rFonts w:ascii="Times" w:hAnsi="Times"/>
          <w:sz w:val="24"/>
          <w:szCs w:val="24"/>
        </w:rPr>
        <w:t>wrongly construed that Sinan Pasha has</w:t>
      </w:r>
      <w:r w:rsidR="007F6CA4" w:rsidRPr="00B206A0">
        <w:rPr>
          <w:rFonts w:ascii="Times" w:hAnsi="Times"/>
          <w:sz w:val="24"/>
          <w:szCs w:val="24"/>
        </w:rPr>
        <w:t xml:space="preserve"> died of his illness</w:t>
      </w:r>
      <w:r w:rsidR="00EC70E2" w:rsidRPr="00B206A0">
        <w:rPr>
          <w:rFonts w:ascii="Times" w:hAnsi="Times"/>
          <w:sz w:val="24"/>
          <w:szCs w:val="24"/>
        </w:rPr>
        <w:t xml:space="preserve"> (a condition </w:t>
      </w:r>
      <w:r w:rsidR="00203539" w:rsidRPr="00B206A0">
        <w:rPr>
          <w:rFonts w:ascii="Times" w:hAnsi="Times"/>
          <w:sz w:val="24"/>
          <w:szCs w:val="24"/>
        </w:rPr>
        <w:t>described as a form of</w:t>
      </w:r>
      <w:r w:rsidR="00A604F8" w:rsidRPr="00B206A0">
        <w:rPr>
          <w:rFonts w:ascii="Times" w:hAnsi="Times"/>
          <w:sz w:val="24"/>
          <w:szCs w:val="24"/>
        </w:rPr>
        <w:t xml:space="preserve"> dropsy or </w:t>
      </w:r>
      <w:r w:rsidR="00203539" w:rsidRPr="00B206A0">
        <w:rPr>
          <w:rFonts w:ascii="Times" w:hAnsi="Times"/>
          <w:sz w:val="24"/>
          <w:szCs w:val="24"/>
        </w:rPr>
        <w:t>oedema</w:t>
      </w:r>
      <w:r w:rsidR="00EC70E2" w:rsidRPr="00B206A0">
        <w:rPr>
          <w:rFonts w:ascii="Times" w:hAnsi="Times"/>
          <w:sz w:val="24"/>
          <w:szCs w:val="24"/>
        </w:rPr>
        <w:t>)</w:t>
      </w:r>
      <w:r w:rsidR="007F6CA4" w:rsidRPr="00B206A0">
        <w:rPr>
          <w:rFonts w:ascii="Times" w:hAnsi="Times"/>
          <w:sz w:val="24"/>
          <w:szCs w:val="24"/>
        </w:rPr>
        <w:t xml:space="preserve"> </w:t>
      </w:r>
      <w:r w:rsidR="00EC70E2" w:rsidRPr="00B206A0">
        <w:rPr>
          <w:rFonts w:ascii="Times" w:hAnsi="Times"/>
          <w:sz w:val="24"/>
          <w:szCs w:val="24"/>
        </w:rPr>
        <w:t>due to their own incompetence, Ha</w:t>
      </w:r>
      <w:r w:rsidR="007F6CA4" w:rsidRPr="00B206A0">
        <w:rPr>
          <w:rFonts w:ascii="Times" w:hAnsi="Times"/>
          <w:sz w:val="24"/>
          <w:szCs w:val="24"/>
        </w:rPr>
        <w:t xml:space="preserve">món and his </w:t>
      </w:r>
      <w:r w:rsidR="00902140" w:rsidRPr="00B206A0">
        <w:rPr>
          <w:rFonts w:ascii="Times" w:hAnsi="Times"/>
          <w:sz w:val="24"/>
          <w:szCs w:val="24"/>
        </w:rPr>
        <w:t xml:space="preserve">coreligionists </w:t>
      </w:r>
      <w:r w:rsidR="007F6CA4" w:rsidRPr="00B206A0">
        <w:rPr>
          <w:rFonts w:ascii="Times" w:hAnsi="Times"/>
          <w:sz w:val="24"/>
          <w:szCs w:val="24"/>
        </w:rPr>
        <w:t>secretly flee the Pasha</w:t>
      </w:r>
      <w:r w:rsidR="008B0A6C" w:rsidRPr="00B206A0">
        <w:rPr>
          <w:rFonts w:ascii="Times" w:hAnsi="Times"/>
          <w:sz w:val="24"/>
          <w:szCs w:val="24"/>
        </w:rPr>
        <w:t>’</w:t>
      </w:r>
      <w:r w:rsidR="007F6CA4" w:rsidRPr="00B206A0">
        <w:rPr>
          <w:rFonts w:ascii="Times" w:hAnsi="Times"/>
          <w:sz w:val="24"/>
          <w:szCs w:val="24"/>
        </w:rPr>
        <w:t xml:space="preserve">s household to escape the shame and punishment they </w:t>
      </w:r>
      <w:r w:rsidR="0063579E" w:rsidRPr="00B206A0">
        <w:rPr>
          <w:rFonts w:ascii="Times" w:hAnsi="Times"/>
          <w:sz w:val="24"/>
          <w:szCs w:val="24"/>
        </w:rPr>
        <w:t>believe they will have</w:t>
      </w:r>
      <w:r w:rsidR="007F6CA4" w:rsidRPr="00B206A0">
        <w:rPr>
          <w:rFonts w:ascii="Times" w:hAnsi="Times"/>
          <w:sz w:val="24"/>
          <w:szCs w:val="24"/>
        </w:rPr>
        <w:t xml:space="preserve"> to face as a consequence. When they discover</w:t>
      </w:r>
      <w:r w:rsidR="0063579E" w:rsidRPr="00B206A0">
        <w:rPr>
          <w:rFonts w:ascii="Times" w:hAnsi="Times"/>
          <w:sz w:val="24"/>
          <w:szCs w:val="24"/>
        </w:rPr>
        <w:t xml:space="preserve"> t</w:t>
      </w:r>
      <w:r w:rsidR="007F6CA4" w:rsidRPr="00B206A0">
        <w:rPr>
          <w:rFonts w:ascii="Times" w:hAnsi="Times"/>
          <w:sz w:val="24"/>
          <w:szCs w:val="24"/>
        </w:rPr>
        <w:t>hat the Pasha is not in fact dead, the Jews return in a state of utter astonishm</w:t>
      </w:r>
      <w:r w:rsidR="00733BD6" w:rsidRPr="00B206A0">
        <w:rPr>
          <w:rFonts w:ascii="Times" w:hAnsi="Times"/>
          <w:sz w:val="24"/>
          <w:szCs w:val="24"/>
        </w:rPr>
        <w:t>ent at their patient</w:t>
      </w:r>
      <w:r w:rsidR="008B0A6C" w:rsidRPr="00B206A0">
        <w:rPr>
          <w:rFonts w:ascii="Times" w:hAnsi="Times"/>
          <w:sz w:val="24"/>
          <w:szCs w:val="24"/>
        </w:rPr>
        <w:t>’</w:t>
      </w:r>
      <w:r w:rsidR="00733BD6" w:rsidRPr="00B206A0">
        <w:rPr>
          <w:rFonts w:ascii="Times" w:hAnsi="Times"/>
          <w:sz w:val="24"/>
          <w:szCs w:val="24"/>
        </w:rPr>
        <w:t>s revival.</w:t>
      </w:r>
      <w:r w:rsidR="007F6CA4" w:rsidRPr="00B206A0">
        <w:rPr>
          <w:rFonts w:ascii="Times" w:hAnsi="Times"/>
          <w:sz w:val="24"/>
          <w:szCs w:val="24"/>
        </w:rPr>
        <w:t xml:space="preserve"> Upon hearing Pedro</w:t>
      </w:r>
      <w:r w:rsidR="008B0A6C" w:rsidRPr="00B206A0">
        <w:rPr>
          <w:rFonts w:ascii="Times" w:hAnsi="Times"/>
          <w:sz w:val="24"/>
          <w:szCs w:val="24"/>
        </w:rPr>
        <w:t>’</w:t>
      </w:r>
      <w:r w:rsidR="007F6CA4" w:rsidRPr="00B206A0">
        <w:rPr>
          <w:rFonts w:ascii="Times" w:hAnsi="Times"/>
          <w:sz w:val="24"/>
          <w:szCs w:val="24"/>
        </w:rPr>
        <w:t xml:space="preserve">s account of this situation, </w:t>
      </w:r>
      <w:r w:rsidR="00850B4A" w:rsidRPr="00B206A0">
        <w:rPr>
          <w:rFonts w:ascii="Times" w:hAnsi="Times"/>
          <w:sz w:val="24"/>
          <w:szCs w:val="24"/>
        </w:rPr>
        <w:t xml:space="preserve">in which </w:t>
      </w:r>
      <w:r w:rsidR="0097190E" w:rsidRPr="00B206A0">
        <w:rPr>
          <w:rFonts w:ascii="Times" w:hAnsi="Times"/>
          <w:sz w:val="24"/>
          <w:szCs w:val="24"/>
        </w:rPr>
        <w:t>the protagonist</w:t>
      </w:r>
      <w:r w:rsidR="002F6D10" w:rsidRPr="00B206A0">
        <w:rPr>
          <w:rFonts w:ascii="Times" w:hAnsi="Times"/>
          <w:sz w:val="24"/>
          <w:szCs w:val="24"/>
        </w:rPr>
        <w:t xml:space="preserve"> underscores </w:t>
      </w:r>
      <w:r w:rsidR="00237E9A" w:rsidRPr="00B206A0">
        <w:rPr>
          <w:rFonts w:ascii="Times" w:hAnsi="Times"/>
          <w:sz w:val="24"/>
          <w:szCs w:val="24"/>
        </w:rPr>
        <w:t>how</w:t>
      </w:r>
      <w:r w:rsidR="00733BD6" w:rsidRPr="00B206A0">
        <w:rPr>
          <w:rFonts w:ascii="Times" w:hAnsi="Times"/>
          <w:sz w:val="24"/>
          <w:szCs w:val="24"/>
        </w:rPr>
        <w:t xml:space="preserve"> he saved the Pasha</w:t>
      </w:r>
      <w:r w:rsidR="008B0A6C" w:rsidRPr="00B206A0">
        <w:rPr>
          <w:rFonts w:ascii="Times" w:hAnsi="Times"/>
          <w:sz w:val="24"/>
          <w:szCs w:val="24"/>
        </w:rPr>
        <w:t>’</w:t>
      </w:r>
      <w:r w:rsidR="00733BD6" w:rsidRPr="00B206A0">
        <w:rPr>
          <w:rFonts w:ascii="Times" w:hAnsi="Times"/>
          <w:sz w:val="24"/>
          <w:szCs w:val="24"/>
        </w:rPr>
        <w:t>s life despite</w:t>
      </w:r>
      <w:r w:rsidR="002F6D10" w:rsidRPr="00B206A0">
        <w:rPr>
          <w:rFonts w:ascii="Times" w:hAnsi="Times"/>
          <w:sz w:val="24"/>
          <w:szCs w:val="24"/>
        </w:rPr>
        <w:t xml:space="preserve"> the Jews</w:t>
      </w:r>
      <w:r w:rsidR="008B0A6C" w:rsidRPr="00B206A0">
        <w:rPr>
          <w:rFonts w:ascii="Times" w:hAnsi="Times"/>
          <w:sz w:val="24"/>
          <w:szCs w:val="24"/>
        </w:rPr>
        <w:t>’</w:t>
      </w:r>
      <w:r w:rsidR="002F6D10" w:rsidRPr="00B206A0">
        <w:rPr>
          <w:rFonts w:ascii="Times" w:hAnsi="Times"/>
          <w:sz w:val="24"/>
          <w:szCs w:val="24"/>
        </w:rPr>
        <w:t xml:space="preserve"> best efforts to end it, Pedro</w:t>
      </w:r>
      <w:r w:rsidR="008B0A6C" w:rsidRPr="00B206A0">
        <w:rPr>
          <w:rFonts w:ascii="Times" w:hAnsi="Times"/>
          <w:sz w:val="24"/>
          <w:szCs w:val="24"/>
        </w:rPr>
        <w:t>’</w:t>
      </w:r>
      <w:r w:rsidR="002F6D10" w:rsidRPr="00B206A0">
        <w:rPr>
          <w:rFonts w:ascii="Times" w:hAnsi="Times"/>
          <w:sz w:val="24"/>
          <w:szCs w:val="24"/>
        </w:rPr>
        <w:t>s</w:t>
      </w:r>
      <w:r w:rsidR="008B087B" w:rsidRPr="00B206A0">
        <w:rPr>
          <w:rFonts w:ascii="Times" w:hAnsi="Times"/>
          <w:sz w:val="24"/>
          <w:szCs w:val="24"/>
        </w:rPr>
        <w:t xml:space="preserve"> interlocutor </w:t>
      </w:r>
      <w:r w:rsidR="007F6CA4" w:rsidRPr="00B206A0">
        <w:rPr>
          <w:rFonts w:ascii="Times" w:hAnsi="Times"/>
          <w:sz w:val="24"/>
          <w:szCs w:val="24"/>
        </w:rPr>
        <w:t>Juan</w:t>
      </w:r>
      <w:r w:rsidR="008B087B" w:rsidRPr="00B206A0">
        <w:rPr>
          <w:rFonts w:ascii="Times" w:hAnsi="Times"/>
          <w:sz w:val="24"/>
          <w:szCs w:val="24"/>
        </w:rPr>
        <w:t xml:space="preserve"> de Voto a Dios</w:t>
      </w:r>
      <w:r w:rsidR="007F6CA4" w:rsidRPr="00B206A0">
        <w:rPr>
          <w:rFonts w:ascii="Times" w:hAnsi="Times"/>
          <w:sz w:val="24"/>
          <w:szCs w:val="24"/>
        </w:rPr>
        <w:t xml:space="preserve"> marvels at the stubbornness of the Sephardi physicians, which seems </w:t>
      </w:r>
      <w:r w:rsidR="008B087B" w:rsidRPr="00B206A0">
        <w:rPr>
          <w:rFonts w:ascii="Times" w:hAnsi="Times"/>
          <w:sz w:val="24"/>
          <w:szCs w:val="24"/>
        </w:rPr>
        <w:t>to him so excessive</w:t>
      </w:r>
      <w:r w:rsidR="007F6CA4" w:rsidRPr="00B206A0">
        <w:rPr>
          <w:rFonts w:ascii="Times" w:hAnsi="Times"/>
          <w:sz w:val="24"/>
          <w:szCs w:val="24"/>
        </w:rPr>
        <w:t xml:space="preserve"> as to outdo that of other Jews:</w:t>
      </w:r>
      <w:r w:rsidR="002F6D10" w:rsidRPr="00B206A0">
        <w:rPr>
          <w:rFonts w:ascii="Times" w:hAnsi="Times"/>
          <w:sz w:val="24"/>
          <w:szCs w:val="24"/>
        </w:rPr>
        <w:t xml:space="preserve"> </w:t>
      </w:r>
      <w:r w:rsidR="006A5542" w:rsidRPr="00B206A0">
        <w:rPr>
          <w:rFonts w:ascii="Times" w:hAnsi="Times"/>
          <w:sz w:val="24"/>
          <w:szCs w:val="24"/>
        </w:rPr>
        <w:t>“</w:t>
      </w:r>
      <w:r w:rsidR="007F6CA4" w:rsidRPr="00B206A0">
        <w:rPr>
          <w:rFonts w:ascii="Times" w:hAnsi="Times"/>
          <w:bCs/>
          <w:sz w:val="24"/>
          <w:szCs w:val="24"/>
          <w:shd w:val="clear" w:color="auto" w:fill="FFFFFF"/>
          <w:lang w:val="en-GB"/>
        </w:rPr>
        <w:t xml:space="preserve">Pues, ¿qué Diablo de gente es? </w:t>
      </w:r>
      <w:r w:rsidR="007F6CA4" w:rsidRPr="00B206A0">
        <w:rPr>
          <w:rFonts w:ascii="Times" w:hAnsi="Times"/>
          <w:bCs/>
          <w:sz w:val="24"/>
          <w:szCs w:val="24"/>
          <w:shd w:val="clear" w:color="auto" w:fill="FFFFFF"/>
          <w:lang w:val="es-ES"/>
        </w:rPr>
        <w:t>Mayor pertinaçia me paresçe esa que la de los judíos pues lo que t</w:t>
      </w:r>
      <w:r w:rsidR="002F6D10" w:rsidRPr="00B206A0">
        <w:rPr>
          <w:rFonts w:ascii="Times" w:hAnsi="Times"/>
          <w:bCs/>
          <w:sz w:val="24"/>
          <w:szCs w:val="24"/>
          <w:shd w:val="clear" w:color="auto" w:fill="FFFFFF"/>
          <w:lang w:val="es-ES"/>
        </w:rPr>
        <w:t>antas vezes veían, creían menos</w:t>
      </w:r>
      <w:r w:rsidR="006A5542" w:rsidRPr="00B206A0">
        <w:rPr>
          <w:rFonts w:ascii="Times" w:hAnsi="Times"/>
          <w:bCs/>
          <w:sz w:val="24"/>
          <w:szCs w:val="24"/>
          <w:shd w:val="clear" w:color="auto" w:fill="FFFFFF"/>
          <w:lang w:val="es-ES"/>
        </w:rPr>
        <w:t>”</w:t>
      </w:r>
      <w:r w:rsidR="007F6CA4" w:rsidRPr="00B206A0">
        <w:rPr>
          <w:rFonts w:ascii="Times" w:hAnsi="Times"/>
          <w:bCs/>
          <w:sz w:val="24"/>
          <w:szCs w:val="24"/>
          <w:shd w:val="clear" w:color="auto" w:fill="FFFFFF"/>
          <w:lang w:val="es-ES"/>
        </w:rPr>
        <w:t xml:space="preserve"> (</w:t>
      </w:r>
      <w:r w:rsidR="00A93603" w:rsidRPr="00B206A0">
        <w:rPr>
          <w:rFonts w:ascii="Times" w:hAnsi="Times"/>
          <w:bCs/>
          <w:sz w:val="24"/>
          <w:szCs w:val="24"/>
          <w:shd w:val="clear" w:color="auto" w:fill="FFFFFF"/>
          <w:lang w:val="es-ES"/>
        </w:rPr>
        <w:t>Salinero</w:t>
      </w:r>
      <w:r w:rsidR="008B087B" w:rsidRPr="00B206A0">
        <w:rPr>
          <w:rFonts w:ascii="Times" w:hAnsi="Times"/>
          <w:bCs/>
          <w:sz w:val="24"/>
          <w:szCs w:val="24"/>
          <w:shd w:val="clear" w:color="auto" w:fill="FFFFFF"/>
          <w:lang w:val="es-ES"/>
        </w:rPr>
        <w:t xml:space="preserve">, </w:t>
      </w:r>
      <w:r w:rsidR="007F6CA4" w:rsidRPr="00B206A0">
        <w:rPr>
          <w:rFonts w:ascii="Times" w:hAnsi="Times"/>
          <w:bCs/>
          <w:sz w:val="24"/>
          <w:szCs w:val="24"/>
          <w:shd w:val="clear" w:color="auto" w:fill="FFFFFF"/>
          <w:lang w:val="es-ES"/>
        </w:rPr>
        <w:t>215)</w:t>
      </w:r>
      <w:r w:rsidR="002F6D10" w:rsidRPr="00B206A0">
        <w:rPr>
          <w:rFonts w:ascii="Times" w:hAnsi="Times"/>
          <w:sz w:val="24"/>
          <w:szCs w:val="24"/>
          <w:lang w:val="es-ES"/>
        </w:rPr>
        <w:t xml:space="preserve">. </w:t>
      </w:r>
      <w:r w:rsidR="00850B4A" w:rsidRPr="00B206A0">
        <w:rPr>
          <w:rFonts w:ascii="Times" w:hAnsi="Times"/>
          <w:sz w:val="24"/>
          <w:szCs w:val="24"/>
        </w:rPr>
        <w:t>Juan</w:t>
      </w:r>
      <w:r w:rsidR="008B0A6C" w:rsidRPr="00B206A0">
        <w:rPr>
          <w:rFonts w:ascii="Times" w:hAnsi="Times"/>
          <w:sz w:val="24"/>
          <w:szCs w:val="24"/>
        </w:rPr>
        <w:t>’</w:t>
      </w:r>
      <w:r w:rsidR="00850B4A" w:rsidRPr="00B206A0">
        <w:rPr>
          <w:rFonts w:ascii="Times" w:hAnsi="Times"/>
          <w:sz w:val="24"/>
          <w:szCs w:val="24"/>
        </w:rPr>
        <w:t xml:space="preserve">s statement readily draws upon </w:t>
      </w:r>
      <w:r w:rsidR="00292277" w:rsidRPr="00B206A0">
        <w:rPr>
          <w:rFonts w:ascii="Times" w:hAnsi="Times"/>
          <w:sz w:val="24"/>
          <w:szCs w:val="24"/>
        </w:rPr>
        <w:t xml:space="preserve">the </w:t>
      </w:r>
      <w:r w:rsidR="003B539C" w:rsidRPr="00B206A0">
        <w:rPr>
          <w:rFonts w:ascii="Times" w:hAnsi="Times"/>
          <w:sz w:val="24"/>
          <w:szCs w:val="24"/>
        </w:rPr>
        <w:t xml:space="preserve">well-worn </w:t>
      </w:r>
      <w:r w:rsidR="00271BDE" w:rsidRPr="00B206A0">
        <w:rPr>
          <w:rFonts w:ascii="Times" w:hAnsi="Times"/>
          <w:sz w:val="24"/>
          <w:szCs w:val="24"/>
        </w:rPr>
        <w:t xml:space="preserve">notion as to </w:t>
      </w:r>
      <w:r w:rsidR="00850B4A" w:rsidRPr="00B206A0">
        <w:rPr>
          <w:rFonts w:ascii="Times" w:hAnsi="Times"/>
          <w:sz w:val="24"/>
          <w:szCs w:val="24"/>
        </w:rPr>
        <w:t xml:space="preserve">the </w:t>
      </w:r>
      <w:r w:rsidR="00271BDE" w:rsidRPr="00B206A0">
        <w:rPr>
          <w:rFonts w:ascii="Times" w:hAnsi="Times"/>
          <w:sz w:val="24"/>
          <w:szCs w:val="24"/>
        </w:rPr>
        <w:t>intractability</w:t>
      </w:r>
      <w:r w:rsidR="005657D8" w:rsidRPr="00B206A0">
        <w:rPr>
          <w:rFonts w:ascii="Times" w:hAnsi="Times"/>
          <w:sz w:val="24"/>
          <w:szCs w:val="24"/>
        </w:rPr>
        <w:t xml:space="preserve"> and </w:t>
      </w:r>
      <w:r w:rsidR="0046625B" w:rsidRPr="00B206A0">
        <w:rPr>
          <w:rFonts w:ascii="Times" w:hAnsi="Times"/>
          <w:sz w:val="24"/>
          <w:szCs w:val="24"/>
        </w:rPr>
        <w:t>spiritual</w:t>
      </w:r>
      <w:r w:rsidR="00850B4A" w:rsidRPr="00B206A0">
        <w:rPr>
          <w:rFonts w:ascii="Times" w:hAnsi="Times"/>
          <w:sz w:val="24"/>
          <w:szCs w:val="24"/>
        </w:rPr>
        <w:t xml:space="preserve"> blindness </w:t>
      </w:r>
      <w:r w:rsidR="007D5172" w:rsidRPr="00B206A0">
        <w:rPr>
          <w:rFonts w:ascii="Times" w:hAnsi="Times"/>
          <w:sz w:val="24"/>
          <w:szCs w:val="24"/>
        </w:rPr>
        <w:t>of</w:t>
      </w:r>
      <w:r w:rsidR="00850B4A" w:rsidRPr="00B206A0">
        <w:rPr>
          <w:rFonts w:ascii="Times" w:hAnsi="Times"/>
          <w:sz w:val="24"/>
          <w:szCs w:val="24"/>
        </w:rPr>
        <w:t xml:space="preserve"> the Jews, who were</w:t>
      </w:r>
      <w:r w:rsidR="00324C6F" w:rsidRPr="00B206A0">
        <w:rPr>
          <w:rFonts w:ascii="Times" w:hAnsi="Times"/>
          <w:sz w:val="24"/>
          <w:szCs w:val="24"/>
        </w:rPr>
        <w:t xml:space="preserve"> granted the privilege of</w:t>
      </w:r>
      <w:r w:rsidR="00850B4A" w:rsidRPr="00B206A0">
        <w:rPr>
          <w:rFonts w:ascii="Times" w:hAnsi="Times"/>
          <w:sz w:val="24"/>
          <w:szCs w:val="24"/>
        </w:rPr>
        <w:t xml:space="preserve"> </w:t>
      </w:r>
      <w:r w:rsidR="00324C6F" w:rsidRPr="00B206A0">
        <w:rPr>
          <w:rFonts w:ascii="Times" w:hAnsi="Times"/>
          <w:sz w:val="24"/>
          <w:szCs w:val="24"/>
        </w:rPr>
        <w:t>witnessing</w:t>
      </w:r>
      <w:r w:rsidR="00850B4A" w:rsidRPr="00B206A0">
        <w:rPr>
          <w:rFonts w:ascii="Times" w:hAnsi="Times"/>
          <w:sz w:val="24"/>
          <w:szCs w:val="24"/>
        </w:rPr>
        <w:t xml:space="preserve"> the coming of </w:t>
      </w:r>
      <w:r w:rsidR="0063579E" w:rsidRPr="00B206A0">
        <w:rPr>
          <w:rFonts w:ascii="Times" w:hAnsi="Times"/>
          <w:sz w:val="24"/>
          <w:szCs w:val="24"/>
        </w:rPr>
        <w:t>their own Messiah</w:t>
      </w:r>
      <w:r w:rsidR="00850B4A" w:rsidRPr="00B206A0">
        <w:rPr>
          <w:rFonts w:ascii="Times" w:hAnsi="Times"/>
          <w:sz w:val="24"/>
          <w:szCs w:val="24"/>
        </w:rPr>
        <w:t xml:space="preserve"> yet who denied his divinity and actively called for his cru</w:t>
      </w:r>
      <w:r w:rsidR="00BE20E3" w:rsidRPr="00B206A0">
        <w:rPr>
          <w:rFonts w:ascii="Times" w:hAnsi="Times"/>
          <w:sz w:val="24"/>
          <w:szCs w:val="24"/>
        </w:rPr>
        <w:t>cifixion.</w:t>
      </w:r>
      <w:r w:rsidR="00565CB4" w:rsidRPr="00B206A0">
        <w:rPr>
          <w:rStyle w:val="FootnoteReference"/>
          <w:rFonts w:ascii="Times" w:hAnsi="Times"/>
          <w:sz w:val="24"/>
          <w:szCs w:val="24"/>
        </w:rPr>
        <w:footnoteReference w:id="12"/>
      </w:r>
      <w:r w:rsidR="001079A0" w:rsidRPr="00B206A0">
        <w:rPr>
          <w:rFonts w:ascii="Times" w:hAnsi="Times" w:cs="Times"/>
          <w:sz w:val="24"/>
          <w:szCs w:val="24"/>
        </w:rPr>
        <w:t xml:space="preserve"> </w:t>
      </w:r>
      <w:r w:rsidR="00E12BEB" w:rsidRPr="00B206A0">
        <w:rPr>
          <w:rFonts w:ascii="Times" w:hAnsi="Times"/>
          <w:sz w:val="24"/>
          <w:szCs w:val="24"/>
        </w:rPr>
        <w:t>I</w:t>
      </w:r>
      <w:r w:rsidR="00850B4A" w:rsidRPr="00B206A0">
        <w:rPr>
          <w:rFonts w:ascii="Times" w:hAnsi="Times"/>
          <w:sz w:val="24"/>
          <w:szCs w:val="24"/>
        </w:rPr>
        <w:t>t also sugge</w:t>
      </w:r>
      <w:r w:rsidR="0044708F" w:rsidRPr="00B206A0">
        <w:rPr>
          <w:rFonts w:ascii="Times" w:hAnsi="Times"/>
          <w:sz w:val="24"/>
          <w:szCs w:val="24"/>
        </w:rPr>
        <w:t xml:space="preserve">sts that the diabolical stubbornness </w:t>
      </w:r>
      <w:r w:rsidR="00116E0E" w:rsidRPr="00B206A0">
        <w:rPr>
          <w:rFonts w:ascii="Times" w:hAnsi="Times"/>
          <w:sz w:val="24"/>
          <w:szCs w:val="24"/>
        </w:rPr>
        <w:t xml:space="preserve">of the Sephardim working in Sinan </w:t>
      </w:r>
      <w:r w:rsidR="00116E0E" w:rsidRPr="00B206A0">
        <w:rPr>
          <w:rFonts w:ascii="Times" w:hAnsi="Times"/>
          <w:sz w:val="24"/>
          <w:szCs w:val="24"/>
        </w:rPr>
        <w:lastRenderedPageBreak/>
        <w:t>Pasha</w:t>
      </w:r>
      <w:r w:rsidR="008B0A6C" w:rsidRPr="00B206A0">
        <w:rPr>
          <w:rFonts w:ascii="Times" w:hAnsi="Times"/>
          <w:sz w:val="24"/>
          <w:szCs w:val="24"/>
        </w:rPr>
        <w:t>’</w:t>
      </w:r>
      <w:r w:rsidR="00116E0E" w:rsidRPr="00B206A0">
        <w:rPr>
          <w:rFonts w:ascii="Times" w:hAnsi="Times"/>
          <w:sz w:val="24"/>
          <w:szCs w:val="24"/>
        </w:rPr>
        <w:t xml:space="preserve">s household is so excessive </w:t>
      </w:r>
      <w:r w:rsidR="003E1D9F" w:rsidRPr="00B206A0">
        <w:rPr>
          <w:rFonts w:ascii="Times" w:hAnsi="Times"/>
          <w:sz w:val="24"/>
          <w:szCs w:val="24"/>
        </w:rPr>
        <w:t xml:space="preserve">that they </w:t>
      </w:r>
      <w:r w:rsidR="0063579E" w:rsidRPr="00B206A0">
        <w:rPr>
          <w:rFonts w:ascii="Times" w:hAnsi="Times"/>
          <w:sz w:val="24"/>
          <w:szCs w:val="24"/>
        </w:rPr>
        <w:t xml:space="preserve">can </w:t>
      </w:r>
      <w:r w:rsidR="003E1D9F" w:rsidRPr="00B206A0">
        <w:rPr>
          <w:rFonts w:ascii="Times" w:hAnsi="Times"/>
          <w:sz w:val="24"/>
          <w:szCs w:val="24"/>
        </w:rPr>
        <w:t xml:space="preserve">no longer </w:t>
      </w:r>
      <w:r w:rsidR="00D32502" w:rsidRPr="00B206A0">
        <w:rPr>
          <w:rFonts w:ascii="Times" w:hAnsi="Times"/>
          <w:sz w:val="24"/>
          <w:szCs w:val="24"/>
        </w:rPr>
        <w:t>be assigned to</w:t>
      </w:r>
      <w:r w:rsidR="003E1D9F" w:rsidRPr="00B206A0">
        <w:rPr>
          <w:rFonts w:ascii="Times" w:hAnsi="Times"/>
          <w:sz w:val="24"/>
          <w:szCs w:val="24"/>
        </w:rPr>
        <w:t xml:space="preserve"> the same category of Jew as their </w:t>
      </w:r>
      <w:r w:rsidR="003B539C" w:rsidRPr="00B206A0">
        <w:rPr>
          <w:rFonts w:ascii="Times" w:hAnsi="Times"/>
          <w:sz w:val="24"/>
          <w:szCs w:val="24"/>
        </w:rPr>
        <w:t xml:space="preserve">Biblical </w:t>
      </w:r>
      <w:r w:rsidR="003E1D9F" w:rsidRPr="00B206A0">
        <w:rPr>
          <w:rFonts w:ascii="Times" w:hAnsi="Times"/>
          <w:sz w:val="24"/>
          <w:szCs w:val="24"/>
        </w:rPr>
        <w:t>forefathers</w:t>
      </w:r>
      <w:r w:rsidR="00B02EBD" w:rsidRPr="00B206A0">
        <w:rPr>
          <w:rFonts w:ascii="Times" w:hAnsi="Times"/>
          <w:sz w:val="24"/>
          <w:szCs w:val="24"/>
        </w:rPr>
        <w:t>. The latter, although</w:t>
      </w:r>
      <w:r w:rsidR="003E1D9F" w:rsidRPr="00B206A0">
        <w:rPr>
          <w:rFonts w:ascii="Times" w:hAnsi="Times"/>
          <w:sz w:val="24"/>
          <w:szCs w:val="24"/>
        </w:rPr>
        <w:t xml:space="preserve"> complicit in </w:t>
      </w:r>
      <w:r w:rsidR="00B02EBD" w:rsidRPr="00B206A0">
        <w:rPr>
          <w:rFonts w:ascii="Times" w:hAnsi="Times"/>
          <w:sz w:val="24"/>
          <w:szCs w:val="24"/>
        </w:rPr>
        <w:t xml:space="preserve">the original act of </w:t>
      </w:r>
      <w:r w:rsidR="003614FA" w:rsidRPr="00B206A0">
        <w:rPr>
          <w:rFonts w:ascii="Times" w:hAnsi="Times"/>
          <w:sz w:val="24"/>
          <w:szCs w:val="24"/>
        </w:rPr>
        <w:t>deicide</w:t>
      </w:r>
      <w:r w:rsidR="00B02EBD" w:rsidRPr="00B206A0">
        <w:rPr>
          <w:rFonts w:ascii="Times" w:hAnsi="Times"/>
          <w:sz w:val="24"/>
          <w:szCs w:val="24"/>
        </w:rPr>
        <w:t xml:space="preserve">, </w:t>
      </w:r>
      <w:r w:rsidR="005657D8" w:rsidRPr="00B206A0">
        <w:rPr>
          <w:rFonts w:ascii="Times" w:hAnsi="Times"/>
          <w:sz w:val="24"/>
          <w:szCs w:val="24"/>
        </w:rPr>
        <w:t xml:space="preserve">had </w:t>
      </w:r>
      <w:r w:rsidR="00B02EBD" w:rsidRPr="00B206A0">
        <w:rPr>
          <w:rFonts w:ascii="Times" w:hAnsi="Times"/>
          <w:sz w:val="24"/>
          <w:szCs w:val="24"/>
        </w:rPr>
        <w:t>not benefitted from</w:t>
      </w:r>
      <w:r w:rsidR="00ED5A53" w:rsidRPr="00B206A0">
        <w:rPr>
          <w:rFonts w:ascii="Times" w:hAnsi="Times"/>
          <w:sz w:val="24"/>
          <w:szCs w:val="24"/>
        </w:rPr>
        <w:t xml:space="preserve"> the same opportunities</w:t>
      </w:r>
      <w:r w:rsidR="003E1D9F" w:rsidRPr="00B206A0">
        <w:rPr>
          <w:rFonts w:ascii="Times" w:hAnsi="Times"/>
          <w:sz w:val="24"/>
          <w:szCs w:val="24"/>
        </w:rPr>
        <w:t xml:space="preserve"> to re</w:t>
      </w:r>
      <w:r w:rsidR="0063579E" w:rsidRPr="00B206A0">
        <w:rPr>
          <w:rFonts w:ascii="Times" w:hAnsi="Times"/>
          <w:sz w:val="24"/>
          <w:szCs w:val="24"/>
        </w:rPr>
        <w:t>consider</w:t>
      </w:r>
      <w:r w:rsidR="003614FA" w:rsidRPr="00B206A0">
        <w:rPr>
          <w:rFonts w:ascii="Times" w:hAnsi="Times"/>
          <w:sz w:val="24"/>
          <w:szCs w:val="24"/>
        </w:rPr>
        <w:t xml:space="preserve"> and renounce</w:t>
      </w:r>
      <w:r w:rsidR="003E1D9F" w:rsidRPr="00B206A0">
        <w:rPr>
          <w:rFonts w:ascii="Times" w:hAnsi="Times"/>
          <w:sz w:val="24"/>
          <w:szCs w:val="24"/>
        </w:rPr>
        <w:t xml:space="preserve"> their disbelief through contact with </w:t>
      </w:r>
      <w:r w:rsidR="005A0D18" w:rsidRPr="00B206A0">
        <w:rPr>
          <w:rFonts w:ascii="Times" w:hAnsi="Times"/>
          <w:sz w:val="24"/>
          <w:szCs w:val="24"/>
        </w:rPr>
        <w:t xml:space="preserve">subsequent </w:t>
      </w:r>
      <w:r w:rsidR="003E1D9F" w:rsidRPr="00B206A0">
        <w:rPr>
          <w:rFonts w:ascii="Times" w:hAnsi="Times"/>
          <w:sz w:val="24"/>
          <w:szCs w:val="24"/>
        </w:rPr>
        <w:t>Christian works and teaching</w:t>
      </w:r>
      <w:r w:rsidR="005A0D18" w:rsidRPr="00B206A0">
        <w:rPr>
          <w:rFonts w:ascii="Times" w:hAnsi="Times"/>
          <w:sz w:val="24"/>
          <w:szCs w:val="24"/>
        </w:rPr>
        <w:t>s</w:t>
      </w:r>
      <w:r w:rsidR="00090F39" w:rsidRPr="00B206A0">
        <w:rPr>
          <w:rFonts w:ascii="Times" w:hAnsi="Times"/>
          <w:sz w:val="24"/>
          <w:szCs w:val="24"/>
        </w:rPr>
        <w:t xml:space="preserve"> as had their Iberian descendants,</w:t>
      </w:r>
      <w:r w:rsidR="00B02EBD" w:rsidRPr="00B206A0">
        <w:rPr>
          <w:rFonts w:ascii="Times" w:hAnsi="Times"/>
          <w:sz w:val="24"/>
          <w:szCs w:val="24"/>
        </w:rPr>
        <w:t xml:space="preserve"> nor had they encountered </w:t>
      </w:r>
      <w:r w:rsidR="003E1D9F" w:rsidRPr="00B206A0">
        <w:rPr>
          <w:rFonts w:ascii="Times" w:hAnsi="Times"/>
          <w:sz w:val="24"/>
          <w:szCs w:val="24"/>
        </w:rPr>
        <w:t>Pedro de Urdemalas</w:t>
      </w:r>
      <w:r w:rsidR="003E0293" w:rsidRPr="00B206A0">
        <w:rPr>
          <w:rFonts w:ascii="Times" w:hAnsi="Times"/>
          <w:sz w:val="24"/>
          <w:szCs w:val="24"/>
        </w:rPr>
        <w:t xml:space="preserve">, </w:t>
      </w:r>
      <w:r w:rsidR="008304DA" w:rsidRPr="00B206A0">
        <w:rPr>
          <w:rFonts w:ascii="Times" w:hAnsi="Times"/>
          <w:sz w:val="24"/>
          <w:szCs w:val="24"/>
        </w:rPr>
        <w:t>whose</w:t>
      </w:r>
      <w:r w:rsidR="003E0293" w:rsidRPr="00B206A0">
        <w:rPr>
          <w:rFonts w:ascii="Times" w:hAnsi="Times"/>
          <w:sz w:val="24"/>
          <w:szCs w:val="24"/>
        </w:rPr>
        <w:t xml:space="preserve"> </w:t>
      </w:r>
      <w:r w:rsidR="00443F4B" w:rsidRPr="00B206A0">
        <w:rPr>
          <w:rFonts w:ascii="Times" w:hAnsi="Times"/>
          <w:sz w:val="24"/>
          <w:szCs w:val="24"/>
        </w:rPr>
        <w:t>ability</w:t>
      </w:r>
      <w:r w:rsidR="0063579E" w:rsidRPr="00B206A0">
        <w:rPr>
          <w:rFonts w:ascii="Times" w:hAnsi="Times"/>
          <w:sz w:val="24"/>
          <w:szCs w:val="24"/>
        </w:rPr>
        <w:t xml:space="preserve"> to heal the sick and maintain his faith </w:t>
      </w:r>
      <w:r w:rsidR="00443F4B" w:rsidRPr="00B206A0">
        <w:rPr>
          <w:rFonts w:ascii="Times" w:hAnsi="Times"/>
          <w:sz w:val="24"/>
          <w:szCs w:val="24"/>
        </w:rPr>
        <w:t xml:space="preserve">under coercion </w:t>
      </w:r>
      <w:r w:rsidR="0063579E" w:rsidRPr="00B206A0">
        <w:rPr>
          <w:rFonts w:ascii="Times" w:hAnsi="Times"/>
          <w:sz w:val="24"/>
          <w:szCs w:val="24"/>
        </w:rPr>
        <w:t xml:space="preserve">clearly </w:t>
      </w:r>
      <w:r w:rsidR="00443F4B" w:rsidRPr="00B206A0">
        <w:rPr>
          <w:rFonts w:ascii="Times" w:hAnsi="Times"/>
          <w:sz w:val="24"/>
          <w:szCs w:val="24"/>
        </w:rPr>
        <w:t>sets him in parallel to Christ</w:t>
      </w:r>
      <w:r w:rsidR="00CB6234" w:rsidRPr="00B206A0">
        <w:rPr>
          <w:rFonts w:ascii="Times" w:hAnsi="Times"/>
          <w:sz w:val="24"/>
          <w:szCs w:val="24"/>
        </w:rPr>
        <w:t>.</w:t>
      </w:r>
      <w:r w:rsidR="003E1D9F" w:rsidRPr="00B206A0">
        <w:rPr>
          <w:rStyle w:val="FootnoteReference"/>
          <w:rFonts w:ascii="Times" w:hAnsi="Times"/>
          <w:sz w:val="24"/>
          <w:szCs w:val="24"/>
        </w:rPr>
        <w:footnoteReference w:id="13"/>
      </w:r>
      <w:r w:rsidR="003E1D9F" w:rsidRPr="00B206A0">
        <w:rPr>
          <w:rFonts w:ascii="Times" w:hAnsi="Times"/>
          <w:sz w:val="24"/>
          <w:szCs w:val="24"/>
        </w:rPr>
        <w:t xml:space="preserve"> </w:t>
      </w:r>
    </w:p>
    <w:p w14:paraId="45882330" w14:textId="77777777" w:rsidR="007D5172" w:rsidRPr="00B206A0" w:rsidRDefault="007D5172" w:rsidP="00B206A0">
      <w:pPr>
        <w:pStyle w:val="NoSpacing"/>
        <w:rPr>
          <w:rFonts w:ascii="Times" w:hAnsi="Times"/>
          <w:sz w:val="24"/>
          <w:szCs w:val="24"/>
        </w:rPr>
      </w:pPr>
    </w:p>
    <w:p w14:paraId="3FB70FDD" w14:textId="7E802233" w:rsidR="00AE01B7" w:rsidRPr="00B206A0" w:rsidRDefault="00446356" w:rsidP="00B206A0">
      <w:pPr>
        <w:pStyle w:val="NoSpacing"/>
        <w:rPr>
          <w:rFonts w:ascii="Times" w:hAnsi="Times"/>
          <w:sz w:val="24"/>
          <w:szCs w:val="24"/>
        </w:rPr>
      </w:pPr>
      <w:r w:rsidRPr="00B206A0">
        <w:rPr>
          <w:rFonts w:ascii="Times" w:hAnsi="Times"/>
          <w:sz w:val="24"/>
          <w:szCs w:val="24"/>
        </w:rPr>
        <w:t>What is more</w:t>
      </w:r>
      <w:r w:rsidR="00E537AC" w:rsidRPr="00B206A0">
        <w:rPr>
          <w:rFonts w:ascii="Times" w:hAnsi="Times"/>
          <w:sz w:val="24"/>
          <w:szCs w:val="24"/>
        </w:rPr>
        <w:t xml:space="preserve">, </w:t>
      </w:r>
      <w:r w:rsidR="00CB6234" w:rsidRPr="00B206A0">
        <w:rPr>
          <w:rFonts w:ascii="Times" w:hAnsi="Times"/>
          <w:sz w:val="24"/>
          <w:szCs w:val="24"/>
        </w:rPr>
        <w:t xml:space="preserve">the terms in which Pedro describes his </w:t>
      </w:r>
      <w:r w:rsidR="00401C6C" w:rsidRPr="00B206A0">
        <w:rPr>
          <w:rFonts w:ascii="Times" w:hAnsi="Times"/>
          <w:sz w:val="24"/>
          <w:szCs w:val="24"/>
        </w:rPr>
        <w:t xml:space="preserve">attempts to cure his </w:t>
      </w:r>
      <w:r w:rsidR="00084C80" w:rsidRPr="00B206A0">
        <w:rPr>
          <w:rFonts w:ascii="Times" w:hAnsi="Times"/>
          <w:sz w:val="24"/>
          <w:szCs w:val="24"/>
        </w:rPr>
        <w:t xml:space="preserve">Turkish </w:t>
      </w:r>
      <w:r w:rsidR="00401C6C" w:rsidRPr="00B206A0">
        <w:rPr>
          <w:rFonts w:ascii="Times" w:hAnsi="Times"/>
          <w:sz w:val="24"/>
          <w:szCs w:val="24"/>
        </w:rPr>
        <w:t xml:space="preserve">master </w:t>
      </w:r>
      <w:r w:rsidRPr="00B206A0">
        <w:rPr>
          <w:rFonts w:ascii="Times" w:hAnsi="Times"/>
          <w:sz w:val="24"/>
          <w:szCs w:val="24"/>
        </w:rPr>
        <w:t>overtly correlates</w:t>
      </w:r>
      <w:r w:rsidR="00CB6234" w:rsidRPr="00B206A0">
        <w:rPr>
          <w:rFonts w:ascii="Times" w:hAnsi="Times"/>
          <w:sz w:val="24"/>
          <w:szCs w:val="24"/>
        </w:rPr>
        <w:t xml:space="preserve"> the process of healing and that of converting the Ottoman noble</w:t>
      </w:r>
      <w:r w:rsidRPr="00B206A0">
        <w:rPr>
          <w:rFonts w:ascii="Times" w:hAnsi="Times"/>
          <w:sz w:val="24"/>
          <w:szCs w:val="24"/>
        </w:rPr>
        <w:t>man</w:t>
      </w:r>
      <w:r w:rsidR="00CB6234" w:rsidRPr="00B206A0">
        <w:rPr>
          <w:rFonts w:ascii="Times" w:hAnsi="Times"/>
          <w:sz w:val="24"/>
          <w:szCs w:val="24"/>
        </w:rPr>
        <w:t xml:space="preserve"> to Christianity</w:t>
      </w:r>
      <w:r w:rsidR="0044708F" w:rsidRPr="00B206A0">
        <w:rPr>
          <w:rFonts w:ascii="Times" w:hAnsi="Times"/>
          <w:sz w:val="24"/>
          <w:szCs w:val="24"/>
        </w:rPr>
        <w:t xml:space="preserve">, a </w:t>
      </w:r>
      <w:r w:rsidR="007D5172" w:rsidRPr="00B206A0">
        <w:rPr>
          <w:rFonts w:ascii="Times" w:hAnsi="Times"/>
          <w:sz w:val="24"/>
          <w:szCs w:val="24"/>
        </w:rPr>
        <w:t>conversion</w:t>
      </w:r>
      <w:r w:rsidR="0044708F" w:rsidRPr="00B206A0">
        <w:rPr>
          <w:rFonts w:ascii="Times" w:hAnsi="Times"/>
          <w:sz w:val="24"/>
          <w:szCs w:val="24"/>
        </w:rPr>
        <w:t xml:space="preserve"> to which the</w:t>
      </w:r>
      <w:r w:rsidR="00DD780A" w:rsidRPr="00B206A0">
        <w:rPr>
          <w:rFonts w:ascii="Times" w:hAnsi="Times"/>
          <w:sz w:val="24"/>
          <w:szCs w:val="24"/>
        </w:rPr>
        <w:t xml:space="preserve"> </w:t>
      </w:r>
      <w:r w:rsidR="0044708F" w:rsidRPr="00B206A0">
        <w:rPr>
          <w:rFonts w:ascii="Times" w:hAnsi="Times"/>
          <w:sz w:val="24"/>
          <w:szCs w:val="24"/>
        </w:rPr>
        <w:t xml:space="preserve">Turk is </w:t>
      </w:r>
      <w:r w:rsidR="00D96AD5" w:rsidRPr="00B206A0">
        <w:rPr>
          <w:rFonts w:ascii="Times" w:hAnsi="Times"/>
          <w:sz w:val="24"/>
          <w:szCs w:val="24"/>
        </w:rPr>
        <w:t xml:space="preserve">less ill-disposed </w:t>
      </w:r>
      <w:r w:rsidR="0044708F" w:rsidRPr="00B206A0">
        <w:rPr>
          <w:rFonts w:ascii="Times" w:hAnsi="Times"/>
          <w:sz w:val="24"/>
          <w:szCs w:val="24"/>
        </w:rPr>
        <w:t xml:space="preserve">than his </w:t>
      </w:r>
      <w:r w:rsidR="007D5172" w:rsidRPr="00B206A0">
        <w:rPr>
          <w:rFonts w:ascii="Times" w:hAnsi="Times"/>
          <w:sz w:val="24"/>
          <w:szCs w:val="24"/>
        </w:rPr>
        <w:t xml:space="preserve">injudicious and literal-minded </w:t>
      </w:r>
      <w:r w:rsidR="0044708F" w:rsidRPr="00B206A0">
        <w:rPr>
          <w:rFonts w:ascii="Times" w:hAnsi="Times"/>
          <w:sz w:val="24"/>
          <w:szCs w:val="24"/>
        </w:rPr>
        <w:t>Jewish medics</w:t>
      </w:r>
      <w:r w:rsidR="00AF376D" w:rsidRPr="00B206A0">
        <w:rPr>
          <w:rFonts w:ascii="Times" w:hAnsi="Times"/>
          <w:sz w:val="24"/>
          <w:szCs w:val="24"/>
        </w:rPr>
        <w:t>. Indeed, the latter</w:t>
      </w:r>
      <w:r w:rsidR="00F07876" w:rsidRPr="00B206A0">
        <w:rPr>
          <w:rFonts w:ascii="Times" w:hAnsi="Times"/>
          <w:sz w:val="24"/>
          <w:szCs w:val="24"/>
        </w:rPr>
        <w:t xml:space="preserve"> group</w:t>
      </w:r>
      <w:r w:rsidR="008B0A6C" w:rsidRPr="00B206A0">
        <w:rPr>
          <w:rFonts w:ascii="Times" w:hAnsi="Times"/>
          <w:sz w:val="24"/>
          <w:szCs w:val="24"/>
        </w:rPr>
        <w:t>’</w:t>
      </w:r>
      <w:r w:rsidR="00AF376D" w:rsidRPr="00B206A0">
        <w:rPr>
          <w:rFonts w:ascii="Times" w:hAnsi="Times"/>
          <w:sz w:val="24"/>
          <w:szCs w:val="24"/>
        </w:rPr>
        <w:t>s inability</w:t>
      </w:r>
      <w:r w:rsidR="00411DA8" w:rsidRPr="00B206A0">
        <w:rPr>
          <w:rFonts w:ascii="Times" w:hAnsi="Times"/>
          <w:sz w:val="24"/>
          <w:szCs w:val="24"/>
        </w:rPr>
        <w:t xml:space="preserve"> to </w:t>
      </w:r>
      <w:r w:rsidR="00DD780A" w:rsidRPr="00B206A0">
        <w:rPr>
          <w:rFonts w:ascii="Times" w:hAnsi="Times"/>
          <w:sz w:val="24"/>
          <w:szCs w:val="24"/>
        </w:rPr>
        <w:t>fulfill the tenets of</w:t>
      </w:r>
      <w:r w:rsidR="00554490" w:rsidRPr="00B206A0">
        <w:rPr>
          <w:rFonts w:ascii="Times" w:hAnsi="Times"/>
          <w:sz w:val="24"/>
          <w:szCs w:val="24"/>
        </w:rPr>
        <w:t xml:space="preserve"> their own religion</w:t>
      </w:r>
      <w:r w:rsidR="00411DA8" w:rsidRPr="00B206A0">
        <w:rPr>
          <w:rFonts w:ascii="Times" w:hAnsi="Times"/>
          <w:sz w:val="24"/>
          <w:szCs w:val="24"/>
        </w:rPr>
        <w:t xml:space="preserve">, let alone </w:t>
      </w:r>
      <w:r w:rsidR="00401C6C" w:rsidRPr="00B206A0">
        <w:rPr>
          <w:rFonts w:ascii="Times" w:hAnsi="Times"/>
          <w:sz w:val="24"/>
          <w:szCs w:val="24"/>
        </w:rPr>
        <w:t xml:space="preserve">to </w:t>
      </w:r>
      <w:r w:rsidR="007D5172" w:rsidRPr="00B206A0">
        <w:rPr>
          <w:rFonts w:ascii="Times" w:hAnsi="Times"/>
          <w:sz w:val="24"/>
          <w:szCs w:val="24"/>
        </w:rPr>
        <w:t>comprehend the figurative undertones of Pedro</w:t>
      </w:r>
      <w:r w:rsidR="008B0A6C" w:rsidRPr="00B206A0">
        <w:rPr>
          <w:rFonts w:ascii="Times" w:hAnsi="Times"/>
          <w:sz w:val="24"/>
          <w:szCs w:val="24"/>
        </w:rPr>
        <w:t>’</w:t>
      </w:r>
      <w:r w:rsidR="007D5172" w:rsidRPr="00B206A0">
        <w:rPr>
          <w:rFonts w:ascii="Times" w:hAnsi="Times"/>
          <w:sz w:val="24"/>
          <w:szCs w:val="24"/>
        </w:rPr>
        <w:t>s symbolic journey in the footsteps of Christ</w:t>
      </w:r>
      <w:r w:rsidR="00AF376D" w:rsidRPr="00B206A0">
        <w:rPr>
          <w:rFonts w:ascii="Times" w:hAnsi="Times"/>
          <w:sz w:val="24"/>
          <w:szCs w:val="24"/>
        </w:rPr>
        <w:t>, is conspicuously highlighted</w:t>
      </w:r>
      <w:r w:rsidR="007D5172" w:rsidRPr="00B206A0">
        <w:rPr>
          <w:rFonts w:ascii="Times" w:hAnsi="Times"/>
          <w:sz w:val="24"/>
          <w:szCs w:val="24"/>
        </w:rPr>
        <w:t>:</w:t>
      </w:r>
    </w:p>
    <w:p w14:paraId="277E85D4" w14:textId="4B7E8010" w:rsidR="00850B4A" w:rsidRPr="00B206A0" w:rsidRDefault="00CB6234" w:rsidP="00B206A0">
      <w:pPr>
        <w:pStyle w:val="NoSpacing"/>
        <w:spacing w:line="240" w:lineRule="auto"/>
        <w:rPr>
          <w:rFonts w:ascii="Times" w:hAnsi="Times"/>
          <w:sz w:val="24"/>
          <w:szCs w:val="24"/>
          <w:lang w:val="en-GB"/>
        </w:rPr>
      </w:pPr>
      <w:r w:rsidRPr="00B206A0">
        <w:rPr>
          <w:rFonts w:ascii="Times" w:hAnsi="Times"/>
          <w:sz w:val="24"/>
          <w:szCs w:val="24"/>
          <w:lang w:val="es-ES"/>
        </w:rPr>
        <w:t xml:space="preserve">Quanto a lo que dezían </w:t>
      </w:r>
      <w:r w:rsidR="00401C6C" w:rsidRPr="00B206A0">
        <w:rPr>
          <w:rFonts w:ascii="Times" w:hAnsi="Times"/>
          <w:sz w:val="24"/>
          <w:szCs w:val="24"/>
          <w:lang w:val="es-ES"/>
        </w:rPr>
        <w:t xml:space="preserve">[los judíos] </w:t>
      </w:r>
      <w:r w:rsidRPr="00B206A0">
        <w:rPr>
          <w:rFonts w:ascii="Times" w:hAnsi="Times"/>
          <w:sz w:val="24"/>
          <w:szCs w:val="24"/>
          <w:lang w:val="es-ES"/>
        </w:rPr>
        <w:t>que era esclabo y no guarda</w:t>
      </w:r>
      <w:r w:rsidR="00C43D9E" w:rsidRPr="00B206A0">
        <w:rPr>
          <w:rFonts w:ascii="Times" w:hAnsi="Times"/>
          <w:sz w:val="24"/>
          <w:szCs w:val="24"/>
          <w:lang w:val="es-ES"/>
        </w:rPr>
        <w:t>r</w:t>
      </w:r>
      <w:r w:rsidRPr="00B206A0">
        <w:rPr>
          <w:rFonts w:ascii="Times" w:hAnsi="Times"/>
          <w:sz w:val="24"/>
          <w:szCs w:val="24"/>
          <w:lang w:val="es-ES"/>
        </w:rPr>
        <w:t xml:space="preserve">ía fidelidad, yo era </w:t>
      </w:r>
      <w:r w:rsidR="00C43D9E" w:rsidRPr="00B206A0">
        <w:rPr>
          <w:rFonts w:ascii="Times" w:hAnsi="Times"/>
          <w:sz w:val="24"/>
          <w:szCs w:val="24"/>
          <w:lang w:val="es-ES"/>
        </w:rPr>
        <w:t>ch</w:t>
      </w:r>
      <w:r w:rsidRPr="00B206A0">
        <w:rPr>
          <w:rFonts w:ascii="Times" w:hAnsi="Times"/>
          <w:sz w:val="24"/>
          <w:szCs w:val="24"/>
          <w:lang w:val="es-ES"/>
        </w:rPr>
        <w:t xml:space="preserve">ristiano y guardaría </w:t>
      </w:r>
      <w:r w:rsidR="00C43D9E" w:rsidRPr="00B206A0">
        <w:rPr>
          <w:rFonts w:ascii="Times" w:hAnsi="Times"/>
          <w:sz w:val="24"/>
          <w:szCs w:val="24"/>
          <w:lang w:val="es-ES"/>
        </w:rPr>
        <w:t>me</w:t>
      </w:r>
      <w:r w:rsidRPr="00B206A0">
        <w:rPr>
          <w:rFonts w:ascii="Times" w:hAnsi="Times"/>
          <w:sz w:val="24"/>
          <w:szCs w:val="24"/>
          <w:lang w:val="es-ES"/>
        </w:rPr>
        <w:t xml:space="preserve">jor mi fe que ellos su ley; desto era el Baxá buen testigo; y en la fe de Christo tanto pecado era matarle a él como a un príncipe christiano. […] ¿a quién importaba más su vida que a mí? </w:t>
      </w:r>
      <w:r w:rsidRPr="00B206A0">
        <w:rPr>
          <w:rFonts w:ascii="Times" w:hAnsi="Times"/>
          <w:sz w:val="24"/>
          <w:szCs w:val="24"/>
          <w:lang w:val="en-GB"/>
        </w:rPr>
        <w:t>(</w:t>
      </w:r>
      <w:r w:rsidR="00A93603" w:rsidRPr="00B206A0">
        <w:rPr>
          <w:rFonts w:ascii="Times" w:hAnsi="Times"/>
          <w:sz w:val="24"/>
          <w:szCs w:val="24"/>
          <w:lang w:val="en-GB"/>
        </w:rPr>
        <w:t>Salinero</w:t>
      </w:r>
      <w:r w:rsidR="006A5542" w:rsidRPr="00B206A0">
        <w:rPr>
          <w:rFonts w:ascii="Times" w:hAnsi="Times"/>
          <w:sz w:val="24"/>
          <w:szCs w:val="24"/>
          <w:lang w:val="en-GB"/>
        </w:rPr>
        <w:t xml:space="preserve"> </w:t>
      </w:r>
      <w:r w:rsidRPr="00B206A0">
        <w:rPr>
          <w:rFonts w:ascii="Times" w:hAnsi="Times"/>
          <w:sz w:val="24"/>
          <w:szCs w:val="24"/>
          <w:lang w:val="en-GB"/>
        </w:rPr>
        <w:t>212).</w:t>
      </w:r>
    </w:p>
    <w:p w14:paraId="29D00E67" w14:textId="77777777" w:rsidR="00AE01B7" w:rsidRPr="00B206A0" w:rsidRDefault="00AE01B7" w:rsidP="00B206A0">
      <w:pPr>
        <w:pStyle w:val="NoSpacing"/>
        <w:rPr>
          <w:rFonts w:ascii="Times" w:hAnsi="Times"/>
          <w:i/>
          <w:sz w:val="24"/>
          <w:szCs w:val="24"/>
          <w:lang w:val="en-GB"/>
        </w:rPr>
      </w:pPr>
    </w:p>
    <w:p w14:paraId="24D8674D" w14:textId="796B81B4" w:rsidR="007C238D" w:rsidRPr="00B206A0" w:rsidRDefault="007F6CA4" w:rsidP="00B206A0">
      <w:pPr>
        <w:pStyle w:val="NoSpacing"/>
        <w:rPr>
          <w:rFonts w:ascii="Times" w:hAnsi="Times"/>
          <w:sz w:val="24"/>
          <w:szCs w:val="24"/>
          <w:lang w:val="es-ES"/>
        </w:rPr>
      </w:pPr>
      <w:r w:rsidRPr="00B206A0">
        <w:rPr>
          <w:rFonts w:ascii="Times" w:hAnsi="Times"/>
          <w:bCs/>
          <w:sz w:val="24"/>
          <w:szCs w:val="24"/>
          <w:shd w:val="clear" w:color="auto" w:fill="FFFFFF"/>
        </w:rPr>
        <w:lastRenderedPageBreak/>
        <w:t>Mátalas Callando</w:t>
      </w:r>
      <w:r w:rsidR="008B0A6C" w:rsidRPr="00B206A0">
        <w:rPr>
          <w:rFonts w:ascii="Times" w:hAnsi="Times"/>
          <w:bCs/>
          <w:sz w:val="24"/>
          <w:szCs w:val="24"/>
          <w:shd w:val="clear" w:color="auto" w:fill="FFFFFF"/>
        </w:rPr>
        <w:t>’</w:t>
      </w:r>
      <w:r w:rsidR="00784ED0" w:rsidRPr="00B206A0">
        <w:rPr>
          <w:rFonts w:ascii="Times" w:hAnsi="Times"/>
          <w:bCs/>
          <w:sz w:val="24"/>
          <w:szCs w:val="24"/>
          <w:shd w:val="clear" w:color="auto" w:fill="FFFFFF"/>
        </w:rPr>
        <w:t>s</w:t>
      </w:r>
      <w:r w:rsidRPr="00B206A0">
        <w:rPr>
          <w:rFonts w:ascii="Times" w:hAnsi="Times"/>
          <w:bCs/>
          <w:sz w:val="24"/>
          <w:szCs w:val="24"/>
          <w:shd w:val="clear" w:color="auto" w:fill="FFFFFF"/>
        </w:rPr>
        <w:t xml:space="preserve"> </w:t>
      </w:r>
      <w:r w:rsidR="00E537AC" w:rsidRPr="00B206A0">
        <w:rPr>
          <w:rFonts w:ascii="Times" w:hAnsi="Times"/>
          <w:bCs/>
          <w:sz w:val="24"/>
          <w:szCs w:val="24"/>
          <w:shd w:val="clear" w:color="auto" w:fill="FFFFFF"/>
        </w:rPr>
        <w:t>reaction to Pedro</w:t>
      </w:r>
      <w:r w:rsidR="008B0A6C" w:rsidRPr="00B206A0">
        <w:rPr>
          <w:rFonts w:ascii="Times" w:hAnsi="Times"/>
          <w:bCs/>
          <w:sz w:val="24"/>
          <w:szCs w:val="24"/>
          <w:shd w:val="clear" w:color="auto" w:fill="FFFFFF"/>
        </w:rPr>
        <w:t>’</w:t>
      </w:r>
      <w:r w:rsidR="00E537AC" w:rsidRPr="00B206A0">
        <w:rPr>
          <w:rFonts w:ascii="Times" w:hAnsi="Times"/>
          <w:bCs/>
          <w:sz w:val="24"/>
          <w:szCs w:val="24"/>
          <w:shd w:val="clear" w:color="auto" w:fill="FFFFFF"/>
        </w:rPr>
        <w:t xml:space="preserve">s account of the </w:t>
      </w:r>
      <w:r w:rsidR="009B50EF" w:rsidRPr="00B206A0">
        <w:rPr>
          <w:rFonts w:ascii="Times" w:hAnsi="Times"/>
          <w:bCs/>
          <w:sz w:val="24"/>
          <w:szCs w:val="24"/>
          <w:shd w:val="clear" w:color="auto" w:fill="FFFFFF"/>
        </w:rPr>
        <w:t xml:space="preserve">Sephardi physicians’ </w:t>
      </w:r>
      <w:r w:rsidR="003E349B" w:rsidRPr="00B206A0">
        <w:rPr>
          <w:rFonts w:ascii="Times" w:hAnsi="Times"/>
          <w:bCs/>
          <w:sz w:val="24"/>
          <w:szCs w:val="24"/>
          <w:shd w:val="clear" w:color="auto" w:fill="FFFFFF"/>
        </w:rPr>
        <w:t xml:space="preserve">panicked return </w:t>
      </w:r>
      <w:r w:rsidR="00401C6C" w:rsidRPr="00B206A0">
        <w:rPr>
          <w:rFonts w:ascii="Times" w:hAnsi="Times"/>
          <w:bCs/>
          <w:sz w:val="24"/>
          <w:szCs w:val="24"/>
          <w:shd w:val="clear" w:color="auto" w:fill="FFFFFF"/>
        </w:rPr>
        <w:t xml:space="preserve">following their </w:t>
      </w:r>
      <w:r w:rsidR="0079038C" w:rsidRPr="00B206A0">
        <w:rPr>
          <w:rFonts w:ascii="Times" w:hAnsi="Times"/>
          <w:bCs/>
          <w:sz w:val="24"/>
          <w:szCs w:val="24"/>
          <w:shd w:val="clear" w:color="auto" w:fill="FFFFFF"/>
        </w:rPr>
        <w:t>failed</w:t>
      </w:r>
      <w:r w:rsidR="00401C6C" w:rsidRPr="00B206A0">
        <w:rPr>
          <w:rFonts w:ascii="Times" w:hAnsi="Times"/>
          <w:bCs/>
          <w:sz w:val="24"/>
          <w:szCs w:val="24"/>
          <w:shd w:val="clear" w:color="auto" w:fill="FFFFFF"/>
        </w:rPr>
        <w:t xml:space="preserve"> escape </w:t>
      </w:r>
      <w:r w:rsidR="00F16C99" w:rsidRPr="00B206A0">
        <w:rPr>
          <w:rFonts w:ascii="Times" w:hAnsi="Times"/>
          <w:bCs/>
          <w:sz w:val="24"/>
          <w:szCs w:val="24"/>
          <w:shd w:val="clear" w:color="auto" w:fill="FFFFFF"/>
        </w:rPr>
        <w:t>rea</w:t>
      </w:r>
      <w:r w:rsidR="00372C1F" w:rsidRPr="00B206A0">
        <w:rPr>
          <w:rFonts w:ascii="Times" w:hAnsi="Times"/>
          <w:bCs/>
          <w:sz w:val="24"/>
          <w:szCs w:val="24"/>
          <w:shd w:val="clear" w:color="auto" w:fill="FFFFFF"/>
        </w:rPr>
        <w:t>ssert</w:t>
      </w:r>
      <w:r w:rsidR="00F16C99" w:rsidRPr="00B206A0">
        <w:rPr>
          <w:rFonts w:ascii="Times" w:hAnsi="Times"/>
          <w:bCs/>
          <w:sz w:val="24"/>
          <w:szCs w:val="24"/>
          <w:shd w:val="clear" w:color="auto" w:fill="FFFFFF"/>
        </w:rPr>
        <w:t>s his friend</w:t>
      </w:r>
      <w:r w:rsidR="008B0A6C" w:rsidRPr="00B206A0">
        <w:rPr>
          <w:rFonts w:ascii="Times" w:hAnsi="Times"/>
          <w:bCs/>
          <w:sz w:val="24"/>
          <w:szCs w:val="24"/>
          <w:shd w:val="clear" w:color="auto" w:fill="FFFFFF"/>
        </w:rPr>
        <w:t>’</w:t>
      </w:r>
      <w:r w:rsidR="00F16C99" w:rsidRPr="00B206A0">
        <w:rPr>
          <w:rFonts w:ascii="Times" w:hAnsi="Times"/>
          <w:bCs/>
          <w:sz w:val="24"/>
          <w:szCs w:val="24"/>
          <w:shd w:val="clear" w:color="auto" w:fill="FFFFFF"/>
        </w:rPr>
        <w:t xml:space="preserve">s Christ-like status while emphasizing the </w:t>
      </w:r>
      <w:r w:rsidR="009B50EF" w:rsidRPr="00B206A0">
        <w:rPr>
          <w:rFonts w:ascii="Times" w:hAnsi="Times"/>
          <w:bCs/>
          <w:sz w:val="24"/>
          <w:szCs w:val="24"/>
          <w:shd w:val="clear" w:color="auto" w:fill="FFFFFF"/>
        </w:rPr>
        <w:t>diabolical nature</w:t>
      </w:r>
      <w:r w:rsidR="007C238D" w:rsidRPr="00B206A0">
        <w:rPr>
          <w:rFonts w:ascii="Times" w:hAnsi="Times"/>
          <w:bCs/>
          <w:sz w:val="24"/>
          <w:szCs w:val="24"/>
          <w:shd w:val="clear" w:color="auto" w:fill="FFFFFF"/>
        </w:rPr>
        <w:t xml:space="preserve"> of </w:t>
      </w:r>
      <w:r w:rsidR="00F16C99" w:rsidRPr="00B206A0">
        <w:rPr>
          <w:rFonts w:ascii="Times" w:hAnsi="Times"/>
          <w:bCs/>
          <w:sz w:val="24"/>
          <w:szCs w:val="24"/>
          <w:shd w:val="clear" w:color="auto" w:fill="FFFFFF"/>
        </w:rPr>
        <w:t>the Jews</w:t>
      </w:r>
      <w:r w:rsidR="008B0A6C" w:rsidRPr="00B206A0">
        <w:rPr>
          <w:rFonts w:ascii="Times" w:hAnsi="Times"/>
          <w:bCs/>
          <w:sz w:val="24"/>
          <w:szCs w:val="24"/>
          <w:shd w:val="clear" w:color="auto" w:fill="FFFFFF"/>
        </w:rPr>
        <w:t>’</w:t>
      </w:r>
      <w:r w:rsidR="00F16C99" w:rsidRPr="00B206A0">
        <w:rPr>
          <w:rFonts w:ascii="Times" w:hAnsi="Times"/>
          <w:bCs/>
          <w:sz w:val="24"/>
          <w:szCs w:val="24"/>
          <w:shd w:val="clear" w:color="auto" w:fill="FFFFFF"/>
        </w:rPr>
        <w:t xml:space="preserve"> </w:t>
      </w:r>
      <w:r w:rsidR="007C238D" w:rsidRPr="00B206A0">
        <w:rPr>
          <w:rFonts w:ascii="Times" w:hAnsi="Times"/>
          <w:bCs/>
          <w:sz w:val="24"/>
          <w:szCs w:val="24"/>
          <w:shd w:val="clear" w:color="auto" w:fill="FFFFFF"/>
        </w:rPr>
        <w:t>efforts to persecute and slander</w:t>
      </w:r>
      <w:r w:rsidR="00F16C99" w:rsidRPr="00B206A0">
        <w:rPr>
          <w:rFonts w:ascii="Times" w:hAnsi="Times"/>
          <w:bCs/>
          <w:sz w:val="24"/>
          <w:szCs w:val="24"/>
          <w:shd w:val="clear" w:color="auto" w:fill="FFFFFF"/>
        </w:rPr>
        <w:t xml:space="preserve"> </w:t>
      </w:r>
      <w:r w:rsidR="00E62714" w:rsidRPr="00B206A0">
        <w:rPr>
          <w:rFonts w:ascii="Times" w:hAnsi="Times"/>
          <w:bCs/>
          <w:sz w:val="24"/>
          <w:szCs w:val="24"/>
          <w:shd w:val="clear" w:color="auto" w:fill="FFFFFF"/>
        </w:rPr>
        <w:t>their Christian colleague</w:t>
      </w:r>
      <w:r w:rsidR="007C238D" w:rsidRPr="00B206A0">
        <w:rPr>
          <w:rFonts w:ascii="Times" w:hAnsi="Times"/>
          <w:bCs/>
          <w:sz w:val="24"/>
          <w:szCs w:val="24"/>
          <w:shd w:val="clear" w:color="auto" w:fill="FFFFFF"/>
        </w:rPr>
        <w:t xml:space="preserve"> before the imperial authorities</w:t>
      </w:r>
      <w:r w:rsidR="00F16C99" w:rsidRPr="00B206A0">
        <w:rPr>
          <w:rFonts w:ascii="Times" w:hAnsi="Times"/>
          <w:bCs/>
          <w:sz w:val="24"/>
          <w:szCs w:val="24"/>
          <w:shd w:val="clear" w:color="auto" w:fill="FFFFFF"/>
        </w:rPr>
        <w:t xml:space="preserve">: </w:t>
      </w:r>
      <w:r w:rsidR="006A5542" w:rsidRPr="00B206A0">
        <w:rPr>
          <w:rFonts w:ascii="Times" w:hAnsi="Times"/>
          <w:sz w:val="24"/>
          <w:szCs w:val="24"/>
          <w:lang w:val="en-GB"/>
        </w:rPr>
        <w:t>“</w:t>
      </w:r>
      <w:r w:rsidRPr="00B206A0">
        <w:rPr>
          <w:rFonts w:ascii="Times" w:hAnsi="Times"/>
          <w:sz w:val="24"/>
          <w:szCs w:val="24"/>
          <w:lang w:val="en-GB"/>
        </w:rPr>
        <w:t xml:space="preserve">No faltara allí confusión; maravíllome no alegar el testo del Evangelio: </w:t>
      </w:r>
      <w:r w:rsidRPr="00B206A0">
        <w:rPr>
          <w:rFonts w:ascii="Times" w:hAnsi="Times"/>
          <w:i/>
          <w:sz w:val="24"/>
          <w:szCs w:val="24"/>
          <w:lang w:val="en-GB"/>
        </w:rPr>
        <w:t>in Belzebut, prinçipe demoniorum ejicit demonia</w:t>
      </w:r>
      <w:r w:rsidR="006A5542" w:rsidRPr="00B206A0">
        <w:rPr>
          <w:rFonts w:ascii="Times" w:hAnsi="Times"/>
          <w:sz w:val="24"/>
          <w:szCs w:val="24"/>
          <w:lang w:val="en-GB"/>
        </w:rPr>
        <w:t>”</w:t>
      </w:r>
      <w:r w:rsidR="00E30418" w:rsidRPr="00B206A0">
        <w:rPr>
          <w:rFonts w:ascii="Times" w:hAnsi="Times"/>
          <w:sz w:val="24"/>
          <w:szCs w:val="24"/>
          <w:lang w:val="en-GB"/>
        </w:rPr>
        <w:t xml:space="preserve"> </w:t>
      </w:r>
      <w:r w:rsidRPr="00B206A0">
        <w:rPr>
          <w:rFonts w:ascii="Times" w:hAnsi="Times"/>
          <w:sz w:val="24"/>
          <w:szCs w:val="24"/>
          <w:lang w:val="en-GB"/>
        </w:rPr>
        <w:t>(</w:t>
      </w:r>
      <w:r w:rsidR="00A93603" w:rsidRPr="00B206A0">
        <w:rPr>
          <w:rFonts w:ascii="Times" w:hAnsi="Times"/>
          <w:sz w:val="24"/>
          <w:szCs w:val="24"/>
          <w:lang w:val="en-GB"/>
        </w:rPr>
        <w:t>Salinero</w:t>
      </w:r>
      <w:r w:rsidR="008B087B" w:rsidRPr="00B206A0">
        <w:rPr>
          <w:rFonts w:ascii="Times" w:hAnsi="Times"/>
          <w:sz w:val="24"/>
          <w:szCs w:val="24"/>
          <w:lang w:val="en-GB"/>
        </w:rPr>
        <w:t xml:space="preserve"> </w:t>
      </w:r>
      <w:r w:rsidRPr="00B206A0">
        <w:rPr>
          <w:rFonts w:ascii="Times" w:hAnsi="Times"/>
          <w:sz w:val="24"/>
          <w:szCs w:val="24"/>
          <w:lang w:val="en-GB"/>
        </w:rPr>
        <w:t>217)</w:t>
      </w:r>
      <w:r w:rsidR="00E30418" w:rsidRPr="00B206A0">
        <w:rPr>
          <w:rFonts w:ascii="Times" w:hAnsi="Times"/>
          <w:sz w:val="24"/>
          <w:szCs w:val="24"/>
          <w:lang w:val="en-GB"/>
        </w:rPr>
        <w:t>.</w:t>
      </w:r>
      <w:r w:rsidR="007C238D" w:rsidRPr="00B206A0">
        <w:rPr>
          <w:rFonts w:ascii="Times" w:hAnsi="Times"/>
          <w:sz w:val="24"/>
          <w:szCs w:val="24"/>
          <w:lang w:val="en-GB"/>
        </w:rPr>
        <w:t xml:space="preserve"> </w:t>
      </w:r>
      <w:r w:rsidR="00E30418" w:rsidRPr="00B206A0">
        <w:rPr>
          <w:rFonts w:ascii="Times" w:hAnsi="Times"/>
          <w:sz w:val="24"/>
          <w:szCs w:val="24"/>
        </w:rPr>
        <w:t>Má</w:t>
      </w:r>
      <w:r w:rsidRPr="00B206A0">
        <w:rPr>
          <w:rFonts w:ascii="Times" w:hAnsi="Times"/>
          <w:sz w:val="24"/>
          <w:szCs w:val="24"/>
        </w:rPr>
        <w:t>ta</w:t>
      </w:r>
      <w:r w:rsidR="00E30418" w:rsidRPr="00B206A0">
        <w:rPr>
          <w:rFonts w:ascii="Times" w:hAnsi="Times"/>
          <w:sz w:val="24"/>
          <w:szCs w:val="24"/>
        </w:rPr>
        <w:t>las Callando</w:t>
      </w:r>
      <w:r w:rsidR="008B0A6C" w:rsidRPr="00B206A0">
        <w:rPr>
          <w:rFonts w:ascii="Times" w:hAnsi="Times"/>
          <w:sz w:val="24"/>
          <w:szCs w:val="24"/>
        </w:rPr>
        <w:t>’</w:t>
      </w:r>
      <w:r w:rsidRPr="00B206A0">
        <w:rPr>
          <w:rFonts w:ascii="Times" w:hAnsi="Times"/>
          <w:sz w:val="24"/>
          <w:szCs w:val="24"/>
        </w:rPr>
        <w:t xml:space="preserve">s reference to the </w:t>
      </w:r>
      <w:r w:rsidR="00E30418" w:rsidRPr="00B206A0">
        <w:rPr>
          <w:rFonts w:ascii="Times" w:hAnsi="Times"/>
          <w:sz w:val="24"/>
          <w:szCs w:val="24"/>
        </w:rPr>
        <w:t>Gospel of Matthew</w:t>
      </w:r>
      <w:r w:rsidR="00E62714" w:rsidRPr="00B206A0">
        <w:rPr>
          <w:rFonts w:ascii="Times" w:hAnsi="Times"/>
          <w:sz w:val="24"/>
          <w:szCs w:val="24"/>
        </w:rPr>
        <w:t xml:space="preserve"> (</w:t>
      </w:r>
      <w:r w:rsidR="00E30418" w:rsidRPr="00B206A0">
        <w:rPr>
          <w:rFonts w:ascii="Times" w:hAnsi="Times"/>
          <w:sz w:val="24"/>
          <w:szCs w:val="24"/>
        </w:rPr>
        <w:t xml:space="preserve">12: 24: </w:t>
      </w:r>
      <w:r w:rsidR="006A5542" w:rsidRPr="00B206A0">
        <w:rPr>
          <w:rFonts w:ascii="Times" w:hAnsi="Times"/>
          <w:sz w:val="24"/>
          <w:szCs w:val="24"/>
        </w:rPr>
        <w:t>“</w:t>
      </w:r>
      <w:r w:rsidRPr="00B206A0">
        <w:rPr>
          <w:rFonts w:ascii="Times" w:hAnsi="Times"/>
          <w:sz w:val="24"/>
          <w:szCs w:val="24"/>
        </w:rPr>
        <w:t xml:space="preserve">But when the </w:t>
      </w:r>
      <w:r w:rsidR="00062AD3" w:rsidRPr="00B206A0">
        <w:rPr>
          <w:rFonts w:ascii="Times" w:hAnsi="Times"/>
          <w:sz w:val="24"/>
          <w:szCs w:val="24"/>
        </w:rPr>
        <w:t xml:space="preserve">Pharisees heard it, they said, </w:t>
      </w:r>
      <w:r w:rsidR="006A5542" w:rsidRPr="00B206A0">
        <w:rPr>
          <w:rFonts w:ascii="Times" w:hAnsi="Times"/>
          <w:sz w:val="24"/>
          <w:szCs w:val="24"/>
        </w:rPr>
        <w:t>‘</w:t>
      </w:r>
      <w:r w:rsidRPr="00B206A0">
        <w:rPr>
          <w:rFonts w:ascii="Times" w:hAnsi="Times"/>
          <w:sz w:val="24"/>
          <w:szCs w:val="24"/>
        </w:rPr>
        <w:t>It is only by Beelzebul, the prince of demons,</w:t>
      </w:r>
      <w:r w:rsidR="00062AD3" w:rsidRPr="00B206A0">
        <w:rPr>
          <w:rFonts w:ascii="Times" w:hAnsi="Times"/>
          <w:sz w:val="24"/>
          <w:szCs w:val="24"/>
        </w:rPr>
        <w:t xml:space="preserve"> that this man casts out demons</w:t>
      </w:r>
      <w:r w:rsidR="006A5542" w:rsidRPr="00B206A0">
        <w:rPr>
          <w:rFonts w:ascii="Times" w:hAnsi="Times"/>
          <w:sz w:val="24"/>
          <w:szCs w:val="24"/>
        </w:rPr>
        <w:t>’”</w:t>
      </w:r>
      <w:r w:rsidRPr="00B206A0">
        <w:rPr>
          <w:rFonts w:ascii="Times" w:hAnsi="Times"/>
          <w:sz w:val="24"/>
          <w:szCs w:val="24"/>
        </w:rPr>
        <w:t>), echoes Pedro</w:t>
      </w:r>
      <w:r w:rsidR="008B0A6C" w:rsidRPr="00B206A0">
        <w:rPr>
          <w:rFonts w:ascii="Times" w:hAnsi="Times"/>
          <w:sz w:val="24"/>
          <w:szCs w:val="24"/>
        </w:rPr>
        <w:t>’</w:t>
      </w:r>
      <w:r w:rsidRPr="00B206A0">
        <w:rPr>
          <w:rFonts w:ascii="Times" w:hAnsi="Times"/>
          <w:sz w:val="24"/>
          <w:szCs w:val="24"/>
        </w:rPr>
        <w:t xml:space="preserve">s earlier statement, made in reference </w:t>
      </w:r>
      <w:r w:rsidR="00E62714" w:rsidRPr="00B206A0">
        <w:rPr>
          <w:rFonts w:ascii="Times" w:hAnsi="Times"/>
          <w:sz w:val="24"/>
          <w:szCs w:val="24"/>
        </w:rPr>
        <w:t xml:space="preserve">not only </w:t>
      </w:r>
      <w:r w:rsidRPr="00B206A0">
        <w:rPr>
          <w:rFonts w:ascii="Times" w:hAnsi="Times"/>
          <w:sz w:val="24"/>
          <w:szCs w:val="24"/>
        </w:rPr>
        <w:t xml:space="preserve">to the Jewish physicians </w:t>
      </w:r>
      <w:r w:rsidR="00E62714" w:rsidRPr="00B206A0">
        <w:rPr>
          <w:rFonts w:ascii="Times" w:hAnsi="Times"/>
          <w:sz w:val="24"/>
          <w:szCs w:val="24"/>
        </w:rPr>
        <w:t>specifically but</w:t>
      </w:r>
      <w:r w:rsidR="00247091" w:rsidRPr="00B206A0">
        <w:rPr>
          <w:rFonts w:ascii="Times" w:hAnsi="Times"/>
          <w:sz w:val="24"/>
          <w:szCs w:val="24"/>
        </w:rPr>
        <w:t xml:space="preserve"> to Jews in general, that </w:t>
      </w:r>
      <w:r w:rsidR="006A5542" w:rsidRPr="00B206A0">
        <w:rPr>
          <w:rFonts w:ascii="Times" w:hAnsi="Times"/>
          <w:sz w:val="24"/>
          <w:szCs w:val="24"/>
        </w:rPr>
        <w:t>“</w:t>
      </w:r>
      <w:r w:rsidRPr="00B206A0">
        <w:rPr>
          <w:rFonts w:ascii="Times" w:hAnsi="Times"/>
          <w:sz w:val="24"/>
          <w:szCs w:val="24"/>
        </w:rPr>
        <w:t xml:space="preserve">el Diablo en fin los trae engañados. </w:t>
      </w:r>
      <w:r w:rsidRPr="00B206A0">
        <w:rPr>
          <w:rFonts w:ascii="Times" w:hAnsi="Times"/>
          <w:sz w:val="24"/>
          <w:szCs w:val="24"/>
          <w:lang w:val="es-ES"/>
        </w:rPr>
        <w:t xml:space="preserve">Sé que </w:t>
      </w:r>
      <w:r w:rsidRPr="00B206A0">
        <w:rPr>
          <w:rFonts w:ascii="Times" w:hAnsi="Times"/>
          <w:i/>
          <w:sz w:val="24"/>
          <w:szCs w:val="24"/>
          <w:lang w:val="es-ES"/>
        </w:rPr>
        <w:t>más cosas vieron hazer los judíos a Christo, y con todo siempre estubieron pertinazes</w:t>
      </w:r>
      <w:r w:rsidRPr="00B206A0">
        <w:rPr>
          <w:rFonts w:ascii="Times" w:hAnsi="Times"/>
          <w:sz w:val="24"/>
          <w:szCs w:val="24"/>
          <w:lang w:val="es-ES"/>
        </w:rPr>
        <w:t xml:space="preserve"> y están; y los turcos no ven, si quieren abrir </w:t>
      </w:r>
      <w:r w:rsidR="00247091" w:rsidRPr="00B206A0">
        <w:rPr>
          <w:rFonts w:ascii="Times" w:hAnsi="Times"/>
          <w:sz w:val="24"/>
          <w:szCs w:val="24"/>
          <w:lang w:val="es-ES"/>
        </w:rPr>
        <w:t>los ojos, el error en que están</w:t>
      </w:r>
      <w:r w:rsidR="006A5542" w:rsidRPr="00B206A0">
        <w:rPr>
          <w:rFonts w:ascii="Times" w:hAnsi="Times"/>
          <w:sz w:val="24"/>
          <w:szCs w:val="24"/>
          <w:lang w:val="es-ES"/>
        </w:rPr>
        <w:t>”</w:t>
      </w:r>
      <w:r w:rsidRPr="00B206A0">
        <w:rPr>
          <w:rFonts w:ascii="Times" w:hAnsi="Times"/>
          <w:sz w:val="24"/>
          <w:szCs w:val="24"/>
          <w:lang w:val="es-ES"/>
        </w:rPr>
        <w:t xml:space="preserve"> (</w:t>
      </w:r>
      <w:r w:rsidR="00A93603" w:rsidRPr="00B206A0">
        <w:rPr>
          <w:rFonts w:ascii="Times" w:hAnsi="Times"/>
          <w:sz w:val="24"/>
          <w:szCs w:val="24"/>
          <w:lang w:val="es-ES"/>
        </w:rPr>
        <w:t>Salinero</w:t>
      </w:r>
      <w:r w:rsidR="006A5542" w:rsidRPr="00B206A0">
        <w:rPr>
          <w:rFonts w:ascii="Times" w:hAnsi="Times"/>
          <w:sz w:val="24"/>
          <w:szCs w:val="24"/>
          <w:lang w:val="es-ES"/>
        </w:rPr>
        <w:t xml:space="preserve"> </w:t>
      </w:r>
      <w:r w:rsidRPr="00B206A0">
        <w:rPr>
          <w:rFonts w:ascii="Times" w:hAnsi="Times"/>
          <w:sz w:val="24"/>
          <w:szCs w:val="24"/>
          <w:lang w:val="es-ES"/>
        </w:rPr>
        <w:t>213</w:t>
      </w:r>
      <w:r w:rsidR="0079038C" w:rsidRPr="00B206A0">
        <w:rPr>
          <w:rFonts w:ascii="Times" w:hAnsi="Times"/>
          <w:sz w:val="24"/>
          <w:szCs w:val="24"/>
          <w:lang w:val="es-ES"/>
        </w:rPr>
        <w:t>)</w:t>
      </w:r>
      <w:r w:rsidR="00E425B1" w:rsidRPr="00B206A0">
        <w:rPr>
          <w:rFonts w:ascii="Times" w:hAnsi="Times"/>
          <w:sz w:val="24"/>
          <w:szCs w:val="24"/>
          <w:lang w:val="es-ES"/>
        </w:rPr>
        <w:t xml:space="preserve">. </w:t>
      </w:r>
    </w:p>
    <w:p w14:paraId="158EE6DB" w14:textId="77777777" w:rsidR="00017A11" w:rsidRPr="00B206A0" w:rsidRDefault="00017A11" w:rsidP="00B206A0">
      <w:pPr>
        <w:pStyle w:val="NoSpacing"/>
        <w:rPr>
          <w:rFonts w:ascii="Times" w:hAnsi="Times"/>
          <w:sz w:val="24"/>
          <w:szCs w:val="24"/>
          <w:lang w:val="es-ES"/>
        </w:rPr>
      </w:pPr>
    </w:p>
    <w:p w14:paraId="72855764" w14:textId="2C5BC609" w:rsidR="003614FA" w:rsidRPr="00B206A0" w:rsidRDefault="007C238D" w:rsidP="00B206A0">
      <w:pPr>
        <w:pStyle w:val="NoSpacing"/>
        <w:rPr>
          <w:rFonts w:ascii="Times" w:hAnsi="Times"/>
          <w:sz w:val="24"/>
          <w:szCs w:val="24"/>
        </w:rPr>
      </w:pPr>
      <w:r w:rsidRPr="00B206A0">
        <w:rPr>
          <w:rFonts w:ascii="Times" w:hAnsi="Times"/>
          <w:sz w:val="24"/>
          <w:szCs w:val="24"/>
        </w:rPr>
        <w:t xml:space="preserve">The </w:t>
      </w:r>
      <w:r w:rsidR="00B67D73" w:rsidRPr="00B206A0">
        <w:rPr>
          <w:rFonts w:ascii="Times" w:hAnsi="Times"/>
          <w:sz w:val="24"/>
          <w:szCs w:val="24"/>
        </w:rPr>
        <w:t>resonances</w:t>
      </w:r>
      <w:r w:rsidR="00372C1F" w:rsidRPr="00B206A0">
        <w:rPr>
          <w:rFonts w:ascii="Times" w:hAnsi="Times"/>
          <w:sz w:val="24"/>
          <w:szCs w:val="24"/>
        </w:rPr>
        <w:t xml:space="preserve"> between these</w:t>
      </w:r>
      <w:r w:rsidRPr="00B206A0">
        <w:rPr>
          <w:rFonts w:ascii="Times" w:hAnsi="Times"/>
          <w:sz w:val="24"/>
          <w:szCs w:val="24"/>
        </w:rPr>
        <w:t xml:space="preserve"> damning characterization</w:t>
      </w:r>
      <w:r w:rsidR="00372C1F" w:rsidRPr="00B206A0">
        <w:rPr>
          <w:rFonts w:ascii="Times" w:hAnsi="Times"/>
          <w:sz w:val="24"/>
          <w:szCs w:val="24"/>
        </w:rPr>
        <w:t>s</w:t>
      </w:r>
      <w:r w:rsidRPr="00B206A0">
        <w:rPr>
          <w:rFonts w:ascii="Times" w:hAnsi="Times"/>
          <w:sz w:val="24"/>
          <w:szCs w:val="24"/>
        </w:rPr>
        <w:t xml:space="preserve"> of the Jews and the vehemently </w:t>
      </w:r>
      <w:r w:rsidR="005F556A" w:rsidRPr="00B206A0">
        <w:rPr>
          <w:rFonts w:ascii="Times" w:hAnsi="Times"/>
          <w:sz w:val="24"/>
          <w:szCs w:val="24"/>
        </w:rPr>
        <w:t>antisemitic</w:t>
      </w:r>
      <w:r w:rsidRPr="00B206A0">
        <w:rPr>
          <w:rFonts w:ascii="Times" w:hAnsi="Times"/>
          <w:sz w:val="24"/>
          <w:szCs w:val="24"/>
        </w:rPr>
        <w:t xml:space="preserve"> portrayals found in </w:t>
      </w:r>
      <w:r w:rsidR="00B67D73" w:rsidRPr="00B206A0">
        <w:rPr>
          <w:rFonts w:ascii="Times" w:hAnsi="Times"/>
          <w:sz w:val="24"/>
          <w:szCs w:val="24"/>
        </w:rPr>
        <w:t>numerous</w:t>
      </w:r>
      <w:r w:rsidRPr="00B206A0">
        <w:rPr>
          <w:rFonts w:ascii="Times" w:hAnsi="Times"/>
          <w:sz w:val="24"/>
          <w:szCs w:val="24"/>
        </w:rPr>
        <w:t xml:space="preserve"> medi</w:t>
      </w:r>
      <w:r w:rsidR="00B67D73" w:rsidRPr="00B206A0">
        <w:rPr>
          <w:rFonts w:ascii="Times" w:hAnsi="Times"/>
          <w:sz w:val="24"/>
          <w:szCs w:val="24"/>
        </w:rPr>
        <w:t>eval Spanish literary texts reverberate powerfully</w:t>
      </w:r>
      <w:r w:rsidRPr="00B206A0">
        <w:rPr>
          <w:rFonts w:ascii="Times" w:hAnsi="Times"/>
          <w:sz w:val="24"/>
          <w:szCs w:val="24"/>
        </w:rPr>
        <w:t xml:space="preserve"> </w:t>
      </w:r>
      <w:r w:rsidR="00B67D73" w:rsidRPr="00B206A0">
        <w:rPr>
          <w:rFonts w:ascii="Times" w:hAnsi="Times"/>
          <w:sz w:val="24"/>
          <w:szCs w:val="24"/>
        </w:rPr>
        <w:t xml:space="preserve">in the language </w:t>
      </w:r>
      <w:r w:rsidR="00F8125B" w:rsidRPr="00B206A0">
        <w:rPr>
          <w:rFonts w:ascii="Times" w:hAnsi="Times"/>
          <w:sz w:val="24"/>
          <w:szCs w:val="24"/>
        </w:rPr>
        <w:t>through which they are portrayed</w:t>
      </w:r>
      <w:r w:rsidR="005930A4" w:rsidRPr="00B206A0">
        <w:rPr>
          <w:rFonts w:ascii="Times" w:hAnsi="Times"/>
          <w:sz w:val="24"/>
          <w:szCs w:val="24"/>
        </w:rPr>
        <w:t xml:space="preserve"> in </w:t>
      </w:r>
      <w:r w:rsidR="005930A4" w:rsidRPr="00B206A0">
        <w:rPr>
          <w:rFonts w:ascii="Times" w:hAnsi="Times"/>
          <w:i/>
          <w:sz w:val="24"/>
          <w:szCs w:val="24"/>
        </w:rPr>
        <w:t>Viaje</w:t>
      </w:r>
      <w:r w:rsidR="00B570CE" w:rsidRPr="00B206A0">
        <w:rPr>
          <w:rFonts w:ascii="Times" w:hAnsi="Times"/>
          <w:sz w:val="24"/>
          <w:szCs w:val="24"/>
        </w:rPr>
        <w:t xml:space="preserve"> </w:t>
      </w:r>
      <w:r w:rsidR="00B570CE" w:rsidRPr="00B206A0">
        <w:rPr>
          <w:rFonts w:ascii="Times" w:hAnsi="Times"/>
          <w:i/>
          <w:sz w:val="24"/>
          <w:szCs w:val="24"/>
        </w:rPr>
        <w:t xml:space="preserve">de Turquía </w:t>
      </w:r>
      <w:r w:rsidR="00F8125B" w:rsidRPr="00B206A0">
        <w:rPr>
          <w:rFonts w:ascii="Times" w:hAnsi="Times"/>
          <w:sz w:val="24"/>
          <w:szCs w:val="24"/>
        </w:rPr>
        <w:t>as</w:t>
      </w:r>
      <w:r w:rsidRPr="00B206A0">
        <w:rPr>
          <w:rFonts w:ascii="Times" w:hAnsi="Times"/>
          <w:sz w:val="24"/>
          <w:szCs w:val="24"/>
        </w:rPr>
        <w:t xml:space="preserve"> diabolically (mis)guided, </w:t>
      </w:r>
      <w:r w:rsidR="003614FA" w:rsidRPr="00B206A0">
        <w:rPr>
          <w:rFonts w:ascii="Times" w:hAnsi="Times"/>
          <w:sz w:val="24"/>
          <w:szCs w:val="24"/>
        </w:rPr>
        <w:t xml:space="preserve">doggedly </w:t>
      </w:r>
      <w:r w:rsidRPr="00B206A0">
        <w:rPr>
          <w:rFonts w:ascii="Times" w:hAnsi="Times"/>
          <w:sz w:val="24"/>
          <w:szCs w:val="24"/>
        </w:rPr>
        <w:t>resistant to the truth of the Gospels, and aberrantly</w:t>
      </w:r>
      <w:r w:rsidR="00B67D73" w:rsidRPr="00B206A0">
        <w:rPr>
          <w:rFonts w:ascii="Times" w:hAnsi="Times"/>
          <w:sz w:val="24"/>
          <w:szCs w:val="24"/>
        </w:rPr>
        <w:t xml:space="preserve"> drawn to committing deicide in the manner of </w:t>
      </w:r>
      <w:r w:rsidR="00F8125B" w:rsidRPr="00B206A0">
        <w:rPr>
          <w:rFonts w:ascii="Times" w:hAnsi="Times"/>
          <w:sz w:val="24"/>
          <w:szCs w:val="24"/>
        </w:rPr>
        <w:t>their forefathers.</w:t>
      </w:r>
      <w:r w:rsidR="000561E7" w:rsidRPr="00B206A0">
        <w:rPr>
          <w:rStyle w:val="FootnoteReference"/>
          <w:rFonts w:ascii="Times" w:hAnsi="Times"/>
          <w:sz w:val="24"/>
          <w:szCs w:val="24"/>
        </w:rPr>
        <w:footnoteReference w:id="14"/>
      </w:r>
      <w:r w:rsidR="007B2EEB" w:rsidRPr="00B206A0">
        <w:rPr>
          <w:rFonts w:ascii="Times" w:hAnsi="Times"/>
          <w:sz w:val="24"/>
          <w:szCs w:val="24"/>
        </w:rPr>
        <w:t xml:space="preserve"> </w:t>
      </w:r>
    </w:p>
    <w:p w14:paraId="613B472B" w14:textId="77777777" w:rsidR="003614FA" w:rsidRPr="00B206A0" w:rsidRDefault="003614FA" w:rsidP="00B206A0">
      <w:pPr>
        <w:pStyle w:val="NoSpacing"/>
        <w:rPr>
          <w:rFonts w:ascii="Times" w:hAnsi="Times"/>
          <w:sz w:val="24"/>
          <w:szCs w:val="24"/>
        </w:rPr>
      </w:pPr>
    </w:p>
    <w:p w14:paraId="3F2FD80D" w14:textId="097D86D7" w:rsidR="00EB7C24" w:rsidRPr="00B206A0" w:rsidRDefault="007B2EEB" w:rsidP="00B206A0">
      <w:pPr>
        <w:pStyle w:val="NoSpacing"/>
        <w:rPr>
          <w:rFonts w:ascii="Times" w:hAnsi="Times"/>
          <w:sz w:val="24"/>
          <w:szCs w:val="24"/>
        </w:rPr>
      </w:pPr>
      <w:r w:rsidRPr="00B206A0">
        <w:rPr>
          <w:rFonts w:ascii="Times" w:hAnsi="Times"/>
          <w:sz w:val="24"/>
          <w:szCs w:val="24"/>
        </w:rPr>
        <w:t>When viewed</w:t>
      </w:r>
      <w:r w:rsidR="00E36C4B" w:rsidRPr="00B206A0">
        <w:rPr>
          <w:rFonts w:ascii="Times" w:hAnsi="Times"/>
          <w:sz w:val="24"/>
          <w:szCs w:val="24"/>
        </w:rPr>
        <w:t xml:space="preserve"> </w:t>
      </w:r>
      <w:r w:rsidRPr="00B206A0">
        <w:rPr>
          <w:rFonts w:ascii="Times" w:hAnsi="Times"/>
          <w:sz w:val="24"/>
          <w:szCs w:val="24"/>
        </w:rPr>
        <w:t xml:space="preserve">against the backdrop of </w:t>
      </w:r>
      <w:r w:rsidR="00E36C4B" w:rsidRPr="00B206A0">
        <w:rPr>
          <w:rFonts w:ascii="Times" w:hAnsi="Times"/>
          <w:sz w:val="24"/>
          <w:szCs w:val="24"/>
        </w:rPr>
        <w:t>sixteenth-century</w:t>
      </w:r>
      <w:r w:rsidRPr="00B206A0">
        <w:rPr>
          <w:rFonts w:ascii="Times" w:hAnsi="Times"/>
          <w:sz w:val="24"/>
          <w:szCs w:val="24"/>
        </w:rPr>
        <w:t xml:space="preserve"> Renaissance Humanism</w:t>
      </w:r>
      <w:r w:rsidR="00E36C4B" w:rsidRPr="00B206A0">
        <w:rPr>
          <w:rFonts w:ascii="Times" w:hAnsi="Times"/>
          <w:sz w:val="24"/>
          <w:szCs w:val="24"/>
        </w:rPr>
        <w:t>,</w:t>
      </w:r>
      <w:r w:rsidR="000B2EE7" w:rsidRPr="00B206A0">
        <w:rPr>
          <w:rFonts w:ascii="Times" w:hAnsi="Times"/>
          <w:sz w:val="24"/>
          <w:szCs w:val="24"/>
        </w:rPr>
        <w:t xml:space="preserve"> it is clear that</w:t>
      </w:r>
      <w:r w:rsidR="005930A4" w:rsidRPr="00B206A0">
        <w:rPr>
          <w:rFonts w:ascii="Times" w:hAnsi="Times"/>
          <w:sz w:val="24"/>
          <w:szCs w:val="24"/>
        </w:rPr>
        <w:t xml:space="preserve"> the dialogue</w:t>
      </w:r>
      <w:r w:rsidR="008B0A6C" w:rsidRPr="00B206A0">
        <w:rPr>
          <w:rFonts w:ascii="Times" w:hAnsi="Times"/>
          <w:sz w:val="24"/>
          <w:szCs w:val="24"/>
        </w:rPr>
        <w:t>’</w:t>
      </w:r>
      <w:r w:rsidR="005930A4" w:rsidRPr="00B206A0">
        <w:rPr>
          <w:rFonts w:ascii="Times" w:hAnsi="Times"/>
          <w:sz w:val="24"/>
          <w:szCs w:val="24"/>
        </w:rPr>
        <w:t xml:space="preserve">s </w:t>
      </w:r>
      <w:r w:rsidRPr="00B206A0">
        <w:rPr>
          <w:rFonts w:ascii="Times" w:hAnsi="Times"/>
          <w:sz w:val="24"/>
          <w:szCs w:val="24"/>
        </w:rPr>
        <w:t>portrayal of the Jewish physicians</w:t>
      </w:r>
      <w:r w:rsidR="008B0A6C" w:rsidRPr="00B206A0">
        <w:rPr>
          <w:rFonts w:ascii="Times" w:hAnsi="Times"/>
          <w:sz w:val="24"/>
          <w:szCs w:val="24"/>
        </w:rPr>
        <w:t>’</w:t>
      </w:r>
      <w:r w:rsidRPr="00B206A0">
        <w:rPr>
          <w:rFonts w:ascii="Times" w:hAnsi="Times"/>
          <w:sz w:val="24"/>
          <w:szCs w:val="24"/>
        </w:rPr>
        <w:t xml:space="preserve"> stubborn irrationality </w:t>
      </w:r>
      <w:r w:rsidR="000B2EE7" w:rsidRPr="00B206A0">
        <w:rPr>
          <w:rFonts w:ascii="Times" w:hAnsi="Times"/>
          <w:sz w:val="24"/>
          <w:szCs w:val="24"/>
        </w:rPr>
        <w:t>and diabolical influence taps into a rich vein of Reformist thought in which the medieval stereotype of</w:t>
      </w:r>
      <w:r w:rsidR="009C2654" w:rsidRPr="00B206A0">
        <w:rPr>
          <w:rFonts w:ascii="Times" w:hAnsi="Times"/>
          <w:sz w:val="24"/>
          <w:szCs w:val="24"/>
        </w:rPr>
        <w:t xml:space="preserve"> </w:t>
      </w:r>
      <w:r w:rsidR="000B2EE7" w:rsidRPr="00B206A0">
        <w:rPr>
          <w:rFonts w:ascii="Times" w:hAnsi="Times"/>
          <w:sz w:val="24"/>
          <w:szCs w:val="24"/>
        </w:rPr>
        <w:t xml:space="preserve">the Jew remained </w:t>
      </w:r>
      <w:r w:rsidR="000B2EE7" w:rsidRPr="00B206A0">
        <w:rPr>
          <w:rFonts w:ascii="Times" w:hAnsi="Times"/>
          <w:i/>
          <w:sz w:val="24"/>
          <w:szCs w:val="24"/>
        </w:rPr>
        <w:t>in status quo</w:t>
      </w:r>
      <w:r w:rsidR="000B2EE7" w:rsidRPr="00B206A0">
        <w:rPr>
          <w:rFonts w:ascii="Times" w:hAnsi="Times"/>
          <w:sz w:val="24"/>
          <w:szCs w:val="24"/>
        </w:rPr>
        <w:t xml:space="preserve">. To borrow </w:t>
      </w:r>
      <w:r w:rsidR="00EB7C24" w:rsidRPr="00B206A0">
        <w:rPr>
          <w:rFonts w:ascii="Times" w:hAnsi="Times"/>
          <w:sz w:val="24"/>
          <w:szCs w:val="24"/>
        </w:rPr>
        <w:t xml:space="preserve">from </w:t>
      </w:r>
      <w:r w:rsidR="000B2EE7" w:rsidRPr="00B206A0">
        <w:rPr>
          <w:rFonts w:ascii="Times" w:hAnsi="Times"/>
          <w:sz w:val="24"/>
          <w:szCs w:val="24"/>
        </w:rPr>
        <w:t xml:space="preserve">Joshua </w:t>
      </w:r>
      <w:r w:rsidR="00B07066" w:rsidRPr="00B206A0">
        <w:rPr>
          <w:rFonts w:ascii="Times" w:hAnsi="Times"/>
          <w:sz w:val="24"/>
          <w:szCs w:val="24"/>
        </w:rPr>
        <w:t>Trachtenberg’</w:t>
      </w:r>
      <w:r w:rsidR="008C6925" w:rsidRPr="00B206A0">
        <w:rPr>
          <w:rFonts w:ascii="Times" w:hAnsi="Times"/>
          <w:sz w:val="24"/>
          <w:szCs w:val="24"/>
        </w:rPr>
        <w:t>s</w:t>
      </w:r>
      <w:r w:rsidR="00B07066" w:rsidRPr="00B206A0">
        <w:rPr>
          <w:rFonts w:ascii="Times" w:hAnsi="Times"/>
          <w:sz w:val="24"/>
          <w:szCs w:val="24"/>
        </w:rPr>
        <w:t xml:space="preserve"> </w:t>
      </w:r>
      <w:r w:rsidR="000B2EE7" w:rsidRPr="00B206A0">
        <w:rPr>
          <w:rFonts w:ascii="Times" w:hAnsi="Times"/>
          <w:sz w:val="24"/>
          <w:szCs w:val="24"/>
        </w:rPr>
        <w:t>pertinent</w:t>
      </w:r>
      <w:r w:rsidR="00EB7C24" w:rsidRPr="00B206A0">
        <w:rPr>
          <w:rFonts w:ascii="Times" w:hAnsi="Times"/>
          <w:sz w:val="24"/>
          <w:szCs w:val="24"/>
        </w:rPr>
        <w:t xml:space="preserve"> appraisal of the latter phenomenon:</w:t>
      </w:r>
    </w:p>
    <w:p w14:paraId="779BBFCB" w14:textId="77777777" w:rsidR="00EB7C24" w:rsidRPr="00B206A0" w:rsidRDefault="00EB7C24" w:rsidP="00B206A0">
      <w:pPr>
        <w:pStyle w:val="NoSpacing"/>
        <w:rPr>
          <w:rFonts w:ascii="Times" w:hAnsi="Times"/>
          <w:sz w:val="24"/>
          <w:szCs w:val="24"/>
        </w:rPr>
      </w:pPr>
    </w:p>
    <w:p w14:paraId="08B72A15" w14:textId="68903335" w:rsidR="000B2EE7" w:rsidRPr="00B206A0" w:rsidRDefault="00EB7C24" w:rsidP="00B206A0">
      <w:pPr>
        <w:pStyle w:val="NoSpacing"/>
        <w:spacing w:line="240" w:lineRule="auto"/>
        <w:rPr>
          <w:rFonts w:ascii="Times" w:hAnsi="Times"/>
          <w:sz w:val="24"/>
          <w:szCs w:val="24"/>
        </w:rPr>
      </w:pPr>
      <w:r w:rsidRPr="00B206A0">
        <w:rPr>
          <w:rFonts w:ascii="Times" w:hAnsi="Times"/>
          <w:sz w:val="24"/>
          <w:szCs w:val="24"/>
        </w:rPr>
        <w:t>The Reformation produced a marked change in the superficial culture pattern of a large part of the</w:t>
      </w:r>
      <w:r w:rsidR="005930A4" w:rsidRPr="00B206A0">
        <w:rPr>
          <w:rFonts w:ascii="Times" w:hAnsi="Times"/>
          <w:sz w:val="24"/>
          <w:szCs w:val="24"/>
        </w:rPr>
        <w:t xml:space="preserve"> West</w:t>
      </w:r>
      <w:r w:rsidRPr="00B206A0">
        <w:rPr>
          <w:rFonts w:ascii="Times" w:hAnsi="Times"/>
          <w:sz w:val="24"/>
          <w:szCs w:val="24"/>
        </w:rPr>
        <w:t xml:space="preserve">; yet under the surface the Middle Ages still dominated – and dominates – the approach of the </w:t>
      </w:r>
      <w:r w:rsidR="00B07066" w:rsidRPr="00B206A0">
        <w:rPr>
          <w:rFonts w:ascii="Times" w:hAnsi="Times"/>
          <w:sz w:val="24"/>
          <w:szCs w:val="24"/>
        </w:rPr>
        <w:t>m</w:t>
      </w:r>
      <w:r w:rsidRPr="00B206A0">
        <w:rPr>
          <w:rFonts w:ascii="Times" w:hAnsi="Times"/>
          <w:sz w:val="24"/>
          <w:szCs w:val="24"/>
        </w:rPr>
        <w:t xml:space="preserve">asses toward the </w:t>
      </w:r>
      <w:r w:rsidR="008B0A6C" w:rsidRPr="00B206A0">
        <w:rPr>
          <w:rFonts w:ascii="Times" w:hAnsi="Times"/>
          <w:sz w:val="24"/>
          <w:szCs w:val="24"/>
        </w:rPr>
        <w:t>‘</w:t>
      </w:r>
      <w:r w:rsidRPr="00B206A0">
        <w:rPr>
          <w:rFonts w:ascii="Times" w:hAnsi="Times"/>
          <w:sz w:val="24"/>
          <w:szCs w:val="24"/>
        </w:rPr>
        <w:t>Jewish question</w:t>
      </w:r>
      <w:r w:rsidR="008B0A6C" w:rsidRPr="00B206A0">
        <w:rPr>
          <w:rFonts w:ascii="Times" w:hAnsi="Times"/>
          <w:sz w:val="24"/>
          <w:szCs w:val="24"/>
        </w:rPr>
        <w:t>’</w:t>
      </w:r>
      <w:r w:rsidRPr="00B206A0">
        <w:rPr>
          <w:rFonts w:ascii="Times" w:hAnsi="Times"/>
          <w:sz w:val="24"/>
          <w:szCs w:val="24"/>
        </w:rPr>
        <w:t>, which remains as the Middle Ages conceived it: essentially the problem of the good fight a</w:t>
      </w:r>
      <w:r w:rsidR="00F0343A" w:rsidRPr="00B206A0">
        <w:rPr>
          <w:rFonts w:ascii="Times" w:hAnsi="Times"/>
          <w:sz w:val="24"/>
          <w:szCs w:val="24"/>
        </w:rPr>
        <w:t>gainst the forces of Satan. […] their [the Jews</w:t>
      </w:r>
      <w:r w:rsidR="008B0A6C" w:rsidRPr="00B206A0">
        <w:rPr>
          <w:rFonts w:ascii="Times" w:hAnsi="Times"/>
          <w:sz w:val="24"/>
          <w:szCs w:val="24"/>
        </w:rPr>
        <w:t>’</w:t>
      </w:r>
      <w:r w:rsidR="00F0343A" w:rsidRPr="00B206A0">
        <w:rPr>
          <w:rFonts w:ascii="Times" w:hAnsi="Times"/>
          <w:sz w:val="24"/>
          <w:szCs w:val="24"/>
        </w:rPr>
        <w:t xml:space="preserve">] </w:t>
      </w:r>
      <w:r w:rsidRPr="00B206A0">
        <w:rPr>
          <w:rFonts w:ascii="Times" w:hAnsi="Times"/>
          <w:sz w:val="24"/>
          <w:szCs w:val="24"/>
        </w:rPr>
        <w:t>unbelief is still the same as their ancestors</w:t>
      </w:r>
      <w:r w:rsidR="008B0A6C" w:rsidRPr="00B206A0">
        <w:rPr>
          <w:rFonts w:ascii="Times" w:hAnsi="Times"/>
          <w:sz w:val="24"/>
          <w:szCs w:val="24"/>
        </w:rPr>
        <w:t>’</w:t>
      </w:r>
      <w:r w:rsidR="00F0343A" w:rsidRPr="00B206A0">
        <w:rPr>
          <w:rFonts w:ascii="Times" w:hAnsi="Times"/>
          <w:sz w:val="24"/>
          <w:szCs w:val="24"/>
        </w:rPr>
        <w:t>; even the plain sense of Scripture does not convince them</w:t>
      </w:r>
      <w:r w:rsidR="005930A4" w:rsidRPr="00B206A0">
        <w:rPr>
          <w:rFonts w:ascii="Times" w:hAnsi="Times"/>
          <w:sz w:val="24"/>
          <w:szCs w:val="24"/>
        </w:rPr>
        <w:t xml:space="preserve">. Reason may be won over. Human blindness can be overcome. But Satan is at the right hand of the Jews, and does </w:t>
      </w:r>
      <w:r w:rsidR="00062AD3" w:rsidRPr="00B206A0">
        <w:rPr>
          <w:rFonts w:ascii="Times" w:hAnsi="Times"/>
          <w:sz w:val="24"/>
          <w:szCs w:val="24"/>
        </w:rPr>
        <w:t>not permit them to understand (</w:t>
      </w:r>
      <w:r w:rsidR="00446356" w:rsidRPr="00B206A0">
        <w:rPr>
          <w:rFonts w:ascii="Times" w:hAnsi="Times"/>
          <w:sz w:val="24"/>
          <w:szCs w:val="24"/>
        </w:rPr>
        <w:t xml:space="preserve">Trachtenberg </w:t>
      </w:r>
      <w:r w:rsidR="005930A4" w:rsidRPr="00B206A0">
        <w:rPr>
          <w:rFonts w:ascii="Times" w:hAnsi="Times"/>
          <w:sz w:val="24"/>
          <w:szCs w:val="24"/>
        </w:rPr>
        <w:t>217-218).</w:t>
      </w:r>
    </w:p>
    <w:p w14:paraId="1C7CFFFA" w14:textId="77777777" w:rsidR="007F6CA4" w:rsidRPr="00B206A0" w:rsidRDefault="007F6CA4" w:rsidP="00B206A0">
      <w:pPr>
        <w:autoSpaceDE w:val="0"/>
        <w:autoSpaceDN w:val="0"/>
        <w:adjustRightInd w:val="0"/>
        <w:rPr>
          <w:rFonts w:ascii="Times" w:hAnsi="Times" w:cs="Times New Roman"/>
          <w:bCs/>
          <w:shd w:val="clear" w:color="auto" w:fill="FFFFFF"/>
        </w:rPr>
      </w:pPr>
    </w:p>
    <w:p w14:paraId="0274E50D" w14:textId="772A21EA" w:rsidR="007F6CA4" w:rsidRPr="00B206A0" w:rsidRDefault="003D529A" w:rsidP="00B206A0">
      <w:pPr>
        <w:widowControl w:val="0"/>
        <w:autoSpaceDE w:val="0"/>
        <w:autoSpaceDN w:val="0"/>
        <w:adjustRightInd w:val="0"/>
        <w:spacing w:after="240" w:line="480" w:lineRule="auto"/>
        <w:ind w:right="184"/>
        <w:rPr>
          <w:rFonts w:ascii="Times" w:hAnsi="Times" w:cs="Times New Roman"/>
        </w:rPr>
      </w:pPr>
      <w:r w:rsidRPr="00B206A0">
        <w:rPr>
          <w:rFonts w:ascii="Times" w:hAnsi="Times" w:cs="Times New Roman"/>
        </w:rPr>
        <w:t>Hamón</w:t>
      </w:r>
      <w:r w:rsidR="008B0A6C" w:rsidRPr="00B206A0">
        <w:rPr>
          <w:rFonts w:ascii="Times" w:hAnsi="Times" w:cs="Times New Roman"/>
        </w:rPr>
        <w:t>’</w:t>
      </w:r>
      <w:r w:rsidRPr="00B206A0">
        <w:rPr>
          <w:rFonts w:ascii="Times" w:hAnsi="Times" w:cs="Times New Roman"/>
        </w:rPr>
        <w:t xml:space="preserve">s </w:t>
      </w:r>
      <w:r w:rsidR="001447C9" w:rsidRPr="00B206A0">
        <w:rPr>
          <w:rFonts w:ascii="Times" w:hAnsi="Times" w:cs="Times New Roman"/>
        </w:rPr>
        <w:t>justification</w:t>
      </w:r>
      <w:r w:rsidR="00944E00" w:rsidRPr="00B206A0">
        <w:rPr>
          <w:rFonts w:ascii="Times" w:hAnsi="Times" w:cs="Times New Roman"/>
        </w:rPr>
        <w:t xml:space="preserve"> as to</w:t>
      </w:r>
      <w:r w:rsidR="00FF0BF9" w:rsidRPr="00B206A0">
        <w:rPr>
          <w:rFonts w:ascii="Times" w:hAnsi="Times" w:cs="Times New Roman"/>
        </w:rPr>
        <w:t xml:space="preserve"> </w:t>
      </w:r>
      <w:r w:rsidRPr="00B206A0">
        <w:rPr>
          <w:rFonts w:ascii="Times" w:hAnsi="Times" w:cs="Times New Roman"/>
        </w:rPr>
        <w:t xml:space="preserve">why he and his </w:t>
      </w:r>
      <w:r w:rsidR="00116E0E" w:rsidRPr="00B206A0">
        <w:rPr>
          <w:rFonts w:ascii="Times" w:hAnsi="Times" w:cs="Times New Roman"/>
        </w:rPr>
        <w:t>Sephardi</w:t>
      </w:r>
      <w:r w:rsidRPr="00B206A0">
        <w:rPr>
          <w:rFonts w:ascii="Times" w:hAnsi="Times" w:cs="Times New Roman"/>
        </w:rPr>
        <w:t xml:space="preserve"> colleagues absented themselves without prio</w:t>
      </w:r>
      <w:r w:rsidR="00944E00" w:rsidRPr="00B206A0">
        <w:rPr>
          <w:rFonts w:ascii="Times" w:hAnsi="Times" w:cs="Times New Roman"/>
        </w:rPr>
        <w:t xml:space="preserve">r explanation or authorization during </w:t>
      </w:r>
      <w:r w:rsidR="001447C9" w:rsidRPr="00B206A0">
        <w:rPr>
          <w:rFonts w:ascii="Times" w:hAnsi="Times" w:cs="Times New Roman"/>
        </w:rPr>
        <w:t>the Pasha</w:t>
      </w:r>
      <w:r w:rsidR="008B0A6C" w:rsidRPr="00B206A0">
        <w:rPr>
          <w:rFonts w:ascii="Times" w:hAnsi="Times" w:cs="Times New Roman"/>
        </w:rPr>
        <w:t>’</w:t>
      </w:r>
      <w:r w:rsidR="001447C9" w:rsidRPr="00B206A0">
        <w:rPr>
          <w:rFonts w:ascii="Times" w:hAnsi="Times" w:cs="Times New Roman"/>
        </w:rPr>
        <w:t>s</w:t>
      </w:r>
      <w:r w:rsidR="00944E00" w:rsidRPr="00B206A0">
        <w:rPr>
          <w:rFonts w:ascii="Times" w:hAnsi="Times" w:cs="Times New Roman"/>
        </w:rPr>
        <w:t xml:space="preserve"> most urgent moment of </w:t>
      </w:r>
      <w:r w:rsidR="00DD780A" w:rsidRPr="00B206A0">
        <w:rPr>
          <w:rFonts w:ascii="Times" w:hAnsi="Times" w:cs="Times New Roman"/>
        </w:rPr>
        <w:t xml:space="preserve">medical </w:t>
      </w:r>
      <w:r w:rsidR="00944E00" w:rsidRPr="00B206A0">
        <w:rPr>
          <w:rFonts w:ascii="Times" w:hAnsi="Times" w:cs="Times New Roman"/>
        </w:rPr>
        <w:t>need</w:t>
      </w:r>
      <w:r w:rsidR="00862091" w:rsidRPr="00B206A0">
        <w:rPr>
          <w:rFonts w:ascii="Times" w:hAnsi="Times" w:cs="Times New Roman"/>
        </w:rPr>
        <w:t xml:space="preserve"> is recalled by Pedro as a crucial</w:t>
      </w:r>
      <w:r w:rsidR="001447C9" w:rsidRPr="00B206A0">
        <w:rPr>
          <w:rFonts w:ascii="Times" w:hAnsi="Times" w:cs="Times New Roman"/>
        </w:rPr>
        <w:t xml:space="preserve"> illustration of the Jews</w:t>
      </w:r>
      <w:r w:rsidR="008B0A6C" w:rsidRPr="00B206A0">
        <w:rPr>
          <w:rFonts w:ascii="Times" w:hAnsi="Times" w:cs="Times New Roman"/>
        </w:rPr>
        <w:t>’</w:t>
      </w:r>
      <w:r w:rsidR="001447C9" w:rsidRPr="00B206A0">
        <w:rPr>
          <w:rFonts w:ascii="Times" w:hAnsi="Times" w:cs="Times New Roman"/>
        </w:rPr>
        <w:t xml:space="preserve"> diabolical gift fo</w:t>
      </w:r>
      <w:r w:rsidR="00192332" w:rsidRPr="00B206A0">
        <w:rPr>
          <w:rFonts w:ascii="Times" w:hAnsi="Times" w:cs="Times New Roman"/>
        </w:rPr>
        <w:t>r treachery and manipulati</w:t>
      </w:r>
      <w:r w:rsidR="00D8503A" w:rsidRPr="00B206A0">
        <w:rPr>
          <w:rFonts w:ascii="Times" w:hAnsi="Times" w:cs="Times New Roman"/>
        </w:rPr>
        <w:t xml:space="preserve">on. </w:t>
      </w:r>
      <w:r w:rsidR="00DD780A" w:rsidRPr="00B206A0">
        <w:rPr>
          <w:rFonts w:ascii="Times" w:hAnsi="Times" w:cs="Times New Roman"/>
        </w:rPr>
        <w:t>His</w:t>
      </w:r>
      <w:r w:rsidR="00934E37" w:rsidRPr="00B206A0">
        <w:rPr>
          <w:rFonts w:ascii="Times" w:hAnsi="Times" w:cs="Times New Roman"/>
        </w:rPr>
        <w:t xml:space="preserve"> recollection</w:t>
      </w:r>
      <w:r w:rsidR="00DD780A" w:rsidRPr="00B206A0">
        <w:rPr>
          <w:rFonts w:ascii="Times" w:hAnsi="Times" w:cs="Times New Roman"/>
        </w:rPr>
        <w:t>, cited below,</w:t>
      </w:r>
      <w:r w:rsidR="00046374" w:rsidRPr="00B206A0">
        <w:rPr>
          <w:rFonts w:ascii="Times" w:hAnsi="Times" w:cs="Times New Roman"/>
        </w:rPr>
        <w:t xml:space="preserve"> </w:t>
      </w:r>
      <w:r w:rsidR="00934E37" w:rsidRPr="00B206A0">
        <w:rPr>
          <w:rFonts w:ascii="Times" w:hAnsi="Times" w:cs="Times New Roman"/>
        </w:rPr>
        <w:t>implies</w:t>
      </w:r>
      <w:r w:rsidR="00DD780A" w:rsidRPr="00B206A0">
        <w:rPr>
          <w:rFonts w:ascii="Times" w:hAnsi="Times" w:cs="Times New Roman"/>
        </w:rPr>
        <w:t xml:space="preserve"> that the Jews</w:t>
      </w:r>
      <w:r w:rsidR="008B0A6C" w:rsidRPr="00B206A0">
        <w:rPr>
          <w:rFonts w:ascii="Times" w:hAnsi="Times" w:cs="Times New Roman"/>
        </w:rPr>
        <w:t>’</w:t>
      </w:r>
      <w:r w:rsidR="00DD780A" w:rsidRPr="00B206A0">
        <w:rPr>
          <w:rFonts w:ascii="Times" w:hAnsi="Times" w:cs="Times New Roman"/>
        </w:rPr>
        <w:t xml:space="preserve"> </w:t>
      </w:r>
      <w:r w:rsidR="001447C9" w:rsidRPr="00B206A0">
        <w:rPr>
          <w:rFonts w:ascii="Times" w:hAnsi="Times" w:cs="Times New Roman"/>
        </w:rPr>
        <w:t xml:space="preserve">lack of </w:t>
      </w:r>
      <w:r w:rsidR="006846D2" w:rsidRPr="00B206A0">
        <w:rPr>
          <w:rFonts w:ascii="Times" w:hAnsi="Times" w:cs="Times New Roman"/>
        </w:rPr>
        <w:t xml:space="preserve">respect for </w:t>
      </w:r>
      <w:r w:rsidR="00A4593F" w:rsidRPr="00B206A0">
        <w:rPr>
          <w:rFonts w:ascii="Times" w:hAnsi="Times" w:cs="Times New Roman"/>
        </w:rPr>
        <w:t>and</w:t>
      </w:r>
      <w:r w:rsidR="00DD780A" w:rsidRPr="00B206A0">
        <w:rPr>
          <w:rFonts w:ascii="Times" w:hAnsi="Times" w:cs="Times New Roman"/>
        </w:rPr>
        <w:t xml:space="preserve"> understanding of </w:t>
      </w:r>
      <w:r w:rsidR="006846D2" w:rsidRPr="00B206A0">
        <w:rPr>
          <w:rFonts w:ascii="Times" w:hAnsi="Times" w:cs="Times New Roman"/>
        </w:rPr>
        <w:t>their own</w:t>
      </w:r>
      <w:r w:rsidR="00D8503A" w:rsidRPr="00B206A0">
        <w:rPr>
          <w:rFonts w:ascii="Times" w:hAnsi="Times" w:cs="Times New Roman"/>
        </w:rPr>
        <w:t xml:space="preserve"> system of beliefs is </w:t>
      </w:r>
      <w:r w:rsidR="004132DA" w:rsidRPr="00B206A0">
        <w:rPr>
          <w:rFonts w:ascii="Times" w:hAnsi="Times" w:cs="Times New Roman"/>
        </w:rPr>
        <w:t>both compounded by and</w:t>
      </w:r>
      <w:r w:rsidR="00D8503A" w:rsidRPr="00B206A0">
        <w:rPr>
          <w:rFonts w:ascii="Times" w:hAnsi="Times" w:cs="Times New Roman"/>
        </w:rPr>
        <w:t xml:space="preserve"> conflated with</w:t>
      </w:r>
      <w:r w:rsidR="00192332" w:rsidRPr="00B206A0">
        <w:rPr>
          <w:rFonts w:ascii="Times" w:hAnsi="Times" w:cs="Times New Roman"/>
        </w:rPr>
        <w:t xml:space="preserve"> </w:t>
      </w:r>
      <w:r w:rsidR="00D8503A" w:rsidRPr="00B206A0">
        <w:rPr>
          <w:rFonts w:ascii="Times" w:hAnsi="Times" w:cs="Times New Roman"/>
        </w:rPr>
        <w:t>the</w:t>
      </w:r>
      <w:r w:rsidR="004132DA" w:rsidRPr="00B206A0">
        <w:rPr>
          <w:rFonts w:ascii="Times" w:hAnsi="Times" w:cs="Times New Roman"/>
        </w:rPr>
        <w:t>ir</w:t>
      </w:r>
      <w:r w:rsidR="00D8503A" w:rsidRPr="00B206A0">
        <w:rPr>
          <w:rFonts w:ascii="Times" w:hAnsi="Times" w:cs="Times New Roman"/>
        </w:rPr>
        <w:t xml:space="preserve"> </w:t>
      </w:r>
      <w:r w:rsidR="00934E37" w:rsidRPr="00B206A0">
        <w:rPr>
          <w:rFonts w:ascii="Times" w:hAnsi="Times" w:cs="Times New Roman"/>
        </w:rPr>
        <w:t>enduring</w:t>
      </w:r>
      <w:r w:rsidR="00D8503A" w:rsidRPr="00B206A0">
        <w:rPr>
          <w:rFonts w:ascii="Times" w:hAnsi="Times" w:cs="Times New Roman"/>
        </w:rPr>
        <w:t xml:space="preserve"> conviction that they remain God</w:t>
      </w:r>
      <w:r w:rsidR="008B0A6C" w:rsidRPr="00B206A0">
        <w:rPr>
          <w:rFonts w:ascii="Times" w:hAnsi="Times" w:cs="Times New Roman"/>
        </w:rPr>
        <w:t>’</w:t>
      </w:r>
      <w:r w:rsidR="00D8503A" w:rsidRPr="00B206A0">
        <w:rPr>
          <w:rFonts w:ascii="Times" w:hAnsi="Times" w:cs="Times New Roman"/>
        </w:rPr>
        <w:t>s</w:t>
      </w:r>
      <w:r w:rsidR="00192332" w:rsidRPr="00B206A0">
        <w:rPr>
          <w:rFonts w:ascii="Times" w:hAnsi="Times" w:cs="Times New Roman"/>
        </w:rPr>
        <w:t xml:space="preserve"> Chosen People</w:t>
      </w:r>
      <w:r w:rsidR="004132DA" w:rsidRPr="00B206A0">
        <w:rPr>
          <w:rFonts w:ascii="Times" w:hAnsi="Times" w:cs="Times New Roman"/>
        </w:rPr>
        <w:t xml:space="preserve"> despite their rejection of the Messiah</w:t>
      </w:r>
      <w:r w:rsidR="00D8503A" w:rsidRPr="00B206A0">
        <w:rPr>
          <w:rFonts w:ascii="Times" w:hAnsi="Times" w:cs="Times New Roman"/>
        </w:rPr>
        <w:t>:</w:t>
      </w:r>
    </w:p>
    <w:p w14:paraId="5983E549" w14:textId="31B444FF" w:rsidR="007F6CA4" w:rsidRPr="00B206A0" w:rsidRDefault="007F6CA4" w:rsidP="00B206A0">
      <w:pPr>
        <w:widowControl w:val="0"/>
        <w:autoSpaceDE w:val="0"/>
        <w:autoSpaceDN w:val="0"/>
        <w:adjustRightInd w:val="0"/>
        <w:spacing w:after="240"/>
        <w:ind w:right="181"/>
        <w:rPr>
          <w:rFonts w:ascii="Times" w:hAnsi="Times" w:cs="Times New Roman"/>
          <w:lang w:val="en-GB"/>
        </w:rPr>
      </w:pPr>
      <w:r w:rsidRPr="00B206A0">
        <w:rPr>
          <w:rFonts w:ascii="Times" w:hAnsi="Times" w:cs="Times New Roman"/>
          <w:lang w:val="es-ES"/>
        </w:rPr>
        <w:t>respondieron lo mejor del mundo, que el Diablo que los guía, como yo después les dixe, les faltó al tiempo que más era menester. Salió Amón…y dixo: Señor, yo, en nombre de todos te juro por el dios de Abraham y por nuestra ley embiada del çielo, que tienes en casa al que has menester, y que si ese no te cura, nadie del mundo baste a hazello.</w:t>
      </w:r>
      <w:r w:rsidR="008B087B" w:rsidRPr="00B206A0">
        <w:rPr>
          <w:rFonts w:ascii="Times" w:hAnsi="Times" w:cs="Times New Roman"/>
          <w:lang w:val="es-ES"/>
        </w:rPr>
        <w:t xml:space="preserve"> </w:t>
      </w:r>
      <w:r w:rsidR="008B087B" w:rsidRPr="00B206A0">
        <w:rPr>
          <w:rFonts w:ascii="Times" w:hAnsi="Times" w:cs="Times New Roman"/>
          <w:lang w:val="en-GB"/>
        </w:rPr>
        <w:t>(</w:t>
      </w:r>
      <w:r w:rsidR="00A93603" w:rsidRPr="00B206A0">
        <w:rPr>
          <w:rFonts w:ascii="Times" w:hAnsi="Times" w:cs="Times New Roman"/>
          <w:lang w:val="en-GB"/>
        </w:rPr>
        <w:t>Salinero</w:t>
      </w:r>
      <w:r w:rsidR="008B087B" w:rsidRPr="00B206A0">
        <w:rPr>
          <w:rFonts w:ascii="Times" w:hAnsi="Times" w:cs="Times New Roman"/>
          <w:lang w:val="en-GB"/>
        </w:rPr>
        <w:t xml:space="preserve"> 21</w:t>
      </w:r>
      <w:r w:rsidR="00923634" w:rsidRPr="00B206A0">
        <w:rPr>
          <w:rFonts w:ascii="Times" w:hAnsi="Times" w:cs="Times New Roman"/>
          <w:lang w:val="en-GB"/>
        </w:rPr>
        <w:t>7)</w:t>
      </w:r>
    </w:p>
    <w:p w14:paraId="1A396716" w14:textId="77777777" w:rsidR="003A4677" w:rsidRPr="00B206A0" w:rsidRDefault="003A4677" w:rsidP="00B206A0">
      <w:pPr>
        <w:widowControl w:val="0"/>
        <w:autoSpaceDE w:val="0"/>
        <w:autoSpaceDN w:val="0"/>
        <w:adjustRightInd w:val="0"/>
        <w:spacing w:after="240"/>
        <w:ind w:right="181"/>
        <w:rPr>
          <w:rFonts w:ascii="Times" w:hAnsi="Times" w:cs="Times New Roman"/>
          <w:lang w:val="en-GB"/>
        </w:rPr>
      </w:pPr>
    </w:p>
    <w:p w14:paraId="2BC73E86" w14:textId="72841D22" w:rsidR="004132DA" w:rsidRPr="00B206A0" w:rsidRDefault="00B37608" w:rsidP="00B206A0">
      <w:pPr>
        <w:pStyle w:val="FootnoteText"/>
        <w:spacing w:line="480" w:lineRule="auto"/>
        <w:rPr>
          <w:rFonts w:ascii="Times" w:hAnsi="Times" w:cs="Times New Roman"/>
          <w:lang w:val="en-GB"/>
        </w:rPr>
      </w:pPr>
      <w:r w:rsidRPr="00B206A0">
        <w:rPr>
          <w:rFonts w:ascii="Times" w:hAnsi="Times" w:cs="Times New Roman"/>
          <w:lang w:val="en-GB"/>
        </w:rPr>
        <w:lastRenderedPageBreak/>
        <w:t>By</w:t>
      </w:r>
      <w:r w:rsidR="006F253C" w:rsidRPr="00B206A0">
        <w:rPr>
          <w:rFonts w:ascii="Times" w:hAnsi="Times" w:cs="Times New Roman"/>
          <w:lang w:val="en-GB"/>
        </w:rPr>
        <w:t xml:space="preserve"> </w:t>
      </w:r>
      <w:r w:rsidR="00062AD3" w:rsidRPr="00B206A0">
        <w:rPr>
          <w:rFonts w:ascii="Times" w:hAnsi="Times" w:cs="Times New Roman"/>
          <w:lang w:val="en-GB"/>
        </w:rPr>
        <w:t xml:space="preserve">swearing falsely </w:t>
      </w:r>
      <w:r w:rsidR="00446356" w:rsidRPr="00B206A0">
        <w:rPr>
          <w:rFonts w:ascii="Times" w:hAnsi="Times" w:cs="Times New Roman"/>
          <w:lang w:val="en-GB"/>
        </w:rPr>
        <w:t>upon</w:t>
      </w:r>
      <w:r w:rsidR="00062AD3" w:rsidRPr="00B206A0">
        <w:rPr>
          <w:rFonts w:ascii="Times" w:hAnsi="Times" w:cs="Times New Roman"/>
          <w:lang w:val="en-GB"/>
        </w:rPr>
        <w:t xml:space="preserve"> </w:t>
      </w:r>
      <w:r w:rsidR="006A5542" w:rsidRPr="00B206A0">
        <w:rPr>
          <w:rFonts w:ascii="Times" w:hAnsi="Times" w:cs="Times New Roman"/>
          <w:lang w:val="en-GB"/>
        </w:rPr>
        <w:t>“</w:t>
      </w:r>
      <w:r w:rsidR="002B555D" w:rsidRPr="00B206A0">
        <w:rPr>
          <w:rFonts w:ascii="Times" w:hAnsi="Times" w:cs="Times New Roman"/>
          <w:lang w:val="en-GB"/>
        </w:rPr>
        <w:t>el dios de</w:t>
      </w:r>
      <w:r w:rsidR="00062AD3" w:rsidRPr="00B206A0">
        <w:rPr>
          <w:rFonts w:ascii="Times" w:hAnsi="Times" w:cs="Times New Roman"/>
          <w:lang w:val="en-GB"/>
        </w:rPr>
        <w:t xml:space="preserve"> Abraham</w:t>
      </w:r>
      <w:r w:rsidR="006A5542" w:rsidRPr="00B206A0">
        <w:rPr>
          <w:rFonts w:ascii="Times" w:hAnsi="Times" w:cs="Times New Roman"/>
          <w:lang w:val="en-GB"/>
        </w:rPr>
        <w:t>”</w:t>
      </w:r>
      <w:r w:rsidR="00A4593F" w:rsidRPr="00B206A0">
        <w:rPr>
          <w:rFonts w:ascii="Times" w:hAnsi="Times" w:cs="Times New Roman"/>
          <w:lang w:val="en-GB"/>
        </w:rPr>
        <w:t xml:space="preserve"> and thus </w:t>
      </w:r>
      <w:r w:rsidRPr="00B206A0">
        <w:rPr>
          <w:rFonts w:ascii="Times" w:hAnsi="Times" w:cs="Times New Roman"/>
          <w:lang w:val="en-GB"/>
        </w:rPr>
        <w:t>breaking the third of the God-given c</w:t>
      </w:r>
      <w:r w:rsidR="006F253C" w:rsidRPr="00B206A0">
        <w:rPr>
          <w:rFonts w:ascii="Times" w:hAnsi="Times" w:cs="Times New Roman"/>
          <w:lang w:val="en-GB"/>
        </w:rPr>
        <w:t xml:space="preserve">ommandments </w:t>
      </w:r>
      <w:r w:rsidR="008D5D32" w:rsidRPr="00B206A0">
        <w:rPr>
          <w:rFonts w:ascii="Times" w:hAnsi="Times" w:cs="Times New Roman"/>
          <w:lang w:val="en-GB"/>
        </w:rPr>
        <w:t xml:space="preserve">communicated </w:t>
      </w:r>
      <w:r w:rsidR="002B555D" w:rsidRPr="00B206A0">
        <w:rPr>
          <w:rFonts w:ascii="Times" w:hAnsi="Times" w:cs="Times New Roman"/>
          <w:lang w:val="en-GB"/>
        </w:rPr>
        <w:t xml:space="preserve">to the Hebrew people via </w:t>
      </w:r>
      <w:r w:rsidR="00A4593F" w:rsidRPr="00B206A0">
        <w:rPr>
          <w:rFonts w:ascii="Times" w:hAnsi="Times" w:cs="Times New Roman"/>
          <w:lang w:val="en-GB"/>
        </w:rPr>
        <w:t>the prophet</w:t>
      </w:r>
      <w:r w:rsidR="006F253C" w:rsidRPr="00B206A0">
        <w:rPr>
          <w:rFonts w:ascii="Times" w:hAnsi="Times" w:cs="Times New Roman"/>
          <w:lang w:val="en-GB"/>
        </w:rPr>
        <w:t xml:space="preserve"> </w:t>
      </w:r>
      <w:r w:rsidR="00A4593F" w:rsidRPr="00B206A0">
        <w:rPr>
          <w:rFonts w:ascii="Times" w:hAnsi="Times" w:cs="Times New Roman"/>
          <w:lang w:val="en-GB"/>
        </w:rPr>
        <w:t>Moses</w:t>
      </w:r>
      <w:r w:rsidR="00446356" w:rsidRPr="00B206A0">
        <w:rPr>
          <w:rFonts w:ascii="Times" w:hAnsi="Times" w:cs="Times New Roman"/>
          <w:lang w:val="en-GB"/>
        </w:rPr>
        <w:t xml:space="preserve"> (pointedly the latter’s namesake)</w:t>
      </w:r>
      <w:r w:rsidR="00D347C5" w:rsidRPr="00B206A0">
        <w:rPr>
          <w:rFonts w:ascii="Times" w:hAnsi="Times" w:cs="Times New Roman"/>
          <w:lang w:val="en-GB"/>
        </w:rPr>
        <w:t xml:space="preserve">, </w:t>
      </w:r>
      <w:r w:rsidR="00A702B1" w:rsidRPr="00B206A0">
        <w:rPr>
          <w:rFonts w:ascii="Times" w:hAnsi="Times" w:cs="Times New Roman"/>
          <w:lang w:val="en-GB"/>
        </w:rPr>
        <w:t xml:space="preserve">Moses </w:t>
      </w:r>
      <w:r w:rsidR="00DD780A" w:rsidRPr="00B206A0">
        <w:rPr>
          <w:rFonts w:ascii="Times" w:hAnsi="Times" w:cs="Times New Roman"/>
          <w:lang w:val="en-GB"/>
        </w:rPr>
        <w:t xml:space="preserve">Amón </w:t>
      </w:r>
      <w:r w:rsidR="00367D92" w:rsidRPr="00B206A0">
        <w:rPr>
          <w:rFonts w:ascii="Times" w:hAnsi="Times" w:cs="Times New Roman"/>
          <w:lang w:val="en-GB"/>
        </w:rPr>
        <w:t>effectively commits</w:t>
      </w:r>
      <w:r w:rsidR="00D347C5" w:rsidRPr="00B206A0">
        <w:rPr>
          <w:rFonts w:ascii="Times" w:hAnsi="Times" w:cs="Times New Roman"/>
          <w:lang w:val="en-GB"/>
        </w:rPr>
        <w:t xml:space="preserve"> p</w:t>
      </w:r>
      <w:r w:rsidR="00367D92" w:rsidRPr="00B206A0">
        <w:rPr>
          <w:rFonts w:ascii="Times" w:hAnsi="Times" w:cs="Times New Roman"/>
          <w:lang w:val="en-GB"/>
        </w:rPr>
        <w:t>erjury and thereby demonstrates</w:t>
      </w:r>
      <w:r w:rsidR="00D347C5" w:rsidRPr="00B206A0">
        <w:rPr>
          <w:rFonts w:ascii="Times" w:hAnsi="Times" w:cs="Times New Roman"/>
          <w:lang w:val="en-GB"/>
        </w:rPr>
        <w:t xml:space="preserve"> that he </w:t>
      </w:r>
      <w:r w:rsidR="006332E5" w:rsidRPr="00B206A0">
        <w:rPr>
          <w:rFonts w:ascii="Times" w:hAnsi="Times" w:cs="Times New Roman"/>
          <w:lang w:val="en-GB"/>
        </w:rPr>
        <w:t xml:space="preserve">has broken the terms of the very </w:t>
      </w:r>
      <w:r w:rsidR="00D347C5" w:rsidRPr="00B206A0">
        <w:rPr>
          <w:rFonts w:ascii="Times" w:hAnsi="Times" w:cs="Times New Roman"/>
          <w:lang w:val="en-GB"/>
        </w:rPr>
        <w:t>contrac</w:t>
      </w:r>
      <w:r w:rsidR="0058404A" w:rsidRPr="00B206A0">
        <w:rPr>
          <w:rFonts w:ascii="Times" w:hAnsi="Times" w:cs="Times New Roman"/>
          <w:lang w:val="en-GB"/>
        </w:rPr>
        <w:t>t</w:t>
      </w:r>
      <w:r w:rsidR="006332E5" w:rsidRPr="00B206A0">
        <w:rPr>
          <w:rFonts w:ascii="Times" w:hAnsi="Times" w:cs="Times New Roman"/>
          <w:lang w:val="en-GB"/>
        </w:rPr>
        <w:t xml:space="preserve"> - divinely-ordained -</w:t>
      </w:r>
      <w:r w:rsidR="0058404A" w:rsidRPr="00B206A0">
        <w:rPr>
          <w:rFonts w:ascii="Times" w:hAnsi="Times" w:cs="Times New Roman"/>
          <w:lang w:val="en-GB"/>
        </w:rPr>
        <w:t xml:space="preserve"> that establishe</w:t>
      </w:r>
      <w:r w:rsidR="00CA2FDF" w:rsidRPr="00B206A0">
        <w:rPr>
          <w:rFonts w:ascii="Times" w:hAnsi="Times" w:cs="Times New Roman"/>
          <w:lang w:val="en-GB"/>
        </w:rPr>
        <w:t>s him as a Jew.</w:t>
      </w:r>
      <w:r w:rsidR="00D347C5" w:rsidRPr="00B206A0">
        <w:rPr>
          <w:rFonts w:ascii="Times" w:hAnsi="Times" w:cs="Times New Roman"/>
          <w:lang w:val="en-GB"/>
        </w:rPr>
        <w:t xml:space="preserve"> </w:t>
      </w:r>
      <w:r w:rsidR="00241D3C" w:rsidRPr="00B206A0">
        <w:rPr>
          <w:rFonts w:ascii="Times" w:hAnsi="Times" w:cs="Times New Roman"/>
          <w:lang w:val="en-GB"/>
        </w:rPr>
        <w:t>Thus, by willingly flouting</w:t>
      </w:r>
      <w:r w:rsidR="00D347C5" w:rsidRPr="00B206A0">
        <w:rPr>
          <w:rFonts w:ascii="Times" w:hAnsi="Times" w:cs="Times New Roman"/>
          <w:lang w:val="en-GB"/>
        </w:rPr>
        <w:t xml:space="preserve"> his legal and moral obligation</w:t>
      </w:r>
      <w:r w:rsidR="00241D3C" w:rsidRPr="00B206A0">
        <w:rPr>
          <w:rFonts w:ascii="Times" w:hAnsi="Times" w:cs="Times New Roman"/>
          <w:lang w:val="en-GB"/>
        </w:rPr>
        <w:t>s</w:t>
      </w:r>
      <w:r w:rsidR="00D347C5" w:rsidRPr="00B206A0">
        <w:rPr>
          <w:rFonts w:ascii="Times" w:hAnsi="Times" w:cs="Times New Roman"/>
          <w:lang w:val="en-GB"/>
        </w:rPr>
        <w:t xml:space="preserve"> </w:t>
      </w:r>
      <w:r w:rsidR="00241D3C" w:rsidRPr="00B206A0">
        <w:rPr>
          <w:rFonts w:ascii="Times" w:hAnsi="Times" w:cs="Times New Roman"/>
          <w:lang w:val="en-GB"/>
        </w:rPr>
        <w:t>in breaking</w:t>
      </w:r>
      <w:r w:rsidR="00CA2FDF" w:rsidRPr="00B206A0">
        <w:rPr>
          <w:rFonts w:ascii="Times" w:hAnsi="Times" w:cs="Times New Roman"/>
          <w:lang w:val="en-GB"/>
        </w:rPr>
        <w:t xml:space="preserve"> the oath, which </w:t>
      </w:r>
      <w:r w:rsidR="006F253C" w:rsidRPr="00B206A0">
        <w:rPr>
          <w:rFonts w:ascii="Times" w:hAnsi="Times" w:cs="Times New Roman"/>
          <w:lang w:val="en-GB"/>
        </w:rPr>
        <w:t>he swears</w:t>
      </w:r>
      <w:r w:rsidR="00241D3C" w:rsidRPr="00B206A0">
        <w:rPr>
          <w:rFonts w:ascii="Times" w:hAnsi="Times" w:cs="Times New Roman"/>
          <w:lang w:val="en-GB"/>
        </w:rPr>
        <w:t xml:space="preserve"> not only</w:t>
      </w:r>
      <w:r w:rsidR="00062AD3" w:rsidRPr="00B206A0">
        <w:rPr>
          <w:rFonts w:ascii="Times" w:hAnsi="Times" w:cs="Times New Roman"/>
          <w:lang w:val="en-GB"/>
        </w:rPr>
        <w:t xml:space="preserve"> on his own behalf but </w:t>
      </w:r>
      <w:r w:rsidR="006A5542" w:rsidRPr="00B206A0">
        <w:rPr>
          <w:rFonts w:ascii="Times" w:hAnsi="Times" w:cs="Times New Roman"/>
          <w:lang w:val="en-GB"/>
        </w:rPr>
        <w:t>“</w:t>
      </w:r>
      <w:r w:rsidR="00062AD3" w:rsidRPr="00B206A0">
        <w:rPr>
          <w:rFonts w:ascii="Times" w:hAnsi="Times" w:cs="Times New Roman"/>
          <w:lang w:val="en-GB"/>
        </w:rPr>
        <w:t>en nombre de todos</w:t>
      </w:r>
      <w:r w:rsidR="006A5542" w:rsidRPr="00B206A0">
        <w:rPr>
          <w:rFonts w:ascii="Times" w:hAnsi="Times" w:cs="Times New Roman"/>
          <w:lang w:val="en-GB"/>
        </w:rPr>
        <w:t>”</w:t>
      </w:r>
      <w:r w:rsidR="003A085C" w:rsidRPr="00B206A0">
        <w:rPr>
          <w:rFonts w:ascii="Times" w:hAnsi="Times" w:cs="Times New Roman"/>
          <w:lang w:val="en-GB"/>
        </w:rPr>
        <w:t xml:space="preserve">, </w:t>
      </w:r>
      <w:r w:rsidR="00241D3C" w:rsidRPr="00B206A0">
        <w:rPr>
          <w:rFonts w:ascii="Times" w:hAnsi="Times" w:cs="Times New Roman"/>
          <w:lang w:val="en-GB"/>
        </w:rPr>
        <w:t xml:space="preserve">Amón </w:t>
      </w:r>
      <w:r w:rsidR="00D46B87" w:rsidRPr="00B206A0">
        <w:rPr>
          <w:rFonts w:ascii="Times" w:hAnsi="Times" w:cs="Times New Roman"/>
          <w:lang w:val="en-GB"/>
        </w:rPr>
        <w:t xml:space="preserve">condemns himself </w:t>
      </w:r>
      <w:r w:rsidR="0058404A" w:rsidRPr="00B206A0">
        <w:rPr>
          <w:rFonts w:ascii="Times" w:hAnsi="Times" w:cs="Times New Roman"/>
          <w:lang w:val="en-GB"/>
        </w:rPr>
        <w:t xml:space="preserve">- </w:t>
      </w:r>
      <w:r w:rsidR="006332E5" w:rsidRPr="00B206A0">
        <w:rPr>
          <w:rFonts w:ascii="Times" w:hAnsi="Times" w:cs="Times New Roman"/>
          <w:lang w:val="en-GB"/>
        </w:rPr>
        <w:t>and</w:t>
      </w:r>
      <w:r w:rsidR="00826566" w:rsidRPr="00B206A0">
        <w:rPr>
          <w:rFonts w:ascii="Times" w:hAnsi="Times" w:cs="Times New Roman"/>
          <w:lang w:val="en-GB"/>
        </w:rPr>
        <w:t xml:space="preserve"> by extensi</w:t>
      </w:r>
      <w:r w:rsidR="009C09DD" w:rsidRPr="00B206A0">
        <w:rPr>
          <w:rFonts w:ascii="Times" w:hAnsi="Times" w:cs="Times New Roman"/>
          <w:lang w:val="en-GB"/>
        </w:rPr>
        <w:t>o</w:t>
      </w:r>
      <w:r w:rsidR="00826566" w:rsidRPr="00B206A0">
        <w:rPr>
          <w:rFonts w:ascii="Times" w:hAnsi="Times" w:cs="Times New Roman"/>
          <w:lang w:val="en-GB"/>
        </w:rPr>
        <w:t>n</w:t>
      </w:r>
      <w:r w:rsidR="006332E5" w:rsidRPr="00B206A0">
        <w:rPr>
          <w:rFonts w:ascii="Times" w:hAnsi="Times" w:cs="Times New Roman"/>
          <w:lang w:val="en-GB"/>
        </w:rPr>
        <w:t xml:space="preserve"> </w:t>
      </w:r>
      <w:r w:rsidR="00826566" w:rsidRPr="00B206A0">
        <w:rPr>
          <w:rFonts w:ascii="Times" w:hAnsi="Times" w:cs="Times New Roman"/>
          <w:lang w:val="en-GB"/>
        </w:rPr>
        <w:t>all those whom he represents, whether merely his fellow Jewish physici</w:t>
      </w:r>
      <w:r w:rsidR="0058404A" w:rsidRPr="00B206A0">
        <w:rPr>
          <w:rFonts w:ascii="Times" w:hAnsi="Times" w:cs="Times New Roman"/>
          <w:lang w:val="en-GB"/>
        </w:rPr>
        <w:t>ans or the entire Jewish people -</w:t>
      </w:r>
      <w:r w:rsidR="00826566" w:rsidRPr="00B206A0">
        <w:rPr>
          <w:rFonts w:ascii="Times" w:hAnsi="Times" w:cs="Times New Roman"/>
          <w:lang w:val="en-GB"/>
        </w:rPr>
        <w:t xml:space="preserve"> </w:t>
      </w:r>
      <w:r w:rsidR="00D46B87" w:rsidRPr="00B206A0">
        <w:rPr>
          <w:rFonts w:ascii="Times" w:hAnsi="Times" w:cs="Times New Roman"/>
          <w:lang w:val="en-GB"/>
        </w:rPr>
        <w:t>by the very law he professes to follow.</w:t>
      </w:r>
      <w:r w:rsidR="00D46B87" w:rsidRPr="00B206A0">
        <w:rPr>
          <w:rStyle w:val="FootnoteReference"/>
          <w:rFonts w:ascii="Times" w:hAnsi="Times" w:cs="Times New Roman"/>
          <w:lang w:val="es-ES"/>
        </w:rPr>
        <w:footnoteReference w:id="15"/>
      </w:r>
      <w:r w:rsidR="00826566" w:rsidRPr="00B206A0">
        <w:rPr>
          <w:rFonts w:ascii="Times" w:hAnsi="Times" w:cs="Times New Roman"/>
          <w:lang w:val="en-GB"/>
        </w:rPr>
        <w:t xml:space="preserve"> </w:t>
      </w:r>
      <w:r w:rsidR="00A702B1" w:rsidRPr="00B206A0">
        <w:rPr>
          <w:rFonts w:ascii="Times" w:hAnsi="Times" w:cs="Times New Roman"/>
          <w:lang w:val="en-GB"/>
        </w:rPr>
        <w:t>In this way, the</w:t>
      </w:r>
      <w:r w:rsidR="006332E5" w:rsidRPr="00B206A0">
        <w:rPr>
          <w:rFonts w:ascii="Times" w:hAnsi="Times" w:cs="Times New Roman"/>
          <w:lang w:val="en-GB"/>
        </w:rPr>
        <w:t xml:space="preserve"> portrayal of the Sephardi physic</w:t>
      </w:r>
      <w:r w:rsidR="00A4593F" w:rsidRPr="00B206A0">
        <w:rPr>
          <w:rFonts w:ascii="Times" w:hAnsi="Times" w:cs="Times New Roman"/>
          <w:lang w:val="en-GB"/>
        </w:rPr>
        <w:t>ian</w:t>
      </w:r>
      <w:r w:rsidR="008B0A6C" w:rsidRPr="00B206A0">
        <w:rPr>
          <w:rFonts w:ascii="Times" w:hAnsi="Times" w:cs="Times New Roman"/>
          <w:lang w:val="en-GB"/>
        </w:rPr>
        <w:t>’</w:t>
      </w:r>
      <w:r w:rsidR="00A4593F" w:rsidRPr="00B206A0">
        <w:rPr>
          <w:rFonts w:ascii="Times" w:hAnsi="Times" w:cs="Times New Roman"/>
          <w:lang w:val="en-GB"/>
        </w:rPr>
        <w:t xml:space="preserve">s </w:t>
      </w:r>
      <w:r w:rsidR="00C37F8F" w:rsidRPr="00B206A0">
        <w:rPr>
          <w:rFonts w:ascii="Times" w:hAnsi="Times" w:cs="Times New Roman"/>
          <w:lang w:val="en-GB"/>
        </w:rPr>
        <w:t>dishonest</w:t>
      </w:r>
      <w:r w:rsidR="00A4593F" w:rsidRPr="00B206A0">
        <w:rPr>
          <w:rFonts w:ascii="Times" w:hAnsi="Times" w:cs="Times New Roman"/>
          <w:lang w:val="en-GB"/>
        </w:rPr>
        <w:t xml:space="preserve"> nature</w:t>
      </w:r>
      <w:r w:rsidR="006332E5" w:rsidRPr="00B206A0">
        <w:rPr>
          <w:rFonts w:ascii="Times" w:hAnsi="Times" w:cs="Times New Roman"/>
          <w:lang w:val="en-GB"/>
        </w:rPr>
        <w:t xml:space="preserve"> </w:t>
      </w:r>
      <w:r w:rsidR="00A4593F" w:rsidRPr="00B206A0">
        <w:rPr>
          <w:rFonts w:ascii="Times" w:hAnsi="Times" w:cs="Times New Roman"/>
          <w:lang w:val="en-GB"/>
        </w:rPr>
        <w:t>additionally serves to confirm</w:t>
      </w:r>
      <w:r w:rsidR="00E01AE1" w:rsidRPr="00B206A0">
        <w:rPr>
          <w:rFonts w:ascii="Times" w:hAnsi="Times" w:cs="Times New Roman"/>
          <w:lang w:val="en-GB"/>
        </w:rPr>
        <w:t xml:space="preserve"> </w:t>
      </w:r>
      <w:r w:rsidR="00A702B1" w:rsidRPr="00B206A0">
        <w:rPr>
          <w:rFonts w:ascii="Times" w:hAnsi="Times" w:cs="Times New Roman"/>
          <w:lang w:val="en-GB"/>
        </w:rPr>
        <w:t>the</w:t>
      </w:r>
      <w:r w:rsidR="006332E5" w:rsidRPr="00B206A0">
        <w:rPr>
          <w:rFonts w:ascii="Times" w:hAnsi="Times" w:cs="Times New Roman"/>
          <w:lang w:val="en-GB"/>
        </w:rPr>
        <w:t xml:space="preserve"> </w:t>
      </w:r>
      <w:r w:rsidR="00A702B1" w:rsidRPr="00B206A0">
        <w:rPr>
          <w:rFonts w:ascii="Times" w:hAnsi="Times" w:cs="Times New Roman"/>
          <w:lang w:val="en-GB"/>
        </w:rPr>
        <w:t xml:space="preserve">commonly-held perception of </w:t>
      </w:r>
      <w:r w:rsidR="00E01AE1" w:rsidRPr="00B206A0">
        <w:rPr>
          <w:rFonts w:ascii="Times" w:hAnsi="Times" w:cs="Times New Roman"/>
          <w:lang w:val="en-GB"/>
        </w:rPr>
        <w:t xml:space="preserve">Jews as being so entirely irrational that they fail to understand or correctly adhere to their own religion while </w:t>
      </w:r>
      <w:r w:rsidR="009C4C01" w:rsidRPr="00B206A0">
        <w:rPr>
          <w:rFonts w:ascii="Times" w:hAnsi="Times" w:cs="Times New Roman"/>
          <w:lang w:val="en-GB"/>
        </w:rPr>
        <w:t xml:space="preserve">concurrently </w:t>
      </w:r>
      <w:r w:rsidR="00CF16E4" w:rsidRPr="00B206A0">
        <w:rPr>
          <w:rFonts w:ascii="Times" w:hAnsi="Times" w:cs="Times New Roman"/>
          <w:lang w:val="en-GB"/>
        </w:rPr>
        <w:t>holding up</w:t>
      </w:r>
      <w:r w:rsidR="009C4C01" w:rsidRPr="00B206A0">
        <w:rPr>
          <w:rFonts w:ascii="Times" w:hAnsi="Times" w:cs="Times New Roman"/>
          <w:lang w:val="en-GB"/>
        </w:rPr>
        <w:t xml:space="preserve"> their Jewishness </w:t>
      </w:r>
      <w:r w:rsidR="00CF16E4" w:rsidRPr="00B206A0">
        <w:rPr>
          <w:rFonts w:ascii="Times" w:hAnsi="Times" w:cs="Times New Roman"/>
          <w:lang w:val="en-GB"/>
        </w:rPr>
        <w:t xml:space="preserve">as </w:t>
      </w:r>
      <w:r w:rsidR="00C37F8F" w:rsidRPr="00B206A0">
        <w:rPr>
          <w:rFonts w:ascii="Times" w:hAnsi="Times" w:cs="Times New Roman"/>
          <w:lang w:val="en-GB"/>
        </w:rPr>
        <w:t>confirmation</w:t>
      </w:r>
      <w:r w:rsidR="00CF16E4" w:rsidRPr="00B206A0">
        <w:rPr>
          <w:rFonts w:ascii="Times" w:hAnsi="Times" w:cs="Times New Roman"/>
          <w:lang w:val="en-GB"/>
        </w:rPr>
        <w:t xml:space="preserve"> of their</w:t>
      </w:r>
      <w:r w:rsidR="009C4C01" w:rsidRPr="00B206A0">
        <w:rPr>
          <w:rFonts w:ascii="Times" w:hAnsi="Times" w:cs="Times New Roman"/>
          <w:lang w:val="en-GB"/>
        </w:rPr>
        <w:t xml:space="preserve"> superiority</w:t>
      </w:r>
      <w:r w:rsidR="00F606C4" w:rsidRPr="00B206A0">
        <w:rPr>
          <w:rFonts w:ascii="Times" w:hAnsi="Times" w:cs="Times New Roman"/>
          <w:lang w:val="en-GB"/>
        </w:rPr>
        <w:t>.</w:t>
      </w:r>
    </w:p>
    <w:p w14:paraId="32509AAC" w14:textId="77777777" w:rsidR="00F96505" w:rsidRPr="00B206A0" w:rsidRDefault="00F96505" w:rsidP="00B206A0">
      <w:pPr>
        <w:pStyle w:val="FootnoteText"/>
        <w:spacing w:line="480" w:lineRule="auto"/>
        <w:rPr>
          <w:rFonts w:ascii="Times" w:hAnsi="Times"/>
        </w:rPr>
      </w:pPr>
    </w:p>
    <w:p w14:paraId="0706344E" w14:textId="0FCC2E34" w:rsidR="008B7CE9" w:rsidRPr="00B206A0" w:rsidRDefault="009A2176" w:rsidP="00B206A0">
      <w:pPr>
        <w:widowControl w:val="0"/>
        <w:autoSpaceDE w:val="0"/>
        <w:autoSpaceDN w:val="0"/>
        <w:adjustRightInd w:val="0"/>
        <w:spacing w:after="240" w:line="480" w:lineRule="auto"/>
        <w:ind w:right="184"/>
        <w:rPr>
          <w:rFonts w:ascii="Times" w:hAnsi="Times" w:cs="Times New Roman"/>
        </w:rPr>
      </w:pPr>
      <w:r w:rsidRPr="00B206A0">
        <w:rPr>
          <w:rFonts w:ascii="Times" w:hAnsi="Times" w:cs="Times New Roman"/>
        </w:rPr>
        <w:t>Throug</w:t>
      </w:r>
      <w:r w:rsidR="00944E00" w:rsidRPr="00B206A0">
        <w:rPr>
          <w:rFonts w:ascii="Times" w:hAnsi="Times" w:cs="Times New Roman"/>
        </w:rPr>
        <w:t>h Amón, Pedro</w:t>
      </w:r>
      <w:r w:rsidR="001447C9" w:rsidRPr="00B206A0">
        <w:rPr>
          <w:rFonts w:ascii="Times" w:hAnsi="Times" w:cs="Times New Roman"/>
        </w:rPr>
        <w:t xml:space="preserve"> therefore</w:t>
      </w:r>
      <w:r w:rsidR="007F6CA4" w:rsidRPr="00B206A0">
        <w:rPr>
          <w:rFonts w:ascii="Times" w:hAnsi="Times" w:cs="Times New Roman"/>
        </w:rPr>
        <w:t xml:space="preserve"> </w:t>
      </w:r>
      <w:r w:rsidR="001447C9" w:rsidRPr="00B206A0">
        <w:rPr>
          <w:rFonts w:ascii="Times" w:hAnsi="Times" w:cs="Times New Roman"/>
        </w:rPr>
        <w:t>unambiguously</w:t>
      </w:r>
      <w:r w:rsidR="00765812" w:rsidRPr="00B206A0">
        <w:rPr>
          <w:rFonts w:ascii="Times" w:hAnsi="Times" w:cs="Times New Roman"/>
        </w:rPr>
        <w:t xml:space="preserve"> reaffirms the long-standing notion</w:t>
      </w:r>
      <w:r w:rsidR="007F6CA4" w:rsidRPr="00B206A0">
        <w:rPr>
          <w:rFonts w:ascii="Times" w:hAnsi="Times" w:cs="Times New Roman"/>
        </w:rPr>
        <w:t xml:space="preserve"> that the Jews are guided by </w:t>
      </w:r>
      <w:r w:rsidR="00765812" w:rsidRPr="00B206A0">
        <w:rPr>
          <w:rFonts w:ascii="Times" w:hAnsi="Times" w:cs="Times New Roman"/>
        </w:rPr>
        <w:t>Satan</w:t>
      </w:r>
      <w:r w:rsidR="007F6CA4" w:rsidRPr="00B206A0">
        <w:rPr>
          <w:rFonts w:ascii="Times" w:hAnsi="Times" w:cs="Times New Roman"/>
        </w:rPr>
        <w:t xml:space="preserve"> and demonstrates </w:t>
      </w:r>
      <w:r w:rsidR="00FF0BF9" w:rsidRPr="00B206A0">
        <w:rPr>
          <w:rFonts w:ascii="Times" w:hAnsi="Times" w:cs="Times New Roman"/>
        </w:rPr>
        <w:t>their willingness</w:t>
      </w:r>
      <w:r w:rsidR="007F6CA4" w:rsidRPr="00B206A0">
        <w:rPr>
          <w:rFonts w:ascii="Times" w:hAnsi="Times" w:cs="Times New Roman"/>
        </w:rPr>
        <w:t xml:space="preserve"> to swear upon their own faith in order to uphold</w:t>
      </w:r>
      <w:r w:rsidRPr="00B206A0">
        <w:rPr>
          <w:rFonts w:ascii="Times" w:hAnsi="Times" w:cs="Times New Roman"/>
        </w:rPr>
        <w:t xml:space="preserve"> lies, since at no point do the Sephardi medics</w:t>
      </w:r>
      <w:r w:rsidR="007F6CA4" w:rsidRPr="00B206A0">
        <w:rPr>
          <w:rFonts w:ascii="Times" w:hAnsi="Times" w:cs="Times New Roman"/>
        </w:rPr>
        <w:t xml:space="preserve"> genuinely accept Pedro</w:t>
      </w:r>
      <w:r w:rsidR="008B0A6C" w:rsidRPr="00B206A0">
        <w:rPr>
          <w:rFonts w:ascii="Times" w:hAnsi="Times" w:cs="Times New Roman"/>
        </w:rPr>
        <w:t>’</w:t>
      </w:r>
      <w:r w:rsidR="007F6CA4" w:rsidRPr="00B206A0">
        <w:rPr>
          <w:rFonts w:ascii="Times" w:hAnsi="Times" w:cs="Times New Roman"/>
        </w:rPr>
        <w:t xml:space="preserve">s diagnoses or treatments </w:t>
      </w:r>
      <w:r w:rsidR="00FF0BF9" w:rsidRPr="00B206A0">
        <w:rPr>
          <w:rFonts w:ascii="Times" w:hAnsi="Times" w:cs="Times New Roman"/>
        </w:rPr>
        <w:t>n</w:t>
      </w:r>
      <w:r w:rsidR="00255439" w:rsidRPr="00B206A0">
        <w:rPr>
          <w:rFonts w:ascii="Times" w:hAnsi="Times" w:cs="Times New Roman"/>
        </w:rPr>
        <w:t>or indeed the legitimacy of his</w:t>
      </w:r>
      <w:r w:rsidR="007F6CA4" w:rsidRPr="00B206A0">
        <w:rPr>
          <w:rFonts w:ascii="Times" w:hAnsi="Times" w:cs="Times New Roman"/>
        </w:rPr>
        <w:t xml:space="preserve"> role as physician. Pedro then quotes Amón explaining that the unplanned absence </w:t>
      </w:r>
      <w:r w:rsidR="00E676A5" w:rsidRPr="00B206A0">
        <w:rPr>
          <w:rFonts w:ascii="Times" w:hAnsi="Times" w:cs="Times New Roman"/>
        </w:rPr>
        <w:t>in question</w:t>
      </w:r>
      <w:r w:rsidR="007F6CA4" w:rsidRPr="00B206A0">
        <w:rPr>
          <w:rFonts w:ascii="Times" w:hAnsi="Times" w:cs="Times New Roman"/>
        </w:rPr>
        <w:t xml:space="preserve"> was the result of a desperate expedition to find suitable herbs and flowers with which to save the Pasha</w:t>
      </w:r>
      <w:r w:rsidR="008B0A6C" w:rsidRPr="00B206A0">
        <w:rPr>
          <w:rFonts w:ascii="Times" w:hAnsi="Times" w:cs="Times New Roman"/>
        </w:rPr>
        <w:t>’</w:t>
      </w:r>
      <w:r w:rsidR="007F6CA4" w:rsidRPr="00B206A0">
        <w:rPr>
          <w:rFonts w:ascii="Times" w:hAnsi="Times" w:cs="Times New Roman"/>
        </w:rPr>
        <w:t xml:space="preserve">s life. </w:t>
      </w:r>
      <w:r w:rsidR="00E676A5" w:rsidRPr="00B206A0">
        <w:rPr>
          <w:rFonts w:ascii="Times" w:hAnsi="Times" w:cs="Times New Roman"/>
        </w:rPr>
        <w:t>This is followed by an account of</w:t>
      </w:r>
      <w:r w:rsidR="007F6CA4" w:rsidRPr="00B206A0">
        <w:rPr>
          <w:rFonts w:ascii="Times" w:hAnsi="Times" w:cs="Times New Roman"/>
        </w:rPr>
        <w:t xml:space="preserve"> how, once no longer in the Pasha</w:t>
      </w:r>
      <w:r w:rsidR="008B0A6C" w:rsidRPr="00B206A0">
        <w:rPr>
          <w:rFonts w:ascii="Times" w:hAnsi="Times" w:cs="Times New Roman"/>
        </w:rPr>
        <w:t>’</w:t>
      </w:r>
      <w:r w:rsidR="007F6CA4" w:rsidRPr="00B206A0">
        <w:rPr>
          <w:rFonts w:ascii="Times" w:hAnsi="Times" w:cs="Times New Roman"/>
        </w:rPr>
        <w:t>s presence, Pedro entreats the Jews to desist in their a</w:t>
      </w:r>
      <w:r w:rsidR="00E676A5" w:rsidRPr="00B206A0">
        <w:rPr>
          <w:rFonts w:ascii="Times" w:hAnsi="Times" w:cs="Times New Roman"/>
        </w:rPr>
        <w:t xml:space="preserve">ttempts to make an enemy of him, </w:t>
      </w:r>
      <w:r w:rsidR="001C1894" w:rsidRPr="00B206A0">
        <w:rPr>
          <w:rFonts w:ascii="Times" w:hAnsi="Times" w:cs="Times New Roman"/>
        </w:rPr>
        <w:t xml:space="preserve">warning them that </w:t>
      </w:r>
      <w:r w:rsidR="007B442E" w:rsidRPr="00B206A0">
        <w:rPr>
          <w:rFonts w:ascii="Times" w:hAnsi="Times" w:cs="Times New Roman"/>
        </w:rPr>
        <w:t>“</w:t>
      </w:r>
      <w:r w:rsidR="007F6CA4" w:rsidRPr="00B206A0">
        <w:rPr>
          <w:rFonts w:ascii="Times" w:hAnsi="Times" w:cs="Times New Roman"/>
        </w:rPr>
        <w:t xml:space="preserve">maldita la honrra jamás </w:t>
      </w:r>
      <w:r w:rsidRPr="00B206A0">
        <w:rPr>
          <w:rFonts w:ascii="Times" w:hAnsi="Times" w:cs="Times New Roman"/>
        </w:rPr>
        <w:t>ganéis, porque por virtud del cará</w:t>
      </w:r>
      <w:r w:rsidR="007F6CA4" w:rsidRPr="00B206A0">
        <w:rPr>
          <w:rFonts w:ascii="Times" w:hAnsi="Times" w:cs="Times New Roman"/>
        </w:rPr>
        <w:t>cter del baptismo sé las lenguas todas que tengo menester para confundiros, y ganaréis co</w:t>
      </w:r>
      <w:r w:rsidR="00062AD3" w:rsidRPr="00B206A0">
        <w:rPr>
          <w:rFonts w:ascii="Times" w:hAnsi="Times" w:cs="Times New Roman"/>
        </w:rPr>
        <w:t>nmigo más por bien que por mal</w:t>
      </w:r>
      <w:r w:rsidR="007B442E" w:rsidRPr="00B206A0">
        <w:rPr>
          <w:rFonts w:ascii="Times" w:hAnsi="Times" w:cs="Times New Roman"/>
        </w:rPr>
        <w:t>”</w:t>
      </w:r>
      <w:r w:rsidR="00062AD3" w:rsidRPr="00B206A0">
        <w:rPr>
          <w:rFonts w:ascii="Times" w:hAnsi="Times" w:cs="Times New Roman"/>
        </w:rPr>
        <w:t xml:space="preserve"> </w:t>
      </w:r>
      <w:r w:rsidR="007F6CA4" w:rsidRPr="00B206A0">
        <w:rPr>
          <w:rFonts w:ascii="Times" w:hAnsi="Times" w:cs="Times New Roman"/>
        </w:rPr>
        <w:lastRenderedPageBreak/>
        <w:t>(</w:t>
      </w:r>
      <w:r w:rsidR="00A93603" w:rsidRPr="00B206A0">
        <w:rPr>
          <w:rFonts w:ascii="Times" w:hAnsi="Times" w:cs="Times New Roman"/>
        </w:rPr>
        <w:t>Salinero</w:t>
      </w:r>
      <w:r w:rsidR="008B087B" w:rsidRPr="00B206A0">
        <w:rPr>
          <w:rFonts w:ascii="Times" w:hAnsi="Times" w:cs="Times New Roman"/>
        </w:rPr>
        <w:t xml:space="preserve">, </w:t>
      </w:r>
      <w:r w:rsidR="007F6CA4" w:rsidRPr="00B206A0">
        <w:rPr>
          <w:rFonts w:ascii="Times" w:hAnsi="Times" w:cs="Times New Roman"/>
        </w:rPr>
        <w:t>217-18).</w:t>
      </w:r>
    </w:p>
    <w:p w14:paraId="6DD3579C" w14:textId="6CF56831" w:rsidR="003B2364" w:rsidRPr="00B206A0" w:rsidRDefault="00515AF2" w:rsidP="00B206A0">
      <w:pPr>
        <w:widowControl w:val="0"/>
        <w:autoSpaceDE w:val="0"/>
        <w:autoSpaceDN w:val="0"/>
        <w:adjustRightInd w:val="0"/>
        <w:spacing w:after="240" w:line="480" w:lineRule="auto"/>
        <w:ind w:right="184"/>
        <w:rPr>
          <w:rFonts w:ascii="Times" w:hAnsi="Times" w:cs="Times New Roman"/>
        </w:rPr>
      </w:pPr>
      <w:r w:rsidRPr="00B206A0">
        <w:rPr>
          <w:rFonts w:ascii="Times" w:hAnsi="Times" w:cs="Times New Roman"/>
        </w:rPr>
        <w:t>Although Pedro</w:t>
      </w:r>
      <w:r w:rsidR="008B0A6C" w:rsidRPr="00B206A0">
        <w:rPr>
          <w:rFonts w:ascii="Times" w:hAnsi="Times" w:cs="Times New Roman"/>
        </w:rPr>
        <w:t>’</w:t>
      </w:r>
      <w:r w:rsidRPr="00B206A0">
        <w:rPr>
          <w:rFonts w:ascii="Times" w:hAnsi="Times" w:cs="Times New Roman"/>
        </w:rPr>
        <w:t>s</w:t>
      </w:r>
      <w:r w:rsidR="005F0E58" w:rsidRPr="00B206A0">
        <w:rPr>
          <w:rFonts w:ascii="Times" w:hAnsi="Times" w:cs="Times New Roman"/>
        </w:rPr>
        <w:t xml:space="preserve"> overwhelmingly negative descriptions</w:t>
      </w:r>
      <w:r w:rsidR="004E13CA" w:rsidRPr="00B206A0">
        <w:rPr>
          <w:rFonts w:ascii="Times" w:hAnsi="Times" w:cs="Times New Roman"/>
        </w:rPr>
        <w:t xml:space="preserve"> of Jewish characters</w:t>
      </w:r>
      <w:r w:rsidR="00E76916" w:rsidRPr="00B206A0">
        <w:rPr>
          <w:rFonts w:ascii="Times" w:hAnsi="Times" w:cs="Times New Roman"/>
        </w:rPr>
        <w:t xml:space="preserve"> </w:t>
      </w:r>
      <w:r w:rsidRPr="00B206A0">
        <w:rPr>
          <w:rFonts w:ascii="Times" w:hAnsi="Times" w:cs="Times New Roman"/>
        </w:rPr>
        <w:t xml:space="preserve">may </w:t>
      </w:r>
      <w:r w:rsidR="00C94C29" w:rsidRPr="00B206A0">
        <w:rPr>
          <w:rFonts w:ascii="Times" w:hAnsi="Times" w:cs="Times New Roman"/>
        </w:rPr>
        <w:t>initially seem</w:t>
      </w:r>
      <w:r w:rsidRPr="00B206A0">
        <w:rPr>
          <w:rFonts w:ascii="Times" w:hAnsi="Times" w:cs="Times New Roman"/>
        </w:rPr>
        <w:t xml:space="preserve"> impossible to reconcile with his </w:t>
      </w:r>
      <w:r w:rsidR="002F5D0B" w:rsidRPr="00B206A0">
        <w:rPr>
          <w:rFonts w:ascii="Times" w:hAnsi="Times" w:cs="Times New Roman"/>
        </w:rPr>
        <w:t xml:space="preserve">often </w:t>
      </w:r>
      <w:r w:rsidR="00C94C29" w:rsidRPr="00B206A0">
        <w:rPr>
          <w:rFonts w:ascii="Times" w:hAnsi="Times" w:cs="Times New Roman"/>
        </w:rPr>
        <w:t>positive descriptions of the Ottomans and their</w:t>
      </w:r>
      <w:r w:rsidR="00E76916" w:rsidRPr="00B206A0">
        <w:rPr>
          <w:rFonts w:ascii="Times" w:hAnsi="Times" w:cs="Times New Roman"/>
        </w:rPr>
        <w:t xml:space="preserve"> forbearance towards </w:t>
      </w:r>
      <w:r w:rsidR="005C51A8" w:rsidRPr="00B206A0">
        <w:rPr>
          <w:rFonts w:ascii="Times" w:hAnsi="Times" w:cs="Times New Roman"/>
        </w:rPr>
        <w:t xml:space="preserve">the </w:t>
      </w:r>
      <w:r w:rsidR="00E76916" w:rsidRPr="00B206A0">
        <w:rPr>
          <w:rFonts w:ascii="Times" w:hAnsi="Times" w:cs="Times New Roman"/>
        </w:rPr>
        <w:t>religious minorities</w:t>
      </w:r>
      <w:r w:rsidR="005C51A8" w:rsidRPr="00B206A0">
        <w:rPr>
          <w:rFonts w:ascii="Times" w:hAnsi="Times" w:cs="Times New Roman"/>
        </w:rPr>
        <w:t xml:space="preserve"> </w:t>
      </w:r>
      <w:r w:rsidR="003013DD" w:rsidRPr="00B206A0">
        <w:rPr>
          <w:rFonts w:ascii="Times" w:hAnsi="Times" w:cs="Times New Roman"/>
        </w:rPr>
        <w:t>over whom they rule</w:t>
      </w:r>
      <w:r w:rsidRPr="00B206A0">
        <w:rPr>
          <w:rFonts w:ascii="Times" w:hAnsi="Times" w:cs="Times New Roman"/>
        </w:rPr>
        <w:t>, there is in fact an underlying rationale which</w:t>
      </w:r>
      <w:r w:rsidR="00C94C29" w:rsidRPr="00B206A0">
        <w:rPr>
          <w:rFonts w:ascii="Times" w:hAnsi="Times" w:cs="Times New Roman"/>
        </w:rPr>
        <w:t>, once identified,</w:t>
      </w:r>
      <w:r w:rsidRPr="00B206A0">
        <w:rPr>
          <w:rFonts w:ascii="Times" w:hAnsi="Times" w:cs="Times New Roman"/>
        </w:rPr>
        <w:t xml:space="preserve"> both explains and necessitates</w:t>
      </w:r>
      <w:r w:rsidR="005C51A8" w:rsidRPr="00B206A0">
        <w:rPr>
          <w:rFonts w:ascii="Times" w:hAnsi="Times" w:cs="Times New Roman"/>
        </w:rPr>
        <w:t xml:space="preserve"> this apparent discrepancy in Pedro</w:t>
      </w:r>
      <w:r w:rsidR="008B0A6C" w:rsidRPr="00B206A0">
        <w:rPr>
          <w:rFonts w:ascii="Times" w:hAnsi="Times" w:cs="Times New Roman"/>
        </w:rPr>
        <w:t>’</w:t>
      </w:r>
      <w:r w:rsidR="005C51A8" w:rsidRPr="00B206A0">
        <w:rPr>
          <w:rFonts w:ascii="Times" w:hAnsi="Times" w:cs="Times New Roman"/>
        </w:rPr>
        <w:t>s</w:t>
      </w:r>
      <w:r w:rsidRPr="00B206A0">
        <w:rPr>
          <w:rFonts w:ascii="Times" w:hAnsi="Times" w:cs="Times New Roman"/>
        </w:rPr>
        <w:t xml:space="preserve"> </w:t>
      </w:r>
      <w:r w:rsidR="005C51A8" w:rsidRPr="00B206A0">
        <w:rPr>
          <w:rFonts w:ascii="Times" w:hAnsi="Times" w:cs="Times New Roman"/>
        </w:rPr>
        <w:t>attitude.</w:t>
      </w:r>
      <w:r w:rsidR="004E13CA" w:rsidRPr="00B206A0">
        <w:rPr>
          <w:rFonts w:ascii="Times" w:hAnsi="Times" w:cs="Times New Roman"/>
        </w:rPr>
        <w:t xml:space="preserve"> </w:t>
      </w:r>
      <w:r w:rsidR="005C51A8" w:rsidRPr="00B206A0">
        <w:rPr>
          <w:rFonts w:ascii="Times" w:hAnsi="Times" w:cs="Times New Roman"/>
        </w:rPr>
        <w:t>His d</w:t>
      </w:r>
      <w:r w:rsidR="004E13CA" w:rsidRPr="00B206A0">
        <w:rPr>
          <w:rFonts w:ascii="Times" w:hAnsi="Times" w:cs="Times New Roman"/>
        </w:rPr>
        <w:t>epictions</w:t>
      </w:r>
      <w:r w:rsidR="003B2364" w:rsidRPr="00B206A0">
        <w:rPr>
          <w:rFonts w:ascii="Times" w:hAnsi="Times" w:cs="Times New Roman"/>
        </w:rPr>
        <w:t xml:space="preserve"> of the Ottomans</w:t>
      </w:r>
      <w:r w:rsidR="008B0A6C" w:rsidRPr="00B206A0">
        <w:rPr>
          <w:rFonts w:ascii="Times" w:hAnsi="Times" w:cs="Times New Roman"/>
        </w:rPr>
        <w:t>’</w:t>
      </w:r>
      <w:r w:rsidR="004E13CA" w:rsidRPr="00B206A0">
        <w:rPr>
          <w:rFonts w:ascii="Times" w:hAnsi="Times" w:cs="Times New Roman"/>
        </w:rPr>
        <w:t xml:space="preserve"> treatment of neophytes to Islam</w:t>
      </w:r>
      <w:r w:rsidR="003B2364" w:rsidRPr="00B206A0">
        <w:rPr>
          <w:rFonts w:ascii="Times" w:hAnsi="Times" w:cs="Times New Roman"/>
        </w:rPr>
        <w:t xml:space="preserve"> are at times painstakingly, even disproportionately flattering, as when </w:t>
      </w:r>
      <w:r w:rsidR="005C51A8" w:rsidRPr="00B206A0">
        <w:rPr>
          <w:rFonts w:ascii="Times" w:hAnsi="Times" w:cs="Times New Roman"/>
        </w:rPr>
        <w:t>he</w:t>
      </w:r>
      <w:r w:rsidR="003B2364" w:rsidRPr="00B206A0">
        <w:rPr>
          <w:rFonts w:ascii="Times" w:hAnsi="Times" w:cs="Times New Roman"/>
        </w:rPr>
        <w:t xml:space="preserve"> provides an i</w:t>
      </w:r>
      <w:r w:rsidR="004D656F" w:rsidRPr="00B206A0">
        <w:rPr>
          <w:rFonts w:ascii="Times" w:hAnsi="Times" w:cs="Times New Roman"/>
        </w:rPr>
        <w:t>ncongruously</w:t>
      </w:r>
      <w:r w:rsidR="006607DB" w:rsidRPr="00B206A0">
        <w:rPr>
          <w:rFonts w:ascii="Times" w:hAnsi="Times" w:cs="Times New Roman"/>
        </w:rPr>
        <w:t xml:space="preserve"> </w:t>
      </w:r>
      <w:r w:rsidR="004D656F" w:rsidRPr="00B206A0">
        <w:rPr>
          <w:rFonts w:ascii="Times" w:hAnsi="Times" w:cs="Times New Roman"/>
        </w:rPr>
        <w:t>favourable</w:t>
      </w:r>
      <w:r w:rsidR="003B2364" w:rsidRPr="00B206A0">
        <w:rPr>
          <w:rFonts w:ascii="Times" w:hAnsi="Times" w:cs="Times New Roman"/>
        </w:rPr>
        <w:t xml:space="preserve"> account of the Ottoman janissarial system</w:t>
      </w:r>
      <w:r w:rsidR="00233F1B" w:rsidRPr="00B206A0">
        <w:rPr>
          <w:rFonts w:ascii="Times" w:hAnsi="Times" w:cs="Times New Roman"/>
        </w:rPr>
        <w:t>,</w:t>
      </w:r>
      <w:r w:rsidR="006607DB" w:rsidRPr="00B206A0">
        <w:rPr>
          <w:rFonts w:ascii="Times" w:hAnsi="Times" w:cs="Times New Roman"/>
        </w:rPr>
        <w:t xml:space="preserve"> </w:t>
      </w:r>
      <w:r w:rsidR="00ED40C9" w:rsidRPr="00B206A0">
        <w:rPr>
          <w:rFonts w:ascii="Times" w:hAnsi="Times" w:cs="Times New Roman"/>
        </w:rPr>
        <w:t>which</w:t>
      </w:r>
      <w:r w:rsidR="006607DB" w:rsidRPr="00B206A0">
        <w:rPr>
          <w:rFonts w:ascii="Times" w:hAnsi="Times" w:cs="Times New Roman"/>
        </w:rPr>
        <w:t xml:space="preserve"> </w:t>
      </w:r>
      <w:r w:rsidR="00ED40C9" w:rsidRPr="00B206A0">
        <w:rPr>
          <w:rFonts w:ascii="Times" w:hAnsi="Times" w:cs="Times New Roman"/>
        </w:rPr>
        <w:t>wa</w:t>
      </w:r>
      <w:r w:rsidR="003B2364" w:rsidRPr="00B206A0">
        <w:rPr>
          <w:rFonts w:ascii="Times" w:hAnsi="Times" w:cs="Times New Roman"/>
        </w:rPr>
        <w:t>s predicated upon the obligatory conversion</w:t>
      </w:r>
      <w:r w:rsidR="005F181D" w:rsidRPr="00B206A0">
        <w:rPr>
          <w:rFonts w:ascii="Times" w:hAnsi="Times" w:cs="Times New Roman"/>
        </w:rPr>
        <w:t xml:space="preserve"> to Islam</w:t>
      </w:r>
      <w:r w:rsidR="003B2364" w:rsidRPr="00B206A0">
        <w:rPr>
          <w:rFonts w:ascii="Times" w:hAnsi="Times" w:cs="Times New Roman"/>
        </w:rPr>
        <w:t xml:space="preserve"> and military </w:t>
      </w:r>
      <w:r w:rsidR="003C0566" w:rsidRPr="00B206A0">
        <w:rPr>
          <w:rFonts w:ascii="Times" w:hAnsi="Times" w:cs="Times New Roman"/>
        </w:rPr>
        <w:t>enslavement of Christian boys from</w:t>
      </w:r>
      <w:r w:rsidR="006607DB" w:rsidRPr="00B206A0">
        <w:rPr>
          <w:rFonts w:ascii="Times" w:hAnsi="Times" w:cs="Times New Roman"/>
        </w:rPr>
        <w:t xml:space="preserve"> </w:t>
      </w:r>
      <w:r w:rsidR="003C0566" w:rsidRPr="00B206A0">
        <w:rPr>
          <w:rFonts w:ascii="Times" w:hAnsi="Times" w:cs="Times New Roman"/>
        </w:rPr>
        <w:t>Eastern and Southern European</w:t>
      </w:r>
      <w:r w:rsidR="006607DB" w:rsidRPr="00B206A0">
        <w:rPr>
          <w:rFonts w:ascii="Times" w:hAnsi="Times" w:cs="Times New Roman"/>
        </w:rPr>
        <w:t xml:space="preserve"> </w:t>
      </w:r>
      <w:r w:rsidR="003C0566" w:rsidRPr="00B206A0">
        <w:rPr>
          <w:rFonts w:ascii="Times" w:hAnsi="Times" w:cs="Times New Roman"/>
        </w:rPr>
        <w:t>families</w:t>
      </w:r>
      <w:r w:rsidR="00EF2A22" w:rsidRPr="00B206A0">
        <w:rPr>
          <w:rFonts w:ascii="Times" w:hAnsi="Times" w:cs="Times New Roman"/>
        </w:rPr>
        <w:t xml:space="preserve"> </w:t>
      </w:r>
      <w:r w:rsidR="000E2768" w:rsidRPr="00B206A0">
        <w:rPr>
          <w:rFonts w:ascii="Times" w:hAnsi="Times" w:cs="Times New Roman"/>
        </w:rPr>
        <w:t>(</w:t>
      </w:r>
      <w:r w:rsidR="008C6925" w:rsidRPr="00B206A0">
        <w:rPr>
          <w:rFonts w:ascii="Times" w:hAnsi="Times" w:cs="Times New Roman"/>
        </w:rPr>
        <w:t>Salinero</w:t>
      </w:r>
      <w:r w:rsidR="000E2768" w:rsidRPr="00B206A0">
        <w:rPr>
          <w:rFonts w:ascii="Times" w:hAnsi="Times" w:cs="Times New Roman"/>
        </w:rPr>
        <w:t xml:space="preserve"> 420-24).</w:t>
      </w:r>
      <w:r w:rsidR="00ED40C9" w:rsidRPr="00B206A0">
        <w:rPr>
          <w:rStyle w:val="FootnoteReference"/>
          <w:rFonts w:ascii="Times" w:hAnsi="Times" w:cs="Times New Roman"/>
        </w:rPr>
        <w:footnoteReference w:id="16"/>
      </w:r>
      <w:r w:rsidR="00AB698C" w:rsidRPr="00B206A0">
        <w:rPr>
          <w:rFonts w:ascii="Times" w:hAnsi="Times" w:cs="Times New Roman"/>
        </w:rPr>
        <w:t xml:space="preserve"> </w:t>
      </w:r>
      <w:r w:rsidR="002F5D0B" w:rsidRPr="00B206A0">
        <w:rPr>
          <w:rFonts w:ascii="Times" w:hAnsi="Times" w:cs="Times New Roman"/>
        </w:rPr>
        <w:t>On the basis of such statements, i</w:t>
      </w:r>
      <w:r w:rsidR="005F181D" w:rsidRPr="00B206A0">
        <w:rPr>
          <w:rFonts w:ascii="Times" w:hAnsi="Times" w:cs="Times New Roman"/>
        </w:rPr>
        <w:t>t</w:t>
      </w:r>
      <w:r w:rsidR="005D7A36" w:rsidRPr="00B206A0">
        <w:rPr>
          <w:rFonts w:ascii="Times" w:hAnsi="Times" w:cs="Times New Roman"/>
        </w:rPr>
        <w:t xml:space="preserve"> is</w:t>
      </w:r>
      <w:r w:rsidR="005F181D" w:rsidRPr="00B206A0">
        <w:rPr>
          <w:rFonts w:ascii="Times" w:hAnsi="Times" w:cs="Times New Roman"/>
        </w:rPr>
        <w:t xml:space="preserve"> </w:t>
      </w:r>
      <w:r w:rsidR="003B2364" w:rsidRPr="00B206A0">
        <w:rPr>
          <w:rFonts w:ascii="Times" w:hAnsi="Times" w:cs="Times New Roman"/>
        </w:rPr>
        <w:t>entirely</w:t>
      </w:r>
      <w:r w:rsidR="006607DB" w:rsidRPr="00B206A0">
        <w:rPr>
          <w:rFonts w:ascii="Times" w:hAnsi="Times" w:cs="Times New Roman"/>
        </w:rPr>
        <w:t xml:space="preserve"> </w:t>
      </w:r>
      <w:r w:rsidR="003B2364" w:rsidRPr="00B206A0">
        <w:rPr>
          <w:rFonts w:ascii="Times" w:hAnsi="Times" w:cs="Times New Roman"/>
        </w:rPr>
        <w:t>plausible to conjecture</w:t>
      </w:r>
      <w:r w:rsidR="00AA0860" w:rsidRPr="00B206A0">
        <w:rPr>
          <w:rFonts w:ascii="Times" w:hAnsi="Times" w:cs="Times New Roman"/>
        </w:rPr>
        <w:t xml:space="preserve">, as </w:t>
      </w:r>
      <w:r w:rsidR="00DD573E" w:rsidRPr="00B206A0">
        <w:rPr>
          <w:rFonts w:ascii="Times" w:hAnsi="Times" w:cs="Times New Roman"/>
        </w:rPr>
        <w:t xml:space="preserve">does </w:t>
      </w:r>
      <w:r w:rsidR="00AA0860" w:rsidRPr="00B206A0">
        <w:rPr>
          <w:rFonts w:ascii="Times" w:hAnsi="Times" w:cs="Times New Roman"/>
        </w:rPr>
        <w:t xml:space="preserve">Natalio Ohanna </w:t>
      </w:r>
      <w:r w:rsidR="00DD573E" w:rsidRPr="00B206A0">
        <w:rPr>
          <w:rFonts w:ascii="Times" w:hAnsi="Times" w:cs="Times New Roman"/>
        </w:rPr>
        <w:t xml:space="preserve">(2011a and 2011b) </w:t>
      </w:r>
      <w:r w:rsidR="00AA0860" w:rsidRPr="00B206A0">
        <w:rPr>
          <w:rFonts w:ascii="Times" w:hAnsi="Times" w:cs="Times New Roman"/>
        </w:rPr>
        <w:t xml:space="preserve">in his </w:t>
      </w:r>
      <w:r w:rsidR="004107A6" w:rsidRPr="00B206A0">
        <w:rPr>
          <w:rFonts w:ascii="Times" w:hAnsi="Times" w:cs="Times New Roman"/>
        </w:rPr>
        <w:t>analyses of</w:t>
      </w:r>
      <w:r w:rsidR="00233F1B" w:rsidRPr="00B206A0">
        <w:rPr>
          <w:rFonts w:ascii="Times" w:hAnsi="Times" w:cs="Times New Roman"/>
        </w:rPr>
        <w:t xml:space="preserve"> </w:t>
      </w:r>
      <w:r w:rsidR="00B570CE" w:rsidRPr="00B206A0">
        <w:rPr>
          <w:rFonts w:ascii="Times" w:hAnsi="Times" w:cs="Times New Roman"/>
          <w:i/>
        </w:rPr>
        <w:t>Viaje de Turquía’s</w:t>
      </w:r>
      <w:r w:rsidR="00233F1B" w:rsidRPr="00B206A0">
        <w:rPr>
          <w:rFonts w:ascii="Times" w:hAnsi="Times" w:cs="Times New Roman"/>
        </w:rPr>
        <w:t xml:space="preserve"> </w:t>
      </w:r>
      <w:r w:rsidR="00E1431D" w:rsidRPr="00B206A0">
        <w:rPr>
          <w:rFonts w:ascii="Times" w:hAnsi="Times" w:cs="Times New Roman"/>
        </w:rPr>
        <w:t>promotion</w:t>
      </w:r>
      <w:r w:rsidR="00233F1B" w:rsidRPr="00B206A0">
        <w:rPr>
          <w:rFonts w:ascii="Times" w:hAnsi="Times" w:cs="Times New Roman"/>
        </w:rPr>
        <w:t xml:space="preserve"> of</w:t>
      </w:r>
      <w:r w:rsidR="005D7A36" w:rsidRPr="00B206A0">
        <w:rPr>
          <w:rFonts w:ascii="Times" w:hAnsi="Times" w:cs="Times New Roman"/>
        </w:rPr>
        <w:t xml:space="preserve"> social inclusivity</w:t>
      </w:r>
      <w:r w:rsidR="00DD573E" w:rsidRPr="00B206A0">
        <w:rPr>
          <w:rFonts w:ascii="Times" w:hAnsi="Times" w:cs="Times New Roman"/>
        </w:rPr>
        <w:t>, t</w:t>
      </w:r>
      <w:r w:rsidR="003B2364" w:rsidRPr="00B206A0">
        <w:rPr>
          <w:rFonts w:ascii="Times" w:hAnsi="Times" w:cs="Times New Roman"/>
        </w:rPr>
        <w:t>hat Pedro</w:t>
      </w:r>
      <w:r w:rsidR="008B0A6C" w:rsidRPr="00B206A0">
        <w:rPr>
          <w:rFonts w:ascii="Times" w:hAnsi="Times" w:cs="Times New Roman"/>
        </w:rPr>
        <w:t>’</w:t>
      </w:r>
      <w:r w:rsidR="003B2364" w:rsidRPr="00B206A0">
        <w:rPr>
          <w:rFonts w:ascii="Times" w:hAnsi="Times" w:cs="Times New Roman"/>
        </w:rPr>
        <w:t>s i</w:t>
      </w:r>
      <w:r w:rsidR="004D656F" w:rsidRPr="00B206A0">
        <w:rPr>
          <w:rFonts w:ascii="Times" w:hAnsi="Times" w:cs="Times New Roman"/>
        </w:rPr>
        <w:t>mprobable</w:t>
      </w:r>
      <w:r w:rsidR="003B2364" w:rsidRPr="00B206A0">
        <w:rPr>
          <w:rFonts w:ascii="Times" w:hAnsi="Times" w:cs="Times New Roman"/>
        </w:rPr>
        <w:t xml:space="preserve"> admiration for the Ottomans</w:t>
      </w:r>
      <w:r w:rsidR="008B0A6C" w:rsidRPr="00B206A0">
        <w:rPr>
          <w:rFonts w:ascii="Times" w:hAnsi="Times" w:cs="Times New Roman"/>
        </w:rPr>
        <w:t>’</w:t>
      </w:r>
      <w:r w:rsidR="003B2364" w:rsidRPr="00B206A0">
        <w:rPr>
          <w:rFonts w:ascii="Times" w:hAnsi="Times" w:cs="Times New Roman"/>
        </w:rPr>
        <w:t xml:space="preserve"> </w:t>
      </w:r>
      <w:r w:rsidR="005D7A36" w:rsidRPr="00B206A0">
        <w:rPr>
          <w:rFonts w:ascii="Times" w:hAnsi="Times" w:cs="Times New Roman"/>
        </w:rPr>
        <w:t>recruitment of</w:t>
      </w:r>
      <w:r w:rsidR="006607DB" w:rsidRPr="00B206A0">
        <w:rPr>
          <w:rFonts w:ascii="Times" w:hAnsi="Times" w:cs="Times New Roman"/>
        </w:rPr>
        <w:t xml:space="preserve"> </w:t>
      </w:r>
      <w:r w:rsidR="003B2364" w:rsidRPr="00B206A0">
        <w:rPr>
          <w:rFonts w:ascii="Times" w:hAnsi="Times" w:cs="Times New Roman"/>
        </w:rPr>
        <w:t>apostates</w:t>
      </w:r>
      <w:r w:rsidR="006607DB" w:rsidRPr="00B206A0">
        <w:rPr>
          <w:rFonts w:ascii="Times" w:hAnsi="Times" w:cs="Times New Roman"/>
        </w:rPr>
        <w:t xml:space="preserve"> </w:t>
      </w:r>
      <w:r w:rsidR="005F181D" w:rsidRPr="00B206A0">
        <w:rPr>
          <w:rFonts w:ascii="Times" w:hAnsi="Times" w:cs="Times New Roman"/>
        </w:rPr>
        <w:t>suggests</w:t>
      </w:r>
      <w:r w:rsidR="006607DB" w:rsidRPr="00B206A0">
        <w:rPr>
          <w:rFonts w:ascii="Times" w:hAnsi="Times" w:cs="Times New Roman"/>
        </w:rPr>
        <w:t xml:space="preserve"> </w:t>
      </w:r>
      <w:r w:rsidR="004D656F" w:rsidRPr="00B206A0">
        <w:rPr>
          <w:rFonts w:ascii="Times" w:hAnsi="Times" w:cs="Times New Roman"/>
        </w:rPr>
        <w:t>that a successfully functioning state founded upon the constant integration of new converts</w:t>
      </w:r>
      <w:r w:rsidR="00AB698C" w:rsidRPr="00B206A0">
        <w:rPr>
          <w:rFonts w:ascii="Times" w:hAnsi="Times" w:cs="Times New Roman"/>
        </w:rPr>
        <w:t xml:space="preserve"> proven to be exceptionally </w:t>
      </w:r>
      <w:r w:rsidR="006607DB" w:rsidRPr="00B206A0">
        <w:rPr>
          <w:rFonts w:ascii="Times" w:hAnsi="Times" w:cs="Times New Roman"/>
        </w:rPr>
        <w:t xml:space="preserve">loyal to their adopted faith and nation </w:t>
      </w:r>
      <w:r w:rsidR="004D656F" w:rsidRPr="00B206A0">
        <w:rPr>
          <w:rFonts w:ascii="Times" w:hAnsi="Times" w:cs="Times New Roman"/>
        </w:rPr>
        <w:t>should be held up as worthy of imitation</w:t>
      </w:r>
      <w:r w:rsidR="005F181D" w:rsidRPr="00B206A0">
        <w:rPr>
          <w:rFonts w:ascii="Times" w:hAnsi="Times" w:cs="Times New Roman"/>
        </w:rPr>
        <w:t>. Accordingly, the text</w:t>
      </w:r>
      <w:r w:rsidR="008B0A6C" w:rsidRPr="00B206A0">
        <w:rPr>
          <w:rFonts w:ascii="Times" w:hAnsi="Times" w:cs="Times New Roman"/>
        </w:rPr>
        <w:t>’</w:t>
      </w:r>
      <w:r w:rsidR="005F181D" w:rsidRPr="00B206A0">
        <w:rPr>
          <w:rFonts w:ascii="Times" w:hAnsi="Times" w:cs="Times New Roman"/>
        </w:rPr>
        <w:t xml:space="preserve">s description of the lives of the janissaries serves as a negative commentary on the illogical exclusion of those identified as being of </w:t>
      </w:r>
      <w:r w:rsidR="005F181D" w:rsidRPr="00B206A0">
        <w:rPr>
          <w:rFonts w:ascii="Times" w:hAnsi="Times" w:cs="Times New Roman"/>
          <w:i/>
        </w:rPr>
        <w:t>converso</w:t>
      </w:r>
      <w:r w:rsidR="005F181D" w:rsidRPr="00B206A0">
        <w:rPr>
          <w:rFonts w:ascii="Times" w:hAnsi="Times" w:cs="Times New Roman"/>
        </w:rPr>
        <w:t xml:space="preserve"> ancestry from particular pos</w:t>
      </w:r>
      <w:r w:rsidR="000872A5" w:rsidRPr="00B206A0">
        <w:rPr>
          <w:rFonts w:ascii="Times" w:hAnsi="Times" w:cs="Times New Roman"/>
        </w:rPr>
        <w:t>itions</w:t>
      </w:r>
      <w:r w:rsidR="005F181D" w:rsidRPr="00B206A0">
        <w:rPr>
          <w:rFonts w:ascii="Times" w:hAnsi="Times" w:cs="Times New Roman"/>
        </w:rPr>
        <w:t xml:space="preserve"> and professions in Spain:</w:t>
      </w:r>
    </w:p>
    <w:p w14:paraId="5FD4E64B" w14:textId="7C68F8CE" w:rsidR="003B2364" w:rsidRPr="00B206A0" w:rsidRDefault="00B74517" w:rsidP="00B206A0">
      <w:pPr>
        <w:widowControl w:val="0"/>
        <w:autoSpaceDE w:val="0"/>
        <w:autoSpaceDN w:val="0"/>
        <w:adjustRightInd w:val="0"/>
        <w:spacing w:after="240"/>
        <w:ind w:right="181"/>
        <w:rPr>
          <w:rFonts w:ascii="Times" w:hAnsi="Times" w:cs="Times New Roman"/>
        </w:rPr>
      </w:pPr>
      <w:r w:rsidRPr="00B206A0">
        <w:rPr>
          <w:rFonts w:ascii="Times" w:hAnsi="Times" w:cs="Times New Roman"/>
          <w:lang w:val="es-ES"/>
        </w:rPr>
        <w:t>Tal es así que de hecho hacia la mitad del siglo XVI los altos mandos del Gran Turco se concentraban casi e</w:t>
      </w:r>
      <w:r w:rsidR="00B44729" w:rsidRPr="00B206A0">
        <w:rPr>
          <w:rFonts w:ascii="Times" w:hAnsi="Times" w:cs="Times New Roman"/>
          <w:lang w:val="es-ES"/>
        </w:rPr>
        <w:t>xc</w:t>
      </w:r>
      <w:r w:rsidRPr="00B206A0">
        <w:rPr>
          <w:rFonts w:ascii="Times" w:hAnsi="Times" w:cs="Times New Roman"/>
          <w:lang w:val="es-ES"/>
        </w:rPr>
        <w:t>lusivamente en individuos de dicho origen, es decir, en musulmanes nuevos, cuando en el otro imperio la mera idea de una clase gobernante de conversos y</w:t>
      </w:r>
      <w:r w:rsidR="00F336C4" w:rsidRPr="00B206A0">
        <w:rPr>
          <w:rFonts w:ascii="Times" w:hAnsi="Times" w:cs="Times New Roman"/>
          <w:lang w:val="es-ES"/>
        </w:rPr>
        <w:t xml:space="preserve"> moriscos habría sido </w:t>
      </w:r>
      <w:r w:rsidR="00F336C4" w:rsidRPr="00B206A0">
        <w:rPr>
          <w:rFonts w:ascii="Times" w:hAnsi="Times" w:cs="Times New Roman"/>
          <w:lang w:val="es-ES"/>
        </w:rPr>
        <w:lastRenderedPageBreak/>
        <w:t>irrisoria</w:t>
      </w:r>
      <w:r w:rsidR="0074141E" w:rsidRPr="00B206A0">
        <w:rPr>
          <w:rFonts w:ascii="Times" w:hAnsi="Times" w:cs="Times New Roman"/>
          <w:lang w:val="es-ES"/>
        </w:rPr>
        <w:t xml:space="preserve">. </w:t>
      </w:r>
      <w:r w:rsidR="0074141E" w:rsidRPr="00B206A0">
        <w:rPr>
          <w:rFonts w:ascii="Times" w:hAnsi="Times" w:cs="Times New Roman"/>
        </w:rPr>
        <w:t>(Ohanna</w:t>
      </w:r>
      <w:r w:rsidR="004107A6" w:rsidRPr="00B206A0">
        <w:rPr>
          <w:rFonts w:ascii="Times" w:hAnsi="Times" w:cs="Times New Roman"/>
        </w:rPr>
        <w:t xml:space="preserve"> 2011a</w:t>
      </w:r>
      <w:r w:rsidR="0074141E" w:rsidRPr="00B206A0">
        <w:rPr>
          <w:rFonts w:ascii="Times" w:hAnsi="Times" w:cs="Times New Roman"/>
        </w:rPr>
        <w:t xml:space="preserve"> 47)</w:t>
      </w:r>
    </w:p>
    <w:p w14:paraId="0593B75F" w14:textId="77777777" w:rsidR="00F336C4" w:rsidRPr="00B206A0" w:rsidRDefault="00F336C4" w:rsidP="00B206A0">
      <w:pPr>
        <w:pStyle w:val="NoSpacing"/>
        <w:rPr>
          <w:rFonts w:ascii="Times" w:hAnsi="Times"/>
          <w:sz w:val="24"/>
          <w:szCs w:val="24"/>
        </w:rPr>
      </w:pPr>
    </w:p>
    <w:p w14:paraId="0EEE6F1D" w14:textId="079F21EB" w:rsidR="001310B3" w:rsidRPr="00B206A0" w:rsidRDefault="005F181D" w:rsidP="00B206A0">
      <w:pPr>
        <w:spacing w:line="480" w:lineRule="auto"/>
        <w:rPr>
          <w:rFonts w:ascii="Times" w:hAnsi="Times" w:cs="Times New Roman"/>
        </w:rPr>
      </w:pPr>
      <w:r w:rsidRPr="00B206A0">
        <w:rPr>
          <w:rFonts w:ascii="Times" w:hAnsi="Times" w:cs="Times New Roman"/>
        </w:rPr>
        <w:t>As</w:t>
      </w:r>
      <w:r w:rsidR="00ED40C9" w:rsidRPr="00B206A0">
        <w:rPr>
          <w:rFonts w:ascii="Times" w:hAnsi="Times" w:cs="Times New Roman"/>
        </w:rPr>
        <w:t xml:space="preserve"> Ohanna</w:t>
      </w:r>
      <w:r w:rsidR="008B0A6C" w:rsidRPr="00B206A0">
        <w:rPr>
          <w:rFonts w:ascii="Times" w:hAnsi="Times" w:cs="Times New Roman"/>
        </w:rPr>
        <w:t>’</w:t>
      </w:r>
      <w:r w:rsidR="00ED40C9" w:rsidRPr="00B206A0">
        <w:rPr>
          <w:rFonts w:ascii="Times" w:hAnsi="Times" w:cs="Times New Roman"/>
        </w:rPr>
        <w:t xml:space="preserve">s </w:t>
      </w:r>
      <w:r w:rsidR="003C0566" w:rsidRPr="00B206A0">
        <w:rPr>
          <w:rFonts w:ascii="Times" w:hAnsi="Times" w:cs="Times New Roman"/>
        </w:rPr>
        <w:t>observation implies, while the Ottoman Empire grew ever more powerful on the strength of its unimpeded assimilation of converts, Spanish society grew increasingly divided due to mounting hosti</w:t>
      </w:r>
      <w:r w:rsidR="00062AD3" w:rsidRPr="00B206A0">
        <w:rPr>
          <w:rFonts w:ascii="Times" w:hAnsi="Times" w:cs="Times New Roman"/>
        </w:rPr>
        <w:t xml:space="preserve">lity towards those regarded as </w:t>
      </w:r>
      <w:r w:rsidR="00FE4E0E" w:rsidRPr="00B206A0">
        <w:rPr>
          <w:rFonts w:ascii="Times" w:hAnsi="Times" w:cs="Times New Roman"/>
        </w:rPr>
        <w:t>“</w:t>
      </w:r>
      <w:r w:rsidR="00062AD3" w:rsidRPr="00B206A0">
        <w:rPr>
          <w:rFonts w:ascii="Times" w:hAnsi="Times" w:cs="Times New Roman"/>
        </w:rPr>
        <w:t>other</w:t>
      </w:r>
      <w:r w:rsidR="00FE4E0E" w:rsidRPr="00B206A0">
        <w:rPr>
          <w:rFonts w:ascii="Times" w:hAnsi="Times" w:cs="Times New Roman"/>
        </w:rPr>
        <w:t>”</w:t>
      </w:r>
      <w:r w:rsidR="003C0566" w:rsidRPr="00B206A0">
        <w:rPr>
          <w:rFonts w:ascii="Times" w:hAnsi="Times" w:cs="Times New Roman"/>
        </w:rPr>
        <w:t>, whether in terms of their religious or political beliefs or their perceived racial origins</w:t>
      </w:r>
      <w:r w:rsidR="00AD23C3" w:rsidRPr="00B206A0">
        <w:rPr>
          <w:rFonts w:ascii="Times" w:hAnsi="Times" w:cs="Times New Roman"/>
        </w:rPr>
        <w:t>.</w:t>
      </w:r>
      <w:r w:rsidR="00C949F0" w:rsidRPr="00B206A0">
        <w:rPr>
          <w:rFonts w:ascii="Times" w:hAnsi="Times" w:cs="Times New Roman"/>
        </w:rPr>
        <w:t xml:space="preserve"> Spain</w:t>
      </w:r>
      <w:r w:rsidR="006607DB" w:rsidRPr="00B206A0">
        <w:rPr>
          <w:rFonts w:ascii="Times" w:hAnsi="Times" w:cs="Times New Roman"/>
        </w:rPr>
        <w:t xml:space="preserve"> </w:t>
      </w:r>
      <w:r w:rsidR="0074141E" w:rsidRPr="00B206A0">
        <w:rPr>
          <w:rFonts w:ascii="Times" w:hAnsi="Times" w:cs="Times New Roman"/>
        </w:rPr>
        <w:t xml:space="preserve">had </w:t>
      </w:r>
      <w:r w:rsidR="00986FB1" w:rsidRPr="00B206A0">
        <w:rPr>
          <w:rFonts w:ascii="Times" w:hAnsi="Times" w:cs="Times New Roman"/>
        </w:rPr>
        <w:t>suffered economically</w:t>
      </w:r>
      <w:r w:rsidR="00893FAC" w:rsidRPr="00B206A0">
        <w:rPr>
          <w:rFonts w:ascii="Times" w:hAnsi="Times" w:cs="Times New Roman"/>
        </w:rPr>
        <w:t xml:space="preserve"> as a result of the</w:t>
      </w:r>
      <w:r w:rsidR="006607DB" w:rsidRPr="00B206A0">
        <w:rPr>
          <w:rFonts w:ascii="Times" w:hAnsi="Times" w:cs="Times New Roman"/>
        </w:rPr>
        <w:t xml:space="preserve"> </w:t>
      </w:r>
      <w:r w:rsidR="00893FAC" w:rsidRPr="00B206A0">
        <w:rPr>
          <w:rFonts w:ascii="Times" w:hAnsi="Times" w:cs="Times New Roman"/>
        </w:rPr>
        <w:t>expulsion of</w:t>
      </w:r>
      <w:r w:rsidR="006607DB" w:rsidRPr="00B206A0">
        <w:rPr>
          <w:rFonts w:ascii="Times" w:hAnsi="Times" w:cs="Times New Roman"/>
        </w:rPr>
        <w:t xml:space="preserve"> </w:t>
      </w:r>
      <w:r w:rsidR="00ED40C9" w:rsidRPr="00B206A0">
        <w:rPr>
          <w:rFonts w:ascii="Times" w:hAnsi="Times" w:cs="Times New Roman"/>
        </w:rPr>
        <w:t>the Jews</w:t>
      </w:r>
      <w:r w:rsidR="00986FB1" w:rsidRPr="00B206A0">
        <w:rPr>
          <w:rFonts w:ascii="Times" w:hAnsi="Times" w:cs="Times New Roman"/>
        </w:rPr>
        <w:t xml:space="preserve">, losing </w:t>
      </w:r>
      <w:r w:rsidR="00F047D4" w:rsidRPr="00B206A0">
        <w:rPr>
          <w:rFonts w:ascii="Times" w:hAnsi="Times" w:cs="Times New Roman"/>
        </w:rPr>
        <w:t>an estimated</w:t>
      </w:r>
      <w:r w:rsidR="006607DB" w:rsidRPr="00B206A0">
        <w:rPr>
          <w:rFonts w:ascii="Times" w:hAnsi="Times" w:cs="Times New Roman"/>
        </w:rPr>
        <w:t xml:space="preserve"> </w:t>
      </w:r>
      <w:r w:rsidR="00FE7C4B" w:rsidRPr="00B206A0">
        <w:rPr>
          <w:rFonts w:ascii="Times" w:hAnsi="Times" w:cs="Times New Roman"/>
        </w:rPr>
        <w:t xml:space="preserve">two </w:t>
      </w:r>
      <w:r w:rsidR="00986FB1" w:rsidRPr="00B206A0">
        <w:rPr>
          <w:rFonts w:ascii="Times" w:hAnsi="Times" w:cs="Times New Roman"/>
        </w:rPr>
        <w:t>percent of it</w:t>
      </w:r>
      <w:r w:rsidR="00ED40C9" w:rsidRPr="00B206A0">
        <w:rPr>
          <w:rFonts w:ascii="Times" w:hAnsi="Times" w:cs="Times New Roman"/>
        </w:rPr>
        <w:t>s educated, urban élite with this first</w:t>
      </w:r>
      <w:r w:rsidR="00986FB1" w:rsidRPr="00B206A0">
        <w:rPr>
          <w:rFonts w:ascii="Times" w:hAnsi="Times" w:cs="Times New Roman"/>
        </w:rPr>
        <w:t xml:space="preserve"> ex</w:t>
      </w:r>
      <w:r w:rsidR="0074141E" w:rsidRPr="00B206A0">
        <w:rPr>
          <w:rFonts w:ascii="Times" w:hAnsi="Times" w:cs="Times New Roman"/>
        </w:rPr>
        <w:t>odus</w:t>
      </w:r>
      <w:r w:rsidR="00ED40C9" w:rsidRPr="00B206A0">
        <w:rPr>
          <w:rFonts w:ascii="Times" w:hAnsi="Times" w:cs="Times New Roman"/>
        </w:rPr>
        <w:t xml:space="preserve">, </w:t>
      </w:r>
      <w:r w:rsidR="00986FB1" w:rsidRPr="00B206A0">
        <w:rPr>
          <w:rFonts w:ascii="Times" w:hAnsi="Times" w:cs="Times New Roman"/>
        </w:rPr>
        <w:t xml:space="preserve">and, with the </w:t>
      </w:r>
      <w:r w:rsidR="0074141E" w:rsidRPr="00B206A0">
        <w:rPr>
          <w:rFonts w:ascii="Times" w:hAnsi="Times" w:cs="Times New Roman"/>
        </w:rPr>
        <w:t>threat</w:t>
      </w:r>
      <w:r w:rsidR="00ED40C9" w:rsidRPr="00B206A0">
        <w:rPr>
          <w:rFonts w:ascii="Times" w:hAnsi="Times" w:cs="Times New Roman"/>
        </w:rPr>
        <w:t>ened</w:t>
      </w:r>
      <w:r w:rsidR="00986FB1" w:rsidRPr="00B206A0">
        <w:rPr>
          <w:rFonts w:ascii="Times" w:hAnsi="Times" w:cs="Times New Roman"/>
        </w:rPr>
        <w:t xml:space="preserve"> expulsion of the </w:t>
      </w:r>
      <w:r w:rsidR="00986FB1" w:rsidRPr="00B206A0">
        <w:rPr>
          <w:rFonts w:ascii="Times" w:hAnsi="Times" w:cs="Times New Roman"/>
          <w:i/>
        </w:rPr>
        <w:t>moriscos</w:t>
      </w:r>
      <w:r w:rsidR="0074141E" w:rsidRPr="00B206A0">
        <w:rPr>
          <w:rFonts w:ascii="Times" w:hAnsi="Times" w:cs="Times New Roman"/>
        </w:rPr>
        <w:t xml:space="preserve"> on the horizon</w:t>
      </w:r>
      <w:r w:rsidR="006A60B8" w:rsidRPr="00B206A0">
        <w:rPr>
          <w:rFonts w:ascii="Times" w:hAnsi="Times" w:cs="Times New Roman"/>
        </w:rPr>
        <w:t xml:space="preserve"> in the second half of the sixteenth century</w:t>
      </w:r>
      <w:r w:rsidR="0074141E" w:rsidRPr="00B206A0">
        <w:rPr>
          <w:rFonts w:ascii="Times" w:hAnsi="Times" w:cs="Times New Roman"/>
        </w:rPr>
        <w:t>,</w:t>
      </w:r>
      <w:r w:rsidR="006607DB" w:rsidRPr="00B206A0">
        <w:rPr>
          <w:rFonts w:ascii="Times" w:hAnsi="Times" w:cs="Times New Roman"/>
        </w:rPr>
        <w:t xml:space="preserve"> </w:t>
      </w:r>
      <w:r w:rsidR="00893FAC" w:rsidRPr="00B206A0">
        <w:rPr>
          <w:rFonts w:ascii="Times" w:hAnsi="Times" w:cs="Times New Roman"/>
        </w:rPr>
        <w:t>now</w:t>
      </w:r>
      <w:r w:rsidR="006607DB" w:rsidRPr="00B206A0">
        <w:rPr>
          <w:rFonts w:ascii="Times" w:hAnsi="Times" w:cs="Times New Roman"/>
        </w:rPr>
        <w:t xml:space="preserve"> </w:t>
      </w:r>
      <w:r w:rsidR="0074141E" w:rsidRPr="00B206A0">
        <w:rPr>
          <w:rFonts w:ascii="Times" w:hAnsi="Times" w:cs="Times New Roman"/>
        </w:rPr>
        <w:t>looked set</w:t>
      </w:r>
      <w:r w:rsidR="00986FB1" w:rsidRPr="00B206A0">
        <w:rPr>
          <w:rFonts w:ascii="Times" w:hAnsi="Times" w:cs="Times New Roman"/>
        </w:rPr>
        <w:t xml:space="preserve"> to lose a sizeable share of its skilled agrarian workforce</w:t>
      </w:r>
      <w:r w:rsidR="005C1E0F" w:rsidRPr="00B206A0">
        <w:rPr>
          <w:rFonts w:ascii="Times" w:hAnsi="Times" w:cs="Times New Roman"/>
        </w:rPr>
        <w:t xml:space="preserve"> (Nadeau and Barlow 94).</w:t>
      </w:r>
      <w:r w:rsidR="00AB698C" w:rsidRPr="00B206A0">
        <w:rPr>
          <w:rFonts w:ascii="Times" w:hAnsi="Times" w:cs="Times New Roman"/>
        </w:rPr>
        <w:t xml:space="preserve"> </w:t>
      </w:r>
      <w:r w:rsidR="00C47087" w:rsidRPr="00B206A0">
        <w:rPr>
          <w:rFonts w:ascii="Times" w:hAnsi="Times" w:cs="Times New Roman"/>
        </w:rPr>
        <w:t xml:space="preserve">It is no doubt with these economically </w:t>
      </w:r>
      <w:r w:rsidR="00ED40C9" w:rsidRPr="00B206A0">
        <w:rPr>
          <w:rFonts w:ascii="Times" w:hAnsi="Times" w:cs="Times New Roman"/>
        </w:rPr>
        <w:t xml:space="preserve">and socially </w:t>
      </w:r>
      <w:r w:rsidR="00C47087" w:rsidRPr="00B206A0">
        <w:rPr>
          <w:rFonts w:ascii="Times" w:hAnsi="Times" w:cs="Times New Roman"/>
        </w:rPr>
        <w:t>deleterious</w:t>
      </w:r>
      <w:r w:rsidR="00ED40C9" w:rsidRPr="00B206A0">
        <w:rPr>
          <w:rFonts w:ascii="Times" w:hAnsi="Times" w:cs="Times New Roman"/>
        </w:rPr>
        <w:t xml:space="preserve"> examples of</w:t>
      </w:r>
      <w:r w:rsidR="006607DB" w:rsidRPr="00B206A0">
        <w:rPr>
          <w:rFonts w:ascii="Times" w:hAnsi="Times" w:cs="Times New Roman"/>
        </w:rPr>
        <w:t xml:space="preserve"> </w:t>
      </w:r>
      <w:r w:rsidR="00893FAC" w:rsidRPr="00B206A0">
        <w:rPr>
          <w:rFonts w:ascii="Times" w:hAnsi="Times" w:cs="Times New Roman"/>
        </w:rPr>
        <w:t>the</w:t>
      </w:r>
      <w:r w:rsidR="00ED40C9" w:rsidRPr="00B206A0">
        <w:rPr>
          <w:rFonts w:ascii="Times" w:hAnsi="Times" w:cs="Times New Roman"/>
        </w:rPr>
        <w:t xml:space="preserve"> treatment</w:t>
      </w:r>
      <w:r w:rsidR="006607DB" w:rsidRPr="00B206A0">
        <w:rPr>
          <w:rFonts w:ascii="Times" w:hAnsi="Times" w:cs="Times New Roman"/>
        </w:rPr>
        <w:t xml:space="preserve"> </w:t>
      </w:r>
      <w:r w:rsidR="00ED40C9" w:rsidRPr="00B206A0">
        <w:rPr>
          <w:rFonts w:ascii="Times" w:hAnsi="Times" w:cs="Times New Roman"/>
        </w:rPr>
        <w:t>of</w:t>
      </w:r>
      <w:r w:rsidR="00893FAC" w:rsidRPr="00B206A0">
        <w:rPr>
          <w:rFonts w:ascii="Times" w:hAnsi="Times" w:cs="Times New Roman"/>
        </w:rPr>
        <w:t xml:space="preserve"> Sephardi</w:t>
      </w:r>
      <w:r w:rsidR="00C47087" w:rsidRPr="00B206A0">
        <w:rPr>
          <w:rFonts w:ascii="Times" w:hAnsi="Times" w:cs="Times New Roman"/>
        </w:rPr>
        <w:t xml:space="preserve"> Jewish and </w:t>
      </w:r>
      <w:r w:rsidR="00893FAC" w:rsidRPr="00B206A0">
        <w:rPr>
          <w:rFonts w:ascii="Times" w:hAnsi="Times" w:cs="Times New Roman"/>
        </w:rPr>
        <w:t>Hispano-</w:t>
      </w:r>
      <w:r w:rsidR="00C47087" w:rsidRPr="00B206A0">
        <w:rPr>
          <w:rFonts w:ascii="Times" w:hAnsi="Times" w:cs="Times New Roman"/>
        </w:rPr>
        <w:t>Muslim populations in mind that Pedro emphasizes</w:t>
      </w:r>
      <w:r w:rsidR="006607DB" w:rsidRPr="00B206A0">
        <w:rPr>
          <w:rFonts w:ascii="Times" w:hAnsi="Times" w:cs="Times New Roman"/>
        </w:rPr>
        <w:t xml:space="preserve"> </w:t>
      </w:r>
      <w:r w:rsidR="00986FB1" w:rsidRPr="00B206A0">
        <w:rPr>
          <w:rFonts w:ascii="Times" w:hAnsi="Times" w:cs="Times New Roman"/>
        </w:rPr>
        <w:t xml:space="preserve">the </w:t>
      </w:r>
      <w:r w:rsidR="00C47087" w:rsidRPr="00B206A0">
        <w:rPr>
          <w:rFonts w:ascii="Times" w:hAnsi="Times" w:cs="Times New Roman"/>
        </w:rPr>
        <w:t>practical</w:t>
      </w:r>
      <w:r w:rsidR="00893FAC" w:rsidRPr="00B206A0">
        <w:rPr>
          <w:rFonts w:ascii="Times" w:hAnsi="Times" w:cs="Times New Roman"/>
        </w:rPr>
        <w:t xml:space="preserve"> advantages of the Ottomans</w:t>
      </w:r>
      <w:r w:rsidR="008B0A6C" w:rsidRPr="00B206A0">
        <w:rPr>
          <w:rFonts w:ascii="Times" w:hAnsi="Times" w:cs="Times New Roman"/>
        </w:rPr>
        <w:t>’</w:t>
      </w:r>
      <w:r w:rsidR="00986FB1" w:rsidRPr="00B206A0">
        <w:rPr>
          <w:rFonts w:ascii="Times" w:hAnsi="Times" w:cs="Times New Roman"/>
        </w:rPr>
        <w:t xml:space="preserve"> willingness to </w:t>
      </w:r>
      <w:r w:rsidR="00893FAC" w:rsidRPr="00B206A0">
        <w:rPr>
          <w:rFonts w:ascii="Times" w:hAnsi="Times" w:cs="Times New Roman"/>
        </w:rPr>
        <w:t>accommodate</w:t>
      </w:r>
      <w:r w:rsidR="00480B05" w:rsidRPr="00B206A0">
        <w:rPr>
          <w:rFonts w:ascii="Times" w:hAnsi="Times" w:cs="Times New Roman"/>
        </w:rPr>
        <w:t xml:space="preserve"> </w:t>
      </w:r>
      <w:r w:rsidR="00ED40C9" w:rsidRPr="00B206A0">
        <w:rPr>
          <w:rFonts w:ascii="Times" w:hAnsi="Times" w:cs="Times New Roman"/>
        </w:rPr>
        <w:t>religious minorities</w:t>
      </w:r>
      <w:r w:rsidRPr="00B206A0">
        <w:rPr>
          <w:rFonts w:ascii="Times" w:hAnsi="Times" w:cs="Times New Roman"/>
        </w:rPr>
        <w:t>, drawing</w:t>
      </w:r>
      <w:r w:rsidR="00480B05" w:rsidRPr="00B206A0">
        <w:rPr>
          <w:rFonts w:ascii="Times" w:hAnsi="Times" w:cs="Times New Roman"/>
        </w:rPr>
        <w:t xml:space="preserve"> </w:t>
      </w:r>
      <w:r w:rsidR="001310B3" w:rsidRPr="00B206A0">
        <w:rPr>
          <w:rFonts w:ascii="Times" w:hAnsi="Times" w:cs="Times New Roman"/>
        </w:rPr>
        <w:t xml:space="preserve">attention </w:t>
      </w:r>
      <w:r w:rsidRPr="00B206A0">
        <w:rPr>
          <w:rFonts w:ascii="Times" w:hAnsi="Times" w:cs="Times New Roman"/>
        </w:rPr>
        <w:t xml:space="preserve">as he does so </w:t>
      </w:r>
      <w:r w:rsidR="001310B3" w:rsidRPr="00B206A0">
        <w:rPr>
          <w:rFonts w:ascii="Times" w:hAnsi="Times" w:cs="Times New Roman"/>
        </w:rPr>
        <w:t xml:space="preserve">to </w:t>
      </w:r>
      <w:r w:rsidR="00893FAC" w:rsidRPr="00B206A0">
        <w:rPr>
          <w:rFonts w:ascii="Times" w:hAnsi="Times" w:cs="Times New Roman"/>
        </w:rPr>
        <w:t>Spain</w:t>
      </w:r>
      <w:r w:rsidR="008B0A6C" w:rsidRPr="00B206A0">
        <w:rPr>
          <w:rFonts w:ascii="Times" w:hAnsi="Times" w:cs="Times New Roman"/>
        </w:rPr>
        <w:t>’</w:t>
      </w:r>
      <w:r w:rsidR="00893FAC" w:rsidRPr="00B206A0">
        <w:rPr>
          <w:rFonts w:ascii="Times" w:hAnsi="Times" w:cs="Times New Roman"/>
        </w:rPr>
        <w:t>s</w:t>
      </w:r>
      <w:r w:rsidR="00480B05" w:rsidRPr="00B206A0">
        <w:rPr>
          <w:rFonts w:ascii="Times" w:hAnsi="Times" w:cs="Times New Roman"/>
        </w:rPr>
        <w:t xml:space="preserve"> </w:t>
      </w:r>
      <w:r w:rsidR="00C7150B" w:rsidRPr="00B206A0">
        <w:rPr>
          <w:rFonts w:ascii="Times" w:hAnsi="Times" w:cs="Times New Roman"/>
        </w:rPr>
        <w:t xml:space="preserve">regressive </w:t>
      </w:r>
      <w:r w:rsidR="00893FAC" w:rsidRPr="00B206A0">
        <w:rPr>
          <w:rFonts w:ascii="Times" w:hAnsi="Times" w:cs="Times New Roman"/>
        </w:rPr>
        <w:t>approach</w:t>
      </w:r>
      <w:r w:rsidR="00480B05" w:rsidRPr="00B206A0">
        <w:rPr>
          <w:rFonts w:ascii="Times" w:hAnsi="Times" w:cs="Times New Roman"/>
        </w:rPr>
        <w:t xml:space="preserve"> </w:t>
      </w:r>
      <w:r w:rsidR="006A60B8" w:rsidRPr="00B206A0">
        <w:rPr>
          <w:rFonts w:ascii="Times" w:hAnsi="Times" w:cs="Times New Roman"/>
        </w:rPr>
        <w:t>in this regard</w:t>
      </w:r>
      <w:r w:rsidRPr="00B206A0">
        <w:rPr>
          <w:rFonts w:ascii="Times" w:hAnsi="Times" w:cs="Times New Roman"/>
        </w:rPr>
        <w:t>:</w:t>
      </w:r>
    </w:p>
    <w:p w14:paraId="6C295677" w14:textId="77777777" w:rsidR="00ED40C9" w:rsidRPr="00B206A0" w:rsidRDefault="00ED40C9" w:rsidP="00B206A0">
      <w:pPr>
        <w:pStyle w:val="NoSpacing"/>
        <w:spacing w:line="240" w:lineRule="auto"/>
        <w:rPr>
          <w:rFonts w:ascii="Times" w:hAnsi="Times"/>
          <w:sz w:val="24"/>
          <w:szCs w:val="24"/>
        </w:rPr>
      </w:pPr>
    </w:p>
    <w:p w14:paraId="08E71682" w14:textId="77777777" w:rsidR="001310B3" w:rsidRPr="00B206A0" w:rsidRDefault="001310B3" w:rsidP="00B206A0">
      <w:pPr>
        <w:pStyle w:val="NoSpacing"/>
        <w:spacing w:line="240" w:lineRule="auto"/>
        <w:rPr>
          <w:rFonts w:ascii="Times" w:hAnsi="Times"/>
          <w:sz w:val="24"/>
          <w:szCs w:val="24"/>
          <w:lang w:val="es-ES"/>
        </w:rPr>
      </w:pPr>
      <w:r w:rsidRPr="00B206A0">
        <w:rPr>
          <w:rFonts w:ascii="Times" w:hAnsi="Times"/>
          <w:sz w:val="24"/>
          <w:szCs w:val="24"/>
          <w:lang w:val="es-ES"/>
        </w:rPr>
        <w:t>Pedro: — Presuponed […] que no porque se llama Turquía son todos turcos, porque hay más christianos que viben en su fe que turcos, aunque no están subjetos al Papa ni nuestra Iglesia latina, sino ellos se hazen su Partiarca, que es Papa dellos.</w:t>
      </w:r>
    </w:p>
    <w:p w14:paraId="245735B2" w14:textId="77777777" w:rsidR="001310B3" w:rsidRPr="00B206A0" w:rsidRDefault="001310B3" w:rsidP="00B206A0">
      <w:pPr>
        <w:pStyle w:val="NoSpacing"/>
        <w:spacing w:line="240" w:lineRule="auto"/>
        <w:rPr>
          <w:rFonts w:ascii="Times" w:hAnsi="Times"/>
          <w:sz w:val="24"/>
          <w:szCs w:val="24"/>
          <w:lang w:val="es-ES"/>
        </w:rPr>
      </w:pPr>
      <w:r w:rsidRPr="00B206A0">
        <w:rPr>
          <w:rFonts w:ascii="Times" w:hAnsi="Times"/>
          <w:sz w:val="24"/>
          <w:szCs w:val="24"/>
          <w:lang w:val="es-ES"/>
        </w:rPr>
        <w:t>Mátalas: — Pues ¿cómo los consiente el turco?</w:t>
      </w:r>
    </w:p>
    <w:p w14:paraId="40B3B78B" w14:textId="2CF5D4A5" w:rsidR="001310B3" w:rsidRPr="00B206A0" w:rsidRDefault="001310B3" w:rsidP="00B206A0">
      <w:pPr>
        <w:pStyle w:val="NoSpacing"/>
        <w:spacing w:line="240" w:lineRule="auto"/>
        <w:rPr>
          <w:rFonts w:ascii="Times" w:hAnsi="Times"/>
          <w:sz w:val="24"/>
          <w:szCs w:val="24"/>
        </w:rPr>
      </w:pPr>
      <w:r w:rsidRPr="00B206A0">
        <w:rPr>
          <w:rFonts w:ascii="Times" w:hAnsi="Times"/>
          <w:sz w:val="24"/>
          <w:szCs w:val="24"/>
          <w:lang w:val="es-ES"/>
        </w:rPr>
        <w:t xml:space="preserve">Pedro: — ¿Qué se le da a él, si le pagan su tributo, que sea nadie judío ni christiano, ni moro? </w:t>
      </w:r>
      <w:r w:rsidRPr="00B206A0">
        <w:rPr>
          <w:rFonts w:ascii="Times" w:hAnsi="Times"/>
          <w:sz w:val="24"/>
          <w:szCs w:val="24"/>
        </w:rPr>
        <w:t>En España, ¿no solía haber moros y judíos? (</w:t>
      </w:r>
      <w:r w:rsidR="00A93603" w:rsidRPr="00B206A0">
        <w:rPr>
          <w:rFonts w:ascii="Times" w:hAnsi="Times"/>
          <w:sz w:val="24"/>
          <w:szCs w:val="24"/>
        </w:rPr>
        <w:t>Salinero</w:t>
      </w:r>
      <w:r w:rsidRPr="00B206A0">
        <w:rPr>
          <w:rFonts w:ascii="Times" w:hAnsi="Times"/>
          <w:sz w:val="24"/>
          <w:szCs w:val="24"/>
        </w:rPr>
        <w:t xml:space="preserve"> 253)</w:t>
      </w:r>
    </w:p>
    <w:p w14:paraId="49952D15" w14:textId="77777777" w:rsidR="001310B3" w:rsidRPr="00B206A0" w:rsidRDefault="001310B3" w:rsidP="00B206A0">
      <w:pPr>
        <w:pStyle w:val="NoSpacing"/>
        <w:spacing w:line="240" w:lineRule="auto"/>
        <w:rPr>
          <w:rFonts w:ascii="Times" w:hAnsi="Times"/>
          <w:sz w:val="24"/>
          <w:szCs w:val="24"/>
        </w:rPr>
      </w:pPr>
    </w:p>
    <w:p w14:paraId="7AEF5372" w14:textId="77777777" w:rsidR="001310B3" w:rsidRPr="00B206A0" w:rsidRDefault="001310B3" w:rsidP="00B206A0">
      <w:pPr>
        <w:pStyle w:val="NoSpacing"/>
        <w:rPr>
          <w:rFonts w:ascii="Times" w:hAnsi="Times"/>
          <w:sz w:val="24"/>
          <w:szCs w:val="24"/>
        </w:rPr>
      </w:pPr>
    </w:p>
    <w:p w14:paraId="3DC00DA4" w14:textId="77777777" w:rsidR="00A41B30" w:rsidRPr="00B206A0" w:rsidRDefault="001310B3" w:rsidP="00B206A0">
      <w:pPr>
        <w:spacing w:line="480" w:lineRule="auto"/>
        <w:rPr>
          <w:rFonts w:ascii="Times" w:hAnsi="Times" w:cs="Times New Roman"/>
        </w:rPr>
      </w:pPr>
      <w:r w:rsidRPr="00B206A0">
        <w:rPr>
          <w:rFonts w:ascii="Times" w:hAnsi="Times" w:cs="Times New Roman"/>
        </w:rPr>
        <w:t xml:space="preserve">The age-old custom of exacting tribute payment from vassal peoples, regularly practised in the Christian and Islamic kingdoms of Spain during the medieval period, was, </w:t>
      </w:r>
      <w:r w:rsidR="002720FF" w:rsidRPr="00B206A0">
        <w:rPr>
          <w:rFonts w:ascii="Times" w:hAnsi="Times" w:cs="Times New Roman"/>
        </w:rPr>
        <w:t>under the</w:t>
      </w:r>
      <w:r w:rsidRPr="00B206A0">
        <w:rPr>
          <w:rFonts w:ascii="Times" w:hAnsi="Times" w:cs="Times New Roman"/>
        </w:rPr>
        <w:t xml:space="preserve"> Ottoman</w:t>
      </w:r>
      <w:r w:rsidR="002720FF" w:rsidRPr="00B206A0">
        <w:rPr>
          <w:rFonts w:ascii="Times" w:hAnsi="Times" w:cs="Times New Roman"/>
        </w:rPr>
        <w:t xml:space="preserve"> </w:t>
      </w:r>
      <w:r w:rsidR="000354DC" w:rsidRPr="00B206A0">
        <w:rPr>
          <w:rFonts w:ascii="Times" w:hAnsi="Times" w:cs="Times New Roman"/>
          <w:i/>
        </w:rPr>
        <w:t>millet</w:t>
      </w:r>
      <w:r w:rsidR="000354DC" w:rsidRPr="00B206A0">
        <w:rPr>
          <w:rFonts w:ascii="Times" w:hAnsi="Times" w:cs="Times New Roman"/>
        </w:rPr>
        <w:t xml:space="preserve"> system</w:t>
      </w:r>
      <w:r w:rsidRPr="00B206A0">
        <w:rPr>
          <w:rFonts w:ascii="Times" w:hAnsi="Times" w:cs="Times New Roman"/>
        </w:rPr>
        <w:t>, a lucrative way of maintain</w:t>
      </w:r>
      <w:r w:rsidR="002720FF" w:rsidRPr="00B206A0">
        <w:rPr>
          <w:rFonts w:ascii="Times" w:hAnsi="Times" w:cs="Times New Roman"/>
        </w:rPr>
        <w:t>ing political control over</w:t>
      </w:r>
      <w:r w:rsidRPr="00B206A0">
        <w:rPr>
          <w:rFonts w:ascii="Times" w:hAnsi="Times" w:cs="Times New Roman"/>
        </w:rPr>
        <w:t xml:space="preserve"> non-Muslim subjects whi</w:t>
      </w:r>
      <w:r w:rsidR="002720FF" w:rsidRPr="00B206A0">
        <w:rPr>
          <w:rFonts w:ascii="Times" w:hAnsi="Times" w:cs="Times New Roman"/>
        </w:rPr>
        <w:t xml:space="preserve">le </w:t>
      </w:r>
      <w:r w:rsidR="002720FF" w:rsidRPr="00B206A0">
        <w:rPr>
          <w:rFonts w:ascii="Times" w:hAnsi="Times" w:cs="Times New Roman"/>
        </w:rPr>
        <w:lastRenderedPageBreak/>
        <w:t>simultaneously affording the latter</w:t>
      </w:r>
      <w:r w:rsidRPr="00B206A0">
        <w:rPr>
          <w:rFonts w:ascii="Times" w:hAnsi="Times" w:cs="Times New Roman"/>
        </w:rPr>
        <w:t xml:space="preserve"> autonomy in religious matters.</w:t>
      </w:r>
      <w:r w:rsidR="00C76312" w:rsidRPr="00B206A0">
        <w:rPr>
          <w:rStyle w:val="FootnoteReference"/>
          <w:rFonts w:ascii="Times" w:hAnsi="Times" w:cs="Times New Roman"/>
        </w:rPr>
        <w:footnoteReference w:id="17"/>
      </w:r>
      <w:r w:rsidRPr="00B206A0">
        <w:rPr>
          <w:rFonts w:ascii="Times" w:hAnsi="Times" w:cs="Times New Roman"/>
        </w:rPr>
        <w:t xml:space="preserve"> The overt parallel drawn by Pedro between the Ottoman system</w:t>
      </w:r>
      <w:r w:rsidR="000354DC" w:rsidRPr="00B206A0">
        <w:rPr>
          <w:rFonts w:ascii="Times" w:hAnsi="Times" w:cs="Times New Roman"/>
        </w:rPr>
        <w:t xml:space="preserve"> of </w:t>
      </w:r>
      <w:r w:rsidR="00AB698C" w:rsidRPr="00B206A0">
        <w:rPr>
          <w:rFonts w:ascii="Times" w:hAnsi="Times" w:cs="Times New Roman"/>
        </w:rPr>
        <w:t>taxation</w:t>
      </w:r>
      <w:r w:rsidR="00480B05" w:rsidRPr="00B206A0">
        <w:rPr>
          <w:rFonts w:ascii="Times" w:hAnsi="Times" w:cs="Times New Roman"/>
        </w:rPr>
        <w:t xml:space="preserve"> </w:t>
      </w:r>
      <w:r w:rsidRPr="00B206A0">
        <w:rPr>
          <w:rFonts w:ascii="Times" w:hAnsi="Times" w:cs="Times New Roman"/>
        </w:rPr>
        <w:t>and the erstwhile practice</w:t>
      </w:r>
      <w:r w:rsidR="00AB698C" w:rsidRPr="00B206A0">
        <w:rPr>
          <w:rFonts w:ascii="Times" w:hAnsi="Times" w:cs="Times New Roman"/>
        </w:rPr>
        <w:t xml:space="preserve"> of exacting </w:t>
      </w:r>
      <w:r w:rsidR="00AB698C" w:rsidRPr="00B206A0">
        <w:rPr>
          <w:rFonts w:ascii="Times" w:hAnsi="Times" w:cs="Times New Roman"/>
          <w:i/>
        </w:rPr>
        <w:t>parias</w:t>
      </w:r>
      <w:r w:rsidRPr="00B206A0">
        <w:rPr>
          <w:rFonts w:ascii="Times" w:hAnsi="Times" w:cs="Times New Roman"/>
          <w:i/>
        </w:rPr>
        <w:t xml:space="preserve"> </w:t>
      </w:r>
      <w:r w:rsidRPr="00B206A0">
        <w:rPr>
          <w:rFonts w:ascii="Times" w:hAnsi="Times" w:cs="Times New Roman"/>
        </w:rPr>
        <w:t xml:space="preserve">in his native land reveals </w:t>
      </w:r>
      <w:r w:rsidR="00B24BDA" w:rsidRPr="00B206A0">
        <w:rPr>
          <w:rFonts w:ascii="Times" w:hAnsi="Times" w:cs="Times New Roman"/>
        </w:rPr>
        <w:t>far greater</w:t>
      </w:r>
      <w:r w:rsidRPr="00B206A0">
        <w:rPr>
          <w:rFonts w:ascii="Times" w:hAnsi="Times" w:cs="Times New Roman"/>
        </w:rPr>
        <w:t xml:space="preserve"> concern on his part </w:t>
      </w:r>
      <w:r w:rsidR="00B24BDA" w:rsidRPr="00B206A0">
        <w:rPr>
          <w:rFonts w:ascii="Times" w:hAnsi="Times" w:cs="Times New Roman"/>
        </w:rPr>
        <w:t>for</w:t>
      </w:r>
      <w:r w:rsidRPr="00B206A0">
        <w:rPr>
          <w:rFonts w:ascii="Times" w:hAnsi="Times" w:cs="Times New Roman"/>
        </w:rPr>
        <w:t xml:space="preserve"> the financial gain</w:t>
      </w:r>
      <w:r w:rsidR="00893FAC" w:rsidRPr="00B206A0">
        <w:rPr>
          <w:rFonts w:ascii="Times" w:hAnsi="Times" w:cs="Times New Roman"/>
        </w:rPr>
        <w:t>, social cohesion</w:t>
      </w:r>
      <w:r w:rsidRPr="00B206A0">
        <w:rPr>
          <w:rFonts w:ascii="Times" w:hAnsi="Times" w:cs="Times New Roman"/>
        </w:rPr>
        <w:t xml:space="preserve"> and political supremacy to be enjoyed by a state through its continued safeguarding of subjugated communities than it does about the whether the </w:t>
      </w:r>
      <w:r w:rsidR="00B24BDA" w:rsidRPr="00B206A0">
        <w:rPr>
          <w:rFonts w:ascii="Times" w:hAnsi="Times" w:cs="Times New Roman"/>
        </w:rPr>
        <w:t xml:space="preserve">Muslim </w:t>
      </w:r>
      <w:r w:rsidRPr="00B206A0">
        <w:rPr>
          <w:rFonts w:ascii="Times" w:hAnsi="Times" w:cs="Times New Roman"/>
        </w:rPr>
        <w:t>Turks</w:t>
      </w:r>
      <w:r w:rsidR="00B24BDA" w:rsidRPr="00B206A0">
        <w:rPr>
          <w:rFonts w:ascii="Times" w:hAnsi="Times" w:cs="Times New Roman"/>
        </w:rPr>
        <w:t xml:space="preserve"> – or indeed the Catholic Spanish </w:t>
      </w:r>
      <w:r w:rsidR="008D6DD6" w:rsidRPr="00B206A0">
        <w:rPr>
          <w:rFonts w:ascii="Times" w:hAnsi="Times" w:cs="Times New Roman"/>
        </w:rPr>
        <w:t>–</w:t>
      </w:r>
      <w:r w:rsidR="00AB698C" w:rsidRPr="00B206A0">
        <w:rPr>
          <w:rFonts w:ascii="Times" w:hAnsi="Times" w:cs="Times New Roman"/>
        </w:rPr>
        <w:t xml:space="preserve"> </w:t>
      </w:r>
      <w:r w:rsidRPr="00B206A0">
        <w:rPr>
          <w:rFonts w:ascii="Times" w:hAnsi="Times" w:cs="Times New Roman"/>
        </w:rPr>
        <w:t xml:space="preserve">attribute intrinsic </w:t>
      </w:r>
      <w:r w:rsidR="00BD3274" w:rsidRPr="00B206A0">
        <w:rPr>
          <w:rFonts w:ascii="Times" w:hAnsi="Times" w:cs="Times New Roman"/>
        </w:rPr>
        <w:t>worth</w:t>
      </w:r>
      <w:r w:rsidRPr="00B206A0">
        <w:rPr>
          <w:rFonts w:ascii="Times" w:hAnsi="Times" w:cs="Times New Roman"/>
        </w:rPr>
        <w:t xml:space="preserve"> to cultures</w:t>
      </w:r>
      <w:r w:rsidR="00B24BDA" w:rsidRPr="00B206A0">
        <w:rPr>
          <w:rFonts w:ascii="Times" w:hAnsi="Times" w:cs="Times New Roman"/>
        </w:rPr>
        <w:t xml:space="preserve"> other than their own. G</w:t>
      </w:r>
      <w:r w:rsidRPr="00B206A0">
        <w:rPr>
          <w:rFonts w:ascii="Times" w:hAnsi="Times" w:cs="Times New Roman"/>
        </w:rPr>
        <w:t>iven that the d</w:t>
      </w:r>
      <w:r w:rsidR="00893FAC" w:rsidRPr="00B206A0">
        <w:rPr>
          <w:rFonts w:ascii="Times" w:hAnsi="Times" w:cs="Times New Roman"/>
        </w:rPr>
        <w:t>iscussion about tribute payment</w:t>
      </w:r>
      <w:r w:rsidRPr="00B206A0">
        <w:rPr>
          <w:rFonts w:ascii="Times" w:hAnsi="Times" w:cs="Times New Roman"/>
        </w:rPr>
        <w:t xml:space="preserve"> is rapidly followed by an exchange about the Greek spies who make a dangerous but highly profitable living smuggling runaway Christian slaves to the coast, </w:t>
      </w:r>
      <w:r w:rsidR="00A7356E" w:rsidRPr="00B206A0">
        <w:rPr>
          <w:rFonts w:ascii="Times" w:hAnsi="Times" w:cs="Times New Roman"/>
        </w:rPr>
        <w:t xml:space="preserve">stressing </w:t>
      </w:r>
      <w:r w:rsidRPr="00B206A0">
        <w:rPr>
          <w:rFonts w:ascii="Times" w:hAnsi="Times" w:cs="Times New Roman"/>
        </w:rPr>
        <w:t>the financial and socio-political advantages of integration more than likely constitutes the motiv</w:t>
      </w:r>
      <w:r w:rsidR="00B24BDA" w:rsidRPr="00B206A0">
        <w:rPr>
          <w:rFonts w:ascii="Times" w:hAnsi="Times" w:cs="Times New Roman"/>
        </w:rPr>
        <w:t>ation behind Pedro</w:t>
      </w:r>
      <w:r w:rsidR="008B0A6C" w:rsidRPr="00B206A0">
        <w:rPr>
          <w:rFonts w:ascii="Times" w:hAnsi="Times" w:cs="Times New Roman"/>
        </w:rPr>
        <w:t>’</w:t>
      </w:r>
      <w:r w:rsidR="00B24BDA" w:rsidRPr="00B206A0">
        <w:rPr>
          <w:rFonts w:ascii="Times" w:hAnsi="Times" w:cs="Times New Roman"/>
        </w:rPr>
        <w:t xml:space="preserve">s </w:t>
      </w:r>
      <w:r w:rsidR="00BD3274" w:rsidRPr="00B206A0">
        <w:rPr>
          <w:rFonts w:ascii="Times" w:hAnsi="Times" w:cs="Times New Roman"/>
        </w:rPr>
        <w:t>accounts of Turkish toleration</w:t>
      </w:r>
      <w:r w:rsidR="00B24BDA" w:rsidRPr="00B206A0">
        <w:rPr>
          <w:rFonts w:ascii="Times" w:hAnsi="Times" w:cs="Times New Roman"/>
        </w:rPr>
        <w:t xml:space="preserve"> in this and similar tracts of the dialogue.</w:t>
      </w:r>
      <w:r w:rsidR="00616497" w:rsidRPr="00B206A0">
        <w:rPr>
          <w:rFonts w:ascii="Times" w:hAnsi="Times" w:cs="Times New Roman"/>
        </w:rPr>
        <w:t xml:space="preserve"> </w:t>
      </w:r>
    </w:p>
    <w:p w14:paraId="7FD9166F" w14:textId="77777777" w:rsidR="00A41B30" w:rsidRPr="00B206A0" w:rsidRDefault="00A41B30" w:rsidP="00B206A0">
      <w:pPr>
        <w:spacing w:line="480" w:lineRule="auto"/>
        <w:rPr>
          <w:rFonts w:ascii="Times" w:hAnsi="Times" w:cs="Times New Roman"/>
        </w:rPr>
      </w:pPr>
    </w:p>
    <w:p w14:paraId="6E52C448" w14:textId="3F5BCFD8" w:rsidR="00B56A33" w:rsidRPr="00B206A0" w:rsidRDefault="00616497" w:rsidP="00B206A0">
      <w:pPr>
        <w:spacing w:line="480" w:lineRule="auto"/>
        <w:rPr>
          <w:rFonts w:ascii="Times" w:hAnsi="Times" w:cs="Times New Roman"/>
        </w:rPr>
      </w:pPr>
      <w:r w:rsidRPr="00B206A0">
        <w:rPr>
          <w:rFonts w:ascii="Times" w:hAnsi="Times" w:cs="Times New Roman"/>
        </w:rPr>
        <w:t xml:space="preserve">The </w:t>
      </w:r>
      <w:r w:rsidR="00FC7A05" w:rsidRPr="00B206A0">
        <w:rPr>
          <w:rFonts w:ascii="Times" w:hAnsi="Times" w:cs="Times New Roman"/>
        </w:rPr>
        <w:t>desirability</w:t>
      </w:r>
      <w:r w:rsidRPr="00B206A0">
        <w:rPr>
          <w:rFonts w:ascii="Times" w:hAnsi="Times" w:cs="Times New Roman"/>
        </w:rPr>
        <w:t xml:space="preserve"> of receiving tribute payment from religious minorities is further underscored in Pedro’s description of the historical </w:t>
      </w:r>
      <w:r w:rsidRPr="00B206A0">
        <w:rPr>
          <w:rFonts w:ascii="Times" w:hAnsi="Times" w:cs="Times New Roman"/>
          <w:i/>
        </w:rPr>
        <w:t>judeoconversa</w:t>
      </w:r>
      <w:r w:rsidRPr="00B206A0">
        <w:rPr>
          <w:rFonts w:ascii="Times" w:hAnsi="Times" w:cs="Times New Roman"/>
        </w:rPr>
        <w:t xml:space="preserve"> heiress doña Beatriz Méndez, also known as Gracias </w:t>
      </w:r>
      <w:r w:rsidR="00A41B30" w:rsidRPr="00B206A0">
        <w:rPr>
          <w:rFonts w:ascii="Times" w:hAnsi="Times" w:cs="Times New Roman"/>
        </w:rPr>
        <w:t>Mendes Nasi</w:t>
      </w:r>
      <w:r w:rsidRPr="00B206A0">
        <w:rPr>
          <w:rFonts w:ascii="Times" w:hAnsi="Times" w:cs="Times New Roman"/>
        </w:rPr>
        <w:t>, towards the end of the dialogue.</w:t>
      </w:r>
      <w:r w:rsidR="00A41B30" w:rsidRPr="00B206A0">
        <w:rPr>
          <w:rFonts w:ascii="Times" w:hAnsi="Times" w:cs="Times New Roman"/>
        </w:rPr>
        <w:t xml:space="preserve"> Although </w:t>
      </w:r>
      <w:r w:rsidR="00FC7A05" w:rsidRPr="00B206A0">
        <w:rPr>
          <w:rFonts w:ascii="Times" w:hAnsi="Times" w:cs="Times New Roman"/>
        </w:rPr>
        <w:t xml:space="preserve">the </w:t>
      </w:r>
      <w:r w:rsidR="00A41B30" w:rsidRPr="00B206A0">
        <w:rPr>
          <w:rFonts w:ascii="Times" w:hAnsi="Times" w:cs="Times New Roman"/>
        </w:rPr>
        <w:t>Méndez f</w:t>
      </w:r>
      <w:r w:rsidR="0063556A" w:rsidRPr="00B206A0">
        <w:rPr>
          <w:rFonts w:ascii="Times" w:hAnsi="Times" w:cs="Times New Roman"/>
        </w:rPr>
        <w:t xml:space="preserve">amily </w:t>
      </w:r>
      <w:r w:rsidR="00B353E3" w:rsidRPr="00B206A0">
        <w:rPr>
          <w:rFonts w:ascii="Times" w:hAnsi="Times" w:cs="Times New Roman"/>
        </w:rPr>
        <w:t>originated in</w:t>
      </w:r>
      <w:r w:rsidR="0063556A" w:rsidRPr="00B206A0">
        <w:rPr>
          <w:rFonts w:ascii="Times" w:hAnsi="Times" w:cs="Times New Roman"/>
        </w:rPr>
        <w:t xml:space="preserve"> Spain</w:t>
      </w:r>
      <w:r w:rsidR="00A41B30" w:rsidRPr="00B206A0">
        <w:rPr>
          <w:rFonts w:ascii="Times" w:hAnsi="Times" w:cs="Times New Roman"/>
        </w:rPr>
        <w:t xml:space="preserve">, they escaped expulsion </w:t>
      </w:r>
      <w:r w:rsidR="0063556A" w:rsidRPr="00B206A0">
        <w:rPr>
          <w:rFonts w:ascii="Times" w:hAnsi="Times" w:cs="Times New Roman"/>
        </w:rPr>
        <w:t xml:space="preserve">in 1492 </w:t>
      </w:r>
      <w:r w:rsidR="00A41B30" w:rsidRPr="00B206A0">
        <w:rPr>
          <w:rFonts w:ascii="Times" w:hAnsi="Times" w:cs="Times New Roman"/>
        </w:rPr>
        <w:t xml:space="preserve">by fleeing </w:t>
      </w:r>
      <w:r w:rsidR="0063556A" w:rsidRPr="00B206A0">
        <w:rPr>
          <w:rFonts w:ascii="Times" w:hAnsi="Times" w:cs="Times New Roman"/>
        </w:rPr>
        <w:t xml:space="preserve">from Aragon </w:t>
      </w:r>
      <w:r w:rsidR="00A41B30" w:rsidRPr="00B206A0">
        <w:rPr>
          <w:rFonts w:ascii="Times" w:hAnsi="Times" w:cs="Times New Roman"/>
        </w:rPr>
        <w:t>to Lisbon</w:t>
      </w:r>
      <w:r w:rsidR="0063556A" w:rsidRPr="00B206A0">
        <w:rPr>
          <w:rFonts w:ascii="Times" w:hAnsi="Times" w:cs="Times New Roman"/>
        </w:rPr>
        <w:t xml:space="preserve">, where Beatriz was born </w:t>
      </w:r>
      <w:r w:rsidR="00421014" w:rsidRPr="00B206A0">
        <w:rPr>
          <w:rFonts w:ascii="Times" w:hAnsi="Times" w:cs="Times New Roman"/>
        </w:rPr>
        <w:t xml:space="preserve">in </w:t>
      </w:r>
      <w:r w:rsidR="004036CE" w:rsidRPr="00B206A0">
        <w:rPr>
          <w:rFonts w:ascii="Times" w:hAnsi="Times" w:cs="Times New Roman"/>
        </w:rPr>
        <w:t>1510</w:t>
      </w:r>
      <w:r w:rsidR="00421014" w:rsidRPr="00B206A0">
        <w:rPr>
          <w:rFonts w:ascii="Times" w:hAnsi="Times" w:cs="Times New Roman"/>
        </w:rPr>
        <w:t>,</w:t>
      </w:r>
      <w:r w:rsidR="00170EBC" w:rsidRPr="00B206A0">
        <w:rPr>
          <w:rFonts w:ascii="Times" w:hAnsi="Times" w:cs="Times New Roman"/>
        </w:rPr>
        <w:t xml:space="preserve"> eventually moving to Venice</w:t>
      </w:r>
      <w:r w:rsidR="00421014" w:rsidRPr="00B206A0">
        <w:rPr>
          <w:rFonts w:ascii="Times" w:hAnsi="Times" w:cs="Times New Roman"/>
        </w:rPr>
        <w:t xml:space="preserve"> then Ferrara in Italy, and finally </w:t>
      </w:r>
      <w:r w:rsidR="0063556A" w:rsidRPr="00B206A0">
        <w:rPr>
          <w:rFonts w:ascii="Times" w:hAnsi="Times" w:cs="Times New Roman"/>
        </w:rPr>
        <w:t xml:space="preserve">to Constantinople </w:t>
      </w:r>
      <w:r w:rsidR="00264760" w:rsidRPr="00B206A0">
        <w:rPr>
          <w:rFonts w:ascii="Times" w:hAnsi="Times" w:cs="Times New Roman"/>
        </w:rPr>
        <w:t xml:space="preserve">in 1533. </w:t>
      </w:r>
      <w:r w:rsidR="006F4256" w:rsidRPr="00B206A0">
        <w:rPr>
          <w:rFonts w:ascii="Times" w:hAnsi="Times" w:cs="Times New Roman"/>
        </w:rPr>
        <w:t xml:space="preserve">Pedro prefixes his description of </w:t>
      </w:r>
      <w:r w:rsidR="00421014" w:rsidRPr="00B206A0">
        <w:rPr>
          <w:rFonts w:ascii="Times" w:hAnsi="Times" w:cs="Times New Roman"/>
        </w:rPr>
        <w:t xml:space="preserve">Beatriz’s </w:t>
      </w:r>
      <w:r w:rsidR="00B353E3" w:rsidRPr="00B206A0">
        <w:rPr>
          <w:rFonts w:ascii="Times" w:hAnsi="Times" w:cs="Times New Roman"/>
        </w:rPr>
        <w:t>arrival in the Turkish capital</w:t>
      </w:r>
      <w:r w:rsidR="006F4256" w:rsidRPr="00B206A0">
        <w:rPr>
          <w:rFonts w:ascii="Times" w:hAnsi="Times" w:cs="Times New Roman"/>
        </w:rPr>
        <w:t xml:space="preserve"> with the </w:t>
      </w:r>
      <w:r w:rsidR="00B56A33" w:rsidRPr="00B206A0">
        <w:rPr>
          <w:rFonts w:ascii="Times" w:hAnsi="Times" w:cs="Times New Roman"/>
        </w:rPr>
        <w:t xml:space="preserve">following </w:t>
      </w:r>
      <w:r w:rsidR="006F4256" w:rsidRPr="00B206A0">
        <w:rPr>
          <w:rFonts w:ascii="Times" w:hAnsi="Times" w:cs="Times New Roman"/>
        </w:rPr>
        <w:t>exclamation</w:t>
      </w:r>
      <w:r w:rsidR="00B56A33" w:rsidRPr="00B206A0">
        <w:rPr>
          <w:rFonts w:ascii="Times" w:hAnsi="Times" w:cs="Times New Roman"/>
        </w:rPr>
        <w:t>:</w:t>
      </w:r>
    </w:p>
    <w:p w14:paraId="614DBE8C" w14:textId="77777777" w:rsidR="00B56A33" w:rsidRPr="00B206A0" w:rsidRDefault="00B56A33" w:rsidP="00B206A0">
      <w:pPr>
        <w:spacing w:line="480" w:lineRule="auto"/>
        <w:rPr>
          <w:rFonts w:ascii="Times" w:hAnsi="Times" w:cs="Times New Roman"/>
        </w:rPr>
      </w:pPr>
    </w:p>
    <w:p w14:paraId="4A612DEE" w14:textId="5F20AB9C" w:rsidR="00C949F0" w:rsidRPr="00B206A0" w:rsidRDefault="00B56A33" w:rsidP="00B206A0">
      <w:pPr>
        <w:rPr>
          <w:rFonts w:ascii="Times" w:hAnsi="Times" w:cs="Times New Roman"/>
        </w:rPr>
      </w:pPr>
      <w:r w:rsidRPr="00B206A0">
        <w:rPr>
          <w:rFonts w:ascii="Times" w:hAnsi="Times" w:cs="Arial"/>
          <w:color w:val="3C4044"/>
        </w:rPr>
        <w:lastRenderedPageBreak/>
        <w:t>¡</w:t>
      </w:r>
      <w:r w:rsidR="006F4256" w:rsidRPr="00B206A0">
        <w:rPr>
          <w:rFonts w:ascii="Times" w:hAnsi="Times" w:cs="Times New Roman"/>
        </w:rPr>
        <w:t>Pues judíos, me dezid que que huyen pocos!</w:t>
      </w:r>
      <w:r w:rsidRPr="00B206A0">
        <w:rPr>
          <w:rFonts w:ascii="Times" w:hAnsi="Times" w:cs="Times New Roman"/>
        </w:rPr>
        <w:t xml:space="preserve"> No había más que yo no supiese nuebas de toda la christiandad de muchos que se iban desta manera a ser judíos o moros, entre los quales fue un día una señora portoguesa que se llamaba doña Beatriz Ménde</w:t>
      </w:r>
      <w:r w:rsidR="006F66F5" w:rsidRPr="00B206A0">
        <w:rPr>
          <w:rFonts w:ascii="Times" w:hAnsi="Times" w:cs="Times New Roman"/>
        </w:rPr>
        <w:t>z… (Salinero 451)</w:t>
      </w:r>
    </w:p>
    <w:p w14:paraId="0E2ED199" w14:textId="77777777" w:rsidR="003B52CF" w:rsidRPr="00B206A0" w:rsidRDefault="003B52CF" w:rsidP="00B206A0">
      <w:pPr>
        <w:rPr>
          <w:rFonts w:ascii="Times" w:hAnsi="Times" w:cs="Times New Roman"/>
        </w:rPr>
      </w:pPr>
    </w:p>
    <w:p w14:paraId="3EF18A69" w14:textId="77777777" w:rsidR="003B52CF" w:rsidRPr="00B206A0" w:rsidRDefault="003B52CF" w:rsidP="00B206A0">
      <w:pPr>
        <w:spacing w:line="480" w:lineRule="auto"/>
        <w:rPr>
          <w:rFonts w:ascii="Times" w:hAnsi="Times" w:cs="Times New Roman"/>
        </w:rPr>
      </w:pPr>
    </w:p>
    <w:p w14:paraId="352B85AB" w14:textId="03D0AB8D" w:rsidR="003B52CF" w:rsidRPr="00B206A0" w:rsidRDefault="003B52CF" w:rsidP="00B206A0">
      <w:pPr>
        <w:spacing w:line="480" w:lineRule="auto"/>
        <w:rPr>
          <w:rFonts w:ascii="Times" w:hAnsi="Times" w:cs="Times New Roman"/>
        </w:rPr>
      </w:pPr>
      <w:r w:rsidRPr="00B206A0">
        <w:rPr>
          <w:rFonts w:ascii="Times" w:hAnsi="Times" w:cs="Times New Roman"/>
        </w:rPr>
        <w:t xml:space="preserve">Both the tone and content of this statement suggest that Pedro regrets the fact that </w:t>
      </w:r>
      <w:r w:rsidR="00B353E3" w:rsidRPr="00B206A0">
        <w:rPr>
          <w:rFonts w:ascii="Times" w:hAnsi="Times" w:cs="Times New Roman"/>
        </w:rPr>
        <w:t>large numbers of</w:t>
      </w:r>
      <w:r w:rsidR="006F66F5" w:rsidRPr="00B206A0">
        <w:rPr>
          <w:rFonts w:ascii="Times" w:hAnsi="Times" w:cs="Times New Roman"/>
        </w:rPr>
        <w:t xml:space="preserve"> </w:t>
      </w:r>
      <w:r w:rsidR="00352781" w:rsidRPr="00B206A0">
        <w:rPr>
          <w:rFonts w:ascii="Times" w:hAnsi="Times" w:cs="Times New Roman"/>
          <w:i/>
        </w:rPr>
        <w:t>conversos</w:t>
      </w:r>
      <w:r w:rsidRPr="00B206A0">
        <w:rPr>
          <w:rFonts w:ascii="Times" w:hAnsi="Times" w:cs="Times New Roman"/>
        </w:rPr>
        <w:t xml:space="preserve"> are fleeing </w:t>
      </w:r>
      <w:r w:rsidR="00344B2E" w:rsidRPr="00B206A0">
        <w:rPr>
          <w:rFonts w:ascii="Times" w:hAnsi="Times" w:cs="Times New Roman"/>
        </w:rPr>
        <w:t xml:space="preserve">Inquisitorial </w:t>
      </w:r>
      <w:r w:rsidRPr="00B206A0">
        <w:rPr>
          <w:rFonts w:ascii="Times" w:hAnsi="Times" w:cs="Times New Roman"/>
        </w:rPr>
        <w:t xml:space="preserve">Spain in order to live </w:t>
      </w:r>
      <w:r w:rsidR="006F66F5" w:rsidRPr="00B206A0">
        <w:rPr>
          <w:rFonts w:ascii="Times" w:hAnsi="Times" w:cs="Times New Roman"/>
        </w:rPr>
        <w:t xml:space="preserve">either </w:t>
      </w:r>
      <w:r w:rsidRPr="00B206A0">
        <w:rPr>
          <w:rFonts w:ascii="Times" w:hAnsi="Times" w:cs="Times New Roman"/>
        </w:rPr>
        <w:t xml:space="preserve">as Jews or Muslims in the Ottoman Empire. </w:t>
      </w:r>
      <w:r w:rsidR="00907064" w:rsidRPr="00B206A0">
        <w:rPr>
          <w:rFonts w:ascii="Times" w:hAnsi="Times" w:cs="Times New Roman"/>
        </w:rPr>
        <w:t xml:space="preserve">The </w:t>
      </w:r>
      <w:r w:rsidR="00804D11" w:rsidRPr="00B206A0">
        <w:rPr>
          <w:rFonts w:ascii="Times" w:hAnsi="Times" w:cs="Times New Roman"/>
        </w:rPr>
        <w:t>cause of</w:t>
      </w:r>
      <w:r w:rsidR="00907064" w:rsidRPr="00B206A0">
        <w:rPr>
          <w:rFonts w:ascii="Times" w:hAnsi="Times" w:cs="Times New Roman"/>
        </w:rPr>
        <w:t xml:space="preserve"> such regret is evidently n</w:t>
      </w:r>
      <w:r w:rsidR="00B353E3" w:rsidRPr="00B206A0">
        <w:rPr>
          <w:rFonts w:ascii="Times" w:hAnsi="Times" w:cs="Times New Roman"/>
        </w:rPr>
        <w:t xml:space="preserve">ot because he views Spain’s loss </w:t>
      </w:r>
      <w:r w:rsidR="00907064" w:rsidRPr="00B206A0">
        <w:rPr>
          <w:rFonts w:ascii="Times" w:hAnsi="Times" w:cs="Times New Roman"/>
        </w:rPr>
        <w:t xml:space="preserve">of </w:t>
      </w:r>
      <w:r w:rsidR="00B353E3" w:rsidRPr="00B206A0">
        <w:rPr>
          <w:rFonts w:ascii="Times" w:hAnsi="Times" w:cs="Times New Roman"/>
        </w:rPr>
        <w:t>its Sephardi population</w:t>
      </w:r>
      <w:r w:rsidR="00907064" w:rsidRPr="00B206A0">
        <w:rPr>
          <w:rFonts w:ascii="Times" w:hAnsi="Times" w:cs="Times New Roman"/>
        </w:rPr>
        <w:t xml:space="preserve"> as lamentable </w:t>
      </w:r>
      <w:r w:rsidR="00907064" w:rsidRPr="00B206A0">
        <w:rPr>
          <w:rFonts w:ascii="Times" w:hAnsi="Times" w:cs="Times New Roman"/>
          <w:i/>
        </w:rPr>
        <w:t>per se</w:t>
      </w:r>
      <w:r w:rsidR="00907064" w:rsidRPr="00B206A0">
        <w:rPr>
          <w:rFonts w:ascii="Times" w:hAnsi="Times" w:cs="Times New Roman"/>
        </w:rPr>
        <w:t>, since in the same episode he equates</w:t>
      </w:r>
      <w:r w:rsidR="00170EBC" w:rsidRPr="00B206A0">
        <w:rPr>
          <w:rFonts w:ascii="Times" w:hAnsi="Times" w:cs="Times New Roman"/>
        </w:rPr>
        <w:t xml:space="preserve"> the phenomenon of</w:t>
      </w:r>
      <w:r w:rsidR="00907064" w:rsidRPr="00B206A0">
        <w:rPr>
          <w:rFonts w:ascii="Times" w:hAnsi="Times" w:cs="Times New Roman"/>
        </w:rPr>
        <w:t xml:space="preserve"> </w:t>
      </w:r>
      <w:r w:rsidR="00907064" w:rsidRPr="00B206A0">
        <w:rPr>
          <w:rFonts w:ascii="Times" w:hAnsi="Times" w:cs="Times New Roman"/>
          <w:i/>
        </w:rPr>
        <w:t>judeoconversos</w:t>
      </w:r>
      <w:r w:rsidR="00907064" w:rsidRPr="00B206A0">
        <w:rPr>
          <w:rFonts w:ascii="Times" w:hAnsi="Times" w:cs="Times New Roman"/>
        </w:rPr>
        <w:t xml:space="preserve"> converting back to their ancestral religion as a return “al diablo” (Salinero 452)</w:t>
      </w:r>
      <w:r w:rsidR="00A33B19" w:rsidRPr="00B206A0">
        <w:rPr>
          <w:rFonts w:ascii="Times" w:hAnsi="Times" w:cs="Times New Roman"/>
        </w:rPr>
        <w:t xml:space="preserve"> and describes the conversion</w:t>
      </w:r>
      <w:r w:rsidR="006C347D" w:rsidRPr="00B206A0">
        <w:rPr>
          <w:rFonts w:ascii="Times" w:hAnsi="Times" w:cs="Times New Roman"/>
        </w:rPr>
        <w:t xml:space="preserve"> to Judaism of</w:t>
      </w:r>
      <w:r w:rsidR="00A33B19" w:rsidRPr="00B206A0">
        <w:rPr>
          <w:rFonts w:ascii="Times" w:hAnsi="Times" w:cs="Times New Roman"/>
        </w:rPr>
        <w:t xml:space="preserve"> doña Méndez’s </w:t>
      </w:r>
      <w:r w:rsidR="00A33B19" w:rsidRPr="00B206A0">
        <w:rPr>
          <w:rFonts w:ascii="Times" w:hAnsi="Times" w:cs="Times New Roman"/>
          <w:i/>
        </w:rPr>
        <w:t>converso</w:t>
      </w:r>
      <w:r w:rsidR="00A33B19" w:rsidRPr="00B206A0">
        <w:rPr>
          <w:rFonts w:ascii="Times" w:hAnsi="Times" w:cs="Times New Roman"/>
        </w:rPr>
        <w:t xml:space="preserve"> nephew</w:t>
      </w:r>
      <w:r w:rsidR="006C347D" w:rsidRPr="00B206A0">
        <w:rPr>
          <w:rFonts w:ascii="Times" w:hAnsi="Times" w:cs="Times New Roman"/>
        </w:rPr>
        <w:t xml:space="preserve"> Juan Micas</w:t>
      </w:r>
      <w:r w:rsidR="00421014" w:rsidRPr="00B206A0">
        <w:rPr>
          <w:rFonts w:ascii="Times" w:hAnsi="Times" w:cs="Times New Roman"/>
        </w:rPr>
        <w:t xml:space="preserve"> (Jos</w:t>
      </w:r>
      <w:r w:rsidR="006C347D" w:rsidRPr="00B206A0">
        <w:rPr>
          <w:rFonts w:ascii="Times" w:hAnsi="Times" w:cs="Times New Roman"/>
        </w:rPr>
        <w:t xml:space="preserve">eph Nasi) </w:t>
      </w:r>
      <w:r w:rsidR="00A33B19" w:rsidRPr="00B206A0">
        <w:rPr>
          <w:rFonts w:ascii="Times" w:hAnsi="Times" w:cs="Times New Roman"/>
        </w:rPr>
        <w:t>as the act of becoming</w:t>
      </w:r>
      <w:r w:rsidR="00170EBC" w:rsidRPr="00B206A0">
        <w:rPr>
          <w:rFonts w:ascii="Times" w:hAnsi="Times" w:cs="Times New Roman"/>
        </w:rPr>
        <w:t xml:space="preserve"> a</w:t>
      </w:r>
      <w:r w:rsidR="00A33B19" w:rsidRPr="00B206A0">
        <w:rPr>
          <w:rFonts w:ascii="Times" w:hAnsi="Times" w:cs="Times New Roman"/>
        </w:rPr>
        <w:t xml:space="preserve"> “miembro del diablo”</w:t>
      </w:r>
      <w:r w:rsidR="006C347D" w:rsidRPr="00B206A0">
        <w:rPr>
          <w:rFonts w:ascii="Times" w:hAnsi="Times" w:cs="Times New Roman"/>
        </w:rPr>
        <w:t xml:space="preserve"> (Salinero 453)</w:t>
      </w:r>
      <w:r w:rsidR="00B353E3" w:rsidRPr="00B206A0">
        <w:rPr>
          <w:rFonts w:ascii="Times" w:hAnsi="Times" w:cs="Times New Roman"/>
        </w:rPr>
        <w:t>. T</w:t>
      </w:r>
      <w:r w:rsidR="00421014" w:rsidRPr="00B206A0">
        <w:rPr>
          <w:rFonts w:ascii="Times" w:hAnsi="Times" w:cs="Times New Roman"/>
        </w:rPr>
        <w:t xml:space="preserve">he </w:t>
      </w:r>
      <w:r w:rsidR="00B353E3" w:rsidRPr="00B206A0">
        <w:rPr>
          <w:rFonts w:ascii="Times" w:hAnsi="Times" w:cs="Times New Roman"/>
        </w:rPr>
        <w:t xml:space="preserve">true </w:t>
      </w:r>
      <w:r w:rsidR="00421014" w:rsidRPr="00B206A0">
        <w:rPr>
          <w:rFonts w:ascii="Times" w:hAnsi="Times" w:cs="Times New Roman"/>
        </w:rPr>
        <w:t>rea</w:t>
      </w:r>
      <w:r w:rsidR="00B353E3" w:rsidRPr="00B206A0">
        <w:rPr>
          <w:rFonts w:ascii="Times" w:hAnsi="Times" w:cs="Times New Roman"/>
        </w:rPr>
        <w:t>son</w:t>
      </w:r>
      <w:r w:rsidR="00421014" w:rsidRPr="00B206A0">
        <w:rPr>
          <w:rFonts w:ascii="Times" w:hAnsi="Times" w:cs="Times New Roman"/>
        </w:rPr>
        <w:t xml:space="preserve"> </w:t>
      </w:r>
      <w:r w:rsidR="00804D11" w:rsidRPr="00B206A0">
        <w:rPr>
          <w:rFonts w:ascii="Times" w:hAnsi="Times" w:cs="Times New Roman"/>
        </w:rPr>
        <w:t>for which Pedr</w:t>
      </w:r>
      <w:r w:rsidR="00352781" w:rsidRPr="00B206A0">
        <w:rPr>
          <w:rFonts w:ascii="Times" w:hAnsi="Times" w:cs="Times New Roman"/>
        </w:rPr>
        <w:t>o views</w:t>
      </w:r>
      <w:r w:rsidR="00804D11" w:rsidRPr="00B206A0">
        <w:rPr>
          <w:rFonts w:ascii="Times" w:hAnsi="Times" w:cs="Times New Roman"/>
        </w:rPr>
        <w:t xml:space="preserve"> </w:t>
      </w:r>
      <w:r w:rsidR="001D71CA" w:rsidRPr="00B206A0">
        <w:rPr>
          <w:rFonts w:ascii="Times" w:hAnsi="Times" w:cs="Times New Roman"/>
        </w:rPr>
        <w:t xml:space="preserve">the </w:t>
      </w:r>
      <w:r w:rsidR="001D71CA" w:rsidRPr="00B206A0">
        <w:rPr>
          <w:rFonts w:ascii="Times" w:hAnsi="Times" w:cs="Times New Roman"/>
          <w:i/>
        </w:rPr>
        <w:t>converso</w:t>
      </w:r>
      <w:r w:rsidR="001D71CA" w:rsidRPr="00B206A0">
        <w:rPr>
          <w:rFonts w:ascii="Times" w:hAnsi="Times" w:cs="Times New Roman"/>
        </w:rPr>
        <w:t xml:space="preserve"> </w:t>
      </w:r>
      <w:r w:rsidR="00804D11" w:rsidRPr="00B206A0">
        <w:rPr>
          <w:rFonts w:ascii="Times" w:hAnsi="Times" w:cs="Times New Roman"/>
        </w:rPr>
        <w:t>exodus from Spain as unfortunate</w:t>
      </w:r>
      <w:r w:rsidR="00352781" w:rsidRPr="00B206A0">
        <w:rPr>
          <w:rFonts w:ascii="Times" w:hAnsi="Times" w:cs="Times New Roman"/>
        </w:rPr>
        <w:t xml:space="preserve"> </w:t>
      </w:r>
      <w:r w:rsidR="00421014" w:rsidRPr="00B206A0">
        <w:rPr>
          <w:rFonts w:ascii="Times" w:hAnsi="Times" w:cs="Times New Roman"/>
        </w:rPr>
        <w:t>is made clear in his account of Beatriz and her sizeable entourage entering Constantinople</w:t>
      </w:r>
      <w:r w:rsidR="001A7C4C" w:rsidRPr="00B206A0">
        <w:rPr>
          <w:rFonts w:ascii="Times" w:hAnsi="Times" w:cs="Times New Roman"/>
        </w:rPr>
        <w:t>, having already agreed upon the terms of her settlement in the Ottoman Empire with the Sultan</w:t>
      </w:r>
      <w:r w:rsidR="00344B2E" w:rsidRPr="00B206A0">
        <w:rPr>
          <w:rFonts w:ascii="Times" w:hAnsi="Times" w:cs="Times New Roman"/>
        </w:rPr>
        <w:t>, for whom she is an exemplary source of tribute payments</w:t>
      </w:r>
      <w:r w:rsidR="001A7C4C" w:rsidRPr="00B206A0">
        <w:rPr>
          <w:rFonts w:ascii="Times" w:hAnsi="Times" w:cs="Times New Roman"/>
        </w:rPr>
        <w:t>:</w:t>
      </w:r>
    </w:p>
    <w:p w14:paraId="7581FCBE" w14:textId="77777777" w:rsidR="001A7C4C" w:rsidRPr="00B206A0" w:rsidRDefault="001A7C4C" w:rsidP="00B206A0">
      <w:pPr>
        <w:spacing w:line="480" w:lineRule="auto"/>
        <w:rPr>
          <w:rFonts w:ascii="Times" w:hAnsi="Times" w:cs="Times New Roman"/>
        </w:rPr>
      </w:pPr>
    </w:p>
    <w:p w14:paraId="5D5FE906" w14:textId="1FC36FFC" w:rsidR="001A7C4C" w:rsidRPr="00B206A0" w:rsidRDefault="0068520E" w:rsidP="00B206A0">
      <w:pPr>
        <w:rPr>
          <w:rFonts w:ascii="Times" w:hAnsi="Times" w:cs="Times New Roman"/>
        </w:rPr>
      </w:pPr>
      <w:r w:rsidRPr="00B206A0">
        <w:rPr>
          <w:rFonts w:ascii="Times" w:hAnsi="Times" w:cs="Times New Roman"/>
        </w:rPr>
        <w:t xml:space="preserve">Pedro: […] </w:t>
      </w:r>
      <w:r w:rsidR="001A7C4C" w:rsidRPr="00B206A0">
        <w:rPr>
          <w:rFonts w:ascii="Times" w:hAnsi="Times" w:cs="Times New Roman"/>
        </w:rPr>
        <w:t xml:space="preserve">entró en Constantinopla con quarenta caballos y quarto cerros triumphales </w:t>
      </w:r>
      <w:r w:rsidR="00210052" w:rsidRPr="00B206A0">
        <w:rPr>
          <w:rFonts w:ascii="Times" w:hAnsi="Times" w:cs="Times New Roman"/>
        </w:rPr>
        <w:t>llenos de damas y criadas españolas. No menor casa llebaba que un duque</w:t>
      </w:r>
      <w:r w:rsidRPr="00B206A0">
        <w:rPr>
          <w:rFonts w:ascii="Times" w:hAnsi="Times" w:cs="Times New Roman"/>
        </w:rPr>
        <w:t xml:space="preserve"> d’España, y podíalo hazer, que es muy rica, y se hazía hazer la salba; destaxó con el Gran Turco desde Veneçia, que no quería que le diese otra cosa en sus tierras sino que todos sus criados no traxesen tocados como los otros judíos, sino gorras y vestidos a la veneçiana. Él se lo otorgó, y más si más quisiera, por tener tal tributaria</w:t>
      </w:r>
    </w:p>
    <w:p w14:paraId="53C26684" w14:textId="5209C979" w:rsidR="0068520E" w:rsidRPr="00B206A0" w:rsidRDefault="0068520E" w:rsidP="00B206A0">
      <w:pPr>
        <w:rPr>
          <w:rFonts w:ascii="Times" w:hAnsi="Times" w:cs="Times New Roman"/>
        </w:rPr>
      </w:pPr>
      <w:r w:rsidRPr="00B206A0">
        <w:rPr>
          <w:rFonts w:ascii="Times" w:hAnsi="Times" w:cs="Times New Roman"/>
        </w:rPr>
        <w:t xml:space="preserve">Juan: ¿Qué ganaba ella en eso? </w:t>
      </w:r>
    </w:p>
    <w:p w14:paraId="0FDAA572" w14:textId="48712CDF" w:rsidR="0068520E" w:rsidRPr="00B206A0" w:rsidRDefault="0068520E" w:rsidP="00B206A0">
      <w:pPr>
        <w:rPr>
          <w:rFonts w:ascii="Times" w:hAnsi="Times" w:cs="Times New Roman"/>
        </w:rPr>
      </w:pPr>
      <w:r w:rsidRPr="00B206A0">
        <w:rPr>
          <w:rFonts w:ascii="Times" w:hAnsi="Times" w:cs="Times New Roman"/>
        </w:rPr>
        <w:t>Pedro: Mucho; porque son los judíos allá muy abatidos, y los christianos no; y no les harían mal con el ávito de christianos, pensando que lo fuesen.</w:t>
      </w:r>
      <w:r w:rsidR="00170EBC" w:rsidRPr="00B206A0">
        <w:rPr>
          <w:rFonts w:ascii="Times" w:hAnsi="Times" w:cs="Times New Roman"/>
        </w:rPr>
        <w:t xml:space="preserve"> </w:t>
      </w:r>
      <w:r w:rsidR="00B353E3" w:rsidRPr="00B206A0">
        <w:rPr>
          <w:rFonts w:ascii="Times" w:hAnsi="Times" w:cs="Times New Roman"/>
        </w:rPr>
        <w:t>(Salinero 451-452</w:t>
      </w:r>
      <w:r w:rsidR="00170EBC" w:rsidRPr="00B206A0">
        <w:rPr>
          <w:rFonts w:ascii="Times" w:hAnsi="Times" w:cs="Times New Roman"/>
        </w:rPr>
        <w:t>)</w:t>
      </w:r>
    </w:p>
    <w:p w14:paraId="31088510" w14:textId="77777777" w:rsidR="00344B2E" w:rsidRPr="00B206A0" w:rsidRDefault="00344B2E" w:rsidP="00B206A0">
      <w:pPr>
        <w:spacing w:line="480" w:lineRule="auto"/>
        <w:rPr>
          <w:rFonts w:ascii="Times" w:hAnsi="Times" w:cs="Times New Roman"/>
        </w:rPr>
      </w:pPr>
    </w:p>
    <w:p w14:paraId="560F3F5B" w14:textId="2CE12B90" w:rsidR="007A4D4F" w:rsidRPr="00B206A0" w:rsidRDefault="003904DB" w:rsidP="00B206A0">
      <w:pPr>
        <w:widowControl w:val="0"/>
        <w:tabs>
          <w:tab w:val="left" w:pos="426"/>
        </w:tabs>
        <w:autoSpaceDE w:val="0"/>
        <w:autoSpaceDN w:val="0"/>
        <w:adjustRightInd w:val="0"/>
        <w:spacing w:after="240" w:line="480" w:lineRule="auto"/>
        <w:ind w:right="184"/>
        <w:rPr>
          <w:rFonts w:ascii="Times" w:hAnsi="Times" w:cs="Times New Roman"/>
        </w:rPr>
      </w:pPr>
      <w:r w:rsidRPr="00B206A0">
        <w:rPr>
          <w:rFonts w:ascii="Times" w:hAnsi="Times" w:cs="Times New Roman"/>
        </w:rPr>
        <w:t>Although</w:t>
      </w:r>
      <w:r w:rsidR="00ED0CD7" w:rsidRPr="00B206A0">
        <w:rPr>
          <w:rFonts w:ascii="Times" w:hAnsi="Times" w:cs="Times New Roman"/>
        </w:rPr>
        <w:t xml:space="preserve"> </w:t>
      </w:r>
      <w:r w:rsidR="00253B88" w:rsidRPr="00B206A0">
        <w:rPr>
          <w:rFonts w:ascii="Times" w:hAnsi="Times" w:cs="Times New Roman"/>
        </w:rPr>
        <w:t xml:space="preserve">at various points in the narrative Pedro openly acknowledges </w:t>
      </w:r>
      <w:r w:rsidR="00ED0CD7" w:rsidRPr="00B206A0">
        <w:rPr>
          <w:rFonts w:ascii="Times" w:hAnsi="Times" w:cs="Times New Roman"/>
        </w:rPr>
        <w:t>t</w:t>
      </w:r>
      <w:r w:rsidR="00344B2E" w:rsidRPr="00B206A0">
        <w:rPr>
          <w:rFonts w:ascii="Times" w:hAnsi="Times" w:cs="Times New Roman"/>
        </w:rPr>
        <w:t xml:space="preserve">he economic </w:t>
      </w:r>
      <w:r w:rsidR="00F46604" w:rsidRPr="00B206A0">
        <w:rPr>
          <w:rFonts w:ascii="Times" w:hAnsi="Times" w:cs="Times New Roman"/>
        </w:rPr>
        <w:t xml:space="preserve">benefits </w:t>
      </w:r>
      <w:r w:rsidR="00253B88" w:rsidRPr="00B206A0">
        <w:rPr>
          <w:rFonts w:ascii="Times" w:hAnsi="Times" w:cs="Times New Roman"/>
        </w:rPr>
        <w:t>enjoyed by the Ottomans by</w:t>
      </w:r>
      <w:r w:rsidR="00344B2E" w:rsidRPr="00B206A0">
        <w:rPr>
          <w:rFonts w:ascii="Times" w:hAnsi="Times" w:cs="Times New Roman"/>
        </w:rPr>
        <w:t xml:space="preserve"> allowing Jewish and Christian subjects to reside in </w:t>
      </w:r>
      <w:r w:rsidR="00253B88" w:rsidRPr="00B206A0">
        <w:rPr>
          <w:rFonts w:ascii="Times" w:hAnsi="Times" w:cs="Times New Roman"/>
        </w:rPr>
        <w:t>their</w:t>
      </w:r>
      <w:r w:rsidR="00344B2E" w:rsidRPr="00B206A0">
        <w:rPr>
          <w:rFonts w:ascii="Times" w:hAnsi="Times" w:cs="Times New Roman"/>
        </w:rPr>
        <w:t xml:space="preserve"> territories</w:t>
      </w:r>
      <w:r w:rsidR="00253B88" w:rsidRPr="00B206A0">
        <w:rPr>
          <w:rFonts w:ascii="Times" w:hAnsi="Times" w:cs="Times New Roman"/>
        </w:rPr>
        <w:t>, it is in his</w:t>
      </w:r>
      <w:r w:rsidR="00003B26" w:rsidRPr="00B206A0">
        <w:rPr>
          <w:rFonts w:ascii="Times" w:hAnsi="Times" w:cs="Times New Roman"/>
        </w:rPr>
        <w:t xml:space="preserve"> </w:t>
      </w:r>
      <w:r w:rsidR="00253B88" w:rsidRPr="00B206A0">
        <w:rPr>
          <w:rFonts w:ascii="Times" w:hAnsi="Times" w:cs="Times New Roman"/>
        </w:rPr>
        <w:t>account of a</w:t>
      </w:r>
      <w:r w:rsidR="00003B26" w:rsidRPr="00B206A0">
        <w:rPr>
          <w:rFonts w:ascii="Times" w:hAnsi="Times" w:cs="Times New Roman"/>
        </w:rPr>
        <w:t xml:space="preserve"> conversation with Juan Micas</w:t>
      </w:r>
      <w:r w:rsidR="00FE16D2" w:rsidRPr="00B206A0">
        <w:rPr>
          <w:rFonts w:ascii="Times" w:hAnsi="Times" w:cs="Times New Roman"/>
        </w:rPr>
        <w:t xml:space="preserve"> </w:t>
      </w:r>
      <w:r w:rsidR="00253B88" w:rsidRPr="00B206A0">
        <w:rPr>
          <w:rFonts w:ascii="Times" w:hAnsi="Times" w:cs="Times New Roman"/>
        </w:rPr>
        <w:t xml:space="preserve">that Pedro </w:t>
      </w:r>
      <w:r w:rsidR="00003B26" w:rsidRPr="00B206A0">
        <w:rPr>
          <w:rFonts w:ascii="Times" w:hAnsi="Times" w:cs="Times New Roman"/>
        </w:rPr>
        <w:t>reveals</w:t>
      </w:r>
      <w:r w:rsidR="00893FAC" w:rsidRPr="00B206A0">
        <w:rPr>
          <w:rFonts w:ascii="Times" w:hAnsi="Times" w:cs="Times New Roman"/>
        </w:rPr>
        <w:t xml:space="preserve"> </w:t>
      </w:r>
      <w:r w:rsidR="00F03482" w:rsidRPr="00B206A0">
        <w:rPr>
          <w:rFonts w:ascii="Times" w:hAnsi="Times" w:cs="Times New Roman"/>
        </w:rPr>
        <w:t xml:space="preserve">the </w:t>
      </w:r>
      <w:r w:rsidR="005F181D" w:rsidRPr="00B206A0">
        <w:rPr>
          <w:rFonts w:ascii="Times" w:hAnsi="Times" w:cs="Times New Roman"/>
        </w:rPr>
        <w:t>Ottoman</w:t>
      </w:r>
      <w:r w:rsidR="00FB2D13" w:rsidRPr="00B206A0">
        <w:rPr>
          <w:rFonts w:ascii="Times" w:hAnsi="Times" w:cs="Times New Roman"/>
        </w:rPr>
        <w:t>s</w:t>
      </w:r>
      <w:r w:rsidR="00253B88" w:rsidRPr="00B206A0">
        <w:rPr>
          <w:rFonts w:ascii="Times" w:hAnsi="Times" w:cs="Times New Roman"/>
        </w:rPr>
        <w:t>’</w:t>
      </w:r>
      <w:r w:rsidR="00FB2D13" w:rsidRPr="00B206A0">
        <w:rPr>
          <w:rFonts w:ascii="Times" w:hAnsi="Times" w:cs="Times New Roman"/>
        </w:rPr>
        <w:t xml:space="preserve"> </w:t>
      </w:r>
      <w:r w:rsidR="00253B88" w:rsidRPr="00B206A0">
        <w:rPr>
          <w:rFonts w:ascii="Times" w:hAnsi="Times" w:cs="Times New Roman"/>
        </w:rPr>
        <w:t>disdain towards</w:t>
      </w:r>
      <w:r w:rsidR="00FB2D13" w:rsidRPr="00B206A0">
        <w:rPr>
          <w:rFonts w:ascii="Times" w:hAnsi="Times" w:cs="Times New Roman"/>
        </w:rPr>
        <w:t xml:space="preserve"> </w:t>
      </w:r>
      <w:r w:rsidR="00CA31DD" w:rsidRPr="00B206A0">
        <w:rPr>
          <w:rFonts w:ascii="Times" w:hAnsi="Times" w:cs="Times New Roman"/>
        </w:rPr>
        <w:t>their Sephardi subjects</w:t>
      </w:r>
      <w:r w:rsidR="00FB2D13" w:rsidRPr="00B206A0">
        <w:rPr>
          <w:rFonts w:ascii="Times" w:hAnsi="Times" w:cs="Times New Roman"/>
        </w:rPr>
        <w:t xml:space="preserve"> </w:t>
      </w:r>
      <w:r w:rsidR="00003B26" w:rsidRPr="00B206A0">
        <w:rPr>
          <w:rFonts w:ascii="Times" w:hAnsi="Times" w:cs="Times New Roman"/>
        </w:rPr>
        <w:t xml:space="preserve">and </w:t>
      </w:r>
      <w:r w:rsidR="00253B88" w:rsidRPr="00B206A0">
        <w:rPr>
          <w:rFonts w:ascii="Times" w:hAnsi="Times" w:cs="Times New Roman"/>
        </w:rPr>
        <w:t>the</w:t>
      </w:r>
      <w:r w:rsidR="00003B26" w:rsidRPr="00B206A0">
        <w:rPr>
          <w:rFonts w:ascii="Times" w:hAnsi="Times" w:cs="Times New Roman"/>
        </w:rPr>
        <w:t xml:space="preserve"> fact </w:t>
      </w:r>
      <w:r w:rsidR="00253B88" w:rsidRPr="00B206A0">
        <w:rPr>
          <w:rFonts w:ascii="Times" w:hAnsi="Times" w:cs="Times New Roman"/>
        </w:rPr>
        <w:t>that they</w:t>
      </w:r>
      <w:r w:rsidR="00115FF2" w:rsidRPr="00B206A0">
        <w:rPr>
          <w:rFonts w:ascii="Times" w:hAnsi="Times" w:cs="Times New Roman"/>
        </w:rPr>
        <w:t xml:space="preserve"> are</w:t>
      </w:r>
      <w:r w:rsidR="00253B88" w:rsidRPr="00B206A0">
        <w:rPr>
          <w:rFonts w:ascii="Times" w:hAnsi="Times" w:cs="Times New Roman"/>
        </w:rPr>
        <w:t xml:space="preserve"> </w:t>
      </w:r>
      <w:r w:rsidR="00003B26" w:rsidRPr="00B206A0">
        <w:rPr>
          <w:rFonts w:ascii="Times" w:hAnsi="Times" w:cs="Times New Roman"/>
        </w:rPr>
        <w:t xml:space="preserve">even less tolerant </w:t>
      </w:r>
      <w:r w:rsidR="00C90C05" w:rsidRPr="00B206A0">
        <w:rPr>
          <w:rFonts w:ascii="Times" w:hAnsi="Times" w:cs="Times New Roman"/>
        </w:rPr>
        <w:t xml:space="preserve">towards them </w:t>
      </w:r>
      <w:r w:rsidR="00003B26" w:rsidRPr="00B206A0">
        <w:rPr>
          <w:rFonts w:ascii="Times" w:hAnsi="Times" w:cs="Times New Roman"/>
        </w:rPr>
        <w:t xml:space="preserve">than Spain’s </w:t>
      </w:r>
      <w:r w:rsidR="00003B26" w:rsidRPr="00B206A0">
        <w:rPr>
          <w:rFonts w:ascii="Times" w:hAnsi="Times" w:cs="Times New Roman"/>
        </w:rPr>
        <w:lastRenderedPageBreak/>
        <w:t>inquisitorial authorities:</w:t>
      </w:r>
    </w:p>
    <w:p w14:paraId="36BD4BB6" w14:textId="66DC1E7D" w:rsidR="007A4D4F" w:rsidRPr="00B206A0" w:rsidRDefault="007A4D4F" w:rsidP="00B206A0">
      <w:pPr>
        <w:widowControl w:val="0"/>
        <w:tabs>
          <w:tab w:val="left" w:pos="426"/>
        </w:tabs>
        <w:autoSpaceDE w:val="0"/>
        <w:autoSpaceDN w:val="0"/>
        <w:adjustRightInd w:val="0"/>
        <w:spacing w:after="240"/>
        <w:ind w:right="181"/>
        <w:rPr>
          <w:rFonts w:ascii="Times" w:hAnsi="Times" w:cs="Times New Roman"/>
        </w:rPr>
      </w:pPr>
      <w:r w:rsidRPr="00B206A0">
        <w:rPr>
          <w:rFonts w:ascii="Times" w:hAnsi="Times" w:cs="Times New Roman"/>
          <w:color w:val="262626"/>
        </w:rPr>
        <w:t>Preguntado que por qué había hecho aquello, respondió que no por más de no estar subjeto a las Inquisiçiones d'España; a lo qual yo le dixe: Pues hagos saver que mucho mayor la ternéis aquí si bibís, lo qual no penséis que será mucho tiempo, y aquel malo y arrepentido; y no pasaron dos meses que le vi llorar su pecado, pero consolábale el diablo con el dinero. (Salinero 453)</w:t>
      </w:r>
    </w:p>
    <w:p w14:paraId="224E3731" w14:textId="77777777" w:rsidR="00C90C05" w:rsidRPr="00B206A0" w:rsidRDefault="00C90C05" w:rsidP="00B206A0">
      <w:pPr>
        <w:widowControl w:val="0"/>
        <w:tabs>
          <w:tab w:val="left" w:pos="426"/>
        </w:tabs>
        <w:autoSpaceDE w:val="0"/>
        <w:autoSpaceDN w:val="0"/>
        <w:adjustRightInd w:val="0"/>
        <w:spacing w:after="240" w:line="480" w:lineRule="auto"/>
        <w:ind w:right="184"/>
        <w:rPr>
          <w:rFonts w:ascii="Times" w:hAnsi="Times" w:cs="Times New Roman"/>
        </w:rPr>
      </w:pPr>
    </w:p>
    <w:p w14:paraId="4DF3195F" w14:textId="30CFDD1E" w:rsidR="00277C79" w:rsidRPr="00B206A0" w:rsidRDefault="00CA31DD" w:rsidP="00B206A0">
      <w:pPr>
        <w:widowControl w:val="0"/>
        <w:tabs>
          <w:tab w:val="left" w:pos="426"/>
        </w:tabs>
        <w:autoSpaceDE w:val="0"/>
        <w:autoSpaceDN w:val="0"/>
        <w:adjustRightInd w:val="0"/>
        <w:spacing w:after="240" w:line="480" w:lineRule="auto"/>
        <w:ind w:right="184"/>
        <w:rPr>
          <w:rFonts w:ascii="Times" w:hAnsi="Times" w:cs="Times New Roman"/>
        </w:rPr>
      </w:pPr>
      <w:r w:rsidRPr="00B206A0">
        <w:rPr>
          <w:rFonts w:ascii="Times" w:hAnsi="Times" w:cs="Times New Roman"/>
        </w:rPr>
        <w:t xml:space="preserve">This passage is vital in </w:t>
      </w:r>
      <w:r w:rsidR="00F53DF4" w:rsidRPr="00B206A0">
        <w:rPr>
          <w:rFonts w:ascii="Times" w:hAnsi="Times" w:cs="Times New Roman"/>
        </w:rPr>
        <w:t>bringing to light</w:t>
      </w:r>
      <w:r w:rsidRPr="00B206A0">
        <w:rPr>
          <w:rFonts w:ascii="Times" w:hAnsi="Times" w:cs="Times New Roman"/>
        </w:rPr>
        <w:t xml:space="preserve"> </w:t>
      </w:r>
      <w:r w:rsidR="007F2023" w:rsidRPr="00B206A0">
        <w:rPr>
          <w:rFonts w:ascii="Times" w:hAnsi="Times" w:cs="Times New Roman"/>
        </w:rPr>
        <w:t xml:space="preserve">Viaje de Turquía’s entirely unsentimental portrayal of </w:t>
      </w:r>
      <w:r w:rsidR="004268E3" w:rsidRPr="00B206A0">
        <w:rPr>
          <w:rFonts w:ascii="Times" w:hAnsi="Times" w:cs="Times New Roman"/>
        </w:rPr>
        <w:t>the Turks’ mercenary attitude</w:t>
      </w:r>
      <w:r w:rsidR="007F2023" w:rsidRPr="00B206A0">
        <w:rPr>
          <w:rFonts w:ascii="Times" w:hAnsi="Times" w:cs="Times New Roman"/>
        </w:rPr>
        <w:t xml:space="preserve"> towards religious minorities</w:t>
      </w:r>
      <w:r w:rsidR="004268E3" w:rsidRPr="00B206A0">
        <w:rPr>
          <w:rFonts w:ascii="Times" w:hAnsi="Times" w:cs="Times New Roman"/>
        </w:rPr>
        <w:t xml:space="preserve">. The </w:t>
      </w:r>
      <w:r w:rsidR="00F53DF4" w:rsidRPr="00B206A0">
        <w:rPr>
          <w:rFonts w:ascii="Times" w:hAnsi="Times" w:cs="Times New Roman"/>
        </w:rPr>
        <w:t xml:space="preserve">Turks are ultimately depicted neither as </w:t>
      </w:r>
      <w:r w:rsidR="00443BA5" w:rsidRPr="00B206A0">
        <w:rPr>
          <w:rFonts w:ascii="Times" w:hAnsi="Times" w:cs="Times New Roman"/>
        </w:rPr>
        <w:t>exceptionally</w:t>
      </w:r>
      <w:r w:rsidR="00F53DF4" w:rsidRPr="00B206A0">
        <w:rPr>
          <w:rFonts w:ascii="Times" w:hAnsi="Times" w:cs="Times New Roman"/>
        </w:rPr>
        <w:t xml:space="preserve"> tolerant nor as </w:t>
      </w:r>
      <w:r w:rsidR="00C90C05" w:rsidRPr="00B206A0">
        <w:rPr>
          <w:rFonts w:ascii="Times" w:hAnsi="Times" w:cs="Times New Roman"/>
        </w:rPr>
        <w:t xml:space="preserve">capable of </w:t>
      </w:r>
      <w:r w:rsidR="008D6DD6" w:rsidRPr="00B206A0">
        <w:rPr>
          <w:rFonts w:ascii="Times" w:hAnsi="Times" w:cs="Times New Roman"/>
        </w:rPr>
        <w:t xml:space="preserve">reasoning </w:t>
      </w:r>
      <w:r w:rsidR="00C90C05" w:rsidRPr="00B206A0">
        <w:rPr>
          <w:rFonts w:ascii="Times" w:hAnsi="Times" w:cs="Times New Roman"/>
        </w:rPr>
        <w:t xml:space="preserve">or </w:t>
      </w:r>
      <w:r w:rsidR="008D6DD6" w:rsidRPr="00B206A0">
        <w:rPr>
          <w:rFonts w:ascii="Times" w:hAnsi="Times" w:cs="Times New Roman"/>
        </w:rPr>
        <w:t>d</w:t>
      </w:r>
      <w:r w:rsidR="00BD3274" w:rsidRPr="00B206A0">
        <w:rPr>
          <w:rFonts w:ascii="Times" w:hAnsi="Times" w:cs="Times New Roman"/>
        </w:rPr>
        <w:t>ebate</w:t>
      </w:r>
      <w:r w:rsidR="00C90C05" w:rsidRPr="00B206A0">
        <w:rPr>
          <w:rFonts w:ascii="Times" w:hAnsi="Times" w:cs="Times New Roman"/>
        </w:rPr>
        <w:t>, since they are</w:t>
      </w:r>
      <w:r w:rsidR="00F53DF4" w:rsidRPr="00B206A0">
        <w:rPr>
          <w:rFonts w:ascii="Times" w:hAnsi="Times" w:cs="Times New Roman"/>
        </w:rPr>
        <w:t xml:space="preserve"> described as</w:t>
      </w:r>
      <w:r w:rsidR="00C90C05" w:rsidRPr="00B206A0">
        <w:rPr>
          <w:rFonts w:ascii="Times" w:hAnsi="Times" w:cs="Times New Roman"/>
        </w:rPr>
        <w:t xml:space="preserve"> quick to turn to violence as a means of reinforcing their views or achieving their desires (</w:t>
      </w:r>
      <w:r w:rsidR="00FE4E0E" w:rsidRPr="00B206A0">
        <w:rPr>
          <w:rFonts w:ascii="Times" w:hAnsi="Times" w:cs="Times New Roman"/>
        </w:rPr>
        <w:t>“</w:t>
      </w:r>
      <w:r w:rsidR="00914395" w:rsidRPr="00B206A0">
        <w:rPr>
          <w:rFonts w:ascii="Times" w:hAnsi="Times" w:cs="Times New Roman"/>
        </w:rPr>
        <w:t>No cabe demandarles razón de cosa que hagan, porque lo tienen de d</w:t>
      </w:r>
      <w:r w:rsidR="00062AD3" w:rsidRPr="00B206A0">
        <w:rPr>
          <w:rFonts w:ascii="Times" w:hAnsi="Times" w:cs="Times New Roman"/>
        </w:rPr>
        <w:t>efender por armas y no disput</w:t>
      </w:r>
      <w:r w:rsidR="005265A7" w:rsidRPr="00B206A0">
        <w:rPr>
          <w:rFonts w:ascii="Times" w:hAnsi="Times" w:cs="Times New Roman"/>
        </w:rPr>
        <w:t>a</w:t>
      </w:r>
      <w:r w:rsidR="00062AD3" w:rsidRPr="00B206A0">
        <w:rPr>
          <w:rFonts w:ascii="Times" w:hAnsi="Times" w:cs="Times New Roman"/>
        </w:rPr>
        <w:t>r</w:t>
      </w:r>
      <w:r w:rsidR="00FE4E0E" w:rsidRPr="00B206A0">
        <w:rPr>
          <w:rFonts w:ascii="Times" w:hAnsi="Times" w:cs="Times New Roman"/>
        </w:rPr>
        <w:t>”</w:t>
      </w:r>
      <w:r w:rsidR="00914395" w:rsidRPr="00B206A0">
        <w:rPr>
          <w:rFonts w:ascii="Times" w:hAnsi="Times" w:cs="Times New Roman"/>
        </w:rPr>
        <w:t xml:space="preserve">, </w:t>
      </w:r>
      <w:r w:rsidR="00A93603" w:rsidRPr="00B206A0">
        <w:rPr>
          <w:rFonts w:ascii="Times" w:hAnsi="Times" w:cs="Times New Roman"/>
        </w:rPr>
        <w:t>Salinero</w:t>
      </w:r>
      <w:r w:rsidR="00914395" w:rsidRPr="00B206A0">
        <w:rPr>
          <w:rFonts w:ascii="Times" w:hAnsi="Times" w:cs="Times New Roman"/>
          <w:i/>
        </w:rPr>
        <w:t xml:space="preserve"> </w:t>
      </w:r>
      <w:r w:rsidR="00BD3274" w:rsidRPr="00B206A0">
        <w:rPr>
          <w:rFonts w:ascii="Times" w:hAnsi="Times" w:cs="Times New Roman"/>
        </w:rPr>
        <w:t>389).</w:t>
      </w:r>
      <w:r w:rsidR="004268E3" w:rsidRPr="00B206A0">
        <w:rPr>
          <w:rFonts w:ascii="Times" w:hAnsi="Times" w:cs="Times New Roman"/>
        </w:rPr>
        <w:t xml:space="preserve"> Pedro remarks upon the</w:t>
      </w:r>
      <w:r w:rsidR="005F181D" w:rsidRPr="00B206A0">
        <w:rPr>
          <w:rFonts w:ascii="Times" w:hAnsi="Times" w:cs="Times New Roman"/>
        </w:rPr>
        <w:t xml:space="preserve"> Turks</w:t>
      </w:r>
      <w:r w:rsidR="008B0A6C" w:rsidRPr="00B206A0">
        <w:rPr>
          <w:rFonts w:ascii="Times" w:hAnsi="Times" w:cs="Times New Roman"/>
        </w:rPr>
        <w:t>’</w:t>
      </w:r>
      <w:r w:rsidR="006D0B77" w:rsidRPr="00B206A0">
        <w:rPr>
          <w:rFonts w:ascii="Times" w:hAnsi="Times" w:cs="Times New Roman"/>
        </w:rPr>
        <w:t xml:space="preserve"> irrationality</w:t>
      </w:r>
      <w:r w:rsidR="00A460F5" w:rsidRPr="00B206A0">
        <w:rPr>
          <w:rFonts w:ascii="Times" w:hAnsi="Times" w:cs="Times New Roman"/>
        </w:rPr>
        <w:t>, which he explains as deriving from</w:t>
      </w:r>
      <w:r w:rsidR="006D0B77" w:rsidRPr="00B206A0">
        <w:rPr>
          <w:rFonts w:ascii="Times" w:hAnsi="Times" w:cs="Times New Roman"/>
        </w:rPr>
        <w:t xml:space="preserve"> the</w:t>
      </w:r>
      <w:r w:rsidR="005F181D" w:rsidRPr="00B206A0">
        <w:rPr>
          <w:rFonts w:ascii="Times" w:hAnsi="Times" w:cs="Times New Roman"/>
        </w:rPr>
        <w:t>ir</w:t>
      </w:r>
      <w:r w:rsidR="006D0B77" w:rsidRPr="00B206A0">
        <w:rPr>
          <w:rFonts w:ascii="Times" w:hAnsi="Times" w:cs="Times New Roman"/>
        </w:rPr>
        <w:t xml:space="preserve"> adherence to Islam, a religion </w:t>
      </w:r>
      <w:r w:rsidR="00F03482" w:rsidRPr="00B206A0">
        <w:rPr>
          <w:rFonts w:ascii="Times" w:hAnsi="Times" w:cs="Times New Roman"/>
        </w:rPr>
        <w:t xml:space="preserve">based upon the </w:t>
      </w:r>
      <w:r w:rsidR="006D0B77" w:rsidRPr="00B206A0">
        <w:rPr>
          <w:rFonts w:ascii="Times" w:hAnsi="Times" w:cs="Times New Roman"/>
        </w:rPr>
        <w:t xml:space="preserve">selective appropriation of Mosaic </w:t>
      </w:r>
      <w:r w:rsidR="00F03482" w:rsidRPr="00B206A0">
        <w:rPr>
          <w:rFonts w:ascii="Times" w:hAnsi="Times" w:cs="Times New Roman"/>
        </w:rPr>
        <w:t xml:space="preserve">laws and Christian </w:t>
      </w:r>
      <w:r w:rsidR="00F67D51" w:rsidRPr="00B206A0">
        <w:rPr>
          <w:rFonts w:ascii="Times" w:hAnsi="Times" w:cs="Times New Roman"/>
        </w:rPr>
        <w:t>doctrine</w:t>
      </w:r>
      <w:r w:rsidR="00F03482" w:rsidRPr="00B206A0">
        <w:rPr>
          <w:rFonts w:ascii="Times" w:hAnsi="Times" w:cs="Times New Roman"/>
        </w:rPr>
        <w:t xml:space="preserve"> with the aim</w:t>
      </w:r>
      <w:r w:rsidR="00A460F5" w:rsidRPr="00B206A0">
        <w:rPr>
          <w:rFonts w:ascii="Times" w:hAnsi="Times" w:cs="Times New Roman"/>
        </w:rPr>
        <w:t xml:space="preserve"> </w:t>
      </w:r>
      <w:r w:rsidR="00F03482" w:rsidRPr="00B206A0">
        <w:rPr>
          <w:rFonts w:ascii="Times" w:hAnsi="Times" w:cs="Times New Roman"/>
        </w:rPr>
        <w:t>of</w:t>
      </w:r>
      <w:r w:rsidR="00480B05" w:rsidRPr="00B206A0">
        <w:rPr>
          <w:rFonts w:ascii="Times" w:hAnsi="Times" w:cs="Times New Roman"/>
        </w:rPr>
        <w:t xml:space="preserve"> </w:t>
      </w:r>
      <w:r w:rsidR="00F03482" w:rsidRPr="00B206A0">
        <w:rPr>
          <w:rFonts w:ascii="Times" w:hAnsi="Times" w:cs="Times New Roman"/>
        </w:rPr>
        <w:t>appealing</w:t>
      </w:r>
      <w:r w:rsidR="006D0B77" w:rsidRPr="00B206A0">
        <w:rPr>
          <w:rFonts w:ascii="Times" w:hAnsi="Times" w:cs="Times New Roman"/>
        </w:rPr>
        <w:t xml:space="preserve"> to the simple-minded:</w:t>
      </w:r>
    </w:p>
    <w:p w14:paraId="67E9983A" w14:textId="78069D5C" w:rsidR="006D0B77" w:rsidRPr="00B206A0" w:rsidRDefault="006D0B77" w:rsidP="00B206A0">
      <w:pPr>
        <w:widowControl w:val="0"/>
        <w:autoSpaceDE w:val="0"/>
        <w:autoSpaceDN w:val="0"/>
        <w:adjustRightInd w:val="0"/>
        <w:spacing w:after="240"/>
        <w:ind w:right="181"/>
        <w:rPr>
          <w:rFonts w:ascii="Times" w:hAnsi="Times"/>
        </w:rPr>
      </w:pPr>
      <w:r w:rsidRPr="00B206A0">
        <w:rPr>
          <w:rFonts w:ascii="Times" w:hAnsi="Times" w:cs="Times New Roman"/>
          <w:lang w:val="es-ES"/>
        </w:rPr>
        <w:t xml:space="preserve">para atraer Mahoma a su vana secta a los simples que le siguieron, ordenó su Alcorán tomando de la ley de Moysén y de la nuestra sancta, de cada una lo que conosçió ser más apacible y agradable a la </w:t>
      </w:r>
      <w:r w:rsidRPr="00B206A0">
        <w:rPr>
          <w:rFonts w:ascii="Times" w:hAnsi="Times" w:cs="Times New Roman"/>
          <w:lang w:val="es-ES"/>
        </w:rPr>
        <w:lastRenderedPageBreak/>
        <w:t xml:space="preserve">gente. </w:t>
      </w:r>
      <w:r w:rsidRPr="00B206A0">
        <w:rPr>
          <w:rFonts w:ascii="Times" w:hAnsi="Times" w:cs="Times New Roman"/>
        </w:rPr>
        <w:t>(</w:t>
      </w:r>
      <w:r w:rsidR="00FE4E0E" w:rsidRPr="00B206A0">
        <w:rPr>
          <w:rFonts w:ascii="Times" w:hAnsi="Times" w:cs="Times New Roman"/>
        </w:rPr>
        <w:t xml:space="preserve">Salinero </w:t>
      </w:r>
      <w:r w:rsidR="00F35DD8" w:rsidRPr="00B206A0">
        <w:rPr>
          <w:rFonts w:ascii="Times" w:hAnsi="Times" w:cs="Times New Roman"/>
        </w:rPr>
        <w:t>386).</w:t>
      </w:r>
      <w:r w:rsidR="00F35DD8" w:rsidRPr="00B206A0">
        <w:rPr>
          <w:rStyle w:val="FootnoteReference"/>
          <w:rFonts w:ascii="Times" w:hAnsi="Times" w:cs="Times New Roman"/>
        </w:rPr>
        <w:footnoteReference w:id="18"/>
      </w:r>
    </w:p>
    <w:p w14:paraId="0781DCD7" w14:textId="77777777" w:rsidR="00226311" w:rsidRPr="00B206A0" w:rsidRDefault="00226311" w:rsidP="00B206A0">
      <w:pPr>
        <w:widowControl w:val="0"/>
        <w:autoSpaceDE w:val="0"/>
        <w:autoSpaceDN w:val="0"/>
        <w:adjustRightInd w:val="0"/>
        <w:spacing w:after="240"/>
        <w:ind w:right="181"/>
        <w:rPr>
          <w:rFonts w:ascii="Times" w:hAnsi="Times" w:cs="Times New Roman"/>
        </w:rPr>
      </w:pPr>
    </w:p>
    <w:p w14:paraId="1C01C992" w14:textId="31F293AB" w:rsidR="00F67D51" w:rsidRPr="00B206A0" w:rsidRDefault="005F181D" w:rsidP="00B206A0">
      <w:pPr>
        <w:spacing w:line="480" w:lineRule="auto"/>
        <w:rPr>
          <w:rFonts w:ascii="Times" w:hAnsi="Times" w:cs="Times New Roman"/>
        </w:rPr>
      </w:pPr>
      <w:r w:rsidRPr="00B206A0">
        <w:rPr>
          <w:rFonts w:ascii="Times" w:hAnsi="Times" w:cs="Times New Roman"/>
        </w:rPr>
        <w:t>Having established the inherently flawed and consequently inferior nature of the Islamic religion, Pedro</w:t>
      </w:r>
      <w:r w:rsidR="000435F9" w:rsidRPr="00B206A0">
        <w:rPr>
          <w:rFonts w:ascii="Times" w:hAnsi="Times" w:cs="Times New Roman"/>
        </w:rPr>
        <w:t xml:space="preserve"> is</w:t>
      </w:r>
      <w:r w:rsidRPr="00B206A0">
        <w:rPr>
          <w:rFonts w:ascii="Times" w:hAnsi="Times" w:cs="Times New Roman"/>
        </w:rPr>
        <w:t>, as Encarn</w:t>
      </w:r>
      <w:r w:rsidR="000435F9" w:rsidRPr="00B206A0">
        <w:rPr>
          <w:rFonts w:ascii="Times" w:hAnsi="Times" w:cs="Times New Roman"/>
        </w:rPr>
        <w:t xml:space="preserve">ación Sánchez García notes, </w:t>
      </w:r>
      <w:r w:rsidR="00FE4E0E" w:rsidRPr="00B206A0">
        <w:rPr>
          <w:rFonts w:ascii="Times" w:hAnsi="Times" w:cs="Times New Roman"/>
        </w:rPr>
        <w:t>“</w:t>
      </w:r>
      <w:r w:rsidRPr="00B206A0">
        <w:rPr>
          <w:rFonts w:ascii="Times" w:hAnsi="Times" w:cs="Times New Roman"/>
        </w:rPr>
        <w:t>in no fear of being misinterpreted and can, therefore, recognize Islam</w:t>
      </w:r>
      <w:r w:rsidR="008B0A6C" w:rsidRPr="00B206A0">
        <w:rPr>
          <w:rFonts w:ascii="Times" w:hAnsi="Times" w:cs="Times New Roman"/>
        </w:rPr>
        <w:t>’</w:t>
      </w:r>
      <w:r w:rsidRPr="00B206A0">
        <w:rPr>
          <w:rFonts w:ascii="Times" w:hAnsi="Times" w:cs="Times New Roman"/>
        </w:rPr>
        <w:t>s merits</w:t>
      </w:r>
      <w:r w:rsidR="00FE4E0E" w:rsidRPr="00B206A0">
        <w:rPr>
          <w:rFonts w:ascii="Times" w:hAnsi="Times" w:cs="Times New Roman"/>
        </w:rPr>
        <w:t>”</w:t>
      </w:r>
      <w:r w:rsidRPr="00B206A0">
        <w:rPr>
          <w:rFonts w:ascii="Times" w:hAnsi="Times" w:cs="Times New Roman"/>
        </w:rPr>
        <w:t xml:space="preserve"> (</w:t>
      </w:r>
      <w:r w:rsidR="00ED2C06" w:rsidRPr="00B206A0">
        <w:rPr>
          <w:rFonts w:ascii="Times" w:hAnsi="Times" w:cs="Times New Roman"/>
        </w:rPr>
        <w:t xml:space="preserve">Sánchez García </w:t>
      </w:r>
      <w:r w:rsidRPr="00B206A0">
        <w:rPr>
          <w:rFonts w:ascii="Times" w:hAnsi="Times" w:cs="Times New Roman"/>
        </w:rPr>
        <w:t xml:space="preserve">154). </w:t>
      </w:r>
      <w:r w:rsidR="00780046" w:rsidRPr="00B206A0">
        <w:rPr>
          <w:rFonts w:ascii="Times" w:hAnsi="Times" w:cs="Times New Roman"/>
        </w:rPr>
        <w:t>Thus,</w:t>
      </w:r>
      <w:r w:rsidR="00083A25" w:rsidRPr="00B206A0">
        <w:rPr>
          <w:rFonts w:ascii="Times" w:hAnsi="Times" w:cs="Times New Roman"/>
        </w:rPr>
        <w:t xml:space="preserve"> the Ottomans</w:t>
      </w:r>
      <w:r w:rsidR="008B0A6C" w:rsidRPr="00B206A0">
        <w:rPr>
          <w:rFonts w:ascii="Times" w:hAnsi="Times" w:cs="Times New Roman"/>
        </w:rPr>
        <w:t>’</w:t>
      </w:r>
      <w:r w:rsidR="00083A25" w:rsidRPr="00B206A0">
        <w:rPr>
          <w:rFonts w:ascii="Times" w:hAnsi="Times" w:cs="Times New Roman"/>
        </w:rPr>
        <w:t xml:space="preserve"> </w:t>
      </w:r>
      <w:r w:rsidR="001310B3" w:rsidRPr="00B206A0">
        <w:rPr>
          <w:rFonts w:ascii="Times" w:hAnsi="Times" w:cs="Times New Roman"/>
        </w:rPr>
        <w:t xml:space="preserve">integration of minorities into their society is categorically not presented as the result of any </w:t>
      </w:r>
      <w:r w:rsidR="00780046" w:rsidRPr="00B206A0">
        <w:rPr>
          <w:rFonts w:ascii="Times" w:hAnsi="Times" w:cs="Times New Roman"/>
        </w:rPr>
        <w:t>ethical</w:t>
      </w:r>
      <w:r w:rsidR="000435F9" w:rsidRPr="00B206A0">
        <w:rPr>
          <w:rFonts w:ascii="Times" w:hAnsi="Times" w:cs="Times New Roman"/>
        </w:rPr>
        <w:t xml:space="preserve"> or sentimental</w:t>
      </w:r>
      <w:r w:rsidR="00480B05" w:rsidRPr="00B206A0">
        <w:rPr>
          <w:rFonts w:ascii="Times" w:hAnsi="Times" w:cs="Times New Roman"/>
        </w:rPr>
        <w:t xml:space="preserve"> </w:t>
      </w:r>
      <w:r w:rsidR="000435F9" w:rsidRPr="00B206A0">
        <w:rPr>
          <w:rFonts w:ascii="Times" w:hAnsi="Times" w:cs="Times New Roman"/>
        </w:rPr>
        <w:t>concern for</w:t>
      </w:r>
      <w:r w:rsidR="001310B3" w:rsidRPr="00B206A0">
        <w:rPr>
          <w:rFonts w:ascii="Times" w:hAnsi="Times" w:cs="Times New Roman"/>
        </w:rPr>
        <w:t xml:space="preserve"> the welfare of a particular </w:t>
      </w:r>
      <w:r w:rsidR="00780046" w:rsidRPr="00B206A0">
        <w:rPr>
          <w:rFonts w:ascii="Times" w:hAnsi="Times" w:cs="Times New Roman"/>
        </w:rPr>
        <w:t>religious community</w:t>
      </w:r>
      <w:r w:rsidR="001310B3" w:rsidRPr="00B206A0">
        <w:rPr>
          <w:rFonts w:ascii="Times" w:hAnsi="Times" w:cs="Times New Roman"/>
        </w:rPr>
        <w:t xml:space="preserve">, </w:t>
      </w:r>
      <w:r w:rsidR="00BD3274" w:rsidRPr="00B206A0">
        <w:rPr>
          <w:rFonts w:ascii="Times" w:hAnsi="Times" w:cs="Times New Roman"/>
        </w:rPr>
        <w:t xml:space="preserve">nor is it attributable to </w:t>
      </w:r>
      <w:r w:rsidR="00055684" w:rsidRPr="00B206A0">
        <w:rPr>
          <w:rFonts w:ascii="Times" w:hAnsi="Times" w:cs="Times New Roman"/>
        </w:rPr>
        <w:t>complex</w:t>
      </w:r>
      <w:r w:rsidR="00226311" w:rsidRPr="00B206A0">
        <w:rPr>
          <w:rFonts w:ascii="Times" w:hAnsi="Times" w:cs="Times New Roman"/>
        </w:rPr>
        <w:t xml:space="preserve"> systems of theology or philosophy, </w:t>
      </w:r>
      <w:r w:rsidR="000435F9" w:rsidRPr="00B206A0">
        <w:rPr>
          <w:rFonts w:ascii="Times" w:hAnsi="Times" w:cs="Times New Roman"/>
        </w:rPr>
        <w:t>since</w:t>
      </w:r>
      <w:r w:rsidR="00480B05" w:rsidRPr="00B206A0">
        <w:rPr>
          <w:rFonts w:ascii="Times" w:hAnsi="Times" w:cs="Times New Roman"/>
        </w:rPr>
        <w:t xml:space="preserve"> </w:t>
      </w:r>
      <w:r w:rsidR="00BD3274" w:rsidRPr="00B206A0">
        <w:rPr>
          <w:rFonts w:ascii="Times" w:hAnsi="Times" w:cs="Times New Roman"/>
        </w:rPr>
        <w:t xml:space="preserve">the potential existence of </w:t>
      </w:r>
      <w:r w:rsidR="00055684" w:rsidRPr="00B206A0">
        <w:rPr>
          <w:rFonts w:ascii="Times" w:hAnsi="Times" w:cs="Times New Roman"/>
        </w:rPr>
        <w:t>either</w:t>
      </w:r>
      <w:r w:rsidR="00BD3274" w:rsidRPr="00B206A0">
        <w:rPr>
          <w:rFonts w:ascii="Times" w:hAnsi="Times" w:cs="Times New Roman"/>
        </w:rPr>
        <w:t xml:space="preserve"> is</w:t>
      </w:r>
      <w:r w:rsidR="00226311" w:rsidRPr="00B206A0">
        <w:rPr>
          <w:rFonts w:ascii="Times" w:hAnsi="Times" w:cs="Times New Roman"/>
        </w:rPr>
        <w:t xml:space="preserve"> thoroughly ruled out by </w:t>
      </w:r>
      <w:r w:rsidR="001879D1" w:rsidRPr="00B206A0">
        <w:rPr>
          <w:rFonts w:ascii="Times" w:hAnsi="Times" w:cs="Times New Roman"/>
        </w:rPr>
        <w:t>Pedro</w:t>
      </w:r>
      <w:r w:rsidR="008B0A6C" w:rsidRPr="00B206A0">
        <w:rPr>
          <w:rFonts w:ascii="Times" w:hAnsi="Times" w:cs="Times New Roman"/>
        </w:rPr>
        <w:t>’</w:t>
      </w:r>
      <w:r w:rsidR="001879D1" w:rsidRPr="00B206A0">
        <w:rPr>
          <w:rFonts w:ascii="Times" w:hAnsi="Times" w:cs="Times New Roman"/>
        </w:rPr>
        <w:t xml:space="preserve">s </w:t>
      </w:r>
      <w:r w:rsidR="00ED6871" w:rsidRPr="00B206A0">
        <w:rPr>
          <w:rFonts w:ascii="Times" w:hAnsi="Times" w:cs="Times New Roman"/>
        </w:rPr>
        <w:t>denunciation</w:t>
      </w:r>
      <w:r w:rsidR="001879D1" w:rsidRPr="00B206A0">
        <w:rPr>
          <w:rFonts w:ascii="Times" w:hAnsi="Times" w:cs="Times New Roman"/>
        </w:rPr>
        <w:t xml:space="preserve"> of the</w:t>
      </w:r>
      <w:r w:rsidR="008202D4" w:rsidRPr="00B206A0">
        <w:rPr>
          <w:rFonts w:ascii="Times" w:hAnsi="Times" w:cs="Times New Roman"/>
        </w:rPr>
        <w:t xml:space="preserve"> crudeness of the</w:t>
      </w:r>
      <w:r w:rsidR="00480B05" w:rsidRPr="00B206A0">
        <w:rPr>
          <w:rFonts w:ascii="Times" w:hAnsi="Times" w:cs="Times New Roman"/>
        </w:rPr>
        <w:t xml:space="preserve"> </w:t>
      </w:r>
      <w:r w:rsidR="00DE7795" w:rsidRPr="00B206A0">
        <w:rPr>
          <w:rFonts w:ascii="Times" w:hAnsi="Times" w:cs="Times New Roman"/>
        </w:rPr>
        <w:t>Turk</w:t>
      </w:r>
      <w:r w:rsidR="00277C79" w:rsidRPr="00B206A0">
        <w:rPr>
          <w:rFonts w:ascii="Times" w:hAnsi="Times" w:cs="Times New Roman"/>
        </w:rPr>
        <w:t>s’</w:t>
      </w:r>
      <w:r w:rsidR="000435F9" w:rsidRPr="00B206A0">
        <w:rPr>
          <w:rFonts w:ascii="Times" w:hAnsi="Times" w:cs="Times New Roman"/>
        </w:rPr>
        <w:t xml:space="preserve"> creed. </w:t>
      </w:r>
      <w:r w:rsidR="00BD3274" w:rsidRPr="00B206A0">
        <w:rPr>
          <w:rFonts w:ascii="Times" w:hAnsi="Times" w:cs="Times New Roman"/>
        </w:rPr>
        <w:t>I</w:t>
      </w:r>
      <w:r w:rsidR="001310B3" w:rsidRPr="00B206A0">
        <w:rPr>
          <w:rFonts w:ascii="Times" w:hAnsi="Times" w:cs="Times New Roman"/>
        </w:rPr>
        <w:t>nstead</w:t>
      </w:r>
      <w:r w:rsidR="00FB5E99" w:rsidRPr="00B206A0">
        <w:rPr>
          <w:rFonts w:ascii="Times" w:hAnsi="Times" w:cs="Times New Roman"/>
        </w:rPr>
        <w:t xml:space="preserve">, </w:t>
      </w:r>
      <w:r w:rsidR="00DE7795" w:rsidRPr="00B206A0">
        <w:rPr>
          <w:rFonts w:ascii="Times" w:hAnsi="Times" w:cs="Times New Roman"/>
        </w:rPr>
        <w:t xml:space="preserve">Ottoman </w:t>
      </w:r>
      <w:r w:rsidR="00FB5E99" w:rsidRPr="00B206A0">
        <w:rPr>
          <w:rFonts w:ascii="Times" w:hAnsi="Times" w:cs="Times New Roman"/>
        </w:rPr>
        <w:t>toleration</w:t>
      </w:r>
      <w:r w:rsidR="00480B05" w:rsidRPr="00B206A0">
        <w:rPr>
          <w:rFonts w:ascii="Times" w:hAnsi="Times" w:cs="Times New Roman"/>
        </w:rPr>
        <w:t xml:space="preserve"> </w:t>
      </w:r>
      <w:r w:rsidR="00055684" w:rsidRPr="00B206A0">
        <w:rPr>
          <w:rFonts w:ascii="Times" w:hAnsi="Times" w:cs="Times New Roman"/>
        </w:rPr>
        <w:t>constitutes</w:t>
      </w:r>
      <w:r w:rsidR="00E3503E" w:rsidRPr="00B206A0">
        <w:rPr>
          <w:rFonts w:ascii="Times" w:hAnsi="Times" w:cs="Times New Roman"/>
        </w:rPr>
        <w:t xml:space="preserve"> a wholly pragmatic</w:t>
      </w:r>
      <w:r w:rsidR="00F85473" w:rsidRPr="00B206A0">
        <w:rPr>
          <w:rFonts w:ascii="Times" w:hAnsi="Times" w:cs="Times New Roman"/>
        </w:rPr>
        <w:t xml:space="preserve"> mode of beha</w:t>
      </w:r>
      <w:r w:rsidR="001310B3" w:rsidRPr="00B206A0">
        <w:rPr>
          <w:rFonts w:ascii="Times" w:hAnsi="Times" w:cs="Times New Roman"/>
        </w:rPr>
        <w:t>vio</w:t>
      </w:r>
      <w:r w:rsidR="00F85473" w:rsidRPr="00B206A0">
        <w:rPr>
          <w:rFonts w:ascii="Times" w:hAnsi="Times" w:cs="Times New Roman"/>
        </w:rPr>
        <w:t>u</w:t>
      </w:r>
      <w:r w:rsidR="001310B3" w:rsidRPr="00B206A0">
        <w:rPr>
          <w:rFonts w:ascii="Times" w:hAnsi="Times" w:cs="Times New Roman"/>
        </w:rPr>
        <w:t>r</w:t>
      </w:r>
      <w:r w:rsidR="00055684" w:rsidRPr="00B206A0">
        <w:rPr>
          <w:rFonts w:ascii="Times" w:hAnsi="Times" w:cs="Times New Roman"/>
        </w:rPr>
        <w:t xml:space="preserve"> in which </w:t>
      </w:r>
      <w:r w:rsidR="00865A34" w:rsidRPr="00B206A0">
        <w:rPr>
          <w:rFonts w:ascii="Times" w:hAnsi="Times" w:cs="Times New Roman"/>
        </w:rPr>
        <w:t xml:space="preserve">any </w:t>
      </w:r>
      <w:r w:rsidR="00E3503E" w:rsidRPr="00B206A0">
        <w:rPr>
          <w:rFonts w:ascii="Times" w:hAnsi="Times" w:cs="Times New Roman"/>
        </w:rPr>
        <w:t>aversion to religious others is</w:t>
      </w:r>
      <w:r w:rsidR="001310B3" w:rsidRPr="00B206A0">
        <w:rPr>
          <w:rFonts w:ascii="Times" w:hAnsi="Times" w:cs="Times New Roman"/>
        </w:rPr>
        <w:t xml:space="preserve"> subordinate to the </w:t>
      </w:r>
      <w:r w:rsidR="00865A34" w:rsidRPr="00B206A0">
        <w:rPr>
          <w:rFonts w:ascii="Times" w:hAnsi="Times" w:cs="Times New Roman"/>
        </w:rPr>
        <w:t>practical</w:t>
      </w:r>
      <w:r w:rsidR="002A2261" w:rsidRPr="00B206A0">
        <w:rPr>
          <w:rFonts w:ascii="Times" w:hAnsi="Times" w:cs="Times New Roman"/>
        </w:rPr>
        <w:t>, monetary</w:t>
      </w:r>
      <w:r w:rsidR="00480B05" w:rsidRPr="00B206A0">
        <w:rPr>
          <w:rFonts w:ascii="Times" w:hAnsi="Times" w:cs="Times New Roman"/>
        </w:rPr>
        <w:t xml:space="preserve"> </w:t>
      </w:r>
      <w:r w:rsidR="00865A34" w:rsidRPr="00B206A0">
        <w:rPr>
          <w:rFonts w:ascii="Times" w:hAnsi="Times" w:cs="Times New Roman"/>
        </w:rPr>
        <w:t>needs</w:t>
      </w:r>
      <w:r w:rsidR="00480B05" w:rsidRPr="00B206A0">
        <w:rPr>
          <w:rFonts w:ascii="Times" w:hAnsi="Times" w:cs="Times New Roman"/>
        </w:rPr>
        <w:t xml:space="preserve"> </w:t>
      </w:r>
      <w:r w:rsidR="001310B3" w:rsidRPr="00B206A0">
        <w:rPr>
          <w:rFonts w:ascii="Times" w:hAnsi="Times" w:cs="Times New Roman"/>
        </w:rPr>
        <w:t xml:space="preserve">and </w:t>
      </w:r>
      <w:r w:rsidR="00E3503E" w:rsidRPr="00B206A0">
        <w:rPr>
          <w:rFonts w:ascii="Times" w:hAnsi="Times" w:cs="Times New Roman"/>
        </w:rPr>
        <w:t>social</w:t>
      </w:r>
      <w:r w:rsidR="00480B05" w:rsidRPr="00B206A0">
        <w:rPr>
          <w:rFonts w:ascii="Times" w:hAnsi="Times" w:cs="Times New Roman"/>
        </w:rPr>
        <w:t xml:space="preserve"> </w:t>
      </w:r>
      <w:r w:rsidR="001310B3" w:rsidRPr="00B206A0">
        <w:rPr>
          <w:rFonts w:ascii="Times" w:hAnsi="Times" w:cs="Times New Roman"/>
        </w:rPr>
        <w:t>stabili</w:t>
      </w:r>
      <w:r w:rsidR="00780046" w:rsidRPr="00B206A0">
        <w:rPr>
          <w:rFonts w:ascii="Times" w:hAnsi="Times" w:cs="Times New Roman"/>
        </w:rPr>
        <w:t>ty of the Empire</w:t>
      </w:r>
      <w:r w:rsidR="00FE7C4B" w:rsidRPr="00B206A0">
        <w:rPr>
          <w:rFonts w:ascii="Times" w:hAnsi="Times" w:cs="Times New Roman"/>
        </w:rPr>
        <w:t xml:space="preserve">, a factor </w:t>
      </w:r>
      <w:r w:rsidR="00F67D51" w:rsidRPr="00B206A0">
        <w:rPr>
          <w:rFonts w:ascii="Times" w:hAnsi="Times" w:cs="Times New Roman"/>
        </w:rPr>
        <w:t xml:space="preserve">borne out by </w:t>
      </w:r>
      <w:r w:rsidR="003E25EF" w:rsidRPr="00B206A0">
        <w:rPr>
          <w:rFonts w:ascii="Times" w:hAnsi="Times" w:cs="Times New Roman"/>
        </w:rPr>
        <w:t>Pedro</w:t>
      </w:r>
      <w:r w:rsidR="008B0A6C" w:rsidRPr="00B206A0">
        <w:rPr>
          <w:rFonts w:ascii="Times" w:hAnsi="Times" w:cs="Times New Roman"/>
        </w:rPr>
        <w:t>’</w:t>
      </w:r>
      <w:r w:rsidR="003E25EF" w:rsidRPr="00B206A0">
        <w:rPr>
          <w:rFonts w:ascii="Times" w:hAnsi="Times" w:cs="Times New Roman"/>
        </w:rPr>
        <w:t>s explanation of</w:t>
      </w:r>
      <w:r w:rsidR="00C42163" w:rsidRPr="00B206A0">
        <w:rPr>
          <w:rFonts w:ascii="Times" w:hAnsi="Times" w:cs="Times New Roman"/>
        </w:rPr>
        <w:t xml:space="preserve"> the Turks</w:t>
      </w:r>
      <w:r w:rsidR="008B0A6C" w:rsidRPr="00B206A0">
        <w:rPr>
          <w:rFonts w:ascii="Times" w:hAnsi="Times" w:cs="Times New Roman"/>
        </w:rPr>
        <w:t>’</w:t>
      </w:r>
      <w:r w:rsidR="00480B05" w:rsidRPr="00B206A0">
        <w:rPr>
          <w:rFonts w:ascii="Times" w:hAnsi="Times" w:cs="Times New Roman"/>
        </w:rPr>
        <w:t xml:space="preserve"> </w:t>
      </w:r>
      <w:r w:rsidR="00D0560D" w:rsidRPr="00B206A0">
        <w:rPr>
          <w:rFonts w:ascii="Times" w:hAnsi="Times" w:cs="Times New Roman"/>
        </w:rPr>
        <w:t>reluctance to persuade</w:t>
      </w:r>
      <w:r w:rsidR="00F67D51" w:rsidRPr="00B206A0">
        <w:rPr>
          <w:rFonts w:ascii="Times" w:hAnsi="Times" w:cs="Times New Roman"/>
        </w:rPr>
        <w:t xml:space="preserve"> non-Muslims to co</w:t>
      </w:r>
      <w:r w:rsidR="00D0560D" w:rsidRPr="00B206A0">
        <w:rPr>
          <w:rFonts w:ascii="Times" w:hAnsi="Times" w:cs="Times New Roman"/>
        </w:rPr>
        <w:t>n</w:t>
      </w:r>
      <w:r w:rsidR="00F67D51" w:rsidRPr="00B206A0">
        <w:rPr>
          <w:rFonts w:ascii="Times" w:hAnsi="Times" w:cs="Times New Roman"/>
        </w:rPr>
        <w:t>vert to Islam:</w:t>
      </w:r>
    </w:p>
    <w:p w14:paraId="0B9EB8FD" w14:textId="29BF07CC" w:rsidR="00F67D51" w:rsidRPr="00B206A0" w:rsidRDefault="00F67D51" w:rsidP="00B206A0">
      <w:pPr>
        <w:rPr>
          <w:rFonts w:ascii="Times" w:hAnsi="Times" w:cs="Times New Roman"/>
        </w:rPr>
      </w:pPr>
      <w:r w:rsidRPr="00B206A0">
        <w:rPr>
          <w:rFonts w:ascii="Times" w:hAnsi="Times" w:cs="Times New Roman"/>
          <w:lang w:val="es-ES"/>
        </w:rPr>
        <w:t xml:space="preserve">No pueden […] hazerles más de persuadírselo tres vezes, y si no quisieren, dexarlos, si no es que algunos los amenaçan; pero estos tales ya van contra su ley. Allende desto no se les da un quarto que sean turcos; antes, porque los han menester dexar andar solos y que no remen más, les pesa que nadie diga que quiere ser turco, y muy muchos vi yo que andaban a rogar que los hiziesen turcos, y no </w:t>
      </w:r>
      <w:r w:rsidRPr="00B206A0">
        <w:rPr>
          <w:rFonts w:ascii="Times" w:hAnsi="Times" w:cs="Times New Roman"/>
          <w:lang w:val="es-ES"/>
        </w:rPr>
        <w:lastRenderedPageBreak/>
        <w:t xml:space="preserve">querían, sino echábanlos con el Diablo diziendo que lo hazían porque quitándoles la cadena y prisión ternían major aparejo para huir […]. </w:t>
      </w:r>
      <w:r w:rsidRPr="00B206A0">
        <w:rPr>
          <w:rFonts w:ascii="Times" w:hAnsi="Times" w:cs="Times New Roman"/>
        </w:rPr>
        <w:t>(</w:t>
      </w:r>
      <w:r w:rsidR="008C6925" w:rsidRPr="00B206A0">
        <w:rPr>
          <w:rFonts w:ascii="Times" w:hAnsi="Times" w:cs="Times New Roman"/>
        </w:rPr>
        <w:t>Salinero</w:t>
      </w:r>
      <w:r w:rsidRPr="00B206A0">
        <w:rPr>
          <w:rFonts w:ascii="Times" w:hAnsi="Times" w:cs="Times New Roman"/>
        </w:rPr>
        <w:t xml:space="preserve"> 175)</w:t>
      </w:r>
    </w:p>
    <w:p w14:paraId="632B784E" w14:textId="77777777" w:rsidR="00F67D51" w:rsidRPr="00B206A0" w:rsidRDefault="00F67D51" w:rsidP="00B206A0">
      <w:pPr>
        <w:rPr>
          <w:rFonts w:ascii="Times" w:hAnsi="Times" w:cs="Times New Roman"/>
        </w:rPr>
      </w:pPr>
    </w:p>
    <w:p w14:paraId="15B34399" w14:textId="77777777" w:rsidR="00F67D51" w:rsidRPr="00B206A0" w:rsidRDefault="00F67D51" w:rsidP="00B206A0">
      <w:pPr>
        <w:rPr>
          <w:rFonts w:ascii="Times" w:hAnsi="Times" w:cs="Times New Roman"/>
        </w:rPr>
      </w:pPr>
    </w:p>
    <w:p w14:paraId="174DFC8A" w14:textId="4CD4F806" w:rsidR="005419AF" w:rsidRPr="00B206A0" w:rsidRDefault="00DE7795" w:rsidP="00B206A0">
      <w:pPr>
        <w:spacing w:line="480" w:lineRule="auto"/>
        <w:rPr>
          <w:rFonts w:ascii="Times" w:hAnsi="Times" w:cs="Times New Roman"/>
        </w:rPr>
      </w:pPr>
      <w:r w:rsidRPr="00B206A0">
        <w:rPr>
          <w:rFonts w:ascii="Times" w:hAnsi="Times" w:cs="Times New Roman"/>
        </w:rPr>
        <w:t>In this regard, t</w:t>
      </w:r>
      <w:r w:rsidR="00E5088B" w:rsidRPr="00B206A0">
        <w:rPr>
          <w:rFonts w:ascii="Times" w:hAnsi="Times" w:cs="Times New Roman"/>
        </w:rPr>
        <w:t>he</w:t>
      </w:r>
      <w:r w:rsidR="00D0560D" w:rsidRPr="00B206A0">
        <w:rPr>
          <w:rFonts w:ascii="Times" w:hAnsi="Times" w:cs="Times New Roman"/>
        </w:rPr>
        <w:t xml:space="preserve"> a</w:t>
      </w:r>
      <w:r w:rsidR="008202D4" w:rsidRPr="00B206A0">
        <w:rPr>
          <w:rFonts w:ascii="Times" w:hAnsi="Times" w:cs="Times New Roman"/>
        </w:rPr>
        <w:t>ttitude</w:t>
      </w:r>
      <w:r w:rsidR="00E5088B" w:rsidRPr="00B206A0">
        <w:rPr>
          <w:rFonts w:ascii="Times" w:hAnsi="Times" w:cs="Times New Roman"/>
        </w:rPr>
        <w:t xml:space="preserve"> ascribed to the Turks</w:t>
      </w:r>
      <w:r w:rsidR="00480B05" w:rsidRPr="00B206A0">
        <w:rPr>
          <w:rFonts w:ascii="Times" w:hAnsi="Times" w:cs="Times New Roman"/>
        </w:rPr>
        <w:t xml:space="preserve"> </w:t>
      </w:r>
      <w:r w:rsidR="00865A34" w:rsidRPr="00B206A0">
        <w:rPr>
          <w:rFonts w:ascii="Times" w:hAnsi="Times" w:cs="Times New Roman"/>
        </w:rPr>
        <w:t>can be characterized as</w:t>
      </w:r>
      <w:r w:rsidR="00515A2D" w:rsidRPr="00B206A0">
        <w:rPr>
          <w:rFonts w:ascii="Times" w:hAnsi="Times" w:cs="Times New Roman"/>
        </w:rPr>
        <w:t xml:space="preserve"> a kind of </w:t>
      </w:r>
      <w:r w:rsidR="00B44729" w:rsidRPr="00B206A0">
        <w:rPr>
          <w:rFonts w:ascii="Times" w:hAnsi="Times" w:cs="Times New Roman"/>
        </w:rPr>
        <w:t>economic or administrative morality</w:t>
      </w:r>
      <w:r w:rsidR="009978A3" w:rsidRPr="00B206A0">
        <w:rPr>
          <w:rFonts w:ascii="Times" w:hAnsi="Times" w:cs="Times New Roman"/>
        </w:rPr>
        <w:t xml:space="preserve">, </w:t>
      </w:r>
      <w:r w:rsidR="00B44729" w:rsidRPr="00B206A0">
        <w:rPr>
          <w:rFonts w:ascii="Times" w:hAnsi="Times" w:cs="Times New Roman"/>
        </w:rPr>
        <w:t>since avoiding forcible conversions to Islam</w:t>
      </w:r>
      <w:r w:rsidR="006D67CB" w:rsidRPr="00B206A0">
        <w:rPr>
          <w:rFonts w:ascii="Times" w:hAnsi="Times" w:cs="Times New Roman"/>
        </w:rPr>
        <w:t xml:space="preserve"> </w:t>
      </w:r>
      <w:r w:rsidR="003F5276" w:rsidRPr="00B206A0">
        <w:rPr>
          <w:rFonts w:ascii="Times" w:hAnsi="Times" w:cs="Times New Roman"/>
        </w:rPr>
        <w:t>other th</w:t>
      </w:r>
      <w:r w:rsidR="00B44729" w:rsidRPr="00B206A0">
        <w:rPr>
          <w:rFonts w:ascii="Times" w:hAnsi="Times" w:cs="Times New Roman"/>
        </w:rPr>
        <w:t>an</w:t>
      </w:r>
      <w:r w:rsidR="003F5276" w:rsidRPr="00B206A0">
        <w:rPr>
          <w:rFonts w:ascii="Times" w:hAnsi="Times" w:cs="Times New Roman"/>
        </w:rPr>
        <w:t xml:space="preserve"> among subjects specifically </w:t>
      </w:r>
      <w:r w:rsidR="00544E1E" w:rsidRPr="00B206A0">
        <w:rPr>
          <w:rFonts w:ascii="Times" w:hAnsi="Times" w:cs="Times New Roman"/>
        </w:rPr>
        <w:t>selected</w:t>
      </w:r>
      <w:r w:rsidR="003F5276" w:rsidRPr="00B206A0">
        <w:rPr>
          <w:rFonts w:ascii="Times" w:hAnsi="Times" w:cs="Times New Roman"/>
        </w:rPr>
        <w:t xml:space="preserve"> for </w:t>
      </w:r>
      <w:r w:rsidR="00D3196F" w:rsidRPr="00B206A0">
        <w:rPr>
          <w:rFonts w:ascii="Times" w:hAnsi="Times" w:cs="Times New Roman"/>
        </w:rPr>
        <w:t xml:space="preserve">professional </w:t>
      </w:r>
      <w:r w:rsidR="003F5276" w:rsidRPr="00B206A0">
        <w:rPr>
          <w:rFonts w:ascii="Times" w:hAnsi="Times" w:cs="Times New Roman"/>
        </w:rPr>
        <w:t>recruitment</w:t>
      </w:r>
      <w:r w:rsidR="00480B05" w:rsidRPr="00B206A0">
        <w:rPr>
          <w:rFonts w:ascii="Times" w:hAnsi="Times" w:cs="Times New Roman"/>
        </w:rPr>
        <w:t xml:space="preserve"> </w:t>
      </w:r>
      <w:r w:rsidR="00582B79" w:rsidRPr="00B206A0">
        <w:rPr>
          <w:rFonts w:ascii="Times" w:hAnsi="Times" w:cs="Times New Roman"/>
        </w:rPr>
        <w:t>is</w:t>
      </w:r>
      <w:r w:rsidR="00480B05" w:rsidRPr="00B206A0">
        <w:rPr>
          <w:rFonts w:ascii="Times" w:hAnsi="Times" w:cs="Times New Roman"/>
        </w:rPr>
        <w:t xml:space="preserve"> </w:t>
      </w:r>
      <w:r w:rsidR="00917FFD" w:rsidRPr="00B206A0">
        <w:rPr>
          <w:rFonts w:ascii="Times" w:hAnsi="Times" w:cs="Times New Roman"/>
        </w:rPr>
        <w:t xml:space="preserve">not only the </w:t>
      </w:r>
      <w:r w:rsidR="00B413C4" w:rsidRPr="00B206A0">
        <w:rPr>
          <w:rFonts w:ascii="Times" w:hAnsi="Times" w:cs="Times New Roman"/>
        </w:rPr>
        <w:t xml:space="preserve">more </w:t>
      </w:r>
      <w:r w:rsidR="000354DC" w:rsidRPr="00B206A0">
        <w:rPr>
          <w:rFonts w:ascii="Times" w:hAnsi="Times" w:cs="Times New Roman"/>
        </w:rPr>
        <w:t>profitable</w:t>
      </w:r>
      <w:r w:rsidR="00EC3D87" w:rsidRPr="00B206A0">
        <w:rPr>
          <w:rFonts w:ascii="Times" w:hAnsi="Times" w:cs="Times New Roman"/>
        </w:rPr>
        <w:t xml:space="preserve"> option</w:t>
      </w:r>
      <w:r w:rsidR="00917FFD" w:rsidRPr="00B206A0">
        <w:rPr>
          <w:rFonts w:ascii="Times" w:hAnsi="Times" w:cs="Times New Roman"/>
        </w:rPr>
        <w:t xml:space="preserve"> but</w:t>
      </w:r>
      <w:r w:rsidR="00480B05" w:rsidRPr="00B206A0">
        <w:rPr>
          <w:rFonts w:ascii="Times" w:hAnsi="Times" w:cs="Times New Roman"/>
        </w:rPr>
        <w:t xml:space="preserve"> </w:t>
      </w:r>
      <w:r w:rsidR="00FE7C4B" w:rsidRPr="00B206A0">
        <w:rPr>
          <w:rFonts w:ascii="Times" w:hAnsi="Times" w:cs="Times New Roman"/>
        </w:rPr>
        <w:t xml:space="preserve">the </w:t>
      </w:r>
      <w:r w:rsidR="00665127" w:rsidRPr="00B206A0">
        <w:rPr>
          <w:rFonts w:ascii="Times" w:hAnsi="Times" w:cs="Times New Roman"/>
        </w:rPr>
        <w:t>one necessary for the optimal administration of the</w:t>
      </w:r>
      <w:r w:rsidR="000E1524" w:rsidRPr="00B206A0">
        <w:rPr>
          <w:rFonts w:ascii="Times" w:hAnsi="Times" w:cs="Times New Roman"/>
        </w:rPr>
        <w:t>ir</w:t>
      </w:r>
      <w:r w:rsidR="00665127" w:rsidRPr="00B206A0">
        <w:rPr>
          <w:rFonts w:ascii="Times" w:hAnsi="Times" w:cs="Times New Roman"/>
        </w:rPr>
        <w:t xml:space="preserve"> Empire</w:t>
      </w:r>
      <w:r w:rsidR="00B413C4" w:rsidRPr="00B206A0">
        <w:rPr>
          <w:rFonts w:ascii="Times" w:hAnsi="Times" w:cs="Times New Roman"/>
        </w:rPr>
        <w:t xml:space="preserve">. </w:t>
      </w:r>
      <w:r w:rsidR="00544E1E" w:rsidRPr="00B206A0">
        <w:rPr>
          <w:rFonts w:ascii="Times" w:hAnsi="Times" w:cs="Times New Roman"/>
        </w:rPr>
        <w:t xml:space="preserve">Indeed, it is on </w:t>
      </w:r>
      <w:r w:rsidR="00917FFD" w:rsidRPr="00B206A0">
        <w:rPr>
          <w:rFonts w:ascii="Times" w:hAnsi="Times" w:cs="Times New Roman"/>
        </w:rPr>
        <w:t xml:space="preserve">this, </w:t>
      </w:r>
      <w:r w:rsidR="00544E1E" w:rsidRPr="00B206A0">
        <w:rPr>
          <w:rFonts w:ascii="Times" w:hAnsi="Times" w:cs="Times New Roman"/>
        </w:rPr>
        <w:t xml:space="preserve">the </w:t>
      </w:r>
      <w:r w:rsidR="00917FFD" w:rsidRPr="00B206A0">
        <w:rPr>
          <w:rFonts w:ascii="Times" w:hAnsi="Times" w:cs="Times New Roman"/>
        </w:rPr>
        <w:t xml:space="preserve">question </w:t>
      </w:r>
      <w:r w:rsidR="00800A19" w:rsidRPr="00B206A0">
        <w:rPr>
          <w:rFonts w:ascii="Times" w:hAnsi="Times" w:cs="Times New Roman"/>
        </w:rPr>
        <w:t xml:space="preserve">of </w:t>
      </w:r>
      <w:r w:rsidR="00893D42" w:rsidRPr="00B206A0">
        <w:rPr>
          <w:rFonts w:ascii="Times" w:hAnsi="Times" w:cs="Times New Roman"/>
        </w:rPr>
        <w:t>statecraft</w:t>
      </w:r>
      <w:r w:rsidR="00C44C15" w:rsidRPr="00B206A0">
        <w:rPr>
          <w:rFonts w:ascii="Times" w:hAnsi="Times" w:cs="Times New Roman"/>
        </w:rPr>
        <w:t>,</w:t>
      </w:r>
      <w:r w:rsidR="0060755C" w:rsidRPr="00B206A0">
        <w:rPr>
          <w:rFonts w:ascii="Times" w:hAnsi="Times" w:cs="Times New Roman"/>
        </w:rPr>
        <w:t xml:space="preserve"> </w:t>
      </w:r>
      <w:r w:rsidR="00544E1E" w:rsidRPr="00B206A0">
        <w:rPr>
          <w:rFonts w:ascii="Times" w:hAnsi="Times" w:cs="Times New Roman"/>
        </w:rPr>
        <w:t>that the broader significance</w:t>
      </w:r>
      <w:r w:rsidR="00324CC5" w:rsidRPr="00B206A0">
        <w:rPr>
          <w:rFonts w:ascii="Times" w:hAnsi="Times" w:cs="Times New Roman"/>
        </w:rPr>
        <w:t xml:space="preserve"> of the Ottomans</w:t>
      </w:r>
      <w:r w:rsidR="008B0A6C" w:rsidRPr="00B206A0">
        <w:rPr>
          <w:rFonts w:ascii="Times" w:hAnsi="Times" w:cs="Times New Roman"/>
        </w:rPr>
        <w:t>’</w:t>
      </w:r>
      <w:r w:rsidR="006D67CB" w:rsidRPr="00B206A0">
        <w:rPr>
          <w:rFonts w:ascii="Times" w:hAnsi="Times" w:cs="Times New Roman"/>
        </w:rPr>
        <w:t xml:space="preserve"> </w:t>
      </w:r>
      <w:r w:rsidR="007F2023" w:rsidRPr="00B206A0">
        <w:rPr>
          <w:rFonts w:ascii="Times" w:hAnsi="Times" w:cs="Times New Roman"/>
        </w:rPr>
        <w:t xml:space="preserve">expedient </w:t>
      </w:r>
      <w:r w:rsidR="006D67CB" w:rsidRPr="00B206A0">
        <w:rPr>
          <w:rFonts w:ascii="Times" w:hAnsi="Times" w:cs="Times New Roman"/>
        </w:rPr>
        <w:t>approach</w:t>
      </w:r>
      <w:r w:rsidR="00480B05" w:rsidRPr="00B206A0">
        <w:rPr>
          <w:rFonts w:ascii="Times" w:hAnsi="Times" w:cs="Times New Roman"/>
        </w:rPr>
        <w:t xml:space="preserve"> </w:t>
      </w:r>
      <w:r w:rsidR="00800A19" w:rsidRPr="00B206A0">
        <w:rPr>
          <w:rFonts w:ascii="Times" w:hAnsi="Times" w:cs="Times New Roman"/>
        </w:rPr>
        <w:t xml:space="preserve">to religious </w:t>
      </w:r>
      <w:r w:rsidR="0067646E" w:rsidRPr="00B206A0">
        <w:rPr>
          <w:rFonts w:ascii="Times" w:hAnsi="Times" w:cs="Times New Roman"/>
        </w:rPr>
        <w:t>difference</w:t>
      </w:r>
      <w:r w:rsidR="00800A19" w:rsidRPr="00B206A0">
        <w:rPr>
          <w:rFonts w:ascii="Times" w:hAnsi="Times" w:cs="Times New Roman"/>
        </w:rPr>
        <w:t xml:space="preserve"> ultimate</w:t>
      </w:r>
      <w:r w:rsidR="00A46BAB" w:rsidRPr="00B206A0">
        <w:rPr>
          <w:rFonts w:ascii="Times" w:hAnsi="Times" w:cs="Times New Roman"/>
        </w:rPr>
        <w:t>ly rests</w:t>
      </w:r>
      <w:r w:rsidR="0067646E" w:rsidRPr="00B206A0">
        <w:rPr>
          <w:rFonts w:ascii="Times" w:hAnsi="Times" w:cs="Times New Roman"/>
        </w:rPr>
        <w:t>.</w:t>
      </w:r>
      <w:r w:rsidR="00480B05" w:rsidRPr="00B206A0">
        <w:rPr>
          <w:rFonts w:ascii="Times" w:hAnsi="Times" w:cs="Times New Roman"/>
        </w:rPr>
        <w:t xml:space="preserve"> </w:t>
      </w:r>
      <w:r w:rsidR="002A2261" w:rsidRPr="00B206A0">
        <w:rPr>
          <w:rFonts w:ascii="Times" w:hAnsi="Times" w:cs="Times New Roman"/>
        </w:rPr>
        <w:t>I</w:t>
      </w:r>
      <w:r w:rsidR="00515FE3" w:rsidRPr="00B206A0">
        <w:rPr>
          <w:rFonts w:ascii="Times" w:hAnsi="Times" w:cs="Times New Roman"/>
        </w:rPr>
        <w:t>n spite of the defective nature of the</w:t>
      </w:r>
      <w:r w:rsidR="002A2261" w:rsidRPr="00B206A0">
        <w:rPr>
          <w:rFonts w:ascii="Times" w:hAnsi="Times" w:cs="Times New Roman"/>
        </w:rPr>
        <w:t xml:space="preserve"> Ottomans’</w:t>
      </w:r>
      <w:r w:rsidR="00515FE3" w:rsidRPr="00B206A0">
        <w:rPr>
          <w:rFonts w:ascii="Times" w:hAnsi="Times" w:cs="Times New Roman"/>
        </w:rPr>
        <w:t xml:space="preserve"> </w:t>
      </w:r>
      <w:r w:rsidR="002A2261" w:rsidRPr="00B206A0">
        <w:rPr>
          <w:rFonts w:ascii="Times" w:hAnsi="Times" w:cs="Times New Roman"/>
        </w:rPr>
        <w:t xml:space="preserve">theological </w:t>
      </w:r>
      <w:r w:rsidR="00515FE3" w:rsidRPr="00B206A0">
        <w:rPr>
          <w:rFonts w:ascii="Times" w:hAnsi="Times" w:cs="Times New Roman"/>
        </w:rPr>
        <w:t>beliefs</w:t>
      </w:r>
      <w:r w:rsidR="000E1524" w:rsidRPr="00B206A0">
        <w:rPr>
          <w:rFonts w:ascii="Times" w:hAnsi="Times" w:cs="Times New Roman"/>
        </w:rPr>
        <w:t xml:space="preserve"> and their failure to connect faith with reason</w:t>
      </w:r>
      <w:r w:rsidR="00515FE3" w:rsidRPr="00B206A0">
        <w:rPr>
          <w:rFonts w:ascii="Times" w:hAnsi="Times" w:cs="Times New Roman"/>
        </w:rPr>
        <w:t xml:space="preserve">, the Turks themselves are shown </w:t>
      </w:r>
      <w:r w:rsidR="00407A7D" w:rsidRPr="00B206A0">
        <w:rPr>
          <w:rFonts w:ascii="Times" w:hAnsi="Times" w:cs="Times New Roman"/>
        </w:rPr>
        <w:t>to be</w:t>
      </w:r>
      <w:r w:rsidR="00515FE3" w:rsidRPr="00B206A0">
        <w:rPr>
          <w:rFonts w:ascii="Times" w:hAnsi="Times" w:cs="Times New Roman"/>
        </w:rPr>
        <w:t xml:space="preserve"> capable of effective government </w:t>
      </w:r>
      <w:r w:rsidR="0060755C" w:rsidRPr="00B206A0">
        <w:rPr>
          <w:rFonts w:ascii="Times" w:hAnsi="Times" w:cs="Times New Roman"/>
        </w:rPr>
        <w:t>both over</w:t>
      </w:r>
      <w:r w:rsidR="00515FE3" w:rsidRPr="00B206A0">
        <w:rPr>
          <w:rFonts w:ascii="Times" w:hAnsi="Times" w:cs="Times New Roman"/>
        </w:rPr>
        <w:t xml:space="preserve"> their own people as well as those </w:t>
      </w:r>
      <w:r w:rsidR="0060755C" w:rsidRPr="00B206A0">
        <w:rPr>
          <w:rFonts w:ascii="Times" w:hAnsi="Times" w:cs="Times New Roman"/>
        </w:rPr>
        <w:t>of other nations</w:t>
      </w:r>
      <w:r w:rsidR="00554CDE" w:rsidRPr="00B206A0">
        <w:rPr>
          <w:rFonts w:ascii="Times" w:hAnsi="Times" w:cs="Times New Roman"/>
        </w:rPr>
        <w:t xml:space="preserve"> and </w:t>
      </w:r>
      <w:r w:rsidR="00C44C15" w:rsidRPr="00B206A0">
        <w:rPr>
          <w:rFonts w:ascii="Times" w:hAnsi="Times" w:cs="Times New Roman"/>
        </w:rPr>
        <w:t xml:space="preserve">religious convictions </w:t>
      </w:r>
      <w:r w:rsidR="00515FE3" w:rsidRPr="00B206A0">
        <w:rPr>
          <w:rFonts w:ascii="Times" w:hAnsi="Times" w:cs="Times New Roman"/>
        </w:rPr>
        <w:t>subj</w:t>
      </w:r>
      <w:r w:rsidR="0060755C" w:rsidRPr="00B206A0">
        <w:rPr>
          <w:rFonts w:ascii="Times" w:hAnsi="Times" w:cs="Times New Roman"/>
        </w:rPr>
        <w:t>ect</w:t>
      </w:r>
      <w:r w:rsidR="00515FE3" w:rsidRPr="00B206A0">
        <w:rPr>
          <w:rFonts w:ascii="Times" w:hAnsi="Times" w:cs="Times New Roman"/>
        </w:rPr>
        <w:t xml:space="preserve"> to their power. Spain, on the other hand, nominally adheres to the only true faith, Christianity, yet is misguided</w:t>
      </w:r>
      <w:r w:rsidR="00554CDE" w:rsidRPr="00B206A0">
        <w:rPr>
          <w:rFonts w:ascii="Times" w:hAnsi="Times" w:cs="Times New Roman"/>
        </w:rPr>
        <w:t>, not to say blinded,</w:t>
      </w:r>
      <w:r w:rsidR="00480B05" w:rsidRPr="00B206A0">
        <w:rPr>
          <w:rFonts w:ascii="Times" w:hAnsi="Times" w:cs="Times New Roman"/>
        </w:rPr>
        <w:t xml:space="preserve"> </w:t>
      </w:r>
      <w:r w:rsidR="00A43957" w:rsidRPr="00B206A0">
        <w:rPr>
          <w:rFonts w:ascii="Times" w:hAnsi="Times" w:cs="Times New Roman"/>
        </w:rPr>
        <w:t>by</w:t>
      </w:r>
      <w:r w:rsidR="00515FE3" w:rsidRPr="00B206A0">
        <w:rPr>
          <w:rFonts w:ascii="Times" w:hAnsi="Times" w:cs="Times New Roman"/>
        </w:rPr>
        <w:t xml:space="preserve"> corru</w:t>
      </w:r>
      <w:r w:rsidR="0060755C" w:rsidRPr="00B206A0">
        <w:rPr>
          <w:rFonts w:ascii="Times" w:hAnsi="Times" w:cs="Times New Roman"/>
        </w:rPr>
        <w:t xml:space="preserve">pt </w:t>
      </w:r>
      <w:r w:rsidR="00A43957" w:rsidRPr="00B206A0">
        <w:rPr>
          <w:rFonts w:ascii="Times" w:hAnsi="Times" w:cs="Times New Roman"/>
        </w:rPr>
        <w:t>practices condoned and encouraged by</w:t>
      </w:r>
      <w:r w:rsidR="0060755C" w:rsidRPr="00B206A0">
        <w:rPr>
          <w:rFonts w:ascii="Times" w:hAnsi="Times" w:cs="Times New Roman"/>
        </w:rPr>
        <w:t xml:space="preserve"> the Catholic Church, which</w:t>
      </w:r>
      <w:r w:rsidR="00AB698C" w:rsidRPr="00B206A0">
        <w:rPr>
          <w:rFonts w:ascii="Times" w:hAnsi="Times" w:cs="Times New Roman"/>
        </w:rPr>
        <w:t>, in conjunction with the state,</w:t>
      </w:r>
      <w:r w:rsidR="0060755C" w:rsidRPr="00B206A0">
        <w:rPr>
          <w:rFonts w:ascii="Times" w:hAnsi="Times" w:cs="Times New Roman"/>
        </w:rPr>
        <w:t xml:space="preserve"> fails to properly instruct and </w:t>
      </w:r>
      <w:r w:rsidR="00404F93" w:rsidRPr="00B206A0">
        <w:rPr>
          <w:rFonts w:ascii="Times" w:hAnsi="Times" w:cs="Times New Roman"/>
        </w:rPr>
        <w:t>unite</w:t>
      </w:r>
      <w:r w:rsidR="00480B05" w:rsidRPr="00B206A0">
        <w:rPr>
          <w:rFonts w:ascii="Times" w:hAnsi="Times" w:cs="Times New Roman"/>
        </w:rPr>
        <w:t xml:space="preserve"> </w:t>
      </w:r>
      <w:r w:rsidR="00554CDE" w:rsidRPr="00B206A0">
        <w:rPr>
          <w:rFonts w:ascii="Times" w:hAnsi="Times" w:cs="Times New Roman"/>
        </w:rPr>
        <w:t xml:space="preserve">even </w:t>
      </w:r>
      <w:r w:rsidR="0060755C" w:rsidRPr="00B206A0">
        <w:rPr>
          <w:rFonts w:ascii="Times" w:hAnsi="Times" w:cs="Times New Roman"/>
        </w:rPr>
        <w:t xml:space="preserve">those </w:t>
      </w:r>
      <w:r w:rsidR="00672672" w:rsidRPr="00B206A0">
        <w:rPr>
          <w:rFonts w:ascii="Times" w:hAnsi="Times" w:cs="Times New Roman"/>
        </w:rPr>
        <w:t xml:space="preserve">Spaniards </w:t>
      </w:r>
      <w:r w:rsidR="0060755C" w:rsidRPr="00B206A0">
        <w:rPr>
          <w:rFonts w:ascii="Times" w:hAnsi="Times" w:cs="Times New Roman"/>
        </w:rPr>
        <w:t xml:space="preserve">whose </w:t>
      </w:r>
      <w:r w:rsidR="00733D75" w:rsidRPr="00B206A0">
        <w:rPr>
          <w:rFonts w:ascii="Times" w:hAnsi="Times" w:cs="Times New Roman"/>
        </w:rPr>
        <w:t>ancestors</w:t>
      </w:r>
      <w:r w:rsidR="0060755C" w:rsidRPr="00B206A0">
        <w:rPr>
          <w:rFonts w:ascii="Times" w:hAnsi="Times" w:cs="Times New Roman"/>
        </w:rPr>
        <w:t xml:space="preserve"> have </w:t>
      </w:r>
      <w:r w:rsidR="00672672" w:rsidRPr="00B206A0">
        <w:rPr>
          <w:rFonts w:ascii="Times" w:hAnsi="Times" w:cs="Times New Roman"/>
        </w:rPr>
        <w:t>been professing Catholics</w:t>
      </w:r>
      <w:r w:rsidR="0060755C" w:rsidRPr="00B206A0">
        <w:rPr>
          <w:rFonts w:ascii="Times" w:hAnsi="Times" w:cs="Times New Roman"/>
        </w:rPr>
        <w:t xml:space="preserve"> for generations, let alone those who have</w:t>
      </w:r>
      <w:r w:rsidR="00672672" w:rsidRPr="00B206A0">
        <w:rPr>
          <w:rFonts w:ascii="Times" w:hAnsi="Times" w:cs="Times New Roman"/>
        </w:rPr>
        <w:t xml:space="preserve"> been brought under the</w:t>
      </w:r>
      <w:r w:rsidR="0060755C" w:rsidRPr="00B206A0">
        <w:rPr>
          <w:rFonts w:ascii="Times" w:hAnsi="Times" w:cs="Times New Roman"/>
        </w:rPr>
        <w:t xml:space="preserve"> auspices</w:t>
      </w:r>
      <w:r w:rsidR="00672672" w:rsidRPr="00B206A0">
        <w:rPr>
          <w:rFonts w:ascii="Times" w:hAnsi="Times" w:cs="Times New Roman"/>
        </w:rPr>
        <w:t xml:space="preserve"> of the Church</w:t>
      </w:r>
      <w:r w:rsidR="00480B05" w:rsidRPr="00B206A0">
        <w:rPr>
          <w:rFonts w:ascii="Times" w:hAnsi="Times" w:cs="Times New Roman"/>
        </w:rPr>
        <w:t xml:space="preserve"> </w:t>
      </w:r>
      <w:r w:rsidR="00527FD7" w:rsidRPr="00B206A0">
        <w:rPr>
          <w:rFonts w:ascii="Times" w:hAnsi="Times" w:cs="Times New Roman"/>
        </w:rPr>
        <w:t xml:space="preserve">more recently </w:t>
      </w:r>
      <w:r w:rsidR="009D7FB7" w:rsidRPr="00B206A0">
        <w:rPr>
          <w:rFonts w:ascii="Times" w:hAnsi="Times" w:cs="Times New Roman"/>
        </w:rPr>
        <w:t>by means of</w:t>
      </w:r>
      <w:r w:rsidR="0060755C" w:rsidRPr="00B206A0">
        <w:rPr>
          <w:rFonts w:ascii="Times" w:hAnsi="Times" w:cs="Times New Roman"/>
        </w:rPr>
        <w:t xml:space="preserve"> the long arm of the Holy Office of the Inquisition.</w:t>
      </w:r>
      <w:r w:rsidR="00A43957" w:rsidRPr="00B206A0">
        <w:rPr>
          <w:rStyle w:val="FootnoteReference"/>
          <w:rFonts w:ascii="Times" w:hAnsi="Times" w:cs="Times New Roman"/>
        </w:rPr>
        <w:footnoteReference w:id="19"/>
      </w:r>
      <w:r w:rsidR="00480B05" w:rsidRPr="00B206A0">
        <w:rPr>
          <w:rFonts w:ascii="Times" w:hAnsi="Times" w:cs="Times New Roman"/>
        </w:rPr>
        <w:t xml:space="preserve"> </w:t>
      </w:r>
    </w:p>
    <w:p w14:paraId="50E26976" w14:textId="77777777" w:rsidR="005419AF" w:rsidRPr="00B206A0" w:rsidRDefault="005419AF" w:rsidP="00B206A0">
      <w:pPr>
        <w:spacing w:line="480" w:lineRule="auto"/>
        <w:rPr>
          <w:rFonts w:ascii="Times" w:hAnsi="Times" w:cs="Times New Roman"/>
        </w:rPr>
      </w:pPr>
    </w:p>
    <w:p w14:paraId="026888DF" w14:textId="213BD360" w:rsidR="00D70CCD" w:rsidRPr="00B206A0" w:rsidRDefault="00672672" w:rsidP="00B206A0">
      <w:pPr>
        <w:spacing w:line="480" w:lineRule="auto"/>
        <w:rPr>
          <w:rFonts w:ascii="Times" w:hAnsi="Times" w:cs="Times New Roman"/>
        </w:rPr>
      </w:pPr>
      <w:r w:rsidRPr="00B206A0">
        <w:rPr>
          <w:rFonts w:ascii="Times" w:hAnsi="Times" w:cs="Times New Roman"/>
        </w:rPr>
        <w:t>Pedro</w:t>
      </w:r>
      <w:r w:rsidR="008B0A6C" w:rsidRPr="00B206A0">
        <w:rPr>
          <w:rFonts w:ascii="Times" w:hAnsi="Times" w:cs="Times New Roman"/>
        </w:rPr>
        <w:t>’</w:t>
      </w:r>
      <w:r w:rsidRPr="00B206A0">
        <w:rPr>
          <w:rFonts w:ascii="Times" w:hAnsi="Times" w:cs="Times New Roman"/>
        </w:rPr>
        <w:t>s appreciation of</w:t>
      </w:r>
      <w:r w:rsidR="005C24D2" w:rsidRPr="00B206A0">
        <w:rPr>
          <w:rFonts w:ascii="Times" w:hAnsi="Times" w:cs="Times New Roman"/>
        </w:rPr>
        <w:t xml:space="preserve"> the economic and practical advantages of integrating new converts o</w:t>
      </w:r>
      <w:r w:rsidR="000E1524" w:rsidRPr="00B206A0">
        <w:rPr>
          <w:rFonts w:ascii="Times" w:hAnsi="Times" w:cs="Times New Roman"/>
        </w:rPr>
        <w:t xml:space="preserve">r religious others into </w:t>
      </w:r>
      <w:r w:rsidR="00C44C15" w:rsidRPr="00B206A0">
        <w:rPr>
          <w:rFonts w:ascii="Times" w:hAnsi="Times" w:cs="Times New Roman"/>
        </w:rPr>
        <w:t xml:space="preserve">one’s </w:t>
      </w:r>
      <w:r w:rsidR="000E1524" w:rsidRPr="00B206A0">
        <w:rPr>
          <w:rFonts w:ascii="Times" w:hAnsi="Times" w:cs="Times New Roman"/>
        </w:rPr>
        <w:t>society,</w:t>
      </w:r>
      <w:r w:rsidR="00480B05" w:rsidRPr="00B206A0">
        <w:rPr>
          <w:rFonts w:ascii="Times" w:hAnsi="Times" w:cs="Times New Roman"/>
        </w:rPr>
        <w:t xml:space="preserve"> </w:t>
      </w:r>
      <w:r w:rsidRPr="00B206A0">
        <w:rPr>
          <w:rFonts w:ascii="Times" w:hAnsi="Times" w:cs="Times New Roman"/>
        </w:rPr>
        <w:t>in</w:t>
      </w:r>
      <w:r w:rsidR="005C24D2" w:rsidRPr="00B206A0">
        <w:rPr>
          <w:rFonts w:ascii="Times" w:hAnsi="Times" w:cs="Times New Roman"/>
        </w:rPr>
        <w:t xml:space="preserve"> the Ottoman </w:t>
      </w:r>
      <w:r w:rsidRPr="00B206A0">
        <w:rPr>
          <w:rFonts w:ascii="Times" w:hAnsi="Times" w:cs="Times New Roman"/>
        </w:rPr>
        <w:t>fashion</w:t>
      </w:r>
      <w:r w:rsidR="000E1524" w:rsidRPr="00B206A0">
        <w:rPr>
          <w:rFonts w:ascii="Times" w:hAnsi="Times" w:cs="Times New Roman"/>
        </w:rPr>
        <w:t>,</w:t>
      </w:r>
      <w:r w:rsidR="008B4322" w:rsidRPr="00B206A0">
        <w:rPr>
          <w:rFonts w:ascii="Times" w:hAnsi="Times" w:cs="Times New Roman"/>
        </w:rPr>
        <w:t xml:space="preserve"> </w:t>
      </w:r>
      <w:r w:rsidR="00527FD7" w:rsidRPr="00B206A0">
        <w:rPr>
          <w:rFonts w:ascii="Times" w:hAnsi="Times" w:cs="Times New Roman"/>
        </w:rPr>
        <w:t>corresponds with his view</w:t>
      </w:r>
      <w:r w:rsidR="00235AD0" w:rsidRPr="00B206A0">
        <w:rPr>
          <w:rFonts w:ascii="Times" w:hAnsi="Times" w:cs="Times New Roman"/>
        </w:rPr>
        <w:t xml:space="preserve"> that</w:t>
      </w:r>
      <w:r w:rsidR="00480B05" w:rsidRPr="00B206A0">
        <w:rPr>
          <w:rFonts w:ascii="Times" w:hAnsi="Times" w:cs="Times New Roman"/>
        </w:rPr>
        <w:t xml:space="preserve"> </w:t>
      </w:r>
      <w:r w:rsidR="005C24D2" w:rsidRPr="00B206A0">
        <w:rPr>
          <w:rFonts w:ascii="Times" w:hAnsi="Times" w:cs="Times New Roman"/>
        </w:rPr>
        <w:t>the very least a successfully functioning state</w:t>
      </w:r>
      <w:r w:rsidR="00480B05" w:rsidRPr="00B206A0">
        <w:rPr>
          <w:rFonts w:ascii="Times" w:hAnsi="Times" w:cs="Times New Roman"/>
        </w:rPr>
        <w:t xml:space="preserve"> </w:t>
      </w:r>
      <w:r w:rsidR="005C24D2" w:rsidRPr="00B206A0">
        <w:rPr>
          <w:rFonts w:ascii="Times" w:hAnsi="Times" w:cs="Times New Roman"/>
        </w:rPr>
        <w:t>can do is</w:t>
      </w:r>
      <w:r w:rsidR="00527FD7" w:rsidRPr="00B206A0">
        <w:rPr>
          <w:rFonts w:ascii="Times" w:hAnsi="Times" w:cs="Times New Roman"/>
        </w:rPr>
        <w:t xml:space="preserve"> enable its citizens to take up gainful employment</w:t>
      </w:r>
      <w:r w:rsidR="00B05064" w:rsidRPr="00B206A0">
        <w:rPr>
          <w:rFonts w:ascii="Times" w:hAnsi="Times" w:cs="Times New Roman"/>
        </w:rPr>
        <w:t xml:space="preserve"> and feel </w:t>
      </w:r>
      <w:r w:rsidR="00031BE1" w:rsidRPr="00B206A0">
        <w:rPr>
          <w:rFonts w:ascii="Times" w:hAnsi="Times" w:cs="Times New Roman"/>
        </w:rPr>
        <w:t>that they occupy</w:t>
      </w:r>
      <w:r w:rsidR="00B05064" w:rsidRPr="00B206A0">
        <w:rPr>
          <w:rFonts w:ascii="Times" w:hAnsi="Times" w:cs="Times New Roman"/>
        </w:rPr>
        <w:t xml:space="preserve"> a valued place in society</w:t>
      </w:r>
      <w:r w:rsidR="00527FD7" w:rsidRPr="00B206A0">
        <w:rPr>
          <w:rFonts w:ascii="Times" w:hAnsi="Times" w:cs="Times New Roman"/>
        </w:rPr>
        <w:t>.</w:t>
      </w:r>
      <w:r w:rsidR="00AB698C" w:rsidRPr="00B206A0">
        <w:rPr>
          <w:rFonts w:ascii="Times" w:hAnsi="Times" w:cs="Times New Roman"/>
        </w:rPr>
        <w:t xml:space="preserve"> </w:t>
      </w:r>
      <w:r w:rsidR="005419AF" w:rsidRPr="00B206A0">
        <w:rPr>
          <w:rFonts w:ascii="Times" w:hAnsi="Times" w:cs="Times New Roman"/>
        </w:rPr>
        <w:t xml:space="preserve">We see how the injustice of Pedro’s lack of expertise or training in a trade or profession, a lack for which he holds his parents culpable as well as Spanish society more </w:t>
      </w:r>
      <w:r w:rsidR="005419AF" w:rsidRPr="00B206A0">
        <w:rPr>
          <w:rFonts w:ascii="Times" w:hAnsi="Times" w:cs="Times New Roman"/>
        </w:rPr>
        <w:lastRenderedPageBreak/>
        <w:t xml:space="preserve">broadly, hits him full force during a conversation </w:t>
      </w:r>
      <w:r w:rsidR="00D70CCD" w:rsidRPr="00B206A0">
        <w:rPr>
          <w:rFonts w:ascii="Times" w:hAnsi="Times" w:cs="Times New Roman"/>
        </w:rPr>
        <w:t xml:space="preserve">he has </w:t>
      </w:r>
      <w:r w:rsidR="005419AF" w:rsidRPr="00B206A0">
        <w:rPr>
          <w:rFonts w:ascii="Times" w:hAnsi="Times" w:cs="Times New Roman"/>
        </w:rPr>
        <w:t>with a fellow captive in the Ottoman Empire. When the captive asks him what trade he practises, Pedro expl</w:t>
      </w:r>
      <w:r w:rsidR="00D70CCD" w:rsidRPr="00B206A0">
        <w:rPr>
          <w:rFonts w:ascii="Times" w:hAnsi="Times" w:cs="Times New Roman"/>
        </w:rPr>
        <w:t>ains to his interlocutors that:</w:t>
      </w:r>
    </w:p>
    <w:p w14:paraId="5CEEAE26" w14:textId="77777777" w:rsidR="00D70CCD" w:rsidRPr="00B206A0" w:rsidRDefault="00D70CCD" w:rsidP="00B206A0">
      <w:pPr>
        <w:pStyle w:val="FootnoteText"/>
        <w:spacing w:line="480" w:lineRule="auto"/>
        <w:rPr>
          <w:rFonts w:ascii="Times" w:hAnsi="Times" w:cs="Times New Roman"/>
        </w:rPr>
      </w:pPr>
    </w:p>
    <w:p w14:paraId="4B9BE22A" w14:textId="6D8D4468" w:rsidR="00D70CCD" w:rsidRPr="00B206A0" w:rsidRDefault="005419AF" w:rsidP="00B206A0">
      <w:pPr>
        <w:pStyle w:val="FootnoteText"/>
        <w:rPr>
          <w:rFonts w:ascii="Times" w:hAnsi="Times" w:cs="Times New Roman"/>
        </w:rPr>
      </w:pPr>
      <w:r w:rsidRPr="00B206A0">
        <w:rPr>
          <w:rFonts w:ascii="Times" w:hAnsi="Times" w:cs="Times New Roman"/>
        </w:rPr>
        <w:t>Como yo vi que ninguno sabía, ni nunca acá le deprendí, ni mis padres lo procuraron, de lo qual tienen gran culpa ellos y todos los que no lo hazen, imaginé quál de aquellos podia yo fingir para ser bien tratado y que no me pudiesen tomar en mentira, y acordé que, pues no sabía ninguno, lo mejor era dezir que era médico, pues todos los errores había de cubrir la tierra, y las culpas de los mue</w:t>
      </w:r>
      <w:r w:rsidR="008C6925" w:rsidRPr="00B206A0">
        <w:rPr>
          <w:rFonts w:ascii="Times" w:hAnsi="Times" w:cs="Times New Roman"/>
        </w:rPr>
        <w:t xml:space="preserve">rtos se habían de echar a Dios </w:t>
      </w:r>
      <w:r w:rsidRPr="00B206A0">
        <w:rPr>
          <w:rFonts w:ascii="Times" w:hAnsi="Times" w:cs="Times New Roman"/>
        </w:rPr>
        <w:t>(</w:t>
      </w:r>
      <w:r w:rsidR="008C6925" w:rsidRPr="00B206A0">
        <w:rPr>
          <w:rFonts w:ascii="Times" w:hAnsi="Times" w:cs="Times New Roman"/>
        </w:rPr>
        <w:t>Salinero</w:t>
      </w:r>
      <w:r w:rsidRPr="00B206A0">
        <w:rPr>
          <w:rFonts w:ascii="Times" w:hAnsi="Times" w:cs="Times New Roman"/>
        </w:rPr>
        <w:t xml:space="preserve">, 133). </w:t>
      </w:r>
    </w:p>
    <w:p w14:paraId="5790ECF9" w14:textId="77777777" w:rsidR="00D70CCD" w:rsidRPr="00B206A0" w:rsidRDefault="00D70CCD" w:rsidP="00B206A0">
      <w:pPr>
        <w:pStyle w:val="FootnoteText"/>
        <w:spacing w:line="480" w:lineRule="auto"/>
        <w:rPr>
          <w:rFonts w:ascii="Times" w:hAnsi="Times" w:cs="Times New Roman"/>
        </w:rPr>
      </w:pPr>
    </w:p>
    <w:p w14:paraId="34755DFA" w14:textId="71C1A728" w:rsidR="00EC486A" w:rsidRPr="00B206A0" w:rsidRDefault="005419AF" w:rsidP="00B206A0">
      <w:pPr>
        <w:pStyle w:val="FootnoteText"/>
        <w:spacing w:line="480" w:lineRule="auto"/>
        <w:rPr>
          <w:rFonts w:ascii="Times" w:hAnsi="Times" w:cs="Times New Roman"/>
        </w:rPr>
      </w:pPr>
      <w:r w:rsidRPr="00B206A0">
        <w:rPr>
          <w:rFonts w:ascii="Times" w:hAnsi="Times" w:cs="Times New Roman"/>
        </w:rPr>
        <w:t xml:space="preserve">Thus Pedro simultaneously undermines the perceived expertise of the </w:t>
      </w:r>
      <w:r w:rsidR="00C44C15" w:rsidRPr="00B206A0">
        <w:rPr>
          <w:rFonts w:ascii="Times" w:hAnsi="Times" w:cs="Times New Roman"/>
        </w:rPr>
        <w:t xml:space="preserve">physicians </w:t>
      </w:r>
      <w:r w:rsidRPr="00B206A0">
        <w:rPr>
          <w:rFonts w:ascii="Times" w:hAnsi="Times" w:cs="Times New Roman"/>
        </w:rPr>
        <w:t>while suggesting that the</w:t>
      </w:r>
      <w:r w:rsidR="00277C79" w:rsidRPr="00B206A0">
        <w:rPr>
          <w:rFonts w:ascii="Times" w:hAnsi="Times" w:cs="Times New Roman"/>
        </w:rPr>
        <w:t xml:space="preserve"> ability of captives to hold</w:t>
      </w:r>
      <w:r w:rsidRPr="00B206A0">
        <w:rPr>
          <w:rFonts w:ascii="Times" w:hAnsi="Times" w:cs="Times New Roman"/>
        </w:rPr>
        <w:t xml:space="preserve"> a respected profession in </w:t>
      </w:r>
      <w:r w:rsidR="008C6925" w:rsidRPr="00B206A0">
        <w:rPr>
          <w:rFonts w:ascii="Times" w:hAnsi="Times" w:cs="Times New Roman"/>
        </w:rPr>
        <w:t>Ottoman lands denotes a civiliz</w:t>
      </w:r>
      <w:r w:rsidRPr="00B206A0">
        <w:rPr>
          <w:rFonts w:ascii="Times" w:hAnsi="Times" w:cs="Times New Roman"/>
        </w:rPr>
        <w:t>ation in which social mobility and the motivation to achieve success r</w:t>
      </w:r>
      <w:r w:rsidR="00C44C15" w:rsidRPr="00B206A0">
        <w:rPr>
          <w:rFonts w:ascii="Times" w:hAnsi="Times" w:cs="Times New Roman"/>
        </w:rPr>
        <w:t>egardless of one’s background are</w:t>
      </w:r>
      <w:r w:rsidRPr="00B206A0">
        <w:rPr>
          <w:rFonts w:ascii="Times" w:hAnsi="Times" w:cs="Times New Roman"/>
        </w:rPr>
        <w:t xml:space="preserve"> far greater than in his native Spain.</w:t>
      </w:r>
      <w:r w:rsidR="0025330E" w:rsidRPr="00B206A0">
        <w:rPr>
          <w:rFonts w:ascii="Times" w:hAnsi="Times" w:cs="Times New Roman"/>
        </w:rPr>
        <w:t xml:space="preserve"> </w:t>
      </w:r>
      <w:r w:rsidR="00527FD7" w:rsidRPr="00B206A0">
        <w:rPr>
          <w:rFonts w:ascii="Times" w:hAnsi="Times" w:cs="Times New Roman"/>
        </w:rPr>
        <w:t xml:space="preserve">Learning a trade or </w:t>
      </w:r>
      <w:r w:rsidR="00277C79" w:rsidRPr="00B206A0">
        <w:rPr>
          <w:rFonts w:ascii="Times" w:hAnsi="Times" w:cs="Times New Roman"/>
        </w:rPr>
        <w:t xml:space="preserve">having </w:t>
      </w:r>
      <w:r w:rsidR="00527FD7" w:rsidRPr="00B206A0">
        <w:rPr>
          <w:rFonts w:ascii="Times" w:hAnsi="Times" w:cs="Times New Roman"/>
        </w:rPr>
        <w:t xml:space="preserve">a </w:t>
      </w:r>
      <w:r w:rsidR="00277C79" w:rsidRPr="00B206A0">
        <w:rPr>
          <w:rFonts w:ascii="Times" w:hAnsi="Times" w:cs="Times New Roman"/>
        </w:rPr>
        <w:t xml:space="preserve">useful </w:t>
      </w:r>
      <w:r w:rsidR="00527FD7" w:rsidRPr="00B206A0">
        <w:rPr>
          <w:rFonts w:ascii="Times" w:hAnsi="Times" w:cs="Times New Roman"/>
        </w:rPr>
        <w:t>vocation not only allows one to earn an honest living</w:t>
      </w:r>
      <w:r w:rsidR="00B05064" w:rsidRPr="00B206A0">
        <w:rPr>
          <w:rFonts w:ascii="Times" w:hAnsi="Times" w:cs="Times New Roman"/>
        </w:rPr>
        <w:t xml:space="preserve"> while avoiding the degradation of poverty, it likewise</w:t>
      </w:r>
      <w:r w:rsidR="00480B05" w:rsidRPr="00B206A0">
        <w:rPr>
          <w:rFonts w:ascii="Times" w:hAnsi="Times" w:cs="Times New Roman"/>
        </w:rPr>
        <w:t xml:space="preserve"> </w:t>
      </w:r>
      <w:r w:rsidR="00B05064" w:rsidRPr="00B206A0">
        <w:rPr>
          <w:rFonts w:ascii="Times" w:hAnsi="Times" w:cs="Times New Roman"/>
        </w:rPr>
        <w:t xml:space="preserve">has an edifying effect on the intellect, allowing </w:t>
      </w:r>
      <w:r w:rsidR="00B41465" w:rsidRPr="00B206A0">
        <w:rPr>
          <w:rFonts w:ascii="Times" w:hAnsi="Times" w:cs="Times New Roman"/>
        </w:rPr>
        <w:t>for</w:t>
      </w:r>
      <w:r w:rsidR="00E4419F" w:rsidRPr="00B206A0">
        <w:rPr>
          <w:rFonts w:ascii="Times" w:hAnsi="Times" w:cs="Times New Roman"/>
        </w:rPr>
        <w:t xml:space="preserve"> freedom of conscience </w:t>
      </w:r>
      <w:r w:rsidR="00E25338" w:rsidRPr="00B206A0">
        <w:rPr>
          <w:rFonts w:ascii="Times" w:hAnsi="Times" w:cs="Times New Roman"/>
        </w:rPr>
        <w:t>even if, as in Pedro</w:t>
      </w:r>
      <w:r w:rsidR="008B0A6C" w:rsidRPr="00B206A0">
        <w:rPr>
          <w:rFonts w:ascii="Times" w:hAnsi="Times" w:cs="Times New Roman"/>
        </w:rPr>
        <w:t>’</w:t>
      </w:r>
      <w:r w:rsidR="00E25338" w:rsidRPr="00B206A0">
        <w:rPr>
          <w:rFonts w:ascii="Times" w:hAnsi="Times" w:cs="Times New Roman"/>
        </w:rPr>
        <w:t>s case as slave-physician,</w:t>
      </w:r>
      <w:r w:rsidR="00DB62E4" w:rsidRPr="00B206A0">
        <w:rPr>
          <w:rFonts w:ascii="Times" w:hAnsi="Times" w:cs="Times New Roman"/>
        </w:rPr>
        <w:t xml:space="preserve"> it restricts</w:t>
      </w:r>
      <w:r w:rsidR="00854AA5" w:rsidRPr="00B206A0">
        <w:rPr>
          <w:rFonts w:ascii="Times" w:hAnsi="Times" w:cs="Times New Roman"/>
        </w:rPr>
        <w:t xml:space="preserve"> freedom of action.</w:t>
      </w:r>
      <w:r w:rsidR="00CA2FD4" w:rsidRPr="00B206A0">
        <w:rPr>
          <w:rFonts w:ascii="Times" w:hAnsi="Times" w:cs="Times New Roman"/>
        </w:rPr>
        <w:t xml:space="preserve"> </w:t>
      </w:r>
      <w:r w:rsidR="00854AA5" w:rsidRPr="00B206A0">
        <w:rPr>
          <w:rFonts w:ascii="Times" w:hAnsi="Times" w:cs="Times New Roman"/>
        </w:rPr>
        <w:t xml:space="preserve">It is </w:t>
      </w:r>
      <w:r w:rsidR="00E25338" w:rsidRPr="00B206A0">
        <w:rPr>
          <w:rFonts w:ascii="Times" w:hAnsi="Times" w:cs="Times New Roman"/>
        </w:rPr>
        <w:t xml:space="preserve">by assigning each Turkish citizen a </w:t>
      </w:r>
      <w:r w:rsidR="00893D42" w:rsidRPr="00B206A0">
        <w:rPr>
          <w:rFonts w:ascii="Times" w:hAnsi="Times" w:cs="Times New Roman"/>
        </w:rPr>
        <w:t xml:space="preserve">productive </w:t>
      </w:r>
      <w:r w:rsidR="00E25338" w:rsidRPr="00B206A0">
        <w:rPr>
          <w:rFonts w:ascii="Times" w:hAnsi="Times" w:cs="Times New Roman"/>
        </w:rPr>
        <w:t>role in their society</w:t>
      </w:r>
      <w:r w:rsidR="00854AA5" w:rsidRPr="00B206A0">
        <w:rPr>
          <w:rFonts w:ascii="Times" w:hAnsi="Times" w:cs="Times New Roman"/>
        </w:rPr>
        <w:t xml:space="preserve"> that the Ottomans facilitate unity among the followers of their Islamic religion, a fact pointed out with bitter irony by Pedro when Juan a</w:t>
      </w:r>
      <w:r w:rsidR="00404F93" w:rsidRPr="00B206A0">
        <w:rPr>
          <w:rFonts w:ascii="Times" w:hAnsi="Times" w:cs="Times New Roman"/>
        </w:rPr>
        <w:t>sks him how often Turks pray each</w:t>
      </w:r>
      <w:r w:rsidR="00854AA5" w:rsidRPr="00B206A0">
        <w:rPr>
          <w:rFonts w:ascii="Times" w:hAnsi="Times" w:cs="Times New Roman"/>
        </w:rPr>
        <w:t xml:space="preserve"> day: </w:t>
      </w:r>
    </w:p>
    <w:p w14:paraId="0F664987" w14:textId="212F3041" w:rsidR="00EC486A" w:rsidRPr="00B206A0" w:rsidRDefault="00854AA5" w:rsidP="00B206A0">
      <w:pPr>
        <w:rPr>
          <w:rFonts w:ascii="Times" w:hAnsi="Times" w:cs="Times New Roman"/>
          <w:lang w:val="es-ES"/>
        </w:rPr>
      </w:pPr>
      <w:r w:rsidRPr="00B206A0">
        <w:rPr>
          <w:rFonts w:ascii="Times" w:hAnsi="Times" w:cs="Times New Roman"/>
          <w:lang w:val="es-ES"/>
        </w:rPr>
        <w:t>Çinco, con la mayor devoçión y curiosidad</w:t>
      </w:r>
      <w:r w:rsidR="002054BE" w:rsidRPr="00B206A0">
        <w:rPr>
          <w:rFonts w:ascii="Times" w:hAnsi="Times" w:cs="Times New Roman"/>
          <w:lang w:val="es-ES"/>
        </w:rPr>
        <w:t>: que si ansí lo hiziésemos nosotros, nos querría mucho Dios</w:t>
      </w:r>
      <w:r w:rsidR="00E25338" w:rsidRPr="00B206A0">
        <w:rPr>
          <w:rFonts w:ascii="Times" w:hAnsi="Times" w:cs="Times New Roman"/>
          <w:lang w:val="es-ES"/>
        </w:rPr>
        <w:t>. […] De tal manera entended que […] no queda ánima viba de turco ni turca, pobre ni rico, desde el emperador hasta los moços de cozina, que no lo haga</w:t>
      </w:r>
      <w:r w:rsidR="002054BE" w:rsidRPr="00B206A0">
        <w:rPr>
          <w:rFonts w:ascii="Times" w:hAnsi="Times" w:cs="Times New Roman"/>
          <w:lang w:val="es-ES"/>
        </w:rPr>
        <w:t xml:space="preserve"> (</w:t>
      </w:r>
      <w:r w:rsidR="008C6925" w:rsidRPr="00B206A0">
        <w:rPr>
          <w:rFonts w:ascii="Times" w:hAnsi="Times" w:cs="Times New Roman"/>
          <w:lang w:val="es-ES"/>
        </w:rPr>
        <w:t>Salinero</w:t>
      </w:r>
      <w:r w:rsidR="00784EE3" w:rsidRPr="00B206A0">
        <w:rPr>
          <w:rFonts w:ascii="Times" w:hAnsi="Times" w:cs="Times New Roman"/>
          <w:lang w:val="es-ES"/>
        </w:rPr>
        <w:t xml:space="preserve"> </w:t>
      </w:r>
      <w:r w:rsidR="002054BE" w:rsidRPr="00B206A0">
        <w:rPr>
          <w:rFonts w:ascii="Times" w:hAnsi="Times" w:cs="Times New Roman"/>
          <w:lang w:val="es-ES"/>
        </w:rPr>
        <w:t>389).</w:t>
      </w:r>
      <w:r w:rsidR="00480B05" w:rsidRPr="00B206A0">
        <w:rPr>
          <w:rFonts w:ascii="Times" w:hAnsi="Times" w:cs="Times New Roman"/>
          <w:lang w:val="es-ES"/>
        </w:rPr>
        <w:t xml:space="preserve"> </w:t>
      </w:r>
    </w:p>
    <w:p w14:paraId="6A943303" w14:textId="77777777" w:rsidR="00EC486A" w:rsidRPr="00B206A0" w:rsidRDefault="00EC486A" w:rsidP="00B206A0">
      <w:pPr>
        <w:spacing w:line="480" w:lineRule="auto"/>
        <w:rPr>
          <w:rFonts w:ascii="Times" w:hAnsi="Times" w:cs="Times New Roman"/>
          <w:lang w:val="es-ES"/>
        </w:rPr>
      </w:pPr>
    </w:p>
    <w:p w14:paraId="582E7C2D" w14:textId="2A5B0162" w:rsidR="00F46604" w:rsidRPr="00B206A0" w:rsidRDefault="0025330E" w:rsidP="00B206A0">
      <w:pPr>
        <w:spacing w:line="480" w:lineRule="auto"/>
        <w:rPr>
          <w:rFonts w:ascii="Times" w:hAnsi="Times" w:cs="Times New Roman"/>
        </w:rPr>
      </w:pPr>
      <w:r w:rsidRPr="00B206A0">
        <w:rPr>
          <w:rFonts w:ascii="Times" w:hAnsi="Times" w:cs="Arial"/>
        </w:rPr>
        <w:t>This</w:t>
      </w:r>
      <w:r w:rsidR="00D70CCD" w:rsidRPr="00B206A0">
        <w:rPr>
          <w:rFonts w:ascii="Times" w:hAnsi="Times" w:cs="Arial"/>
        </w:rPr>
        <w:t xml:space="preserve"> observation</w:t>
      </w:r>
      <w:r w:rsidRPr="00B206A0">
        <w:rPr>
          <w:rFonts w:ascii="Times" w:hAnsi="Times" w:cs="Arial"/>
        </w:rPr>
        <w:t xml:space="preserve"> </w:t>
      </w:r>
      <w:r w:rsidR="00D70CCD" w:rsidRPr="00B206A0">
        <w:rPr>
          <w:rFonts w:ascii="Times" w:hAnsi="Times" w:cs="Arial"/>
        </w:rPr>
        <w:t>further stresses that the unity and social mobility facilitated by the Turks’ social and religious systems run counter to the concurrent situation in Spain. Just</w:t>
      </w:r>
      <w:r w:rsidR="002F0222" w:rsidRPr="00B206A0">
        <w:rPr>
          <w:rFonts w:ascii="Times" w:hAnsi="Times" w:cs="Times New Roman"/>
        </w:rPr>
        <w:t xml:space="preserve"> as </w:t>
      </w:r>
      <w:r w:rsidR="005943E7" w:rsidRPr="00B206A0">
        <w:rPr>
          <w:rFonts w:ascii="Times" w:hAnsi="Times" w:cs="Times New Roman"/>
        </w:rPr>
        <w:t xml:space="preserve">the unified practice of Islam is </w:t>
      </w:r>
      <w:r w:rsidR="00AD70E9" w:rsidRPr="00B206A0">
        <w:rPr>
          <w:rFonts w:ascii="Times" w:hAnsi="Times" w:cs="Times New Roman"/>
        </w:rPr>
        <w:t xml:space="preserve">encouraged </w:t>
      </w:r>
      <w:r w:rsidR="005943E7" w:rsidRPr="00B206A0">
        <w:rPr>
          <w:rFonts w:ascii="Times" w:hAnsi="Times" w:cs="Times New Roman"/>
        </w:rPr>
        <w:t xml:space="preserve">by </w:t>
      </w:r>
      <w:r w:rsidR="002F0222" w:rsidRPr="00B206A0">
        <w:rPr>
          <w:rFonts w:ascii="Times" w:hAnsi="Times" w:cs="Times New Roman"/>
        </w:rPr>
        <w:t>the Ottomans</w:t>
      </w:r>
      <w:r w:rsidR="008B0A6C" w:rsidRPr="00B206A0">
        <w:rPr>
          <w:rFonts w:ascii="Times" w:hAnsi="Times" w:cs="Times New Roman"/>
        </w:rPr>
        <w:t>’</w:t>
      </w:r>
      <w:r w:rsidR="002F0222" w:rsidRPr="00B206A0">
        <w:rPr>
          <w:rFonts w:ascii="Times" w:hAnsi="Times" w:cs="Times New Roman"/>
        </w:rPr>
        <w:t xml:space="preserve"> well-ordered civilization</w:t>
      </w:r>
      <w:r w:rsidR="000872A5" w:rsidRPr="00B206A0">
        <w:rPr>
          <w:rFonts w:ascii="Times" w:hAnsi="Times" w:cs="Times New Roman"/>
        </w:rPr>
        <w:t>,</w:t>
      </w:r>
      <w:r w:rsidR="005943E7" w:rsidRPr="00B206A0">
        <w:rPr>
          <w:rFonts w:ascii="Times" w:hAnsi="Times" w:cs="Times New Roman"/>
        </w:rPr>
        <w:t xml:space="preserve"> in which opportunities to learn and exercise worthwhile skills</w:t>
      </w:r>
      <w:r w:rsidR="004F3742" w:rsidRPr="00B206A0">
        <w:rPr>
          <w:rFonts w:ascii="Times" w:hAnsi="Times" w:cs="Times New Roman"/>
        </w:rPr>
        <w:t xml:space="preserve"> free from </w:t>
      </w:r>
      <w:r w:rsidR="006102DD" w:rsidRPr="00B206A0">
        <w:rPr>
          <w:rFonts w:ascii="Times" w:hAnsi="Times" w:cs="Times New Roman"/>
        </w:rPr>
        <w:t>concern</w:t>
      </w:r>
      <w:r w:rsidR="000872A5" w:rsidRPr="00B206A0">
        <w:rPr>
          <w:rFonts w:ascii="Times" w:hAnsi="Times" w:cs="Times New Roman"/>
        </w:rPr>
        <w:t xml:space="preserve"> with</w:t>
      </w:r>
      <w:r w:rsidR="00480B05" w:rsidRPr="00B206A0">
        <w:rPr>
          <w:rFonts w:ascii="Times" w:hAnsi="Times" w:cs="Times New Roman"/>
        </w:rPr>
        <w:t xml:space="preserve"> </w:t>
      </w:r>
      <w:r w:rsidR="00031BE1" w:rsidRPr="00B206A0">
        <w:rPr>
          <w:rFonts w:ascii="Times" w:hAnsi="Times" w:cs="Times New Roman"/>
        </w:rPr>
        <w:t>lineage</w:t>
      </w:r>
      <w:r w:rsidR="000872A5" w:rsidRPr="00B206A0">
        <w:rPr>
          <w:rFonts w:ascii="Times" w:hAnsi="Times" w:cs="Times New Roman"/>
        </w:rPr>
        <w:t xml:space="preserve"> abound,</w:t>
      </w:r>
      <w:r w:rsidR="00480B05" w:rsidRPr="00B206A0">
        <w:rPr>
          <w:rFonts w:ascii="Times" w:hAnsi="Times" w:cs="Times New Roman"/>
        </w:rPr>
        <w:t xml:space="preserve"> </w:t>
      </w:r>
      <w:r w:rsidR="004F3742" w:rsidRPr="00B206A0">
        <w:rPr>
          <w:rFonts w:ascii="Times" w:hAnsi="Times" w:cs="Times New Roman"/>
        </w:rPr>
        <w:t>the</w:t>
      </w:r>
      <w:r w:rsidR="00480B05" w:rsidRPr="00B206A0">
        <w:rPr>
          <w:rFonts w:ascii="Times" w:hAnsi="Times" w:cs="Times New Roman"/>
        </w:rPr>
        <w:t xml:space="preserve"> </w:t>
      </w:r>
      <w:r w:rsidR="00724D3C" w:rsidRPr="00B206A0">
        <w:rPr>
          <w:rFonts w:ascii="Times" w:hAnsi="Times" w:cs="Times New Roman"/>
        </w:rPr>
        <w:t>unfounded</w:t>
      </w:r>
      <w:r w:rsidR="00480B05" w:rsidRPr="00B206A0">
        <w:rPr>
          <w:rFonts w:ascii="Times" w:hAnsi="Times" w:cs="Times New Roman"/>
        </w:rPr>
        <w:t xml:space="preserve"> </w:t>
      </w:r>
      <w:r w:rsidR="004F3742" w:rsidRPr="00B206A0">
        <w:rPr>
          <w:rFonts w:ascii="Times" w:hAnsi="Times" w:cs="Times New Roman"/>
        </w:rPr>
        <w:t>conviction dominating Spanish society that nobility and</w:t>
      </w:r>
      <w:r w:rsidR="005943E7" w:rsidRPr="00B206A0">
        <w:rPr>
          <w:rFonts w:ascii="Times" w:hAnsi="Times" w:cs="Times New Roman"/>
        </w:rPr>
        <w:t xml:space="preserve"> religio</w:t>
      </w:r>
      <w:r w:rsidR="00724D3C" w:rsidRPr="00B206A0">
        <w:rPr>
          <w:rFonts w:ascii="Times" w:hAnsi="Times" w:cs="Times New Roman"/>
        </w:rPr>
        <w:t>us belief</w:t>
      </w:r>
      <w:r w:rsidR="004F3742" w:rsidRPr="00B206A0">
        <w:rPr>
          <w:rFonts w:ascii="Times" w:hAnsi="Times" w:cs="Times New Roman"/>
        </w:rPr>
        <w:t xml:space="preserve"> constitute</w:t>
      </w:r>
      <w:r w:rsidR="005943E7" w:rsidRPr="00B206A0">
        <w:rPr>
          <w:rFonts w:ascii="Times" w:hAnsi="Times" w:cs="Times New Roman"/>
        </w:rPr>
        <w:t xml:space="preserve"> inherited traits gives r</w:t>
      </w:r>
      <w:r w:rsidR="004F3742" w:rsidRPr="00B206A0">
        <w:rPr>
          <w:rFonts w:ascii="Times" w:hAnsi="Times" w:cs="Times New Roman"/>
        </w:rPr>
        <w:t xml:space="preserve">ise to a fragmented, </w:t>
      </w:r>
      <w:r w:rsidR="004F3742" w:rsidRPr="00B206A0">
        <w:rPr>
          <w:rFonts w:ascii="Times" w:hAnsi="Times" w:cs="Times New Roman"/>
        </w:rPr>
        <w:lastRenderedPageBreak/>
        <w:t xml:space="preserve">unjust and </w:t>
      </w:r>
      <w:r w:rsidR="00EF7209" w:rsidRPr="00B206A0">
        <w:rPr>
          <w:rFonts w:ascii="Times" w:hAnsi="Times" w:cs="Times New Roman"/>
        </w:rPr>
        <w:t xml:space="preserve">conflictive social order </w:t>
      </w:r>
      <w:r w:rsidR="006102DD" w:rsidRPr="00B206A0">
        <w:rPr>
          <w:rFonts w:ascii="Times" w:hAnsi="Times" w:cs="Times New Roman"/>
        </w:rPr>
        <w:t>and inadvertently encourages</w:t>
      </w:r>
      <w:r w:rsidR="004F3742" w:rsidRPr="00B206A0">
        <w:rPr>
          <w:rFonts w:ascii="Times" w:hAnsi="Times" w:cs="Times New Roman"/>
        </w:rPr>
        <w:t xml:space="preserve"> </w:t>
      </w:r>
      <w:r w:rsidR="00EF7209" w:rsidRPr="00B206A0">
        <w:rPr>
          <w:rFonts w:ascii="Times" w:hAnsi="Times" w:cs="Times New Roman"/>
        </w:rPr>
        <w:t xml:space="preserve">insincere </w:t>
      </w:r>
      <w:r w:rsidR="00AB698C" w:rsidRPr="00B206A0">
        <w:rPr>
          <w:rFonts w:ascii="Times" w:hAnsi="Times" w:cs="Times New Roman"/>
        </w:rPr>
        <w:t>adherence to</w:t>
      </w:r>
      <w:r w:rsidR="004F3742" w:rsidRPr="00B206A0">
        <w:rPr>
          <w:rFonts w:ascii="Times" w:hAnsi="Times" w:cs="Times New Roman"/>
        </w:rPr>
        <w:t xml:space="preserve"> </w:t>
      </w:r>
      <w:r w:rsidR="006102DD" w:rsidRPr="00B206A0">
        <w:rPr>
          <w:rFonts w:ascii="Times" w:hAnsi="Times" w:cs="Times New Roman"/>
        </w:rPr>
        <w:t>Catholic Christianity through the observance of outward rituals upon which the religion itself is overly reliant.</w:t>
      </w:r>
      <w:r w:rsidR="00C020AD" w:rsidRPr="00B206A0">
        <w:rPr>
          <w:rFonts w:ascii="Times" w:hAnsi="Times" w:cs="Times New Roman"/>
        </w:rPr>
        <w:t xml:space="preserve"> </w:t>
      </w:r>
    </w:p>
    <w:p w14:paraId="6C9F6DAB" w14:textId="77777777" w:rsidR="00F46604" w:rsidRPr="00B206A0" w:rsidRDefault="00F46604" w:rsidP="00B206A0">
      <w:pPr>
        <w:spacing w:line="480" w:lineRule="auto"/>
        <w:rPr>
          <w:rFonts w:ascii="Times" w:hAnsi="Times" w:cs="Times New Roman"/>
        </w:rPr>
      </w:pPr>
    </w:p>
    <w:p w14:paraId="2EBF0025" w14:textId="0A5EA9A9" w:rsidR="00AD70E9" w:rsidRPr="00B206A0" w:rsidRDefault="00AD70E9" w:rsidP="00B206A0">
      <w:pPr>
        <w:spacing w:line="480" w:lineRule="auto"/>
        <w:rPr>
          <w:rFonts w:ascii="Times" w:hAnsi="Times" w:cs="Times New Roman"/>
        </w:rPr>
      </w:pPr>
      <w:r w:rsidRPr="00B206A0">
        <w:rPr>
          <w:rFonts w:ascii="Times" w:hAnsi="Times"/>
        </w:rPr>
        <w:t xml:space="preserve">Melveena McKendrick’s analysis of the Spanish nobility’s response to increasing social mobility in the sixteenth century encapsulates its problematic nature and suggests how the threat of an ever-growing middle class led to purity of blood becoming an essential means by which the elites carved out a new and exclusive form of self-definition: </w:t>
      </w:r>
    </w:p>
    <w:p w14:paraId="7075576B" w14:textId="77777777" w:rsidR="00AD70E9" w:rsidRPr="00B206A0" w:rsidRDefault="00AD70E9" w:rsidP="00B206A0">
      <w:pPr>
        <w:spacing w:line="480" w:lineRule="auto"/>
        <w:rPr>
          <w:rFonts w:ascii="Times" w:hAnsi="Times"/>
        </w:rPr>
      </w:pPr>
    </w:p>
    <w:p w14:paraId="60A784C0" w14:textId="03DE64A0" w:rsidR="00AD70E9" w:rsidRPr="00B206A0" w:rsidRDefault="00AD70E9" w:rsidP="00B206A0">
      <w:pPr>
        <w:rPr>
          <w:rFonts w:ascii="Times" w:hAnsi="Times" w:cs="Times New Roman"/>
        </w:rPr>
      </w:pPr>
      <w:r w:rsidRPr="00B206A0">
        <w:rPr>
          <w:rFonts w:ascii="Times" w:hAnsi="Times"/>
        </w:rPr>
        <w:t xml:space="preserve">In the face of accelerating upward social mobility that increased their numbers and diluted their exclusiveness […], the Spanish nobility became obsessive about its identity and integrity. In the Middle Ages, centuries of warfare had rendered this identity and this integrity unproblematic, for war against the infidel itself defined the noble classes and the noble ideal. In the fifteenth, sixteenth, and seventeenth centuries the gradual loss of function and the accelerating emergence of social-climbing middle classes made other forms of self-definition essential, and central to these was </w:t>
      </w:r>
      <w:r w:rsidRPr="00B206A0">
        <w:rPr>
          <w:rFonts w:ascii="Times" w:hAnsi="Times"/>
          <w:i/>
        </w:rPr>
        <w:t>limpieza de sangre</w:t>
      </w:r>
      <w:r w:rsidRPr="00B206A0">
        <w:rPr>
          <w:rFonts w:ascii="Times" w:hAnsi="Times"/>
        </w:rPr>
        <w:t xml:space="preserve">, by which the others stood or fell. Restrictive barriers had to be erected where before none had been necessary, and the respect society owed its nobles had to be jealously guarded. </w:t>
      </w:r>
      <w:dir w:val="ltr">
        <w:r w:rsidRPr="00B206A0">
          <w:rPr>
            <w:rFonts w:ascii="Times" w:hAnsi="Times"/>
          </w:rPr>
          <w:t>(McKendrick 31)</w:t>
        </w:r>
        <w:r w:rsidR="008264C9" w:rsidRPr="00B206A0">
          <w:rPr>
            <w:rFonts w:ascii="Times New Roman" w:hAnsi="Times New Roman" w:cs="Times New Roman"/>
          </w:rPr>
          <w:t>‬</w:t>
        </w:r>
        <w:r w:rsidR="003D3C42" w:rsidRPr="00B206A0">
          <w:rPr>
            <w:rFonts w:ascii="Times New Roman" w:hAnsi="Times New Roman" w:cs="Times New Roman"/>
          </w:rPr>
          <w:t>‬</w:t>
        </w:r>
        <w:r w:rsidR="008C6925" w:rsidRPr="00B206A0">
          <w:rPr>
            <w:rFonts w:ascii="Times New Roman" w:hAnsi="Times New Roman" w:cs="Times New Roman"/>
          </w:rPr>
          <w:t>‬</w:t>
        </w:r>
        <w:r w:rsidR="009B50EF" w:rsidRPr="00B206A0">
          <w:rPr>
            <w:rFonts w:ascii="Times New Roman" w:hAnsi="Times New Roman" w:cs="Times New Roman"/>
          </w:rPr>
          <w:t>‬</w:t>
        </w:r>
        <w:r w:rsidR="009E39EF" w:rsidRPr="00B206A0">
          <w:rPr>
            <w:rFonts w:ascii="Times New Roman" w:hAnsi="Times New Roman" w:cs="Times New Roman"/>
          </w:rPr>
          <w:t>‬</w:t>
        </w:r>
        <w:r w:rsidR="00712E78" w:rsidRPr="00B206A0">
          <w:rPr>
            <w:rFonts w:ascii="Times New Roman" w:hAnsi="Times New Roman" w:cs="Times New Roman"/>
          </w:rPr>
          <w:t>‬</w:t>
        </w:r>
        <w:r w:rsidR="00722369" w:rsidRPr="00B206A0">
          <w:rPr>
            <w:rFonts w:ascii="Times New Roman" w:hAnsi="Times New Roman" w:cs="Times New Roman"/>
          </w:rPr>
          <w:t>‬</w:t>
        </w:r>
        <w:r w:rsidR="006E0712" w:rsidRPr="00B206A0">
          <w:rPr>
            <w:rFonts w:ascii="Times New Roman" w:hAnsi="Times New Roman" w:cs="Times New Roman"/>
          </w:rPr>
          <w:t>‬</w:t>
        </w:r>
        <w:r w:rsidR="00223C88" w:rsidRPr="00B206A0">
          <w:rPr>
            <w:rFonts w:ascii="Times New Roman" w:hAnsi="Times New Roman" w:cs="Times New Roman"/>
          </w:rPr>
          <w:t>‬</w:t>
        </w:r>
        <w:r w:rsidR="00CA78A0" w:rsidRPr="00B206A0">
          <w:rPr>
            <w:rFonts w:ascii="Times New Roman" w:hAnsi="Times New Roman" w:cs="Times New Roman"/>
          </w:rPr>
          <w:t>‬</w:t>
        </w:r>
        <w:r w:rsidR="00F208CE" w:rsidRPr="00B206A0">
          <w:rPr>
            <w:rFonts w:ascii="Times New Roman" w:hAnsi="Times New Roman" w:cs="Times New Roman"/>
          </w:rPr>
          <w:t>‬</w:t>
        </w:r>
        <w:r w:rsidR="003228D3" w:rsidRPr="00B206A0">
          <w:rPr>
            <w:rFonts w:ascii="Times New Roman" w:hAnsi="Times New Roman" w:cs="Times New Roman"/>
          </w:rPr>
          <w:t>‬</w:t>
        </w:r>
        <w:r w:rsidR="001E6F0C" w:rsidRPr="00B206A0">
          <w:rPr>
            <w:rFonts w:ascii="Times New Roman" w:hAnsi="Times New Roman" w:cs="Times New Roman"/>
          </w:rPr>
          <w:t>‬</w:t>
        </w:r>
        <w:r w:rsidR="00EE0D5F" w:rsidRPr="00B206A0">
          <w:rPr>
            <w:rFonts w:ascii="Times New Roman" w:hAnsi="Times New Roman" w:cs="Times New Roman"/>
          </w:rPr>
          <w:t>‬</w:t>
        </w:r>
        <w:r w:rsidR="0045213D" w:rsidRPr="00B206A0">
          <w:rPr>
            <w:rFonts w:ascii="Times New Roman" w:hAnsi="Times New Roman" w:cs="Times New Roman"/>
          </w:rPr>
          <w:t>‬</w:t>
        </w:r>
        <w:r w:rsidR="00F831EF" w:rsidRPr="00B206A0">
          <w:rPr>
            <w:rFonts w:ascii="Times New Roman" w:hAnsi="Times New Roman" w:cs="Times New Roman"/>
          </w:rPr>
          <w:t>‬</w:t>
        </w:r>
        <w:r w:rsidR="00A37216" w:rsidRPr="00B206A0">
          <w:rPr>
            <w:rFonts w:ascii="Times New Roman" w:hAnsi="Times New Roman" w:cs="Times New Roman"/>
          </w:rPr>
          <w:t>‬</w:t>
        </w:r>
        <w:r w:rsidR="008E5C90" w:rsidRPr="00B206A0">
          <w:rPr>
            <w:rFonts w:ascii="Times New Roman" w:hAnsi="Times New Roman" w:cs="Times New Roman"/>
          </w:rPr>
          <w:t>‬</w:t>
        </w:r>
        <w:r w:rsidR="00ED0CD7" w:rsidRPr="00B206A0">
          <w:rPr>
            <w:rFonts w:ascii="Times New Roman" w:hAnsi="Times New Roman" w:cs="Times New Roman"/>
          </w:rPr>
          <w:t>‬</w:t>
        </w:r>
        <w:r w:rsidR="00352781" w:rsidRPr="00B206A0">
          <w:rPr>
            <w:rFonts w:ascii="Times New Roman" w:hAnsi="Times New Roman" w:cs="Times New Roman"/>
          </w:rPr>
          <w:t>‬</w:t>
        </w:r>
        <w:r w:rsidR="00844D5B" w:rsidRPr="00B206A0">
          <w:rPr>
            <w:rFonts w:ascii="Times New Roman" w:hAnsi="Times New Roman" w:cs="Times New Roman"/>
          </w:rPr>
          <w:t>‬</w:t>
        </w:r>
        <w:r w:rsidR="00B25B02" w:rsidRPr="00B206A0">
          <w:rPr>
            <w:rFonts w:ascii="Times New Roman" w:hAnsi="Times New Roman" w:cs="Times New Roman"/>
          </w:rPr>
          <w:t>‬</w:t>
        </w:r>
        <w:r w:rsidR="004268E3" w:rsidRPr="00B206A0">
          <w:rPr>
            <w:rFonts w:ascii="Times New Roman" w:hAnsi="Times New Roman" w:cs="Times New Roman"/>
          </w:rPr>
          <w:t>‬</w:t>
        </w:r>
        <w:r w:rsidR="004865E0" w:rsidRPr="00B206A0">
          <w:rPr>
            <w:rFonts w:ascii="Times New Roman" w:hAnsi="Times New Roman" w:cs="Times New Roman"/>
          </w:rPr>
          <w:t>‬</w:t>
        </w:r>
        <w:r w:rsidR="003C473F" w:rsidRPr="00B206A0">
          <w:rPr>
            <w:rFonts w:ascii="Times New Roman" w:hAnsi="Times New Roman" w:cs="Times New Roman"/>
          </w:rPr>
          <w:t>‬</w:t>
        </w:r>
        <w:r w:rsidR="0034525D" w:rsidRPr="00B206A0">
          <w:rPr>
            <w:rFonts w:ascii="Times New Roman" w:hAnsi="Times New Roman" w:cs="Times New Roman"/>
          </w:rPr>
          <w:t>‬</w:t>
        </w:r>
        <w:r w:rsidR="00C96E4B" w:rsidRPr="00B206A0">
          <w:rPr>
            <w:rFonts w:ascii="Times New Roman" w:hAnsi="Times New Roman" w:cs="Times New Roman"/>
          </w:rPr>
          <w:t>‬</w:t>
        </w:r>
        <w:r w:rsidR="007B50B0" w:rsidRPr="00B206A0">
          <w:rPr>
            <w:rFonts w:ascii="Times New Roman" w:hAnsi="Times New Roman" w:cs="Times New Roman"/>
          </w:rPr>
          <w:t>‬</w:t>
        </w:r>
        <w:r w:rsidR="00D03923" w:rsidRPr="00B206A0">
          <w:rPr>
            <w:rFonts w:ascii="Times New Roman" w:hAnsi="Times New Roman" w:cs="Times New Roman"/>
          </w:rPr>
          <w:t>‬</w:t>
        </w:r>
        <w:r w:rsidR="00350BE0" w:rsidRPr="00B206A0">
          <w:rPr>
            <w:rFonts w:ascii="Times New Roman" w:hAnsi="Times New Roman" w:cs="Times New Roman"/>
          </w:rPr>
          <w:t>‬</w:t>
        </w:r>
        <w:r w:rsidR="00E43AA0" w:rsidRPr="00B206A0">
          <w:rPr>
            <w:rFonts w:ascii="Times New Roman" w:hAnsi="Times New Roman" w:cs="Times New Roman"/>
          </w:rPr>
          <w:t>‬</w:t>
        </w:r>
        <w:r w:rsidR="0061788F" w:rsidRPr="00B206A0">
          <w:rPr>
            <w:rFonts w:ascii="Times New Roman" w:hAnsi="Times New Roman" w:cs="Times New Roman"/>
          </w:rPr>
          <w:t>‬</w:t>
        </w:r>
        <w:r w:rsidR="009E4768" w:rsidRPr="00B206A0">
          <w:rPr>
            <w:rFonts w:ascii="Times New Roman" w:hAnsi="Times New Roman" w:cs="Times New Roman"/>
          </w:rPr>
          <w:t>‬</w:t>
        </w:r>
        <w:r w:rsidR="001A4D21" w:rsidRPr="00B206A0">
          <w:rPr>
            <w:rFonts w:ascii="Times New Roman" w:hAnsi="Times New Roman" w:cs="Times New Roman"/>
          </w:rPr>
          <w:t>‬</w:t>
        </w:r>
        <w:r w:rsidR="00125C00">
          <w:t>‬</w:t>
        </w:r>
        <w:r w:rsidR="001A3213">
          <w:t>‬</w:t>
        </w:r>
        <w:r w:rsidR="00364F76">
          <w:t>‬</w:t>
        </w:r>
      </w:dir>
    </w:p>
    <w:p w14:paraId="28AA77B4" w14:textId="77777777" w:rsidR="00AD70E9" w:rsidRPr="00B206A0" w:rsidRDefault="00AD70E9" w:rsidP="00B206A0">
      <w:pPr>
        <w:spacing w:line="480" w:lineRule="auto"/>
        <w:rPr>
          <w:rFonts w:ascii="Times" w:hAnsi="Times" w:cs="Times New Roman"/>
        </w:rPr>
      </w:pPr>
    </w:p>
    <w:p w14:paraId="6E1D826B" w14:textId="560B6AA9" w:rsidR="00BB4334" w:rsidRPr="00B206A0" w:rsidRDefault="006A6F84" w:rsidP="00B206A0">
      <w:pPr>
        <w:spacing w:line="480" w:lineRule="auto"/>
        <w:rPr>
          <w:rFonts w:ascii="Times" w:hAnsi="Times"/>
          <w:lang w:val="es-ES"/>
        </w:rPr>
      </w:pPr>
      <w:r w:rsidRPr="00B206A0">
        <w:rPr>
          <w:rFonts w:ascii="Times" w:hAnsi="Times" w:cs="Times New Roman"/>
        </w:rPr>
        <w:t>T</w:t>
      </w:r>
      <w:r w:rsidR="003523BD" w:rsidRPr="00B206A0">
        <w:rPr>
          <w:rFonts w:ascii="Times" w:hAnsi="Times" w:cs="Times New Roman"/>
        </w:rPr>
        <w:t>h</w:t>
      </w:r>
      <w:r w:rsidR="000D7781" w:rsidRPr="00B206A0">
        <w:rPr>
          <w:rFonts w:ascii="Times" w:hAnsi="Times" w:cs="Times New Roman"/>
        </w:rPr>
        <w:t>e</w:t>
      </w:r>
      <w:r w:rsidR="008B4322" w:rsidRPr="00B206A0">
        <w:rPr>
          <w:rFonts w:ascii="Times" w:hAnsi="Times" w:cs="Times New Roman"/>
        </w:rPr>
        <w:t xml:space="preserve"> social unrest occasioned by Spain’s blood purity statutes mirrors the</w:t>
      </w:r>
      <w:r w:rsidR="00B608D0" w:rsidRPr="00B206A0">
        <w:rPr>
          <w:rFonts w:ascii="Times" w:hAnsi="Times" w:cs="Times New Roman"/>
        </w:rPr>
        <w:t xml:space="preserve"> di</w:t>
      </w:r>
      <w:r w:rsidR="006102DD" w:rsidRPr="00B206A0">
        <w:rPr>
          <w:rFonts w:ascii="Times" w:hAnsi="Times" w:cs="Times New Roman"/>
        </w:rPr>
        <w:t>scord between a</w:t>
      </w:r>
      <w:r w:rsidR="00B608D0" w:rsidRPr="00B206A0">
        <w:rPr>
          <w:rFonts w:ascii="Times" w:hAnsi="Times" w:cs="Times New Roman"/>
        </w:rPr>
        <w:t>nd within the Christian kingdoms of Europe</w:t>
      </w:r>
      <w:r w:rsidR="008B4322" w:rsidRPr="00B206A0">
        <w:rPr>
          <w:rFonts w:ascii="Times" w:hAnsi="Times" w:cs="Times New Roman"/>
        </w:rPr>
        <w:t xml:space="preserve"> that is</w:t>
      </w:r>
      <w:r w:rsidR="00B608D0" w:rsidRPr="00B206A0">
        <w:rPr>
          <w:rFonts w:ascii="Times" w:hAnsi="Times" w:cs="Times New Roman"/>
        </w:rPr>
        <w:t xml:space="preserve"> </w:t>
      </w:r>
      <w:r w:rsidR="006102DD" w:rsidRPr="00B206A0">
        <w:rPr>
          <w:rFonts w:ascii="Times" w:hAnsi="Times" w:cs="Times New Roman"/>
        </w:rPr>
        <w:t>obliquely referenced</w:t>
      </w:r>
      <w:r w:rsidR="00914862" w:rsidRPr="00B206A0">
        <w:rPr>
          <w:rFonts w:ascii="Times" w:hAnsi="Times" w:cs="Times New Roman"/>
        </w:rPr>
        <w:t xml:space="preserve"> </w:t>
      </w:r>
      <w:r w:rsidR="00655BDD" w:rsidRPr="00B206A0">
        <w:rPr>
          <w:rFonts w:ascii="Times" w:hAnsi="Times" w:cs="Times New Roman"/>
        </w:rPr>
        <w:t xml:space="preserve">in </w:t>
      </w:r>
      <w:r w:rsidR="00B570CE" w:rsidRPr="00B206A0">
        <w:rPr>
          <w:rFonts w:ascii="Times" w:hAnsi="Times" w:cs="Times New Roman"/>
          <w:i/>
        </w:rPr>
        <w:t>Viaje de Turquía’s</w:t>
      </w:r>
      <w:r w:rsidR="006102DD" w:rsidRPr="00B206A0">
        <w:rPr>
          <w:rFonts w:ascii="Times" w:hAnsi="Times" w:cs="Times New Roman"/>
        </w:rPr>
        <w:t xml:space="preserve"> </w:t>
      </w:r>
      <w:r w:rsidR="00655BDD" w:rsidRPr="00B206A0">
        <w:rPr>
          <w:rFonts w:ascii="Times" w:hAnsi="Times" w:cs="Times New Roman"/>
        </w:rPr>
        <w:t>dialogue</w:t>
      </w:r>
      <w:r w:rsidR="008B4322" w:rsidRPr="00B206A0">
        <w:rPr>
          <w:rFonts w:ascii="Times" w:hAnsi="Times" w:cs="Times New Roman"/>
        </w:rPr>
        <w:t xml:space="preserve"> and</w:t>
      </w:r>
      <w:r w:rsidR="00914862" w:rsidRPr="00B206A0">
        <w:rPr>
          <w:rFonts w:ascii="Times" w:hAnsi="Times" w:cs="Times New Roman"/>
        </w:rPr>
        <w:t xml:space="preserve"> </w:t>
      </w:r>
      <w:r w:rsidR="008B4322" w:rsidRPr="00B206A0">
        <w:rPr>
          <w:rFonts w:ascii="Times" w:hAnsi="Times" w:cs="Times New Roman"/>
        </w:rPr>
        <w:t>openly mocked</w:t>
      </w:r>
      <w:r w:rsidR="006102DD" w:rsidRPr="00B206A0">
        <w:rPr>
          <w:rFonts w:ascii="Times" w:hAnsi="Times" w:cs="Times New Roman"/>
        </w:rPr>
        <w:t xml:space="preserve"> in its </w:t>
      </w:r>
      <w:r w:rsidR="00914862" w:rsidRPr="00B206A0">
        <w:rPr>
          <w:rFonts w:ascii="Times" w:hAnsi="Times" w:cs="Times New Roman"/>
        </w:rPr>
        <w:t>prologue</w:t>
      </w:r>
      <w:r w:rsidR="008B4322" w:rsidRPr="00B206A0">
        <w:rPr>
          <w:rFonts w:ascii="Times" w:hAnsi="Times" w:cs="Times New Roman"/>
        </w:rPr>
        <w:t>.</w:t>
      </w:r>
      <w:r w:rsidR="00BB4334" w:rsidRPr="00B206A0">
        <w:rPr>
          <w:rFonts w:ascii="Times" w:hAnsi="Times" w:cs="Times New Roman"/>
        </w:rPr>
        <w:t xml:space="preserve"> </w:t>
      </w:r>
      <w:r w:rsidR="008B4322" w:rsidRPr="00B206A0">
        <w:rPr>
          <w:rFonts w:ascii="Times" w:hAnsi="Times" w:cs="Times New Roman"/>
        </w:rPr>
        <w:t xml:space="preserve">The </w:t>
      </w:r>
      <w:r w:rsidR="00BB4334" w:rsidRPr="00B206A0">
        <w:rPr>
          <w:rFonts w:ascii="Times" w:hAnsi="Times"/>
          <w:lang w:val="es-ES"/>
        </w:rPr>
        <w:t xml:space="preserve">apparent humility of </w:t>
      </w:r>
      <w:r w:rsidR="008B4322" w:rsidRPr="00B206A0">
        <w:rPr>
          <w:rFonts w:ascii="Times" w:hAnsi="Times"/>
          <w:lang w:val="es-ES"/>
        </w:rPr>
        <w:t>this opening section of the text</w:t>
      </w:r>
      <w:r w:rsidR="00BB4334" w:rsidRPr="00B206A0">
        <w:rPr>
          <w:rFonts w:ascii="Times" w:hAnsi="Times"/>
          <w:lang w:val="es-ES"/>
        </w:rPr>
        <w:t xml:space="preserve"> is undercut by bitingly satirical references to the conflict and dissent that are not o</w:t>
      </w:r>
      <w:r w:rsidR="00FE4E0E" w:rsidRPr="00B206A0">
        <w:rPr>
          <w:rFonts w:ascii="Times" w:hAnsi="Times"/>
          <w:lang w:val="es-ES"/>
        </w:rPr>
        <w:t>nly dividing Spain internally (“</w:t>
      </w:r>
      <w:r w:rsidR="00BB4334" w:rsidRPr="00B206A0">
        <w:rPr>
          <w:rFonts w:ascii="Times" w:hAnsi="Times"/>
          <w:lang w:val="es-ES"/>
        </w:rPr>
        <w:t>el mayor contrario y capital enemigo que para cumplir su deseo Vuestra Majestdad tiene (dexados aparte los ladrones de casa y perros</w:t>
      </w:r>
      <w:r w:rsidR="00FE4E0E" w:rsidRPr="00B206A0">
        <w:rPr>
          <w:rFonts w:ascii="Times" w:hAnsi="Times"/>
          <w:lang w:val="es-ES"/>
        </w:rPr>
        <w:t xml:space="preserve"> del ortelano) es el Gran Turco”</w:t>
      </w:r>
      <w:r w:rsidR="00BB4334" w:rsidRPr="00B206A0">
        <w:rPr>
          <w:rFonts w:ascii="Times" w:hAnsi="Times"/>
          <w:lang w:val="es-ES"/>
        </w:rPr>
        <w:t xml:space="preserve">, Salinero 88) but also creating insurmountable disunity among the Christian kingdoms of Europe: </w:t>
      </w:r>
    </w:p>
    <w:p w14:paraId="00C659B1" w14:textId="77777777" w:rsidR="00BB4334" w:rsidRPr="00B206A0" w:rsidRDefault="00BB4334" w:rsidP="00B206A0">
      <w:pPr>
        <w:spacing w:line="480" w:lineRule="auto"/>
        <w:rPr>
          <w:rFonts w:ascii="Times" w:hAnsi="Times"/>
          <w:lang w:val="es-ES"/>
        </w:rPr>
      </w:pPr>
    </w:p>
    <w:p w14:paraId="62001A7D" w14:textId="7CC6DF0B" w:rsidR="00BB4334" w:rsidRPr="00B206A0" w:rsidRDefault="00BB4334" w:rsidP="00B206A0">
      <w:pPr>
        <w:rPr>
          <w:rFonts w:ascii="Times" w:hAnsi="Times" w:cs="Times New Roman"/>
        </w:rPr>
      </w:pPr>
      <w:r w:rsidRPr="00B206A0">
        <w:rPr>
          <w:rFonts w:ascii="Times" w:hAnsi="Times"/>
          <w:lang w:val="es-ES"/>
        </w:rPr>
        <w:t>No hay a quien no mueba risa ver algunos casamenteros que dan en sus estripturas</w:t>
      </w:r>
      <w:r w:rsidR="00406853" w:rsidRPr="00B206A0">
        <w:rPr>
          <w:rFonts w:ascii="Times" w:hAnsi="Times"/>
          <w:lang w:val="es-ES"/>
        </w:rPr>
        <w:t xml:space="preserve"> </w:t>
      </w:r>
      <w:r w:rsidRPr="00B206A0">
        <w:rPr>
          <w:rFonts w:ascii="Times" w:hAnsi="Times"/>
          <w:lang w:val="es-ES"/>
        </w:rPr>
        <w:t xml:space="preserve">remedios y consejos, conforme a las cabezas donde salen, cómo se puede ganar toda aquella tierra del turco, diziendo que se juntasen el Papa y todos los príncipes christianos, y a las dignidades de la Iglesia y a todos los señores quitasen una parte de sus haziendas, y cada reino contribuyese con tanta gente </w:t>
      </w:r>
      <w:r w:rsidRPr="00B206A0">
        <w:rPr>
          <w:rFonts w:ascii="Times" w:hAnsi="Times"/>
          <w:lang w:val="es-ES"/>
        </w:rPr>
        <w:lastRenderedPageBreak/>
        <w:t>pagada, y paresçiéndoles dezir algo encarasçen el papel, no mirando que el gato y el ratón, y el perro y el lobo no se pueden iunzir para arar con ellos (Salinero 90-91).</w:t>
      </w:r>
    </w:p>
    <w:p w14:paraId="39051E07" w14:textId="77777777" w:rsidR="00BB4334" w:rsidRPr="00B206A0" w:rsidRDefault="00BB4334" w:rsidP="00B206A0">
      <w:pPr>
        <w:spacing w:line="480" w:lineRule="auto"/>
        <w:rPr>
          <w:rFonts w:ascii="Times" w:hAnsi="Times" w:cs="Times New Roman"/>
        </w:rPr>
      </w:pPr>
    </w:p>
    <w:p w14:paraId="28C54EC0" w14:textId="5886B5F7" w:rsidR="00BB4334" w:rsidRPr="00B206A0" w:rsidRDefault="00BB4334" w:rsidP="00B206A0">
      <w:pPr>
        <w:spacing w:line="480" w:lineRule="auto"/>
        <w:rPr>
          <w:rFonts w:ascii="Times" w:hAnsi="Times" w:cs="Times New Roman"/>
        </w:rPr>
      </w:pPr>
      <w:r w:rsidRPr="00B206A0">
        <w:rPr>
          <w:rFonts w:ascii="Times" w:hAnsi="Times" w:cs="Times New Roman"/>
        </w:rPr>
        <w:t xml:space="preserve">It is at this point that the author first </w:t>
      </w:r>
      <w:r w:rsidR="00031BE1" w:rsidRPr="00B206A0">
        <w:rPr>
          <w:rFonts w:ascii="Times" w:hAnsi="Times" w:cs="Times New Roman"/>
        </w:rPr>
        <w:t>i</w:t>
      </w:r>
      <w:r w:rsidRPr="00B206A0">
        <w:rPr>
          <w:rFonts w:ascii="Times" w:hAnsi="Times" w:cs="Times New Roman"/>
        </w:rPr>
        <w:t>mplies that the rise of the Turks is concurrent with</w:t>
      </w:r>
      <w:r w:rsidR="003523BD" w:rsidRPr="00B206A0">
        <w:rPr>
          <w:rFonts w:ascii="Times" w:hAnsi="Times" w:cs="Times New Roman"/>
        </w:rPr>
        <w:t xml:space="preserve"> t</w:t>
      </w:r>
      <w:r w:rsidR="00914862" w:rsidRPr="00B206A0">
        <w:rPr>
          <w:rFonts w:ascii="Times" w:hAnsi="Times" w:cs="Times New Roman"/>
        </w:rPr>
        <w:t xml:space="preserve">he moral demise of Catholicism - </w:t>
      </w:r>
      <w:r w:rsidR="003523BD" w:rsidRPr="00B206A0">
        <w:rPr>
          <w:rFonts w:ascii="Times" w:hAnsi="Times" w:cs="Times New Roman"/>
        </w:rPr>
        <w:t xml:space="preserve">represented </w:t>
      </w:r>
      <w:r w:rsidR="006A6F84" w:rsidRPr="00B206A0">
        <w:rPr>
          <w:rFonts w:ascii="Times" w:hAnsi="Times" w:cs="Times New Roman"/>
        </w:rPr>
        <w:t xml:space="preserve">not only by the Church and papacy but also </w:t>
      </w:r>
      <w:r w:rsidR="003523BD" w:rsidRPr="00B206A0">
        <w:rPr>
          <w:rFonts w:ascii="Times" w:hAnsi="Times" w:cs="Times New Roman"/>
        </w:rPr>
        <w:t>by the Spanish Habsburg Empire</w:t>
      </w:r>
      <w:r w:rsidR="006A6F84" w:rsidRPr="00B206A0">
        <w:rPr>
          <w:rFonts w:ascii="Times" w:hAnsi="Times" w:cs="Times New Roman"/>
        </w:rPr>
        <w:t xml:space="preserve"> led by Philip II</w:t>
      </w:r>
      <w:r w:rsidR="00914862" w:rsidRPr="00B206A0">
        <w:rPr>
          <w:rFonts w:ascii="Times" w:hAnsi="Times" w:cs="Times New Roman"/>
        </w:rPr>
        <w:t xml:space="preserve"> </w:t>
      </w:r>
      <w:r w:rsidRPr="00B206A0">
        <w:rPr>
          <w:rFonts w:ascii="Times" w:hAnsi="Times" w:cs="Times New Roman"/>
        </w:rPr>
        <w:t>–</w:t>
      </w:r>
      <w:r w:rsidR="003523BD" w:rsidRPr="00B206A0">
        <w:rPr>
          <w:rFonts w:ascii="Times" w:hAnsi="Times" w:cs="Times New Roman"/>
        </w:rPr>
        <w:t xml:space="preserve"> a</w:t>
      </w:r>
      <w:r w:rsidRPr="00B206A0">
        <w:rPr>
          <w:rFonts w:ascii="Times" w:hAnsi="Times" w:cs="Times New Roman"/>
        </w:rPr>
        <w:t>s well as with</w:t>
      </w:r>
      <w:r w:rsidR="003523BD" w:rsidRPr="00B206A0">
        <w:rPr>
          <w:rFonts w:ascii="Times" w:hAnsi="Times" w:cs="Times New Roman"/>
        </w:rPr>
        <w:t xml:space="preserve"> the corresponding ascent of </w:t>
      </w:r>
      <w:r w:rsidR="006A6F84" w:rsidRPr="00B206A0">
        <w:rPr>
          <w:rFonts w:ascii="Times" w:hAnsi="Times" w:cs="Times New Roman"/>
        </w:rPr>
        <w:t xml:space="preserve">the true spirit of Christianity. As Marie-Sol Ortolá </w:t>
      </w:r>
      <w:r w:rsidR="00637DE8" w:rsidRPr="00B206A0">
        <w:rPr>
          <w:rFonts w:ascii="Times" w:hAnsi="Times" w:cs="Times New Roman"/>
        </w:rPr>
        <w:t>maintains</w:t>
      </w:r>
      <w:r w:rsidR="006A6F84" w:rsidRPr="00B206A0">
        <w:rPr>
          <w:rFonts w:ascii="Times" w:hAnsi="Times" w:cs="Times New Roman"/>
        </w:rPr>
        <w:t xml:space="preserve"> in her analysis of Pedro</w:t>
      </w:r>
      <w:r w:rsidR="008B0A6C" w:rsidRPr="00B206A0">
        <w:rPr>
          <w:rFonts w:ascii="Times" w:hAnsi="Times" w:cs="Times New Roman"/>
        </w:rPr>
        <w:t>’</w:t>
      </w:r>
      <w:r w:rsidR="006A6F84" w:rsidRPr="00B206A0">
        <w:rPr>
          <w:rFonts w:ascii="Times" w:hAnsi="Times" w:cs="Times New Roman"/>
        </w:rPr>
        <w:t>s spiritual awakening,</w:t>
      </w:r>
      <w:r w:rsidR="00480B05" w:rsidRPr="00B206A0">
        <w:rPr>
          <w:rFonts w:ascii="Times" w:hAnsi="Times" w:cs="Times New Roman"/>
        </w:rPr>
        <w:t xml:space="preserve"> </w:t>
      </w:r>
      <w:r w:rsidR="00F15F1B" w:rsidRPr="00B206A0">
        <w:rPr>
          <w:rFonts w:ascii="Times" w:hAnsi="Times" w:cs="Times New Roman"/>
        </w:rPr>
        <w:t>the</w:t>
      </w:r>
      <w:r w:rsidR="00E80A05" w:rsidRPr="00B206A0">
        <w:rPr>
          <w:rFonts w:ascii="Times" w:hAnsi="Times" w:cs="Times New Roman"/>
        </w:rPr>
        <w:t xml:space="preserve"> definition </w:t>
      </w:r>
      <w:r w:rsidR="006102DD" w:rsidRPr="00B206A0">
        <w:rPr>
          <w:rFonts w:ascii="Times" w:hAnsi="Times" w:cs="Times New Roman"/>
        </w:rPr>
        <w:t>he</w:t>
      </w:r>
      <w:r w:rsidR="00F15F1B" w:rsidRPr="00B206A0">
        <w:rPr>
          <w:rFonts w:ascii="Times" w:hAnsi="Times" w:cs="Times New Roman"/>
        </w:rPr>
        <w:t xml:space="preserve"> offers </w:t>
      </w:r>
      <w:r w:rsidR="00E80A05" w:rsidRPr="00B206A0">
        <w:rPr>
          <w:rFonts w:ascii="Times" w:hAnsi="Times" w:cs="Times New Roman"/>
        </w:rPr>
        <w:t xml:space="preserve">of </w:t>
      </w:r>
      <w:r w:rsidR="006102DD" w:rsidRPr="00B206A0">
        <w:rPr>
          <w:rFonts w:ascii="Times" w:hAnsi="Times" w:cs="Times New Roman"/>
        </w:rPr>
        <w:t>his expiated self is forged by the</w:t>
      </w:r>
      <w:r w:rsidR="00637DE8" w:rsidRPr="00B206A0">
        <w:rPr>
          <w:rFonts w:ascii="Times" w:hAnsi="Times" w:cs="Times New Roman"/>
        </w:rPr>
        <w:t xml:space="preserve"> experience of captivit</w:t>
      </w:r>
      <w:r w:rsidR="000D7781" w:rsidRPr="00B206A0">
        <w:rPr>
          <w:rFonts w:ascii="Times" w:hAnsi="Times" w:cs="Times New Roman"/>
        </w:rPr>
        <w:t>y</w:t>
      </w:r>
      <w:r w:rsidR="00637DE8" w:rsidRPr="00B206A0">
        <w:rPr>
          <w:rFonts w:ascii="Times" w:hAnsi="Times" w:cs="Times New Roman"/>
        </w:rPr>
        <w:t xml:space="preserve">, which has a direct impact on </w:t>
      </w:r>
      <w:r w:rsidR="00E80A05" w:rsidRPr="00B206A0">
        <w:rPr>
          <w:rFonts w:ascii="Times" w:hAnsi="Times" w:cs="Times New Roman"/>
        </w:rPr>
        <w:t>his religious conscio</w:t>
      </w:r>
      <w:r w:rsidR="00637DE8" w:rsidRPr="00B206A0">
        <w:rPr>
          <w:rFonts w:ascii="Times" w:hAnsi="Times" w:cs="Times New Roman"/>
        </w:rPr>
        <w:t>usness and spiritual maturation:</w:t>
      </w:r>
    </w:p>
    <w:p w14:paraId="0AAA8703" w14:textId="77777777" w:rsidR="00637DE8" w:rsidRPr="00B206A0" w:rsidRDefault="00637DE8" w:rsidP="00B206A0">
      <w:pPr>
        <w:spacing w:line="480" w:lineRule="auto"/>
        <w:rPr>
          <w:rFonts w:ascii="Times" w:hAnsi="Times"/>
        </w:rPr>
      </w:pPr>
    </w:p>
    <w:p w14:paraId="4B0A34F0" w14:textId="3758E565" w:rsidR="00E80A05" w:rsidRPr="00B206A0" w:rsidRDefault="00E80A05" w:rsidP="00B206A0">
      <w:pPr>
        <w:rPr>
          <w:rFonts w:ascii="Times" w:hAnsi="Times" w:cs="Times New Roman"/>
        </w:rPr>
      </w:pPr>
      <w:r w:rsidRPr="00B206A0">
        <w:rPr>
          <w:rFonts w:ascii="Times" w:hAnsi="Times" w:cs="Times New Roman"/>
        </w:rPr>
        <w:t>The account of his new</w:t>
      </w:r>
      <w:r w:rsidR="00480B05" w:rsidRPr="00B206A0">
        <w:rPr>
          <w:rFonts w:ascii="Times" w:hAnsi="Times" w:cs="Times New Roman"/>
        </w:rPr>
        <w:t xml:space="preserve"> </w:t>
      </w:r>
      <w:r w:rsidRPr="00B206A0">
        <w:rPr>
          <w:rFonts w:ascii="Times" w:hAnsi="Times" w:cs="Times New Roman"/>
        </w:rPr>
        <w:t>awareness leads him back to the very beginning of his experience: the battle against the Turks, the shipwreck, th</w:t>
      </w:r>
      <w:r w:rsidR="003523BD" w:rsidRPr="00B206A0">
        <w:rPr>
          <w:rFonts w:ascii="Times" w:hAnsi="Times" w:cs="Times New Roman"/>
        </w:rPr>
        <w:t>e brutal captivity. All suggest</w:t>
      </w:r>
      <w:r w:rsidRPr="00B206A0">
        <w:rPr>
          <w:rFonts w:ascii="Times" w:hAnsi="Times" w:cs="Times New Roman"/>
        </w:rPr>
        <w:t xml:space="preserve"> the downfall of Catholic Christianity, on the one hand, and the survival of the real spirit of Christ in the hero</w:t>
      </w:r>
      <w:r w:rsidR="008B0A6C" w:rsidRPr="00B206A0">
        <w:rPr>
          <w:rFonts w:ascii="Times" w:hAnsi="Times" w:cs="Times New Roman"/>
        </w:rPr>
        <w:t>’</w:t>
      </w:r>
      <w:r w:rsidRPr="00B206A0">
        <w:rPr>
          <w:rFonts w:ascii="Times" w:hAnsi="Times" w:cs="Times New Roman"/>
        </w:rPr>
        <w:t xml:space="preserve">s rebirth in captivity, on the other. </w:t>
      </w:r>
      <w:r w:rsidR="00127DF0" w:rsidRPr="00B206A0">
        <w:rPr>
          <w:rFonts w:ascii="Times" w:hAnsi="Times" w:cs="Times New Roman"/>
        </w:rPr>
        <w:t xml:space="preserve">[…] </w:t>
      </w:r>
      <w:r w:rsidR="00C45349" w:rsidRPr="00B206A0">
        <w:rPr>
          <w:rFonts w:ascii="Times" w:hAnsi="Times" w:cs="Times New Roman"/>
        </w:rPr>
        <w:t>Pedro is no doubt the apostle of the new age, a Christ figure who wants to save the world. […] The Christian ethic that Pedro is going to define extensively to his friends through the tale of his moral reform is useful only if it is confronted with the orthodox view upheld by the Catholic Church. His point is to prove that off</w:t>
      </w:r>
      <w:r w:rsidR="00A42896" w:rsidRPr="00B206A0">
        <w:rPr>
          <w:rFonts w:ascii="Times" w:hAnsi="Times" w:cs="Times New Roman"/>
        </w:rPr>
        <w:t>icial dogma is corrupt. (</w:t>
      </w:r>
      <w:r w:rsidR="00BB4334" w:rsidRPr="00B206A0">
        <w:rPr>
          <w:rFonts w:ascii="Times" w:hAnsi="Times" w:cs="Times New Roman"/>
        </w:rPr>
        <w:t xml:space="preserve">Ortolá </w:t>
      </w:r>
      <w:r w:rsidR="00A42896" w:rsidRPr="00B206A0">
        <w:rPr>
          <w:rFonts w:ascii="Times" w:hAnsi="Times" w:cs="Times New Roman"/>
        </w:rPr>
        <w:t>91</w:t>
      </w:r>
      <w:r w:rsidR="00FE4E0E" w:rsidRPr="00B206A0">
        <w:rPr>
          <w:rFonts w:ascii="Times" w:hAnsi="Times" w:cs="Times New Roman"/>
        </w:rPr>
        <w:t>,</w:t>
      </w:r>
      <w:r w:rsidR="00127DF0" w:rsidRPr="00B206A0">
        <w:rPr>
          <w:rFonts w:ascii="Times" w:hAnsi="Times" w:cs="Times New Roman"/>
        </w:rPr>
        <w:t xml:space="preserve"> </w:t>
      </w:r>
      <w:r w:rsidR="004E7131" w:rsidRPr="00B206A0">
        <w:rPr>
          <w:rFonts w:ascii="Times" w:hAnsi="Times" w:cs="Times New Roman"/>
        </w:rPr>
        <w:t>93)</w:t>
      </w:r>
    </w:p>
    <w:p w14:paraId="619DB387" w14:textId="77777777" w:rsidR="00B36A5E" w:rsidRPr="00B206A0" w:rsidRDefault="00B36A5E" w:rsidP="00B206A0">
      <w:pPr>
        <w:spacing w:line="480" w:lineRule="auto"/>
        <w:rPr>
          <w:rFonts w:ascii="Times" w:hAnsi="Times" w:cs="Times New Roman"/>
        </w:rPr>
      </w:pPr>
    </w:p>
    <w:p w14:paraId="7A39510B" w14:textId="43ECADCE" w:rsidR="00BB4334" w:rsidRPr="00B206A0" w:rsidRDefault="004E3C16" w:rsidP="00B206A0">
      <w:pPr>
        <w:spacing w:line="480" w:lineRule="auto"/>
        <w:rPr>
          <w:rFonts w:ascii="Times" w:hAnsi="Times"/>
        </w:rPr>
      </w:pPr>
      <w:r w:rsidRPr="00B206A0">
        <w:rPr>
          <w:rFonts w:ascii="Times" w:hAnsi="Times" w:cs="Times New Roman"/>
        </w:rPr>
        <w:t>The</w:t>
      </w:r>
      <w:r w:rsidR="00EC7ED8" w:rsidRPr="00B206A0">
        <w:rPr>
          <w:rFonts w:ascii="Times" w:hAnsi="Times" w:cs="Times New Roman"/>
        </w:rPr>
        <w:t xml:space="preserve"> freeing</w:t>
      </w:r>
      <w:r w:rsidR="002F6182" w:rsidRPr="00B206A0">
        <w:rPr>
          <w:rFonts w:ascii="Times" w:hAnsi="Times" w:cs="Times New Roman"/>
        </w:rPr>
        <w:t xml:space="preserve"> of conscience</w:t>
      </w:r>
      <w:r w:rsidR="00480B05" w:rsidRPr="00B206A0">
        <w:rPr>
          <w:rFonts w:ascii="Times" w:hAnsi="Times" w:cs="Times New Roman"/>
        </w:rPr>
        <w:t xml:space="preserve"> </w:t>
      </w:r>
      <w:r w:rsidR="00122ADD" w:rsidRPr="00B206A0">
        <w:rPr>
          <w:rFonts w:ascii="Times" w:hAnsi="Times" w:cs="Times New Roman"/>
        </w:rPr>
        <w:t>e</w:t>
      </w:r>
      <w:r w:rsidR="00DB2F41" w:rsidRPr="00B206A0">
        <w:rPr>
          <w:rFonts w:ascii="Times" w:hAnsi="Times" w:cs="Times New Roman"/>
        </w:rPr>
        <w:t>xperienc</w:t>
      </w:r>
      <w:r w:rsidR="00122ADD" w:rsidRPr="00B206A0">
        <w:rPr>
          <w:rFonts w:ascii="Times" w:hAnsi="Times" w:cs="Times New Roman"/>
        </w:rPr>
        <w:t>ed by</w:t>
      </w:r>
      <w:r w:rsidR="002F6182" w:rsidRPr="00B206A0">
        <w:rPr>
          <w:rFonts w:ascii="Times" w:hAnsi="Times" w:cs="Times New Roman"/>
        </w:rPr>
        <w:t xml:space="preserve"> Pedro </w:t>
      </w:r>
      <w:r w:rsidR="00122ADD" w:rsidRPr="00B206A0">
        <w:rPr>
          <w:rFonts w:ascii="Times" w:hAnsi="Times" w:cs="Times New Roman"/>
        </w:rPr>
        <w:t>during</w:t>
      </w:r>
      <w:r w:rsidR="002F6182" w:rsidRPr="00B206A0">
        <w:rPr>
          <w:rFonts w:ascii="Times" w:hAnsi="Times" w:cs="Times New Roman"/>
        </w:rPr>
        <w:t xml:space="preserve"> his </w:t>
      </w:r>
      <w:r w:rsidR="00E5652F" w:rsidRPr="00B206A0">
        <w:rPr>
          <w:rFonts w:ascii="Times" w:hAnsi="Times" w:cs="Times New Roman"/>
        </w:rPr>
        <w:t xml:space="preserve">enslavement </w:t>
      </w:r>
      <w:r w:rsidR="004A7DEC" w:rsidRPr="00B206A0">
        <w:rPr>
          <w:rFonts w:ascii="Times" w:hAnsi="Times" w:cs="Times New Roman"/>
        </w:rPr>
        <w:t xml:space="preserve">under the Ottomans </w:t>
      </w:r>
      <w:r w:rsidR="00B41465" w:rsidRPr="00B206A0">
        <w:rPr>
          <w:rFonts w:ascii="Times" w:hAnsi="Times" w:cs="Times New Roman"/>
        </w:rPr>
        <w:t>and the</w:t>
      </w:r>
      <w:r w:rsidR="00122ADD" w:rsidRPr="00B206A0">
        <w:rPr>
          <w:rFonts w:ascii="Times" w:hAnsi="Times" w:cs="Times New Roman"/>
        </w:rPr>
        <w:t xml:space="preserve"> consequent spiritual rebirth it occasions</w:t>
      </w:r>
      <w:r w:rsidR="00480B05" w:rsidRPr="00B206A0">
        <w:rPr>
          <w:rFonts w:ascii="Times" w:hAnsi="Times" w:cs="Times New Roman"/>
        </w:rPr>
        <w:t xml:space="preserve"> </w:t>
      </w:r>
      <w:r w:rsidR="00EC7ED8" w:rsidRPr="00B206A0">
        <w:rPr>
          <w:rFonts w:ascii="Times" w:hAnsi="Times" w:cs="Times New Roman"/>
        </w:rPr>
        <w:t>stand</w:t>
      </w:r>
      <w:r w:rsidR="00DB2F41" w:rsidRPr="00B206A0">
        <w:rPr>
          <w:rFonts w:ascii="Times" w:hAnsi="Times" w:cs="Times New Roman"/>
        </w:rPr>
        <w:t xml:space="preserve"> in direct contrast to</w:t>
      </w:r>
      <w:r w:rsidR="00BF4D14" w:rsidRPr="00B206A0">
        <w:rPr>
          <w:rFonts w:ascii="Times" w:hAnsi="Times" w:cs="Times New Roman"/>
        </w:rPr>
        <w:t xml:space="preserve"> the</w:t>
      </w:r>
      <w:r w:rsidR="00480B05" w:rsidRPr="00B206A0">
        <w:rPr>
          <w:rFonts w:ascii="Times" w:hAnsi="Times" w:cs="Times New Roman"/>
        </w:rPr>
        <w:t xml:space="preserve"> </w:t>
      </w:r>
      <w:r w:rsidR="006C6D63" w:rsidRPr="00B206A0">
        <w:rPr>
          <w:rFonts w:ascii="Times" w:hAnsi="Times" w:cs="Times New Roman"/>
        </w:rPr>
        <w:t>intellectually oppressive</w:t>
      </w:r>
      <w:r w:rsidR="00882488" w:rsidRPr="00B206A0">
        <w:rPr>
          <w:rFonts w:ascii="Times" w:hAnsi="Times" w:cs="Times New Roman"/>
        </w:rPr>
        <w:t xml:space="preserve"> atmosphere prevailing in Spain, suggesting </w:t>
      </w:r>
      <w:r w:rsidR="00B40FD4" w:rsidRPr="00B206A0">
        <w:rPr>
          <w:rFonts w:ascii="Times" w:hAnsi="Times" w:cs="Times New Roman"/>
        </w:rPr>
        <w:t xml:space="preserve">that </w:t>
      </w:r>
      <w:r w:rsidR="00882488" w:rsidRPr="00B206A0">
        <w:rPr>
          <w:rFonts w:ascii="Times" w:hAnsi="Times" w:cs="Times New Roman"/>
        </w:rPr>
        <w:t xml:space="preserve">a morally stagnating </w:t>
      </w:r>
      <w:r w:rsidR="006F0E27" w:rsidRPr="00B206A0">
        <w:rPr>
          <w:rFonts w:ascii="Times" w:hAnsi="Times" w:cs="Times New Roman"/>
        </w:rPr>
        <w:t>Catholicism</w:t>
      </w:r>
      <w:r w:rsidR="004D4A1A" w:rsidRPr="00B206A0">
        <w:rPr>
          <w:rFonts w:ascii="Times" w:hAnsi="Times" w:cs="Times New Roman"/>
        </w:rPr>
        <w:t xml:space="preserve">, </w:t>
      </w:r>
      <w:r w:rsidR="00FE7711" w:rsidRPr="00B206A0">
        <w:rPr>
          <w:rFonts w:ascii="Times" w:hAnsi="Times" w:cs="Times New Roman"/>
        </w:rPr>
        <w:t xml:space="preserve">doctrinally </w:t>
      </w:r>
      <w:r w:rsidR="00882488" w:rsidRPr="00B206A0">
        <w:rPr>
          <w:rFonts w:ascii="Times" w:hAnsi="Times" w:cs="Times New Roman"/>
        </w:rPr>
        <w:t xml:space="preserve">encumbered </w:t>
      </w:r>
      <w:r w:rsidR="00FE7711" w:rsidRPr="00B206A0">
        <w:rPr>
          <w:rFonts w:ascii="Times" w:hAnsi="Times" w:cs="Times New Roman"/>
        </w:rPr>
        <w:t>and freighted with</w:t>
      </w:r>
      <w:r w:rsidR="00882488" w:rsidRPr="00B206A0">
        <w:rPr>
          <w:rFonts w:ascii="Times" w:hAnsi="Times" w:cs="Times New Roman"/>
        </w:rPr>
        <w:t xml:space="preserve"> </w:t>
      </w:r>
      <w:r w:rsidR="00D12BDA" w:rsidRPr="00B206A0">
        <w:rPr>
          <w:rFonts w:ascii="Times" w:hAnsi="Times" w:cs="Times New Roman"/>
        </w:rPr>
        <w:t xml:space="preserve">exploitable </w:t>
      </w:r>
      <w:r w:rsidR="00882488" w:rsidRPr="00B206A0">
        <w:rPr>
          <w:rFonts w:ascii="Times" w:hAnsi="Times" w:cs="Times New Roman"/>
        </w:rPr>
        <w:t>superstition</w:t>
      </w:r>
      <w:r w:rsidR="004D4A1A" w:rsidRPr="00B206A0">
        <w:rPr>
          <w:rFonts w:ascii="Times" w:hAnsi="Times" w:cs="Times New Roman"/>
        </w:rPr>
        <w:t>,</w:t>
      </w:r>
      <w:r w:rsidR="00882488" w:rsidRPr="00B206A0">
        <w:rPr>
          <w:rFonts w:ascii="Times" w:hAnsi="Times" w:cs="Times New Roman"/>
        </w:rPr>
        <w:t xml:space="preserve"> </w:t>
      </w:r>
      <w:r w:rsidR="006F0E27" w:rsidRPr="00B206A0">
        <w:rPr>
          <w:rFonts w:ascii="Times" w:hAnsi="Times" w:cs="Times New Roman"/>
        </w:rPr>
        <w:t xml:space="preserve">lacks the </w:t>
      </w:r>
      <w:r w:rsidR="00EC7ED8" w:rsidRPr="00B206A0">
        <w:rPr>
          <w:rFonts w:ascii="Times" w:hAnsi="Times" w:cs="Times New Roman"/>
        </w:rPr>
        <w:t>spiritual sincerity</w:t>
      </w:r>
      <w:r w:rsidR="00480B05" w:rsidRPr="00B206A0">
        <w:rPr>
          <w:rFonts w:ascii="Times" w:hAnsi="Times" w:cs="Times New Roman"/>
        </w:rPr>
        <w:t xml:space="preserve"> </w:t>
      </w:r>
      <w:r w:rsidR="00EC7ED8" w:rsidRPr="00B206A0">
        <w:rPr>
          <w:rFonts w:ascii="Times" w:hAnsi="Times" w:cs="Times New Roman"/>
        </w:rPr>
        <w:t>to function as</w:t>
      </w:r>
      <w:r w:rsidR="006F0E27" w:rsidRPr="00B206A0">
        <w:rPr>
          <w:rFonts w:ascii="Times" w:hAnsi="Times" w:cs="Times New Roman"/>
        </w:rPr>
        <w:t xml:space="preserve"> the religion of </w:t>
      </w:r>
      <w:r w:rsidR="00B40FD4" w:rsidRPr="00B206A0">
        <w:rPr>
          <w:rFonts w:ascii="Times" w:hAnsi="Times" w:cs="Times New Roman"/>
        </w:rPr>
        <w:t xml:space="preserve">empire. </w:t>
      </w:r>
      <w:r w:rsidR="003D1A83" w:rsidRPr="00B206A0">
        <w:rPr>
          <w:rFonts w:ascii="Times" w:hAnsi="Times" w:cs="Times New Roman"/>
        </w:rPr>
        <w:t>Accordingly,</w:t>
      </w:r>
      <w:r w:rsidR="00066BC0" w:rsidRPr="00B206A0">
        <w:rPr>
          <w:rFonts w:ascii="Times" w:hAnsi="Times" w:cs="Times New Roman"/>
        </w:rPr>
        <w:t xml:space="preserve"> the motivation behind </w:t>
      </w:r>
      <w:r w:rsidR="00B570CE" w:rsidRPr="00B206A0">
        <w:rPr>
          <w:rFonts w:ascii="Times" w:hAnsi="Times" w:cs="Times New Roman"/>
          <w:i/>
        </w:rPr>
        <w:t>Viaje de Turquía’s</w:t>
      </w:r>
      <w:r w:rsidR="00066BC0" w:rsidRPr="00B206A0">
        <w:rPr>
          <w:rFonts w:ascii="Times" w:hAnsi="Times" w:cs="Times New Roman"/>
        </w:rPr>
        <w:t xml:space="preserve"> </w:t>
      </w:r>
      <w:r w:rsidR="00E17DD9" w:rsidRPr="00B206A0">
        <w:rPr>
          <w:rFonts w:ascii="Times" w:hAnsi="Times" w:cs="Times New Roman"/>
        </w:rPr>
        <w:t>ostensibly</w:t>
      </w:r>
      <w:r w:rsidR="00066BC0" w:rsidRPr="00B206A0">
        <w:rPr>
          <w:rFonts w:ascii="Times" w:hAnsi="Times" w:cs="Times New Roman"/>
        </w:rPr>
        <w:t xml:space="preserve"> complimentary portrayal of Turkish toleration is not only</w:t>
      </w:r>
      <w:r w:rsidR="004A3860" w:rsidRPr="00B206A0">
        <w:rPr>
          <w:rFonts w:ascii="Times" w:hAnsi="Times" w:cs="Times New Roman"/>
        </w:rPr>
        <w:t xml:space="preserve">, as Jeremy Lawrance contends, </w:t>
      </w:r>
      <w:r w:rsidR="00664902" w:rsidRPr="00B206A0">
        <w:rPr>
          <w:rFonts w:ascii="Times" w:hAnsi="Times" w:cs="Times New Roman"/>
        </w:rPr>
        <w:t>“</w:t>
      </w:r>
      <w:r w:rsidR="00066BC0" w:rsidRPr="00B206A0">
        <w:rPr>
          <w:rFonts w:ascii="Times" w:hAnsi="Times" w:cs="Times New Roman"/>
        </w:rPr>
        <w:t>to play with the Erasmian paradox that the real barb</w:t>
      </w:r>
      <w:r w:rsidR="004A3860" w:rsidRPr="00B206A0">
        <w:rPr>
          <w:rFonts w:ascii="Times" w:hAnsi="Times" w:cs="Times New Roman"/>
        </w:rPr>
        <w:t>arians are Europeans</w:t>
      </w:r>
      <w:r w:rsidR="00664902" w:rsidRPr="00B206A0">
        <w:rPr>
          <w:rFonts w:ascii="Times" w:hAnsi="Times" w:cs="Times New Roman"/>
        </w:rPr>
        <w:t>”</w:t>
      </w:r>
      <w:r w:rsidR="004A3860" w:rsidRPr="00B206A0">
        <w:rPr>
          <w:rFonts w:ascii="Times" w:hAnsi="Times" w:cs="Times New Roman"/>
        </w:rPr>
        <w:t xml:space="preserve"> (</w:t>
      </w:r>
      <w:r w:rsidR="00FE4E0E" w:rsidRPr="00B206A0">
        <w:rPr>
          <w:rFonts w:ascii="Times" w:hAnsi="Times" w:cs="Times New Roman"/>
        </w:rPr>
        <w:t>Lawrance</w:t>
      </w:r>
      <w:r w:rsidR="004A3860" w:rsidRPr="00B206A0">
        <w:rPr>
          <w:rFonts w:ascii="Times" w:hAnsi="Times" w:cs="Times New Roman"/>
        </w:rPr>
        <w:t xml:space="preserve"> </w:t>
      </w:r>
      <w:r w:rsidR="00066BC0" w:rsidRPr="00B206A0">
        <w:rPr>
          <w:rFonts w:ascii="Times" w:hAnsi="Times" w:cs="Times New Roman"/>
        </w:rPr>
        <w:t>29),</w:t>
      </w:r>
      <w:r w:rsidR="00A3662A" w:rsidRPr="00B206A0">
        <w:rPr>
          <w:rFonts w:ascii="Times" w:hAnsi="Times" w:cs="Times New Roman"/>
        </w:rPr>
        <w:t xml:space="preserve"> </w:t>
      </w:r>
      <w:r w:rsidR="00066BC0" w:rsidRPr="00B206A0">
        <w:rPr>
          <w:rFonts w:ascii="Times" w:hAnsi="Times" w:cs="Times New Roman"/>
        </w:rPr>
        <w:t>but</w:t>
      </w:r>
      <w:r w:rsidR="008C1E5F" w:rsidRPr="00B206A0">
        <w:rPr>
          <w:rFonts w:ascii="Times" w:hAnsi="Times" w:cs="Times New Roman"/>
        </w:rPr>
        <w:t>, more specifically,</w:t>
      </w:r>
      <w:r w:rsidR="00066BC0" w:rsidRPr="00B206A0">
        <w:rPr>
          <w:rFonts w:ascii="Times" w:hAnsi="Times" w:cs="Times New Roman"/>
        </w:rPr>
        <w:t xml:space="preserve"> to ins</w:t>
      </w:r>
      <w:r w:rsidR="00EE0767" w:rsidRPr="00B206A0">
        <w:rPr>
          <w:rFonts w:ascii="Times" w:hAnsi="Times" w:cs="Times New Roman"/>
        </w:rPr>
        <w:t>inuate that, like the barbarian kingdoms</w:t>
      </w:r>
      <w:r w:rsidR="00066BC0" w:rsidRPr="00B206A0">
        <w:rPr>
          <w:rFonts w:ascii="Times" w:hAnsi="Times" w:cs="Times New Roman"/>
        </w:rPr>
        <w:t xml:space="preserve"> of antiquity in the eyes of the Classical Greeks and Romans, Eur</w:t>
      </w:r>
      <w:r w:rsidR="00F73A74" w:rsidRPr="00B206A0">
        <w:rPr>
          <w:rFonts w:ascii="Times" w:hAnsi="Times" w:cs="Times New Roman"/>
        </w:rPr>
        <w:t>ope</w:t>
      </w:r>
      <w:r w:rsidR="00066BC0" w:rsidRPr="00B206A0">
        <w:rPr>
          <w:rFonts w:ascii="Times" w:hAnsi="Times" w:cs="Times New Roman"/>
        </w:rPr>
        <w:t xml:space="preserve"> now belong</w:t>
      </w:r>
      <w:r w:rsidR="008C0D73" w:rsidRPr="00B206A0">
        <w:rPr>
          <w:rFonts w:ascii="Times" w:hAnsi="Times" w:cs="Times New Roman"/>
        </w:rPr>
        <w:t>s</w:t>
      </w:r>
      <w:r w:rsidR="00066BC0" w:rsidRPr="00B206A0">
        <w:rPr>
          <w:rFonts w:ascii="Times" w:hAnsi="Times" w:cs="Times New Roman"/>
        </w:rPr>
        <w:t xml:space="preserve"> to the tumultuous, narrow realm of the periphery as opposed to the ordered, expansive and expanding territory occupying the centre.</w:t>
      </w:r>
      <w:r w:rsidR="00BB4334" w:rsidRPr="00B206A0">
        <w:rPr>
          <w:rFonts w:ascii="Times" w:hAnsi="Times" w:cs="Times New Roman"/>
        </w:rPr>
        <w:t xml:space="preserve"> </w:t>
      </w:r>
      <w:r w:rsidR="00BB4334" w:rsidRPr="00B206A0">
        <w:rPr>
          <w:rFonts w:ascii="Times" w:hAnsi="Times"/>
        </w:rPr>
        <w:t xml:space="preserve">It is to this end that Pedro contrasts the size and diversity </w:t>
      </w:r>
      <w:r w:rsidR="00BB4334" w:rsidRPr="00B206A0">
        <w:rPr>
          <w:rFonts w:ascii="Times" w:hAnsi="Times"/>
        </w:rPr>
        <w:lastRenderedPageBreak/>
        <w:t>of Constantinople with the limited physical and conceptual parameters of Spa</w:t>
      </w:r>
      <w:r w:rsidR="00FE4E0E" w:rsidRPr="00B206A0">
        <w:rPr>
          <w:rFonts w:ascii="Times" w:hAnsi="Times"/>
        </w:rPr>
        <w:t>nish towns such as Valladolid: “</w:t>
      </w:r>
      <w:r w:rsidR="00BB4334" w:rsidRPr="00B206A0">
        <w:rPr>
          <w:rFonts w:ascii="Times" w:hAnsi="Times"/>
        </w:rPr>
        <w:t>¿pensáis que Constantinopla es alguna aldea de España que se consçen unos a otros?; que no hay día, como tiene buen Puerto, que no haya gente forastera, como en Valladolid natural?</w:t>
      </w:r>
      <w:r w:rsidR="00FE4E0E" w:rsidRPr="00B206A0">
        <w:rPr>
          <w:rFonts w:ascii="Times" w:hAnsi="Times"/>
        </w:rPr>
        <w:t>”</w:t>
      </w:r>
      <w:r w:rsidR="00BB4334" w:rsidRPr="00B206A0">
        <w:rPr>
          <w:rFonts w:ascii="Times" w:hAnsi="Times"/>
        </w:rPr>
        <w:t xml:space="preserve"> (Salinero, 191). </w:t>
      </w:r>
    </w:p>
    <w:p w14:paraId="546C3B11" w14:textId="77777777" w:rsidR="00BB4334" w:rsidRPr="00B206A0" w:rsidRDefault="00BB4334" w:rsidP="00B206A0">
      <w:pPr>
        <w:spacing w:line="480" w:lineRule="auto"/>
        <w:rPr>
          <w:rFonts w:ascii="Times" w:hAnsi="Times"/>
        </w:rPr>
      </w:pPr>
    </w:p>
    <w:p w14:paraId="79FD21CC" w14:textId="50D3F591" w:rsidR="009C64EA" w:rsidRPr="00B206A0" w:rsidRDefault="00066BC0" w:rsidP="00B206A0">
      <w:pPr>
        <w:spacing w:line="480" w:lineRule="auto"/>
        <w:rPr>
          <w:rFonts w:ascii="Times" w:hAnsi="Times" w:cs="Times New Roman"/>
        </w:rPr>
      </w:pPr>
      <w:r w:rsidRPr="00B206A0">
        <w:rPr>
          <w:rFonts w:ascii="Times" w:hAnsi="Times" w:cs="Times New Roman"/>
        </w:rPr>
        <w:t>Casting the Turks as having assumed the mantle of imperial rule from the Greco-Roman world</w:t>
      </w:r>
      <w:r w:rsidR="0045763D" w:rsidRPr="00B206A0">
        <w:rPr>
          <w:rStyle w:val="FootnoteReference"/>
          <w:rFonts w:ascii="Times" w:hAnsi="Times" w:cs="Times New Roman"/>
        </w:rPr>
        <w:footnoteReference w:id="20"/>
      </w:r>
      <w:r w:rsidRPr="00B206A0">
        <w:rPr>
          <w:rFonts w:ascii="Times" w:hAnsi="Times" w:cs="Times New Roman"/>
        </w:rPr>
        <w:t xml:space="preserve"> serves to taunt the Spanish ruling classes with</w:t>
      </w:r>
      <w:r w:rsidR="00480B05" w:rsidRPr="00B206A0">
        <w:rPr>
          <w:rFonts w:ascii="Times" w:hAnsi="Times" w:cs="Times New Roman"/>
        </w:rPr>
        <w:t xml:space="preserve"> </w:t>
      </w:r>
      <w:r w:rsidRPr="00B206A0">
        <w:rPr>
          <w:rFonts w:ascii="Times" w:hAnsi="Times" w:cs="Times New Roman"/>
        </w:rPr>
        <w:t>the notion that the Ottoman Empire, successfully governed by adherents of an inferior faith</w:t>
      </w:r>
      <w:r w:rsidR="00480B05" w:rsidRPr="00B206A0">
        <w:rPr>
          <w:rFonts w:ascii="Times" w:hAnsi="Times" w:cs="Times New Roman"/>
        </w:rPr>
        <w:t xml:space="preserve"> </w:t>
      </w:r>
      <w:r w:rsidRPr="00B206A0">
        <w:rPr>
          <w:rFonts w:ascii="Times" w:hAnsi="Times" w:cs="Times New Roman"/>
        </w:rPr>
        <w:t xml:space="preserve">whose authority is such that </w:t>
      </w:r>
      <w:r w:rsidR="00724D3C" w:rsidRPr="00B206A0">
        <w:rPr>
          <w:rFonts w:ascii="Times" w:hAnsi="Times" w:cs="Times New Roman"/>
        </w:rPr>
        <w:t>Muslims</w:t>
      </w:r>
      <w:r w:rsidRPr="00B206A0">
        <w:rPr>
          <w:rFonts w:ascii="Times" w:hAnsi="Times" w:cs="Times New Roman"/>
        </w:rPr>
        <w:t xml:space="preserve"> barely</w:t>
      </w:r>
      <w:r w:rsidR="00480B05" w:rsidRPr="00B206A0">
        <w:rPr>
          <w:rFonts w:ascii="Times" w:hAnsi="Times" w:cs="Times New Roman"/>
        </w:rPr>
        <w:t xml:space="preserve"> </w:t>
      </w:r>
      <w:r w:rsidRPr="00B206A0">
        <w:rPr>
          <w:rFonts w:ascii="Times" w:hAnsi="Times" w:cs="Times New Roman"/>
        </w:rPr>
        <w:t>constitute the majority in their own capital city,</w:t>
      </w:r>
      <w:r w:rsidRPr="00B206A0">
        <w:rPr>
          <w:rStyle w:val="FootnoteReference"/>
          <w:rFonts w:ascii="Times" w:hAnsi="Times" w:cs="Times New Roman"/>
        </w:rPr>
        <w:footnoteReference w:id="21"/>
      </w:r>
      <w:r w:rsidR="00CD31C3" w:rsidRPr="00B206A0">
        <w:rPr>
          <w:rFonts w:ascii="Times" w:hAnsi="Times" w:cs="Times New Roman"/>
        </w:rPr>
        <w:t xml:space="preserve"> has </w:t>
      </w:r>
      <w:r w:rsidR="00664902" w:rsidRPr="00B206A0">
        <w:rPr>
          <w:rFonts w:ascii="Times" w:hAnsi="Times" w:cs="Times New Roman"/>
        </w:rPr>
        <w:t>taken on</w:t>
      </w:r>
      <w:r w:rsidR="00480B05" w:rsidRPr="00B206A0">
        <w:rPr>
          <w:rFonts w:ascii="Times" w:hAnsi="Times" w:cs="Times New Roman"/>
        </w:rPr>
        <w:t xml:space="preserve"> </w:t>
      </w:r>
      <w:r w:rsidR="000354DC" w:rsidRPr="00B206A0">
        <w:rPr>
          <w:rFonts w:ascii="Times" w:hAnsi="Times" w:cs="Times New Roman"/>
        </w:rPr>
        <w:t>the manifest destiny that</w:t>
      </w:r>
      <w:r w:rsidR="00AD1001" w:rsidRPr="00B206A0">
        <w:rPr>
          <w:rFonts w:ascii="Times" w:hAnsi="Times" w:cs="Times New Roman"/>
        </w:rPr>
        <w:t xml:space="preserve"> once seemed </w:t>
      </w:r>
      <w:r w:rsidR="001E11A8" w:rsidRPr="00B206A0">
        <w:rPr>
          <w:rFonts w:ascii="Times" w:hAnsi="Times" w:cs="Times New Roman"/>
        </w:rPr>
        <w:t>preordained</w:t>
      </w:r>
      <w:r w:rsidR="00AD1001" w:rsidRPr="00B206A0">
        <w:rPr>
          <w:rFonts w:ascii="Times" w:hAnsi="Times" w:cs="Times New Roman"/>
        </w:rPr>
        <w:t xml:space="preserve"> for</w:t>
      </w:r>
      <w:r w:rsidR="000354DC" w:rsidRPr="00B206A0">
        <w:rPr>
          <w:rFonts w:ascii="Times" w:hAnsi="Times" w:cs="Times New Roman"/>
        </w:rPr>
        <w:t xml:space="preserve"> Spain</w:t>
      </w:r>
      <w:r w:rsidRPr="00B206A0">
        <w:rPr>
          <w:rFonts w:ascii="Times" w:hAnsi="Times" w:cs="Times New Roman"/>
        </w:rPr>
        <w:t>.</w:t>
      </w:r>
      <w:r w:rsidR="00480B05" w:rsidRPr="00B206A0">
        <w:rPr>
          <w:rFonts w:ascii="Times" w:hAnsi="Times" w:cs="Times New Roman"/>
        </w:rPr>
        <w:t xml:space="preserve"> </w:t>
      </w:r>
      <w:r w:rsidR="006102DD" w:rsidRPr="00B206A0">
        <w:rPr>
          <w:rFonts w:ascii="Times" w:hAnsi="Times" w:cs="Times New Roman"/>
        </w:rPr>
        <w:t xml:space="preserve">Indeed, </w:t>
      </w:r>
      <w:r w:rsidR="000B4405" w:rsidRPr="00B206A0">
        <w:rPr>
          <w:rFonts w:ascii="Times" w:hAnsi="Times" w:cs="Times New Roman"/>
        </w:rPr>
        <w:t>Pedro</w:t>
      </w:r>
      <w:r w:rsidR="008B0A6C" w:rsidRPr="00B206A0">
        <w:rPr>
          <w:rFonts w:ascii="Times" w:hAnsi="Times" w:cs="Times New Roman"/>
        </w:rPr>
        <w:t>’</w:t>
      </w:r>
      <w:r w:rsidR="000B4405" w:rsidRPr="00B206A0">
        <w:rPr>
          <w:rFonts w:ascii="Times" w:hAnsi="Times" w:cs="Times New Roman"/>
        </w:rPr>
        <w:t>s descriptions of the Turks</w:t>
      </w:r>
      <w:r w:rsidR="008B0A6C" w:rsidRPr="00B206A0">
        <w:rPr>
          <w:rFonts w:ascii="Times" w:hAnsi="Times" w:cs="Times New Roman"/>
        </w:rPr>
        <w:t>’</w:t>
      </w:r>
      <w:r w:rsidR="000B4405" w:rsidRPr="00B206A0">
        <w:rPr>
          <w:rFonts w:ascii="Times" w:hAnsi="Times" w:cs="Times New Roman"/>
        </w:rPr>
        <w:t xml:space="preserve"> astute stance towards its minority populations suggest that, </w:t>
      </w:r>
      <w:r w:rsidR="006102DD" w:rsidRPr="00B206A0">
        <w:rPr>
          <w:rFonts w:ascii="Times" w:hAnsi="Times" w:cs="Times New Roman"/>
        </w:rPr>
        <w:t>h</w:t>
      </w:r>
      <w:r w:rsidR="00103C4D" w:rsidRPr="00B206A0">
        <w:rPr>
          <w:rFonts w:ascii="Times" w:hAnsi="Times" w:cs="Times New Roman"/>
        </w:rPr>
        <w:t>ad</w:t>
      </w:r>
      <w:r w:rsidR="00C97FE8" w:rsidRPr="00B206A0">
        <w:rPr>
          <w:rFonts w:ascii="Times" w:hAnsi="Times" w:cs="Times New Roman"/>
        </w:rPr>
        <w:t xml:space="preserve"> the Spanish </w:t>
      </w:r>
      <w:r w:rsidR="00E94A75" w:rsidRPr="00B206A0">
        <w:rPr>
          <w:rFonts w:ascii="Times" w:hAnsi="Times" w:cs="Times New Roman"/>
        </w:rPr>
        <w:t>monarchy retained their Jewish and Muslim subjects following the definitive</w:t>
      </w:r>
      <w:r w:rsidR="00E13300" w:rsidRPr="00B206A0">
        <w:rPr>
          <w:rFonts w:ascii="Times" w:hAnsi="Times" w:cs="Times New Roman"/>
        </w:rPr>
        <w:t xml:space="preserve"> conquest of Al-Andalus, </w:t>
      </w:r>
      <w:r w:rsidR="00085A1B" w:rsidRPr="00B206A0">
        <w:rPr>
          <w:rFonts w:ascii="Times" w:hAnsi="Times" w:cs="Times New Roman"/>
        </w:rPr>
        <w:t xml:space="preserve">then </w:t>
      </w:r>
      <w:r w:rsidR="00E13300" w:rsidRPr="00B206A0">
        <w:rPr>
          <w:rFonts w:ascii="Times" w:hAnsi="Times" w:cs="Times New Roman"/>
        </w:rPr>
        <w:t>Spain</w:t>
      </w:r>
      <w:r w:rsidR="00103C4D" w:rsidRPr="00B206A0">
        <w:rPr>
          <w:rFonts w:ascii="Times" w:hAnsi="Times" w:cs="Times New Roman"/>
        </w:rPr>
        <w:t>, like the Ottoman Empire,</w:t>
      </w:r>
      <w:r w:rsidR="00480B05" w:rsidRPr="00B206A0">
        <w:rPr>
          <w:rFonts w:ascii="Times" w:hAnsi="Times" w:cs="Times New Roman"/>
        </w:rPr>
        <w:t xml:space="preserve"> </w:t>
      </w:r>
      <w:r w:rsidR="00E94A75" w:rsidRPr="00B206A0">
        <w:rPr>
          <w:rFonts w:ascii="Times" w:hAnsi="Times" w:cs="Times New Roman"/>
        </w:rPr>
        <w:t xml:space="preserve">would </w:t>
      </w:r>
      <w:r w:rsidR="006102DD" w:rsidRPr="00B206A0">
        <w:rPr>
          <w:rFonts w:ascii="Times" w:hAnsi="Times" w:cs="Times New Roman"/>
        </w:rPr>
        <w:t>have reaped</w:t>
      </w:r>
      <w:r w:rsidR="00E94A75" w:rsidRPr="00B206A0">
        <w:rPr>
          <w:rFonts w:ascii="Times" w:hAnsi="Times" w:cs="Times New Roman"/>
        </w:rPr>
        <w:t xml:space="preserve"> the </w:t>
      </w:r>
      <w:r w:rsidR="00103C4D" w:rsidRPr="00B206A0">
        <w:rPr>
          <w:rFonts w:ascii="Times" w:hAnsi="Times" w:cs="Times New Roman"/>
        </w:rPr>
        <w:t>rewards of legitimate</w:t>
      </w:r>
      <w:r w:rsidR="00521EE6" w:rsidRPr="00B206A0">
        <w:rPr>
          <w:rFonts w:ascii="Times" w:hAnsi="Times" w:cs="Times New Roman"/>
        </w:rPr>
        <w:t xml:space="preserve"> rule</w:t>
      </w:r>
      <w:r w:rsidR="00E94A75" w:rsidRPr="00B206A0">
        <w:rPr>
          <w:rFonts w:ascii="Times" w:hAnsi="Times" w:cs="Times New Roman"/>
        </w:rPr>
        <w:t xml:space="preserve"> over subjects of diverse creeds an</w:t>
      </w:r>
      <w:r w:rsidR="00AE47EE" w:rsidRPr="00B206A0">
        <w:rPr>
          <w:rFonts w:ascii="Times" w:hAnsi="Times" w:cs="Times New Roman"/>
        </w:rPr>
        <w:t>d nations</w:t>
      </w:r>
      <w:r w:rsidR="00083FD2" w:rsidRPr="00B206A0">
        <w:rPr>
          <w:rFonts w:ascii="Times" w:hAnsi="Times" w:cs="Times New Roman"/>
        </w:rPr>
        <w:t xml:space="preserve"> within its peninsular borders</w:t>
      </w:r>
      <w:r w:rsidR="00AE47EE" w:rsidRPr="00B206A0">
        <w:rPr>
          <w:rFonts w:ascii="Times" w:hAnsi="Times" w:cs="Times New Roman"/>
        </w:rPr>
        <w:t>,</w:t>
      </w:r>
      <w:r w:rsidR="00E13300" w:rsidRPr="00B206A0">
        <w:rPr>
          <w:rFonts w:ascii="Times" w:hAnsi="Times" w:cs="Times New Roman"/>
        </w:rPr>
        <w:t xml:space="preserve"> as the Christian kingdoms of Iberia had done throughout the Middle Ages</w:t>
      </w:r>
      <w:r w:rsidR="00103C4D" w:rsidRPr="00B206A0">
        <w:rPr>
          <w:rFonts w:ascii="Times" w:hAnsi="Times" w:cs="Times New Roman"/>
        </w:rPr>
        <w:t>. Not only would such a policy have significantly increased</w:t>
      </w:r>
      <w:r w:rsidR="00AE47EE" w:rsidRPr="00B206A0">
        <w:rPr>
          <w:rFonts w:ascii="Times" w:hAnsi="Times" w:cs="Times New Roman"/>
        </w:rPr>
        <w:t xml:space="preserve"> its</w:t>
      </w:r>
      <w:r w:rsidR="00480B05" w:rsidRPr="00B206A0">
        <w:rPr>
          <w:rFonts w:ascii="Times" w:hAnsi="Times" w:cs="Times New Roman"/>
        </w:rPr>
        <w:t xml:space="preserve"> </w:t>
      </w:r>
      <w:r w:rsidR="001D0F06" w:rsidRPr="00B206A0">
        <w:rPr>
          <w:rFonts w:ascii="Times" w:hAnsi="Times" w:cs="Times New Roman"/>
        </w:rPr>
        <w:t xml:space="preserve">wealth, </w:t>
      </w:r>
      <w:r w:rsidR="00AE47EE" w:rsidRPr="00B206A0">
        <w:rPr>
          <w:rFonts w:ascii="Times" w:hAnsi="Times" w:cs="Times New Roman"/>
        </w:rPr>
        <w:t>power</w:t>
      </w:r>
      <w:r w:rsidR="00E94A75" w:rsidRPr="00B206A0">
        <w:rPr>
          <w:rFonts w:ascii="Times" w:hAnsi="Times" w:cs="Times New Roman"/>
        </w:rPr>
        <w:t xml:space="preserve"> and </w:t>
      </w:r>
      <w:r w:rsidR="00AE47EE" w:rsidRPr="00B206A0">
        <w:rPr>
          <w:rFonts w:ascii="Times" w:hAnsi="Times" w:cs="Times New Roman"/>
        </w:rPr>
        <w:t xml:space="preserve">global </w:t>
      </w:r>
      <w:r w:rsidR="00103C4D" w:rsidRPr="00B206A0">
        <w:rPr>
          <w:rFonts w:ascii="Times" w:hAnsi="Times" w:cs="Times New Roman"/>
        </w:rPr>
        <w:t>influence, it would also have</w:t>
      </w:r>
      <w:r w:rsidR="00480B05" w:rsidRPr="00B206A0">
        <w:rPr>
          <w:rFonts w:ascii="Times" w:hAnsi="Times" w:cs="Times New Roman"/>
        </w:rPr>
        <w:t xml:space="preserve"> </w:t>
      </w:r>
      <w:r w:rsidR="00103C4D" w:rsidRPr="00B206A0">
        <w:rPr>
          <w:rFonts w:ascii="Times" w:hAnsi="Times" w:cs="Times New Roman"/>
        </w:rPr>
        <w:t xml:space="preserve">afforded Spain </w:t>
      </w:r>
      <w:r w:rsidR="006102DD" w:rsidRPr="00B206A0">
        <w:rPr>
          <w:rFonts w:ascii="Times" w:hAnsi="Times" w:cs="Times New Roman"/>
        </w:rPr>
        <w:t xml:space="preserve">a </w:t>
      </w:r>
      <w:r w:rsidR="00103C4D" w:rsidRPr="00B206A0">
        <w:rPr>
          <w:rFonts w:ascii="Times" w:hAnsi="Times" w:cs="Times New Roman"/>
        </w:rPr>
        <w:t xml:space="preserve">unique status as </w:t>
      </w:r>
      <w:r w:rsidR="00AE47EE" w:rsidRPr="00B206A0">
        <w:rPr>
          <w:rFonts w:ascii="Times" w:hAnsi="Times" w:cs="Times New Roman"/>
        </w:rPr>
        <w:t xml:space="preserve">a Catholic empire </w:t>
      </w:r>
      <w:r w:rsidR="00135D88" w:rsidRPr="00B206A0">
        <w:rPr>
          <w:rFonts w:ascii="Times" w:hAnsi="Times" w:cs="Times New Roman"/>
        </w:rPr>
        <w:t>of sufficient spiritual and intellectual robustness to accommodate representatives</w:t>
      </w:r>
      <w:r w:rsidR="00480B05" w:rsidRPr="00B206A0">
        <w:rPr>
          <w:rFonts w:ascii="Times" w:hAnsi="Times" w:cs="Times New Roman"/>
        </w:rPr>
        <w:t xml:space="preserve"> </w:t>
      </w:r>
      <w:r w:rsidR="00135D88" w:rsidRPr="00B206A0">
        <w:rPr>
          <w:rFonts w:ascii="Times" w:hAnsi="Times" w:cs="Times New Roman"/>
        </w:rPr>
        <w:t xml:space="preserve">of </w:t>
      </w:r>
      <w:r w:rsidR="00AE47EE" w:rsidRPr="00B206A0">
        <w:rPr>
          <w:rFonts w:ascii="Times" w:hAnsi="Times" w:cs="Times New Roman"/>
        </w:rPr>
        <w:t>all three Abrahamic religions</w:t>
      </w:r>
      <w:r w:rsidR="006102DD" w:rsidRPr="00B206A0">
        <w:rPr>
          <w:rFonts w:ascii="Times" w:hAnsi="Times" w:cs="Times New Roman"/>
        </w:rPr>
        <w:t xml:space="preserve">, </w:t>
      </w:r>
      <w:r w:rsidR="00116636" w:rsidRPr="00B206A0">
        <w:rPr>
          <w:rFonts w:ascii="Times" w:hAnsi="Times" w:cs="Times New Roman"/>
        </w:rPr>
        <w:t>with the lesser two,</w:t>
      </w:r>
      <w:r w:rsidR="00DE484A" w:rsidRPr="00B206A0">
        <w:rPr>
          <w:rFonts w:ascii="Times" w:hAnsi="Times" w:cs="Times New Roman"/>
        </w:rPr>
        <w:t xml:space="preserve"> Islam and Judaism, serving to highlight and augment </w:t>
      </w:r>
      <w:r w:rsidR="00DE484A" w:rsidRPr="00B206A0">
        <w:rPr>
          <w:rFonts w:ascii="Times" w:hAnsi="Times" w:cs="Times New Roman"/>
        </w:rPr>
        <w:lastRenderedPageBreak/>
        <w:t xml:space="preserve">the superiority of </w:t>
      </w:r>
      <w:r w:rsidR="00521EE6" w:rsidRPr="00B206A0">
        <w:rPr>
          <w:rFonts w:ascii="Times" w:hAnsi="Times" w:cs="Times New Roman"/>
        </w:rPr>
        <w:t>the one true faith</w:t>
      </w:r>
      <w:r w:rsidR="00DE484A" w:rsidRPr="00B206A0">
        <w:rPr>
          <w:rFonts w:ascii="Times" w:hAnsi="Times" w:cs="Times New Roman"/>
        </w:rPr>
        <w:t xml:space="preserve"> while filling the coffers of the state</w:t>
      </w:r>
      <w:r w:rsidR="00E94A75" w:rsidRPr="00B206A0">
        <w:rPr>
          <w:rFonts w:ascii="Times" w:hAnsi="Times" w:cs="Times New Roman"/>
        </w:rPr>
        <w:t>.</w:t>
      </w:r>
      <w:r w:rsidRPr="00B206A0">
        <w:rPr>
          <w:rStyle w:val="FootnoteReference"/>
          <w:rFonts w:ascii="Times" w:hAnsi="Times" w:cs="Times New Roman"/>
        </w:rPr>
        <w:footnoteReference w:id="22"/>
      </w:r>
      <w:r w:rsidR="004D4A1A" w:rsidRPr="00B206A0">
        <w:rPr>
          <w:rFonts w:ascii="Times" w:hAnsi="Times" w:cs="Times New Roman"/>
        </w:rPr>
        <w:t xml:space="preserve"> </w:t>
      </w:r>
      <w:r w:rsidR="001D0F06" w:rsidRPr="00B206A0">
        <w:rPr>
          <w:rFonts w:ascii="Times" w:hAnsi="Times" w:cs="Times New Roman"/>
        </w:rPr>
        <w:t>Instead,</w:t>
      </w:r>
      <w:r w:rsidR="00135D88" w:rsidRPr="00B206A0">
        <w:rPr>
          <w:rFonts w:ascii="Times" w:hAnsi="Times" w:cs="Times New Roman"/>
        </w:rPr>
        <w:t xml:space="preserve"> along with </w:t>
      </w:r>
      <w:r w:rsidR="001D0F06" w:rsidRPr="00B206A0">
        <w:rPr>
          <w:rFonts w:ascii="Times" w:hAnsi="Times" w:cs="Times New Roman"/>
        </w:rPr>
        <w:t xml:space="preserve">the </w:t>
      </w:r>
      <w:r w:rsidR="00521EE6" w:rsidRPr="00B206A0">
        <w:rPr>
          <w:rFonts w:ascii="Times" w:hAnsi="Times" w:cs="Times New Roman"/>
        </w:rPr>
        <w:t>financial</w:t>
      </w:r>
      <w:r w:rsidR="001D0F06" w:rsidRPr="00B206A0">
        <w:rPr>
          <w:rFonts w:ascii="Times" w:hAnsi="Times" w:cs="Times New Roman"/>
        </w:rPr>
        <w:t xml:space="preserve"> impoverishment and </w:t>
      </w:r>
      <w:r w:rsidR="00521EE6" w:rsidRPr="00B206A0">
        <w:rPr>
          <w:rFonts w:ascii="Times" w:hAnsi="Times" w:cs="Times New Roman"/>
        </w:rPr>
        <w:t>social injustice suffered by</w:t>
      </w:r>
      <w:r w:rsidR="001D0F06" w:rsidRPr="00B206A0">
        <w:rPr>
          <w:rFonts w:ascii="Times" w:hAnsi="Times" w:cs="Times New Roman"/>
        </w:rPr>
        <w:t xml:space="preserve"> its most </w:t>
      </w:r>
      <w:r w:rsidR="00521EE6" w:rsidRPr="00B206A0">
        <w:rPr>
          <w:rFonts w:ascii="Times" w:hAnsi="Times" w:cs="Times New Roman"/>
        </w:rPr>
        <w:t>vulnerable</w:t>
      </w:r>
      <w:r w:rsidR="001D0F06" w:rsidRPr="00B206A0">
        <w:rPr>
          <w:rFonts w:ascii="Times" w:hAnsi="Times" w:cs="Times New Roman"/>
        </w:rPr>
        <w:t xml:space="preserve"> citizens </w:t>
      </w:r>
      <w:r w:rsidR="00E97FD8" w:rsidRPr="00B206A0">
        <w:rPr>
          <w:rFonts w:ascii="Times" w:hAnsi="Times" w:cs="Times New Roman"/>
        </w:rPr>
        <w:t>(</w:t>
      </w:r>
      <w:r w:rsidR="001D0F06" w:rsidRPr="00B206A0">
        <w:rPr>
          <w:rFonts w:ascii="Times" w:hAnsi="Times" w:cs="Times New Roman"/>
        </w:rPr>
        <w:t xml:space="preserve">repeatedly </w:t>
      </w:r>
      <w:r w:rsidR="00882488" w:rsidRPr="00B206A0">
        <w:rPr>
          <w:rFonts w:ascii="Times" w:hAnsi="Times" w:cs="Times New Roman"/>
        </w:rPr>
        <w:t>mentioned</w:t>
      </w:r>
      <w:r w:rsidR="001D0F06" w:rsidRPr="00B206A0">
        <w:rPr>
          <w:rFonts w:ascii="Times" w:hAnsi="Times" w:cs="Times New Roman"/>
        </w:rPr>
        <w:t xml:space="preserve"> in the friends</w:t>
      </w:r>
      <w:r w:rsidR="008B0A6C" w:rsidRPr="00B206A0">
        <w:rPr>
          <w:rFonts w:ascii="Times" w:hAnsi="Times" w:cs="Times New Roman"/>
        </w:rPr>
        <w:t>’</w:t>
      </w:r>
      <w:r w:rsidR="001D0F06" w:rsidRPr="00B206A0">
        <w:rPr>
          <w:rFonts w:ascii="Times" w:hAnsi="Times" w:cs="Times New Roman"/>
        </w:rPr>
        <w:t xml:space="preserve"> conversations about hospitals</w:t>
      </w:r>
      <w:r w:rsidR="00E97FD8" w:rsidRPr="00B206A0">
        <w:rPr>
          <w:rFonts w:ascii="Times" w:hAnsi="Times" w:cs="Times New Roman"/>
        </w:rPr>
        <w:t xml:space="preserve"> and </w:t>
      </w:r>
      <w:r w:rsidR="00AA5A63" w:rsidRPr="00B206A0">
        <w:rPr>
          <w:rFonts w:ascii="Times" w:hAnsi="Times" w:cs="Times New Roman"/>
        </w:rPr>
        <w:t>the poor</w:t>
      </w:r>
      <w:r w:rsidR="00E97FD8" w:rsidRPr="00B206A0">
        <w:rPr>
          <w:rFonts w:ascii="Times" w:hAnsi="Times" w:cs="Times New Roman"/>
        </w:rPr>
        <w:t>)</w:t>
      </w:r>
      <w:r w:rsidR="001D0F06" w:rsidRPr="00B206A0">
        <w:rPr>
          <w:rFonts w:ascii="Times" w:hAnsi="Times" w:cs="Times New Roman"/>
        </w:rPr>
        <w:t>,</w:t>
      </w:r>
      <w:r w:rsidR="00135D88" w:rsidRPr="00B206A0">
        <w:rPr>
          <w:rFonts w:ascii="Times" w:hAnsi="Times" w:cs="Times New Roman"/>
        </w:rPr>
        <w:t xml:space="preserve"> the spiritual and </w:t>
      </w:r>
      <w:r w:rsidR="001D0F06" w:rsidRPr="00B206A0">
        <w:rPr>
          <w:rFonts w:ascii="Times" w:hAnsi="Times" w:cs="Times New Roman"/>
        </w:rPr>
        <w:t>in</w:t>
      </w:r>
      <w:r w:rsidR="00E13300" w:rsidRPr="00B206A0">
        <w:rPr>
          <w:rFonts w:ascii="Times" w:hAnsi="Times" w:cs="Times New Roman"/>
        </w:rPr>
        <w:t>tellectual impoverishment of the</w:t>
      </w:r>
      <w:r w:rsidR="001D0F06" w:rsidRPr="00B206A0">
        <w:rPr>
          <w:rFonts w:ascii="Times" w:hAnsi="Times" w:cs="Times New Roman"/>
        </w:rPr>
        <w:t xml:space="preserve"> Catholicism</w:t>
      </w:r>
      <w:r w:rsidR="00E13300" w:rsidRPr="00B206A0">
        <w:rPr>
          <w:rFonts w:ascii="Times" w:hAnsi="Times" w:cs="Times New Roman"/>
        </w:rPr>
        <w:t xml:space="preserve"> now adhered to in Spain </w:t>
      </w:r>
      <w:r w:rsidR="00521EE6" w:rsidRPr="00B206A0">
        <w:rPr>
          <w:rFonts w:ascii="Times" w:hAnsi="Times" w:cs="Times New Roman"/>
        </w:rPr>
        <w:t>is underscored by the interlocutors</w:t>
      </w:r>
      <w:r w:rsidR="008B0A6C" w:rsidRPr="00B206A0">
        <w:rPr>
          <w:rFonts w:ascii="Times" w:hAnsi="Times" w:cs="Times New Roman"/>
        </w:rPr>
        <w:t>’</w:t>
      </w:r>
      <w:r w:rsidR="007164FB" w:rsidRPr="00B206A0">
        <w:rPr>
          <w:rFonts w:ascii="Times" w:hAnsi="Times" w:cs="Times New Roman"/>
        </w:rPr>
        <w:t xml:space="preserve"> com</w:t>
      </w:r>
      <w:r w:rsidR="00521EE6" w:rsidRPr="00B206A0">
        <w:rPr>
          <w:rFonts w:ascii="Times" w:hAnsi="Times" w:cs="Times New Roman"/>
        </w:rPr>
        <w:t>ments</w:t>
      </w:r>
      <w:r w:rsidR="007164FB" w:rsidRPr="00B206A0">
        <w:rPr>
          <w:rFonts w:ascii="Times" w:hAnsi="Times" w:cs="Times New Roman"/>
        </w:rPr>
        <w:t xml:space="preserve"> about clergymen </w:t>
      </w:r>
      <w:r w:rsidR="00D12BDA" w:rsidRPr="00B206A0">
        <w:rPr>
          <w:rFonts w:ascii="Times" w:hAnsi="Times" w:cs="Times New Roman"/>
        </w:rPr>
        <w:t xml:space="preserve">whose </w:t>
      </w:r>
      <w:r w:rsidR="00496651" w:rsidRPr="00B206A0">
        <w:rPr>
          <w:rFonts w:ascii="Times" w:hAnsi="Times" w:cs="Times New Roman"/>
        </w:rPr>
        <w:t xml:space="preserve">interpretation of the Gospels favours their literal </w:t>
      </w:r>
      <w:r w:rsidR="00103C4D" w:rsidRPr="00B206A0">
        <w:rPr>
          <w:rFonts w:ascii="Times" w:hAnsi="Times" w:cs="Times New Roman"/>
        </w:rPr>
        <w:t>rather than</w:t>
      </w:r>
      <w:r w:rsidR="00D12BDA" w:rsidRPr="00B206A0">
        <w:rPr>
          <w:rFonts w:ascii="Times" w:hAnsi="Times" w:cs="Times New Roman"/>
        </w:rPr>
        <w:t xml:space="preserve"> </w:t>
      </w:r>
      <w:r w:rsidR="007164FB" w:rsidRPr="00B206A0">
        <w:rPr>
          <w:rFonts w:ascii="Times" w:hAnsi="Times" w:cs="Times New Roman"/>
        </w:rPr>
        <w:t>moral or spiritual</w:t>
      </w:r>
      <w:r w:rsidR="00480B05" w:rsidRPr="00B206A0">
        <w:rPr>
          <w:rFonts w:ascii="Times" w:hAnsi="Times" w:cs="Times New Roman"/>
        </w:rPr>
        <w:t xml:space="preserve"> </w:t>
      </w:r>
      <w:r w:rsidR="00D12BDA" w:rsidRPr="00B206A0">
        <w:rPr>
          <w:rFonts w:ascii="Times" w:hAnsi="Times" w:cs="Times New Roman"/>
        </w:rPr>
        <w:t>meaning</w:t>
      </w:r>
      <w:r w:rsidR="00496651" w:rsidRPr="00B206A0">
        <w:rPr>
          <w:rFonts w:ascii="Times" w:hAnsi="Times" w:cs="Times New Roman"/>
        </w:rPr>
        <w:t>.</w:t>
      </w:r>
      <w:r w:rsidR="007164FB" w:rsidRPr="00B206A0">
        <w:rPr>
          <w:rFonts w:ascii="Times" w:hAnsi="Times" w:cs="Times New Roman"/>
        </w:rPr>
        <w:t xml:space="preserve"> J</w:t>
      </w:r>
      <w:r w:rsidR="00D12BDA" w:rsidRPr="00B206A0">
        <w:rPr>
          <w:rFonts w:ascii="Times" w:hAnsi="Times" w:cs="Times New Roman"/>
        </w:rPr>
        <w:t>uan, himself a theologian</w:t>
      </w:r>
      <w:r w:rsidR="007164FB" w:rsidRPr="00B206A0">
        <w:rPr>
          <w:rFonts w:ascii="Times" w:hAnsi="Times" w:cs="Times New Roman"/>
        </w:rPr>
        <w:t xml:space="preserve">, admits </w:t>
      </w:r>
      <w:r w:rsidR="00D12BDA" w:rsidRPr="00B206A0">
        <w:rPr>
          <w:rFonts w:ascii="Times" w:hAnsi="Times" w:cs="Times New Roman"/>
        </w:rPr>
        <w:t>to being duped</w:t>
      </w:r>
      <w:r w:rsidR="007164FB" w:rsidRPr="00B206A0">
        <w:rPr>
          <w:rFonts w:ascii="Times" w:hAnsi="Times" w:cs="Times New Roman"/>
        </w:rPr>
        <w:t xml:space="preserve"> by a </w:t>
      </w:r>
      <w:r w:rsidR="00882488" w:rsidRPr="00B206A0">
        <w:rPr>
          <w:rFonts w:ascii="Times" w:hAnsi="Times" w:cs="Times New Roman"/>
        </w:rPr>
        <w:t xml:space="preserve">hugely popular </w:t>
      </w:r>
      <w:r w:rsidR="007164FB" w:rsidRPr="00B206A0">
        <w:rPr>
          <w:rFonts w:ascii="Times" w:hAnsi="Times" w:cs="Times New Roman"/>
        </w:rPr>
        <w:t xml:space="preserve">book written by a friar who claimed to have conducted the pilgrimage to Jerusalem. When the aforementioned </w:t>
      </w:r>
      <w:r w:rsidR="002A1FE9" w:rsidRPr="00B206A0">
        <w:rPr>
          <w:rFonts w:ascii="Times" w:hAnsi="Times" w:cs="Times New Roman"/>
        </w:rPr>
        <w:t>cleric</w:t>
      </w:r>
      <w:r w:rsidR="007164FB" w:rsidRPr="00B206A0">
        <w:rPr>
          <w:rFonts w:ascii="Times" w:hAnsi="Times" w:cs="Times New Roman"/>
        </w:rPr>
        <w:t xml:space="preserve"> preached during Lent the royal court itself came to hear his sermon, which consisted of nothing more than signal</w:t>
      </w:r>
      <w:r w:rsidR="00D330E3" w:rsidRPr="00B206A0">
        <w:rPr>
          <w:rFonts w:ascii="Times" w:hAnsi="Times" w:cs="Times New Roman"/>
        </w:rPr>
        <w:t>l</w:t>
      </w:r>
      <w:r w:rsidR="007164FB" w:rsidRPr="00B206A0">
        <w:rPr>
          <w:rFonts w:ascii="Times" w:hAnsi="Times" w:cs="Times New Roman"/>
        </w:rPr>
        <w:t>ing the distance between where Christ prayed in the Garden of Gethsemane and the place of his crucifixion, between the house of Annas and that of Caiaphas, and so on</w:t>
      </w:r>
      <w:r w:rsidR="0038312F" w:rsidRPr="00B206A0">
        <w:rPr>
          <w:rFonts w:ascii="Times" w:hAnsi="Times" w:cs="Times New Roman"/>
        </w:rPr>
        <w:t>, using the measurements of the church as his benchmark.</w:t>
      </w:r>
      <w:r w:rsidR="00655D3F" w:rsidRPr="00B206A0">
        <w:rPr>
          <w:rStyle w:val="FootnoteReference"/>
          <w:rFonts w:ascii="Times" w:hAnsi="Times" w:cs="Times New Roman"/>
        </w:rPr>
        <w:footnoteReference w:id="23"/>
      </w:r>
      <w:r w:rsidR="00EC4129" w:rsidRPr="00B206A0">
        <w:rPr>
          <w:rFonts w:ascii="Times" w:hAnsi="Times" w:cs="Times New Roman"/>
        </w:rPr>
        <w:t xml:space="preserve"> The same</w:t>
      </w:r>
      <w:r w:rsidR="00B23744" w:rsidRPr="00B206A0">
        <w:rPr>
          <w:rFonts w:ascii="Times" w:hAnsi="Times" w:cs="Times New Roman"/>
        </w:rPr>
        <w:t xml:space="preserve"> literal understanding of Scripture is critiqued at length by Pedro, who </w:t>
      </w:r>
      <w:r w:rsidR="00EC4129" w:rsidRPr="00B206A0">
        <w:rPr>
          <w:rFonts w:ascii="Times" w:hAnsi="Times" w:cs="Times New Roman"/>
        </w:rPr>
        <w:t xml:space="preserve">openly </w:t>
      </w:r>
      <w:r w:rsidR="00116636" w:rsidRPr="00B206A0">
        <w:rPr>
          <w:rFonts w:ascii="Times" w:hAnsi="Times" w:cs="Times New Roman"/>
        </w:rPr>
        <w:t>declares</w:t>
      </w:r>
      <w:r w:rsidR="00B23744" w:rsidRPr="00B206A0">
        <w:rPr>
          <w:rFonts w:ascii="Times" w:hAnsi="Times" w:cs="Times New Roman"/>
        </w:rPr>
        <w:t xml:space="preserve"> his </w:t>
      </w:r>
      <w:r w:rsidR="004D4A1A" w:rsidRPr="00B206A0">
        <w:rPr>
          <w:rFonts w:ascii="Times" w:hAnsi="Times" w:cs="Times New Roman"/>
        </w:rPr>
        <w:t>belief</w:t>
      </w:r>
      <w:r w:rsidR="00B23744" w:rsidRPr="00B206A0">
        <w:rPr>
          <w:rFonts w:ascii="Times" w:hAnsi="Times" w:cs="Times New Roman"/>
        </w:rPr>
        <w:t xml:space="preserve"> that the pilgrimage to Jerusalem is based </w:t>
      </w:r>
      <w:r w:rsidR="00521EE6" w:rsidRPr="00B206A0">
        <w:rPr>
          <w:rFonts w:ascii="Times" w:hAnsi="Times" w:cs="Times New Roman"/>
        </w:rPr>
        <w:t>on</w:t>
      </w:r>
      <w:r w:rsidR="00B23744" w:rsidRPr="00B206A0">
        <w:rPr>
          <w:rFonts w:ascii="Times" w:hAnsi="Times" w:cs="Times New Roman"/>
        </w:rPr>
        <w:t xml:space="preserve"> lack of faith </w:t>
      </w:r>
      <w:r w:rsidR="00EC4129" w:rsidRPr="00B206A0">
        <w:rPr>
          <w:rFonts w:ascii="Times" w:hAnsi="Times" w:cs="Times New Roman"/>
        </w:rPr>
        <w:t xml:space="preserve">rather </w:t>
      </w:r>
      <w:r w:rsidR="00B23744" w:rsidRPr="00B206A0">
        <w:rPr>
          <w:rFonts w:ascii="Times" w:hAnsi="Times" w:cs="Times New Roman"/>
        </w:rPr>
        <w:t>than on sanctity</w:t>
      </w:r>
      <w:r w:rsidR="00EC4129" w:rsidRPr="00B206A0">
        <w:rPr>
          <w:rFonts w:ascii="Times" w:hAnsi="Times" w:cs="Times New Roman"/>
        </w:rPr>
        <w:t>,</w:t>
      </w:r>
      <w:r w:rsidR="00480B05" w:rsidRPr="00B206A0">
        <w:rPr>
          <w:rFonts w:ascii="Times" w:hAnsi="Times" w:cs="Times New Roman"/>
        </w:rPr>
        <w:t xml:space="preserve"> </w:t>
      </w:r>
      <w:r w:rsidR="00882488" w:rsidRPr="00B206A0">
        <w:rPr>
          <w:rFonts w:ascii="Times" w:hAnsi="Times" w:cs="Times New Roman"/>
        </w:rPr>
        <w:t>since</w:t>
      </w:r>
      <w:r w:rsidR="00B23744" w:rsidRPr="00B206A0">
        <w:rPr>
          <w:rFonts w:ascii="Times" w:hAnsi="Times" w:cs="Times New Roman"/>
        </w:rPr>
        <w:t xml:space="preserve"> most pilgr</w:t>
      </w:r>
      <w:r w:rsidR="00EC4129" w:rsidRPr="00B206A0">
        <w:rPr>
          <w:rFonts w:ascii="Times" w:hAnsi="Times" w:cs="Times New Roman"/>
        </w:rPr>
        <w:t>ims</w:t>
      </w:r>
      <w:r w:rsidR="00B23744" w:rsidRPr="00B206A0">
        <w:rPr>
          <w:rFonts w:ascii="Times" w:hAnsi="Times" w:cs="Times New Roman"/>
        </w:rPr>
        <w:t xml:space="preserve"> take more interest in the objects and topography involved in Christ</w:t>
      </w:r>
      <w:r w:rsidR="008B0A6C" w:rsidRPr="00B206A0">
        <w:rPr>
          <w:rFonts w:ascii="Times" w:hAnsi="Times" w:cs="Times New Roman"/>
        </w:rPr>
        <w:t>’</w:t>
      </w:r>
      <w:r w:rsidR="00B23744" w:rsidRPr="00B206A0">
        <w:rPr>
          <w:rFonts w:ascii="Times" w:hAnsi="Times" w:cs="Times New Roman"/>
        </w:rPr>
        <w:t xml:space="preserve">s crucifixion than in </w:t>
      </w:r>
      <w:r w:rsidR="00882488" w:rsidRPr="00B206A0">
        <w:rPr>
          <w:rFonts w:ascii="Times" w:hAnsi="Times" w:cs="Times New Roman"/>
        </w:rPr>
        <w:t>the</w:t>
      </w:r>
      <w:r w:rsidR="004D4A1A" w:rsidRPr="00B206A0">
        <w:rPr>
          <w:rFonts w:ascii="Times" w:hAnsi="Times" w:cs="Times New Roman"/>
        </w:rPr>
        <w:t xml:space="preserve"> spiritual</w:t>
      </w:r>
      <w:r w:rsidR="002A1FE9" w:rsidRPr="00B206A0">
        <w:rPr>
          <w:rFonts w:ascii="Times" w:hAnsi="Times" w:cs="Times New Roman"/>
        </w:rPr>
        <w:t xml:space="preserve"> significance of his</w:t>
      </w:r>
      <w:r w:rsidR="00B23744" w:rsidRPr="00B206A0">
        <w:rPr>
          <w:rFonts w:ascii="Times" w:hAnsi="Times" w:cs="Times New Roman"/>
        </w:rPr>
        <w:t xml:space="preserve"> suffering:</w:t>
      </w:r>
    </w:p>
    <w:p w14:paraId="7F06948E" w14:textId="08A29F6A" w:rsidR="00B23744" w:rsidRPr="00B206A0" w:rsidRDefault="008C6DB1" w:rsidP="00B206A0">
      <w:pPr>
        <w:rPr>
          <w:rFonts w:ascii="Times" w:hAnsi="Times" w:cs="Times New Roman"/>
          <w:i/>
        </w:rPr>
      </w:pPr>
      <w:r w:rsidRPr="00B206A0">
        <w:rPr>
          <w:rFonts w:ascii="Times" w:hAnsi="Times" w:cs="Times New Roman"/>
          <w:lang w:val="es-ES"/>
        </w:rPr>
        <w:lastRenderedPageBreak/>
        <w:t>[…] yo tengo de fe que Christo fue crucificado en el monte Calvario y fue muerto y sepultado y que le abrieron el costado con u</w:t>
      </w:r>
      <w:r w:rsidR="00882488" w:rsidRPr="00B206A0">
        <w:rPr>
          <w:rFonts w:ascii="Times" w:hAnsi="Times" w:cs="Times New Roman"/>
          <w:lang w:val="es-ES"/>
        </w:rPr>
        <w:t>na lança, y</w:t>
      </w:r>
      <w:r w:rsidRPr="00B206A0">
        <w:rPr>
          <w:rFonts w:ascii="Times" w:hAnsi="Times" w:cs="Times New Roman"/>
          <w:lang w:val="es-ES"/>
        </w:rPr>
        <w:t xml:space="preserve"> todo lo demás</w:t>
      </w:r>
      <w:r w:rsidR="00882488" w:rsidRPr="00B206A0">
        <w:rPr>
          <w:rFonts w:ascii="Times" w:hAnsi="Times" w:cs="Times New Roman"/>
          <w:lang w:val="es-ES"/>
        </w:rPr>
        <w:t xml:space="preserve"> que la Iglesia cree y confiese; pues ¿no tengo de pensar que el monte Calvario es un monte como otros, y la lanza como otras, y la cruz, que era entonces en uso como agora la horca: y que todo esto por sí no es nada, sino por Christo que padesció? </w:t>
      </w:r>
      <w:r w:rsidR="00882488" w:rsidRPr="00B206A0">
        <w:rPr>
          <w:rFonts w:ascii="Times" w:hAnsi="Times" w:cs="Times New Roman"/>
        </w:rPr>
        <w:t>(</w:t>
      </w:r>
      <w:r w:rsidR="00A93603" w:rsidRPr="00B206A0">
        <w:rPr>
          <w:rFonts w:ascii="Times" w:hAnsi="Times" w:cs="Times New Roman"/>
        </w:rPr>
        <w:t>Salinero</w:t>
      </w:r>
      <w:r w:rsidR="00882488" w:rsidRPr="00B206A0">
        <w:rPr>
          <w:rFonts w:ascii="Times" w:hAnsi="Times" w:cs="Times New Roman"/>
        </w:rPr>
        <w:t xml:space="preserve"> 120)</w:t>
      </w:r>
    </w:p>
    <w:p w14:paraId="3A7DF8C2" w14:textId="77777777" w:rsidR="008C5D16" w:rsidRPr="00B206A0" w:rsidRDefault="008C5D16" w:rsidP="00B206A0">
      <w:pPr>
        <w:rPr>
          <w:rFonts w:ascii="Times" w:hAnsi="Times" w:cs="Times New Roman"/>
        </w:rPr>
      </w:pPr>
    </w:p>
    <w:p w14:paraId="648EE6FD" w14:textId="46DC0BA0" w:rsidR="00A54FF3" w:rsidRPr="00B206A0" w:rsidRDefault="000F6574" w:rsidP="00B206A0">
      <w:pPr>
        <w:spacing w:line="480" w:lineRule="auto"/>
        <w:rPr>
          <w:rFonts w:ascii="Times" w:hAnsi="Times" w:cs="Times New Roman"/>
        </w:rPr>
      </w:pPr>
      <w:r w:rsidRPr="00B206A0">
        <w:rPr>
          <w:rFonts w:ascii="Times" w:hAnsi="Times" w:cs="Times New Roman"/>
        </w:rPr>
        <w:t>Pedro</w:t>
      </w:r>
      <w:r w:rsidR="008B0A6C" w:rsidRPr="00B206A0">
        <w:rPr>
          <w:rFonts w:ascii="Times" w:hAnsi="Times" w:cs="Times New Roman"/>
        </w:rPr>
        <w:t>’</w:t>
      </w:r>
      <w:r w:rsidRPr="00B206A0">
        <w:rPr>
          <w:rFonts w:ascii="Times" w:hAnsi="Times" w:cs="Times New Roman"/>
        </w:rPr>
        <w:t>s denunciation of this</w:t>
      </w:r>
      <w:r w:rsidR="008C5D16" w:rsidRPr="00B206A0">
        <w:rPr>
          <w:rFonts w:ascii="Times" w:hAnsi="Times" w:cs="Times New Roman"/>
        </w:rPr>
        <w:t xml:space="preserve"> kind of interpretation</w:t>
      </w:r>
      <w:r w:rsidRPr="00B206A0">
        <w:rPr>
          <w:rFonts w:ascii="Times" w:hAnsi="Times" w:cs="Times New Roman"/>
        </w:rPr>
        <w:t xml:space="preserve"> of Christianity </w:t>
      </w:r>
      <w:r w:rsidR="001F7D3E" w:rsidRPr="00B206A0">
        <w:rPr>
          <w:rFonts w:ascii="Times" w:hAnsi="Times" w:cs="Times New Roman"/>
        </w:rPr>
        <w:t>draws attention to the morally and cerebrally stultifying effects of preoccupation with the physical rather than the metaphysical components of the Gospel</w:t>
      </w:r>
      <w:r w:rsidR="00496651" w:rsidRPr="00B206A0">
        <w:rPr>
          <w:rFonts w:ascii="Times" w:hAnsi="Times" w:cs="Times New Roman"/>
        </w:rPr>
        <w:t>s</w:t>
      </w:r>
      <w:r w:rsidR="001F7D3E" w:rsidRPr="00B206A0">
        <w:rPr>
          <w:rFonts w:ascii="Times" w:hAnsi="Times" w:cs="Times New Roman"/>
        </w:rPr>
        <w:t xml:space="preserve">. His </w:t>
      </w:r>
      <w:r w:rsidR="00D23AE8" w:rsidRPr="00B206A0">
        <w:rPr>
          <w:rFonts w:ascii="Times" w:hAnsi="Times" w:cs="Times New Roman"/>
        </w:rPr>
        <w:t>criticisms indicate</w:t>
      </w:r>
      <w:r w:rsidR="001F7D3E" w:rsidRPr="00B206A0">
        <w:rPr>
          <w:rFonts w:ascii="Times" w:hAnsi="Times" w:cs="Times New Roman"/>
        </w:rPr>
        <w:t xml:space="preserve"> that whereas Christians are bound by their faith to serve as spiritual witnesses of Christ</w:t>
      </w:r>
      <w:r w:rsidR="008B0A6C" w:rsidRPr="00B206A0">
        <w:rPr>
          <w:rFonts w:ascii="Times" w:hAnsi="Times" w:cs="Times New Roman"/>
        </w:rPr>
        <w:t>’</w:t>
      </w:r>
      <w:r w:rsidR="008E1CE2" w:rsidRPr="00B206A0">
        <w:rPr>
          <w:rFonts w:ascii="Times" w:hAnsi="Times" w:cs="Times New Roman"/>
        </w:rPr>
        <w:t>s divinity</w:t>
      </w:r>
      <w:r w:rsidR="001F7D3E" w:rsidRPr="00B206A0">
        <w:rPr>
          <w:rFonts w:ascii="Times" w:hAnsi="Times" w:cs="Times New Roman"/>
        </w:rPr>
        <w:t>, instead</w:t>
      </w:r>
      <w:r w:rsidR="002A1FE9" w:rsidRPr="00B206A0">
        <w:rPr>
          <w:rFonts w:ascii="Times" w:hAnsi="Times" w:cs="Times New Roman"/>
        </w:rPr>
        <w:t>, aided</w:t>
      </w:r>
      <w:r w:rsidR="00116636" w:rsidRPr="00B206A0">
        <w:rPr>
          <w:rFonts w:ascii="Times" w:hAnsi="Times" w:cs="Times New Roman"/>
        </w:rPr>
        <w:t xml:space="preserve"> and encouraged</w:t>
      </w:r>
      <w:r w:rsidR="002A1FE9" w:rsidRPr="00B206A0">
        <w:rPr>
          <w:rFonts w:ascii="Times" w:hAnsi="Times" w:cs="Times New Roman"/>
        </w:rPr>
        <w:t xml:space="preserve"> by C</w:t>
      </w:r>
      <w:r w:rsidR="002D73B7" w:rsidRPr="00B206A0">
        <w:rPr>
          <w:rFonts w:ascii="Times" w:hAnsi="Times" w:cs="Times New Roman"/>
        </w:rPr>
        <w:t xml:space="preserve">hurch </w:t>
      </w:r>
      <w:r w:rsidR="002A1FE9" w:rsidRPr="00B206A0">
        <w:rPr>
          <w:rFonts w:ascii="Times" w:hAnsi="Times" w:cs="Times New Roman"/>
        </w:rPr>
        <w:t>and S</w:t>
      </w:r>
      <w:r w:rsidR="00D23AE8" w:rsidRPr="00B206A0">
        <w:rPr>
          <w:rFonts w:ascii="Times" w:hAnsi="Times" w:cs="Times New Roman"/>
        </w:rPr>
        <w:t>tate</w:t>
      </w:r>
      <w:r w:rsidR="002D73B7" w:rsidRPr="00B206A0">
        <w:rPr>
          <w:rFonts w:ascii="Times" w:hAnsi="Times" w:cs="Times New Roman"/>
        </w:rPr>
        <w:t>,</w:t>
      </w:r>
      <w:r w:rsidR="001F7D3E" w:rsidRPr="00B206A0">
        <w:rPr>
          <w:rFonts w:ascii="Times" w:hAnsi="Times" w:cs="Times New Roman"/>
        </w:rPr>
        <w:t xml:space="preserve"> they prefer to fo</w:t>
      </w:r>
      <w:r w:rsidR="008E1CE2" w:rsidRPr="00B206A0">
        <w:rPr>
          <w:rFonts w:ascii="Times" w:hAnsi="Times" w:cs="Times New Roman"/>
        </w:rPr>
        <w:t>llow a far less demanding – and, indeed, false – route to salvation by seeking to witness the physical manifestations of Christ</w:t>
      </w:r>
      <w:r w:rsidR="008B0A6C" w:rsidRPr="00B206A0">
        <w:rPr>
          <w:rFonts w:ascii="Times" w:hAnsi="Times" w:cs="Times New Roman"/>
        </w:rPr>
        <w:t>’</w:t>
      </w:r>
      <w:r w:rsidR="008E1CE2" w:rsidRPr="00B206A0">
        <w:rPr>
          <w:rFonts w:ascii="Times" w:hAnsi="Times" w:cs="Times New Roman"/>
        </w:rPr>
        <w:t>s presence on earth.</w:t>
      </w:r>
      <w:r w:rsidR="005B027A" w:rsidRPr="00B206A0">
        <w:rPr>
          <w:rFonts w:ascii="Times" w:hAnsi="Times" w:cs="Times New Roman"/>
        </w:rPr>
        <w:t xml:space="preserve"> It is </w:t>
      </w:r>
      <w:r w:rsidR="006A7295" w:rsidRPr="00B206A0">
        <w:rPr>
          <w:rFonts w:ascii="Times" w:hAnsi="Times" w:cs="Times New Roman"/>
        </w:rPr>
        <w:t xml:space="preserve">as a result of </w:t>
      </w:r>
      <w:r w:rsidR="00A52D49" w:rsidRPr="00B206A0">
        <w:rPr>
          <w:rFonts w:ascii="Times" w:hAnsi="Times" w:cs="Times New Roman"/>
        </w:rPr>
        <w:t xml:space="preserve">this literal </w:t>
      </w:r>
      <w:r w:rsidR="005B027A" w:rsidRPr="00B206A0">
        <w:rPr>
          <w:rFonts w:ascii="Times" w:hAnsi="Times" w:cs="Times New Roman"/>
        </w:rPr>
        <w:t xml:space="preserve">means of </w:t>
      </w:r>
      <w:r w:rsidR="00A52D49" w:rsidRPr="00B206A0">
        <w:rPr>
          <w:rFonts w:ascii="Times" w:hAnsi="Times" w:cs="Times New Roman"/>
        </w:rPr>
        <w:t>understanding</w:t>
      </w:r>
      <w:r w:rsidR="005B027A" w:rsidRPr="00B206A0">
        <w:rPr>
          <w:rFonts w:ascii="Times" w:hAnsi="Times" w:cs="Times New Roman"/>
        </w:rPr>
        <w:t xml:space="preserve"> – or, more accurately, of misunderstanding – Christianity, that Catholics are susceptible to </w:t>
      </w:r>
      <w:r w:rsidR="006A7295" w:rsidRPr="00B206A0">
        <w:rPr>
          <w:rFonts w:ascii="Times" w:hAnsi="Times" w:cs="Times New Roman"/>
        </w:rPr>
        <w:t>being deceived by peddlers of</w:t>
      </w:r>
      <w:r w:rsidR="005B027A" w:rsidRPr="00B206A0">
        <w:rPr>
          <w:rFonts w:ascii="Times" w:hAnsi="Times" w:cs="Times New Roman"/>
        </w:rPr>
        <w:t xml:space="preserve"> false re</w:t>
      </w:r>
      <w:r w:rsidR="006A7295" w:rsidRPr="00B206A0">
        <w:rPr>
          <w:rFonts w:ascii="Times" w:hAnsi="Times" w:cs="Times New Roman"/>
        </w:rPr>
        <w:t>lics and fabricated miracles, precisely the sort of swindle hitherto employed by Juan and Mátalas Callando</w:t>
      </w:r>
      <w:r w:rsidR="002D73B7" w:rsidRPr="00B206A0">
        <w:rPr>
          <w:rFonts w:ascii="Times" w:hAnsi="Times" w:cs="Times New Roman"/>
        </w:rPr>
        <w:t>.</w:t>
      </w:r>
      <w:r w:rsidR="00480B05" w:rsidRPr="00B206A0">
        <w:rPr>
          <w:rFonts w:ascii="Times" w:hAnsi="Times" w:cs="Times New Roman"/>
        </w:rPr>
        <w:t xml:space="preserve"> </w:t>
      </w:r>
    </w:p>
    <w:p w14:paraId="13A40364" w14:textId="77777777" w:rsidR="00A54FF3" w:rsidRPr="00B206A0" w:rsidRDefault="00A54FF3" w:rsidP="00B206A0">
      <w:pPr>
        <w:pStyle w:val="NoSpacing"/>
        <w:rPr>
          <w:rFonts w:ascii="Times" w:hAnsi="Times"/>
          <w:sz w:val="24"/>
          <w:szCs w:val="24"/>
        </w:rPr>
      </w:pPr>
    </w:p>
    <w:p w14:paraId="0C787F37" w14:textId="38F09A62" w:rsidR="00FC1761" w:rsidRPr="00B206A0" w:rsidRDefault="00116636" w:rsidP="00B206A0">
      <w:pPr>
        <w:spacing w:line="480" w:lineRule="auto"/>
        <w:rPr>
          <w:rFonts w:ascii="Times" w:hAnsi="Times" w:cs="Times New Roman"/>
        </w:rPr>
      </w:pPr>
      <w:r w:rsidRPr="00B206A0">
        <w:rPr>
          <w:rFonts w:ascii="Times" w:hAnsi="Times" w:cs="Times New Roman"/>
        </w:rPr>
        <w:t>The correspondingly derogatory</w:t>
      </w:r>
      <w:r w:rsidR="0085398A" w:rsidRPr="00B206A0">
        <w:rPr>
          <w:rFonts w:ascii="Times" w:hAnsi="Times" w:cs="Times New Roman"/>
        </w:rPr>
        <w:t xml:space="preserve"> attitude</w:t>
      </w:r>
      <w:r w:rsidR="00C14DA2" w:rsidRPr="00B206A0">
        <w:rPr>
          <w:rFonts w:ascii="Times" w:hAnsi="Times" w:cs="Times New Roman"/>
        </w:rPr>
        <w:t xml:space="preserve"> towards </w:t>
      </w:r>
      <w:r w:rsidR="009446C6" w:rsidRPr="00B206A0">
        <w:rPr>
          <w:rFonts w:ascii="Times" w:hAnsi="Times" w:cs="Times New Roman"/>
        </w:rPr>
        <w:t xml:space="preserve">perceived </w:t>
      </w:r>
      <w:r w:rsidR="00C14DA2" w:rsidRPr="00B206A0">
        <w:rPr>
          <w:rFonts w:ascii="Times" w:hAnsi="Times" w:cs="Times New Roman"/>
        </w:rPr>
        <w:t>Jewish literality is stridently articulated</w:t>
      </w:r>
      <w:r w:rsidR="0085398A" w:rsidRPr="00B206A0">
        <w:rPr>
          <w:rFonts w:ascii="Times" w:hAnsi="Times" w:cs="Times New Roman"/>
        </w:rPr>
        <w:t xml:space="preserve"> in Pedro</w:t>
      </w:r>
      <w:r w:rsidR="008B0A6C" w:rsidRPr="00B206A0">
        <w:rPr>
          <w:rFonts w:ascii="Times" w:hAnsi="Times" w:cs="Times New Roman"/>
        </w:rPr>
        <w:t>’</w:t>
      </w:r>
      <w:r w:rsidR="000F6574" w:rsidRPr="00B206A0">
        <w:rPr>
          <w:rFonts w:ascii="Times" w:hAnsi="Times" w:cs="Times New Roman"/>
        </w:rPr>
        <w:t>s account of the actions of an unnamed Je</w:t>
      </w:r>
      <w:r w:rsidR="0085398A" w:rsidRPr="00B206A0">
        <w:rPr>
          <w:rFonts w:ascii="Times" w:hAnsi="Times" w:cs="Times New Roman"/>
        </w:rPr>
        <w:t>w who witnesses the suffering the Spaniard</w:t>
      </w:r>
      <w:r w:rsidR="000F6574" w:rsidRPr="00B206A0">
        <w:rPr>
          <w:rFonts w:ascii="Times" w:hAnsi="Times" w:cs="Times New Roman"/>
        </w:rPr>
        <w:t xml:space="preserve"> </w:t>
      </w:r>
      <w:r w:rsidR="0057183C" w:rsidRPr="00B206A0">
        <w:rPr>
          <w:rFonts w:ascii="Times" w:hAnsi="Times" w:cs="Times New Roman"/>
        </w:rPr>
        <w:t>experienc</w:t>
      </w:r>
      <w:r w:rsidR="000F6574" w:rsidRPr="00B206A0">
        <w:rPr>
          <w:rFonts w:ascii="Times" w:hAnsi="Times" w:cs="Times New Roman"/>
        </w:rPr>
        <w:t xml:space="preserve">es as a result of refusing to </w:t>
      </w:r>
      <w:r w:rsidR="0057183C" w:rsidRPr="00B206A0">
        <w:rPr>
          <w:rFonts w:ascii="Times" w:hAnsi="Times" w:cs="Times New Roman"/>
        </w:rPr>
        <w:t>abandon his Christian faith</w:t>
      </w:r>
      <w:r w:rsidR="000F6574" w:rsidRPr="00B206A0">
        <w:rPr>
          <w:rFonts w:ascii="Times" w:hAnsi="Times" w:cs="Times New Roman"/>
        </w:rPr>
        <w:t>.</w:t>
      </w:r>
      <w:r w:rsidR="007376E1" w:rsidRPr="00B206A0">
        <w:rPr>
          <w:rFonts w:ascii="Times" w:hAnsi="Times" w:cs="Times New Roman"/>
        </w:rPr>
        <w:t xml:space="preserve"> </w:t>
      </w:r>
      <w:r w:rsidR="00D3021F" w:rsidRPr="00B206A0">
        <w:rPr>
          <w:rFonts w:ascii="Times" w:hAnsi="Times" w:cs="Times New Roman"/>
        </w:rPr>
        <w:t xml:space="preserve">Befitting </w:t>
      </w:r>
      <w:r w:rsidR="00C367C8" w:rsidRPr="00B206A0">
        <w:rPr>
          <w:rFonts w:ascii="Times" w:hAnsi="Times" w:cs="Times New Roman"/>
        </w:rPr>
        <w:t>his</w:t>
      </w:r>
      <w:r w:rsidR="00D3021F" w:rsidRPr="00B206A0">
        <w:rPr>
          <w:rFonts w:ascii="Times" w:hAnsi="Times" w:cs="Times New Roman"/>
        </w:rPr>
        <w:t xml:space="preserve"> Christ</w:t>
      </w:r>
      <w:r w:rsidR="0057183C" w:rsidRPr="00B206A0">
        <w:rPr>
          <w:rFonts w:ascii="Times" w:hAnsi="Times" w:cs="Times New Roman"/>
        </w:rPr>
        <w:t>-like role as the apostle of a</w:t>
      </w:r>
      <w:r w:rsidR="00D3021F" w:rsidRPr="00B206A0">
        <w:rPr>
          <w:rFonts w:ascii="Times" w:hAnsi="Times" w:cs="Times New Roman"/>
        </w:rPr>
        <w:t xml:space="preserve"> new </w:t>
      </w:r>
      <w:r w:rsidR="0057183C" w:rsidRPr="00B206A0">
        <w:rPr>
          <w:rFonts w:ascii="Times" w:hAnsi="Times" w:cs="Times New Roman"/>
        </w:rPr>
        <w:t>era of personal</w:t>
      </w:r>
      <w:r w:rsidR="007376E1" w:rsidRPr="00B206A0">
        <w:rPr>
          <w:rFonts w:ascii="Times" w:hAnsi="Times" w:cs="Times New Roman"/>
        </w:rPr>
        <w:t xml:space="preserve"> </w:t>
      </w:r>
      <w:r w:rsidR="0057183C" w:rsidRPr="00B206A0">
        <w:rPr>
          <w:rFonts w:ascii="Times" w:hAnsi="Times" w:cs="Times New Roman"/>
        </w:rPr>
        <w:t>Christianity</w:t>
      </w:r>
      <w:r w:rsidR="00D3021F" w:rsidRPr="00B206A0">
        <w:rPr>
          <w:rFonts w:ascii="Times" w:hAnsi="Times" w:cs="Times New Roman"/>
        </w:rPr>
        <w:t>, Constantinople is cast as the l</w:t>
      </w:r>
      <w:r w:rsidR="00C367C8" w:rsidRPr="00B206A0">
        <w:rPr>
          <w:rFonts w:ascii="Times" w:hAnsi="Times" w:cs="Times New Roman"/>
        </w:rPr>
        <w:t>ocation of Pedro</w:t>
      </w:r>
      <w:r w:rsidR="008B0A6C" w:rsidRPr="00B206A0">
        <w:rPr>
          <w:rFonts w:ascii="Times" w:hAnsi="Times" w:cs="Times New Roman"/>
        </w:rPr>
        <w:t>’</w:t>
      </w:r>
      <w:r w:rsidR="00D3021F" w:rsidRPr="00B206A0">
        <w:rPr>
          <w:rFonts w:ascii="Times" w:hAnsi="Times" w:cs="Times New Roman"/>
        </w:rPr>
        <w:t>s spiritual martyrdom an</w:t>
      </w:r>
      <w:r w:rsidR="00A070B5" w:rsidRPr="00B206A0">
        <w:rPr>
          <w:rFonts w:ascii="Times" w:hAnsi="Times" w:cs="Times New Roman"/>
        </w:rPr>
        <w:t xml:space="preserve">d, thus, as a </w:t>
      </w:r>
      <w:r w:rsidR="009446C6" w:rsidRPr="00B206A0">
        <w:rPr>
          <w:rFonts w:ascii="Times" w:hAnsi="Times" w:cs="Times New Roman"/>
        </w:rPr>
        <w:t>re</w:t>
      </w:r>
      <w:r w:rsidR="004E3C16" w:rsidRPr="00B206A0">
        <w:rPr>
          <w:rFonts w:ascii="Times" w:hAnsi="Times" w:cs="Times New Roman"/>
        </w:rPr>
        <w:t xml:space="preserve">configuration of Roman-controlled </w:t>
      </w:r>
      <w:r w:rsidR="00D3021F" w:rsidRPr="00B206A0">
        <w:rPr>
          <w:rFonts w:ascii="Times" w:hAnsi="Times" w:cs="Times New Roman"/>
        </w:rPr>
        <w:t>Jerusalem</w:t>
      </w:r>
      <w:r w:rsidR="00CF5072" w:rsidRPr="00B206A0">
        <w:rPr>
          <w:rFonts w:ascii="Times" w:hAnsi="Times" w:cs="Times New Roman"/>
        </w:rPr>
        <w:t xml:space="preserve">. </w:t>
      </w:r>
      <w:r w:rsidR="0037694B" w:rsidRPr="00B206A0">
        <w:rPr>
          <w:rFonts w:ascii="Times" w:hAnsi="Times" w:cs="Times New Roman"/>
        </w:rPr>
        <w:t xml:space="preserve">It is </w:t>
      </w:r>
      <w:r w:rsidR="00471A6F" w:rsidRPr="00B206A0">
        <w:rPr>
          <w:rFonts w:ascii="Times" w:hAnsi="Times" w:cs="Times New Roman"/>
        </w:rPr>
        <w:t xml:space="preserve">in </w:t>
      </w:r>
      <w:r w:rsidR="0037694B" w:rsidRPr="00B206A0">
        <w:rPr>
          <w:rFonts w:ascii="Times" w:hAnsi="Times" w:cs="Times New Roman"/>
        </w:rPr>
        <w:t>this setting that, just as Satan tested</w:t>
      </w:r>
      <w:r w:rsidR="000E4568" w:rsidRPr="00B206A0">
        <w:rPr>
          <w:rFonts w:ascii="Times" w:hAnsi="Times" w:cs="Times New Roman"/>
        </w:rPr>
        <w:t xml:space="preserve"> Jesus three times in the wilderness, Pedro</w:t>
      </w:r>
      <w:r w:rsidR="008B0A6C" w:rsidRPr="00B206A0">
        <w:rPr>
          <w:rFonts w:ascii="Times" w:hAnsi="Times" w:cs="Times New Roman"/>
        </w:rPr>
        <w:t>’</w:t>
      </w:r>
      <w:r w:rsidR="000E4568" w:rsidRPr="00B206A0">
        <w:rPr>
          <w:rFonts w:ascii="Times" w:hAnsi="Times" w:cs="Times New Roman"/>
        </w:rPr>
        <w:t xml:space="preserve">s master, </w:t>
      </w:r>
      <w:r w:rsidR="00665851" w:rsidRPr="00B206A0">
        <w:rPr>
          <w:rFonts w:ascii="Times" w:hAnsi="Times" w:cs="Times New Roman"/>
        </w:rPr>
        <w:t>Sinan Pasha</w:t>
      </w:r>
      <w:r w:rsidR="00A070B5" w:rsidRPr="00B206A0">
        <w:rPr>
          <w:rFonts w:ascii="Times" w:hAnsi="Times" w:cs="Times New Roman"/>
        </w:rPr>
        <w:t>,</w:t>
      </w:r>
      <w:r w:rsidR="007376E1" w:rsidRPr="00B206A0">
        <w:rPr>
          <w:rFonts w:ascii="Times" w:hAnsi="Times" w:cs="Times New Roman"/>
        </w:rPr>
        <w:t xml:space="preserve"> </w:t>
      </w:r>
      <w:r w:rsidR="00665851" w:rsidRPr="00B206A0">
        <w:rPr>
          <w:rFonts w:ascii="Times" w:hAnsi="Times" w:cs="Times New Roman"/>
        </w:rPr>
        <w:t>makes three</w:t>
      </w:r>
      <w:r w:rsidR="0085398A" w:rsidRPr="00B206A0">
        <w:rPr>
          <w:rFonts w:ascii="Times" w:hAnsi="Times" w:cs="Times New Roman"/>
        </w:rPr>
        <w:t xml:space="preserve"> </w:t>
      </w:r>
      <w:r w:rsidR="00665851" w:rsidRPr="00B206A0">
        <w:rPr>
          <w:rFonts w:ascii="Times" w:hAnsi="Times" w:cs="Times New Roman"/>
        </w:rPr>
        <w:t xml:space="preserve">attempts to convert </w:t>
      </w:r>
      <w:r w:rsidR="0037694B" w:rsidRPr="00B206A0">
        <w:rPr>
          <w:rFonts w:ascii="Times" w:hAnsi="Times" w:cs="Times New Roman"/>
        </w:rPr>
        <w:t xml:space="preserve">his </w:t>
      </w:r>
      <w:r w:rsidR="00471A6F" w:rsidRPr="00B206A0">
        <w:rPr>
          <w:rFonts w:ascii="Times" w:hAnsi="Times" w:cs="Times New Roman"/>
        </w:rPr>
        <w:t xml:space="preserve">Christian </w:t>
      </w:r>
      <w:r w:rsidR="0037694B" w:rsidRPr="00B206A0">
        <w:rPr>
          <w:rFonts w:ascii="Times" w:hAnsi="Times" w:cs="Times New Roman"/>
        </w:rPr>
        <w:t>physician</w:t>
      </w:r>
      <w:r w:rsidR="000E4568" w:rsidRPr="00B206A0">
        <w:rPr>
          <w:rFonts w:ascii="Times" w:hAnsi="Times" w:cs="Times New Roman"/>
        </w:rPr>
        <w:t xml:space="preserve"> to</w:t>
      </w:r>
      <w:r w:rsidR="00665851" w:rsidRPr="00B206A0">
        <w:rPr>
          <w:rFonts w:ascii="Times" w:hAnsi="Times" w:cs="Times New Roman"/>
        </w:rPr>
        <w:t xml:space="preserve"> Islam</w:t>
      </w:r>
      <w:r w:rsidR="00744B14" w:rsidRPr="00B206A0">
        <w:rPr>
          <w:rFonts w:ascii="Times" w:hAnsi="Times" w:cs="Times New Roman"/>
        </w:rPr>
        <w:t>.</w:t>
      </w:r>
      <w:r w:rsidR="009069F9" w:rsidRPr="00B206A0">
        <w:rPr>
          <w:rStyle w:val="FootnoteReference"/>
          <w:rFonts w:ascii="Times" w:hAnsi="Times" w:cs="Times New Roman"/>
        </w:rPr>
        <w:footnoteReference w:id="24"/>
      </w:r>
      <w:r w:rsidR="0085398A" w:rsidRPr="00B206A0">
        <w:rPr>
          <w:rFonts w:ascii="Times" w:hAnsi="Times" w:cs="Times New Roman"/>
        </w:rPr>
        <w:t xml:space="preserve"> </w:t>
      </w:r>
      <w:r w:rsidR="00744B14" w:rsidRPr="00B206A0">
        <w:rPr>
          <w:rFonts w:ascii="Times" w:hAnsi="Times" w:cs="Times New Roman"/>
        </w:rPr>
        <w:t xml:space="preserve">Each time Pedro </w:t>
      </w:r>
      <w:r w:rsidR="00CD1E23" w:rsidRPr="00B206A0">
        <w:rPr>
          <w:rFonts w:ascii="Times" w:hAnsi="Times" w:cs="Times New Roman"/>
        </w:rPr>
        <w:t>rejects the promise of untold wealth</w:t>
      </w:r>
      <w:r w:rsidR="007376E1" w:rsidRPr="00B206A0">
        <w:rPr>
          <w:rFonts w:ascii="Times" w:hAnsi="Times" w:cs="Times New Roman"/>
        </w:rPr>
        <w:t xml:space="preserve"> </w:t>
      </w:r>
      <w:r w:rsidR="00CD1E23" w:rsidRPr="00B206A0">
        <w:rPr>
          <w:rFonts w:ascii="Times" w:hAnsi="Times" w:cs="Times New Roman"/>
        </w:rPr>
        <w:t xml:space="preserve">and </w:t>
      </w:r>
      <w:r w:rsidR="00CD1E23" w:rsidRPr="00B206A0">
        <w:rPr>
          <w:rFonts w:ascii="Times" w:hAnsi="Times" w:cs="Times New Roman"/>
        </w:rPr>
        <w:lastRenderedPageBreak/>
        <w:t>professional success</w:t>
      </w:r>
      <w:r w:rsidR="00A070B5" w:rsidRPr="00B206A0">
        <w:rPr>
          <w:rFonts w:ascii="Times" w:hAnsi="Times" w:cs="Times New Roman"/>
        </w:rPr>
        <w:t xml:space="preserve"> that would </w:t>
      </w:r>
      <w:r w:rsidR="00471A6F" w:rsidRPr="00B206A0">
        <w:rPr>
          <w:rFonts w:ascii="Times" w:hAnsi="Times" w:cs="Times New Roman"/>
        </w:rPr>
        <w:t>accompany</w:t>
      </w:r>
      <w:r w:rsidR="00A070B5" w:rsidRPr="00B206A0">
        <w:rPr>
          <w:rFonts w:ascii="Times" w:hAnsi="Times" w:cs="Times New Roman"/>
        </w:rPr>
        <w:t xml:space="preserve"> his conversion </w:t>
      </w:r>
      <w:r w:rsidR="00CD1E23" w:rsidRPr="00B206A0">
        <w:rPr>
          <w:rFonts w:ascii="Times" w:hAnsi="Times" w:cs="Times New Roman"/>
        </w:rPr>
        <w:t xml:space="preserve">(the satanic </w:t>
      </w:r>
      <w:r w:rsidR="00CD1E23" w:rsidRPr="00B206A0">
        <w:rPr>
          <w:rFonts w:ascii="Times" w:hAnsi="Times" w:cs="Times New Roman"/>
          <w:i/>
        </w:rPr>
        <w:t>hec omnia tibi dabo</w:t>
      </w:r>
      <w:r w:rsidR="007376E1" w:rsidRPr="00B206A0">
        <w:rPr>
          <w:rFonts w:ascii="Times" w:hAnsi="Times" w:cs="Times New Roman"/>
          <w:i/>
        </w:rPr>
        <w:t xml:space="preserve"> </w:t>
      </w:r>
      <w:r w:rsidR="00467172" w:rsidRPr="00B206A0">
        <w:rPr>
          <w:rFonts w:ascii="Times" w:hAnsi="Times" w:cs="Times New Roman"/>
        </w:rPr>
        <w:t>that Pedro associates with</w:t>
      </w:r>
      <w:r w:rsidR="00471A6F" w:rsidRPr="00B206A0">
        <w:rPr>
          <w:rFonts w:ascii="Times" w:hAnsi="Times" w:cs="Times New Roman"/>
        </w:rPr>
        <w:t xml:space="preserve"> the P</w:t>
      </w:r>
      <w:r w:rsidR="00A070B5" w:rsidRPr="00B206A0">
        <w:rPr>
          <w:rFonts w:ascii="Times" w:hAnsi="Times" w:cs="Times New Roman"/>
        </w:rPr>
        <w:t>asha</w:t>
      </w:r>
      <w:r w:rsidR="00CD1E23" w:rsidRPr="00B206A0">
        <w:rPr>
          <w:rFonts w:ascii="Times" w:hAnsi="Times" w:cs="Times New Roman"/>
        </w:rPr>
        <w:t>)</w:t>
      </w:r>
      <w:r w:rsidR="00FC2528" w:rsidRPr="00B206A0">
        <w:rPr>
          <w:rFonts w:ascii="Times" w:hAnsi="Times" w:cs="Times New Roman"/>
        </w:rPr>
        <w:t xml:space="preserve"> </w:t>
      </w:r>
      <w:r w:rsidR="00A070B5" w:rsidRPr="00B206A0">
        <w:rPr>
          <w:rFonts w:ascii="Times" w:hAnsi="Times" w:cs="Times New Roman"/>
        </w:rPr>
        <w:t xml:space="preserve">and prefers to </w:t>
      </w:r>
      <w:r w:rsidR="00471A6F" w:rsidRPr="00B206A0">
        <w:rPr>
          <w:rFonts w:ascii="Times" w:hAnsi="Times" w:cs="Times New Roman"/>
        </w:rPr>
        <w:t>undergo</w:t>
      </w:r>
      <w:r w:rsidR="007376E1" w:rsidRPr="00B206A0">
        <w:rPr>
          <w:rFonts w:ascii="Times" w:hAnsi="Times" w:cs="Times New Roman"/>
        </w:rPr>
        <w:t xml:space="preserve"> </w:t>
      </w:r>
      <w:r w:rsidR="009103D9" w:rsidRPr="00B206A0">
        <w:rPr>
          <w:rFonts w:ascii="Times" w:hAnsi="Times" w:cs="Times New Roman"/>
        </w:rPr>
        <w:t xml:space="preserve">even greater </w:t>
      </w:r>
      <w:r w:rsidR="00744B14" w:rsidRPr="00B206A0">
        <w:rPr>
          <w:rFonts w:ascii="Times" w:hAnsi="Times" w:cs="Times New Roman"/>
        </w:rPr>
        <w:t xml:space="preserve">humiliation, </w:t>
      </w:r>
      <w:r w:rsidR="0037694B" w:rsidRPr="00B206A0">
        <w:rPr>
          <w:rFonts w:ascii="Times" w:hAnsi="Times" w:cs="Times New Roman"/>
        </w:rPr>
        <w:t>stricter terms of captivity</w:t>
      </w:r>
      <w:r w:rsidR="00744B14" w:rsidRPr="00B206A0">
        <w:rPr>
          <w:rFonts w:ascii="Times" w:hAnsi="Times" w:cs="Times New Roman"/>
        </w:rPr>
        <w:t xml:space="preserve"> and </w:t>
      </w:r>
      <w:r w:rsidR="00471A6F" w:rsidRPr="00B206A0">
        <w:rPr>
          <w:rFonts w:ascii="Times" w:hAnsi="Times" w:cs="Times New Roman"/>
        </w:rPr>
        <w:t xml:space="preserve">more </w:t>
      </w:r>
      <w:r w:rsidR="00744B14" w:rsidRPr="00B206A0">
        <w:rPr>
          <w:rFonts w:ascii="Times" w:hAnsi="Times" w:cs="Times New Roman"/>
        </w:rPr>
        <w:t>extreme physical suffering</w:t>
      </w:r>
      <w:r w:rsidR="007376E1" w:rsidRPr="00B206A0">
        <w:rPr>
          <w:rFonts w:ascii="Times" w:hAnsi="Times" w:cs="Times New Roman"/>
        </w:rPr>
        <w:t xml:space="preserve"> </w:t>
      </w:r>
      <w:r w:rsidR="009103D9" w:rsidRPr="00B206A0">
        <w:rPr>
          <w:rFonts w:ascii="Times" w:hAnsi="Times" w:cs="Times New Roman"/>
        </w:rPr>
        <w:t>in order to remain an exemplary</w:t>
      </w:r>
      <w:r w:rsidR="007376E1" w:rsidRPr="00B206A0">
        <w:rPr>
          <w:rFonts w:ascii="Times" w:hAnsi="Times" w:cs="Times New Roman"/>
        </w:rPr>
        <w:t xml:space="preserve"> </w:t>
      </w:r>
      <w:r w:rsidR="00A070B5" w:rsidRPr="00B206A0">
        <w:rPr>
          <w:rFonts w:ascii="Times" w:hAnsi="Times" w:cs="Times New Roman"/>
        </w:rPr>
        <w:t>Christian</w:t>
      </w:r>
      <w:r w:rsidR="0037694B" w:rsidRPr="00B206A0">
        <w:rPr>
          <w:rFonts w:ascii="Times" w:hAnsi="Times" w:cs="Times New Roman"/>
        </w:rPr>
        <w:t xml:space="preserve">, </w:t>
      </w:r>
      <w:r w:rsidR="00471A6F" w:rsidRPr="00B206A0">
        <w:rPr>
          <w:rFonts w:ascii="Times" w:hAnsi="Times" w:cs="Times New Roman"/>
        </w:rPr>
        <w:t>un</w:t>
      </w:r>
      <w:r w:rsidR="00440CCF" w:rsidRPr="00B206A0">
        <w:rPr>
          <w:rFonts w:ascii="Times" w:hAnsi="Times" w:cs="Times New Roman"/>
        </w:rPr>
        <w:t>fettered</w:t>
      </w:r>
      <w:r w:rsidR="007376E1" w:rsidRPr="00B206A0">
        <w:rPr>
          <w:rFonts w:ascii="Times" w:hAnsi="Times" w:cs="Times New Roman"/>
        </w:rPr>
        <w:t xml:space="preserve"> </w:t>
      </w:r>
      <w:r w:rsidR="00471A6F" w:rsidRPr="00B206A0">
        <w:rPr>
          <w:rFonts w:ascii="Times" w:hAnsi="Times" w:cs="Times New Roman"/>
        </w:rPr>
        <w:t xml:space="preserve">by </w:t>
      </w:r>
      <w:r w:rsidR="0037694B" w:rsidRPr="00B206A0">
        <w:rPr>
          <w:rFonts w:ascii="Times" w:hAnsi="Times" w:cs="Times New Roman"/>
        </w:rPr>
        <w:t>mental</w:t>
      </w:r>
      <w:r w:rsidR="00471A6F" w:rsidRPr="00B206A0">
        <w:rPr>
          <w:rFonts w:ascii="Times" w:hAnsi="Times" w:cs="Times New Roman"/>
        </w:rPr>
        <w:t xml:space="preserve"> and spiritual– if not physical – </w:t>
      </w:r>
      <w:r w:rsidR="0037694B" w:rsidRPr="00B206A0">
        <w:rPr>
          <w:rFonts w:ascii="Times" w:hAnsi="Times" w:cs="Times New Roman"/>
        </w:rPr>
        <w:t>shackles of bonda</w:t>
      </w:r>
      <w:r w:rsidR="00471A6F" w:rsidRPr="00B206A0">
        <w:rPr>
          <w:rFonts w:ascii="Times" w:hAnsi="Times" w:cs="Times New Roman"/>
        </w:rPr>
        <w:t>ge</w:t>
      </w:r>
      <w:r w:rsidR="00A070B5" w:rsidRPr="00B206A0">
        <w:rPr>
          <w:rFonts w:ascii="Times" w:hAnsi="Times" w:cs="Times New Roman"/>
        </w:rPr>
        <w:t>.</w:t>
      </w:r>
      <w:r w:rsidRPr="00B206A0">
        <w:rPr>
          <w:rFonts w:ascii="Times" w:hAnsi="Times" w:cs="Times New Roman"/>
        </w:rPr>
        <w:t xml:space="preserve"> </w:t>
      </w:r>
      <w:r w:rsidR="00AD1001" w:rsidRPr="00B206A0">
        <w:rPr>
          <w:rFonts w:ascii="Times" w:hAnsi="Times" w:cs="Times New Roman"/>
        </w:rPr>
        <w:t>The</w:t>
      </w:r>
      <w:r w:rsidR="009103D9" w:rsidRPr="00B206A0">
        <w:rPr>
          <w:rFonts w:ascii="Times" w:hAnsi="Times" w:cs="Times New Roman"/>
        </w:rPr>
        <w:t xml:space="preserve"> third and f</w:t>
      </w:r>
      <w:r w:rsidR="00AD1001" w:rsidRPr="00B206A0">
        <w:rPr>
          <w:rFonts w:ascii="Times" w:hAnsi="Times" w:cs="Times New Roman"/>
        </w:rPr>
        <w:t>inal instance of Pedro</w:t>
      </w:r>
      <w:r w:rsidR="008B0A6C" w:rsidRPr="00B206A0">
        <w:rPr>
          <w:rFonts w:ascii="Times" w:hAnsi="Times" w:cs="Times New Roman"/>
        </w:rPr>
        <w:t>’</w:t>
      </w:r>
      <w:r w:rsidR="00AD1001" w:rsidRPr="00B206A0">
        <w:rPr>
          <w:rFonts w:ascii="Times" w:hAnsi="Times" w:cs="Times New Roman"/>
        </w:rPr>
        <w:t xml:space="preserve">s </w:t>
      </w:r>
      <w:r w:rsidR="00FC1761" w:rsidRPr="00B206A0">
        <w:rPr>
          <w:rFonts w:ascii="Times" w:hAnsi="Times" w:cs="Times New Roman"/>
        </w:rPr>
        <w:t xml:space="preserve">spiritual </w:t>
      </w:r>
      <w:r w:rsidR="00AD1001" w:rsidRPr="00B206A0">
        <w:rPr>
          <w:rFonts w:ascii="Times" w:hAnsi="Times" w:cs="Times New Roman"/>
        </w:rPr>
        <w:t>martyrdom functions as a markedly profane parallel to Christ</w:t>
      </w:r>
      <w:r w:rsidR="008B0A6C" w:rsidRPr="00B206A0">
        <w:rPr>
          <w:rFonts w:ascii="Times" w:hAnsi="Times" w:cs="Times New Roman"/>
        </w:rPr>
        <w:t>’</w:t>
      </w:r>
      <w:r w:rsidR="00AD1001" w:rsidRPr="00B206A0">
        <w:rPr>
          <w:rFonts w:ascii="Times" w:hAnsi="Times" w:cs="Times New Roman"/>
        </w:rPr>
        <w:t>s arduous journey along the Via Dolorosa on the way to h</w:t>
      </w:r>
      <w:r w:rsidR="00332481" w:rsidRPr="00B206A0">
        <w:rPr>
          <w:rFonts w:ascii="Times" w:hAnsi="Times" w:cs="Times New Roman"/>
        </w:rPr>
        <w:t>is cruci</w:t>
      </w:r>
      <w:r w:rsidR="00FC1761" w:rsidRPr="00B206A0">
        <w:rPr>
          <w:rFonts w:ascii="Times" w:hAnsi="Times" w:cs="Times New Roman"/>
        </w:rPr>
        <w:t>fixion at Mount Calvary</w:t>
      </w:r>
      <w:r w:rsidR="00332481" w:rsidRPr="00B206A0">
        <w:rPr>
          <w:rFonts w:ascii="Times" w:hAnsi="Times" w:cs="Times New Roman"/>
        </w:rPr>
        <w:t>.</w:t>
      </w:r>
      <w:r w:rsidR="007376E1" w:rsidRPr="00B206A0">
        <w:rPr>
          <w:rFonts w:ascii="Times" w:hAnsi="Times" w:cs="Times New Roman"/>
        </w:rPr>
        <w:t xml:space="preserve"> </w:t>
      </w:r>
      <w:r w:rsidR="00332481" w:rsidRPr="00B206A0">
        <w:rPr>
          <w:rFonts w:ascii="Times" w:hAnsi="Times" w:cs="Times New Roman"/>
        </w:rPr>
        <w:t xml:space="preserve">For defending his faith against Islam, Pedro is returned to the chains he was made to wear in the earlier stages of his captivity and </w:t>
      </w:r>
      <w:r w:rsidR="00AB25C4" w:rsidRPr="00B206A0">
        <w:rPr>
          <w:rFonts w:ascii="Times" w:hAnsi="Times" w:cs="Times New Roman"/>
        </w:rPr>
        <w:t>commanded</w:t>
      </w:r>
      <w:r w:rsidR="00332481" w:rsidRPr="00B206A0">
        <w:rPr>
          <w:rFonts w:ascii="Times" w:hAnsi="Times" w:cs="Times New Roman"/>
        </w:rPr>
        <w:t xml:space="preserve"> to resume his previo</w:t>
      </w:r>
      <w:r w:rsidR="00724D3C" w:rsidRPr="00B206A0">
        <w:rPr>
          <w:rFonts w:ascii="Times" w:hAnsi="Times" w:cs="Times New Roman"/>
        </w:rPr>
        <w:t>us undertaking as a manual labo</w:t>
      </w:r>
      <w:r w:rsidR="000D1DE6" w:rsidRPr="00B206A0">
        <w:rPr>
          <w:rFonts w:ascii="Times" w:hAnsi="Times" w:cs="Times New Roman"/>
        </w:rPr>
        <w:t xml:space="preserve">rer. Still wearing the rich garments he acquired </w:t>
      </w:r>
      <w:r w:rsidR="00FF7FB5" w:rsidRPr="00B206A0">
        <w:rPr>
          <w:rFonts w:ascii="Times" w:hAnsi="Times" w:cs="Times New Roman"/>
        </w:rPr>
        <w:t>while serving as court</w:t>
      </w:r>
      <w:r w:rsidR="000D1DE6" w:rsidRPr="00B206A0">
        <w:rPr>
          <w:rFonts w:ascii="Times" w:hAnsi="Times" w:cs="Times New Roman"/>
        </w:rPr>
        <w:t xml:space="preserve"> physician, he is f</w:t>
      </w:r>
      <w:r w:rsidR="00AB25C4" w:rsidRPr="00B206A0">
        <w:rPr>
          <w:rFonts w:ascii="Times" w:hAnsi="Times" w:cs="Times New Roman"/>
        </w:rPr>
        <w:t>orced to carry</w:t>
      </w:r>
      <w:r w:rsidR="00724D3C" w:rsidRPr="00B206A0">
        <w:rPr>
          <w:rFonts w:ascii="Times" w:hAnsi="Times" w:cs="Times New Roman"/>
        </w:rPr>
        <w:t xml:space="preserve"> t</w:t>
      </w:r>
      <w:r w:rsidR="00AD1001" w:rsidRPr="00B206A0">
        <w:rPr>
          <w:rFonts w:ascii="Times" w:hAnsi="Times" w:cs="Times New Roman"/>
        </w:rPr>
        <w:t xml:space="preserve">wo large </w:t>
      </w:r>
      <w:r w:rsidR="00332481" w:rsidRPr="00B206A0">
        <w:rPr>
          <w:rFonts w:ascii="Times" w:hAnsi="Times" w:cs="Times New Roman"/>
        </w:rPr>
        <w:t>slabs of stone</w:t>
      </w:r>
      <w:r w:rsidR="001D387D" w:rsidRPr="00B206A0">
        <w:rPr>
          <w:rFonts w:ascii="Times" w:hAnsi="Times" w:cs="Times New Roman"/>
        </w:rPr>
        <w:t>,</w:t>
      </w:r>
      <w:r w:rsidR="007376E1" w:rsidRPr="00B206A0">
        <w:rPr>
          <w:rFonts w:ascii="Times" w:hAnsi="Times" w:cs="Times New Roman"/>
        </w:rPr>
        <w:t xml:space="preserve"> </w:t>
      </w:r>
      <w:r w:rsidR="00332481" w:rsidRPr="00B206A0">
        <w:rPr>
          <w:rFonts w:ascii="Times" w:hAnsi="Times" w:cs="Times New Roman"/>
        </w:rPr>
        <w:t>presumably up</w:t>
      </w:r>
      <w:r w:rsidR="00AD1001" w:rsidRPr="00B206A0">
        <w:rPr>
          <w:rFonts w:ascii="Times" w:hAnsi="Times" w:cs="Times New Roman"/>
        </w:rPr>
        <w:t>on heavy wooden poles</w:t>
      </w:r>
      <w:r w:rsidR="00724D3C" w:rsidRPr="00B206A0">
        <w:rPr>
          <w:rFonts w:ascii="Times" w:hAnsi="Times" w:cs="Times New Roman"/>
        </w:rPr>
        <w:t xml:space="preserve">, </w:t>
      </w:r>
      <w:r w:rsidR="00AB25C4" w:rsidRPr="00B206A0">
        <w:rPr>
          <w:rFonts w:ascii="Times" w:hAnsi="Times" w:cs="Times New Roman"/>
        </w:rPr>
        <w:t>the</w:t>
      </w:r>
      <w:r w:rsidR="007376E1" w:rsidRPr="00B206A0">
        <w:rPr>
          <w:rFonts w:ascii="Times" w:hAnsi="Times" w:cs="Times New Roman"/>
        </w:rPr>
        <w:t xml:space="preserve"> </w:t>
      </w:r>
      <w:r w:rsidR="00724D3C" w:rsidRPr="00B206A0">
        <w:rPr>
          <w:rFonts w:ascii="Times" w:hAnsi="Times" w:cs="Times New Roman"/>
        </w:rPr>
        <w:t>swea</w:t>
      </w:r>
      <w:r w:rsidR="000D1DE6" w:rsidRPr="00B206A0">
        <w:rPr>
          <w:rFonts w:ascii="Times" w:hAnsi="Times" w:cs="Times New Roman"/>
        </w:rPr>
        <w:t xml:space="preserve">t streaming </w:t>
      </w:r>
      <w:r w:rsidR="00FC1761" w:rsidRPr="00B206A0">
        <w:rPr>
          <w:rFonts w:ascii="Times" w:hAnsi="Times" w:cs="Times New Roman"/>
        </w:rPr>
        <w:t>down his face</w:t>
      </w:r>
      <w:r w:rsidR="000D1DE6" w:rsidRPr="00B206A0">
        <w:rPr>
          <w:rFonts w:ascii="Times" w:hAnsi="Times" w:cs="Times New Roman"/>
        </w:rPr>
        <w:t xml:space="preserve"> and blinding</w:t>
      </w:r>
      <w:r w:rsidR="00AD1001" w:rsidRPr="00B206A0">
        <w:rPr>
          <w:rFonts w:ascii="Times" w:hAnsi="Times" w:cs="Times New Roman"/>
        </w:rPr>
        <w:t xml:space="preserve"> him in such a manner as to replicate the sweat and blood that spilled into Christ</w:t>
      </w:r>
      <w:r w:rsidR="008B0A6C" w:rsidRPr="00B206A0">
        <w:rPr>
          <w:rFonts w:ascii="Times" w:hAnsi="Times" w:cs="Times New Roman"/>
        </w:rPr>
        <w:t>’</w:t>
      </w:r>
      <w:r w:rsidR="00AD1001" w:rsidRPr="00B206A0">
        <w:rPr>
          <w:rFonts w:ascii="Times" w:hAnsi="Times" w:cs="Times New Roman"/>
        </w:rPr>
        <w:t>s eyes beneath his crown of thorns</w:t>
      </w:r>
      <w:r w:rsidR="001E11A8" w:rsidRPr="00B206A0">
        <w:rPr>
          <w:rFonts w:ascii="Times" w:hAnsi="Times" w:cs="Times New Roman"/>
        </w:rPr>
        <w:t>.</w:t>
      </w:r>
      <w:r w:rsidR="001E11A8" w:rsidRPr="00B206A0">
        <w:rPr>
          <w:rStyle w:val="FootnoteReference"/>
          <w:rFonts w:ascii="Times" w:hAnsi="Times" w:cs="Times New Roman"/>
        </w:rPr>
        <w:footnoteReference w:id="25"/>
      </w:r>
      <w:r w:rsidR="002A1FE9" w:rsidRPr="00B206A0">
        <w:rPr>
          <w:rFonts w:ascii="Times" w:hAnsi="Times" w:cs="Times New Roman"/>
        </w:rPr>
        <w:t xml:space="preserve"> </w:t>
      </w:r>
      <w:r w:rsidR="000D1DE6" w:rsidRPr="00B206A0">
        <w:rPr>
          <w:rFonts w:ascii="Times" w:hAnsi="Times" w:cs="Times New Roman"/>
        </w:rPr>
        <w:t>W</w:t>
      </w:r>
      <w:r w:rsidR="00744B14" w:rsidRPr="00B206A0">
        <w:rPr>
          <w:rFonts w:ascii="Times" w:hAnsi="Times" w:cs="Times New Roman"/>
        </w:rPr>
        <w:t>hile struggling to carry his consignment of masonry,</w:t>
      </w:r>
      <w:r w:rsidR="007376E1" w:rsidRPr="00B206A0">
        <w:rPr>
          <w:rFonts w:ascii="Times" w:hAnsi="Times" w:cs="Times New Roman"/>
        </w:rPr>
        <w:t xml:space="preserve"> </w:t>
      </w:r>
      <w:r w:rsidR="002A1FE9" w:rsidRPr="00B206A0">
        <w:rPr>
          <w:rFonts w:ascii="Times" w:hAnsi="Times" w:cs="Times New Roman"/>
        </w:rPr>
        <w:t>the Spanish captive</w:t>
      </w:r>
      <w:r w:rsidR="00332481" w:rsidRPr="00B206A0">
        <w:rPr>
          <w:rFonts w:ascii="Times" w:hAnsi="Times" w:cs="Times New Roman"/>
        </w:rPr>
        <w:t xml:space="preserve"> i</w:t>
      </w:r>
      <w:r w:rsidR="00744B14" w:rsidRPr="00B206A0">
        <w:rPr>
          <w:rFonts w:ascii="Times" w:hAnsi="Times" w:cs="Times New Roman"/>
        </w:rPr>
        <w:t xml:space="preserve">s approached by a </w:t>
      </w:r>
      <w:r w:rsidR="00332481" w:rsidRPr="00B206A0">
        <w:rPr>
          <w:rFonts w:ascii="Times" w:hAnsi="Times" w:cs="Times New Roman"/>
        </w:rPr>
        <w:t>Jew who</w:t>
      </w:r>
      <w:r w:rsidR="00C322AA" w:rsidRPr="00B206A0">
        <w:rPr>
          <w:rFonts w:ascii="Times" w:hAnsi="Times" w:cs="Times New Roman"/>
        </w:rPr>
        <w:t xml:space="preserve">, </w:t>
      </w:r>
      <w:r w:rsidRPr="00B206A0">
        <w:rPr>
          <w:rFonts w:ascii="Times" w:hAnsi="Times" w:cs="Times New Roman"/>
        </w:rPr>
        <w:t xml:space="preserve">mistaking Pedro </w:t>
      </w:r>
      <w:r w:rsidR="00FF7FB5" w:rsidRPr="00B206A0">
        <w:rPr>
          <w:rFonts w:ascii="Times" w:hAnsi="Times" w:cs="Times New Roman"/>
        </w:rPr>
        <w:t>for</w:t>
      </w:r>
      <w:r w:rsidR="00C322AA" w:rsidRPr="00B206A0">
        <w:rPr>
          <w:rFonts w:ascii="Times" w:hAnsi="Times" w:cs="Times New Roman"/>
        </w:rPr>
        <w:t xml:space="preserve"> a man of great wealth and status in his native </w:t>
      </w:r>
      <w:r w:rsidRPr="00B206A0">
        <w:rPr>
          <w:rFonts w:ascii="Times" w:hAnsi="Times" w:cs="Times New Roman"/>
        </w:rPr>
        <w:t>Spain</w:t>
      </w:r>
      <w:r w:rsidR="000D1DE6" w:rsidRPr="00B206A0">
        <w:rPr>
          <w:rFonts w:ascii="Times" w:hAnsi="Times" w:cs="Times New Roman"/>
        </w:rPr>
        <w:t xml:space="preserve"> due to his rich attire, </w:t>
      </w:r>
      <w:r w:rsidR="00FF7FB5" w:rsidRPr="00B206A0">
        <w:rPr>
          <w:rFonts w:ascii="Times" w:hAnsi="Times" w:cs="Times New Roman"/>
        </w:rPr>
        <w:t xml:space="preserve">insists on helping </w:t>
      </w:r>
      <w:r w:rsidRPr="00B206A0">
        <w:rPr>
          <w:rFonts w:ascii="Times" w:hAnsi="Times" w:cs="Times New Roman"/>
        </w:rPr>
        <w:t>him</w:t>
      </w:r>
      <w:r w:rsidR="00744B14" w:rsidRPr="00B206A0">
        <w:rPr>
          <w:rFonts w:ascii="Times" w:hAnsi="Times" w:cs="Times New Roman"/>
        </w:rPr>
        <w:t xml:space="preserve"> by taking one of the </w:t>
      </w:r>
      <w:r w:rsidR="00BE58C9" w:rsidRPr="00B206A0">
        <w:rPr>
          <w:rFonts w:ascii="Times" w:hAnsi="Times" w:cs="Times New Roman"/>
        </w:rPr>
        <w:t>stone slabs</w:t>
      </w:r>
      <w:r w:rsidR="00744B14" w:rsidRPr="00B206A0">
        <w:rPr>
          <w:rFonts w:ascii="Times" w:hAnsi="Times" w:cs="Times New Roman"/>
        </w:rPr>
        <w:t xml:space="preserve"> and </w:t>
      </w:r>
      <w:r w:rsidR="000D1DE6" w:rsidRPr="00B206A0">
        <w:rPr>
          <w:rFonts w:ascii="Times" w:hAnsi="Times" w:cs="Times New Roman"/>
        </w:rPr>
        <w:t>laying</w:t>
      </w:r>
      <w:r w:rsidR="00744B14" w:rsidRPr="00B206A0">
        <w:rPr>
          <w:rFonts w:ascii="Times" w:hAnsi="Times" w:cs="Times New Roman"/>
        </w:rPr>
        <w:t xml:space="preserve"> it in its place</w:t>
      </w:r>
      <w:r w:rsidR="00FC1761" w:rsidRPr="00B206A0">
        <w:rPr>
          <w:rFonts w:ascii="Times" w:hAnsi="Times" w:cs="Times New Roman"/>
        </w:rPr>
        <w:t>:</w:t>
      </w:r>
    </w:p>
    <w:p w14:paraId="05B50F4A" w14:textId="77777777" w:rsidR="00FC1761" w:rsidRPr="00B206A0" w:rsidRDefault="00FC1761" w:rsidP="00B206A0">
      <w:pPr>
        <w:rPr>
          <w:rFonts w:ascii="Times" w:hAnsi="Times" w:cs="Times New Roman"/>
          <w:lang w:val="es-ES"/>
        </w:rPr>
      </w:pPr>
      <w:r w:rsidRPr="00B206A0">
        <w:rPr>
          <w:rFonts w:ascii="Times" w:hAnsi="Times" w:cs="Times New Roman"/>
          <w:lang w:val="es-ES"/>
        </w:rPr>
        <w:lastRenderedPageBreak/>
        <w:t>Mátalas: – Lo que os dixo el judío quando se acabó la paçiencia.</w:t>
      </w:r>
    </w:p>
    <w:p w14:paraId="0E18471A" w14:textId="0A7A89FB" w:rsidR="00FC1761" w:rsidRPr="00B206A0" w:rsidRDefault="00FC1761" w:rsidP="00B206A0">
      <w:pPr>
        <w:tabs>
          <w:tab w:val="left" w:pos="567"/>
        </w:tabs>
        <w:rPr>
          <w:rFonts w:ascii="Times" w:hAnsi="Times" w:cs="Times New Roman"/>
        </w:rPr>
      </w:pPr>
      <w:r w:rsidRPr="00B206A0">
        <w:rPr>
          <w:rFonts w:ascii="Times" w:hAnsi="Times" w:cs="Times New Roman"/>
          <w:lang w:val="es-ES"/>
        </w:rPr>
        <w:t xml:space="preserve">Pedro: –¡Ah!, dize, ¡ánimo, ánimo, gentil hombre, que para tal tiempo se ven los caballeros! Y llegóse a mí y tomóme él un ladrillo y fuese conmigo a ponerle en su lugar. Respondíle: El ánimo de caballero es, hermano, poner la vida al tablero cada y quando que sea menester de buena gana; pero sufrir cada hora mill muertes sin nunca morir y llebar palos y cargas, más es de caballos que de caballeros. </w:t>
      </w:r>
      <w:r w:rsidRPr="00B206A0">
        <w:rPr>
          <w:rFonts w:ascii="Times" w:hAnsi="Times" w:cs="Times New Roman"/>
        </w:rPr>
        <w:t>(</w:t>
      </w:r>
      <w:r w:rsidR="00A93603" w:rsidRPr="00B206A0">
        <w:rPr>
          <w:rFonts w:ascii="Times" w:hAnsi="Times" w:cs="Times New Roman"/>
        </w:rPr>
        <w:t>Salinero</w:t>
      </w:r>
      <w:r w:rsidRPr="00B206A0">
        <w:rPr>
          <w:rFonts w:ascii="Times" w:hAnsi="Times" w:cs="Times New Roman"/>
        </w:rPr>
        <w:t xml:space="preserve"> 183-84)</w:t>
      </w:r>
    </w:p>
    <w:p w14:paraId="546C7348" w14:textId="77777777" w:rsidR="00FC1761" w:rsidRPr="00B206A0" w:rsidRDefault="00FC1761" w:rsidP="00B206A0">
      <w:pPr>
        <w:spacing w:line="480" w:lineRule="auto"/>
        <w:rPr>
          <w:rFonts w:ascii="Times" w:hAnsi="Times" w:cs="Times New Roman"/>
        </w:rPr>
      </w:pPr>
    </w:p>
    <w:p w14:paraId="5F8F6BE5" w14:textId="058A72ED" w:rsidR="00744B14" w:rsidRPr="00B206A0" w:rsidRDefault="00116636" w:rsidP="00B206A0">
      <w:pPr>
        <w:spacing w:line="480" w:lineRule="auto"/>
        <w:rPr>
          <w:rFonts w:ascii="Times" w:hAnsi="Times" w:cs="Times New Roman"/>
        </w:rPr>
      </w:pPr>
      <w:r w:rsidRPr="00B206A0">
        <w:rPr>
          <w:rFonts w:ascii="Times" w:hAnsi="Times" w:cs="Times New Roman"/>
        </w:rPr>
        <w:t>Alongside</w:t>
      </w:r>
      <w:r w:rsidR="00FC1761" w:rsidRPr="00B206A0">
        <w:rPr>
          <w:rFonts w:ascii="Times" w:hAnsi="Times" w:cs="Times New Roman"/>
        </w:rPr>
        <w:t xml:space="preserve"> its clearly </w:t>
      </w:r>
      <w:r w:rsidRPr="00B206A0">
        <w:rPr>
          <w:rFonts w:ascii="Times" w:hAnsi="Times" w:cs="Times New Roman"/>
        </w:rPr>
        <w:t>satirical</w:t>
      </w:r>
      <w:r w:rsidR="00FC1761" w:rsidRPr="00B206A0">
        <w:rPr>
          <w:rFonts w:ascii="Times" w:hAnsi="Times" w:cs="Times New Roman"/>
        </w:rPr>
        <w:t xml:space="preserve"> </w:t>
      </w:r>
      <w:r w:rsidR="000E73B8" w:rsidRPr="00B206A0">
        <w:rPr>
          <w:rFonts w:ascii="Times" w:hAnsi="Times" w:cs="Times New Roman"/>
        </w:rPr>
        <w:t>elements</w:t>
      </w:r>
      <w:r w:rsidR="00FC1761" w:rsidRPr="00B206A0">
        <w:rPr>
          <w:rFonts w:ascii="Times" w:hAnsi="Times" w:cs="Times New Roman"/>
        </w:rPr>
        <w:t xml:space="preserve"> (Mátalas Callando</w:t>
      </w:r>
      <w:r w:rsidR="008B0A6C" w:rsidRPr="00B206A0">
        <w:rPr>
          <w:rFonts w:ascii="Times" w:hAnsi="Times" w:cs="Times New Roman"/>
        </w:rPr>
        <w:t>’</w:t>
      </w:r>
      <w:r w:rsidR="00FC1761" w:rsidRPr="00B206A0">
        <w:rPr>
          <w:rFonts w:ascii="Times" w:hAnsi="Times" w:cs="Times New Roman"/>
        </w:rPr>
        <w:t>s immediate reaction</w:t>
      </w:r>
      <w:r w:rsidR="007376E1" w:rsidRPr="00B206A0">
        <w:rPr>
          <w:rFonts w:ascii="Times" w:hAnsi="Times" w:cs="Times New Roman"/>
        </w:rPr>
        <w:t xml:space="preserve"> </w:t>
      </w:r>
      <w:r w:rsidR="00467172" w:rsidRPr="00B206A0">
        <w:rPr>
          <w:rFonts w:ascii="Times" w:hAnsi="Times" w:cs="Times New Roman"/>
        </w:rPr>
        <w:t xml:space="preserve">to it </w:t>
      </w:r>
      <w:r w:rsidR="00FB4B8F" w:rsidRPr="00B206A0">
        <w:rPr>
          <w:rFonts w:ascii="Times" w:hAnsi="Times" w:cs="Times New Roman"/>
        </w:rPr>
        <w:t>is to exclaim</w:t>
      </w:r>
      <w:r w:rsidR="00F44703" w:rsidRPr="00B206A0">
        <w:rPr>
          <w:rFonts w:ascii="Times" w:hAnsi="Times" w:cs="Times New Roman"/>
        </w:rPr>
        <w:t xml:space="preserve">: </w:t>
      </w:r>
      <w:r w:rsidR="00AA5C2F" w:rsidRPr="00B206A0">
        <w:rPr>
          <w:rFonts w:ascii="Times" w:hAnsi="Times" w:cs="Times New Roman"/>
        </w:rPr>
        <w:t>“</w:t>
      </w:r>
      <w:r w:rsidR="00FC1761" w:rsidRPr="00B206A0">
        <w:rPr>
          <w:rFonts w:ascii="Times" w:hAnsi="Times" w:cs="Times New Roman"/>
        </w:rPr>
        <w:t xml:space="preserve">En verdad que he pensado rebentar por las ijadas de risa, si no templara </w:t>
      </w:r>
      <w:r w:rsidR="00F44703" w:rsidRPr="00B206A0">
        <w:rPr>
          <w:rFonts w:ascii="Times" w:hAnsi="Times" w:cs="Times New Roman"/>
        </w:rPr>
        <w:t>la falta de paçiencia pasada</w:t>
      </w:r>
      <w:r w:rsidR="00AA5C2F" w:rsidRPr="00B206A0">
        <w:rPr>
          <w:rFonts w:ascii="Times" w:hAnsi="Times" w:cs="Times New Roman"/>
        </w:rPr>
        <w:t>”</w:t>
      </w:r>
      <w:r w:rsidR="00FC1761" w:rsidRPr="00B206A0">
        <w:rPr>
          <w:rFonts w:ascii="Times" w:hAnsi="Times" w:cs="Times New Roman"/>
        </w:rPr>
        <w:t xml:space="preserve">, </w:t>
      </w:r>
      <w:r w:rsidR="00A93603" w:rsidRPr="00B206A0">
        <w:rPr>
          <w:rFonts w:ascii="Times" w:hAnsi="Times" w:cs="Times New Roman"/>
        </w:rPr>
        <w:t>Salinero</w:t>
      </w:r>
      <w:r w:rsidR="00FC1761" w:rsidRPr="00B206A0">
        <w:rPr>
          <w:rFonts w:ascii="Times" w:hAnsi="Times" w:cs="Times New Roman"/>
        </w:rPr>
        <w:t xml:space="preserve"> 184)</w:t>
      </w:r>
      <w:r w:rsidR="000E73B8" w:rsidRPr="00B206A0">
        <w:rPr>
          <w:rFonts w:ascii="Times" w:hAnsi="Times" w:cs="Times New Roman"/>
        </w:rPr>
        <w:t>,</w:t>
      </w:r>
      <w:r w:rsidR="00FC1761" w:rsidRPr="00B206A0">
        <w:rPr>
          <w:rFonts w:ascii="Times" w:hAnsi="Times" w:cs="Times New Roman"/>
        </w:rPr>
        <w:t xml:space="preserve"> the account</w:t>
      </w:r>
      <w:r w:rsidR="008B0A6C" w:rsidRPr="00B206A0">
        <w:rPr>
          <w:rFonts w:ascii="Times" w:hAnsi="Times" w:cs="Times New Roman"/>
        </w:rPr>
        <w:t>’</w:t>
      </w:r>
      <w:r w:rsidR="00FC1761" w:rsidRPr="00B206A0">
        <w:rPr>
          <w:rFonts w:ascii="Times" w:hAnsi="Times" w:cs="Times New Roman"/>
        </w:rPr>
        <w:t>s distortion of</w:t>
      </w:r>
      <w:r w:rsidR="00332481" w:rsidRPr="00B206A0">
        <w:rPr>
          <w:rFonts w:ascii="Times" w:hAnsi="Times" w:cs="Times New Roman"/>
        </w:rPr>
        <w:t xml:space="preserve"> a crucial episode of the Passion</w:t>
      </w:r>
      <w:r w:rsidR="007376E1" w:rsidRPr="00B206A0">
        <w:rPr>
          <w:rFonts w:ascii="Times" w:hAnsi="Times" w:cs="Times New Roman"/>
        </w:rPr>
        <w:t xml:space="preserve"> </w:t>
      </w:r>
      <w:r w:rsidR="00B32875" w:rsidRPr="00B206A0">
        <w:rPr>
          <w:rFonts w:ascii="Times" w:hAnsi="Times" w:cs="Times New Roman"/>
        </w:rPr>
        <w:t>juxtaposes</w:t>
      </w:r>
      <w:r w:rsidR="00FC1761" w:rsidRPr="00B206A0">
        <w:rPr>
          <w:rFonts w:ascii="Times" w:hAnsi="Times" w:cs="Times New Roman"/>
        </w:rPr>
        <w:t xml:space="preserve"> </w:t>
      </w:r>
      <w:r w:rsidR="00BE58C9" w:rsidRPr="00B206A0">
        <w:rPr>
          <w:rFonts w:ascii="Times" w:hAnsi="Times" w:cs="Times New Roman"/>
        </w:rPr>
        <w:t>the si</w:t>
      </w:r>
      <w:r w:rsidR="00467172" w:rsidRPr="00B206A0">
        <w:rPr>
          <w:rFonts w:ascii="Times" w:hAnsi="Times" w:cs="Times New Roman"/>
        </w:rPr>
        <w:t>ncerity of Pedro</w:t>
      </w:r>
      <w:r w:rsidR="008B0A6C" w:rsidRPr="00B206A0">
        <w:rPr>
          <w:rFonts w:ascii="Times" w:hAnsi="Times" w:cs="Times New Roman"/>
        </w:rPr>
        <w:t>’</w:t>
      </w:r>
      <w:r w:rsidR="00467172" w:rsidRPr="00B206A0">
        <w:rPr>
          <w:rFonts w:ascii="Times" w:hAnsi="Times" w:cs="Times New Roman"/>
        </w:rPr>
        <w:t>s faith and</w:t>
      </w:r>
      <w:r w:rsidR="00BE58C9" w:rsidRPr="00B206A0">
        <w:rPr>
          <w:rFonts w:ascii="Times" w:hAnsi="Times" w:cs="Times New Roman"/>
        </w:rPr>
        <w:t xml:space="preserve"> depth of his </w:t>
      </w:r>
      <w:r w:rsidR="00332481" w:rsidRPr="00B206A0">
        <w:rPr>
          <w:rFonts w:ascii="Times" w:hAnsi="Times" w:cs="Times New Roman"/>
        </w:rPr>
        <w:t>inner nobility with the</w:t>
      </w:r>
      <w:r w:rsidR="007376E1" w:rsidRPr="00B206A0">
        <w:rPr>
          <w:rFonts w:ascii="Times" w:hAnsi="Times" w:cs="Times New Roman"/>
        </w:rPr>
        <w:t xml:space="preserve"> </w:t>
      </w:r>
      <w:r w:rsidR="0057183C" w:rsidRPr="00B206A0">
        <w:rPr>
          <w:rFonts w:ascii="Times" w:hAnsi="Times" w:cs="Times New Roman"/>
          <w:i/>
        </w:rPr>
        <w:t>judío</w:t>
      </w:r>
      <w:r w:rsidR="008B0A6C" w:rsidRPr="00B206A0">
        <w:rPr>
          <w:rFonts w:ascii="Times" w:hAnsi="Times" w:cs="Times New Roman"/>
        </w:rPr>
        <w:t>’</w:t>
      </w:r>
      <w:r w:rsidR="0057183C" w:rsidRPr="00B206A0">
        <w:rPr>
          <w:rFonts w:ascii="Times" w:hAnsi="Times" w:cs="Times New Roman"/>
        </w:rPr>
        <w:t xml:space="preserve">s </w:t>
      </w:r>
      <w:r w:rsidR="00FC1761" w:rsidRPr="00B206A0">
        <w:rPr>
          <w:rFonts w:ascii="Times" w:hAnsi="Times" w:cs="Times New Roman"/>
        </w:rPr>
        <w:t xml:space="preserve">shallow </w:t>
      </w:r>
      <w:r w:rsidR="00BE58C9" w:rsidRPr="00B206A0">
        <w:rPr>
          <w:rFonts w:ascii="Times" w:hAnsi="Times" w:cs="Times New Roman"/>
        </w:rPr>
        <w:t>fixation on the outward signs of high birth.</w:t>
      </w:r>
      <w:r w:rsidR="001A41A4" w:rsidRPr="00B206A0">
        <w:rPr>
          <w:rStyle w:val="FootnoteReference"/>
          <w:rFonts w:ascii="Times" w:hAnsi="Times" w:cs="Times New Roman"/>
        </w:rPr>
        <w:footnoteReference w:id="26"/>
      </w:r>
    </w:p>
    <w:p w14:paraId="64AE5852" w14:textId="77777777" w:rsidR="00BB1F1A" w:rsidRPr="00B206A0" w:rsidRDefault="00BB1F1A" w:rsidP="00B206A0">
      <w:pPr>
        <w:spacing w:line="480" w:lineRule="auto"/>
        <w:rPr>
          <w:rFonts w:ascii="Times" w:hAnsi="Times" w:cs="Times New Roman"/>
        </w:rPr>
      </w:pPr>
    </w:p>
    <w:p w14:paraId="39AAEFB3" w14:textId="6189932D" w:rsidR="00BB4334" w:rsidRPr="00B206A0" w:rsidRDefault="00166F02" w:rsidP="00B206A0">
      <w:pPr>
        <w:spacing w:line="480" w:lineRule="auto"/>
        <w:rPr>
          <w:rFonts w:ascii="Times" w:hAnsi="Times" w:cs="Times New Roman"/>
        </w:rPr>
      </w:pPr>
      <w:r w:rsidRPr="00B206A0">
        <w:rPr>
          <w:rFonts w:ascii="Times" w:hAnsi="Times" w:cs="Times New Roman"/>
        </w:rPr>
        <w:t>The</w:t>
      </w:r>
      <w:r w:rsidR="0057183C" w:rsidRPr="00B206A0">
        <w:rPr>
          <w:rFonts w:ascii="Times" w:hAnsi="Times" w:cs="Times New Roman"/>
        </w:rPr>
        <w:t xml:space="preserve"> latter</w:t>
      </w:r>
      <w:r w:rsidR="008B0A6C" w:rsidRPr="00B206A0">
        <w:rPr>
          <w:rFonts w:ascii="Times" w:hAnsi="Times" w:cs="Times New Roman"/>
        </w:rPr>
        <w:t>’</w:t>
      </w:r>
      <w:r w:rsidR="0057183C" w:rsidRPr="00B206A0">
        <w:rPr>
          <w:rFonts w:ascii="Times" w:hAnsi="Times" w:cs="Times New Roman"/>
        </w:rPr>
        <w:t>s</w:t>
      </w:r>
      <w:r w:rsidR="007376E1" w:rsidRPr="00B206A0">
        <w:rPr>
          <w:rFonts w:ascii="Times" w:hAnsi="Times" w:cs="Times New Roman"/>
        </w:rPr>
        <w:t xml:space="preserve"> </w:t>
      </w:r>
      <w:r w:rsidR="00A01A1D" w:rsidRPr="00B206A0">
        <w:rPr>
          <w:rFonts w:ascii="Times" w:hAnsi="Times" w:cs="Times New Roman"/>
        </w:rPr>
        <w:t>failure</w:t>
      </w:r>
      <w:r w:rsidR="00917B2B" w:rsidRPr="00B206A0">
        <w:rPr>
          <w:rFonts w:ascii="Times" w:hAnsi="Times" w:cs="Times New Roman"/>
        </w:rPr>
        <w:t xml:space="preserve"> to </w:t>
      </w:r>
      <w:r w:rsidR="00A01A1D" w:rsidRPr="00B206A0">
        <w:rPr>
          <w:rFonts w:ascii="Times" w:hAnsi="Times" w:cs="Times New Roman"/>
        </w:rPr>
        <w:t>appreciate</w:t>
      </w:r>
      <w:r w:rsidR="00917B2B" w:rsidRPr="00B206A0">
        <w:rPr>
          <w:rFonts w:ascii="Times" w:hAnsi="Times" w:cs="Times New Roman"/>
        </w:rPr>
        <w:t xml:space="preserve"> the true meaning</w:t>
      </w:r>
      <w:r w:rsidR="00A01A1D" w:rsidRPr="00B206A0">
        <w:rPr>
          <w:rFonts w:ascii="Times" w:hAnsi="Times" w:cs="Times New Roman"/>
        </w:rPr>
        <w:t xml:space="preserve"> and value</w:t>
      </w:r>
      <w:r w:rsidR="00917B2B" w:rsidRPr="00B206A0">
        <w:rPr>
          <w:rFonts w:ascii="Times" w:hAnsi="Times" w:cs="Times New Roman"/>
        </w:rPr>
        <w:t xml:space="preserve"> of nobility</w:t>
      </w:r>
      <w:r w:rsidR="00A01A1D" w:rsidRPr="00B206A0">
        <w:rPr>
          <w:rFonts w:ascii="Times" w:hAnsi="Times" w:cs="Times New Roman"/>
        </w:rPr>
        <w:t>, in other words, his inability to recognize that Pedro</w:t>
      </w:r>
      <w:r w:rsidR="008B0A6C" w:rsidRPr="00B206A0">
        <w:rPr>
          <w:rFonts w:ascii="Times" w:hAnsi="Times" w:cs="Times New Roman"/>
        </w:rPr>
        <w:t>’</w:t>
      </w:r>
      <w:r w:rsidR="00A01A1D" w:rsidRPr="00B206A0">
        <w:rPr>
          <w:rFonts w:ascii="Times" w:hAnsi="Times" w:cs="Times New Roman"/>
        </w:rPr>
        <w:t xml:space="preserve">s </w:t>
      </w:r>
      <w:r w:rsidR="00C57377" w:rsidRPr="00B206A0">
        <w:rPr>
          <w:rFonts w:ascii="Times" w:hAnsi="Times" w:cs="Times New Roman"/>
        </w:rPr>
        <w:t>dignity</w:t>
      </w:r>
      <w:r w:rsidR="00A01A1D" w:rsidRPr="00B206A0">
        <w:rPr>
          <w:rFonts w:ascii="Times" w:hAnsi="Times" w:cs="Times New Roman"/>
        </w:rPr>
        <w:t xml:space="preserve"> lies in his </w:t>
      </w:r>
      <w:r w:rsidR="00C57377" w:rsidRPr="00B206A0">
        <w:rPr>
          <w:rFonts w:ascii="Times" w:hAnsi="Times" w:cs="Times New Roman"/>
        </w:rPr>
        <w:t>fidelity</w:t>
      </w:r>
      <w:r w:rsidR="00A01A1D" w:rsidRPr="00B206A0">
        <w:rPr>
          <w:rFonts w:ascii="Times" w:hAnsi="Times" w:cs="Times New Roman"/>
        </w:rPr>
        <w:t xml:space="preserve"> to his Christian convictions regardless of – indeed, because of – the toll such spiritual commitment takes on his material pros</w:t>
      </w:r>
      <w:r w:rsidR="009B6F9B" w:rsidRPr="00B206A0">
        <w:rPr>
          <w:rFonts w:ascii="Times" w:hAnsi="Times" w:cs="Times New Roman"/>
        </w:rPr>
        <w:t xml:space="preserve">perity and physical wellbeing, </w:t>
      </w:r>
      <w:r w:rsidR="002A1FE9" w:rsidRPr="00B206A0">
        <w:rPr>
          <w:rFonts w:ascii="Times" w:hAnsi="Times" w:cs="Times New Roman"/>
        </w:rPr>
        <w:t>acts</w:t>
      </w:r>
      <w:r w:rsidR="00036AE2" w:rsidRPr="00B206A0">
        <w:rPr>
          <w:rFonts w:ascii="Times" w:hAnsi="Times" w:cs="Times New Roman"/>
        </w:rPr>
        <w:t xml:space="preserve"> a</w:t>
      </w:r>
      <w:r w:rsidR="009B6F9B" w:rsidRPr="00B206A0">
        <w:rPr>
          <w:rFonts w:ascii="Times" w:hAnsi="Times" w:cs="Times New Roman"/>
        </w:rPr>
        <w:t>s</w:t>
      </w:r>
      <w:r w:rsidR="007376E1" w:rsidRPr="00B206A0">
        <w:rPr>
          <w:rFonts w:ascii="Times" w:hAnsi="Times" w:cs="Times New Roman"/>
        </w:rPr>
        <w:t xml:space="preserve"> </w:t>
      </w:r>
      <w:r w:rsidR="00604F94" w:rsidRPr="00B206A0">
        <w:rPr>
          <w:rFonts w:ascii="Times" w:hAnsi="Times" w:cs="Times New Roman"/>
        </w:rPr>
        <w:t xml:space="preserve">outward </w:t>
      </w:r>
      <w:r w:rsidR="00DE62F9" w:rsidRPr="00B206A0">
        <w:rPr>
          <w:rFonts w:ascii="Times" w:hAnsi="Times" w:cs="Times New Roman"/>
        </w:rPr>
        <w:t>confirmation</w:t>
      </w:r>
      <w:r w:rsidR="002C7473" w:rsidRPr="00B206A0">
        <w:rPr>
          <w:rFonts w:ascii="Times" w:hAnsi="Times" w:cs="Times New Roman"/>
        </w:rPr>
        <w:t xml:space="preserve"> of his Jewishness. Throughout the scene h</w:t>
      </w:r>
      <w:r w:rsidR="009B6F9B" w:rsidRPr="00B206A0">
        <w:rPr>
          <w:rFonts w:ascii="Times" w:hAnsi="Times" w:cs="Times New Roman"/>
        </w:rPr>
        <w:t xml:space="preserve">is character receives no elaboration other than </w:t>
      </w:r>
      <w:r w:rsidR="00116636" w:rsidRPr="00B206A0">
        <w:rPr>
          <w:rFonts w:ascii="Times" w:hAnsi="Times" w:cs="Times New Roman"/>
        </w:rPr>
        <w:t>being</w:t>
      </w:r>
      <w:r w:rsidR="009B6F9B" w:rsidRPr="00B206A0">
        <w:rPr>
          <w:rFonts w:ascii="Times" w:hAnsi="Times" w:cs="Times New Roman"/>
        </w:rPr>
        <w:t xml:space="preserve"> identified as</w:t>
      </w:r>
      <w:r w:rsidR="009B6F9B" w:rsidRPr="00B206A0">
        <w:rPr>
          <w:rFonts w:ascii="Times" w:hAnsi="Times" w:cs="Times New Roman"/>
          <w:i/>
        </w:rPr>
        <w:t xml:space="preserve"> </w:t>
      </w:r>
      <w:r w:rsidR="0072218B" w:rsidRPr="00B206A0">
        <w:rPr>
          <w:rFonts w:ascii="Times" w:hAnsi="Times" w:cs="Times New Roman"/>
          <w:i/>
        </w:rPr>
        <w:t xml:space="preserve">un </w:t>
      </w:r>
      <w:r w:rsidR="009B6F9B" w:rsidRPr="00B206A0">
        <w:rPr>
          <w:rFonts w:ascii="Times" w:hAnsi="Times" w:cs="Times New Roman"/>
          <w:i/>
        </w:rPr>
        <w:t>judío</w:t>
      </w:r>
      <w:r w:rsidR="00036AE2" w:rsidRPr="00B206A0">
        <w:rPr>
          <w:rFonts w:ascii="Times" w:hAnsi="Times" w:cs="Times New Roman"/>
        </w:rPr>
        <w:t>,</w:t>
      </w:r>
      <w:r w:rsidR="009B6F9B" w:rsidRPr="00B206A0">
        <w:rPr>
          <w:rFonts w:ascii="Times" w:hAnsi="Times" w:cs="Times New Roman"/>
        </w:rPr>
        <w:t xml:space="preserve"> yet </w:t>
      </w:r>
      <w:r w:rsidR="00036AE2" w:rsidRPr="00B206A0">
        <w:rPr>
          <w:rFonts w:ascii="Times" w:hAnsi="Times" w:cs="Times New Roman"/>
        </w:rPr>
        <w:t>the fact that he is motivated to perform a good deed by the shallow trappings of social status</w:t>
      </w:r>
      <w:r w:rsidR="004C7124" w:rsidRPr="00B206A0">
        <w:rPr>
          <w:rFonts w:ascii="Times" w:hAnsi="Times" w:cs="Times New Roman"/>
        </w:rPr>
        <w:t>, in addition to the harsh penalty he pays for his lack of interpretative skills,</w:t>
      </w:r>
      <w:r w:rsidR="0085398A" w:rsidRPr="00B206A0">
        <w:rPr>
          <w:rFonts w:ascii="Times" w:hAnsi="Times" w:cs="Times New Roman"/>
        </w:rPr>
        <w:t xml:space="preserve"> </w:t>
      </w:r>
      <w:r w:rsidR="00C057D7" w:rsidRPr="00B206A0">
        <w:rPr>
          <w:rFonts w:ascii="Times" w:hAnsi="Times" w:cs="Times New Roman"/>
        </w:rPr>
        <w:t>reveal the</w:t>
      </w:r>
      <w:r w:rsidR="004C7124" w:rsidRPr="00B206A0">
        <w:rPr>
          <w:rFonts w:ascii="Times" w:hAnsi="Times" w:cs="Times New Roman"/>
        </w:rPr>
        <w:t xml:space="preserve"> text</w:t>
      </w:r>
      <w:r w:rsidR="008B0A6C" w:rsidRPr="00B206A0">
        <w:rPr>
          <w:rFonts w:ascii="Times" w:hAnsi="Times" w:cs="Times New Roman"/>
        </w:rPr>
        <w:t>’</w:t>
      </w:r>
      <w:r w:rsidR="004C7124" w:rsidRPr="00B206A0">
        <w:rPr>
          <w:rFonts w:ascii="Times" w:hAnsi="Times" w:cs="Times New Roman"/>
        </w:rPr>
        <w:t>s reliance upon the</w:t>
      </w:r>
      <w:r w:rsidR="007376E1" w:rsidRPr="00B206A0">
        <w:rPr>
          <w:rFonts w:ascii="Times" w:hAnsi="Times" w:cs="Times New Roman"/>
        </w:rPr>
        <w:t xml:space="preserve"> </w:t>
      </w:r>
      <w:r w:rsidR="00C057D7" w:rsidRPr="00B206A0">
        <w:rPr>
          <w:rFonts w:ascii="Times" w:hAnsi="Times" w:cs="Times New Roman"/>
        </w:rPr>
        <w:t xml:space="preserve">epistemologically loaded </w:t>
      </w:r>
      <w:r w:rsidR="00C57377" w:rsidRPr="00B206A0">
        <w:rPr>
          <w:rFonts w:ascii="Times" w:hAnsi="Times" w:cs="Times New Roman"/>
        </w:rPr>
        <w:t xml:space="preserve">and ontologically </w:t>
      </w:r>
      <w:r w:rsidR="00C57377" w:rsidRPr="00B206A0">
        <w:rPr>
          <w:rFonts w:ascii="Times" w:hAnsi="Times" w:cs="Times New Roman"/>
        </w:rPr>
        <w:lastRenderedPageBreak/>
        <w:t xml:space="preserve">fixed </w:t>
      </w:r>
      <w:r w:rsidR="00C057D7" w:rsidRPr="00B206A0">
        <w:rPr>
          <w:rFonts w:ascii="Times" w:hAnsi="Times" w:cs="Times New Roman"/>
        </w:rPr>
        <w:t xml:space="preserve">nature of the monicker </w:t>
      </w:r>
      <w:r w:rsidR="00AA5C2F" w:rsidRPr="00B206A0">
        <w:rPr>
          <w:rFonts w:ascii="Times" w:hAnsi="Times" w:cs="Times New Roman"/>
        </w:rPr>
        <w:t>“</w:t>
      </w:r>
      <w:r w:rsidR="00F44703" w:rsidRPr="00B206A0">
        <w:rPr>
          <w:rFonts w:ascii="Times" w:hAnsi="Times" w:cs="Times New Roman"/>
        </w:rPr>
        <w:t>Jew</w:t>
      </w:r>
      <w:r w:rsidR="00AA5C2F" w:rsidRPr="00B206A0">
        <w:rPr>
          <w:rFonts w:ascii="Times" w:hAnsi="Times" w:cs="Times New Roman"/>
        </w:rPr>
        <w:t>”</w:t>
      </w:r>
      <w:r w:rsidR="00BB4334" w:rsidRPr="00B206A0">
        <w:rPr>
          <w:rFonts w:ascii="Times" w:hAnsi="Times" w:cs="Times New Roman"/>
        </w:rPr>
        <w:t>. This serves as a powerful epithet signifying a raft of associated qualities as undesirable as they are unchanging:</w:t>
      </w:r>
    </w:p>
    <w:p w14:paraId="2F15A3DE" w14:textId="5CF6E653" w:rsidR="00BB4334" w:rsidRPr="00B206A0" w:rsidRDefault="00BB4334" w:rsidP="00B206A0">
      <w:pPr>
        <w:rPr>
          <w:rFonts w:ascii="Times" w:hAnsi="Times" w:cs="Times New Roman"/>
          <w:lang w:val="es-ES"/>
        </w:rPr>
      </w:pPr>
    </w:p>
    <w:p w14:paraId="194180D1" w14:textId="7082151C" w:rsidR="00BB4334" w:rsidRPr="00B206A0" w:rsidRDefault="00BB4334" w:rsidP="00B206A0">
      <w:pPr>
        <w:rPr>
          <w:rFonts w:ascii="Times" w:hAnsi="Times" w:cs="Times New Roman"/>
        </w:rPr>
      </w:pPr>
      <w:r w:rsidRPr="00B206A0">
        <w:rPr>
          <w:rFonts w:ascii="Times" w:hAnsi="Times" w:cs="Times New Roman"/>
          <w:lang w:val="es-ES"/>
        </w:rPr>
        <w:t xml:space="preserve">Hallóse zerca de mí un judío […] Y llegóse a mí y tomóme él un ladrillo y fuese conmigo a ponerle en su lugar. […] Quando los guardianes que estaban en la segunda puerta de la casa vieron dentro el judío, </w:t>
      </w:r>
      <w:r w:rsidRPr="00B206A0">
        <w:rPr>
          <w:rFonts w:ascii="Times" w:hAnsi="Times" w:cs="Times New Roman"/>
          <w:i/>
          <w:lang w:val="es-ES"/>
        </w:rPr>
        <w:t>maravillados del ávito, que no [le] habían visto trabajar aquellos días</w:t>
      </w:r>
      <w:r w:rsidRPr="00B206A0">
        <w:rPr>
          <w:rFonts w:ascii="Times" w:hAnsi="Times" w:cs="Times New Roman"/>
          <w:lang w:val="es-ES"/>
        </w:rPr>
        <w:t>, preguntáronle que qué buscaba; díxoles cómo me había ayudado a traer aquella carga, porque yo no podia; respondieron: ¿Quién te mete a ti donde no te llaman?; ¿somos tan necios que no sabemos si puede o no? Y diziendo y haziendo, con los bastones, entre todos, que eran diez o doze, le dieron tantos que ni él ni otro no osó más llegarse a mí de allá adelante.’ (emphases mine) (Salinero 183-84)</w:t>
      </w:r>
    </w:p>
    <w:p w14:paraId="00F79AC3" w14:textId="77777777" w:rsidR="00BB4334" w:rsidRPr="00B206A0" w:rsidRDefault="00BB4334" w:rsidP="00B206A0">
      <w:pPr>
        <w:spacing w:line="480" w:lineRule="auto"/>
        <w:rPr>
          <w:rFonts w:ascii="Times" w:hAnsi="Times" w:cs="Times New Roman"/>
        </w:rPr>
      </w:pPr>
    </w:p>
    <w:p w14:paraId="05F1A0A5" w14:textId="46E728F2" w:rsidR="00196D8A" w:rsidRPr="00B206A0" w:rsidRDefault="0057183C" w:rsidP="00B206A0">
      <w:pPr>
        <w:spacing w:line="480" w:lineRule="auto"/>
        <w:rPr>
          <w:rFonts w:ascii="Times" w:hAnsi="Times" w:cs="Times"/>
          <w:color w:val="010F18"/>
        </w:rPr>
      </w:pPr>
      <w:r w:rsidRPr="00B206A0">
        <w:rPr>
          <w:rFonts w:ascii="Times" w:hAnsi="Times" w:cs="Times New Roman"/>
        </w:rPr>
        <w:t>In this case</w:t>
      </w:r>
      <w:r w:rsidR="00D8267F" w:rsidRPr="00B206A0">
        <w:rPr>
          <w:rFonts w:ascii="Times" w:hAnsi="Times" w:cs="Times New Roman"/>
        </w:rPr>
        <w:t xml:space="preserve">, the </w:t>
      </w:r>
      <w:r w:rsidR="00FF7FB5" w:rsidRPr="00B206A0">
        <w:rPr>
          <w:rFonts w:ascii="Times" w:hAnsi="Times" w:cs="Times New Roman"/>
          <w:i/>
        </w:rPr>
        <w:t>judío</w:t>
      </w:r>
      <w:r w:rsidR="008B0A6C" w:rsidRPr="00B206A0">
        <w:rPr>
          <w:rFonts w:ascii="Times" w:hAnsi="Times" w:cs="Times New Roman"/>
        </w:rPr>
        <w:t>’</w:t>
      </w:r>
      <w:r w:rsidR="00FF7FB5" w:rsidRPr="00B206A0">
        <w:rPr>
          <w:rFonts w:ascii="Times" w:hAnsi="Times" w:cs="Times New Roman"/>
        </w:rPr>
        <w:t xml:space="preserve">s </w:t>
      </w:r>
      <w:r w:rsidR="00D8267F" w:rsidRPr="00B206A0">
        <w:rPr>
          <w:rFonts w:ascii="Times" w:hAnsi="Times" w:cs="Times New Roman"/>
        </w:rPr>
        <w:t xml:space="preserve">venality and shallow understanding </w:t>
      </w:r>
      <w:r w:rsidR="00664902" w:rsidRPr="00B206A0">
        <w:rPr>
          <w:rFonts w:ascii="Times" w:hAnsi="Times" w:cs="Times New Roman"/>
        </w:rPr>
        <w:t xml:space="preserve">are intended to </w:t>
      </w:r>
      <w:r w:rsidR="00FF7FB5" w:rsidRPr="00B206A0">
        <w:rPr>
          <w:rFonts w:ascii="Times" w:hAnsi="Times" w:cs="Times New Roman"/>
        </w:rPr>
        <w:t>exemplify</w:t>
      </w:r>
      <w:r w:rsidR="00D8267F" w:rsidRPr="00B206A0">
        <w:rPr>
          <w:rFonts w:ascii="Times" w:hAnsi="Times" w:cs="Times New Roman"/>
        </w:rPr>
        <w:t xml:space="preserve"> the hermeneutic deficiencies of all Jews, their ancestors having </w:t>
      </w:r>
      <w:r w:rsidR="00FF7FB5" w:rsidRPr="00B206A0">
        <w:rPr>
          <w:rFonts w:ascii="Times" w:hAnsi="Times" w:cs="Times New Roman"/>
        </w:rPr>
        <w:t>witness</w:t>
      </w:r>
      <w:r w:rsidR="00D8267F" w:rsidRPr="00B206A0">
        <w:rPr>
          <w:rFonts w:ascii="Times" w:hAnsi="Times" w:cs="Times New Roman"/>
        </w:rPr>
        <w:t>ed Christ</w:t>
      </w:r>
      <w:r w:rsidR="008B0A6C" w:rsidRPr="00B206A0">
        <w:rPr>
          <w:rFonts w:ascii="Times" w:hAnsi="Times" w:cs="Times New Roman"/>
        </w:rPr>
        <w:t>’</w:t>
      </w:r>
      <w:r w:rsidR="00D8267F" w:rsidRPr="00B206A0">
        <w:rPr>
          <w:rFonts w:ascii="Times" w:hAnsi="Times" w:cs="Times New Roman"/>
        </w:rPr>
        <w:t xml:space="preserve">s Passion </w:t>
      </w:r>
      <w:r w:rsidR="00EA7CDA" w:rsidRPr="00B206A0">
        <w:rPr>
          <w:rFonts w:ascii="Times" w:hAnsi="Times" w:cs="Times New Roman"/>
        </w:rPr>
        <w:t>while refusing to accept</w:t>
      </w:r>
      <w:r w:rsidR="007376E1" w:rsidRPr="00B206A0">
        <w:rPr>
          <w:rFonts w:ascii="Times" w:hAnsi="Times" w:cs="Times New Roman"/>
        </w:rPr>
        <w:t xml:space="preserve"> </w:t>
      </w:r>
      <w:r w:rsidR="00EA7CDA" w:rsidRPr="00B206A0">
        <w:rPr>
          <w:rFonts w:ascii="Times" w:hAnsi="Times" w:cs="Times New Roman"/>
        </w:rPr>
        <w:t>its true significance</w:t>
      </w:r>
      <w:r w:rsidR="00D8267F" w:rsidRPr="00B206A0">
        <w:rPr>
          <w:rFonts w:ascii="Times" w:hAnsi="Times" w:cs="Times New Roman"/>
        </w:rPr>
        <w:t>.</w:t>
      </w:r>
      <w:r w:rsidR="002A1FE9" w:rsidRPr="00B206A0">
        <w:rPr>
          <w:rFonts w:ascii="Times" w:hAnsi="Times" w:cs="Times New Roman"/>
        </w:rPr>
        <w:t xml:space="preserve"> More specifically, </w:t>
      </w:r>
      <w:r w:rsidR="0072218B" w:rsidRPr="00B206A0">
        <w:rPr>
          <w:rFonts w:ascii="Times" w:hAnsi="Times" w:cs="Times New Roman"/>
        </w:rPr>
        <w:t>he</w:t>
      </w:r>
      <w:r w:rsidR="002A1FE9" w:rsidRPr="00B206A0">
        <w:rPr>
          <w:rFonts w:ascii="Times" w:hAnsi="Times" w:cs="Times New Roman"/>
        </w:rPr>
        <w:t xml:space="preserve"> </w:t>
      </w:r>
      <w:r w:rsidR="006409D1" w:rsidRPr="00B206A0">
        <w:rPr>
          <w:rFonts w:ascii="Times" w:hAnsi="Times" w:cs="Times New Roman"/>
        </w:rPr>
        <w:t>is used as a means of</w:t>
      </w:r>
      <w:r w:rsidR="00BF5F44" w:rsidRPr="00B206A0">
        <w:rPr>
          <w:rFonts w:ascii="Times" w:hAnsi="Times" w:cs="Times New Roman"/>
        </w:rPr>
        <w:t xml:space="preserve"> </w:t>
      </w:r>
      <w:r w:rsidR="00664902" w:rsidRPr="00B206A0">
        <w:rPr>
          <w:rFonts w:ascii="Times" w:hAnsi="Times" w:cs="Times New Roman"/>
        </w:rPr>
        <w:t>“</w:t>
      </w:r>
      <w:r w:rsidR="00B76B37" w:rsidRPr="00B206A0">
        <w:rPr>
          <w:rFonts w:ascii="Times" w:hAnsi="Times" w:cs="Times New Roman"/>
        </w:rPr>
        <w:t>performing</w:t>
      </w:r>
      <w:r w:rsidR="00664902" w:rsidRPr="00B206A0">
        <w:rPr>
          <w:rFonts w:ascii="Times" w:hAnsi="Times" w:cs="Times New Roman"/>
        </w:rPr>
        <w:t>”</w:t>
      </w:r>
      <w:r w:rsidR="00B90E58" w:rsidRPr="00B206A0">
        <w:rPr>
          <w:rFonts w:ascii="Times" w:hAnsi="Times" w:cs="Times New Roman"/>
        </w:rPr>
        <w:t xml:space="preserve"> the </w:t>
      </w:r>
      <w:r w:rsidR="00EC78ED" w:rsidRPr="00B206A0">
        <w:rPr>
          <w:rFonts w:ascii="Times" w:hAnsi="Times" w:cs="Times New Roman"/>
        </w:rPr>
        <w:t>obsolescence of</w:t>
      </w:r>
      <w:r w:rsidR="00B90E58" w:rsidRPr="00B206A0">
        <w:rPr>
          <w:rFonts w:ascii="Times" w:hAnsi="Times" w:cs="Times New Roman"/>
        </w:rPr>
        <w:t xml:space="preserve"> Judaism</w:t>
      </w:r>
      <w:r w:rsidR="00B76B37" w:rsidRPr="00B206A0">
        <w:rPr>
          <w:rFonts w:ascii="Times" w:hAnsi="Times" w:cs="Times New Roman"/>
        </w:rPr>
        <w:t>, his act of laying the heavy slab of stone carried by Pedro (</w:t>
      </w:r>
      <w:r w:rsidR="0070751F" w:rsidRPr="00B206A0">
        <w:rPr>
          <w:rFonts w:ascii="Times" w:hAnsi="Times" w:cs="Times New Roman"/>
        </w:rPr>
        <w:t>the latter</w:t>
      </w:r>
      <w:r w:rsidR="008B0A6C" w:rsidRPr="00B206A0">
        <w:rPr>
          <w:rFonts w:ascii="Times" w:hAnsi="Times" w:cs="Times New Roman"/>
        </w:rPr>
        <w:t>’</w:t>
      </w:r>
      <w:r w:rsidR="0070751F" w:rsidRPr="00B206A0">
        <w:rPr>
          <w:rFonts w:ascii="Times" w:hAnsi="Times" w:cs="Times New Roman"/>
        </w:rPr>
        <w:t xml:space="preserve">s name deriving </w:t>
      </w:r>
      <w:r w:rsidR="00B76B37" w:rsidRPr="00B206A0">
        <w:rPr>
          <w:rFonts w:ascii="Times" w:hAnsi="Times" w:cs="Times New Roman"/>
        </w:rPr>
        <w:t xml:space="preserve">from the Greek </w:t>
      </w:r>
      <w:r w:rsidR="00B76B37" w:rsidRPr="00B206A0">
        <w:rPr>
          <w:rFonts w:ascii="Times" w:hAnsi="Times" w:cs="Times New Roman"/>
          <w:i/>
        </w:rPr>
        <w:t>petrus</w:t>
      </w:r>
      <w:r w:rsidR="00B76B37" w:rsidRPr="00B206A0">
        <w:rPr>
          <w:rFonts w:ascii="Times" w:hAnsi="Times" w:cs="Times New Roman"/>
        </w:rPr>
        <w:t>, meaning</w:t>
      </w:r>
      <w:r w:rsidR="0070751F" w:rsidRPr="00B206A0">
        <w:rPr>
          <w:rFonts w:ascii="Times" w:hAnsi="Times" w:cs="Times New Roman"/>
        </w:rPr>
        <w:t xml:space="preserve"> rock, evoking Saint Peter, </w:t>
      </w:r>
      <w:r w:rsidR="00496651" w:rsidRPr="00B206A0">
        <w:rPr>
          <w:rFonts w:ascii="Times" w:hAnsi="Times" w:cs="Times New Roman"/>
        </w:rPr>
        <w:t xml:space="preserve">the rock upon whom Christ </w:t>
      </w:r>
      <w:r w:rsidR="009446C6" w:rsidRPr="00B206A0">
        <w:rPr>
          <w:rFonts w:ascii="Times" w:hAnsi="Times" w:cs="Times New Roman"/>
        </w:rPr>
        <w:t>declared he would</w:t>
      </w:r>
      <w:r w:rsidR="00496651" w:rsidRPr="00B206A0">
        <w:rPr>
          <w:rFonts w:ascii="Times" w:hAnsi="Times" w:cs="Times New Roman"/>
        </w:rPr>
        <w:t xml:space="preserve"> build his church</w:t>
      </w:r>
      <w:r w:rsidR="00B76B37" w:rsidRPr="00B206A0">
        <w:rPr>
          <w:rFonts w:ascii="Times" w:hAnsi="Times" w:cs="Times New Roman"/>
        </w:rPr>
        <w:t xml:space="preserve">) </w:t>
      </w:r>
      <w:r w:rsidR="00B90E58" w:rsidRPr="00B206A0">
        <w:rPr>
          <w:rFonts w:ascii="Times" w:hAnsi="Times" w:cs="Times New Roman"/>
        </w:rPr>
        <w:t>enabling the reader to educe</w:t>
      </w:r>
      <w:r w:rsidR="00FB1CA1" w:rsidRPr="00B206A0">
        <w:rPr>
          <w:rFonts w:ascii="Times" w:hAnsi="Times" w:cs="Times New Roman"/>
        </w:rPr>
        <w:t xml:space="preserve"> the crucial</w:t>
      </w:r>
      <w:r w:rsidR="00013F3D" w:rsidRPr="00B206A0">
        <w:rPr>
          <w:rFonts w:ascii="Times" w:hAnsi="Times" w:cs="Times New Roman"/>
        </w:rPr>
        <w:t xml:space="preserve"> analogy between </w:t>
      </w:r>
      <w:r w:rsidR="002B316D" w:rsidRPr="00B206A0">
        <w:rPr>
          <w:rFonts w:ascii="Times" w:hAnsi="Times" w:cs="Times New Roman"/>
        </w:rPr>
        <w:t xml:space="preserve">the </w:t>
      </w:r>
      <w:r w:rsidR="00013F3D" w:rsidRPr="00B206A0">
        <w:rPr>
          <w:rFonts w:ascii="Times" w:hAnsi="Times" w:cs="Times New Roman"/>
        </w:rPr>
        <w:t>text</w:t>
      </w:r>
      <w:r w:rsidR="002A1FE9" w:rsidRPr="00B206A0">
        <w:rPr>
          <w:rFonts w:ascii="Times" w:hAnsi="Times" w:cs="Times New Roman"/>
        </w:rPr>
        <w:t xml:space="preserve"> </w:t>
      </w:r>
      <w:r w:rsidR="002B316D" w:rsidRPr="00B206A0">
        <w:rPr>
          <w:rFonts w:ascii="Times" w:hAnsi="Times" w:cs="Times New Roman"/>
        </w:rPr>
        <w:t xml:space="preserve">and </w:t>
      </w:r>
      <w:r w:rsidR="00FB1CA1" w:rsidRPr="00B206A0">
        <w:rPr>
          <w:rFonts w:ascii="Times" w:hAnsi="Times" w:cs="Times New Roman"/>
        </w:rPr>
        <w:t>an</w:t>
      </w:r>
      <w:r w:rsidR="002A1FE9" w:rsidRPr="00B206A0">
        <w:rPr>
          <w:rFonts w:ascii="Times" w:hAnsi="Times" w:cs="Times New Roman"/>
        </w:rPr>
        <w:t xml:space="preserve"> article of theology</w:t>
      </w:r>
      <w:r w:rsidR="00BF5F44" w:rsidRPr="00B206A0">
        <w:rPr>
          <w:rFonts w:ascii="Times" w:hAnsi="Times" w:cs="Times New Roman"/>
        </w:rPr>
        <w:t xml:space="preserve"> which appears strategically in both Old and New Testaments, most notably in the Gospels in which Christ</w:t>
      </w:r>
      <w:r w:rsidR="00FB1CA1" w:rsidRPr="00B206A0">
        <w:rPr>
          <w:rFonts w:ascii="Times" w:hAnsi="Times" w:cs="Times New Roman"/>
        </w:rPr>
        <w:t xml:space="preserve"> </w:t>
      </w:r>
      <w:r w:rsidR="00592507" w:rsidRPr="00B206A0">
        <w:rPr>
          <w:rFonts w:ascii="Times" w:hAnsi="Times" w:cs="Times New Roman"/>
        </w:rPr>
        <w:t>asks</w:t>
      </w:r>
      <w:r w:rsidR="00FB1CA1" w:rsidRPr="00B206A0">
        <w:rPr>
          <w:rFonts w:ascii="Times" w:hAnsi="Times" w:cs="Times New Roman"/>
        </w:rPr>
        <w:t xml:space="preserve"> the Jewish high priests of Jerusalem</w:t>
      </w:r>
      <w:r w:rsidR="00592507" w:rsidRPr="00B206A0">
        <w:rPr>
          <w:rFonts w:ascii="Times" w:hAnsi="Times" w:cs="Times New Roman"/>
        </w:rPr>
        <w:t>, shortly before his crucifixion</w:t>
      </w:r>
      <w:r w:rsidR="00196D8A" w:rsidRPr="00B206A0">
        <w:rPr>
          <w:rFonts w:ascii="Times" w:hAnsi="Times" w:cs="Times"/>
          <w:color w:val="010F18"/>
        </w:rPr>
        <w:t>:</w:t>
      </w:r>
    </w:p>
    <w:p w14:paraId="75638066" w14:textId="77777777" w:rsidR="00196D8A" w:rsidRPr="00B206A0" w:rsidRDefault="00196D8A" w:rsidP="00B206A0">
      <w:pPr>
        <w:spacing w:line="480" w:lineRule="auto"/>
        <w:rPr>
          <w:rFonts w:ascii="Times" w:hAnsi="Times" w:cs="Times"/>
          <w:color w:val="010F18"/>
        </w:rPr>
      </w:pPr>
    </w:p>
    <w:p w14:paraId="0541CCB5" w14:textId="23D0C034" w:rsidR="00196D8A" w:rsidRPr="00B206A0" w:rsidRDefault="00AA5C2F" w:rsidP="00B206A0">
      <w:pPr>
        <w:rPr>
          <w:rFonts w:ascii="Times" w:hAnsi="Times" w:cs="Times New Roman"/>
        </w:rPr>
      </w:pPr>
      <w:r w:rsidRPr="00B206A0">
        <w:rPr>
          <w:rFonts w:ascii="Times" w:hAnsi="Times" w:cs="Times"/>
          <w:color w:val="010F18"/>
        </w:rPr>
        <w:t>Have you</w:t>
      </w:r>
      <w:r w:rsidR="00196D8A" w:rsidRPr="00B206A0">
        <w:rPr>
          <w:rFonts w:ascii="Times" w:hAnsi="Times" w:cs="Times"/>
          <w:color w:val="010F18"/>
        </w:rPr>
        <w:t xml:space="preserve"> never read in the Scriptures: “</w:t>
      </w:r>
      <w:r w:rsidRPr="00B206A0">
        <w:rPr>
          <w:rFonts w:ascii="Times" w:hAnsi="Times" w:cs="Times"/>
          <w:color w:val="010F18"/>
        </w:rPr>
        <w:t xml:space="preserve">The stone the builders rejected has become the cornerstone. This is from the Lord, </w:t>
      </w:r>
      <w:r w:rsidR="00196D8A" w:rsidRPr="00B206A0">
        <w:rPr>
          <w:rFonts w:ascii="Times" w:hAnsi="Times" w:cs="Times"/>
          <w:color w:val="010F18"/>
        </w:rPr>
        <w:t>and it is marvelous in our eyes”</w:t>
      </w:r>
      <w:r w:rsidRPr="00B206A0">
        <w:rPr>
          <w:rFonts w:ascii="Times" w:hAnsi="Times" w:cs="Times"/>
          <w:color w:val="010F18"/>
        </w:rPr>
        <w:t xml:space="preserve">? </w:t>
      </w:r>
      <w:hyperlink r:id="rId9" w:history="1">
        <w:r w:rsidRPr="00824AA6">
          <w:rPr>
            <w:rFonts w:ascii="Times" w:hAnsi="Times" w:cs="Times"/>
          </w:rPr>
          <w:t>Therefore</w:t>
        </w:r>
      </w:hyperlink>
      <w:r w:rsidRPr="00824AA6">
        <w:rPr>
          <w:rFonts w:ascii="Times" w:hAnsi="Times" w:cs="Times"/>
        </w:rPr>
        <w:t xml:space="preserve"> </w:t>
      </w:r>
      <w:hyperlink r:id="rId10" w:history="1">
        <w:r w:rsidRPr="00824AA6">
          <w:rPr>
            <w:rFonts w:ascii="Times" w:hAnsi="Times" w:cs="Times"/>
          </w:rPr>
          <w:t>I tell</w:t>
        </w:r>
      </w:hyperlink>
      <w:r w:rsidRPr="00824AA6">
        <w:rPr>
          <w:rFonts w:ascii="Times" w:hAnsi="Times" w:cs="Times"/>
        </w:rPr>
        <w:t xml:space="preserve"> </w:t>
      </w:r>
      <w:hyperlink r:id="rId11" w:history="1">
        <w:r w:rsidRPr="00824AA6">
          <w:rPr>
            <w:rFonts w:ascii="Times" w:hAnsi="Times" w:cs="Times"/>
          </w:rPr>
          <w:t>you</w:t>
        </w:r>
      </w:hyperlink>
      <w:r w:rsidRPr="00824AA6">
        <w:rPr>
          <w:rFonts w:ascii="Times" w:hAnsi="Times" w:cs="Times"/>
        </w:rPr>
        <w:t xml:space="preserve"> </w:t>
      </w:r>
      <w:hyperlink r:id="rId12" w:history="1">
        <w:r w:rsidRPr="00824AA6">
          <w:rPr>
            <w:rFonts w:ascii="Times" w:hAnsi="Times" w:cs="Times"/>
          </w:rPr>
          <w:t>that</w:t>
        </w:r>
      </w:hyperlink>
      <w:r w:rsidRPr="00824AA6">
        <w:rPr>
          <w:rFonts w:ascii="Times" w:hAnsi="Times" w:cs="Times"/>
        </w:rPr>
        <w:t xml:space="preserve"> </w:t>
      </w:r>
      <w:hyperlink r:id="rId13" w:history="1">
        <w:r w:rsidRPr="00824AA6">
          <w:rPr>
            <w:rFonts w:ascii="Times" w:hAnsi="Times" w:cs="Times"/>
          </w:rPr>
          <w:t>the</w:t>
        </w:r>
      </w:hyperlink>
      <w:r w:rsidRPr="00824AA6">
        <w:rPr>
          <w:rFonts w:ascii="Times" w:hAnsi="Times" w:cs="Times"/>
        </w:rPr>
        <w:t xml:space="preserve"> </w:t>
      </w:r>
      <w:hyperlink r:id="rId14" w:history="1">
        <w:r w:rsidRPr="00824AA6">
          <w:rPr>
            <w:rFonts w:ascii="Times" w:hAnsi="Times" w:cs="Times"/>
          </w:rPr>
          <w:t>kingdom</w:t>
        </w:r>
      </w:hyperlink>
      <w:r w:rsidRPr="00824AA6">
        <w:rPr>
          <w:rFonts w:ascii="Times" w:hAnsi="Times" w:cs="Times"/>
        </w:rPr>
        <w:t xml:space="preserve"> </w:t>
      </w:r>
      <w:hyperlink r:id="rId15" w:history="1">
        <w:r w:rsidRPr="00824AA6">
          <w:rPr>
            <w:rFonts w:ascii="Times" w:hAnsi="Times" w:cs="Times"/>
          </w:rPr>
          <w:t>of God</w:t>
        </w:r>
      </w:hyperlink>
      <w:r w:rsidRPr="00824AA6">
        <w:rPr>
          <w:rFonts w:ascii="Times" w:hAnsi="Times" w:cs="Times"/>
        </w:rPr>
        <w:t xml:space="preserve"> </w:t>
      </w:r>
      <w:hyperlink r:id="rId16" w:history="1">
        <w:r w:rsidRPr="00824AA6">
          <w:rPr>
            <w:rFonts w:ascii="Times" w:hAnsi="Times" w:cs="Times"/>
          </w:rPr>
          <w:t>will be taken away</w:t>
        </w:r>
      </w:hyperlink>
      <w:r w:rsidRPr="00824AA6">
        <w:rPr>
          <w:rFonts w:ascii="Times" w:hAnsi="Times" w:cs="Times"/>
        </w:rPr>
        <w:t xml:space="preserve"> </w:t>
      </w:r>
      <w:hyperlink r:id="rId17" w:history="1">
        <w:r w:rsidRPr="00824AA6">
          <w:rPr>
            <w:rFonts w:ascii="Times" w:hAnsi="Times" w:cs="Times"/>
          </w:rPr>
          <w:t>from</w:t>
        </w:r>
      </w:hyperlink>
      <w:r w:rsidRPr="00824AA6">
        <w:rPr>
          <w:rFonts w:ascii="Times" w:hAnsi="Times" w:cs="Times"/>
        </w:rPr>
        <w:t xml:space="preserve"> </w:t>
      </w:r>
      <w:hyperlink r:id="rId18" w:history="1">
        <w:r w:rsidRPr="00824AA6">
          <w:rPr>
            <w:rFonts w:ascii="Times" w:hAnsi="Times" w:cs="Times"/>
          </w:rPr>
          <w:t>you</w:t>
        </w:r>
      </w:hyperlink>
      <w:r w:rsidRPr="00824AA6">
        <w:rPr>
          <w:rFonts w:ascii="Times" w:hAnsi="Times" w:cs="Times"/>
        </w:rPr>
        <w:t xml:space="preserve"> </w:t>
      </w:r>
      <w:hyperlink r:id="rId19" w:history="1">
        <w:r w:rsidRPr="00824AA6">
          <w:rPr>
            <w:rFonts w:ascii="Times" w:hAnsi="Times" w:cs="Times"/>
          </w:rPr>
          <w:t>and</w:t>
        </w:r>
      </w:hyperlink>
      <w:r w:rsidRPr="00824AA6">
        <w:rPr>
          <w:rFonts w:ascii="Times" w:hAnsi="Times" w:cs="Times"/>
        </w:rPr>
        <w:t xml:space="preserve"> </w:t>
      </w:r>
      <w:hyperlink r:id="rId20" w:history="1">
        <w:r w:rsidRPr="00824AA6">
          <w:rPr>
            <w:rFonts w:ascii="Times" w:hAnsi="Times" w:cs="Times"/>
          </w:rPr>
          <w:t>given</w:t>
        </w:r>
      </w:hyperlink>
      <w:r w:rsidRPr="00824AA6">
        <w:rPr>
          <w:rFonts w:ascii="Times" w:hAnsi="Times" w:cs="Times"/>
        </w:rPr>
        <w:t xml:space="preserve"> </w:t>
      </w:r>
      <w:hyperlink r:id="rId21" w:history="1">
        <w:r w:rsidRPr="00824AA6">
          <w:rPr>
            <w:rFonts w:ascii="Times" w:hAnsi="Times" w:cs="Times"/>
          </w:rPr>
          <w:t>to a people</w:t>
        </w:r>
      </w:hyperlink>
      <w:r w:rsidRPr="00824AA6">
        <w:rPr>
          <w:rFonts w:ascii="Times" w:hAnsi="Times" w:cs="Times"/>
        </w:rPr>
        <w:t xml:space="preserve"> </w:t>
      </w:r>
      <w:hyperlink r:id="rId22" w:history="1">
        <w:r w:rsidRPr="00824AA6">
          <w:rPr>
            <w:rFonts w:ascii="Times" w:hAnsi="Times" w:cs="Times"/>
          </w:rPr>
          <w:t>who will produce</w:t>
        </w:r>
      </w:hyperlink>
      <w:r w:rsidRPr="00824AA6">
        <w:rPr>
          <w:rFonts w:ascii="Times" w:hAnsi="Times" w:cs="Times"/>
        </w:rPr>
        <w:t xml:space="preserve"> </w:t>
      </w:r>
      <w:hyperlink r:id="rId23" w:history="1">
        <w:r w:rsidRPr="00824AA6">
          <w:rPr>
            <w:rFonts w:ascii="Times" w:hAnsi="Times" w:cs="Times"/>
          </w:rPr>
          <w:t>its</w:t>
        </w:r>
      </w:hyperlink>
      <w:r w:rsidRPr="00824AA6">
        <w:rPr>
          <w:rFonts w:ascii="Times" w:hAnsi="Times" w:cs="Times"/>
        </w:rPr>
        <w:t xml:space="preserve"> fruit</w:t>
      </w:r>
      <w:r w:rsidRPr="00B206A0">
        <w:rPr>
          <w:rFonts w:ascii="Times" w:hAnsi="Times" w:cs="Times"/>
          <w:color w:val="0E76E4"/>
        </w:rPr>
        <w:t xml:space="preserve"> </w:t>
      </w:r>
      <w:r w:rsidR="00906268" w:rsidRPr="00B206A0">
        <w:rPr>
          <w:rFonts w:ascii="Times" w:hAnsi="Times" w:cs="Times New Roman"/>
        </w:rPr>
        <w:t>(Matthew 21:43)</w:t>
      </w:r>
    </w:p>
    <w:p w14:paraId="4AF93289" w14:textId="77777777" w:rsidR="00196D8A" w:rsidRPr="00B206A0" w:rsidRDefault="00196D8A" w:rsidP="00B206A0">
      <w:pPr>
        <w:spacing w:line="480" w:lineRule="auto"/>
        <w:rPr>
          <w:rFonts w:ascii="Times" w:hAnsi="Times" w:cs="Times New Roman"/>
        </w:rPr>
      </w:pPr>
    </w:p>
    <w:p w14:paraId="041AAD81" w14:textId="21BAF00B" w:rsidR="00876AF1" w:rsidRPr="00B206A0" w:rsidRDefault="00824CE8" w:rsidP="00B206A0">
      <w:pPr>
        <w:spacing w:line="480" w:lineRule="auto"/>
        <w:rPr>
          <w:rFonts w:ascii="Times" w:hAnsi="Times" w:cs="Times New Roman"/>
        </w:rPr>
      </w:pPr>
      <w:r w:rsidRPr="00B206A0">
        <w:rPr>
          <w:rFonts w:ascii="Times" w:hAnsi="Times" w:cs="Times New Roman"/>
        </w:rPr>
        <w:t xml:space="preserve">The phrase is widely understood </w:t>
      </w:r>
      <w:r w:rsidR="009E3980" w:rsidRPr="00B206A0">
        <w:rPr>
          <w:rFonts w:ascii="Times" w:hAnsi="Times" w:cs="Times New Roman"/>
        </w:rPr>
        <w:t xml:space="preserve">in this context </w:t>
      </w:r>
      <w:r w:rsidRPr="00B206A0">
        <w:rPr>
          <w:rFonts w:ascii="Times" w:hAnsi="Times" w:cs="Times New Roman"/>
        </w:rPr>
        <w:t>as Jesus</w:t>
      </w:r>
      <w:r w:rsidR="008B0A6C" w:rsidRPr="00B206A0">
        <w:rPr>
          <w:rFonts w:ascii="Times" w:hAnsi="Times" w:cs="Times New Roman"/>
        </w:rPr>
        <w:t>’</w:t>
      </w:r>
      <w:r w:rsidRPr="00B206A0">
        <w:rPr>
          <w:rFonts w:ascii="Times" w:hAnsi="Times" w:cs="Times New Roman"/>
        </w:rPr>
        <w:t xml:space="preserve">s forewarning to </w:t>
      </w:r>
      <w:r w:rsidR="009B1A78" w:rsidRPr="00B206A0">
        <w:rPr>
          <w:rFonts w:ascii="Times" w:hAnsi="Times" w:cs="Times New Roman"/>
        </w:rPr>
        <w:t xml:space="preserve">the Sanhedrin, the </w:t>
      </w:r>
      <w:r w:rsidR="00496651" w:rsidRPr="00B206A0">
        <w:rPr>
          <w:rFonts w:ascii="Times" w:hAnsi="Times" w:cs="Times New Roman"/>
        </w:rPr>
        <w:t xml:space="preserve">Jewish </w:t>
      </w:r>
      <w:r w:rsidR="009B1A78" w:rsidRPr="00B206A0">
        <w:rPr>
          <w:rFonts w:ascii="Times" w:hAnsi="Times" w:cs="Times New Roman"/>
        </w:rPr>
        <w:t xml:space="preserve">high priests </w:t>
      </w:r>
      <w:r w:rsidRPr="00B206A0">
        <w:rPr>
          <w:rFonts w:ascii="Times" w:hAnsi="Times" w:cs="Times New Roman"/>
        </w:rPr>
        <w:t xml:space="preserve">of Jerusalem at the time of his crucifixion, that </w:t>
      </w:r>
      <w:r w:rsidR="00B972B7" w:rsidRPr="00B206A0">
        <w:rPr>
          <w:rFonts w:ascii="Times" w:hAnsi="Times" w:cs="Times New Roman"/>
        </w:rPr>
        <w:t xml:space="preserve">only </w:t>
      </w:r>
      <w:r w:rsidRPr="00B206A0">
        <w:rPr>
          <w:rFonts w:ascii="Times" w:hAnsi="Times" w:cs="Times New Roman"/>
        </w:rPr>
        <w:t xml:space="preserve">those who </w:t>
      </w:r>
      <w:r w:rsidR="009E3980" w:rsidRPr="00B206A0">
        <w:rPr>
          <w:rFonts w:ascii="Times" w:hAnsi="Times" w:cs="Times New Roman"/>
        </w:rPr>
        <w:t>accept</w:t>
      </w:r>
      <w:r w:rsidRPr="00B206A0">
        <w:rPr>
          <w:rFonts w:ascii="Times" w:hAnsi="Times" w:cs="Times New Roman"/>
        </w:rPr>
        <w:t xml:space="preserve"> </w:t>
      </w:r>
      <w:r w:rsidR="009B1A78" w:rsidRPr="00B206A0">
        <w:rPr>
          <w:rFonts w:ascii="Times" w:hAnsi="Times" w:cs="Times New Roman"/>
        </w:rPr>
        <w:t>him</w:t>
      </w:r>
      <w:r w:rsidRPr="00B206A0">
        <w:rPr>
          <w:rFonts w:ascii="Times" w:hAnsi="Times" w:cs="Times New Roman"/>
        </w:rPr>
        <w:t xml:space="preserve"> as their Messiah will inherit the privileged place in God</w:t>
      </w:r>
      <w:r w:rsidR="008B0A6C" w:rsidRPr="00B206A0">
        <w:rPr>
          <w:rFonts w:ascii="Times" w:hAnsi="Times" w:cs="Times New Roman"/>
        </w:rPr>
        <w:t>’</w:t>
      </w:r>
      <w:r w:rsidRPr="00B206A0">
        <w:rPr>
          <w:rFonts w:ascii="Times" w:hAnsi="Times" w:cs="Times New Roman"/>
        </w:rPr>
        <w:t xml:space="preserve">s divine </w:t>
      </w:r>
      <w:r w:rsidR="00496651" w:rsidRPr="00B206A0">
        <w:rPr>
          <w:rFonts w:ascii="Times" w:hAnsi="Times" w:cs="Times New Roman"/>
        </w:rPr>
        <w:t>plan previously held by the Jewish nation</w:t>
      </w:r>
      <w:r w:rsidRPr="00B206A0">
        <w:rPr>
          <w:rFonts w:ascii="Times" w:hAnsi="Times" w:cs="Times New Roman"/>
        </w:rPr>
        <w:t xml:space="preserve">. Just as no </w:t>
      </w:r>
      <w:r w:rsidR="00EC78ED" w:rsidRPr="00B206A0">
        <w:rPr>
          <w:rFonts w:ascii="Times" w:hAnsi="Times" w:cs="Times New Roman"/>
        </w:rPr>
        <w:t xml:space="preserve">stone was more important </w:t>
      </w:r>
      <w:r w:rsidRPr="00B206A0">
        <w:rPr>
          <w:rFonts w:ascii="Times" w:hAnsi="Times" w:cs="Times New Roman"/>
        </w:rPr>
        <w:t xml:space="preserve">in the construction of </w:t>
      </w:r>
      <w:r w:rsidR="00E70289" w:rsidRPr="00B206A0">
        <w:rPr>
          <w:rFonts w:ascii="Times" w:hAnsi="Times" w:cs="Times New Roman"/>
        </w:rPr>
        <w:t>the Temple</w:t>
      </w:r>
      <w:r w:rsidRPr="00B206A0">
        <w:rPr>
          <w:rFonts w:ascii="Times" w:hAnsi="Times" w:cs="Times New Roman"/>
        </w:rPr>
        <w:t xml:space="preserve"> than its</w:t>
      </w:r>
      <w:r w:rsidR="00EC78ED" w:rsidRPr="00B206A0">
        <w:rPr>
          <w:rFonts w:ascii="Times" w:hAnsi="Times" w:cs="Times New Roman"/>
        </w:rPr>
        <w:t xml:space="preserve"> cornerstone</w:t>
      </w:r>
      <w:r w:rsidRPr="00B206A0">
        <w:rPr>
          <w:rFonts w:ascii="Times" w:hAnsi="Times" w:cs="Times New Roman"/>
        </w:rPr>
        <w:t>,</w:t>
      </w:r>
      <w:r w:rsidR="00EC78ED" w:rsidRPr="00B206A0">
        <w:rPr>
          <w:rFonts w:ascii="Times" w:hAnsi="Times" w:cs="Times New Roman"/>
        </w:rPr>
        <w:t xml:space="preserve"> </w:t>
      </w:r>
      <w:r w:rsidRPr="00B206A0">
        <w:rPr>
          <w:rFonts w:ascii="Times" w:hAnsi="Times" w:cs="Times New Roman"/>
        </w:rPr>
        <w:t>since</w:t>
      </w:r>
      <w:r w:rsidR="00EC78ED" w:rsidRPr="00B206A0">
        <w:rPr>
          <w:rFonts w:ascii="Times" w:hAnsi="Times" w:cs="Times New Roman"/>
        </w:rPr>
        <w:t xml:space="preserve"> the integrity of the </w:t>
      </w:r>
      <w:r w:rsidR="00592507" w:rsidRPr="00B206A0">
        <w:rPr>
          <w:rFonts w:ascii="Times" w:hAnsi="Times" w:cs="Times New Roman"/>
        </w:rPr>
        <w:t>entire</w:t>
      </w:r>
      <w:r w:rsidR="00EC78ED" w:rsidRPr="00B206A0">
        <w:rPr>
          <w:rFonts w:ascii="Times" w:hAnsi="Times" w:cs="Times New Roman"/>
        </w:rPr>
        <w:t xml:space="preserve"> structure depended on </w:t>
      </w:r>
      <w:r w:rsidR="004478C5" w:rsidRPr="00B206A0">
        <w:rPr>
          <w:rFonts w:ascii="Times" w:hAnsi="Times" w:cs="Times New Roman"/>
        </w:rPr>
        <w:t>it</w:t>
      </w:r>
      <w:r w:rsidR="00EC78ED" w:rsidRPr="00B206A0">
        <w:rPr>
          <w:rFonts w:ascii="Times" w:hAnsi="Times" w:cs="Times New Roman"/>
        </w:rPr>
        <w:t xml:space="preserve"> </w:t>
      </w:r>
      <w:r w:rsidRPr="00B206A0">
        <w:rPr>
          <w:rFonts w:ascii="Times" w:hAnsi="Times" w:cs="Times New Roman"/>
        </w:rPr>
        <w:t>possessing</w:t>
      </w:r>
      <w:r w:rsidR="00EC78ED" w:rsidRPr="00B206A0">
        <w:rPr>
          <w:rFonts w:ascii="Times" w:hAnsi="Times" w:cs="Times New Roman"/>
        </w:rPr>
        <w:t xml:space="preserve"> </w:t>
      </w:r>
      <w:r w:rsidRPr="00B206A0">
        <w:rPr>
          <w:rFonts w:ascii="Times" w:hAnsi="Times" w:cs="Times New Roman"/>
        </w:rPr>
        <w:t>precisely</w:t>
      </w:r>
      <w:r w:rsidR="00EC78ED" w:rsidRPr="00B206A0">
        <w:rPr>
          <w:rFonts w:ascii="Times" w:hAnsi="Times" w:cs="Times New Roman"/>
        </w:rPr>
        <w:t xml:space="preserve"> the right lines</w:t>
      </w:r>
      <w:r w:rsidR="00592507" w:rsidRPr="00B206A0">
        <w:rPr>
          <w:rFonts w:ascii="Times" w:hAnsi="Times" w:cs="Times New Roman"/>
        </w:rPr>
        <w:t xml:space="preserve"> and dimension</w:t>
      </w:r>
      <w:r w:rsidRPr="00B206A0">
        <w:rPr>
          <w:rFonts w:ascii="Times" w:hAnsi="Times" w:cs="Times New Roman"/>
        </w:rPr>
        <w:t>s, Christ</w:t>
      </w:r>
      <w:r w:rsidR="008B0A6C" w:rsidRPr="00B206A0">
        <w:rPr>
          <w:rFonts w:ascii="Times" w:hAnsi="Times" w:cs="Times New Roman"/>
        </w:rPr>
        <w:t>’</w:t>
      </w:r>
      <w:r w:rsidRPr="00B206A0">
        <w:rPr>
          <w:rFonts w:ascii="Times" w:hAnsi="Times" w:cs="Times New Roman"/>
        </w:rPr>
        <w:t xml:space="preserve">s </w:t>
      </w:r>
      <w:r w:rsidRPr="00B206A0">
        <w:rPr>
          <w:rFonts w:ascii="Times" w:hAnsi="Times" w:cs="Times New Roman"/>
        </w:rPr>
        <w:lastRenderedPageBreak/>
        <w:t xml:space="preserve">spiritual perfection </w:t>
      </w:r>
      <w:r w:rsidR="00B972B7" w:rsidRPr="00B206A0">
        <w:rPr>
          <w:rFonts w:ascii="Times" w:hAnsi="Times" w:cs="Times New Roman"/>
        </w:rPr>
        <w:t xml:space="preserve">allows him to </w:t>
      </w:r>
      <w:r w:rsidR="00BD7887" w:rsidRPr="00B206A0">
        <w:rPr>
          <w:rFonts w:ascii="Times" w:hAnsi="Times" w:cs="Times New Roman"/>
        </w:rPr>
        <w:t xml:space="preserve">serve as the </w:t>
      </w:r>
      <w:r w:rsidR="00E70289" w:rsidRPr="00B206A0">
        <w:rPr>
          <w:rFonts w:ascii="Times" w:hAnsi="Times" w:cs="Times New Roman"/>
        </w:rPr>
        <w:t>cornerstone</w:t>
      </w:r>
      <w:r w:rsidR="00BD7887" w:rsidRPr="00B206A0">
        <w:rPr>
          <w:rFonts w:ascii="Times" w:hAnsi="Times" w:cs="Times New Roman"/>
        </w:rPr>
        <w:t xml:space="preserve"> of</w:t>
      </w:r>
      <w:r w:rsidR="00B972B7" w:rsidRPr="00B206A0">
        <w:rPr>
          <w:rFonts w:ascii="Times" w:hAnsi="Times" w:cs="Times New Roman"/>
        </w:rPr>
        <w:t xml:space="preserve"> </w:t>
      </w:r>
      <w:r w:rsidR="009E3980" w:rsidRPr="00B206A0">
        <w:rPr>
          <w:rFonts w:ascii="Times" w:hAnsi="Times" w:cs="Times New Roman"/>
        </w:rPr>
        <w:t>man</w:t>
      </w:r>
      <w:r w:rsidR="008B0A6C" w:rsidRPr="00B206A0">
        <w:rPr>
          <w:rFonts w:ascii="Times" w:hAnsi="Times" w:cs="Times New Roman"/>
        </w:rPr>
        <w:t>’</w:t>
      </w:r>
      <w:r w:rsidR="009E3980" w:rsidRPr="00B206A0">
        <w:rPr>
          <w:rFonts w:ascii="Times" w:hAnsi="Times" w:cs="Times New Roman"/>
        </w:rPr>
        <w:t>s redemption</w:t>
      </w:r>
      <w:r w:rsidR="00EC78ED" w:rsidRPr="00B206A0">
        <w:rPr>
          <w:rFonts w:ascii="Times" w:hAnsi="Times" w:cs="Times New Roman"/>
        </w:rPr>
        <w:t>.</w:t>
      </w:r>
      <w:r w:rsidR="009E3980" w:rsidRPr="00B206A0">
        <w:rPr>
          <w:rStyle w:val="FootnoteReference"/>
          <w:rFonts w:ascii="Times" w:hAnsi="Times" w:cs="Times New Roman"/>
        </w:rPr>
        <w:footnoteReference w:id="27"/>
      </w:r>
      <w:r w:rsidR="009E3980" w:rsidRPr="00B206A0">
        <w:rPr>
          <w:rFonts w:ascii="Times" w:hAnsi="Times" w:cs="Times New Roman"/>
        </w:rPr>
        <w:t xml:space="preserve"> Given that Pedro</w:t>
      </w:r>
      <w:r w:rsidR="008B0A6C" w:rsidRPr="00B206A0">
        <w:rPr>
          <w:rFonts w:ascii="Times" w:hAnsi="Times" w:cs="Times New Roman"/>
        </w:rPr>
        <w:t>’</w:t>
      </w:r>
      <w:r w:rsidR="009E3980" w:rsidRPr="00B206A0">
        <w:rPr>
          <w:rFonts w:ascii="Times" w:hAnsi="Times" w:cs="Times New Roman"/>
        </w:rPr>
        <w:t xml:space="preserve">s role mirrors that of Christ within the narrative framework of </w:t>
      </w:r>
      <w:r w:rsidR="009E3980" w:rsidRPr="00B206A0">
        <w:rPr>
          <w:rFonts w:ascii="Times" w:hAnsi="Times" w:cs="Times New Roman"/>
          <w:i/>
        </w:rPr>
        <w:t>Viaje</w:t>
      </w:r>
      <w:r w:rsidR="00B570CE" w:rsidRPr="00B206A0">
        <w:rPr>
          <w:rFonts w:ascii="Times" w:hAnsi="Times" w:cs="Times New Roman"/>
          <w:i/>
        </w:rPr>
        <w:t xml:space="preserve"> de Turquía</w:t>
      </w:r>
      <w:r w:rsidR="009E3980" w:rsidRPr="00B206A0">
        <w:rPr>
          <w:rFonts w:ascii="Times" w:hAnsi="Times" w:cs="Times New Roman"/>
        </w:rPr>
        <w:t xml:space="preserve">, the fact that the Jew </w:t>
      </w:r>
      <w:r w:rsidR="00735CE9" w:rsidRPr="00B206A0">
        <w:rPr>
          <w:rFonts w:ascii="Times" w:hAnsi="Times" w:cs="Times New Roman"/>
        </w:rPr>
        <w:t>recognizes his nobility, albeit for the wrong reasons, and</w:t>
      </w:r>
      <w:r w:rsidR="00AE148F" w:rsidRPr="00B206A0">
        <w:rPr>
          <w:rFonts w:ascii="Times" w:hAnsi="Times" w:cs="Times New Roman"/>
        </w:rPr>
        <w:t xml:space="preserve"> consequently</w:t>
      </w:r>
      <w:r w:rsidR="00735CE9" w:rsidRPr="00B206A0">
        <w:rPr>
          <w:rFonts w:ascii="Times" w:hAnsi="Times" w:cs="Times New Roman"/>
        </w:rPr>
        <w:t xml:space="preserve"> lays down the first stone upon which </w:t>
      </w:r>
      <w:r w:rsidR="00FD7BE6" w:rsidRPr="00B206A0">
        <w:rPr>
          <w:rFonts w:ascii="Times" w:hAnsi="Times" w:cs="Times New Roman"/>
        </w:rPr>
        <w:t xml:space="preserve">the Spaniard will have to construct his building, </w:t>
      </w:r>
      <w:r w:rsidR="006A5637" w:rsidRPr="00B206A0">
        <w:rPr>
          <w:rFonts w:ascii="Times" w:hAnsi="Times" w:cs="Times New Roman"/>
        </w:rPr>
        <w:t>suggests a parallel between</w:t>
      </w:r>
      <w:r w:rsidR="00876AF1" w:rsidRPr="00B206A0">
        <w:rPr>
          <w:rFonts w:ascii="Times" w:hAnsi="Times" w:cs="Times New Roman"/>
        </w:rPr>
        <w:t xml:space="preserve"> the </w:t>
      </w:r>
      <w:r w:rsidR="006A5637" w:rsidRPr="00B206A0">
        <w:rPr>
          <w:rFonts w:ascii="Times" w:hAnsi="Times" w:cs="Times New Roman"/>
        </w:rPr>
        <w:t>position</w:t>
      </w:r>
      <w:r w:rsidR="00876AF1" w:rsidRPr="00B206A0">
        <w:rPr>
          <w:rFonts w:ascii="Times" w:hAnsi="Times" w:cs="Times New Roman"/>
        </w:rPr>
        <w:t xml:space="preserve"> of Judaism </w:t>
      </w:r>
      <w:r w:rsidR="006A5637" w:rsidRPr="00B206A0">
        <w:rPr>
          <w:rFonts w:ascii="Times" w:hAnsi="Times" w:cs="Times New Roman"/>
        </w:rPr>
        <w:t>as</w:t>
      </w:r>
      <w:r w:rsidR="00876AF1" w:rsidRPr="00B206A0">
        <w:rPr>
          <w:rFonts w:ascii="Times" w:hAnsi="Times" w:cs="Times New Roman"/>
        </w:rPr>
        <w:t xml:space="preserve"> </w:t>
      </w:r>
      <w:r w:rsidR="006A5637" w:rsidRPr="00B206A0">
        <w:rPr>
          <w:rFonts w:ascii="Times" w:hAnsi="Times" w:cs="Times New Roman"/>
        </w:rPr>
        <w:t>the foundation</w:t>
      </w:r>
      <w:r w:rsidR="009B2451" w:rsidRPr="00B206A0">
        <w:rPr>
          <w:rFonts w:ascii="Times" w:hAnsi="Times" w:cs="Times New Roman"/>
        </w:rPr>
        <w:t xml:space="preserve"> stone</w:t>
      </w:r>
      <w:r w:rsidR="006A5637" w:rsidRPr="00B206A0">
        <w:rPr>
          <w:rFonts w:ascii="Times" w:hAnsi="Times" w:cs="Times New Roman"/>
        </w:rPr>
        <w:t xml:space="preserve"> of the Christi</w:t>
      </w:r>
      <w:r w:rsidR="009B2451" w:rsidRPr="00B206A0">
        <w:rPr>
          <w:rFonts w:ascii="Times" w:hAnsi="Times" w:cs="Times New Roman"/>
        </w:rPr>
        <w:t>an faith which</w:t>
      </w:r>
      <w:r w:rsidR="0077209D" w:rsidRPr="00B206A0">
        <w:rPr>
          <w:rFonts w:ascii="Times" w:hAnsi="Times" w:cs="Times New Roman"/>
        </w:rPr>
        <w:t xml:space="preserve"> superseded it</w:t>
      </w:r>
      <w:r w:rsidR="009B2451" w:rsidRPr="00B206A0">
        <w:rPr>
          <w:rFonts w:ascii="Times" w:hAnsi="Times" w:cs="Times New Roman"/>
        </w:rPr>
        <w:t xml:space="preserve">. Moreover, the </w:t>
      </w:r>
      <w:r w:rsidR="00224B7B" w:rsidRPr="00B206A0">
        <w:rPr>
          <w:rFonts w:ascii="Times" w:hAnsi="Times" w:cs="Times New Roman"/>
        </w:rPr>
        <w:t>Jew</w:t>
      </w:r>
      <w:r w:rsidR="008B0A6C" w:rsidRPr="00B206A0">
        <w:rPr>
          <w:rFonts w:ascii="Times" w:hAnsi="Times" w:cs="Times New Roman"/>
        </w:rPr>
        <w:t>’</w:t>
      </w:r>
      <w:r w:rsidR="00224B7B" w:rsidRPr="00B206A0">
        <w:rPr>
          <w:rFonts w:ascii="Times" w:hAnsi="Times" w:cs="Times New Roman"/>
        </w:rPr>
        <w:t>s ignorance</w:t>
      </w:r>
      <w:r w:rsidR="009B2451" w:rsidRPr="00B206A0">
        <w:rPr>
          <w:rFonts w:ascii="Times" w:hAnsi="Times" w:cs="Times New Roman"/>
        </w:rPr>
        <w:t xml:space="preserve"> of Pedro</w:t>
      </w:r>
      <w:r w:rsidR="008B0A6C" w:rsidRPr="00B206A0">
        <w:rPr>
          <w:rFonts w:ascii="Times" w:hAnsi="Times" w:cs="Times New Roman"/>
        </w:rPr>
        <w:t>’</w:t>
      </w:r>
      <w:r w:rsidR="009B2451" w:rsidRPr="00B206A0">
        <w:rPr>
          <w:rFonts w:ascii="Times" w:hAnsi="Times" w:cs="Times New Roman"/>
        </w:rPr>
        <w:t xml:space="preserve">s spiritual </w:t>
      </w:r>
      <w:r w:rsidR="00932EED" w:rsidRPr="00B206A0">
        <w:rPr>
          <w:rFonts w:ascii="Times" w:hAnsi="Times" w:cs="Times New Roman"/>
        </w:rPr>
        <w:t>sacrifice</w:t>
      </w:r>
      <w:r w:rsidR="009B2451" w:rsidRPr="00B206A0">
        <w:rPr>
          <w:rFonts w:ascii="Times" w:hAnsi="Times" w:cs="Times New Roman"/>
        </w:rPr>
        <w:t xml:space="preserve"> </w:t>
      </w:r>
      <w:r w:rsidR="00B35CB9" w:rsidRPr="00B206A0">
        <w:rPr>
          <w:rFonts w:ascii="Times" w:hAnsi="Times" w:cs="Times New Roman"/>
        </w:rPr>
        <w:t>despite the fact that</w:t>
      </w:r>
      <w:r w:rsidR="009B2451" w:rsidRPr="00B206A0">
        <w:rPr>
          <w:rFonts w:ascii="Times" w:hAnsi="Times" w:cs="Times New Roman"/>
        </w:rPr>
        <w:t xml:space="preserve"> he </w:t>
      </w:r>
      <w:r w:rsidR="00802694" w:rsidRPr="00B206A0">
        <w:rPr>
          <w:rFonts w:ascii="Times" w:hAnsi="Times" w:cs="Times New Roman"/>
        </w:rPr>
        <w:t xml:space="preserve">willingly </w:t>
      </w:r>
      <w:r w:rsidR="009B2451" w:rsidRPr="00B206A0">
        <w:rPr>
          <w:rFonts w:ascii="Times" w:hAnsi="Times" w:cs="Times New Roman"/>
        </w:rPr>
        <w:t xml:space="preserve">lays the stone </w:t>
      </w:r>
      <w:r w:rsidR="00AC157A" w:rsidRPr="00B206A0">
        <w:rPr>
          <w:rFonts w:ascii="Times" w:hAnsi="Times" w:cs="Times New Roman"/>
        </w:rPr>
        <w:t>on his behalf</w:t>
      </w:r>
      <w:r w:rsidR="00224B7B" w:rsidRPr="00B206A0">
        <w:rPr>
          <w:rFonts w:ascii="Times" w:hAnsi="Times" w:cs="Times New Roman"/>
        </w:rPr>
        <w:t xml:space="preserve"> </w:t>
      </w:r>
      <w:r w:rsidR="009B2451" w:rsidRPr="00B206A0">
        <w:rPr>
          <w:rFonts w:ascii="Times" w:hAnsi="Times" w:cs="Times New Roman"/>
        </w:rPr>
        <w:t xml:space="preserve">indicates the blindness of all Jews and of Judaism itself to </w:t>
      </w:r>
      <w:r w:rsidR="00224B7B" w:rsidRPr="00B206A0">
        <w:rPr>
          <w:rFonts w:ascii="Times" w:hAnsi="Times" w:cs="Times New Roman"/>
        </w:rPr>
        <w:t xml:space="preserve">the fact that </w:t>
      </w:r>
      <w:r w:rsidR="00A5344A" w:rsidRPr="00B206A0">
        <w:rPr>
          <w:rFonts w:ascii="Times" w:hAnsi="Times" w:cs="Times New Roman"/>
        </w:rPr>
        <w:t>the advent of Christ</w:t>
      </w:r>
      <w:r w:rsidR="00224B7B" w:rsidRPr="00B206A0">
        <w:rPr>
          <w:rFonts w:ascii="Times" w:hAnsi="Times" w:cs="Times New Roman"/>
        </w:rPr>
        <w:t xml:space="preserve"> has fulfilled</w:t>
      </w:r>
      <w:r w:rsidR="009B2451" w:rsidRPr="00B206A0">
        <w:rPr>
          <w:rFonts w:ascii="Times" w:hAnsi="Times" w:cs="Times New Roman"/>
        </w:rPr>
        <w:t xml:space="preserve"> the</w:t>
      </w:r>
      <w:r w:rsidR="00A5344A" w:rsidRPr="00B206A0">
        <w:rPr>
          <w:rFonts w:ascii="Times" w:hAnsi="Times" w:cs="Times New Roman"/>
        </w:rPr>
        <w:t xml:space="preserve"> messianic prophecies of the Hebrew Scriptures and</w:t>
      </w:r>
      <w:r w:rsidR="009B2451" w:rsidRPr="00B206A0">
        <w:rPr>
          <w:rFonts w:ascii="Times" w:hAnsi="Times" w:cs="Times New Roman"/>
        </w:rPr>
        <w:t xml:space="preserve"> </w:t>
      </w:r>
      <w:r w:rsidR="00224B7B" w:rsidRPr="00B206A0">
        <w:rPr>
          <w:rFonts w:ascii="Times" w:hAnsi="Times" w:cs="Times New Roman"/>
        </w:rPr>
        <w:t>thereby</w:t>
      </w:r>
      <w:r w:rsidR="009B2451" w:rsidRPr="00B206A0">
        <w:rPr>
          <w:rFonts w:ascii="Times" w:hAnsi="Times" w:cs="Times New Roman"/>
        </w:rPr>
        <w:t xml:space="preserve"> transformed the Tanakh, the canon</w:t>
      </w:r>
      <w:r w:rsidR="00224B7B" w:rsidRPr="00B206A0">
        <w:rPr>
          <w:rFonts w:ascii="Times" w:hAnsi="Times" w:cs="Times New Roman"/>
        </w:rPr>
        <w:t xml:space="preserve"> of the Hebrew Bible, into the Old Testament</w:t>
      </w:r>
      <w:r w:rsidR="009B2451" w:rsidRPr="00B206A0">
        <w:rPr>
          <w:rFonts w:ascii="Times" w:hAnsi="Times" w:cs="Times New Roman"/>
        </w:rPr>
        <w:t>.</w:t>
      </w:r>
    </w:p>
    <w:p w14:paraId="568E52D7" w14:textId="77777777" w:rsidR="00F16823" w:rsidRPr="00B206A0" w:rsidRDefault="00F16823" w:rsidP="00B206A0">
      <w:pPr>
        <w:spacing w:line="480" w:lineRule="auto"/>
        <w:rPr>
          <w:rFonts w:ascii="Times" w:hAnsi="Times" w:cs="Times New Roman"/>
        </w:rPr>
      </w:pPr>
    </w:p>
    <w:p w14:paraId="1C2B08C2" w14:textId="48BBF1FE" w:rsidR="00EA7CDA" w:rsidRPr="00B206A0" w:rsidRDefault="00B35CB9" w:rsidP="00B206A0">
      <w:pPr>
        <w:spacing w:line="480" w:lineRule="auto"/>
        <w:rPr>
          <w:rFonts w:ascii="Times" w:hAnsi="Times" w:cs="Times New Roman"/>
        </w:rPr>
      </w:pPr>
      <w:r w:rsidRPr="00B206A0">
        <w:rPr>
          <w:rFonts w:ascii="Times" w:hAnsi="Times" w:cs="Times New Roman"/>
        </w:rPr>
        <w:t>Compounding</w:t>
      </w:r>
      <w:r w:rsidR="00932EED" w:rsidRPr="00B206A0">
        <w:rPr>
          <w:rFonts w:ascii="Times" w:hAnsi="Times" w:cs="Times New Roman"/>
        </w:rPr>
        <w:t xml:space="preserve"> his spiritual illiteracy, the literal-minded </w:t>
      </w:r>
      <w:r w:rsidR="00932EED" w:rsidRPr="00B206A0">
        <w:rPr>
          <w:rFonts w:ascii="Times" w:hAnsi="Times" w:cs="Times New Roman"/>
          <w:i/>
        </w:rPr>
        <w:t>judío</w:t>
      </w:r>
      <w:r w:rsidR="00932EED" w:rsidRPr="00B206A0">
        <w:rPr>
          <w:rFonts w:ascii="Times" w:hAnsi="Times" w:cs="Times New Roman"/>
        </w:rPr>
        <w:t xml:space="preserve"> </w:t>
      </w:r>
      <w:r w:rsidRPr="00B206A0">
        <w:rPr>
          <w:rFonts w:ascii="Times" w:hAnsi="Times" w:cs="Times New Roman"/>
        </w:rPr>
        <w:t xml:space="preserve">also </w:t>
      </w:r>
      <w:r w:rsidR="00932EED" w:rsidRPr="00B206A0">
        <w:rPr>
          <w:rFonts w:ascii="Times" w:hAnsi="Times" w:cs="Times New Roman"/>
        </w:rPr>
        <w:t xml:space="preserve">fails to </w:t>
      </w:r>
      <w:r w:rsidRPr="00B206A0">
        <w:rPr>
          <w:rFonts w:ascii="Times" w:hAnsi="Times" w:cs="Times New Roman"/>
        </w:rPr>
        <w:t>determine</w:t>
      </w:r>
      <w:r w:rsidR="00BD0398" w:rsidRPr="00B206A0">
        <w:rPr>
          <w:rFonts w:ascii="Times" w:hAnsi="Times" w:cs="Times New Roman"/>
        </w:rPr>
        <w:t xml:space="preserve"> that the </w:t>
      </w:r>
      <w:r w:rsidR="00932EED" w:rsidRPr="00B206A0">
        <w:rPr>
          <w:rFonts w:ascii="Times" w:hAnsi="Times" w:cs="Times New Roman"/>
        </w:rPr>
        <w:t>power dynamic</w:t>
      </w:r>
      <w:r w:rsidR="00BD0398" w:rsidRPr="00B206A0">
        <w:rPr>
          <w:rFonts w:ascii="Times" w:hAnsi="Times" w:cs="Times New Roman"/>
        </w:rPr>
        <w:t>s</w:t>
      </w:r>
      <w:r w:rsidR="00932EED" w:rsidRPr="00B206A0">
        <w:rPr>
          <w:rFonts w:ascii="Times" w:hAnsi="Times" w:cs="Times New Roman"/>
        </w:rPr>
        <w:t xml:space="preserve"> </w:t>
      </w:r>
      <w:r w:rsidR="00BD0398" w:rsidRPr="00B206A0">
        <w:rPr>
          <w:rFonts w:ascii="Times" w:hAnsi="Times" w:cs="Times New Roman"/>
        </w:rPr>
        <w:t xml:space="preserve">of the situation </w:t>
      </w:r>
      <w:r w:rsidRPr="00B206A0">
        <w:rPr>
          <w:rFonts w:ascii="Times" w:hAnsi="Times" w:cs="Times New Roman"/>
        </w:rPr>
        <w:t>in which he finds himself</w:t>
      </w:r>
      <w:r w:rsidR="00BD0398" w:rsidRPr="00B206A0">
        <w:rPr>
          <w:rFonts w:ascii="Times" w:hAnsi="Times" w:cs="Times New Roman"/>
        </w:rPr>
        <w:t xml:space="preserve"> are distinctly not in his favour, for whatever his social status may have been before his enslavement, he is now under the rule of the Turks and subject to a brutal beating at the hands of his captors.</w:t>
      </w:r>
      <w:r w:rsidR="0049786B" w:rsidRPr="00B206A0">
        <w:rPr>
          <w:rFonts w:ascii="Times" w:hAnsi="Times" w:cs="Times New Roman"/>
        </w:rPr>
        <w:t xml:space="preserve"> </w:t>
      </w:r>
      <w:r w:rsidR="00EA7CDA" w:rsidRPr="00B206A0">
        <w:rPr>
          <w:rFonts w:ascii="Times" w:hAnsi="Times" w:cs="Times New Roman"/>
        </w:rPr>
        <w:t>Thus he is</w:t>
      </w:r>
      <w:r w:rsidR="007376E1" w:rsidRPr="00B206A0">
        <w:rPr>
          <w:rFonts w:ascii="Times" w:hAnsi="Times" w:cs="Times New Roman"/>
        </w:rPr>
        <w:t xml:space="preserve"> </w:t>
      </w:r>
      <w:r w:rsidR="00697FF9" w:rsidRPr="00B206A0">
        <w:rPr>
          <w:rFonts w:ascii="Times" w:hAnsi="Times" w:cs="Times New Roman"/>
        </w:rPr>
        <w:t>cast as the antithesis</w:t>
      </w:r>
      <w:r w:rsidR="00733CC8" w:rsidRPr="00B206A0">
        <w:rPr>
          <w:rFonts w:ascii="Times" w:hAnsi="Times" w:cs="Times New Roman"/>
        </w:rPr>
        <w:t xml:space="preserve"> of Pedro</w:t>
      </w:r>
      <w:r w:rsidR="008B0A6C" w:rsidRPr="00B206A0">
        <w:rPr>
          <w:rFonts w:ascii="Times" w:hAnsi="Times" w:cs="Times New Roman"/>
        </w:rPr>
        <w:t>’</w:t>
      </w:r>
      <w:r w:rsidR="00733CC8" w:rsidRPr="00B206A0">
        <w:rPr>
          <w:rFonts w:ascii="Times" w:hAnsi="Times" w:cs="Times New Roman"/>
        </w:rPr>
        <w:t>s self-made man</w:t>
      </w:r>
      <w:r w:rsidR="00A90D35" w:rsidRPr="00B206A0">
        <w:rPr>
          <w:rFonts w:ascii="Times" w:hAnsi="Times" w:cs="Times New Roman"/>
        </w:rPr>
        <w:t xml:space="preserve"> - </w:t>
      </w:r>
      <w:r w:rsidR="005227E6" w:rsidRPr="00B206A0">
        <w:rPr>
          <w:rFonts w:ascii="Times" w:hAnsi="Times" w:cs="Times New Roman"/>
        </w:rPr>
        <w:t>a</w:t>
      </w:r>
      <w:r w:rsidR="00236069" w:rsidRPr="00B206A0">
        <w:rPr>
          <w:rFonts w:ascii="Times" w:hAnsi="Times" w:cs="Times New Roman"/>
        </w:rPr>
        <w:t xml:space="preserve"> man who </w:t>
      </w:r>
      <w:r w:rsidR="003D69E0" w:rsidRPr="00B206A0">
        <w:rPr>
          <w:rFonts w:ascii="Times" w:hAnsi="Times" w:cs="Times New Roman"/>
        </w:rPr>
        <w:t>demonstrates</w:t>
      </w:r>
      <w:r w:rsidR="007376E1" w:rsidRPr="00B206A0">
        <w:rPr>
          <w:rFonts w:ascii="Times" w:hAnsi="Times" w:cs="Times New Roman"/>
        </w:rPr>
        <w:t xml:space="preserve"> </w:t>
      </w:r>
      <w:r w:rsidR="003D69E0" w:rsidRPr="00B206A0">
        <w:rPr>
          <w:rFonts w:ascii="Times" w:hAnsi="Times" w:cs="Times New Roman"/>
        </w:rPr>
        <w:t>nobility of spirit</w:t>
      </w:r>
      <w:r w:rsidR="00236069" w:rsidRPr="00B206A0">
        <w:rPr>
          <w:rFonts w:ascii="Times" w:hAnsi="Times" w:cs="Times New Roman"/>
        </w:rPr>
        <w:t xml:space="preserve"> amid the most undignified </w:t>
      </w:r>
      <w:r w:rsidR="005227E6" w:rsidRPr="00B206A0">
        <w:rPr>
          <w:rFonts w:ascii="Times" w:hAnsi="Times" w:cs="Times New Roman"/>
        </w:rPr>
        <w:t xml:space="preserve">and degrading </w:t>
      </w:r>
      <w:r w:rsidR="00A90D35" w:rsidRPr="00B206A0">
        <w:rPr>
          <w:rFonts w:ascii="Times" w:hAnsi="Times" w:cs="Times New Roman"/>
        </w:rPr>
        <w:t>of circumstances -</w:t>
      </w:r>
      <w:r w:rsidR="00733CC8" w:rsidRPr="00B206A0">
        <w:rPr>
          <w:rFonts w:ascii="Times" w:hAnsi="Times" w:cs="Times New Roman"/>
        </w:rPr>
        <w:t xml:space="preserve"> being instead a man unmade by his Jewishness</w:t>
      </w:r>
      <w:r w:rsidR="00EA7CDA" w:rsidRPr="00B206A0">
        <w:rPr>
          <w:rFonts w:ascii="Times" w:hAnsi="Times" w:cs="Times New Roman"/>
        </w:rPr>
        <w:t xml:space="preserve"> and </w:t>
      </w:r>
      <w:r w:rsidR="0049786B" w:rsidRPr="00B206A0">
        <w:rPr>
          <w:rFonts w:ascii="Times" w:hAnsi="Times" w:cs="Times New Roman"/>
        </w:rPr>
        <w:t xml:space="preserve">mercilessly </w:t>
      </w:r>
      <w:r w:rsidR="00883630" w:rsidRPr="00B206A0">
        <w:rPr>
          <w:rFonts w:ascii="Times" w:hAnsi="Times" w:cs="Times New Roman"/>
        </w:rPr>
        <w:t xml:space="preserve">bludgeoned </w:t>
      </w:r>
      <w:r w:rsidR="00EA7CDA" w:rsidRPr="00B206A0">
        <w:rPr>
          <w:rFonts w:ascii="Times" w:hAnsi="Times" w:cs="Times New Roman"/>
        </w:rPr>
        <w:t>for his foolishness and insolence by the Turkish guards</w:t>
      </w:r>
      <w:r w:rsidR="00236069" w:rsidRPr="00B206A0">
        <w:rPr>
          <w:rFonts w:ascii="Times" w:hAnsi="Times" w:cs="Times New Roman"/>
        </w:rPr>
        <w:t>.</w:t>
      </w:r>
    </w:p>
    <w:p w14:paraId="39FBC8C7" w14:textId="77777777" w:rsidR="00EA7CDA" w:rsidRPr="00B206A0" w:rsidRDefault="00EA7CDA" w:rsidP="00B206A0">
      <w:pPr>
        <w:pStyle w:val="NoSpacing"/>
        <w:rPr>
          <w:rFonts w:ascii="Times" w:hAnsi="Times"/>
          <w:sz w:val="24"/>
          <w:szCs w:val="24"/>
        </w:rPr>
      </w:pPr>
    </w:p>
    <w:p w14:paraId="0B524D04" w14:textId="20C969E3" w:rsidR="000243DE" w:rsidRPr="00B206A0" w:rsidRDefault="00EA7CDA" w:rsidP="00B206A0">
      <w:pPr>
        <w:spacing w:line="480" w:lineRule="auto"/>
        <w:rPr>
          <w:rFonts w:ascii="Times" w:hAnsi="Times" w:cs="Times New Roman"/>
        </w:rPr>
      </w:pPr>
      <w:r w:rsidRPr="00B206A0">
        <w:rPr>
          <w:rFonts w:ascii="Times" w:hAnsi="Times" w:cs="Times New Roman"/>
        </w:rPr>
        <w:t xml:space="preserve">Against the secular backdrop of </w:t>
      </w:r>
      <w:r w:rsidR="000E3B6A" w:rsidRPr="00B206A0">
        <w:rPr>
          <w:rFonts w:ascii="Times" w:hAnsi="Times" w:cs="Times New Roman"/>
        </w:rPr>
        <w:t>early modern</w:t>
      </w:r>
      <w:r w:rsidRPr="00B206A0">
        <w:rPr>
          <w:rFonts w:ascii="Times" w:hAnsi="Times" w:cs="Times New Roman"/>
        </w:rPr>
        <w:t xml:space="preserve"> debates concerning the nature of nobility, Pedro can be </w:t>
      </w:r>
      <w:r w:rsidR="000E3B6A" w:rsidRPr="00B206A0">
        <w:rPr>
          <w:rFonts w:ascii="Times" w:hAnsi="Times" w:cs="Times New Roman"/>
        </w:rPr>
        <w:t xml:space="preserve">viewed as a prime example of the </w:t>
      </w:r>
      <w:r w:rsidR="000E3B6A" w:rsidRPr="00B206A0">
        <w:rPr>
          <w:rFonts w:ascii="Times" w:hAnsi="Times" w:cs="Times New Roman"/>
          <w:i/>
        </w:rPr>
        <w:t>Homo Novus</w:t>
      </w:r>
      <w:r w:rsidR="000E3B6A" w:rsidRPr="00B206A0">
        <w:rPr>
          <w:rFonts w:ascii="Times" w:hAnsi="Times" w:cs="Times New Roman"/>
        </w:rPr>
        <w:t xml:space="preserve">, or </w:t>
      </w:r>
      <w:r w:rsidR="00F16823" w:rsidRPr="00B206A0">
        <w:rPr>
          <w:rFonts w:ascii="Times" w:hAnsi="Times" w:cs="Times New Roman"/>
        </w:rPr>
        <w:t>“</w:t>
      </w:r>
      <w:r w:rsidR="000E3B6A" w:rsidRPr="00B206A0">
        <w:rPr>
          <w:rFonts w:ascii="Times" w:hAnsi="Times" w:cs="Times New Roman"/>
        </w:rPr>
        <w:t>new man</w:t>
      </w:r>
      <w:r w:rsidR="00F16823" w:rsidRPr="00B206A0">
        <w:rPr>
          <w:rFonts w:ascii="Times" w:hAnsi="Times" w:cs="Times New Roman"/>
        </w:rPr>
        <w:t>”</w:t>
      </w:r>
      <w:r w:rsidR="000E3B6A" w:rsidRPr="00B206A0">
        <w:rPr>
          <w:rFonts w:ascii="Times" w:hAnsi="Times" w:cs="Times New Roman"/>
        </w:rPr>
        <w:t xml:space="preserve">, part of </w:t>
      </w:r>
      <w:r w:rsidR="000243DE" w:rsidRPr="00B206A0">
        <w:rPr>
          <w:rFonts w:ascii="Times" w:hAnsi="Times" w:cs="Times New Roman"/>
        </w:rPr>
        <w:t xml:space="preserve">a continuous tradition of </w:t>
      </w:r>
      <w:r w:rsidR="000243DE" w:rsidRPr="00B206A0">
        <w:rPr>
          <w:rFonts w:ascii="Times" w:hAnsi="Times" w:cs="Times New Roman"/>
        </w:rPr>
        <w:lastRenderedPageBreak/>
        <w:t>European writing</w:t>
      </w:r>
      <w:r w:rsidR="000E3B6A" w:rsidRPr="00B206A0">
        <w:rPr>
          <w:rFonts w:ascii="Times" w:hAnsi="Times" w:cs="Times New Roman"/>
        </w:rPr>
        <w:t xml:space="preserve"> throughout the fifteenth and</w:t>
      </w:r>
      <w:r w:rsidR="007376E1" w:rsidRPr="00B206A0">
        <w:rPr>
          <w:rFonts w:ascii="Times" w:hAnsi="Times" w:cs="Times New Roman"/>
        </w:rPr>
        <w:t xml:space="preserve"> </w:t>
      </w:r>
      <w:r w:rsidR="000E3B6A" w:rsidRPr="00B206A0">
        <w:rPr>
          <w:rFonts w:ascii="Times" w:hAnsi="Times" w:cs="Times New Roman"/>
        </w:rPr>
        <w:t>sixteenth centuries and into the seventeenth</w:t>
      </w:r>
      <w:r w:rsidR="000243DE" w:rsidRPr="00B206A0">
        <w:rPr>
          <w:rFonts w:ascii="Times" w:hAnsi="Times" w:cs="Times New Roman"/>
        </w:rPr>
        <w:t xml:space="preserve"> which argued</w:t>
      </w:r>
      <w:r w:rsidR="000E3B6A" w:rsidRPr="00B206A0">
        <w:rPr>
          <w:rFonts w:ascii="Times" w:hAnsi="Times" w:cs="Times New Roman"/>
        </w:rPr>
        <w:t>, as R. W. Truman notes,</w:t>
      </w:r>
      <w:r w:rsidR="000243DE" w:rsidRPr="00B206A0">
        <w:rPr>
          <w:rFonts w:ascii="Times" w:hAnsi="Times" w:cs="Times New Roman"/>
        </w:rPr>
        <w:t xml:space="preserve"> that a man born into humble circumstances could rise to eminence in the world through the exercise of virtue and ability, and deserved general acclaim when he had done so:</w:t>
      </w:r>
    </w:p>
    <w:p w14:paraId="5E8ABF50" w14:textId="77777777" w:rsidR="00883630" w:rsidRPr="00B206A0" w:rsidRDefault="00883630" w:rsidP="00B206A0">
      <w:pPr>
        <w:spacing w:line="480" w:lineRule="auto"/>
        <w:rPr>
          <w:rFonts w:ascii="Times" w:hAnsi="Times" w:cs="Times New Roman"/>
        </w:rPr>
      </w:pPr>
    </w:p>
    <w:p w14:paraId="6F615A4F" w14:textId="69EFF969" w:rsidR="000243DE" w:rsidRPr="00B206A0" w:rsidRDefault="000243DE" w:rsidP="00B206A0">
      <w:pPr>
        <w:rPr>
          <w:rFonts w:ascii="Times" w:hAnsi="Times" w:cs="Times New Roman"/>
        </w:rPr>
      </w:pPr>
      <w:r w:rsidRPr="00B206A0">
        <w:rPr>
          <w:rFonts w:ascii="Times" w:hAnsi="Times" w:cs="Times New Roman"/>
        </w:rPr>
        <w:t>Nobility is essentially an interior thing and does not depend on accidents of fortune, such as being born into an old-established, eminent, and wealthy family. No more is it to do with fine clothes and show. To urge ancestry or wealth as grounds for claiming special eminence for oneself is therefore mere foolishness. For nobility follows from one</w:t>
      </w:r>
      <w:r w:rsidR="008B0A6C" w:rsidRPr="00B206A0">
        <w:rPr>
          <w:rFonts w:ascii="Times" w:hAnsi="Times" w:cs="Times New Roman"/>
        </w:rPr>
        <w:t>’</w:t>
      </w:r>
      <w:r w:rsidRPr="00B206A0">
        <w:rPr>
          <w:rFonts w:ascii="Times" w:hAnsi="Times" w:cs="Times New Roman"/>
        </w:rPr>
        <w:t>s own personal virtue and general excellence. […] If one is to achieve nobility, one</w:t>
      </w:r>
      <w:r w:rsidR="008B0A6C" w:rsidRPr="00B206A0">
        <w:rPr>
          <w:rFonts w:ascii="Times" w:hAnsi="Times" w:cs="Times New Roman"/>
        </w:rPr>
        <w:t>’</w:t>
      </w:r>
      <w:r w:rsidRPr="00B206A0">
        <w:rPr>
          <w:rFonts w:ascii="Times" w:hAnsi="Times" w:cs="Times New Roman"/>
        </w:rPr>
        <w:t xml:space="preserve">s life must be marked by what </w:t>
      </w:r>
      <w:r w:rsidRPr="00B206A0">
        <w:rPr>
          <w:rFonts w:ascii="Times" w:hAnsi="Times" w:cs="Times New Roman"/>
          <w:lang w:val="en-GB"/>
        </w:rPr>
        <w:t xml:space="preserve">[Sánchez de] </w:t>
      </w:r>
      <w:r w:rsidR="00F44703" w:rsidRPr="00B206A0">
        <w:rPr>
          <w:rFonts w:ascii="Times" w:hAnsi="Times" w:cs="Times New Roman"/>
        </w:rPr>
        <w:t xml:space="preserve">Arévalo summed up as </w:t>
      </w:r>
      <w:r w:rsidR="008B0A6C" w:rsidRPr="00B206A0">
        <w:rPr>
          <w:rFonts w:ascii="Times" w:hAnsi="Times" w:cs="Times New Roman"/>
        </w:rPr>
        <w:t>‘</w:t>
      </w:r>
      <w:r w:rsidR="00F44703" w:rsidRPr="00B206A0">
        <w:rPr>
          <w:rFonts w:ascii="Times" w:hAnsi="Times" w:cs="Times New Roman"/>
        </w:rPr>
        <w:t>propria strennuitas</w:t>
      </w:r>
      <w:r w:rsidR="008B0A6C" w:rsidRPr="00B206A0">
        <w:rPr>
          <w:rFonts w:ascii="Times" w:hAnsi="Times" w:cs="Times New Roman"/>
        </w:rPr>
        <w:t>’</w:t>
      </w:r>
      <w:r w:rsidRPr="00B206A0">
        <w:rPr>
          <w:rFonts w:ascii="Times" w:hAnsi="Times" w:cs="Times New Roman"/>
        </w:rPr>
        <w:t xml:space="preserve">: determination and effort guided by intelligence and prudence and sustained even in circumstances of difficulty and hardship. </w:t>
      </w:r>
      <w:r w:rsidR="00F44703" w:rsidRPr="00B206A0">
        <w:rPr>
          <w:rFonts w:ascii="Times" w:hAnsi="Times" w:cs="Times New Roman"/>
        </w:rPr>
        <w:t>(</w:t>
      </w:r>
      <w:r w:rsidR="00F16823" w:rsidRPr="00B206A0">
        <w:rPr>
          <w:rFonts w:ascii="Times" w:hAnsi="Times" w:cs="Times New Roman"/>
        </w:rPr>
        <w:t>Truman</w:t>
      </w:r>
      <w:r w:rsidRPr="00B206A0">
        <w:rPr>
          <w:rFonts w:ascii="Times" w:hAnsi="Times" w:cs="Times New Roman"/>
        </w:rPr>
        <w:t xml:space="preserve"> 63).</w:t>
      </w:r>
      <w:r w:rsidRPr="00B206A0">
        <w:rPr>
          <w:rStyle w:val="FootnoteReference"/>
          <w:rFonts w:ascii="Times" w:hAnsi="Times" w:cs="Times New Roman"/>
        </w:rPr>
        <w:footnoteReference w:id="28"/>
      </w:r>
    </w:p>
    <w:p w14:paraId="40FD1AC4" w14:textId="77777777" w:rsidR="0067646C" w:rsidRPr="00B206A0" w:rsidRDefault="0067646C" w:rsidP="00B206A0">
      <w:pPr>
        <w:spacing w:line="480" w:lineRule="auto"/>
        <w:rPr>
          <w:rFonts w:ascii="Times" w:hAnsi="Times" w:cs="Times New Roman"/>
        </w:rPr>
      </w:pPr>
    </w:p>
    <w:p w14:paraId="4DFA8024" w14:textId="472F79C4" w:rsidR="000E3B6A" w:rsidRPr="00B206A0" w:rsidRDefault="00B13460" w:rsidP="00B206A0">
      <w:pPr>
        <w:spacing w:line="480" w:lineRule="auto"/>
        <w:rPr>
          <w:rFonts w:ascii="Times" w:hAnsi="Times" w:cs="Times New Roman"/>
        </w:rPr>
      </w:pPr>
      <w:r w:rsidRPr="00B206A0">
        <w:rPr>
          <w:rFonts w:ascii="Times" w:hAnsi="Times" w:cs="Times New Roman"/>
        </w:rPr>
        <w:t>Although Pedro</w:t>
      </w:r>
      <w:r w:rsidR="008B0A6C" w:rsidRPr="00B206A0">
        <w:rPr>
          <w:rFonts w:ascii="Times" w:hAnsi="Times" w:cs="Times New Roman"/>
        </w:rPr>
        <w:t>’</w:t>
      </w:r>
      <w:r w:rsidRPr="00B206A0">
        <w:rPr>
          <w:rFonts w:ascii="Times" w:hAnsi="Times" w:cs="Times New Roman"/>
        </w:rPr>
        <w:t>s</w:t>
      </w:r>
      <w:r w:rsidR="007376E1" w:rsidRPr="00B206A0">
        <w:rPr>
          <w:rFonts w:ascii="Times" w:hAnsi="Times" w:cs="Times New Roman"/>
        </w:rPr>
        <w:t xml:space="preserve"> </w:t>
      </w:r>
      <w:r w:rsidR="00164A21" w:rsidRPr="00B206A0">
        <w:rPr>
          <w:rFonts w:ascii="Times" w:hAnsi="Times" w:cs="Times New Roman"/>
        </w:rPr>
        <w:t xml:space="preserve">interior </w:t>
      </w:r>
      <w:r w:rsidR="009154C4" w:rsidRPr="00B206A0">
        <w:rPr>
          <w:rFonts w:ascii="Times" w:hAnsi="Times" w:cs="Times New Roman"/>
        </w:rPr>
        <w:t xml:space="preserve">nobility </w:t>
      </w:r>
      <w:r w:rsidR="00164A21" w:rsidRPr="00B206A0">
        <w:rPr>
          <w:rFonts w:ascii="Times" w:hAnsi="Times" w:cs="Times New Roman"/>
        </w:rPr>
        <w:t>conforms in most respects to Truman</w:t>
      </w:r>
      <w:r w:rsidR="008B0A6C" w:rsidRPr="00B206A0">
        <w:rPr>
          <w:rFonts w:ascii="Times" w:hAnsi="Times" w:cs="Times New Roman"/>
        </w:rPr>
        <w:t>’</w:t>
      </w:r>
      <w:r w:rsidR="00164A21" w:rsidRPr="00B206A0">
        <w:rPr>
          <w:rFonts w:ascii="Times" w:hAnsi="Times" w:cs="Times New Roman"/>
        </w:rPr>
        <w:t>s summary</w:t>
      </w:r>
      <w:r w:rsidR="007A62A3" w:rsidRPr="00B206A0">
        <w:rPr>
          <w:rFonts w:ascii="Times" w:hAnsi="Times" w:cs="Times New Roman"/>
        </w:rPr>
        <w:t xml:space="preserve"> of early modern conceptualizations thereof</w:t>
      </w:r>
      <w:r w:rsidR="00164A21" w:rsidRPr="00B206A0">
        <w:rPr>
          <w:rFonts w:ascii="Times" w:hAnsi="Times" w:cs="Times New Roman"/>
        </w:rPr>
        <w:t xml:space="preserve">, </w:t>
      </w:r>
      <w:r w:rsidRPr="00B206A0">
        <w:rPr>
          <w:rFonts w:ascii="Times" w:hAnsi="Times" w:cs="Times New Roman"/>
        </w:rPr>
        <w:t>his</w:t>
      </w:r>
      <w:r w:rsidR="00164A21" w:rsidRPr="00B206A0">
        <w:rPr>
          <w:rFonts w:ascii="Times" w:hAnsi="Times" w:cs="Times New Roman"/>
        </w:rPr>
        <w:t xml:space="preserve"> means of accomplishing it</w:t>
      </w:r>
      <w:r w:rsidR="000B5BC5" w:rsidRPr="00B206A0">
        <w:rPr>
          <w:rFonts w:ascii="Times" w:hAnsi="Times" w:cs="Times New Roman"/>
        </w:rPr>
        <w:t xml:space="preserve"> </w:t>
      </w:r>
      <w:r w:rsidR="009154C4" w:rsidRPr="00B206A0">
        <w:rPr>
          <w:rFonts w:ascii="Times" w:hAnsi="Times" w:cs="Times New Roman"/>
        </w:rPr>
        <w:t>nevertheless</w:t>
      </w:r>
      <w:r w:rsidR="007376E1" w:rsidRPr="00B206A0">
        <w:rPr>
          <w:rFonts w:ascii="Times" w:hAnsi="Times" w:cs="Times New Roman"/>
        </w:rPr>
        <w:t xml:space="preserve"> </w:t>
      </w:r>
      <w:r w:rsidR="000B5BC5" w:rsidRPr="00B206A0">
        <w:rPr>
          <w:rFonts w:ascii="Times" w:hAnsi="Times" w:cs="Times New Roman"/>
        </w:rPr>
        <w:t>is</w:t>
      </w:r>
      <w:r w:rsidR="000B5BC5" w:rsidRPr="00B206A0">
        <w:rPr>
          <w:rFonts w:ascii="Times" w:hAnsi="Times" w:cs="Times New Roman"/>
          <w:i/>
        </w:rPr>
        <w:t xml:space="preserve"> </w:t>
      </w:r>
      <w:r w:rsidR="009154C4" w:rsidRPr="00B206A0">
        <w:rPr>
          <w:rFonts w:ascii="Times" w:hAnsi="Times" w:cs="Times New Roman"/>
        </w:rPr>
        <w:t xml:space="preserve">dependent </w:t>
      </w:r>
      <w:r w:rsidR="004D2107" w:rsidRPr="00B206A0">
        <w:rPr>
          <w:rFonts w:ascii="Times" w:hAnsi="Times" w:cs="Times New Roman"/>
        </w:rPr>
        <w:t>upon him leaving</w:t>
      </w:r>
      <w:r w:rsidR="009154C4" w:rsidRPr="00B206A0">
        <w:rPr>
          <w:rFonts w:ascii="Times" w:hAnsi="Times" w:cs="Times New Roman"/>
        </w:rPr>
        <w:t xml:space="preserve"> Spain and endur</w:t>
      </w:r>
      <w:r w:rsidR="004D2107" w:rsidRPr="00B206A0">
        <w:rPr>
          <w:rFonts w:ascii="Times" w:hAnsi="Times" w:cs="Times New Roman"/>
        </w:rPr>
        <w:t>ing</w:t>
      </w:r>
      <w:r w:rsidR="00164A21" w:rsidRPr="00B206A0">
        <w:rPr>
          <w:rFonts w:ascii="Times" w:hAnsi="Times" w:cs="Times New Roman"/>
        </w:rPr>
        <w:t xml:space="preserve"> the hardships inflicted on him as a slave</w:t>
      </w:r>
      <w:r w:rsidR="000A2336" w:rsidRPr="00B206A0">
        <w:rPr>
          <w:rFonts w:ascii="Times" w:hAnsi="Times" w:cs="Times New Roman"/>
        </w:rPr>
        <w:t xml:space="preserve"> of the Ottoman Empire</w:t>
      </w:r>
      <w:r w:rsidR="00823284" w:rsidRPr="00B206A0">
        <w:rPr>
          <w:rFonts w:ascii="Times" w:hAnsi="Times" w:cs="Times New Roman"/>
        </w:rPr>
        <w:t>.</w:t>
      </w:r>
      <w:r w:rsidR="00795B09" w:rsidRPr="00B206A0">
        <w:rPr>
          <w:rStyle w:val="FootnoteReference"/>
          <w:rFonts w:ascii="Times" w:hAnsi="Times" w:cs="Times New Roman"/>
        </w:rPr>
        <w:footnoteReference w:id="29"/>
      </w:r>
      <w:r w:rsidR="0085398A" w:rsidRPr="00B206A0">
        <w:rPr>
          <w:rFonts w:ascii="Times" w:hAnsi="Times" w:cs="Times New Roman"/>
        </w:rPr>
        <w:t xml:space="preserve"> </w:t>
      </w:r>
      <w:r w:rsidR="0002232E" w:rsidRPr="00B206A0">
        <w:rPr>
          <w:rFonts w:ascii="Times" w:hAnsi="Times" w:cs="Times New Roman"/>
        </w:rPr>
        <w:t>T</w:t>
      </w:r>
      <w:r w:rsidR="00823284" w:rsidRPr="00B206A0">
        <w:rPr>
          <w:rFonts w:ascii="Times" w:hAnsi="Times" w:cs="Times New Roman"/>
        </w:rPr>
        <w:t xml:space="preserve">his important detail </w:t>
      </w:r>
      <w:r w:rsidR="0027083B" w:rsidRPr="00B206A0">
        <w:rPr>
          <w:rFonts w:ascii="Times" w:hAnsi="Times" w:cs="Times New Roman"/>
        </w:rPr>
        <w:t>could</w:t>
      </w:r>
      <w:r w:rsidR="00823284" w:rsidRPr="00B206A0">
        <w:rPr>
          <w:rFonts w:ascii="Times" w:hAnsi="Times" w:cs="Times New Roman"/>
        </w:rPr>
        <w:t xml:space="preserve"> be interpreted as underscoring</w:t>
      </w:r>
      <w:r w:rsidR="00164A21" w:rsidRPr="00B206A0">
        <w:rPr>
          <w:rFonts w:ascii="Times" w:hAnsi="Times" w:cs="Times New Roman"/>
        </w:rPr>
        <w:t xml:space="preserve"> the intellectually and spiritually enlightening effects of </w:t>
      </w:r>
      <w:r w:rsidR="00823284" w:rsidRPr="00B206A0">
        <w:rPr>
          <w:rFonts w:ascii="Times" w:hAnsi="Times" w:cs="Times New Roman"/>
        </w:rPr>
        <w:t>close</w:t>
      </w:r>
      <w:r w:rsidR="00164A21" w:rsidRPr="00B206A0">
        <w:rPr>
          <w:rFonts w:ascii="Times" w:hAnsi="Times" w:cs="Times New Roman"/>
        </w:rPr>
        <w:t xml:space="preserve"> contemplation of the </w:t>
      </w:r>
      <w:r w:rsidR="00823284" w:rsidRPr="00B206A0">
        <w:rPr>
          <w:rFonts w:ascii="Times" w:hAnsi="Times" w:cs="Times New Roman"/>
        </w:rPr>
        <w:t xml:space="preserve">Turkish </w:t>
      </w:r>
      <w:r w:rsidR="004D2107" w:rsidRPr="00B206A0">
        <w:rPr>
          <w:rFonts w:ascii="Times" w:hAnsi="Times" w:cs="Times New Roman"/>
        </w:rPr>
        <w:t>“</w:t>
      </w:r>
      <w:r w:rsidR="00164A21" w:rsidRPr="00B206A0">
        <w:rPr>
          <w:rFonts w:ascii="Times" w:hAnsi="Times" w:cs="Times New Roman"/>
        </w:rPr>
        <w:t>othe</w:t>
      </w:r>
      <w:r w:rsidRPr="00B206A0">
        <w:rPr>
          <w:rFonts w:ascii="Times" w:hAnsi="Times" w:cs="Times New Roman"/>
        </w:rPr>
        <w:t>r</w:t>
      </w:r>
      <w:r w:rsidR="004D2107" w:rsidRPr="00B206A0">
        <w:rPr>
          <w:rFonts w:ascii="Times" w:hAnsi="Times" w:cs="Times New Roman"/>
        </w:rPr>
        <w:t>”</w:t>
      </w:r>
      <w:r w:rsidRPr="00B206A0">
        <w:rPr>
          <w:rFonts w:ascii="Times" w:hAnsi="Times" w:cs="Times New Roman"/>
        </w:rPr>
        <w:t xml:space="preserve"> were it not for the indisputable fact</w:t>
      </w:r>
      <w:r w:rsidR="007376E1" w:rsidRPr="00B206A0">
        <w:rPr>
          <w:rFonts w:ascii="Times" w:hAnsi="Times" w:cs="Times New Roman"/>
        </w:rPr>
        <w:t xml:space="preserve"> </w:t>
      </w:r>
      <w:r w:rsidR="00973DA0" w:rsidRPr="00B206A0">
        <w:rPr>
          <w:rFonts w:ascii="Times" w:hAnsi="Times" w:cs="Times New Roman"/>
        </w:rPr>
        <w:t xml:space="preserve">that </w:t>
      </w:r>
      <w:r w:rsidR="00795B09" w:rsidRPr="00B206A0">
        <w:rPr>
          <w:rFonts w:ascii="Times" w:hAnsi="Times" w:cs="Times New Roman"/>
        </w:rPr>
        <w:t>Pedro</w:t>
      </w:r>
      <w:r w:rsidR="008B0A6C" w:rsidRPr="00B206A0">
        <w:rPr>
          <w:rFonts w:ascii="Times" w:hAnsi="Times" w:cs="Times New Roman"/>
        </w:rPr>
        <w:t>’</w:t>
      </w:r>
      <w:r w:rsidR="00795B09" w:rsidRPr="00B206A0">
        <w:rPr>
          <w:rFonts w:ascii="Times" w:hAnsi="Times" w:cs="Times New Roman"/>
        </w:rPr>
        <w:t xml:space="preserve">s </w:t>
      </w:r>
      <w:r w:rsidR="00973DA0" w:rsidRPr="00B206A0">
        <w:rPr>
          <w:rFonts w:ascii="Times" w:hAnsi="Times" w:cs="Times New Roman"/>
        </w:rPr>
        <w:t>account</w:t>
      </w:r>
      <w:r w:rsidR="007376E1" w:rsidRPr="00B206A0">
        <w:rPr>
          <w:rFonts w:ascii="Times" w:hAnsi="Times" w:cs="Times New Roman"/>
        </w:rPr>
        <w:t xml:space="preserve"> </w:t>
      </w:r>
      <w:r w:rsidR="003057BC" w:rsidRPr="00B206A0">
        <w:rPr>
          <w:rFonts w:ascii="Times" w:hAnsi="Times" w:cs="Times New Roman"/>
        </w:rPr>
        <w:t xml:space="preserve">of Ottoman </w:t>
      </w:r>
      <w:r w:rsidR="004D2107" w:rsidRPr="00B206A0">
        <w:rPr>
          <w:rFonts w:ascii="Times" w:hAnsi="Times" w:cs="Times New Roman"/>
        </w:rPr>
        <w:t xml:space="preserve">Constantinople </w:t>
      </w:r>
      <w:r w:rsidR="0027083B" w:rsidRPr="00B206A0">
        <w:rPr>
          <w:rFonts w:ascii="Times" w:hAnsi="Times" w:cs="Times New Roman"/>
        </w:rPr>
        <w:t>con</w:t>
      </w:r>
      <w:r w:rsidR="00973DA0" w:rsidRPr="00B206A0">
        <w:rPr>
          <w:rFonts w:ascii="Times" w:hAnsi="Times" w:cs="Times New Roman"/>
        </w:rPr>
        <w:t xml:space="preserve">sistently portrays it </w:t>
      </w:r>
      <w:r w:rsidR="003057BC" w:rsidRPr="00B206A0">
        <w:rPr>
          <w:rFonts w:ascii="Times" w:hAnsi="Times" w:cs="Times New Roman"/>
        </w:rPr>
        <w:t>as an environment</w:t>
      </w:r>
      <w:r w:rsidR="00823284" w:rsidRPr="00B206A0">
        <w:rPr>
          <w:rFonts w:ascii="Times" w:hAnsi="Times" w:cs="Times New Roman"/>
        </w:rPr>
        <w:t xml:space="preserve"> in which Jews and </w:t>
      </w:r>
      <w:r w:rsidR="00926481" w:rsidRPr="00B206A0">
        <w:rPr>
          <w:rFonts w:ascii="Times" w:hAnsi="Times" w:cs="Times New Roman"/>
          <w:i/>
        </w:rPr>
        <w:t>renegados</w:t>
      </w:r>
      <w:r w:rsidR="00823284" w:rsidRPr="00B206A0">
        <w:rPr>
          <w:rFonts w:ascii="Times" w:hAnsi="Times" w:cs="Times New Roman"/>
        </w:rPr>
        <w:t xml:space="preserve"> are shown to wield significant power </w:t>
      </w:r>
      <w:r w:rsidR="004D2107" w:rsidRPr="00B206A0">
        <w:rPr>
          <w:rFonts w:ascii="Times" w:hAnsi="Times" w:cs="Times New Roman"/>
        </w:rPr>
        <w:t>in the upper echelons of society</w:t>
      </w:r>
      <w:r w:rsidR="0002232E" w:rsidRPr="00B206A0">
        <w:rPr>
          <w:rFonts w:ascii="Times" w:hAnsi="Times" w:cs="Times New Roman"/>
        </w:rPr>
        <w:t>,</w:t>
      </w:r>
      <w:r w:rsidR="007376E1" w:rsidRPr="00B206A0">
        <w:rPr>
          <w:rFonts w:ascii="Times" w:hAnsi="Times" w:cs="Times New Roman"/>
        </w:rPr>
        <w:t xml:space="preserve"> </w:t>
      </w:r>
      <w:r w:rsidRPr="00B206A0">
        <w:rPr>
          <w:rFonts w:ascii="Times" w:hAnsi="Times" w:cs="Times New Roman"/>
        </w:rPr>
        <w:t>power</w:t>
      </w:r>
      <w:r w:rsidR="007376E1" w:rsidRPr="00B206A0">
        <w:rPr>
          <w:rFonts w:ascii="Times" w:hAnsi="Times" w:cs="Times New Roman"/>
        </w:rPr>
        <w:t xml:space="preserve"> </w:t>
      </w:r>
      <w:r w:rsidR="0002232E" w:rsidRPr="00B206A0">
        <w:rPr>
          <w:rFonts w:ascii="Times" w:hAnsi="Times" w:cs="Times New Roman"/>
        </w:rPr>
        <w:t xml:space="preserve">which </w:t>
      </w:r>
      <w:r w:rsidR="00823284" w:rsidRPr="00B206A0">
        <w:rPr>
          <w:rFonts w:ascii="Times" w:hAnsi="Times" w:cs="Times New Roman"/>
        </w:rPr>
        <w:t xml:space="preserve">is </w:t>
      </w:r>
      <w:r w:rsidR="00BC2805" w:rsidRPr="00B206A0">
        <w:rPr>
          <w:rFonts w:ascii="Times" w:hAnsi="Times" w:cs="Times New Roman"/>
        </w:rPr>
        <w:t>shown</w:t>
      </w:r>
      <w:r w:rsidR="00823284" w:rsidRPr="00B206A0">
        <w:rPr>
          <w:rFonts w:ascii="Times" w:hAnsi="Times" w:cs="Times New Roman"/>
        </w:rPr>
        <w:t xml:space="preserve"> in </w:t>
      </w:r>
      <w:r w:rsidR="00795B09" w:rsidRPr="00B206A0">
        <w:rPr>
          <w:rFonts w:ascii="Times" w:hAnsi="Times" w:cs="Times New Roman"/>
        </w:rPr>
        <w:t>virtually</w:t>
      </w:r>
      <w:r w:rsidR="007376E1" w:rsidRPr="00B206A0">
        <w:rPr>
          <w:rFonts w:ascii="Times" w:hAnsi="Times" w:cs="Times New Roman"/>
        </w:rPr>
        <w:t xml:space="preserve"> </w:t>
      </w:r>
      <w:r w:rsidR="00823284" w:rsidRPr="00B206A0">
        <w:rPr>
          <w:rFonts w:ascii="Times" w:hAnsi="Times" w:cs="Times New Roman"/>
        </w:rPr>
        <w:lastRenderedPageBreak/>
        <w:t>every instance</w:t>
      </w:r>
      <w:r w:rsidR="00973DA0" w:rsidRPr="00B206A0">
        <w:rPr>
          <w:rFonts w:ascii="Times" w:hAnsi="Times" w:cs="Times New Roman"/>
        </w:rPr>
        <w:t xml:space="preserve"> of close contact</w:t>
      </w:r>
      <w:r w:rsidR="00823284" w:rsidRPr="00B206A0">
        <w:rPr>
          <w:rFonts w:ascii="Times" w:hAnsi="Times" w:cs="Times New Roman"/>
        </w:rPr>
        <w:t xml:space="preserve"> </w:t>
      </w:r>
      <w:r w:rsidR="00100B13" w:rsidRPr="00B206A0">
        <w:rPr>
          <w:rFonts w:ascii="Times" w:hAnsi="Times" w:cs="Times New Roman"/>
        </w:rPr>
        <w:t xml:space="preserve">to be </w:t>
      </w:r>
      <w:r w:rsidR="00823284" w:rsidRPr="00B206A0">
        <w:rPr>
          <w:rFonts w:ascii="Times" w:hAnsi="Times" w:cs="Times New Roman"/>
        </w:rPr>
        <w:t>destructive</w:t>
      </w:r>
      <w:r w:rsidR="007A62A3" w:rsidRPr="00B206A0">
        <w:rPr>
          <w:rFonts w:ascii="Times" w:hAnsi="Times" w:cs="Times New Roman"/>
        </w:rPr>
        <w:t xml:space="preserve"> in nature</w:t>
      </w:r>
      <w:r w:rsidR="00795B09" w:rsidRPr="00B206A0">
        <w:rPr>
          <w:rFonts w:ascii="Times" w:hAnsi="Times" w:cs="Times New Roman"/>
        </w:rPr>
        <w:t xml:space="preserve">, whether </w:t>
      </w:r>
      <w:r w:rsidR="007A62A3" w:rsidRPr="00B206A0">
        <w:rPr>
          <w:rFonts w:ascii="Times" w:hAnsi="Times" w:cs="Times New Roman"/>
        </w:rPr>
        <w:t>due to</w:t>
      </w:r>
      <w:r w:rsidR="007376E1" w:rsidRPr="00B206A0">
        <w:rPr>
          <w:rFonts w:ascii="Times" w:hAnsi="Times" w:cs="Times New Roman"/>
        </w:rPr>
        <w:t xml:space="preserve"> </w:t>
      </w:r>
      <w:r w:rsidRPr="00B206A0">
        <w:rPr>
          <w:rFonts w:ascii="Times" w:hAnsi="Times" w:cs="Times New Roman"/>
        </w:rPr>
        <w:t>malevolence</w:t>
      </w:r>
      <w:r w:rsidR="001C20A0" w:rsidRPr="00B206A0">
        <w:rPr>
          <w:rFonts w:ascii="Times" w:hAnsi="Times" w:cs="Times New Roman"/>
        </w:rPr>
        <w:t>, intransigence</w:t>
      </w:r>
      <w:r w:rsidR="008364B7" w:rsidRPr="00B206A0">
        <w:rPr>
          <w:rFonts w:ascii="Times" w:hAnsi="Times" w:cs="Times New Roman"/>
        </w:rPr>
        <w:t>,</w:t>
      </w:r>
      <w:r w:rsidR="00795B09" w:rsidRPr="00B206A0">
        <w:rPr>
          <w:rFonts w:ascii="Times" w:hAnsi="Times" w:cs="Times New Roman"/>
        </w:rPr>
        <w:t xml:space="preserve"> ineptitude</w:t>
      </w:r>
      <w:r w:rsidR="001C20A0" w:rsidRPr="00B206A0">
        <w:rPr>
          <w:rFonts w:ascii="Times" w:hAnsi="Times" w:cs="Times New Roman"/>
        </w:rPr>
        <w:t xml:space="preserve"> or a combination thereof</w:t>
      </w:r>
      <w:r w:rsidR="00795B09" w:rsidRPr="00B206A0">
        <w:rPr>
          <w:rFonts w:ascii="Times" w:hAnsi="Times" w:cs="Times New Roman"/>
        </w:rPr>
        <w:t>.</w:t>
      </w:r>
      <w:r w:rsidR="007376E1" w:rsidRPr="00B206A0">
        <w:rPr>
          <w:rFonts w:ascii="Times" w:hAnsi="Times" w:cs="Times New Roman"/>
        </w:rPr>
        <w:t xml:space="preserve"> </w:t>
      </w:r>
      <w:r w:rsidR="001F3657" w:rsidRPr="00B206A0">
        <w:rPr>
          <w:rFonts w:ascii="Times" w:hAnsi="Times" w:cs="Times New Roman"/>
        </w:rPr>
        <w:t xml:space="preserve">It is </w:t>
      </w:r>
      <w:r w:rsidR="004C46C3" w:rsidRPr="00B206A0">
        <w:rPr>
          <w:rFonts w:ascii="Times" w:hAnsi="Times" w:cs="Times New Roman"/>
        </w:rPr>
        <w:t xml:space="preserve">therefore </w:t>
      </w:r>
      <w:r w:rsidR="001F3657" w:rsidRPr="00B206A0">
        <w:rPr>
          <w:rFonts w:ascii="Times" w:hAnsi="Times" w:cs="Times New Roman"/>
        </w:rPr>
        <w:t xml:space="preserve">no </w:t>
      </w:r>
      <w:r w:rsidR="00C1177D" w:rsidRPr="00B206A0">
        <w:rPr>
          <w:rFonts w:ascii="Times" w:hAnsi="Times" w:cs="Times New Roman"/>
        </w:rPr>
        <w:t>coincidence</w:t>
      </w:r>
      <w:r w:rsidR="001F3657" w:rsidRPr="00B206A0">
        <w:rPr>
          <w:rFonts w:ascii="Times" w:hAnsi="Times" w:cs="Times New Roman"/>
        </w:rPr>
        <w:t xml:space="preserve"> that </w:t>
      </w:r>
      <w:r w:rsidR="007A62A3" w:rsidRPr="00B206A0">
        <w:rPr>
          <w:rFonts w:ascii="Times" w:hAnsi="Times" w:cs="Times New Roman"/>
        </w:rPr>
        <w:t>the most intensely</w:t>
      </w:r>
      <w:r w:rsidR="00BC2805" w:rsidRPr="00B206A0">
        <w:rPr>
          <w:rFonts w:ascii="Times" w:hAnsi="Times" w:cs="Times New Roman"/>
        </w:rPr>
        <w:t xml:space="preserve"> heroic of Pedro</w:t>
      </w:r>
      <w:r w:rsidR="008B0A6C" w:rsidRPr="00B206A0">
        <w:rPr>
          <w:rFonts w:ascii="Times" w:hAnsi="Times" w:cs="Times New Roman"/>
        </w:rPr>
        <w:t>’</w:t>
      </w:r>
      <w:r w:rsidR="00BC2805" w:rsidRPr="00B206A0">
        <w:rPr>
          <w:rFonts w:ascii="Times" w:hAnsi="Times" w:cs="Times New Roman"/>
        </w:rPr>
        <w:t>s struggles as well as</w:t>
      </w:r>
      <w:r w:rsidR="007A62A3" w:rsidRPr="00B206A0">
        <w:rPr>
          <w:rFonts w:ascii="Times" w:hAnsi="Times" w:cs="Times New Roman"/>
        </w:rPr>
        <w:t xml:space="preserve"> the greatest of his accomplishments</w:t>
      </w:r>
      <w:r w:rsidR="00535B2B" w:rsidRPr="00B206A0">
        <w:rPr>
          <w:rFonts w:ascii="Times" w:hAnsi="Times" w:cs="Times New Roman"/>
        </w:rPr>
        <w:t>,</w:t>
      </w:r>
      <w:r w:rsidR="007376E1" w:rsidRPr="00B206A0">
        <w:rPr>
          <w:rFonts w:ascii="Times" w:hAnsi="Times" w:cs="Times New Roman"/>
        </w:rPr>
        <w:t xml:space="preserve"> </w:t>
      </w:r>
      <w:r w:rsidR="00C773F7" w:rsidRPr="00B206A0">
        <w:rPr>
          <w:rFonts w:ascii="Times" w:hAnsi="Times" w:cs="Times New Roman"/>
        </w:rPr>
        <w:t>professional as well as</w:t>
      </w:r>
      <w:r w:rsidR="007376E1" w:rsidRPr="00B206A0">
        <w:rPr>
          <w:rFonts w:ascii="Times" w:hAnsi="Times" w:cs="Times New Roman"/>
        </w:rPr>
        <w:t xml:space="preserve"> </w:t>
      </w:r>
      <w:r w:rsidR="00C773F7" w:rsidRPr="00B206A0">
        <w:rPr>
          <w:rFonts w:ascii="Times" w:hAnsi="Times" w:cs="Times New Roman"/>
        </w:rPr>
        <w:t>spiritual</w:t>
      </w:r>
      <w:r w:rsidR="009F7E19" w:rsidRPr="00B206A0">
        <w:rPr>
          <w:rFonts w:ascii="Times" w:hAnsi="Times" w:cs="Times New Roman"/>
        </w:rPr>
        <w:t xml:space="preserve">, are </w:t>
      </w:r>
      <w:r w:rsidR="00942810" w:rsidRPr="00B206A0">
        <w:rPr>
          <w:rFonts w:ascii="Times" w:hAnsi="Times" w:cs="Times New Roman"/>
        </w:rPr>
        <w:t>consistently</w:t>
      </w:r>
      <w:r w:rsidR="009F7E19" w:rsidRPr="00B206A0">
        <w:rPr>
          <w:rFonts w:ascii="Times" w:hAnsi="Times" w:cs="Times New Roman"/>
        </w:rPr>
        <w:t xml:space="preserve"> </w:t>
      </w:r>
      <w:r w:rsidR="0081079E" w:rsidRPr="00B206A0">
        <w:rPr>
          <w:rFonts w:ascii="Times" w:hAnsi="Times" w:cs="Times New Roman"/>
        </w:rPr>
        <w:t xml:space="preserve">contrasted </w:t>
      </w:r>
      <w:r w:rsidR="001F7055" w:rsidRPr="00B206A0">
        <w:rPr>
          <w:rFonts w:ascii="Times" w:hAnsi="Times" w:cs="Times New Roman"/>
        </w:rPr>
        <w:t xml:space="preserve">with the </w:t>
      </w:r>
      <w:r w:rsidR="00C773F7" w:rsidRPr="00B206A0">
        <w:rPr>
          <w:rFonts w:ascii="Times" w:hAnsi="Times" w:cs="Times New Roman"/>
        </w:rPr>
        <w:t>professional corruption and</w:t>
      </w:r>
      <w:r w:rsidR="001F7055" w:rsidRPr="00B206A0">
        <w:rPr>
          <w:rFonts w:ascii="Times" w:hAnsi="Times" w:cs="Times New Roman"/>
        </w:rPr>
        <w:t xml:space="preserve"> spiritual</w:t>
      </w:r>
      <w:r w:rsidR="00100B13" w:rsidRPr="00B206A0">
        <w:rPr>
          <w:rFonts w:ascii="Times" w:hAnsi="Times" w:cs="Times New Roman"/>
        </w:rPr>
        <w:t xml:space="preserve"> and moral</w:t>
      </w:r>
      <w:r w:rsidR="001F7055" w:rsidRPr="00B206A0">
        <w:rPr>
          <w:rFonts w:ascii="Times" w:hAnsi="Times" w:cs="Times New Roman"/>
        </w:rPr>
        <w:t xml:space="preserve"> bankruptcy of Jews</w:t>
      </w:r>
      <w:r w:rsidR="00942810" w:rsidRPr="00B206A0">
        <w:rPr>
          <w:rFonts w:ascii="Times" w:hAnsi="Times" w:cs="Times New Roman"/>
        </w:rPr>
        <w:t xml:space="preserve">, </w:t>
      </w:r>
      <w:r w:rsidR="00604F94" w:rsidRPr="00B206A0">
        <w:rPr>
          <w:rFonts w:ascii="Times" w:hAnsi="Times" w:cs="Times New Roman"/>
        </w:rPr>
        <w:t>since</w:t>
      </w:r>
      <w:r w:rsidR="0082195C" w:rsidRPr="00B206A0">
        <w:rPr>
          <w:rFonts w:ascii="Times" w:hAnsi="Times" w:cs="Times New Roman"/>
        </w:rPr>
        <w:t xml:space="preserve"> the Sephardim</w:t>
      </w:r>
      <w:r w:rsidR="007376E1" w:rsidRPr="00B206A0">
        <w:rPr>
          <w:rFonts w:ascii="Times" w:hAnsi="Times" w:cs="Times New Roman"/>
        </w:rPr>
        <w:t xml:space="preserve"> </w:t>
      </w:r>
      <w:r w:rsidR="00100B13" w:rsidRPr="00B206A0">
        <w:rPr>
          <w:rFonts w:ascii="Times" w:hAnsi="Times" w:cs="Times New Roman"/>
        </w:rPr>
        <w:t>are tacitly acknowledged as having</w:t>
      </w:r>
      <w:r w:rsidRPr="00B206A0">
        <w:rPr>
          <w:rFonts w:ascii="Times" w:hAnsi="Times" w:cs="Times New Roman"/>
        </w:rPr>
        <w:t xml:space="preserve"> attained their status as court physicians due </w:t>
      </w:r>
      <w:r w:rsidR="00F63715" w:rsidRPr="00B206A0">
        <w:rPr>
          <w:rFonts w:ascii="Times" w:hAnsi="Times" w:cs="Times New Roman"/>
        </w:rPr>
        <w:t>solely to their privileged Judeo-Spanish</w:t>
      </w:r>
      <w:r w:rsidR="007376E1" w:rsidRPr="00B206A0">
        <w:rPr>
          <w:rFonts w:ascii="Times" w:hAnsi="Times" w:cs="Times New Roman"/>
        </w:rPr>
        <w:t xml:space="preserve"> </w:t>
      </w:r>
      <w:r w:rsidR="00F76918" w:rsidRPr="00B206A0">
        <w:rPr>
          <w:rFonts w:ascii="Times" w:hAnsi="Times" w:cs="Times New Roman"/>
        </w:rPr>
        <w:t>ancestry</w:t>
      </w:r>
      <w:r w:rsidR="0081079E" w:rsidRPr="00B206A0">
        <w:rPr>
          <w:rFonts w:ascii="Times" w:hAnsi="Times" w:cs="Times New Roman"/>
        </w:rPr>
        <w:t>.</w:t>
      </w:r>
    </w:p>
    <w:p w14:paraId="0499F14C" w14:textId="77777777" w:rsidR="004D2107" w:rsidRPr="00B206A0" w:rsidRDefault="004D2107" w:rsidP="00B206A0">
      <w:pPr>
        <w:spacing w:line="480" w:lineRule="auto"/>
        <w:rPr>
          <w:rFonts w:ascii="Times" w:hAnsi="Times" w:cs="Times New Roman"/>
        </w:rPr>
      </w:pPr>
    </w:p>
    <w:p w14:paraId="7919A697" w14:textId="18C91C78" w:rsidR="004D2107" w:rsidRPr="00B206A0" w:rsidRDefault="000D5EE3" w:rsidP="00B206A0">
      <w:pPr>
        <w:spacing w:line="480" w:lineRule="auto"/>
        <w:rPr>
          <w:rFonts w:ascii="Times" w:hAnsi="Times"/>
        </w:rPr>
      </w:pPr>
      <w:r w:rsidRPr="00B206A0">
        <w:rPr>
          <w:rFonts w:ascii="Times" w:hAnsi="Times" w:cs="Times New Roman"/>
        </w:rPr>
        <w:t>In contradistinction to the eternally stubborn, unchanging Jews against whom he must battle in his professional life, we are constantly reminded that Pedro has undergone</w:t>
      </w:r>
      <w:r w:rsidR="004D2107" w:rsidRPr="00B206A0">
        <w:rPr>
          <w:rFonts w:ascii="Times" w:hAnsi="Times" w:cs="Times New Roman"/>
        </w:rPr>
        <w:t xml:space="preserve"> profound spiritual and intellectual </w:t>
      </w:r>
      <w:r w:rsidRPr="00B206A0">
        <w:rPr>
          <w:rFonts w:ascii="Times" w:hAnsi="Times" w:cs="Times New Roman"/>
        </w:rPr>
        <w:t xml:space="preserve">changes that have left him unrecognizable to his friends Juan and Mátalas Callando. Indeed, </w:t>
      </w:r>
      <w:r w:rsidR="004D2107" w:rsidRPr="00B206A0">
        <w:rPr>
          <w:rFonts w:ascii="Times" w:hAnsi="Times"/>
        </w:rPr>
        <w:t xml:space="preserve">Mátalas observes on more than one occasion that Pedro has been transformed by his experiences in Turkey, most notably with his remark “Es verdad que venís tan trocado, que dubdo si sois vos. </w:t>
      </w:r>
      <w:r w:rsidR="004D2107" w:rsidRPr="00B206A0">
        <w:rPr>
          <w:rFonts w:ascii="Times" w:hAnsi="Times"/>
          <w:lang w:val="es-ES"/>
        </w:rPr>
        <w:t xml:space="preserve">Dos horas ha que estamos parlando y no se os ha soltado una palabra de las que solías, sino todo sentencias llenas de philosophia y religion y themor de Dios” (Salinero 123). </w:t>
      </w:r>
      <w:r w:rsidR="004D2107" w:rsidRPr="00B206A0">
        <w:rPr>
          <w:rFonts w:ascii="Times" w:hAnsi="Times"/>
        </w:rPr>
        <w:t xml:space="preserve">Morevoer, the metamorphic power of the physical journeys </w:t>
      </w:r>
      <w:r w:rsidRPr="00B206A0">
        <w:rPr>
          <w:rFonts w:ascii="Times" w:hAnsi="Times"/>
        </w:rPr>
        <w:t>central to</w:t>
      </w:r>
      <w:r w:rsidR="004D2107" w:rsidRPr="00B206A0">
        <w:rPr>
          <w:rFonts w:ascii="Times" w:hAnsi="Times"/>
        </w:rPr>
        <w:t xml:space="preserve"> the story - Pedro’s initial voyage through the Ottoman Empire, his enslavement leading to a life of servitude in Constantinople and his escape back to Spain – followed by his undertaking of the pilgrimage to Santiago as a means of thanking Go</w:t>
      </w:r>
      <w:r w:rsidRPr="00B206A0">
        <w:rPr>
          <w:rFonts w:ascii="Times" w:hAnsi="Times"/>
        </w:rPr>
        <w:t>d for granting him freedom – is</w:t>
      </w:r>
      <w:r w:rsidR="004D2107" w:rsidRPr="00B206A0">
        <w:rPr>
          <w:rFonts w:ascii="Times" w:hAnsi="Times"/>
        </w:rPr>
        <w:t xml:space="preserve"> consciously mirrored in the spiritual metamorphosis </w:t>
      </w:r>
      <w:r w:rsidRPr="00B206A0">
        <w:rPr>
          <w:rFonts w:ascii="Times" w:hAnsi="Times"/>
        </w:rPr>
        <w:t xml:space="preserve">which </w:t>
      </w:r>
      <w:r w:rsidR="004D2107" w:rsidRPr="00B206A0">
        <w:rPr>
          <w:rFonts w:ascii="Times" w:hAnsi="Times"/>
        </w:rPr>
        <w:t>Pedro</w:t>
      </w:r>
      <w:r w:rsidRPr="00B206A0">
        <w:rPr>
          <w:rFonts w:ascii="Times" w:hAnsi="Times"/>
        </w:rPr>
        <w:t xml:space="preserve"> i</w:t>
      </w:r>
      <w:r w:rsidR="00C05F65" w:rsidRPr="00B206A0">
        <w:rPr>
          <w:rFonts w:ascii="Times" w:hAnsi="Times"/>
        </w:rPr>
        <w:t>nforms us</w:t>
      </w:r>
      <w:r w:rsidRPr="00B206A0">
        <w:rPr>
          <w:rFonts w:ascii="Times" w:hAnsi="Times"/>
        </w:rPr>
        <w:t xml:space="preserve"> he has</w:t>
      </w:r>
      <w:r w:rsidR="004D2107" w:rsidRPr="00B206A0">
        <w:rPr>
          <w:rFonts w:ascii="Times" w:hAnsi="Times"/>
        </w:rPr>
        <w:t xml:space="preserve"> u</w:t>
      </w:r>
      <w:r w:rsidRPr="00B206A0">
        <w:rPr>
          <w:rFonts w:ascii="Times" w:hAnsi="Times"/>
        </w:rPr>
        <w:t>ndergone</w:t>
      </w:r>
      <w:r w:rsidR="004D2107" w:rsidRPr="00B206A0">
        <w:rPr>
          <w:rFonts w:ascii="Times" w:hAnsi="Times"/>
        </w:rPr>
        <w:t xml:space="preserve"> as a direct result of his travels. In representing the path to spiritual rebirth as one of grave, physical danger to life, the text is not merely narrating a </w:t>
      </w:r>
      <w:r w:rsidR="00C05F65" w:rsidRPr="00B206A0">
        <w:rPr>
          <w:rFonts w:ascii="Times" w:hAnsi="Times"/>
        </w:rPr>
        <w:t>paradox</w:t>
      </w:r>
      <w:r w:rsidR="004D2107" w:rsidRPr="00B206A0">
        <w:rPr>
          <w:rFonts w:ascii="Times" w:hAnsi="Times"/>
        </w:rPr>
        <w:t xml:space="preserve"> but conveying Christ’s warning that </w:t>
      </w:r>
      <w:r w:rsidR="004D2107" w:rsidRPr="00B206A0">
        <w:rPr>
          <w:rFonts w:ascii="Times" w:hAnsi="Times" w:cs="Times"/>
          <w:color w:val="262626"/>
        </w:rPr>
        <w:t>the gateway to true, eternal life entails effort, sacrifice and great personal risk</w:t>
      </w:r>
      <w:r w:rsidR="004D2107" w:rsidRPr="00B206A0">
        <w:rPr>
          <w:rFonts w:ascii="Times" w:hAnsi="Times"/>
        </w:rPr>
        <w:t>:</w:t>
      </w:r>
    </w:p>
    <w:p w14:paraId="6818DF3F" w14:textId="77777777" w:rsidR="004D2107" w:rsidRPr="00B206A0" w:rsidRDefault="004D2107" w:rsidP="00B206A0">
      <w:pPr>
        <w:pStyle w:val="NoSpacing"/>
        <w:spacing w:line="240" w:lineRule="auto"/>
        <w:rPr>
          <w:rFonts w:ascii="Times" w:hAnsi="Times" w:cs="Lucida Grande"/>
          <w:sz w:val="24"/>
          <w:szCs w:val="24"/>
        </w:rPr>
      </w:pPr>
    </w:p>
    <w:p w14:paraId="1D395F69" w14:textId="4C7AFFE6" w:rsidR="004D2107" w:rsidRPr="00B206A0" w:rsidRDefault="004D2107" w:rsidP="00B206A0">
      <w:pPr>
        <w:pStyle w:val="NoSpacing"/>
        <w:spacing w:line="240" w:lineRule="auto"/>
        <w:rPr>
          <w:rFonts w:ascii="Times" w:hAnsi="Times"/>
          <w:sz w:val="24"/>
          <w:szCs w:val="24"/>
        </w:rPr>
      </w:pPr>
      <w:r w:rsidRPr="00B206A0">
        <w:rPr>
          <w:rFonts w:ascii="Times" w:hAnsi="Times" w:cs="Lucida Grande"/>
          <w:sz w:val="24"/>
          <w:szCs w:val="24"/>
        </w:rPr>
        <w:t>Enter by the narrow gate. For the gate is wide and the way is easy</w:t>
      </w:r>
      <w:r w:rsidRPr="00B206A0">
        <w:rPr>
          <w:rFonts w:ascii="Times" w:hAnsi="Times" w:cs="Lucida Grande"/>
          <w:sz w:val="24"/>
          <w:szCs w:val="24"/>
          <w:u w:color="393939"/>
        </w:rPr>
        <w:t xml:space="preserve"> that leads to destruction, and those who enter by it are many.</w:t>
      </w:r>
      <w:r w:rsidRPr="00B206A0">
        <w:rPr>
          <w:rFonts w:ascii="Times" w:hAnsi="Times" w:cs="Lucida Grande"/>
          <w:b/>
          <w:bCs/>
          <w:sz w:val="24"/>
          <w:szCs w:val="24"/>
          <w:u w:color="393939"/>
        </w:rPr>
        <w:t> </w:t>
      </w:r>
      <w:r w:rsidRPr="00B206A0">
        <w:rPr>
          <w:rFonts w:ascii="Times" w:hAnsi="Times" w:cs="Lucida Grande"/>
          <w:sz w:val="24"/>
          <w:szCs w:val="24"/>
          <w:u w:color="393939"/>
        </w:rPr>
        <w:t>For the gate is narrow and the way is hard that leads to life, and those who find it are few (Matthew 7:13)</w:t>
      </w:r>
    </w:p>
    <w:p w14:paraId="14ED927E" w14:textId="77777777" w:rsidR="004D2107" w:rsidRPr="00B206A0" w:rsidRDefault="004D2107" w:rsidP="00B206A0">
      <w:pPr>
        <w:spacing w:line="480" w:lineRule="auto"/>
        <w:rPr>
          <w:rFonts w:ascii="Times" w:hAnsi="Times" w:cs="Times New Roman"/>
        </w:rPr>
      </w:pPr>
    </w:p>
    <w:p w14:paraId="20CAA61C" w14:textId="1C75CED8" w:rsidR="004D2107" w:rsidRPr="00B206A0" w:rsidRDefault="00AC2DF7" w:rsidP="00B206A0">
      <w:pPr>
        <w:spacing w:line="480" w:lineRule="auto"/>
        <w:rPr>
          <w:rFonts w:ascii="Times" w:hAnsi="Times" w:cs="Times New Roman"/>
        </w:rPr>
      </w:pPr>
      <w:r w:rsidRPr="00B206A0">
        <w:rPr>
          <w:rFonts w:ascii="Times" w:hAnsi="Times" w:cs="Helvetica"/>
          <w:color w:val="18191A"/>
        </w:rPr>
        <w:t>The metaphor of God providing two ways, one good and leading to salvation, the other evil and leading to destruction, appears in</w:t>
      </w:r>
      <w:r w:rsidR="001E373C" w:rsidRPr="00B206A0">
        <w:rPr>
          <w:rFonts w:ascii="Times" w:hAnsi="Times" w:cs="Helvetica"/>
          <w:color w:val="18191A"/>
        </w:rPr>
        <w:t xml:space="preserve"> the Old Testament in Deuteronomy 30:19 and Jeremiah 21:8. </w:t>
      </w:r>
      <w:r w:rsidRPr="00B206A0">
        <w:rPr>
          <w:rFonts w:ascii="Times" w:hAnsi="Times" w:cs="Helvetica"/>
          <w:color w:val="18191A"/>
        </w:rPr>
        <w:t xml:space="preserve">Once again, the fact that the Jewish characters in </w:t>
      </w:r>
      <w:r w:rsidRPr="00B206A0">
        <w:rPr>
          <w:rFonts w:ascii="Times" w:hAnsi="Times" w:cs="Helvetica"/>
          <w:i/>
          <w:color w:val="18191A"/>
        </w:rPr>
        <w:t>Viaje de Turquía</w:t>
      </w:r>
      <w:r w:rsidRPr="00B206A0">
        <w:rPr>
          <w:rFonts w:ascii="Times" w:hAnsi="Times" w:cs="Helvetica"/>
          <w:color w:val="18191A"/>
        </w:rPr>
        <w:t xml:space="preserve"> fail to realize that they are paving the way to their own destruction is intimated in the very process by which Pedro finds salvation</w:t>
      </w:r>
      <w:r w:rsidR="005E16B4" w:rsidRPr="00B206A0">
        <w:rPr>
          <w:rFonts w:ascii="Times" w:hAnsi="Times" w:cs="Helvetica"/>
          <w:color w:val="18191A"/>
        </w:rPr>
        <w:t xml:space="preserve"> – in persistently struggling to enlighten the Sephardim in the arts of healing </w:t>
      </w:r>
      <w:r w:rsidR="00C05F65" w:rsidRPr="00B206A0">
        <w:rPr>
          <w:rFonts w:ascii="Times" w:hAnsi="Times" w:cs="Helvetica"/>
          <w:color w:val="18191A"/>
        </w:rPr>
        <w:t>while</w:t>
      </w:r>
      <w:r w:rsidR="005E16B4" w:rsidRPr="00B206A0">
        <w:rPr>
          <w:rFonts w:ascii="Times" w:hAnsi="Times" w:cs="Helvetica"/>
          <w:color w:val="18191A"/>
        </w:rPr>
        <w:t xml:space="preserve"> successfully evading their attempts to destroy his reputation and, ultimately, his life.</w:t>
      </w:r>
    </w:p>
    <w:p w14:paraId="1E12D027" w14:textId="77777777" w:rsidR="000E3B6A" w:rsidRPr="00B206A0" w:rsidRDefault="000E3B6A" w:rsidP="00B206A0">
      <w:pPr>
        <w:pStyle w:val="NoSpacing"/>
        <w:rPr>
          <w:rFonts w:ascii="Times" w:hAnsi="Times"/>
          <w:sz w:val="24"/>
          <w:szCs w:val="24"/>
        </w:rPr>
      </w:pPr>
    </w:p>
    <w:p w14:paraId="52C8314C" w14:textId="647CBA35" w:rsidR="00465B62" w:rsidRPr="00B206A0" w:rsidRDefault="00C94B85" w:rsidP="00B206A0">
      <w:pPr>
        <w:spacing w:line="480" w:lineRule="auto"/>
        <w:rPr>
          <w:rFonts w:ascii="Times" w:hAnsi="Times" w:cs="Times New Roman"/>
        </w:rPr>
      </w:pPr>
      <w:r w:rsidRPr="00B206A0">
        <w:rPr>
          <w:rFonts w:ascii="Times" w:hAnsi="Times" w:cs="Times New Roman"/>
        </w:rPr>
        <w:t>The</w:t>
      </w:r>
      <w:r w:rsidR="00C116BD" w:rsidRPr="00B206A0">
        <w:rPr>
          <w:rFonts w:ascii="Times" w:hAnsi="Times" w:cs="Times New Roman"/>
        </w:rPr>
        <w:t xml:space="preserve"> </w:t>
      </w:r>
      <w:r w:rsidRPr="00B206A0">
        <w:rPr>
          <w:rFonts w:ascii="Times" w:hAnsi="Times" w:cs="Times New Roman"/>
          <w:i/>
        </w:rPr>
        <w:t>judío</w:t>
      </w:r>
      <w:r w:rsidR="00C116BD" w:rsidRPr="00B206A0">
        <w:rPr>
          <w:rFonts w:ascii="Times" w:hAnsi="Times" w:cs="Times New Roman"/>
          <w:i/>
        </w:rPr>
        <w:t xml:space="preserve"> </w:t>
      </w:r>
      <w:r w:rsidR="00C116BD" w:rsidRPr="00B206A0">
        <w:rPr>
          <w:rFonts w:ascii="Times" w:hAnsi="Times" w:cs="Times New Roman"/>
        </w:rPr>
        <w:t xml:space="preserve">who </w:t>
      </w:r>
      <w:r w:rsidR="001F3657" w:rsidRPr="00B206A0">
        <w:rPr>
          <w:rFonts w:ascii="Times" w:hAnsi="Times" w:cs="Times New Roman"/>
        </w:rPr>
        <w:t>serves as a caricature of Simon of Cyrene</w:t>
      </w:r>
      <w:r w:rsidRPr="00B206A0">
        <w:rPr>
          <w:rFonts w:ascii="Times" w:hAnsi="Times" w:cs="Times New Roman"/>
        </w:rPr>
        <w:t xml:space="preserve"> further underscores the Jews’ tenacious refusal to change their ways despite the warnings provided by their own scriptures</w:t>
      </w:r>
      <w:r w:rsidR="005E16B4" w:rsidRPr="00B206A0">
        <w:rPr>
          <w:rFonts w:ascii="Times" w:hAnsi="Times" w:cs="Times New Roman"/>
        </w:rPr>
        <w:t xml:space="preserve">. </w:t>
      </w:r>
      <w:r w:rsidR="000A6E13" w:rsidRPr="00B206A0">
        <w:rPr>
          <w:rFonts w:ascii="Times" w:hAnsi="Times" w:cs="Times New Roman"/>
        </w:rPr>
        <w:t>He</w:t>
      </w:r>
      <w:r w:rsidR="001F3657" w:rsidRPr="00B206A0">
        <w:rPr>
          <w:rFonts w:ascii="Times" w:hAnsi="Times" w:cs="Times New Roman"/>
        </w:rPr>
        <w:t xml:space="preserve"> </w:t>
      </w:r>
      <w:r w:rsidR="004C46C3" w:rsidRPr="00B206A0">
        <w:rPr>
          <w:rFonts w:ascii="Times" w:hAnsi="Times" w:cs="Times New Roman"/>
        </w:rPr>
        <w:t>shows</w:t>
      </w:r>
      <w:r w:rsidR="00F76918" w:rsidRPr="00B206A0">
        <w:rPr>
          <w:rFonts w:ascii="Times" w:hAnsi="Times" w:cs="Times New Roman"/>
        </w:rPr>
        <w:t xml:space="preserve"> excessive and misplaced</w:t>
      </w:r>
      <w:r w:rsidR="001F3657" w:rsidRPr="00B206A0">
        <w:rPr>
          <w:rFonts w:ascii="Times" w:hAnsi="Times" w:cs="Times New Roman"/>
        </w:rPr>
        <w:t xml:space="preserve"> concern for inherited wealth and status</w:t>
      </w:r>
      <w:r w:rsidR="004C46C3" w:rsidRPr="00B206A0">
        <w:rPr>
          <w:rFonts w:ascii="Times" w:hAnsi="Times" w:cs="Times New Roman"/>
        </w:rPr>
        <w:t xml:space="preserve"> in much the same way as the Jewish physicians reveal their reliance upon inherited titles and qualifications</w:t>
      </w:r>
      <w:r w:rsidR="00F76918" w:rsidRPr="00B206A0">
        <w:rPr>
          <w:rFonts w:ascii="Times" w:hAnsi="Times" w:cs="Times New Roman"/>
        </w:rPr>
        <w:t xml:space="preserve"> while </w:t>
      </w:r>
      <w:r w:rsidR="0032260E" w:rsidRPr="00B206A0">
        <w:rPr>
          <w:rFonts w:ascii="Times" w:hAnsi="Times" w:cs="Times New Roman"/>
        </w:rPr>
        <w:t xml:space="preserve">inadvertently exposing the worthlessness of </w:t>
      </w:r>
      <w:r w:rsidR="000A6E13" w:rsidRPr="00B206A0">
        <w:rPr>
          <w:rFonts w:ascii="Times" w:hAnsi="Times" w:cs="Times New Roman"/>
        </w:rPr>
        <w:t>both</w:t>
      </w:r>
      <w:r w:rsidR="0032260E" w:rsidRPr="00B206A0">
        <w:rPr>
          <w:rFonts w:ascii="Times" w:hAnsi="Times" w:cs="Times New Roman"/>
        </w:rPr>
        <w:t xml:space="preserve"> through</w:t>
      </w:r>
      <w:r w:rsidR="001F7DEF" w:rsidRPr="00B206A0">
        <w:rPr>
          <w:rFonts w:ascii="Times" w:hAnsi="Times" w:cs="Times New Roman"/>
        </w:rPr>
        <w:t xml:space="preserve"> their</w:t>
      </w:r>
      <w:r w:rsidR="007376E1" w:rsidRPr="00B206A0">
        <w:rPr>
          <w:rFonts w:ascii="Times" w:hAnsi="Times" w:cs="Times New Roman"/>
        </w:rPr>
        <w:t xml:space="preserve"> </w:t>
      </w:r>
      <w:r w:rsidR="005500CA" w:rsidRPr="00B206A0">
        <w:rPr>
          <w:rFonts w:ascii="Times" w:hAnsi="Times" w:cs="Times New Roman"/>
        </w:rPr>
        <w:t xml:space="preserve">distinct </w:t>
      </w:r>
      <w:r w:rsidR="00E6218A" w:rsidRPr="00B206A0">
        <w:rPr>
          <w:rFonts w:ascii="Times" w:hAnsi="Times" w:cs="Times New Roman"/>
        </w:rPr>
        <w:t>lack of ability,</w:t>
      </w:r>
      <w:r w:rsidR="00F76918" w:rsidRPr="00B206A0">
        <w:rPr>
          <w:rFonts w:ascii="Times" w:hAnsi="Times" w:cs="Times New Roman"/>
        </w:rPr>
        <w:t xml:space="preserve"> intelligence and integrity</w:t>
      </w:r>
      <w:r w:rsidR="00044572" w:rsidRPr="00B206A0">
        <w:rPr>
          <w:rFonts w:ascii="Times" w:hAnsi="Times" w:cs="Times New Roman"/>
        </w:rPr>
        <w:t xml:space="preserve">. </w:t>
      </w:r>
      <w:r w:rsidR="00395917" w:rsidRPr="00B206A0">
        <w:rPr>
          <w:rFonts w:ascii="Times" w:hAnsi="Times" w:cs="Times New Roman"/>
        </w:rPr>
        <w:t>A</w:t>
      </w:r>
      <w:r w:rsidR="007376E1" w:rsidRPr="00B206A0">
        <w:rPr>
          <w:rFonts w:ascii="Times" w:hAnsi="Times" w:cs="Times New Roman"/>
        </w:rPr>
        <w:t xml:space="preserve"> </w:t>
      </w:r>
      <w:r w:rsidR="00044572" w:rsidRPr="00B206A0">
        <w:rPr>
          <w:rFonts w:ascii="Times" w:hAnsi="Times" w:cs="Times New Roman"/>
        </w:rPr>
        <w:t xml:space="preserve">striking example </w:t>
      </w:r>
      <w:r w:rsidR="000A6E13" w:rsidRPr="00B206A0">
        <w:rPr>
          <w:rFonts w:ascii="Times" w:hAnsi="Times" w:cs="Times New Roman"/>
        </w:rPr>
        <w:t>of this</w:t>
      </w:r>
      <w:r w:rsidR="00044572" w:rsidRPr="00B206A0">
        <w:rPr>
          <w:rFonts w:ascii="Times" w:hAnsi="Times" w:cs="Times New Roman"/>
        </w:rPr>
        <w:t xml:space="preserve"> is </w:t>
      </w:r>
      <w:r w:rsidR="00BC2805" w:rsidRPr="00B206A0">
        <w:rPr>
          <w:rFonts w:ascii="Times" w:hAnsi="Times" w:cs="Times New Roman"/>
        </w:rPr>
        <w:t>provided by</w:t>
      </w:r>
      <w:r w:rsidR="007376E1" w:rsidRPr="00B206A0">
        <w:rPr>
          <w:rFonts w:ascii="Times" w:hAnsi="Times" w:cs="Times New Roman"/>
        </w:rPr>
        <w:t xml:space="preserve"> </w:t>
      </w:r>
      <w:r w:rsidR="00A9130C" w:rsidRPr="00B206A0">
        <w:rPr>
          <w:rFonts w:ascii="Times" w:hAnsi="Times" w:cs="Times New Roman"/>
        </w:rPr>
        <w:t>Pedro</w:t>
      </w:r>
      <w:r w:rsidR="008B0A6C" w:rsidRPr="00B206A0">
        <w:rPr>
          <w:rFonts w:ascii="Times" w:hAnsi="Times" w:cs="Times New Roman"/>
        </w:rPr>
        <w:t>’</w:t>
      </w:r>
      <w:r w:rsidR="00A9130C" w:rsidRPr="00B206A0">
        <w:rPr>
          <w:rFonts w:ascii="Times" w:hAnsi="Times" w:cs="Times New Roman"/>
        </w:rPr>
        <w:t>s account of the</w:t>
      </w:r>
      <w:r w:rsidR="007376E1" w:rsidRPr="00B206A0">
        <w:rPr>
          <w:rFonts w:ascii="Times" w:hAnsi="Times" w:cs="Times New Roman"/>
        </w:rPr>
        <w:t xml:space="preserve"> </w:t>
      </w:r>
      <w:r w:rsidR="001F7DEF" w:rsidRPr="00B206A0">
        <w:rPr>
          <w:rFonts w:ascii="Times" w:hAnsi="Times" w:cs="Times New Roman"/>
        </w:rPr>
        <w:t xml:space="preserve">Judeo-Spanish </w:t>
      </w:r>
      <w:r w:rsidR="00044572" w:rsidRPr="00B206A0">
        <w:rPr>
          <w:rFonts w:ascii="Times" w:hAnsi="Times" w:cs="Times New Roman"/>
        </w:rPr>
        <w:t xml:space="preserve">physician </w:t>
      </w:r>
      <w:r w:rsidR="00465B62" w:rsidRPr="00B206A0">
        <w:rPr>
          <w:rFonts w:ascii="Times" w:hAnsi="Times" w:cs="Times New Roman"/>
        </w:rPr>
        <w:t xml:space="preserve">of no particular renown </w:t>
      </w:r>
      <w:r w:rsidR="00EE2C73" w:rsidRPr="00B206A0">
        <w:rPr>
          <w:rFonts w:ascii="Times" w:hAnsi="Times" w:cs="Times New Roman"/>
        </w:rPr>
        <w:t xml:space="preserve">who arrives at </w:t>
      </w:r>
      <w:r w:rsidR="005500CA" w:rsidRPr="00B206A0">
        <w:rPr>
          <w:rFonts w:ascii="Times" w:hAnsi="Times" w:cs="Times New Roman"/>
        </w:rPr>
        <w:t>Sinan</w:t>
      </w:r>
      <w:r w:rsidR="008B0A6C" w:rsidRPr="00B206A0">
        <w:rPr>
          <w:rFonts w:ascii="Times" w:hAnsi="Times" w:cs="Times New Roman"/>
        </w:rPr>
        <w:t>’</w:t>
      </w:r>
      <w:r w:rsidR="00044572" w:rsidRPr="00B206A0">
        <w:rPr>
          <w:rFonts w:ascii="Times" w:hAnsi="Times" w:cs="Times New Roman"/>
        </w:rPr>
        <w:t>s court claiming to be a graduate</w:t>
      </w:r>
      <w:r w:rsidR="005500CA" w:rsidRPr="00B206A0">
        <w:rPr>
          <w:rFonts w:ascii="Times" w:hAnsi="Times" w:cs="Times New Roman"/>
        </w:rPr>
        <w:t xml:space="preserve"> (</w:t>
      </w:r>
      <w:r w:rsidR="005500CA" w:rsidRPr="00B206A0">
        <w:rPr>
          <w:rFonts w:ascii="Times" w:hAnsi="Times" w:cs="Times New Roman"/>
          <w:i/>
        </w:rPr>
        <w:t>liçençiado</w:t>
      </w:r>
      <w:r w:rsidR="009E1D2F" w:rsidRPr="00B206A0">
        <w:rPr>
          <w:rFonts w:ascii="Times" w:hAnsi="Times" w:cs="Times New Roman"/>
        </w:rPr>
        <w:t>). Flaunting his ill-founded self-assurance by p</w:t>
      </w:r>
      <w:r w:rsidR="005500CA" w:rsidRPr="00B206A0">
        <w:rPr>
          <w:rFonts w:ascii="Times" w:hAnsi="Times" w:cs="Times New Roman"/>
        </w:rPr>
        <w:t>romising to cure the Pasha</w:t>
      </w:r>
      <w:r w:rsidR="008B0A6C" w:rsidRPr="00B206A0">
        <w:rPr>
          <w:rFonts w:ascii="Times" w:hAnsi="Times" w:cs="Times New Roman"/>
        </w:rPr>
        <w:t>’</w:t>
      </w:r>
      <w:r w:rsidR="005500CA" w:rsidRPr="00B206A0">
        <w:rPr>
          <w:rFonts w:ascii="Times" w:hAnsi="Times" w:cs="Times New Roman"/>
        </w:rPr>
        <w:t>s</w:t>
      </w:r>
      <w:r w:rsidR="009E1D2F" w:rsidRPr="00B206A0">
        <w:rPr>
          <w:rFonts w:ascii="Times" w:hAnsi="Times" w:cs="Times New Roman"/>
        </w:rPr>
        <w:t xml:space="preserve"> condition in three days, </w:t>
      </w:r>
      <w:r w:rsidR="00B52DF2" w:rsidRPr="00B206A0">
        <w:rPr>
          <w:rFonts w:ascii="Times" w:hAnsi="Times" w:cs="Times New Roman"/>
        </w:rPr>
        <w:t>the</w:t>
      </w:r>
      <w:r w:rsidR="007376E1" w:rsidRPr="00B206A0">
        <w:rPr>
          <w:rFonts w:ascii="Times" w:hAnsi="Times" w:cs="Times New Roman"/>
        </w:rPr>
        <w:t xml:space="preserve"> </w:t>
      </w:r>
      <w:r w:rsidR="00575A8E" w:rsidRPr="00B206A0">
        <w:rPr>
          <w:rFonts w:ascii="Times" w:hAnsi="Times" w:cs="Times New Roman"/>
          <w:i/>
        </w:rPr>
        <w:t>liçençiado</w:t>
      </w:r>
      <w:r w:rsidR="008B0A6C" w:rsidRPr="00B206A0">
        <w:rPr>
          <w:rFonts w:ascii="Times" w:hAnsi="Times" w:cs="Times New Roman"/>
        </w:rPr>
        <w:t>’</w:t>
      </w:r>
      <w:r w:rsidR="009E1D2F" w:rsidRPr="00B206A0">
        <w:rPr>
          <w:rFonts w:ascii="Times" w:hAnsi="Times" w:cs="Times New Roman"/>
        </w:rPr>
        <w:t>s utterances and manner</w:t>
      </w:r>
      <w:r w:rsidR="007376E1" w:rsidRPr="00B206A0">
        <w:rPr>
          <w:rFonts w:ascii="Times" w:hAnsi="Times" w:cs="Times New Roman"/>
        </w:rPr>
        <w:t xml:space="preserve"> </w:t>
      </w:r>
      <w:r w:rsidR="009E1D2F" w:rsidRPr="00B206A0">
        <w:rPr>
          <w:rFonts w:ascii="Times" w:hAnsi="Times" w:cs="Times New Roman"/>
        </w:rPr>
        <w:t xml:space="preserve">are described as having </w:t>
      </w:r>
      <w:r w:rsidR="00B52DF2" w:rsidRPr="00B206A0">
        <w:rPr>
          <w:rFonts w:ascii="Times" w:hAnsi="Times" w:cs="Times New Roman"/>
        </w:rPr>
        <w:t xml:space="preserve">provoked a feeling of disgust in </w:t>
      </w:r>
      <w:r w:rsidR="009E1D2F" w:rsidRPr="00B206A0">
        <w:rPr>
          <w:rFonts w:ascii="Times" w:hAnsi="Times" w:cs="Times New Roman"/>
        </w:rPr>
        <w:t xml:space="preserve">all </w:t>
      </w:r>
      <w:r w:rsidR="00B52DF2" w:rsidRPr="00B206A0">
        <w:rPr>
          <w:rFonts w:ascii="Times" w:hAnsi="Times" w:cs="Times New Roman"/>
        </w:rPr>
        <w:t xml:space="preserve">those who could </w:t>
      </w:r>
      <w:r w:rsidR="00575A8E" w:rsidRPr="00B206A0">
        <w:rPr>
          <w:rFonts w:ascii="Times" w:hAnsi="Times" w:cs="Times New Roman"/>
        </w:rPr>
        <w:t xml:space="preserve">understand </w:t>
      </w:r>
      <w:r w:rsidR="00930322" w:rsidRPr="00B206A0">
        <w:rPr>
          <w:rFonts w:ascii="Times" w:hAnsi="Times" w:cs="Times New Roman"/>
        </w:rPr>
        <w:t>his Spanish</w:t>
      </w:r>
      <w:r w:rsidR="00F44703" w:rsidRPr="00B206A0">
        <w:rPr>
          <w:rFonts w:ascii="Times" w:hAnsi="Times" w:cs="Times New Roman"/>
        </w:rPr>
        <w:t xml:space="preserve"> (</w:t>
      </w:r>
      <w:r w:rsidR="00F16823" w:rsidRPr="00B206A0">
        <w:rPr>
          <w:rFonts w:ascii="Times" w:hAnsi="Times" w:cs="Times New Roman"/>
        </w:rPr>
        <w:t>“</w:t>
      </w:r>
      <w:r w:rsidR="00B52DF2" w:rsidRPr="00B206A0">
        <w:rPr>
          <w:rFonts w:ascii="Times" w:hAnsi="Times" w:cs="Times New Roman"/>
        </w:rPr>
        <w:t>quando vino el señor liçenciado començó</w:t>
      </w:r>
      <w:r w:rsidR="00575A8E" w:rsidRPr="00B206A0">
        <w:rPr>
          <w:rFonts w:ascii="Times" w:hAnsi="Times" w:cs="Times New Roman"/>
        </w:rPr>
        <w:t xml:space="preserve"> de hablar de tal manera que ponía asco a todos los que lo entendían</w:t>
      </w:r>
      <w:r w:rsidR="00F16823" w:rsidRPr="00B206A0">
        <w:rPr>
          <w:rFonts w:ascii="Times" w:hAnsi="Times" w:cs="Times New Roman"/>
        </w:rPr>
        <w:t>”</w:t>
      </w:r>
      <w:r w:rsidR="009E1D2F" w:rsidRPr="00B206A0">
        <w:rPr>
          <w:rFonts w:ascii="Times" w:hAnsi="Times" w:cs="Times New Roman"/>
        </w:rPr>
        <w:t>,</w:t>
      </w:r>
      <w:r w:rsidR="00F44703" w:rsidRPr="00B206A0">
        <w:rPr>
          <w:rFonts w:ascii="Times" w:hAnsi="Times" w:cs="Times New Roman"/>
        </w:rPr>
        <w:t xml:space="preserve"> </w:t>
      </w:r>
      <w:r w:rsidR="00A93603" w:rsidRPr="00B206A0">
        <w:rPr>
          <w:rFonts w:ascii="Times" w:hAnsi="Times" w:cs="Times New Roman"/>
        </w:rPr>
        <w:t>Salinero</w:t>
      </w:r>
      <w:r w:rsidR="009E1D2F" w:rsidRPr="00B206A0">
        <w:rPr>
          <w:rFonts w:ascii="Times" w:hAnsi="Times" w:cs="Times New Roman"/>
        </w:rPr>
        <w:t xml:space="preserve"> 224). </w:t>
      </w:r>
      <w:r w:rsidR="00A9130C" w:rsidRPr="00B206A0">
        <w:rPr>
          <w:rFonts w:ascii="Times" w:hAnsi="Times" w:cs="Times New Roman"/>
        </w:rPr>
        <w:t>His audience</w:t>
      </w:r>
      <w:r w:rsidR="008B0A6C" w:rsidRPr="00B206A0">
        <w:rPr>
          <w:rFonts w:ascii="Times" w:hAnsi="Times" w:cs="Times New Roman"/>
        </w:rPr>
        <w:t>’</w:t>
      </w:r>
      <w:r w:rsidR="00A9130C" w:rsidRPr="00B206A0">
        <w:rPr>
          <w:rFonts w:ascii="Times" w:hAnsi="Times" w:cs="Times New Roman"/>
        </w:rPr>
        <w:t>s reaction</w:t>
      </w:r>
      <w:r w:rsidR="00277244" w:rsidRPr="00B206A0">
        <w:rPr>
          <w:rFonts w:ascii="Times" w:hAnsi="Times" w:cs="Times New Roman"/>
        </w:rPr>
        <w:t xml:space="preserve"> is explained when </w:t>
      </w:r>
      <w:r w:rsidR="009E1D2F" w:rsidRPr="00B206A0">
        <w:rPr>
          <w:rFonts w:ascii="Times" w:hAnsi="Times" w:cs="Times New Roman"/>
        </w:rPr>
        <w:t>Pedro</w:t>
      </w:r>
      <w:r w:rsidR="007376E1" w:rsidRPr="00B206A0">
        <w:rPr>
          <w:rFonts w:ascii="Times" w:hAnsi="Times" w:cs="Times New Roman"/>
        </w:rPr>
        <w:t xml:space="preserve"> </w:t>
      </w:r>
      <w:r w:rsidR="00A9130C" w:rsidRPr="00B206A0">
        <w:rPr>
          <w:rFonts w:ascii="Times" w:hAnsi="Times" w:cs="Times New Roman"/>
        </w:rPr>
        <w:t>relates</w:t>
      </w:r>
      <w:r w:rsidR="007376E1" w:rsidRPr="00B206A0">
        <w:rPr>
          <w:rFonts w:ascii="Times" w:hAnsi="Times" w:cs="Times New Roman"/>
        </w:rPr>
        <w:t xml:space="preserve"> </w:t>
      </w:r>
      <w:r w:rsidR="005500CA" w:rsidRPr="00B206A0">
        <w:rPr>
          <w:rFonts w:ascii="Times" w:hAnsi="Times" w:cs="Times New Roman"/>
        </w:rPr>
        <w:t>the man</w:t>
      </w:r>
      <w:r w:rsidR="008B0A6C" w:rsidRPr="00B206A0">
        <w:rPr>
          <w:rFonts w:ascii="Times" w:hAnsi="Times" w:cs="Times New Roman"/>
        </w:rPr>
        <w:t>’</w:t>
      </w:r>
      <w:r w:rsidR="005500CA" w:rsidRPr="00B206A0">
        <w:rPr>
          <w:rFonts w:ascii="Times" w:hAnsi="Times" w:cs="Times New Roman"/>
        </w:rPr>
        <w:t xml:space="preserve">s </w:t>
      </w:r>
      <w:r w:rsidR="009E1D2F" w:rsidRPr="00B206A0">
        <w:rPr>
          <w:rFonts w:ascii="Times" w:hAnsi="Times" w:cs="Times New Roman"/>
        </w:rPr>
        <w:t>justification of</w:t>
      </w:r>
      <w:r w:rsidR="007376E1" w:rsidRPr="00B206A0">
        <w:rPr>
          <w:rFonts w:ascii="Times" w:hAnsi="Times" w:cs="Times New Roman"/>
        </w:rPr>
        <w:t xml:space="preserve"> </w:t>
      </w:r>
      <w:r w:rsidR="005500CA" w:rsidRPr="00B206A0">
        <w:rPr>
          <w:rFonts w:ascii="Times" w:hAnsi="Times" w:cs="Times New Roman"/>
        </w:rPr>
        <w:t>how the title of</w:t>
      </w:r>
      <w:r w:rsidR="00F44703" w:rsidRPr="00B206A0">
        <w:rPr>
          <w:rFonts w:ascii="Times" w:hAnsi="Times" w:cs="Times New Roman"/>
        </w:rPr>
        <w:t xml:space="preserve"> </w:t>
      </w:r>
      <w:r w:rsidR="00F44703" w:rsidRPr="00B206A0">
        <w:rPr>
          <w:rFonts w:ascii="Times" w:hAnsi="Times" w:cs="Times New Roman"/>
          <w:i/>
        </w:rPr>
        <w:t>liçençiado</w:t>
      </w:r>
      <w:r w:rsidR="00465B62" w:rsidRPr="00B206A0">
        <w:rPr>
          <w:rFonts w:ascii="Times" w:hAnsi="Times" w:cs="Times New Roman"/>
        </w:rPr>
        <w:t xml:space="preserve"> had been passed down through four generations of his family on the basis of </w:t>
      </w:r>
      <w:r w:rsidR="0082195C" w:rsidRPr="00B206A0">
        <w:rPr>
          <w:rFonts w:ascii="Times" w:hAnsi="Times" w:cs="Times New Roman"/>
        </w:rPr>
        <w:t xml:space="preserve">the degree his grandfather </w:t>
      </w:r>
      <w:r w:rsidR="00277244" w:rsidRPr="00B206A0">
        <w:rPr>
          <w:rFonts w:ascii="Times" w:hAnsi="Times" w:cs="Times New Roman"/>
        </w:rPr>
        <w:t xml:space="preserve">had </w:t>
      </w:r>
      <w:r w:rsidR="0082195C" w:rsidRPr="00B206A0">
        <w:rPr>
          <w:rFonts w:ascii="Times" w:hAnsi="Times" w:cs="Times New Roman"/>
        </w:rPr>
        <w:t xml:space="preserve">obtained from Salamanca before the expulsion. </w:t>
      </w:r>
      <w:r w:rsidR="00277244" w:rsidRPr="00B206A0">
        <w:rPr>
          <w:rFonts w:ascii="Times" w:hAnsi="Times" w:cs="Times New Roman"/>
        </w:rPr>
        <w:t xml:space="preserve">The </w:t>
      </w:r>
      <w:r w:rsidR="001F7DEF" w:rsidRPr="00B206A0">
        <w:rPr>
          <w:rFonts w:ascii="Times" w:hAnsi="Times" w:cs="Times New Roman"/>
        </w:rPr>
        <w:t>Sephardi</w:t>
      </w:r>
      <w:r w:rsidR="007376E1" w:rsidRPr="00B206A0">
        <w:rPr>
          <w:rFonts w:ascii="Times" w:hAnsi="Times" w:cs="Times New Roman"/>
        </w:rPr>
        <w:t xml:space="preserve"> </w:t>
      </w:r>
      <w:r w:rsidR="00930322" w:rsidRPr="00B206A0">
        <w:rPr>
          <w:rFonts w:ascii="Times" w:hAnsi="Times" w:cs="Times New Roman"/>
        </w:rPr>
        <w:t>medic</w:t>
      </w:r>
      <w:r w:rsidR="00277244" w:rsidRPr="00B206A0">
        <w:rPr>
          <w:rFonts w:ascii="Times" w:hAnsi="Times" w:cs="Times New Roman"/>
        </w:rPr>
        <w:t xml:space="preserve"> is then described as having concluded</w:t>
      </w:r>
      <w:r w:rsidR="00F76918" w:rsidRPr="00B206A0">
        <w:rPr>
          <w:rFonts w:ascii="Times" w:hAnsi="Times" w:cs="Times New Roman"/>
        </w:rPr>
        <w:t xml:space="preserve"> his brief</w:t>
      </w:r>
      <w:r w:rsidR="001A44FD" w:rsidRPr="00B206A0">
        <w:rPr>
          <w:rFonts w:ascii="Times" w:hAnsi="Times" w:cs="Times New Roman"/>
        </w:rPr>
        <w:t xml:space="preserve"> autobiographical account</w:t>
      </w:r>
      <w:r w:rsidR="00D757CD" w:rsidRPr="00B206A0">
        <w:rPr>
          <w:rFonts w:ascii="Times" w:hAnsi="Times" w:cs="Times New Roman"/>
        </w:rPr>
        <w:t xml:space="preserve"> with the </w:t>
      </w:r>
      <w:r w:rsidR="00277244" w:rsidRPr="00B206A0">
        <w:rPr>
          <w:rFonts w:ascii="Times" w:hAnsi="Times" w:cs="Times New Roman"/>
        </w:rPr>
        <w:t>pronouncement that his children were</w:t>
      </w:r>
      <w:r w:rsidR="00F44703" w:rsidRPr="00B206A0">
        <w:rPr>
          <w:rFonts w:ascii="Times" w:hAnsi="Times" w:cs="Times New Roman"/>
        </w:rPr>
        <w:t xml:space="preserve"> already referred to as </w:t>
      </w:r>
      <w:r w:rsidR="00C76EF5" w:rsidRPr="00B206A0">
        <w:rPr>
          <w:rFonts w:ascii="Times" w:hAnsi="Times" w:cs="Times New Roman"/>
        </w:rPr>
        <w:t>“</w:t>
      </w:r>
      <w:r w:rsidR="00F44703" w:rsidRPr="00B206A0">
        <w:rPr>
          <w:rFonts w:ascii="Times" w:hAnsi="Times" w:cs="Times New Roman"/>
        </w:rPr>
        <w:t>liçençiaditos</w:t>
      </w:r>
      <w:r w:rsidR="00C76EF5" w:rsidRPr="00B206A0">
        <w:rPr>
          <w:rFonts w:ascii="Times" w:hAnsi="Times" w:cs="Times New Roman"/>
        </w:rPr>
        <w:t>”</w:t>
      </w:r>
      <w:r w:rsidR="00F76918" w:rsidRPr="00B206A0">
        <w:rPr>
          <w:rFonts w:ascii="Times" w:hAnsi="Times" w:cs="Times New Roman"/>
        </w:rPr>
        <w:t xml:space="preserve"> (</w:t>
      </w:r>
      <w:r w:rsidR="00A93603" w:rsidRPr="00B206A0">
        <w:rPr>
          <w:rFonts w:ascii="Times" w:hAnsi="Times" w:cs="Times New Roman"/>
        </w:rPr>
        <w:t>Salinero</w:t>
      </w:r>
      <w:r w:rsidR="00C530FE" w:rsidRPr="00B206A0">
        <w:rPr>
          <w:rFonts w:ascii="Times" w:hAnsi="Times" w:cs="Times New Roman"/>
        </w:rPr>
        <w:t xml:space="preserve"> </w:t>
      </w:r>
      <w:r w:rsidR="00F76918" w:rsidRPr="00B206A0">
        <w:rPr>
          <w:rFonts w:ascii="Times" w:hAnsi="Times" w:cs="Times New Roman"/>
        </w:rPr>
        <w:t xml:space="preserve">224), </w:t>
      </w:r>
      <w:r w:rsidR="0082195C" w:rsidRPr="00B206A0">
        <w:rPr>
          <w:rFonts w:ascii="Times" w:hAnsi="Times" w:cs="Times New Roman"/>
        </w:rPr>
        <w:t xml:space="preserve">a revelation </w:t>
      </w:r>
      <w:r w:rsidR="0082195C" w:rsidRPr="00B206A0">
        <w:rPr>
          <w:rFonts w:ascii="Times" w:hAnsi="Times" w:cs="Times New Roman"/>
        </w:rPr>
        <w:lastRenderedPageBreak/>
        <w:t xml:space="preserve">which, though a source </w:t>
      </w:r>
      <w:r w:rsidR="00277244" w:rsidRPr="00B206A0">
        <w:rPr>
          <w:rFonts w:ascii="Times" w:hAnsi="Times" w:cs="Times New Roman"/>
        </w:rPr>
        <w:t>of hilarity for</w:t>
      </w:r>
      <w:r w:rsidR="0082195C" w:rsidRPr="00B206A0">
        <w:rPr>
          <w:rFonts w:ascii="Times" w:hAnsi="Times" w:cs="Times New Roman"/>
        </w:rPr>
        <w:t xml:space="preserve"> Pedro</w:t>
      </w:r>
      <w:r w:rsidR="008B0A6C" w:rsidRPr="00B206A0">
        <w:rPr>
          <w:rFonts w:ascii="Times" w:hAnsi="Times" w:cs="Times New Roman"/>
        </w:rPr>
        <w:t>’</w:t>
      </w:r>
      <w:r w:rsidR="0082195C" w:rsidRPr="00B206A0">
        <w:rPr>
          <w:rFonts w:ascii="Times" w:hAnsi="Times" w:cs="Times New Roman"/>
        </w:rPr>
        <w:t>s interlocutors (</w:t>
      </w:r>
      <w:r w:rsidR="00AF0DEC" w:rsidRPr="00B206A0">
        <w:rPr>
          <w:rFonts w:ascii="Times" w:hAnsi="Times" w:cs="Times New Roman"/>
        </w:rPr>
        <w:t xml:space="preserve">Juan </w:t>
      </w:r>
      <w:r w:rsidR="00DB1873" w:rsidRPr="00B206A0">
        <w:rPr>
          <w:rFonts w:ascii="Times" w:hAnsi="Times" w:cs="Times New Roman"/>
        </w:rPr>
        <w:t>remarks</w:t>
      </w:r>
      <w:r w:rsidR="00F44703" w:rsidRPr="00B206A0">
        <w:rPr>
          <w:rFonts w:ascii="Times" w:hAnsi="Times" w:cs="Times New Roman"/>
        </w:rPr>
        <w:t xml:space="preserve"> </w:t>
      </w:r>
      <w:r w:rsidR="00C76EF5" w:rsidRPr="00B206A0">
        <w:rPr>
          <w:rFonts w:ascii="Times" w:hAnsi="Times" w:cs="Times New Roman"/>
        </w:rPr>
        <w:t>“</w:t>
      </w:r>
      <w:r w:rsidR="00AF0DEC" w:rsidRPr="00B206A0">
        <w:rPr>
          <w:rFonts w:ascii="Times" w:hAnsi="Times" w:cs="Times New Roman"/>
        </w:rPr>
        <w:t>De rebentar de ris</w:t>
      </w:r>
      <w:r w:rsidR="00F44703" w:rsidRPr="00B206A0">
        <w:rPr>
          <w:rFonts w:ascii="Times" w:hAnsi="Times" w:cs="Times New Roman"/>
        </w:rPr>
        <w:t>a era razón, quanto más de reír</w:t>
      </w:r>
      <w:r w:rsidR="00C76EF5" w:rsidRPr="00B206A0">
        <w:rPr>
          <w:rFonts w:ascii="Times" w:hAnsi="Times" w:cs="Times New Roman"/>
        </w:rPr>
        <w:t>”</w:t>
      </w:r>
      <w:r w:rsidR="00AF0DEC" w:rsidRPr="00B206A0">
        <w:rPr>
          <w:rFonts w:ascii="Times" w:hAnsi="Times" w:cs="Times New Roman"/>
        </w:rPr>
        <w:t xml:space="preserve">, </w:t>
      </w:r>
      <w:r w:rsidR="00A93603" w:rsidRPr="00B206A0">
        <w:rPr>
          <w:rFonts w:ascii="Times" w:hAnsi="Times" w:cs="Times New Roman"/>
        </w:rPr>
        <w:t xml:space="preserve">Salinero </w:t>
      </w:r>
      <w:r w:rsidR="00AF0DEC" w:rsidRPr="00B206A0">
        <w:rPr>
          <w:rFonts w:ascii="Times" w:hAnsi="Times" w:cs="Times New Roman"/>
        </w:rPr>
        <w:t>224)</w:t>
      </w:r>
      <w:r w:rsidR="00277244" w:rsidRPr="00B206A0">
        <w:rPr>
          <w:rFonts w:ascii="Times" w:hAnsi="Times" w:cs="Times New Roman"/>
        </w:rPr>
        <w:t>,</w:t>
      </w:r>
      <w:r w:rsidR="0082195C" w:rsidRPr="00B206A0">
        <w:rPr>
          <w:rFonts w:ascii="Times" w:hAnsi="Times" w:cs="Times New Roman"/>
        </w:rPr>
        <w:t xml:space="preserve"> once again </w:t>
      </w:r>
      <w:r w:rsidR="00777DD7" w:rsidRPr="00B206A0">
        <w:rPr>
          <w:rFonts w:ascii="Times" w:hAnsi="Times" w:cs="Times New Roman"/>
        </w:rPr>
        <w:t xml:space="preserve">seeks to </w:t>
      </w:r>
      <w:r w:rsidR="0082195C" w:rsidRPr="00B206A0">
        <w:rPr>
          <w:rFonts w:ascii="Times" w:hAnsi="Times" w:cs="Times New Roman"/>
        </w:rPr>
        <w:t>a</w:t>
      </w:r>
      <w:r w:rsidR="00777DD7" w:rsidRPr="00B206A0">
        <w:rPr>
          <w:rFonts w:ascii="Times" w:hAnsi="Times" w:cs="Times New Roman"/>
        </w:rPr>
        <w:t>ccentuate</w:t>
      </w:r>
      <w:r w:rsidR="007376E1" w:rsidRPr="00B206A0">
        <w:rPr>
          <w:rFonts w:ascii="Times" w:hAnsi="Times" w:cs="Times New Roman"/>
        </w:rPr>
        <w:t xml:space="preserve"> </w:t>
      </w:r>
      <w:r w:rsidR="00B5156F" w:rsidRPr="00B206A0">
        <w:rPr>
          <w:rFonts w:ascii="Times" w:hAnsi="Times" w:cs="Times New Roman"/>
        </w:rPr>
        <w:t>the perceived</w:t>
      </w:r>
      <w:r w:rsidR="007376E1" w:rsidRPr="00B206A0">
        <w:rPr>
          <w:rFonts w:ascii="Times" w:hAnsi="Times" w:cs="Times New Roman"/>
        </w:rPr>
        <w:t xml:space="preserve"> </w:t>
      </w:r>
      <w:r w:rsidR="00777DD7" w:rsidRPr="00B206A0">
        <w:rPr>
          <w:rFonts w:ascii="Times" w:hAnsi="Times" w:cs="Times New Roman"/>
        </w:rPr>
        <w:t>flaw</w:t>
      </w:r>
      <w:r w:rsidR="007376E1" w:rsidRPr="00B206A0">
        <w:rPr>
          <w:rFonts w:ascii="Times" w:hAnsi="Times" w:cs="Times New Roman"/>
        </w:rPr>
        <w:t xml:space="preserve"> </w:t>
      </w:r>
      <w:r w:rsidR="00777DD7" w:rsidRPr="00B206A0">
        <w:rPr>
          <w:rFonts w:ascii="Times" w:hAnsi="Times" w:cs="Times New Roman"/>
        </w:rPr>
        <w:t xml:space="preserve">in the Jewish mindset </w:t>
      </w:r>
      <w:r w:rsidR="00480986" w:rsidRPr="00B206A0">
        <w:rPr>
          <w:rFonts w:ascii="Times" w:hAnsi="Times" w:cs="Times New Roman"/>
        </w:rPr>
        <w:t>concerning</w:t>
      </w:r>
      <w:r w:rsidR="00DA2343" w:rsidRPr="00B206A0">
        <w:rPr>
          <w:rFonts w:ascii="Times" w:hAnsi="Times" w:cs="Times New Roman"/>
        </w:rPr>
        <w:t xml:space="preserve"> the</w:t>
      </w:r>
      <w:r w:rsidR="007376E1" w:rsidRPr="00B206A0">
        <w:rPr>
          <w:rFonts w:ascii="Times" w:hAnsi="Times" w:cs="Times New Roman"/>
        </w:rPr>
        <w:t xml:space="preserve"> </w:t>
      </w:r>
      <w:r w:rsidR="00480986" w:rsidRPr="00B206A0">
        <w:rPr>
          <w:rFonts w:ascii="Times" w:hAnsi="Times" w:cs="Times New Roman"/>
        </w:rPr>
        <w:t>obsessive regard for</w:t>
      </w:r>
      <w:r w:rsidR="00777DD7" w:rsidRPr="00B206A0">
        <w:rPr>
          <w:rFonts w:ascii="Times" w:hAnsi="Times" w:cs="Times New Roman"/>
        </w:rPr>
        <w:t xml:space="preserve"> heredity</w:t>
      </w:r>
      <w:r w:rsidR="004D49BF" w:rsidRPr="00B206A0">
        <w:rPr>
          <w:rFonts w:ascii="Times" w:hAnsi="Times" w:cs="Times New Roman"/>
        </w:rPr>
        <w:t xml:space="preserve"> most notably manifested in their concern with nobility.</w:t>
      </w:r>
    </w:p>
    <w:p w14:paraId="2028785B" w14:textId="77777777" w:rsidR="002F7E14" w:rsidRPr="00B206A0" w:rsidRDefault="002F7E14" w:rsidP="00B206A0">
      <w:pPr>
        <w:spacing w:line="480" w:lineRule="auto"/>
        <w:rPr>
          <w:rFonts w:ascii="Times" w:hAnsi="Times" w:cs="Times New Roman"/>
        </w:rPr>
      </w:pPr>
    </w:p>
    <w:p w14:paraId="0A8A8F5D" w14:textId="7CC3E039" w:rsidR="00F76FED" w:rsidRPr="00B206A0" w:rsidRDefault="001F7DEF" w:rsidP="00B206A0">
      <w:pPr>
        <w:spacing w:line="480" w:lineRule="auto"/>
        <w:rPr>
          <w:rFonts w:ascii="Times" w:hAnsi="Times" w:cs="Times New Roman"/>
        </w:rPr>
      </w:pPr>
      <w:r w:rsidRPr="00B206A0">
        <w:rPr>
          <w:rFonts w:ascii="Times" w:hAnsi="Times" w:cs="Times New Roman"/>
        </w:rPr>
        <w:t xml:space="preserve">The </w:t>
      </w:r>
      <w:r w:rsidR="008748CB" w:rsidRPr="00B206A0">
        <w:rPr>
          <w:rFonts w:ascii="Times" w:hAnsi="Times" w:cs="Times New Roman"/>
        </w:rPr>
        <w:t>pervasiveness</w:t>
      </w:r>
      <w:r w:rsidRPr="00B206A0">
        <w:rPr>
          <w:rFonts w:ascii="Times" w:hAnsi="Times" w:cs="Times New Roman"/>
        </w:rPr>
        <w:t xml:space="preserve"> of this </w:t>
      </w:r>
      <w:r w:rsidR="0062405C" w:rsidRPr="00B206A0">
        <w:rPr>
          <w:rFonts w:ascii="Times" w:hAnsi="Times" w:cs="Times New Roman"/>
        </w:rPr>
        <w:t>shortcoming</w:t>
      </w:r>
      <w:r w:rsidRPr="00B206A0">
        <w:rPr>
          <w:rFonts w:ascii="Times" w:hAnsi="Times" w:cs="Times New Roman"/>
        </w:rPr>
        <w:t xml:space="preserve"> among </w:t>
      </w:r>
      <w:r w:rsidR="00B570CE" w:rsidRPr="00B206A0">
        <w:rPr>
          <w:rFonts w:ascii="Times" w:hAnsi="Times" w:cs="Times New Roman"/>
          <w:i/>
        </w:rPr>
        <w:t>Viaje de Turquía’s</w:t>
      </w:r>
      <w:r w:rsidRPr="00B206A0">
        <w:rPr>
          <w:rFonts w:ascii="Times" w:hAnsi="Times" w:cs="Times New Roman"/>
        </w:rPr>
        <w:t xml:space="preserve"> Jewish characters</w:t>
      </w:r>
      <w:r w:rsidR="007376E1" w:rsidRPr="00B206A0">
        <w:rPr>
          <w:rFonts w:ascii="Times" w:hAnsi="Times" w:cs="Times New Roman"/>
        </w:rPr>
        <w:t xml:space="preserve"> </w:t>
      </w:r>
      <w:r w:rsidR="007475E0" w:rsidRPr="00B206A0">
        <w:rPr>
          <w:rFonts w:ascii="Times" w:hAnsi="Times" w:cs="Times New Roman"/>
        </w:rPr>
        <w:t>conspicuously echoes</w:t>
      </w:r>
      <w:r w:rsidR="008748CB" w:rsidRPr="00B206A0">
        <w:rPr>
          <w:rFonts w:ascii="Times" w:hAnsi="Times" w:cs="Times New Roman"/>
        </w:rPr>
        <w:t xml:space="preserve"> </w:t>
      </w:r>
      <w:r w:rsidR="0062405C" w:rsidRPr="00B206A0">
        <w:rPr>
          <w:rFonts w:ascii="Times" w:hAnsi="Times" w:cs="Times New Roman"/>
        </w:rPr>
        <w:t>those</w:t>
      </w:r>
      <w:r w:rsidR="008748CB" w:rsidRPr="00B206A0">
        <w:rPr>
          <w:rFonts w:ascii="Times" w:hAnsi="Times" w:cs="Times New Roman"/>
        </w:rPr>
        <w:t xml:space="preserve"> identified in</w:t>
      </w:r>
      <w:r w:rsidR="00A16BCA" w:rsidRPr="00B206A0">
        <w:rPr>
          <w:rFonts w:ascii="Times" w:hAnsi="Times" w:cs="Times New Roman"/>
        </w:rPr>
        <w:t xml:space="preserve"> Luther</w:t>
      </w:r>
      <w:r w:rsidR="00C76EF5" w:rsidRPr="00B206A0">
        <w:rPr>
          <w:rFonts w:ascii="Times" w:hAnsi="Times" w:cs="Times New Roman"/>
        </w:rPr>
        <w:t>’s</w:t>
      </w:r>
      <w:r w:rsidR="007376E1" w:rsidRPr="00B206A0">
        <w:rPr>
          <w:rFonts w:ascii="Times" w:hAnsi="Times" w:cs="Times New Roman"/>
        </w:rPr>
        <w:t xml:space="preserve"> </w:t>
      </w:r>
      <w:r w:rsidR="00C76EF5" w:rsidRPr="00B206A0">
        <w:rPr>
          <w:rFonts w:ascii="Times" w:hAnsi="Times" w:cs="Times New Roman"/>
        </w:rPr>
        <w:t xml:space="preserve">previously-mentioned work </w:t>
      </w:r>
      <w:r w:rsidR="00C76EF5" w:rsidRPr="00B206A0">
        <w:rPr>
          <w:rFonts w:ascii="Times" w:hAnsi="Times" w:cs="Times New Roman"/>
          <w:i/>
        </w:rPr>
        <w:t xml:space="preserve">The </w:t>
      </w:r>
      <w:r w:rsidR="008748CB" w:rsidRPr="00B206A0">
        <w:rPr>
          <w:rFonts w:ascii="Times" w:hAnsi="Times" w:cs="Times New Roman"/>
          <w:i/>
        </w:rPr>
        <w:t>Jews and Their Lies</w:t>
      </w:r>
      <w:r w:rsidR="002F1A0B" w:rsidRPr="00B206A0">
        <w:rPr>
          <w:rFonts w:ascii="Times" w:hAnsi="Times" w:cs="Times New Roman"/>
        </w:rPr>
        <w:t>.</w:t>
      </w:r>
      <w:r w:rsidR="00930322" w:rsidRPr="00B206A0">
        <w:rPr>
          <w:rFonts w:ascii="Times" w:hAnsi="Times" w:cs="Times New Roman"/>
        </w:rPr>
        <w:t xml:space="preserve"> </w:t>
      </w:r>
      <w:r w:rsidR="00E84B7D" w:rsidRPr="00B206A0">
        <w:rPr>
          <w:rFonts w:ascii="Times" w:hAnsi="Times" w:cs="Times New Roman"/>
        </w:rPr>
        <w:t>Therein</w:t>
      </w:r>
      <w:r w:rsidR="00B5156F" w:rsidRPr="00B206A0">
        <w:rPr>
          <w:rFonts w:ascii="Times" w:hAnsi="Times" w:cs="Times New Roman"/>
        </w:rPr>
        <w:t xml:space="preserve">, </w:t>
      </w:r>
      <w:r w:rsidR="00B34521" w:rsidRPr="00B206A0">
        <w:rPr>
          <w:rFonts w:ascii="Times" w:hAnsi="Times" w:cs="Times New Roman"/>
        </w:rPr>
        <w:t>the German theologian</w:t>
      </w:r>
      <w:r w:rsidR="00464507" w:rsidRPr="00B206A0">
        <w:rPr>
          <w:rFonts w:ascii="Times" w:hAnsi="Times" w:cs="Times New Roman"/>
        </w:rPr>
        <w:t xml:space="preserve"> repeatedly</w:t>
      </w:r>
      <w:r w:rsidR="00A9689F" w:rsidRPr="00B206A0">
        <w:rPr>
          <w:rFonts w:ascii="Times" w:hAnsi="Times" w:cs="Times New Roman"/>
        </w:rPr>
        <w:t xml:space="preserve"> condemns </w:t>
      </w:r>
      <w:r w:rsidR="002F1F4C" w:rsidRPr="00B206A0">
        <w:rPr>
          <w:rFonts w:ascii="Times" w:hAnsi="Times" w:cs="Times New Roman"/>
        </w:rPr>
        <w:t xml:space="preserve">what he regards as </w:t>
      </w:r>
      <w:r w:rsidR="00A9689F" w:rsidRPr="00B206A0">
        <w:rPr>
          <w:rFonts w:ascii="Times" w:hAnsi="Times" w:cs="Times New Roman"/>
        </w:rPr>
        <w:t>the Jews</w:t>
      </w:r>
      <w:r w:rsidR="008B0A6C" w:rsidRPr="00B206A0">
        <w:rPr>
          <w:rFonts w:ascii="Times" w:hAnsi="Times" w:cs="Times New Roman"/>
        </w:rPr>
        <w:t>’</w:t>
      </w:r>
      <w:r w:rsidR="00A9689F" w:rsidRPr="00B206A0">
        <w:rPr>
          <w:rFonts w:ascii="Times" w:hAnsi="Times" w:cs="Times New Roman"/>
        </w:rPr>
        <w:t xml:space="preserve"> </w:t>
      </w:r>
      <w:r w:rsidR="002F1F4C" w:rsidRPr="00B206A0">
        <w:rPr>
          <w:rFonts w:ascii="Times" w:hAnsi="Times" w:cs="Times New Roman"/>
        </w:rPr>
        <w:t xml:space="preserve">enduring </w:t>
      </w:r>
      <w:r w:rsidR="00A9689F" w:rsidRPr="00B206A0">
        <w:rPr>
          <w:rFonts w:ascii="Times" w:hAnsi="Times" w:cs="Times New Roman"/>
        </w:rPr>
        <w:t>sense of superiority</w:t>
      </w:r>
      <w:r w:rsidR="002F1F4C" w:rsidRPr="00B206A0">
        <w:rPr>
          <w:rFonts w:ascii="Times" w:hAnsi="Times" w:cs="Times New Roman"/>
        </w:rPr>
        <w:t xml:space="preserve"> and disdain</w:t>
      </w:r>
      <w:r w:rsidR="007376E1" w:rsidRPr="00B206A0">
        <w:rPr>
          <w:rFonts w:ascii="Times" w:hAnsi="Times" w:cs="Times New Roman"/>
        </w:rPr>
        <w:t xml:space="preserve"> </w:t>
      </w:r>
      <w:r w:rsidR="002F1F4C" w:rsidRPr="00B206A0">
        <w:rPr>
          <w:rFonts w:ascii="Times" w:hAnsi="Times" w:cs="Times New Roman"/>
        </w:rPr>
        <w:t xml:space="preserve">towards </w:t>
      </w:r>
      <w:r w:rsidR="00A9689F" w:rsidRPr="00B206A0">
        <w:rPr>
          <w:rFonts w:ascii="Times" w:hAnsi="Times" w:cs="Times New Roman"/>
        </w:rPr>
        <w:t>gentiles</w:t>
      </w:r>
      <w:r w:rsidR="002F1F4C" w:rsidRPr="00B206A0">
        <w:rPr>
          <w:rFonts w:ascii="Times" w:hAnsi="Times" w:cs="Times New Roman"/>
        </w:rPr>
        <w:t>, identifying</w:t>
      </w:r>
      <w:r w:rsidR="00626FF2" w:rsidRPr="00B206A0">
        <w:rPr>
          <w:rFonts w:ascii="Times" w:hAnsi="Times" w:cs="Times New Roman"/>
        </w:rPr>
        <w:t xml:space="preserve"> the</w:t>
      </w:r>
      <w:r w:rsidR="007376E1" w:rsidRPr="00B206A0">
        <w:rPr>
          <w:rFonts w:ascii="Times" w:hAnsi="Times" w:cs="Times New Roman"/>
        </w:rPr>
        <w:t xml:space="preserve"> </w:t>
      </w:r>
      <w:r w:rsidR="003935EB" w:rsidRPr="00B206A0">
        <w:rPr>
          <w:rFonts w:ascii="Times" w:hAnsi="Times" w:cs="Times New Roman"/>
        </w:rPr>
        <w:t xml:space="preserve">obstinate </w:t>
      </w:r>
      <w:r w:rsidR="00626FF2" w:rsidRPr="00B206A0">
        <w:rPr>
          <w:rFonts w:ascii="Times" w:hAnsi="Times" w:cs="Times New Roman"/>
        </w:rPr>
        <w:t xml:space="preserve">belief and </w:t>
      </w:r>
      <w:r w:rsidR="00D61F48" w:rsidRPr="00B206A0">
        <w:rPr>
          <w:rFonts w:ascii="Times" w:hAnsi="Times" w:cs="Times New Roman"/>
        </w:rPr>
        <w:t>pride in their noble lineage</w:t>
      </w:r>
      <w:r w:rsidR="002F1F4C" w:rsidRPr="00B206A0">
        <w:rPr>
          <w:rFonts w:ascii="Times" w:hAnsi="Times" w:cs="Times New Roman"/>
        </w:rPr>
        <w:t xml:space="preserve"> </w:t>
      </w:r>
      <w:r w:rsidR="003935EB" w:rsidRPr="00B206A0">
        <w:rPr>
          <w:rFonts w:ascii="Times" w:hAnsi="Times" w:cs="Times New Roman"/>
        </w:rPr>
        <w:t xml:space="preserve">as the root of </w:t>
      </w:r>
      <w:r w:rsidR="002F1F4C" w:rsidRPr="00B206A0">
        <w:rPr>
          <w:rFonts w:ascii="Times" w:hAnsi="Times" w:cs="Times New Roman"/>
        </w:rPr>
        <w:t xml:space="preserve">these traits and thus as one of the </w:t>
      </w:r>
      <w:r w:rsidR="00683EE4" w:rsidRPr="00B206A0">
        <w:rPr>
          <w:rFonts w:ascii="Times" w:hAnsi="Times" w:cs="Times New Roman"/>
        </w:rPr>
        <w:t>chief</w:t>
      </w:r>
      <w:r w:rsidR="00F951C9" w:rsidRPr="00B206A0">
        <w:rPr>
          <w:rFonts w:ascii="Times" w:hAnsi="Times" w:cs="Times New Roman"/>
        </w:rPr>
        <w:t xml:space="preserve"> factors contributing to their persistent </w:t>
      </w:r>
      <w:r w:rsidR="006704DC" w:rsidRPr="00B206A0">
        <w:rPr>
          <w:rFonts w:ascii="Times" w:hAnsi="Times" w:cs="Times New Roman"/>
        </w:rPr>
        <w:t>rejection of</w:t>
      </w:r>
      <w:r w:rsidR="002F1F4C" w:rsidRPr="00B206A0">
        <w:rPr>
          <w:rFonts w:ascii="Times" w:hAnsi="Times" w:cs="Times New Roman"/>
        </w:rPr>
        <w:t xml:space="preserve"> Christianity</w:t>
      </w:r>
      <w:r w:rsidR="00F76FED" w:rsidRPr="00B206A0">
        <w:rPr>
          <w:rFonts w:ascii="Times" w:hAnsi="Times" w:cs="Times New Roman"/>
        </w:rPr>
        <w:t>:</w:t>
      </w:r>
    </w:p>
    <w:p w14:paraId="5BBA34A8" w14:textId="53A48141" w:rsidR="002B631D" w:rsidRPr="00B206A0" w:rsidRDefault="00F76FED" w:rsidP="00B206A0">
      <w:pPr>
        <w:rPr>
          <w:rFonts w:ascii="Times" w:hAnsi="Times" w:cs="Times New Roman"/>
        </w:rPr>
      </w:pPr>
      <w:r w:rsidRPr="00B206A0">
        <w:rPr>
          <w:rFonts w:ascii="Times" w:hAnsi="Times" w:cs="Times New Roman"/>
        </w:rPr>
        <w:t>There is one thing about which they boast and pride them selves beyond measure, and that is their descent from the foremost people on earth, from Abraham, Sarah, Isaac, Rebekah, Jacob, and from the twelve patriarchs, and thus from the holy people of Israel. […] Therefore they boast of being the noblest, yes, the only noble people on earth</w:t>
      </w:r>
      <w:r w:rsidR="009D24F4" w:rsidRPr="00B206A0">
        <w:rPr>
          <w:rFonts w:ascii="Times" w:hAnsi="Times" w:cs="Times New Roman"/>
        </w:rPr>
        <w:t xml:space="preserve">. </w:t>
      </w:r>
      <w:r w:rsidR="006115D8" w:rsidRPr="00B206A0">
        <w:rPr>
          <w:rFonts w:ascii="Times" w:hAnsi="Times" w:cs="Times New Roman"/>
        </w:rPr>
        <w:t>In comparison with them and in their eyes we Gentiles (</w:t>
      </w:r>
      <w:r w:rsidR="006115D8" w:rsidRPr="00B206A0">
        <w:rPr>
          <w:rFonts w:ascii="Times" w:hAnsi="Times" w:cs="Times New Roman"/>
          <w:i/>
        </w:rPr>
        <w:t>Goyim</w:t>
      </w:r>
      <w:r w:rsidR="006115D8" w:rsidRPr="00B206A0">
        <w:rPr>
          <w:rFonts w:ascii="Times" w:hAnsi="Times" w:cs="Times New Roman"/>
        </w:rPr>
        <w:t xml:space="preserve">) are not human; in fact we hardly deserve to be considered poor worms by them. For we are not of that high and noble blood, lineage, birth, and descent. This is their argument, and indeed I think it is the greatest and strongest reason for their pride and boasting </w:t>
      </w:r>
      <w:r w:rsidR="009D24F4" w:rsidRPr="00B206A0">
        <w:rPr>
          <w:rFonts w:ascii="Times" w:hAnsi="Times" w:cs="Times New Roman"/>
        </w:rPr>
        <w:t>(</w:t>
      </w:r>
      <w:r w:rsidR="00C76EF5" w:rsidRPr="00B206A0">
        <w:rPr>
          <w:rFonts w:ascii="Times" w:hAnsi="Times" w:cs="Times New Roman"/>
        </w:rPr>
        <w:t>qtd.</w:t>
      </w:r>
      <w:r w:rsidR="00F44703" w:rsidRPr="00B206A0">
        <w:rPr>
          <w:rFonts w:ascii="Times" w:hAnsi="Times" w:cs="Times New Roman"/>
        </w:rPr>
        <w:t xml:space="preserve"> in Gill</w:t>
      </w:r>
      <w:r w:rsidR="009D24F4" w:rsidRPr="00B206A0">
        <w:rPr>
          <w:rFonts w:ascii="Times" w:hAnsi="Times" w:cs="Times New Roman"/>
        </w:rPr>
        <w:t xml:space="preserve"> </w:t>
      </w:r>
      <w:r w:rsidRPr="00B206A0">
        <w:rPr>
          <w:rFonts w:ascii="Times" w:hAnsi="Times" w:cs="Times New Roman"/>
        </w:rPr>
        <w:t>474)</w:t>
      </w:r>
      <w:r w:rsidR="00F44703" w:rsidRPr="00B206A0">
        <w:rPr>
          <w:rFonts w:ascii="Times" w:hAnsi="Times" w:cs="Times New Roman"/>
        </w:rPr>
        <w:t>.</w:t>
      </w:r>
    </w:p>
    <w:p w14:paraId="1182F1D7" w14:textId="77777777" w:rsidR="00D95D14" w:rsidRPr="00B206A0" w:rsidRDefault="00D95D14" w:rsidP="00B206A0">
      <w:pPr>
        <w:spacing w:line="480" w:lineRule="auto"/>
        <w:rPr>
          <w:rFonts w:ascii="Times" w:hAnsi="Times" w:cs="Times New Roman"/>
        </w:rPr>
      </w:pPr>
    </w:p>
    <w:p w14:paraId="0FA902AD" w14:textId="0BA3D44A" w:rsidR="00224A57" w:rsidRPr="00B206A0" w:rsidRDefault="000210C2" w:rsidP="00B206A0">
      <w:pPr>
        <w:spacing w:line="480" w:lineRule="auto"/>
        <w:rPr>
          <w:rFonts w:ascii="Times" w:hAnsi="Times" w:cs="Times New Roman"/>
        </w:rPr>
      </w:pPr>
      <w:r w:rsidRPr="00B206A0">
        <w:rPr>
          <w:rFonts w:ascii="Times" w:hAnsi="Times" w:cs="Times New Roman"/>
        </w:rPr>
        <w:t>Given the extensive circulation and popularity of the German reformer</w:t>
      </w:r>
      <w:r w:rsidR="008B0A6C" w:rsidRPr="00B206A0">
        <w:rPr>
          <w:rFonts w:ascii="Times" w:hAnsi="Times" w:cs="Times New Roman"/>
        </w:rPr>
        <w:t>’</w:t>
      </w:r>
      <w:r w:rsidRPr="00B206A0">
        <w:rPr>
          <w:rFonts w:ascii="Times" w:hAnsi="Times" w:cs="Times New Roman"/>
        </w:rPr>
        <w:t>s t</w:t>
      </w:r>
      <w:r w:rsidR="000A6E13" w:rsidRPr="00B206A0">
        <w:rPr>
          <w:rFonts w:ascii="Times" w:hAnsi="Times" w:cs="Times New Roman"/>
        </w:rPr>
        <w:t>reatise</w:t>
      </w:r>
      <w:r w:rsidR="00DA4F1C" w:rsidRPr="00B206A0">
        <w:rPr>
          <w:rFonts w:ascii="Times" w:hAnsi="Times" w:cs="Times New Roman"/>
        </w:rPr>
        <w:t xml:space="preserve"> and his infamous denunciation of the Jews</w:t>
      </w:r>
      <w:r w:rsidR="008B0A6C" w:rsidRPr="00B206A0">
        <w:rPr>
          <w:rFonts w:ascii="Times" w:hAnsi="Times" w:cs="Times New Roman"/>
        </w:rPr>
        <w:t>’</w:t>
      </w:r>
      <w:r w:rsidR="00DA4F1C" w:rsidRPr="00B206A0">
        <w:rPr>
          <w:rFonts w:ascii="Times" w:hAnsi="Times" w:cs="Times New Roman"/>
        </w:rPr>
        <w:t xml:space="preserve"> perceived obsession with their noble lineage</w:t>
      </w:r>
      <w:r w:rsidRPr="00B206A0">
        <w:rPr>
          <w:rFonts w:ascii="Times" w:hAnsi="Times" w:cs="Times New Roman"/>
        </w:rPr>
        <w:t>, t</w:t>
      </w:r>
      <w:r w:rsidR="006115D8" w:rsidRPr="00B206A0">
        <w:rPr>
          <w:rFonts w:ascii="Times" w:hAnsi="Times" w:cs="Times New Roman"/>
        </w:rPr>
        <w:t xml:space="preserve">he irony of the fact that Spanish </w:t>
      </w:r>
      <w:r w:rsidRPr="00B206A0">
        <w:rPr>
          <w:rFonts w:ascii="Times" w:hAnsi="Times" w:cs="Times New Roman"/>
        </w:rPr>
        <w:t xml:space="preserve">laws </w:t>
      </w:r>
      <w:r w:rsidR="00DA4F1C" w:rsidRPr="00B206A0">
        <w:rPr>
          <w:rFonts w:ascii="Times" w:hAnsi="Times" w:cs="Times New Roman"/>
        </w:rPr>
        <w:t>on</w:t>
      </w:r>
      <w:r w:rsidRPr="00B206A0">
        <w:rPr>
          <w:rFonts w:ascii="Times" w:hAnsi="Times" w:cs="Times New Roman"/>
        </w:rPr>
        <w:t xml:space="preserve"> </w:t>
      </w:r>
      <w:r w:rsidR="006115D8" w:rsidRPr="00B206A0">
        <w:rPr>
          <w:rFonts w:ascii="Times" w:hAnsi="Times" w:cs="Times New Roman"/>
          <w:i/>
        </w:rPr>
        <w:t>limpieza de sangre</w:t>
      </w:r>
      <w:r w:rsidR="006115D8" w:rsidRPr="00B206A0">
        <w:rPr>
          <w:rFonts w:ascii="Times" w:hAnsi="Times" w:cs="Times New Roman"/>
        </w:rPr>
        <w:t xml:space="preserve"> meant that those </w:t>
      </w:r>
      <w:r w:rsidR="00DA4F1C" w:rsidRPr="00B206A0">
        <w:rPr>
          <w:rFonts w:ascii="Times" w:hAnsi="Times" w:cs="Times New Roman"/>
        </w:rPr>
        <w:t xml:space="preserve">identified as being </w:t>
      </w:r>
      <w:r w:rsidR="006115D8" w:rsidRPr="00B206A0">
        <w:rPr>
          <w:rFonts w:ascii="Times" w:hAnsi="Times" w:cs="Times New Roman"/>
        </w:rPr>
        <w:t xml:space="preserve">of Jewish descent were </w:t>
      </w:r>
      <w:r w:rsidR="00DA4F1C" w:rsidRPr="00B206A0">
        <w:rPr>
          <w:rFonts w:ascii="Times" w:hAnsi="Times" w:cs="Times New Roman"/>
        </w:rPr>
        <w:t xml:space="preserve">deliberately </w:t>
      </w:r>
      <w:r w:rsidR="006115D8" w:rsidRPr="00B206A0">
        <w:rPr>
          <w:rFonts w:ascii="Times" w:hAnsi="Times" w:cs="Times New Roman"/>
        </w:rPr>
        <w:t>exc</w:t>
      </w:r>
      <w:r w:rsidR="00EB00F2" w:rsidRPr="00B206A0">
        <w:rPr>
          <w:rFonts w:ascii="Times" w:hAnsi="Times" w:cs="Times New Roman"/>
        </w:rPr>
        <w:t>luded from the ranks of</w:t>
      </w:r>
      <w:r w:rsidR="006115D8" w:rsidRPr="00B206A0">
        <w:rPr>
          <w:rFonts w:ascii="Times" w:hAnsi="Times" w:cs="Times New Roman"/>
        </w:rPr>
        <w:t xml:space="preserve"> Iberian nobility </w:t>
      </w:r>
      <w:r w:rsidR="00EA4A77" w:rsidRPr="00B206A0">
        <w:rPr>
          <w:rFonts w:ascii="Times" w:hAnsi="Times" w:cs="Times New Roman"/>
        </w:rPr>
        <w:t xml:space="preserve">was </w:t>
      </w:r>
      <w:r w:rsidR="00EB00F2" w:rsidRPr="00B206A0">
        <w:rPr>
          <w:rFonts w:ascii="Times" w:hAnsi="Times" w:cs="Times New Roman"/>
        </w:rPr>
        <w:t>unlikely to have been</w:t>
      </w:r>
      <w:r w:rsidR="00EA4A77" w:rsidRPr="00B206A0">
        <w:rPr>
          <w:rFonts w:ascii="Times" w:hAnsi="Times" w:cs="Times New Roman"/>
        </w:rPr>
        <w:t xml:space="preserve"> lost on the anonymous author of </w:t>
      </w:r>
      <w:r w:rsidR="00EA4A77" w:rsidRPr="00B206A0">
        <w:rPr>
          <w:rFonts w:ascii="Times" w:hAnsi="Times" w:cs="Times New Roman"/>
          <w:i/>
        </w:rPr>
        <w:t>Viaje</w:t>
      </w:r>
      <w:r w:rsidR="00C76EF5" w:rsidRPr="00B206A0">
        <w:rPr>
          <w:rFonts w:ascii="Times" w:hAnsi="Times" w:cs="Times New Roman"/>
          <w:i/>
        </w:rPr>
        <w:t xml:space="preserve"> de Turquía</w:t>
      </w:r>
      <w:r w:rsidR="00EA4A77" w:rsidRPr="00B206A0">
        <w:rPr>
          <w:rFonts w:ascii="Times" w:hAnsi="Times" w:cs="Times New Roman"/>
        </w:rPr>
        <w:t>.</w:t>
      </w:r>
      <w:r w:rsidR="00EB00F2" w:rsidRPr="00B206A0">
        <w:rPr>
          <w:rFonts w:ascii="Times" w:hAnsi="Times" w:cs="Times New Roman"/>
        </w:rPr>
        <w:t xml:space="preserve"> Indeed, the latitude </w:t>
      </w:r>
      <w:r w:rsidRPr="00B206A0">
        <w:rPr>
          <w:rFonts w:ascii="Times" w:hAnsi="Times" w:cs="Times New Roman"/>
        </w:rPr>
        <w:t>bestowed by the Turks upon</w:t>
      </w:r>
      <w:r w:rsidR="00EB00F2" w:rsidRPr="00B206A0">
        <w:rPr>
          <w:rFonts w:ascii="Times" w:hAnsi="Times" w:cs="Times New Roman"/>
        </w:rPr>
        <w:t xml:space="preserve"> the Sephardim</w:t>
      </w:r>
      <w:r w:rsidRPr="00B206A0">
        <w:rPr>
          <w:rFonts w:ascii="Times" w:hAnsi="Times" w:cs="Times New Roman"/>
        </w:rPr>
        <w:t xml:space="preserve"> </w:t>
      </w:r>
      <w:r w:rsidR="00B34BDC" w:rsidRPr="00B206A0">
        <w:rPr>
          <w:rFonts w:ascii="Times" w:hAnsi="Times" w:cs="Times New Roman"/>
        </w:rPr>
        <w:t>with regard to</w:t>
      </w:r>
      <w:r w:rsidRPr="00B206A0">
        <w:rPr>
          <w:rFonts w:ascii="Times" w:hAnsi="Times" w:cs="Times New Roman"/>
        </w:rPr>
        <w:t xml:space="preserve"> their professional activities</w:t>
      </w:r>
      <w:r w:rsidR="00EB00F2" w:rsidRPr="00B206A0">
        <w:rPr>
          <w:rFonts w:ascii="Times" w:hAnsi="Times" w:cs="Times New Roman"/>
        </w:rPr>
        <w:t>,</w:t>
      </w:r>
      <w:r w:rsidR="00A501F0" w:rsidRPr="00B206A0">
        <w:rPr>
          <w:rFonts w:ascii="Times" w:hAnsi="Times" w:cs="Times New Roman"/>
        </w:rPr>
        <w:t xml:space="preserve"> </w:t>
      </w:r>
      <w:r w:rsidRPr="00B206A0">
        <w:rPr>
          <w:rFonts w:ascii="Times" w:hAnsi="Times" w:cs="Times New Roman"/>
        </w:rPr>
        <w:t>exemplified by the depiction of the Jewish physicians</w:t>
      </w:r>
      <w:r w:rsidR="008B0A6C" w:rsidRPr="00B206A0">
        <w:rPr>
          <w:rFonts w:ascii="Times" w:hAnsi="Times" w:cs="Times New Roman"/>
        </w:rPr>
        <w:t>’</w:t>
      </w:r>
      <w:r w:rsidR="00315594" w:rsidRPr="00B206A0">
        <w:rPr>
          <w:rFonts w:ascii="Times" w:hAnsi="Times" w:cs="Times New Roman"/>
        </w:rPr>
        <w:t xml:space="preserve"> favoured status</w:t>
      </w:r>
      <w:r w:rsidRPr="00B206A0">
        <w:rPr>
          <w:rFonts w:ascii="Times" w:hAnsi="Times" w:cs="Times New Roman"/>
        </w:rPr>
        <w:t xml:space="preserve"> at Sinan Pasha</w:t>
      </w:r>
      <w:r w:rsidR="008B0A6C" w:rsidRPr="00B206A0">
        <w:rPr>
          <w:rFonts w:ascii="Times" w:hAnsi="Times" w:cs="Times New Roman"/>
        </w:rPr>
        <w:t>’</w:t>
      </w:r>
      <w:r w:rsidR="00B34BDC" w:rsidRPr="00B206A0">
        <w:rPr>
          <w:rFonts w:ascii="Times" w:hAnsi="Times" w:cs="Times New Roman"/>
        </w:rPr>
        <w:t>s court</w:t>
      </w:r>
      <w:r w:rsidRPr="00B206A0">
        <w:rPr>
          <w:rFonts w:ascii="Times" w:hAnsi="Times" w:cs="Times New Roman"/>
        </w:rPr>
        <w:t>,</w:t>
      </w:r>
      <w:r w:rsidR="00B34BDC" w:rsidRPr="00B206A0">
        <w:rPr>
          <w:rFonts w:ascii="Times" w:hAnsi="Times" w:cs="Times New Roman"/>
        </w:rPr>
        <w:t xml:space="preserve"> are repeatedly </w:t>
      </w:r>
      <w:r w:rsidR="005D5400" w:rsidRPr="00B206A0">
        <w:rPr>
          <w:rFonts w:ascii="Times" w:hAnsi="Times" w:cs="Times New Roman"/>
        </w:rPr>
        <w:t>revealed as being</w:t>
      </w:r>
      <w:r w:rsidR="00B34BDC" w:rsidRPr="00B206A0">
        <w:rPr>
          <w:rFonts w:ascii="Times" w:hAnsi="Times" w:cs="Times New Roman"/>
        </w:rPr>
        <w:t xml:space="preserve"> </w:t>
      </w:r>
      <w:r w:rsidR="005D5400" w:rsidRPr="00B206A0">
        <w:rPr>
          <w:rFonts w:ascii="Times" w:hAnsi="Times" w:cs="Times New Roman"/>
        </w:rPr>
        <w:t xml:space="preserve">excessive and </w:t>
      </w:r>
      <w:r w:rsidR="005D5400" w:rsidRPr="00B206A0">
        <w:rPr>
          <w:rFonts w:ascii="Times" w:hAnsi="Times" w:cs="Times New Roman"/>
        </w:rPr>
        <w:lastRenderedPageBreak/>
        <w:t>undeserved due</w:t>
      </w:r>
      <w:r w:rsidR="00315594" w:rsidRPr="00B206A0">
        <w:rPr>
          <w:rFonts w:ascii="Times" w:hAnsi="Times" w:cs="Times New Roman"/>
        </w:rPr>
        <w:t xml:space="preserve"> to their</w:t>
      </w:r>
      <w:r w:rsidR="005D5400" w:rsidRPr="00B206A0">
        <w:rPr>
          <w:rFonts w:ascii="Times" w:hAnsi="Times" w:cs="Times New Roman"/>
        </w:rPr>
        <w:t xml:space="preserve"> incompetence</w:t>
      </w:r>
      <w:r w:rsidR="00D7280E" w:rsidRPr="00B206A0">
        <w:rPr>
          <w:rFonts w:ascii="Times" w:hAnsi="Times" w:cs="Times New Roman"/>
        </w:rPr>
        <w:t>, cowardice, diabolical irrationa</w:t>
      </w:r>
      <w:r w:rsidR="00315594" w:rsidRPr="00B206A0">
        <w:rPr>
          <w:rFonts w:ascii="Times" w:hAnsi="Times" w:cs="Times New Roman"/>
        </w:rPr>
        <w:t xml:space="preserve">lity and finally their persistently successful yet indefensible claims to </w:t>
      </w:r>
      <w:r w:rsidR="00243F29" w:rsidRPr="00B206A0">
        <w:rPr>
          <w:rFonts w:ascii="Times" w:hAnsi="Times" w:cs="Times New Roman"/>
        </w:rPr>
        <w:t xml:space="preserve">inherited </w:t>
      </w:r>
      <w:r w:rsidR="00315594" w:rsidRPr="00B206A0">
        <w:rPr>
          <w:rFonts w:ascii="Times" w:hAnsi="Times" w:cs="Times New Roman"/>
        </w:rPr>
        <w:t>privilege.</w:t>
      </w:r>
    </w:p>
    <w:p w14:paraId="678492A7" w14:textId="7BFDDBAF" w:rsidR="00035766" w:rsidRPr="00B206A0" w:rsidRDefault="00035766" w:rsidP="00B206A0">
      <w:pPr>
        <w:spacing w:line="480" w:lineRule="auto"/>
        <w:rPr>
          <w:rFonts w:ascii="Times" w:hAnsi="Times" w:cs="Times New Roman"/>
        </w:rPr>
      </w:pPr>
    </w:p>
    <w:p w14:paraId="3DA870E5" w14:textId="27BBEFD9" w:rsidR="009D7618" w:rsidRPr="00B206A0" w:rsidRDefault="00315594" w:rsidP="00B206A0">
      <w:pPr>
        <w:widowControl w:val="0"/>
        <w:autoSpaceDE w:val="0"/>
        <w:autoSpaceDN w:val="0"/>
        <w:adjustRightInd w:val="0"/>
        <w:spacing w:after="240" w:line="480" w:lineRule="auto"/>
        <w:rPr>
          <w:rFonts w:ascii="Times" w:hAnsi="Times"/>
        </w:rPr>
      </w:pPr>
      <w:r w:rsidRPr="00B206A0">
        <w:rPr>
          <w:rFonts w:ascii="Times" w:hAnsi="Times" w:cs="Times New Roman"/>
        </w:rPr>
        <w:t>It must therefore be concluded that, althou</w:t>
      </w:r>
      <w:r w:rsidR="009974B0" w:rsidRPr="00B206A0">
        <w:rPr>
          <w:rFonts w:ascii="Times" w:hAnsi="Times" w:cs="Times New Roman"/>
        </w:rPr>
        <w:t xml:space="preserve">gh the </w:t>
      </w:r>
      <w:r w:rsidR="005F556A" w:rsidRPr="00B206A0">
        <w:rPr>
          <w:rFonts w:ascii="Times" w:hAnsi="Times" w:cs="Times New Roman"/>
        </w:rPr>
        <w:t>antisemitic</w:t>
      </w:r>
      <w:r w:rsidR="009974B0" w:rsidRPr="00B206A0">
        <w:rPr>
          <w:rFonts w:ascii="Times" w:hAnsi="Times" w:cs="Times New Roman"/>
        </w:rPr>
        <w:t xml:space="preserve"> elements</w:t>
      </w:r>
      <w:r w:rsidR="00267FBD" w:rsidRPr="00B206A0">
        <w:rPr>
          <w:rFonts w:ascii="Times" w:hAnsi="Times" w:cs="Times New Roman"/>
        </w:rPr>
        <w:t xml:space="preserve"> in</w:t>
      </w:r>
      <w:r w:rsidR="009974B0" w:rsidRPr="00B206A0">
        <w:rPr>
          <w:rFonts w:ascii="Times" w:hAnsi="Times" w:cs="Times New Roman"/>
        </w:rPr>
        <w:t xml:space="preserve"> </w:t>
      </w:r>
      <w:r w:rsidR="00267FBD" w:rsidRPr="00B206A0">
        <w:rPr>
          <w:rFonts w:ascii="Times" w:hAnsi="Times" w:cs="Times New Roman"/>
          <w:i/>
        </w:rPr>
        <w:t xml:space="preserve">Viaje de Turquía </w:t>
      </w:r>
      <w:r w:rsidR="006E3897" w:rsidRPr="00B206A0">
        <w:rPr>
          <w:rFonts w:ascii="Times" w:hAnsi="Times" w:cs="Times New Roman"/>
        </w:rPr>
        <w:t xml:space="preserve">have not </w:t>
      </w:r>
      <w:r w:rsidR="009974B0" w:rsidRPr="00B206A0">
        <w:rPr>
          <w:rFonts w:ascii="Times" w:hAnsi="Times" w:cs="Times New Roman"/>
        </w:rPr>
        <w:t xml:space="preserve">previously </w:t>
      </w:r>
      <w:r w:rsidR="006E3897" w:rsidRPr="00B206A0">
        <w:rPr>
          <w:rFonts w:ascii="Times" w:hAnsi="Times" w:cs="Times New Roman"/>
        </w:rPr>
        <w:t xml:space="preserve">been examined in detail </w:t>
      </w:r>
      <w:r w:rsidR="009D7618" w:rsidRPr="00B206A0">
        <w:rPr>
          <w:rFonts w:ascii="Times" w:hAnsi="Times" w:cs="Times New Roman"/>
        </w:rPr>
        <w:t>nor are</w:t>
      </w:r>
      <w:r w:rsidR="009974B0" w:rsidRPr="00B206A0">
        <w:rPr>
          <w:rFonts w:ascii="Times" w:hAnsi="Times" w:cs="Times New Roman"/>
        </w:rPr>
        <w:t xml:space="preserve"> acknowledged in the vast majority of</w:t>
      </w:r>
      <w:r w:rsidR="006E3897" w:rsidRPr="00B206A0">
        <w:rPr>
          <w:rFonts w:ascii="Times" w:hAnsi="Times" w:cs="Times New Roman"/>
        </w:rPr>
        <w:t xml:space="preserve"> scholarly s</w:t>
      </w:r>
      <w:r w:rsidR="004758D9" w:rsidRPr="00B206A0">
        <w:rPr>
          <w:rFonts w:ascii="Times" w:hAnsi="Times" w:cs="Times New Roman"/>
        </w:rPr>
        <w:t>tudies, their</w:t>
      </w:r>
      <w:r w:rsidR="00267FBD" w:rsidRPr="00B206A0">
        <w:rPr>
          <w:rFonts w:ascii="Times" w:hAnsi="Times" w:cs="Times New Roman"/>
        </w:rPr>
        <w:t xml:space="preserve"> presence</w:t>
      </w:r>
      <w:r w:rsidR="006E3897" w:rsidRPr="00B206A0">
        <w:rPr>
          <w:rFonts w:ascii="Times" w:hAnsi="Times" w:cs="Times New Roman"/>
        </w:rPr>
        <w:t xml:space="preserve"> is</w:t>
      </w:r>
      <w:r w:rsidR="000B7428" w:rsidRPr="00B206A0">
        <w:rPr>
          <w:rFonts w:ascii="Times" w:hAnsi="Times" w:cs="Times New Roman"/>
        </w:rPr>
        <w:t xml:space="preserve"> both</w:t>
      </w:r>
      <w:r w:rsidR="006E3897" w:rsidRPr="00B206A0">
        <w:rPr>
          <w:rFonts w:ascii="Times" w:hAnsi="Times" w:cs="Times New Roman"/>
        </w:rPr>
        <w:t xml:space="preserve"> incontrovertible </w:t>
      </w:r>
      <w:r w:rsidR="000B7428" w:rsidRPr="00B206A0">
        <w:rPr>
          <w:rFonts w:ascii="Times" w:hAnsi="Times" w:cs="Times New Roman"/>
        </w:rPr>
        <w:t>and</w:t>
      </w:r>
      <w:r w:rsidR="006E3897" w:rsidRPr="00B206A0">
        <w:rPr>
          <w:rFonts w:ascii="Times" w:hAnsi="Times" w:cs="Times New Roman"/>
        </w:rPr>
        <w:t xml:space="preserve"> fundamental to </w:t>
      </w:r>
      <w:r w:rsidR="009974B0" w:rsidRPr="00B206A0">
        <w:rPr>
          <w:rFonts w:ascii="Times" w:hAnsi="Times" w:cs="Times New Roman"/>
        </w:rPr>
        <w:t>a comprehensive</w:t>
      </w:r>
      <w:r w:rsidR="006E3897" w:rsidRPr="00B206A0">
        <w:rPr>
          <w:rFonts w:ascii="Times" w:hAnsi="Times" w:cs="Times New Roman"/>
        </w:rPr>
        <w:t xml:space="preserve"> understanding</w:t>
      </w:r>
      <w:r w:rsidR="00113C6E" w:rsidRPr="00B206A0">
        <w:rPr>
          <w:rFonts w:ascii="Times" w:hAnsi="Times" w:cs="Times New Roman"/>
        </w:rPr>
        <w:t xml:space="preserve"> of</w:t>
      </w:r>
      <w:r w:rsidR="006E3897" w:rsidRPr="00B206A0">
        <w:rPr>
          <w:rFonts w:ascii="Times" w:hAnsi="Times" w:cs="Times New Roman"/>
        </w:rPr>
        <w:t xml:space="preserve"> </w:t>
      </w:r>
      <w:r w:rsidR="00F277B7" w:rsidRPr="00B206A0">
        <w:rPr>
          <w:rFonts w:ascii="Times" w:hAnsi="Times" w:cs="Times New Roman"/>
        </w:rPr>
        <w:t xml:space="preserve">the text. </w:t>
      </w:r>
      <w:r w:rsidR="00F277B7" w:rsidRPr="00B206A0">
        <w:rPr>
          <w:rFonts w:ascii="Times" w:hAnsi="Times"/>
        </w:rPr>
        <w:t xml:space="preserve">The </w:t>
      </w:r>
      <w:r w:rsidR="00E6327D" w:rsidRPr="00B206A0">
        <w:rPr>
          <w:rFonts w:ascii="Times" w:hAnsi="Times"/>
        </w:rPr>
        <w:t>emphasis on</w:t>
      </w:r>
      <w:r w:rsidR="009974B0" w:rsidRPr="00B206A0">
        <w:rPr>
          <w:rFonts w:ascii="Times" w:hAnsi="Times"/>
        </w:rPr>
        <w:t xml:space="preserve"> </w:t>
      </w:r>
      <w:r w:rsidR="00F277B7" w:rsidRPr="00B206A0">
        <w:rPr>
          <w:rFonts w:ascii="Times" w:hAnsi="Times"/>
        </w:rPr>
        <w:t>movement</w:t>
      </w:r>
      <w:r w:rsidR="004C2C04" w:rsidRPr="00B206A0">
        <w:rPr>
          <w:rFonts w:ascii="Times" w:hAnsi="Times"/>
        </w:rPr>
        <w:t xml:space="preserve"> evinced</w:t>
      </w:r>
      <w:r w:rsidR="009974B0" w:rsidRPr="00B206A0">
        <w:rPr>
          <w:rFonts w:ascii="Times" w:hAnsi="Times"/>
        </w:rPr>
        <w:t xml:space="preserve"> in</w:t>
      </w:r>
      <w:r w:rsidR="00F277B7" w:rsidRPr="00B206A0">
        <w:rPr>
          <w:rFonts w:ascii="Times" w:hAnsi="Times"/>
        </w:rPr>
        <w:t xml:space="preserve"> </w:t>
      </w:r>
      <w:r w:rsidR="009974B0" w:rsidRPr="00B206A0">
        <w:rPr>
          <w:rFonts w:ascii="Times" w:hAnsi="Times"/>
          <w:i/>
        </w:rPr>
        <w:t>Viaje</w:t>
      </w:r>
      <w:r w:rsidR="00B570CE" w:rsidRPr="00B206A0">
        <w:rPr>
          <w:rFonts w:ascii="Times" w:hAnsi="Times"/>
          <w:i/>
        </w:rPr>
        <w:t xml:space="preserve"> de Turquía</w:t>
      </w:r>
      <w:r w:rsidR="008B0A6C" w:rsidRPr="00B206A0">
        <w:rPr>
          <w:rFonts w:ascii="Times" w:hAnsi="Times"/>
        </w:rPr>
        <w:t>’</w:t>
      </w:r>
      <w:r w:rsidR="009974B0" w:rsidRPr="00B206A0">
        <w:rPr>
          <w:rFonts w:ascii="Times" w:hAnsi="Times"/>
        </w:rPr>
        <w:t xml:space="preserve">s </w:t>
      </w:r>
      <w:r w:rsidR="00F277B7" w:rsidRPr="00B206A0">
        <w:rPr>
          <w:rFonts w:ascii="Times" w:hAnsi="Times"/>
        </w:rPr>
        <w:t xml:space="preserve">dialogic structure </w:t>
      </w:r>
      <w:r w:rsidR="009974B0" w:rsidRPr="00B206A0">
        <w:rPr>
          <w:rFonts w:ascii="Times" w:hAnsi="Times"/>
        </w:rPr>
        <w:t>as well as</w:t>
      </w:r>
      <w:r w:rsidR="00F277B7" w:rsidRPr="00B206A0">
        <w:rPr>
          <w:rFonts w:ascii="Times" w:hAnsi="Times"/>
        </w:rPr>
        <w:t xml:space="preserve"> </w:t>
      </w:r>
      <w:r w:rsidR="009974B0" w:rsidRPr="00B206A0">
        <w:rPr>
          <w:rFonts w:ascii="Times" w:hAnsi="Times"/>
        </w:rPr>
        <w:t xml:space="preserve">in </w:t>
      </w:r>
      <w:r w:rsidR="00F277B7" w:rsidRPr="00B206A0">
        <w:rPr>
          <w:rFonts w:ascii="Times" w:hAnsi="Times"/>
        </w:rPr>
        <w:t>the life-altering journey</w:t>
      </w:r>
      <w:r w:rsidR="0075438F" w:rsidRPr="00B206A0">
        <w:rPr>
          <w:rFonts w:ascii="Times" w:hAnsi="Times"/>
        </w:rPr>
        <w:t xml:space="preserve"> that</w:t>
      </w:r>
      <w:r w:rsidR="00F277B7" w:rsidRPr="00B206A0">
        <w:rPr>
          <w:rFonts w:ascii="Times" w:hAnsi="Times"/>
        </w:rPr>
        <w:t xml:space="preserve"> determines its content</w:t>
      </w:r>
      <w:r w:rsidR="00E6327D" w:rsidRPr="00B206A0">
        <w:rPr>
          <w:rFonts w:ascii="Times" w:hAnsi="Times"/>
        </w:rPr>
        <w:t>,</w:t>
      </w:r>
      <w:r w:rsidR="00F277B7" w:rsidRPr="00B206A0">
        <w:rPr>
          <w:rFonts w:ascii="Times" w:hAnsi="Times"/>
        </w:rPr>
        <w:t xml:space="preserve"> </w:t>
      </w:r>
      <w:r w:rsidR="00E6327D" w:rsidRPr="00B206A0">
        <w:rPr>
          <w:rFonts w:ascii="Times" w:hAnsi="Times"/>
        </w:rPr>
        <w:t xml:space="preserve">posits </w:t>
      </w:r>
      <w:r w:rsidR="00664902" w:rsidRPr="00B206A0">
        <w:rPr>
          <w:rFonts w:ascii="Times" w:hAnsi="Times"/>
        </w:rPr>
        <w:t xml:space="preserve">spiritual and social </w:t>
      </w:r>
      <w:r w:rsidR="008105F7" w:rsidRPr="00B206A0">
        <w:rPr>
          <w:rFonts w:ascii="Times" w:hAnsi="Times"/>
        </w:rPr>
        <w:t>transformation</w:t>
      </w:r>
      <w:r w:rsidR="000B7428" w:rsidRPr="00B206A0">
        <w:rPr>
          <w:rFonts w:ascii="Times" w:hAnsi="Times"/>
        </w:rPr>
        <w:t xml:space="preserve">– arguably the greatest aspiration </w:t>
      </w:r>
      <w:r w:rsidR="00664902" w:rsidRPr="00B206A0">
        <w:rPr>
          <w:rFonts w:ascii="Times" w:hAnsi="Times"/>
        </w:rPr>
        <w:t>among</w:t>
      </w:r>
      <w:r w:rsidR="000B7428" w:rsidRPr="00B206A0">
        <w:rPr>
          <w:rFonts w:ascii="Times" w:hAnsi="Times"/>
        </w:rPr>
        <w:t xml:space="preserve"> Renaissance </w:t>
      </w:r>
      <w:r w:rsidR="00510C9A" w:rsidRPr="00B206A0">
        <w:rPr>
          <w:rFonts w:ascii="Times" w:hAnsi="Times"/>
        </w:rPr>
        <w:t>h</w:t>
      </w:r>
      <w:r w:rsidR="000B7428" w:rsidRPr="00B206A0">
        <w:rPr>
          <w:rFonts w:ascii="Times" w:hAnsi="Times"/>
        </w:rPr>
        <w:t>umanist</w:t>
      </w:r>
      <w:r w:rsidR="00510C9A" w:rsidRPr="00B206A0">
        <w:rPr>
          <w:rFonts w:ascii="Times" w:hAnsi="Times"/>
        </w:rPr>
        <w:t>s seeking to reform lapsed Christians</w:t>
      </w:r>
      <w:r w:rsidR="001E73BB" w:rsidRPr="00B206A0">
        <w:rPr>
          <w:rFonts w:ascii="Times" w:hAnsi="Times"/>
        </w:rPr>
        <w:t xml:space="preserve"> and Christian societies </w:t>
      </w:r>
      <w:r w:rsidR="000B7428" w:rsidRPr="00B206A0">
        <w:rPr>
          <w:rFonts w:ascii="Times" w:hAnsi="Times"/>
        </w:rPr>
        <w:t xml:space="preserve">- </w:t>
      </w:r>
      <w:r w:rsidR="008105F7" w:rsidRPr="00B206A0">
        <w:rPr>
          <w:rFonts w:ascii="Times" w:hAnsi="Times"/>
        </w:rPr>
        <w:t>as possibilities to be aimed for and ac</w:t>
      </w:r>
      <w:r w:rsidR="0075438F" w:rsidRPr="00B206A0">
        <w:rPr>
          <w:rFonts w:ascii="Times" w:hAnsi="Times"/>
        </w:rPr>
        <w:t xml:space="preserve">hieved through the testing and </w:t>
      </w:r>
      <w:r w:rsidR="008105F7" w:rsidRPr="00B206A0">
        <w:rPr>
          <w:rFonts w:ascii="Times" w:hAnsi="Times"/>
        </w:rPr>
        <w:t>rejection of truths</w:t>
      </w:r>
      <w:r w:rsidR="0075438F" w:rsidRPr="00B206A0">
        <w:rPr>
          <w:rFonts w:ascii="Times" w:hAnsi="Times"/>
        </w:rPr>
        <w:t xml:space="preserve"> </w:t>
      </w:r>
      <w:r w:rsidR="00CE34F9" w:rsidRPr="00B206A0">
        <w:rPr>
          <w:rFonts w:ascii="Times" w:hAnsi="Times"/>
        </w:rPr>
        <w:t>that</w:t>
      </w:r>
      <w:r w:rsidR="00D272DD" w:rsidRPr="00B206A0">
        <w:rPr>
          <w:rFonts w:ascii="Times" w:hAnsi="Times"/>
        </w:rPr>
        <w:t xml:space="preserve"> are at once unfounded or</w:t>
      </w:r>
      <w:r w:rsidR="0075438F" w:rsidRPr="00B206A0">
        <w:rPr>
          <w:rFonts w:ascii="Times" w:hAnsi="Times"/>
        </w:rPr>
        <w:t xml:space="preserve"> obsolete</w:t>
      </w:r>
      <w:r w:rsidR="00D272DD" w:rsidRPr="00B206A0">
        <w:rPr>
          <w:rFonts w:ascii="Times" w:hAnsi="Times"/>
        </w:rPr>
        <w:t xml:space="preserve"> yet accorded privileged status.</w:t>
      </w:r>
      <w:r w:rsidR="00510293">
        <w:rPr>
          <w:rStyle w:val="FootnoteReference"/>
          <w:rFonts w:ascii="Times" w:hAnsi="Times"/>
        </w:rPr>
        <w:footnoteReference w:id="30"/>
      </w:r>
      <w:r w:rsidR="00D272DD" w:rsidRPr="00B206A0">
        <w:rPr>
          <w:rFonts w:ascii="Times" w:hAnsi="Times"/>
        </w:rPr>
        <w:t xml:space="preserve"> </w:t>
      </w:r>
      <w:r w:rsidR="0075438F" w:rsidRPr="00B206A0">
        <w:rPr>
          <w:rFonts w:ascii="Times" w:hAnsi="Times"/>
        </w:rPr>
        <w:t xml:space="preserve">It is the Jewish characters in the narrative who </w:t>
      </w:r>
      <w:r w:rsidR="00324F7C" w:rsidRPr="00B206A0">
        <w:rPr>
          <w:rFonts w:ascii="Times" w:hAnsi="Times"/>
        </w:rPr>
        <w:t xml:space="preserve">exemplify </w:t>
      </w:r>
      <w:r w:rsidR="00D272DD" w:rsidRPr="00B206A0">
        <w:rPr>
          <w:rFonts w:ascii="Times" w:hAnsi="Times"/>
        </w:rPr>
        <w:t xml:space="preserve">this combination of </w:t>
      </w:r>
      <w:r w:rsidR="00CE34F9" w:rsidRPr="00B206A0">
        <w:rPr>
          <w:rFonts w:ascii="Times" w:hAnsi="Times"/>
        </w:rPr>
        <w:t xml:space="preserve">obsolescence </w:t>
      </w:r>
      <w:r w:rsidR="00D272DD" w:rsidRPr="00B206A0">
        <w:rPr>
          <w:rFonts w:ascii="Times" w:hAnsi="Times"/>
        </w:rPr>
        <w:t>and enduring privilege</w:t>
      </w:r>
      <w:r w:rsidR="000520E8" w:rsidRPr="00B206A0">
        <w:rPr>
          <w:rFonts w:ascii="Times" w:hAnsi="Times"/>
        </w:rPr>
        <w:t>, and the Turks who, having accepted the expelled Sephardim into their empire, place them in Pedro</w:t>
      </w:r>
      <w:r w:rsidR="008B0A6C" w:rsidRPr="00B206A0">
        <w:rPr>
          <w:rFonts w:ascii="Times" w:hAnsi="Times"/>
        </w:rPr>
        <w:t>’</w:t>
      </w:r>
      <w:r w:rsidR="000520E8" w:rsidRPr="00B206A0">
        <w:rPr>
          <w:rFonts w:ascii="Times" w:hAnsi="Times"/>
        </w:rPr>
        <w:t xml:space="preserve">s path. </w:t>
      </w:r>
      <w:r w:rsidR="009D7618" w:rsidRPr="00B206A0">
        <w:rPr>
          <w:rFonts w:ascii="Times" w:hAnsi="Times"/>
        </w:rPr>
        <w:t xml:space="preserve">This gesture on the part of the Turks is therefore erroneous yet, in providing the opportunity for spiritual transformation no longer available in post-1492 Spain, utterly crucial. </w:t>
      </w:r>
    </w:p>
    <w:p w14:paraId="251ED6CC" w14:textId="7B854DC5" w:rsidR="0075438F" w:rsidRPr="00B206A0" w:rsidRDefault="009D7618" w:rsidP="00B206A0">
      <w:pPr>
        <w:widowControl w:val="0"/>
        <w:autoSpaceDE w:val="0"/>
        <w:autoSpaceDN w:val="0"/>
        <w:adjustRightInd w:val="0"/>
        <w:spacing w:after="240" w:line="480" w:lineRule="auto"/>
        <w:rPr>
          <w:rFonts w:ascii="Times" w:hAnsi="Times" w:cs="Times New Roman"/>
        </w:rPr>
      </w:pPr>
      <w:r w:rsidRPr="00B206A0">
        <w:rPr>
          <w:rFonts w:ascii="Times" w:hAnsi="Times"/>
        </w:rPr>
        <w:t>The Sephardim,</w:t>
      </w:r>
      <w:r w:rsidR="000520E8" w:rsidRPr="00B206A0">
        <w:rPr>
          <w:rFonts w:ascii="Times" w:hAnsi="Times"/>
        </w:rPr>
        <w:t xml:space="preserve"> whose exil</w:t>
      </w:r>
      <w:r w:rsidRPr="00B206A0">
        <w:rPr>
          <w:rFonts w:ascii="Times" w:hAnsi="Times"/>
        </w:rPr>
        <w:t>e from Spain required a perilous journey of</w:t>
      </w:r>
      <w:r w:rsidR="000520E8" w:rsidRPr="00B206A0">
        <w:rPr>
          <w:rFonts w:ascii="Times" w:hAnsi="Times"/>
        </w:rPr>
        <w:t xml:space="preserve"> thousands of miles to the relative safety of Constantinople, </w:t>
      </w:r>
      <w:r w:rsidR="00B570CE" w:rsidRPr="00B206A0">
        <w:rPr>
          <w:rFonts w:ascii="Times" w:hAnsi="Times"/>
        </w:rPr>
        <w:t>with</w:t>
      </w:r>
      <w:r w:rsidRPr="00B206A0">
        <w:rPr>
          <w:rFonts w:ascii="Times" w:hAnsi="Times"/>
        </w:rPr>
        <w:t>in</w:t>
      </w:r>
      <w:r w:rsidR="00B570CE" w:rsidRPr="00B206A0">
        <w:rPr>
          <w:rFonts w:ascii="Times" w:hAnsi="Times"/>
        </w:rPr>
        <w:t xml:space="preserve"> the narrative context of</w:t>
      </w:r>
      <w:r w:rsidRPr="00B206A0">
        <w:rPr>
          <w:rFonts w:ascii="Times" w:hAnsi="Times"/>
        </w:rPr>
        <w:t xml:space="preserve"> </w:t>
      </w:r>
      <w:r w:rsidR="00412CAC" w:rsidRPr="00B206A0">
        <w:rPr>
          <w:rFonts w:ascii="Times" w:hAnsi="Times"/>
          <w:i/>
        </w:rPr>
        <w:t>Viaje</w:t>
      </w:r>
      <w:r w:rsidR="00B570CE" w:rsidRPr="00B206A0">
        <w:rPr>
          <w:rFonts w:ascii="Times" w:hAnsi="Times"/>
          <w:i/>
        </w:rPr>
        <w:t xml:space="preserve"> de Turquía</w:t>
      </w:r>
      <w:r w:rsidR="000520E8" w:rsidRPr="00B206A0">
        <w:rPr>
          <w:rFonts w:ascii="Times" w:hAnsi="Times"/>
        </w:rPr>
        <w:t xml:space="preserve"> </w:t>
      </w:r>
      <w:r w:rsidR="00364D33" w:rsidRPr="00B206A0">
        <w:rPr>
          <w:rFonts w:ascii="Times" w:hAnsi="Times"/>
        </w:rPr>
        <w:t>nevertheless</w:t>
      </w:r>
      <w:r w:rsidR="00412CAC" w:rsidRPr="00B206A0">
        <w:rPr>
          <w:rFonts w:ascii="Times" w:hAnsi="Times"/>
        </w:rPr>
        <w:t xml:space="preserve"> constitute</w:t>
      </w:r>
      <w:r w:rsidR="00364D33" w:rsidRPr="00B206A0">
        <w:rPr>
          <w:rFonts w:ascii="Times" w:hAnsi="Times"/>
        </w:rPr>
        <w:t xml:space="preserve"> </w:t>
      </w:r>
      <w:r w:rsidR="000520E8" w:rsidRPr="00B206A0">
        <w:rPr>
          <w:rFonts w:ascii="Times" w:hAnsi="Times"/>
        </w:rPr>
        <w:t xml:space="preserve">figures </w:t>
      </w:r>
      <w:r w:rsidR="0067284F" w:rsidRPr="00B206A0">
        <w:rPr>
          <w:rFonts w:ascii="Times" w:hAnsi="Times"/>
        </w:rPr>
        <w:t>whose ancestors</w:t>
      </w:r>
      <w:r w:rsidR="008B0A6C" w:rsidRPr="00B206A0">
        <w:rPr>
          <w:rFonts w:ascii="Times" w:hAnsi="Times"/>
        </w:rPr>
        <w:t>’</w:t>
      </w:r>
      <w:r w:rsidR="0067284F" w:rsidRPr="00B206A0">
        <w:rPr>
          <w:rFonts w:ascii="Times" w:hAnsi="Times"/>
        </w:rPr>
        <w:t xml:space="preserve"> relocation</w:t>
      </w:r>
      <w:r w:rsidR="000520E8" w:rsidRPr="00B206A0">
        <w:rPr>
          <w:rFonts w:ascii="Times" w:hAnsi="Times"/>
        </w:rPr>
        <w:t xml:space="preserve"> </w:t>
      </w:r>
      <w:r w:rsidR="001F0840" w:rsidRPr="00B206A0">
        <w:rPr>
          <w:rFonts w:ascii="Times" w:hAnsi="Times"/>
        </w:rPr>
        <w:t>from Spain to Turkey</w:t>
      </w:r>
      <w:r w:rsidR="00412CAC" w:rsidRPr="00B206A0">
        <w:rPr>
          <w:rFonts w:ascii="Times" w:hAnsi="Times"/>
        </w:rPr>
        <w:t xml:space="preserve"> neither brought</w:t>
      </w:r>
      <w:r w:rsidR="004C2C04" w:rsidRPr="00B206A0">
        <w:rPr>
          <w:rFonts w:ascii="Times" w:hAnsi="Times"/>
        </w:rPr>
        <w:t xml:space="preserve"> change </w:t>
      </w:r>
      <w:r w:rsidR="00412CAC" w:rsidRPr="00B206A0">
        <w:rPr>
          <w:rFonts w:ascii="Times" w:hAnsi="Times"/>
        </w:rPr>
        <w:t xml:space="preserve">nor signalled a capacity for adaptation: rather, their </w:t>
      </w:r>
      <w:r w:rsidR="0067284F" w:rsidRPr="00B206A0">
        <w:rPr>
          <w:rFonts w:ascii="Times" w:hAnsi="Times"/>
        </w:rPr>
        <w:t>settlement</w:t>
      </w:r>
      <w:r w:rsidR="001F0840" w:rsidRPr="00B206A0">
        <w:rPr>
          <w:rFonts w:ascii="Times" w:hAnsi="Times"/>
        </w:rPr>
        <w:t xml:space="preserve"> at</w:t>
      </w:r>
      <w:r w:rsidR="00412CAC" w:rsidRPr="00B206A0">
        <w:rPr>
          <w:rFonts w:ascii="Times" w:hAnsi="Times"/>
        </w:rPr>
        <w:t xml:space="preserve"> the heart of the Ottoman Empire</w:t>
      </w:r>
      <w:r w:rsidR="00CE3AEA" w:rsidRPr="00B206A0">
        <w:rPr>
          <w:rFonts w:ascii="Times" w:hAnsi="Times"/>
        </w:rPr>
        <w:t xml:space="preserve"> is portrayed as having</w:t>
      </w:r>
      <w:r w:rsidR="00412CAC" w:rsidRPr="00B206A0">
        <w:rPr>
          <w:rFonts w:ascii="Times" w:hAnsi="Times"/>
        </w:rPr>
        <w:t xml:space="preserve"> </w:t>
      </w:r>
      <w:r w:rsidR="0067284F" w:rsidRPr="00B206A0">
        <w:rPr>
          <w:rFonts w:ascii="Times" w:hAnsi="Times"/>
        </w:rPr>
        <w:t>compounded</w:t>
      </w:r>
      <w:r w:rsidR="004C2C04" w:rsidRPr="00B206A0">
        <w:rPr>
          <w:rFonts w:ascii="Times" w:hAnsi="Times"/>
        </w:rPr>
        <w:t xml:space="preserve"> the</w:t>
      </w:r>
      <w:r w:rsidR="00412CAC" w:rsidRPr="00B206A0">
        <w:rPr>
          <w:rFonts w:ascii="Times" w:hAnsi="Times"/>
        </w:rPr>
        <w:t>ir</w:t>
      </w:r>
      <w:r w:rsidR="000520E8" w:rsidRPr="00B206A0">
        <w:rPr>
          <w:rFonts w:ascii="Times" w:hAnsi="Times"/>
        </w:rPr>
        <w:t xml:space="preserve"> </w:t>
      </w:r>
      <w:r w:rsidR="00042D77" w:rsidRPr="00B206A0">
        <w:rPr>
          <w:rFonts w:ascii="Times" w:hAnsi="Times"/>
        </w:rPr>
        <w:t>intellectually stultifying adherence to old ways</w:t>
      </w:r>
      <w:r w:rsidR="00CE3AEA" w:rsidRPr="00B206A0">
        <w:rPr>
          <w:rFonts w:ascii="Times" w:hAnsi="Times"/>
        </w:rPr>
        <w:t>,</w:t>
      </w:r>
      <w:r w:rsidR="00412CAC" w:rsidRPr="00B206A0">
        <w:rPr>
          <w:rFonts w:ascii="Times" w:hAnsi="Times"/>
        </w:rPr>
        <w:t xml:space="preserve"> thereby </w:t>
      </w:r>
      <w:r w:rsidR="00CE3AEA" w:rsidRPr="00B206A0">
        <w:rPr>
          <w:rFonts w:ascii="Times" w:hAnsi="Times"/>
        </w:rPr>
        <w:t>rendering</w:t>
      </w:r>
      <w:r w:rsidR="00412CAC" w:rsidRPr="00B206A0">
        <w:rPr>
          <w:rFonts w:ascii="Times" w:hAnsi="Times"/>
        </w:rPr>
        <w:t xml:space="preserve"> them</w:t>
      </w:r>
      <w:r w:rsidR="0067284F" w:rsidRPr="00B206A0">
        <w:rPr>
          <w:rFonts w:ascii="Times" w:hAnsi="Times"/>
        </w:rPr>
        <w:t xml:space="preserve"> even more grotesquely </w:t>
      </w:r>
      <w:r w:rsidR="00CE3AEA" w:rsidRPr="00B206A0">
        <w:rPr>
          <w:rFonts w:ascii="Times" w:hAnsi="Times"/>
        </w:rPr>
        <w:t xml:space="preserve">stubborn and </w:t>
      </w:r>
      <w:r w:rsidR="0067284F" w:rsidRPr="00B206A0">
        <w:rPr>
          <w:rFonts w:ascii="Times" w:hAnsi="Times"/>
        </w:rPr>
        <w:t xml:space="preserve">nefarious than their </w:t>
      </w:r>
      <w:r w:rsidR="00CE3AEA" w:rsidRPr="00B206A0">
        <w:rPr>
          <w:rFonts w:ascii="Times" w:hAnsi="Times"/>
        </w:rPr>
        <w:t xml:space="preserve">Iberian </w:t>
      </w:r>
      <w:r w:rsidR="0067284F" w:rsidRPr="00B206A0">
        <w:rPr>
          <w:rFonts w:ascii="Times" w:hAnsi="Times"/>
        </w:rPr>
        <w:t>ancestors</w:t>
      </w:r>
      <w:r w:rsidR="00364D33" w:rsidRPr="00B206A0">
        <w:rPr>
          <w:rFonts w:ascii="Times" w:hAnsi="Times"/>
        </w:rPr>
        <w:t xml:space="preserve">. </w:t>
      </w:r>
    </w:p>
    <w:p w14:paraId="446670AF" w14:textId="073DEC62" w:rsidR="00A16BCA" w:rsidRPr="00B206A0" w:rsidRDefault="00CE3AEA" w:rsidP="00B206A0">
      <w:pPr>
        <w:widowControl w:val="0"/>
        <w:autoSpaceDE w:val="0"/>
        <w:autoSpaceDN w:val="0"/>
        <w:adjustRightInd w:val="0"/>
        <w:spacing w:after="240" w:line="480" w:lineRule="auto"/>
        <w:rPr>
          <w:rFonts w:ascii="Times" w:hAnsi="Times"/>
        </w:rPr>
      </w:pPr>
      <w:r w:rsidRPr="00B206A0">
        <w:rPr>
          <w:rFonts w:ascii="Times" w:hAnsi="Times"/>
        </w:rPr>
        <w:lastRenderedPageBreak/>
        <w:t>D</w:t>
      </w:r>
      <w:r w:rsidR="00BA370B" w:rsidRPr="00B206A0">
        <w:rPr>
          <w:rFonts w:ascii="Times" w:hAnsi="Times"/>
        </w:rPr>
        <w:t xml:space="preserve">ue to </w:t>
      </w:r>
      <w:r w:rsidR="0067284F" w:rsidRPr="00B206A0">
        <w:rPr>
          <w:rFonts w:ascii="Times" w:hAnsi="Times"/>
        </w:rPr>
        <w:t>its indebtednes</w:t>
      </w:r>
      <w:r w:rsidR="007E4570" w:rsidRPr="00B206A0">
        <w:rPr>
          <w:rFonts w:ascii="Times" w:hAnsi="Times"/>
        </w:rPr>
        <w:t>s to sixteenth-century humanist</w:t>
      </w:r>
      <w:r w:rsidR="0067284F" w:rsidRPr="00B206A0">
        <w:rPr>
          <w:rFonts w:ascii="Times" w:hAnsi="Times"/>
        </w:rPr>
        <w:t xml:space="preserve"> and reformist thought </w:t>
      </w:r>
      <w:r w:rsidR="00BA370B" w:rsidRPr="00B206A0">
        <w:rPr>
          <w:rFonts w:ascii="Times" w:hAnsi="Times"/>
        </w:rPr>
        <w:t>underpinned by hostility toward Jews and Judaism</w:t>
      </w:r>
      <w:r w:rsidR="002A2EDD" w:rsidRPr="00B206A0">
        <w:rPr>
          <w:rFonts w:ascii="Times" w:hAnsi="Times"/>
        </w:rPr>
        <w:t>,</w:t>
      </w:r>
      <w:r w:rsidR="00BA370B" w:rsidRPr="00B206A0">
        <w:rPr>
          <w:rFonts w:ascii="Times" w:hAnsi="Times"/>
        </w:rPr>
        <w:t xml:space="preserve"> and in light of the characterization of the Jewish figures discussed at length in this study, </w:t>
      </w:r>
      <w:r w:rsidR="004851B7" w:rsidRPr="00B206A0">
        <w:rPr>
          <w:rFonts w:ascii="Times" w:hAnsi="Times"/>
          <w:i/>
        </w:rPr>
        <w:t xml:space="preserve">Viaje </w:t>
      </w:r>
      <w:r w:rsidR="004C2C04" w:rsidRPr="00B206A0">
        <w:rPr>
          <w:rFonts w:ascii="Times" w:hAnsi="Times"/>
          <w:i/>
        </w:rPr>
        <w:t>de Turquía</w:t>
      </w:r>
      <w:r w:rsidR="0067284F" w:rsidRPr="00B206A0">
        <w:rPr>
          <w:rFonts w:ascii="Times" w:hAnsi="Times"/>
          <w:i/>
        </w:rPr>
        <w:t xml:space="preserve"> </w:t>
      </w:r>
      <w:r w:rsidR="00BA370B" w:rsidRPr="00B206A0">
        <w:rPr>
          <w:rFonts w:ascii="Times" w:hAnsi="Times"/>
        </w:rPr>
        <w:t xml:space="preserve">must </w:t>
      </w:r>
      <w:r w:rsidRPr="00B206A0">
        <w:rPr>
          <w:rFonts w:ascii="Times" w:hAnsi="Times"/>
        </w:rPr>
        <w:t xml:space="preserve">therefore </w:t>
      </w:r>
      <w:r w:rsidR="00BA370B" w:rsidRPr="00B206A0">
        <w:rPr>
          <w:rFonts w:ascii="Times" w:hAnsi="Times"/>
        </w:rPr>
        <w:t xml:space="preserve">be </w:t>
      </w:r>
      <w:r w:rsidR="00BA73DD" w:rsidRPr="00B206A0">
        <w:rPr>
          <w:rFonts w:ascii="Times" w:hAnsi="Times"/>
        </w:rPr>
        <w:t xml:space="preserve">regarded </w:t>
      </w:r>
      <w:r w:rsidR="00BA370B" w:rsidRPr="00B206A0">
        <w:rPr>
          <w:rFonts w:ascii="Times" w:hAnsi="Times"/>
        </w:rPr>
        <w:t>as a clear ex</w:t>
      </w:r>
      <w:r w:rsidR="008F1D99" w:rsidRPr="00B206A0">
        <w:rPr>
          <w:rFonts w:ascii="Times" w:hAnsi="Times"/>
        </w:rPr>
        <w:t>e</w:t>
      </w:r>
      <w:r w:rsidR="00BA370B" w:rsidRPr="00B206A0">
        <w:rPr>
          <w:rFonts w:ascii="Times" w:hAnsi="Times"/>
        </w:rPr>
        <w:t xml:space="preserve">mplar of how </w:t>
      </w:r>
      <w:r w:rsidR="00072EC7" w:rsidRPr="00B206A0">
        <w:rPr>
          <w:rFonts w:ascii="Times" w:hAnsi="Times"/>
        </w:rPr>
        <w:t xml:space="preserve">early modern </w:t>
      </w:r>
      <w:r w:rsidR="001E73BB" w:rsidRPr="00B206A0">
        <w:rPr>
          <w:rFonts w:ascii="Times" w:hAnsi="Times"/>
        </w:rPr>
        <w:t>h</w:t>
      </w:r>
      <w:r w:rsidR="00DB3478" w:rsidRPr="00B206A0">
        <w:rPr>
          <w:rFonts w:ascii="Times" w:hAnsi="Times"/>
        </w:rPr>
        <w:t>umanism and the literature it</w:t>
      </w:r>
      <w:r w:rsidR="00BA370B" w:rsidRPr="00B206A0">
        <w:rPr>
          <w:rFonts w:ascii="Times" w:hAnsi="Times"/>
        </w:rPr>
        <w:t xml:space="preserve"> </w:t>
      </w:r>
      <w:r w:rsidR="002A2EDD" w:rsidRPr="00B206A0">
        <w:rPr>
          <w:rFonts w:ascii="Times" w:hAnsi="Times"/>
        </w:rPr>
        <w:t>inspired could be</w:t>
      </w:r>
      <w:r w:rsidR="00BA370B" w:rsidRPr="00B206A0">
        <w:rPr>
          <w:rFonts w:ascii="Times" w:hAnsi="Times"/>
        </w:rPr>
        <w:t xml:space="preserve"> just as dependent </w:t>
      </w:r>
      <w:r w:rsidR="00215048" w:rsidRPr="00B206A0">
        <w:rPr>
          <w:rFonts w:ascii="Times" w:hAnsi="Times"/>
        </w:rPr>
        <w:t xml:space="preserve">upon </w:t>
      </w:r>
      <w:r w:rsidR="005F556A" w:rsidRPr="00B206A0">
        <w:rPr>
          <w:rFonts w:ascii="Times" w:hAnsi="Times"/>
        </w:rPr>
        <w:t>antis</w:t>
      </w:r>
      <w:r w:rsidR="00C87E56" w:rsidRPr="00B206A0">
        <w:rPr>
          <w:rFonts w:ascii="Times" w:hAnsi="Times"/>
        </w:rPr>
        <w:t>emitic</w:t>
      </w:r>
      <w:r w:rsidR="00215048" w:rsidRPr="00B206A0">
        <w:rPr>
          <w:rFonts w:ascii="Times" w:hAnsi="Times"/>
        </w:rPr>
        <w:t xml:space="preserve"> </w:t>
      </w:r>
      <w:r w:rsidR="009F43DA" w:rsidRPr="00B206A0">
        <w:rPr>
          <w:rFonts w:ascii="Times" w:hAnsi="Times"/>
        </w:rPr>
        <w:t>stereotypes</w:t>
      </w:r>
      <w:r w:rsidR="00BA73DD" w:rsidRPr="00B206A0">
        <w:rPr>
          <w:rFonts w:ascii="Times" w:hAnsi="Times"/>
        </w:rPr>
        <w:t xml:space="preserve"> </w:t>
      </w:r>
      <w:r w:rsidR="00562283" w:rsidRPr="00B206A0">
        <w:rPr>
          <w:rFonts w:ascii="Times" w:hAnsi="Times"/>
        </w:rPr>
        <w:t>as</w:t>
      </w:r>
      <w:r w:rsidR="00586C1B" w:rsidRPr="00B206A0">
        <w:rPr>
          <w:rFonts w:ascii="Times" w:hAnsi="Times"/>
        </w:rPr>
        <w:t xml:space="preserve"> </w:t>
      </w:r>
      <w:r w:rsidR="00215048" w:rsidRPr="00B206A0">
        <w:rPr>
          <w:rFonts w:ascii="Times" w:hAnsi="Times"/>
        </w:rPr>
        <w:t>medieval theological and cultural production</w:t>
      </w:r>
      <w:r w:rsidR="005F743F" w:rsidRPr="00B206A0">
        <w:rPr>
          <w:rFonts w:ascii="Times" w:hAnsi="Times"/>
        </w:rPr>
        <w:t xml:space="preserve">. As such, it </w:t>
      </w:r>
      <w:r w:rsidR="00BC2ED3" w:rsidRPr="00B206A0">
        <w:rPr>
          <w:rFonts w:ascii="Times" w:hAnsi="Times"/>
        </w:rPr>
        <w:t>underscores the fact</w:t>
      </w:r>
      <w:r w:rsidR="005F743F" w:rsidRPr="00B206A0">
        <w:rPr>
          <w:rFonts w:ascii="Times" w:hAnsi="Times"/>
        </w:rPr>
        <w:t xml:space="preserve"> that </w:t>
      </w:r>
      <w:r w:rsidR="00AC3C9A" w:rsidRPr="00B206A0">
        <w:rPr>
          <w:rFonts w:ascii="Times" w:hAnsi="Times"/>
        </w:rPr>
        <w:t xml:space="preserve">the </w:t>
      </w:r>
      <w:r w:rsidR="005F743F" w:rsidRPr="00B206A0">
        <w:rPr>
          <w:rFonts w:ascii="Times" w:hAnsi="Times"/>
        </w:rPr>
        <w:t xml:space="preserve">cultural flourishing </w:t>
      </w:r>
      <w:r w:rsidR="002A2EDD" w:rsidRPr="00B206A0">
        <w:rPr>
          <w:rFonts w:ascii="Times" w:hAnsi="Times"/>
        </w:rPr>
        <w:t>of</w:t>
      </w:r>
      <w:r w:rsidR="005F743F" w:rsidRPr="00B206A0">
        <w:rPr>
          <w:rFonts w:ascii="Times" w:hAnsi="Times"/>
        </w:rPr>
        <w:t xml:space="preserve"> the </w:t>
      </w:r>
      <w:r w:rsidR="00AC3C9A" w:rsidRPr="00B206A0">
        <w:rPr>
          <w:rFonts w:ascii="Times" w:hAnsi="Times"/>
        </w:rPr>
        <w:t xml:space="preserve">Renaissance provided new yet equally authoritative channels through which </w:t>
      </w:r>
      <w:r w:rsidR="003E6D18" w:rsidRPr="00B206A0">
        <w:rPr>
          <w:rFonts w:ascii="Times" w:hAnsi="Times"/>
        </w:rPr>
        <w:t xml:space="preserve">ideologies founded upon </w:t>
      </w:r>
      <w:r w:rsidR="005F556A" w:rsidRPr="00B206A0">
        <w:rPr>
          <w:rFonts w:ascii="Times" w:hAnsi="Times"/>
        </w:rPr>
        <w:t>antis</w:t>
      </w:r>
      <w:r w:rsidR="0045213D" w:rsidRPr="00B206A0">
        <w:rPr>
          <w:rFonts w:ascii="Times" w:hAnsi="Times"/>
        </w:rPr>
        <w:t>emiti</w:t>
      </w:r>
      <w:r w:rsidR="004C45AD" w:rsidRPr="00B206A0">
        <w:rPr>
          <w:rFonts w:ascii="Times" w:hAnsi="Times"/>
        </w:rPr>
        <w:t>sm</w:t>
      </w:r>
      <w:r w:rsidR="00925079" w:rsidRPr="00B206A0">
        <w:rPr>
          <w:rFonts w:ascii="Times" w:hAnsi="Times"/>
        </w:rPr>
        <w:t xml:space="preserve"> could be </w:t>
      </w:r>
      <w:r w:rsidR="00926AEC" w:rsidRPr="00B206A0">
        <w:rPr>
          <w:rFonts w:ascii="Times" w:hAnsi="Times"/>
        </w:rPr>
        <w:t xml:space="preserve">disseminated and </w:t>
      </w:r>
      <w:r w:rsidR="002A2EDD" w:rsidRPr="00B206A0">
        <w:rPr>
          <w:rFonts w:ascii="Times" w:hAnsi="Times"/>
        </w:rPr>
        <w:t>reinforced</w:t>
      </w:r>
      <w:r w:rsidR="00BA73DD" w:rsidRPr="00B206A0">
        <w:rPr>
          <w:rFonts w:ascii="Times" w:hAnsi="Times"/>
        </w:rPr>
        <w:t>.</w:t>
      </w:r>
    </w:p>
    <w:p w14:paraId="28FDB8A0" w14:textId="77777777" w:rsidR="00A16BCA" w:rsidRPr="00B206A0" w:rsidRDefault="00A16BCA" w:rsidP="00B206A0">
      <w:pPr>
        <w:widowControl w:val="0"/>
        <w:autoSpaceDE w:val="0"/>
        <w:autoSpaceDN w:val="0"/>
        <w:adjustRightInd w:val="0"/>
        <w:spacing w:after="240" w:line="480" w:lineRule="auto"/>
        <w:rPr>
          <w:rFonts w:ascii="Times" w:hAnsi="Times"/>
        </w:rPr>
      </w:pPr>
    </w:p>
    <w:p w14:paraId="13E82394" w14:textId="3E2B752C" w:rsidR="00F9384D" w:rsidRPr="00B206A0" w:rsidRDefault="00F9384D" w:rsidP="00B206A0">
      <w:pPr>
        <w:spacing w:before="100" w:beforeAutospacing="1" w:after="100" w:afterAutospacing="1"/>
        <w:rPr>
          <w:rFonts w:ascii="Times" w:hAnsi="Times" w:cs="Times New Roman"/>
          <w:lang w:val="es-ES"/>
        </w:rPr>
      </w:pPr>
      <w:r w:rsidRPr="00B206A0">
        <w:rPr>
          <w:rFonts w:ascii="Times" w:hAnsi="Times" w:cs="Times New Roman"/>
          <w:lang w:val="es-ES"/>
        </w:rPr>
        <w:t>Works</w:t>
      </w:r>
      <w:r w:rsidR="00A16BCA" w:rsidRPr="00B206A0">
        <w:rPr>
          <w:rFonts w:ascii="Times" w:hAnsi="Times" w:cs="Times New Roman"/>
          <w:lang w:val="es-ES"/>
        </w:rPr>
        <w:t xml:space="preserve"> </w:t>
      </w:r>
      <w:r w:rsidR="0039623A" w:rsidRPr="00B206A0">
        <w:rPr>
          <w:rFonts w:ascii="Times" w:hAnsi="Times" w:cs="Times New Roman"/>
          <w:lang w:val="es-ES"/>
        </w:rPr>
        <w:t>C</w:t>
      </w:r>
      <w:r w:rsidRPr="00B206A0">
        <w:rPr>
          <w:rFonts w:ascii="Times" w:hAnsi="Times" w:cs="Times New Roman"/>
          <w:lang w:val="es-ES"/>
        </w:rPr>
        <w:t>ited</w:t>
      </w:r>
      <w:r w:rsidR="0039623A" w:rsidRPr="00B206A0">
        <w:rPr>
          <w:rFonts w:ascii="Times" w:hAnsi="Times" w:cs="Times New Roman"/>
          <w:lang w:val="es-ES"/>
        </w:rPr>
        <w:t xml:space="preserve"> </w:t>
      </w:r>
    </w:p>
    <w:p w14:paraId="0D545FB5" w14:textId="77777777" w:rsidR="00F9384D" w:rsidRPr="00B206A0" w:rsidRDefault="00F9384D" w:rsidP="00B206A0">
      <w:pPr>
        <w:spacing w:before="100" w:beforeAutospacing="1" w:after="100" w:afterAutospacing="1" w:line="480" w:lineRule="auto"/>
        <w:rPr>
          <w:rFonts w:ascii="Times" w:hAnsi="Times" w:cs="Times New Roman"/>
          <w:lang w:val="es-ES"/>
        </w:rPr>
      </w:pPr>
    </w:p>
    <w:p w14:paraId="4287F635" w14:textId="689A15AA" w:rsidR="0039623A" w:rsidRPr="00B206A0" w:rsidRDefault="00F9384D" w:rsidP="00B206A0">
      <w:pPr>
        <w:spacing w:before="100" w:beforeAutospacing="1" w:after="100" w:afterAutospacing="1" w:line="480" w:lineRule="auto"/>
        <w:rPr>
          <w:rFonts w:ascii="Times" w:eastAsia="Arial Unicode MS" w:hAnsi="Times" w:cs="Arial Unicode MS"/>
        </w:rPr>
      </w:pPr>
      <w:r w:rsidRPr="00B206A0">
        <w:rPr>
          <w:rFonts w:ascii="Times" w:hAnsi="Times" w:cs="Times New Roman"/>
          <w:lang w:val="es-ES"/>
        </w:rPr>
        <w:t xml:space="preserve">Arévalo, Rodrigo Sánchez de. </w:t>
      </w:r>
      <w:r w:rsidRPr="00B206A0">
        <w:rPr>
          <w:rFonts w:ascii="Times" w:eastAsia="Arial Unicode MS" w:hAnsi="Times" w:cs="Arial Unicode MS"/>
          <w:i/>
        </w:rPr>
        <w:t>Speculum vitae humanae</w:t>
      </w:r>
      <w:r w:rsidRPr="00B206A0">
        <w:rPr>
          <w:rFonts w:ascii="Times" w:eastAsia="Arial Unicode MS" w:hAnsi="Times" w:cs="Arial Unicode MS"/>
        </w:rPr>
        <w:t>. Rome: Konrad Sweynheym and Arnold Pannartz, 1468.</w:t>
      </w:r>
    </w:p>
    <w:p w14:paraId="08E801FF" w14:textId="696E60A1" w:rsidR="00F9384D" w:rsidRPr="00B206A0" w:rsidRDefault="00DB7261" w:rsidP="00B206A0">
      <w:pPr>
        <w:spacing w:before="100" w:beforeAutospacing="1" w:after="100" w:afterAutospacing="1" w:line="480" w:lineRule="auto"/>
        <w:rPr>
          <w:rFonts w:ascii="Times" w:hAnsi="Times" w:cs="Times New Roman"/>
          <w:lang w:val="es-ES"/>
        </w:rPr>
      </w:pPr>
      <w:r w:rsidRPr="00B206A0">
        <w:rPr>
          <w:rFonts w:ascii="Times" w:hAnsi="Times" w:cs="Times New Roman"/>
          <w:lang w:val="es-ES"/>
        </w:rPr>
        <w:t xml:space="preserve">Augustine of Hippo, </w:t>
      </w:r>
      <w:r w:rsidR="00C27851" w:rsidRPr="00B206A0">
        <w:rPr>
          <w:rFonts w:ascii="Times" w:hAnsi="Times" w:cs="Times New Roman"/>
          <w:lang w:val="es-ES"/>
        </w:rPr>
        <w:t>“Reply to Fautus the Manichaean”,</w:t>
      </w:r>
      <w:r w:rsidR="00A16BCA" w:rsidRPr="00B206A0">
        <w:rPr>
          <w:rFonts w:ascii="Times" w:hAnsi="Times" w:cs="Times New Roman"/>
          <w:lang w:val="es-ES"/>
        </w:rPr>
        <w:t xml:space="preserve"> </w:t>
      </w:r>
      <w:hyperlink r:id="rId24" w:history="1">
        <w:r w:rsidR="00A16BCA" w:rsidRPr="00B206A0">
          <w:rPr>
            <w:rStyle w:val="Hyperlink"/>
            <w:rFonts w:ascii="Times" w:hAnsi="Times" w:cs="Times New Roman"/>
            <w:i/>
            <w:lang w:val="es-ES"/>
          </w:rPr>
          <w:t>http://gnosis.org/library/contf1.htm</w:t>
        </w:r>
      </w:hyperlink>
      <w:r w:rsidR="00A16BCA" w:rsidRPr="00B206A0">
        <w:rPr>
          <w:rFonts w:ascii="Times" w:hAnsi="Times" w:cs="Times New Roman"/>
          <w:lang w:val="es-ES"/>
        </w:rPr>
        <w:t xml:space="preserve"> Web. 25 June 2020.</w:t>
      </w:r>
    </w:p>
    <w:p w14:paraId="4EDE9105" w14:textId="77777777" w:rsidR="00340023" w:rsidRPr="00B206A0" w:rsidRDefault="00340023" w:rsidP="00B206A0">
      <w:pPr>
        <w:spacing w:before="100" w:beforeAutospacing="1" w:after="100" w:afterAutospacing="1" w:line="480" w:lineRule="auto"/>
        <w:rPr>
          <w:rFonts w:ascii="Times" w:hAnsi="Times" w:cs="Times New Roman"/>
          <w:lang w:val="es-ES"/>
        </w:rPr>
      </w:pPr>
    </w:p>
    <w:p w14:paraId="0F466B53" w14:textId="6D892CC8" w:rsidR="00F9384D" w:rsidRPr="00B206A0" w:rsidRDefault="007B0E70" w:rsidP="00B206A0">
      <w:pPr>
        <w:spacing w:before="100" w:beforeAutospacing="1" w:after="100" w:afterAutospacing="1" w:line="480" w:lineRule="auto"/>
        <w:rPr>
          <w:rFonts w:ascii="Times" w:hAnsi="Times" w:cs="Times New Roman"/>
          <w:i/>
          <w:iCs/>
          <w:lang w:val="en-GB"/>
        </w:rPr>
      </w:pPr>
      <w:r w:rsidRPr="00B206A0">
        <w:rPr>
          <w:rFonts w:ascii="Times" w:hAnsi="Times" w:cs="Times New Roman"/>
          <w:iCs/>
          <w:lang w:val="en-GB"/>
        </w:rPr>
        <w:t>Bataillon, Marcel,.</w:t>
      </w:r>
      <w:r w:rsidR="00785946" w:rsidRPr="00B206A0">
        <w:rPr>
          <w:rFonts w:ascii="Times" w:hAnsi="Times" w:cs="Times New Roman"/>
          <w:i/>
          <w:iCs/>
          <w:lang w:val="en-GB"/>
        </w:rPr>
        <w:t>Erasmo y España: Estudios sobre la historia espiritual del siglo XVI,</w:t>
      </w:r>
      <w:r w:rsidR="00444E8F" w:rsidRPr="00B206A0">
        <w:rPr>
          <w:rFonts w:ascii="Times" w:hAnsi="Times" w:cs="Times New Roman"/>
          <w:i/>
          <w:iCs/>
          <w:lang w:val="en-GB"/>
        </w:rPr>
        <w:t xml:space="preserve"> </w:t>
      </w:r>
      <w:r w:rsidR="00444E8F" w:rsidRPr="00B206A0">
        <w:rPr>
          <w:rFonts w:ascii="Times" w:hAnsi="Times" w:cs="Times New Roman"/>
          <w:iCs/>
          <w:lang w:val="en-GB"/>
        </w:rPr>
        <w:t>(2</w:t>
      </w:r>
      <w:r w:rsidR="00444E8F" w:rsidRPr="00B206A0">
        <w:rPr>
          <w:rFonts w:ascii="Times" w:hAnsi="Times" w:cs="Times New Roman"/>
          <w:iCs/>
          <w:vertAlign w:val="superscript"/>
          <w:lang w:val="en-GB"/>
        </w:rPr>
        <w:t>nd</w:t>
      </w:r>
      <w:r w:rsidR="00444E8F" w:rsidRPr="00B206A0">
        <w:rPr>
          <w:rFonts w:ascii="Times" w:hAnsi="Times" w:cs="Times New Roman"/>
          <w:iCs/>
          <w:lang w:val="en-GB"/>
        </w:rPr>
        <w:t xml:space="preserve"> ed.). </w:t>
      </w:r>
      <w:r w:rsidRPr="00B206A0">
        <w:rPr>
          <w:rFonts w:ascii="Times" w:hAnsi="Times" w:cs="Times New Roman"/>
          <w:lang w:val="en-GB"/>
        </w:rPr>
        <w:t>México:</w:t>
      </w:r>
      <w:r w:rsidR="00785946" w:rsidRPr="00B206A0">
        <w:rPr>
          <w:rFonts w:ascii="Times" w:hAnsi="Times" w:cs="Times New Roman"/>
          <w:lang w:val="en-GB"/>
        </w:rPr>
        <w:t xml:space="preserve"> Fon</w:t>
      </w:r>
      <w:r w:rsidRPr="00B206A0">
        <w:rPr>
          <w:rFonts w:ascii="Times" w:hAnsi="Times" w:cs="Times New Roman"/>
          <w:lang w:val="en-GB"/>
        </w:rPr>
        <w:t>do de Cultura Económica, 1966.</w:t>
      </w:r>
    </w:p>
    <w:p w14:paraId="00CFB47F" w14:textId="77777777" w:rsidR="00F9384D" w:rsidRPr="00B206A0" w:rsidRDefault="00F9384D" w:rsidP="00B206A0">
      <w:pPr>
        <w:spacing w:before="100" w:beforeAutospacing="1" w:after="100" w:afterAutospacing="1" w:line="480" w:lineRule="auto"/>
        <w:rPr>
          <w:rFonts w:ascii="Times" w:hAnsi="Times" w:cs="Times New Roman"/>
          <w:lang w:val="en-GB"/>
        </w:rPr>
      </w:pPr>
    </w:p>
    <w:p w14:paraId="01453049" w14:textId="0C79FC7D" w:rsidR="005622E4" w:rsidRPr="00B206A0" w:rsidRDefault="005622E4" w:rsidP="00B206A0">
      <w:pPr>
        <w:spacing w:line="480" w:lineRule="auto"/>
        <w:rPr>
          <w:rFonts w:ascii="Times" w:hAnsi="Times" w:cs="Times New Roman"/>
        </w:rPr>
      </w:pPr>
      <w:r w:rsidRPr="00B206A0">
        <w:rPr>
          <w:rFonts w:ascii="Times" w:hAnsi="Times" w:cs="Times New Roman"/>
          <w:lang w:val="es-ES"/>
        </w:rPr>
        <w:lastRenderedPageBreak/>
        <w:t xml:space="preserve">Berceo, Gonzalo de. </w:t>
      </w:r>
      <w:r w:rsidRPr="00B206A0">
        <w:rPr>
          <w:rFonts w:ascii="Times" w:hAnsi="Times" w:cs="Times New Roman"/>
          <w:i/>
          <w:lang w:val="es-ES"/>
        </w:rPr>
        <w:t>Milagros de Nuestra Señora</w:t>
      </w:r>
      <w:r w:rsidR="00D93152" w:rsidRPr="00B206A0">
        <w:rPr>
          <w:rFonts w:ascii="Times" w:hAnsi="Times" w:cs="Times New Roman"/>
          <w:i/>
          <w:lang w:val="es-ES"/>
        </w:rPr>
        <w:t>/Miracles of Our Lady</w:t>
      </w:r>
      <w:r w:rsidRPr="00B206A0">
        <w:rPr>
          <w:rFonts w:ascii="Times" w:hAnsi="Times" w:cs="Times New Roman"/>
          <w:lang w:val="es-ES"/>
        </w:rPr>
        <w:t xml:space="preserve">. </w:t>
      </w:r>
      <w:r w:rsidR="00D93152" w:rsidRPr="00B206A0">
        <w:rPr>
          <w:rFonts w:ascii="Times" w:hAnsi="Times" w:cs="Times New Roman"/>
          <w:lang w:val="es-ES"/>
        </w:rPr>
        <w:t>Translated by Richard Terry Mount and Annette Grant Cash. Lexington, KY: University Press of Kentucky, 1997.</w:t>
      </w:r>
    </w:p>
    <w:p w14:paraId="27417EDD" w14:textId="77777777" w:rsidR="00A50B8F" w:rsidRPr="00B206A0" w:rsidRDefault="00A50B8F" w:rsidP="00B206A0">
      <w:pPr>
        <w:spacing w:line="480" w:lineRule="auto"/>
        <w:rPr>
          <w:rFonts w:ascii="Times" w:hAnsi="Times" w:cs="Times New Roman"/>
        </w:rPr>
      </w:pPr>
    </w:p>
    <w:p w14:paraId="5AFAE64C" w14:textId="21295F14" w:rsidR="009C64F7" w:rsidRPr="00B206A0" w:rsidRDefault="009C64F7" w:rsidP="00B206A0">
      <w:pPr>
        <w:spacing w:line="480" w:lineRule="auto"/>
        <w:rPr>
          <w:rFonts w:ascii="Times" w:hAnsi="Times" w:cs="Times New Roman"/>
        </w:rPr>
      </w:pPr>
      <w:r w:rsidRPr="00B206A0">
        <w:rPr>
          <w:rFonts w:ascii="Times" w:hAnsi="Times" w:cs="Helvetica"/>
          <w:color w:val="18191A"/>
        </w:rPr>
        <w:t xml:space="preserve">Cohen, Jeremy. </w:t>
      </w:r>
      <w:hyperlink r:id="rId25" w:history="1">
        <w:r w:rsidRPr="00B206A0">
          <w:rPr>
            <w:rFonts w:ascii="Times" w:hAnsi="Times" w:cs="Helvetica"/>
            <w:i/>
            <w:iCs/>
          </w:rPr>
          <w:t>Christ Killers: The Jews and the Passion from the Bible to the Big Screen,</w:t>
        </w:r>
      </w:hyperlink>
      <w:r w:rsidRPr="00B206A0">
        <w:rPr>
          <w:rFonts w:ascii="Times" w:hAnsi="Times" w:cs="Helvetica"/>
        </w:rPr>
        <w:t xml:space="preserve"> </w:t>
      </w:r>
      <w:hyperlink r:id="rId26" w:history="1">
        <w:r w:rsidRPr="00B206A0">
          <w:rPr>
            <w:rFonts w:ascii="Times" w:hAnsi="Times" w:cs="Helvetica"/>
          </w:rPr>
          <w:t>Oxford University Press</w:t>
        </w:r>
      </w:hyperlink>
      <w:r w:rsidRPr="00B206A0">
        <w:rPr>
          <w:rFonts w:ascii="Times" w:hAnsi="Times" w:cs="Helvetica"/>
          <w:color w:val="18191A"/>
        </w:rPr>
        <w:t xml:space="preserve"> 2007. </w:t>
      </w:r>
    </w:p>
    <w:p w14:paraId="6661CDEB" w14:textId="77777777" w:rsidR="009C64F7" w:rsidRPr="00B206A0" w:rsidRDefault="009C64F7" w:rsidP="00B206A0">
      <w:pPr>
        <w:spacing w:line="480" w:lineRule="auto"/>
        <w:rPr>
          <w:rFonts w:ascii="Times" w:hAnsi="Times" w:cs="Times New Roman"/>
        </w:rPr>
      </w:pPr>
    </w:p>
    <w:p w14:paraId="7472E29B" w14:textId="77777777" w:rsidR="009C64F7" w:rsidRPr="00B206A0" w:rsidRDefault="009C64F7" w:rsidP="00B206A0">
      <w:pPr>
        <w:spacing w:line="480" w:lineRule="auto"/>
        <w:rPr>
          <w:rFonts w:ascii="Times" w:hAnsi="Times" w:cs="Verdana"/>
          <w:color w:val="121212"/>
        </w:rPr>
      </w:pPr>
      <w:r w:rsidRPr="00B206A0">
        <w:rPr>
          <w:rFonts w:ascii="Times" w:hAnsi="Times" w:cs="Verdana"/>
          <w:iCs/>
          <w:color w:val="121212"/>
        </w:rPr>
        <w:t xml:space="preserve">Drayson, Elizabeth. </w:t>
      </w:r>
      <w:r w:rsidRPr="00B206A0">
        <w:rPr>
          <w:rFonts w:ascii="Times" w:hAnsi="Times" w:cs="Verdana"/>
          <w:i/>
          <w:iCs/>
          <w:color w:val="121212"/>
        </w:rPr>
        <w:t>The King and the Whore: King Roderick and La Cava</w:t>
      </w:r>
      <w:r w:rsidRPr="00B206A0">
        <w:rPr>
          <w:rFonts w:ascii="Times" w:hAnsi="Times" w:cs="Verdana"/>
          <w:color w:val="121212"/>
        </w:rPr>
        <w:t>. London and New York: Palgrave MacMillan, 2007.</w:t>
      </w:r>
    </w:p>
    <w:p w14:paraId="766C3B68" w14:textId="77777777" w:rsidR="009C64F7" w:rsidRPr="00B206A0" w:rsidRDefault="009C64F7" w:rsidP="00B206A0">
      <w:pPr>
        <w:spacing w:line="480" w:lineRule="auto"/>
        <w:rPr>
          <w:rFonts w:ascii="Times" w:hAnsi="Times" w:cs="Verdana"/>
        </w:rPr>
      </w:pPr>
    </w:p>
    <w:p w14:paraId="31300296" w14:textId="77777777" w:rsidR="009C64F7" w:rsidRPr="00B206A0" w:rsidRDefault="009C64F7" w:rsidP="00B206A0">
      <w:pPr>
        <w:spacing w:line="480" w:lineRule="auto"/>
        <w:rPr>
          <w:rFonts w:ascii="Times" w:hAnsi="Times" w:cs="Verdana"/>
        </w:rPr>
      </w:pPr>
      <w:r w:rsidRPr="00B206A0">
        <w:rPr>
          <w:rFonts w:ascii="Times" w:hAnsi="Times" w:cs="Verdana"/>
        </w:rPr>
        <w:t xml:space="preserve">Falk, Gerard. </w:t>
      </w:r>
      <w:r w:rsidRPr="00B206A0">
        <w:rPr>
          <w:rFonts w:ascii="Times" w:hAnsi="Times" w:cs="Times"/>
          <w:i/>
          <w:iCs/>
          <w:color w:val="1F1F1F"/>
        </w:rPr>
        <w:t>The Jew in Christian Theology: Martin Luther's Anti-Jewish “Vom Schem Hamphoras”, Previously Unpublished in English, and Other Milestones in Church Doctrine Concerning Judaism</w:t>
      </w:r>
      <w:r w:rsidRPr="00B206A0">
        <w:rPr>
          <w:rFonts w:ascii="Times" w:hAnsi="Times" w:cs="Times"/>
          <w:color w:val="1F1F1F"/>
        </w:rPr>
        <w:t>. Jefferson, N.C.: McFarland and Company, 1992.</w:t>
      </w:r>
    </w:p>
    <w:p w14:paraId="19E00D6F" w14:textId="77777777" w:rsidR="009C64F7" w:rsidRPr="00B206A0" w:rsidRDefault="009C64F7" w:rsidP="00B206A0">
      <w:pPr>
        <w:spacing w:line="480" w:lineRule="auto"/>
        <w:rPr>
          <w:rFonts w:ascii="Times" w:hAnsi="Times" w:cs="Verdana"/>
        </w:rPr>
      </w:pPr>
    </w:p>
    <w:p w14:paraId="4370261A" w14:textId="77777777" w:rsidR="009C64F7" w:rsidRPr="00B206A0" w:rsidRDefault="009C64F7" w:rsidP="00B206A0">
      <w:pPr>
        <w:spacing w:line="480" w:lineRule="auto"/>
        <w:rPr>
          <w:rFonts w:ascii="Times" w:hAnsi="Times" w:cs="Times New Roman"/>
        </w:rPr>
      </w:pPr>
      <w:r w:rsidRPr="00B206A0">
        <w:rPr>
          <w:rFonts w:ascii="Times" w:hAnsi="Times" w:cs="Times New Roman"/>
        </w:rPr>
        <w:t xml:space="preserve">Fredriksen, P. </w:t>
      </w:r>
      <w:r w:rsidRPr="00B206A0">
        <w:rPr>
          <w:rFonts w:ascii="Times" w:hAnsi="Times" w:cs="Times New Roman"/>
          <w:i/>
          <w:iCs/>
        </w:rPr>
        <w:t>Augustine and the Jews</w:t>
      </w:r>
      <w:r w:rsidRPr="00B206A0">
        <w:rPr>
          <w:rFonts w:ascii="Times" w:hAnsi="Times" w:cs="Times New Roman"/>
        </w:rPr>
        <w:t>. New Haven, CT: Yale University Press, 2010.</w:t>
      </w:r>
    </w:p>
    <w:p w14:paraId="407297ED" w14:textId="77777777" w:rsidR="009C64F7" w:rsidRPr="00B206A0" w:rsidRDefault="009C64F7" w:rsidP="00B206A0">
      <w:pPr>
        <w:spacing w:line="480" w:lineRule="auto"/>
        <w:rPr>
          <w:rFonts w:ascii="Times" w:hAnsi="Times" w:cs="Times New Roman"/>
        </w:rPr>
      </w:pPr>
    </w:p>
    <w:p w14:paraId="073B28D5" w14:textId="77777777" w:rsidR="009C64F7" w:rsidRPr="00B206A0" w:rsidRDefault="009C64F7" w:rsidP="00B206A0">
      <w:pPr>
        <w:pStyle w:val="FootnoteText"/>
        <w:spacing w:line="480" w:lineRule="auto"/>
        <w:rPr>
          <w:rFonts w:ascii="Times" w:hAnsi="Times" w:cs="Times New Roman"/>
        </w:rPr>
      </w:pPr>
      <w:r w:rsidRPr="00B206A0">
        <w:rPr>
          <w:rFonts w:ascii="Times" w:hAnsi="Times" w:cs="Times New Roman"/>
          <w:lang w:val="es-ES"/>
        </w:rPr>
        <w:t xml:space="preserve">Galarreta-Aima, Diana. </w:t>
      </w:r>
      <w:r w:rsidRPr="00B206A0">
        <w:rPr>
          <w:rFonts w:ascii="Times" w:hAnsi="Times" w:cs="Times New Roman"/>
        </w:rPr>
        <w:t xml:space="preserve">“Notas sobre </w:t>
      </w:r>
      <w:r w:rsidRPr="00B206A0">
        <w:rPr>
          <w:rFonts w:ascii="Times" w:hAnsi="Times" w:cs="Times New Roman"/>
          <w:i/>
        </w:rPr>
        <w:t>Viaje de Turquía</w:t>
      </w:r>
      <w:r w:rsidRPr="00B206A0">
        <w:rPr>
          <w:rFonts w:ascii="Times" w:hAnsi="Times" w:cs="Times New Roman"/>
        </w:rPr>
        <w:t xml:space="preserve">.” </w:t>
      </w:r>
      <w:r w:rsidRPr="00B206A0">
        <w:rPr>
          <w:rFonts w:ascii="Times" w:hAnsi="Times" w:cs="Times New Roman"/>
          <w:i/>
        </w:rPr>
        <w:t>Bulletin of Hispanic Studies</w:t>
      </w:r>
      <w:r w:rsidRPr="00B206A0">
        <w:rPr>
          <w:rFonts w:ascii="Times" w:hAnsi="Times" w:cs="Times New Roman"/>
        </w:rPr>
        <w:t xml:space="preserve"> 93.3 (2016): 235-255.</w:t>
      </w:r>
    </w:p>
    <w:p w14:paraId="039A1CAB" w14:textId="77777777" w:rsidR="009C64F7" w:rsidRPr="00B206A0" w:rsidRDefault="009C64F7" w:rsidP="00B206A0">
      <w:pPr>
        <w:pStyle w:val="FootnoteText"/>
        <w:spacing w:line="480" w:lineRule="auto"/>
        <w:rPr>
          <w:rFonts w:ascii="Times" w:hAnsi="Times" w:cs="Times New Roman"/>
        </w:rPr>
      </w:pPr>
    </w:p>
    <w:p w14:paraId="4A4A82D2" w14:textId="77777777" w:rsidR="009C64F7" w:rsidRPr="00B206A0" w:rsidRDefault="009C64F7" w:rsidP="00B206A0">
      <w:pPr>
        <w:spacing w:line="480" w:lineRule="auto"/>
        <w:rPr>
          <w:rFonts w:ascii="Times" w:hAnsi="Times" w:cs="Times New Roman"/>
        </w:rPr>
      </w:pPr>
      <w:r w:rsidRPr="00B206A0">
        <w:rPr>
          <w:rFonts w:ascii="Times" w:hAnsi="Times" w:cs="Verdana"/>
        </w:rPr>
        <w:t xml:space="preserve">García Salinero, Fernando, ed. </w:t>
      </w:r>
      <w:r w:rsidRPr="00B206A0">
        <w:rPr>
          <w:rFonts w:ascii="Times" w:hAnsi="Times" w:cs="Verdana"/>
          <w:i/>
        </w:rPr>
        <w:t>Viaje de Turquía</w:t>
      </w:r>
      <w:r w:rsidRPr="00B206A0">
        <w:rPr>
          <w:rFonts w:ascii="Times" w:hAnsi="Times" w:cs="Verdana"/>
        </w:rPr>
        <w:t xml:space="preserve">. </w:t>
      </w:r>
      <w:r w:rsidRPr="00B206A0">
        <w:rPr>
          <w:rFonts w:ascii="Times" w:hAnsi="Times" w:cs="Helvetica Neue"/>
        </w:rPr>
        <w:t>Madrid: Cátedra, 1995.</w:t>
      </w:r>
    </w:p>
    <w:p w14:paraId="27897CB2" w14:textId="77777777" w:rsidR="009C64F7" w:rsidRPr="00B206A0" w:rsidRDefault="009C64F7" w:rsidP="00B206A0">
      <w:pPr>
        <w:spacing w:line="480" w:lineRule="auto"/>
        <w:rPr>
          <w:rFonts w:ascii="Times" w:hAnsi="Times" w:cs="Times New Roman"/>
        </w:rPr>
      </w:pPr>
    </w:p>
    <w:p w14:paraId="60817A4D" w14:textId="77777777" w:rsidR="009C64F7" w:rsidRPr="00B206A0" w:rsidRDefault="009C64F7" w:rsidP="00B206A0">
      <w:pPr>
        <w:spacing w:line="480" w:lineRule="auto"/>
        <w:rPr>
          <w:rFonts w:ascii="Times" w:hAnsi="Times" w:cs="Times New Roman"/>
        </w:rPr>
      </w:pPr>
      <w:r w:rsidRPr="00B206A0">
        <w:rPr>
          <w:rFonts w:ascii="Times" w:hAnsi="Times" w:cs="Times New Roman"/>
        </w:rPr>
        <w:t xml:space="preserve">Gill, Robin. </w:t>
      </w:r>
      <w:r w:rsidRPr="00B206A0">
        <w:rPr>
          <w:rFonts w:ascii="Times" w:hAnsi="Times" w:cs="Times New Roman"/>
          <w:i/>
        </w:rPr>
        <w:t>A Textbook of Christian Ethics</w:t>
      </w:r>
      <w:r w:rsidRPr="00B206A0">
        <w:rPr>
          <w:rFonts w:ascii="Times" w:hAnsi="Times" w:cs="Times New Roman"/>
        </w:rPr>
        <w:t>, 4</w:t>
      </w:r>
      <w:r w:rsidRPr="00B206A0">
        <w:rPr>
          <w:rFonts w:ascii="Times" w:hAnsi="Times" w:cs="Times New Roman"/>
          <w:vertAlign w:val="superscript"/>
        </w:rPr>
        <w:t>th</w:t>
      </w:r>
      <w:r w:rsidRPr="00B206A0">
        <w:rPr>
          <w:rFonts w:ascii="Times" w:hAnsi="Times" w:cs="Times New Roman"/>
        </w:rPr>
        <w:t xml:space="preserve"> ed. London and New York: Bloomsbury, 2014.</w:t>
      </w:r>
    </w:p>
    <w:p w14:paraId="623DBA4E" w14:textId="77777777" w:rsidR="009C64F7" w:rsidRDefault="009C64F7" w:rsidP="00B206A0">
      <w:pPr>
        <w:spacing w:line="480" w:lineRule="auto"/>
        <w:rPr>
          <w:rFonts w:ascii="Times" w:hAnsi="Times" w:cs="Times New Roman"/>
        </w:rPr>
      </w:pPr>
    </w:p>
    <w:p w14:paraId="6F51F648" w14:textId="4F866A28" w:rsidR="00510293" w:rsidRDefault="00510293" w:rsidP="00B206A0">
      <w:pPr>
        <w:spacing w:line="480" w:lineRule="auto"/>
        <w:rPr>
          <w:rFonts w:ascii="Times" w:hAnsi="Times" w:cs="Helvetica"/>
          <w:color w:val="1A1A1A"/>
        </w:rPr>
      </w:pPr>
      <w:r w:rsidRPr="00510293">
        <w:rPr>
          <w:rFonts w:ascii="Times" w:hAnsi="Times" w:cs="Helvetica"/>
          <w:color w:val="1A1A1A"/>
        </w:rPr>
        <w:lastRenderedPageBreak/>
        <w:t xml:space="preserve">Giustiniani, Vito. “Homo, Humanus, and the Meanings of Humanism”, </w:t>
      </w:r>
      <w:r w:rsidRPr="00510293">
        <w:rPr>
          <w:rFonts w:ascii="Times" w:hAnsi="Times" w:cs="Helvetica"/>
          <w:i/>
          <w:iCs/>
          <w:color w:val="1A1A1A"/>
        </w:rPr>
        <w:t>Journal of the History of Ideas</w:t>
      </w:r>
      <w:r w:rsidRPr="00510293">
        <w:rPr>
          <w:rFonts w:ascii="Times" w:hAnsi="Times" w:cs="Helvetica"/>
          <w:color w:val="1A1A1A"/>
        </w:rPr>
        <w:t xml:space="preserve"> 46: 2 (April–June 1985): 167–95.</w:t>
      </w:r>
    </w:p>
    <w:p w14:paraId="72A35C51" w14:textId="77777777" w:rsidR="00510293" w:rsidRPr="00510293" w:rsidRDefault="00510293" w:rsidP="00B206A0">
      <w:pPr>
        <w:spacing w:line="480" w:lineRule="auto"/>
        <w:rPr>
          <w:rFonts w:ascii="Times" w:hAnsi="Times" w:cs="Times New Roman"/>
        </w:rPr>
      </w:pPr>
    </w:p>
    <w:p w14:paraId="75213679" w14:textId="77777777" w:rsidR="009C64F7" w:rsidRPr="00B206A0" w:rsidRDefault="009C64F7" w:rsidP="00B206A0">
      <w:pPr>
        <w:spacing w:line="480" w:lineRule="auto"/>
        <w:rPr>
          <w:rFonts w:ascii="Times" w:hAnsi="Times" w:cs="Times New Roman"/>
        </w:rPr>
      </w:pPr>
      <w:r w:rsidRPr="00B206A0">
        <w:rPr>
          <w:rFonts w:ascii="Times" w:hAnsi="Times" w:cs="Times New Roman"/>
          <w:iCs/>
        </w:rPr>
        <w:t xml:space="preserve">Glassé, Cyril, ed. </w:t>
      </w:r>
      <w:r w:rsidRPr="00B206A0">
        <w:rPr>
          <w:rFonts w:ascii="Times" w:hAnsi="Times" w:cs="Times New Roman"/>
          <w:i/>
          <w:iCs/>
        </w:rPr>
        <w:t>The New Encyclopedia of Islam</w:t>
      </w:r>
      <w:r w:rsidRPr="00B206A0">
        <w:rPr>
          <w:rFonts w:ascii="Times" w:hAnsi="Times" w:cs="Times New Roman"/>
        </w:rPr>
        <w:t>. MLanham, MD: Rowman &amp; Littlefield, 2008.</w:t>
      </w:r>
    </w:p>
    <w:p w14:paraId="1633AEA1" w14:textId="77777777" w:rsidR="009C64F7" w:rsidRPr="00B206A0" w:rsidRDefault="009C64F7" w:rsidP="00B206A0">
      <w:pPr>
        <w:spacing w:line="480" w:lineRule="auto"/>
        <w:rPr>
          <w:rFonts w:ascii="Times" w:hAnsi="Times" w:cs="Times New Roman"/>
        </w:rPr>
      </w:pPr>
    </w:p>
    <w:p w14:paraId="2D56C290" w14:textId="12AB9189" w:rsidR="009C64F7" w:rsidRPr="00B206A0" w:rsidRDefault="009C64F7" w:rsidP="00B206A0">
      <w:pPr>
        <w:spacing w:line="480" w:lineRule="auto"/>
        <w:rPr>
          <w:rFonts w:ascii="Times" w:hAnsi="Times" w:cs="Times New Roman"/>
        </w:rPr>
      </w:pPr>
      <w:r w:rsidRPr="00B206A0">
        <w:rPr>
          <w:rFonts w:ascii="Times" w:hAnsi="Times" w:cs="Times New Roman"/>
        </w:rPr>
        <w:t xml:space="preserve">Goodwin, Jason. </w:t>
      </w:r>
      <w:r w:rsidRPr="00B206A0">
        <w:rPr>
          <w:rFonts w:ascii="Times" w:hAnsi="Times" w:cs="Times New Roman"/>
          <w:i/>
        </w:rPr>
        <w:t>Lords of the Horizons: A History of the Ottoman Empire</w:t>
      </w:r>
      <w:r w:rsidRPr="00B206A0">
        <w:rPr>
          <w:rFonts w:ascii="Times" w:hAnsi="Times" w:cs="Times New Roman"/>
        </w:rPr>
        <w:t>. New York, NY: Holt, 1998.</w:t>
      </w:r>
    </w:p>
    <w:p w14:paraId="4905D523" w14:textId="77777777" w:rsidR="009C64F7" w:rsidRPr="00B206A0" w:rsidRDefault="009C64F7" w:rsidP="00B206A0">
      <w:pPr>
        <w:spacing w:line="480" w:lineRule="auto"/>
        <w:rPr>
          <w:rFonts w:ascii="Times" w:hAnsi="Times" w:cs="Times New Roman"/>
        </w:rPr>
      </w:pPr>
    </w:p>
    <w:p w14:paraId="1A4EF480" w14:textId="3CEEFA79" w:rsidR="005622E4" w:rsidRPr="00B206A0" w:rsidRDefault="007B0E70" w:rsidP="00B206A0">
      <w:pPr>
        <w:spacing w:line="480" w:lineRule="auto"/>
        <w:rPr>
          <w:rFonts w:ascii="Times" w:hAnsi="Times" w:cs="Times New Roman"/>
          <w:lang w:val="es-ES"/>
        </w:rPr>
      </w:pPr>
      <w:r w:rsidRPr="00B206A0">
        <w:rPr>
          <w:rFonts w:ascii="Times" w:hAnsi="Times" w:cs="Times New Roman"/>
          <w:lang w:val="es-ES"/>
        </w:rPr>
        <w:t xml:space="preserve">Gotthard, </w:t>
      </w:r>
      <w:r w:rsidR="00891C9A" w:rsidRPr="00B206A0">
        <w:rPr>
          <w:rFonts w:ascii="Times" w:hAnsi="Times" w:cs="Times New Roman"/>
          <w:lang w:val="es-ES"/>
        </w:rPr>
        <w:t xml:space="preserve">Deutsch </w:t>
      </w:r>
      <w:r w:rsidRPr="00B206A0">
        <w:rPr>
          <w:rFonts w:ascii="Times" w:hAnsi="Times" w:cs="Times New Roman"/>
          <w:lang w:val="es-ES"/>
        </w:rPr>
        <w:t>and Meyer Kayserling</w:t>
      </w:r>
      <w:r w:rsidR="008A578E" w:rsidRPr="00B206A0">
        <w:rPr>
          <w:rFonts w:ascii="Times" w:hAnsi="Times" w:cs="Times New Roman"/>
          <w:lang w:val="es-ES"/>
        </w:rPr>
        <w:t xml:space="preserve">. </w:t>
      </w:r>
      <w:r w:rsidR="00EE2010" w:rsidRPr="00B206A0">
        <w:rPr>
          <w:rFonts w:ascii="Times" w:hAnsi="Times" w:cs="Times New Roman"/>
          <w:lang w:val="es-ES"/>
        </w:rPr>
        <w:t>“</w:t>
      </w:r>
      <w:r w:rsidR="008A578E" w:rsidRPr="00B206A0">
        <w:rPr>
          <w:rFonts w:ascii="Times" w:hAnsi="Times" w:cs="Times New Roman"/>
          <w:lang w:val="es-ES"/>
        </w:rPr>
        <w:t>Moses Hamon (Amon)</w:t>
      </w:r>
      <w:r w:rsidR="00EE2010" w:rsidRPr="00B206A0">
        <w:rPr>
          <w:rFonts w:ascii="Times" w:hAnsi="Times" w:cs="Times New Roman"/>
          <w:lang w:val="es-ES"/>
        </w:rPr>
        <w:t>”</w:t>
      </w:r>
      <w:r w:rsidR="008A2602" w:rsidRPr="00B206A0">
        <w:rPr>
          <w:rFonts w:ascii="Times" w:hAnsi="Times" w:cs="Times New Roman"/>
          <w:lang w:val="es-ES"/>
        </w:rPr>
        <w:t>.</w:t>
      </w:r>
      <w:r w:rsidR="005622E4" w:rsidRPr="00B206A0">
        <w:rPr>
          <w:rFonts w:ascii="Times" w:hAnsi="Times" w:cs="Times New Roman"/>
          <w:lang w:val="es-ES"/>
        </w:rPr>
        <w:t xml:space="preserve"> </w:t>
      </w:r>
      <w:r w:rsidR="002150E0" w:rsidRPr="00B206A0">
        <w:rPr>
          <w:rFonts w:ascii="Times" w:hAnsi="Times" w:cs="Times New Roman"/>
          <w:i/>
          <w:lang w:val="es-ES"/>
        </w:rPr>
        <w:t xml:space="preserve">The </w:t>
      </w:r>
      <w:r w:rsidR="005622E4" w:rsidRPr="00B206A0">
        <w:rPr>
          <w:rFonts w:ascii="Times" w:hAnsi="Times" w:cs="Times New Roman"/>
          <w:i/>
          <w:lang w:val="es-ES"/>
        </w:rPr>
        <w:t>Jewish Encyclopedia</w:t>
      </w:r>
      <w:r w:rsidR="009155F4" w:rsidRPr="00B206A0">
        <w:rPr>
          <w:rFonts w:ascii="Times" w:hAnsi="Times" w:cs="Times New Roman"/>
          <w:i/>
          <w:lang w:val="es-ES"/>
        </w:rPr>
        <w:t xml:space="preserve"> Online</w:t>
      </w:r>
      <w:r w:rsidR="008A578E" w:rsidRPr="00B206A0">
        <w:rPr>
          <w:rFonts w:ascii="Times" w:hAnsi="Times" w:cs="Times New Roman"/>
          <w:lang w:val="es-ES"/>
        </w:rPr>
        <w:t>.</w:t>
      </w:r>
      <w:r w:rsidR="005622E4" w:rsidRPr="00B206A0">
        <w:rPr>
          <w:rFonts w:ascii="Times" w:hAnsi="Times" w:cs="Times New Roman"/>
          <w:lang w:val="es-ES"/>
        </w:rPr>
        <w:t xml:space="preserve"> </w:t>
      </w:r>
      <w:hyperlink r:id="rId27" w:history="1">
        <w:r w:rsidR="005622E4" w:rsidRPr="00B206A0">
          <w:rPr>
            <w:rStyle w:val="Hyperlink"/>
            <w:rFonts w:ascii="Times" w:hAnsi="Times" w:cs="Times New Roman"/>
            <w:color w:val="auto"/>
            <w:u w:val="none"/>
            <w:lang w:val="es-ES"/>
          </w:rPr>
          <w:t>http://www.jewishencyclopedia.com/articles/7156-hamon</w:t>
        </w:r>
      </w:hyperlink>
      <w:r w:rsidR="005622E4" w:rsidRPr="00B206A0">
        <w:rPr>
          <w:rFonts w:ascii="Times" w:hAnsi="Times" w:cs="Times New Roman"/>
          <w:lang w:val="es-ES"/>
        </w:rPr>
        <w:t xml:space="preserve"> </w:t>
      </w:r>
      <w:r w:rsidR="002150E0" w:rsidRPr="00B206A0">
        <w:rPr>
          <w:rFonts w:ascii="Times" w:hAnsi="Times" w:cs="Times New Roman"/>
          <w:lang w:val="es-ES"/>
        </w:rPr>
        <w:t>Web</w:t>
      </w:r>
      <w:r w:rsidR="008A578E" w:rsidRPr="00B206A0">
        <w:rPr>
          <w:rFonts w:ascii="Times" w:hAnsi="Times" w:cs="Times New Roman"/>
          <w:lang w:val="es-ES"/>
        </w:rPr>
        <w:t xml:space="preserve">  15 December 2018.</w:t>
      </w:r>
    </w:p>
    <w:p w14:paraId="62069329" w14:textId="77777777" w:rsidR="005622E4" w:rsidRPr="00B206A0" w:rsidRDefault="005622E4" w:rsidP="00B206A0">
      <w:pPr>
        <w:spacing w:line="480" w:lineRule="auto"/>
        <w:rPr>
          <w:rFonts w:ascii="Times" w:hAnsi="Times" w:cs="Times New Roman"/>
          <w:lang w:val="es-ES"/>
        </w:rPr>
      </w:pPr>
    </w:p>
    <w:p w14:paraId="3342BD59" w14:textId="1FD4DEDE" w:rsidR="00444E8F" w:rsidRPr="00B206A0" w:rsidRDefault="005622E4" w:rsidP="00B206A0">
      <w:pPr>
        <w:spacing w:line="480" w:lineRule="auto"/>
        <w:rPr>
          <w:rFonts w:ascii="Times" w:hAnsi="Times" w:cs="Times New Roman"/>
          <w:i/>
        </w:rPr>
      </w:pPr>
      <w:r w:rsidRPr="00B206A0">
        <w:rPr>
          <w:rFonts w:ascii="Times" w:hAnsi="Times" w:cs="Helvetica"/>
          <w:color w:val="1A1A1A"/>
        </w:rPr>
        <w:t>Grieve,</w:t>
      </w:r>
      <w:r w:rsidR="009155F4" w:rsidRPr="00B206A0">
        <w:rPr>
          <w:rFonts w:ascii="Times" w:hAnsi="Times" w:cs="Helvetica"/>
          <w:color w:val="1A1A1A"/>
        </w:rPr>
        <w:t xml:space="preserve"> Patricia E</w:t>
      </w:r>
      <w:r w:rsidR="008A578E" w:rsidRPr="00B206A0">
        <w:rPr>
          <w:rFonts w:ascii="Times" w:hAnsi="Times" w:cs="Helvetica"/>
          <w:color w:val="1A1A1A"/>
        </w:rPr>
        <w:t xml:space="preserve">. </w:t>
      </w:r>
      <w:r w:rsidRPr="00B206A0">
        <w:rPr>
          <w:rFonts w:ascii="Times" w:hAnsi="Times" w:cs="Helvetica"/>
          <w:i/>
          <w:color w:val="1A1A1A"/>
        </w:rPr>
        <w:t>The Eve of Spain: Myths of Origins in the History of Christian, Muslim, and Jewish Conflict</w:t>
      </w:r>
      <w:r w:rsidR="009155F4" w:rsidRPr="00B206A0">
        <w:rPr>
          <w:rFonts w:ascii="Times" w:hAnsi="Times" w:cs="Helvetica"/>
          <w:color w:val="1A1A1A"/>
        </w:rPr>
        <w:t xml:space="preserve">. Baltimore, MD: </w:t>
      </w:r>
      <w:r w:rsidR="008A578E" w:rsidRPr="00B206A0">
        <w:rPr>
          <w:rFonts w:ascii="Times" w:hAnsi="Times" w:cs="Helvetica"/>
          <w:color w:val="1A1A1A"/>
        </w:rPr>
        <w:t xml:space="preserve">Johns Hopkins </w:t>
      </w:r>
      <w:r w:rsidR="009155F4" w:rsidRPr="00B206A0">
        <w:rPr>
          <w:rFonts w:ascii="Times" w:hAnsi="Times" w:cs="Helvetica"/>
          <w:color w:val="1A1A1A"/>
        </w:rPr>
        <w:t>UP, 2009.</w:t>
      </w:r>
    </w:p>
    <w:p w14:paraId="248E506F" w14:textId="77777777" w:rsidR="007B0E70" w:rsidRPr="00B206A0" w:rsidRDefault="007B0E70" w:rsidP="00B206A0">
      <w:pPr>
        <w:spacing w:line="480" w:lineRule="auto"/>
        <w:rPr>
          <w:rFonts w:ascii="Times" w:hAnsi="Times" w:cs="Times New Roman"/>
          <w:i/>
        </w:rPr>
      </w:pPr>
    </w:p>
    <w:p w14:paraId="1087B860" w14:textId="01CC6874" w:rsidR="001F035D" w:rsidRPr="00B206A0" w:rsidRDefault="009155F4" w:rsidP="00B206A0">
      <w:pPr>
        <w:spacing w:line="480" w:lineRule="auto"/>
        <w:rPr>
          <w:rFonts w:ascii="Times" w:hAnsi="Times" w:cs="Times New Roman"/>
        </w:rPr>
      </w:pPr>
      <w:r w:rsidRPr="00B206A0">
        <w:rPr>
          <w:rFonts w:ascii="Times" w:hAnsi="Times" w:cs="Times New Roman"/>
        </w:rPr>
        <w:t>Kristellar, Paul Oskar</w:t>
      </w:r>
      <w:r w:rsidR="00F51A15" w:rsidRPr="00B206A0">
        <w:rPr>
          <w:rFonts w:ascii="Times" w:hAnsi="Times" w:cs="Times New Roman"/>
        </w:rPr>
        <w:t xml:space="preserve">. </w:t>
      </w:r>
      <w:r w:rsidR="001F035D" w:rsidRPr="00B206A0">
        <w:rPr>
          <w:rFonts w:ascii="Times" w:hAnsi="Times" w:cs="Times New Roman"/>
          <w:i/>
        </w:rPr>
        <w:t>Renaissance Concept of Man and Other Essays</w:t>
      </w:r>
      <w:r w:rsidR="00F51A15" w:rsidRPr="00B206A0">
        <w:rPr>
          <w:rFonts w:ascii="Times" w:hAnsi="Times" w:cs="Times New Roman"/>
        </w:rPr>
        <w:t xml:space="preserve">. </w:t>
      </w:r>
      <w:r w:rsidR="001F035D" w:rsidRPr="00B206A0">
        <w:rPr>
          <w:rFonts w:ascii="Times" w:hAnsi="Times" w:cs="Times New Roman"/>
        </w:rPr>
        <w:t>New</w:t>
      </w:r>
      <w:r w:rsidRPr="00B206A0">
        <w:rPr>
          <w:rFonts w:ascii="Times" w:hAnsi="Times" w:cs="Times New Roman"/>
        </w:rPr>
        <w:t xml:space="preserve"> York</w:t>
      </w:r>
      <w:r w:rsidR="008A2602" w:rsidRPr="00B206A0">
        <w:rPr>
          <w:rFonts w:ascii="Times" w:hAnsi="Times" w:cs="Times New Roman"/>
        </w:rPr>
        <w:t>, NY</w:t>
      </w:r>
      <w:r w:rsidRPr="00B206A0">
        <w:rPr>
          <w:rFonts w:ascii="Times" w:hAnsi="Times" w:cs="Times New Roman"/>
        </w:rPr>
        <w:t>: Harper Torchbooks, 1972.</w:t>
      </w:r>
    </w:p>
    <w:p w14:paraId="41B90474" w14:textId="77777777" w:rsidR="001F035D" w:rsidRPr="00B206A0" w:rsidRDefault="001F035D" w:rsidP="00B206A0">
      <w:pPr>
        <w:spacing w:line="480" w:lineRule="auto"/>
        <w:rPr>
          <w:rFonts w:ascii="Times" w:hAnsi="Times" w:cs="Times New Roman"/>
        </w:rPr>
      </w:pPr>
    </w:p>
    <w:p w14:paraId="3B670498" w14:textId="12042DA4" w:rsidR="000244DF" w:rsidRPr="00B206A0" w:rsidRDefault="009155F4" w:rsidP="00B206A0">
      <w:pPr>
        <w:spacing w:line="480" w:lineRule="auto"/>
        <w:rPr>
          <w:rFonts w:ascii="Times" w:hAnsi="Times" w:cs="Times New Roman"/>
        </w:rPr>
      </w:pPr>
      <w:r w:rsidRPr="00B206A0">
        <w:rPr>
          <w:rFonts w:ascii="Times" w:hAnsi="Times" w:cs="Times New Roman"/>
        </w:rPr>
        <w:t>Kafadar, Cemal</w:t>
      </w:r>
      <w:r w:rsidR="001F035D" w:rsidRPr="00B206A0">
        <w:rPr>
          <w:rFonts w:ascii="Times" w:hAnsi="Times" w:cs="Times New Roman"/>
        </w:rPr>
        <w:t xml:space="preserve">. </w:t>
      </w:r>
      <w:r w:rsidR="001F035D" w:rsidRPr="00B206A0">
        <w:rPr>
          <w:rFonts w:ascii="Times" w:hAnsi="Times" w:cs="Times New Roman"/>
          <w:i/>
          <w:iCs/>
        </w:rPr>
        <w:t>Between Two Worlds: The Construction of the Ottoman State</w:t>
      </w:r>
      <w:r w:rsidR="00F51A15" w:rsidRPr="00B206A0">
        <w:rPr>
          <w:rFonts w:ascii="Times" w:hAnsi="Times" w:cs="Times New Roman"/>
        </w:rPr>
        <w:t xml:space="preserve">. </w:t>
      </w:r>
      <w:r w:rsidRPr="00B206A0">
        <w:rPr>
          <w:rFonts w:ascii="Times" w:hAnsi="Times" w:cs="Times New Roman"/>
        </w:rPr>
        <w:t>Oakland, CA:</w:t>
      </w:r>
      <w:r w:rsidR="001F035D" w:rsidRPr="00B206A0">
        <w:rPr>
          <w:rFonts w:ascii="Times" w:hAnsi="Times" w:cs="Times New Roman"/>
        </w:rPr>
        <w:t xml:space="preserve"> </w:t>
      </w:r>
      <w:r w:rsidRPr="00B206A0">
        <w:rPr>
          <w:rFonts w:ascii="Times" w:hAnsi="Times" w:cs="Times New Roman"/>
        </w:rPr>
        <w:t>California U</w:t>
      </w:r>
      <w:r w:rsidR="00DD573E" w:rsidRPr="00B206A0">
        <w:rPr>
          <w:rFonts w:ascii="Times" w:hAnsi="Times" w:cs="Times New Roman"/>
        </w:rPr>
        <w:t xml:space="preserve">niversity </w:t>
      </w:r>
      <w:r w:rsidRPr="00B206A0">
        <w:rPr>
          <w:rFonts w:ascii="Times" w:hAnsi="Times" w:cs="Times New Roman"/>
        </w:rPr>
        <w:t>P</w:t>
      </w:r>
      <w:r w:rsidR="00DD573E" w:rsidRPr="00B206A0">
        <w:rPr>
          <w:rFonts w:ascii="Times" w:hAnsi="Times" w:cs="Times New Roman"/>
        </w:rPr>
        <w:t>ress</w:t>
      </w:r>
      <w:r w:rsidRPr="00B206A0">
        <w:rPr>
          <w:rFonts w:ascii="Times" w:hAnsi="Times" w:cs="Times New Roman"/>
        </w:rPr>
        <w:t>, 1995.</w:t>
      </w:r>
    </w:p>
    <w:p w14:paraId="67DBD328" w14:textId="77777777" w:rsidR="005622E4" w:rsidRPr="00B206A0" w:rsidRDefault="005622E4" w:rsidP="00B206A0">
      <w:pPr>
        <w:pStyle w:val="FootnoteText"/>
        <w:spacing w:line="480" w:lineRule="auto"/>
        <w:rPr>
          <w:rFonts w:ascii="Times" w:hAnsi="Times" w:cs="Times New Roman"/>
          <w:lang w:val="es-ES"/>
        </w:rPr>
      </w:pPr>
    </w:p>
    <w:p w14:paraId="324AF52A" w14:textId="0FFC9B7B" w:rsidR="004A22B9" w:rsidRPr="00B206A0" w:rsidRDefault="005622E4" w:rsidP="00B206A0">
      <w:pPr>
        <w:spacing w:line="480" w:lineRule="auto"/>
        <w:rPr>
          <w:rFonts w:ascii="Times" w:hAnsi="Times" w:cs="Times New Roman"/>
          <w:bCs/>
        </w:rPr>
      </w:pPr>
      <w:r w:rsidRPr="00B206A0">
        <w:rPr>
          <w:rFonts w:ascii="Times" w:hAnsi="Times" w:cs="Times New Roman"/>
        </w:rPr>
        <w:t xml:space="preserve">Lawrance, Jeremy. </w:t>
      </w:r>
      <w:r w:rsidR="00EE2010" w:rsidRPr="00B206A0">
        <w:rPr>
          <w:rFonts w:ascii="Times" w:hAnsi="Times" w:cs="Times New Roman"/>
        </w:rPr>
        <w:t>“</w:t>
      </w:r>
      <w:r w:rsidRPr="00B206A0">
        <w:rPr>
          <w:rFonts w:ascii="Times" w:hAnsi="Times" w:cs="Times New Roman"/>
        </w:rPr>
        <w:t xml:space="preserve">Europe and the Turks in </w:t>
      </w:r>
      <w:r w:rsidRPr="00B206A0">
        <w:rPr>
          <w:rFonts w:ascii="Times" w:hAnsi="Times" w:cs="Times New Roman"/>
          <w:bCs/>
        </w:rPr>
        <w:t>Spanish</w:t>
      </w:r>
      <w:r w:rsidRPr="00B206A0">
        <w:rPr>
          <w:rFonts w:ascii="Times" w:hAnsi="Times" w:cs="Times New Roman"/>
        </w:rPr>
        <w:t xml:space="preserve"> Literature of the Renaissance</w:t>
      </w:r>
      <w:r w:rsidR="00EE2010" w:rsidRPr="00B206A0">
        <w:rPr>
          <w:rFonts w:ascii="Times" w:hAnsi="Times" w:cs="Times New Roman"/>
        </w:rPr>
        <w:t>”</w:t>
      </w:r>
      <w:r w:rsidRPr="00B206A0">
        <w:rPr>
          <w:rFonts w:ascii="Times" w:hAnsi="Times" w:cs="Times New Roman"/>
        </w:rPr>
        <w:t xml:space="preserve">, in Nigel </w:t>
      </w:r>
      <w:r w:rsidRPr="00B206A0">
        <w:rPr>
          <w:rFonts w:ascii="Times" w:hAnsi="Times" w:cs="Times New Roman"/>
          <w:bCs/>
        </w:rPr>
        <w:t>Griffin</w:t>
      </w:r>
      <w:r w:rsidRPr="00B206A0">
        <w:rPr>
          <w:rFonts w:ascii="Times" w:hAnsi="Times" w:cs="Times New Roman"/>
        </w:rPr>
        <w:t xml:space="preserve">, Clive </w:t>
      </w:r>
      <w:r w:rsidRPr="00B206A0">
        <w:rPr>
          <w:rFonts w:ascii="Times" w:hAnsi="Times" w:cs="Times New Roman"/>
          <w:bCs/>
        </w:rPr>
        <w:t>Griffin</w:t>
      </w:r>
      <w:r w:rsidRPr="00B206A0">
        <w:rPr>
          <w:rFonts w:ascii="Times" w:hAnsi="Times" w:cs="Times New Roman"/>
        </w:rPr>
        <w:t xml:space="preserve">, Eric Southworth and Colin Thompson (eds.), </w:t>
      </w:r>
      <w:r w:rsidRPr="00B206A0">
        <w:rPr>
          <w:rFonts w:ascii="Times" w:hAnsi="Times" w:cs="Times New Roman"/>
          <w:bCs/>
          <w:i/>
        </w:rPr>
        <w:t>Culture and Society in Habsburg Spain: studies presented to R.W. Truman by his pupils and colleagues on the occasion of his retirement</w:t>
      </w:r>
      <w:r w:rsidR="00F51A15" w:rsidRPr="00B206A0">
        <w:rPr>
          <w:rFonts w:ascii="Times" w:hAnsi="Times" w:cs="Times New Roman"/>
          <w:bCs/>
          <w:i/>
        </w:rPr>
        <w:t xml:space="preserve">. </w:t>
      </w:r>
      <w:r w:rsidR="009155F4" w:rsidRPr="00B206A0">
        <w:rPr>
          <w:rFonts w:ascii="Times" w:hAnsi="Times" w:cs="Times New Roman"/>
          <w:bCs/>
        </w:rPr>
        <w:t>London: Tamesis, 2001.</w:t>
      </w:r>
    </w:p>
    <w:p w14:paraId="466D4CCC" w14:textId="77777777" w:rsidR="006974BC" w:rsidRPr="00B206A0" w:rsidRDefault="006974BC" w:rsidP="00B206A0">
      <w:pPr>
        <w:spacing w:line="480" w:lineRule="auto"/>
        <w:ind w:right="43"/>
        <w:rPr>
          <w:rFonts w:ascii="Times" w:hAnsi="Times"/>
        </w:rPr>
      </w:pPr>
    </w:p>
    <w:p w14:paraId="53BD4073" w14:textId="7107C80C" w:rsidR="006974BC" w:rsidRPr="00B206A0" w:rsidRDefault="006974BC" w:rsidP="00B206A0">
      <w:pPr>
        <w:spacing w:line="480" w:lineRule="auto"/>
        <w:ind w:right="43"/>
        <w:rPr>
          <w:rFonts w:ascii="Times" w:hAnsi="Times"/>
        </w:rPr>
      </w:pPr>
      <w:r w:rsidRPr="00B206A0">
        <w:rPr>
          <w:rFonts w:ascii="Times" w:hAnsi="Times"/>
        </w:rPr>
        <w:t xml:space="preserve">Luther, Martin. </w:t>
      </w:r>
      <w:r w:rsidRPr="00B206A0">
        <w:rPr>
          <w:rFonts w:ascii="Times" w:hAnsi="Times" w:cs="Times"/>
          <w:i/>
          <w:color w:val="2C2C2C"/>
        </w:rPr>
        <w:t>Luther’s Works</w:t>
      </w:r>
      <w:r w:rsidR="00D36EE5" w:rsidRPr="00B206A0">
        <w:rPr>
          <w:rFonts w:ascii="Times" w:hAnsi="Times" w:cs="Times"/>
          <w:color w:val="2C2C2C"/>
        </w:rPr>
        <w:t xml:space="preserve">. Eds. </w:t>
      </w:r>
      <w:r w:rsidRPr="00B206A0">
        <w:rPr>
          <w:rFonts w:ascii="Times" w:hAnsi="Times" w:cs="Times"/>
          <w:color w:val="2C2C2C"/>
        </w:rPr>
        <w:t>Franklin Sherman and Helmut T. Lehmann. Volume 47: The Christian in Society IV, Philadelphia, PA: Fortress Press, 1971.</w:t>
      </w:r>
    </w:p>
    <w:p w14:paraId="67A2FA3A" w14:textId="77777777" w:rsidR="004A22B9" w:rsidRPr="00B206A0" w:rsidRDefault="004A22B9" w:rsidP="00B206A0">
      <w:pPr>
        <w:spacing w:line="480" w:lineRule="auto"/>
        <w:rPr>
          <w:rFonts w:ascii="Times" w:hAnsi="Times" w:cs="Times New Roman"/>
          <w:bCs/>
        </w:rPr>
      </w:pPr>
    </w:p>
    <w:p w14:paraId="230C4AA6" w14:textId="29988B83" w:rsidR="00AC2DF7" w:rsidRPr="00B206A0" w:rsidRDefault="00AC2DF7" w:rsidP="00B206A0">
      <w:pPr>
        <w:spacing w:line="480" w:lineRule="auto"/>
        <w:rPr>
          <w:rFonts w:ascii="Times" w:hAnsi="Times" w:cs="Helvetica"/>
          <w:color w:val="18191A"/>
        </w:rPr>
      </w:pPr>
      <w:r w:rsidRPr="00B206A0">
        <w:rPr>
          <w:rFonts w:ascii="Times" w:hAnsi="Times" w:cs="Helvetica"/>
          <w:color w:val="18191A"/>
        </w:rPr>
        <w:t xml:space="preserve">Luz, Ulrich. </w:t>
      </w:r>
      <w:r w:rsidRPr="00B206A0">
        <w:rPr>
          <w:rFonts w:ascii="Times" w:hAnsi="Times" w:cs="Helvetica"/>
          <w:i/>
          <w:iCs/>
          <w:color w:val="18191A"/>
        </w:rPr>
        <w:t>Matthew 1-7: A Commentary</w:t>
      </w:r>
      <w:r w:rsidRPr="00B206A0">
        <w:rPr>
          <w:rFonts w:ascii="Times" w:hAnsi="Times" w:cs="Helvetica"/>
          <w:color w:val="18191A"/>
        </w:rPr>
        <w:t>, trans. Wilhelm C. Linss. Minneapolis: Augsburg Fortess, 1989.</w:t>
      </w:r>
    </w:p>
    <w:p w14:paraId="5C2CE5D2" w14:textId="77777777" w:rsidR="00AC2DF7" w:rsidRPr="00B206A0" w:rsidRDefault="00AC2DF7" w:rsidP="00B206A0">
      <w:pPr>
        <w:spacing w:line="480" w:lineRule="auto"/>
        <w:rPr>
          <w:rFonts w:ascii="Times" w:hAnsi="Times" w:cs="Times New Roman"/>
          <w:bCs/>
        </w:rPr>
      </w:pPr>
    </w:p>
    <w:p w14:paraId="7F69EBCE" w14:textId="5A01329A" w:rsidR="004A22B9" w:rsidRPr="00B206A0" w:rsidRDefault="004A22B9" w:rsidP="00B206A0">
      <w:pPr>
        <w:spacing w:line="480" w:lineRule="auto"/>
        <w:rPr>
          <w:rFonts w:ascii="Times" w:hAnsi="Times" w:cs="Times New Roman"/>
          <w:bCs/>
        </w:rPr>
      </w:pPr>
      <w:r w:rsidRPr="00B206A0">
        <w:rPr>
          <w:rFonts w:ascii="Times" w:hAnsi="Times" w:cs="Times New Roman"/>
          <w:bCs/>
        </w:rPr>
        <w:t xml:space="preserve">Marius, Richard. </w:t>
      </w:r>
      <w:r w:rsidRPr="00B206A0">
        <w:rPr>
          <w:rFonts w:ascii="Times" w:hAnsi="Times" w:cs="Times New Roman"/>
          <w:bCs/>
          <w:i/>
        </w:rPr>
        <w:t>Martin Luther:</w:t>
      </w:r>
      <w:r w:rsidRPr="00B206A0">
        <w:rPr>
          <w:rFonts w:ascii="Times" w:hAnsi="Times" w:cs="Times New Roman"/>
          <w:bCs/>
        </w:rPr>
        <w:t xml:space="preserve"> </w:t>
      </w:r>
      <w:r w:rsidRPr="00B206A0">
        <w:rPr>
          <w:rFonts w:ascii="Times" w:hAnsi="Times" w:cs="Times New Roman"/>
          <w:bCs/>
          <w:i/>
        </w:rPr>
        <w:t>The Christian Between God and Death</w:t>
      </w:r>
      <w:r w:rsidR="004A106E" w:rsidRPr="00B206A0">
        <w:rPr>
          <w:rFonts w:ascii="Times" w:hAnsi="Times" w:cs="Times New Roman"/>
          <w:bCs/>
        </w:rPr>
        <w:t xml:space="preserve">. </w:t>
      </w:r>
      <w:r w:rsidRPr="00B206A0">
        <w:rPr>
          <w:rFonts w:ascii="Times" w:hAnsi="Times" w:cs="Times New Roman"/>
          <w:bCs/>
        </w:rPr>
        <w:t>Cambridge, MA: Harvard University Press, 1999.</w:t>
      </w:r>
    </w:p>
    <w:p w14:paraId="0B2EAB03" w14:textId="77777777" w:rsidR="00844D5B" w:rsidRPr="00B206A0" w:rsidRDefault="00844D5B" w:rsidP="00B206A0">
      <w:pPr>
        <w:spacing w:line="480" w:lineRule="auto"/>
        <w:rPr>
          <w:rFonts w:ascii="Times" w:hAnsi="Times" w:cs="Times New Roman"/>
          <w:bCs/>
        </w:rPr>
      </w:pPr>
    </w:p>
    <w:p w14:paraId="18633B3A" w14:textId="77777777" w:rsidR="00844D5B" w:rsidRPr="00B206A0" w:rsidRDefault="00844D5B" w:rsidP="00B206A0">
      <w:pPr>
        <w:spacing w:line="480" w:lineRule="auto"/>
        <w:rPr>
          <w:rFonts w:ascii="Times" w:hAnsi="Times" w:cs="Times New Roman"/>
          <w:bCs/>
        </w:rPr>
      </w:pPr>
    </w:p>
    <w:p w14:paraId="538D55B4" w14:textId="39D6A373" w:rsidR="005622E4" w:rsidRPr="00B206A0" w:rsidRDefault="009155F4" w:rsidP="00B206A0">
      <w:pPr>
        <w:pStyle w:val="NormalWeb"/>
        <w:spacing w:line="480" w:lineRule="auto"/>
        <w:rPr>
          <w:sz w:val="24"/>
          <w:szCs w:val="24"/>
        </w:rPr>
      </w:pPr>
      <w:r w:rsidRPr="00B206A0">
        <w:rPr>
          <w:sz w:val="24"/>
          <w:szCs w:val="24"/>
          <w:lang w:val="es-ES"/>
        </w:rPr>
        <w:t>Martínez Góngora</w:t>
      </w:r>
      <w:r w:rsidR="00F51A15" w:rsidRPr="00B206A0">
        <w:rPr>
          <w:sz w:val="24"/>
          <w:szCs w:val="24"/>
          <w:lang w:val="es-ES"/>
        </w:rPr>
        <w:t xml:space="preserve">. </w:t>
      </w:r>
      <w:r w:rsidR="005622E4" w:rsidRPr="00B206A0">
        <w:rPr>
          <w:i/>
          <w:sz w:val="24"/>
          <w:szCs w:val="24"/>
        </w:rPr>
        <w:t>Los espacios coloniales en las crónicas de Berbería</w:t>
      </w:r>
      <w:r w:rsidR="00F51A15" w:rsidRPr="00B206A0">
        <w:rPr>
          <w:sz w:val="24"/>
          <w:szCs w:val="24"/>
        </w:rPr>
        <w:t xml:space="preserve"> </w:t>
      </w:r>
      <w:r w:rsidRPr="00B206A0">
        <w:rPr>
          <w:sz w:val="24"/>
          <w:szCs w:val="24"/>
        </w:rPr>
        <w:t>Madrid and Frankfurt: Iberoamericana/Vervuert, 2013.</w:t>
      </w:r>
    </w:p>
    <w:p w14:paraId="7A495827" w14:textId="77777777" w:rsidR="00844D5B" w:rsidRPr="00B206A0" w:rsidRDefault="00844D5B" w:rsidP="00B206A0">
      <w:pPr>
        <w:pStyle w:val="NormalWeb"/>
        <w:spacing w:line="480" w:lineRule="auto"/>
        <w:rPr>
          <w:sz w:val="24"/>
          <w:szCs w:val="24"/>
        </w:rPr>
      </w:pPr>
    </w:p>
    <w:p w14:paraId="701DC430" w14:textId="5FEBB14B" w:rsidR="005622E4" w:rsidRPr="00B206A0" w:rsidRDefault="009155F4" w:rsidP="00B206A0">
      <w:pPr>
        <w:pStyle w:val="FootnoteText"/>
        <w:spacing w:line="480" w:lineRule="auto"/>
        <w:rPr>
          <w:rFonts w:ascii="Times" w:eastAsia="Arial Unicode MS" w:hAnsi="Times" w:cs="Times New Roman"/>
        </w:rPr>
      </w:pPr>
      <w:r w:rsidRPr="00B206A0">
        <w:rPr>
          <w:rFonts w:ascii="Times" w:hAnsi="Times" w:cs="Times New Roman"/>
        </w:rPr>
        <w:t>Mas, Albert</w:t>
      </w:r>
      <w:r w:rsidR="00F51A15" w:rsidRPr="00B206A0">
        <w:rPr>
          <w:rFonts w:ascii="Times" w:hAnsi="Times" w:cs="Times New Roman"/>
        </w:rPr>
        <w:t>.</w:t>
      </w:r>
      <w:r w:rsidR="005622E4" w:rsidRPr="00B206A0">
        <w:rPr>
          <w:rFonts w:ascii="Times" w:hAnsi="Times" w:cs="Times New Roman"/>
        </w:rPr>
        <w:t xml:space="preserve"> </w:t>
      </w:r>
      <w:r w:rsidR="005622E4" w:rsidRPr="00B206A0">
        <w:rPr>
          <w:rFonts w:ascii="Times" w:hAnsi="Times" w:cs="Times New Roman"/>
          <w:i/>
        </w:rPr>
        <w:t xml:space="preserve">Les </w:t>
      </w:r>
      <w:r w:rsidR="005622E4" w:rsidRPr="00B206A0">
        <w:rPr>
          <w:rFonts w:ascii="Times" w:hAnsi="Times" w:cs="Times New Roman"/>
          <w:bCs/>
          <w:i/>
        </w:rPr>
        <w:t>Turcs</w:t>
      </w:r>
      <w:r w:rsidR="005622E4" w:rsidRPr="00B206A0">
        <w:rPr>
          <w:rFonts w:ascii="Times" w:hAnsi="Times" w:cs="Times New Roman"/>
          <w:i/>
        </w:rPr>
        <w:t xml:space="preserve"> dans la littérature espagnole du siècle d</w:t>
      </w:r>
      <w:r w:rsidR="008B0A6C" w:rsidRPr="00B206A0">
        <w:rPr>
          <w:rFonts w:ascii="Times" w:hAnsi="Times" w:cs="Times New Roman"/>
          <w:i/>
        </w:rPr>
        <w:t>’</w:t>
      </w:r>
      <w:r w:rsidR="005622E4" w:rsidRPr="00B206A0">
        <w:rPr>
          <w:rFonts w:ascii="Times" w:hAnsi="Times" w:cs="Times New Roman"/>
          <w:i/>
        </w:rPr>
        <w:t xml:space="preserve">or, recherches sur ... </w:t>
      </w:r>
      <w:r w:rsidR="005622E4" w:rsidRPr="00B206A0">
        <w:rPr>
          <w:rFonts w:ascii="Times" w:eastAsia="Arial Unicode MS" w:hAnsi="Times" w:cs="Times New Roman"/>
          <w:i/>
        </w:rPr>
        <w:t>l</w:t>
      </w:r>
      <w:r w:rsidR="008B0A6C" w:rsidRPr="00B206A0">
        <w:rPr>
          <w:rFonts w:ascii="Times" w:eastAsia="Arial Unicode MS" w:hAnsi="Times" w:cs="Times New Roman"/>
          <w:i/>
        </w:rPr>
        <w:t>’</w:t>
      </w:r>
      <w:r w:rsidR="005622E4" w:rsidRPr="00B206A0">
        <w:rPr>
          <w:rFonts w:ascii="Times" w:eastAsia="Arial Unicode MS" w:hAnsi="Times" w:cs="Times New Roman"/>
          <w:i/>
        </w:rPr>
        <w:t>évolution d</w:t>
      </w:r>
      <w:r w:rsidR="008B0A6C" w:rsidRPr="00B206A0">
        <w:rPr>
          <w:rFonts w:ascii="Times" w:eastAsia="Arial Unicode MS" w:hAnsi="Times" w:cs="Times New Roman"/>
          <w:i/>
        </w:rPr>
        <w:t>’</w:t>
      </w:r>
      <w:r w:rsidR="005622E4" w:rsidRPr="00B206A0">
        <w:rPr>
          <w:rFonts w:ascii="Times" w:eastAsia="Arial Unicode MS" w:hAnsi="Times" w:cs="Times New Roman"/>
          <w:i/>
        </w:rPr>
        <w:t>un thème littérair</w:t>
      </w:r>
      <w:r w:rsidRPr="00B206A0">
        <w:rPr>
          <w:rFonts w:ascii="Times" w:eastAsia="Arial Unicode MS" w:hAnsi="Times" w:cs="Times New Roman"/>
          <w:i/>
        </w:rPr>
        <w:t xml:space="preserve">e. </w:t>
      </w:r>
      <w:r w:rsidRPr="00B206A0">
        <w:rPr>
          <w:rFonts w:ascii="Times" w:eastAsia="Arial Unicode MS" w:hAnsi="Times" w:cs="Times New Roman"/>
        </w:rPr>
        <w:t>Paris:</w:t>
      </w:r>
      <w:r w:rsidR="005622E4" w:rsidRPr="00B206A0">
        <w:rPr>
          <w:rFonts w:ascii="Times" w:eastAsia="Arial Unicode MS" w:hAnsi="Times" w:cs="Times New Roman"/>
        </w:rPr>
        <w:t xml:space="preserve"> Centre de recherches hispaniques,</w:t>
      </w:r>
      <w:r w:rsidR="00F51A15" w:rsidRPr="00B206A0">
        <w:rPr>
          <w:rFonts w:ascii="Times" w:eastAsia="Arial Unicode MS" w:hAnsi="Times" w:cs="Times New Roman"/>
        </w:rPr>
        <w:t xml:space="preserve"> Institut d</w:t>
      </w:r>
      <w:r w:rsidR="008B0A6C" w:rsidRPr="00B206A0">
        <w:rPr>
          <w:rFonts w:ascii="Times" w:eastAsia="Arial Unicode MS" w:hAnsi="Times" w:cs="Times New Roman"/>
        </w:rPr>
        <w:t>’</w:t>
      </w:r>
      <w:r w:rsidRPr="00B206A0">
        <w:rPr>
          <w:rFonts w:ascii="Times" w:eastAsia="Arial Unicode MS" w:hAnsi="Times" w:cs="Times New Roman"/>
        </w:rPr>
        <w:t>études hispaniques, 1967.</w:t>
      </w:r>
    </w:p>
    <w:p w14:paraId="58859BE4" w14:textId="77777777" w:rsidR="000A215E" w:rsidRPr="00B206A0" w:rsidRDefault="000A215E" w:rsidP="00B206A0">
      <w:pPr>
        <w:pStyle w:val="FootnoteText"/>
        <w:spacing w:line="480" w:lineRule="auto"/>
        <w:rPr>
          <w:rFonts w:ascii="Times" w:eastAsia="Arial Unicode MS" w:hAnsi="Times" w:cs="Times New Roman"/>
        </w:rPr>
      </w:pPr>
    </w:p>
    <w:p w14:paraId="18BA60EF" w14:textId="5194FD5D" w:rsidR="000A215E" w:rsidRPr="00B206A0" w:rsidRDefault="009155F4" w:rsidP="00B206A0">
      <w:pPr>
        <w:pStyle w:val="FootnoteText"/>
        <w:spacing w:line="480" w:lineRule="auto"/>
        <w:rPr>
          <w:rFonts w:ascii="Times" w:eastAsia="Arial Unicode MS" w:hAnsi="Times" w:cs="Times New Roman"/>
        </w:rPr>
      </w:pPr>
      <w:r w:rsidRPr="00B206A0">
        <w:rPr>
          <w:rFonts w:ascii="Times" w:eastAsia="Arial Unicode MS" w:hAnsi="Times" w:cs="Times New Roman"/>
        </w:rPr>
        <w:t>Masters, Bruce</w:t>
      </w:r>
      <w:r w:rsidR="000A215E" w:rsidRPr="00B206A0">
        <w:rPr>
          <w:rFonts w:ascii="Times" w:eastAsia="Arial Unicode MS" w:hAnsi="Times" w:cs="Times New Roman"/>
        </w:rPr>
        <w:t xml:space="preserve">. </w:t>
      </w:r>
      <w:r w:rsidR="000A215E" w:rsidRPr="00B206A0">
        <w:rPr>
          <w:rFonts w:ascii="Times" w:hAnsi="Times" w:cs="Helvetica"/>
          <w:i/>
          <w:iCs/>
        </w:rPr>
        <w:t>Christians and Jews in the Ottoman Arab World: The Roots of Sectarianism</w:t>
      </w:r>
      <w:r w:rsidR="008A2602" w:rsidRPr="00B206A0">
        <w:rPr>
          <w:rFonts w:ascii="Times" w:hAnsi="Times" w:cs="Helvetica"/>
        </w:rPr>
        <w:t>. Cambridge:</w:t>
      </w:r>
      <w:r w:rsidR="000A215E" w:rsidRPr="00B206A0">
        <w:rPr>
          <w:rFonts w:ascii="Times" w:hAnsi="Times" w:cs="Helvetica"/>
        </w:rPr>
        <w:t xml:space="preserve"> Cambridge </w:t>
      </w:r>
      <w:r w:rsidRPr="00B206A0">
        <w:rPr>
          <w:rFonts w:ascii="Times" w:hAnsi="Times" w:cs="Helvetica"/>
        </w:rPr>
        <w:t>U</w:t>
      </w:r>
      <w:r w:rsidR="00DD573E" w:rsidRPr="00B206A0">
        <w:rPr>
          <w:rFonts w:ascii="Times" w:hAnsi="Times" w:cs="Helvetica"/>
        </w:rPr>
        <w:t xml:space="preserve">niversity </w:t>
      </w:r>
      <w:r w:rsidRPr="00B206A0">
        <w:rPr>
          <w:rFonts w:ascii="Times" w:hAnsi="Times" w:cs="Helvetica"/>
        </w:rPr>
        <w:t>P</w:t>
      </w:r>
      <w:r w:rsidR="00DD573E" w:rsidRPr="00B206A0">
        <w:rPr>
          <w:rFonts w:ascii="Times" w:hAnsi="Times" w:cs="Helvetica"/>
        </w:rPr>
        <w:t>ress</w:t>
      </w:r>
      <w:r w:rsidRPr="00B206A0">
        <w:rPr>
          <w:rFonts w:ascii="Times" w:hAnsi="Times" w:cs="Helvetica"/>
        </w:rPr>
        <w:t>, 2001.</w:t>
      </w:r>
    </w:p>
    <w:p w14:paraId="647395B6" w14:textId="77777777" w:rsidR="005622E4" w:rsidRPr="00B206A0" w:rsidRDefault="005622E4" w:rsidP="00B206A0">
      <w:pPr>
        <w:pStyle w:val="FootnoteText"/>
        <w:spacing w:line="480" w:lineRule="auto"/>
        <w:rPr>
          <w:rFonts w:ascii="Times" w:eastAsia="Arial Unicode MS" w:hAnsi="Times" w:cs="Times New Roman"/>
        </w:rPr>
      </w:pPr>
    </w:p>
    <w:p w14:paraId="2A625DE9" w14:textId="0F3FE352" w:rsidR="005930A4" w:rsidRPr="00B206A0" w:rsidRDefault="009155F4" w:rsidP="00B206A0">
      <w:pPr>
        <w:spacing w:line="480" w:lineRule="auto"/>
        <w:rPr>
          <w:rFonts w:ascii="Times" w:hAnsi="Times" w:cs="Times New Roman"/>
        </w:rPr>
      </w:pPr>
      <w:r w:rsidRPr="00B206A0">
        <w:rPr>
          <w:rFonts w:ascii="Times" w:hAnsi="Times" w:cs="Times New Roman"/>
        </w:rPr>
        <w:t>McKendrick, Melveena</w:t>
      </w:r>
      <w:r w:rsidR="00F51A15" w:rsidRPr="00B206A0">
        <w:rPr>
          <w:rFonts w:ascii="Times" w:hAnsi="Times" w:cs="Times New Roman"/>
        </w:rPr>
        <w:t xml:space="preserve">. </w:t>
      </w:r>
      <w:r w:rsidR="005622E4" w:rsidRPr="00B206A0">
        <w:rPr>
          <w:rFonts w:ascii="Times" w:hAnsi="Times" w:cs="Times New Roman"/>
          <w:i/>
        </w:rPr>
        <w:t xml:space="preserve">Identities in Crisis: Essays on Honour, Gender and Women in the </w:t>
      </w:r>
      <w:r w:rsidR="008B0A6C" w:rsidRPr="00B206A0">
        <w:rPr>
          <w:rFonts w:ascii="Times" w:hAnsi="Times" w:cs="Times New Roman"/>
          <w:i/>
        </w:rPr>
        <w:t>‘</w:t>
      </w:r>
      <w:r w:rsidR="005622E4" w:rsidRPr="00B206A0">
        <w:rPr>
          <w:rFonts w:ascii="Times" w:hAnsi="Times" w:cs="Times New Roman"/>
          <w:i/>
        </w:rPr>
        <w:t>Comedia</w:t>
      </w:r>
      <w:r w:rsidRPr="00B206A0">
        <w:rPr>
          <w:rFonts w:ascii="Times" w:hAnsi="Times" w:cs="Times New Roman"/>
          <w:i/>
        </w:rPr>
        <w:t xml:space="preserve">.’ </w:t>
      </w:r>
      <w:r w:rsidR="005622E4" w:rsidRPr="00B206A0">
        <w:rPr>
          <w:rFonts w:ascii="Times" w:hAnsi="Times" w:cs="Times New Roman"/>
        </w:rPr>
        <w:t>Kasse</w:t>
      </w:r>
      <w:r w:rsidR="008A2602" w:rsidRPr="00B206A0">
        <w:rPr>
          <w:rFonts w:ascii="Times" w:hAnsi="Times" w:cs="Times New Roman"/>
        </w:rPr>
        <w:t xml:space="preserve">l: </w:t>
      </w:r>
      <w:r w:rsidRPr="00B206A0">
        <w:rPr>
          <w:rFonts w:ascii="Times" w:hAnsi="Times" w:cs="Times New Roman"/>
        </w:rPr>
        <w:t>Reichenberger, 2002.</w:t>
      </w:r>
    </w:p>
    <w:p w14:paraId="24F44093" w14:textId="77777777" w:rsidR="001F035D" w:rsidRPr="00B206A0" w:rsidRDefault="001F035D" w:rsidP="00B206A0">
      <w:pPr>
        <w:spacing w:line="480" w:lineRule="auto"/>
        <w:rPr>
          <w:rFonts w:ascii="Times" w:hAnsi="Times" w:cs="Times New Roman"/>
          <w:lang w:val="es-ES"/>
        </w:rPr>
      </w:pPr>
    </w:p>
    <w:p w14:paraId="6FA4EBBA" w14:textId="4597D63C" w:rsidR="001F035D" w:rsidRPr="00B206A0" w:rsidRDefault="009155F4" w:rsidP="00B206A0">
      <w:pPr>
        <w:spacing w:line="480" w:lineRule="auto"/>
        <w:rPr>
          <w:rFonts w:ascii="Times" w:hAnsi="Times" w:cs="Times New Roman"/>
          <w:lang w:val="es-ES"/>
        </w:rPr>
      </w:pPr>
      <w:r w:rsidRPr="00B206A0">
        <w:rPr>
          <w:rFonts w:ascii="Times" w:hAnsi="Times" w:cs="Times New Roman"/>
          <w:lang w:val="es-ES"/>
        </w:rPr>
        <w:t>Michael, Ian, ed</w:t>
      </w:r>
      <w:r w:rsidR="00F51A15" w:rsidRPr="00B206A0">
        <w:rPr>
          <w:rFonts w:ascii="Times" w:hAnsi="Times" w:cs="Times New Roman"/>
          <w:lang w:val="es-ES"/>
        </w:rPr>
        <w:t>.</w:t>
      </w:r>
      <w:r w:rsidR="001F035D" w:rsidRPr="00B206A0">
        <w:rPr>
          <w:rFonts w:ascii="Times" w:hAnsi="Times" w:cs="Times New Roman"/>
          <w:lang w:val="es-ES"/>
        </w:rPr>
        <w:t xml:space="preserve"> </w:t>
      </w:r>
      <w:r w:rsidR="001F035D" w:rsidRPr="00B206A0">
        <w:rPr>
          <w:rFonts w:ascii="Times" w:hAnsi="Times" w:cs="Times New Roman"/>
          <w:i/>
          <w:lang w:val="es-ES"/>
        </w:rPr>
        <w:t>Poema de mio Cid</w:t>
      </w:r>
      <w:r w:rsidR="008A2602" w:rsidRPr="00B206A0">
        <w:rPr>
          <w:rFonts w:ascii="Times" w:hAnsi="Times" w:cs="Times New Roman"/>
          <w:lang w:val="es-ES"/>
        </w:rPr>
        <w:t xml:space="preserve">. </w:t>
      </w:r>
      <w:r w:rsidR="001F035D" w:rsidRPr="00B206A0">
        <w:rPr>
          <w:rFonts w:ascii="Times" w:hAnsi="Times" w:cs="Times New Roman"/>
          <w:lang w:val="es-ES"/>
        </w:rPr>
        <w:t>Barc</w:t>
      </w:r>
      <w:r w:rsidRPr="00B206A0">
        <w:rPr>
          <w:rFonts w:ascii="Times" w:hAnsi="Times" w:cs="Times New Roman"/>
          <w:lang w:val="es-ES"/>
        </w:rPr>
        <w:t>elona: Castalia, 1976.</w:t>
      </w:r>
    </w:p>
    <w:p w14:paraId="1AF6C4FC" w14:textId="77777777" w:rsidR="00A308A4" w:rsidRPr="00B206A0" w:rsidRDefault="00A308A4" w:rsidP="00B206A0">
      <w:pPr>
        <w:spacing w:line="480" w:lineRule="auto"/>
        <w:rPr>
          <w:rFonts w:ascii="Times" w:hAnsi="Times" w:cs="Times New Roman"/>
          <w:lang w:val="es-ES"/>
        </w:rPr>
      </w:pPr>
    </w:p>
    <w:p w14:paraId="07EFA7F4" w14:textId="10976400" w:rsidR="00A308A4" w:rsidRPr="00B206A0" w:rsidRDefault="00A308A4" w:rsidP="00B206A0">
      <w:pPr>
        <w:spacing w:line="480" w:lineRule="auto"/>
        <w:rPr>
          <w:rFonts w:ascii="Times" w:hAnsi="Times" w:cs="Times New Roman"/>
          <w:lang w:val="es-ES"/>
        </w:rPr>
      </w:pPr>
      <w:r w:rsidRPr="00B206A0">
        <w:rPr>
          <w:rFonts w:ascii="Times" w:hAnsi="Times" w:cs="Times New Roman"/>
          <w:lang w:val="es-ES"/>
        </w:rPr>
        <w:t>Nadeau, Jea</w:t>
      </w:r>
      <w:r w:rsidR="009155F4" w:rsidRPr="00B206A0">
        <w:rPr>
          <w:rFonts w:ascii="Times" w:hAnsi="Times" w:cs="Times New Roman"/>
          <w:lang w:val="es-ES"/>
        </w:rPr>
        <w:t>n-Benoît, and Julie Barlow</w:t>
      </w:r>
      <w:r w:rsidRPr="00B206A0">
        <w:rPr>
          <w:rFonts w:ascii="Times" w:hAnsi="Times" w:cs="Times New Roman"/>
          <w:lang w:val="es-ES"/>
        </w:rPr>
        <w:t xml:space="preserve">. </w:t>
      </w:r>
      <w:r w:rsidRPr="00B206A0">
        <w:rPr>
          <w:rFonts w:ascii="Times" w:hAnsi="Times" w:cs="Times New Roman"/>
          <w:i/>
          <w:lang w:val="es-ES"/>
        </w:rPr>
        <w:t>The Story of Spanish</w:t>
      </w:r>
      <w:r w:rsidR="009155F4" w:rsidRPr="00B206A0">
        <w:rPr>
          <w:rFonts w:ascii="Times" w:hAnsi="Times" w:cs="Times New Roman"/>
          <w:lang w:val="es-ES"/>
        </w:rPr>
        <w:t>. New York</w:t>
      </w:r>
      <w:r w:rsidR="00D36EE5" w:rsidRPr="00B206A0">
        <w:rPr>
          <w:rFonts w:ascii="Times" w:hAnsi="Times" w:cs="Times New Roman"/>
          <w:lang w:val="es-ES"/>
        </w:rPr>
        <w:t>, NY</w:t>
      </w:r>
      <w:r w:rsidR="009155F4" w:rsidRPr="00B206A0">
        <w:rPr>
          <w:rFonts w:ascii="Times" w:hAnsi="Times" w:cs="Times New Roman"/>
          <w:lang w:val="es-ES"/>
        </w:rPr>
        <w:t xml:space="preserve">: </w:t>
      </w:r>
      <w:r w:rsidRPr="00B206A0">
        <w:rPr>
          <w:rFonts w:ascii="Times" w:hAnsi="Times" w:cs="Times New Roman"/>
          <w:lang w:val="es-ES"/>
        </w:rPr>
        <w:t>St. Martin</w:t>
      </w:r>
      <w:r w:rsidR="008B0A6C" w:rsidRPr="00B206A0">
        <w:rPr>
          <w:rFonts w:ascii="Times" w:hAnsi="Times" w:cs="Times New Roman"/>
          <w:lang w:val="es-ES"/>
        </w:rPr>
        <w:t>’</w:t>
      </w:r>
      <w:r w:rsidR="009155F4" w:rsidRPr="00B206A0">
        <w:rPr>
          <w:rFonts w:ascii="Times" w:hAnsi="Times" w:cs="Times New Roman"/>
          <w:lang w:val="es-ES"/>
        </w:rPr>
        <w:t>s Griffin, 2013.</w:t>
      </w:r>
    </w:p>
    <w:p w14:paraId="08210D25" w14:textId="77777777" w:rsidR="005622E4" w:rsidRPr="00B206A0" w:rsidRDefault="005622E4" w:rsidP="00B206A0">
      <w:pPr>
        <w:pStyle w:val="FootnoteText"/>
        <w:spacing w:line="480" w:lineRule="auto"/>
        <w:rPr>
          <w:rFonts w:ascii="Times" w:eastAsia="Arial Unicode MS" w:hAnsi="Times" w:cs="Times New Roman"/>
        </w:rPr>
      </w:pPr>
    </w:p>
    <w:p w14:paraId="2BC023F0" w14:textId="0DCA84F8" w:rsidR="005622E4" w:rsidRPr="00B206A0" w:rsidRDefault="009155F4" w:rsidP="00B206A0">
      <w:pPr>
        <w:pStyle w:val="FootnoteText"/>
        <w:spacing w:line="480" w:lineRule="auto"/>
        <w:rPr>
          <w:rFonts w:ascii="Times" w:hAnsi="Times" w:cs="Times New Roman"/>
        </w:rPr>
      </w:pPr>
      <w:r w:rsidRPr="00B206A0">
        <w:rPr>
          <w:rFonts w:ascii="Times" w:hAnsi="Times" w:cs="Times New Roman"/>
        </w:rPr>
        <w:t>Ohanna, Natalio.</w:t>
      </w:r>
      <w:r w:rsidR="005622E4" w:rsidRPr="00B206A0">
        <w:rPr>
          <w:rFonts w:ascii="Times" w:hAnsi="Times" w:cs="Times New Roman"/>
        </w:rPr>
        <w:t xml:space="preserve"> </w:t>
      </w:r>
      <w:r w:rsidR="005622E4" w:rsidRPr="00B206A0">
        <w:rPr>
          <w:rFonts w:ascii="Times" w:hAnsi="Times" w:cs="Times New Roman"/>
          <w:i/>
        </w:rPr>
        <w:t>Cautiverio y convivencia en la edad de Cervantes</w:t>
      </w:r>
      <w:r w:rsidR="00F51A15" w:rsidRPr="00B206A0">
        <w:rPr>
          <w:rFonts w:ascii="Times" w:hAnsi="Times" w:cs="Times New Roman"/>
        </w:rPr>
        <w:t xml:space="preserve">. </w:t>
      </w:r>
      <w:r w:rsidR="005622E4" w:rsidRPr="00B206A0">
        <w:rPr>
          <w:rFonts w:ascii="Times" w:hAnsi="Times" w:cs="Times New Roman"/>
        </w:rPr>
        <w:t>Centro d</w:t>
      </w:r>
      <w:r w:rsidR="008A2602" w:rsidRPr="00B206A0">
        <w:rPr>
          <w:rFonts w:ascii="Times" w:hAnsi="Times" w:cs="Times New Roman"/>
        </w:rPr>
        <w:t>e Estudios Cervantinos:</w:t>
      </w:r>
      <w:r w:rsidRPr="00B206A0">
        <w:rPr>
          <w:rFonts w:ascii="Times" w:hAnsi="Times" w:cs="Times New Roman"/>
        </w:rPr>
        <w:t xml:space="preserve"> Madrid, 2011</w:t>
      </w:r>
      <w:r w:rsidR="008A2602" w:rsidRPr="00B206A0">
        <w:rPr>
          <w:rFonts w:ascii="Times" w:hAnsi="Times" w:cs="Times New Roman"/>
        </w:rPr>
        <w:t>a</w:t>
      </w:r>
      <w:r w:rsidRPr="00B206A0">
        <w:rPr>
          <w:rFonts w:ascii="Times" w:hAnsi="Times" w:cs="Times New Roman"/>
        </w:rPr>
        <w:t>.</w:t>
      </w:r>
    </w:p>
    <w:p w14:paraId="052F717A" w14:textId="68E587DC" w:rsidR="005622E4" w:rsidRPr="00B206A0" w:rsidRDefault="005622E4" w:rsidP="00B206A0">
      <w:pPr>
        <w:pStyle w:val="FootnoteText"/>
        <w:spacing w:line="480" w:lineRule="auto"/>
        <w:rPr>
          <w:rFonts w:ascii="Times" w:hAnsi="Times" w:cs="Times New Roman"/>
        </w:rPr>
      </w:pPr>
      <w:r w:rsidRPr="00B206A0">
        <w:rPr>
          <w:rFonts w:ascii="Times" w:eastAsia="ＭＳ ゴシック" w:hAnsi="Times" w:cs="Times New Roman"/>
        </w:rPr>
        <w:t>−</w:t>
      </w:r>
      <w:r w:rsidR="00F51A15" w:rsidRPr="00B206A0">
        <w:rPr>
          <w:rFonts w:ascii="Times" w:hAnsi="Times" w:cs="Times New Roman"/>
        </w:rPr>
        <w:t xml:space="preserve"> </w:t>
      </w:r>
      <w:r w:rsidR="008B0A6C" w:rsidRPr="00B206A0">
        <w:rPr>
          <w:rFonts w:ascii="Times" w:hAnsi="Times" w:cs="Times New Roman"/>
        </w:rPr>
        <w:t>‘</w:t>
      </w:r>
      <w:r w:rsidRPr="00B206A0">
        <w:rPr>
          <w:rFonts w:ascii="Times" w:hAnsi="Times" w:cs="Times New Roman"/>
        </w:rPr>
        <w:t xml:space="preserve">Lecciones de allende la frontera: el </w:t>
      </w:r>
      <w:r w:rsidRPr="00B206A0">
        <w:rPr>
          <w:rFonts w:ascii="Times" w:hAnsi="Times" w:cs="Times New Roman"/>
          <w:i/>
        </w:rPr>
        <w:t>Viaje de Turquía</w:t>
      </w:r>
      <w:r w:rsidRPr="00B206A0">
        <w:rPr>
          <w:rFonts w:ascii="Times" w:hAnsi="Times" w:cs="Times New Roman"/>
        </w:rPr>
        <w:t xml:space="preserve"> y su propuesta de apertura social</w:t>
      </w:r>
      <w:r w:rsidR="008A2602" w:rsidRPr="00B206A0">
        <w:rPr>
          <w:rFonts w:ascii="Times" w:hAnsi="Times" w:cs="Times New Roman"/>
        </w:rPr>
        <w:t>.’</w:t>
      </w:r>
      <w:r w:rsidRPr="00B206A0">
        <w:rPr>
          <w:rFonts w:ascii="Times" w:hAnsi="Times" w:cs="Times New Roman"/>
        </w:rPr>
        <w:t xml:space="preserve"> </w:t>
      </w:r>
      <w:r w:rsidRPr="00B206A0">
        <w:rPr>
          <w:rFonts w:ascii="Times" w:hAnsi="Times" w:cs="Times New Roman"/>
          <w:i/>
        </w:rPr>
        <w:t>Bulletin of Hispanic Studies</w:t>
      </w:r>
      <w:r w:rsidR="008A2602" w:rsidRPr="00B206A0">
        <w:rPr>
          <w:rFonts w:ascii="Times" w:hAnsi="Times" w:cs="Times New Roman"/>
        </w:rPr>
        <w:t xml:space="preserve"> 88.4</w:t>
      </w:r>
      <w:r w:rsidR="00DD573E" w:rsidRPr="00B206A0">
        <w:rPr>
          <w:rFonts w:ascii="Times" w:hAnsi="Times" w:cs="Times New Roman"/>
        </w:rPr>
        <w:t>.(</w:t>
      </w:r>
      <w:r w:rsidR="008A2602" w:rsidRPr="00B206A0">
        <w:rPr>
          <w:rFonts w:ascii="Times" w:hAnsi="Times" w:cs="Times New Roman"/>
        </w:rPr>
        <w:t>2011b)</w:t>
      </w:r>
      <w:r w:rsidRPr="00B206A0">
        <w:rPr>
          <w:rFonts w:ascii="Times" w:hAnsi="Times" w:cs="Times New Roman"/>
        </w:rPr>
        <w:t>: 423-36.</w:t>
      </w:r>
    </w:p>
    <w:p w14:paraId="47DC3ADB" w14:textId="77777777" w:rsidR="00EC2157" w:rsidRPr="00B206A0" w:rsidRDefault="00EC2157" w:rsidP="00B206A0">
      <w:pPr>
        <w:pStyle w:val="FootnoteText"/>
        <w:spacing w:line="480" w:lineRule="auto"/>
        <w:rPr>
          <w:rFonts w:ascii="Times" w:hAnsi="Times" w:cs="Times New Roman"/>
        </w:rPr>
      </w:pPr>
    </w:p>
    <w:p w14:paraId="44C28C2D" w14:textId="5673FFEF" w:rsidR="005622E4" w:rsidRPr="00B206A0" w:rsidRDefault="008A2602" w:rsidP="00B206A0">
      <w:pPr>
        <w:widowControl w:val="0"/>
        <w:autoSpaceDE w:val="0"/>
        <w:autoSpaceDN w:val="0"/>
        <w:adjustRightInd w:val="0"/>
        <w:spacing w:line="480" w:lineRule="auto"/>
        <w:rPr>
          <w:rFonts w:ascii="Times" w:hAnsi="Times" w:cs="Times"/>
        </w:rPr>
      </w:pPr>
      <w:r w:rsidRPr="00B206A0">
        <w:rPr>
          <w:rFonts w:ascii="Times" w:hAnsi="Times" w:cs="Times New Roman"/>
        </w:rPr>
        <w:t>Ortolá, Marie-Sol</w:t>
      </w:r>
      <w:r w:rsidR="008A578E" w:rsidRPr="00B206A0">
        <w:rPr>
          <w:rFonts w:ascii="Times" w:hAnsi="Times" w:cs="Times New Roman"/>
        </w:rPr>
        <w:t>.</w:t>
      </w:r>
      <w:r w:rsidR="005622E4" w:rsidRPr="00B206A0">
        <w:rPr>
          <w:rFonts w:ascii="Times" w:hAnsi="Times" w:cs="Times New Roman"/>
        </w:rPr>
        <w:t xml:space="preserve"> </w:t>
      </w:r>
      <w:r w:rsidR="00EE2010" w:rsidRPr="00B206A0">
        <w:rPr>
          <w:rFonts w:ascii="Times" w:hAnsi="Times" w:cs="Times New Roman"/>
        </w:rPr>
        <w:t>“</w:t>
      </w:r>
      <w:r w:rsidR="005622E4" w:rsidRPr="00B206A0">
        <w:rPr>
          <w:rFonts w:ascii="Times" w:hAnsi="Times" w:cs="Times"/>
        </w:rPr>
        <w:t xml:space="preserve">The Significance of the Spiritual Awakening Motif in Two Sixteenth-Century Works: </w:t>
      </w:r>
      <w:r w:rsidR="005622E4" w:rsidRPr="00B206A0">
        <w:rPr>
          <w:rFonts w:ascii="Times" w:hAnsi="Times" w:cs="Times"/>
          <w:i/>
        </w:rPr>
        <w:t>La Vida de Lazarillo</w:t>
      </w:r>
      <w:r w:rsidR="005622E4" w:rsidRPr="00B206A0">
        <w:rPr>
          <w:rFonts w:ascii="Times" w:hAnsi="Times" w:cs="Times"/>
        </w:rPr>
        <w:t xml:space="preserve"> and </w:t>
      </w:r>
      <w:r w:rsidR="005622E4" w:rsidRPr="00B206A0">
        <w:rPr>
          <w:rFonts w:ascii="Times" w:hAnsi="Times" w:cs="Times"/>
          <w:i/>
        </w:rPr>
        <w:t>Viaje de Turquía</w:t>
      </w:r>
      <w:r w:rsidR="00EE2010" w:rsidRPr="00B206A0">
        <w:rPr>
          <w:rFonts w:ascii="Times" w:hAnsi="Times" w:cs="Times"/>
        </w:rPr>
        <w:t>”</w:t>
      </w:r>
      <w:r w:rsidR="005622E4" w:rsidRPr="00B206A0">
        <w:rPr>
          <w:rFonts w:ascii="Times" w:hAnsi="Times" w:cs="Times"/>
        </w:rPr>
        <w:t xml:space="preserve">, </w:t>
      </w:r>
      <w:r w:rsidR="005622E4" w:rsidRPr="00B206A0">
        <w:rPr>
          <w:rFonts w:ascii="Times" w:hAnsi="Times" w:cs="Times"/>
          <w:i/>
        </w:rPr>
        <w:t>Revista Canadiense de Estudios Hispánicos</w:t>
      </w:r>
      <w:r w:rsidRPr="00B206A0">
        <w:rPr>
          <w:rFonts w:ascii="Times" w:hAnsi="Times" w:cs="Times"/>
        </w:rPr>
        <w:t>, 11.1 (Autumn 1986)</w:t>
      </w:r>
      <w:r w:rsidR="005622E4" w:rsidRPr="00B206A0">
        <w:rPr>
          <w:rFonts w:ascii="Times" w:hAnsi="Times" w:cs="Times"/>
        </w:rPr>
        <w:t>: 87-98.</w:t>
      </w:r>
    </w:p>
    <w:p w14:paraId="3ED485F9" w14:textId="77777777" w:rsidR="005622E4" w:rsidRPr="00B206A0" w:rsidRDefault="005622E4" w:rsidP="00B206A0">
      <w:pPr>
        <w:spacing w:line="480" w:lineRule="auto"/>
        <w:rPr>
          <w:rFonts w:ascii="Times" w:hAnsi="Times" w:cs="Times New Roman"/>
          <w:lang w:val="es-ES"/>
        </w:rPr>
      </w:pPr>
    </w:p>
    <w:p w14:paraId="0F7EF110" w14:textId="7E2C18F9" w:rsidR="001F035D" w:rsidRPr="00B206A0" w:rsidRDefault="008A2602" w:rsidP="00B206A0">
      <w:pPr>
        <w:spacing w:line="480" w:lineRule="auto"/>
        <w:rPr>
          <w:rFonts w:ascii="Times" w:hAnsi="Times" w:cs="Times New Roman"/>
          <w:lang w:val="es-ES"/>
        </w:rPr>
      </w:pPr>
      <w:r w:rsidRPr="00B206A0">
        <w:rPr>
          <w:rFonts w:ascii="Times" w:hAnsi="Times" w:cs="Times New Roman"/>
          <w:lang w:val="es-ES"/>
        </w:rPr>
        <w:t>Redondo, Augustín</w:t>
      </w:r>
      <w:r w:rsidR="00F51A15" w:rsidRPr="00B206A0">
        <w:rPr>
          <w:rFonts w:ascii="Times" w:hAnsi="Times" w:cs="Times New Roman"/>
          <w:lang w:val="es-ES"/>
        </w:rPr>
        <w:t xml:space="preserve">. </w:t>
      </w:r>
      <w:r w:rsidR="00EE2010" w:rsidRPr="00B206A0">
        <w:rPr>
          <w:rFonts w:ascii="Times" w:hAnsi="Times" w:cs="Times New Roman"/>
          <w:lang w:val="es-ES"/>
        </w:rPr>
        <w:t>“</w:t>
      </w:r>
      <w:r w:rsidR="001F035D" w:rsidRPr="00B206A0">
        <w:rPr>
          <w:rFonts w:ascii="Times" w:hAnsi="Times" w:cs="Times New Roman"/>
          <w:lang w:val="es-ES"/>
        </w:rPr>
        <w:t xml:space="preserve">Devoción tradicional y devoción erasmista en la España de Carlos V. De la </w:t>
      </w:r>
      <w:r w:rsidR="001F035D" w:rsidRPr="00B206A0">
        <w:rPr>
          <w:rFonts w:ascii="Times" w:hAnsi="Times" w:cs="Times New Roman"/>
          <w:i/>
          <w:lang w:val="es-ES"/>
        </w:rPr>
        <w:t>Verdadera información de la Tierra Santa</w:t>
      </w:r>
      <w:r w:rsidR="001F035D" w:rsidRPr="00B206A0">
        <w:rPr>
          <w:rFonts w:ascii="Times" w:hAnsi="Times" w:cs="Times New Roman"/>
          <w:lang w:val="es-ES"/>
        </w:rPr>
        <w:t xml:space="preserve"> de Fray Antonio de Aranda al </w:t>
      </w:r>
      <w:r w:rsidR="001F035D" w:rsidRPr="00B206A0">
        <w:rPr>
          <w:rFonts w:ascii="Times" w:hAnsi="Times" w:cs="Times New Roman"/>
          <w:i/>
          <w:lang w:val="es-ES"/>
        </w:rPr>
        <w:t>Viaje de Turquía</w:t>
      </w:r>
      <w:r w:rsidR="00F51A15" w:rsidRPr="00B206A0">
        <w:rPr>
          <w:rFonts w:ascii="Times" w:hAnsi="Times" w:cs="Times New Roman"/>
          <w:lang w:val="es-ES"/>
        </w:rPr>
        <w:t>.</w:t>
      </w:r>
      <w:r w:rsidR="00EE2010" w:rsidRPr="00B206A0">
        <w:rPr>
          <w:rFonts w:ascii="Times" w:hAnsi="Times" w:cs="Times New Roman"/>
          <w:lang w:val="es-ES"/>
        </w:rPr>
        <w:t>”</w:t>
      </w:r>
      <w:r w:rsidRPr="00B206A0">
        <w:rPr>
          <w:rFonts w:ascii="Times" w:hAnsi="Times" w:cs="Times New Roman"/>
          <w:lang w:val="es-ES"/>
        </w:rPr>
        <w:t xml:space="preserve"> Eds.</w:t>
      </w:r>
      <w:r w:rsidR="001F035D" w:rsidRPr="00B206A0">
        <w:rPr>
          <w:rFonts w:ascii="Times" w:hAnsi="Times" w:cs="Times New Roman"/>
          <w:lang w:val="es-ES"/>
        </w:rPr>
        <w:t xml:space="preserve"> Luisa Lópe</w:t>
      </w:r>
      <w:r w:rsidR="00F51A15" w:rsidRPr="00B206A0">
        <w:rPr>
          <w:rFonts w:ascii="Times" w:hAnsi="Times" w:cs="Times New Roman"/>
          <w:lang w:val="es-ES"/>
        </w:rPr>
        <w:t>z Gr</w:t>
      </w:r>
      <w:r w:rsidRPr="00B206A0">
        <w:rPr>
          <w:rFonts w:ascii="Times" w:hAnsi="Times" w:cs="Times New Roman"/>
          <w:lang w:val="es-ES"/>
        </w:rPr>
        <w:t>iguera and Agustín Redondo</w:t>
      </w:r>
      <w:r w:rsidR="001F035D" w:rsidRPr="00B206A0">
        <w:rPr>
          <w:rFonts w:ascii="Times" w:hAnsi="Times" w:cs="Times New Roman"/>
          <w:lang w:val="es-ES"/>
        </w:rPr>
        <w:t xml:space="preserve">, </w:t>
      </w:r>
      <w:r w:rsidR="001F035D" w:rsidRPr="00B206A0">
        <w:rPr>
          <w:rFonts w:ascii="Times" w:hAnsi="Times" w:cs="Times New Roman"/>
          <w:i/>
          <w:lang w:val="es-ES"/>
        </w:rPr>
        <w:t>Homenaje a Eugenio Asensio</w:t>
      </w:r>
      <w:r w:rsidRPr="00B206A0">
        <w:rPr>
          <w:rFonts w:ascii="Times" w:hAnsi="Times" w:cs="Times New Roman"/>
          <w:i/>
          <w:lang w:val="es-ES"/>
        </w:rPr>
        <w:t>.</w:t>
      </w:r>
      <w:r w:rsidRPr="00B206A0">
        <w:rPr>
          <w:rFonts w:ascii="Times" w:hAnsi="Times" w:cs="Times New Roman"/>
          <w:lang w:val="es-ES"/>
        </w:rPr>
        <w:t xml:space="preserve"> Madrid:</w:t>
      </w:r>
      <w:r w:rsidR="008A578E" w:rsidRPr="00B206A0">
        <w:rPr>
          <w:rFonts w:ascii="Times" w:hAnsi="Times" w:cs="Times New Roman"/>
          <w:lang w:val="es-ES"/>
        </w:rPr>
        <w:t xml:space="preserve"> Gredos</w:t>
      </w:r>
      <w:r w:rsidRPr="00B206A0">
        <w:rPr>
          <w:rFonts w:ascii="Times" w:hAnsi="Times" w:cs="Times New Roman"/>
          <w:lang w:val="es-ES"/>
        </w:rPr>
        <w:t>, 1988</w:t>
      </w:r>
      <w:r w:rsidR="008A578E" w:rsidRPr="00B206A0">
        <w:rPr>
          <w:rFonts w:ascii="Times" w:hAnsi="Times" w:cs="Times New Roman"/>
          <w:lang w:val="es-ES"/>
        </w:rPr>
        <w:t xml:space="preserve">: </w:t>
      </w:r>
      <w:r w:rsidR="001F035D" w:rsidRPr="00B206A0">
        <w:rPr>
          <w:rFonts w:ascii="Times" w:hAnsi="Times" w:cs="Times New Roman"/>
          <w:lang w:val="es-ES"/>
        </w:rPr>
        <w:t>391-416.</w:t>
      </w:r>
    </w:p>
    <w:p w14:paraId="13F2AC83" w14:textId="77777777" w:rsidR="001F035D" w:rsidRPr="00B206A0" w:rsidRDefault="001F035D" w:rsidP="00B206A0">
      <w:pPr>
        <w:spacing w:line="480" w:lineRule="auto"/>
        <w:rPr>
          <w:rFonts w:ascii="Times" w:hAnsi="Times" w:cs="Times New Roman"/>
          <w:lang w:val="es-ES"/>
        </w:rPr>
      </w:pPr>
    </w:p>
    <w:p w14:paraId="0F77F390" w14:textId="079EFD91" w:rsidR="005622E4" w:rsidRPr="00B206A0" w:rsidRDefault="005622E4" w:rsidP="00B206A0">
      <w:pPr>
        <w:widowControl w:val="0"/>
        <w:autoSpaceDE w:val="0"/>
        <w:autoSpaceDN w:val="0"/>
        <w:adjustRightInd w:val="0"/>
        <w:spacing w:line="480" w:lineRule="auto"/>
        <w:rPr>
          <w:rFonts w:ascii="Times" w:eastAsia="Arial Unicode MS" w:hAnsi="Times" w:cs="Times New Roman"/>
        </w:rPr>
      </w:pPr>
      <w:r w:rsidRPr="00B206A0">
        <w:rPr>
          <w:rFonts w:ascii="Times" w:hAnsi="Times" w:cs="Times New Roman"/>
        </w:rPr>
        <w:t>Sánchez García, Encarnación</w:t>
      </w:r>
      <w:r w:rsidR="0039623A" w:rsidRPr="00B206A0">
        <w:rPr>
          <w:rFonts w:ascii="Times" w:hAnsi="Times" w:cs="Times New Roman"/>
        </w:rPr>
        <w:t>.</w:t>
      </w:r>
      <w:r w:rsidR="00F51A15" w:rsidRPr="00B206A0">
        <w:rPr>
          <w:rFonts w:ascii="Times" w:hAnsi="Times" w:cs="Times New Roman"/>
        </w:rPr>
        <w:t xml:space="preserve"> </w:t>
      </w:r>
      <w:r w:rsidR="0039623A" w:rsidRPr="00B206A0">
        <w:rPr>
          <w:rFonts w:ascii="Times" w:hAnsi="Times" w:cs="Times New Roman"/>
        </w:rPr>
        <w:t>“</w:t>
      </w:r>
      <w:r w:rsidRPr="00B206A0">
        <w:rPr>
          <w:rFonts w:ascii="Times" w:hAnsi="Times" w:cs="Times New Roman"/>
        </w:rPr>
        <w:t xml:space="preserve">A Comparison of the Devotional Systems in the </w:t>
      </w:r>
      <w:r w:rsidR="00F51A15" w:rsidRPr="00B206A0">
        <w:rPr>
          <w:rFonts w:ascii="Times" w:hAnsi="Times" w:cs="Times New Roman"/>
          <w:bCs/>
          <w:i/>
        </w:rPr>
        <w:t>Viaje de Turquía</w:t>
      </w:r>
      <w:r w:rsidR="0039623A" w:rsidRPr="00B206A0">
        <w:rPr>
          <w:rFonts w:ascii="Times" w:hAnsi="Times" w:cs="Times New Roman"/>
          <w:bCs/>
          <w:i/>
        </w:rPr>
        <w:t>”</w:t>
      </w:r>
      <w:r w:rsidRPr="00B206A0">
        <w:rPr>
          <w:rFonts w:ascii="Times" w:hAnsi="Times" w:cs="Times New Roman"/>
          <w:bCs/>
        </w:rPr>
        <w:t xml:space="preserve"> </w:t>
      </w:r>
      <w:r w:rsidR="008A2602" w:rsidRPr="00B206A0">
        <w:rPr>
          <w:rFonts w:ascii="Times" w:eastAsia="Arial Unicode MS" w:hAnsi="Times" w:cs="Times New Roman"/>
        </w:rPr>
        <w:t xml:space="preserve">Eds. </w:t>
      </w:r>
      <w:r w:rsidRPr="00B206A0">
        <w:rPr>
          <w:rFonts w:ascii="Times" w:eastAsia="Arial Unicode MS" w:hAnsi="Times" w:cs="Times New Roman"/>
        </w:rPr>
        <w:t>Lesley K. Towmey, Robert Hoo</w:t>
      </w:r>
      <w:r w:rsidR="00F51A15" w:rsidRPr="00B206A0">
        <w:rPr>
          <w:rFonts w:ascii="Times" w:eastAsia="Arial Unicode MS" w:hAnsi="Times" w:cs="Times New Roman"/>
        </w:rPr>
        <w:t>wor</w:t>
      </w:r>
      <w:r w:rsidR="008A2602" w:rsidRPr="00B206A0">
        <w:rPr>
          <w:rFonts w:ascii="Times" w:eastAsia="Arial Unicode MS" w:hAnsi="Times" w:cs="Times New Roman"/>
        </w:rPr>
        <w:t>th-Smith</w:t>
      </w:r>
      <w:r w:rsidR="0039623A" w:rsidRPr="00B206A0">
        <w:rPr>
          <w:rFonts w:ascii="Times" w:eastAsia="Arial Unicode MS" w:hAnsi="Times" w:cs="Times New Roman"/>
        </w:rPr>
        <w:t>,</w:t>
      </w:r>
      <w:r w:rsidR="008A2602" w:rsidRPr="00B206A0">
        <w:rPr>
          <w:rFonts w:ascii="Times" w:eastAsia="Arial Unicode MS" w:hAnsi="Times" w:cs="Times New Roman"/>
        </w:rPr>
        <w:t xml:space="preserve"> and Michael Truman</w:t>
      </w:r>
      <w:r w:rsidR="0039623A" w:rsidRPr="00B206A0">
        <w:rPr>
          <w:rFonts w:ascii="Times" w:eastAsia="Arial Unicode MS" w:hAnsi="Times" w:cs="Times New Roman"/>
        </w:rPr>
        <w:t xml:space="preserve">, </w:t>
      </w:r>
      <w:r w:rsidRPr="00B206A0">
        <w:rPr>
          <w:rFonts w:ascii="Times" w:eastAsia="Arial Unicode MS" w:hAnsi="Times" w:cs="Times New Roman"/>
          <w:i/>
        </w:rPr>
        <w:t>Faith and Fanaticism: Religious Fervour in Early Modern Spain</w:t>
      </w:r>
      <w:r w:rsidR="008A578E" w:rsidRPr="00B206A0">
        <w:rPr>
          <w:rFonts w:ascii="Times" w:eastAsia="Arial Unicode MS" w:hAnsi="Times" w:cs="Times New Roman"/>
        </w:rPr>
        <w:t xml:space="preserve">. Aldershot, </w:t>
      </w:r>
      <w:r w:rsidR="008A2602" w:rsidRPr="00B206A0">
        <w:rPr>
          <w:rFonts w:ascii="Times" w:eastAsia="Arial Unicode MS" w:hAnsi="Times" w:cs="Times New Roman"/>
        </w:rPr>
        <w:t>Ashgate, 1997.</w:t>
      </w:r>
    </w:p>
    <w:p w14:paraId="07C7A56C" w14:textId="77777777" w:rsidR="005622E4" w:rsidRPr="00B206A0" w:rsidRDefault="005622E4" w:rsidP="00B206A0">
      <w:pPr>
        <w:widowControl w:val="0"/>
        <w:autoSpaceDE w:val="0"/>
        <w:autoSpaceDN w:val="0"/>
        <w:adjustRightInd w:val="0"/>
        <w:spacing w:line="480" w:lineRule="auto"/>
        <w:rPr>
          <w:rFonts w:ascii="Times" w:eastAsia="Arial Unicode MS" w:hAnsi="Times" w:cs="Times New Roman"/>
        </w:rPr>
      </w:pPr>
    </w:p>
    <w:p w14:paraId="09AFF848" w14:textId="282120A9" w:rsidR="005622E4" w:rsidRPr="00B206A0" w:rsidRDefault="008A2602" w:rsidP="00B206A0">
      <w:pPr>
        <w:spacing w:line="480" w:lineRule="auto"/>
        <w:rPr>
          <w:rFonts w:ascii="Times" w:hAnsi="Times" w:cs="Times New Roman"/>
          <w:iCs/>
          <w:lang w:val="es-ES"/>
        </w:rPr>
      </w:pPr>
      <w:r w:rsidRPr="00B206A0">
        <w:rPr>
          <w:rFonts w:ascii="Times" w:hAnsi="Times" w:cs="Times New Roman"/>
          <w:lang w:val="es-ES"/>
        </w:rPr>
        <w:lastRenderedPageBreak/>
        <w:t>Serrano y Sanz, Manuel</w:t>
      </w:r>
      <w:r w:rsidR="00F51A15" w:rsidRPr="00B206A0">
        <w:rPr>
          <w:rFonts w:ascii="Times" w:hAnsi="Times" w:cs="Times New Roman"/>
          <w:lang w:val="es-ES"/>
        </w:rPr>
        <w:t>.</w:t>
      </w:r>
      <w:r w:rsidR="005622E4" w:rsidRPr="00B206A0">
        <w:rPr>
          <w:rFonts w:ascii="Times" w:hAnsi="Times" w:cs="Times New Roman"/>
          <w:lang w:val="es-ES"/>
        </w:rPr>
        <w:t xml:space="preserve"> </w:t>
      </w:r>
      <w:r w:rsidR="005622E4" w:rsidRPr="00B206A0">
        <w:rPr>
          <w:rFonts w:ascii="Times" w:hAnsi="Times" w:cs="Times New Roman"/>
          <w:i/>
          <w:iCs/>
          <w:lang w:val="es-ES"/>
        </w:rPr>
        <w:t>Autobiografías y memorias</w:t>
      </w:r>
      <w:r w:rsidR="00F51A15" w:rsidRPr="00B206A0">
        <w:rPr>
          <w:rFonts w:ascii="Times" w:hAnsi="Times" w:cs="Times New Roman"/>
          <w:i/>
          <w:iCs/>
          <w:lang w:val="es-ES"/>
        </w:rPr>
        <w:t xml:space="preserve">. </w:t>
      </w:r>
      <w:r w:rsidRPr="00B206A0">
        <w:rPr>
          <w:rFonts w:ascii="Times" w:hAnsi="Times" w:cs="Times New Roman"/>
          <w:iCs/>
          <w:lang w:val="es-ES"/>
        </w:rPr>
        <w:t>Madrid:</w:t>
      </w:r>
      <w:r w:rsidR="005622E4" w:rsidRPr="00B206A0">
        <w:rPr>
          <w:rFonts w:ascii="Times" w:hAnsi="Times" w:cs="Times New Roman"/>
          <w:iCs/>
          <w:lang w:val="es-ES"/>
        </w:rPr>
        <w:t xml:space="preserve"> Nueva B</w:t>
      </w:r>
      <w:r w:rsidRPr="00B206A0">
        <w:rPr>
          <w:rFonts w:ascii="Times" w:hAnsi="Times" w:cs="Times New Roman"/>
          <w:iCs/>
          <w:lang w:val="es-ES"/>
        </w:rPr>
        <w:t>iblioteca de Autores Españoles, 1905.</w:t>
      </w:r>
    </w:p>
    <w:p w14:paraId="51AC9B2B" w14:textId="77777777" w:rsidR="00CA78A0" w:rsidRPr="00B206A0" w:rsidRDefault="00CA78A0" w:rsidP="00B206A0">
      <w:pPr>
        <w:spacing w:line="480" w:lineRule="auto"/>
        <w:rPr>
          <w:rFonts w:ascii="Times" w:hAnsi="Times" w:cs="Times New Roman"/>
          <w:iCs/>
          <w:lang w:val="es-ES"/>
        </w:rPr>
      </w:pPr>
    </w:p>
    <w:p w14:paraId="65C9A5D9" w14:textId="5B62A705" w:rsidR="00CA78A0" w:rsidRPr="00B206A0" w:rsidRDefault="00CA78A0" w:rsidP="00B206A0">
      <w:pPr>
        <w:spacing w:line="480" w:lineRule="auto"/>
        <w:rPr>
          <w:rFonts w:ascii="Times" w:hAnsi="Times" w:cs="Times New Roman"/>
          <w:iCs/>
          <w:lang w:val="es-ES"/>
        </w:rPr>
      </w:pPr>
      <w:r w:rsidRPr="00B206A0">
        <w:rPr>
          <w:rFonts w:ascii="Times" w:hAnsi="Times"/>
          <w:i/>
        </w:rPr>
        <w:t xml:space="preserve">Stanford Encyclopedia of Philosophy, </w:t>
      </w:r>
      <w:hyperlink r:id="rId28" w:history="1">
        <w:r w:rsidRPr="00B206A0">
          <w:rPr>
            <w:rStyle w:val="Hyperlink"/>
            <w:rFonts w:ascii="Times" w:hAnsi="Times"/>
          </w:rPr>
          <w:t>https://plato.stanford.edu/entries/augustine/</w:t>
        </w:r>
      </w:hyperlink>
      <w:r w:rsidRPr="00B206A0">
        <w:rPr>
          <w:rFonts w:ascii="Times" w:hAnsi="Times"/>
        </w:rPr>
        <w:t xml:space="preserve">. </w:t>
      </w:r>
      <w:r w:rsidR="00EE2010" w:rsidRPr="00B206A0">
        <w:rPr>
          <w:rFonts w:ascii="Times" w:hAnsi="Times" w:cs="Times"/>
          <w:iCs/>
          <w:color w:val="141414"/>
        </w:rPr>
        <w:t>Wed Sep 25, 2019. Web 29 July 2020.</w:t>
      </w:r>
    </w:p>
    <w:p w14:paraId="54420E6A" w14:textId="77777777" w:rsidR="005930A4" w:rsidRPr="00B206A0" w:rsidRDefault="005930A4" w:rsidP="00B206A0">
      <w:pPr>
        <w:spacing w:line="480" w:lineRule="auto"/>
        <w:rPr>
          <w:rFonts w:ascii="Times" w:hAnsi="Times" w:cs="Times New Roman"/>
        </w:rPr>
      </w:pPr>
    </w:p>
    <w:p w14:paraId="052FCE28" w14:textId="7A08D41F" w:rsidR="005930A4" w:rsidRPr="00B206A0" w:rsidRDefault="008A2602" w:rsidP="00B206A0">
      <w:pPr>
        <w:spacing w:line="480" w:lineRule="auto"/>
        <w:rPr>
          <w:rFonts w:ascii="Times" w:hAnsi="Times" w:cs="Times New Roman"/>
        </w:rPr>
      </w:pPr>
      <w:r w:rsidRPr="00B206A0">
        <w:rPr>
          <w:rFonts w:ascii="Times" w:hAnsi="Times" w:cs="Times New Roman"/>
        </w:rPr>
        <w:t>Truman, R. W</w:t>
      </w:r>
      <w:r w:rsidR="00F51A15" w:rsidRPr="00B206A0">
        <w:rPr>
          <w:rFonts w:ascii="Times" w:hAnsi="Times" w:cs="Times New Roman"/>
        </w:rPr>
        <w:t xml:space="preserve">. </w:t>
      </w:r>
      <w:r w:rsidR="00EE2010" w:rsidRPr="00B206A0">
        <w:rPr>
          <w:rFonts w:ascii="Times" w:hAnsi="Times" w:cs="Times New Roman"/>
        </w:rPr>
        <w:t>“</w:t>
      </w:r>
      <w:r w:rsidR="00F51A15" w:rsidRPr="00B206A0">
        <w:rPr>
          <w:rFonts w:ascii="Times" w:hAnsi="Times" w:cs="Times New Roman"/>
        </w:rPr>
        <w:t xml:space="preserve">Lázaro de Tormes and the </w:t>
      </w:r>
      <w:r w:rsidR="008B0A6C" w:rsidRPr="00B206A0">
        <w:rPr>
          <w:rFonts w:ascii="Times" w:hAnsi="Times" w:cs="Times New Roman"/>
        </w:rPr>
        <w:t>‘</w:t>
      </w:r>
      <w:r w:rsidR="00F51A15" w:rsidRPr="00B206A0">
        <w:rPr>
          <w:rFonts w:ascii="Times" w:hAnsi="Times" w:cs="Times New Roman"/>
        </w:rPr>
        <w:t>Homo Novus</w:t>
      </w:r>
      <w:r w:rsidR="008B0A6C" w:rsidRPr="00B206A0">
        <w:rPr>
          <w:rFonts w:ascii="Times" w:hAnsi="Times" w:cs="Times New Roman"/>
        </w:rPr>
        <w:t>’</w:t>
      </w:r>
      <w:r w:rsidR="00F51A15" w:rsidRPr="00B206A0">
        <w:rPr>
          <w:rFonts w:ascii="Times" w:hAnsi="Times" w:cs="Times New Roman"/>
        </w:rPr>
        <w:t xml:space="preserve"> Tradition</w:t>
      </w:r>
      <w:r w:rsidRPr="00B206A0">
        <w:rPr>
          <w:rFonts w:ascii="Times" w:hAnsi="Times" w:cs="Times New Roman"/>
        </w:rPr>
        <w:t>.</w:t>
      </w:r>
      <w:r w:rsidR="00EE2010" w:rsidRPr="00B206A0">
        <w:rPr>
          <w:rFonts w:ascii="Times" w:hAnsi="Times" w:cs="Times New Roman"/>
        </w:rPr>
        <w:t>”</w:t>
      </w:r>
      <w:r w:rsidR="005930A4" w:rsidRPr="00B206A0">
        <w:rPr>
          <w:rFonts w:ascii="Times" w:hAnsi="Times" w:cs="Times New Roman"/>
        </w:rPr>
        <w:t xml:space="preserve"> </w:t>
      </w:r>
      <w:r w:rsidR="005930A4" w:rsidRPr="00B206A0">
        <w:rPr>
          <w:rFonts w:ascii="Times" w:hAnsi="Times" w:cs="Times New Roman"/>
          <w:i/>
        </w:rPr>
        <w:t>Modern Language Review</w:t>
      </w:r>
      <w:r w:rsidRPr="00B206A0">
        <w:rPr>
          <w:rFonts w:ascii="Times" w:hAnsi="Times" w:cs="Times New Roman"/>
        </w:rPr>
        <w:t>, 64.1 (Jan. 1969)</w:t>
      </w:r>
      <w:r w:rsidR="00F51A15" w:rsidRPr="00B206A0">
        <w:rPr>
          <w:rFonts w:ascii="Times" w:hAnsi="Times" w:cs="Times New Roman"/>
        </w:rPr>
        <w:t>: 62-67.</w:t>
      </w:r>
    </w:p>
    <w:p w14:paraId="273E8CA6" w14:textId="77777777" w:rsidR="008E4455" w:rsidRPr="00B206A0" w:rsidRDefault="008E4455" w:rsidP="00B206A0">
      <w:pPr>
        <w:spacing w:line="480" w:lineRule="auto"/>
        <w:rPr>
          <w:rFonts w:ascii="Times" w:hAnsi="Times" w:cs="Times New Roman"/>
        </w:rPr>
      </w:pPr>
    </w:p>
    <w:p w14:paraId="043A6AA4" w14:textId="5F2EA89B" w:rsidR="005930A4" w:rsidRPr="00B206A0" w:rsidRDefault="008A2602" w:rsidP="00B206A0">
      <w:pPr>
        <w:spacing w:line="480" w:lineRule="auto"/>
        <w:rPr>
          <w:rFonts w:ascii="Times" w:hAnsi="Times" w:cs="Times New Roman"/>
        </w:rPr>
      </w:pPr>
      <w:r w:rsidRPr="00B206A0">
        <w:rPr>
          <w:rFonts w:ascii="Times" w:hAnsi="Times" w:cs="Times New Roman"/>
        </w:rPr>
        <w:t>Trachtenberg, Joshua</w:t>
      </w:r>
      <w:r w:rsidR="005930A4" w:rsidRPr="00B206A0">
        <w:rPr>
          <w:rFonts w:ascii="Times" w:hAnsi="Times" w:cs="Times New Roman"/>
        </w:rPr>
        <w:t xml:space="preserve">. </w:t>
      </w:r>
      <w:r w:rsidR="005930A4" w:rsidRPr="00B206A0">
        <w:rPr>
          <w:rFonts w:ascii="Times" w:hAnsi="Times" w:cs="Times New Roman"/>
          <w:i/>
        </w:rPr>
        <w:t>The Devil and the Jews: The Medieval Conception of the Jew and Its Relation to Modern Anti-Semitism</w:t>
      </w:r>
      <w:r w:rsidR="00F51A15" w:rsidRPr="00B206A0">
        <w:rPr>
          <w:rFonts w:ascii="Times" w:hAnsi="Times" w:cs="Times New Roman"/>
        </w:rPr>
        <w:t xml:space="preserve">. </w:t>
      </w:r>
      <w:r w:rsidRPr="00B206A0">
        <w:rPr>
          <w:rFonts w:ascii="Times" w:hAnsi="Times" w:cs="Times New Roman"/>
        </w:rPr>
        <w:t>Philadelphia, PA: Jewish Publication Society, 2002.</w:t>
      </w:r>
    </w:p>
    <w:p w14:paraId="5019DA70" w14:textId="77777777" w:rsidR="005930A4" w:rsidRPr="00B206A0" w:rsidRDefault="005930A4" w:rsidP="00B206A0">
      <w:pPr>
        <w:spacing w:line="480" w:lineRule="auto"/>
        <w:rPr>
          <w:rFonts w:ascii="Times" w:hAnsi="Times" w:cs="Times New Roman"/>
        </w:rPr>
      </w:pPr>
    </w:p>
    <w:p w14:paraId="3FBD2023" w14:textId="104FCDCB" w:rsidR="00FD4B6C" w:rsidRPr="00B206A0" w:rsidRDefault="001F035D" w:rsidP="00B206A0">
      <w:pPr>
        <w:widowControl w:val="0"/>
        <w:autoSpaceDE w:val="0"/>
        <w:autoSpaceDN w:val="0"/>
        <w:adjustRightInd w:val="0"/>
        <w:spacing w:after="240" w:line="480" w:lineRule="auto"/>
        <w:rPr>
          <w:rFonts w:ascii="Times" w:hAnsi="Times" w:cs="Arial"/>
        </w:rPr>
      </w:pPr>
      <w:r w:rsidRPr="00B206A0">
        <w:rPr>
          <w:rFonts w:ascii="Times" w:hAnsi="Times" w:cs="Times New Roman"/>
        </w:rPr>
        <w:t>Vocht, Henri de</w:t>
      </w:r>
      <w:r w:rsidR="0026332D" w:rsidRPr="00B206A0">
        <w:rPr>
          <w:rFonts w:ascii="Times" w:hAnsi="Times" w:cs="Times New Roman"/>
        </w:rPr>
        <w:t>.</w:t>
      </w:r>
      <w:r w:rsidRPr="00B206A0">
        <w:rPr>
          <w:rFonts w:ascii="Times" w:hAnsi="Times" w:cs="Times New Roman"/>
        </w:rPr>
        <w:t xml:space="preserve"> </w:t>
      </w:r>
      <w:r w:rsidR="00FD4B6C" w:rsidRPr="00B206A0">
        <w:rPr>
          <w:rFonts w:ascii="Times" w:hAnsi="Times" w:cs="Times New Roman"/>
        </w:rPr>
        <w:t>“</w:t>
      </w:r>
      <w:r w:rsidR="006F1046" w:rsidRPr="00B206A0">
        <w:rPr>
          <w:rFonts w:ascii="Times" w:hAnsi="Times" w:cs="Times New Roman"/>
        </w:rPr>
        <w:t>Rodri</w:t>
      </w:r>
      <w:r w:rsidR="00F51A15" w:rsidRPr="00B206A0">
        <w:rPr>
          <w:rFonts w:ascii="Times" w:hAnsi="Times" w:cs="Times New Roman"/>
        </w:rPr>
        <w:t>go Manrique</w:t>
      </w:r>
      <w:r w:rsidR="008B0A6C" w:rsidRPr="00B206A0">
        <w:rPr>
          <w:rFonts w:ascii="Times" w:hAnsi="Times" w:cs="Times New Roman"/>
        </w:rPr>
        <w:t>’</w:t>
      </w:r>
      <w:r w:rsidR="00F51A15" w:rsidRPr="00B206A0">
        <w:rPr>
          <w:rFonts w:ascii="Times" w:hAnsi="Times" w:cs="Times New Roman"/>
        </w:rPr>
        <w:t>s Letters to Vives.</w:t>
      </w:r>
      <w:r w:rsidR="00FD4B6C" w:rsidRPr="00B206A0">
        <w:rPr>
          <w:rFonts w:ascii="Times" w:hAnsi="Times" w:cs="Times New Roman"/>
        </w:rPr>
        <w:t>”</w:t>
      </w:r>
      <w:r w:rsidR="00F51A15" w:rsidRPr="00B206A0">
        <w:rPr>
          <w:rFonts w:ascii="Times" w:hAnsi="Times" w:cs="Times New Roman"/>
        </w:rPr>
        <w:t xml:space="preserve"> I</w:t>
      </w:r>
      <w:r w:rsidR="006F1046" w:rsidRPr="00B206A0">
        <w:rPr>
          <w:rFonts w:ascii="Times" w:hAnsi="Times" w:cs="Times New Roman"/>
        </w:rPr>
        <w:t xml:space="preserve">n </w:t>
      </w:r>
      <w:r w:rsidR="006F1046" w:rsidRPr="00B206A0">
        <w:rPr>
          <w:rFonts w:ascii="Times" w:hAnsi="Times" w:cs="Times New Roman"/>
          <w:i/>
        </w:rPr>
        <w:t>Monumenta hu</w:t>
      </w:r>
      <w:r w:rsidR="00105162" w:rsidRPr="00B206A0">
        <w:rPr>
          <w:rFonts w:ascii="Times" w:hAnsi="Times" w:cs="Times New Roman"/>
          <w:i/>
        </w:rPr>
        <w:t>manistica Loveniensia: Texts and</w:t>
      </w:r>
      <w:r w:rsidR="006F1046" w:rsidRPr="00B206A0">
        <w:rPr>
          <w:rFonts w:ascii="Times" w:hAnsi="Times" w:cs="Times New Roman"/>
          <w:i/>
        </w:rPr>
        <w:t xml:space="preserve"> Studies about Louvain Humanists in the First Half of the Sixteenth Century</w:t>
      </w:r>
      <w:r w:rsidR="006F1046" w:rsidRPr="00B206A0">
        <w:rPr>
          <w:rFonts w:ascii="Times" w:hAnsi="Times" w:cs="Times New Roman"/>
        </w:rPr>
        <w:t xml:space="preserve">, </w:t>
      </w:r>
      <w:r w:rsidR="006F1046" w:rsidRPr="00B206A0">
        <w:rPr>
          <w:rFonts w:ascii="Times" w:hAnsi="Times" w:cs="Times New Roman"/>
          <w:i/>
        </w:rPr>
        <w:t xml:space="preserve">Humanistica Lovaniensia </w:t>
      </w:r>
      <w:r w:rsidR="0026332D" w:rsidRPr="00B206A0">
        <w:rPr>
          <w:rFonts w:ascii="Times" w:hAnsi="Times" w:cs="Times New Roman"/>
        </w:rPr>
        <w:t xml:space="preserve">4. </w:t>
      </w:r>
      <w:r w:rsidR="008A578E" w:rsidRPr="00B206A0">
        <w:rPr>
          <w:rFonts w:ascii="Times" w:hAnsi="Times" w:cs="Times New Roman"/>
        </w:rPr>
        <w:t>Louvain,</w:t>
      </w:r>
      <w:r w:rsidR="006F1046" w:rsidRPr="00B206A0">
        <w:rPr>
          <w:rFonts w:ascii="Times" w:hAnsi="Times" w:cs="Times New Roman"/>
        </w:rPr>
        <w:t xml:space="preserve"> </w:t>
      </w:r>
      <w:r w:rsidR="0026332D" w:rsidRPr="00B206A0">
        <w:rPr>
          <w:rFonts w:ascii="Times" w:hAnsi="Times" w:cs="Arial"/>
        </w:rPr>
        <w:t>Charles Uystpruyst</w:t>
      </w:r>
      <w:r w:rsidR="008A2602" w:rsidRPr="00B206A0">
        <w:rPr>
          <w:rFonts w:ascii="Times" w:hAnsi="Times" w:cs="Arial"/>
        </w:rPr>
        <w:t>, 1934.</w:t>
      </w:r>
    </w:p>
    <w:p w14:paraId="70CD6E04" w14:textId="77777777" w:rsidR="00FD4B6C" w:rsidRPr="00B206A0" w:rsidRDefault="00FD4B6C" w:rsidP="00B206A0">
      <w:pPr>
        <w:widowControl w:val="0"/>
        <w:autoSpaceDE w:val="0"/>
        <w:autoSpaceDN w:val="0"/>
        <w:adjustRightInd w:val="0"/>
        <w:spacing w:after="240" w:line="480" w:lineRule="auto"/>
        <w:rPr>
          <w:rFonts w:ascii="Times" w:hAnsi="Times" w:cs="Arial"/>
        </w:rPr>
      </w:pPr>
    </w:p>
    <w:p w14:paraId="23AAC1B2" w14:textId="488F7434" w:rsidR="00FD4B6C" w:rsidRPr="00B206A0" w:rsidRDefault="00FD4B6C" w:rsidP="00B206A0">
      <w:pPr>
        <w:widowControl w:val="0"/>
        <w:autoSpaceDE w:val="0"/>
        <w:autoSpaceDN w:val="0"/>
        <w:adjustRightInd w:val="0"/>
        <w:rPr>
          <w:rFonts w:ascii="Times" w:hAnsi="Times" w:cs="Times"/>
          <w:color w:val="191717"/>
        </w:rPr>
      </w:pPr>
      <w:r w:rsidRPr="00B206A0">
        <w:rPr>
          <w:rFonts w:ascii="Times" w:hAnsi="Times" w:cs="Arial"/>
        </w:rPr>
        <w:t xml:space="preserve">Weiss, Julian. </w:t>
      </w:r>
      <w:r w:rsidRPr="00B206A0">
        <w:rPr>
          <w:rFonts w:ascii="Times" w:hAnsi="Times" w:cs="Times"/>
          <w:color w:val="191717"/>
        </w:rPr>
        <w:t xml:space="preserve">The </w:t>
      </w:r>
      <w:r w:rsidRPr="00B206A0">
        <w:rPr>
          <w:rFonts w:ascii="Times" w:hAnsi="Times" w:cs="Times"/>
          <w:i/>
          <w:iCs/>
          <w:color w:val="191717"/>
        </w:rPr>
        <w:t>Mester de Clerecía</w:t>
      </w:r>
      <w:r w:rsidRPr="00B206A0">
        <w:rPr>
          <w:rFonts w:ascii="Times" w:hAnsi="Times" w:cs="Times"/>
          <w:i/>
          <w:color w:val="191717"/>
        </w:rPr>
        <w:t>: Intellectuals and Ideologies in Thirteenth-Century Castile</w:t>
      </w:r>
      <w:r w:rsidRPr="00B206A0">
        <w:rPr>
          <w:rFonts w:ascii="Times" w:hAnsi="Times" w:cs="Times"/>
          <w:color w:val="191717"/>
        </w:rPr>
        <w:t>. Woodbridge, Tamesis, 2006.</w:t>
      </w:r>
    </w:p>
    <w:p w14:paraId="5586A585" w14:textId="472098B7" w:rsidR="00FD4B6C" w:rsidRPr="00B206A0" w:rsidRDefault="00FD4B6C" w:rsidP="00B206A0">
      <w:pPr>
        <w:widowControl w:val="0"/>
        <w:autoSpaceDE w:val="0"/>
        <w:autoSpaceDN w:val="0"/>
        <w:adjustRightInd w:val="0"/>
        <w:spacing w:after="240" w:line="480" w:lineRule="auto"/>
        <w:rPr>
          <w:rFonts w:ascii="Times" w:hAnsi="Times" w:cs="Times New Roman"/>
        </w:rPr>
      </w:pPr>
    </w:p>
    <w:sectPr w:rsidR="00FD4B6C" w:rsidRPr="00B206A0" w:rsidSect="004D614B">
      <w:headerReference w:type="default" r:id="rId29"/>
      <w:footerReference w:type="even" r:id="rId30"/>
      <w:footerReference w:type="default" r:id="rId31"/>
      <w:pgSz w:w="12240" w:h="15840"/>
      <w:pgMar w:top="1440" w:right="1183" w:bottom="1440"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90DF8" w16cid:durableId="203A57E2"/>
  <w16cid:commentId w16cid:paraId="1D4090A6" w16cid:durableId="203A5815"/>
  <w16cid:commentId w16cid:paraId="309DFA7A" w16cid:durableId="203A5844"/>
  <w16cid:commentId w16cid:paraId="7E0DA3D1" w16cid:durableId="203A5865"/>
  <w16cid:commentId w16cid:paraId="589B8668" w16cid:durableId="203A588B"/>
  <w16cid:commentId w16cid:paraId="2C45A860" w16cid:durableId="203A5903"/>
  <w16cid:commentId w16cid:paraId="3B2F5EA5" w16cid:durableId="203A5A4E"/>
  <w16cid:commentId w16cid:paraId="06FE8AC5" w16cid:durableId="203A5B9F"/>
  <w16cid:commentId w16cid:paraId="69A0FD58" w16cid:durableId="204D84E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C1913" w14:textId="77777777" w:rsidR="00D03923" w:rsidRDefault="00D03923" w:rsidP="00C450D5">
      <w:r>
        <w:separator/>
      </w:r>
    </w:p>
  </w:endnote>
  <w:endnote w:type="continuationSeparator" w:id="0">
    <w:p w14:paraId="19F548DB" w14:textId="77777777" w:rsidR="00D03923" w:rsidRDefault="00D03923" w:rsidP="00C4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2622" w14:textId="77777777" w:rsidR="00D03923" w:rsidRDefault="00D03923" w:rsidP="00976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D940E" w14:textId="77777777" w:rsidR="00D03923" w:rsidRDefault="00D03923" w:rsidP="009768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FED2" w14:textId="5DCF99A4" w:rsidR="00D03923" w:rsidRDefault="00D03923" w:rsidP="00976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F76">
      <w:rPr>
        <w:rStyle w:val="PageNumber"/>
        <w:noProof/>
      </w:rPr>
      <w:t>1</w:t>
    </w:r>
    <w:r>
      <w:rPr>
        <w:rStyle w:val="PageNumber"/>
      </w:rPr>
      <w:fldChar w:fldCharType="end"/>
    </w:r>
  </w:p>
  <w:p w14:paraId="53199CFF" w14:textId="77777777" w:rsidR="00D03923" w:rsidRDefault="00D03923" w:rsidP="009768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71FE7" w14:textId="77777777" w:rsidR="00D03923" w:rsidRDefault="00D03923" w:rsidP="00C450D5">
      <w:r>
        <w:separator/>
      </w:r>
    </w:p>
  </w:footnote>
  <w:footnote w:type="continuationSeparator" w:id="0">
    <w:p w14:paraId="58D89EB7" w14:textId="77777777" w:rsidR="00D03923" w:rsidRDefault="00D03923" w:rsidP="00C450D5">
      <w:r>
        <w:continuationSeparator/>
      </w:r>
    </w:p>
  </w:footnote>
  <w:footnote w:id="1">
    <w:p w14:paraId="4B1F8099" w14:textId="77777777"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sz w:val="20"/>
          <w:szCs w:val="20"/>
        </w:rPr>
        <w:footnoteRef/>
      </w:r>
      <w:r w:rsidRPr="001A4D21">
        <w:rPr>
          <w:rFonts w:ascii="Times" w:hAnsi="Times"/>
          <w:sz w:val="20"/>
          <w:szCs w:val="20"/>
        </w:rPr>
        <w:t xml:space="preserve"> </w:t>
      </w:r>
      <w:r w:rsidRPr="001A4D21">
        <w:rPr>
          <w:rFonts w:ascii="Times" w:hAnsi="Times" w:cs="Times New Roman"/>
          <w:sz w:val="20"/>
          <w:szCs w:val="20"/>
        </w:rPr>
        <w:t>The Inquisition’s arrest, prosecution and in some cases burning at the stake of theologians and writers found guilty of heresy as a result of their association with liberal humanism and Lutheranism began in earnest in the 1520s. Writing from Paris in a letter to his friend the renowned humanist scholar Juan Luís Vives in December 1533, Rodrigo Manrique, son of the Inquisitor General, lamented this persecution and the persecuting society it had come to represent with the following words: “Our country is a land of pride and envy; you may add: of barbarism. For it is now clear that down there one cannot possess any culture without being suspected of heresy, error and Judaism.  Thus silence has been imposed on the learned. As for those who take refuge in erudition, they have been filled, as you say, with great terror […] At Alcalá they are trying to uproot the study of Greek completely” (qtd. in Vocht 435).</w:t>
      </w:r>
    </w:p>
    <w:p w14:paraId="1780A924" w14:textId="2BA09922" w:rsidR="00D03923" w:rsidRPr="001A4D21" w:rsidRDefault="00D03923" w:rsidP="0049294E">
      <w:pPr>
        <w:pStyle w:val="FootnoteText"/>
        <w:spacing w:line="480" w:lineRule="auto"/>
        <w:rPr>
          <w:rFonts w:ascii="Times" w:hAnsi="Times"/>
          <w:sz w:val="20"/>
          <w:szCs w:val="20"/>
        </w:rPr>
      </w:pPr>
    </w:p>
  </w:footnote>
  <w:footnote w:id="2">
    <w:p w14:paraId="2D96AE03" w14:textId="6D3419F2"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The exemplarity of Ottoman toleration forms the basis of two analyses by Natalio Ohanna (Ohanna 2011a and 2011b), as well as of Mar Martínez Góngora’s contention that </w:t>
      </w:r>
      <w:r w:rsidRPr="001A4D21">
        <w:rPr>
          <w:rFonts w:ascii="Times" w:hAnsi="Times" w:cs="Times New Roman"/>
          <w:i/>
          <w:sz w:val="20"/>
          <w:szCs w:val="20"/>
        </w:rPr>
        <w:t>Viaje de Turquía’s</w:t>
      </w:r>
      <w:r w:rsidRPr="001A4D21">
        <w:rPr>
          <w:rFonts w:ascii="Times" w:hAnsi="Times" w:cs="Times New Roman"/>
          <w:sz w:val="20"/>
          <w:szCs w:val="20"/>
        </w:rPr>
        <w:t xml:space="preserve"> references to Spain’s pluricultural medieval past suggest “un desacuerdo con la agresiva política de unificación religiosa de la España imperial” (Martínez Góngora 206). Diana Galarreta-Aima underscores the dialogue’s focus on multi-cultural coexistence and emphasizes its “fascinación con el otro islámico’ (Galarreta-Aima 235), an observation which resonates with Albert Mas’s earlier view that </w:t>
      </w:r>
      <w:r w:rsidRPr="001A4D21">
        <w:rPr>
          <w:rFonts w:ascii="Times" w:hAnsi="Times" w:cs="Times New Roman"/>
          <w:i/>
          <w:sz w:val="20"/>
          <w:szCs w:val="20"/>
        </w:rPr>
        <w:t xml:space="preserve">Viaje de Turquía </w:t>
      </w:r>
      <w:r w:rsidRPr="001A4D21">
        <w:rPr>
          <w:rFonts w:ascii="Times" w:hAnsi="Times" w:cs="Times New Roman"/>
          <w:sz w:val="20"/>
          <w:szCs w:val="20"/>
        </w:rPr>
        <w:t>represents ‘le plus turcophile des textes” (Mas 124).</w:t>
      </w:r>
    </w:p>
  </w:footnote>
  <w:footnote w:id="3">
    <w:p w14:paraId="2958097D" w14:textId="7DF581C1" w:rsidR="00D03923" w:rsidRPr="001A4D21" w:rsidRDefault="00AD723A" w:rsidP="0049294E">
      <w:pPr>
        <w:pStyle w:val="NormalWeb"/>
        <w:spacing w:line="480" w:lineRule="auto"/>
      </w:pPr>
      <w:r>
        <w:rPr>
          <w:rStyle w:val="FootnoteReference"/>
        </w:rPr>
        <w:t>3</w:t>
      </w:r>
      <w:r w:rsidR="00D03923" w:rsidRPr="001A4D21">
        <w:t xml:space="preserve"> </w:t>
      </w:r>
      <w:r w:rsidR="00D03923" w:rsidRPr="001A4D21">
        <w:rPr>
          <w:i/>
        </w:rPr>
        <w:t>Viaje de Turquía’s</w:t>
      </w:r>
      <w:r w:rsidR="00D03923" w:rsidRPr="001A4D21">
        <w:t xml:space="preserve"> Erasmian credentials were firmly established by the French Hispanist Marcel Bataillon, who described the dialogue as  “una obra que, por la agilidad del diálogo, por lo ingenioso de la ficción, por la amplitud de espíritu y la experiencia del mundo que demuestra, es, sin contradiccioón, la obra maestra de la literatura a la vez seria y de pasatiempo que España debe a sus humanistas erasmianos” (Bataillon 669). </w:t>
      </w:r>
    </w:p>
    <w:p w14:paraId="1CD64EFE" w14:textId="6CCCF0FA" w:rsidR="00D03923" w:rsidRPr="001A4D21" w:rsidRDefault="00D03923" w:rsidP="0049294E">
      <w:pPr>
        <w:pStyle w:val="FootnoteText"/>
        <w:spacing w:line="480" w:lineRule="auto"/>
        <w:rPr>
          <w:rFonts w:ascii="Times" w:hAnsi="Times"/>
          <w:sz w:val="20"/>
          <w:szCs w:val="20"/>
        </w:rPr>
      </w:pPr>
    </w:p>
  </w:footnote>
  <w:footnote w:id="4">
    <w:p w14:paraId="3BCA48FE" w14:textId="69A4B466" w:rsidR="00D03923" w:rsidRPr="001A4D21" w:rsidRDefault="00D03923" w:rsidP="0049294E">
      <w:pPr>
        <w:pStyle w:val="FootnoteText"/>
        <w:spacing w:line="480" w:lineRule="auto"/>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w:t>
      </w:r>
      <w:r w:rsidRPr="001A4D21">
        <w:rPr>
          <w:rFonts w:ascii="Times" w:hAnsi="Times" w:cs="Helvetica"/>
          <w:color w:val="18191A"/>
          <w:sz w:val="20"/>
          <w:szCs w:val="20"/>
        </w:rPr>
        <w:t>Only months after publishing</w:t>
      </w:r>
      <w:r w:rsidRPr="001A4D21">
        <w:rPr>
          <w:rFonts w:ascii="Times" w:hAnsi="Times" w:cs="Helvetica"/>
          <w:i/>
          <w:iCs/>
          <w:color w:val="18191A"/>
          <w:sz w:val="20"/>
          <w:szCs w:val="20"/>
        </w:rPr>
        <w:t xml:space="preserve"> Von den Ju</w:t>
      </w:r>
      <w:r w:rsidRPr="001A4D21">
        <w:rPr>
          <w:rFonts w:ascii="Times" w:hAnsi="Times" w:cs="Helvetica"/>
          <w:i/>
          <w:iCs/>
          <w:sz w:val="20"/>
          <w:szCs w:val="20"/>
        </w:rPr>
        <w:t xml:space="preserve">den und Ihren Lügen </w:t>
      </w:r>
      <w:r w:rsidRPr="001A4D21">
        <w:rPr>
          <w:rFonts w:ascii="Times" w:hAnsi="Times" w:cs="Helvetica"/>
          <w:sz w:val="20"/>
          <w:szCs w:val="20"/>
        </w:rPr>
        <w:t>(</w:t>
      </w:r>
      <w:r w:rsidRPr="001A4D21">
        <w:rPr>
          <w:rFonts w:ascii="Times" w:hAnsi="Times" w:cs="Helvetica"/>
          <w:i/>
          <w:iCs/>
          <w:sz w:val="20"/>
          <w:szCs w:val="20"/>
        </w:rPr>
        <w:t>The Jews and Their Lies</w:t>
      </w:r>
      <w:r w:rsidRPr="001A4D21">
        <w:rPr>
          <w:rFonts w:ascii="Times" w:hAnsi="Times" w:cs="Helvetica"/>
          <w:iCs/>
          <w:sz w:val="20"/>
          <w:szCs w:val="20"/>
        </w:rPr>
        <w:t>)</w:t>
      </w:r>
      <w:r w:rsidRPr="001A4D21">
        <w:rPr>
          <w:rFonts w:ascii="Times" w:hAnsi="Times" w:cs="Helvetica"/>
          <w:sz w:val="20"/>
          <w:szCs w:val="20"/>
        </w:rPr>
        <w:t xml:space="preserve">, Luther wrote </w:t>
      </w:r>
      <w:hyperlink r:id="rId1" w:history="1">
        <w:r w:rsidRPr="001A4D21">
          <w:rPr>
            <w:rFonts w:ascii="Times" w:hAnsi="Times" w:cs="Helvetica"/>
            <w:i/>
            <w:iCs/>
            <w:sz w:val="20"/>
            <w:szCs w:val="20"/>
          </w:rPr>
          <w:t>Vom Schem Hamphoras</w:t>
        </w:r>
      </w:hyperlink>
      <w:r w:rsidRPr="001A4D21">
        <w:rPr>
          <w:rFonts w:ascii="Times" w:hAnsi="Times" w:cs="Helvetica"/>
          <w:i/>
          <w:iCs/>
          <w:color w:val="18191A"/>
          <w:sz w:val="20"/>
          <w:szCs w:val="20"/>
        </w:rPr>
        <w:t xml:space="preserve"> und vom Geschlecht Christi</w:t>
      </w:r>
      <w:r w:rsidRPr="001A4D21">
        <w:rPr>
          <w:rFonts w:ascii="Times" w:hAnsi="Times" w:cs="Helvetica"/>
          <w:color w:val="18191A"/>
          <w:sz w:val="20"/>
          <w:szCs w:val="20"/>
        </w:rPr>
        <w:t xml:space="preserve"> (</w:t>
      </w:r>
      <w:r w:rsidRPr="001A4D21">
        <w:rPr>
          <w:rFonts w:ascii="Times" w:hAnsi="Times" w:cs="Helvetica"/>
          <w:i/>
          <w:iCs/>
          <w:color w:val="18191A"/>
          <w:sz w:val="20"/>
          <w:szCs w:val="20"/>
        </w:rPr>
        <w:t xml:space="preserve">Of the Unknowable Name and the Generations of Christ, </w:t>
      </w:r>
      <w:r w:rsidRPr="001A4D21">
        <w:rPr>
          <w:rFonts w:ascii="Times" w:hAnsi="Times" w:cs="Helvetica"/>
          <w:iCs/>
          <w:color w:val="18191A"/>
          <w:sz w:val="20"/>
          <w:szCs w:val="20"/>
        </w:rPr>
        <w:t>available in English</w:t>
      </w:r>
      <w:r w:rsidRPr="001A4D21">
        <w:rPr>
          <w:rFonts w:ascii="Times" w:hAnsi="Times" w:cs="Helvetica"/>
          <w:i/>
          <w:iCs/>
          <w:color w:val="18191A"/>
          <w:sz w:val="20"/>
          <w:szCs w:val="20"/>
        </w:rPr>
        <w:t xml:space="preserve"> </w:t>
      </w:r>
      <w:r w:rsidRPr="001A4D21">
        <w:rPr>
          <w:rFonts w:ascii="Times" w:hAnsi="Times" w:cs="Helvetica"/>
          <w:color w:val="18191A"/>
          <w:sz w:val="20"/>
          <w:szCs w:val="20"/>
        </w:rPr>
        <w:t xml:space="preserve">translation in Falk 1992), in which Jews are compared to the Devil. </w:t>
      </w:r>
    </w:p>
  </w:footnote>
  <w:footnote w:id="5">
    <w:p w14:paraId="1739476B" w14:textId="1F67E2B4" w:rsidR="00D03923" w:rsidRPr="001A4D21" w:rsidRDefault="00D03923" w:rsidP="0049294E">
      <w:pPr>
        <w:pStyle w:val="FootnoteText"/>
        <w:spacing w:line="480" w:lineRule="auto"/>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w:t>
      </w:r>
      <w:r w:rsidRPr="001A4D21">
        <w:rPr>
          <w:rFonts w:ascii="Times" w:hAnsi="Times" w:cs="Times New Roman"/>
          <w:sz w:val="20"/>
          <w:szCs w:val="20"/>
        </w:rPr>
        <w:t>Martin Luther’s influence on Pedro’s spiritual rebirth is suggested in the early stages of the dialogue when Mátalas Callando warns his friend that his new-found views on religion correspond with Lutheran ideas at the point when the latter declares he would throw the abundant relics that Mátalas and Juan have accumulated into the river. Realizing that he has entered dangerous ideological territory, Pedro qualifies his previous statement by stating that he would in fact only discard those relics he does not consider genuine. See Salinero 124-25.</w:t>
      </w:r>
    </w:p>
  </w:footnote>
  <w:footnote w:id="6">
    <w:p w14:paraId="31DE24D5" w14:textId="6272C683"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Christian rhetoric </w:t>
      </w:r>
      <w:r w:rsidRPr="001A4D21">
        <w:rPr>
          <w:rFonts w:ascii="Times" w:hAnsi="Times" w:cs="Times New Roman"/>
          <w:i/>
          <w:iCs/>
          <w:sz w:val="20"/>
          <w:szCs w:val="20"/>
        </w:rPr>
        <w:t>contra Iudaeos</w:t>
      </w:r>
      <w:r w:rsidRPr="001A4D21">
        <w:rPr>
          <w:rFonts w:ascii="Times" w:hAnsi="Times" w:cs="Times New Roman"/>
          <w:iCs/>
          <w:sz w:val="20"/>
          <w:szCs w:val="20"/>
        </w:rPr>
        <w:t xml:space="preserve"> is theological literature in which anti-Jewish or antisemitic diatribes are used to explicitly deride Jews while fulfilling the fundamental objective of accusing Christians of being “Jews” or “like the Jews”, or of being “worse than Jews” (echoed in the aforementioned sixteenth-century aphorism “Christians are worse than Turks”) in order to accuse, shame, instruct and ultimately reform a Christian readership. </w:t>
      </w:r>
      <w:r w:rsidRPr="001A4D21">
        <w:rPr>
          <w:rFonts w:ascii="Times" w:hAnsi="Times" w:cs="Times New Roman"/>
          <w:sz w:val="20"/>
          <w:szCs w:val="20"/>
        </w:rPr>
        <w:t xml:space="preserve">See </w:t>
      </w:r>
      <w:r w:rsidRPr="001A4D21">
        <w:rPr>
          <w:rFonts w:ascii="Times" w:hAnsi="Times" w:cs="Times New Roman"/>
          <w:color w:val="262626"/>
          <w:sz w:val="20"/>
          <w:szCs w:val="20"/>
        </w:rPr>
        <w:t xml:space="preserve">Fredriksen 2010: 51-102, for a </w:t>
      </w:r>
      <w:r w:rsidRPr="001A4D21">
        <w:rPr>
          <w:rFonts w:ascii="Times" w:hAnsi="Times" w:cs="Times New Roman"/>
          <w:sz w:val="20"/>
          <w:szCs w:val="20"/>
        </w:rPr>
        <w:t xml:space="preserve">comprehensive explanation of how rhetoric </w:t>
      </w:r>
      <w:r w:rsidRPr="001A4D21">
        <w:rPr>
          <w:rFonts w:ascii="Times" w:hAnsi="Times" w:cs="Times New Roman"/>
          <w:i/>
          <w:sz w:val="20"/>
          <w:szCs w:val="20"/>
        </w:rPr>
        <w:t>contra Iudaeos</w:t>
      </w:r>
      <w:r w:rsidRPr="001A4D21">
        <w:rPr>
          <w:rFonts w:ascii="Times" w:hAnsi="Times" w:cs="Times New Roman"/>
          <w:sz w:val="20"/>
          <w:szCs w:val="20"/>
        </w:rPr>
        <w:t xml:space="preserve"> evolved from a tool of inter-religious polemic to a genre of intra-Christian polemic. </w:t>
      </w:r>
    </w:p>
  </w:footnote>
  <w:footnote w:id="7">
    <w:p w14:paraId="02088113" w14:textId="6B0C4B2B" w:rsidR="00D03923" w:rsidRPr="001A4D21" w:rsidRDefault="00D03923" w:rsidP="0049294E">
      <w:pPr>
        <w:pStyle w:val="FootnoteText"/>
        <w:spacing w:line="480" w:lineRule="auto"/>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Saint </w:t>
      </w:r>
      <w:r w:rsidRPr="001A4D21">
        <w:rPr>
          <w:rFonts w:ascii="Times" w:hAnsi="Times" w:cs="Times"/>
          <w:color w:val="141414"/>
          <w:sz w:val="20"/>
          <w:szCs w:val="20"/>
        </w:rPr>
        <w:t xml:space="preserve">Augustine was perhaps the greatest Christian philosopher of Antiquity and certainly the one who exerted the deepest and most lasting influence. His authority in theological matters was universally accepted in the Latin Middle Ages and remained, in the Western Christian tradition, virtually uncontested until the nineteenth century. The impact of his views on sin, grace, freedom and sexuality on Western culture can hardly be overrated (see </w:t>
      </w:r>
      <w:r w:rsidRPr="001A4D21">
        <w:rPr>
          <w:rFonts w:ascii="Times" w:hAnsi="Times"/>
          <w:i/>
          <w:sz w:val="20"/>
          <w:szCs w:val="20"/>
        </w:rPr>
        <w:t>Stanford Encyclopedia of Philosophy</w:t>
      </w:r>
      <w:r w:rsidRPr="001A4D21">
        <w:rPr>
          <w:rFonts w:ascii="Times" w:hAnsi="Times"/>
          <w:sz w:val="20"/>
          <w:szCs w:val="20"/>
        </w:rPr>
        <w:t>).</w:t>
      </w:r>
    </w:p>
  </w:footnote>
  <w:footnote w:id="8">
    <w:p w14:paraId="65FCE3DF" w14:textId="2ABFFA0B"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“Amón Ugli” is a corruption of the Turkish “Amonoğulu”, meaning “son of Amón”.</w:t>
      </w:r>
    </w:p>
  </w:footnote>
  <w:footnote w:id="9">
    <w:p w14:paraId="43723CD9" w14:textId="5E5F20D8" w:rsidR="00D03923" w:rsidRPr="001A4D21" w:rsidRDefault="00D03923" w:rsidP="0049294E">
      <w:pPr>
        <w:pStyle w:val="NoSpacing"/>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The historical Hamon was born in Granada in 1490. However, following the edict for the expulsion of the Jews issued in 1492 by the Catholic Monarchs, his family moved to Constantinople in response to Sultan Beyazid II’s invitation that the exiled Sephardim settle in Ottoman territory. In addition to being a fine linguist, well-versed in Turkish, Arabic and Persian and a patron of Jewish learning, Moisés became physician to Sultan Suleiman I and accompanied the monarch on all his expeditions, enjoying great favour on account of his knowledge and skill. Hamon, who was ubiquitously respected on account of his firm character and philanthropy, was a fearless advocate of his coreligionists, notably inducing Sultan Suleiman I to decree that no accusations of blood libel levelled against Ottoman Jews should be entertained by any judge of the Empire, but should be referred instead to the royal court. See Gotthard and Keyserling.</w:t>
      </w:r>
    </w:p>
    <w:p w14:paraId="10951B9D" w14:textId="77777777" w:rsidR="00D03923" w:rsidRPr="001A4D21" w:rsidRDefault="00D03923" w:rsidP="0049294E">
      <w:pPr>
        <w:pStyle w:val="FootnoteText"/>
        <w:spacing w:line="480" w:lineRule="auto"/>
        <w:rPr>
          <w:rFonts w:ascii="Times" w:hAnsi="Times" w:cs="Times New Roman"/>
          <w:sz w:val="20"/>
          <w:szCs w:val="20"/>
        </w:rPr>
      </w:pPr>
    </w:p>
  </w:footnote>
  <w:footnote w:id="10">
    <w:p w14:paraId="50388B17" w14:textId="21004647" w:rsidR="00D03923" w:rsidRPr="001A4D21" w:rsidRDefault="00D03923" w:rsidP="0049294E">
      <w:pPr>
        <w:pStyle w:val="FootnoteText"/>
        <w:spacing w:line="480" w:lineRule="auto"/>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All quotations from </w:t>
      </w:r>
      <w:r w:rsidRPr="001A4D21">
        <w:rPr>
          <w:rFonts w:ascii="Times" w:hAnsi="Times"/>
          <w:i/>
          <w:sz w:val="20"/>
          <w:szCs w:val="20"/>
        </w:rPr>
        <w:t>Viaje de Tuquía</w:t>
      </w:r>
      <w:r w:rsidRPr="001A4D21">
        <w:rPr>
          <w:rFonts w:ascii="Times" w:hAnsi="Times"/>
          <w:sz w:val="20"/>
          <w:szCs w:val="20"/>
        </w:rPr>
        <w:t xml:space="preserve"> are taken from Fernando García Salinero’s 1995 edition.</w:t>
      </w:r>
    </w:p>
  </w:footnote>
  <w:footnote w:id="11">
    <w:p w14:paraId="5F8CDF54" w14:textId="6AB0F26F" w:rsidR="00D03923" w:rsidRPr="001A4D21" w:rsidRDefault="00D03923" w:rsidP="0049294E">
      <w:pPr>
        <w:pStyle w:val="FootnoteText"/>
        <w:spacing w:line="480" w:lineRule="auto"/>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w:t>
      </w:r>
      <w:r w:rsidRPr="001A4D21">
        <w:rPr>
          <w:rFonts w:ascii="Times" w:hAnsi="Times" w:cs="Times"/>
          <w:sz w:val="20"/>
          <w:szCs w:val="20"/>
        </w:rPr>
        <w:t xml:space="preserve">The key passage to the doctrine of Israel’s blindness or is found in </w:t>
      </w:r>
      <w:hyperlink r:id="rId2" w:history="1">
        <w:r w:rsidRPr="001A4D21">
          <w:rPr>
            <w:rFonts w:ascii="Times" w:hAnsi="Times" w:cs="Times"/>
            <w:sz w:val="20"/>
            <w:szCs w:val="20"/>
          </w:rPr>
          <w:t>Romans 11:25</w:t>
        </w:r>
      </w:hyperlink>
      <w:r w:rsidRPr="001A4D21">
        <w:rPr>
          <w:rFonts w:ascii="Times" w:hAnsi="Times" w:cs="Times"/>
          <w:sz w:val="20"/>
          <w:szCs w:val="20"/>
        </w:rPr>
        <w:t xml:space="preserve">, “Lest you be wise in your own sight, I do not want you to be unaware of this mystery, brothers: a partial hardening has come upon Israel, until the fullness of the Gentiles has come in” The passage suggests that blindness has befallen Israel and that it will terminate at the time designated as the “fullness of the Gentiles”. The ensuing verse, which constitutes a part of the same sentence continues, “And in this way all Israel will be saved, as it is written, “The Deliverer will come from Zion, he will banish ungodliness from Jacob.” (Romans 11:26) Since in Christian theology Jesus of Nazareth is regarded as having fulfilled the role of “Deliverer”, the Jews, who deny Christ’s messianic status, are often regarded from a theological perspective as stubborn deniers who refuse to acknowledge the fulfillment of their own Scriptures. All Biblical quotations are taken from the English Standard Version except when cited in </w:t>
      </w:r>
      <w:r w:rsidRPr="001A4D21">
        <w:rPr>
          <w:rFonts w:ascii="Times" w:hAnsi="Times" w:cs="Times"/>
          <w:i/>
          <w:sz w:val="20"/>
          <w:szCs w:val="20"/>
        </w:rPr>
        <w:t>Viaje de Turquía</w:t>
      </w:r>
      <w:r w:rsidRPr="001A4D21">
        <w:rPr>
          <w:rFonts w:ascii="Times" w:hAnsi="Times" w:cs="Times"/>
          <w:sz w:val="20"/>
          <w:szCs w:val="20"/>
        </w:rPr>
        <w:t xml:space="preserve"> or in secondary sources.</w:t>
      </w:r>
    </w:p>
  </w:footnote>
  <w:footnote w:id="12">
    <w:p w14:paraId="4BD39404" w14:textId="3BD51AA4" w:rsidR="00D03923" w:rsidRPr="001A4D21" w:rsidRDefault="00D03923" w:rsidP="0049294E">
      <w:pPr>
        <w:widowControl w:val="0"/>
        <w:autoSpaceDE w:val="0"/>
        <w:autoSpaceDN w:val="0"/>
        <w:adjustRightInd w:val="0"/>
        <w:spacing w:line="480" w:lineRule="auto"/>
        <w:rPr>
          <w:rFonts w:ascii="Times" w:hAnsi="Times" w:cs="Helvetica"/>
          <w:color w:val="18191A"/>
          <w:sz w:val="20"/>
          <w:szCs w:val="20"/>
        </w:rPr>
      </w:pPr>
      <w:r w:rsidRPr="001A4D21">
        <w:rPr>
          <w:rStyle w:val="FootnoteReference"/>
          <w:rFonts w:ascii="Times" w:hAnsi="Times"/>
          <w:sz w:val="20"/>
          <w:szCs w:val="20"/>
        </w:rPr>
        <w:footnoteRef/>
      </w:r>
      <w:r w:rsidRPr="001A4D21">
        <w:rPr>
          <w:rFonts w:ascii="Times" w:hAnsi="Times"/>
          <w:sz w:val="20"/>
          <w:szCs w:val="20"/>
        </w:rPr>
        <w:t xml:space="preserve"> The source of the charge of deicide against the Jews is found in Matthew 27: 24-25: “</w:t>
      </w:r>
      <w:r w:rsidRPr="001A4D21">
        <w:rPr>
          <w:rFonts w:ascii="Times" w:hAnsi="Times" w:cs="Lucida Grande"/>
          <w:sz w:val="20"/>
          <w:szCs w:val="20"/>
        </w:rPr>
        <w:t>So when Pilate saw that he was gaining nothing, but rather that a riot was beginning, he took water and washed his hands before the crowd, saying, ‘I am innocent of this man's blood;[</w:t>
      </w:r>
      <w:r w:rsidRPr="001A4D21">
        <w:rPr>
          <w:rFonts w:ascii="Times" w:hAnsi="Times" w:cs="Lucida Grande"/>
          <w:color w:val="393939"/>
          <w:sz w:val="20"/>
          <w:szCs w:val="20"/>
          <w:u w:val="single" w:color="393939"/>
        </w:rPr>
        <w:t>a</w:t>
      </w:r>
      <w:r w:rsidRPr="001A4D21">
        <w:rPr>
          <w:rFonts w:ascii="Times" w:hAnsi="Times" w:cs="Lucida Grande"/>
          <w:sz w:val="20"/>
          <w:szCs w:val="20"/>
          <w:u w:color="393939"/>
        </w:rPr>
        <w:t>] see to it yourselves.’</w:t>
      </w:r>
      <w:r w:rsidRPr="001A4D21">
        <w:rPr>
          <w:rFonts w:ascii="Times" w:hAnsi="Times" w:cs="Lucida Grande"/>
          <w:b/>
          <w:bCs/>
          <w:sz w:val="20"/>
          <w:szCs w:val="20"/>
          <w:u w:color="393939"/>
        </w:rPr>
        <w:t> </w:t>
      </w:r>
      <w:r w:rsidRPr="001A4D21">
        <w:rPr>
          <w:rFonts w:ascii="Times" w:hAnsi="Times" w:cs="Lucida Grande"/>
          <w:sz w:val="20"/>
          <w:szCs w:val="20"/>
          <w:u w:color="393939"/>
        </w:rPr>
        <w:t xml:space="preserve">And all the people answered, ‘His blood be on us and on our children!’” </w:t>
      </w:r>
      <w:r w:rsidRPr="001A4D21">
        <w:rPr>
          <w:rFonts w:ascii="Times" w:hAnsi="Times" w:cs="Helvetica"/>
          <w:color w:val="18191A"/>
          <w:sz w:val="20"/>
          <w:szCs w:val="20"/>
        </w:rPr>
        <w:t xml:space="preserve">According to Jeremy Cohen, </w:t>
      </w:r>
    </w:p>
    <w:p w14:paraId="398E7C4A" w14:textId="3BD37FA8" w:rsidR="00D03923" w:rsidRPr="001A4D21" w:rsidRDefault="00D03923" w:rsidP="0049294E">
      <w:pPr>
        <w:pStyle w:val="FootnoteText"/>
        <w:spacing w:line="480" w:lineRule="auto"/>
        <w:rPr>
          <w:rFonts w:ascii="Times" w:hAnsi="Times"/>
          <w:sz w:val="20"/>
          <w:szCs w:val="20"/>
        </w:rPr>
      </w:pPr>
      <w:r w:rsidRPr="001A4D21">
        <w:rPr>
          <w:rFonts w:ascii="Times" w:hAnsi="Times" w:cs="Helvetica"/>
          <w:color w:val="18191A"/>
          <w:sz w:val="20"/>
          <w:szCs w:val="20"/>
        </w:rPr>
        <w:t>“Even before the Gospels appeared, the apostle Paul (or, more probably, one of his disciples) portrayed the Jews as Christ's killers [...] But though the New Testament clearly looks to the Jews as responsible for the death of Jesus, Paul and the evangelists did not yet condemn all Jews, by the very fact of their Jewishness, as murderers of the son of God and his messiah. That condemnation, however, was soon to come” (Cohen 55).</w:t>
      </w:r>
    </w:p>
  </w:footnote>
  <w:footnote w:id="13">
    <w:p w14:paraId="46A3623B" w14:textId="41BDEE79"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The parents of the Sephardi physicians would naturally have resisted the Catholic Monarchs’ attempt to convert their Jewish subjects to Catholicism in 1492 given that they settled in the Ottoman Empire, where they continued practising their ancestral religion and handing it down through successive generations.</w:t>
      </w:r>
    </w:p>
  </w:footnote>
  <w:footnote w:id="14">
    <w:p w14:paraId="5712B89F" w14:textId="0C09B5A0" w:rsidR="00D03923" w:rsidRPr="001A4D21" w:rsidRDefault="00D03923" w:rsidP="0049294E">
      <w:pPr>
        <w:pStyle w:val="FootnoteText"/>
        <w:spacing w:line="480" w:lineRule="auto"/>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Two of the Marian miracle poems in Gonzalo de Berceo’s </w:t>
      </w:r>
      <w:r w:rsidRPr="001A4D21">
        <w:rPr>
          <w:rFonts w:ascii="Times" w:hAnsi="Times"/>
          <w:i/>
          <w:sz w:val="20"/>
          <w:szCs w:val="20"/>
        </w:rPr>
        <w:t>Milagros de Nuestra Señora</w:t>
      </w:r>
      <w:r w:rsidRPr="001A4D21">
        <w:rPr>
          <w:rFonts w:ascii="Times" w:hAnsi="Times"/>
          <w:sz w:val="20"/>
          <w:szCs w:val="20"/>
        </w:rPr>
        <w:t xml:space="preserve"> depict Jewish characters in a similarly homicidal or deicidal manner. </w:t>
      </w:r>
      <w:r w:rsidRPr="001A4D21">
        <w:rPr>
          <w:rFonts w:ascii="Times" w:hAnsi="Times"/>
          <w:i/>
          <w:sz w:val="20"/>
          <w:szCs w:val="20"/>
        </w:rPr>
        <w:t xml:space="preserve">Milagro </w:t>
      </w:r>
      <w:r w:rsidRPr="001A4D21">
        <w:rPr>
          <w:rFonts w:ascii="Times" w:hAnsi="Times"/>
          <w:sz w:val="20"/>
          <w:szCs w:val="20"/>
        </w:rPr>
        <w:t xml:space="preserve">XVI, “El niño judío”, describes the reaction of a Jewish father enraged by his son’s admission to taking Holy Communion in overtly diabolical terms: “Non sabía con grand ira que fer el diablado/Fazie figuras malas como demoniado (Berceo 72, verse 361), while </w:t>
      </w:r>
      <w:r w:rsidRPr="001A4D21">
        <w:rPr>
          <w:rFonts w:ascii="Times" w:hAnsi="Times"/>
          <w:i/>
          <w:sz w:val="20"/>
          <w:szCs w:val="20"/>
        </w:rPr>
        <w:t>Milagro</w:t>
      </w:r>
      <w:r w:rsidRPr="001A4D21">
        <w:rPr>
          <w:rFonts w:ascii="Times" w:hAnsi="Times"/>
          <w:sz w:val="20"/>
          <w:szCs w:val="20"/>
        </w:rPr>
        <w:t xml:space="preserve"> XVIII, “Los judíos de Toledo”, describes the scene of a blood libel discovered in the home of the chief rabbi: “Fallaron enna casa del raví más onrrado/Un grand cuerpo de cera como omne formado,/como don Cristo, sóvo, sedie crucifigado,/Con grandes clavos preso, grand plaga al costado” (Berceo 85, verse 427). The fact that the figure of the father, head of the Jewish family, and of the rabbi, head of the Jewish congregation, are singled out as having murderous tendencies is vital to denoting the Jewish people as collectively corrupt and evil due to perverse nature of their laws, the roles of father and rabbi being symbolically and respectively those of enforcing and disseminating Jewish law. As Julian Weiss maintains, “Both miracles stage a conflict between two belief systems during a period in which the Augustinian tolerance towards the Jew displayed signs of strain” (Weiss 55). See Weiss 55-64 for a thorough analysis of antisemitism in Berceo’s </w:t>
      </w:r>
      <w:r w:rsidRPr="001A4D21">
        <w:rPr>
          <w:rFonts w:ascii="Times" w:hAnsi="Times"/>
          <w:i/>
          <w:sz w:val="20"/>
          <w:szCs w:val="20"/>
        </w:rPr>
        <w:t>Milagros</w:t>
      </w:r>
      <w:r w:rsidRPr="001A4D21">
        <w:rPr>
          <w:rFonts w:ascii="Times" w:hAnsi="Times"/>
          <w:sz w:val="20"/>
          <w:szCs w:val="20"/>
        </w:rPr>
        <w:t>.</w:t>
      </w:r>
    </w:p>
  </w:footnote>
  <w:footnote w:id="15">
    <w:p w14:paraId="7A64C97E" w14:textId="340FD170"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w:t>
      </w:r>
      <w:r w:rsidRPr="001A4D21">
        <w:rPr>
          <w:rFonts w:ascii="Times" w:hAnsi="Times" w:cs="Times New Roman"/>
          <w:color w:val="1A1A1A"/>
          <w:sz w:val="20"/>
          <w:szCs w:val="20"/>
        </w:rPr>
        <w:t>“</w:t>
      </w:r>
      <w:r w:rsidRPr="001A4D21">
        <w:rPr>
          <w:rFonts w:ascii="Times" w:hAnsi="Times" w:cs="Lucida Grande"/>
          <w:sz w:val="20"/>
          <w:szCs w:val="20"/>
        </w:rPr>
        <w:t>You shall not take the name of the Lord your God in vain, for the Lord will not hold him guiltless who takes his name in vain.</w:t>
      </w:r>
      <w:r w:rsidRPr="001A4D21">
        <w:rPr>
          <w:rFonts w:ascii="Times" w:hAnsi="Times" w:cs="Times New Roman"/>
          <w:color w:val="1A1A1A"/>
          <w:sz w:val="20"/>
          <w:szCs w:val="20"/>
        </w:rPr>
        <w:t>.” Exodus 20:7.</w:t>
      </w:r>
    </w:p>
  </w:footnote>
  <w:footnote w:id="16">
    <w:p w14:paraId="51B078CC" w14:textId="376D08BF" w:rsidR="00D03923" w:rsidRPr="001A4D21" w:rsidRDefault="00D03923" w:rsidP="0049294E">
      <w:pPr>
        <w:widowControl w:val="0"/>
        <w:autoSpaceDE w:val="0"/>
        <w:autoSpaceDN w:val="0"/>
        <w:adjustRightInd w:val="0"/>
        <w:spacing w:line="480" w:lineRule="auto"/>
        <w:rPr>
          <w:rFonts w:ascii="Times" w:hAnsi="Times" w:cs="Helvetica"/>
          <w:color w:val="1A1A1A"/>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w:t>
      </w:r>
      <w:r w:rsidRPr="001A4D21">
        <w:rPr>
          <w:rFonts w:ascii="Times" w:hAnsi="Times" w:cs="Helvetica"/>
          <w:color w:val="1A1A1A"/>
          <w:sz w:val="20"/>
          <w:szCs w:val="20"/>
        </w:rPr>
        <w:t xml:space="preserve">The </w:t>
      </w:r>
      <w:r w:rsidRPr="001A4D21">
        <w:rPr>
          <w:rFonts w:ascii="Times" w:hAnsi="Times" w:cs="Helvetica"/>
          <w:bCs/>
          <w:color w:val="1A1A1A"/>
          <w:sz w:val="20"/>
          <w:szCs w:val="20"/>
        </w:rPr>
        <w:t>janissaries</w:t>
      </w:r>
      <w:r w:rsidRPr="001A4D21">
        <w:rPr>
          <w:rFonts w:ascii="Times" w:hAnsi="Times" w:cs="Helvetica"/>
          <w:color w:val="1A1A1A"/>
          <w:sz w:val="20"/>
          <w:szCs w:val="20"/>
        </w:rPr>
        <w:t xml:space="preserve"> were a uniquely Ottoman phenomenon most likely established during the reign of Murad I (1362–89) (Kafadar 11-13). They were an elite corps of slave soldiers initially made up of kidnapped young Christian boys who were converted to Islam (Glassé 129). The janissaries constituted the Sultan’s household troops, bodyguards and the first modern standing army in Europe (Goodwin179-81).</w:t>
      </w:r>
    </w:p>
  </w:footnote>
  <w:footnote w:id="17">
    <w:p w14:paraId="7A72287C" w14:textId="6DEB9395"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An Ottoman</w:t>
      </w:r>
      <w:r w:rsidRPr="001A4D21">
        <w:rPr>
          <w:rFonts w:ascii="Times" w:hAnsi="Times" w:cs="Helvetica"/>
          <w:sz w:val="20"/>
          <w:szCs w:val="20"/>
        </w:rPr>
        <w:t xml:space="preserve"> </w:t>
      </w:r>
      <w:r w:rsidRPr="001A4D21">
        <w:rPr>
          <w:rFonts w:ascii="Times" w:hAnsi="Times" w:cs="Helvetica"/>
          <w:bCs/>
          <w:i/>
          <w:sz w:val="20"/>
          <w:szCs w:val="20"/>
        </w:rPr>
        <w:t>millet</w:t>
      </w:r>
      <w:r w:rsidRPr="001A4D21">
        <w:rPr>
          <w:rFonts w:ascii="Times" w:hAnsi="Times" w:cs="Helvetica"/>
          <w:i/>
          <w:sz w:val="20"/>
          <w:szCs w:val="20"/>
        </w:rPr>
        <w:t xml:space="preserve"> </w:t>
      </w:r>
      <w:r w:rsidRPr="001A4D21">
        <w:rPr>
          <w:rFonts w:ascii="Times" w:hAnsi="Times" w:cs="Helvetica"/>
          <w:sz w:val="20"/>
          <w:szCs w:val="20"/>
        </w:rPr>
        <w:t xml:space="preserve">was a separate </w:t>
      </w:r>
      <w:hyperlink r:id="rId3" w:history="1">
        <w:r w:rsidRPr="001A4D21">
          <w:rPr>
            <w:rFonts w:ascii="Times" w:hAnsi="Times" w:cs="Helvetica"/>
            <w:sz w:val="20"/>
            <w:szCs w:val="20"/>
          </w:rPr>
          <w:t>court of law</w:t>
        </w:r>
      </w:hyperlink>
      <w:r w:rsidRPr="001A4D21">
        <w:rPr>
          <w:rFonts w:ascii="Times" w:hAnsi="Times" w:cs="Helvetica"/>
          <w:sz w:val="20"/>
          <w:szCs w:val="20"/>
        </w:rPr>
        <w:t xml:space="preserve"> under which </w:t>
      </w:r>
      <w:hyperlink r:id="rId4" w:history="1">
        <w:r w:rsidRPr="001A4D21">
          <w:rPr>
            <w:rFonts w:ascii="Times" w:hAnsi="Times" w:cs="Helvetica"/>
            <w:sz w:val="20"/>
            <w:szCs w:val="20"/>
          </w:rPr>
          <w:t xml:space="preserve">confessional communities (Muslim, Jewish or Christian) were </w:t>
        </w:r>
      </w:hyperlink>
      <w:r w:rsidRPr="001A4D21">
        <w:rPr>
          <w:rFonts w:ascii="Times" w:hAnsi="Times" w:cs="Helvetica"/>
          <w:sz w:val="20"/>
          <w:szCs w:val="20"/>
        </w:rPr>
        <w:t xml:space="preserve">allowed to rule themselves according to their own religious laws. Although frequently referred to as a “system”, the organization of what are now retrospectively called </w:t>
      </w:r>
      <w:r w:rsidRPr="001A4D21">
        <w:rPr>
          <w:rFonts w:ascii="Times" w:hAnsi="Times" w:cs="Helvetica"/>
          <w:i/>
          <w:sz w:val="20"/>
          <w:szCs w:val="20"/>
        </w:rPr>
        <w:t xml:space="preserve">millets </w:t>
      </w:r>
      <w:r w:rsidRPr="001A4D21">
        <w:rPr>
          <w:rFonts w:ascii="Times" w:hAnsi="Times" w:cs="Helvetica"/>
          <w:sz w:val="20"/>
          <w:szCs w:val="20"/>
        </w:rPr>
        <w:t xml:space="preserve">was far from systematic until the nineteenth century, until which point non-Muslims were simply given a significant degree of autonomy within their own community, without an overarching structure for the </w:t>
      </w:r>
      <w:r w:rsidRPr="001A4D21">
        <w:rPr>
          <w:rFonts w:ascii="Times" w:hAnsi="Times" w:cs="Helvetica"/>
          <w:i/>
          <w:sz w:val="20"/>
          <w:szCs w:val="20"/>
        </w:rPr>
        <w:t>millet</w:t>
      </w:r>
      <w:r w:rsidRPr="001A4D21">
        <w:rPr>
          <w:rFonts w:ascii="Times" w:hAnsi="Times" w:cs="Helvetica"/>
          <w:sz w:val="20"/>
          <w:szCs w:val="20"/>
        </w:rPr>
        <w:t xml:space="preserve"> as a whole. See Masters 61-62.</w:t>
      </w:r>
    </w:p>
  </w:footnote>
  <w:footnote w:id="18">
    <w:p w14:paraId="6A18E383" w14:textId="4E450E32" w:rsidR="00D03923" w:rsidRPr="001A4D21" w:rsidRDefault="00D03923" w:rsidP="0049294E">
      <w:pPr>
        <w:widowControl w:val="0"/>
        <w:autoSpaceDE w:val="0"/>
        <w:autoSpaceDN w:val="0"/>
        <w:adjustRightInd w:val="0"/>
        <w:spacing w:after="240"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Notwithstanding Pedro’s damning appraisal of the origins and tenets of the Islamic religion, his admiration for the outward signs of devotion displayed by its practitioners, whether in the form of male circumcision (Salinero 388), the bathing ritual (388) or prayer (389), is marked by a sincerity that underscores his own sense of disillusionment with the piety, or lack thereof, of the Catholic faithful. Indeed, his description of the ritual of praying five times a day is conveyed with such esteem for this repeated act of devotion that he concludes “si ansí lo hiziésemos nosotros, nos querría mucho Dios” (389). What Pedro admires here is not the discipline of ritual prayer, which by its very nature runs the risk of becoming an empty habit as opposed to a heartfelt expression of faith, but rather the fact that it unites the followers of Islam regardless of their gender, occupation or social class: “oran cinco vezes, que no queda anima viba de turco ni turca, pobre ni rico, desde el emperador hasta los moços de cozina, que no lo haga” (389). </w:t>
      </w:r>
    </w:p>
    <w:p w14:paraId="57DCF7BF" w14:textId="77777777" w:rsidR="00D03923" w:rsidRPr="001A4D21" w:rsidRDefault="00D03923" w:rsidP="0049294E">
      <w:pPr>
        <w:pStyle w:val="FootnoteText"/>
        <w:spacing w:line="480" w:lineRule="auto"/>
        <w:rPr>
          <w:rFonts w:ascii="Times" w:hAnsi="Times" w:cs="Times New Roman"/>
          <w:sz w:val="20"/>
          <w:szCs w:val="20"/>
        </w:rPr>
      </w:pPr>
    </w:p>
  </w:footnote>
  <w:footnote w:id="19">
    <w:p w14:paraId="0CE3797B" w14:textId="38BFEF21" w:rsidR="00D03923" w:rsidRPr="001A4D21" w:rsidRDefault="00D03923" w:rsidP="0049294E">
      <w:pPr>
        <w:pStyle w:val="FootnoteText"/>
        <w:spacing w:line="480" w:lineRule="auto"/>
        <w:rPr>
          <w:rFonts w:ascii="Times" w:hAnsi="Times" w:cs="Times New Roman"/>
          <w:sz w:val="20"/>
          <w:szCs w:val="20"/>
        </w:rPr>
      </w:pPr>
    </w:p>
  </w:footnote>
  <w:footnote w:id="20">
    <w:p w14:paraId="756E2158" w14:textId="0C52580C" w:rsidR="00D03923" w:rsidRPr="001A4D21" w:rsidRDefault="00D03923" w:rsidP="0049294E">
      <w:pPr>
        <w:pStyle w:val="FootnoteText"/>
        <w:spacing w:line="480" w:lineRule="auto"/>
        <w:rPr>
          <w:rFonts w:ascii="Times" w:hAnsi="Times" w:cs="Times New Roman"/>
          <w:sz w:val="20"/>
          <w:szCs w:val="20"/>
          <w:lang w:val="es-ES"/>
        </w:rPr>
      </w:pPr>
      <w:r w:rsidRPr="001A4D21">
        <w:rPr>
          <w:rStyle w:val="FootnoteReference"/>
          <w:rFonts w:ascii="Times" w:hAnsi="Times" w:cs="Times New Roman"/>
          <w:sz w:val="20"/>
          <w:szCs w:val="20"/>
        </w:rPr>
        <w:footnoteRef/>
      </w:r>
      <w:r w:rsidRPr="001A4D21">
        <w:rPr>
          <w:rFonts w:ascii="Times" w:hAnsi="Times" w:cs="Times New Roman"/>
          <w:sz w:val="20"/>
          <w:szCs w:val="20"/>
          <w:lang w:val="es-ES"/>
        </w:rPr>
        <w:t xml:space="preserve"> The most salient examples of the clear analogy drawn in </w:t>
      </w:r>
      <w:r w:rsidRPr="001A4D21">
        <w:rPr>
          <w:rFonts w:ascii="Times" w:hAnsi="Times" w:cs="Times New Roman"/>
          <w:i/>
          <w:sz w:val="20"/>
          <w:szCs w:val="20"/>
          <w:lang w:val="es-ES"/>
        </w:rPr>
        <w:t>Viaje</w:t>
      </w:r>
      <w:r w:rsidRPr="001A4D21">
        <w:rPr>
          <w:rFonts w:ascii="Times" w:hAnsi="Times" w:cs="Times New Roman"/>
          <w:sz w:val="20"/>
          <w:szCs w:val="20"/>
          <w:lang w:val="es-ES"/>
        </w:rPr>
        <w:t xml:space="preserve"> between contemporary military and political “clashes of civilizations” appears in the prologue, in which the anonymous author warns Philip II, tongue firmly in cheek, that “Ningún otro aviso ni particularidad quiero que sepa Vuestra Magestad de mí más que si las guerras de acá çibiles diesen lugar a ello y no atajasen al mejor tiempo el firme propósito de servir a Dios, no menos se habría Solimán con Philipo, que Darío con Alexandro, Xerse con Temístocles, Antiocho con Judas Macabeo” (Salinero 91).</w:t>
      </w:r>
    </w:p>
  </w:footnote>
  <w:footnote w:id="21">
    <w:p w14:paraId="1D02230F" w14:textId="54A749A0" w:rsidR="00D03923" w:rsidRPr="001A4D21" w:rsidRDefault="00D03923" w:rsidP="0049294E">
      <w:pPr>
        <w:pStyle w:val="FootnoteText"/>
        <w:spacing w:line="480" w:lineRule="auto"/>
        <w:rPr>
          <w:rFonts w:ascii="Times" w:hAnsi="Times" w:cs="Times New Roman"/>
          <w:sz w:val="20"/>
          <w:szCs w:val="20"/>
          <w:lang w:val="es-ES"/>
        </w:rPr>
      </w:pPr>
      <w:r w:rsidRPr="001A4D21">
        <w:rPr>
          <w:rStyle w:val="FootnoteReference"/>
          <w:rFonts w:ascii="Times" w:hAnsi="Times" w:cs="Times New Roman"/>
          <w:sz w:val="20"/>
          <w:szCs w:val="20"/>
        </w:rPr>
        <w:footnoteRef/>
      </w:r>
      <w:r w:rsidRPr="001A4D21">
        <w:rPr>
          <w:rFonts w:ascii="Times" w:hAnsi="Times" w:cs="Times New Roman"/>
          <w:sz w:val="20"/>
          <w:szCs w:val="20"/>
          <w:lang w:val="es-ES"/>
        </w:rPr>
        <w:t xml:space="preserve"> In his description of Constantinople, Pedro states that “de solos christianos habrá quarenta mill casas, y de judíos diez mill; de turcos bien serán más de sesenta mil” (Salinero 493).</w:t>
      </w:r>
    </w:p>
  </w:footnote>
  <w:footnote w:id="22">
    <w:p w14:paraId="7607B41D" w14:textId="2D134185"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The notion of Spain’s destiny to defeat the Muslims and regain control over all the territories it held prior to the Islamic conquest of 711 looms large in a number of medieval and early modern Castilian texts, including the so-called “Rodrigo cycle” of ballads which narrate the collapse of Visigothic rule in Iberia and point towards the resurgence of Christian Spain by means of </w:t>
      </w:r>
      <w:r w:rsidRPr="001A4D21">
        <w:rPr>
          <w:rFonts w:ascii="Times" w:hAnsi="Times" w:cs="Times New Roman"/>
          <w:i/>
          <w:sz w:val="20"/>
          <w:szCs w:val="20"/>
        </w:rPr>
        <w:t>el rey Rodrigo</w:t>
      </w:r>
      <w:r w:rsidRPr="001A4D21">
        <w:rPr>
          <w:rFonts w:ascii="Times" w:hAnsi="Times" w:cs="Times New Roman"/>
          <w:sz w:val="20"/>
          <w:szCs w:val="20"/>
        </w:rPr>
        <w:t xml:space="preserve">’s penance and redemption. These ballads share with </w:t>
      </w:r>
      <w:r w:rsidRPr="001A4D21">
        <w:rPr>
          <w:rFonts w:ascii="Times" w:hAnsi="Times" w:cs="Times New Roman"/>
          <w:i/>
          <w:sz w:val="20"/>
          <w:szCs w:val="20"/>
        </w:rPr>
        <w:t>Viaje de Turquía</w:t>
      </w:r>
      <w:r w:rsidRPr="001A4D21">
        <w:rPr>
          <w:rFonts w:ascii="Times" w:hAnsi="Times" w:cs="Times New Roman"/>
          <w:sz w:val="20"/>
          <w:szCs w:val="20"/>
        </w:rPr>
        <w:t xml:space="preserve"> the casting of the main protagonist as a flawed yet ultimately Christ-like figure through whom a corrupt and decadent Spain can be morally rehabilitated. See Drayson</w:t>
      </w:r>
      <w:r w:rsidRPr="001A4D21">
        <w:rPr>
          <w:rFonts w:ascii="Times" w:hAnsi="Times" w:cs="Verdana"/>
          <w:color w:val="121212"/>
          <w:sz w:val="20"/>
          <w:szCs w:val="20"/>
        </w:rPr>
        <w:t xml:space="preserve"> 2007 and </w:t>
      </w:r>
      <w:r w:rsidRPr="001A4D21">
        <w:rPr>
          <w:rFonts w:ascii="Times" w:hAnsi="Times" w:cs="Helvetica"/>
          <w:color w:val="1A1A1A"/>
          <w:sz w:val="20"/>
          <w:szCs w:val="20"/>
        </w:rPr>
        <w:t>Grieve 2009 for detailed analyses of the symbolic significance of the Rodrigo legend.</w:t>
      </w:r>
    </w:p>
  </w:footnote>
  <w:footnote w:id="23">
    <w:p w14:paraId="2095A92F" w14:textId="6903B809" w:rsidR="00D03923" w:rsidRPr="001A4D21" w:rsidRDefault="00D03923" w:rsidP="0049294E">
      <w:pPr>
        <w:pStyle w:val="FootnoteText"/>
        <w:spacing w:line="480" w:lineRule="auto"/>
        <w:rPr>
          <w:rFonts w:ascii="Times" w:hAnsi="Times" w:cs="Times New Roman"/>
          <w:sz w:val="20"/>
          <w:szCs w:val="20"/>
          <w:lang w:val="es-ES"/>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Juan is making reference to the devotional system promoted by the Franciscan friar Antonio de Aranda in his </w:t>
      </w:r>
      <w:r w:rsidRPr="001A4D21">
        <w:rPr>
          <w:rFonts w:ascii="Times" w:hAnsi="Times" w:cs="Times New Roman"/>
          <w:i/>
          <w:sz w:val="20"/>
          <w:szCs w:val="20"/>
        </w:rPr>
        <w:t>Verdadera información de la Tierra Santa</w:t>
      </w:r>
      <w:r w:rsidRPr="001A4D21">
        <w:rPr>
          <w:rFonts w:ascii="Times" w:hAnsi="Times" w:cs="Times New Roman"/>
          <w:sz w:val="20"/>
          <w:szCs w:val="20"/>
        </w:rPr>
        <w:t xml:space="preserve"> (1533). </w:t>
      </w:r>
      <w:r w:rsidRPr="001A4D21">
        <w:rPr>
          <w:rFonts w:ascii="Times" w:hAnsi="Times" w:cs="Times New Roman"/>
          <w:sz w:val="20"/>
          <w:szCs w:val="20"/>
          <w:lang w:val="es-ES"/>
        </w:rPr>
        <w:t xml:space="preserve">For a comparative study of Aranda’s text and the apostolic Christianity advocated by Pedro in </w:t>
      </w:r>
      <w:r w:rsidRPr="001A4D21">
        <w:rPr>
          <w:rFonts w:ascii="Times" w:hAnsi="Times" w:cs="Times New Roman"/>
          <w:i/>
          <w:sz w:val="20"/>
          <w:szCs w:val="20"/>
          <w:lang w:val="es-ES"/>
        </w:rPr>
        <w:t>Viaje de Turquía</w:t>
      </w:r>
      <w:r w:rsidRPr="001A4D21">
        <w:rPr>
          <w:rFonts w:ascii="Times" w:hAnsi="Times" w:cs="Times New Roman"/>
          <w:sz w:val="20"/>
          <w:szCs w:val="20"/>
          <w:lang w:val="es-ES"/>
        </w:rPr>
        <w:t xml:space="preserve">, see Redondo. </w:t>
      </w:r>
    </w:p>
  </w:footnote>
  <w:footnote w:id="24">
    <w:p w14:paraId="0BFC108D" w14:textId="51093BAF"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lang w:val="es-ES"/>
        </w:rPr>
        <w:t xml:space="preserve"> There are various biblical references equating Sinan Pasha and other Ottoman characters to Satan during these episodes, including the following: “No duró muchos días que no entrase Satanás en el corazón del Baxá, con el grande amor que me tenía, para persuadirme que fuse turco, y comenzó de tentarme con el </w:t>
      </w:r>
      <w:r w:rsidRPr="001A4D21">
        <w:rPr>
          <w:rFonts w:ascii="Times" w:hAnsi="Times" w:cs="Times New Roman"/>
          <w:i/>
          <w:sz w:val="20"/>
          <w:szCs w:val="20"/>
          <w:lang w:val="es-ES"/>
        </w:rPr>
        <w:t>hec omnia tibi dabo</w:t>
      </w:r>
      <w:r w:rsidRPr="001A4D21">
        <w:rPr>
          <w:rFonts w:ascii="Times" w:hAnsi="Times" w:cs="Times New Roman"/>
          <w:sz w:val="20"/>
          <w:szCs w:val="20"/>
          <w:lang w:val="es-ES"/>
        </w:rPr>
        <w:t xml:space="preserve">, mostrándome una multitud de dineros y de ropas de brocados y sedas, diziendo que me haría uno de los mayors de su casa y protomédico del Gran Señor” </w:t>
      </w:r>
      <w:r w:rsidRPr="001A4D21">
        <w:rPr>
          <w:rFonts w:ascii="Times" w:hAnsi="Times" w:cs="Times New Roman"/>
          <w:sz w:val="20"/>
          <w:szCs w:val="20"/>
        </w:rPr>
        <w:t>(Salinero 174). The previous two episodes of Pedro’s martyrdom begin on Salinero</w:t>
      </w:r>
      <w:r w:rsidRPr="001A4D21">
        <w:rPr>
          <w:rFonts w:ascii="Times" w:hAnsi="Times" w:cs="Times New Roman"/>
          <w:i/>
          <w:sz w:val="20"/>
          <w:szCs w:val="20"/>
        </w:rPr>
        <w:t xml:space="preserve"> </w:t>
      </w:r>
      <w:r w:rsidRPr="001A4D21">
        <w:rPr>
          <w:rFonts w:ascii="Times" w:hAnsi="Times" w:cs="Times New Roman"/>
          <w:sz w:val="20"/>
          <w:szCs w:val="20"/>
        </w:rPr>
        <w:t>139 and 150 respectively.</w:t>
      </w:r>
    </w:p>
  </w:footnote>
  <w:footnote w:id="25">
    <w:p w14:paraId="6C407D18" w14:textId="43ACDFD9" w:rsidR="00D03923" w:rsidRPr="001A4D21" w:rsidRDefault="00D03923" w:rsidP="0049294E">
      <w:pPr>
        <w:spacing w:line="480" w:lineRule="auto"/>
        <w:rPr>
          <w:rFonts w:ascii="Times" w:hAnsi="Times" w:cs="Times New Roman"/>
          <w:sz w:val="20"/>
          <w:szCs w:val="20"/>
          <w:lang w:val="es-ES"/>
        </w:rPr>
      </w:pPr>
      <w:r w:rsidRPr="001A4D21">
        <w:rPr>
          <w:rStyle w:val="FootnoteReference"/>
          <w:rFonts w:ascii="Times" w:hAnsi="Times" w:cs="Times New Roman"/>
          <w:sz w:val="20"/>
          <w:szCs w:val="20"/>
        </w:rPr>
        <w:footnoteRef/>
      </w:r>
      <w:r w:rsidRPr="001A4D21">
        <w:rPr>
          <w:rFonts w:ascii="Times" w:hAnsi="Times" w:cs="Times New Roman"/>
          <w:sz w:val="20"/>
          <w:szCs w:val="20"/>
          <w:lang w:val="es-ES"/>
        </w:rPr>
        <w:t xml:space="preserve"> “Una o dos vezes, a la mi fe, ya tropezé. Habíanme hecho un día cargar dos ladrillos que eran de solar aposentos de un palmo de grueso y como media mesa de ancho, de los cuales era uno sufiçiente carga para un hombre como yo. Y yendo tan fatigado que no podia atener con los otros, ni vía, porque el grande sudor de la cabeza me caía en los ojos y me zegaba, y los palos iban espesos, alzé los ojos un poco y dixe con un sospiro bien acompañado de lágrimas: ¡Perezca el día en que nasçi!” (Salinero 183).</w:t>
      </w:r>
      <w:r w:rsidR="0049294E">
        <w:rPr>
          <w:rFonts w:ascii="Times" w:hAnsi="Times" w:cs="Times New Roman"/>
          <w:sz w:val="20"/>
          <w:szCs w:val="20"/>
          <w:lang w:val="es-ES"/>
        </w:rPr>
        <w:t xml:space="preserve"> </w:t>
      </w:r>
      <w:r w:rsidRPr="001A4D21">
        <w:rPr>
          <w:rFonts w:ascii="Times" w:hAnsi="Times" w:cs="Times New Roman"/>
          <w:sz w:val="20"/>
          <w:szCs w:val="20"/>
          <w:lang w:val="es-ES"/>
        </w:rPr>
        <w:t xml:space="preserve">Ohanna notes the direct reference to Job’s first exclamation in the phrase “¡Perezca el día en que nasçi!” (Job 3.3) </w:t>
      </w:r>
      <w:r w:rsidR="008E08BA">
        <w:rPr>
          <w:rFonts w:ascii="Times" w:hAnsi="Times" w:cs="Times New Roman"/>
          <w:sz w:val="20"/>
          <w:szCs w:val="20"/>
          <w:lang w:val="es-ES"/>
        </w:rPr>
        <w:t>as well as</w:t>
      </w:r>
      <w:r w:rsidRPr="001A4D21">
        <w:rPr>
          <w:rFonts w:ascii="Times" w:hAnsi="Times" w:cs="Times New Roman"/>
          <w:sz w:val="20"/>
          <w:szCs w:val="20"/>
          <w:lang w:val="es-ES"/>
        </w:rPr>
        <w:t xml:space="preserve"> the allusions to Christ’s passion: “En el pasaje tan cargado de </w:t>
      </w:r>
      <w:r w:rsidRPr="001A4D21">
        <w:rPr>
          <w:rFonts w:ascii="Times" w:hAnsi="Times" w:cs="Times New Roman"/>
          <w:i/>
          <w:sz w:val="20"/>
          <w:szCs w:val="20"/>
          <w:lang w:val="es-ES"/>
        </w:rPr>
        <w:t>pathos</w:t>
      </w:r>
      <w:r w:rsidRPr="001A4D21">
        <w:rPr>
          <w:rFonts w:ascii="Times" w:hAnsi="Times" w:cs="Times New Roman"/>
          <w:sz w:val="20"/>
          <w:szCs w:val="20"/>
          <w:lang w:val="es-ES"/>
        </w:rPr>
        <w:t>, las alusiones a las caídas, el peso de los ladrillos que recuerdan la cruz, el sudor que semeja la sangre del que lleva una corona de espinas, todo se articula con la última frase de Pedro dando lugar a un doble sentido alegórico. Doble alegoría porque difícilmente estas palabras evocarían la última frase de</w:t>
      </w:r>
      <w:r w:rsidR="00824AA6">
        <w:rPr>
          <w:rFonts w:ascii="Times" w:hAnsi="Times" w:cs="Times New Roman"/>
          <w:sz w:val="20"/>
          <w:szCs w:val="20"/>
          <w:lang w:val="es-ES"/>
        </w:rPr>
        <w:t xml:space="preserve"> Cristo” (Mt.</w:t>
      </w:r>
      <w:r w:rsidR="00F14782">
        <w:rPr>
          <w:rFonts w:ascii="Times" w:hAnsi="Times" w:cs="Times New Roman"/>
          <w:sz w:val="20"/>
          <w:szCs w:val="20"/>
          <w:lang w:val="es-ES"/>
        </w:rPr>
        <w:t xml:space="preserve"> 27: </w:t>
      </w:r>
      <w:r w:rsidR="00824AA6">
        <w:rPr>
          <w:rFonts w:ascii="Times" w:hAnsi="Times" w:cs="Times New Roman"/>
          <w:sz w:val="20"/>
          <w:szCs w:val="20"/>
          <w:lang w:val="es-ES"/>
        </w:rPr>
        <w:t>46, Mr.</w:t>
      </w:r>
      <w:r w:rsidR="00F14782">
        <w:rPr>
          <w:rFonts w:ascii="Times" w:hAnsi="Times" w:cs="Times New Roman"/>
          <w:sz w:val="20"/>
          <w:szCs w:val="20"/>
          <w:lang w:val="es-ES"/>
        </w:rPr>
        <w:t xml:space="preserve"> 15: 34)</w:t>
      </w:r>
      <w:r w:rsidRPr="001A4D21">
        <w:rPr>
          <w:rFonts w:ascii="Times" w:hAnsi="Times" w:cs="Times New Roman"/>
          <w:sz w:val="20"/>
          <w:szCs w:val="20"/>
          <w:lang w:val="es-ES"/>
        </w:rPr>
        <w:t xml:space="preserve"> (Ohanna 62).</w:t>
      </w:r>
    </w:p>
  </w:footnote>
  <w:footnote w:id="26">
    <w:p w14:paraId="010BF423" w14:textId="19CD240C" w:rsidR="00D03923" w:rsidRPr="001A4D21" w:rsidRDefault="00D03923" w:rsidP="0049294E">
      <w:pPr>
        <w:pStyle w:val="FootnoteText"/>
        <w:spacing w:line="480" w:lineRule="auto"/>
        <w:rPr>
          <w:rFonts w:ascii="Times" w:hAnsi="Times" w:cs="Times New Roman"/>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In this extract the text once again evokes a significant aspect of the </w:t>
      </w:r>
      <w:r w:rsidRPr="001A4D21">
        <w:rPr>
          <w:rFonts w:ascii="Times" w:hAnsi="Times" w:cs="Times New Roman"/>
          <w:i/>
          <w:sz w:val="20"/>
          <w:szCs w:val="20"/>
        </w:rPr>
        <w:t>Poema de mio Cid</w:t>
      </w:r>
      <w:r w:rsidRPr="001A4D21">
        <w:rPr>
          <w:rFonts w:ascii="Times" w:hAnsi="Times" w:cs="Times New Roman"/>
          <w:sz w:val="20"/>
          <w:szCs w:val="20"/>
        </w:rPr>
        <w:t xml:space="preserve">, specifically the sycophantic attitude towards the eponymous hero displayed by the Jewish moneylenders Raquel and Vidas, who are duped into lending him money because they mistakenly believe he is a man of great wealth (wealth they are happy to suppose he has accrued by cheating the king) at the moment he entrusts them with the </w:t>
      </w:r>
      <w:r w:rsidRPr="001A4D21">
        <w:rPr>
          <w:rFonts w:ascii="Times" w:hAnsi="Times" w:cs="Times New Roman"/>
          <w:i/>
          <w:sz w:val="20"/>
          <w:szCs w:val="20"/>
        </w:rPr>
        <w:t>arcas de arena</w:t>
      </w:r>
      <w:r w:rsidRPr="001A4D21">
        <w:rPr>
          <w:rFonts w:ascii="Times" w:hAnsi="Times" w:cs="Times New Roman"/>
          <w:sz w:val="20"/>
          <w:szCs w:val="20"/>
        </w:rPr>
        <w:t xml:space="preserve">. In </w:t>
      </w:r>
      <w:r w:rsidRPr="001A4D21">
        <w:rPr>
          <w:rFonts w:ascii="Times" w:hAnsi="Times" w:cs="Times New Roman"/>
          <w:i/>
          <w:sz w:val="20"/>
          <w:szCs w:val="20"/>
        </w:rPr>
        <w:t>Viaje de Turquía</w:t>
      </w:r>
      <w:r w:rsidRPr="001A4D21">
        <w:rPr>
          <w:rFonts w:ascii="Times" w:hAnsi="Times" w:cs="Times New Roman"/>
          <w:sz w:val="20"/>
          <w:szCs w:val="20"/>
        </w:rPr>
        <w:t xml:space="preserve">, the </w:t>
      </w:r>
      <w:r w:rsidRPr="001A4D21">
        <w:rPr>
          <w:rFonts w:ascii="Times" w:hAnsi="Times" w:cs="Times New Roman"/>
          <w:i/>
          <w:sz w:val="20"/>
          <w:szCs w:val="20"/>
        </w:rPr>
        <w:t>judío</w:t>
      </w:r>
      <w:r w:rsidRPr="001A4D21">
        <w:rPr>
          <w:rFonts w:ascii="Times" w:hAnsi="Times" w:cs="Times New Roman"/>
          <w:sz w:val="20"/>
          <w:szCs w:val="20"/>
        </w:rPr>
        <w:t xml:space="preserve"> ignores the rules set by the Turkish overseers by helping Pedro, just as the moneylenders in the </w:t>
      </w:r>
      <w:r w:rsidRPr="001A4D21">
        <w:rPr>
          <w:rFonts w:ascii="Times" w:hAnsi="Times" w:cs="Times New Roman"/>
          <w:i/>
          <w:sz w:val="20"/>
          <w:szCs w:val="20"/>
        </w:rPr>
        <w:t>Cantar de mio Cid</w:t>
      </w:r>
      <w:r w:rsidRPr="001A4D21">
        <w:rPr>
          <w:rFonts w:ascii="Times" w:hAnsi="Times" w:cs="Times New Roman"/>
          <w:sz w:val="20"/>
          <w:szCs w:val="20"/>
        </w:rPr>
        <w:t xml:space="preserve"> ignore their monarch’s express instruction that none of his subjects should help the Cid during his banishment.</w:t>
      </w:r>
    </w:p>
  </w:footnote>
  <w:footnote w:id="27">
    <w:p w14:paraId="066F3665" w14:textId="5A5584D3" w:rsidR="00D03923" w:rsidRPr="001A4D21" w:rsidRDefault="00D03923" w:rsidP="0049294E">
      <w:pPr>
        <w:spacing w:line="480" w:lineRule="auto"/>
        <w:rPr>
          <w:rFonts w:ascii="Times" w:hAnsi="Times" w:cs="Times New Roman"/>
          <w:color w:val="010F18"/>
          <w:sz w:val="20"/>
          <w:szCs w:val="20"/>
        </w:rPr>
      </w:pPr>
      <w:r w:rsidRPr="001A4D21">
        <w:rPr>
          <w:rStyle w:val="FootnoteReference"/>
          <w:rFonts w:ascii="Times" w:hAnsi="Times" w:cs="Times New Roman"/>
          <w:sz w:val="20"/>
          <w:szCs w:val="20"/>
        </w:rPr>
        <w:footnoteRef/>
      </w:r>
      <w:r w:rsidRPr="001A4D21">
        <w:rPr>
          <w:rFonts w:ascii="Times" w:hAnsi="Times" w:cs="Times New Roman"/>
          <w:sz w:val="20"/>
          <w:szCs w:val="20"/>
        </w:rPr>
        <w:t xml:space="preserve"> This notion recurs at various points in the New Testament. A salient example occurs when </w:t>
      </w:r>
      <w:r w:rsidRPr="001A4D21">
        <w:rPr>
          <w:rFonts w:ascii="Times" w:hAnsi="Times" w:cs="Times New Roman"/>
          <w:color w:val="000000" w:themeColor="text1"/>
          <w:sz w:val="20"/>
          <w:szCs w:val="20"/>
        </w:rPr>
        <w:t xml:space="preserve">Peter preaches to the leaders of the Jewish community in Acts 4:8–12 and cites Psalm 118:22 to illustrate that Jesus is the rejected stone ordained by God as the rock of mankind’s </w:t>
      </w:r>
      <w:hyperlink r:id="rId5" w:history="1">
        <w:r w:rsidRPr="001A4D21">
          <w:rPr>
            <w:rFonts w:ascii="Times" w:hAnsi="Times" w:cs="Times New Roman"/>
            <w:color w:val="000000" w:themeColor="text1"/>
            <w:sz w:val="20"/>
            <w:szCs w:val="20"/>
          </w:rPr>
          <w:t>salvation</w:t>
        </w:r>
      </w:hyperlink>
      <w:r w:rsidRPr="001A4D21">
        <w:rPr>
          <w:rFonts w:ascii="Times" w:hAnsi="Times" w:cs="Times New Roman"/>
          <w:color w:val="000000" w:themeColor="text1"/>
          <w:sz w:val="20"/>
          <w:szCs w:val="20"/>
        </w:rPr>
        <w:t xml:space="preserve">. </w:t>
      </w:r>
    </w:p>
    <w:p w14:paraId="289BE105" w14:textId="47B85A5B" w:rsidR="00D03923" w:rsidRPr="001A4D21" w:rsidRDefault="00D03923" w:rsidP="0049294E">
      <w:pPr>
        <w:pStyle w:val="FootnoteText"/>
        <w:spacing w:line="480" w:lineRule="auto"/>
        <w:rPr>
          <w:rFonts w:ascii="Times" w:hAnsi="Times" w:cs="Times New Roman"/>
          <w:sz w:val="20"/>
          <w:szCs w:val="20"/>
        </w:rPr>
      </w:pPr>
    </w:p>
  </w:footnote>
  <w:footnote w:id="28">
    <w:p w14:paraId="71DA7541" w14:textId="2749DBF2" w:rsidR="00D03923" w:rsidRPr="001A4D21" w:rsidRDefault="00D03923" w:rsidP="0049294E">
      <w:pPr>
        <w:pStyle w:val="NoSpacing"/>
        <w:rPr>
          <w:rFonts w:ascii="Times" w:hAnsi="Times"/>
          <w:sz w:val="20"/>
          <w:szCs w:val="20"/>
        </w:rPr>
      </w:pPr>
      <w:r w:rsidRPr="001A4D21">
        <w:rPr>
          <w:rStyle w:val="FootnoteReference"/>
          <w:rFonts w:ascii="Times" w:hAnsi="Times"/>
          <w:sz w:val="20"/>
          <w:szCs w:val="20"/>
        </w:rPr>
        <w:footnoteRef/>
      </w:r>
      <w:r w:rsidRPr="001A4D21">
        <w:rPr>
          <w:rFonts w:ascii="Times" w:hAnsi="Times"/>
          <w:sz w:val="20"/>
          <w:szCs w:val="20"/>
        </w:rPr>
        <w:t xml:space="preserve"> The quotation from Sánchez de Arévalo is taken from his </w:t>
      </w:r>
      <w:r w:rsidRPr="001A4D21">
        <w:rPr>
          <w:rFonts w:ascii="Times" w:hAnsi="Times"/>
          <w:i/>
          <w:sz w:val="20"/>
          <w:szCs w:val="20"/>
        </w:rPr>
        <w:t>Speculum vitae humanae</w:t>
      </w:r>
      <w:r w:rsidRPr="001A4D21">
        <w:rPr>
          <w:rFonts w:ascii="Times" w:hAnsi="Times"/>
          <w:sz w:val="20"/>
          <w:szCs w:val="20"/>
        </w:rPr>
        <w:t xml:space="preserve">, which was first published in Rome in 1468 and was subsequently printed more than twenty times over the next twenty years. The emphasis placed by Renaissance humanist scholars on the dignity of man generated much debate in the sixteenth century. As Paul Oskar Kristeller (21) notes, humanism itself can be identified as the belief that ‘man’s dignity is not something that is given to him with his birth, but rather something he has to attain and to realize through his own effort. What is given is merely the ability to strive toward this end. </w:t>
      </w:r>
    </w:p>
  </w:footnote>
  <w:footnote w:id="29">
    <w:p w14:paraId="24D16454" w14:textId="65B64B9B" w:rsidR="00D03923" w:rsidRPr="001A4D21" w:rsidRDefault="00D03923" w:rsidP="0049294E">
      <w:pPr>
        <w:pStyle w:val="NoSpacing"/>
        <w:rPr>
          <w:rFonts w:ascii="Times" w:hAnsi="Times"/>
          <w:sz w:val="20"/>
          <w:szCs w:val="20"/>
        </w:rPr>
      </w:pPr>
      <w:r w:rsidRPr="001A4D21">
        <w:rPr>
          <w:rStyle w:val="FootnoteReference"/>
          <w:rFonts w:ascii="Times" w:hAnsi="Times"/>
          <w:sz w:val="20"/>
          <w:szCs w:val="20"/>
        </w:rPr>
        <w:footnoteRef/>
      </w:r>
    </w:p>
    <w:p w14:paraId="64D124E3" w14:textId="0DADADF4" w:rsidR="00D03923" w:rsidRPr="001A4D21" w:rsidRDefault="00D03923" w:rsidP="0049294E">
      <w:pPr>
        <w:pStyle w:val="FootnoteText"/>
        <w:spacing w:line="480" w:lineRule="auto"/>
        <w:rPr>
          <w:rFonts w:ascii="Times" w:hAnsi="Times" w:cs="Times New Roman"/>
          <w:sz w:val="20"/>
          <w:szCs w:val="20"/>
          <w:lang w:val="es-ES"/>
        </w:rPr>
      </w:pPr>
    </w:p>
  </w:footnote>
  <w:footnote w:id="30">
    <w:p w14:paraId="6FED20CF" w14:textId="42D0A0D8" w:rsidR="00510293" w:rsidRDefault="00510293">
      <w:pPr>
        <w:pStyle w:val="FootnoteText"/>
      </w:pPr>
      <w:r>
        <w:rPr>
          <w:rStyle w:val="FootnoteReference"/>
        </w:rPr>
        <w:footnoteRef/>
      </w:r>
      <w:r>
        <w:t xml:space="preserve"> </w:t>
      </w:r>
      <w:r w:rsidRPr="00C61968">
        <w:rPr>
          <w:rFonts w:ascii="Times" w:hAnsi="Times"/>
          <w:sz w:val="20"/>
          <w:szCs w:val="20"/>
        </w:rPr>
        <w:t xml:space="preserve">For a historical account of the evolution of the term “humanism”, see </w:t>
      </w:r>
      <w:r w:rsidRPr="00C61968">
        <w:rPr>
          <w:rFonts w:ascii="Times" w:hAnsi="Times" w:cs="Helvetica"/>
          <w:color w:val="1A1A1A"/>
          <w:sz w:val="20"/>
          <w:szCs w:val="20"/>
        </w:rPr>
        <w:t>Giustiniani 167–95.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75C0" w14:textId="26981B8A" w:rsidR="00D03923" w:rsidRDefault="00D03923" w:rsidP="0053385A">
    <w:pPr>
      <w:pStyle w:val="Header"/>
      <w:tabs>
        <w:tab w:val="clear" w:pos="4320"/>
        <w:tab w:val="clear" w:pos="8640"/>
        <w:tab w:val="left" w:pos="25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085ED1"/>
    <w:multiLevelType w:val="hybridMultilevel"/>
    <w:tmpl w:val="D15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45BC5"/>
    <w:multiLevelType w:val="hybridMultilevel"/>
    <w:tmpl w:val="D0E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F50EB"/>
    <w:multiLevelType w:val="hybridMultilevel"/>
    <w:tmpl w:val="9134EB70"/>
    <w:lvl w:ilvl="0" w:tplc="CBC4AD1C">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A47EF"/>
    <w:multiLevelType w:val="hybridMultilevel"/>
    <w:tmpl w:val="1AC2E0F2"/>
    <w:lvl w:ilvl="0" w:tplc="3078D404">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16"/>
    <w:rsid w:val="000019BB"/>
    <w:rsid w:val="00001AAA"/>
    <w:rsid w:val="00002497"/>
    <w:rsid w:val="000035F5"/>
    <w:rsid w:val="00003B26"/>
    <w:rsid w:val="000043A6"/>
    <w:rsid w:val="00005BD3"/>
    <w:rsid w:val="00007E57"/>
    <w:rsid w:val="00010B83"/>
    <w:rsid w:val="00013A8B"/>
    <w:rsid w:val="00013F3D"/>
    <w:rsid w:val="00014C6C"/>
    <w:rsid w:val="000151B7"/>
    <w:rsid w:val="00015E75"/>
    <w:rsid w:val="00016394"/>
    <w:rsid w:val="00016B75"/>
    <w:rsid w:val="000176F5"/>
    <w:rsid w:val="00017A11"/>
    <w:rsid w:val="000210C2"/>
    <w:rsid w:val="000215BF"/>
    <w:rsid w:val="00022220"/>
    <w:rsid w:val="0002232E"/>
    <w:rsid w:val="000243DE"/>
    <w:rsid w:val="000244DF"/>
    <w:rsid w:val="00024CAC"/>
    <w:rsid w:val="00026041"/>
    <w:rsid w:val="00026419"/>
    <w:rsid w:val="00026AEB"/>
    <w:rsid w:val="00027F0D"/>
    <w:rsid w:val="000305FF"/>
    <w:rsid w:val="00031BE1"/>
    <w:rsid w:val="00032EAE"/>
    <w:rsid w:val="00033508"/>
    <w:rsid w:val="00033A21"/>
    <w:rsid w:val="00034128"/>
    <w:rsid w:val="0003488F"/>
    <w:rsid w:val="000354DC"/>
    <w:rsid w:val="00035766"/>
    <w:rsid w:val="00036AE2"/>
    <w:rsid w:val="00036E8D"/>
    <w:rsid w:val="000377C2"/>
    <w:rsid w:val="000402BD"/>
    <w:rsid w:val="00041489"/>
    <w:rsid w:val="00042642"/>
    <w:rsid w:val="00042D77"/>
    <w:rsid w:val="000435CA"/>
    <w:rsid w:val="000435F9"/>
    <w:rsid w:val="00043813"/>
    <w:rsid w:val="00044294"/>
    <w:rsid w:val="00044572"/>
    <w:rsid w:val="00046374"/>
    <w:rsid w:val="00050E77"/>
    <w:rsid w:val="000520E8"/>
    <w:rsid w:val="00053666"/>
    <w:rsid w:val="0005401B"/>
    <w:rsid w:val="00055684"/>
    <w:rsid w:val="000561E7"/>
    <w:rsid w:val="000563FD"/>
    <w:rsid w:val="00060381"/>
    <w:rsid w:val="00060523"/>
    <w:rsid w:val="00060C68"/>
    <w:rsid w:val="00060F4E"/>
    <w:rsid w:val="000619FD"/>
    <w:rsid w:val="00062AD3"/>
    <w:rsid w:val="00063A50"/>
    <w:rsid w:val="00065C1C"/>
    <w:rsid w:val="00066BC0"/>
    <w:rsid w:val="000676E8"/>
    <w:rsid w:val="00067C8E"/>
    <w:rsid w:val="00072B1B"/>
    <w:rsid w:val="00072EC7"/>
    <w:rsid w:val="00072F50"/>
    <w:rsid w:val="00073517"/>
    <w:rsid w:val="000761E8"/>
    <w:rsid w:val="0007660F"/>
    <w:rsid w:val="00077EE0"/>
    <w:rsid w:val="0008000B"/>
    <w:rsid w:val="000825C8"/>
    <w:rsid w:val="00082A8E"/>
    <w:rsid w:val="00083A25"/>
    <w:rsid w:val="00083FD2"/>
    <w:rsid w:val="00084420"/>
    <w:rsid w:val="00084B25"/>
    <w:rsid w:val="00084C80"/>
    <w:rsid w:val="00085A1B"/>
    <w:rsid w:val="00086405"/>
    <w:rsid w:val="00086A78"/>
    <w:rsid w:val="00087203"/>
    <w:rsid w:val="000872A5"/>
    <w:rsid w:val="0009025C"/>
    <w:rsid w:val="00090F39"/>
    <w:rsid w:val="000920B2"/>
    <w:rsid w:val="00093168"/>
    <w:rsid w:val="0009391A"/>
    <w:rsid w:val="00093AF5"/>
    <w:rsid w:val="00094346"/>
    <w:rsid w:val="0009455E"/>
    <w:rsid w:val="0009598D"/>
    <w:rsid w:val="000966B3"/>
    <w:rsid w:val="00096A2E"/>
    <w:rsid w:val="00097B48"/>
    <w:rsid w:val="000A049F"/>
    <w:rsid w:val="000A215E"/>
    <w:rsid w:val="000A22E5"/>
    <w:rsid w:val="000A2336"/>
    <w:rsid w:val="000A2EB1"/>
    <w:rsid w:val="000A39BD"/>
    <w:rsid w:val="000A449A"/>
    <w:rsid w:val="000A4890"/>
    <w:rsid w:val="000A5573"/>
    <w:rsid w:val="000A6A9C"/>
    <w:rsid w:val="000A6E13"/>
    <w:rsid w:val="000A7FB7"/>
    <w:rsid w:val="000B0196"/>
    <w:rsid w:val="000B0752"/>
    <w:rsid w:val="000B2134"/>
    <w:rsid w:val="000B2785"/>
    <w:rsid w:val="000B2B7B"/>
    <w:rsid w:val="000B2EE7"/>
    <w:rsid w:val="000B4405"/>
    <w:rsid w:val="000B45A2"/>
    <w:rsid w:val="000B48C9"/>
    <w:rsid w:val="000B5095"/>
    <w:rsid w:val="000B5BC5"/>
    <w:rsid w:val="000B5BEF"/>
    <w:rsid w:val="000B7428"/>
    <w:rsid w:val="000B7550"/>
    <w:rsid w:val="000C0B2A"/>
    <w:rsid w:val="000C186B"/>
    <w:rsid w:val="000C357D"/>
    <w:rsid w:val="000C3ABF"/>
    <w:rsid w:val="000C4BC3"/>
    <w:rsid w:val="000C61FA"/>
    <w:rsid w:val="000C71A1"/>
    <w:rsid w:val="000C7527"/>
    <w:rsid w:val="000D038F"/>
    <w:rsid w:val="000D05E7"/>
    <w:rsid w:val="000D0960"/>
    <w:rsid w:val="000D1B7B"/>
    <w:rsid w:val="000D1DD4"/>
    <w:rsid w:val="000D1DE6"/>
    <w:rsid w:val="000D1EEF"/>
    <w:rsid w:val="000D365B"/>
    <w:rsid w:val="000D37AC"/>
    <w:rsid w:val="000D423B"/>
    <w:rsid w:val="000D51EB"/>
    <w:rsid w:val="000D5EE3"/>
    <w:rsid w:val="000D7781"/>
    <w:rsid w:val="000E06A6"/>
    <w:rsid w:val="000E0D28"/>
    <w:rsid w:val="000E1524"/>
    <w:rsid w:val="000E2768"/>
    <w:rsid w:val="000E2A44"/>
    <w:rsid w:val="000E39F7"/>
    <w:rsid w:val="000E3B6A"/>
    <w:rsid w:val="000E3C99"/>
    <w:rsid w:val="000E4568"/>
    <w:rsid w:val="000E55EC"/>
    <w:rsid w:val="000E7038"/>
    <w:rsid w:val="000E7125"/>
    <w:rsid w:val="000E73B8"/>
    <w:rsid w:val="000F030F"/>
    <w:rsid w:val="000F12C2"/>
    <w:rsid w:val="000F1D26"/>
    <w:rsid w:val="000F2712"/>
    <w:rsid w:val="000F2AED"/>
    <w:rsid w:val="000F2E8F"/>
    <w:rsid w:val="000F3E16"/>
    <w:rsid w:val="000F3E4A"/>
    <w:rsid w:val="000F5212"/>
    <w:rsid w:val="000F621A"/>
    <w:rsid w:val="000F6574"/>
    <w:rsid w:val="000F6FE7"/>
    <w:rsid w:val="000F7713"/>
    <w:rsid w:val="000F7A19"/>
    <w:rsid w:val="00100160"/>
    <w:rsid w:val="00100B13"/>
    <w:rsid w:val="0010123A"/>
    <w:rsid w:val="00103582"/>
    <w:rsid w:val="00103C4D"/>
    <w:rsid w:val="00104B04"/>
    <w:rsid w:val="00105162"/>
    <w:rsid w:val="00105704"/>
    <w:rsid w:val="00106311"/>
    <w:rsid w:val="001079A0"/>
    <w:rsid w:val="0011099A"/>
    <w:rsid w:val="00111292"/>
    <w:rsid w:val="001117DB"/>
    <w:rsid w:val="00111813"/>
    <w:rsid w:val="00113C6E"/>
    <w:rsid w:val="001140E0"/>
    <w:rsid w:val="0011460B"/>
    <w:rsid w:val="00115454"/>
    <w:rsid w:val="00115484"/>
    <w:rsid w:val="00115FF2"/>
    <w:rsid w:val="0011624A"/>
    <w:rsid w:val="00116636"/>
    <w:rsid w:val="00116E0E"/>
    <w:rsid w:val="00116EDD"/>
    <w:rsid w:val="00117F9F"/>
    <w:rsid w:val="00120277"/>
    <w:rsid w:val="0012099F"/>
    <w:rsid w:val="00122ADD"/>
    <w:rsid w:val="001238C6"/>
    <w:rsid w:val="00124BB1"/>
    <w:rsid w:val="001256A3"/>
    <w:rsid w:val="00125C00"/>
    <w:rsid w:val="00126411"/>
    <w:rsid w:val="001264CD"/>
    <w:rsid w:val="001267F3"/>
    <w:rsid w:val="00127DF0"/>
    <w:rsid w:val="0013045D"/>
    <w:rsid w:val="00130F74"/>
    <w:rsid w:val="00130FC3"/>
    <w:rsid w:val="001310B3"/>
    <w:rsid w:val="001316A8"/>
    <w:rsid w:val="001330E8"/>
    <w:rsid w:val="0013522E"/>
    <w:rsid w:val="001359F8"/>
    <w:rsid w:val="00135D88"/>
    <w:rsid w:val="00136EEF"/>
    <w:rsid w:val="001377DE"/>
    <w:rsid w:val="00142203"/>
    <w:rsid w:val="00143FAB"/>
    <w:rsid w:val="001443F7"/>
    <w:rsid w:val="001447C9"/>
    <w:rsid w:val="001463F2"/>
    <w:rsid w:val="00146E36"/>
    <w:rsid w:val="00147661"/>
    <w:rsid w:val="001502EF"/>
    <w:rsid w:val="001503CE"/>
    <w:rsid w:val="00151538"/>
    <w:rsid w:val="0015298F"/>
    <w:rsid w:val="0015355B"/>
    <w:rsid w:val="001536D1"/>
    <w:rsid w:val="00153B24"/>
    <w:rsid w:val="001547E5"/>
    <w:rsid w:val="00154ED0"/>
    <w:rsid w:val="00154F5E"/>
    <w:rsid w:val="00155175"/>
    <w:rsid w:val="00155E08"/>
    <w:rsid w:val="00157C27"/>
    <w:rsid w:val="00157EE3"/>
    <w:rsid w:val="00161185"/>
    <w:rsid w:val="00161D45"/>
    <w:rsid w:val="001629D1"/>
    <w:rsid w:val="00162A70"/>
    <w:rsid w:val="00163FA5"/>
    <w:rsid w:val="00164A21"/>
    <w:rsid w:val="00166F02"/>
    <w:rsid w:val="001709BE"/>
    <w:rsid w:val="00170EBC"/>
    <w:rsid w:val="00172F0B"/>
    <w:rsid w:val="001738FC"/>
    <w:rsid w:val="00175AC8"/>
    <w:rsid w:val="00176E45"/>
    <w:rsid w:val="00177AF6"/>
    <w:rsid w:val="00180926"/>
    <w:rsid w:val="001815DC"/>
    <w:rsid w:val="001817B0"/>
    <w:rsid w:val="001822F3"/>
    <w:rsid w:val="001848C7"/>
    <w:rsid w:val="00186614"/>
    <w:rsid w:val="00186B01"/>
    <w:rsid w:val="00186E57"/>
    <w:rsid w:val="001879D1"/>
    <w:rsid w:val="001909C1"/>
    <w:rsid w:val="00191B68"/>
    <w:rsid w:val="00192332"/>
    <w:rsid w:val="0019255A"/>
    <w:rsid w:val="001925AA"/>
    <w:rsid w:val="00193632"/>
    <w:rsid w:val="00193902"/>
    <w:rsid w:val="00193B95"/>
    <w:rsid w:val="00194708"/>
    <w:rsid w:val="00194727"/>
    <w:rsid w:val="0019554D"/>
    <w:rsid w:val="00196A60"/>
    <w:rsid w:val="00196D8A"/>
    <w:rsid w:val="00196FE6"/>
    <w:rsid w:val="0019707E"/>
    <w:rsid w:val="00197866"/>
    <w:rsid w:val="00197E7B"/>
    <w:rsid w:val="001A0675"/>
    <w:rsid w:val="001A0A3B"/>
    <w:rsid w:val="001A1FA2"/>
    <w:rsid w:val="001A3213"/>
    <w:rsid w:val="001A41A4"/>
    <w:rsid w:val="001A44FD"/>
    <w:rsid w:val="001A47FD"/>
    <w:rsid w:val="001A4D21"/>
    <w:rsid w:val="001A606B"/>
    <w:rsid w:val="001A67E4"/>
    <w:rsid w:val="001A79FE"/>
    <w:rsid w:val="001A7C4C"/>
    <w:rsid w:val="001B242E"/>
    <w:rsid w:val="001B37A1"/>
    <w:rsid w:val="001B3A06"/>
    <w:rsid w:val="001B6937"/>
    <w:rsid w:val="001B6AE4"/>
    <w:rsid w:val="001B7ADB"/>
    <w:rsid w:val="001C1856"/>
    <w:rsid w:val="001C1894"/>
    <w:rsid w:val="001C20A0"/>
    <w:rsid w:val="001C3A65"/>
    <w:rsid w:val="001C5047"/>
    <w:rsid w:val="001C5109"/>
    <w:rsid w:val="001C5627"/>
    <w:rsid w:val="001C5F87"/>
    <w:rsid w:val="001C6A22"/>
    <w:rsid w:val="001D0107"/>
    <w:rsid w:val="001D041B"/>
    <w:rsid w:val="001D0F06"/>
    <w:rsid w:val="001D2056"/>
    <w:rsid w:val="001D248D"/>
    <w:rsid w:val="001D30DD"/>
    <w:rsid w:val="001D36F4"/>
    <w:rsid w:val="001D387D"/>
    <w:rsid w:val="001D5F31"/>
    <w:rsid w:val="001D71CA"/>
    <w:rsid w:val="001E11A8"/>
    <w:rsid w:val="001E26AC"/>
    <w:rsid w:val="001E373C"/>
    <w:rsid w:val="001E37A3"/>
    <w:rsid w:val="001E40F2"/>
    <w:rsid w:val="001E6DBB"/>
    <w:rsid w:val="001E6F0C"/>
    <w:rsid w:val="001E73BB"/>
    <w:rsid w:val="001F035D"/>
    <w:rsid w:val="001F0840"/>
    <w:rsid w:val="001F0B73"/>
    <w:rsid w:val="001F1ACE"/>
    <w:rsid w:val="001F1FBE"/>
    <w:rsid w:val="001F29CE"/>
    <w:rsid w:val="001F2B3C"/>
    <w:rsid w:val="001F2F4A"/>
    <w:rsid w:val="001F3657"/>
    <w:rsid w:val="001F3A27"/>
    <w:rsid w:val="001F4327"/>
    <w:rsid w:val="001F533F"/>
    <w:rsid w:val="001F5D69"/>
    <w:rsid w:val="001F68A5"/>
    <w:rsid w:val="001F7055"/>
    <w:rsid w:val="001F7A93"/>
    <w:rsid w:val="001F7D3E"/>
    <w:rsid w:val="001F7DEF"/>
    <w:rsid w:val="002017CC"/>
    <w:rsid w:val="00201BE4"/>
    <w:rsid w:val="00202AAE"/>
    <w:rsid w:val="002030F7"/>
    <w:rsid w:val="00203539"/>
    <w:rsid w:val="002054BE"/>
    <w:rsid w:val="00210052"/>
    <w:rsid w:val="00210A93"/>
    <w:rsid w:val="002118D3"/>
    <w:rsid w:val="002132EF"/>
    <w:rsid w:val="00214D19"/>
    <w:rsid w:val="00215048"/>
    <w:rsid w:val="002150E0"/>
    <w:rsid w:val="0021581D"/>
    <w:rsid w:val="0021657C"/>
    <w:rsid w:val="002165C9"/>
    <w:rsid w:val="00216E92"/>
    <w:rsid w:val="00217620"/>
    <w:rsid w:val="002176A0"/>
    <w:rsid w:val="00220DBB"/>
    <w:rsid w:val="00222D65"/>
    <w:rsid w:val="0022378B"/>
    <w:rsid w:val="00223C88"/>
    <w:rsid w:val="0022453B"/>
    <w:rsid w:val="00224A57"/>
    <w:rsid w:val="00224B7B"/>
    <w:rsid w:val="002252C2"/>
    <w:rsid w:val="00226311"/>
    <w:rsid w:val="00231BC1"/>
    <w:rsid w:val="0023269F"/>
    <w:rsid w:val="00232924"/>
    <w:rsid w:val="00232ACB"/>
    <w:rsid w:val="00233F1B"/>
    <w:rsid w:val="00234373"/>
    <w:rsid w:val="002343C0"/>
    <w:rsid w:val="00235347"/>
    <w:rsid w:val="00235AD0"/>
    <w:rsid w:val="00236069"/>
    <w:rsid w:val="00236404"/>
    <w:rsid w:val="00236CE6"/>
    <w:rsid w:val="00237B3D"/>
    <w:rsid w:val="00237D9B"/>
    <w:rsid w:val="00237E9A"/>
    <w:rsid w:val="00241882"/>
    <w:rsid w:val="00241D3C"/>
    <w:rsid w:val="0024354E"/>
    <w:rsid w:val="00243F29"/>
    <w:rsid w:val="0024601B"/>
    <w:rsid w:val="00246382"/>
    <w:rsid w:val="00247091"/>
    <w:rsid w:val="0025003D"/>
    <w:rsid w:val="0025045A"/>
    <w:rsid w:val="00250F8B"/>
    <w:rsid w:val="002518D3"/>
    <w:rsid w:val="0025330E"/>
    <w:rsid w:val="00253B88"/>
    <w:rsid w:val="0025528D"/>
    <w:rsid w:val="00255439"/>
    <w:rsid w:val="002554B3"/>
    <w:rsid w:val="00257B8C"/>
    <w:rsid w:val="00260F99"/>
    <w:rsid w:val="0026210F"/>
    <w:rsid w:val="0026264C"/>
    <w:rsid w:val="0026332D"/>
    <w:rsid w:val="002639A8"/>
    <w:rsid w:val="0026406C"/>
    <w:rsid w:val="00264760"/>
    <w:rsid w:val="00264B63"/>
    <w:rsid w:val="00264E36"/>
    <w:rsid w:val="00265A7F"/>
    <w:rsid w:val="0026636A"/>
    <w:rsid w:val="00266F2F"/>
    <w:rsid w:val="00267486"/>
    <w:rsid w:val="00267B48"/>
    <w:rsid w:val="00267BEC"/>
    <w:rsid w:val="00267FBD"/>
    <w:rsid w:val="0027083B"/>
    <w:rsid w:val="00271BDE"/>
    <w:rsid w:val="002720FF"/>
    <w:rsid w:val="00273273"/>
    <w:rsid w:val="00273674"/>
    <w:rsid w:val="0027445A"/>
    <w:rsid w:val="00275BB2"/>
    <w:rsid w:val="00277150"/>
    <w:rsid w:val="00277244"/>
    <w:rsid w:val="002774E6"/>
    <w:rsid w:val="002777D7"/>
    <w:rsid w:val="00277C79"/>
    <w:rsid w:val="00280B6D"/>
    <w:rsid w:val="00280ECE"/>
    <w:rsid w:val="00281835"/>
    <w:rsid w:val="00281CB8"/>
    <w:rsid w:val="00282D0A"/>
    <w:rsid w:val="0028375A"/>
    <w:rsid w:val="00284042"/>
    <w:rsid w:val="00284260"/>
    <w:rsid w:val="00284566"/>
    <w:rsid w:val="00284814"/>
    <w:rsid w:val="002850A3"/>
    <w:rsid w:val="00285840"/>
    <w:rsid w:val="0028643C"/>
    <w:rsid w:val="00290F01"/>
    <w:rsid w:val="002911F4"/>
    <w:rsid w:val="002913A1"/>
    <w:rsid w:val="00292277"/>
    <w:rsid w:val="002930A7"/>
    <w:rsid w:val="00294E52"/>
    <w:rsid w:val="00295965"/>
    <w:rsid w:val="00295F9C"/>
    <w:rsid w:val="002962E2"/>
    <w:rsid w:val="002967D1"/>
    <w:rsid w:val="00297BC2"/>
    <w:rsid w:val="00297DE2"/>
    <w:rsid w:val="002A0AC4"/>
    <w:rsid w:val="002A1DE8"/>
    <w:rsid w:val="002A1FE9"/>
    <w:rsid w:val="002A2261"/>
    <w:rsid w:val="002A24CB"/>
    <w:rsid w:val="002A2EDD"/>
    <w:rsid w:val="002A38DE"/>
    <w:rsid w:val="002A4136"/>
    <w:rsid w:val="002A4A75"/>
    <w:rsid w:val="002A4A8E"/>
    <w:rsid w:val="002A6932"/>
    <w:rsid w:val="002B1903"/>
    <w:rsid w:val="002B316D"/>
    <w:rsid w:val="002B35A0"/>
    <w:rsid w:val="002B4044"/>
    <w:rsid w:val="002B555D"/>
    <w:rsid w:val="002B5763"/>
    <w:rsid w:val="002B631D"/>
    <w:rsid w:val="002B75B9"/>
    <w:rsid w:val="002C0AEC"/>
    <w:rsid w:val="002C10B6"/>
    <w:rsid w:val="002C13ED"/>
    <w:rsid w:val="002C157F"/>
    <w:rsid w:val="002C2739"/>
    <w:rsid w:val="002C2AB1"/>
    <w:rsid w:val="002C2B38"/>
    <w:rsid w:val="002C2FDB"/>
    <w:rsid w:val="002C43C7"/>
    <w:rsid w:val="002C4767"/>
    <w:rsid w:val="002C7473"/>
    <w:rsid w:val="002C7564"/>
    <w:rsid w:val="002C78B2"/>
    <w:rsid w:val="002D0468"/>
    <w:rsid w:val="002D0977"/>
    <w:rsid w:val="002D204C"/>
    <w:rsid w:val="002D38D1"/>
    <w:rsid w:val="002D4480"/>
    <w:rsid w:val="002D4697"/>
    <w:rsid w:val="002D51F1"/>
    <w:rsid w:val="002D555E"/>
    <w:rsid w:val="002D5C61"/>
    <w:rsid w:val="002D6A80"/>
    <w:rsid w:val="002D6C9B"/>
    <w:rsid w:val="002D729E"/>
    <w:rsid w:val="002D73B7"/>
    <w:rsid w:val="002D75CE"/>
    <w:rsid w:val="002E183E"/>
    <w:rsid w:val="002E1E29"/>
    <w:rsid w:val="002E22F8"/>
    <w:rsid w:val="002E439D"/>
    <w:rsid w:val="002E43E8"/>
    <w:rsid w:val="002E4B64"/>
    <w:rsid w:val="002E5D49"/>
    <w:rsid w:val="002E6BC5"/>
    <w:rsid w:val="002F0222"/>
    <w:rsid w:val="002F035D"/>
    <w:rsid w:val="002F0A0B"/>
    <w:rsid w:val="002F0B15"/>
    <w:rsid w:val="002F13CD"/>
    <w:rsid w:val="002F18E8"/>
    <w:rsid w:val="002F19D4"/>
    <w:rsid w:val="002F1A0B"/>
    <w:rsid w:val="002F1F4C"/>
    <w:rsid w:val="002F2E54"/>
    <w:rsid w:val="002F3619"/>
    <w:rsid w:val="002F3ADA"/>
    <w:rsid w:val="002F5D0B"/>
    <w:rsid w:val="002F6182"/>
    <w:rsid w:val="002F6D10"/>
    <w:rsid w:val="002F7BD1"/>
    <w:rsid w:val="002F7E14"/>
    <w:rsid w:val="003007C4"/>
    <w:rsid w:val="003013DD"/>
    <w:rsid w:val="003018EB"/>
    <w:rsid w:val="003033AF"/>
    <w:rsid w:val="003057BC"/>
    <w:rsid w:val="003062E9"/>
    <w:rsid w:val="0030735F"/>
    <w:rsid w:val="0031002D"/>
    <w:rsid w:val="003103BE"/>
    <w:rsid w:val="00310D0B"/>
    <w:rsid w:val="00313128"/>
    <w:rsid w:val="00314B9A"/>
    <w:rsid w:val="00315225"/>
    <w:rsid w:val="00315594"/>
    <w:rsid w:val="00315817"/>
    <w:rsid w:val="00315B7D"/>
    <w:rsid w:val="00316636"/>
    <w:rsid w:val="003172A2"/>
    <w:rsid w:val="003215DC"/>
    <w:rsid w:val="00322387"/>
    <w:rsid w:val="003225D6"/>
    <w:rsid w:val="0032260E"/>
    <w:rsid w:val="003228D3"/>
    <w:rsid w:val="00324C6F"/>
    <w:rsid w:val="00324CC5"/>
    <w:rsid w:val="00324F7C"/>
    <w:rsid w:val="00326FC9"/>
    <w:rsid w:val="0032725A"/>
    <w:rsid w:val="003303F5"/>
    <w:rsid w:val="00330627"/>
    <w:rsid w:val="0033187B"/>
    <w:rsid w:val="00332481"/>
    <w:rsid w:val="003326B8"/>
    <w:rsid w:val="00333937"/>
    <w:rsid w:val="00333CFD"/>
    <w:rsid w:val="00336D2F"/>
    <w:rsid w:val="0033766B"/>
    <w:rsid w:val="00337BCC"/>
    <w:rsid w:val="00340023"/>
    <w:rsid w:val="003400EF"/>
    <w:rsid w:val="00340546"/>
    <w:rsid w:val="00340A75"/>
    <w:rsid w:val="00340BC5"/>
    <w:rsid w:val="00341364"/>
    <w:rsid w:val="00342E28"/>
    <w:rsid w:val="00344A91"/>
    <w:rsid w:val="00344B2E"/>
    <w:rsid w:val="0034525D"/>
    <w:rsid w:val="0034604B"/>
    <w:rsid w:val="00346762"/>
    <w:rsid w:val="00346DE1"/>
    <w:rsid w:val="00347BC9"/>
    <w:rsid w:val="00350BE0"/>
    <w:rsid w:val="00351851"/>
    <w:rsid w:val="003523BD"/>
    <w:rsid w:val="00352781"/>
    <w:rsid w:val="00353548"/>
    <w:rsid w:val="003536AF"/>
    <w:rsid w:val="00356036"/>
    <w:rsid w:val="00356110"/>
    <w:rsid w:val="00356669"/>
    <w:rsid w:val="003614FA"/>
    <w:rsid w:val="00363A1D"/>
    <w:rsid w:val="00364D33"/>
    <w:rsid w:val="00364F1C"/>
    <w:rsid w:val="00364F76"/>
    <w:rsid w:val="00367279"/>
    <w:rsid w:val="00367CB6"/>
    <w:rsid w:val="00367D92"/>
    <w:rsid w:val="00370ADC"/>
    <w:rsid w:val="00371EE9"/>
    <w:rsid w:val="0037291A"/>
    <w:rsid w:val="00372C1F"/>
    <w:rsid w:val="00372E25"/>
    <w:rsid w:val="003739FC"/>
    <w:rsid w:val="003748E2"/>
    <w:rsid w:val="00374F2D"/>
    <w:rsid w:val="0037694B"/>
    <w:rsid w:val="0037731C"/>
    <w:rsid w:val="0038065C"/>
    <w:rsid w:val="00381419"/>
    <w:rsid w:val="00382178"/>
    <w:rsid w:val="0038240B"/>
    <w:rsid w:val="003824FD"/>
    <w:rsid w:val="00382B34"/>
    <w:rsid w:val="0038312F"/>
    <w:rsid w:val="0038474B"/>
    <w:rsid w:val="00384C34"/>
    <w:rsid w:val="00386BF4"/>
    <w:rsid w:val="0038741A"/>
    <w:rsid w:val="003904DB"/>
    <w:rsid w:val="00392434"/>
    <w:rsid w:val="00392AEE"/>
    <w:rsid w:val="003935EB"/>
    <w:rsid w:val="00393F85"/>
    <w:rsid w:val="003953C2"/>
    <w:rsid w:val="003955E4"/>
    <w:rsid w:val="00395917"/>
    <w:rsid w:val="0039623A"/>
    <w:rsid w:val="0039665F"/>
    <w:rsid w:val="00396BE5"/>
    <w:rsid w:val="00396DB7"/>
    <w:rsid w:val="00397BCC"/>
    <w:rsid w:val="003A01DD"/>
    <w:rsid w:val="003A0691"/>
    <w:rsid w:val="003A085C"/>
    <w:rsid w:val="003A300C"/>
    <w:rsid w:val="003A35EA"/>
    <w:rsid w:val="003A4299"/>
    <w:rsid w:val="003A4677"/>
    <w:rsid w:val="003A5512"/>
    <w:rsid w:val="003A6823"/>
    <w:rsid w:val="003A7302"/>
    <w:rsid w:val="003A7D4B"/>
    <w:rsid w:val="003B001B"/>
    <w:rsid w:val="003B03FE"/>
    <w:rsid w:val="003B1332"/>
    <w:rsid w:val="003B1AB8"/>
    <w:rsid w:val="003B1E5D"/>
    <w:rsid w:val="003B1ED6"/>
    <w:rsid w:val="003B1F28"/>
    <w:rsid w:val="003B2364"/>
    <w:rsid w:val="003B23D0"/>
    <w:rsid w:val="003B26DA"/>
    <w:rsid w:val="003B320F"/>
    <w:rsid w:val="003B3759"/>
    <w:rsid w:val="003B4658"/>
    <w:rsid w:val="003B4E72"/>
    <w:rsid w:val="003B52CF"/>
    <w:rsid w:val="003B539C"/>
    <w:rsid w:val="003B5591"/>
    <w:rsid w:val="003B5E88"/>
    <w:rsid w:val="003C0388"/>
    <w:rsid w:val="003C0566"/>
    <w:rsid w:val="003C08F8"/>
    <w:rsid w:val="003C2BC9"/>
    <w:rsid w:val="003C473F"/>
    <w:rsid w:val="003C541A"/>
    <w:rsid w:val="003C5DB5"/>
    <w:rsid w:val="003C61C5"/>
    <w:rsid w:val="003C6D8A"/>
    <w:rsid w:val="003D0C22"/>
    <w:rsid w:val="003D0F0F"/>
    <w:rsid w:val="003D1A83"/>
    <w:rsid w:val="003D1AA5"/>
    <w:rsid w:val="003D27E9"/>
    <w:rsid w:val="003D2872"/>
    <w:rsid w:val="003D3C42"/>
    <w:rsid w:val="003D3FA0"/>
    <w:rsid w:val="003D529A"/>
    <w:rsid w:val="003D5511"/>
    <w:rsid w:val="003D69B5"/>
    <w:rsid w:val="003D69E0"/>
    <w:rsid w:val="003D6CD0"/>
    <w:rsid w:val="003E0293"/>
    <w:rsid w:val="003E09BE"/>
    <w:rsid w:val="003E0CBF"/>
    <w:rsid w:val="003E1D9F"/>
    <w:rsid w:val="003E2119"/>
    <w:rsid w:val="003E25EF"/>
    <w:rsid w:val="003E264B"/>
    <w:rsid w:val="003E300C"/>
    <w:rsid w:val="003E349B"/>
    <w:rsid w:val="003E3EB6"/>
    <w:rsid w:val="003E4E5C"/>
    <w:rsid w:val="003E6CD8"/>
    <w:rsid w:val="003E6D18"/>
    <w:rsid w:val="003E7533"/>
    <w:rsid w:val="003F019D"/>
    <w:rsid w:val="003F03BB"/>
    <w:rsid w:val="003F09E3"/>
    <w:rsid w:val="003F2056"/>
    <w:rsid w:val="003F2241"/>
    <w:rsid w:val="003F35C3"/>
    <w:rsid w:val="003F3915"/>
    <w:rsid w:val="003F3B3D"/>
    <w:rsid w:val="003F4E84"/>
    <w:rsid w:val="003F5276"/>
    <w:rsid w:val="003F52F4"/>
    <w:rsid w:val="003F56DA"/>
    <w:rsid w:val="0040004C"/>
    <w:rsid w:val="004000F5"/>
    <w:rsid w:val="004005EE"/>
    <w:rsid w:val="00400816"/>
    <w:rsid w:val="00400B9A"/>
    <w:rsid w:val="004012B7"/>
    <w:rsid w:val="004013E2"/>
    <w:rsid w:val="00401C6C"/>
    <w:rsid w:val="00402FA1"/>
    <w:rsid w:val="00403596"/>
    <w:rsid w:val="004036CE"/>
    <w:rsid w:val="00404701"/>
    <w:rsid w:val="004049E5"/>
    <w:rsid w:val="00404F93"/>
    <w:rsid w:val="00405E8D"/>
    <w:rsid w:val="00406853"/>
    <w:rsid w:val="00407A7D"/>
    <w:rsid w:val="004107A6"/>
    <w:rsid w:val="00410976"/>
    <w:rsid w:val="00411301"/>
    <w:rsid w:val="00411466"/>
    <w:rsid w:val="00411998"/>
    <w:rsid w:val="00411DA8"/>
    <w:rsid w:val="00412CAC"/>
    <w:rsid w:val="004131E4"/>
    <w:rsid w:val="004132DA"/>
    <w:rsid w:val="00413372"/>
    <w:rsid w:val="00416C1D"/>
    <w:rsid w:val="00417205"/>
    <w:rsid w:val="00417322"/>
    <w:rsid w:val="004174EF"/>
    <w:rsid w:val="00421014"/>
    <w:rsid w:val="00421412"/>
    <w:rsid w:val="00421D38"/>
    <w:rsid w:val="004223FE"/>
    <w:rsid w:val="00423B3A"/>
    <w:rsid w:val="00424881"/>
    <w:rsid w:val="0042687C"/>
    <w:rsid w:val="004268E3"/>
    <w:rsid w:val="00426ABE"/>
    <w:rsid w:val="004315EA"/>
    <w:rsid w:val="00431B31"/>
    <w:rsid w:val="00431FFE"/>
    <w:rsid w:val="00432386"/>
    <w:rsid w:val="004327DE"/>
    <w:rsid w:val="00432D62"/>
    <w:rsid w:val="00433FE3"/>
    <w:rsid w:val="004373E2"/>
    <w:rsid w:val="00440995"/>
    <w:rsid w:val="00440CCF"/>
    <w:rsid w:val="00441EB1"/>
    <w:rsid w:val="00443B76"/>
    <w:rsid w:val="00443BA5"/>
    <w:rsid w:val="00443BD3"/>
    <w:rsid w:val="00443F4B"/>
    <w:rsid w:val="00444E8F"/>
    <w:rsid w:val="00446356"/>
    <w:rsid w:val="00446767"/>
    <w:rsid w:val="0044708F"/>
    <w:rsid w:val="004478C5"/>
    <w:rsid w:val="00450095"/>
    <w:rsid w:val="00450402"/>
    <w:rsid w:val="00450B9D"/>
    <w:rsid w:val="00451163"/>
    <w:rsid w:val="0045213D"/>
    <w:rsid w:val="004527E2"/>
    <w:rsid w:val="00453E69"/>
    <w:rsid w:val="004540F5"/>
    <w:rsid w:val="00455C9C"/>
    <w:rsid w:val="0045607B"/>
    <w:rsid w:val="00456FD4"/>
    <w:rsid w:val="0045763D"/>
    <w:rsid w:val="00460576"/>
    <w:rsid w:val="00462974"/>
    <w:rsid w:val="00463DE2"/>
    <w:rsid w:val="00464507"/>
    <w:rsid w:val="004649A3"/>
    <w:rsid w:val="00465B62"/>
    <w:rsid w:val="00465DBA"/>
    <w:rsid w:val="0046625B"/>
    <w:rsid w:val="004666F3"/>
    <w:rsid w:val="00467172"/>
    <w:rsid w:val="00467C67"/>
    <w:rsid w:val="00467E55"/>
    <w:rsid w:val="004718CD"/>
    <w:rsid w:val="00471A6F"/>
    <w:rsid w:val="00471C4A"/>
    <w:rsid w:val="00472C5F"/>
    <w:rsid w:val="00473A61"/>
    <w:rsid w:val="004756A7"/>
    <w:rsid w:val="004758D9"/>
    <w:rsid w:val="004766C6"/>
    <w:rsid w:val="00477EB0"/>
    <w:rsid w:val="00480986"/>
    <w:rsid w:val="00480B05"/>
    <w:rsid w:val="00481A49"/>
    <w:rsid w:val="00482833"/>
    <w:rsid w:val="004851B7"/>
    <w:rsid w:val="00485959"/>
    <w:rsid w:val="0048645D"/>
    <w:rsid w:val="004865E0"/>
    <w:rsid w:val="00486E7A"/>
    <w:rsid w:val="00487CE9"/>
    <w:rsid w:val="004902A6"/>
    <w:rsid w:val="00490CA7"/>
    <w:rsid w:val="004920E4"/>
    <w:rsid w:val="0049294E"/>
    <w:rsid w:val="00492CD5"/>
    <w:rsid w:val="00493596"/>
    <w:rsid w:val="00495B5E"/>
    <w:rsid w:val="00496651"/>
    <w:rsid w:val="0049786B"/>
    <w:rsid w:val="004A0510"/>
    <w:rsid w:val="004A066C"/>
    <w:rsid w:val="004A0AEF"/>
    <w:rsid w:val="004A106E"/>
    <w:rsid w:val="004A168A"/>
    <w:rsid w:val="004A1DDE"/>
    <w:rsid w:val="004A2261"/>
    <w:rsid w:val="004A22B9"/>
    <w:rsid w:val="004A3860"/>
    <w:rsid w:val="004A42D8"/>
    <w:rsid w:val="004A6565"/>
    <w:rsid w:val="004A66BB"/>
    <w:rsid w:val="004A7DEC"/>
    <w:rsid w:val="004B12E8"/>
    <w:rsid w:val="004B3B81"/>
    <w:rsid w:val="004B64C7"/>
    <w:rsid w:val="004B7AB1"/>
    <w:rsid w:val="004C0A01"/>
    <w:rsid w:val="004C1FD5"/>
    <w:rsid w:val="004C2411"/>
    <w:rsid w:val="004C24BA"/>
    <w:rsid w:val="004C2C04"/>
    <w:rsid w:val="004C2D09"/>
    <w:rsid w:val="004C2E00"/>
    <w:rsid w:val="004C45AD"/>
    <w:rsid w:val="004C45FB"/>
    <w:rsid w:val="004C46C3"/>
    <w:rsid w:val="004C7124"/>
    <w:rsid w:val="004C729C"/>
    <w:rsid w:val="004D0D9E"/>
    <w:rsid w:val="004D2107"/>
    <w:rsid w:val="004D3295"/>
    <w:rsid w:val="004D4012"/>
    <w:rsid w:val="004D4171"/>
    <w:rsid w:val="004D49BF"/>
    <w:rsid w:val="004D4A1A"/>
    <w:rsid w:val="004D533E"/>
    <w:rsid w:val="004D614B"/>
    <w:rsid w:val="004D656F"/>
    <w:rsid w:val="004D683A"/>
    <w:rsid w:val="004D6CA3"/>
    <w:rsid w:val="004E13CA"/>
    <w:rsid w:val="004E1B5B"/>
    <w:rsid w:val="004E2BBF"/>
    <w:rsid w:val="004E3C16"/>
    <w:rsid w:val="004E42FC"/>
    <w:rsid w:val="004E4DF0"/>
    <w:rsid w:val="004E5A3A"/>
    <w:rsid w:val="004E6D67"/>
    <w:rsid w:val="004E7131"/>
    <w:rsid w:val="004E75CA"/>
    <w:rsid w:val="004F06D1"/>
    <w:rsid w:val="004F0B4E"/>
    <w:rsid w:val="004F1ABA"/>
    <w:rsid w:val="004F3742"/>
    <w:rsid w:val="004F5585"/>
    <w:rsid w:val="004F73CE"/>
    <w:rsid w:val="0050052D"/>
    <w:rsid w:val="00500AAB"/>
    <w:rsid w:val="00500C16"/>
    <w:rsid w:val="0050160B"/>
    <w:rsid w:val="00501BF8"/>
    <w:rsid w:val="00501C37"/>
    <w:rsid w:val="0050334B"/>
    <w:rsid w:val="00503799"/>
    <w:rsid w:val="00503F0F"/>
    <w:rsid w:val="00504FED"/>
    <w:rsid w:val="00505B98"/>
    <w:rsid w:val="00506F81"/>
    <w:rsid w:val="00510293"/>
    <w:rsid w:val="00510C9A"/>
    <w:rsid w:val="00510CDE"/>
    <w:rsid w:val="00512FB1"/>
    <w:rsid w:val="00515A2D"/>
    <w:rsid w:val="00515AF2"/>
    <w:rsid w:val="00515FE3"/>
    <w:rsid w:val="0051674E"/>
    <w:rsid w:val="00521EE6"/>
    <w:rsid w:val="0052241D"/>
    <w:rsid w:val="005227E6"/>
    <w:rsid w:val="0052311F"/>
    <w:rsid w:val="005236D8"/>
    <w:rsid w:val="00524CCC"/>
    <w:rsid w:val="005261A9"/>
    <w:rsid w:val="005265A7"/>
    <w:rsid w:val="00527FD7"/>
    <w:rsid w:val="005304F0"/>
    <w:rsid w:val="005323FA"/>
    <w:rsid w:val="005334E6"/>
    <w:rsid w:val="0053385A"/>
    <w:rsid w:val="00533B8C"/>
    <w:rsid w:val="005342CE"/>
    <w:rsid w:val="00535217"/>
    <w:rsid w:val="00535759"/>
    <w:rsid w:val="00535B2B"/>
    <w:rsid w:val="005371F9"/>
    <w:rsid w:val="00537A82"/>
    <w:rsid w:val="00537F1B"/>
    <w:rsid w:val="00540DF4"/>
    <w:rsid w:val="005419AF"/>
    <w:rsid w:val="00542EB5"/>
    <w:rsid w:val="00543006"/>
    <w:rsid w:val="005432A7"/>
    <w:rsid w:val="00544D4F"/>
    <w:rsid w:val="00544E1E"/>
    <w:rsid w:val="00546C6B"/>
    <w:rsid w:val="00547685"/>
    <w:rsid w:val="005500CA"/>
    <w:rsid w:val="00550F83"/>
    <w:rsid w:val="00554490"/>
    <w:rsid w:val="00554CDE"/>
    <w:rsid w:val="00555A5F"/>
    <w:rsid w:val="00560206"/>
    <w:rsid w:val="0056025D"/>
    <w:rsid w:val="00560C72"/>
    <w:rsid w:val="00561F5C"/>
    <w:rsid w:val="00562283"/>
    <w:rsid w:val="005622E4"/>
    <w:rsid w:val="005638E8"/>
    <w:rsid w:val="00564F95"/>
    <w:rsid w:val="0056519E"/>
    <w:rsid w:val="005657D8"/>
    <w:rsid w:val="00565CB4"/>
    <w:rsid w:val="0057183C"/>
    <w:rsid w:val="00572621"/>
    <w:rsid w:val="00572B7A"/>
    <w:rsid w:val="0057380F"/>
    <w:rsid w:val="0057558F"/>
    <w:rsid w:val="00575A8E"/>
    <w:rsid w:val="005803B1"/>
    <w:rsid w:val="0058155C"/>
    <w:rsid w:val="00582B79"/>
    <w:rsid w:val="005834F5"/>
    <w:rsid w:val="0058404A"/>
    <w:rsid w:val="00585516"/>
    <w:rsid w:val="0058589F"/>
    <w:rsid w:val="00585E4E"/>
    <w:rsid w:val="00585E95"/>
    <w:rsid w:val="00586465"/>
    <w:rsid w:val="005865B0"/>
    <w:rsid w:val="00586C1B"/>
    <w:rsid w:val="00590298"/>
    <w:rsid w:val="00590FF3"/>
    <w:rsid w:val="00592507"/>
    <w:rsid w:val="005930A4"/>
    <w:rsid w:val="005943E7"/>
    <w:rsid w:val="005968F9"/>
    <w:rsid w:val="005A009B"/>
    <w:rsid w:val="005A0D18"/>
    <w:rsid w:val="005A0D89"/>
    <w:rsid w:val="005A1C9F"/>
    <w:rsid w:val="005A45A0"/>
    <w:rsid w:val="005A45CF"/>
    <w:rsid w:val="005A491E"/>
    <w:rsid w:val="005A62E8"/>
    <w:rsid w:val="005A6661"/>
    <w:rsid w:val="005A6B2B"/>
    <w:rsid w:val="005A76A8"/>
    <w:rsid w:val="005B027A"/>
    <w:rsid w:val="005B17B8"/>
    <w:rsid w:val="005B1CC1"/>
    <w:rsid w:val="005B4C09"/>
    <w:rsid w:val="005B5688"/>
    <w:rsid w:val="005B57D4"/>
    <w:rsid w:val="005B60C1"/>
    <w:rsid w:val="005B7E86"/>
    <w:rsid w:val="005C06E6"/>
    <w:rsid w:val="005C0FE6"/>
    <w:rsid w:val="005C1E0F"/>
    <w:rsid w:val="005C24D2"/>
    <w:rsid w:val="005C2CF8"/>
    <w:rsid w:val="005C30B7"/>
    <w:rsid w:val="005C388A"/>
    <w:rsid w:val="005C4FAF"/>
    <w:rsid w:val="005C51A8"/>
    <w:rsid w:val="005C5784"/>
    <w:rsid w:val="005D1459"/>
    <w:rsid w:val="005D2DDF"/>
    <w:rsid w:val="005D3051"/>
    <w:rsid w:val="005D35D6"/>
    <w:rsid w:val="005D3B00"/>
    <w:rsid w:val="005D3F82"/>
    <w:rsid w:val="005D5400"/>
    <w:rsid w:val="005D5A4C"/>
    <w:rsid w:val="005D7020"/>
    <w:rsid w:val="005D7A36"/>
    <w:rsid w:val="005E0126"/>
    <w:rsid w:val="005E0FD7"/>
    <w:rsid w:val="005E1493"/>
    <w:rsid w:val="005E16B4"/>
    <w:rsid w:val="005E26F2"/>
    <w:rsid w:val="005E2C66"/>
    <w:rsid w:val="005E331B"/>
    <w:rsid w:val="005E5504"/>
    <w:rsid w:val="005F034A"/>
    <w:rsid w:val="005F0E58"/>
    <w:rsid w:val="005F181D"/>
    <w:rsid w:val="005F190D"/>
    <w:rsid w:val="005F28D2"/>
    <w:rsid w:val="005F556A"/>
    <w:rsid w:val="005F738A"/>
    <w:rsid w:val="005F743F"/>
    <w:rsid w:val="005F74C3"/>
    <w:rsid w:val="005F79EA"/>
    <w:rsid w:val="00600A9E"/>
    <w:rsid w:val="00600DA0"/>
    <w:rsid w:val="006011E3"/>
    <w:rsid w:val="00604882"/>
    <w:rsid w:val="006048D0"/>
    <w:rsid w:val="00604BE3"/>
    <w:rsid w:val="00604F94"/>
    <w:rsid w:val="00605D91"/>
    <w:rsid w:val="00605DBC"/>
    <w:rsid w:val="006070C3"/>
    <w:rsid w:val="0060755C"/>
    <w:rsid w:val="006102DD"/>
    <w:rsid w:val="00611200"/>
    <w:rsid w:val="006115D8"/>
    <w:rsid w:val="00611B27"/>
    <w:rsid w:val="0061462D"/>
    <w:rsid w:val="00615841"/>
    <w:rsid w:val="00616497"/>
    <w:rsid w:val="00616989"/>
    <w:rsid w:val="006170CE"/>
    <w:rsid w:val="0061788F"/>
    <w:rsid w:val="00617982"/>
    <w:rsid w:val="00617EA2"/>
    <w:rsid w:val="00617EB4"/>
    <w:rsid w:val="006222C5"/>
    <w:rsid w:val="0062405C"/>
    <w:rsid w:val="006247E9"/>
    <w:rsid w:val="006255F3"/>
    <w:rsid w:val="006260C9"/>
    <w:rsid w:val="00626891"/>
    <w:rsid w:val="00626A84"/>
    <w:rsid w:val="00626FF2"/>
    <w:rsid w:val="0062789A"/>
    <w:rsid w:val="00627BFE"/>
    <w:rsid w:val="00630698"/>
    <w:rsid w:val="0063297C"/>
    <w:rsid w:val="00632FC7"/>
    <w:rsid w:val="006332E5"/>
    <w:rsid w:val="00634679"/>
    <w:rsid w:val="0063556A"/>
    <w:rsid w:val="0063579E"/>
    <w:rsid w:val="006361B8"/>
    <w:rsid w:val="006363EA"/>
    <w:rsid w:val="00637CE2"/>
    <w:rsid w:val="00637DE8"/>
    <w:rsid w:val="00640239"/>
    <w:rsid w:val="006409D1"/>
    <w:rsid w:val="006410FA"/>
    <w:rsid w:val="006425A1"/>
    <w:rsid w:val="00643AA2"/>
    <w:rsid w:val="006467DB"/>
    <w:rsid w:val="00646EE9"/>
    <w:rsid w:val="006471E3"/>
    <w:rsid w:val="00653487"/>
    <w:rsid w:val="00654A74"/>
    <w:rsid w:val="00655BDD"/>
    <w:rsid w:val="00655D3F"/>
    <w:rsid w:val="006567B1"/>
    <w:rsid w:val="00656E68"/>
    <w:rsid w:val="006575AA"/>
    <w:rsid w:val="00657755"/>
    <w:rsid w:val="006603EE"/>
    <w:rsid w:val="006607DB"/>
    <w:rsid w:val="00660F52"/>
    <w:rsid w:val="00661A90"/>
    <w:rsid w:val="00661BCB"/>
    <w:rsid w:val="00662A65"/>
    <w:rsid w:val="0066391B"/>
    <w:rsid w:val="006648DE"/>
    <w:rsid w:val="00664902"/>
    <w:rsid w:val="00665127"/>
    <w:rsid w:val="00665851"/>
    <w:rsid w:val="00666199"/>
    <w:rsid w:val="006704DC"/>
    <w:rsid w:val="00670E50"/>
    <w:rsid w:val="00672672"/>
    <w:rsid w:val="0067284F"/>
    <w:rsid w:val="00673B66"/>
    <w:rsid w:val="006743CF"/>
    <w:rsid w:val="0067643A"/>
    <w:rsid w:val="0067646C"/>
    <w:rsid w:val="0067646E"/>
    <w:rsid w:val="006772A6"/>
    <w:rsid w:val="00680F57"/>
    <w:rsid w:val="00680F69"/>
    <w:rsid w:val="006810B0"/>
    <w:rsid w:val="00682694"/>
    <w:rsid w:val="00683379"/>
    <w:rsid w:val="006834D0"/>
    <w:rsid w:val="00683EE4"/>
    <w:rsid w:val="00684427"/>
    <w:rsid w:val="006846D2"/>
    <w:rsid w:val="00684DDB"/>
    <w:rsid w:val="0068520E"/>
    <w:rsid w:val="00685EDC"/>
    <w:rsid w:val="00686E2F"/>
    <w:rsid w:val="006877B4"/>
    <w:rsid w:val="0069027D"/>
    <w:rsid w:val="00691086"/>
    <w:rsid w:val="00691115"/>
    <w:rsid w:val="00692FFB"/>
    <w:rsid w:val="0069472A"/>
    <w:rsid w:val="00694E07"/>
    <w:rsid w:val="00696CE1"/>
    <w:rsid w:val="006974BC"/>
    <w:rsid w:val="00697FF9"/>
    <w:rsid w:val="006A083E"/>
    <w:rsid w:val="006A10CD"/>
    <w:rsid w:val="006A16FD"/>
    <w:rsid w:val="006A2C18"/>
    <w:rsid w:val="006A5542"/>
    <w:rsid w:val="006A5637"/>
    <w:rsid w:val="006A60B8"/>
    <w:rsid w:val="006A6F84"/>
    <w:rsid w:val="006A70CD"/>
    <w:rsid w:val="006A7295"/>
    <w:rsid w:val="006B226D"/>
    <w:rsid w:val="006B302C"/>
    <w:rsid w:val="006B58C6"/>
    <w:rsid w:val="006B6052"/>
    <w:rsid w:val="006B6978"/>
    <w:rsid w:val="006B6E14"/>
    <w:rsid w:val="006C118B"/>
    <w:rsid w:val="006C312B"/>
    <w:rsid w:val="006C3215"/>
    <w:rsid w:val="006C347D"/>
    <w:rsid w:val="006C423E"/>
    <w:rsid w:val="006C6D63"/>
    <w:rsid w:val="006C775F"/>
    <w:rsid w:val="006D06E8"/>
    <w:rsid w:val="006D0B77"/>
    <w:rsid w:val="006D162D"/>
    <w:rsid w:val="006D3569"/>
    <w:rsid w:val="006D4167"/>
    <w:rsid w:val="006D4A8F"/>
    <w:rsid w:val="006D5F90"/>
    <w:rsid w:val="006D67CB"/>
    <w:rsid w:val="006D6E2C"/>
    <w:rsid w:val="006D7724"/>
    <w:rsid w:val="006E0712"/>
    <w:rsid w:val="006E093E"/>
    <w:rsid w:val="006E132D"/>
    <w:rsid w:val="006E168D"/>
    <w:rsid w:val="006E1690"/>
    <w:rsid w:val="006E26D3"/>
    <w:rsid w:val="006E2A81"/>
    <w:rsid w:val="006E3897"/>
    <w:rsid w:val="006E4B03"/>
    <w:rsid w:val="006E4C8C"/>
    <w:rsid w:val="006E6253"/>
    <w:rsid w:val="006E747B"/>
    <w:rsid w:val="006F00D5"/>
    <w:rsid w:val="006F0E27"/>
    <w:rsid w:val="006F0ECD"/>
    <w:rsid w:val="006F1046"/>
    <w:rsid w:val="006F179F"/>
    <w:rsid w:val="006F253C"/>
    <w:rsid w:val="006F327C"/>
    <w:rsid w:val="006F36B5"/>
    <w:rsid w:val="006F4256"/>
    <w:rsid w:val="006F51A1"/>
    <w:rsid w:val="006F5675"/>
    <w:rsid w:val="006F6351"/>
    <w:rsid w:val="006F66F5"/>
    <w:rsid w:val="006F6785"/>
    <w:rsid w:val="006F6BF5"/>
    <w:rsid w:val="006F7763"/>
    <w:rsid w:val="006F7A96"/>
    <w:rsid w:val="00703A4B"/>
    <w:rsid w:val="00703BAC"/>
    <w:rsid w:val="00704AAC"/>
    <w:rsid w:val="00704C2E"/>
    <w:rsid w:val="00707408"/>
    <w:rsid w:val="0070751F"/>
    <w:rsid w:val="007075FE"/>
    <w:rsid w:val="00710214"/>
    <w:rsid w:val="00710C7D"/>
    <w:rsid w:val="00710DBC"/>
    <w:rsid w:val="00712AAB"/>
    <w:rsid w:val="00712E78"/>
    <w:rsid w:val="00713741"/>
    <w:rsid w:val="00714BE7"/>
    <w:rsid w:val="00715732"/>
    <w:rsid w:val="00715C9B"/>
    <w:rsid w:val="00715F5A"/>
    <w:rsid w:val="0071647C"/>
    <w:rsid w:val="007164FB"/>
    <w:rsid w:val="00717252"/>
    <w:rsid w:val="00717786"/>
    <w:rsid w:val="007177B2"/>
    <w:rsid w:val="00717B72"/>
    <w:rsid w:val="0072218B"/>
    <w:rsid w:val="00722369"/>
    <w:rsid w:val="00722401"/>
    <w:rsid w:val="00724C10"/>
    <w:rsid w:val="00724D3C"/>
    <w:rsid w:val="00727473"/>
    <w:rsid w:val="00727BEF"/>
    <w:rsid w:val="007317AD"/>
    <w:rsid w:val="00732E48"/>
    <w:rsid w:val="00733BD6"/>
    <w:rsid w:val="00733CC8"/>
    <w:rsid w:val="00733D75"/>
    <w:rsid w:val="00734C3B"/>
    <w:rsid w:val="00735CE9"/>
    <w:rsid w:val="00736501"/>
    <w:rsid w:val="00736ADC"/>
    <w:rsid w:val="007376E1"/>
    <w:rsid w:val="00740B13"/>
    <w:rsid w:val="00740E2E"/>
    <w:rsid w:val="0074141E"/>
    <w:rsid w:val="00741B69"/>
    <w:rsid w:val="007438EE"/>
    <w:rsid w:val="00744218"/>
    <w:rsid w:val="00744B14"/>
    <w:rsid w:val="00744E4B"/>
    <w:rsid w:val="0074603D"/>
    <w:rsid w:val="00747158"/>
    <w:rsid w:val="007475E0"/>
    <w:rsid w:val="007477AA"/>
    <w:rsid w:val="00751574"/>
    <w:rsid w:val="00752C33"/>
    <w:rsid w:val="00753D02"/>
    <w:rsid w:val="007542D3"/>
    <w:rsid w:val="0075438F"/>
    <w:rsid w:val="007543A9"/>
    <w:rsid w:val="007547CE"/>
    <w:rsid w:val="00756572"/>
    <w:rsid w:val="00756822"/>
    <w:rsid w:val="00757E92"/>
    <w:rsid w:val="007610EC"/>
    <w:rsid w:val="00761A4D"/>
    <w:rsid w:val="007621F7"/>
    <w:rsid w:val="0076257B"/>
    <w:rsid w:val="00762D11"/>
    <w:rsid w:val="007656B3"/>
    <w:rsid w:val="00765812"/>
    <w:rsid w:val="00765A18"/>
    <w:rsid w:val="007666C5"/>
    <w:rsid w:val="007667B6"/>
    <w:rsid w:val="00770C89"/>
    <w:rsid w:val="00771DC3"/>
    <w:rsid w:val="00771EA0"/>
    <w:rsid w:val="0077209D"/>
    <w:rsid w:val="0077445C"/>
    <w:rsid w:val="00774D5B"/>
    <w:rsid w:val="00774FF4"/>
    <w:rsid w:val="00775EE0"/>
    <w:rsid w:val="00776A3B"/>
    <w:rsid w:val="00777DD7"/>
    <w:rsid w:val="00780046"/>
    <w:rsid w:val="00781904"/>
    <w:rsid w:val="00784ED0"/>
    <w:rsid w:val="00784EE3"/>
    <w:rsid w:val="00785946"/>
    <w:rsid w:val="00785D4A"/>
    <w:rsid w:val="007863AA"/>
    <w:rsid w:val="00786902"/>
    <w:rsid w:val="0079038C"/>
    <w:rsid w:val="007920E2"/>
    <w:rsid w:val="007938F3"/>
    <w:rsid w:val="00793C28"/>
    <w:rsid w:val="00794C9D"/>
    <w:rsid w:val="0079596F"/>
    <w:rsid w:val="007959EF"/>
    <w:rsid w:val="00795B09"/>
    <w:rsid w:val="00797719"/>
    <w:rsid w:val="00797F9C"/>
    <w:rsid w:val="007A107E"/>
    <w:rsid w:val="007A1F9C"/>
    <w:rsid w:val="007A2626"/>
    <w:rsid w:val="007A455B"/>
    <w:rsid w:val="007A4AD2"/>
    <w:rsid w:val="007A4D4F"/>
    <w:rsid w:val="007A4F07"/>
    <w:rsid w:val="007A586A"/>
    <w:rsid w:val="007A5E07"/>
    <w:rsid w:val="007A62A3"/>
    <w:rsid w:val="007A64C1"/>
    <w:rsid w:val="007A699D"/>
    <w:rsid w:val="007A728B"/>
    <w:rsid w:val="007B0590"/>
    <w:rsid w:val="007B0E70"/>
    <w:rsid w:val="007B2427"/>
    <w:rsid w:val="007B2A72"/>
    <w:rsid w:val="007B2EEB"/>
    <w:rsid w:val="007B442E"/>
    <w:rsid w:val="007B50B0"/>
    <w:rsid w:val="007B532F"/>
    <w:rsid w:val="007C0A77"/>
    <w:rsid w:val="007C119C"/>
    <w:rsid w:val="007C146F"/>
    <w:rsid w:val="007C167A"/>
    <w:rsid w:val="007C238D"/>
    <w:rsid w:val="007C29AE"/>
    <w:rsid w:val="007C3DBC"/>
    <w:rsid w:val="007C5FAF"/>
    <w:rsid w:val="007D0234"/>
    <w:rsid w:val="007D097B"/>
    <w:rsid w:val="007D0DAF"/>
    <w:rsid w:val="007D14B6"/>
    <w:rsid w:val="007D296A"/>
    <w:rsid w:val="007D2D60"/>
    <w:rsid w:val="007D352A"/>
    <w:rsid w:val="007D5172"/>
    <w:rsid w:val="007D5399"/>
    <w:rsid w:val="007D6A26"/>
    <w:rsid w:val="007D78A2"/>
    <w:rsid w:val="007E0A04"/>
    <w:rsid w:val="007E0B41"/>
    <w:rsid w:val="007E134E"/>
    <w:rsid w:val="007E1CCA"/>
    <w:rsid w:val="007E4570"/>
    <w:rsid w:val="007E5541"/>
    <w:rsid w:val="007E6984"/>
    <w:rsid w:val="007E7280"/>
    <w:rsid w:val="007E746D"/>
    <w:rsid w:val="007F0FEB"/>
    <w:rsid w:val="007F11EC"/>
    <w:rsid w:val="007F1ECE"/>
    <w:rsid w:val="007F2023"/>
    <w:rsid w:val="007F4A6A"/>
    <w:rsid w:val="007F4F29"/>
    <w:rsid w:val="007F62F1"/>
    <w:rsid w:val="007F6CA4"/>
    <w:rsid w:val="00800A19"/>
    <w:rsid w:val="00800EBC"/>
    <w:rsid w:val="00802694"/>
    <w:rsid w:val="00802FA7"/>
    <w:rsid w:val="0080323E"/>
    <w:rsid w:val="008043B6"/>
    <w:rsid w:val="0080481C"/>
    <w:rsid w:val="00804D11"/>
    <w:rsid w:val="00810136"/>
    <w:rsid w:val="008101FC"/>
    <w:rsid w:val="008105F7"/>
    <w:rsid w:val="0081079E"/>
    <w:rsid w:val="00810B77"/>
    <w:rsid w:val="008139D3"/>
    <w:rsid w:val="00814348"/>
    <w:rsid w:val="008154D2"/>
    <w:rsid w:val="00815573"/>
    <w:rsid w:val="008155D1"/>
    <w:rsid w:val="00815E9E"/>
    <w:rsid w:val="008202D4"/>
    <w:rsid w:val="00820E2A"/>
    <w:rsid w:val="0082195C"/>
    <w:rsid w:val="00821B5B"/>
    <w:rsid w:val="00823284"/>
    <w:rsid w:val="00823EA9"/>
    <w:rsid w:val="00824AA6"/>
    <w:rsid w:val="00824CE8"/>
    <w:rsid w:val="008264C9"/>
    <w:rsid w:val="00826566"/>
    <w:rsid w:val="00826676"/>
    <w:rsid w:val="00826BA7"/>
    <w:rsid w:val="00827436"/>
    <w:rsid w:val="00827A61"/>
    <w:rsid w:val="008304DA"/>
    <w:rsid w:val="008319EA"/>
    <w:rsid w:val="00832565"/>
    <w:rsid w:val="0083272F"/>
    <w:rsid w:val="0083293C"/>
    <w:rsid w:val="008338B7"/>
    <w:rsid w:val="00834C14"/>
    <w:rsid w:val="008353F6"/>
    <w:rsid w:val="00835792"/>
    <w:rsid w:val="008364B7"/>
    <w:rsid w:val="0083681C"/>
    <w:rsid w:val="008373B3"/>
    <w:rsid w:val="008425CD"/>
    <w:rsid w:val="00842E6E"/>
    <w:rsid w:val="00844501"/>
    <w:rsid w:val="00844D5B"/>
    <w:rsid w:val="00844F20"/>
    <w:rsid w:val="008452A9"/>
    <w:rsid w:val="00846244"/>
    <w:rsid w:val="008475E3"/>
    <w:rsid w:val="00850B4A"/>
    <w:rsid w:val="00852B5C"/>
    <w:rsid w:val="00852D12"/>
    <w:rsid w:val="00853861"/>
    <w:rsid w:val="0085398A"/>
    <w:rsid w:val="008540C8"/>
    <w:rsid w:val="00854AA5"/>
    <w:rsid w:val="00854B25"/>
    <w:rsid w:val="008574B4"/>
    <w:rsid w:val="00860382"/>
    <w:rsid w:val="00860B65"/>
    <w:rsid w:val="00860BAE"/>
    <w:rsid w:val="00860F02"/>
    <w:rsid w:val="00862091"/>
    <w:rsid w:val="00865A34"/>
    <w:rsid w:val="00871EF9"/>
    <w:rsid w:val="00873548"/>
    <w:rsid w:val="00873774"/>
    <w:rsid w:val="00873C62"/>
    <w:rsid w:val="00873C93"/>
    <w:rsid w:val="008741F8"/>
    <w:rsid w:val="00874217"/>
    <w:rsid w:val="008748CB"/>
    <w:rsid w:val="00876AF1"/>
    <w:rsid w:val="008773CC"/>
    <w:rsid w:val="00877E41"/>
    <w:rsid w:val="0088053A"/>
    <w:rsid w:val="008807EC"/>
    <w:rsid w:val="00881865"/>
    <w:rsid w:val="00882488"/>
    <w:rsid w:val="0088352B"/>
    <w:rsid w:val="00883630"/>
    <w:rsid w:val="00883E76"/>
    <w:rsid w:val="00886551"/>
    <w:rsid w:val="00886ACF"/>
    <w:rsid w:val="00886DB8"/>
    <w:rsid w:val="008873BA"/>
    <w:rsid w:val="008874C3"/>
    <w:rsid w:val="00887AF6"/>
    <w:rsid w:val="00891669"/>
    <w:rsid w:val="00891C9A"/>
    <w:rsid w:val="00892F8E"/>
    <w:rsid w:val="00893D42"/>
    <w:rsid w:val="00893FAC"/>
    <w:rsid w:val="008969E2"/>
    <w:rsid w:val="00896B38"/>
    <w:rsid w:val="008A2602"/>
    <w:rsid w:val="008A3044"/>
    <w:rsid w:val="008A315B"/>
    <w:rsid w:val="008A3351"/>
    <w:rsid w:val="008A407F"/>
    <w:rsid w:val="008A41E2"/>
    <w:rsid w:val="008A4A10"/>
    <w:rsid w:val="008A578E"/>
    <w:rsid w:val="008A5868"/>
    <w:rsid w:val="008A65F0"/>
    <w:rsid w:val="008A68FE"/>
    <w:rsid w:val="008A71DD"/>
    <w:rsid w:val="008B079D"/>
    <w:rsid w:val="008B087B"/>
    <w:rsid w:val="008B0899"/>
    <w:rsid w:val="008B0A6C"/>
    <w:rsid w:val="008B1189"/>
    <w:rsid w:val="008B145F"/>
    <w:rsid w:val="008B2B1E"/>
    <w:rsid w:val="008B4322"/>
    <w:rsid w:val="008B69B4"/>
    <w:rsid w:val="008B7CE9"/>
    <w:rsid w:val="008C0B28"/>
    <w:rsid w:val="008C0D73"/>
    <w:rsid w:val="008C1E5F"/>
    <w:rsid w:val="008C2719"/>
    <w:rsid w:val="008C532C"/>
    <w:rsid w:val="008C5866"/>
    <w:rsid w:val="008C5D16"/>
    <w:rsid w:val="008C6925"/>
    <w:rsid w:val="008C6B5D"/>
    <w:rsid w:val="008C6DB1"/>
    <w:rsid w:val="008D0372"/>
    <w:rsid w:val="008D1010"/>
    <w:rsid w:val="008D298B"/>
    <w:rsid w:val="008D2D82"/>
    <w:rsid w:val="008D2F3A"/>
    <w:rsid w:val="008D373B"/>
    <w:rsid w:val="008D38DB"/>
    <w:rsid w:val="008D5D32"/>
    <w:rsid w:val="008D6836"/>
    <w:rsid w:val="008D6DD6"/>
    <w:rsid w:val="008D7450"/>
    <w:rsid w:val="008D77C6"/>
    <w:rsid w:val="008E08BA"/>
    <w:rsid w:val="008E1AAC"/>
    <w:rsid w:val="008E1CE2"/>
    <w:rsid w:val="008E33A1"/>
    <w:rsid w:val="008E4455"/>
    <w:rsid w:val="008E4ADC"/>
    <w:rsid w:val="008E5C90"/>
    <w:rsid w:val="008E6955"/>
    <w:rsid w:val="008E6B1D"/>
    <w:rsid w:val="008E71F8"/>
    <w:rsid w:val="008E7BBA"/>
    <w:rsid w:val="008E7F06"/>
    <w:rsid w:val="008F0298"/>
    <w:rsid w:val="008F1D99"/>
    <w:rsid w:val="008F209D"/>
    <w:rsid w:val="008F328D"/>
    <w:rsid w:val="008F4214"/>
    <w:rsid w:val="008F4E60"/>
    <w:rsid w:val="008F51FE"/>
    <w:rsid w:val="008F5861"/>
    <w:rsid w:val="008F58C1"/>
    <w:rsid w:val="008F617C"/>
    <w:rsid w:val="00902140"/>
    <w:rsid w:val="009026F2"/>
    <w:rsid w:val="00903085"/>
    <w:rsid w:val="009039AA"/>
    <w:rsid w:val="00906268"/>
    <w:rsid w:val="009062D8"/>
    <w:rsid w:val="00906881"/>
    <w:rsid w:val="009069F9"/>
    <w:rsid w:val="00907064"/>
    <w:rsid w:val="009079EA"/>
    <w:rsid w:val="009103D9"/>
    <w:rsid w:val="00911915"/>
    <w:rsid w:val="0091214C"/>
    <w:rsid w:val="00912F43"/>
    <w:rsid w:val="00913BD8"/>
    <w:rsid w:val="00914395"/>
    <w:rsid w:val="00914862"/>
    <w:rsid w:val="00914ADD"/>
    <w:rsid w:val="009154C4"/>
    <w:rsid w:val="009155F4"/>
    <w:rsid w:val="00915F3F"/>
    <w:rsid w:val="00916157"/>
    <w:rsid w:val="00917B2B"/>
    <w:rsid w:val="00917FFD"/>
    <w:rsid w:val="009201BE"/>
    <w:rsid w:val="0092104E"/>
    <w:rsid w:val="00921426"/>
    <w:rsid w:val="0092212C"/>
    <w:rsid w:val="00923634"/>
    <w:rsid w:val="00925079"/>
    <w:rsid w:val="00926481"/>
    <w:rsid w:val="00926AEC"/>
    <w:rsid w:val="00927EDC"/>
    <w:rsid w:val="00930322"/>
    <w:rsid w:val="00932EED"/>
    <w:rsid w:val="009340FA"/>
    <w:rsid w:val="00934543"/>
    <w:rsid w:val="00934E37"/>
    <w:rsid w:val="00934F23"/>
    <w:rsid w:val="00935157"/>
    <w:rsid w:val="00941082"/>
    <w:rsid w:val="0094113F"/>
    <w:rsid w:val="00942233"/>
    <w:rsid w:val="00942810"/>
    <w:rsid w:val="00942E04"/>
    <w:rsid w:val="00943DA4"/>
    <w:rsid w:val="009446C6"/>
    <w:rsid w:val="00944E00"/>
    <w:rsid w:val="009465C3"/>
    <w:rsid w:val="0095007D"/>
    <w:rsid w:val="00950F41"/>
    <w:rsid w:val="009513D7"/>
    <w:rsid w:val="0095269B"/>
    <w:rsid w:val="00952CDC"/>
    <w:rsid w:val="00953085"/>
    <w:rsid w:val="00953726"/>
    <w:rsid w:val="00954624"/>
    <w:rsid w:val="00956043"/>
    <w:rsid w:val="00956992"/>
    <w:rsid w:val="009569B6"/>
    <w:rsid w:val="009576EA"/>
    <w:rsid w:val="00957FB5"/>
    <w:rsid w:val="00961299"/>
    <w:rsid w:val="00961DD9"/>
    <w:rsid w:val="00961FF6"/>
    <w:rsid w:val="00963019"/>
    <w:rsid w:val="0096339D"/>
    <w:rsid w:val="00963CEC"/>
    <w:rsid w:val="00964673"/>
    <w:rsid w:val="0096468D"/>
    <w:rsid w:val="00965389"/>
    <w:rsid w:val="0096554E"/>
    <w:rsid w:val="0096563D"/>
    <w:rsid w:val="009659D2"/>
    <w:rsid w:val="00966357"/>
    <w:rsid w:val="009667C3"/>
    <w:rsid w:val="00966CC6"/>
    <w:rsid w:val="0097190E"/>
    <w:rsid w:val="00971960"/>
    <w:rsid w:val="00972EEC"/>
    <w:rsid w:val="00973DA0"/>
    <w:rsid w:val="00974C24"/>
    <w:rsid w:val="00974DC6"/>
    <w:rsid w:val="009766B2"/>
    <w:rsid w:val="009768CE"/>
    <w:rsid w:val="009776B3"/>
    <w:rsid w:val="009779E2"/>
    <w:rsid w:val="00977E26"/>
    <w:rsid w:val="00980324"/>
    <w:rsid w:val="009807B1"/>
    <w:rsid w:val="009808AF"/>
    <w:rsid w:val="00980CD0"/>
    <w:rsid w:val="00981AAB"/>
    <w:rsid w:val="009825E9"/>
    <w:rsid w:val="00983220"/>
    <w:rsid w:val="00983730"/>
    <w:rsid w:val="00985609"/>
    <w:rsid w:val="00985A23"/>
    <w:rsid w:val="00986757"/>
    <w:rsid w:val="00986FB1"/>
    <w:rsid w:val="00990E83"/>
    <w:rsid w:val="009917E7"/>
    <w:rsid w:val="00991E21"/>
    <w:rsid w:val="0099244D"/>
    <w:rsid w:val="009924F6"/>
    <w:rsid w:val="00996150"/>
    <w:rsid w:val="0099665C"/>
    <w:rsid w:val="009974B0"/>
    <w:rsid w:val="009978A3"/>
    <w:rsid w:val="009A0175"/>
    <w:rsid w:val="009A2176"/>
    <w:rsid w:val="009A2764"/>
    <w:rsid w:val="009A314C"/>
    <w:rsid w:val="009A5784"/>
    <w:rsid w:val="009A603C"/>
    <w:rsid w:val="009A6169"/>
    <w:rsid w:val="009A6E83"/>
    <w:rsid w:val="009A7AEE"/>
    <w:rsid w:val="009B0544"/>
    <w:rsid w:val="009B1A78"/>
    <w:rsid w:val="009B1E14"/>
    <w:rsid w:val="009B2451"/>
    <w:rsid w:val="009B47E8"/>
    <w:rsid w:val="009B50EF"/>
    <w:rsid w:val="009B54B6"/>
    <w:rsid w:val="009B6F9B"/>
    <w:rsid w:val="009B7E41"/>
    <w:rsid w:val="009B7E47"/>
    <w:rsid w:val="009C09DD"/>
    <w:rsid w:val="009C1BAA"/>
    <w:rsid w:val="009C1C7C"/>
    <w:rsid w:val="009C2613"/>
    <w:rsid w:val="009C2654"/>
    <w:rsid w:val="009C2E6F"/>
    <w:rsid w:val="009C4C01"/>
    <w:rsid w:val="009C5B3A"/>
    <w:rsid w:val="009C64EA"/>
    <w:rsid w:val="009C64F7"/>
    <w:rsid w:val="009D0408"/>
    <w:rsid w:val="009D140C"/>
    <w:rsid w:val="009D24F4"/>
    <w:rsid w:val="009D3D66"/>
    <w:rsid w:val="009D5EA7"/>
    <w:rsid w:val="009D7618"/>
    <w:rsid w:val="009D7FB7"/>
    <w:rsid w:val="009E014A"/>
    <w:rsid w:val="009E0426"/>
    <w:rsid w:val="009E088B"/>
    <w:rsid w:val="009E16A0"/>
    <w:rsid w:val="009E1D2F"/>
    <w:rsid w:val="009E2188"/>
    <w:rsid w:val="009E22CD"/>
    <w:rsid w:val="009E3980"/>
    <w:rsid w:val="009E39EF"/>
    <w:rsid w:val="009E4768"/>
    <w:rsid w:val="009E51FD"/>
    <w:rsid w:val="009E5757"/>
    <w:rsid w:val="009E5F3C"/>
    <w:rsid w:val="009E706E"/>
    <w:rsid w:val="009E7DA2"/>
    <w:rsid w:val="009F3CFA"/>
    <w:rsid w:val="009F43DA"/>
    <w:rsid w:val="009F451A"/>
    <w:rsid w:val="009F73A1"/>
    <w:rsid w:val="009F7E19"/>
    <w:rsid w:val="00A0084F"/>
    <w:rsid w:val="00A01A1D"/>
    <w:rsid w:val="00A01E0B"/>
    <w:rsid w:val="00A034E4"/>
    <w:rsid w:val="00A03A3E"/>
    <w:rsid w:val="00A03EAC"/>
    <w:rsid w:val="00A070B5"/>
    <w:rsid w:val="00A07227"/>
    <w:rsid w:val="00A10554"/>
    <w:rsid w:val="00A1166D"/>
    <w:rsid w:val="00A11966"/>
    <w:rsid w:val="00A1280E"/>
    <w:rsid w:val="00A132E6"/>
    <w:rsid w:val="00A136F4"/>
    <w:rsid w:val="00A13E9B"/>
    <w:rsid w:val="00A14E66"/>
    <w:rsid w:val="00A15220"/>
    <w:rsid w:val="00A15A72"/>
    <w:rsid w:val="00A163C4"/>
    <w:rsid w:val="00A16BCA"/>
    <w:rsid w:val="00A16DB8"/>
    <w:rsid w:val="00A205D0"/>
    <w:rsid w:val="00A20C84"/>
    <w:rsid w:val="00A2184D"/>
    <w:rsid w:val="00A23DBB"/>
    <w:rsid w:val="00A2429B"/>
    <w:rsid w:val="00A251D9"/>
    <w:rsid w:val="00A2607B"/>
    <w:rsid w:val="00A26489"/>
    <w:rsid w:val="00A2666D"/>
    <w:rsid w:val="00A271EA"/>
    <w:rsid w:val="00A308A4"/>
    <w:rsid w:val="00A30E0A"/>
    <w:rsid w:val="00A30F5A"/>
    <w:rsid w:val="00A32206"/>
    <w:rsid w:val="00A32E0D"/>
    <w:rsid w:val="00A33B19"/>
    <w:rsid w:val="00A3662A"/>
    <w:rsid w:val="00A37216"/>
    <w:rsid w:val="00A3793F"/>
    <w:rsid w:val="00A400B1"/>
    <w:rsid w:val="00A40A7E"/>
    <w:rsid w:val="00A410C8"/>
    <w:rsid w:val="00A41B30"/>
    <w:rsid w:val="00A42004"/>
    <w:rsid w:val="00A426A7"/>
    <w:rsid w:val="00A42896"/>
    <w:rsid w:val="00A42D1A"/>
    <w:rsid w:val="00A436DA"/>
    <w:rsid w:val="00A437BF"/>
    <w:rsid w:val="00A43957"/>
    <w:rsid w:val="00A4456F"/>
    <w:rsid w:val="00A44CA1"/>
    <w:rsid w:val="00A44D0F"/>
    <w:rsid w:val="00A45347"/>
    <w:rsid w:val="00A4593F"/>
    <w:rsid w:val="00A45D5B"/>
    <w:rsid w:val="00A460F5"/>
    <w:rsid w:val="00A4669C"/>
    <w:rsid w:val="00A46BAB"/>
    <w:rsid w:val="00A501F0"/>
    <w:rsid w:val="00A50B8F"/>
    <w:rsid w:val="00A50D32"/>
    <w:rsid w:val="00A50FD0"/>
    <w:rsid w:val="00A52D49"/>
    <w:rsid w:val="00A5310B"/>
    <w:rsid w:val="00A5331A"/>
    <w:rsid w:val="00A5344A"/>
    <w:rsid w:val="00A54FF3"/>
    <w:rsid w:val="00A55063"/>
    <w:rsid w:val="00A55134"/>
    <w:rsid w:val="00A55A73"/>
    <w:rsid w:val="00A57FC8"/>
    <w:rsid w:val="00A604F8"/>
    <w:rsid w:val="00A60614"/>
    <w:rsid w:val="00A633E0"/>
    <w:rsid w:val="00A637CB"/>
    <w:rsid w:val="00A63E70"/>
    <w:rsid w:val="00A65139"/>
    <w:rsid w:val="00A677DE"/>
    <w:rsid w:val="00A67DF7"/>
    <w:rsid w:val="00A702B1"/>
    <w:rsid w:val="00A71CF0"/>
    <w:rsid w:val="00A71D1B"/>
    <w:rsid w:val="00A7268A"/>
    <w:rsid w:val="00A73390"/>
    <w:rsid w:val="00A7356E"/>
    <w:rsid w:val="00A73692"/>
    <w:rsid w:val="00A73891"/>
    <w:rsid w:val="00A73BC7"/>
    <w:rsid w:val="00A73DCD"/>
    <w:rsid w:val="00A74BC1"/>
    <w:rsid w:val="00A754FA"/>
    <w:rsid w:val="00A77010"/>
    <w:rsid w:val="00A77221"/>
    <w:rsid w:val="00A80A02"/>
    <w:rsid w:val="00A827EE"/>
    <w:rsid w:val="00A84473"/>
    <w:rsid w:val="00A86948"/>
    <w:rsid w:val="00A87BB7"/>
    <w:rsid w:val="00A90D35"/>
    <w:rsid w:val="00A90E80"/>
    <w:rsid w:val="00A9130C"/>
    <w:rsid w:val="00A917C0"/>
    <w:rsid w:val="00A93603"/>
    <w:rsid w:val="00A94E39"/>
    <w:rsid w:val="00A950BB"/>
    <w:rsid w:val="00A95AB0"/>
    <w:rsid w:val="00A9689F"/>
    <w:rsid w:val="00AA066E"/>
    <w:rsid w:val="00AA0860"/>
    <w:rsid w:val="00AA0EB1"/>
    <w:rsid w:val="00AA0EF9"/>
    <w:rsid w:val="00AA194F"/>
    <w:rsid w:val="00AA19CA"/>
    <w:rsid w:val="00AA1F02"/>
    <w:rsid w:val="00AA32B8"/>
    <w:rsid w:val="00AA4CCE"/>
    <w:rsid w:val="00AA5A4C"/>
    <w:rsid w:val="00AA5A63"/>
    <w:rsid w:val="00AA5C2F"/>
    <w:rsid w:val="00AA6571"/>
    <w:rsid w:val="00AA66BC"/>
    <w:rsid w:val="00AA6B63"/>
    <w:rsid w:val="00AB1ED7"/>
    <w:rsid w:val="00AB2157"/>
    <w:rsid w:val="00AB25C4"/>
    <w:rsid w:val="00AB3E37"/>
    <w:rsid w:val="00AB4A2A"/>
    <w:rsid w:val="00AB4B86"/>
    <w:rsid w:val="00AB4C94"/>
    <w:rsid w:val="00AB5E66"/>
    <w:rsid w:val="00AB687C"/>
    <w:rsid w:val="00AB698C"/>
    <w:rsid w:val="00AB7CC4"/>
    <w:rsid w:val="00AB7D98"/>
    <w:rsid w:val="00AC157A"/>
    <w:rsid w:val="00AC1B66"/>
    <w:rsid w:val="00AC1CAB"/>
    <w:rsid w:val="00AC29AE"/>
    <w:rsid w:val="00AC2DF7"/>
    <w:rsid w:val="00AC3C9A"/>
    <w:rsid w:val="00AC4433"/>
    <w:rsid w:val="00AC4749"/>
    <w:rsid w:val="00AC53EC"/>
    <w:rsid w:val="00AC55DD"/>
    <w:rsid w:val="00AC7335"/>
    <w:rsid w:val="00AC777F"/>
    <w:rsid w:val="00AD1001"/>
    <w:rsid w:val="00AD1810"/>
    <w:rsid w:val="00AD18C6"/>
    <w:rsid w:val="00AD23C3"/>
    <w:rsid w:val="00AD2E65"/>
    <w:rsid w:val="00AD3799"/>
    <w:rsid w:val="00AD45E5"/>
    <w:rsid w:val="00AD4762"/>
    <w:rsid w:val="00AD5A15"/>
    <w:rsid w:val="00AD70E9"/>
    <w:rsid w:val="00AD723A"/>
    <w:rsid w:val="00AE01B7"/>
    <w:rsid w:val="00AE028F"/>
    <w:rsid w:val="00AE0FF0"/>
    <w:rsid w:val="00AE148F"/>
    <w:rsid w:val="00AE47EE"/>
    <w:rsid w:val="00AE5027"/>
    <w:rsid w:val="00AE6CE5"/>
    <w:rsid w:val="00AF035B"/>
    <w:rsid w:val="00AF0DEC"/>
    <w:rsid w:val="00AF15E3"/>
    <w:rsid w:val="00AF2F89"/>
    <w:rsid w:val="00AF376D"/>
    <w:rsid w:val="00AF37C4"/>
    <w:rsid w:val="00AF4327"/>
    <w:rsid w:val="00AF5EDE"/>
    <w:rsid w:val="00AF5F36"/>
    <w:rsid w:val="00AF5F39"/>
    <w:rsid w:val="00AF7655"/>
    <w:rsid w:val="00AF7BEF"/>
    <w:rsid w:val="00B008BD"/>
    <w:rsid w:val="00B02EBD"/>
    <w:rsid w:val="00B05064"/>
    <w:rsid w:val="00B07066"/>
    <w:rsid w:val="00B07BB3"/>
    <w:rsid w:val="00B07D87"/>
    <w:rsid w:val="00B100BC"/>
    <w:rsid w:val="00B102F4"/>
    <w:rsid w:val="00B103F2"/>
    <w:rsid w:val="00B1043E"/>
    <w:rsid w:val="00B105E9"/>
    <w:rsid w:val="00B11226"/>
    <w:rsid w:val="00B118FD"/>
    <w:rsid w:val="00B11AEB"/>
    <w:rsid w:val="00B1226D"/>
    <w:rsid w:val="00B12513"/>
    <w:rsid w:val="00B13460"/>
    <w:rsid w:val="00B139C3"/>
    <w:rsid w:val="00B14A02"/>
    <w:rsid w:val="00B206A0"/>
    <w:rsid w:val="00B20797"/>
    <w:rsid w:val="00B2182A"/>
    <w:rsid w:val="00B22879"/>
    <w:rsid w:val="00B23744"/>
    <w:rsid w:val="00B2386A"/>
    <w:rsid w:val="00B24BDA"/>
    <w:rsid w:val="00B25B02"/>
    <w:rsid w:val="00B25C35"/>
    <w:rsid w:val="00B27E36"/>
    <w:rsid w:val="00B3047A"/>
    <w:rsid w:val="00B32875"/>
    <w:rsid w:val="00B33F3E"/>
    <w:rsid w:val="00B34521"/>
    <w:rsid w:val="00B347CC"/>
    <w:rsid w:val="00B34BDC"/>
    <w:rsid w:val="00B34D60"/>
    <w:rsid w:val="00B353E3"/>
    <w:rsid w:val="00B35CB9"/>
    <w:rsid w:val="00B36992"/>
    <w:rsid w:val="00B36A5E"/>
    <w:rsid w:val="00B37608"/>
    <w:rsid w:val="00B379A8"/>
    <w:rsid w:val="00B37F95"/>
    <w:rsid w:val="00B40FD4"/>
    <w:rsid w:val="00B4101D"/>
    <w:rsid w:val="00B413C4"/>
    <w:rsid w:val="00B41465"/>
    <w:rsid w:val="00B4265D"/>
    <w:rsid w:val="00B43B65"/>
    <w:rsid w:val="00B43C40"/>
    <w:rsid w:val="00B440F6"/>
    <w:rsid w:val="00B44729"/>
    <w:rsid w:val="00B44B77"/>
    <w:rsid w:val="00B45570"/>
    <w:rsid w:val="00B457E8"/>
    <w:rsid w:val="00B45E7B"/>
    <w:rsid w:val="00B46F71"/>
    <w:rsid w:val="00B4701D"/>
    <w:rsid w:val="00B47B97"/>
    <w:rsid w:val="00B5156F"/>
    <w:rsid w:val="00B52DF2"/>
    <w:rsid w:val="00B56A33"/>
    <w:rsid w:val="00B570CE"/>
    <w:rsid w:val="00B6006D"/>
    <w:rsid w:val="00B608D0"/>
    <w:rsid w:val="00B60A21"/>
    <w:rsid w:val="00B62337"/>
    <w:rsid w:val="00B64825"/>
    <w:rsid w:val="00B657CC"/>
    <w:rsid w:val="00B66815"/>
    <w:rsid w:val="00B67D73"/>
    <w:rsid w:val="00B705EF"/>
    <w:rsid w:val="00B70DAD"/>
    <w:rsid w:val="00B7135E"/>
    <w:rsid w:val="00B715BD"/>
    <w:rsid w:val="00B7261D"/>
    <w:rsid w:val="00B728DA"/>
    <w:rsid w:val="00B72B13"/>
    <w:rsid w:val="00B72C29"/>
    <w:rsid w:val="00B73AF9"/>
    <w:rsid w:val="00B73DDD"/>
    <w:rsid w:val="00B73E04"/>
    <w:rsid w:val="00B74517"/>
    <w:rsid w:val="00B7558D"/>
    <w:rsid w:val="00B76B37"/>
    <w:rsid w:val="00B77A48"/>
    <w:rsid w:val="00B80F98"/>
    <w:rsid w:val="00B81B54"/>
    <w:rsid w:val="00B81C50"/>
    <w:rsid w:val="00B81E89"/>
    <w:rsid w:val="00B820EC"/>
    <w:rsid w:val="00B82D3B"/>
    <w:rsid w:val="00B82D8B"/>
    <w:rsid w:val="00B84144"/>
    <w:rsid w:val="00B84A1A"/>
    <w:rsid w:val="00B86CD1"/>
    <w:rsid w:val="00B8740B"/>
    <w:rsid w:val="00B909F2"/>
    <w:rsid w:val="00B90E58"/>
    <w:rsid w:val="00B91235"/>
    <w:rsid w:val="00B9324E"/>
    <w:rsid w:val="00B944DC"/>
    <w:rsid w:val="00B948C1"/>
    <w:rsid w:val="00B950F6"/>
    <w:rsid w:val="00B96DBF"/>
    <w:rsid w:val="00B972B7"/>
    <w:rsid w:val="00B97325"/>
    <w:rsid w:val="00BA04CF"/>
    <w:rsid w:val="00BA14AA"/>
    <w:rsid w:val="00BA370B"/>
    <w:rsid w:val="00BA3C9F"/>
    <w:rsid w:val="00BA4207"/>
    <w:rsid w:val="00BA5251"/>
    <w:rsid w:val="00BA5334"/>
    <w:rsid w:val="00BA6962"/>
    <w:rsid w:val="00BA6EFE"/>
    <w:rsid w:val="00BA73DD"/>
    <w:rsid w:val="00BA7B83"/>
    <w:rsid w:val="00BB178F"/>
    <w:rsid w:val="00BB1A3B"/>
    <w:rsid w:val="00BB1F1A"/>
    <w:rsid w:val="00BB2638"/>
    <w:rsid w:val="00BB39D3"/>
    <w:rsid w:val="00BB4334"/>
    <w:rsid w:val="00BB5BA9"/>
    <w:rsid w:val="00BB5D4F"/>
    <w:rsid w:val="00BB7046"/>
    <w:rsid w:val="00BC00A3"/>
    <w:rsid w:val="00BC00D8"/>
    <w:rsid w:val="00BC0EFC"/>
    <w:rsid w:val="00BC2805"/>
    <w:rsid w:val="00BC2E09"/>
    <w:rsid w:val="00BC2ED3"/>
    <w:rsid w:val="00BC3843"/>
    <w:rsid w:val="00BC5D71"/>
    <w:rsid w:val="00BC6BFA"/>
    <w:rsid w:val="00BC7468"/>
    <w:rsid w:val="00BC75ED"/>
    <w:rsid w:val="00BD0398"/>
    <w:rsid w:val="00BD1C6C"/>
    <w:rsid w:val="00BD3274"/>
    <w:rsid w:val="00BD3EDE"/>
    <w:rsid w:val="00BD44E3"/>
    <w:rsid w:val="00BD4613"/>
    <w:rsid w:val="00BD4D7B"/>
    <w:rsid w:val="00BD6344"/>
    <w:rsid w:val="00BD7887"/>
    <w:rsid w:val="00BE05BD"/>
    <w:rsid w:val="00BE0C52"/>
    <w:rsid w:val="00BE13B5"/>
    <w:rsid w:val="00BE200A"/>
    <w:rsid w:val="00BE20E3"/>
    <w:rsid w:val="00BE2E4D"/>
    <w:rsid w:val="00BE349E"/>
    <w:rsid w:val="00BE428B"/>
    <w:rsid w:val="00BE42F5"/>
    <w:rsid w:val="00BE4A0D"/>
    <w:rsid w:val="00BE4CF4"/>
    <w:rsid w:val="00BE5220"/>
    <w:rsid w:val="00BE58C9"/>
    <w:rsid w:val="00BE680E"/>
    <w:rsid w:val="00BE6AD0"/>
    <w:rsid w:val="00BE6EF6"/>
    <w:rsid w:val="00BE77FC"/>
    <w:rsid w:val="00BE7EC7"/>
    <w:rsid w:val="00BF0F1D"/>
    <w:rsid w:val="00BF131F"/>
    <w:rsid w:val="00BF13B4"/>
    <w:rsid w:val="00BF426D"/>
    <w:rsid w:val="00BF4B93"/>
    <w:rsid w:val="00BF4D14"/>
    <w:rsid w:val="00BF5B8A"/>
    <w:rsid w:val="00BF5F44"/>
    <w:rsid w:val="00BF6250"/>
    <w:rsid w:val="00BF6F6F"/>
    <w:rsid w:val="00BF71D4"/>
    <w:rsid w:val="00C01E07"/>
    <w:rsid w:val="00C020AD"/>
    <w:rsid w:val="00C02538"/>
    <w:rsid w:val="00C030BF"/>
    <w:rsid w:val="00C03131"/>
    <w:rsid w:val="00C03210"/>
    <w:rsid w:val="00C04A59"/>
    <w:rsid w:val="00C04C02"/>
    <w:rsid w:val="00C056E8"/>
    <w:rsid w:val="00C057D7"/>
    <w:rsid w:val="00C05F65"/>
    <w:rsid w:val="00C071D9"/>
    <w:rsid w:val="00C10626"/>
    <w:rsid w:val="00C1159B"/>
    <w:rsid w:val="00C116BD"/>
    <w:rsid w:val="00C1177D"/>
    <w:rsid w:val="00C125D3"/>
    <w:rsid w:val="00C14DA2"/>
    <w:rsid w:val="00C14FAF"/>
    <w:rsid w:val="00C1512B"/>
    <w:rsid w:val="00C15290"/>
    <w:rsid w:val="00C15EFF"/>
    <w:rsid w:val="00C16011"/>
    <w:rsid w:val="00C167D4"/>
    <w:rsid w:val="00C174F8"/>
    <w:rsid w:val="00C17EF5"/>
    <w:rsid w:val="00C20CD2"/>
    <w:rsid w:val="00C20E47"/>
    <w:rsid w:val="00C21862"/>
    <w:rsid w:val="00C24471"/>
    <w:rsid w:val="00C257ED"/>
    <w:rsid w:val="00C25C5F"/>
    <w:rsid w:val="00C26A6F"/>
    <w:rsid w:val="00C2743A"/>
    <w:rsid w:val="00C27851"/>
    <w:rsid w:val="00C27EDE"/>
    <w:rsid w:val="00C27FE1"/>
    <w:rsid w:val="00C30138"/>
    <w:rsid w:val="00C3030C"/>
    <w:rsid w:val="00C30777"/>
    <w:rsid w:val="00C30BD5"/>
    <w:rsid w:val="00C322AA"/>
    <w:rsid w:val="00C328EA"/>
    <w:rsid w:val="00C33064"/>
    <w:rsid w:val="00C331A4"/>
    <w:rsid w:val="00C344BD"/>
    <w:rsid w:val="00C344DA"/>
    <w:rsid w:val="00C35EDA"/>
    <w:rsid w:val="00C367C8"/>
    <w:rsid w:val="00C37F8F"/>
    <w:rsid w:val="00C4177E"/>
    <w:rsid w:val="00C417F9"/>
    <w:rsid w:val="00C41ACD"/>
    <w:rsid w:val="00C41EED"/>
    <w:rsid w:val="00C42163"/>
    <w:rsid w:val="00C4332A"/>
    <w:rsid w:val="00C43D9E"/>
    <w:rsid w:val="00C44C15"/>
    <w:rsid w:val="00C450D5"/>
    <w:rsid w:val="00C45349"/>
    <w:rsid w:val="00C45DA7"/>
    <w:rsid w:val="00C46175"/>
    <w:rsid w:val="00C46528"/>
    <w:rsid w:val="00C466A2"/>
    <w:rsid w:val="00C47087"/>
    <w:rsid w:val="00C51804"/>
    <w:rsid w:val="00C52CAE"/>
    <w:rsid w:val="00C530FE"/>
    <w:rsid w:val="00C54358"/>
    <w:rsid w:val="00C56E6E"/>
    <w:rsid w:val="00C57377"/>
    <w:rsid w:val="00C63F70"/>
    <w:rsid w:val="00C66F2A"/>
    <w:rsid w:val="00C676BF"/>
    <w:rsid w:val="00C678B7"/>
    <w:rsid w:val="00C67C3C"/>
    <w:rsid w:val="00C705B8"/>
    <w:rsid w:val="00C70DF0"/>
    <w:rsid w:val="00C7150B"/>
    <w:rsid w:val="00C71883"/>
    <w:rsid w:val="00C7296A"/>
    <w:rsid w:val="00C73506"/>
    <w:rsid w:val="00C73774"/>
    <w:rsid w:val="00C75319"/>
    <w:rsid w:val="00C76312"/>
    <w:rsid w:val="00C76809"/>
    <w:rsid w:val="00C76EF5"/>
    <w:rsid w:val="00C773F7"/>
    <w:rsid w:val="00C77535"/>
    <w:rsid w:val="00C81396"/>
    <w:rsid w:val="00C8139D"/>
    <w:rsid w:val="00C813B1"/>
    <w:rsid w:val="00C816D6"/>
    <w:rsid w:val="00C825AA"/>
    <w:rsid w:val="00C82C7C"/>
    <w:rsid w:val="00C83B07"/>
    <w:rsid w:val="00C84845"/>
    <w:rsid w:val="00C84A22"/>
    <w:rsid w:val="00C84EA6"/>
    <w:rsid w:val="00C8573A"/>
    <w:rsid w:val="00C866CE"/>
    <w:rsid w:val="00C877F3"/>
    <w:rsid w:val="00C87840"/>
    <w:rsid w:val="00C87E56"/>
    <w:rsid w:val="00C90406"/>
    <w:rsid w:val="00C904B9"/>
    <w:rsid w:val="00C908D9"/>
    <w:rsid w:val="00C90C05"/>
    <w:rsid w:val="00C92DB7"/>
    <w:rsid w:val="00C949F0"/>
    <w:rsid w:val="00C94B85"/>
    <w:rsid w:val="00C94C29"/>
    <w:rsid w:val="00C95800"/>
    <w:rsid w:val="00C96E4B"/>
    <w:rsid w:val="00C9742E"/>
    <w:rsid w:val="00C97FE8"/>
    <w:rsid w:val="00CA0BAD"/>
    <w:rsid w:val="00CA1CE1"/>
    <w:rsid w:val="00CA2FD4"/>
    <w:rsid w:val="00CA2FDF"/>
    <w:rsid w:val="00CA31DD"/>
    <w:rsid w:val="00CA4086"/>
    <w:rsid w:val="00CA46EE"/>
    <w:rsid w:val="00CA473D"/>
    <w:rsid w:val="00CA4758"/>
    <w:rsid w:val="00CA4BB9"/>
    <w:rsid w:val="00CA4F7B"/>
    <w:rsid w:val="00CA56BA"/>
    <w:rsid w:val="00CA7237"/>
    <w:rsid w:val="00CA78A0"/>
    <w:rsid w:val="00CB01FB"/>
    <w:rsid w:val="00CB2694"/>
    <w:rsid w:val="00CB2D1C"/>
    <w:rsid w:val="00CB3234"/>
    <w:rsid w:val="00CB39F8"/>
    <w:rsid w:val="00CB3DBC"/>
    <w:rsid w:val="00CB3F8A"/>
    <w:rsid w:val="00CB55FB"/>
    <w:rsid w:val="00CB6176"/>
    <w:rsid w:val="00CB6234"/>
    <w:rsid w:val="00CB7008"/>
    <w:rsid w:val="00CB7E33"/>
    <w:rsid w:val="00CC068C"/>
    <w:rsid w:val="00CC0B2F"/>
    <w:rsid w:val="00CC0C5E"/>
    <w:rsid w:val="00CC0D07"/>
    <w:rsid w:val="00CC272F"/>
    <w:rsid w:val="00CC34B9"/>
    <w:rsid w:val="00CC384B"/>
    <w:rsid w:val="00CC3888"/>
    <w:rsid w:val="00CC3BC6"/>
    <w:rsid w:val="00CC5F70"/>
    <w:rsid w:val="00CC7A92"/>
    <w:rsid w:val="00CD145C"/>
    <w:rsid w:val="00CD1E23"/>
    <w:rsid w:val="00CD1EA0"/>
    <w:rsid w:val="00CD1FEA"/>
    <w:rsid w:val="00CD2B16"/>
    <w:rsid w:val="00CD31C3"/>
    <w:rsid w:val="00CD37DD"/>
    <w:rsid w:val="00CD4152"/>
    <w:rsid w:val="00CD5D7F"/>
    <w:rsid w:val="00CD722B"/>
    <w:rsid w:val="00CD7B4F"/>
    <w:rsid w:val="00CE0912"/>
    <w:rsid w:val="00CE33F6"/>
    <w:rsid w:val="00CE34F9"/>
    <w:rsid w:val="00CE3AEA"/>
    <w:rsid w:val="00CE4183"/>
    <w:rsid w:val="00CE46D9"/>
    <w:rsid w:val="00CE5D21"/>
    <w:rsid w:val="00CE6829"/>
    <w:rsid w:val="00CE686E"/>
    <w:rsid w:val="00CF16E4"/>
    <w:rsid w:val="00CF1C9D"/>
    <w:rsid w:val="00CF32D6"/>
    <w:rsid w:val="00CF479E"/>
    <w:rsid w:val="00CF5072"/>
    <w:rsid w:val="00CF591A"/>
    <w:rsid w:val="00CF5E9D"/>
    <w:rsid w:val="00CF747D"/>
    <w:rsid w:val="00D01728"/>
    <w:rsid w:val="00D01C0C"/>
    <w:rsid w:val="00D01FBB"/>
    <w:rsid w:val="00D02113"/>
    <w:rsid w:val="00D02B96"/>
    <w:rsid w:val="00D0352D"/>
    <w:rsid w:val="00D03923"/>
    <w:rsid w:val="00D05497"/>
    <w:rsid w:val="00D0560D"/>
    <w:rsid w:val="00D0585B"/>
    <w:rsid w:val="00D10849"/>
    <w:rsid w:val="00D12BDA"/>
    <w:rsid w:val="00D14651"/>
    <w:rsid w:val="00D149C1"/>
    <w:rsid w:val="00D15373"/>
    <w:rsid w:val="00D166D1"/>
    <w:rsid w:val="00D1755E"/>
    <w:rsid w:val="00D1792A"/>
    <w:rsid w:val="00D17B3C"/>
    <w:rsid w:val="00D217C1"/>
    <w:rsid w:val="00D21916"/>
    <w:rsid w:val="00D22185"/>
    <w:rsid w:val="00D224F3"/>
    <w:rsid w:val="00D23916"/>
    <w:rsid w:val="00D23AE8"/>
    <w:rsid w:val="00D23CF0"/>
    <w:rsid w:val="00D24D86"/>
    <w:rsid w:val="00D25BF9"/>
    <w:rsid w:val="00D25E96"/>
    <w:rsid w:val="00D2606C"/>
    <w:rsid w:val="00D2677B"/>
    <w:rsid w:val="00D272DD"/>
    <w:rsid w:val="00D27316"/>
    <w:rsid w:val="00D27AC5"/>
    <w:rsid w:val="00D3021F"/>
    <w:rsid w:val="00D31113"/>
    <w:rsid w:val="00D3149A"/>
    <w:rsid w:val="00D3196F"/>
    <w:rsid w:val="00D32502"/>
    <w:rsid w:val="00D330E3"/>
    <w:rsid w:val="00D33ED1"/>
    <w:rsid w:val="00D347C5"/>
    <w:rsid w:val="00D36424"/>
    <w:rsid w:val="00D36EE5"/>
    <w:rsid w:val="00D405C1"/>
    <w:rsid w:val="00D40AC5"/>
    <w:rsid w:val="00D42A57"/>
    <w:rsid w:val="00D435A5"/>
    <w:rsid w:val="00D43BDB"/>
    <w:rsid w:val="00D44012"/>
    <w:rsid w:val="00D4529F"/>
    <w:rsid w:val="00D45882"/>
    <w:rsid w:val="00D45E60"/>
    <w:rsid w:val="00D46B87"/>
    <w:rsid w:val="00D46DBF"/>
    <w:rsid w:val="00D46F61"/>
    <w:rsid w:val="00D477F8"/>
    <w:rsid w:val="00D50FE7"/>
    <w:rsid w:val="00D51572"/>
    <w:rsid w:val="00D51CDF"/>
    <w:rsid w:val="00D52D50"/>
    <w:rsid w:val="00D5430B"/>
    <w:rsid w:val="00D56F03"/>
    <w:rsid w:val="00D57599"/>
    <w:rsid w:val="00D5773A"/>
    <w:rsid w:val="00D57CC9"/>
    <w:rsid w:val="00D60290"/>
    <w:rsid w:val="00D603A0"/>
    <w:rsid w:val="00D605F6"/>
    <w:rsid w:val="00D61559"/>
    <w:rsid w:val="00D61B50"/>
    <w:rsid w:val="00D61B84"/>
    <w:rsid w:val="00D61F48"/>
    <w:rsid w:val="00D626AC"/>
    <w:rsid w:val="00D63106"/>
    <w:rsid w:val="00D63865"/>
    <w:rsid w:val="00D64F24"/>
    <w:rsid w:val="00D659CC"/>
    <w:rsid w:val="00D65E43"/>
    <w:rsid w:val="00D66259"/>
    <w:rsid w:val="00D664BE"/>
    <w:rsid w:val="00D66CF3"/>
    <w:rsid w:val="00D66F10"/>
    <w:rsid w:val="00D66FF4"/>
    <w:rsid w:val="00D7036F"/>
    <w:rsid w:val="00D70474"/>
    <w:rsid w:val="00D70CCD"/>
    <w:rsid w:val="00D71341"/>
    <w:rsid w:val="00D71A42"/>
    <w:rsid w:val="00D72684"/>
    <w:rsid w:val="00D7280E"/>
    <w:rsid w:val="00D73897"/>
    <w:rsid w:val="00D74850"/>
    <w:rsid w:val="00D74BA8"/>
    <w:rsid w:val="00D754C8"/>
    <w:rsid w:val="00D757CD"/>
    <w:rsid w:val="00D76AEB"/>
    <w:rsid w:val="00D77305"/>
    <w:rsid w:val="00D77A7D"/>
    <w:rsid w:val="00D8267F"/>
    <w:rsid w:val="00D8503A"/>
    <w:rsid w:val="00D86980"/>
    <w:rsid w:val="00D876CB"/>
    <w:rsid w:val="00D9116C"/>
    <w:rsid w:val="00D93152"/>
    <w:rsid w:val="00D93D1C"/>
    <w:rsid w:val="00D95D14"/>
    <w:rsid w:val="00D968EE"/>
    <w:rsid w:val="00D96AD5"/>
    <w:rsid w:val="00D96CBB"/>
    <w:rsid w:val="00D96EB7"/>
    <w:rsid w:val="00D97FEC"/>
    <w:rsid w:val="00DA0341"/>
    <w:rsid w:val="00DA07ED"/>
    <w:rsid w:val="00DA1B06"/>
    <w:rsid w:val="00DA1BA7"/>
    <w:rsid w:val="00DA1BAA"/>
    <w:rsid w:val="00DA2343"/>
    <w:rsid w:val="00DA25B4"/>
    <w:rsid w:val="00DA2C93"/>
    <w:rsid w:val="00DA2FAF"/>
    <w:rsid w:val="00DA42E8"/>
    <w:rsid w:val="00DA4404"/>
    <w:rsid w:val="00DA4B01"/>
    <w:rsid w:val="00DA4CA5"/>
    <w:rsid w:val="00DA4F1C"/>
    <w:rsid w:val="00DA61A2"/>
    <w:rsid w:val="00DB1873"/>
    <w:rsid w:val="00DB1A23"/>
    <w:rsid w:val="00DB1E33"/>
    <w:rsid w:val="00DB2F41"/>
    <w:rsid w:val="00DB31D7"/>
    <w:rsid w:val="00DB3478"/>
    <w:rsid w:val="00DB35C5"/>
    <w:rsid w:val="00DB3B3F"/>
    <w:rsid w:val="00DB55ED"/>
    <w:rsid w:val="00DB62E4"/>
    <w:rsid w:val="00DB6849"/>
    <w:rsid w:val="00DB6FD2"/>
    <w:rsid w:val="00DB6FDD"/>
    <w:rsid w:val="00DB7051"/>
    <w:rsid w:val="00DB7261"/>
    <w:rsid w:val="00DC105B"/>
    <w:rsid w:val="00DC5C3A"/>
    <w:rsid w:val="00DC62B0"/>
    <w:rsid w:val="00DC6D75"/>
    <w:rsid w:val="00DC7AA2"/>
    <w:rsid w:val="00DD0905"/>
    <w:rsid w:val="00DD1594"/>
    <w:rsid w:val="00DD2005"/>
    <w:rsid w:val="00DD223F"/>
    <w:rsid w:val="00DD341E"/>
    <w:rsid w:val="00DD3AA8"/>
    <w:rsid w:val="00DD3DAB"/>
    <w:rsid w:val="00DD418B"/>
    <w:rsid w:val="00DD54A2"/>
    <w:rsid w:val="00DD573E"/>
    <w:rsid w:val="00DD780A"/>
    <w:rsid w:val="00DD79DD"/>
    <w:rsid w:val="00DE0E80"/>
    <w:rsid w:val="00DE20E6"/>
    <w:rsid w:val="00DE231A"/>
    <w:rsid w:val="00DE2D32"/>
    <w:rsid w:val="00DE3349"/>
    <w:rsid w:val="00DE484A"/>
    <w:rsid w:val="00DE55C4"/>
    <w:rsid w:val="00DE574B"/>
    <w:rsid w:val="00DE61B5"/>
    <w:rsid w:val="00DE62F9"/>
    <w:rsid w:val="00DE7795"/>
    <w:rsid w:val="00DF0DAB"/>
    <w:rsid w:val="00DF1492"/>
    <w:rsid w:val="00DF1511"/>
    <w:rsid w:val="00DF1906"/>
    <w:rsid w:val="00DF5F07"/>
    <w:rsid w:val="00DF752A"/>
    <w:rsid w:val="00DF7878"/>
    <w:rsid w:val="00E0038C"/>
    <w:rsid w:val="00E00576"/>
    <w:rsid w:val="00E01AE1"/>
    <w:rsid w:val="00E0201F"/>
    <w:rsid w:val="00E021F7"/>
    <w:rsid w:val="00E05D67"/>
    <w:rsid w:val="00E06025"/>
    <w:rsid w:val="00E07807"/>
    <w:rsid w:val="00E123D9"/>
    <w:rsid w:val="00E127BE"/>
    <w:rsid w:val="00E12BEB"/>
    <w:rsid w:val="00E13300"/>
    <w:rsid w:val="00E1431D"/>
    <w:rsid w:val="00E16F4C"/>
    <w:rsid w:val="00E17DD9"/>
    <w:rsid w:val="00E20E3E"/>
    <w:rsid w:val="00E219C9"/>
    <w:rsid w:val="00E2204C"/>
    <w:rsid w:val="00E233C8"/>
    <w:rsid w:val="00E24C7D"/>
    <w:rsid w:val="00E25338"/>
    <w:rsid w:val="00E253A1"/>
    <w:rsid w:val="00E27C4C"/>
    <w:rsid w:val="00E30418"/>
    <w:rsid w:val="00E30E02"/>
    <w:rsid w:val="00E31AFD"/>
    <w:rsid w:val="00E31B7F"/>
    <w:rsid w:val="00E322A7"/>
    <w:rsid w:val="00E32745"/>
    <w:rsid w:val="00E34C74"/>
    <w:rsid w:val="00E34C96"/>
    <w:rsid w:val="00E3503E"/>
    <w:rsid w:val="00E3531F"/>
    <w:rsid w:val="00E35E9E"/>
    <w:rsid w:val="00E36C4B"/>
    <w:rsid w:val="00E36E2B"/>
    <w:rsid w:val="00E37622"/>
    <w:rsid w:val="00E40F4A"/>
    <w:rsid w:val="00E425B1"/>
    <w:rsid w:val="00E4323D"/>
    <w:rsid w:val="00E43AA0"/>
    <w:rsid w:val="00E43C9F"/>
    <w:rsid w:val="00E4419F"/>
    <w:rsid w:val="00E5088B"/>
    <w:rsid w:val="00E5221B"/>
    <w:rsid w:val="00E537AC"/>
    <w:rsid w:val="00E53BAB"/>
    <w:rsid w:val="00E55894"/>
    <w:rsid w:val="00E55B37"/>
    <w:rsid w:val="00E5652F"/>
    <w:rsid w:val="00E60BC6"/>
    <w:rsid w:val="00E62126"/>
    <w:rsid w:val="00E6218A"/>
    <w:rsid w:val="00E62714"/>
    <w:rsid w:val="00E6327D"/>
    <w:rsid w:val="00E63FC2"/>
    <w:rsid w:val="00E676A5"/>
    <w:rsid w:val="00E67C90"/>
    <w:rsid w:val="00E70289"/>
    <w:rsid w:val="00E7043C"/>
    <w:rsid w:val="00E71CE2"/>
    <w:rsid w:val="00E721CF"/>
    <w:rsid w:val="00E73C20"/>
    <w:rsid w:val="00E748E7"/>
    <w:rsid w:val="00E75D01"/>
    <w:rsid w:val="00E76916"/>
    <w:rsid w:val="00E77586"/>
    <w:rsid w:val="00E778BC"/>
    <w:rsid w:val="00E77ECF"/>
    <w:rsid w:val="00E8054C"/>
    <w:rsid w:val="00E80A05"/>
    <w:rsid w:val="00E80F4C"/>
    <w:rsid w:val="00E81B21"/>
    <w:rsid w:val="00E81C3B"/>
    <w:rsid w:val="00E82BF1"/>
    <w:rsid w:val="00E82CCA"/>
    <w:rsid w:val="00E84B7D"/>
    <w:rsid w:val="00E85875"/>
    <w:rsid w:val="00E85AC8"/>
    <w:rsid w:val="00E86171"/>
    <w:rsid w:val="00E8757E"/>
    <w:rsid w:val="00E90891"/>
    <w:rsid w:val="00E90A9F"/>
    <w:rsid w:val="00E9151D"/>
    <w:rsid w:val="00E91C6E"/>
    <w:rsid w:val="00E91FE4"/>
    <w:rsid w:val="00E93122"/>
    <w:rsid w:val="00E93A40"/>
    <w:rsid w:val="00E94A75"/>
    <w:rsid w:val="00E94E10"/>
    <w:rsid w:val="00E95951"/>
    <w:rsid w:val="00E95DD4"/>
    <w:rsid w:val="00E9648A"/>
    <w:rsid w:val="00E973CA"/>
    <w:rsid w:val="00E974E1"/>
    <w:rsid w:val="00E97FD8"/>
    <w:rsid w:val="00EA0093"/>
    <w:rsid w:val="00EA0270"/>
    <w:rsid w:val="00EA2479"/>
    <w:rsid w:val="00EA26A0"/>
    <w:rsid w:val="00EA2BDC"/>
    <w:rsid w:val="00EA4A77"/>
    <w:rsid w:val="00EA5948"/>
    <w:rsid w:val="00EA70C6"/>
    <w:rsid w:val="00EA7CDA"/>
    <w:rsid w:val="00EB00F2"/>
    <w:rsid w:val="00EB065A"/>
    <w:rsid w:val="00EB213E"/>
    <w:rsid w:val="00EB2548"/>
    <w:rsid w:val="00EB2C39"/>
    <w:rsid w:val="00EB2C4E"/>
    <w:rsid w:val="00EB3F55"/>
    <w:rsid w:val="00EB56FA"/>
    <w:rsid w:val="00EB64BB"/>
    <w:rsid w:val="00EB6848"/>
    <w:rsid w:val="00EB743A"/>
    <w:rsid w:val="00EB7BD2"/>
    <w:rsid w:val="00EB7C24"/>
    <w:rsid w:val="00EB7F85"/>
    <w:rsid w:val="00EC08B6"/>
    <w:rsid w:val="00EC20D0"/>
    <w:rsid w:val="00EC2157"/>
    <w:rsid w:val="00EC228B"/>
    <w:rsid w:val="00EC2C8B"/>
    <w:rsid w:val="00EC324B"/>
    <w:rsid w:val="00EC3D87"/>
    <w:rsid w:val="00EC4129"/>
    <w:rsid w:val="00EC47CB"/>
    <w:rsid w:val="00EC486A"/>
    <w:rsid w:val="00EC66D5"/>
    <w:rsid w:val="00EC6C7E"/>
    <w:rsid w:val="00EC70E2"/>
    <w:rsid w:val="00EC78ED"/>
    <w:rsid w:val="00EC7ED8"/>
    <w:rsid w:val="00ED0618"/>
    <w:rsid w:val="00ED0CD7"/>
    <w:rsid w:val="00ED0F7B"/>
    <w:rsid w:val="00ED1413"/>
    <w:rsid w:val="00ED1610"/>
    <w:rsid w:val="00ED23D6"/>
    <w:rsid w:val="00ED2C06"/>
    <w:rsid w:val="00ED3E1A"/>
    <w:rsid w:val="00ED40C9"/>
    <w:rsid w:val="00ED4A01"/>
    <w:rsid w:val="00ED5A53"/>
    <w:rsid w:val="00ED605A"/>
    <w:rsid w:val="00ED6871"/>
    <w:rsid w:val="00ED727E"/>
    <w:rsid w:val="00EE0767"/>
    <w:rsid w:val="00EE0D5F"/>
    <w:rsid w:val="00EE13A9"/>
    <w:rsid w:val="00EE2010"/>
    <w:rsid w:val="00EE24CB"/>
    <w:rsid w:val="00EE2505"/>
    <w:rsid w:val="00EE284C"/>
    <w:rsid w:val="00EE2C73"/>
    <w:rsid w:val="00EE30F0"/>
    <w:rsid w:val="00EE4B5C"/>
    <w:rsid w:val="00EE5EBB"/>
    <w:rsid w:val="00EE7594"/>
    <w:rsid w:val="00EF033B"/>
    <w:rsid w:val="00EF12A2"/>
    <w:rsid w:val="00EF2A22"/>
    <w:rsid w:val="00EF2D85"/>
    <w:rsid w:val="00EF3404"/>
    <w:rsid w:val="00EF36FB"/>
    <w:rsid w:val="00EF3858"/>
    <w:rsid w:val="00EF423D"/>
    <w:rsid w:val="00EF4745"/>
    <w:rsid w:val="00EF4A0A"/>
    <w:rsid w:val="00EF4E0F"/>
    <w:rsid w:val="00EF6D91"/>
    <w:rsid w:val="00EF6F60"/>
    <w:rsid w:val="00EF7209"/>
    <w:rsid w:val="00F01A04"/>
    <w:rsid w:val="00F02256"/>
    <w:rsid w:val="00F0343A"/>
    <w:rsid w:val="00F03482"/>
    <w:rsid w:val="00F03A90"/>
    <w:rsid w:val="00F047D4"/>
    <w:rsid w:val="00F05D6A"/>
    <w:rsid w:val="00F077E3"/>
    <w:rsid w:val="00F07876"/>
    <w:rsid w:val="00F10079"/>
    <w:rsid w:val="00F105C8"/>
    <w:rsid w:val="00F121A2"/>
    <w:rsid w:val="00F12E12"/>
    <w:rsid w:val="00F1308F"/>
    <w:rsid w:val="00F130DB"/>
    <w:rsid w:val="00F1311E"/>
    <w:rsid w:val="00F14782"/>
    <w:rsid w:val="00F147A4"/>
    <w:rsid w:val="00F15F1B"/>
    <w:rsid w:val="00F16724"/>
    <w:rsid w:val="00F16733"/>
    <w:rsid w:val="00F16823"/>
    <w:rsid w:val="00F16C99"/>
    <w:rsid w:val="00F177AD"/>
    <w:rsid w:val="00F208CE"/>
    <w:rsid w:val="00F20E9F"/>
    <w:rsid w:val="00F217BE"/>
    <w:rsid w:val="00F22C4C"/>
    <w:rsid w:val="00F265D3"/>
    <w:rsid w:val="00F27164"/>
    <w:rsid w:val="00F27401"/>
    <w:rsid w:val="00F277B7"/>
    <w:rsid w:val="00F30235"/>
    <w:rsid w:val="00F305E7"/>
    <w:rsid w:val="00F31AC3"/>
    <w:rsid w:val="00F336C4"/>
    <w:rsid w:val="00F33CA1"/>
    <w:rsid w:val="00F33CF7"/>
    <w:rsid w:val="00F35DD8"/>
    <w:rsid w:val="00F36473"/>
    <w:rsid w:val="00F43FAB"/>
    <w:rsid w:val="00F440A9"/>
    <w:rsid w:val="00F445C1"/>
    <w:rsid w:val="00F4466B"/>
    <w:rsid w:val="00F44703"/>
    <w:rsid w:val="00F45CEF"/>
    <w:rsid w:val="00F46604"/>
    <w:rsid w:val="00F50CCA"/>
    <w:rsid w:val="00F510DD"/>
    <w:rsid w:val="00F51A15"/>
    <w:rsid w:val="00F52FB7"/>
    <w:rsid w:val="00F533B3"/>
    <w:rsid w:val="00F53DF4"/>
    <w:rsid w:val="00F53F13"/>
    <w:rsid w:val="00F5455D"/>
    <w:rsid w:val="00F549D8"/>
    <w:rsid w:val="00F558DC"/>
    <w:rsid w:val="00F56B6D"/>
    <w:rsid w:val="00F5777D"/>
    <w:rsid w:val="00F57F2A"/>
    <w:rsid w:val="00F606C4"/>
    <w:rsid w:val="00F60AAA"/>
    <w:rsid w:val="00F6134D"/>
    <w:rsid w:val="00F63715"/>
    <w:rsid w:val="00F63E54"/>
    <w:rsid w:val="00F6441B"/>
    <w:rsid w:val="00F64879"/>
    <w:rsid w:val="00F66781"/>
    <w:rsid w:val="00F67D51"/>
    <w:rsid w:val="00F71699"/>
    <w:rsid w:val="00F722D0"/>
    <w:rsid w:val="00F724B4"/>
    <w:rsid w:val="00F72A89"/>
    <w:rsid w:val="00F73A74"/>
    <w:rsid w:val="00F73EAA"/>
    <w:rsid w:val="00F75522"/>
    <w:rsid w:val="00F76491"/>
    <w:rsid w:val="00F76918"/>
    <w:rsid w:val="00F76FED"/>
    <w:rsid w:val="00F7746E"/>
    <w:rsid w:val="00F8125B"/>
    <w:rsid w:val="00F8172F"/>
    <w:rsid w:val="00F826C5"/>
    <w:rsid w:val="00F831EF"/>
    <w:rsid w:val="00F84A78"/>
    <w:rsid w:val="00F85473"/>
    <w:rsid w:val="00F86318"/>
    <w:rsid w:val="00F8663A"/>
    <w:rsid w:val="00F869EF"/>
    <w:rsid w:val="00F8728F"/>
    <w:rsid w:val="00F90B16"/>
    <w:rsid w:val="00F9129D"/>
    <w:rsid w:val="00F92FFA"/>
    <w:rsid w:val="00F9329B"/>
    <w:rsid w:val="00F934C5"/>
    <w:rsid w:val="00F93743"/>
    <w:rsid w:val="00F9384D"/>
    <w:rsid w:val="00F940FC"/>
    <w:rsid w:val="00F94D0D"/>
    <w:rsid w:val="00F94E23"/>
    <w:rsid w:val="00F951C9"/>
    <w:rsid w:val="00F955B6"/>
    <w:rsid w:val="00F96505"/>
    <w:rsid w:val="00F96C3F"/>
    <w:rsid w:val="00F97D42"/>
    <w:rsid w:val="00FA08BB"/>
    <w:rsid w:val="00FA1792"/>
    <w:rsid w:val="00FA2FA2"/>
    <w:rsid w:val="00FA34DB"/>
    <w:rsid w:val="00FA36B3"/>
    <w:rsid w:val="00FA3AB0"/>
    <w:rsid w:val="00FA46A5"/>
    <w:rsid w:val="00FA65D4"/>
    <w:rsid w:val="00FB03C8"/>
    <w:rsid w:val="00FB1CA1"/>
    <w:rsid w:val="00FB2704"/>
    <w:rsid w:val="00FB2B7D"/>
    <w:rsid w:val="00FB2D13"/>
    <w:rsid w:val="00FB37B0"/>
    <w:rsid w:val="00FB3B61"/>
    <w:rsid w:val="00FB3C2F"/>
    <w:rsid w:val="00FB4654"/>
    <w:rsid w:val="00FB4B8F"/>
    <w:rsid w:val="00FB509A"/>
    <w:rsid w:val="00FB51F8"/>
    <w:rsid w:val="00FB5AD6"/>
    <w:rsid w:val="00FB5E99"/>
    <w:rsid w:val="00FB6178"/>
    <w:rsid w:val="00FB6487"/>
    <w:rsid w:val="00FB78A2"/>
    <w:rsid w:val="00FC00E6"/>
    <w:rsid w:val="00FC0ED1"/>
    <w:rsid w:val="00FC1761"/>
    <w:rsid w:val="00FC2528"/>
    <w:rsid w:val="00FC27FB"/>
    <w:rsid w:val="00FC3B35"/>
    <w:rsid w:val="00FC4643"/>
    <w:rsid w:val="00FC4AF8"/>
    <w:rsid w:val="00FC5C72"/>
    <w:rsid w:val="00FC62DC"/>
    <w:rsid w:val="00FC7369"/>
    <w:rsid w:val="00FC7A05"/>
    <w:rsid w:val="00FC7B44"/>
    <w:rsid w:val="00FD1263"/>
    <w:rsid w:val="00FD1A33"/>
    <w:rsid w:val="00FD2E20"/>
    <w:rsid w:val="00FD4B6C"/>
    <w:rsid w:val="00FD4C46"/>
    <w:rsid w:val="00FD6F5F"/>
    <w:rsid w:val="00FD789A"/>
    <w:rsid w:val="00FD7BE6"/>
    <w:rsid w:val="00FE0CD5"/>
    <w:rsid w:val="00FE16D2"/>
    <w:rsid w:val="00FE2CD0"/>
    <w:rsid w:val="00FE34EE"/>
    <w:rsid w:val="00FE4E0E"/>
    <w:rsid w:val="00FE7206"/>
    <w:rsid w:val="00FE7711"/>
    <w:rsid w:val="00FE7C4B"/>
    <w:rsid w:val="00FF0614"/>
    <w:rsid w:val="00FF0BF9"/>
    <w:rsid w:val="00FF368D"/>
    <w:rsid w:val="00FF3AF5"/>
    <w:rsid w:val="00FF4829"/>
    <w:rsid w:val="00FF51BF"/>
    <w:rsid w:val="00FF774D"/>
    <w:rsid w:val="00FF79BB"/>
    <w:rsid w:val="00FF7F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2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50D5"/>
  </w:style>
  <w:style w:type="character" w:customStyle="1" w:styleId="FootnoteTextChar">
    <w:name w:val="Footnote Text Char"/>
    <w:basedOn w:val="DefaultParagraphFont"/>
    <w:link w:val="FootnoteText"/>
    <w:uiPriority w:val="99"/>
    <w:rsid w:val="00C450D5"/>
  </w:style>
  <w:style w:type="character" w:styleId="FootnoteReference">
    <w:name w:val="footnote reference"/>
    <w:basedOn w:val="DefaultParagraphFont"/>
    <w:uiPriority w:val="99"/>
    <w:unhideWhenUsed/>
    <w:rsid w:val="00C450D5"/>
    <w:rPr>
      <w:vertAlign w:val="superscript"/>
    </w:rPr>
  </w:style>
  <w:style w:type="paragraph" w:styleId="Footer">
    <w:name w:val="footer"/>
    <w:basedOn w:val="Normal"/>
    <w:link w:val="FooterChar"/>
    <w:uiPriority w:val="99"/>
    <w:unhideWhenUsed/>
    <w:rsid w:val="009768CE"/>
    <w:pPr>
      <w:tabs>
        <w:tab w:val="center" w:pos="4320"/>
        <w:tab w:val="right" w:pos="8640"/>
      </w:tabs>
    </w:pPr>
  </w:style>
  <w:style w:type="character" w:customStyle="1" w:styleId="FooterChar">
    <w:name w:val="Footer Char"/>
    <w:basedOn w:val="DefaultParagraphFont"/>
    <w:link w:val="Footer"/>
    <w:uiPriority w:val="99"/>
    <w:rsid w:val="009768CE"/>
  </w:style>
  <w:style w:type="character" w:styleId="PageNumber">
    <w:name w:val="page number"/>
    <w:basedOn w:val="DefaultParagraphFont"/>
    <w:uiPriority w:val="99"/>
    <w:semiHidden/>
    <w:unhideWhenUsed/>
    <w:rsid w:val="009768CE"/>
  </w:style>
  <w:style w:type="paragraph" w:styleId="NoSpacing">
    <w:name w:val="No Spacing"/>
    <w:uiPriority w:val="1"/>
    <w:qFormat/>
    <w:rsid w:val="00E5221B"/>
    <w:pPr>
      <w:spacing w:line="480" w:lineRule="auto"/>
    </w:pPr>
    <w:rPr>
      <w:rFonts w:ascii="Times New Roman" w:hAnsi="Times New Roman" w:cs="Times New Roman"/>
      <w:sz w:val="28"/>
      <w:szCs w:val="28"/>
    </w:rPr>
  </w:style>
  <w:style w:type="paragraph" w:styleId="NormalWeb">
    <w:name w:val="Normal (Web)"/>
    <w:basedOn w:val="Normal"/>
    <w:uiPriority w:val="99"/>
    <w:unhideWhenUsed/>
    <w:rsid w:val="00A63E7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1359F8"/>
    <w:pPr>
      <w:tabs>
        <w:tab w:val="center" w:pos="4320"/>
        <w:tab w:val="right" w:pos="8640"/>
      </w:tabs>
    </w:pPr>
  </w:style>
  <w:style w:type="character" w:customStyle="1" w:styleId="HeaderChar">
    <w:name w:val="Header Char"/>
    <w:basedOn w:val="DefaultParagraphFont"/>
    <w:link w:val="Header"/>
    <w:uiPriority w:val="99"/>
    <w:rsid w:val="001359F8"/>
  </w:style>
  <w:style w:type="paragraph" w:styleId="ListParagraph">
    <w:name w:val="List Paragraph"/>
    <w:basedOn w:val="Normal"/>
    <w:uiPriority w:val="34"/>
    <w:qFormat/>
    <w:rsid w:val="002D75CE"/>
    <w:pPr>
      <w:ind w:left="720"/>
      <w:contextualSpacing/>
    </w:pPr>
  </w:style>
  <w:style w:type="character" w:styleId="CommentReference">
    <w:name w:val="annotation reference"/>
    <w:basedOn w:val="DefaultParagraphFont"/>
    <w:uiPriority w:val="99"/>
    <w:semiHidden/>
    <w:unhideWhenUsed/>
    <w:rsid w:val="008D6836"/>
    <w:rPr>
      <w:sz w:val="18"/>
      <w:szCs w:val="18"/>
    </w:rPr>
  </w:style>
  <w:style w:type="paragraph" w:styleId="CommentText">
    <w:name w:val="annotation text"/>
    <w:basedOn w:val="Normal"/>
    <w:link w:val="CommentTextChar"/>
    <w:uiPriority w:val="99"/>
    <w:semiHidden/>
    <w:unhideWhenUsed/>
    <w:rsid w:val="008D6836"/>
  </w:style>
  <w:style w:type="character" w:customStyle="1" w:styleId="CommentTextChar">
    <w:name w:val="Comment Text Char"/>
    <w:basedOn w:val="DefaultParagraphFont"/>
    <w:link w:val="CommentText"/>
    <w:uiPriority w:val="99"/>
    <w:semiHidden/>
    <w:rsid w:val="008D6836"/>
  </w:style>
  <w:style w:type="paragraph" w:styleId="CommentSubject">
    <w:name w:val="annotation subject"/>
    <w:basedOn w:val="CommentText"/>
    <w:next w:val="CommentText"/>
    <w:link w:val="CommentSubjectChar"/>
    <w:uiPriority w:val="99"/>
    <w:semiHidden/>
    <w:unhideWhenUsed/>
    <w:rsid w:val="008D6836"/>
    <w:rPr>
      <w:b/>
      <w:bCs/>
      <w:sz w:val="20"/>
      <w:szCs w:val="20"/>
    </w:rPr>
  </w:style>
  <w:style w:type="character" w:customStyle="1" w:styleId="CommentSubjectChar">
    <w:name w:val="Comment Subject Char"/>
    <w:basedOn w:val="CommentTextChar"/>
    <w:link w:val="CommentSubject"/>
    <w:uiPriority w:val="99"/>
    <w:semiHidden/>
    <w:rsid w:val="008D6836"/>
    <w:rPr>
      <w:b/>
      <w:bCs/>
      <w:sz w:val="20"/>
      <w:szCs w:val="20"/>
    </w:rPr>
  </w:style>
  <w:style w:type="paragraph" w:styleId="BalloonText">
    <w:name w:val="Balloon Text"/>
    <w:basedOn w:val="Normal"/>
    <w:link w:val="BalloonTextChar"/>
    <w:uiPriority w:val="99"/>
    <w:semiHidden/>
    <w:unhideWhenUsed/>
    <w:rsid w:val="008D6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836"/>
    <w:rPr>
      <w:rFonts w:ascii="Lucida Grande" w:hAnsi="Lucida Grande" w:cs="Lucida Grande"/>
      <w:sz w:val="18"/>
      <w:szCs w:val="18"/>
    </w:rPr>
  </w:style>
  <w:style w:type="character" w:styleId="Hyperlink">
    <w:name w:val="Hyperlink"/>
    <w:basedOn w:val="DefaultParagraphFont"/>
    <w:uiPriority w:val="99"/>
    <w:unhideWhenUsed/>
    <w:rsid w:val="00EB7C24"/>
    <w:rPr>
      <w:color w:val="0000FF" w:themeColor="hyperlink"/>
      <w:u w:val="single"/>
    </w:rPr>
  </w:style>
  <w:style w:type="paragraph" w:styleId="Revision">
    <w:name w:val="Revision"/>
    <w:hidden/>
    <w:uiPriority w:val="99"/>
    <w:semiHidden/>
    <w:rsid w:val="003400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50D5"/>
  </w:style>
  <w:style w:type="character" w:customStyle="1" w:styleId="FootnoteTextChar">
    <w:name w:val="Footnote Text Char"/>
    <w:basedOn w:val="DefaultParagraphFont"/>
    <w:link w:val="FootnoteText"/>
    <w:uiPriority w:val="99"/>
    <w:rsid w:val="00C450D5"/>
  </w:style>
  <w:style w:type="character" w:styleId="FootnoteReference">
    <w:name w:val="footnote reference"/>
    <w:basedOn w:val="DefaultParagraphFont"/>
    <w:uiPriority w:val="99"/>
    <w:unhideWhenUsed/>
    <w:rsid w:val="00C450D5"/>
    <w:rPr>
      <w:vertAlign w:val="superscript"/>
    </w:rPr>
  </w:style>
  <w:style w:type="paragraph" w:styleId="Footer">
    <w:name w:val="footer"/>
    <w:basedOn w:val="Normal"/>
    <w:link w:val="FooterChar"/>
    <w:uiPriority w:val="99"/>
    <w:unhideWhenUsed/>
    <w:rsid w:val="009768CE"/>
    <w:pPr>
      <w:tabs>
        <w:tab w:val="center" w:pos="4320"/>
        <w:tab w:val="right" w:pos="8640"/>
      </w:tabs>
    </w:pPr>
  </w:style>
  <w:style w:type="character" w:customStyle="1" w:styleId="FooterChar">
    <w:name w:val="Footer Char"/>
    <w:basedOn w:val="DefaultParagraphFont"/>
    <w:link w:val="Footer"/>
    <w:uiPriority w:val="99"/>
    <w:rsid w:val="009768CE"/>
  </w:style>
  <w:style w:type="character" w:styleId="PageNumber">
    <w:name w:val="page number"/>
    <w:basedOn w:val="DefaultParagraphFont"/>
    <w:uiPriority w:val="99"/>
    <w:semiHidden/>
    <w:unhideWhenUsed/>
    <w:rsid w:val="009768CE"/>
  </w:style>
  <w:style w:type="paragraph" w:styleId="NoSpacing">
    <w:name w:val="No Spacing"/>
    <w:uiPriority w:val="1"/>
    <w:qFormat/>
    <w:rsid w:val="00E5221B"/>
    <w:pPr>
      <w:spacing w:line="480" w:lineRule="auto"/>
    </w:pPr>
    <w:rPr>
      <w:rFonts w:ascii="Times New Roman" w:hAnsi="Times New Roman" w:cs="Times New Roman"/>
      <w:sz w:val="28"/>
      <w:szCs w:val="28"/>
    </w:rPr>
  </w:style>
  <w:style w:type="paragraph" w:styleId="NormalWeb">
    <w:name w:val="Normal (Web)"/>
    <w:basedOn w:val="Normal"/>
    <w:uiPriority w:val="99"/>
    <w:unhideWhenUsed/>
    <w:rsid w:val="00A63E7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1359F8"/>
    <w:pPr>
      <w:tabs>
        <w:tab w:val="center" w:pos="4320"/>
        <w:tab w:val="right" w:pos="8640"/>
      </w:tabs>
    </w:pPr>
  </w:style>
  <w:style w:type="character" w:customStyle="1" w:styleId="HeaderChar">
    <w:name w:val="Header Char"/>
    <w:basedOn w:val="DefaultParagraphFont"/>
    <w:link w:val="Header"/>
    <w:uiPriority w:val="99"/>
    <w:rsid w:val="001359F8"/>
  </w:style>
  <w:style w:type="paragraph" w:styleId="ListParagraph">
    <w:name w:val="List Paragraph"/>
    <w:basedOn w:val="Normal"/>
    <w:uiPriority w:val="34"/>
    <w:qFormat/>
    <w:rsid w:val="002D75CE"/>
    <w:pPr>
      <w:ind w:left="720"/>
      <w:contextualSpacing/>
    </w:pPr>
  </w:style>
  <w:style w:type="character" w:styleId="CommentReference">
    <w:name w:val="annotation reference"/>
    <w:basedOn w:val="DefaultParagraphFont"/>
    <w:uiPriority w:val="99"/>
    <w:semiHidden/>
    <w:unhideWhenUsed/>
    <w:rsid w:val="008D6836"/>
    <w:rPr>
      <w:sz w:val="18"/>
      <w:szCs w:val="18"/>
    </w:rPr>
  </w:style>
  <w:style w:type="paragraph" w:styleId="CommentText">
    <w:name w:val="annotation text"/>
    <w:basedOn w:val="Normal"/>
    <w:link w:val="CommentTextChar"/>
    <w:uiPriority w:val="99"/>
    <w:semiHidden/>
    <w:unhideWhenUsed/>
    <w:rsid w:val="008D6836"/>
  </w:style>
  <w:style w:type="character" w:customStyle="1" w:styleId="CommentTextChar">
    <w:name w:val="Comment Text Char"/>
    <w:basedOn w:val="DefaultParagraphFont"/>
    <w:link w:val="CommentText"/>
    <w:uiPriority w:val="99"/>
    <w:semiHidden/>
    <w:rsid w:val="008D6836"/>
  </w:style>
  <w:style w:type="paragraph" w:styleId="CommentSubject">
    <w:name w:val="annotation subject"/>
    <w:basedOn w:val="CommentText"/>
    <w:next w:val="CommentText"/>
    <w:link w:val="CommentSubjectChar"/>
    <w:uiPriority w:val="99"/>
    <w:semiHidden/>
    <w:unhideWhenUsed/>
    <w:rsid w:val="008D6836"/>
    <w:rPr>
      <w:b/>
      <w:bCs/>
      <w:sz w:val="20"/>
      <w:szCs w:val="20"/>
    </w:rPr>
  </w:style>
  <w:style w:type="character" w:customStyle="1" w:styleId="CommentSubjectChar">
    <w:name w:val="Comment Subject Char"/>
    <w:basedOn w:val="CommentTextChar"/>
    <w:link w:val="CommentSubject"/>
    <w:uiPriority w:val="99"/>
    <w:semiHidden/>
    <w:rsid w:val="008D6836"/>
    <w:rPr>
      <w:b/>
      <w:bCs/>
      <w:sz w:val="20"/>
      <w:szCs w:val="20"/>
    </w:rPr>
  </w:style>
  <w:style w:type="paragraph" w:styleId="BalloonText">
    <w:name w:val="Balloon Text"/>
    <w:basedOn w:val="Normal"/>
    <w:link w:val="BalloonTextChar"/>
    <w:uiPriority w:val="99"/>
    <w:semiHidden/>
    <w:unhideWhenUsed/>
    <w:rsid w:val="008D6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836"/>
    <w:rPr>
      <w:rFonts w:ascii="Lucida Grande" w:hAnsi="Lucida Grande" w:cs="Lucida Grande"/>
      <w:sz w:val="18"/>
      <w:szCs w:val="18"/>
    </w:rPr>
  </w:style>
  <w:style w:type="character" w:styleId="Hyperlink">
    <w:name w:val="Hyperlink"/>
    <w:basedOn w:val="DefaultParagraphFont"/>
    <w:uiPriority w:val="99"/>
    <w:unhideWhenUsed/>
    <w:rsid w:val="00EB7C24"/>
    <w:rPr>
      <w:color w:val="0000FF" w:themeColor="hyperlink"/>
      <w:u w:val="single"/>
    </w:rPr>
  </w:style>
  <w:style w:type="paragraph" w:styleId="Revision">
    <w:name w:val="Revision"/>
    <w:hidden/>
    <w:uiPriority w:val="99"/>
    <w:semiHidden/>
    <w:rsid w:val="003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8731">
      <w:bodyDiv w:val="1"/>
      <w:marLeft w:val="0"/>
      <w:marRight w:val="0"/>
      <w:marTop w:val="0"/>
      <w:marBottom w:val="0"/>
      <w:divBdr>
        <w:top w:val="none" w:sz="0" w:space="0" w:color="auto"/>
        <w:left w:val="none" w:sz="0" w:space="0" w:color="auto"/>
        <w:bottom w:val="none" w:sz="0" w:space="0" w:color="auto"/>
        <w:right w:val="none" w:sz="0" w:space="0" w:color="auto"/>
      </w:divBdr>
      <w:divsChild>
        <w:div w:id="508174923">
          <w:marLeft w:val="0"/>
          <w:marRight w:val="0"/>
          <w:marTop w:val="0"/>
          <w:marBottom w:val="0"/>
          <w:divBdr>
            <w:top w:val="none" w:sz="0" w:space="0" w:color="auto"/>
            <w:left w:val="none" w:sz="0" w:space="0" w:color="auto"/>
            <w:bottom w:val="none" w:sz="0" w:space="0" w:color="auto"/>
            <w:right w:val="none" w:sz="0" w:space="0" w:color="auto"/>
          </w:divBdr>
          <w:divsChild>
            <w:div w:id="1819420025">
              <w:marLeft w:val="0"/>
              <w:marRight w:val="0"/>
              <w:marTop w:val="0"/>
              <w:marBottom w:val="0"/>
              <w:divBdr>
                <w:top w:val="none" w:sz="0" w:space="0" w:color="auto"/>
                <w:left w:val="none" w:sz="0" w:space="0" w:color="auto"/>
                <w:bottom w:val="none" w:sz="0" w:space="0" w:color="auto"/>
                <w:right w:val="none" w:sz="0" w:space="0" w:color="auto"/>
              </w:divBdr>
              <w:divsChild>
                <w:div w:id="814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2080">
      <w:bodyDiv w:val="1"/>
      <w:marLeft w:val="0"/>
      <w:marRight w:val="0"/>
      <w:marTop w:val="0"/>
      <w:marBottom w:val="0"/>
      <w:divBdr>
        <w:top w:val="none" w:sz="0" w:space="0" w:color="auto"/>
        <w:left w:val="none" w:sz="0" w:space="0" w:color="auto"/>
        <w:bottom w:val="none" w:sz="0" w:space="0" w:color="auto"/>
        <w:right w:val="none" w:sz="0" w:space="0" w:color="auto"/>
      </w:divBdr>
      <w:divsChild>
        <w:div w:id="1249660244">
          <w:marLeft w:val="0"/>
          <w:marRight w:val="0"/>
          <w:marTop w:val="0"/>
          <w:marBottom w:val="0"/>
          <w:divBdr>
            <w:top w:val="none" w:sz="0" w:space="0" w:color="auto"/>
            <w:left w:val="none" w:sz="0" w:space="0" w:color="auto"/>
            <w:bottom w:val="none" w:sz="0" w:space="0" w:color="auto"/>
            <w:right w:val="none" w:sz="0" w:space="0" w:color="auto"/>
          </w:divBdr>
          <w:divsChild>
            <w:div w:id="553926002">
              <w:marLeft w:val="0"/>
              <w:marRight w:val="0"/>
              <w:marTop w:val="0"/>
              <w:marBottom w:val="0"/>
              <w:divBdr>
                <w:top w:val="none" w:sz="0" w:space="0" w:color="auto"/>
                <w:left w:val="none" w:sz="0" w:space="0" w:color="auto"/>
                <w:bottom w:val="none" w:sz="0" w:space="0" w:color="auto"/>
                <w:right w:val="none" w:sz="0" w:space="0" w:color="auto"/>
              </w:divBdr>
              <w:divsChild>
                <w:div w:id="8681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6688">
      <w:bodyDiv w:val="1"/>
      <w:marLeft w:val="0"/>
      <w:marRight w:val="0"/>
      <w:marTop w:val="0"/>
      <w:marBottom w:val="0"/>
      <w:divBdr>
        <w:top w:val="none" w:sz="0" w:space="0" w:color="auto"/>
        <w:left w:val="none" w:sz="0" w:space="0" w:color="auto"/>
        <w:bottom w:val="none" w:sz="0" w:space="0" w:color="auto"/>
        <w:right w:val="none" w:sz="0" w:space="0" w:color="auto"/>
      </w:divBdr>
      <w:divsChild>
        <w:div w:id="400176473">
          <w:marLeft w:val="0"/>
          <w:marRight w:val="0"/>
          <w:marTop w:val="0"/>
          <w:marBottom w:val="0"/>
          <w:divBdr>
            <w:top w:val="none" w:sz="0" w:space="0" w:color="auto"/>
            <w:left w:val="none" w:sz="0" w:space="0" w:color="auto"/>
            <w:bottom w:val="none" w:sz="0" w:space="0" w:color="auto"/>
            <w:right w:val="none" w:sz="0" w:space="0" w:color="auto"/>
          </w:divBdr>
          <w:divsChild>
            <w:div w:id="1050612478">
              <w:marLeft w:val="0"/>
              <w:marRight w:val="0"/>
              <w:marTop w:val="0"/>
              <w:marBottom w:val="0"/>
              <w:divBdr>
                <w:top w:val="none" w:sz="0" w:space="0" w:color="auto"/>
                <w:left w:val="none" w:sz="0" w:space="0" w:color="auto"/>
                <w:bottom w:val="none" w:sz="0" w:space="0" w:color="auto"/>
                <w:right w:val="none" w:sz="0" w:space="0" w:color="auto"/>
              </w:divBdr>
              <w:divsChild>
                <w:div w:id="8732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4102">
      <w:bodyDiv w:val="1"/>
      <w:marLeft w:val="0"/>
      <w:marRight w:val="0"/>
      <w:marTop w:val="0"/>
      <w:marBottom w:val="0"/>
      <w:divBdr>
        <w:top w:val="none" w:sz="0" w:space="0" w:color="auto"/>
        <w:left w:val="none" w:sz="0" w:space="0" w:color="auto"/>
        <w:bottom w:val="none" w:sz="0" w:space="0" w:color="auto"/>
        <w:right w:val="none" w:sz="0" w:space="0" w:color="auto"/>
      </w:divBdr>
      <w:divsChild>
        <w:div w:id="1598564970">
          <w:marLeft w:val="0"/>
          <w:marRight w:val="0"/>
          <w:marTop w:val="0"/>
          <w:marBottom w:val="0"/>
          <w:divBdr>
            <w:top w:val="none" w:sz="0" w:space="0" w:color="auto"/>
            <w:left w:val="none" w:sz="0" w:space="0" w:color="auto"/>
            <w:bottom w:val="none" w:sz="0" w:space="0" w:color="auto"/>
            <w:right w:val="none" w:sz="0" w:space="0" w:color="auto"/>
          </w:divBdr>
          <w:divsChild>
            <w:div w:id="665981072">
              <w:marLeft w:val="0"/>
              <w:marRight w:val="0"/>
              <w:marTop w:val="0"/>
              <w:marBottom w:val="0"/>
              <w:divBdr>
                <w:top w:val="none" w:sz="0" w:space="0" w:color="auto"/>
                <w:left w:val="none" w:sz="0" w:space="0" w:color="auto"/>
                <w:bottom w:val="none" w:sz="0" w:space="0" w:color="auto"/>
                <w:right w:val="none" w:sz="0" w:space="0" w:color="auto"/>
              </w:divBdr>
              <w:divsChild>
                <w:div w:id="4290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5433">
      <w:bodyDiv w:val="1"/>
      <w:marLeft w:val="0"/>
      <w:marRight w:val="0"/>
      <w:marTop w:val="0"/>
      <w:marBottom w:val="0"/>
      <w:divBdr>
        <w:top w:val="none" w:sz="0" w:space="0" w:color="auto"/>
        <w:left w:val="none" w:sz="0" w:space="0" w:color="auto"/>
        <w:bottom w:val="none" w:sz="0" w:space="0" w:color="auto"/>
        <w:right w:val="none" w:sz="0" w:space="0" w:color="auto"/>
      </w:divBdr>
      <w:divsChild>
        <w:div w:id="1583950009">
          <w:marLeft w:val="0"/>
          <w:marRight w:val="0"/>
          <w:marTop w:val="0"/>
          <w:marBottom w:val="0"/>
          <w:divBdr>
            <w:top w:val="none" w:sz="0" w:space="0" w:color="auto"/>
            <w:left w:val="none" w:sz="0" w:space="0" w:color="auto"/>
            <w:bottom w:val="none" w:sz="0" w:space="0" w:color="auto"/>
            <w:right w:val="none" w:sz="0" w:space="0" w:color="auto"/>
          </w:divBdr>
          <w:divsChild>
            <w:div w:id="322858084">
              <w:marLeft w:val="0"/>
              <w:marRight w:val="0"/>
              <w:marTop w:val="0"/>
              <w:marBottom w:val="0"/>
              <w:divBdr>
                <w:top w:val="none" w:sz="0" w:space="0" w:color="auto"/>
                <w:left w:val="none" w:sz="0" w:space="0" w:color="auto"/>
                <w:bottom w:val="none" w:sz="0" w:space="0" w:color="auto"/>
                <w:right w:val="none" w:sz="0" w:space="0" w:color="auto"/>
              </w:divBdr>
              <w:divsChild>
                <w:div w:id="17028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6853">
      <w:bodyDiv w:val="1"/>
      <w:marLeft w:val="0"/>
      <w:marRight w:val="0"/>
      <w:marTop w:val="0"/>
      <w:marBottom w:val="0"/>
      <w:divBdr>
        <w:top w:val="none" w:sz="0" w:space="0" w:color="auto"/>
        <w:left w:val="none" w:sz="0" w:space="0" w:color="auto"/>
        <w:bottom w:val="none" w:sz="0" w:space="0" w:color="auto"/>
        <w:right w:val="none" w:sz="0" w:space="0" w:color="auto"/>
      </w:divBdr>
    </w:div>
    <w:div w:id="1151019365">
      <w:bodyDiv w:val="1"/>
      <w:marLeft w:val="0"/>
      <w:marRight w:val="0"/>
      <w:marTop w:val="0"/>
      <w:marBottom w:val="0"/>
      <w:divBdr>
        <w:top w:val="none" w:sz="0" w:space="0" w:color="auto"/>
        <w:left w:val="none" w:sz="0" w:space="0" w:color="auto"/>
        <w:bottom w:val="none" w:sz="0" w:space="0" w:color="auto"/>
        <w:right w:val="none" w:sz="0" w:space="0" w:color="auto"/>
      </w:divBdr>
      <w:divsChild>
        <w:div w:id="1402408342">
          <w:marLeft w:val="0"/>
          <w:marRight w:val="0"/>
          <w:marTop w:val="0"/>
          <w:marBottom w:val="0"/>
          <w:divBdr>
            <w:top w:val="none" w:sz="0" w:space="0" w:color="auto"/>
            <w:left w:val="none" w:sz="0" w:space="0" w:color="auto"/>
            <w:bottom w:val="none" w:sz="0" w:space="0" w:color="auto"/>
            <w:right w:val="none" w:sz="0" w:space="0" w:color="auto"/>
          </w:divBdr>
          <w:divsChild>
            <w:div w:id="341397975">
              <w:marLeft w:val="0"/>
              <w:marRight w:val="0"/>
              <w:marTop w:val="0"/>
              <w:marBottom w:val="0"/>
              <w:divBdr>
                <w:top w:val="none" w:sz="0" w:space="0" w:color="auto"/>
                <w:left w:val="none" w:sz="0" w:space="0" w:color="auto"/>
                <w:bottom w:val="none" w:sz="0" w:space="0" w:color="auto"/>
                <w:right w:val="none" w:sz="0" w:space="0" w:color="auto"/>
              </w:divBdr>
              <w:divsChild>
                <w:div w:id="12975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1219">
      <w:bodyDiv w:val="1"/>
      <w:marLeft w:val="0"/>
      <w:marRight w:val="0"/>
      <w:marTop w:val="0"/>
      <w:marBottom w:val="0"/>
      <w:divBdr>
        <w:top w:val="none" w:sz="0" w:space="0" w:color="auto"/>
        <w:left w:val="none" w:sz="0" w:space="0" w:color="auto"/>
        <w:bottom w:val="none" w:sz="0" w:space="0" w:color="auto"/>
        <w:right w:val="none" w:sz="0" w:space="0" w:color="auto"/>
      </w:divBdr>
      <w:divsChild>
        <w:div w:id="1953244915">
          <w:marLeft w:val="0"/>
          <w:marRight w:val="0"/>
          <w:marTop w:val="0"/>
          <w:marBottom w:val="0"/>
          <w:divBdr>
            <w:top w:val="none" w:sz="0" w:space="0" w:color="auto"/>
            <w:left w:val="none" w:sz="0" w:space="0" w:color="auto"/>
            <w:bottom w:val="none" w:sz="0" w:space="0" w:color="auto"/>
            <w:right w:val="none" w:sz="0" w:space="0" w:color="auto"/>
          </w:divBdr>
          <w:divsChild>
            <w:div w:id="992417039">
              <w:marLeft w:val="0"/>
              <w:marRight w:val="0"/>
              <w:marTop w:val="0"/>
              <w:marBottom w:val="0"/>
              <w:divBdr>
                <w:top w:val="none" w:sz="0" w:space="0" w:color="auto"/>
                <w:left w:val="none" w:sz="0" w:space="0" w:color="auto"/>
                <w:bottom w:val="none" w:sz="0" w:space="0" w:color="auto"/>
                <w:right w:val="none" w:sz="0" w:space="0" w:color="auto"/>
              </w:divBdr>
              <w:divsChild>
                <w:div w:id="12058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8132">
      <w:bodyDiv w:val="1"/>
      <w:marLeft w:val="0"/>
      <w:marRight w:val="0"/>
      <w:marTop w:val="0"/>
      <w:marBottom w:val="0"/>
      <w:divBdr>
        <w:top w:val="none" w:sz="0" w:space="0" w:color="auto"/>
        <w:left w:val="none" w:sz="0" w:space="0" w:color="auto"/>
        <w:bottom w:val="none" w:sz="0" w:space="0" w:color="auto"/>
        <w:right w:val="none" w:sz="0" w:space="0" w:color="auto"/>
      </w:divBdr>
      <w:divsChild>
        <w:div w:id="2008434298">
          <w:marLeft w:val="0"/>
          <w:marRight w:val="0"/>
          <w:marTop w:val="0"/>
          <w:marBottom w:val="0"/>
          <w:divBdr>
            <w:top w:val="none" w:sz="0" w:space="0" w:color="auto"/>
            <w:left w:val="none" w:sz="0" w:space="0" w:color="auto"/>
            <w:bottom w:val="none" w:sz="0" w:space="0" w:color="auto"/>
            <w:right w:val="none" w:sz="0" w:space="0" w:color="auto"/>
          </w:divBdr>
          <w:divsChild>
            <w:div w:id="224875185">
              <w:marLeft w:val="0"/>
              <w:marRight w:val="0"/>
              <w:marTop w:val="0"/>
              <w:marBottom w:val="0"/>
              <w:divBdr>
                <w:top w:val="none" w:sz="0" w:space="0" w:color="auto"/>
                <w:left w:val="none" w:sz="0" w:space="0" w:color="auto"/>
                <w:bottom w:val="none" w:sz="0" w:space="0" w:color="auto"/>
                <w:right w:val="none" w:sz="0" w:space="0" w:color="auto"/>
              </w:divBdr>
              <w:divsChild>
                <w:div w:id="920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9309">
      <w:bodyDiv w:val="1"/>
      <w:marLeft w:val="0"/>
      <w:marRight w:val="0"/>
      <w:marTop w:val="0"/>
      <w:marBottom w:val="0"/>
      <w:divBdr>
        <w:top w:val="none" w:sz="0" w:space="0" w:color="auto"/>
        <w:left w:val="none" w:sz="0" w:space="0" w:color="auto"/>
        <w:bottom w:val="none" w:sz="0" w:space="0" w:color="auto"/>
        <w:right w:val="none" w:sz="0" w:space="0" w:color="auto"/>
      </w:divBdr>
      <w:divsChild>
        <w:div w:id="1688864708">
          <w:marLeft w:val="0"/>
          <w:marRight w:val="0"/>
          <w:marTop w:val="0"/>
          <w:marBottom w:val="0"/>
          <w:divBdr>
            <w:top w:val="none" w:sz="0" w:space="0" w:color="auto"/>
            <w:left w:val="none" w:sz="0" w:space="0" w:color="auto"/>
            <w:bottom w:val="none" w:sz="0" w:space="0" w:color="auto"/>
            <w:right w:val="none" w:sz="0" w:space="0" w:color="auto"/>
          </w:divBdr>
          <w:divsChild>
            <w:div w:id="197164534">
              <w:marLeft w:val="0"/>
              <w:marRight w:val="0"/>
              <w:marTop w:val="0"/>
              <w:marBottom w:val="0"/>
              <w:divBdr>
                <w:top w:val="none" w:sz="0" w:space="0" w:color="auto"/>
                <w:left w:val="none" w:sz="0" w:space="0" w:color="auto"/>
                <w:bottom w:val="none" w:sz="0" w:space="0" w:color="auto"/>
                <w:right w:val="none" w:sz="0" w:space="0" w:color="auto"/>
              </w:divBdr>
              <w:divsChild>
                <w:div w:id="9168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7483">
      <w:bodyDiv w:val="1"/>
      <w:marLeft w:val="0"/>
      <w:marRight w:val="0"/>
      <w:marTop w:val="0"/>
      <w:marBottom w:val="0"/>
      <w:divBdr>
        <w:top w:val="none" w:sz="0" w:space="0" w:color="auto"/>
        <w:left w:val="none" w:sz="0" w:space="0" w:color="auto"/>
        <w:bottom w:val="none" w:sz="0" w:space="0" w:color="auto"/>
        <w:right w:val="none" w:sz="0" w:space="0" w:color="auto"/>
      </w:divBdr>
      <w:divsChild>
        <w:div w:id="279724273">
          <w:marLeft w:val="0"/>
          <w:marRight w:val="0"/>
          <w:marTop w:val="0"/>
          <w:marBottom w:val="0"/>
          <w:divBdr>
            <w:top w:val="none" w:sz="0" w:space="0" w:color="auto"/>
            <w:left w:val="none" w:sz="0" w:space="0" w:color="auto"/>
            <w:bottom w:val="none" w:sz="0" w:space="0" w:color="auto"/>
            <w:right w:val="none" w:sz="0" w:space="0" w:color="auto"/>
          </w:divBdr>
          <w:divsChild>
            <w:div w:id="384716285">
              <w:marLeft w:val="0"/>
              <w:marRight w:val="0"/>
              <w:marTop w:val="0"/>
              <w:marBottom w:val="0"/>
              <w:divBdr>
                <w:top w:val="none" w:sz="0" w:space="0" w:color="auto"/>
                <w:left w:val="none" w:sz="0" w:space="0" w:color="auto"/>
                <w:bottom w:val="none" w:sz="0" w:space="0" w:color="auto"/>
                <w:right w:val="none" w:sz="0" w:space="0" w:color="auto"/>
              </w:divBdr>
              <w:divsChild>
                <w:div w:id="15884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iblehub.com/greek/1325.htm" TargetMode="External"/><Relationship Id="rId21" Type="http://schemas.openxmlformats.org/officeDocument/2006/relationships/hyperlink" Target="https://biblehub.com/greek/1484.htm" TargetMode="External"/><Relationship Id="rId22" Type="http://schemas.openxmlformats.org/officeDocument/2006/relationships/hyperlink" Target="https://biblehub.com/greek/4160.htm" TargetMode="External"/><Relationship Id="rId23" Type="http://schemas.openxmlformats.org/officeDocument/2006/relationships/hyperlink" Target="https://biblehub.com/greek/846.htm" TargetMode="External"/><Relationship Id="rId24" Type="http://schemas.openxmlformats.org/officeDocument/2006/relationships/hyperlink" Target="http://gnosis.org/library/contf1.htm" TargetMode="External"/><Relationship Id="rId25" Type="http://schemas.openxmlformats.org/officeDocument/2006/relationships/hyperlink" Target="https://books.google.com/books?id=83FjAgAAQBAJ&amp;pg=PA55" TargetMode="External"/><Relationship Id="rId26" Type="http://schemas.openxmlformats.org/officeDocument/2006/relationships/hyperlink" Target="https://en.wikipedia.org/wiki/Oxford_University_Press" TargetMode="External"/><Relationship Id="rId27" Type="http://schemas.openxmlformats.org/officeDocument/2006/relationships/hyperlink" Target="http://www.jewishencyclopedia.com/articles/7156-hamon" TargetMode="External"/><Relationship Id="rId28" Type="http://schemas.openxmlformats.org/officeDocument/2006/relationships/hyperlink" Target="https://plato.stanford.edu/entries/augustine/"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biblehub.com/greek/1223.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biblehub.com/greek/3004.htm" TargetMode="External"/><Relationship Id="rId11" Type="http://schemas.openxmlformats.org/officeDocument/2006/relationships/hyperlink" Target="https://biblehub.com/greek/4771.htm" TargetMode="External"/><Relationship Id="rId12" Type="http://schemas.openxmlformats.org/officeDocument/2006/relationships/hyperlink" Target="https://biblehub.com/greek/3754.htm" TargetMode="External"/><Relationship Id="rId13" Type="http://schemas.openxmlformats.org/officeDocument/2006/relationships/hyperlink" Target="https://biblehub.com/greek/3588.htm" TargetMode="External"/><Relationship Id="rId14" Type="http://schemas.openxmlformats.org/officeDocument/2006/relationships/hyperlink" Target="https://biblehub.com/greek/932.htm" TargetMode="External"/><Relationship Id="rId15" Type="http://schemas.openxmlformats.org/officeDocument/2006/relationships/hyperlink" Target="https://biblehub.com/greek/2316.htm" TargetMode="External"/><Relationship Id="rId16" Type="http://schemas.openxmlformats.org/officeDocument/2006/relationships/hyperlink" Target="https://biblehub.com/greek/142.htm" TargetMode="External"/><Relationship Id="rId17" Type="http://schemas.openxmlformats.org/officeDocument/2006/relationships/hyperlink" Target="https://biblehub.com/greek/575.htm" TargetMode="External"/><Relationship Id="rId18" Type="http://schemas.openxmlformats.org/officeDocument/2006/relationships/hyperlink" Target="https://biblehub.com/greek/4771.htm" TargetMode="External"/><Relationship Id="rId19" Type="http://schemas.openxmlformats.org/officeDocument/2006/relationships/hyperlink" Target="https://biblehub.com/greek/2532.htm" TargetMode="External"/><Relationship Id="rId41"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ourt_of_law" TargetMode="External"/><Relationship Id="rId4" Type="http://schemas.openxmlformats.org/officeDocument/2006/relationships/hyperlink" Target="https://en.wikipedia.org/wiki/Confessional_community" TargetMode="External"/><Relationship Id="rId5" Type="http://schemas.openxmlformats.org/officeDocument/2006/relationships/hyperlink" Target="http://www.christianity.com/church/missions-and-evangelism/" TargetMode="External"/><Relationship Id="rId1" Type="http://schemas.openxmlformats.org/officeDocument/2006/relationships/hyperlink" Target="https://en.wikipedia.org/wiki/Vom_Schem_Hamphoras" TargetMode="External"/><Relationship Id="rId2"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7A53-9239-7647-9E14-899E01F1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11150</Words>
  <Characters>63557</Characters>
  <Application>Microsoft Macintosh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Sizen Yiacoup</dc:creator>
  <cp:lastModifiedBy>Sizen Yiacoup</cp:lastModifiedBy>
  <cp:revision>2</cp:revision>
  <cp:lastPrinted>2018-09-28T12:36:00Z</cp:lastPrinted>
  <dcterms:created xsi:type="dcterms:W3CDTF">2020-08-10T15:15:00Z</dcterms:created>
  <dcterms:modified xsi:type="dcterms:W3CDTF">2020-08-10T15:15:00Z</dcterms:modified>
</cp:coreProperties>
</file>