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1A7E" w14:textId="77777777" w:rsidR="003A146A" w:rsidRPr="008A20FC" w:rsidRDefault="003A146A" w:rsidP="003A146A">
      <w:pPr>
        <w:spacing w:after="0" w:line="240" w:lineRule="auto"/>
        <w:rPr>
          <w:rFonts w:asciiTheme="minorHAnsi" w:eastAsiaTheme="minorHAnsi" w:hAnsiTheme="minorHAnsi" w:cstheme="minorHAnsi"/>
          <w:b/>
          <w:bCs/>
        </w:rPr>
      </w:pPr>
      <w:r w:rsidRPr="008A20FC">
        <w:rPr>
          <w:rFonts w:asciiTheme="minorHAnsi" w:eastAsiaTheme="minorHAnsi" w:hAnsiTheme="minorHAnsi" w:cstheme="minorHAnsi"/>
          <w:b/>
          <w:bCs/>
        </w:rPr>
        <w:t>Abstract</w:t>
      </w:r>
    </w:p>
    <w:p w14:paraId="45C62299" w14:textId="77777777" w:rsidR="003A146A" w:rsidRPr="008A20FC" w:rsidRDefault="003A146A" w:rsidP="003A146A">
      <w:pPr>
        <w:spacing w:after="0" w:line="240" w:lineRule="auto"/>
        <w:rPr>
          <w:rFonts w:asciiTheme="minorHAnsi" w:eastAsiaTheme="minorHAnsi" w:hAnsiTheme="minorHAnsi" w:cstheme="minorHAnsi"/>
          <w:b/>
          <w:bCs/>
        </w:rPr>
      </w:pPr>
    </w:p>
    <w:p w14:paraId="5D2A24B7" w14:textId="77777777" w:rsidR="003A146A" w:rsidRPr="008A20FC" w:rsidRDefault="003A146A" w:rsidP="003A146A">
      <w:pPr>
        <w:spacing w:after="0" w:line="240" w:lineRule="auto"/>
        <w:rPr>
          <w:rFonts w:asciiTheme="minorHAnsi" w:eastAsiaTheme="minorHAnsi" w:hAnsiTheme="minorHAnsi" w:cstheme="minorHAnsi"/>
          <w:bCs/>
        </w:rPr>
      </w:pPr>
      <w:r>
        <w:rPr>
          <w:rFonts w:asciiTheme="minorHAnsi" w:eastAsiaTheme="minorHAnsi" w:hAnsiTheme="minorHAnsi" w:cstheme="minorHAnsi"/>
          <w:bCs/>
        </w:rPr>
        <w:t>Introduction</w:t>
      </w:r>
    </w:p>
    <w:p w14:paraId="34CF7838" w14:textId="77777777" w:rsidR="003A146A" w:rsidRPr="008A20FC" w:rsidRDefault="003A146A" w:rsidP="003A146A">
      <w:pPr>
        <w:spacing w:after="0" w:line="240" w:lineRule="auto"/>
        <w:rPr>
          <w:rFonts w:asciiTheme="minorHAnsi" w:eastAsiaTheme="minorHAnsi" w:hAnsiTheme="minorHAnsi" w:cstheme="minorHAnsi"/>
          <w:bCs/>
        </w:rPr>
      </w:pPr>
      <w:r w:rsidRPr="008A20FC">
        <w:rPr>
          <w:rFonts w:asciiTheme="minorHAnsi" w:eastAsiaTheme="minorHAnsi" w:hAnsiTheme="minorHAnsi" w:cstheme="minorHAnsi"/>
          <w:bCs/>
        </w:rPr>
        <w:t xml:space="preserve">Interprofessional learning (IPL) is a vital aspect of training in radiation oncology professions, yet is rarely delivered to those professionals who work most closely together in clinical practice. Scenario-based learning using simulation facilities provides a unique opportunity to facilitate this learning and this project aimed to determine the impact and value of this initiative. </w:t>
      </w:r>
    </w:p>
    <w:p w14:paraId="1643B9DD" w14:textId="77777777" w:rsidR="003A146A" w:rsidRPr="008A20FC" w:rsidRDefault="003A146A" w:rsidP="003A146A">
      <w:pPr>
        <w:spacing w:after="0" w:line="240" w:lineRule="auto"/>
        <w:rPr>
          <w:rFonts w:asciiTheme="minorHAnsi" w:eastAsiaTheme="minorHAnsi" w:hAnsiTheme="minorHAnsi" w:cstheme="minorHAnsi"/>
          <w:bCs/>
        </w:rPr>
      </w:pPr>
    </w:p>
    <w:p w14:paraId="3F3E0BA2" w14:textId="77777777" w:rsidR="003A146A" w:rsidRPr="008A20FC" w:rsidRDefault="003A146A" w:rsidP="003A146A">
      <w:pPr>
        <w:spacing w:after="0" w:line="240" w:lineRule="auto"/>
        <w:rPr>
          <w:rFonts w:asciiTheme="minorHAnsi" w:eastAsiaTheme="minorHAnsi" w:hAnsiTheme="minorHAnsi" w:cstheme="minorHAnsi"/>
          <w:bCs/>
        </w:rPr>
      </w:pPr>
      <w:r>
        <w:rPr>
          <w:rFonts w:asciiTheme="minorHAnsi" w:eastAsiaTheme="minorHAnsi" w:hAnsiTheme="minorHAnsi" w:cstheme="minorHAnsi"/>
          <w:bCs/>
        </w:rPr>
        <w:t>Methods</w:t>
      </w:r>
    </w:p>
    <w:p w14:paraId="4A51101B" w14:textId="77777777" w:rsidR="003A146A" w:rsidRPr="008A20FC" w:rsidRDefault="003A146A" w:rsidP="003A146A">
      <w:pPr>
        <w:spacing w:after="0" w:line="240" w:lineRule="auto"/>
        <w:rPr>
          <w:rFonts w:asciiTheme="minorHAnsi" w:eastAsiaTheme="minorHAnsi" w:hAnsiTheme="minorHAnsi" w:cstheme="minorHAnsi"/>
          <w:bCs/>
        </w:rPr>
      </w:pPr>
      <w:r w:rsidRPr="008A20FC">
        <w:rPr>
          <w:rFonts w:asciiTheme="minorHAnsi" w:eastAsiaTheme="minorHAnsi" w:hAnsiTheme="minorHAnsi" w:cstheme="minorHAnsi"/>
          <w:bCs/>
        </w:rPr>
        <w:t xml:space="preserve">Small groups comprising post-graduate diploma pre-registration therapeutic radiographers, medical physics trainees and radiation oncology registrars were challenged with 4 plausible and challenging radiotherapy scenarios within an academic simulation centre.  Pre- and post-event completion of the “Readiness for Interprofessional Learning Scale” measured impact and a Likert-style survey gathered feedback from participants. </w:t>
      </w:r>
    </w:p>
    <w:p w14:paraId="22E3B5E0" w14:textId="77777777" w:rsidR="003A146A" w:rsidRPr="008A20FC" w:rsidRDefault="003A146A" w:rsidP="003A146A">
      <w:pPr>
        <w:spacing w:after="0" w:line="240" w:lineRule="auto"/>
        <w:rPr>
          <w:rFonts w:asciiTheme="minorHAnsi" w:eastAsiaTheme="minorHAnsi" w:hAnsiTheme="minorHAnsi" w:cstheme="minorHAnsi"/>
          <w:bCs/>
        </w:rPr>
      </w:pPr>
    </w:p>
    <w:p w14:paraId="14C51297" w14:textId="77777777" w:rsidR="003A146A" w:rsidRPr="008A20FC" w:rsidRDefault="003A146A" w:rsidP="003A146A">
      <w:pPr>
        <w:spacing w:after="0" w:line="240" w:lineRule="auto"/>
        <w:rPr>
          <w:rFonts w:asciiTheme="minorHAnsi" w:eastAsiaTheme="minorHAnsi" w:hAnsiTheme="minorHAnsi" w:cstheme="minorHAnsi"/>
          <w:bCs/>
        </w:rPr>
      </w:pPr>
      <w:r>
        <w:rPr>
          <w:rFonts w:asciiTheme="minorHAnsi" w:eastAsiaTheme="minorHAnsi" w:hAnsiTheme="minorHAnsi" w:cstheme="minorHAnsi"/>
          <w:bCs/>
        </w:rPr>
        <w:t>Results</w:t>
      </w:r>
    </w:p>
    <w:p w14:paraId="6766F7E1" w14:textId="77777777" w:rsidR="003A146A" w:rsidRPr="008A20FC" w:rsidRDefault="003A146A" w:rsidP="003A146A">
      <w:pPr>
        <w:spacing w:after="0" w:line="240" w:lineRule="auto"/>
        <w:rPr>
          <w:rFonts w:asciiTheme="minorHAnsi" w:eastAsiaTheme="minorHAnsi" w:hAnsiTheme="minorHAnsi" w:cstheme="minorHAnsi"/>
          <w:bCs/>
        </w:rPr>
      </w:pPr>
      <w:r w:rsidRPr="008A20FC">
        <w:t>The session increased participants’ teamwork and collaboration skills as well as strengthening professional identities. Participants reported high levels of enjoyment related to collaborative working, communication and observing other professionals deploying their technical skills and specialist knowledge.</w:t>
      </w:r>
    </w:p>
    <w:p w14:paraId="74406873" w14:textId="77777777" w:rsidR="003A146A" w:rsidRPr="008A20FC" w:rsidRDefault="003A146A" w:rsidP="003A146A">
      <w:pPr>
        <w:spacing w:after="0" w:line="240" w:lineRule="auto"/>
        <w:rPr>
          <w:rFonts w:asciiTheme="minorHAnsi" w:eastAsiaTheme="minorHAnsi" w:hAnsiTheme="minorHAnsi" w:cstheme="minorHAnsi"/>
          <w:bCs/>
        </w:rPr>
      </w:pPr>
    </w:p>
    <w:p w14:paraId="65F3EB54" w14:textId="77777777" w:rsidR="003A146A" w:rsidRPr="008A20FC" w:rsidRDefault="003A146A" w:rsidP="003A146A">
      <w:pPr>
        <w:spacing w:after="0" w:line="240" w:lineRule="auto"/>
        <w:rPr>
          <w:rFonts w:asciiTheme="minorHAnsi" w:eastAsiaTheme="minorHAnsi" w:hAnsiTheme="minorHAnsi" w:cstheme="minorHAnsi"/>
          <w:bCs/>
        </w:rPr>
      </w:pPr>
      <w:r>
        <w:rPr>
          <w:rFonts w:asciiTheme="minorHAnsi" w:eastAsiaTheme="minorHAnsi" w:hAnsiTheme="minorHAnsi" w:cstheme="minorHAnsi"/>
          <w:bCs/>
        </w:rPr>
        <w:t>Conclusion</w:t>
      </w:r>
    </w:p>
    <w:p w14:paraId="5997D08D" w14:textId="77777777" w:rsidR="003A146A" w:rsidRPr="008A20FC" w:rsidRDefault="003A146A" w:rsidP="003A146A">
      <w:pPr>
        <w:spacing w:after="0" w:line="240" w:lineRule="auto"/>
        <w:jc w:val="both"/>
        <w:rPr>
          <w:b/>
        </w:rPr>
      </w:pPr>
      <w:r w:rsidRPr="008A20FC">
        <w:t xml:space="preserve">Although beneficial, simulated scenarios offering equal opportunities for engagement across the professions are challenging to plan and timetabling issues between the 3 groups present significant difficulties. The safe environment and unique opportunity for these groups to learn together was particularly well received and future oncology-specific simulated scenario sessions are planned with larger cohorts.  </w:t>
      </w:r>
    </w:p>
    <w:p w14:paraId="3028A5AA" w14:textId="77777777" w:rsidR="003A146A" w:rsidRDefault="003A146A" w:rsidP="003A146A"/>
    <w:p w14:paraId="22682893" w14:textId="77777777" w:rsidR="003A146A" w:rsidRDefault="003A146A" w:rsidP="003A146A">
      <w:pPr>
        <w:spacing w:after="0"/>
      </w:pPr>
      <w:r>
        <w:t>Implications for Practice</w:t>
      </w:r>
    </w:p>
    <w:p w14:paraId="10E963A0" w14:textId="77777777" w:rsidR="003A146A" w:rsidRDefault="003A146A" w:rsidP="003A146A">
      <w:r>
        <w:t xml:space="preserve">Simulated scenario training can be used to improve team working across the radiotherapy interprofessional team and may have wider use in other specialist interdisciplinary team development. </w:t>
      </w:r>
    </w:p>
    <w:p w14:paraId="1B17F6B7" w14:textId="77777777" w:rsidR="003A146A" w:rsidRDefault="003A146A" w:rsidP="00FF7C7A">
      <w:pPr>
        <w:spacing w:after="0" w:line="240" w:lineRule="auto"/>
        <w:rPr>
          <w:b/>
        </w:rPr>
      </w:pPr>
    </w:p>
    <w:p w14:paraId="5C6BEEC1" w14:textId="77777777" w:rsidR="003A146A" w:rsidRDefault="003A146A">
      <w:pPr>
        <w:spacing w:after="0" w:line="240" w:lineRule="auto"/>
        <w:rPr>
          <w:b/>
        </w:rPr>
      </w:pPr>
      <w:r>
        <w:rPr>
          <w:b/>
        </w:rPr>
        <w:br w:type="page"/>
      </w:r>
    </w:p>
    <w:p w14:paraId="7778734B" w14:textId="649FAAE5" w:rsidR="001629ED" w:rsidRPr="008A20FC" w:rsidRDefault="008614F6" w:rsidP="00FF7C7A">
      <w:pPr>
        <w:spacing w:after="0" w:line="240" w:lineRule="auto"/>
        <w:rPr>
          <w:b/>
        </w:rPr>
      </w:pPr>
      <w:r w:rsidRPr="008A20FC">
        <w:rPr>
          <w:b/>
        </w:rPr>
        <w:lastRenderedPageBreak/>
        <w:t>Introduction</w:t>
      </w:r>
    </w:p>
    <w:p w14:paraId="62EBF77C" w14:textId="77777777" w:rsidR="001629ED" w:rsidRPr="008A20FC" w:rsidRDefault="001629ED" w:rsidP="00FF7C7A">
      <w:pPr>
        <w:spacing w:after="0" w:line="240" w:lineRule="auto"/>
        <w:rPr>
          <w:b/>
        </w:rPr>
      </w:pPr>
    </w:p>
    <w:p w14:paraId="2FD65910" w14:textId="01358BF2" w:rsidR="002E54F4" w:rsidRPr="008A20FC" w:rsidRDefault="00981F32" w:rsidP="00981F32">
      <w:pPr>
        <w:spacing w:after="0" w:line="240" w:lineRule="auto"/>
        <w:jc w:val="both"/>
      </w:pPr>
      <w:r w:rsidRPr="008A20FC">
        <w:t>Interprofessional learning (IPL) has formed an essential aspect of most health educa</w:t>
      </w:r>
      <w:r w:rsidR="002E54F4" w:rsidRPr="008A20FC">
        <w:t>tion curricula over many years.[1,2]</w:t>
      </w:r>
      <w:r w:rsidRPr="008A20FC">
        <w:t xml:space="preserve"> It has been used for healthcare disciplines, such as student nurses, dental students, medical students and physician</w:t>
      </w:r>
      <w:r w:rsidR="002E54F4" w:rsidRPr="008A20FC">
        <w:t xml:space="preserve"> associate trainees.[3-10] </w:t>
      </w:r>
      <w:r w:rsidRPr="008A20FC">
        <w:t>A key aspect of IPL is group work that draws on individual professional knowledge to develop enhanced understanding of othe</w:t>
      </w:r>
      <w:r w:rsidR="002E54F4" w:rsidRPr="008A20FC">
        <w:t>rs’ roles and responsibilities</w:t>
      </w:r>
      <w:r w:rsidRPr="008A20FC">
        <w:t>.</w:t>
      </w:r>
      <w:r w:rsidR="002E54F4" w:rsidRPr="008A20FC">
        <w:t>[5,6,11-13]</w:t>
      </w:r>
      <w:r w:rsidRPr="008A20FC">
        <w:t xml:space="preserve"> Directed and organised appropriately, it should enable students to learn about other key roles within their sphere of healthcare and the responsibilities of all concerned, whilst still maintaining their own distinctiveness and having an appreciation for the inter-dependability of staff needed for complete healthcare provision; all with the ultimate</w:t>
      </w:r>
      <w:r w:rsidR="002E54F4" w:rsidRPr="008A20FC">
        <w:t xml:space="preserve"> aim of improving patient care.[3,5,6,8,14]</w:t>
      </w:r>
    </w:p>
    <w:p w14:paraId="7130BB88" w14:textId="77777777" w:rsidR="00981F32" w:rsidRPr="008A20FC" w:rsidRDefault="00981F32" w:rsidP="00981F32">
      <w:pPr>
        <w:spacing w:after="0" w:line="240" w:lineRule="auto"/>
        <w:jc w:val="both"/>
      </w:pPr>
    </w:p>
    <w:p w14:paraId="75973A94" w14:textId="5B6355FA" w:rsidR="00981F32" w:rsidRPr="008A20FC" w:rsidRDefault="00981F32" w:rsidP="00981F32">
      <w:pPr>
        <w:spacing w:after="0" w:line="240" w:lineRule="auto"/>
        <w:jc w:val="both"/>
      </w:pPr>
      <w:r w:rsidRPr="008A20FC">
        <w:t xml:space="preserve">Experience shows, however, that creating such programmes </w:t>
      </w:r>
      <w:r w:rsidR="00956B3A" w:rsidRPr="008A20FC">
        <w:t>present</w:t>
      </w:r>
      <w:r w:rsidRPr="008A20FC">
        <w:t xml:space="preserve"> challenges in terms of timing, curricula, managing expectations and leadership tensions</w:t>
      </w:r>
      <w:r w:rsidR="002E54F4" w:rsidRPr="008A20FC">
        <w:t xml:space="preserve">.[7] </w:t>
      </w:r>
      <w:r w:rsidRPr="008A20FC">
        <w:t xml:space="preserve">Studies have </w:t>
      </w:r>
      <w:r w:rsidR="00956B3A" w:rsidRPr="008A20FC">
        <w:t>emphasised</w:t>
      </w:r>
      <w:r w:rsidRPr="008A20FC">
        <w:t xml:space="preserve"> </w:t>
      </w:r>
      <w:r w:rsidR="00956B3A" w:rsidRPr="008A20FC">
        <w:t>a</w:t>
      </w:r>
      <w:r w:rsidRPr="008A20FC">
        <w:t xml:space="preserve"> need for orga</w:t>
      </w:r>
      <w:r w:rsidR="00956B3A" w:rsidRPr="008A20FC">
        <w:t xml:space="preserve">nisation, structure and design </w:t>
      </w:r>
      <w:r w:rsidRPr="008A20FC">
        <w:t xml:space="preserve">as opposed to merely </w:t>
      </w:r>
      <w:r w:rsidR="00956B3A" w:rsidRPr="008A20FC">
        <w:t>providing a shared, common learning space</w:t>
      </w:r>
      <w:r w:rsidR="002E54F4" w:rsidRPr="008A20FC">
        <w:t xml:space="preserve">[4] </w:t>
      </w:r>
      <w:r w:rsidR="00956B3A" w:rsidRPr="008A20FC">
        <w:t>as well as designing activities with</w:t>
      </w:r>
      <w:r w:rsidRPr="008A20FC">
        <w:t xml:space="preserve"> an understanding of the baseline abilities and learning of th</w:t>
      </w:r>
      <w:r w:rsidR="002E54F4" w:rsidRPr="008A20FC">
        <w:t>e student disciplines involved.[10]</w:t>
      </w:r>
      <w:r w:rsidRPr="008A20FC">
        <w:t xml:space="preserve">  </w:t>
      </w:r>
      <w:r w:rsidR="00956B3A" w:rsidRPr="008A20FC">
        <w:t>Commonly agreed</w:t>
      </w:r>
      <w:r w:rsidR="002E54F4" w:rsidRPr="008A20FC">
        <w:t xml:space="preserve"> recommendations[1,14]</w:t>
      </w:r>
      <w:r w:rsidRPr="008A20FC">
        <w:t xml:space="preserve"> </w:t>
      </w:r>
      <w:r w:rsidR="00956B3A" w:rsidRPr="008A20FC">
        <w:t>highlight the importan</w:t>
      </w:r>
      <w:r w:rsidR="009925F5" w:rsidRPr="008A20FC">
        <w:t>t role that carefully</w:t>
      </w:r>
      <w:r w:rsidRPr="008A20FC">
        <w:t xml:space="preserve"> design</w:t>
      </w:r>
      <w:r w:rsidR="009925F5" w:rsidRPr="008A20FC">
        <w:t>ed</w:t>
      </w:r>
      <w:r w:rsidRPr="008A20FC">
        <w:t xml:space="preserve"> </w:t>
      </w:r>
      <w:r w:rsidR="00956B3A" w:rsidRPr="008A20FC">
        <w:t xml:space="preserve">IPL </w:t>
      </w:r>
      <w:r w:rsidR="009925F5" w:rsidRPr="008A20FC">
        <w:t>can play in improving</w:t>
      </w:r>
      <w:r w:rsidRPr="008A20FC">
        <w:t xml:space="preserve"> collaboration and thereby patient care, through education with, from and about eac</w:t>
      </w:r>
      <w:r w:rsidR="002E54F4" w:rsidRPr="008A20FC">
        <w:t>h other’s disciplines and work</w:t>
      </w:r>
      <w:r w:rsidRPr="008A20FC">
        <w:t>.</w:t>
      </w:r>
      <w:r w:rsidR="002E54F4" w:rsidRPr="008A20FC">
        <w:t>[15]</w:t>
      </w:r>
      <w:r w:rsidRPr="008A20FC">
        <w:t xml:space="preserve">  </w:t>
      </w:r>
      <w:r w:rsidR="009925F5" w:rsidRPr="008A20FC">
        <w:t>A key recommendation is that IPL be embedded in</w:t>
      </w:r>
      <w:r w:rsidRPr="008A20FC">
        <w:t xml:space="preserve"> pre-registration stages, making interprofessional teamwor</w:t>
      </w:r>
      <w:r w:rsidR="009925F5" w:rsidRPr="008A20FC">
        <w:t>k central to students’ learning.</w:t>
      </w:r>
      <w:r w:rsidR="00566897" w:rsidRPr="008A20FC">
        <w:t>[14]</w:t>
      </w:r>
      <w:r w:rsidRPr="008A20FC">
        <w:t xml:space="preserve"> </w:t>
      </w:r>
      <w:r w:rsidR="009925F5" w:rsidRPr="008A20FC">
        <w:t>Evidence from students within these programmes highlights how improved</w:t>
      </w:r>
      <w:r w:rsidRPr="008A20FC">
        <w:t xml:space="preserve"> understanding and appreciation of different roles </w:t>
      </w:r>
      <w:r w:rsidR="009925F5" w:rsidRPr="008A20FC">
        <w:t xml:space="preserve">improves the functioning of </w:t>
      </w:r>
      <w:r w:rsidRPr="008A20FC">
        <w:t>teams, thereby driving up standards of clinical practice and profe</w:t>
      </w:r>
      <w:r w:rsidR="00566897" w:rsidRPr="008A20FC">
        <w:t>ssionalism.[3,8]</w:t>
      </w:r>
    </w:p>
    <w:p w14:paraId="45AF2871" w14:textId="77777777" w:rsidR="00981F32" w:rsidRPr="008A20FC" w:rsidRDefault="00981F32" w:rsidP="00981F32">
      <w:pPr>
        <w:spacing w:after="0" w:line="240" w:lineRule="auto"/>
        <w:jc w:val="both"/>
      </w:pPr>
    </w:p>
    <w:p w14:paraId="6BAF4772" w14:textId="76CC03B3" w:rsidR="00981F32" w:rsidRPr="008A20FC" w:rsidRDefault="00981F32" w:rsidP="00981F32">
      <w:pPr>
        <w:spacing w:after="0" w:line="240" w:lineRule="auto"/>
        <w:jc w:val="both"/>
      </w:pPr>
      <w:r w:rsidRPr="008A20FC">
        <w:t xml:space="preserve">Within most pre-registration </w:t>
      </w:r>
      <w:r w:rsidR="009925F5" w:rsidRPr="008A20FC">
        <w:t xml:space="preserve">clinical </w:t>
      </w:r>
      <w:r w:rsidRPr="008A20FC">
        <w:t>programmes, IPL comprises group learning across a range of health professions</w:t>
      </w:r>
      <w:r w:rsidR="00926489" w:rsidRPr="008A20FC">
        <w:t xml:space="preserve">. In many cases these </w:t>
      </w:r>
      <w:r w:rsidR="00360B53" w:rsidRPr="008A20FC">
        <w:t>can</w:t>
      </w:r>
      <w:r w:rsidR="00926489" w:rsidRPr="008A20FC">
        <w:t xml:space="preserve"> </w:t>
      </w:r>
      <w:r w:rsidR="00360B53" w:rsidRPr="008A20FC">
        <w:t>represent plausible future working teams; such as doctors, nurses, physiotherapists, radiographers and oper</w:t>
      </w:r>
      <w:r w:rsidR="00566897" w:rsidRPr="008A20FC">
        <w:t>ating department practitioners</w:t>
      </w:r>
      <w:proofErr w:type="gramStart"/>
      <w:r w:rsidR="00360B53" w:rsidRPr="008A20FC">
        <w:t>.</w:t>
      </w:r>
      <w:r w:rsidR="00566897" w:rsidRPr="008A20FC">
        <w:t>[</w:t>
      </w:r>
      <w:proofErr w:type="gramEnd"/>
      <w:r w:rsidR="00566897" w:rsidRPr="008A20FC">
        <w:t>16]</w:t>
      </w:r>
      <w:r w:rsidR="00360B53" w:rsidRPr="008A20FC">
        <w:t xml:space="preserve"> This is rarely achieved in radiotherapy, however, due to the</w:t>
      </w:r>
      <w:r w:rsidR="009925F5" w:rsidRPr="008A20FC">
        <w:t xml:space="preserve"> </w:t>
      </w:r>
      <w:r w:rsidR="00360B53" w:rsidRPr="008A20FC">
        <w:t xml:space="preserve">range of </w:t>
      </w:r>
      <w:r w:rsidR="009925F5" w:rsidRPr="008A20FC">
        <w:t xml:space="preserve">specialised </w:t>
      </w:r>
      <w:r w:rsidRPr="008A20FC">
        <w:t>disciplines and roles</w:t>
      </w:r>
      <w:r w:rsidR="009925F5" w:rsidRPr="008A20FC">
        <w:t xml:space="preserve">, </w:t>
      </w:r>
      <w:r w:rsidR="00360B53" w:rsidRPr="008A20FC">
        <w:t xml:space="preserve">most </w:t>
      </w:r>
      <w:r w:rsidR="009925F5" w:rsidRPr="008A20FC">
        <w:t xml:space="preserve">of which are unique to the field. </w:t>
      </w:r>
      <w:r w:rsidR="00946C8F" w:rsidRPr="008A20FC">
        <w:t>Unsurprisingly, student feedback</w:t>
      </w:r>
      <w:r w:rsidR="00630215" w:rsidRPr="008A20FC">
        <w:t xml:space="preserve"> </w:t>
      </w:r>
      <w:r w:rsidR="00946C8F" w:rsidRPr="008A20FC">
        <w:t>relating to</w:t>
      </w:r>
      <w:r w:rsidR="00630215" w:rsidRPr="008A20FC">
        <w:t xml:space="preserve"> IPL </w:t>
      </w:r>
      <w:r w:rsidR="00946C8F" w:rsidRPr="008A20FC">
        <w:t xml:space="preserve">sessions with therapeutic radiography students placed within these convenience groups commonly </w:t>
      </w:r>
      <w:r w:rsidR="00566897" w:rsidRPr="008A20FC">
        <w:t>include issues with relevance.[17]</w:t>
      </w:r>
      <w:r w:rsidR="00630215" w:rsidRPr="008A20FC">
        <w:t xml:space="preserve"> </w:t>
      </w:r>
      <w:r w:rsidR="00946C8F" w:rsidRPr="008A20FC">
        <w:t>This is a concerning finding since t</w:t>
      </w:r>
      <w:r w:rsidR="009925F5" w:rsidRPr="008A20FC">
        <w:t xml:space="preserve">he rapidly evolving technological and professional boundaries </w:t>
      </w:r>
      <w:r w:rsidR="00946C8F" w:rsidRPr="008A20FC">
        <w:t xml:space="preserve">within radiotherapy </w:t>
      </w:r>
      <w:r w:rsidR="009925F5" w:rsidRPr="008A20FC">
        <w:t>demand e</w:t>
      </w:r>
      <w:r w:rsidRPr="008A20FC">
        <w:t xml:space="preserve">ffective cross-discipline </w:t>
      </w:r>
      <w:r w:rsidR="00946C8F" w:rsidRPr="008A20FC">
        <w:t xml:space="preserve">team </w:t>
      </w:r>
      <w:r w:rsidRPr="008A20FC">
        <w:t>working</w:t>
      </w:r>
      <w:r w:rsidR="009925F5" w:rsidRPr="008A20FC">
        <w:t xml:space="preserve">. It is only through </w:t>
      </w:r>
      <w:r w:rsidR="00F3253E" w:rsidRPr="008A20FC">
        <w:t xml:space="preserve">deep understanding of roles and improved skills mix that </w:t>
      </w:r>
      <w:r w:rsidRPr="008A20FC">
        <w:t>effic</w:t>
      </w:r>
      <w:r w:rsidR="009925F5" w:rsidRPr="008A20FC">
        <w:t>ient and safe clinical delivery</w:t>
      </w:r>
      <w:r w:rsidR="00F3253E" w:rsidRPr="008A20FC">
        <w:t xml:space="preserve"> can be maintained to ensure</w:t>
      </w:r>
      <w:r w:rsidR="009925F5" w:rsidRPr="008A20FC">
        <w:t xml:space="preserve"> high quality and innovative practice</w:t>
      </w:r>
      <w:proofErr w:type="gramStart"/>
      <w:r w:rsidR="009925F5" w:rsidRPr="008A20FC">
        <w:t>.</w:t>
      </w:r>
      <w:r w:rsidR="00566897" w:rsidRPr="008A20FC">
        <w:t>[</w:t>
      </w:r>
      <w:proofErr w:type="gramEnd"/>
      <w:r w:rsidR="00566897" w:rsidRPr="008A20FC">
        <w:t>18]</w:t>
      </w:r>
      <w:r w:rsidR="009925F5" w:rsidRPr="008A20FC">
        <w:t xml:space="preserve">  </w:t>
      </w:r>
    </w:p>
    <w:p w14:paraId="3E54DCCC" w14:textId="77777777" w:rsidR="00981F32" w:rsidRPr="008A20FC" w:rsidRDefault="00981F32" w:rsidP="00981F32">
      <w:pPr>
        <w:spacing w:after="0" w:line="240" w:lineRule="auto"/>
        <w:jc w:val="both"/>
      </w:pPr>
    </w:p>
    <w:p w14:paraId="37AFA440" w14:textId="77777777" w:rsidR="008A3DE3" w:rsidRPr="008A20FC" w:rsidRDefault="00F3253E" w:rsidP="008A3DE3">
      <w:pPr>
        <w:spacing w:after="0" w:line="240" w:lineRule="auto"/>
        <w:jc w:val="both"/>
      </w:pPr>
      <w:r w:rsidRPr="008A20FC">
        <w:t>It is surprising, therefore, that</w:t>
      </w:r>
      <w:r w:rsidR="00981F32" w:rsidRPr="008A20FC">
        <w:t xml:space="preserve"> few robust studies have been performed into oncology-specific IPL initiatives. Short simulations featuring radiation oncologists, therapeutic radiog</w:t>
      </w:r>
      <w:r w:rsidR="00566897" w:rsidRPr="008A20FC">
        <w:t xml:space="preserve">raphers and medical </w:t>
      </w:r>
      <w:proofErr w:type="gramStart"/>
      <w:r w:rsidR="00566897" w:rsidRPr="008A20FC">
        <w:t>physicists[</w:t>
      </w:r>
      <w:proofErr w:type="gramEnd"/>
      <w:r w:rsidR="00566897" w:rsidRPr="008A20FC">
        <w:t xml:space="preserve">19] </w:t>
      </w:r>
      <w:r w:rsidR="00981F32" w:rsidRPr="008A20FC">
        <w:t>reported improvement across a range of outcomes, but transferability and repeatability was limited by the use of a clinical facility. A recent workshop using VR Radiotherapy software with therapeutic radiog</w:t>
      </w:r>
      <w:r w:rsidR="00566897" w:rsidRPr="008A20FC">
        <w:t xml:space="preserve">raphers and medical </w:t>
      </w:r>
      <w:proofErr w:type="gramStart"/>
      <w:r w:rsidR="00566897" w:rsidRPr="008A20FC">
        <w:t>physicists[</w:t>
      </w:r>
      <w:proofErr w:type="gramEnd"/>
      <w:r w:rsidR="00566897" w:rsidRPr="008A20FC">
        <w:t>9]</w:t>
      </w:r>
      <w:r w:rsidR="00981F32" w:rsidRPr="008A20FC">
        <w:t xml:space="preserve"> failed to identify impact; possibly due to a lack of simulated patient involvement. </w:t>
      </w:r>
    </w:p>
    <w:p w14:paraId="042AA0DF" w14:textId="77777777" w:rsidR="008A3DE3" w:rsidRPr="008A20FC" w:rsidRDefault="008A3DE3" w:rsidP="008A3DE3">
      <w:pPr>
        <w:spacing w:after="0" w:line="240" w:lineRule="auto"/>
        <w:jc w:val="both"/>
      </w:pPr>
    </w:p>
    <w:p w14:paraId="26E5FD92" w14:textId="683CEBB0" w:rsidR="008A3DE3" w:rsidRPr="008A20FC" w:rsidRDefault="00981F32" w:rsidP="008A3DE3">
      <w:pPr>
        <w:spacing w:after="0" w:line="240" w:lineRule="auto"/>
        <w:jc w:val="both"/>
      </w:pPr>
      <w:r w:rsidRPr="008A20FC">
        <w:t>This pilot project</w:t>
      </w:r>
      <w:r w:rsidR="008A3DE3" w:rsidRPr="008A20FC">
        <w:t>, accordingly,</w:t>
      </w:r>
      <w:r w:rsidRPr="008A20FC">
        <w:t xml:space="preserve"> aimed to develop and evaluate an innovative inter-professional simulation experience based in the field of radiotherapy</w:t>
      </w:r>
      <w:r w:rsidR="00F3253E" w:rsidRPr="008A20FC">
        <w:t xml:space="preserve"> and building on</w:t>
      </w:r>
      <w:r w:rsidRPr="008A20FC">
        <w:t xml:space="preserve"> </w:t>
      </w:r>
      <w:r w:rsidR="00F3253E" w:rsidRPr="008A20FC">
        <w:t xml:space="preserve">existing </w:t>
      </w:r>
      <w:r w:rsidRPr="008A20FC">
        <w:t>experience with the use of simulation, small working group practices and authentic scenario-based wo</w:t>
      </w:r>
      <w:r w:rsidR="00566897" w:rsidRPr="008A20FC">
        <w:t>rk-packages</w:t>
      </w:r>
      <w:r w:rsidRPr="008A20FC">
        <w:t>.</w:t>
      </w:r>
      <w:r w:rsidR="00566897" w:rsidRPr="008A20FC">
        <w:t>[20-22]</w:t>
      </w:r>
      <w:r w:rsidRPr="008A20FC">
        <w:t xml:space="preserve">  This project </w:t>
      </w:r>
      <w:r w:rsidR="00C51586" w:rsidRPr="008A20FC">
        <w:t>was planned and implemented by a multi-stakeholder group[14]</w:t>
      </w:r>
      <w:r w:rsidRPr="008A20FC">
        <w:t xml:space="preserve"> </w:t>
      </w:r>
      <w:r w:rsidR="008A3DE3" w:rsidRPr="008A20FC">
        <w:t xml:space="preserve">and aimed to determine whether a </w:t>
      </w:r>
      <w:r w:rsidRPr="008A20FC">
        <w:t xml:space="preserve">simulated radiotherapy placement </w:t>
      </w:r>
      <w:r w:rsidR="008A3DE3" w:rsidRPr="008A20FC">
        <w:t xml:space="preserve">could </w:t>
      </w:r>
      <w:r w:rsidRPr="008A20FC">
        <w:t>improve mutual understanding of key roles am</w:t>
      </w:r>
      <w:r w:rsidR="008A3DE3" w:rsidRPr="008A20FC">
        <w:t>ong radiotherapy professionals and whether participants found it to be useful.</w:t>
      </w:r>
    </w:p>
    <w:p w14:paraId="4BD99267" w14:textId="77777777" w:rsidR="00981F32" w:rsidRPr="008A20FC" w:rsidRDefault="00981F32">
      <w:pPr>
        <w:spacing w:after="0" w:line="240" w:lineRule="auto"/>
        <w:rPr>
          <w:b/>
        </w:rPr>
      </w:pPr>
    </w:p>
    <w:p w14:paraId="14D7141E" w14:textId="77777777" w:rsidR="008A20FC" w:rsidRDefault="008A20FC">
      <w:pPr>
        <w:spacing w:after="0" w:line="240" w:lineRule="auto"/>
        <w:rPr>
          <w:b/>
        </w:rPr>
      </w:pPr>
      <w:r>
        <w:rPr>
          <w:b/>
        </w:rPr>
        <w:br w:type="page"/>
      </w:r>
    </w:p>
    <w:p w14:paraId="7E24650A" w14:textId="6324C644" w:rsidR="001629ED" w:rsidRPr="008A20FC" w:rsidRDefault="008614F6" w:rsidP="00AF3735">
      <w:pPr>
        <w:spacing w:after="0" w:line="240" w:lineRule="auto"/>
        <w:jc w:val="both"/>
        <w:rPr>
          <w:b/>
        </w:rPr>
      </w:pPr>
      <w:r w:rsidRPr="008A20FC">
        <w:rPr>
          <w:b/>
        </w:rPr>
        <w:lastRenderedPageBreak/>
        <w:t>Methods and Materials</w:t>
      </w:r>
    </w:p>
    <w:p w14:paraId="55453268" w14:textId="77777777" w:rsidR="001629ED" w:rsidRPr="008A20FC" w:rsidRDefault="001629ED" w:rsidP="00AF3735">
      <w:pPr>
        <w:spacing w:after="0" w:line="240" w:lineRule="auto"/>
        <w:jc w:val="both"/>
        <w:rPr>
          <w:b/>
        </w:rPr>
      </w:pPr>
    </w:p>
    <w:p w14:paraId="5AABB0B2" w14:textId="77777777" w:rsidR="008614F6" w:rsidRPr="008A20FC" w:rsidRDefault="008614F6" w:rsidP="00AF3735">
      <w:pPr>
        <w:spacing w:after="0" w:line="240" w:lineRule="auto"/>
        <w:jc w:val="both"/>
        <w:rPr>
          <w:b/>
        </w:rPr>
      </w:pPr>
      <w:r w:rsidRPr="008A20FC">
        <w:rPr>
          <w:b/>
        </w:rPr>
        <w:t>Participants</w:t>
      </w:r>
    </w:p>
    <w:p w14:paraId="07A6929B" w14:textId="397714AA" w:rsidR="008614F6" w:rsidRPr="008A20FC" w:rsidRDefault="00FF7A90" w:rsidP="00AF3735">
      <w:pPr>
        <w:spacing w:after="0" w:line="240" w:lineRule="auto"/>
        <w:jc w:val="both"/>
      </w:pPr>
      <w:r w:rsidRPr="008A20FC">
        <w:t xml:space="preserve">Recruitment emails were sent </w:t>
      </w:r>
      <w:r w:rsidR="00804CB2" w:rsidRPr="008A20FC">
        <w:t xml:space="preserve">to Year 2 </w:t>
      </w:r>
      <w:proofErr w:type="spellStart"/>
      <w:r w:rsidRPr="008A20FC">
        <w:t>PgDip</w:t>
      </w:r>
      <w:proofErr w:type="spellEnd"/>
      <w:r w:rsidRPr="008A20FC">
        <w:t xml:space="preserve"> pre-registrat</w:t>
      </w:r>
      <w:r w:rsidR="007856BB" w:rsidRPr="008A20FC">
        <w:t>ion therapeutic radiography</w:t>
      </w:r>
      <w:r w:rsidRPr="008A20FC">
        <w:t xml:space="preserve"> students at the lead institution as well as </w:t>
      </w:r>
      <w:r w:rsidR="004A30E0" w:rsidRPr="008A20FC">
        <w:t xml:space="preserve">clinical and medical </w:t>
      </w:r>
      <w:r w:rsidR="008614F6" w:rsidRPr="008A20FC">
        <w:t xml:space="preserve">oncology trainees and trainee medical </w:t>
      </w:r>
      <w:r w:rsidR="007856BB" w:rsidRPr="008A20FC">
        <w:t>physicists</w:t>
      </w:r>
      <w:r w:rsidRPr="008A20FC">
        <w:t xml:space="preserve"> at a regional clinical department</w:t>
      </w:r>
      <w:r w:rsidR="008614F6" w:rsidRPr="008A20FC">
        <w:t xml:space="preserve">. Participants </w:t>
      </w:r>
      <w:r w:rsidRPr="008A20FC">
        <w:t>were provided with written information about the study</w:t>
      </w:r>
      <w:r w:rsidR="00BB7095" w:rsidRPr="008A20FC">
        <w:t xml:space="preserve"> and provided their consent</w:t>
      </w:r>
      <w:r w:rsidR="00F3253E" w:rsidRPr="008A20FC">
        <w:t xml:space="preserve"> prior to participation</w:t>
      </w:r>
      <w:r w:rsidR="00BB7095" w:rsidRPr="008A20FC">
        <w:t>.</w:t>
      </w:r>
      <w:r w:rsidR="00CE7125">
        <w:t xml:space="preserve"> Approval for the project was provided by the </w:t>
      </w:r>
      <w:r w:rsidR="00CE7125" w:rsidRPr="00CE7125">
        <w:t xml:space="preserve">Health and Life Sciences Research Ethics Committee </w:t>
      </w:r>
      <w:r w:rsidR="00CE7125">
        <w:t xml:space="preserve">at the University. </w:t>
      </w:r>
    </w:p>
    <w:p w14:paraId="1C52F40A" w14:textId="77777777" w:rsidR="008614F6" w:rsidRPr="008A20FC" w:rsidRDefault="008614F6" w:rsidP="00AF3735">
      <w:pPr>
        <w:spacing w:after="0" w:line="240" w:lineRule="auto"/>
        <w:jc w:val="both"/>
      </w:pPr>
    </w:p>
    <w:p w14:paraId="3568F229" w14:textId="77777777" w:rsidR="007A157C" w:rsidRPr="008A20FC" w:rsidRDefault="007A157C" w:rsidP="00AF3735">
      <w:pPr>
        <w:spacing w:after="0" w:line="240" w:lineRule="auto"/>
        <w:jc w:val="both"/>
        <w:rPr>
          <w:b/>
        </w:rPr>
      </w:pPr>
    </w:p>
    <w:p w14:paraId="161ED029" w14:textId="77777777" w:rsidR="008614F6" w:rsidRPr="008A20FC" w:rsidRDefault="008614F6" w:rsidP="00AF3735">
      <w:pPr>
        <w:spacing w:after="0" w:line="240" w:lineRule="auto"/>
        <w:jc w:val="both"/>
        <w:rPr>
          <w:b/>
        </w:rPr>
      </w:pPr>
      <w:r w:rsidRPr="008A20FC">
        <w:rPr>
          <w:b/>
        </w:rPr>
        <w:t>Intervention</w:t>
      </w:r>
    </w:p>
    <w:p w14:paraId="37247063" w14:textId="1A7B9228" w:rsidR="001629ED" w:rsidRPr="008A20FC" w:rsidRDefault="001629ED" w:rsidP="00AF3735">
      <w:pPr>
        <w:spacing w:after="0" w:line="240" w:lineRule="auto"/>
        <w:jc w:val="both"/>
      </w:pPr>
      <w:r w:rsidRPr="008A20FC">
        <w:t>This pilot project utilise</w:t>
      </w:r>
      <w:r w:rsidR="00BB7095" w:rsidRPr="008A20FC">
        <w:t>d</w:t>
      </w:r>
      <w:r w:rsidRPr="008A20FC">
        <w:t xml:space="preserve"> </w:t>
      </w:r>
      <w:r w:rsidR="00BB7095" w:rsidRPr="008A20FC">
        <w:t>the simulation facilities of an academic</w:t>
      </w:r>
      <w:r w:rsidRPr="008A20FC">
        <w:t xml:space="preserve"> Radiotherapy Simulation Centre </w:t>
      </w:r>
      <w:r w:rsidR="00BB7095" w:rsidRPr="008A20FC">
        <w:t>comprising a wide range of virtual reality and genuine</w:t>
      </w:r>
      <w:r w:rsidR="00DF7E3E" w:rsidRPr="008A20FC">
        <w:t xml:space="preserve"> </w:t>
      </w:r>
      <w:r w:rsidR="00F3253E" w:rsidRPr="008A20FC">
        <w:t xml:space="preserve">clinical </w:t>
      </w:r>
      <w:r w:rsidR="00BB7095" w:rsidRPr="008A20FC">
        <w:t>equipment. A multidisciplinary steering group collaborated to devise several scenarios</w:t>
      </w:r>
      <w:r w:rsidR="00DF7E3E" w:rsidRPr="008A20FC">
        <w:t xml:space="preserve"> based around</w:t>
      </w:r>
      <w:r w:rsidR="00F3253E" w:rsidRPr="008A20FC">
        <w:t xml:space="preserve"> common </w:t>
      </w:r>
      <w:r w:rsidRPr="008A20FC">
        <w:t>radiotherapy pathway</w:t>
      </w:r>
      <w:r w:rsidR="00DF7E3E" w:rsidRPr="008A20FC">
        <w:t>s</w:t>
      </w:r>
      <w:r w:rsidR="00BB7095" w:rsidRPr="008A20FC">
        <w:t xml:space="preserve">. </w:t>
      </w:r>
      <w:r w:rsidR="008614F6" w:rsidRPr="008A20FC">
        <w:t xml:space="preserve">Table 1 </w:t>
      </w:r>
      <w:r w:rsidR="00BB7095" w:rsidRPr="008A20FC">
        <w:t>summarises</w:t>
      </w:r>
      <w:r w:rsidR="008614F6" w:rsidRPr="008A20FC">
        <w:t xml:space="preserve"> the scenarios </w:t>
      </w:r>
      <w:r w:rsidR="00BB7095" w:rsidRPr="008A20FC">
        <w:t xml:space="preserve">used on the day </w:t>
      </w:r>
      <w:r w:rsidR="008614F6" w:rsidRPr="008A20FC">
        <w:t xml:space="preserve">along with an indication of </w:t>
      </w:r>
      <w:r w:rsidR="00F3253E" w:rsidRPr="008A20FC">
        <w:t>expected learning outcomes</w:t>
      </w:r>
      <w:r w:rsidR="008614F6" w:rsidRPr="008A20FC">
        <w:t xml:space="preserve">. </w:t>
      </w:r>
      <w:r w:rsidR="00BB7095" w:rsidRPr="008A20FC">
        <w:t xml:space="preserve">Participants were assigned to small groups comprising therapeutic radiographers, physicists and oncologists before circulating between the scenarios. </w:t>
      </w:r>
      <w:r w:rsidR="003628BE" w:rsidRPr="008A20FC">
        <w:t xml:space="preserve">Figure 1 highlights the various roles within the groups for one of the scenarios. </w:t>
      </w:r>
      <w:r w:rsidR="00BB7095" w:rsidRPr="008A20FC">
        <w:t>Academic and clinical staff provided direction and facilitation while actors provided patients for the groups to work with.</w:t>
      </w:r>
    </w:p>
    <w:p w14:paraId="0BF86859" w14:textId="77777777" w:rsidR="001629ED" w:rsidRPr="008A20FC" w:rsidRDefault="001629ED" w:rsidP="00AF3735">
      <w:pPr>
        <w:spacing w:after="0" w:line="240" w:lineRule="auto"/>
        <w:jc w:val="both"/>
      </w:pPr>
    </w:p>
    <w:p w14:paraId="53C7E4C4" w14:textId="77777777" w:rsidR="008614F6" w:rsidRPr="008A20FC" w:rsidRDefault="008614F6" w:rsidP="00AF3735">
      <w:pPr>
        <w:spacing w:after="0" w:line="240" w:lineRule="auto"/>
        <w:jc w:val="both"/>
        <w:rPr>
          <w:b/>
        </w:rPr>
      </w:pPr>
      <w:r w:rsidRPr="008A20FC">
        <w:rPr>
          <w:b/>
        </w:rPr>
        <w:t>Table 1: Simulated Scenarios</w:t>
      </w:r>
    </w:p>
    <w:p w14:paraId="36A00327" w14:textId="77777777" w:rsidR="008614F6" w:rsidRPr="008614F6" w:rsidRDefault="008614F6" w:rsidP="008614F6">
      <w:pPr>
        <w:spacing w:after="160" w:line="259" w:lineRule="auto"/>
        <w:contextualSpacing/>
        <w:rPr>
          <w:rFonts w:asciiTheme="minorHAnsi" w:eastAsiaTheme="minorHAnsi" w:hAnsiTheme="minorHAnsi" w:cstheme="minorBidi"/>
        </w:rPr>
      </w:pPr>
    </w:p>
    <w:tbl>
      <w:tblPr>
        <w:tblStyle w:val="TableGrid2"/>
        <w:tblW w:w="9067" w:type="dxa"/>
        <w:tblLook w:val="04A0" w:firstRow="1" w:lastRow="0" w:firstColumn="1" w:lastColumn="0" w:noHBand="0" w:noVBand="1"/>
      </w:tblPr>
      <w:tblGrid>
        <w:gridCol w:w="4248"/>
        <w:gridCol w:w="4819"/>
      </w:tblGrid>
      <w:tr w:rsidR="00CA0185" w:rsidRPr="008614F6" w14:paraId="0235BA0E" w14:textId="77777777" w:rsidTr="008A20FC">
        <w:tc>
          <w:tcPr>
            <w:tcW w:w="4248" w:type="dxa"/>
          </w:tcPr>
          <w:p w14:paraId="33A5C1BD" w14:textId="77777777" w:rsidR="00CA0185" w:rsidRPr="008614F6" w:rsidRDefault="00CA0185" w:rsidP="008614F6">
            <w:pPr>
              <w:spacing w:after="0" w:line="240" w:lineRule="auto"/>
              <w:jc w:val="center"/>
              <w:rPr>
                <w:b/>
              </w:rPr>
            </w:pPr>
            <w:r w:rsidRPr="008614F6">
              <w:rPr>
                <w:b/>
              </w:rPr>
              <w:t>Scenario</w:t>
            </w:r>
          </w:p>
        </w:tc>
        <w:tc>
          <w:tcPr>
            <w:tcW w:w="4819" w:type="dxa"/>
          </w:tcPr>
          <w:p w14:paraId="79064FF1" w14:textId="77777777" w:rsidR="00CA0185" w:rsidRPr="008614F6" w:rsidRDefault="00CA0185" w:rsidP="00AB7BBA">
            <w:pPr>
              <w:spacing w:after="0" w:line="240" w:lineRule="auto"/>
              <w:jc w:val="center"/>
              <w:rPr>
                <w:b/>
              </w:rPr>
            </w:pPr>
            <w:r>
              <w:rPr>
                <w:b/>
              </w:rPr>
              <w:t>Learning Outcomes and Skills</w:t>
            </w:r>
          </w:p>
        </w:tc>
      </w:tr>
      <w:tr w:rsidR="00CA0185" w:rsidRPr="008614F6" w14:paraId="64FFCD01" w14:textId="77777777" w:rsidTr="008A20FC">
        <w:tc>
          <w:tcPr>
            <w:tcW w:w="4248" w:type="dxa"/>
          </w:tcPr>
          <w:p w14:paraId="4C0ED70C" w14:textId="5C6E7105" w:rsidR="00CA0185" w:rsidRPr="00AB7BBA" w:rsidRDefault="0016572C" w:rsidP="005F2B58">
            <w:pPr>
              <w:spacing w:after="0" w:line="240" w:lineRule="auto"/>
            </w:pPr>
            <w:r>
              <w:t>The group work</w:t>
            </w:r>
            <w:r w:rsidR="00DF7E3E">
              <w:t>ed</w:t>
            </w:r>
            <w:r>
              <w:t xml:space="preserve"> together to create an immobilisation shell for a patient receiving radiotherapy to the</w:t>
            </w:r>
            <w:r w:rsidR="005F2B58">
              <w:t xml:space="preserve"> larynx. The patient exhibited confusion and memory loss arising from a recent diagnosis of vascular dementia. </w:t>
            </w:r>
          </w:p>
        </w:tc>
        <w:tc>
          <w:tcPr>
            <w:tcW w:w="4819" w:type="dxa"/>
          </w:tcPr>
          <w:p w14:paraId="7BE63F8F" w14:textId="0B310A1F" w:rsidR="005F2B58" w:rsidRDefault="005F2B58" w:rsidP="005F2B58">
            <w:pPr>
              <w:spacing w:after="0" w:line="240" w:lineRule="auto"/>
            </w:pPr>
            <w:r>
              <w:t xml:space="preserve">Patient communication </w:t>
            </w:r>
          </w:p>
          <w:p w14:paraId="2CB70909" w14:textId="0AB7934A" w:rsidR="005F2B58" w:rsidRDefault="005F2B58" w:rsidP="005F2B58">
            <w:pPr>
              <w:spacing w:after="0" w:line="240" w:lineRule="auto"/>
            </w:pPr>
            <w:r>
              <w:t xml:space="preserve">Adapting communication skills </w:t>
            </w:r>
          </w:p>
          <w:p w14:paraId="570B0429" w14:textId="49A5606E" w:rsidR="005F2B58" w:rsidRDefault="005F2B58" w:rsidP="005F2B58">
            <w:pPr>
              <w:spacing w:after="0" w:line="240" w:lineRule="auto"/>
            </w:pPr>
            <w:r>
              <w:t>Consenting patients lacking capacity to consent</w:t>
            </w:r>
          </w:p>
          <w:p w14:paraId="705CBB80" w14:textId="4B12B61C" w:rsidR="00CA0185" w:rsidRPr="00AB7BBA" w:rsidRDefault="0016572C" w:rsidP="008614F6">
            <w:pPr>
              <w:spacing w:after="0" w:line="240" w:lineRule="auto"/>
            </w:pPr>
            <w:r>
              <w:t xml:space="preserve">Creating an immobilisation </w:t>
            </w:r>
            <w:r w:rsidR="00CA0185" w:rsidRPr="00AB7BBA">
              <w:t>shell</w:t>
            </w:r>
          </w:p>
          <w:p w14:paraId="30921D07" w14:textId="77777777" w:rsidR="00CA0185" w:rsidRDefault="0016572C" w:rsidP="004F0847">
            <w:pPr>
              <w:spacing w:after="0" w:line="240" w:lineRule="auto"/>
            </w:pPr>
            <w:r>
              <w:t>Interdisciplinary c</w:t>
            </w:r>
            <w:r w:rsidR="00CA0185" w:rsidRPr="00AB7BBA">
              <w:t>ommunication</w:t>
            </w:r>
          </w:p>
          <w:p w14:paraId="4D08C87A" w14:textId="77777777" w:rsidR="00DF7E3E" w:rsidRPr="00AB7BBA" w:rsidRDefault="00DF7E3E" w:rsidP="004F0847">
            <w:pPr>
              <w:spacing w:after="0" w:line="240" w:lineRule="auto"/>
            </w:pPr>
            <w:r>
              <w:t xml:space="preserve">Patient care </w:t>
            </w:r>
          </w:p>
        </w:tc>
      </w:tr>
      <w:tr w:rsidR="005F2B58" w:rsidRPr="008614F6" w14:paraId="09A1DDF6" w14:textId="77777777" w:rsidTr="008A20FC">
        <w:tc>
          <w:tcPr>
            <w:tcW w:w="4248" w:type="dxa"/>
          </w:tcPr>
          <w:p w14:paraId="58258650" w14:textId="62B6085C" w:rsidR="005F2B58" w:rsidRDefault="005F2B58" w:rsidP="00C51135">
            <w:pPr>
              <w:spacing w:after="0" w:line="240" w:lineRule="auto"/>
            </w:pPr>
            <w:r>
              <w:t xml:space="preserve">The group worked together to set up a </w:t>
            </w:r>
            <w:r w:rsidR="00C51135">
              <w:t xml:space="preserve">skin apposition breast scar boost field on a </w:t>
            </w:r>
            <w:r>
              <w:t xml:space="preserve">patient using </w:t>
            </w:r>
            <w:r w:rsidRPr="00C06DEA">
              <w:t xml:space="preserve">the virtual reality treatment machine. </w:t>
            </w:r>
            <w:r w:rsidR="00C51135">
              <w:t>Beam energy was determined and monitor unit calculations were performed.</w:t>
            </w:r>
          </w:p>
        </w:tc>
        <w:tc>
          <w:tcPr>
            <w:tcW w:w="4819" w:type="dxa"/>
          </w:tcPr>
          <w:p w14:paraId="630DE8D9" w14:textId="7C6BA58F" w:rsidR="005F2B58" w:rsidRDefault="005F2B58" w:rsidP="005F2B58">
            <w:pPr>
              <w:spacing w:after="0" w:line="240" w:lineRule="auto"/>
            </w:pPr>
            <w:r>
              <w:t>Team working</w:t>
            </w:r>
          </w:p>
          <w:p w14:paraId="48BB4D9E" w14:textId="3D535584" w:rsidR="00C51135" w:rsidRDefault="00C51135" w:rsidP="005F2B58">
            <w:pPr>
              <w:spacing w:after="0" w:line="240" w:lineRule="auto"/>
            </w:pPr>
            <w:r>
              <w:t>Communication</w:t>
            </w:r>
          </w:p>
          <w:p w14:paraId="27AAB150" w14:textId="410473BB" w:rsidR="005F2B58" w:rsidRDefault="005F2B58" w:rsidP="005F2B58">
            <w:pPr>
              <w:spacing w:after="0" w:line="240" w:lineRule="auto"/>
            </w:pPr>
            <w:r>
              <w:t>Radiotherapy “skin apposition” setup</w:t>
            </w:r>
          </w:p>
          <w:p w14:paraId="62D8B169" w14:textId="6EEA33A7" w:rsidR="00C51135" w:rsidRDefault="00C51135" w:rsidP="005F2B58">
            <w:pPr>
              <w:spacing w:after="0" w:line="240" w:lineRule="auto"/>
            </w:pPr>
            <w:r>
              <w:t>Group decision making and error checking</w:t>
            </w:r>
          </w:p>
          <w:p w14:paraId="329E9AB5" w14:textId="102CF900" w:rsidR="005F2B58" w:rsidRDefault="005F2B58" w:rsidP="005F2B58">
            <w:pPr>
              <w:spacing w:after="0" w:line="240" w:lineRule="auto"/>
            </w:pPr>
          </w:p>
        </w:tc>
      </w:tr>
      <w:tr w:rsidR="00CA0185" w:rsidRPr="008614F6" w14:paraId="2FC84B44" w14:textId="77777777" w:rsidTr="008A20FC">
        <w:tc>
          <w:tcPr>
            <w:tcW w:w="4248" w:type="dxa"/>
          </w:tcPr>
          <w:p w14:paraId="7AF543E8" w14:textId="53A6AE66" w:rsidR="00CA0185" w:rsidRPr="001155EF" w:rsidRDefault="008A3DE3" w:rsidP="008614F6">
            <w:pPr>
              <w:spacing w:after="0" w:line="240" w:lineRule="auto"/>
            </w:pPr>
            <w:r w:rsidRPr="001155EF">
              <w:t>Each group wa</w:t>
            </w:r>
            <w:r w:rsidR="00CA0185" w:rsidRPr="001155EF">
              <w:t xml:space="preserve">s presented with </w:t>
            </w:r>
            <w:r w:rsidR="001155EF">
              <w:t xml:space="preserve">two </w:t>
            </w:r>
            <w:r w:rsidR="00CA0185" w:rsidRPr="001155EF">
              <w:t xml:space="preserve">radiotherapy plans for a radical </w:t>
            </w:r>
            <w:r w:rsidR="001155EF" w:rsidRPr="001155EF">
              <w:t>head and neck</w:t>
            </w:r>
            <w:r w:rsidR="00CA0185" w:rsidRPr="001155EF">
              <w:t xml:space="preserve"> patient </w:t>
            </w:r>
            <w:r w:rsidR="001237A5">
              <w:t>who had lost weight</w:t>
            </w:r>
            <w:r w:rsidR="001237A5" w:rsidRPr="001237A5">
              <w:t xml:space="preserve">. </w:t>
            </w:r>
            <w:r w:rsidR="001237A5">
              <w:t>They</w:t>
            </w:r>
            <w:r w:rsidR="001237A5" w:rsidRPr="001237A5">
              <w:t xml:space="preserve"> discussed the impact of the weight loss on coverage of CTV and O</w:t>
            </w:r>
            <w:r w:rsidR="001237A5">
              <w:t xml:space="preserve">AR doses, then made a decision on </w:t>
            </w:r>
            <w:r w:rsidR="001237A5" w:rsidRPr="001237A5">
              <w:t xml:space="preserve">whether to </w:t>
            </w:r>
            <w:proofErr w:type="spellStart"/>
            <w:r w:rsidR="001237A5" w:rsidRPr="001237A5">
              <w:t>replan</w:t>
            </w:r>
            <w:proofErr w:type="spellEnd"/>
            <w:r w:rsidR="001237A5" w:rsidRPr="001237A5">
              <w:t xml:space="preserve"> and </w:t>
            </w:r>
            <w:r w:rsidR="001237A5">
              <w:t>the optimal timing for this.</w:t>
            </w:r>
          </w:p>
        </w:tc>
        <w:tc>
          <w:tcPr>
            <w:tcW w:w="4819" w:type="dxa"/>
          </w:tcPr>
          <w:p w14:paraId="2E3B1E1C" w14:textId="77777777" w:rsidR="00CA0185" w:rsidRPr="001155EF" w:rsidRDefault="00CA0185" w:rsidP="008614F6">
            <w:pPr>
              <w:spacing w:after="0" w:line="240" w:lineRule="auto"/>
            </w:pPr>
            <w:r w:rsidRPr="001155EF">
              <w:t>Plan evaluation skills</w:t>
            </w:r>
          </w:p>
          <w:p w14:paraId="2CFED158" w14:textId="77777777" w:rsidR="00CA0185" w:rsidRPr="001155EF" w:rsidRDefault="00CA0185" w:rsidP="00CA0185">
            <w:pPr>
              <w:spacing w:after="0" w:line="240" w:lineRule="auto"/>
            </w:pPr>
            <w:r w:rsidRPr="001155EF">
              <w:t xml:space="preserve">Communication </w:t>
            </w:r>
          </w:p>
          <w:p w14:paraId="46B1E726" w14:textId="77777777" w:rsidR="00CA0185" w:rsidRPr="001155EF" w:rsidRDefault="00CA0185" w:rsidP="00CA0185">
            <w:pPr>
              <w:spacing w:after="0" w:line="240" w:lineRule="auto"/>
            </w:pPr>
            <w:r w:rsidRPr="001155EF">
              <w:t>Group decision making</w:t>
            </w:r>
          </w:p>
          <w:p w14:paraId="669B4724" w14:textId="77777777" w:rsidR="001155EF" w:rsidRDefault="00CA0185" w:rsidP="001155EF">
            <w:pPr>
              <w:spacing w:after="0" w:line="240" w:lineRule="auto"/>
            </w:pPr>
            <w:r w:rsidRPr="001155EF">
              <w:t>Clinical reasoning</w:t>
            </w:r>
            <w:r w:rsidR="001155EF" w:rsidRPr="001155EF">
              <w:t xml:space="preserve"> </w:t>
            </w:r>
          </w:p>
          <w:p w14:paraId="2D5B813A" w14:textId="77777777" w:rsidR="001155EF" w:rsidRPr="001155EF" w:rsidRDefault="001155EF" w:rsidP="001155EF">
            <w:pPr>
              <w:spacing w:after="0" w:line="240" w:lineRule="auto"/>
            </w:pPr>
            <w:r w:rsidRPr="001155EF">
              <w:t>Applying correct process for reporting</w:t>
            </w:r>
          </w:p>
          <w:p w14:paraId="62BAB540" w14:textId="4DE562E7" w:rsidR="00CA0185" w:rsidRPr="001155EF" w:rsidRDefault="001155EF" w:rsidP="00CA0185">
            <w:pPr>
              <w:spacing w:after="0" w:line="240" w:lineRule="auto"/>
            </w:pPr>
            <w:r w:rsidRPr="001155EF">
              <w:t>Calculating adjustment to dose and fractionation to compensate</w:t>
            </w:r>
          </w:p>
        </w:tc>
      </w:tr>
      <w:tr w:rsidR="00CA0185" w:rsidRPr="008614F6" w14:paraId="122248F6" w14:textId="77777777" w:rsidTr="008A20FC">
        <w:tc>
          <w:tcPr>
            <w:tcW w:w="4248" w:type="dxa"/>
          </w:tcPr>
          <w:p w14:paraId="31FC4293" w14:textId="6370312F" w:rsidR="00CA0185" w:rsidRPr="00AB7BBA" w:rsidRDefault="00CA0185" w:rsidP="00CA0185">
            <w:pPr>
              <w:spacing w:after="0" w:line="240" w:lineRule="auto"/>
            </w:pPr>
            <w:r>
              <w:t>Participants form</w:t>
            </w:r>
            <w:r w:rsidR="006A0B91">
              <w:t>ed</w:t>
            </w:r>
            <w:r>
              <w:t xml:space="preserve"> a multi-disciplinary team to discuss the management and interventions required for a cervix patient at various points in her radiotherapy and chemotherapy pathway. </w:t>
            </w:r>
          </w:p>
        </w:tc>
        <w:tc>
          <w:tcPr>
            <w:tcW w:w="4819" w:type="dxa"/>
          </w:tcPr>
          <w:p w14:paraId="3592D732" w14:textId="77777777" w:rsidR="00CA0185" w:rsidRDefault="00CA0185" w:rsidP="008614F6">
            <w:pPr>
              <w:spacing w:after="0" w:line="240" w:lineRule="auto"/>
            </w:pPr>
            <w:r>
              <w:t>Understanding of cancer management</w:t>
            </w:r>
          </w:p>
          <w:p w14:paraId="5D56722D" w14:textId="77777777" w:rsidR="00CA0185" w:rsidRDefault="00CA0185" w:rsidP="008614F6">
            <w:pPr>
              <w:spacing w:after="0" w:line="240" w:lineRule="auto"/>
            </w:pPr>
            <w:r>
              <w:t>Clinical reasoning</w:t>
            </w:r>
          </w:p>
          <w:p w14:paraId="58672075" w14:textId="77777777" w:rsidR="00CA0185" w:rsidRDefault="00CA0185" w:rsidP="008614F6">
            <w:pPr>
              <w:spacing w:after="0" w:line="240" w:lineRule="auto"/>
            </w:pPr>
            <w:r>
              <w:t>Group decision making</w:t>
            </w:r>
          </w:p>
          <w:p w14:paraId="075508DE" w14:textId="77777777" w:rsidR="00CA0185" w:rsidRDefault="00CA0185" w:rsidP="008614F6">
            <w:pPr>
              <w:spacing w:after="0" w:line="240" w:lineRule="auto"/>
            </w:pPr>
            <w:r>
              <w:t>Interdisciplinary working</w:t>
            </w:r>
          </w:p>
          <w:p w14:paraId="6441D063" w14:textId="77777777" w:rsidR="00CA0185" w:rsidRDefault="00CA0185" w:rsidP="008614F6">
            <w:pPr>
              <w:spacing w:after="0" w:line="240" w:lineRule="auto"/>
            </w:pPr>
            <w:r>
              <w:t>Responding to side effects</w:t>
            </w:r>
          </w:p>
          <w:p w14:paraId="4BE45874" w14:textId="77777777" w:rsidR="00CA0185" w:rsidRPr="00AB7BBA" w:rsidRDefault="00CA0185" w:rsidP="008614F6">
            <w:pPr>
              <w:spacing w:after="0" w:line="240" w:lineRule="auto"/>
            </w:pPr>
            <w:r>
              <w:t>Holistic care approach</w:t>
            </w:r>
          </w:p>
        </w:tc>
      </w:tr>
    </w:tbl>
    <w:p w14:paraId="4855D1A5" w14:textId="77777777" w:rsidR="008614F6" w:rsidRPr="008614F6" w:rsidRDefault="008614F6" w:rsidP="008614F6">
      <w:pPr>
        <w:spacing w:after="160" w:line="259" w:lineRule="auto"/>
        <w:rPr>
          <w:rFonts w:asciiTheme="minorHAnsi" w:eastAsiaTheme="minorHAnsi" w:hAnsiTheme="minorHAnsi" w:cstheme="minorBidi"/>
          <w:b/>
        </w:rPr>
      </w:pPr>
    </w:p>
    <w:p w14:paraId="2C52A149" w14:textId="77777777" w:rsidR="00B04804" w:rsidRDefault="00B04804" w:rsidP="00AF3735">
      <w:pPr>
        <w:spacing w:after="0" w:line="240" w:lineRule="auto"/>
        <w:jc w:val="both"/>
        <w:rPr>
          <w:b/>
        </w:rPr>
      </w:pPr>
    </w:p>
    <w:p w14:paraId="6810BF3D" w14:textId="77777777" w:rsidR="00B04804" w:rsidRDefault="00B04804" w:rsidP="00AF3735">
      <w:pPr>
        <w:spacing w:after="0" w:line="240" w:lineRule="auto"/>
        <w:jc w:val="both"/>
        <w:rPr>
          <w:b/>
        </w:rPr>
      </w:pPr>
    </w:p>
    <w:p w14:paraId="1F587D56" w14:textId="65856C63" w:rsidR="008614F6" w:rsidRPr="00653270" w:rsidRDefault="00653270" w:rsidP="00AF3735">
      <w:pPr>
        <w:spacing w:after="0" w:line="240" w:lineRule="auto"/>
        <w:jc w:val="both"/>
        <w:rPr>
          <w:b/>
        </w:rPr>
      </w:pPr>
      <w:r w:rsidRPr="00653270">
        <w:rPr>
          <w:b/>
        </w:rPr>
        <w:lastRenderedPageBreak/>
        <w:t xml:space="preserve">Figure 1: Example scenario </w:t>
      </w:r>
      <w:r w:rsidR="003628BE">
        <w:rPr>
          <w:b/>
        </w:rPr>
        <w:t xml:space="preserve">for the skin apposition planning scenario </w:t>
      </w:r>
    </w:p>
    <w:p w14:paraId="20CD1048" w14:textId="77777777" w:rsidR="00653270" w:rsidRDefault="00653270" w:rsidP="00AF3735">
      <w:pPr>
        <w:spacing w:after="0" w:line="240" w:lineRule="auto"/>
        <w:jc w:val="both"/>
      </w:pPr>
    </w:p>
    <w:p w14:paraId="75F64AEE" w14:textId="26D7C430" w:rsidR="00753302" w:rsidRDefault="003628BE" w:rsidP="00AF3735">
      <w:pPr>
        <w:spacing w:after="0" w:line="240" w:lineRule="auto"/>
        <w:jc w:val="both"/>
      </w:pPr>
      <w:r>
        <w:rPr>
          <w:noProof/>
          <w:lang w:eastAsia="en-GB"/>
        </w:rPr>
        <w:drawing>
          <wp:inline distT="0" distB="0" distL="0" distR="0" wp14:anchorId="238DBCE9" wp14:editId="4FC7310A">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4A5962F" w14:textId="77777777" w:rsidR="00653270" w:rsidRDefault="00653270" w:rsidP="00AF3735">
      <w:pPr>
        <w:spacing w:after="0" w:line="240" w:lineRule="auto"/>
        <w:jc w:val="both"/>
      </w:pPr>
    </w:p>
    <w:p w14:paraId="5F7F3727" w14:textId="77777777" w:rsidR="008614F6" w:rsidRPr="008A20FC" w:rsidRDefault="008614F6" w:rsidP="00AF3735">
      <w:pPr>
        <w:spacing w:after="0" w:line="240" w:lineRule="auto"/>
        <w:jc w:val="both"/>
        <w:rPr>
          <w:b/>
        </w:rPr>
      </w:pPr>
      <w:r w:rsidRPr="008A20FC">
        <w:rPr>
          <w:b/>
        </w:rPr>
        <w:t>Outcomes</w:t>
      </w:r>
    </w:p>
    <w:p w14:paraId="2E73C835" w14:textId="0B9CE1B0" w:rsidR="001629ED" w:rsidRPr="008A20FC" w:rsidRDefault="001629ED" w:rsidP="00AF3735">
      <w:pPr>
        <w:spacing w:after="0" w:line="240" w:lineRule="auto"/>
        <w:jc w:val="both"/>
      </w:pPr>
      <w:r w:rsidRPr="008A20FC">
        <w:t xml:space="preserve">Evaluation </w:t>
      </w:r>
      <w:r w:rsidR="00BB7095" w:rsidRPr="008A20FC">
        <w:t xml:space="preserve">of the simulation day was harvested using a survey method. </w:t>
      </w:r>
      <w:r w:rsidR="007A6D75" w:rsidRPr="008A20FC">
        <w:t>The impact of the intervention on interprofessional learning was measured using</w:t>
      </w:r>
      <w:r w:rsidRPr="008A20FC">
        <w:t xml:space="preserve"> the well-validated “Readiness for Interprofessional Learning Scale”</w:t>
      </w:r>
      <w:r w:rsidR="007A6D75" w:rsidRPr="008A20FC">
        <w:t xml:space="preserve"> (RI</w:t>
      </w:r>
      <w:r w:rsidR="00F17A30" w:rsidRPr="008A20FC">
        <w:t>P</w:t>
      </w:r>
      <w:r w:rsidR="007A6D75" w:rsidRPr="008A20FC">
        <w:t>LS)</w:t>
      </w:r>
      <w:proofErr w:type="gramStart"/>
      <w:r w:rsidR="0057344C" w:rsidRPr="008A20FC">
        <w:t>.[</w:t>
      </w:r>
      <w:proofErr w:type="gramEnd"/>
      <w:r w:rsidR="0057344C" w:rsidRPr="008A20FC">
        <w:t>23,24]</w:t>
      </w:r>
      <w:r w:rsidR="007856BB" w:rsidRPr="008A20FC">
        <w:t xml:space="preserve"> </w:t>
      </w:r>
      <w:r w:rsidRPr="008A20FC">
        <w:t>This comprises 19 Likert-style questions within the domains of: teamwork and collaboration, negative professional identity, positive professional identity, and roles and responsibilities. Deployment of this tool before and after the intervention enable</w:t>
      </w:r>
      <w:r w:rsidR="007A6D75" w:rsidRPr="008A20FC">
        <w:t>d</w:t>
      </w:r>
      <w:r w:rsidRPr="008A20FC">
        <w:t xml:space="preserve"> the impact on these domains to be identified. In addition, a post-event </w:t>
      </w:r>
      <w:r w:rsidR="007A6D75" w:rsidRPr="008A20FC">
        <w:t>questionnaire was used to</w:t>
      </w:r>
      <w:r w:rsidRPr="008A20FC">
        <w:t xml:space="preserve"> gather feedback from participants relating to their experience of the IPL simulation. </w:t>
      </w:r>
      <w:r w:rsidR="007A6D75" w:rsidRPr="008A20FC">
        <w:t>Likert-style questions related to</w:t>
      </w:r>
      <w:r w:rsidRPr="008A20FC">
        <w:t xml:space="preserve"> satisfaction </w:t>
      </w:r>
      <w:r w:rsidR="00DA2DD2" w:rsidRPr="008A20FC">
        <w:t>a</w:t>
      </w:r>
      <w:r w:rsidR="007A6D75" w:rsidRPr="008A20FC">
        <w:t xml:space="preserve">nd perceived learning and value while open questions allowed free text responses related to future implementation. </w:t>
      </w:r>
      <w:r w:rsidR="008465E7" w:rsidRPr="008A20FC">
        <w:t xml:space="preserve">Anonymity of responses was preserved through use of a participant-determined code-phrase written on each questionnaire return. </w:t>
      </w:r>
    </w:p>
    <w:p w14:paraId="2AD46874" w14:textId="77777777" w:rsidR="007A157C" w:rsidRPr="008A20FC" w:rsidRDefault="007A157C" w:rsidP="00AF3735">
      <w:pPr>
        <w:spacing w:after="0" w:line="240" w:lineRule="auto"/>
        <w:jc w:val="both"/>
      </w:pPr>
    </w:p>
    <w:p w14:paraId="31B803C2" w14:textId="77777777" w:rsidR="007A157C" w:rsidRPr="008A20FC" w:rsidRDefault="007A157C" w:rsidP="00AF3735">
      <w:pPr>
        <w:spacing w:after="0" w:line="240" w:lineRule="auto"/>
        <w:jc w:val="both"/>
        <w:rPr>
          <w:b/>
        </w:rPr>
      </w:pPr>
    </w:p>
    <w:p w14:paraId="7B74E63D" w14:textId="77777777" w:rsidR="007A157C" w:rsidRPr="008A20FC" w:rsidRDefault="007A157C" w:rsidP="00AF3735">
      <w:pPr>
        <w:spacing w:after="0" w:line="240" w:lineRule="auto"/>
        <w:jc w:val="both"/>
        <w:rPr>
          <w:b/>
        </w:rPr>
      </w:pPr>
      <w:r w:rsidRPr="008A20FC">
        <w:rPr>
          <w:b/>
        </w:rPr>
        <w:t>Analysis</w:t>
      </w:r>
    </w:p>
    <w:p w14:paraId="4EB1BE47" w14:textId="78AB943C" w:rsidR="007A157C" w:rsidRPr="008A20FC" w:rsidRDefault="007A157C" w:rsidP="00AF3735">
      <w:pPr>
        <w:spacing w:after="0" w:line="240" w:lineRule="auto"/>
        <w:jc w:val="both"/>
      </w:pPr>
      <w:r w:rsidRPr="008A20FC">
        <w:t>RIPLS scores were tested for normality using the Shapiro-Wilks test ahead of comparison of means testing with paired t-test (following demonstration of normality) or Wilcoxon (for skewed data). The textual responses from the open questions were subjected to thematic analysis</w:t>
      </w:r>
      <w:r w:rsidR="00F15528" w:rsidRPr="008A20FC">
        <w:t>.</w:t>
      </w:r>
      <w:r w:rsidRPr="008A20FC">
        <w:t> </w:t>
      </w:r>
    </w:p>
    <w:p w14:paraId="13DD770C" w14:textId="77777777" w:rsidR="00FC6F3A" w:rsidRPr="008A20FC" w:rsidRDefault="00FC6F3A" w:rsidP="00AF3735">
      <w:pPr>
        <w:spacing w:after="0" w:line="240" w:lineRule="auto"/>
        <w:jc w:val="both"/>
      </w:pPr>
    </w:p>
    <w:p w14:paraId="322CC540" w14:textId="77777777" w:rsidR="001629ED" w:rsidRPr="008A20FC" w:rsidRDefault="007A6D75" w:rsidP="00AF3735">
      <w:pPr>
        <w:spacing w:after="0" w:line="240" w:lineRule="auto"/>
        <w:jc w:val="both"/>
        <w:rPr>
          <w:b/>
        </w:rPr>
      </w:pPr>
      <w:r w:rsidRPr="008A20FC">
        <w:rPr>
          <w:b/>
        </w:rPr>
        <w:t>Results</w:t>
      </w:r>
    </w:p>
    <w:p w14:paraId="7A98036F" w14:textId="77777777" w:rsidR="003F5E4D" w:rsidRPr="008A20FC" w:rsidRDefault="003F5E4D" w:rsidP="008465E7">
      <w:pPr>
        <w:spacing w:after="0" w:line="240" w:lineRule="auto"/>
        <w:jc w:val="both"/>
      </w:pPr>
    </w:p>
    <w:p w14:paraId="34C8BBB3" w14:textId="77777777" w:rsidR="007A6D75" w:rsidRPr="008A20FC" w:rsidRDefault="008465E7" w:rsidP="008465E7">
      <w:pPr>
        <w:spacing w:after="0" w:line="240" w:lineRule="auto"/>
        <w:jc w:val="both"/>
      </w:pPr>
      <w:r w:rsidRPr="008A20FC">
        <w:t xml:space="preserve">There were 26 participants comprising 13 </w:t>
      </w:r>
      <w:proofErr w:type="spellStart"/>
      <w:r w:rsidRPr="008A20FC">
        <w:t>PgDip</w:t>
      </w:r>
      <w:proofErr w:type="spellEnd"/>
      <w:r w:rsidRPr="008A20FC">
        <w:t xml:space="preserve"> radiotherapy students, 7 oncology registrars and 6 medical physics trainees. </w:t>
      </w:r>
    </w:p>
    <w:p w14:paraId="13D59DF8" w14:textId="77777777" w:rsidR="008465E7" w:rsidRPr="008A20FC" w:rsidRDefault="008465E7" w:rsidP="008465E7">
      <w:pPr>
        <w:spacing w:after="0" w:line="240" w:lineRule="auto"/>
        <w:jc w:val="both"/>
      </w:pPr>
    </w:p>
    <w:p w14:paraId="0519E1B4" w14:textId="77777777" w:rsidR="00D60F41" w:rsidRPr="008A20FC" w:rsidRDefault="00D60F41" w:rsidP="008465E7">
      <w:pPr>
        <w:spacing w:after="0" w:line="240" w:lineRule="auto"/>
        <w:jc w:val="both"/>
      </w:pPr>
      <w:r w:rsidRPr="008A20FC">
        <w:t>RI</w:t>
      </w:r>
      <w:r w:rsidR="007856BB" w:rsidRPr="008A20FC">
        <w:t>P</w:t>
      </w:r>
      <w:r w:rsidRPr="008A20FC">
        <w:t xml:space="preserve">LS Results </w:t>
      </w:r>
      <w:r w:rsidR="00541507" w:rsidRPr="008A20FC">
        <w:t>are shown in Table 2 and indicate</w:t>
      </w:r>
      <w:r w:rsidRPr="008A20FC">
        <w:t xml:space="preserve"> statistically significant improvement across all four domains with the professional identity domains exhibiting the most improvement. Domain two tests the prevalence of negative perceptions and is scored negatively when combining to generate an overall score.</w:t>
      </w:r>
    </w:p>
    <w:p w14:paraId="4CF4691E" w14:textId="77777777" w:rsidR="00D60F41" w:rsidRDefault="00D60F41" w:rsidP="008465E7">
      <w:pPr>
        <w:spacing w:after="0" w:line="240" w:lineRule="auto"/>
        <w:jc w:val="both"/>
      </w:pPr>
    </w:p>
    <w:p w14:paraId="6DDFBF6B" w14:textId="77777777" w:rsidR="00B04804" w:rsidRDefault="00B04804" w:rsidP="008465E7">
      <w:pPr>
        <w:spacing w:after="0" w:line="240" w:lineRule="auto"/>
        <w:jc w:val="both"/>
        <w:rPr>
          <w:b/>
        </w:rPr>
      </w:pPr>
    </w:p>
    <w:p w14:paraId="37CA7BDC" w14:textId="77777777" w:rsidR="00B04804" w:rsidRDefault="00B04804" w:rsidP="008465E7">
      <w:pPr>
        <w:spacing w:after="0" w:line="240" w:lineRule="auto"/>
        <w:jc w:val="both"/>
        <w:rPr>
          <w:b/>
        </w:rPr>
      </w:pPr>
    </w:p>
    <w:p w14:paraId="57717C9D" w14:textId="3BBF5FC9" w:rsidR="00541507" w:rsidRPr="00541507" w:rsidRDefault="00541507" w:rsidP="008465E7">
      <w:pPr>
        <w:spacing w:after="0" w:line="240" w:lineRule="auto"/>
        <w:jc w:val="both"/>
        <w:rPr>
          <w:b/>
        </w:rPr>
      </w:pPr>
      <w:r w:rsidRPr="00541507">
        <w:rPr>
          <w:b/>
        </w:rPr>
        <w:lastRenderedPageBreak/>
        <w:t xml:space="preserve">Table 2: RIPLS scores before and after the </w:t>
      </w:r>
      <w:r>
        <w:rPr>
          <w:b/>
        </w:rPr>
        <w:t>IPL study day</w:t>
      </w:r>
    </w:p>
    <w:p w14:paraId="37C66F46" w14:textId="77777777" w:rsidR="00541507" w:rsidRDefault="00541507" w:rsidP="008465E7">
      <w:pPr>
        <w:spacing w:after="0" w:line="240" w:lineRule="auto"/>
        <w:jc w:val="both"/>
      </w:pP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27"/>
        <w:gridCol w:w="1559"/>
        <w:gridCol w:w="1559"/>
        <w:gridCol w:w="993"/>
      </w:tblGrid>
      <w:tr w:rsidR="00D60F41" w:rsidRPr="00D60F41" w14:paraId="250BB464" w14:textId="77777777" w:rsidTr="00D60F41">
        <w:trPr>
          <w:trHeight w:val="62"/>
        </w:trPr>
        <w:tc>
          <w:tcPr>
            <w:tcW w:w="3827" w:type="dxa"/>
            <w:shd w:val="clear" w:color="auto" w:fill="auto"/>
            <w:tcMar>
              <w:top w:w="12" w:type="dxa"/>
              <w:left w:w="12" w:type="dxa"/>
              <w:bottom w:w="0" w:type="dxa"/>
              <w:right w:w="12" w:type="dxa"/>
            </w:tcMar>
            <w:vAlign w:val="center"/>
            <w:hideMark/>
          </w:tcPr>
          <w:p w14:paraId="52A79AE8" w14:textId="77777777" w:rsidR="00D60F41" w:rsidRPr="00D60F41" w:rsidRDefault="00D60F41" w:rsidP="00D60F41">
            <w:pPr>
              <w:spacing w:after="0" w:line="240" w:lineRule="auto"/>
              <w:ind w:left="360"/>
              <w:rPr>
                <w:szCs w:val="24"/>
              </w:rPr>
            </w:pPr>
          </w:p>
        </w:tc>
        <w:tc>
          <w:tcPr>
            <w:tcW w:w="1559" w:type="dxa"/>
            <w:shd w:val="clear" w:color="auto" w:fill="auto"/>
            <w:tcMar>
              <w:top w:w="12" w:type="dxa"/>
              <w:left w:w="12" w:type="dxa"/>
              <w:bottom w:w="0" w:type="dxa"/>
              <w:right w:w="12" w:type="dxa"/>
            </w:tcMar>
            <w:vAlign w:val="center"/>
            <w:hideMark/>
          </w:tcPr>
          <w:p w14:paraId="02EEA541" w14:textId="77777777" w:rsidR="00D60F41" w:rsidRPr="00D60F41" w:rsidRDefault="00D60F41" w:rsidP="00D60F41">
            <w:pPr>
              <w:spacing w:after="0" w:line="240" w:lineRule="auto"/>
              <w:jc w:val="both"/>
            </w:pPr>
            <w:r w:rsidRPr="00D60F41">
              <w:rPr>
                <w:b/>
                <w:bCs/>
              </w:rPr>
              <w:t>Pre-test mean</w:t>
            </w:r>
          </w:p>
        </w:tc>
        <w:tc>
          <w:tcPr>
            <w:tcW w:w="1559" w:type="dxa"/>
            <w:shd w:val="clear" w:color="auto" w:fill="auto"/>
            <w:tcMar>
              <w:top w:w="12" w:type="dxa"/>
              <w:left w:w="12" w:type="dxa"/>
              <w:bottom w:w="0" w:type="dxa"/>
              <w:right w:w="12" w:type="dxa"/>
            </w:tcMar>
            <w:vAlign w:val="center"/>
            <w:hideMark/>
          </w:tcPr>
          <w:p w14:paraId="18466277" w14:textId="77777777" w:rsidR="00D60F41" w:rsidRPr="00D60F41" w:rsidRDefault="00D60F41" w:rsidP="00D60F41">
            <w:pPr>
              <w:spacing w:after="0" w:line="240" w:lineRule="auto"/>
              <w:jc w:val="both"/>
            </w:pPr>
            <w:r w:rsidRPr="00D60F41">
              <w:rPr>
                <w:b/>
                <w:bCs/>
              </w:rPr>
              <w:t>Post-test mean</w:t>
            </w:r>
          </w:p>
        </w:tc>
        <w:tc>
          <w:tcPr>
            <w:tcW w:w="993" w:type="dxa"/>
            <w:shd w:val="clear" w:color="auto" w:fill="auto"/>
            <w:tcMar>
              <w:top w:w="12" w:type="dxa"/>
              <w:left w:w="12" w:type="dxa"/>
              <w:bottom w:w="0" w:type="dxa"/>
              <w:right w:w="12" w:type="dxa"/>
            </w:tcMar>
            <w:vAlign w:val="center"/>
            <w:hideMark/>
          </w:tcPr>
          <w:p w14:paraId="5F3C3D62" w14:textId="77777777" w:rsidR="00D60F41" w:rsidRPr="00D60F41" w:rsidRDefault="00D60F41" w:rsidP="00D60F41">
            <w:pPr>
              <w:spacing w:after="0" w:line="240" w:lineRule="auto"/>
              <w:jc w:val="both"/>
            </w:pPr>
            <w:r w:rsidRPr="00D60F41">
              <w:rPr>
                <w:b/>
                <w:bCs/>
              </w:rPr>
              <w:t>p-value</w:t>
            </w:r>
          </w:p>
        </w:tc>
      </w:tr>
      <w:tr w:rsidR="00D60F41" w:rsidRPr="00D60F41" w14:paraId="146BEF30" w14:textId="77777777" w:rsidTr="00D60F41">
        <w:trPr>
          <w:trHeight w:val="101"/>
        </w:trPr>
        <w:tc>
          <w:tcPr>
            <w:tcW w:w="3827" w:type="dxa"/>
            <w:shd w:val="clear" w:color="auto" w:fill="auto"/>
            <w:tcMar>
              <w:top w:w="12" w:type="dxa"/>
              <w:left w:w="12" w:type="dxa"/>
              <w:bottom w:w="0" w:type="dxa"/>
              <w:right w:w="12" w:type="dxa"/>
            </w:tcMar>
            <w:hideMark/>
          </w:tcPr>
          <w:p w14:paraId="4D14275C" w14:textId="77777777" w:rsidR="00D60F41" w:rsidRPr="00D60F41" w:rsidRDefault="00D60F41" w:rsidP="00D60F41">
            <w:pPr>
              <w:spacing w:after="0" w:line="216" w:lineRule="auto"/>
              <w:rPr>
                <w:szCs w:val="24"/>
              </w:rPr>
            </w:pPr>
            <w:r w:rsidRPr="00D60F41">
              <w:rPr>
                <w:rFonts w:asciiTheme="minorHAnsi" w:eastAsiaTheme="minorEastAsia" w:hAnsi="Century Gothic" w:cstheme="minorBidi"/>
                <w:color w:val="000000" w:themeColor="text1"/>
                <w:kern w:val="24"/>
                <w:szCs w:val="24"/>
              </w:rPr>
              <w:t>Domain 1</w:t>
            </w:r>
            <w:r>
              <w:rPr>
                <w:rFonts w:asciiTheme="minorHAnsi" w:eastAsiaTheme="minorEastAsia" w:hAnsi="Century Gothic" w:cstheme="minorBidi"/>
                <w:color w:val="000000" w:themeColor="text1"/>
                <w:kern w:val="24"/>
                <w:szCs w:val="24"/>
              </w:rPr>
              <w:t>:</w:t>
            </w:r>
            <w:r w:rsidRPr="00D60F41">
              <w:rPr>
                <w:rFonts w:asciiTheme="minorHAnsi" w:eastAsiaTheme="minorEastAsia" w:hAnsi="Century Gothic" w:cstheme="minorBidi"/>
                <w:color w:val="000000" w:themeColor="text1"/>
                <w:kern w:val="24"/>
                <w:szCs w:val="24"/>
              </w:rPr>
              <w:t xml:space="preserve"> Teamwork and collaboration</w:t>
            </w:r>
          </w:p>
        </w:tc>
        <w:tc>
          <w:tcPr>
            <w:tcW w:w="1559" w:type="dxa"/>
            <w:shd w:val="clear" w:color="auto" w:fill="auto"/>
            <w:tcMar>
              <w:top w:w="12" w:type="dxa"/>
              <w:left w:w="12" w:type="dxa"/>
              <w:bottom w:w="0" w:type="dxa"/>
              <w:right w:w="12" w:type="dxa"/>
            </w:tcMar>
            <w:vAlign w:val="center"/>
            <w:hideMark/>
          </w:tcPr>
          <w:p w14:paraId="1936D5C2" w14:textId="77777777" w:rsidR="00D60F41" w:rsidRPr="00D60F41" w:rsidRDefault="00D60F41" w:rsidP="00D60F41">
            <w:pPr>
              <w:spacing w:after="0" w:line="240" w:lineRule="auto"/>
              <w:jc w:val="both"/>
            </w:pPr>
            <w:r w:rsidRPr="00D60F41">
              <w:t>39.15</w:t>
            </w:r>
          </w:p>
        </w:tc>
        <w:tc>
          <w:tcPr>
            <w:tcW w:w="1559" w:type="dxa"/>
            <w:shd w:val="clear" w:color="auto" w:fill="auto"/>
            <w:tcMar>
              <w:top w:w="12" w:type="dxa"/>
              <w:left w:w="12" w:type="dxa"/>
              <w:bottom w:w="0" w:type="dxa"/>
              <w:right w:w="12" w:type="dxa"/>
            </w:tcMar>
            <w:vAlign w:val="center"/>
            <w:hideMark/>
          </w:tcPr>
          <w:p w14:paraId="67B32514" w14:textId="77777777" w:rsidR="00D60F41" w:rsidRPr="00D60F41" w:rsidRDefault="00D60F41" w:rsidP="00D60F41">
            <w:pPr>
              <w:spacing w:after="0" w:line="240" w:lineRule="auto"/>
              <w:jc w:val="both"/>
            </w:pPr>
            <w:r w:rsidRPr="00D60F41">
              <w:t>40.73</w:t>
            </w:r>
          </w:p>
        </w:tc>
        <w:tc>
          <w:tcPr>
            <w:tcW w:w="993" w:type="dxa"/>
            <w:shd w:val="clear" w:color="auto" w:fill="auto"/>
            <w:tcMar>
              <w:top w:w="12" w:type="dxa"/>
              <w:left w:w="12" w:type="dxa"/>
              <w:bottom w:w="0" w:type="dxa"/>
              <w:right w:w="12" w:type="dxa"/>
            </w:tcMar>
            <w:vAlign w:val="center"/>
            <w:hideMark/>
          </w:tcPr>
          <w:p w14:paraId="5EA2538B" w14:textId="77777777" w:rsidR="00D60F41" w:rsidRPr="00D60F41" w:rsidRDefault="00D60F41" w:rsidP="00D60F41">
            <w:pPr>
              <w:spacing w:after="0" w:line="240" w:lineRule="auto"/>
              <w:jc w:val="both"/>
            </w:pPr>
            <w:r w:rsidRPr="00D60F41">
              <w:t>0.0187</w:t>
            </w:r>
          </w:p>
        </w:tc>
      </w:tr>
      <w:tr w:rsidR="00D60F41" w:rsidRPr="00D60F41" w14:paraId="5E22A837" w14:textId="77777777" w:rsidTr="00D60F41">
        <w:trPr>
          <w:trHeight w:val="51"/>
        </w:trPr>
        <w:tc>
          <w:tcPr>
            <w:tcW w:w="3827" w:type="dxa"/>
            <w:shd w:val="clear" w:color="auto" w:fill="auto"/>
            <w:tcMar>
              <w:top w:w="12" w:type="dxa"/>
              <w:left w:w="12" w:type="dxa"/>
              <w:bottom w:w="0" w:type="dxa"/>
              <w:right w:w="12" w:type="dxa"/>
            </w:tcMar>
            <w:hideMark/>
          </w:tcPr>
          <w:p w14:paraId="0BC3C94D" w14:textId="77777777" w:rsidR="00D60F41" w:rsidRPr="00D60F41" w:rsidRDefault="00D60F41" w:rsidP="00D60F41">
            <w:pPr>
              <w:spacing w:after="0" w:line="216" w:lineRule="auto"/>
              <w:rPr>
                <w:szCs w:val="24"/>
              </w:rPr>
            </w:pPr>
            <w:r w:rsidRPr="00D60F41">
              <w:rPr>
                <w:rFonts w:asciiTheme="minorHAnsi" w:eastAsiaTheme="minorEastAsia" w:hAnsi="Century Gothic" w:cstheme="minorBidi"/>
                <w:color w:val="000000" w:themeColor="text1"/>
                <w:kern w:val="24"/>
                <w:szCs w:val="24"/>
              </w:rPr>
              <w:t>Domain 2</w:t>
            </w:r>
            <w:r>
              <w:rPr>
                <w:rFonts w:asciiTheme="minorHAnsi" w:eastAsiaTheme="minorEastAsia" w:hAnsi="Century Gothic" w:cstheme="minorBidi"/>
                <w:color w:val="000000" w:themeColor="text1"/>
                <w:kern w:val="24"/>
                <w:szCs w:val="24"/>
              </w:rPr>
              <w:t>:</w:t>
            </w:r>
            <w:r w:rsidRPr="00D60F41">
              <w:rPr>
                <w:rFonts w:asciiTheme="minorHAnsi" w:eastAsiaTheme="minorEastAsia" w:hAnsi="Century Gothic" w:cstheme="minorBidi"/>
                <w:color w:val="000000" w:themeColor="text1"/>
                <w:kern w:val="24"/>
                <w:szCs w:val="24"/>
              </w:rPr>
              <w:t xml:space="preserve"> Negative professional identity</w:t>
            </w:r>
          </w:p>
        </w:tc>
        <w:tc>
          <w:tcPr>
            <w:tcW w:w="1559" w:type="dxa"/>
            <w:shd w:val="clear" w:color="auto" w:fill="auto"/>
            <w:tcMar>
              <w:top w:w="12" w:type="dxa"/>
              <w:left w:w="12" w:type="dxa"/>
              <w:bottom w:w="0" w:type="dxa"/>
              <w:right w:w="12" w:type="dxa"/>
            </w:tcMar>
            <w:vAlign w:val="center"/>
            <w:hideMark/>
          </w:tcPr>
          <w:p w14:paraId="710E3FAC" w14:textId="77777777" w:rsidR="00D60F41" w:rsidRPr="00D60F41" w:rsidRDefault="00D60F41" w:rsidP="00D60F41">
            <w:pPr>
              <w:spacing w:after="0" w:line="240" w:lineRule="auto"/>
              <w:jc w:val="both"/>
            </w:pPr>
            <w:r w:rsidRPr="00D60F41">
              <w:t>6.85</w:t>
            </w:r>
          </w:p>
        </w:tc>
        <w:tc>
          <w:tcPr>
            <w:tcW w:w="1559" w:type="dxa"/>
            <w:shd w:val="clear" w:color="auto" w:fill="auto"/>
            <w:tcMar>
              <w:top w:w="12" w:type="dxa"/>
              <w:left w:w="12" w:type="dxa"/>
              <w:bottom w:w="0" w:type="dxa"/>
              <w:right w:w="12" w:type="dxa"/>
            </w:tcMar>
            <w:vAlign w:val="center"/>
            <w:hideMark/>
          </w:tcPr>
          <w:p w14:paraId="4AADAC3C" w14:textId="77777777" w:rsidR="00D60F41" w:rsidRPr="00D60F41" w:rsidRDefault="00D60F41" w:rsidP="00D60F41">
            <w:pPr>
              <w:spacing w:after="0" w:line="240" w:lineRule="auto"/>
              <w:jc w:val="both"/>
            </w:pPr>
            <w:r w:rsidRPr="00D60F41">
              <w:t>6</w:t>
            </w:r>
          </w:p>
        </w:tc>
        <w:tc>
          <w:tcPr>
            <w:tcW w:w="993" w:type="dxa"/>
            <w:shd w:val="clear" w:color="auto" w:fill="auto"/>
            <w:tcMar>
              <w:top w:w="12" w:type="dxa"/>
              <w:left w:w="12" w:type="dxa"/>
              <w:bottom w:w="0" w:type="dxa"/>
              <w:right w:w="12" w:type="dxa"/>
            </w:tcMar>
            <w:vAlign w:val="center"/>
            <w:hideMark/>
          </w:tcPr>
          <w:p w14:paraId="03B5524B" w14:textId="77777777" w:rsidR="00D60F41" w:rsidRPr="00D60F41" w:rsidRDefault="00D60F41" w:rsidP="00D60F41">
            <w:pPr>
              <w:spacing w:after="0" w:line="240" w:lineRule="auto"/>
              <w:jc w:val="both"/>
            </w:pPr>
            <w:r w:rsidRPr="00D60F41">
              <w:t>0.0022</w:t>
            </w:r>
          </w:p>
        </w:tc>
      </w:tr>
      <w:tr w:rsidR="00D60F41" w:rsidRPr="00D60F41" w14:paraId="6942F42A" w14:textId="77777777" w:rsidTr="00D60F41">
        <w:trPr>
          <w:trHeight w:val="51"/>
        </w:trPr>
        <w:tc>
          <w:tcPr>
            <w:tcW w:w="3827" w:type="dxa"/>
            <w:shd w:val="clear" w:color="auto" w:fill="auto"/>
            <w:tcMar>
              <w:top w:w="12" w:type="dxa"/>
              <w:left w:w="12" w:type="dxa"/>
              <w:bottom w:w="0" w:type="dxa"/>
              <w:right w:w="12" w:type="dxa"/>
            </w:tcMar>
            <w:hideMark/>
          </w:tcPr>
          <w:p w14:paraId="729C1CD2" w14:textId="77777777" w:rsidR="00D60F41" w:rsidRPr="00D60F41" w:rsidRDefault="00D60F41" w:rsidP="00D60F41">
            <w:pPr>
              <w:spacing w:after="0" w:line="216" w:lineRule="auto"/>
              <w:rPr>
                <w:szCs w:val="24"/>
              </w:rPr>
            </w:pPr>
            <w:r w:rsidRPr="00D60F41">
              <w:rPr>
                <w:szCs w:val="24"/>
              </w:rPr>
              <w:t>Domain 3</w:t>
            </w:r>
            <w:r>
              <w:rPr>
                <w:szCs w:val="24"/>
              </w:rPr>
              <w:t>: Positive professional identity</w:t>
            </w:r>
          </w:p>
        </w:tc>
        <w:tc>
          <w:tcPr>
            <w:tcW w:w="1559" w:type="dxa"/>
            <w:shd w:val="clear" w:color="auto" w:fill="auto"/>
            <w:tcMar>
              <w:top w:w="12" w:type="dxa"/>
              <w:left w:w="12" w:type="dxa"/>
              <w:bottom w:w="0" w:type="dxa"/>
              <w:right w:w="12" w:type="dxa"/>
            </w:tcMar>
            <w:vAlign w:val="center"/>
            <w:hideMark/>
          </w:tcPr>
          <w:p w14:paraId="6A0A9222" w14:textId="77777777" w:rsidR="00D60F41" w:rsidRPr="00D60F41" w:rsidRDefault="00D60F41" w:rsidP="00D60F41">
            <w:pPr>
              <w:spacing w:after="0" w:line="240" w:lineRule="auto"/>
              <w:jc w:val="both"/>
            </w:pPr>
            <w:r w:rsidRPr="00D60F41">
              <w:t>16</w:t>
            </w:r>
          </w:p>
        </w:tc>
        <w:tc>
          <w:tcPr>
            <w:tcW w:w="1559" w:type="dxa"/>
            <w:shd w:val="clear" w:color="auto" w:fill="auto"/>
            <w:tcMar>
              <w:top w:w="12" w:type="dxa"/>
              <w:left w:w="12" w:type="dxa"/>
              <w:bottom w:w="0" w:type="dxa"/>
              <w:right w:w="12" w:type="dxa"/>
            </w:tcMar>
            <w:vAlign w:val="center"/>
            <w:hideMark/>
          </w:tcPr>
          <w:p w14:paraId="32950748" w14:textId="77777777" w:rsidR="00D60F41" w:rsidRPr="00D60F41" w:rsidRDefault="00D60F41" w:rsidP="00D60F41">
            <w:pPr>
              <w:spacing w:after="0" w:line="240" w:lineRule="auto"/>
              <w:jc w:val="both"/>
            </w:pPr>
            <w:r w:rsidRPr="00D60F41">
              <w:t>17.38</w:t>
            </w:r>
          </w:p>
        </w:tc>
        <w:tc>
          <w:tcPr>
            <w:tcW w:w="993" w:type="dxa"/>
            <w:shd w:val="clear" w:color="auto" w:fill="auto"/>
            <w:tcMar>
              <w:top w:w="12" w:type="dxa"/>
              <w:left w:w="12" w:type="dxa"/>
              <w:bottom w:w="0" w:type="dxa"/>
              <w:right w:w="12" w:type="dxa"/>
            </w:tcMar>
            <w:vAlign w:val="center"/>
            <w:hideMark/>
          </w:tcPr>
          <w:p w14:paraId="1A452256" w14:textId="77777777" w:rsidR="00D60F41" w:rsidRPr="00D60F41" w:rsidRDefault="00D60F41" w:rsidP="00D60F41">
            <w:pPr>
              <w:spacing w:after="0" w:line="240" w:lineRule="auto"/>
              <w:jc w:val="both"/>
            </w:pPr>
            <w:r w:rsidRPr="00D60F41">
              <w:t>0.0006</w:t>
            </w:r>
          </w:p>
        </w:tc>
      </w:tr>
      <w:tr w:rsidR="00D60F41" w:rsidRPr="00D60F41" w14:paraId="508BF50B" w14:textId="77777777" w:rsidTr="00D60F41">
        <w:trPr>
          <w:trHeight w:val="51"/>
        </w:trPr>
        <w:tc>
          <w:tcPr>
            <w:tcW w:w="3827" w:type="dxa"/>
            <w:shd w:val="clear" w:color="auto" w:fill="auto"/>
            <w:tcMar>
              <w:top w:w="12" w:type="dxa"/>
              <w:left w:w="12" w:type="dxa"/>
              <w:bottom w:w="0" w:type="dxa"/>
              <w:right w:w="12" w:type="dxa"/>
            </w:tcMar>
            <w:hideMark/>
          </w:tcPr>
          <w:p w14:paraId="489DCE91" w14:textId="77777777" w:rsidR="00D60F41" w:rsidRPr="00D60F41" w:rsidRDefault="00D60F41" w:rsidP="00D60F41">
            <w:pPr>
              <w:spacing w:after="0" w:line="216" w:lineRule="auto"/>
              <w:rPr>
                <w:szCs w:val="24"/>
              </w:rPr>
            </w:pPr>
            <w:r w:rsidRPr="00D60F41">
              <w:rPr>
                <w:szCs w:val="24"/>
              </w:rPr>
              <w:t>Domain 4</w:t>
            </w:r>
            <w:r>
              <w:rPr>
                <w:szCs w:val="24"/>
              </w:rPr>
              <w:t xml:space="preserve">: </w:t>
            </w:r>
            <w:r w:rsidRPr="00D60F41">
              <w:rPr>
                <w:szCs w:val="24"/>
              </w:rPr>
              <w:t>Roles and responsibilities.</w:t>
            </w:r>
          </w:p>
        </w:tc>
        <w:tc>
          <w:tcPr>
            <w:tcW w:w="1559" w:type="dxa"/>
            <w:shd w:val="clear" w:color="auto" w:fill="auto"/>
            <w:tcMar>
              <w:top w:w="12" w:type="dxa"/>
              <w:left w:w="12" w:type="dxa"/>
              <w:bottom w:w="0" w:type="dxa"/>
              <w:right w:w="12" w:type="dxa"/>
            </w:tcMar>
            <w:vAlign w:val="center"/>
            <w:hideMark/>
          </w:tcPr>
          <w:p w14:paraId="690A6C50" w14:textId="77777777" w:rsidR="00D60F41" w:rsidRPr="00D60F41" w:rsidRDefault="00D60F41" w:rsidP="00D60F41">
            <w:pPr>
              <w:spacing w:after="0" w:line="240" w:lineRule="auto"/>
              <w:jc w:val="both"/>
            </w:pPr>
            <w:r w:rsidRPr="00D60F41">
              <w:t>8.65</w:t>
            </w:r>
          </w:p>
        </w:tc>
        <w:tc>
          <w:tcPr>
            <w:tcW w:w="1559" w:type="dxa"/>
            <w:shd w:val="clear" w:color="auto" w:fill="auto"/>
            <w:tcMar>
              <w:top w:w="12" w:type="dxa"/>
              <w:left w:w="12" w:type="dxa"/>
              <w:bottom w:w="0" w:type="dxa"/>
              <w:right w:w="12" w:type="dxa"/>
            </w:tcMar>
            <w:vAlign w:val="center"/>
            <w:hideMark/>
          </w:tcPr>
          <w:p w14:paraId="4FEA1885" w14:textId="77777777" w:rsidR="00D60F41" w:rsidRPr="00D60F41" w:rsidRDefault="00D60F41" w:rsidP="00D60F41">
            <w:pPr>
              <w:spacing w:after="0" w:line="240" w:lineRule="auto"/>
              <w:jc w:val="both"/>
            </w:pPr>
            <w:r w:rsidRPr="00D60F41">
              <w:t>8.46</w:t>
            </w:r>
          </w:p>
        </w:tc>
        <w:tc>
          <w:tcPr>
            <w:tcW w:w="993" w:type="dxa"/>
            <w:shd w:val="clear" w:color="auto" w:fill="auto"/>
            <w:tcMar>
              <w:top w:w="12" w:type="dxa"/>
              <w:left w:w="12" w:type="dxa"/>
              <w:bottom w:w="0" w:type="dxa"/>
              <w:right w:w="12" w:type="dxa"/>
            </w:tcMar>
            <w:vAlign w:val="center"/>
            <w:hideMark/>
          </w:tcPr>
          <w:p w14:paraId="62BB8FE3" w14:textId="77777777" w:rsidR="00D60F41" w:rsidRPr="00D60F41" w:rsidRDefault="00D60F41" w:rsidP="00D60F41">
            <w:pPr>
              <w:spacing w:after="0" w:line="240" w:lineRule="auto"/>
              <w:jc w:val="both"/>
            </w:pPr>
            <w:r w:rsidRPr="00D60F41">
              <w:t>#N/A</w:t>
            </w:r>
          </w:p>
        </w:tc>
      </w:tr>
      <w:tr w:rsidR="00D60F41" w:rsidRPr="00D60F41" w14:paraId="14138C89" w14:textId="77777777" w:rsidTr="00D60F41">
        <w:trPr>
          <w:trHeight w:val="51"/>
        </w:trPr>
        <w:tc>
          <w:tcPr>
            <w:tcW w:w="3827" w:type="dxa"/>
            <w:shd w:val="clear" w:color="auto" w:fill="auto"/>
            <w:tcMar>
              <w:top w:w="12" w:type="dxa"/>
              <w:left w:w="12" w:type="dxa"/>
              <w:bottom w:w="0" w:type="dxa"/>
              <w:right w:w="12" w:type="dxa"/>
            </w:tcMar>
            <w:vAlign w:val="center"/>
            <w:hideMark/>
          </w:tcPr>
          <w:p w14:paraId="24449152" w14:textId="77777777" w:rsidR="00D60F41" w:rsidRPr="00D60F41" w:rsidRDefault="00D60F41" w:rsidP="00D60F41">
            <w:pPr>
              <w:spacing w:after="0" w:line="240" w:lineRule="auto"/>
              <w:ind w:left="360"/>
              <w:rPr>
                <w:szCs w:val="24"/>
              </w:rPr>
            </w:pPr>
            <w:r w:rsidRPr="00D60F41">
              <w:rPr>
                <w:b/>
                <w:bCs/>
                <w:szCs w:val="24"/>
              </w:rPr>
              <w:t>Overall</w:t>
            </w:r>
          </w:p>
        </w:tc>
        <w:tc>
          <w:tcPr>
            <w:tcW w:w="1559" w:type="dxa"/>
            <w:shd w:val="clear" w:color="auto" w:fill="auto"/>
            <w:tcMar>
              <w:top w:w="12" w:type="dxa"/>
              <w:left w:w="12" w:type="dxa"/>
              <w:bottom w:w="0" w:type="dxa"/>
              <w:right w:w="12" w:type="dxa"/>
            </w:tcMar>
            <w:vAlign w:val="center"/>
            <w:hideMark/>
          </w:tcPr>
          <w:p w14:paraId="7587C6F6" w14:textId="77777777" w:rsidR="00D60F41" w:rsidRPr="00D60F41" w:rsidRDefault="00D60F41" w:rsidP="00D60F41">
            <w:pPr>
              <w:spacing w:after="0" w:line="240" w:lineRule="auto"/>
              <w:jc w:val="both"/>
            </w:pPr>
            <w:r w:rsidRPr="00D60F41">
              <w:rPr>
                <w:b/>
                <w:bCs/>
              </w:rPr>
              <w:t>74.96</w:t>
            </w:r>
          </w:p>
        </w:tc>
        <w:tc>
          <w:tcPr>
            <w:tcW w:w="1559" w:type="dxa"/>
            <w:shd w:val="clear" w:color="auto" w:fill="auto"/>
            <w:tcMar>
              <w:top w:w="12" w:type="dxa"/>
              <w:left w:w="12" w:type="dxa"/>
              <w:bottom w:w="0" w:type="dxa"/>
              <w:right w:w="12" w:type="dxa"/>
            </w:tcMar>
            <w:vAlign w:val="center"/>
            <w:hideMark/>
          </w:tcPr>
          <w:p w14:paraId="74E8B2D7" w14:textId="77777777" w:rsidR="00D60F41" w:rsidRPr="00D60F41" w:rsidRDefault="00D60F41" w:rsidP="00D60F41">
            <w:pPr>
              <w:spacing w:after="0" w:line="240" w:lineRule="auto"/>
              <w:jc w:val="both"/>
            </w:pPr>
            <w:r w:rsidRPr="00D60F41">
              <w:rPr>
                <w:b/>
                <w:bCs/>
              </w:rPr>
              <w:t>78.58</w:t>
            </w:r>
          </w:p>
        </w:tc>
        <w:tc>
          <w:tcPr>
            <w:tcW w:w="993" w:type="dxa"/>
            <w:shd w:val="clear" w:color="auto" w:fill="auto"/>
            <w:tcMar>
              <w:top w:w="12" w:type="dxa"/>
              <w:left w:w="12" w:type="dxa"/>
              <w:bottom w:w="0" w:type="dxa"/>
              <w:right w:w="12" w:type="dxa"/>
            </w:tcMar>
            <w:vAlign w:val="center"/>
            <w:hideMark/>
          </w:tcPr>
          <w:p w14:paraId="1E21DC77" w14:textId="77777777" w:rsidR="00D60F41" w:rsidRPr="00D60F41" w:rsidRDefault="00D60F41" w:rsidP="00D60F41">
            <w:pPr>
              <w:spacing w:after="0" w:line="240" w:lineRule="auto"/>
              <w:jc w:val="both"/>
            </w:pPr>
            <w:r w:rsidRPr="00D60F41">
              <w:rPr>
                <w:b/>
                <w:bCs/>
              </w:rPr>
              <w:t>0.0025</w:t>
            </w:r>
          </w:p>
        </w:tc>
      </w:tr>
    </w:tbl>
    <w:p w14:paraId="4D032C4D" w14:textId="77777777" w:rsidR="00D60F41" w:rsidRDefault="00D60F41" w:rsidP="008465E7">
      <w:pPr>
        <w:spacing w:after="0" w:line="240" w:lineRule="auto"/>
        <w:jc w:val="both"/>
      </w:pPr>
    </w:p>
    <w:p w14:paraId="0DC75939" w14:textId="77777777" w:rsidR="00D60F41" w:rsidRDefault="00F17A30" w:rsidP="008465E7">
      <w:pPr>
        <w:spacing w:after="0" w:line="240" w:lineRule="auto"/>
        <w:jc w:val="both"/>
      </w:pPr>
      <w:r>
        <w:t xml:space="preserve">Although small numbers make </w:t>
      </w:r>
      <w:r w:rsidR="00541507">
        <w:t>interpretation of profession-specific data</w:t>
      </w:r>
      <w:r>
        <w:t xml:space="preserve"> challenging </w:t>
      </w:r>
      <w:r w:rsidR="00541507">
        <w:t>it was clear that there was a difference in response between the different groups as seen in Table 3.</w:t>
      </w:r>
    </w:p>
    <w:p w14:paraId="33B68B9E" w14:textId="77777777" w:rsidR="008465E7" w:rsidRDefault="008465E7" w:rsidP="008465E7">
      <w:pPr>
        <w:spacing w:after="0" w:line="240" w:lineRule="auto"/>
        <w:jc w:val="both"/>
      </w:pPr>
    </w:p>
    <w:p w14:paraId="68E61A5F" w14:textId="77777777" w:rsidR="00B04804" w:rsidRDefault="00B04804" w:rsidP="008465E7">
      <w:pPr>
        <w:spacing w:after="0" w:line="240" w:lineRule="auto"/>
        <w:jc w:val="both"/>
        <w:rPr>
          <w:b/>
        </w:rPr>
      </w:pPr>
    </w:p>
    <w:p w14:paraId="2153255B" w14:textId="77777777" w:rsidR="00B04804" w:rsidRDefault="00B04804" w:rsidP="008465E7">
      <w:pPr>
        <w:spacing w:after="0" w:line="240" w:lineRule="auto"/>
        <w:jc w:val="both"/>
        <w:rPr>
          <w:b/>
        </w:rPr>
      </w:pPr>
    </w:p>
    <w:p w14:paraId="7D16F0CE" w14:textId="5E8EA4BF" w:rsidR="008465E7" w:rsidRDefault="00541507" w:rsidP="008465E7">
      <w:pPr>
        <w:spacing w:after="0" w:line="240" w:lineRule="auto"/>
        <w:jc w:val="both"/>
        <w:rPr>
          <w:b/>
        </w:rPr>
      </w:pPr>
      <w:r w:rsidRPr="00541507">
        <w:rPr>
          <w:b/>
        </w:rPr>
        <w:t>Table 3: RIPLS mean scores by professional group</w:t>
      </w:r>
    </w:p>
    <w:p w14:paraId="742108D1" w14:textId="77777777" w:rsidR="003F5E4D" w:rsidRPr="00541507" w:rsidRDefault="003F5E4D" w:rsidP="008465E7">
      <w:pPr>
        <w:spacing w:after="0" w:line="240" w:lineRule="auto"/>
        <w:jc w:val="both"/>
        <w:rPr>
          <w:b/>
        </w:rPr>
      </w:pPr>
    </w:p>
    <w:tbl>
      <w:tblPr>
        <w:tblStyle w:val="TableGrid"/>
        <w:tblW w:w="0" w:type="auto"/>
        <w:jc w:val="center"/>
        <w:tblLook w:val="04A0" w:firstRow="1" w:lastRow="0" w:firstColumn="1" w:lastColumn="0" w:noHBand="0" w:noVBand="1"/>
      </w:tblPr>
      <w:tblGrid>
        <w:gridCol w:w="2540"/>
        <w:gridCol w:w="1520"/>
        <w:gridCol w:w="1520"/>
        <w:gridCol w:w="960"/>
      </w:tblGrid>
      <w:tr w:rsidR="00541507" w:rsidRPr="00541507" w14:paraId="73F2D83A" w14:textId="77777777" w:rsidTr="00541507">
        <w:trPr>
          <w:trHeight w:val="288"/>
          <w:jc w:val="center"/>
        </w:trPr>
        <w:tc>
          <w:tcPr>
            <w:tcW w:w="2540" w:type="dxa"/>
            <w:noWrap/>
            <w:hideMark/>
          </w:tcPr>
          <w:p w14:paraId="325C2F0A" w14:textId="77777777" w:rsidR="00541507" w:rsidRPr="00541507" w:rsidRDefault="00541507" w:rsidP="00541507">
            <w:pPr>
              <w:spacing w:after="0" w:line="240" w:lineRule="auto"/>
              <w:jc w:val="both"/>
              <w:rPr>
                <w:b/>
              </w:rPr>
            </w:pPr>
          </w:p>
        </w:tc>
        <w:tc>
          <w:tcPr>
            <w:tcW w:w="960" w:type="dxa"/>
            <w:noWrap/>
            <w:hideMark/>
          </w:tcPr>
          <w:p w14:paraId="158568E1" w14:textId="77777777" w:rsidR="00541507" w:rsidRPr="00541507" w:rsidRDefault="00541507" w:rsidP="003F5E4D">
            <w:pPr>
              <w:spacing w:after="0" w:line="240" w:lineRule="auto"/>
              <w:jc w:val="both"/>
              <w:rPr>
                <w:b/>
              </w:rPr>
            </w:pPr>
            <w:r w:rsidRPr="00541507">
              <w:rPr>
                <w:b/>
              </w:rPr>
              <w:t>Q</w:t>
            </w:r>
            <w:r w:rsidR="003F5E4D">
              <w:rPr>
                <w:b/>
              </w:rPr>
              <w:t xml:space="preserve">uestionnaire </w:t>
            </w:r>
            <w:r w:rsidRPr="00541507">
              <w:rPr>
                <w:b/>
              </w:rPr>
              <w:t xml:space="preserve"> </w:t>
            </w:r>
            <w:r w:rsidR="003F5E4D">
              <w:rPr>
                <w:b/>
              </w:rPr>
              <w:t xml:space="preserve">1 </w:t>
            </w:r>
            <w:r w:rsidRPr="00541507">
              <w:rPr>
                <w:b/>
              </w:rPr>
              <w:t>Mean</w:t>
            </w:r>
          </w:p>
        </w:tc>
        <w:tc>
          <w:tcPr>
            <w:tcW w:w="960" w:type="dxa"/>
            <w:noWrap/>
            <w:hideMark/>
          </w:tcPr>
          <w:p w14:paraId="3A1535D6" w14:textId="77777777" w:rsidR="00541507" w:rsidRPr="00541507" w:rsidRDefault="00541507" w:rsidP="00541507">
            <w:pPr>
              <w:spacing w:after="0" w:line="240" w:lineRule="auto"/>
              <w:jc w:val="both"/>
              <w:rPr>
                <w:b/>
              </w:rPr>
            </w:pPr>
            <w:r w:rsidRPr="00541507">
              <w:rPr>
                <w:b/>
              </w:rPr>
              <w:t>Q</w:t>
            </w:r>
            <w:r w:rsidR="003F5E4D">
              <w:rPr>
                <w:b/>
              </w:rPr>
              <w:t xml:space="preserve">uestionnaire </w:t>
            </w:r>
            <w:r w:rsidRPr="00541507">
              <w:rPr>
                <w:b/>
              </w:rPr>
              <w:t>2 Mean</w:t>
            </w:r>
          </w:p>
        </w:tc>
        <w:tc>
          <w:tcPr>
            <w:tcW w:w="960" w:type="dxa"/>
            <w:noWrap/>
            <w:hideMark/>
          </w:tcPr>
          <w:p w14:paraId="5ABF3220" w14:textId="77777777" w:rsidR="00541507" w:rsidRPr="00541507" w:rsidRDefault="00541507" w:rsidP="00541507">
            <w:pPr>
              <w:spacing w:after="0" w:line="240" w:lineRule="auto"/>
              <w:jc w:val="both"/>
              <w:rPr>
                <w:b/>
              </w:rPr>
            </w:pPr>
            <w:r w:rsidRPr="00541507">
              <w:rPr>
                <w:b/>
              </w:rPr>
              <w:t>Delta</w:t>
            </w:r>
          </w:p>
        </w:tc>
      </w:tr>
      <w:tr w:rsidR="00541507" w:rsidRPr="00541507" w14:paraId="596C4E6D" w14:textId="77777777" w:rsidTr="00541507">
        <w:trPr>
          <w:trHeight w:val="288"/>
          <w:jc w:val="center"/>
        </w:trPr>
        <w:tc>
          <w:tcPr>
            <w:tcW w:w="2540" w:type="dxa"/>
            <w:noWrap/>
            <w:hideMark/>
          </w:tcPr>
          <w:p w14:paraId="465E2AC5" w14:textId="77777777" w:rsidR="00541507" w:rsidRPr="00541507" w:rsidRDefault="00541507" w:rsidP="00541507">
            <w:pPr>
              <w:spacing w:after="0" w:line="240" w:lineRule="auto"/>
              <w:jc w:val="both"/>
            </w:pPr>
            <w:r w:rsidRPr="00541507">
              <w:t>Medical Physicist</w:t>
            </w:r>
          </w:p>
        </w:tc>
        <w:tc>
          <w:tcPr>
            <w:tcW w:w="960" w:type="dxa"/>
            <w:noWrap/>
            <w:hideMark/>
          </w:tcPr>
          <w:p w14:paraId="259BB198" w14:textId="77777777" w:rsidR="00541507" w:rsidRPr="00541507" w:rsidRDefault="00541507" w:rsidP="00541507">
            <w:pPr>
              <w:spacing w:after="0" w:line="240" w:lineRule="auto"/>
              <w:jc w:val="both"/>
            </w:pPr>
            <w:r>
              <w:t>69.3</w:t>
            </w:r>
          </w:p>
        </w:tc>
        <w:tc>
          <w:tcPr>
            <w:tcW w:w="960" w:type="dxa"/>
            <w:noWrap/>
            <w:hideMark/>
          </w:tcPr>
          <w:p w14:paraId="60F8C884" w14:textId="77777777" w:rsidR="00541507" w:rsidRPr="00541507" w:rsidRDefault="00541507" w:rsidP="00541507">
            <w:pPr>
              <w:spacing w:after="0" w:line="240" w:lineRule="auto"/>
              <w:jc w:val="both"/>
            </w:pPr>
            <w:r w:rsidRPr="00541507">
              <w:t>72.3</w:t>
            </w:r>
          </w:p>
        </w:tc>
        <w:tc>
          <w:tcPr>
            <w:tcW w:w="960" w:type="dxa"/>
            <w:noWrap/>
            <w:hideMark/>
          </w:tcPr>
          <w:p w14:paraId="433167EA" w14:textId="77777777" w:rsidR="00541507" w:rsidRPr="00541507" w:rsidRDefault="00541507" w:rsidP="00541507">
            <w:pPr>
              <w:spacing w:after="0" w:line="240" w:lineRule="auto"/>
              <w:jc w:val="both"/>
            </w:pPr>
            <w:r w:rsidRPr="00541507">
              <w:t>3</w:t>
            </w:r>
          </w:p>
        </w:tc>
      </w:tr>
      <w:tr w:rsidR="00541507" w:rsidRPr="00541507" w14:paraId="28A4EB2A" w14:textId="77777777" w:rsidTr="00541507">
        <w:trPr>
          <w:trHeight w:val="288"/>
          <w:jc w:val="center"/>
        </w:trPr>
        <w:tc>
          <w:tcPr>
            <w:tcW w:w="2540" w:type="dxa"/>
            <w:noWrap/>
            <w:hideMark/>
          </w:tcPr>
          <w:p w14:paraId="2B09A44F" w14:textId="77777777" w:rsidR="00541507" w:rsidRPr="00541507" w:rsidRDefault="00541507" w:rsidP="00541507">
            <w:pPr>
              <w:spacing w:after="0" w:line="240" w:lineRule="auto"/>
              <w:jc w:val="both"/>
            </w:pPr>
            <w:r w:rsidRPr="00541507">
              <w:t>Therapeutic Radiographer</w:t>
            </w:r>
          </w:p>
        </w:tc>
        <w:tc>
          <w:tcPr>
            <w:tcW w:w="960" w:type="dxa"/>
            <w:noWrap/>
            <w:hideMark/>
          </w:tcPr>
          <w:p w14:paraId="2BF13614" w14:textId="77777777" w:rsidR="00541507" w:rsidRPr="00541507" w:rsidRDefault="00541507" w:rsidP="00541507">
            <w:pPr>
              <w:spacing w:after="0" w:line="240" w:lineRule="auto"/>
              <w:jc w:val="both"/>
            </w:pPr>
            <w:r>
              <w:t>72.6</w:t>
            </w:r>
          </w:p>
        </w:tc>
        <w:tc>
          <w:tcPr>
            <w:tcW w:w="960" w:type="dxa"/>
            <w:noWrap/>
            <w:hideMark/>
          </w:tcPr>
          <w:p w14:paraId="5FB46CC3" w14:textId="77777777" w:rsidR="00541507" w:rsidRPr="00541507" w:rsidRDefault="00541507" w:rsidP="00541507">
            <w:pPr>
              <w:spacing w:after="0" w:line="240" w:lineRule="auto"/>
              <w:jc w:val="both"/>
            </w:pPr>
            <w:r w:rsidRPr="00541507">
              <w:t>73</w:t>
            </w:r>
          </w:p>
        </w:tc>
        <w:tc>
          <w:tcPr>
            <w:tcW w:w="960" w:type="dxa"/>
            <w:noWrap/>
            <w:hideMark/>
          </w:tcPr>
          <w:p w14:paraId="27BD6A54" w14:textId="77777777" w:rsidR="00541507" w:rsidRPr="00541507" w:rsidRDefault="00541507" w:rsidP="00541507">
            <w:pPr>
              <w:spacing w:after="0" w:line="240" w:lineRule="auto"/>
              <w:jc w:val="both"/>
            </w:pPr>
            <w:r>
              <w:t>0.4</w:t>
            </w:r>
          </w:p>
        </w:tc>
      </w:tr>
      <w:tr w:rsidR="00541507" w:rsidRPr="00541507" w14:paraId="4E8C103B" w14:textId="77777777" w:rsidTr="00541507">
        <w:trPr>
          <w:trHeight w:val="288"/>
          <w:jc w:val="center"/>
        </w:trPr>
        <w:tc>
          <w:tcPr>
            <w:tcW w:w="2540" w:type="dxa"/>
            <w:noWrap/>
            <w:hideMark/>
          </w:tcPr>
          <w:p w14:paraId="59DE6B25" w14:textId="77777777" w:rsidR="00541507" w:rsidRPr="00541507" w:rsidRDefault="00541507" w:rsidP="00541507">
            <w:pPr>
              <w:spacing w:after="0" w:line="240" w:lineRule="auto"/>
              <w:jc w:val="both"/>
            </w:pPr>
            <w:r w:rsidRPr="00541507">
              <w:t>Medical Registrar</w:t>
            </w:r>
          </w:p>
        </w:tc>
        <w:tc>
          <w:tcPr>
            <w:tcW w:w="960" w:type="dxa"/>
            <w:noWrap/>
            <w:hideMark/>
          </w:tcPr>
          <w:p w14:paraId="44C14FD2" w14:textId="77777777" w:rsidR="00541507" w:rsidRPr="00541507" w:rsidRDefault="00541507" w:rsidP="00541507">
            <w:pPr>
              <w:spacing w:after="0" w:line="240" w:lineRule="auto"/>
              <w:jc w:val="both"/>
            </w:pPr>
            <w:r w:rsidRPr="00541507">
              <w:t>68.1</w:t>
            </w:r>
          </w:p>
        </w:tc>
        <w:tc>
          <w:tcPr>
            <w:tcW w:w="960" w:type="dxa"/>
            <w:noWrap/>
            <w:hideMark/>
          </w:tcPr>
          <w:p w14:paraId="471FFBE9" w14:textId="77777777" w:rsidR="00541507" w:rsidRPr="00541507" w:rsidRDefault="00541507" w:rsidP="00541507">
            <w:pPr>
              <w:spacing w:after="0" w:line="240" w:lineRule="auto"/>
              <w:jc w:val="both"/>
            </w:pPr>
            <w:r w:rsidRPr="00541507">
              <w:t>72</w:t>
            </w:r>
          </w:p>
        </w:tc>
        <w:tc>
          <w:tcPr>
            <w:tcW w:w="960" w:type="dxa"/>
            <w:noWrap/>
            <w:hideMark/>
          </w:tcPr>
          <w:p w14:paraId="31100492" w14:textId="77777777" w:rsidR="00541507" w:rsidRPr="00541507" w:rsidRDefault="00541507" w:rsidP="00541507">
            <w:pPr>
              <w:spacing w:after="0" w:line="240" w:lineRule="auto"/>
              <w:jc w:val="both"/>
            </w:pPr>
            <w:r>
              <w:t>3.9</w:t>
            </w:r>
          </w:p>
        </w:tc>
      </w:tr>
    </w:tbl>
    <w:p w14:paraId="6E57944D" w14:textId="77777777" w:rsidR="00541507" w:rsidRDefault="00541507" w:rsidP="008465E7">
      <w:pPr>
        <w:spacing w:after="0" w:line="240" w:lineRule="auto"/>
        <w:jc w:val="both"/>
      </w:pPr>
    </w:p>
    <w:p w14:paraId="30E14B41" w14:textId="77777777" w:rsidR="00541507" w:rsidRDefault="00541507" w:rsidP="008465E7">
      <w:pPr>
        <w:spacing w:after="0" w:line="240" w:lineRule="auto"/>
        <w:jc w:val="both"/>
      </w:pPr>
      <w:r>
        <w:t xml:space="preserve">The results concerning participant satisfaction and perceived learning were very positive, as seen in Table 4, with 23 (88%) of the participants enjoying the day, recommending future use and reporting improved skills and understanding of other roles.  </w:t>
      </w:r>
    </w:p>
    <w:p w14:paraId="4E10CB10" w14:textId="77777777" w:rsidR="00541507" w:rsidRDefault="00541507" w:rsidP="008465E7">
      <w:pPr>
        <w:spacing w:after="0" w:line="240" w:lineRule="auto"/>
        <w:jc w:val="both"/>
      </w:pPr>
    </w:p>
    <w:p w14:paraId="05A4F236" w14:textId="77777777" w:rsidR="00B04804" w:rsidRDefault="00B04804" w:rsidP="008465E7">
      <w:pPr>
        <w:spacing w:after="0" w:line="240" w:lineRule="auto"/>
        <w:jc w:val="both"/>
        <w:rPr>
          <w:b/>
        </w:rPr>
      </w:pPr>
    </w:p>
    <w:p w14:paraId="4A0355DE" w14:textId="77777777" w:rsidR="00B04804" w:rsidRDefault="00B04804" w:rsidP="008465E7">
      <w:pPr>
        <w:spacing w:after="0" w:line="240" w:lineRule="auto"/>
        <w:jc w:val="both"/>
        <w:rPr>
          <w:b/>
        </w:rPr>
      </w:pPr>
    </w:p>
    <w:p w14:paraId="754B0578" w14:textId="23ECAF07" w:rsidR="00541507" w:rsidRPr="00541507" w:rsidRDefault="00541507" w:rsidP="008465E7">
      <w:pPr>
        <w:spacing w:after="0" w:line="240" w:lineRule="auto"/>
        <w:jc w:val="both"/>
        <w:rPr>
          <w:b/>
        </w:rPr>
      </w:pPr>
      <w:r w:rsidRPr="00541507">
        <w:rPr>
          <w:b/>
        </w:rPr>
        <w:t>Table 4: Participant feedback concerning the IPL study day</w:t>
      </w:r>
    </w:p>
    <w:p w14:paraId="5A1DB292" w14:textId="77777777" w:rsidR="00541507" w:rsidRPr="008465E7" w:rsidRDefault="00541507" w:rsidP="008465E7">
      <w:pPr>
        <w:spacing w:after="0" w:line="240" w:lineRule="auto"/>
        <w:jc w:val="both"/>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539"/>
        <w:gridCol w:w="966"/>
        <w:gridCol w:w="966"/>
        <w:gridCol w:w="966"/>
        <w:gridCol w:w="966"/>
        <w:gridCol w:w="966"/>
      </w:tblGrid>
      <w:tr w:rsidR="003F5E4D" w:rsidRPr="008465E7" w14:paraId="5E3B4335" w14:textId="77777777" w:rsidTr="003F5E4D">
        <w:trPr>
          <w:trHeight w:val="197"/>
          <w:jc w:val="center"/>
        </w:trPr>
        <w:tc>
          <w:tcPr>
            <w:tcW w:w="3539" w:type="dxa"/>
            <w:shd w:val="clear" w:color="auto" w:fill="auto"/>
            <w:tcMar>
              <w:top w:w="8" w:type="dxa"/>
              <w:left w:w="8" w:type="dxa"/>
              <w:bottom w:w="0" w:type="dxa"/>
              <w:right w:w="8" w:type="dxa"/>
            </w:tcMar>
            <w:hideMark/>
          </w:tcPr>
          <w:p w14:paraId="40586D1F" w14:textId="77777777" w:rsidR="008465E7" w:rsidRPr="008465E7" w:rsidRDefault="008465E7" w:rsidP="00A327AC">
            <w:pPr>
              <w:spacing w:after="0" w:line="240" w:lineRule="auto"/>
              <w:jc w:val="center"/>
            </w:pPr>
          </w:p>
        </w:tc>
        <w:tc>
          <w:tcPr>
            <w:tcW w:w="966" w:type="dxa"/>
            <w:shd w:val="clear" w:color="auto" w:fill="auto"/>
            <w:tcMar>
              <w:top w:w="8" w:type="dxa"/>
              <w:left w:w="8" w:type="dxa"/>
              <w:bottom w:w="0" w:type="dxa"/>
              <w:right w:w="8" w:type="dxa"/>
            </w:tcMar>
            <w:vAlign w:val="bottom"/>
            <w:hideMark/>
          </w:tcPr>
          <w:p w14:paraId="1B5F0F30" w14:textId="77777777" w:rsidR="008465E7" w:rsidRPr="008465E7" w:rsidRDefault="008465E7" w:rsidP="00A327AC">
            <w:pPr>
              <w:spacing w:after="0" w:line="240" w:lineRule="auto"/>
              <w:jc w:val="center"/>
            </w:pPr>
            <w:r w:rsidRPr="008465E7">
              <w:rPr>
                <w:b/>
                <w:bCs/>
              </w:rPr>
              <w:t>S</w:t>
            </w:r>
            <w:r w:rsidR="003F5E4D">
              <w:rPr>
                <w:b/>
                <w:bCs/>
              </w:rPr>
              <w:t xml:space="preserve">trongly </w:t>
            </w:r>
            <w:r w:rsidRPr="008465E7">
              <w:rPr>
                <w:b/>
                <w:bCs/>
              </w:rPr>
              <w:t>A</w:t>
            </w:r>
            <w:r w:rsidR="003F5E4D">
              <w:rPr>
                <w:b/>
                <w:bCs/>
              </w:rPr>
              <w:t>gree</w:t>
            </w:r>
          </w:p>
        </w:tc>
        <w:tc>
          <w:tcPr>
            <w:tcW w:w="966" w:type="dxa"/>
            <w:shd w:val="clear" w:color="auto" w:fill="auto"/>
            <w:tcMar>
              <w:top w:w="8" w:type="dxa"/>
              <w:left w:w="8" w:type="dxa"/>
              <w:bottom w:w="0" w:type="dxa"/>
              <w:right w:w="8" w:type="dxa"/>
            </w:tcMar>
            <w:vAlign w:val="bottom"/>
            <w:hideMark/>
          </w:tcPr>
          <w:p w14:paraId="28D65E82" w14:textId="77777777" w:rsidR="008465E7" w:rsidRPr="008465E7" w:rsidRDefault="003F5E4D" w:rsidP="00A327AC">
            <w:pPr>
              <w:spacing w:after="0" w:line="240" w:lineRule="auto"/>
              <w:jc w:val="center"/>
            </w:pPr>
            <w:r>
              <w:rPr>
                <w:b/>
                <w:bCs/>
              </w:rPr>
              <w:t>Agree</w:t>
            </w:r>
          </w:p>
        </w:tc>
        <w:tc>
          <w:tcPr>
            <w:tcW w:w="966" w:type="dxa"/>
            <w:shd w:val="clear" w:color="auto" w:fill="auto"/>
            <w:tcMar>
              <w:top w:w="8" w:type="dxa"/>
              <w:left w:w="8" w:type="dxa"/>
              <w:bottom w:w="0" w:type="dxa"/>
              <w:right w:w="8" w:type="dxa"/>
            </w:tcMar>
            <w:vAlign w:val="bottom"/>
            <w:hideMark/>
          </w:tcPr>
          <w:p w14:paraId="42F4724D" w14:textId="77777777" w:rsidR="008465E7" w:rsidRPr="008465E7" w:rsidRDefault="003F5E4D" w:rsidP="00A327AC">
            <w:pPr>
              <w:spacing w:after="0" w:line="240" w:lineRule="auto"/>
              <w:jc w:val="center"/>
            </w:pPr>
            <w:r>
              <w:rPr>
                <w:b/>
                <w:bCs/>
              </w:rPr>
              <w:t>Neither</w:t>
            </w:r>
          </w:p>
        </w:tc>
        <w:tc>
          <w:tcPr>
            <w:tcW w:w="966" w:type="dxa"/>
            <w:shd w:val="clear" w:color="auto" w:fill="auto"/>
            <w:tcMar>
              <w:top w:w="8" w:type="dxa"/>
              <w:left w:w="8" w:type="dxa"/>
              <w:bottom w:w="0" w:type="dxa"/>
              <w:right w:w="8" w:type="dxa"/>
            </w:tcMar>
            <w:vAlign w:val="bottom"/>
            <w:hideMark/>
          </w:tcPr>
          <w:p w14:paraId="36D1BBFB" w14:textId="77777777" w:rsidR="008465E7" w:rsidRPr="008465E7" w:rsidRDefault="003F5E4D" w:rsidP="00A327AC">
            <w:pPr>
              <w:spacing w:after="0" w:line="240" w:lineRule="auto"/>
              <w:jc w:val="center"/>
            </w:pPr>
            <w:r>
              <w:rPr>
                <w:b/>
                <w:bCs/>
              </w:rPr>
              <w:t>Disagree</w:t>
            </w:r>
          </w:p>
        </w:tc>
        <w:tc>
          <w:tcPr>
            <w:tcW w:w="966" w:type="dxa"/>
            <w:shd w:val="clear" w:color="auto" w:fill="auto"/>
            <w:tcMar>
              <w:top w:w="8" w:type="dxa"/>
              <w:left w:w="8" w:type="dxa"/>
              <w:bottom w:w="0" w:type="dxa"/>
              <w:right w:w="8" w:type="dxa"/>
            </w:tcMar>
            <w:vAlign w:val="bottom"/>
            <w:hideMark/>
          </w:tcPr>
          <w:p w14:paraId="27255504" w14:textId="77777777" w:rsidR="008465E7" w:rsidRPr="008465E7" w:rsidRDefault="003F5E4D" w:rsidP="00A327AC">
            <w:pPr>
              <w:spacing w:after="0" w:line="240" w:lineRule="auto"/>
              <w:jc w:val="center"/>
            </w:pPr>
            <w:r>
              <w:rPr>
                <w:b/>
                <w:bCs/>
              </w:rPr>
              <w:t>Strongly Disagree</w:t>
            </w:r>
          </w:p>
        </w:tc>
      </w:tr>
      <w:tr w:rsidR="003F5E4D" w:rsidRPr="008465E7" w14:paraId="325B3A17" w14:textId="77777777" w:rsidTr="003F5E4D">
        <w:trPr>
          <w:trHeight w:val="64"/>
          <w:jc w:val="center"/>
        </w:trPr>
        <w:tc>
          <w:tcPr>
            <w:tcW w:w="3539" w:type="dxa"/>
            <w:shd w:val="clear" w:color="auto" w:fill="auto"/>
            <w:tcMar>
              <w:top w:w="8" w:type="dxa"/>
              <w:left w:w="8" w:type="dxa"/>
              <w:bottom w:w="0" w:type="dxa"/>
              <w:right w:w="8" w:type="dxa"/>
            </w:tcMar>
            <w:hideMark/>
          </w:tcPr>
          <w:p w14:paraId="228E3068" w14:textId="77777777" w:rsidR="008465E7" w:rsidRPr="008465E7" w:rsidRDefault="008465E7" w:rsidP="008465E7">
            <w:pPr>
              <w:spacing w:after="0" w:line="240" w:lineRule="auto"/>
            </w:pPr>
            <w:r w:rsidRPr="008465E7">
              <w:t>I enjoyed today’s interprofessional simulation session</w:t>
            </w:r>
          </w:p>
        </w:tc>
        <w:tc>
          <w:tcPr>
            <w:tcW w:w="966" w:type="dxa"/>
            <w:shd w:val="clear" w:color="auto" w:fill="auto"/>
            <w:tcMar>
              <w:top w:w="8" w:type="dxa"/>
              <w:left w:w="8" w:type="dxa"/>
              <w:bottom w:w="0" w:type="dxa"/>
              <w:right w:w="8" w:type="dxa"/>
            </w:tcMar>
            <w:vAlign w:val="center"/>
            <w:hideMark/>
          </w:tcPr>
          <w:p w14:paraId="43E3CBB0" w14:textId="77777777" w:rsidR="008465E7" w:rsidRPr="008465E7" w:rsidRDefault="008465E7" w:rsidP="008465E7">
            <w:pPr>
              <w:spacing w:after="0" w:line="240" w:lineRule="auto"/>
            </w:pPr>
            <w:r w:rsidRPr="008465E7">
              <w:t>13</w:t>
            </w:r>
          </w:p>
        </w:tc>
        <w:tc>
          <w:tcPr>
            <w:tcW w:w="966" w:type="dxa"/>
            <w:shd w:val="clear" w:color="auto" w:fill="auto"/>
            <w:tcMar>
              <w:top w:w="8" w:type="dxa"/>
              <w:left w:w="8" w:type="dxa"/>
              <w:bottom w:w="0" w:type="dxa"/>
              <w:right w:w="8" w:type="dxa"/>
            </w:tcMar>
            <w:vAlign w:val="center"/>
            <w:hideMark/>
          </w:tcPr>
          <w:p w14:paraId="150A0AD6" w14:textId="77777777" w:rsidR="008465E7" w:rsidRPr="008465E7" w:rsidRDefault="008465E7" w:rsidP="008465E7">
            <w:pPr>
              <w:spacing w:after="0" w:line="240" w:lineRule="auto"/>
            </w:pPr>
            <w:r w:rsidRPr="008465E7">
              <w:t>10</w:t>
            </w:r>
          </w:p>
        </w:tc>
        <w:tc>
          <w:tcPr>
            <w:tcW w:w="966" w:type="dxa"/>
            <w:shd w:val="clear" w:color="auto" w:fill="auto"/>
            <w:tcMar>
              <w:top w:w="8" w:type="dxa"/>
              <w:left w:w="8" w:type="dxa"/>
              <w:bottom w:w="0" w:type="dxa"/>
              <w:right w:w="8" w:type="dxa"/>
            </w:tcMar>
            <w:vAlign w:val="center"/>
            <w:hideMark/>
          </w:tcPr>
          <w:p w14:paraId="3D4E7CCC" w14:textId="77777777" w:rsidR="008465E7" w:rsidRPr="008465E7" w:rsidRDefault="008465E7" w:rsidP="008465E7">
            <w:pPr>
              <w:spacing w:after="0" w:line="240" w:lineRule="auto"/>
            </w:pPr>
            <w:r w:rsidRPr="008465E7">
              <w:t>3</w:t>
            </w:r>
          </w:p>
        </w:tc>
        <w:tc>
          <w:tcPr>
            <w:tcW w:w="966" w:type="dxa"/>
            <w:shd w:val="clear" w:color="auto" w:fill="auto"/>
            <w:tcMar>
              <w:top w:w="8" w:type="dxa"/>
              <w:left w:w="8" w:type="dxa"/>
              <w:bottom w:w="0" w:type="dxa"/>
              <w:right w:w="8" w:type="dxa"/>
            </w:tcMar>
            <w:vAlign w:val="center"/>
            <w:hideMark/>
          </w:tcPr>
          <w:p w14:paraId="07167BC6" w14:textId="77777777" w:rsidR="008465E7" w:rsidRPr="008465E7" w:rsidRDefault="008465E7" w:rsidP="008465E7">
            <w:pPr>
              <w:spacing w:after="0" w:line="240" w:lineRule="auto"/>
            </w:pPr>
            <w:r w:rsidRPr="008465E7">
              <w:t>0</w:t>
            </w:r>
          </w:p>
        </w:tc>
        <w:tc>
          <w:tcPr>
            <w:tcW w:w="966" w:type="dxa"/>
            <w:shd w:val="clear" w:color="auto" w:fill="auto"/>
            <w:tcMar>
              <w:top w:w="8" w:type="dxa"/>
              <w:left w:w="8" w:type="dxa"/>
              <w:bottom w:w="0" w:type="dxa"/>
              <w:right w:w="8" w:type="dxa"/>
            </w:tcMar>
            <w:vAlign w:val="center"/>
            <w:hideMark/>
          </w:tcPr>
          <w:p w14:paraId="0497105C" w14:textId="77777777" w:rsidR="008465E7" w:rsidRPr="008465E7" w:rsidRDefault="008465E7" w:rsidP="008465E7">
            <w:pPr>
              <w:spacing w:after="0" w:line="240" w:lineRule="auto"/>
            </w:pPr>
            <w:r w:rsidRPr="008465E7">
              <w:t>0</w:t>
            </w:r>
          </w:p>
        </w:tc>
      </w:tr>
      <w:tr w:rsidR="003F5E4D" w:rsidRPr="008465E7" w14:paraId="660B994F" w14:textId="77777777" w:rsidTr="003F5E4D">
        <w:trPr>
          <w:trHeight w:val="45"/>
          <w:jc w:val="center"/>
        </w:trPr>
        <w:tc>
          <w:tcPr>
            <w:tcW w:w="3539" w:type="dxa"/>
            <w:shd w:val="clear" w:color="auto" w:fill="auto"/>
            <w:tcMar>
              <w:top w:w="8" w:type="dxa"/>
              <w:left w:w="8" w:type="dxa"/>
              <w:bottom w:w="0" w:type="dxa"/>
              <w:right w:w="8" w:type="dxa"/>
            </w:tcMar>
            <w:hideMark/>
          </w:tcPr>
          <w:p w14:paraId="70D065AF" w14:textId="77777777" w:rsidR="008465E7" w:rsidRPr="008465E7" w:rsidRDefault="008465E7" w:rsidP="008465E7">
            <w:pPr>
              <w:spacing w:after="0" w:line="240" w:lineRule="auto"/>
            </w:pPr>
            <w:r w:rsidRPr="008465E7">
              <w:t>I learned some useful skills during the interprofessional simulation</w:t>
            </w:r>
          </w:p>
        </w:tc>
        <w:tc>
          <w:tcPr>
            <w:tcW w:w="966" w:type="dxa"/>
            <w:shd w:val="clear" w:color="auto" w:fill="auto"/>
            <w:tcMar>
              <w:top w:w="8" w:type="dxa"/>
              <w:left w:w="8" w:type="dxa"/>
              <w:bottom w:w="0" w:type="dxa"/>
              <w:right w:w="8" w:type="dxa"/>
            </w:tcMar>
            <w:vAlign w:val="center"/>
            <w:hideMark/>
          </w:tcPr>
          <w:p w14:paraId="05D9E8E8" w14:textId="77777777" w:rsidR="008465E7" w:rsidRPr="008465E7" w:rsidRDefault="008465E7" w:rsidP="008465E7">
            <w:pPr>
              <w:spacing w:after="0" w:line="240" w:lineRule="auto"/>
            </w:pPr>
            <w:r w:rsidRPr="008465E7">
              <w:t>11</w:t>
            </w:r>
          </w:p>
        </w:tc>
        <w:tc>
          <w:tcPr>
            <w:tcW w:w="966" w:type="dxa"/>
            <w:shd w:val="clear" w:color="auto" w:fill="auto"/>
            <w:tcMar>
              <w:top w:w="8" w:type="dxa"/>
              <w:left w:w="8" w:type="dxa"/>
              <w:bottom w:w="0" w:type="dxa"/>
              <w:right w:w="8" w:type="dxa"/>
            </w:tcMar>
            <w:vAlign w:val="center"/>
            <w:hideMark/>
          </w:tcPr>
          <w:p w14:paraId="13C8C95A" w14:textId="77777777" w:rsidR="008465E7" w:rsidRPr="008465E7" w:rsidRDefault="008465E7" w:rsidP="008465E7">
            <w:pPr>
              <w:spacing w:after="0" w:line="240" w:lineRule="auto"/>
            </w:pPr>
            <w:r w:rsidRPr="008465E7">
              <w:t>12</w:t>
            </w:r>
          </w:p>
        </w:tc>
        <w:tc>
          <w:tcPr>
            <w:tcW w:w="966" w:type="dxa"/>
            <w:shd w:val="clear" w:color="auto" w:fill="auto"/>
            <w:tcMar>
              <w:top w:w="8" w:type="dxa"/>
              <w:left w:w="8" w:type="dxa"/>
              <w:bottom w:w="0" w:type="dxa"/>
              <w:right w:w="8" w:type="dxa"/>
            </w:tcMar>
            <w:vAlign w:val="center"/>
            <w:hideMark/>
          </w:tcPr>
          <w:p w14:paraId="18E13699" w14:textId="77777777" w:rsidR="008465E7" w:rsidRPr="008465E7" w:rsidRDefault="008465E7" w:rsidP="008465E7">
            <w:pPr>
              <w:spacing w:after="0" w:line="240" w:lineRule="auto"/>
            </w:pPr>
            <w:r w:rsidRPr="008465E7">
              <w:t>2</w:t>
            </w:r>
          </w:p>
        </w:tc>
        <w:tc>
          <w:tcPr>
            <w:tcW w:w="966" w:type="dxa"/>
            <w:shd w:val="clear" w:color="auto" w:fill="auto"/>
            <w:tcMar>
              <w:top w:w="8" w:type="dxa"/>
              <w:left w:w="8" w:type="dxa"/>
              <w:bottom w:w="0" w:type="dxa"/>
              <w:right w:w="8" w:type="dxa"/>
            </w:tcMar>
            <w:vAlign w:val="center"/>
            <w:hideMark/>
          </w:tcPr>
          <w:p w14:paraId="12F84834" w14:textId="77777777" w:rsidR="008465E7" w:rsidRPr="008465E7" w:rsidRDefault="008465E7" w:rsidP="008465E7">
            <w:pPr>
              <w:spacing w:after="0" w:line="240" w:lineRule="auto"/>
            </w:pPr>
            <w:r w:rsidRPr="008465E7">
              <w:t>1</w:t>
            </w:r>
          </w:p>
        </w:tc>
        <w:tc>
          <w:tcPr>
            <w:tcW w:w="966" w:type="dxa"/>
            <w:shd w:val="clear" w:color="auto" w:fill="auto"/>
            <w:tcMar>
              <w:top w:w="8" w:type="dxa"/>
              <w:left w:w="8" w:type="dxa"/>
              <w:bottom w:w="0" w:type="dxa"/>
              <w:right w:w="8" w:type="dxa"/>
            </w:tcMar>
            <w:vAlign w:val="center"/>
            <w:hideMark/>
          </w:tcPr>
          <w:p w14:paraId="59F6A458" w14:textId="77777777" w:rsidR="008465E7" w:rsidRPr="008465E7" w:rsidRDefault="008465E7" w:rsidP="008465E7">
            <w:pPr>
              <w:spacing w:after="0" w:line="240" w:lineRule="auto"/>
            </w:pPr>
            <w:r w:rsidRPr="008465E7">
              <w:t>0</w:t>
            </w:r>
          </w:p>
        </w:tc>
      </w:tr>
      <w:tr w:rsidR="003F5E4D" w:rsidRPr="008465E7" w14:paraId="456A7900" w14:textId="77777777" w:rsidTr="003F5E4D">
        <w:trPr>
          <w:trHeight w:val="113"/>
          <w:jc w:val="center"/>
        </w:trPr>
        <w:tc>
          <w:tcPr>
            <w:tcW w:w="3539" w:type="dxa"/>
            <w:shd w:val="clear" w:color="auto" w:fill="auto"/>
            <w:tcMar>
              <w:top w:w="8" w:type="dxa"/>
              <w:left w:w="8" w:type="dxa"/>
              <w:bottom w:w="0" w:type="dxa"/>
              <w:right w:w="8" w:type="dxa"/>
            </w:tcMar>
            <w:hideMark/>
          </w:tcPr>
          <w:p w14:paraId="660567A1" w14:textId="77777777" w:rsidR="008465E7" w:rsidRPr="008465E7" w:rsidRDefault="008465E7" w:rsidP="008465E7">
            <w:pPr>
              <w:spacing w:after="0" w:line="240" w:lineRule="auto"/>
            </w:pPr>
            <w:r w:rsidRPr="008465E7">
              <w:t>I understand the roles of the other two professions better after working with them in the simulation session</w:t>
            </w:r>
          </w:p>
        </w:tc>
        <w:tc>
          <w:tcPr>
            <w:tcW w:w="966" w:type="dxa"/>
            <w:shd w:val="clear" w:color="auto" w:fill="auto"/>
            <w:tcMar>
              <w:top w:w="8" w:type="dxa"/>
              <w:left w:w="8" w:type="dxa"/>
              <w:bottom w:w="0" w:type="dxa"/>
              <w:right w:w="8" w:type="dxa"/>
            </w:tcMar>
            <w:vAlign w:val="center"/>
            <w:hideMark/>
          </w:tcPr>
          <w:p w14:paraId="786575F5" w14:textId="77777777" w:rsidR="008465E7" w:rsidRPr="008465E7" w:rsidRDefault="008465E7" w:rsidP="008465E7">
            <w:pPr>
              <w:spacing w:after="0" w:line="240" w:lineRule="auto"/>
            </w:pPr>
            <w:r w:rsidRPr="008465E7">
              <w:t>10</w:t>
            </w:r>
          </w:p>
        </w:tc>
        <w:tc>
          <w:tcPr>
            <w:tcW w:w="966" w:type="dxa"/>
            <w:shd w:val="clear" w:color="auto" w:fill="auto"/>
            <w:tcMar>
              <w:top w:w="8" w:type="dxa"/>
              <w:left w:w="8" w:type="dxa"/>
              <w:bottom w:w="0" w:type="dxa"/>
              <w:right w:w="8" w:type="dxa"/>
            </w:tcMar>
            <w:vAlign w:val="center"/>
            <w:hideMark/>
          </w:tcPr>
          <w:p w14:paraId="676B3C7A" w14:textId="77777777" w:rsidR="008465E7" w:rsidRPr="008465E7" w:rsidRDefault="008465E7" w:rsidP="008465E7">
            <w:pPr>
              <w:spacing w:after="0" w:line="240" w:lineRule="auto"/>
            </w:pPr>
            <w:r w:rsidRPr="008465E7">
              <w:t>13</w:t>
            </w:r>
          </w:p>
        </w:tc>
        <w:tc>
          <w:tcPr>
            <w:tcW w:w="966" w:type="dxa"/>
            <w:shd w:val="clear" w:color="auto" w:fill="auto"/>
            <w:tcMar>
              <w:top w:w="8" w:type="dxa"/>
              <w:left w:w="8" w:type="dxa"/>
              <w:bottom w:w="0" w:type="dxa"/>
              <w:right w:w="8" w:type="dxa"/>
            </w:tcMar>
            <w:vAlign w:val="center"/>
            <w:hideMark/>
          </w:tcPr>
          <w:p w14:paraId="17FBF38F" w14:textId="77777777" w:rsidR="008465E7" w:rsidRPr="008465E7" w:rsidRDefault="008465E7" w:rsidP="008465E7">
            <w:pPr>
              <w:spacing w:after="0" w:line="240" w:lineRule="auto"/>
            </w:pPr>
            <w:r w:rsidRPr="008465E7">
              <w:t>1</w:t>
            </w:r>
          </w:p>
        </w:tc>
        <w:tc>
          <w:tcPr>
            <w:tcW w:w="966" w:type="dxa"/>
            <w:shd w:val="clear" w:color="auto" w:fill="auto"/>
            <w:tcMar>
              <w:top w:w="8" w:type="dxa"/>
              <w:left w:w="8" w:type="dxa"/>
              <w:bottom w:w="0" w:type="dxa"/>
              <w:right w:w="8" w:type="dxa"/>
            </w:tcMar>
            <w:vAlign w:val="center"/>
            <w:hideMark/>
          </w:tcPr>
          <w:p w14:paraId="37BB6341" w14:textId="77777777" w:rsidR="008465E7" w:rsidRPr="008465E7" w:rsidRDefault="008465E7" w:rsidP="008465E7">
            <w:pPr>
              <w:spacing w:after="0" w:line="240" w:lineRule="auto"/>
            </w:pPr>
            <w:r w:rsidRPr="008465E7">
              <w:t>2</w:t>
            </w:r>
          </w:p>
        </w:tc>
        <w:tc>
          <w:tcPr>
            <w:tcW w:w="966" w:type="dxa"/>
            <w:shd w:val="clear" w:color="auto" w:fill="auto"/>
            <w:tcMar>
              <w:top w:w="8" w:type="dxa"/>
              <w:left w:w="8" w:type="dxa"/>
              <w:bottom w:w="0" w:type="dxa"/>
              <w:right w:w="8" w:type="dxa"/>
            </w:tcMar>
            <w:vAlign w:val="center"/>
            <w:hideMark/>
          </w:tcPr>
          <w:p w14:paraId="2ADB9832" w14:textId="77777777" w:rsidR="008465E7" w:rsidRPr="008465E7" w:rsidRDefault="008465E7" w:rsidP="008465E7">
            <w:pPr>
              <w:spacing w:after="0" w:line="240" w:lineRule="auto"/>
            </w:pPr>
            <w:r w:rsidRPr="008465E7">
              <w:t>0</w:t>
            </w:r>
          </w:p>
        </w:tc>
      </w:tr>
      <w:tr w:rsidR="003F5E4D" w:rsidRPr="008465E7" w14:paraId="13D1ED19" w14:textId="77777777" w:rsidTr="003F5E4D">
        <w:trPr>
          <w:trHeight w:val="155"/>
          <w:jc w:val="center"/>
        </w:trPr>
        <w:tc>
          <w:tcPr>
            <w:tcW w:w="3539" w:type="dxa"/>
            <w:shd w:val="clear" w:color="auto" w:fill="auto"/>
            <w:tcMar>
              <w:top w:w="8" w:type="dxa"/>
              <w:left w:w="8" w:type="dxa"/>
              <w:bottom w:w="0" w:type="dxa"/>
              <w:right w:w="8" w:type="dxa"/>
            </w:tcMar>
            <w:hideMark/>
          </w:tcPr>
          <w:p w14:paraId="20B0CFBE" w14:textId="77777777" w:rsidR="008465E7" w:rsidRPr="008465E7" w:rsidRDefault="008465E7" w:rsidP="008465E7">
            <w:pPr>
              <w:spacing w:after="0" w:line="240" w:lineRule="auto"/>
            </w:pPr>
            <w:r w:rsidRPr="008465E7">
              <w:t>I would recommend any future interprofessional simulation sessions to others</w:t>
            </w:r>
          </w:p>
        </w:tc>
        <w:tc>
          <w:tcPr>
            <w:tcW w:w="966" w:type="dxa"/>
            <w:shd w:val="clear" w:color="auto" w:fill="auto"/>
            <w:tcMar>
              <w:top w:w="8" w:type="dxa"/>
              <w:left w:w="8" w:type="dxa"/>
              <w:bottom w:w="0" w:type="dxa"/>
              <w:right w:w="8" w:type="dxa"/>
            </w:tcMar>
            <w:vAlign w:val="center"/>
            <w:hideMark/>
          </w:tcPr>
          <w:p w14:paraId="3A1E5E3A" w14:textId="77777777" w:rsidR="008465E7" w:rsidRPr="008465E7" w:rsidRDefault="008465E7" w:rsidP="008465E7">
            <w:pPr>
              <w:spacing w:after="0" w:line="240" w:lineRule="auto"/>
            </w:pPr>
            <w:r w:rsidRPr="008465E7">
              <w:t>12</w:t>
            </w:r>
          </w:p>
        </w:tc>
        <w:tc>
          <w:tcPr>
            <w:tcW w:w="966" w:type="dxa"/>
            <w:shd w:val="clear" w:color="auto" w:fill="auto"/>
            <w:tcMar>
              <w:top w:w="8" w:type="dxa"/>
              <w:left w:w="8" w:type="dxa"/>
              <w:bottom w:w="0" w:type="dxa"/>
              <w:right w:w="8" w:type="dxa"/>
            </w:tcMar>
            <w:vAlign w:val="center"/>
            <w:hideMark/>
          </w:tcPr>
          <w:p w14:paraId="3A11A55F" w14:textId="77777777" w:rsidR="008465E7" w:rsidRPr="008465E7" w:rsidRDefault="008465E7" w:rsidP="008465E7">
            <w:pPr>
              <w:spacing w:after="0" w:line="240" w:lineRule="auto"/>
            </w:pPr>
            <w:r w:rsidRPr="008465E7">
              <w:t>11</w:t>
            </w:r>
          </w:p>
        </w:tc>
        <w:tc>
          <w:tcPr>
            <w:tcW w:w="966" w:type="dxa"/>
            <w:shd w:val="clear" w:color="auto" w:fill="auto"/>
            <w:tcMar>
              <w:top w:w="8" w:type="dxa"/>
              <w:left w:w="8" w:type="dxa"/>
              <w:bottom w:w="0" w:type="dxa"/>
              <w:right w:w="8" w:type="dxa"/>
            </w:tcMar>
            <w:vAlign w:val="center"/>
            <w:hideMark/>
          </w:tcPr>
          <w:p w14:paraId="5202003B" w14:textId="77777777" w:rsidR="008465E7" w:rsidRPr="008465E7" w:rsidRDefault="008465E7" w:rsidP="008465E7">
            <w:pPr>
              <w:spacing w:after="0" w:line="240" w:lineRule="auto"/>
            </w:pPr>
            <w:r w:rsidRPr="008465E7">
              <w:t>3</w:t>
            </w:r>
          </w:p>
        </w:tc>
        <w:tc>
          <w:tcPr>
            <w:tcW w:w="966" w:type="dxa"/>
            <w:shd w:val="clear" w:color="auto" w:fill="auto"/>
            <w:tcMar>
              <w:top w:w="8" w:type="dxa"/>
              <w:left w:w="8" w:type="dxa"/>
              <w:bottom w:w="0" w:type="dxa"/>
              <w:right w:w="8" w:type="dxa"/>
            </w:tcMar>
            <w:vAlign w:val="center"/>
            <w:hideMark/>
          </w:tcPr>
          <w:p w14:paraId="31CFC5A8" w14:textId="77777777" w:rsidR="008465E7" w:rsidRPr="008465E7" w:rsidRDefault="008465E7" w:rsidP="008465E7">
            <w:pPr>
              <w:spacing w:after="0" w:line="240" w:lineRule="auto"/>
            </w:pPr>
            <w:r w:rsidRPr="008465E7">
              <w:t>0</w:t>
            </w:r>
          </w:p>
        </w:tc>
        <w:tc>
          <w:tcPr>
            <w:tcW w:w="966" w:type="dxa"/>
            <w:shd w:val="clear" w:color="auto" w:fill="auto"/>
            <w:tcMar>
              <w:top w:w="8" w:type="dxa"/>
              <w:left w:w="8" w:type="dxa"/>
              <w:bottom w:w="0" w:type="dxa"/>
              <w:right w:w="8" w:type="dxa"/>
            </w:tcMar>
            <w:vAlign w:val="center"/>
            <w:hideMark/>
          </w:tcPr>
          <w:p w14:paraId="0ADE78EE" w14:textId="77777777" w:rsidR="008465E7" w:rsidRPr="008465E7" w:rsidRDefault="008465E7" w:rsidP="008465E7">
            <w:pPr>
              <w:spacing w:after="0" w:line="240" w:lineRule="auto"/>
            </w:pPr>
            <w:r w:rsidRPr="008465E7">
              <w:t>0</w:t>
            </w:r>
          </w:p>
        </w:tc>
      </w:tr>
    </w:tbl>
    <w:p w14:paraId="7781991E" w14:textId="77777777" w:rsidR="006F3FC7" w:rsidRDefault="006F3FC7" w:rsidP="00FF7C7A">
      <w:pPr>
        <w:spacing w:after="0" w:line="240" w:lineRule="auto"/>
      </w:pPr>
    </w:p>
    <w:p w14:paraId="41DC0737" w14:textId="77777777" w:rsidR="007A157C" w:rsidRDefault="007A157C" w:rsidP="00FF7C7A">
      <w:pPr>
        <w:spacing w:after="0" w:line="240" w:lineRule="auto"/>
      </w:pPr>
      <w:r>
        <w:t>Thematic analysis of the textual responses to open questions led to a range of common themes being identified as seen in Table 5.</w:t>
      </w:r>
    </w:p>
    <w:p w14:paraId="310D9170" w14:textId="77777777" w:rsidR="007A157C" w:rsidRDefault="007A157C" w:rsidP="00FF7C7A">
      <w:pPr>
        <w:spacing w:after="0" w:line="240" w:lineRule="auto"/>
      </w:pPr>
    </w:p>
    <w:p w14:paraId="5665389B" w14:textId="77777777" w:rsidR="00B04804" w:rsidRDefault="00B04804" w:rsidP="00FF7C7A">
      <w:pPr>
        <w:spacing w:after="0" w:line="240" w:lineRule="auto"/>
        <w:rPr>
          <w:b/>
        </w:rPr>
      </w:pPr>
    </w:p>
    <w:p w14:paraId="2DFBD12E" w14:textId="77777777" w:rsidR="00B04804" w:rsidRDefault="00B04804" w:rsidP="00FF7C7A">
      <w:pPr>
        <w:spacing w:after="0" w:line="240" w:lineRule="auto"/>
        <w:rPr>
          <w:b/>
        </w:rPr>
      </w:pPr>
    </w:p>
    <w:p w14:paraId="4FD430EF" w14:textId="77777777" w:rsidR="00B04804" w:rsidRDefault="00B04804" w:rsidP="00FF7C7A">
      <w:pPr>
        <w:spacing w:after="0" w:line="240" w:lineRule="auto"/>
        <w:rPr>
          <w:b/>
        </w:rPr>
      </w:pPr>
    </w:p>
    <w:p w14:paraId="58C68CB0" w14:textId="77777777" w:rsidR="00B04804" w:rsidRDefault="00B04804" w:rsidP="00FF7C7A">
      <w:pPr>
        <w:spacing w:after="0" w:line="240" w:lineRule="auto"/>
        <w:rPr>
          <w:b/>
        </w:rPr>
      </w:pPr>
    </w:p>
    <w:p w14:paraId="709141F6" w14:textId="4F090D32" w:rsidR="007A157C" w:rsidRPr="007A157C" w:rsidRDefault="007A157C" w:rsidP="00FF7C7A">
      <w:pPr>
        <w:spacing w:after="0" w:line="240" w:lineRule="auto"/>
        <w:rPr>
          <w:b/>
        </w:rPr>
      </w:pPr>
      <w:bookmarkStart w:id="0" w:name="_GoBack"/>
      <w:bookmarkEnd w:id="0"/>
      <w:r w:rsidRPr="007A157C">
        <w:rPr>
          <w:b/>
        </w:rPr>
        <w:lastRenderedPageBreak/>
        <w:t xml:space="preserve">Table 5: Student feedback </w:t>
      </w:r>
      <w:r w:rsidR="00E853C8">
        <w:rPr>
          <w:b/>
        </w:rPr>
        <w:t>main themes (over 2 responses)</w:t>
      </w:r>
    </w:p>
    <w:p w14:paraId="0F9C7720" w14:textId="77777777" w:rsidR="007A157C" w:rsidRDefault="007A157C" w:rsidP="00FF7C7A">
      <w:pPr>
        <w:spacing w:after="0" w:line="240" w:lineRule="auto"/>
      </w:pPr>
    </w:p>
    <w:p w14:paraId="0092CABD" w14:textId="77777777" w:rsidR="007A157C" w:rsidRDefault="007A157C" w:rsidP="00FF7C7A">
      <w:pPr>
        <w:spacing w:after="0" w:line="240" w:lineRule="auto"/>
      </w:pPr>
    </w:p>
    <w:tbl>
      <w:tblPr>
        <w:tblStyle w:val="TableGrid"/>
        <w:tblW w:w="8784" w:type="dxa"/>
        <w:jc w:val="center"/>
        <w:tblLook w:val="04A0" w:firstRow="1" w:lastRow="0" w:firstColumn="1" w:lastColumn="0" w:noHBand="0" w:noVBand="1"/>
      </w:tblPr>
      <w:tblGrid>
        <w:gridCol w:w="4542"/>
        <w:gridCol w:w="3118"/>
        <w:gridCol w:w="1124"/>
      </w:tblGrid>
      <w:tr w:rsidR="00E853C8" w:rsidRPr="00E853C8" w14:paraId="2272B3FE" w14:textId="77777777" w:rsidTr="008A20FC">
        <w:trPr>
          <w:jc w:val="center"/>
        </w:trPr>
        <w:tc>
          <w:tcPr>
            <w:tcW w:w="4542" w:type="dxa"/>
          </w:tcPr>
          <w:p w14:paraId="1A786C69" w14:textId="77777777" w:rsidR="00E853C8" w:rsidRPr="00E853C8" w:rsidRDefault="00E853C8" w:rsidP="00E853C8">
            <w:pPr>
              <w:spacing w:after="0" w:line="240" w:lineRule="auto"/>
              <w:rPr>
                <w:rFonts w:cstheme="minorHAnsi"/>
                <w:b/>
                <w:sz w:val="20"/>
                <w:szCs w:val="20"/>
              </w:rPr>
            </w:pPr>
            <w:r w:rsidRPr="00E853C8">
              <w:rPr>
                <w:rFonts w:cstheme="minorHAnsi"/>
                <w:sz w:val="20"/>
                <w:szCs w:val="20"/>
              </w:rPr>
              <w:br w:type="page"/>
            </w:r>
            <w:r w:rsidRPr="00E853C8">
              <w:rPr>
                <w:rFonts w:cstheme="minorHAnsi"/>
                <w:b/>
                <w:sz w:val="20"/>
                <w:szCs w:val="20"/>
              </w:rPr>
              <w:t>Question</w:t>
            </w:r>
          </w:p>
        </w:tc>
        <w:tc>
          <w:tcPr>
            <w:tcW w:w="3118" w:type="dxa"/>
          </w:tcPr>
          <w:p w14:paraId="18E3B105" w14:textId="77777777" w:rsidR="00E853C8" w:rsidRPr="00E853C8" w:rsidRDefault="00E853C8" w:rsidP="00E853C8">
            <w:pPr>
              <w:spacing w:after="0" w:line="240" w:lineRule="auto"/>
              <w:rPr>
                <w:rFonts w:cstheme="minorHAnsi"/>
                <w:b/>
                <w:sz w:val="20"/>
                <w:szCs w:val="20"/>
              </w:rPr>
            </w:pPr>
            <w:r w:rsidRPr="00E853C8">
              <w:rPr>
                <w:rFonts w:cstheme="minorHAnsi"/>
                <w:b/>
                <w:sz w:val="20"/>
                <w:szCs w:val="20"/>
              </w:rPr>
              <w:t xml:space="preserve">Theme </w:t>
            </w:r>
          </w:p>
        </w:tc>
        <w:tc>
          <w:tcPr>
            <w:tcW w:w="1124" w:type="dxa"/>
          </w:tcPr>
          <w:p w14:paraId="720AC69F" w14:textId="77777777" w:rsidR="00E853C8" w:rsidRPr="00E853C8" w:rsidRDefault="00E853C8" w:rsidP="00E853C8">
            <w:pPr>
              <w:spacing w:after="0" w:line="240" w:lineRule="auto"/>
              <w:rPr>
                <w:rFonts w:cstheme="minorHAnsi"/>
                <w:b/>
                <w:sz w:val="20"/>
                <w:szCs w:val="20"/>
              </w:rPr>
            </w:pPr>
            <w:r w:rsidRPr="00E853C8">
              <w:rPr>
                <w:rFonts w:cstheme="minorHAnsi"/>
                <w:b/>
                <w:sz w:val="20"/>
                <w:szCs w:val="20"/>
              </w:rPr>
              <w:t>Count</w:t>
            </w:r>
          </w:p>
        </w:tc>
      </w:tr>
      <w:tr w:rsidR="00E853C8" w:rsidRPr="00E853C8" w14:paraId="3F349C56" w14:textId="77777777" w:rsidTr="008A20FC">
        <w:trPr>
          <w:trHeight w:val="244"/>
          <w:jc w:val="center"/>
        </w:trPr>
        <w:tc>
          <w:tcPr>
            <w:tcW w:w="4542" w:type="dxa"/>
            <w:vMerge w:val="restart"/>
            <w:tcBorders>
              <w:bottom w:val="single" w:sz="4" w:space="0" w:color="auto"/>
            </w:tcBorders>
          </w:tcPr>
          <w:p w14:paraId="256FDAA3"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Please tell us what you enjoyed most about today</w:t>
            </w:r>
          </w:p>
        </w:tc>
        <w:tc>
          <w:tcPr>
            <w:tcW w:w="3118" w:type="dxa"/>
            <w:tcBorders>
              <w:bottom w:val="single" w:sz="4" w:space="0" w:color="auto"/>
            </w:tcBorders>
          </w:tcPr>
          <w:p w14:paraId="4F235E01"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Understanding other professions</w:t>
            </w:r>
          </w:p>
        </w:tc>
        <w:tc>
          <w:tcPr>
            <w:tcW w:w="1124" w:type="dxa"/>
            <w:tcBorders>
              <w:bottom w:val="single" w:sz="4" w:space="0" w:color="auto"/>
            </w:tcBorders>
          </w:tcPr>
          <w:p w14:paraId="1ADA2E72"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9</w:t>
            </w:r>
          </w:p>
        </w:tc>
      </w:tr>
      <w:tr w:rsidR="00E853C8" w:rsidRPr="00E853C8" w14:paraId="34A842DB" w14:textId="77777777" w:rsidTr="008A20FC">
        <w:trPr>
          <w:trHeight w:val="244"/>
          <w:jc w:val="center"/>
        </w:trPr>
        <w:tc>
          <w:tcPr>
            <w:tcW w:w="4542" w:type="dxa"/>
            <w:vMerge/>
            <w:tcBorders>
              <w:bottom w:val="single" w:sz="4" w:space="0" w:color="auto"/>
            </w:tcBorders>
          </w:tcPr>
          <w:p w14:paraId="605E6FAC" w14:textId="77777777" w:rsidR="00E853C8" w:rsidRPr="00E853C8" w:rsidRDefault="00E853C8" w:rsidP="00E853C8">
            <w:pPr>
              <w:spacing w:after="0" w:line="240" w:lineRule="auto"/>
              <w:rPr>
                <w:rFonts w:cstheme="minorHAnsi"/>
                <w:sz w:val="20"/>
                <w:szCs w:val="20"/>
              </w:rPr>
            </w:pPr>
          </w:p>
        </w:tc>
        <w:tc>
          <w:tcPr>
            <w:tcW w:w="3118" w:type="dxa"/>
            <w:tcBorders>
              <w:bottom w:val="single" w:sz="4" w:space="0" w:color="auto"/>
            </w:tcBorders>
          </w:tcPr>
          <w:p w14:paraId="21EF10EC"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Learning activities</w:t>
            </w:r>
          </w:p>
        </w:tc>
        <w:tc>
          <w:tcPr>
            <w:tcW w:w="1124" w:type="dxa"/>
            <w:tcBorders>
              <w:bottom w:val="single" w:sz="4" w:space="0" w:color="auto"/>
            </w:tcBorders>
          </w:tcPr>
          <w:p w14:paraId="6B68F5BD"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6</w:t>
            </w:r>
          </w:p>
        </w:tc>
      </w:tr>
      <w:tr w:rsidR="00E853C8" w:rsidRPr="00E853C8" w14:paraId="18FFB85D" w14:textId="77777777" w:rsidTr="008A20FC">
        <w:trPr>
          <w:trHeight w:val="244"/>
          <w:jc w:val="center"/>
        </w:trPr>
        <w:tc>
          <w:tcPr>
            <w:tcW w:w="4542" w:type="dxa"/>
            <w:vMerge/>
            <w:tcBorders>
              <w:bottom w:val="single" w:sz="4" w:space="0" w:color="auto"/>
            </w:tcBorders>
          </w:tcPr>
          <w:p w14:paraId="36199451" w14:textId="77777777" w:rsidR="00E853C8" w:rsidRPr="00E853C8" w:rsidRDefault="00E853C8" w:rsidP="00E853C8">
            <w:pPr>
              <w:spacing w:after="0" w:line="240" w:lineRule="auto"/>
              <w:rPr>
                <w:rFonts w:cstheme="minorHAnsi"/>
                <w:sz w:val="20"/>
                <w:szCs w:val="20"/>
              </w:rPr>
            </w:pPr>
          </w:p>
        </w:tc>
        <w:tc>
          <w:tcPr>
            <w:tcW w:w="3118" w:type="dxa"/>
            <w:tcBorders>
              <w:bottom w:val="single" w:sz="4" w:space="0" w:color="auto"/>
            </w:tcBorders>
          </w:tcPr>
          <w:p w14:paraId="0E5BA937"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Working with other professions</w:t>
            </w:r>
          </w:p>
        </w:tc>
        <w:tc>
          <w:tcPr>
            <w:tcW w:w="1124" w:type="dxa"/>
            <w:tcBorders>
              <w:bottom w:val="single" w:sz="4" w:space="0" w:color="auto"/>
            </w:tcBorders>
          </w:tcPr>
          <w:p w14:paraId="6D7768E3"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5</w:t>
            </w:r>
          </w:p>
        </w:tc>
      </w:tr>
      <w:tr w:rsidR="00E853C8" w:rsidRPr="00E853C8" w14:paraId="631F364E" w14:textId="77777777" w:rsidTr="008A20FC">
        <w:trPr>
          <w:trHeight w:val="95"/>
          <w:jc w:val="center"/>
        </w:trPr>
        <w:tc>
          <w:tcPr>
            <w:tcW w:w="4542" w:type="dxa"/>
            <w:vMerge w:val="restart"/>
            <w:tcBorders>
              <w:bottom w:val="single" w:sz="4" w:space="0" w:color="auto"/>
            </w:tcBorders>
          </w:tcPr>
          <w:p w14:paraId="255090D8"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What could we do to improve today?</w:t>
            </w:r>
          </w:p>
        </w:tc>
        <w:tc>
          <w:tcPr>
            <w:tcW w:w="3118" w:type="dxa"/>
            <w:tcBorders>
              <w:bottom w:val="single" w:sz="4" w:space="0" w:color="auto"/>
            </w:tcBorders>
          </w:tcPr>
          <w:p w14:paraId="1ED165C5"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Nothing</w:t>
            </w:r>
          </w:p>
        </w:tc>
        <w:tc>
          <w:tcPr>
            <w:tcW w:w="1124" w:type="dxa"/>
            <w:tcBorders>
              <w:bottom w:val="single" w:sz="4" w:space="0" w:color="auto"/>
            </w:tcBorders>
          </w:tcPr>
          <w:p w14:paraId="6239EBFD"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5</w:t>
            </w:r>
          </w:p>
        </w:tc>
      </w:tr>
      <w:tr w:rsidR="00E853C8" w:rsidRPr="00E853C8" w14:paraId="0DB680C2" w14:textId="77777777" w:rsidTr="008A20FC">
        <w:trPr>
          <w:trHeight w:val="63"/>
          <w:jc w:val="center"/>
        </w:trPr>
        <w:tc>
          <w:tcPr>
            <w:tcW w:w="4542" w:type="dxa"/>
            <w:vMerge/>
            <w:tcBorders>
              <w:bottom w:val="single" w:sz="4" w:space="0" w:color="auto"/>
            </w:tcBorders>
          </w:tcPr>
          <w:p w14:paraId="3F732FAB" w14:textId="77777777" w:rsidR="00E853C8" w:rsidRPr="00E853C8" w:rsidRDefault="00E853C8" w:rsidP="00E853C8">
            <w:pPr>
              <w:spacing w:after="0" w:line="240" w:lineRule="auto"/>
              <w:rPr>
                <w:rFonts w:cstheme="minorHAnsi"/>
                <w:sz w:val="20"/>
                <w:szCs w:val="20"/>
              </w:rPr>
            </w:pPr>
          </w:p>
        </w:tc>
        <w:tc>
          <w:tcPr>
            <w:tcW w:w="3118" w:type="dxa"/>
            <w:tcBorders>
              <w:bottom w:val="single" w:sz="4" w:space="0" w:color="auto"/>
            </w:tcBorders>
          </w:tcPr>
          <w:p w14:paraId="40F88B16"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More time per scenario</w:t>
            </w:r>
          </w:p>
        </w:tc>
        <w:tc>
          <w:tcPr>
            <w:tcW w:w="1124" w:type="dxa"/>
            <w:tcBorders>
              <w:bottom w:val="single" w:sz="4" w:space="0" w:color="auto"/>
            </w:tcBorders>
          </w:tcPr>
          <w:p w14:paraId="19FCAE46"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5</w:t>
            </w:r>
          </w:p>
        </w:tc>
      </w:tr>
      <w:tr w:rsidR="00E853C8" w:rsidRPr="00E853C8" w14:paraId="3567E869" w14:textId="77777777" w:rsidTr="008A20FC">
        <w:trPr>
          <w:trHeight w:val="63"/>
          <w:jc w:val="center"/>
        </w:trPr>
        <w:tc>
          <w:tcPr>
            <w:tcW w:w="4542" w:type="dxa"/>
            <w:vMerge/>
            <w:tcBorders>
              <w:bottom w:val="single" w:sz="4" w:space="0" w:color="auto"/>
            </w:tcBorders>
          </w:tcPr>
          <w:p w14:paraId="2D765756" w14:textId="77777777" w:rsidR="00E853C8" w:rsidRPr="00E853C8" w:rsidRDefault="00E853C8" w:rsidP="00E853C8">
            <w:pPr>
              <w:spacing w:after="0" w:line="240" w:lineRule="auto"/>
              <w:rPr>
                <w:rFonts w:cstheme="minorHAnsi"/>
                <w:sz w:val="20"/>
                <w:szCs w:val="20"/>
              </w:rPr>
            </w:pPr>
          </w:p>
        </w:tc>
        <w:tc>
          <w:tcPr>
            <w:tcW w:w="3118" w:type="dxa"/>
            <w:tcBorders>
              <w:bottom w:val="single" w:sz="4" w:space="0" w:color="auto"/>
            </w:tcBorders>
          </w:tcPr>
          <w:p w14:paraId="3001554F"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More scenarios</w:t>
            </w:r>
          </w:p>
        </w:tc>
        <w:tc>
          <w:tcPr>
            <w:tcW w:w="1124" w:type="dxa"/>
            <w:tcBorders>
              <w:bottom w:val="single" w:sz="4" w:space="0" w:color="auto"/>
            </w:tcBorders>
          </w:tcPr>
          <w:p w14:paraId="3E329416"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3</w:t>
            </w:r>
          </w:p>
        </w:tc>
      </w:tr>
      <w:tr w:rsidR="00E853C8" w:rsidRPr="00E853C8" w14:paraId="2874AC66" w14:textId="77777777" w:rsidTr="008A20FC">
        <w:trPr>
          <w:trHeight w:val="244"/>
          <w:jc w:val="center"/>
        </w:trPr>
        <w:tc>
          <w:tcPr>
            <w:tcW w:w="4542" w:type="dxa"/>
            <w:vMerge/>
            <w:tcBorders>
              <w:bottom w:val="single" w:sz="4" w:space="0" w:color="auto"/>
            </w:tcBorders>
          </w:tcPr>
          <w:p w14:paraId="6E4BC481" w14:textId="77777777" w:rsidR="00E853C8" w:rsidRPr="00E853C8" w:rsidRDefault="00E853C8" w:rsidP="00E853C8">
            <w:pPr>
              <w:spacing w:after="0" w:line="240" w:lineRule="auto"/>
              <w:rPr>
                <w:rFonts w:cstheme="minorHAnsi"/>
                <w:sz w:val="20"/>
                <w:szCs w:val="20"/>
              </w:rPr>
            </w:pPr>
          </w:p>
        </w:tc>
        <w:tc>
          <w:tcPr>
            <w:tcW w:w="3118" w:type="dxa"/>
            <w:tcBorders>
              <w:bottom w:val="single" w:sz="4" w:space="0" w:color="auto"/>
            </w:tcBorders>
          </w:tcPr>
          <w:p w14:paraId="6BBE8A30"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Separate rooms</w:t>
            </w:r>
          </w:p>
        </w:tc>
        <w:tc>
          <w:tcPr>
            <w:tcW w:w="1124" w:type="dxa"/>
            <w:tcBorders>
              <w:bottom w:val="single" w:sz="4" w:space="0" w:color="auto"/>
            </w:tcBorders>
          </w:tcPr>
          <w:p w14:paraId="07C84110"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3</w:t>
            </w:r>
          </w:p>
        </w:tc>
      </w:tr>
      <w:tr w:rsidR="00E853C8" w:rsidRPr="00E853C8" w14:paraId="1F135BA7" w14:textId="77777777" w:rsidTr="008A20FC">
        <w:trPr>
          <w:trHeight w:val="1221"/>
          <w:jc w:val="center"/>
        </w:trPr>
        <w:tc>
          <w:tcPr>
            <w:tcW w:w="4542" w:type="dxa"/>
            <w:tcBorders>
              <w:bottom w:val="single" w:sz="4" w:space="0" w:color="auto"/>
            </w:tcBorders>
          </w:tcPr>
          <w:p w14:paraId="1F0697A1"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What other scenarios might you have found useful?</w:t>
            </w:r>
          </w:p>
        </w:tc>
        <w:tc>
          <w:tcPr>
            <w:tcW w:w="3118" w:type="dxa"/>
            <w:tcBorders>
              <w:bottom w:val="single" w:sz="4" w:space="0" w:color="auto"/>
            </w:tcBorders>
          </w:tcPr>
          <w:p w14:paraId="5AF3B568"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 xml:space="preserve">Technical: </w:t>
            </w:r>
          </w:p>
          <w:p w14:paraId="52834048"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Physics (2)</w:t>
            </w:r>
          </w:p>
          <w:p w14:paraId="1045DA68"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Treatment (2)</w:t>
            </w:r>
          </w:p>
          <w:p w14:paraId="62D88FDC"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Planning (1)</w:t>
            </w:r>
          </w:p>
          <w:p w14:paraId="2913E116"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Pre-Treatment (1)</w:t>
            </w:r>
          </w:p>
        </w:tc>
        <w:tc>
          <w:tcPr>
            <w:tcW w:w="1124" w:type="dxa"/>
            <w:tcBorders>
              <w:bottom w:val="single" w:sz="4" w:space="0" w:color="auto"/>
            </w:tcBorders>
          </w:tcPr>
          <w:p w14:paraId="7AAECDA0"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6</w:t>
            </w:r>
          </w:p>
        </w:tc>
      </w:tr>
      <w:tr w:rsidR="00E853C8" w:rsidRPr="00E853C8" w14:paraId="58DADBC0" w14:textId="77777777" w:rsidTr="008A20FC">
        <w:trPr>
          <w:trHeight w:val="63"/>
          <w:jc w:val="center"/>
        </w:trPr>
        <w:tc>
          <w:tcPr>
            <w:tcW w:w="4542" w:type="dxa"/>
            <w:vMerge w:val="restart"/>
            <w:tcBorders>
              <w:bottom w:val="single" w:sz="4" w:space="0" w:color="auto"/>
            </w:tcBorders>
          </w:tcPr>
          <w:p w14:paraId="44AFD821"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What were the key SKILLS you learned?</w:t>
            </w:r>
          </w:p>
        </w:tc>
        <w:tc>
          <w:tcPr>
            <w:tcW w:w="3118" w:type="dxa"/>
            <w:tcBorders>
              <w:bottom w:val="single" w:sz="4" w:space="0" w:color="auto"/>
            </w:tcBorders>
          </w:tcPr>
          <w:p w14:paraId="29034840"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Communication:</w:t>
            </w:r>
          </w:p>
          <w:p w14:paraId="7DF7860E"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General (2)</w:t>
            </w:r>
          </w:p>
          <w:p w14:paraId="1BDEB9E1"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Patient (3)</w:t>
            </w:r>
          </w:p>
          <w:p w14:paraId="4A8DAAB4"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Team (3)</w:t>
            </w:r>
          </w:p>
        </w:tc>
        <w:tc>
          <w:tcPr>
            <w:tcW w:w="1124" w:type="dxa"/>
            <w:tcBorders>
              <w:bottom w:val="single" w:sz="4" w:space="0" w:color="auto"/>
            </w:tcBorders>
          </w:tcPr>
          <w:p w14:paraId="37DA9D8C"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8</w:t>
            </w:r>
          </w:p>
        </w:tc>
      </w:tr>
      <w:tr w:rsidR="00E853C8" w:rsidRPr="00E853C8" w14:paraId="65C0733D" w14:textId="77777777" w:rsidTr="008A20FC">
        <w:trPr>
          <w:trHeight w:val="141"/>
          <w:jc w:val="center"/>
        </w:trPr>
        <w:tc>
          <w:tcPr>
            <w:tcW w:w="4542" w:type="dxa"/>
            <w:vMerge/>
            <w:tcBorders>
              <w:bottom w:val="single" w:sz="4" w:space="0" w:color="auto"/>
            </w:tcBorders>
          </w:tcPr>
          <w:p w14:paraId="5F2D310F" w14:textId="77777777" w:rsidR="00E853C8" w:rsidRPr="00E853C8" w:rsidRDefault="00E853C8" w:rsidP="00E853C8">
            <w:pPr>
              <w:spacing w:after="0" w:line="240" w:lineRule="auto"/>
              <w:rPr>
                <w:rFonts w:cstheme="minorHAnsi"/>
                <w:sz w:val="20"/>
                <w:szCs w:val="20"/>
              </w:rPr>
            </w:pPr>
          </w:p>
        </w:tc>
        <w:tc>
          <w:tcPr>
            <w:tcW w:w="3118" w:type="dxa"/>
            <w:tcBorders>
              <w:bottom w:val="single" w:sz="4" w:space="0" w:color="auto"/>
            </w:tcBorders>
          </w:tcPr>
          <w:p w14:paraId="63C00442"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Technical</w:t>
            </w:r>
          </w:p>
        </w:tc>
        <w:tc>
          <w:tcPr>
            <w:tcW w:w="1124" w:type="dxa"/>
            <w:tcBorders>
              <w:bottom w:val="single" w:sz="4" w:space="0" w:color="auto"/>
            </w:tcBorders>
          </w:tcPr>
          <w:p w14:paraId="587042D3"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6</w:t>
            </w:r>
          </w:p>
        </w:tc>
      </w:tr>
      <w:tr w:rsidR="00E853C8" w:rsidRPr="00E853C8" w14:paraId="418AE368" w14:textId="77777777" w:rsidTr="008A20FC">
        <w:trPr>
          <w:trHeight w:val="63"/>
          <w:jc w:val="center"/>
        </w:trPr>
        <w:tc>
          <w:tcPr>
            <w:tcW w:w="4542" w:type="dxa"/>
            <w:tcBorders>
              <w:bottom w:val="single" w:sz="4" w:space="0" w:color="auto"/>
            </w:tcBorders>
          </w:tcPr>
          <w:p w14:paraId="2311DC27"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How did this differ from other IPL?</w:t>
            </w:r>
          </w:p>
        </w:tc>
        <w:tc>
          <w:tcPr>
            <w:tcW w:w="3118" w:type="dxa"/>
            <w:tcBorders>
              <w:bottom w:val="single" w:sz="4" w:space="0" w:color="auto"/>
            </w:tcBorders>
          </w:tcPr>
          <w:p w14:paraId="7F379AB5"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More relevant</w:t>
            </w:r>
          </w:p>
        </w:tc>
        <w:tc>
          <w:tcPr>
            <w:tcW w:w="1124" w:type="dxa"/>
            <w:tcBorders>
              <w:bottom w:val="single" w:sz="4" w:space="0" w:color="auto"/>
            </w:tcBorders>
          </w:tcPr>
          <w:p w14:paraId="13370A18"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8</w:t>
            </w:r>
          </w:p>
        </w:tc>
      </w:tr>
      <w:tr w:rsidR="00E853C8" w:rsidRPr="00E853C8" w14:paraId="0BD78EEE" w14:textId="77777777" w:rsidTr="008A20FC">
        <w:trPr>
          <w:trHeight w:val="244"/>
          <w:jc w:val="center"/>
        </w:trPr>
        <w:tc>
          <w:tcPr>
            <w:tcW w:w="4542" w:type="dxa"/>
            <w:vMerge w:val="restart"/>
            <w:tcBorders>
              <w:bottom w:val="single" w:sz="4" w:space="0" w:color="auto"/>
            </w:tcBorders>
          </w:tcPr>
          <w:p w14:paraId="0842D876"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What were the key things you learned about the roles of the other two professions?</w:t>
            </w:r>
          </w:p>
        </w:tc>
        <w:tc>
          <w:tcPr>
            <w:tcW w:w="3118" w:type="dxa"/>
            <w:tcBorders>
              <w:bottom w:val="single" w:sz="4" w:space="0" w:color="auto"/>
            </w:tcBorders>
          </w:tcPr>
          <w:p w14:paraId="0776EBE1"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 xml:space="preserve">Technical: </w:t>
            </w:r>
          </w:p>
          <w:p w14:paraId="7843D560"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Setup (3)</w:t>
            </w:r>
          </w:p>
          <w:p w14:paraId="5D5DBE62"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Consent (5)</w:t>
            </w:r>
          </w:p>
          <w:p w14:paraId="705D8ED7"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Planning (5)</w:t>
            </w:r>
          </w:p>
          <w:p w14:paraId="503DB4C2"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 xml:space="preserve">Patient care (1) </w:t>
            </w:r>
          </w:p>
        </w:tc>
        <w:tc>
          <w:tcPr>
            <w:tcW w:w="1124" w:type="dxa"/>
            <w:tcBorders>
              <w:bottom w:val="single" w:sz="4" w:space="0" w:color="auto"/>
            </w:tcBorders>
          </w:tcPr>
          <w:p w14:paraId="6A4C4A9E"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14</w:t>
            </w:r>
          </w:p>
        </w:tc>
      </w:tr>
      <w:tr w:rsidR="00E853C8" w:rsidRPr="00E853C8" w14:paraId="7AAFEF1A" w14:textId="77777777" w:rsidTr="008A20FC">
        <w:trPr>
          <w:trHeight w:val="63"/>
          <w:jc w:val="center"/>
        </w:trPr>
        <w:tc>
          <w:tcPr>
            <w:tcW w:w="4542" w:type="dxa"/>
            <w:vMerge/>
            <w:tcBorders>
              <w:bottom w:val="single" w:sz="4" w:space="0" w:color="auto"/>
            </w:tcBorders>
          </w:tcPr>
          <w:p w14:paraId="6792F9C7" w14:textId="77777777" w:rsidR="00E853C8" w:rsidRPr="00E853C8" w:rsidRDefault="00E853C8" w:rsidP="00E853C8">
            <w:pPr>
              <w:spacing w:after="0" w:line="240" w:lineRule="auto"/>
              <w:rPr>
                <w:rFonts w:cstheme="minorHAnsi"/>
                <w:sz w:val="20"/>
                <w:szCs w:val="20"/>
              </w:rPr>
            </w:pPr>
          </w:p>
        </w:tc>
        <w:tc>
          <w:tcPr>
            <w:tcW w:w="3118" w:type="dxa"/>
            <w:tcBorders>
              <w:bottom w:val="single" w:sz="4" w:space="0" w:color="auto"/>
            </w:tcBorders>
          </w:tcPr>
          <w:p w14:paraId="0C8545C6"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Diversity of roles</w:t>
            </w:r>
          </w:p>
        </w:tc>
        <w:tc>
          <w:tcPr>
            <w:tcW w:w="1124" w:type="dxa"/>
            <w:tcBorders>
              <w:bottom w:val="single" w:sz="4" w:space="0" w:color="auto"/>
            </w:tcBorders>
          </w:tcPr>
          <w:p w14:paraId="6FD287C8"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5</w:t>
            </w:r>
          </w:p>
        </w:tc>
      </w:tr>
      <w:tr w:rsidR="00E853C8" w:rsidRPr="00E853C8" w14:paraId="6DEAFA8A" w14:textId="77777777" w:rsidTr="008A20FC">
        <w:trPr>
          <w:trHeight w:val="244"/>
          <w:jc w:val="center"/>
        </w:trPr>
        <w:tc>
          <w:tcPr>
            <w:tcW w:w="4542" w:type="dxa"/>
            <w:vMerge/>
          </w:tcPr>
          <w:p w14:paraId="4A74A491" w14:textId="77777777" w:rsidR="00E853C8" w:rsidRPr="00E853C8" w:rsidRDefault="00E853C8" w:rsidP="00E853C8">
            <w:pPr>
              <w:spacing w:after="0" w:line="240" w:lineRule="auto"/>
              <w:rPr>
                <w:rFonts w:cstheme="minorHAnsi"/>
                <w:sz w:val="20"/>
                <w:szCs w:val="20"/>
              </w:rPr>
            </w:pPr>
          </w:p>
        </w:tc>
        <w:tc>
          <w:tcPr>
            <w:tcW w:w="3118" w:type="dxa"/>
          </w:tcPr>
          <w:p w14:paraId="77DA2CB5"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Patient Communication</w:t>
            </w:r>
          </w:p>
        </w:tc>
        <w:tc>
          <w:tcPr>
            <w:tcW w:w="1124" w:type="dxa"/>
          </w:tcPr>
          <w:p w14:paraId="07F21A63" w14:textId="77777777" w:rsidR="00E853C8" w:rsidRPr="00E853C8" w:rsidRDefault="00E853C8" w:rsidP="00E853C8">
            <w:pPr>
              <w:spacing w:after="0" w:line="240" w:lineRule="auto"/>
              <w:rPr>
                <w:rFonts w:cstheme="minorHAnsi"/>
                <w:sz w:val="20"/>
                <w:szCs w:val="20"/>
              </w:rPr>
            </w:pPr>
            <w:r w:rsidRPr="00E853C8">
              <w:rPr>
                <w:rFonts w:cstheme="minorHAnsi"/>
                <w:sz w:val="20"/>
                <w:szCs w:val="20"/>
              </w:rPr>
              <w:t>3</w:t>
            </w:r>
          </w:p>
        </w:tc>
      </w:tr>
    </w:tbl>
    <w:p w14:paraId="6A9A7146" w14:textId="77777777" w:rsidR="00E853C8" w:rsidRPr="008A20FC" w:rsidRDefault="00E853C8" w:rsidP="00E853C8">
      <w:pPr>
        <w:rPr>
          <w:rFonts w:asciiTheme="minorHAnsi" w:hAnsiTheme="minorHAnsi" w:cstheme="minorHAnsi"/>
        </w:rPr>
      </w:pPr>
    </w:p>
    <w:p w14:paraId="41F86F0F" w14:textId="77777777" w:rsidR="00E853C8" w:rsidRPr="008A20FC" w:rsidRDefault="00E853C8">
      <w:pPr>
        <w:spacing w:after="0" w:line="240" w:lineRule="auto"/>
        <w:rPr>
          <w:rFonts w:asciiTheme="minorHAnsi" w:hAnsiTheme="minorHAnsi" w:cstheme="minorHAnsi"/>
          <w:b/>
        </w:rPr>
      </w:pPr>
    </w:p>
    <w:p w14:paraId="72C96A1D" w14:textId="77777777" w:rsidR="001629ED" w:rsidRPr="008A20FC" w:rsidRDefault="003F5E4D" w:rsidP="00FF7C7A">
      <w:pPr>
        <w:spacing w:after="0" w:line="240" w:lineRule="auto"/>
        <w:rPr>
          <w:rFonts w:asciiTheme="minorHAnsi" w:hAnsiTheme="minorHAnsi" w:cstheme="minorHAnsi"/>
          <w:b/>
        </w:rPr>
      </w:pPr>
      <w:r w:rsidRPr="008A20FC">
        <w:rPr>
          <w:rFonts w:asciiTheme="minorHAnsi" w:hAnsiTheme="minorHAnsi" w:cstheme="minorHAnsi"/>
          <w:b/>
        </w:rPr>
        <w:t>Discussion</w:t>
      </w:r>
    </w:p>
    <w:p w14:paraId="33F8C84E" w14:textId="77777777" w:rsidR="00D60F41" w:rsidRPr="008A20FC" w:rsidRDefault="00D60F41" w:rsidP="00AF3735">
      <w:pPr>
        <w:spacing w:after="0" w:line="240" w:lineRule="auto"/>
        <w:jc w:val="both"/>
        <w:rPr>
          <w:rFonts w:asciiTheme="minorHAnsi" w:hAnsiTheme="minorHAnsi" w:cstheme="minorHAnsi"/>
        </w:rPr>
      </w:pPr>
    </w:p>
    <w:p w14:paraId="7EC5FA54" w14:textId="4FEC2379" w:rsidR="009A31CD" w:rsidRPr="008A20FC" w:rsidRDefault="00AA10A5" w:rsidP="009A31CD">
      <w:pPr>
        <w:spacing w:after="0" w:line="240" w:lineRule="auto"/>
        <w:jc w:val="both"/>
        <w:rPr>
          <w:rFonts w:asciiTheme="minorHAnsi" w:hAnsiTheme="minorHAnsi" w:cstheme="minorHAnsi"/>
          <w:b/>
        </w:rPr>
      </w:pPr>
      <w:r w:rsidRPr="008A20FC">
        <w:rPr>
          <w:rFonts w:asciiTheme="minorHAnsi" w:hAnsiTheme="minorHAnsi" w:cstheme="minorHAnsi"/>
          <w:b/>
        </w:rPr>
        <w:t xml:space="preserve">Sharing </w:t>
      </w:r>
      <w:r w:rsidR="009A31CD" w:rsidRPr="008A20FC">
        <w:rPr>
          <w:rFonts w:asciiTheme="minorHAnsi" w:hAnsiTheme="minorHAnsi" w:cstheme="minorHAnsi"/>
          <w:b/>
        </w:rPr>
        <w:t>Professional Identit</w:t>
      </w:r>
      <w:r w:rsidRPr="008A20FC">
        <w:rPr>
          <w:rFonts w:asciiTheme="minorHAnsi" w:hAnsiTheme="minorHAnsi" w:cstheme="minorHAnsi"/>
          <w:b/>
        </w:rPr>
        <w:t>ies</w:t>
      </w:r>
    </w:p>
    <w:p w14:paraId="415E496E" w14:textId="0C4B748F" w:rsidR="007856BB" w:rsidRPr="008A20FC" w:rsidRDefault="009A31CD" w:rsidP="00CE7125">
      <w:pPr>
        <w:spacing w:after="0" w:line="240" w:lineRule="auto"/>
        <w:jc w:val="both"/>
        <w:rPr>
          <w:rFonts w:asciiTheme="minorHAnsi" w:hAnsiTheme="minorHAnsi" w:cstheme="minorHAnsi"/>
          <w:b/>
        </w:rPr>
      </w:pPr>
      <w:r w:rsidRPr="008A20FC">
        <w:rPr>
          <w:rFonts w:asciiTheme="minorHAnsi" w:hAnsiTheme="minorHAnsi" w:cstheme="minorHAnsi"/>
        </w:rPr>
        <w:t>In their journey towards qualification, trainees in the health care sector develop a range of beliefs and attitudes about the professions for which they are preparing themselves, generally referred to as their “professional identity”. As they develop an understanding about the boundaries of their profession, and the ways in which they may interact with others as part of a multi-professional healthcare team they themselves formulate their own identity within the context o</w:t>
      </w:r>
      <w:r w:rsidR="0057344C" w:rsidRPr="008A20FC">
        <w:rPr>
          <w:rFonts w:asciiTheme="minorHAnsi" w:hAnsiTheme="minorHAnsi" w:cstheme="minorHAnsi"/>
        </w:rPr>
        <w:t>f their own profession</w:t>
      </w:r>
      <w:r w:rsidRPr="008A20FC">
        <w:rPr>
          <w:rFonts w:asciiTheme="minorHAnsi" w:hAnsiTheme="minorHAnsi" w:cstheme="minorHAnsi"/>
        </w:rPr>
        <w:t>.</w:t>
      </w:r>
      <w:r w:rsidR="0057344C" w:rsidRPr="008A20FC">
        <w:rPr>
          <w:rFonts w:asciiTheme="minorHAnsi" w:hAnsiTheme="minorHAnsi" w:cstheme="minorHAnsi"/>
        </w:rPr>
        <w:t>[25,26]</w:t>
      </w:r>
      <w:r w:rsidRPr="008A20FC">
        <w:rPr>
          <w:rFonts w:asciiTheme="minorHAnsi" w:hAnsiTheme="minorHAnsi" w:cstheme="minorHAnsi"/>
        </w:rPr>
        <w:t xml:space="preserve"> </w:t>
      </w:r>
      <w:r w:rsidR="00AA10A5" w:rsidRPr="008A20FC">
        <w:rPr>
          <w:rFonts w:asciiTheme="minorHAnsi" w:hAnsiTheme="minorHAnsi" w:cstheme="minorHAnsi"/>
        </w:rPr>
        <w:t>An important result from</w:t>
      </w:r>
      <w:r w:rsidRPr="008A20FC">
        <w:rPr>
          <w:rFonts w:asciiTheme="minorHAnsi" w:hAnsiTheme="minorHAnsi" w:cstheme="minorHAnsi"/>
        </w:rPr>
        <w:t xml:space="preserve"> </w:t>
      </w:r>
      <w:r w:rsidR="00AA10A5" w:rsidRPr="008A20FC">
        <w:rPr>
          <w:rFonts w:asciiTheme="minorHAnsi" w:hAnsiTheme="minorHAnsi" w:cstheme="minorHAnsi"/>
        </w:rPr>
        <w:t xml:space="preserve">this project relates to how the different participants enjoyed exploring </w:t>
      </w:r>
      <w:r w:rsidR="0057344C" w:rsidRPr="008A20FC">
        <w:rPr>
          <w:rFonts w:asciiTheme="minorHAnsi" w:hAnsiTheme="minorHAnsi" w:cstheme="minorHAnsi"/>
        </w:rPr>
        <w:t>each other’s</w:t>
      </w:r>
      <w:r w:rsidR="00AA10A5" w:rsidRPr="008A20FC">
        <w:rPr>
          <w:rFonts w:asciiTheme="minorHAnsi" w:hAnsiTheme="minorHAnsi" w:cstheme="minorHAnsi"/>
        </w:rPr>
        <w:t xml:space="preserve"> professional identities. </w:t>
      </w:r>
      <w:r w:rsidR="00A666F8" w:rsidRPr="008A20FC">
        <w:rPr>
          <w:rFonts w:asciiTheme="minorHAnsi" w:hAnsiTheme="minorHAnsi" w:cstheme="minorHAnsi"/>
        </w:rPr>
        <w:t>While the</w:t>
      </w:r>
      <w:r w:rsidR="0057344C" w:rsidRPr="008A20FC">
        <w:rPr>
          <w:rFonts w:asciiTheme="minorHAnsi" w:hAnsiTheme="minorHAnsi" w:cstheme="minorHAnsi"/>
        </w:rPr>
        <w:t xml:space="preserve"> evidence base demonstrates the</w:t>
      </w:r>
      <w:r w:rsidR="00A666F8" w:rsidRPr="008A20FC">
        <w:rPr>
          <w:rFonts w:asciiTheme="minorHAnsi" w:hAnsiTheme="minorHAnsi" w:cstheme="minorHAnsi"/>
        </w:rPr>
        <w:t xml:space="preserve"> impact of IPL on </w:t>
      </w:r>
      <w:r w:rsidR="00A72FBB" w:rsidRPr="008A20FC">
        <w:rPr>
          <w:rFonts w:asciiTheme="minorHAnsi" w:hAnsiTheme="minorHAnsi" w:cstheme="minorHAnsi"/>
        </w:rPr>
        <w:t xml:space="preserve">preparing students for </w:t>
      </w:r>
      <w:r w:rsidR="00A666F8" w:rsidRPr="008A20FC">
        <w:rPr>
          <w:rFonts w:asciiTheme="minorHAnsi" w:hAnsiTheme="minorHAnsi" w:cstheme="minorHAnsi"/>
        </w:rPr>
        <w:t>future collaboration</w:t>
      </w:r>
      <w:proofErr w:type="gramStart"/>
      <w:r w:rsidR="00A72FBB" w:rsidRPr="008A20FC">
        <w:rPr>
          <w:rFonts w:asciiTheme="minorHAnsi" w:hAnsiTheme="minorHAnsi" w:cstheme="minorHAnsi"/>
        </w:rPr>
        <w:t>,</w:t>
      </w:r>
      <w:r w:rsidR="0057344C" w:rsidRPr="008A20FC">
        <w:rPr>
          <w:rFonts w:asciiTheme="minorHAnsi" w:hAnsiTheme="minorHAnsi" w:cstheme="minorHAnsi"/>
        </w:rPr>
        <w:t>[</w:t>
      </w:r>
      <w:proofErr w:type="gramEnd"/>
      <w:r w:rsidR="0057344C" w:rsidRPr="008A20FC">
        <w:rPr>
          <w:rFonts w:asciiTheme="minorHAnsi" w:hAnsiTheme="minorHAnsi" w:cstheme="minorHAnsi"/>
        </w:rPr>
        <w:t>27]</w:t>
      </w:r>
      <w:r w:rsidR="00A666F8" w:rsidRPr="008A20FC">
        <w:rPr>
          <w:rFonts w:asciiTheme="minorHAnsi" w:hAnsiTheme="minorHAnsi" w:cstheme="minorHAnsi"/>
        </w:rPr>
        <w:t xml:space="preserve"> this </w:t>
      </w:r>
      <w:r w:rsidR="00A72FBB" w:rsidRPr="008A20FC">
        <w:rPr>
          <w:rFonts w:asciiTheme="minorHAnsi" w:hAnsiTheme="minorHAnsi" w:cstheme="minorHAnsi"/>
        </w:rPr>
        <w:t xml:space="preserve">generally </w:t>
      </w:r>
      <w:r w:rsidR="0057344C" w:rsidRPr="008A20FC">
        <w:rPr>
          <w:rFonts w:asciiTheme="minorHAnsi" w:hAnsiTheme="minorHAnsi" w:cstheme="minorHAnsi"/>
        </w:rPr>
        <w:t xml:space="preserve">relates to activities involving </w:t>
      </w:r>
      <w:r w:rsidR="00A72FBB" w:rsidRPr="008A20FC">
        <w:rPr>
          <w:rFonts w:asciiTheme="minorHAnsi" w:hAnsiTheme="minorHAnsi" w:cstheme="minorHAnsi"/>
        </w:rPr>
        <w:t xml:space="preserve">a </w:t>
      </w:r>
      <w:r w:rsidR="0057344C" w:rsidRPr="008A20FC">
        <w:rPr>
          <w:rFonts w:asciiTheme="minorHAnsi" w:hAnsiTheme="minorHAnsi" w:cstheme="minorHAnsi"/>
        </w:rPr>
        <w:t>“convenience”</w:t>
      </w:r>
      <w:r w:rsidR="00A72FBB" w:rsidRPr="008A20FC">
        <w:rPr>
          <w:rFonts w:asciiTheme="minorHAnsi" w:hAnsiTheme="minorHAnsi" w:cstheme="minorHAnsi"/>
        </w:rPr>
        <w:t xml:space="preserve"> range of allied health students who may have limited opportunity to work together in clinical practice. This </w:t>
      </w:r>
      <w:r w:rsidR="00A666F8" w:rsidRPr="008A20FC">
        <w:rPr>
          <w:rFonts w:asciiTheme="minorHAnsi" w:hAnsiTheme="minorHAnsi" w:cstheme="minorHAnsi"/>
        </w:rPr>
        <w:t xml:space="preserve">project </w:t>
      </w:r>
      <w:r w:rsidR="00A72FBB" w:rsidRPr="008A20FC">
        <w:rPr>
          <w:rFonts w:asciiTheme="minorHAnsi" w:hAnsiTheme="minorHAnsi" w:cstheme="minorHAnsi"/>
        </w:rPr>
        <w:t>was specifically targeted at a group of</w:t>
      </w:r>
      <w:r w:rsidR="00A666F8" w:rsidRPr="008A20FC">
        <w:rPr>
          <w:rFonts w:asciiTheme="minorHAnsi" w:hAnsiTheme="minorHAnsi" w:cstheme="minorHAnsi"/>
        </w:rPr>
        <w:t xml:space="preserve"> professionals </w:t>
      </w:r>
      <w:r w:rsidR="00A72FBB" w:rsidRPr="008A20FC">
        <w:rPr>
          <w:rFonts w:asciiTheme="minorHAnsi" w:hAnsiTheme="minorHAnsi" w:cstheme="minorHAnsi"/>
        </w:rPr>
        <w:t xml:space="preserve">who are </w:t>
      </w:r>
      <w:r w:rsidR="00A666F8" w:rsidRPr="008A20FC">
        <w:rPr>
          <w:rFonts w:asciiTheme="minorHAnsi" w:hAnsiTheme="minorHAnsi" w:cstheme="minorHAnsi"/>
        </w:rPr>
        <w:t>destined to work closely together</w:t>
      </w:r>
      <w:r w:rsidR="00A72FBB" w:rsidRPr="008A20FC">
        <w:rPr>
          <w:rFonts w:asciiTheme="minorHAnsi" w:hAnsiTheme="minorHAnsi" w:cstheme="minorHAnsi"/>
        </w:rPr>
        <w:t xml:space="preserve"> in a time-pressured environment</w:t>
      </w:r>
      <w:r w:rsidR="00A666F8" w:rsidRPr="008A20FC">
        <w:rPr>
          <w:rFonts w:asciiTheme="minorHAnsi" w:hAnsiTheme="minorHAnsi" w:cstheme="minorHAnsi"/>
        </w:rPr>
        <w:t xml:space="preserve">. </w:t>
      </w:r>
      <w:r w:rsidR="007856BB" w:rsidRPr="008A20FC">
        <w:rPr>
          <w:rFonts w:asciiTheme="minorHAnsi" w:hAnsiTheme="minorHAnsi" w:cstheme="minorHAnsi"/>
        </w:rPr>
        <w:t xml:space="preserve">The different training pathways for these 3 groups means that there is currently little opportunity for them to learn together or collaborate before undertaking clinical work. </w:t>
      </w:r>
      <w:r w:rsidR="003628BE" w:rsidRPr="008A20FC">
        <w:rPr>
          <w:rFonts w:asciiTheme="minorHAnsi" w:hAnsiTheme="minorHAnsi" w:cstheme="minorHAnsi"/>
        </w:rPr>
        <w:t>It is clear from t</w:t>
      </w:r>
      <w:r w:rsidR="007856BB" w:rsidRPr="008A20FC">
        <w:rPr>
          <w:rFonts w:asciiTheme="minorHAnsi" w:hAnsiTheme="minorHAnsi" w:cstheme="minorHAnsi"/>
        </w:rPr>
        <w:t xml:space="preserve">he open-question responses </w:t>
      </w:r>
      <w:r w:rsidR="003628BE" w:rsidRPr="008A20FC">
        <w:rPr>
          <w:rFonts w:asciiTheme="minorHAnsi" w:hAnsiTheme="minorHAnsi" w:cstheme="minorHAnsi"/>
        </w:rPr>
        <w:t>that participants enjoyed being able to learn together and gain valuable experience of each other’s’ skills and roles</w:t>
      </w:r>
      <w:r w:rsidR="00A72FBB" w:rsidRPr="008A20FC">
        <w:rPr>
          <w:rFonts w:asciiTheme="minorHAnsi" w:hAnsiTheme="minorHAnsi" w:cstheme="minorHAnsi"/>
        </w:rPr>
        <w:t xml:space="preserve">. Participants </w:t>
      </w:r>
      <w:r w:rsidR="00CE7125">
        <w:rPr>
          <w:rFonts w:asciiTheme="minorHAnsi" w:hAnsiTheme="minorHAnsi" w:cstheme="minorHAnsi"/>
        </w:rPr>
        <w:t xml:space="preserve">especially </w:t>
      </w:r>
      <w:r w:rsidR="00A72FBB" w:rsidRPr="008A20FC">
        <w:rPr>
          <w:rFonts w:asciiTheme="minorHAnsi" w:hAnsiTheme="minorHAnsi" w:cstheme="minorHAnsi"/>
        </w:rPr>
        <w:t>enjoyed being able to work together to solve problems</w:t>
      </w:r>
      <w:r w:rsidR="00CE7125">
        <w:rPr>
          <w:rFonts w:asciiTheme="minorHAnsi" w:hAnsiTheme="minorHAnsi" w:cstheme="minorHAnsi"/>
        </w:rPr>
        <w:t>.</w:t>
      </w:r>
      <w:r w:rsidR="00A72FBB" w:rsidRPr="008A20FC">
        <w:rPr>
          <w:rFonts w:asciiTheme="minorHAnsi" w:hAnsiTheme="minorHAnsi" w:cstheme="minorHAnsi"/>
        </w:rPr>
        <w:t xml:space="preserve"> </w:t>
      </w:r>
    </w:p>
    <w:p w14:paraId="669BA7F1" w14:textId="77777777" w:rsidR="007856BB" w:rsidRPr="008A20FC" w:rsidRDefault="007856BB" w:rsidP="007856BB">
      <w:pPr>
        <w:spacing w:after="0" w:line="240" w:lineRule="auto"/>
        <w:jc w:val="both"/>
        <w:rPr>
          <w:rFonts w:asciiTheme="minorHAnsi" w:hAnsiTheme="minorHAnsi" w:cstheme="minorHAnsi"/>
        </w:rPr>
      </w:pPr>
    </w:p>
    <w:p w14:paraId="7C86C3CE" w14:textId="77777777" w:rsidR="007C5BE6" w:rsidRPr="008A20FC" w:rsidRDefault="0024016E" w:rsidP="00AF3735">
      <w:pPr>
        <w:spacing w:after="0" w:line="240" w:lineRule="auto"/>
        <w:jc w:val="both"/>
        <w:rPr>
          <w:rFonts w:asciiTheme="minorHAnsi" w:hAnsiTheme="minorHAnsi" w:cstheme="minorHAnsi"/>
        </w:rPr>
      </w:pPr>
      <w:r w:rsidRPr="008A20FC">
        <w:rPr>
          <w:rFonts w:asciiTheme="minorHAnsi" w:hAnsiTheme="minorHAnsi" w:cstheme="minorHAnsi"/>
        </w:rPr>
        <w:t>The improvement in RIPLS scores suggests that the simulation session increased participants’ receptivity to IPL</w:t>
      </w:r>
      <w:r w:rsidR="00A72FBB" w:rsidRPr="008A20FC">
        <w:rPr>
          <w:rFonts w:asciiTheme="minorHAnsi" w:hAnsiTheme="minorHAnsi" w:cstheme="minorHAnsi"/>
        </w:rPr>
        <w:t xml:space="preserve"> to some extent</w:t>
      </w:r>
      <w:r w:rsidRPr="008A20FC">
        <w:rPr>
          <w:rFonts w:asciiTheme="minorHAnsi" w:hAnsiTheme="minorHAnsi" w:cstheme="minorHAnsi"/>
        </w:rPr>
        <w:t>. When triangulated with the qualita</w:t>
      </w:r>
      <w:r w:rsidR="007856BB" w:rsidRPr="008A20FC">
        <w:rPr>
          <w:rFonts w:asciiTheme="minorHAnsi" w:hAnsiTheme="minorHAnsi" w:cstheme="minorHAnsi"/>
        </w:rPr>
        <w:t>tive data,</w:t>
      </w:r>
      <w:r w:rsidR="00A72FBB" w:rsidRPr="008A20FC">
        <w:rPr>
          <w:rFonts w:asciiTheme="minorHAnsi" w:hAnsiTheme="minorHAnsi" w:cstheme="minorHAnsi"/>
        </w:rPr>
        <w:t xml:space="preserve"> however,</w:t>
      </w:r>
      <w:r w:rsidR="007856BB" w:rsidRPr="008A20FC">
        <w:rPr>
          <w:rFonts w:asciiTheme="minorHAnsi" w:hAnsiTheme="minorHAnsi" w:cstheme="minorHAnsi"/>
        </w:rPr>
        <w:t xml:space="preserve"> it is clear that </w:t>
      </w:r>
      <w:r w:rsidR="007856BB" w:rsidRPr="008A20FC">
        <w:rPr>
          <w:rFonts w:asciiTheme="minorHAnsi" w:hAnsiTheme="minorHAnsi" w:cstheme="minorHAnsi"/>
        </w:rPr>
        <w:lastRenderedPageBreak/>
        <w:t>the</w:t>
      </w:r>
      <w:r w:rsidRPr="008A20FC">
        <w:rPr>
          <w:rFonts w:asciiTheme="minorHAnsi" w:hAnsiTheme="minorHAnsi" w:cstheme="minorHAnsi"/>
        </w:rPr>
        <w:t xml:space="preserve"> participants </w:t>
      </w:r>
      <w:r w:rsidR="00A72FBB" w:rsidRPr="008A20FC">
        <w:rPr>
          <w:rFonts w:asciiTheme="minorHAnsi" w:hAnsiTheme="minorHAnsi" w:cstheme="minorHAnsi"/>
        </w:rPr>
        <w:t>relished</w:t>
      </w:r>
      <w:r w:rsidRPr="008A20FC">
        <w:rPr>
          <w:rFonts w:asciiTheme="minorHAnsi" w:hAnsiTheme="minorHAnsi" w:cstheme="minorHAnsi"/>
        </w:rPr>
        <w:t xml:space="preserve"> the opportunity to engage with other oncology professionals </w:t>
      </w:r>
      <w:r w:rsidR="00A72FBB" w:rsidRPr="008A20FC">
        <w:rPr>
          <w:rFonts w:asciiTheme="minorHAnsi" w:hAnsiTheme="minorHAnsi" w:cstheme="minorHAnsi"/>
        </w:rPr>
        <w:t>outside the confines of the clinical workplac</w:t>
      </w:r>
      <w:r w:rsidRPr="008A20FC">
        <w:rPr>
          <w:rFonts w:asciiTheme="minorHAnsi" w:hAnsiTheme="minorHAnsi" w:cstheme="minorHAnsi"/>
        </w:rPr>
        <w:t xml:space="preserve">e. </w:t>
      </w:r>
      <w:r w:rsidR="007C5BE6" w:rsidRPr="008A20FC">
        <w:rPr>
          <w:rFonts w:asciiTheme="minorHAnsi" w:hAnsiTheme="minorHAnsi" w:cstheme="minorHAnsi"/>
        </w:rPr>
        <w:t xml:space="preserve">The strongest theme within the open question responses related to their enjoyment of the day and indicated that this multi-professional learning in a safe environment was the largest factor supporting this. </w:t>
      </w:r>
    </w:p>
    <w:p w14:paraId="5912AE52" w14:textId="77777777" w:rsidR="007C5BE6" w:rsidRPr="008A20FC" w:rsidRDefault="007C5BE6" w:rsidP="00AF3735">
      <w:pPr>
        <w:spacing w:after="0" w:line="240" w:lineRule="auto"/>
        <w:jc w:val="both"/>
        <w:rPr>
          <w:rFonts w:asciiTheme="minorHAnsi" w:hAnsiTheme="minorHAnsi" w:cstheme="minorHAnsi"/>
        </w:rPr>
      </w:pPr>
      <w:r w:rsidRPr="008A20FC">
        <w:rPr>
          <w:rFonts w:asciiTheme="minorHAnsi" w:hAnsiTheme="minorHAnsi" w:cstheme="minorHAnsi"/>
        </w:rPr>
        <w:t xml:space="preserve"> </w:t>
      </w:r>
    </w:p>
    <w:p w14:paraId="3CB65CA0" w14:textId="77777777" w:rsidR="007C5BE6" w:rsidRPr="008A20FC" w:rsidRDefault="007C5BE6" w:rsidP="007C5BE6">
      <w:pPr>
        <w:spacing w:after="0" w:line="240" w:lineRule="auto"/>
        <w:ind w:firstLine="720"/>
        <w:jc w:val="both"/>
        <w:rPr>
          <w:rFonts w:asciiTheme="minorHAnsi" w:hAnsiTheme="minorHAnsi" w:cstheme="minorHAnsi"/>
        </w:rPr>
      </w:pPr>
      <w:r w:rsidRPr="008A20FC">
        <w:rPr>
          <w:rFonts w:asciiTheme="minorHAnsi" w:hAnsiTheme="minorHAnsi" w:cstheme="minorHAnsi"/>
        </w:rPr>
        <w:t>“Seeing other working professionals in a ‘fake’ environment”</w:t>
      </w:r>
    </w:p>
    <w:p w14:paraId="3B0C41FD" w14:textId="77777777" w:rsidR="007C5BE6" w:rsidRPr="008A20FC" w:rsidRDefault="007C5BE6" w:rsidP="007C5BE6">
      <w:pPr>
        <w:spacing w:after="0" w:line="240" w:lineRule="auto"/>
        <w:ind w:firstLine="720"/>
        <w:jc w:val="both"/>
        <w:rPr>
          <w:rFonts w:asciiTheme="minorHAnsi" w:hAnsiTheme="minorHAnsi" w:cstheme="minorHAnsi"/>
        </w:rPr>
      </w:pPr>
      <w:r w:rsidRPr="008A20FC">
        <w:rPr>
          <w:rFonts w:asciiTheme="minorHAnsi" w:hAnsiTheme="minorHAnsi" w:cstheme="minorHAnsi"/>
        </w:rPr>
        <w:t>“Learning about the roles/skills of other professions”</w:t>
      </w:r>
    </w:p>
    <w:p w14:paraId="604C54E9" w14:textId="77777777" w:rsidR="005E18D1" w:rsidRPr="008A20FC" w:rsidRDefault="007C5BE6" w:rsidP="005E18D1">
      <w:pPr>
        <w:spacing w:after="0" w:line="240" w:lineRule="auto"/>
        <w:ind w:firstLine="720"/>
        <w:jc w:val="both"/>
        <w:rPr>
          <w:rFonts w:asciiTheme="minorHAnsi" w:hAnsiTheme="minorHAnsi" w:cstheme="minorHAnsi"/>
        </w:rPr>
      </w:pPr>
      <w:r w:rsidRPr="008A20FC">
        <w:rPr>
          <w:rFonts w:asciiTheme="minorHAnsi" w:hAnsiTheme="minorHAnsi" w:cstheme="minorHAnsi"/>
        </w:rPr>
        <w:t>“</w:t>
      </w:r>
      <w:r w:rsidR="005E18D1" w:rsidRPr="008A20FC">
        <w:rPr>
          <w:rFonts w:asciiTheme="minorHAnsi" w:hAnsiTheme="minorHAnsi" w:cstheme="minorHAnsi"/>
        </w:rPr>
        <w:t>Working with other healthcare professionals”</w:t>
      </w:r>
    </w:p>
    <w:p w14:paraId="6B624BDA" w14:textId="77777777" w:rsidR="0024016E" w:rsidRPr="008A20FC" w:rsidRDefault="005E18D1" w:rsidP="007C5BE6">
      <w:pPr>
        <w:spacing w:after="0" w:line="240" w:lineRule="auto"/>
        <w:ind w:firstLine="720"/>
        <w:jc w:val="both"/>
        <w:rPr>
          <w:rFonts w:asciiTheme="minorHAnsi" w:hAnsiTheme="minorHAnsi" w:cstheme="minorHAnsi"/>
        </w:rPr>
      </w:pPr>
      <w:r w:rsidRPr="008A20FC">
        <w:rPr>
          <w:rFonts w:asciiTheme="minorHAnsi" w:hAnsiTheme="minorHAnsi" w:cstheme="minorHAnsi"/>
        </w:rPr>
        <w:t>“</w:t>
      </w:r>
      <w:r w:rsidR="007C5BE6" w:rsidRPr="008A20FC">
        <w:rPr>
          <w:rFonts w:asciiTheme="minorHAnsi" w:hAnsiTheme="minorHAnsi" w:cstheme="minorHAnsi"/>
        </w:rPr>
        <w:t>Good to see different skillsets of different professions”</w:t>
      </w:r>
    </w:p>
    <w:p w14:paraId="3504E8E6" w14:textId="77777777" w:rsidR="007C5BE6" w:rsidRPr="008A20FC" w:rsidRDefault="007C5BE6" w:rsidP="007C5BE6">
      <w:pPr>
        <w:spacing w:after="0" w:line="240" w:lineRule="auto"/>
        <w:jc w:val="both"/>
        <w:rPr>
          <w:rFonts w:asciiTheme="minorHAnsi" w:hAnsiTheme="minorHAnsi" w:cstheme="minorHAnsi"/>
        </w:rPr>
      </w:pPr>
    </w:p>
    <w:p w14:paraId="18679F64" w14:textId="77777777" w:rsidR="005E18D1" w:rsidRPr="008A20FC" w:rsidRDefault="005E18D1" w:rsidP="007C5BE6">
      <w:pPr>
        <w:spacing w:after="0" w:line="240" w:lineRule="auto"/>
        <w:jc w:val="both"/>
        <w:rPr>
          <w:rFonts w:asciiTheme="minorHAnsi" w:hAnsiTheme="minorHAnsi" w:cstheme="minorHAnsi"/>
        </w:rPr>
      </w:pPr>
      <w:r w:rsidRPr="008A20FC">
        <w:rPr>
          <w:rFonts w:asciiTheme="minorHAnsi" w:hAnsiTheme="minorHAnsi" w:cstheme="minorHAnsi"/>
        </w:rPr>
        <w:t xml:space="preserve">While engaging with the tasks and learning skills contributed to participants’ enjoyment, it was clear that they valued experiencing the expertise of the other professionals </w:t>
      </w:r>
      <w:r w:rsidR="00F7385E" w:rsidRPr="008A20FC">
        <w:rPr>
          <w:rFonts w:asciiTheme="minorHAnsi" w:hAnsiTheme="minorHAnsi" w:cstheme="minorHAnsi"/>
        </w:rPr>
        <w:t>directly</w:t>
      </w:r>
      <w:r w:rsidRPr="008A20FC">
        <w:rPr>
          <w:rFonts w:asciiTheme="minorHAnsi" w:hAnsiTheme="minorHAnsi" w:cstheme="minorHAnsi"/>
        </w:rPr>
        <w:t xml:space="preserve"> and discussing issues with them:</w:t>
      </w:r>
    </w:p>
    <w:p w14:paraId="5A5A7F04" w14:textId="77777777" w:rsidR="005E18D1" w:rsidRPr="008A20FC" w:rsidRDefault="005E18D1" w:rsidP="005E18D1">
      <w:pPr>
        <w:spacing w:after="0" w:line="240" w:lineRule="auto"/>
        <w:jc w:val="both"/>
        <w:rPr>
          <w:rFonts w:asciiTheme="minorHAnsi" w:hAnsiTheme="minorHAnsi" w:cstheme="minorHAnsi"/>
        </w:rPr>
      </w:pPr>
    </w:p>
    <w:p w14:paraId="5CC7A56D" w14:textId="77777777" w:rsidR="005E18D1" w:rsidRPr="008A20FC" w:rsidRDefault="005E18D1" w:rsidP="005E18D1">
      <w:pPr>
        <w:spacing w:after="0" w:line="240" w:lineRule="auto"/>
        <w:ind w:firstLine="720"/>
        <w:jc w:val="both"/>
        <w:rPr>
          <w:rFonts w:asciiTheme="minorHAnsi" w:hAnsiTheme="minorHAnsi" w:cstheme="minorHAnsi"/>
        </w:rPr>
      </w:pPr>
      <w:r w:rsidRPr="008A20FC">
        <w:rPr>
          <w:rFonts w:asciiTheme="minorHAnsi" w:hAnsiTheme="minorHAnsi" w:cstheme="minorHAnsi"/>
        </w:rPr>
        <w:t>“Seeing the other professional views/expertise”</w:t>
      </w:r>
    </w:p>
    <w:p w14:paraId="722232CB" w14:textId="77777777" w:rsidR="005E18D1" w:rsidRPr="008A20FC" w:rsidRDefault="005E18D1" w:rsidP="005E18D1">
      <w:pPr>
        <w:spacing w:after="0" w:line="240" w:lineRule="auto"/>
        <w:ind w:firstLine="720"/>
        <w:jc w:val="both"/>
        <w:rPr>
          <w:rFonts w:asciiTheme="minorHAnsi" w:hAnsiTheme="minorHAnsi" w:cstheme="minorHAnsi"/>
        </w:rPr>
      </w:pPr>
      <w:r w:rsidRPr="008A20FC">
        <w:rPr>
          <w:rFonts w:asciiTheme="minorHAnsi" w:hAnsiTheme="minorHAnsi" w:cstheme="minorHAnsi"/>
        </w:rPr>
        <w:t>“Discussion with other professionals”</w:t>
      </w:r>
    </w:p>
    <w:p w14:paraId="25037AAD" w14:textId="77777777" w:rsidR="005E18D1" w:rsidRPr="008A20FC" w:rsidRDefault="005E18D1" w:rsidP="005E18D1">
      <w:pPr>
        <w:spacing w:after="0" w:line="240" w:lineRule="auto"/>
        <w:ind w:firstLine="720"/>
        <w:jc w:val="both"/>
        <w:rPr>
          <w:rFonts w:asciiTheme="minorHAnsi" w:hAnsiTheme="minorHAnsi" w:cstheme="minorHAnsi"/>
        </w:rPr>
      </w:pPr>
      <w:r w:rsidRPr="008A20FC">
        <w:rPr>
          <w:rFonts w:asciiTheme="minorHAnsi" w:hAnsiTheme="minorHAnsi" w:cstheme="minorHAnsi"/>
        </w:rPr>
        <w:t>“Interaction with other professionals, especially physicists”</w:t>
      </w:r>
    </w:p>
    <w:p w14:paraId="11860C1A" w14:textId="77777777" w:rsidR="005E18D1" w:rsidRPr="008A20FC" w:rsidRDefault="005E18D1" w:rsidP="005E18D1">
      <w:pPr>
        <w:spacing w:after="0" w:line="240" w:lineRule="auto"/>
        <w:ind w:firstLine="720"/>
        <w:jc w:val="both"/>
        <w:rPr>
          <w:rFonts w:asciiTheme="minorHAnsi" w:hAnsiTheme="minorHAnsi" w:cstheme="minorHAnsi"/>
        </w:rPr>
      </w:pPr>
      <w:r w:rsidRPr="008A20FC">
        <w:rPr>
          <w:rFonts w:asciiTheme="minorHAnsi" w:hAnsiTheme="minorHAnsi" w:cstheme="minorHAnsi"/>
        </w:rPr>
        <w:t>“Listening to what other professionals had to say”</w:t>
      </w:r>
    </w:p>
    <w:p w14:paraId="5E8AFF56" w14:textId="77777777" w:rsidR="005E18D1" w:rsidRPr="008A20FC" w:rsidRDefault="005E18D1" w:rsidP="007C5BE6">
      <w:pPr>
        <w:spacing w:after="0" w:line="240" w:lineRule="auto"/>
        <w:jc w:val="both"/>
        <w:rPr>
          <w:rFonts w:asciiTheme="minorHAnsi" w:hAnsiTheme="minorHAnsi" w:cstheme="minorHAnsi"/>
        </w:rPr>
      </w:pPr>
    </w:p>
    <w:p w14:paraId="1572616F" w14:textId="77777777" w:rsidR="005E18D1" w:rsidRPr="008A20FC" w:rsidRDefault="007C5BE6" w:rsidP="007856BB">
      <w:pPr>
        <w:spacing w:after="0" w:line="240" w:lineRule="auto"/>
        <w:jc w:val="both"/>
        <w:rPr>
          <w:rFonts w:asciiTheme="minorHAnsi" w:hAnsiTheme="minorHAnsi" w:cstheme="minorHAnsi"/>
        </w:rPr>
      </w:pPr>
      <w:r w:rsidRPr="008A20FC">
        <w:rPr>
          <w:rFonts w:asciiTheme="minorHAnsi" w:hAnsiTheme="minorHAnsi" w:cstheme="minorHAnsi"/>
        </w:rPr>
        <w:t xml:space="preserve">Despite working together to support the patient radiotherapy journey, these professionals </w:t>
      </w:r>
      <w:r w:rsidR="005E18D1" w:rsidRPr="008A20FC">
        <w:rPr>
          <w:rFonts w:asciiTheme="minorHAnsi" w:hAnsiTheme="minorHAnsi" w:cstheme="minorHAnsi"/>
        </w:rPr>
        <w:t xml:space="preserve">tend to </w:t>
      </w:r>
      <w:r w:rsidRPr="008A20FC">
        <w:rPr>
          <w:rFonts w:asciiTheme="minorHAnsi" w:hAnsiTheme="minorHAnsi" w:cstheme="minorHAnsi"/>
        </w:rPr>
        <w:t xml:space="preserve">meet frequently but for relatively short periods of </w:t>
      </w:r>
      <w:r w:rsidR="005E18D1" w:rsidRPr="008A20FC">
        <w:rPr>
          <w:rFonts w:asciiTheme="minorHAnsi" w:hAnsiTheme="minorHAnsi" w:cstheme="minorHAnsi"/>
        </w:rPr>
        <w:t xml:space="preserve">pressurised </w:t>
      </w:r>
      <w:r w:rsidRPr="008A20FC">
        <w:rPr>
          <w:rFonts w:asciiTheme="minorHAnsi" w:hAnsiTheme="minorHAnsi" w:cstheme="minorHAnsi"/>
        </w:rPr>
        <w:t xml:space="preserve">time and </w:t>
      </w:r>
      <w:r w:rsidR="005E18D1" w:rsidRPr="008A20FC">
        <w:rPr>
          <w:rFonts w:asciiTheme="minorHAnsi" w:hAnsiTheme="minorHAnsi" w:cstheme="minorHAnsi"/>
        </w:rPr>
        <w:t>have</w:t>
      </w:r>
      <w:r w:rsidRPr="008A20FC">
        <w:rPr>
          <w:rFonts w:asciiTheme="minorHAnsi" w:hAnsiTheme="minorHAnsi" w:cstheme="minorHAnsi"/>
        </w:rPr>
        <w:t xml:space="preserve"> little </w:t>
      </w:r>
      <w:r w:rsidR="005E18D1" w:rsidRPr="008A20FC">
        <w:rPr>
          <w:rFonts w:asciiTheme="minorHAnsi" w:hAnsiTheme="minorHAnsi" w:cstheme="minorHAnsi"/>
        </w:rPr>
        <w:t>opportunity</w:t>
      </w:r>
      <w:r w:rsidRPr="008A20FC">
        <w:rPr>
          <w:rFonts w:asciiTheme="minorHAnsi" w:hAnsiTheme="minorHAnsi" w:cstheme="minorHAnsi"/>
        </w:rPr>
        <w:t xml:space="preserve"> to </w:t>
      </w:r>
      <w:r w:rsidR="005E18D1" w:rsidRPr="008A20FC">
        <w:rPr>
          <w:rFonts w:asciiTheme="minorHAnsi" w:hAnsiTheme="minorHAnsi" w:cstheme="minorHAnsi"/>
        </w:rPr>
        <w:t xml:space="preserve">observe practice or to </w:t>
      </w:r>
      <w:r w:rsidRPr="008A20FC">
        <w:rPr>
          <w:rFonts w:asciiTheme="minorHAnsi" w:hAnsiTheme="minorHAnsi" w:cstheme="minorHAnsi"/>
        </w:rPr>
        <w:t>debrief</w:t>
      </w:r>
      <w:r w:rsidR="005E18D1" w:rsidRPr="008A20FC">
        <w:rPr>
          <w:rFonts w:asciiTheme="minorHAnsi" w:hAnsiTheme="minorHAnsi" w:cstheme="minorHAnsi"/>
        </w:rPr>
        <w:t xml:space="preserve"> afterwards</w:t>
      </w:r>
      <w:r w:rsidRPr="008A20FC">
        <w:rPr>
          <w:rFonts w:asciiTheme="minorHAnsi" w:hAnsiTheme="minorHAnsi" w:cstheme="minorHAnsi"/>
        </w:rPr>
        <w:t>. The simulated scenarios allow</w:t>
      </w:r>
      <w:r w:rsidR="005E18D1" w:rsidRPr="008A20FC">
        <w:rPr>
          <w:rFonts w:asciiTheme="minorHAnsi" w:hAnsiTheme="minorHAnsi" w:cstheme="minorHAnsi"/>
        </w:rPr>
        <w:t>ed</w:t>
      </w:r>
      <w:r w:rsidRPr="008A20FC">
        <w:rPr>
          <w:rFonts w:asciiTheme="minorHAnsi" w:hAnsiTheme="minorHAnsi" w:cstheme="minorHAnsi"/>
        </w:rPr>
        <w:t xml:space="preserve"> participants to explore </w:t>
      </w:r>
      <w:r w:rsidR="005E18D1" w:rsidRPr="008A20FC">
        <w:rPr>
          <w:rFonts w:asciiTheme="minorHAnsi" w:hAnsiTheme="minorHAnsi" w:cstheme="minorHAnsi"/>
        </w:rPr>
        <w:t>each other’s</w:t>
      </w:r>
      <w:r w:rsidRPr="008A20FC">
        <w:rPr>
          <w:rFonts w:asciiTheme="minorHAnsi" w:hAnsiTheme="minorHAnsi" w:cstheme="minorHAnsi"/>
        </w:rPr>
        <w:t>’ roles</w:t>
      </w:r>
      <w:r w:rsidR="005E18D1" w:rsidRPr="008A20FC">
        <w:rPr>
          <w:rFonts w:asciiTheme="minorHAnsi" w:hAnsiTheme="minorHAnsi" w:cstheme="minorHAnsi"/>
        </w:rPr>
        <w:t xml:space="preserve"> in an unpressured environment</w:t>
      </w:r>
      <w:r w:rsidRPr="008A20FC">
        <w:rPr>
          <w:rFonts w:asciiTheme="minorHAnsi" w:hAnsiTheme="minorHAnsi" w:cstheme="minorHAnsi"/>
        </w:rPr>
        <w:t xml:space="preserve"> and </w:t>
      </w:r>
      <w:r w:rsidR="005E18D1" w:rsidRPr="008A20FC">
        <w:rPr>
          <w:rFonts w:asciiTheme="minorHAnsi" w:hAnsiTheme="minorHAnsi" w:cstheme="minorHAnsi"/>
        </w:rPr>
        <w:t>to reflect on their shared experiences.</w:t>
      </w:r>
      <w:r w:rsidR="00D97418" w:rsidRPr="008A20FC">
        <w:rPr>
          <w:rFonts w:asciiTheme="minorHAnsi" w:hAnsiTheme="minorHAnsi" w:cstheme="minorHAnsi"/>
        </w:rPr>
        <w:t xml:space="preserve"> </w:t>
      </w:r>
    </w:p>
    <w:p w14:paraId="601094F9" w14:textId="1280F9BB" w:rsidR="00A72FBB" w:rsidRPr="008A20FC" w:rsidRDefault="00A72FBB" w:rsidP="00AF3735">
      <w:pPr>
        <w:spacing w:after="0" w:line="240" w:lineRule="auto"/>
        <w:jc w:val="both"/>
        <w:rPr>
          <w:rFonts w:asciiTheme="minorHAnsi" w:hAnsiTheme="minorHAnsi" w:cstheme="minorHAnsi"/>
          <w:b/>
        </w:rPr>
      </w:pPr>
    </w:p>
    <w:p w14:paraId="772FF064" w14:textId="77777777" w:rsidR="007C5BE6" w:rsidRPr="008A20FC" w:rsidRDefault="007C5BE6" w:rsidP="00AF3735">
      <w:pPr>
        <w:spacing w:after="0" w:line="240" w:lineRule="auto"/>
        <w:jc w:val="both"/>
        <w:rPr>
          <w:rFonts w:asciiTheme="minorHAnsi" w:hAnsiTheme="minorHAnsi" w:cstheme="minorHAnsi"/>
          <w:b/>
        </w:rPr>
      </w:pPr>
      <w:r w:rsidRPr="008A20FC">
        <w:rPr>
          <w:rFonts w:asciiTheme="minorHAnsi" w:hAnsiTheme="minorHAnsi" w:cstheme="minorHAnsi"/>
          <w:b/>
        </w:rPr>
        <w:t>Skills Gain</w:t>
      </w:r>
    </w:p>
    <w:p w14:paraId="714AC880" w14:textId="254E7446" w:rsidR="007C5BE6" w:rsidRPr="008A20FC" w:rsidRDefault="005E18D1" w:rsidP="00AF3735">
      <w:pPr>
        <w:spacing w:after="0" w:line="240" w:lineRule="auto"/>
        <w:jc w:val="both"/>
        <w:rPr>
          <w:rFonts w:asciiTheme="minorHAnsi" w:hAnsiTheme="minorHAnsi" w:cstheme="minorHAnsi"/>
        </w:rPr>
      </w:pPr>
      <w:r w:rsidRPr="008A20FC">
        <w:rPr>
          <w:rFonts w:asciiTheme="minorHAnsi" w:hAnsiTheme="minorHAnsi" w:cstheme="minorHAnsi"/>
        </w:rPr>
        <w:t xml:space="preserve">Participants were asked what skills they had learned. While this depended to some extent on the activities within the scenarios, a strong theme emerged relating to </w:t>
      </w:r>
      <w:r w:rsidR="00A72FBB" w:rsidRPr="008A20FC">
        <w:rPr>
          <w:rFonts w:asciiTheme="minorHAnsi" w:hAnsiTheme="minorHAnsi" w:cstheme="minorHAnsi"/>
        </w:rPr>
        <w:t xml:space="preserve">participants learning </w:t>
      </w:r>
      <w:r w:rsidRPr="008A20FC">
        <w:rPr>
          <w:rFonts w:asciiTheme="minorHAnsi" w:hAnsiTheme="minorHAnsi" w:cstheme="minorHAnsi"/>
        </w:rPr>
        <w:t>technical skills from each other.</w:t>
      </w:r>
      <w:r w:rsidR="00A72FBB" w:rsidRPr="008A20FC">
        <w:rPr>
          <w:rFonts w:asciiTheme="minorHAnsi" w:hAnsiTheme="minorHAnsi" w:cstheme="minorHAnsi"/>
        </w:rPr>
        <w:t xml:space="preserve"> While this is not intended as a training exercise, this will lead to increased understanding of processes, expertise and some of the challenges associated with different tasks.</w:t>
      </w:r>
      <w:r w:rsidRPr="008A20FC">
        <w:rPr>
          <w:rFonts w:asciiTheme="minorHAnsi" w:hAnsiTheme="minorHAnsi" w:cstheme="minorHAnsi"/>
        </w:rPr>
        <w:t xml:space="preserve"> </w:t>
      </w:r>
      <w:r w:rsidR="00A72FBB" w:rsidRPr="008A20FC">
        <w:rPr>
          <w:rFonts w:asciiTheme="minorHAnsi" w:hAnsiTheme="minorHAnsi" w:cstheme="minorHAnsi"/>
        </w:rPr>
        <w:t>This can only be achieved through careful selection and planning of sc</w:t>
      </w:r>
      <w:r w:rsidRPr="008A20FC">
        <w:rPr>
          <w:rFonts w:asciiTheme="minorHAnsi" w:hAnsiTheme="minorHAnsi" w:cstheme="minorHAnsi"/>
        </w:rPr>
        <w:t xml:space="preserve">enarios </w:t>
      </w:r>
      <w:r w:rsidR="00A72FBB" w:rsidRPr="008A20FC">
        <w:rPr>
          <w:rFonts w:asciiTheme="minorHAnsi" w:hAnsiTheme="minorHAnsi" w:cstheme="minorHAnsi"/>
        </w:rPr>
        <w:t>that</w:t>
      </w:r>
      <w:r w:rsidRPr="008A20FC">
        <w:rPr>
          <w:rFonts w:asciiTheme="minorHAnsi" w:hAnsiTheme="minorHAnsi" w:cstheme="minorHAnsi"/>
        </w:rPr>
        <w:t xml:space="preserve"> allow each professional group to contribute and showcase their skills as equally as possible. While several of the participants reported technical skill gain, the strongest theme in the data related to communication and </w:t>
      </w:r>
      <w:proofErr w:type="spellStart"/>
      <w:r w:rsidRPr="008A20FC">
        <w:rPr>
          <w:rFonts w:asciiTheme="minorHAnsi" w:hAnsiTheme="minorHAnsi" w:cstheme="minorHAnsi"/>
        </w:rPr>
        <w:t>teamworking</w:t>
      </w:r>
      <w:proofErr w:type="spellEnd"/>
      <w:r w:rsidRPr="008A20FC">
        <w:rPr>
          <w:rFonts w:asciiTheme="minorHAnsi" w:hAnsiTheme="minorHAnsi" w:cstheme="minorHAnsi"/>
        </w:rPr>
        <w:t xml:space="preserve"> skills:</w:t>
      </w:r>
    </w:p>
    <w:p w14:paraId="5CFAD0DB" w14:textId="77777777" w:rsidR="00F7385E" w:rsidRPr="008A20FC" w:rsidRDefault="00F7385E" w:rsidP="00AF3735">
      <w:pPr>
        <w:spacing w:after="0" w:line="240" w:lineRule="auto"/>
        <w:jc w:val="both"/>
        <w:rPr>
          <w:rFonts w:asciiTheme="minorHAnsi" w:hAnsiTheme="minorHAnsi" w:cstheme="minorHAnsi"/>
        </w:rPr>
      </w:pPr>
    </w:p>
    <w:p w14:paraId="1D2B533A" w14:textId="77777777" w:rsidR="005E18D1" w:rsidRPr="008A20FC" w:rsidRDefault="005E18D1" w:rsidP="005E18D1">
      <w:pPr>
        <w:spacing w:after="0" w:line="240" w:lineRule="auto"/>
        <w:ind w:firstLine="720"/>
        <w:jc w:val="both"/>
        <w:rPr>
          <w:rFonts w:asciiTheme="minorHAnsi" w:hAnsiTheme="minorHAnsi" w:cstheme="minorHAnsi"/>
        </w:rPr>
      </w:pPr>
      <w:r w:rsidRPr="008A20FC">
        <w:rPr>
          <w:rFonts w:asciiTheme="minorHAnsi" w:hAnsiTheme="minorHAnsi" w:cstheme="minorHAnsi"/>
        </w:rPr>
        <w:t>“Communicating with patients (from the oncologists getting consent from patients)”</w:t>
      </w:r>
    </w:p>
    <w:p w14:paraId="2224A09A" w14:textId="77777777" w:rsidR="005E18D1" w:rsidRPr="008A20FC" w:rsidRDefault="005E18D1" w:rsidP="005E18D1">
      <w:pPr>
        <w:spacing w:after="0" w:line="240" w:lineRule="auto"/>
        <w:ind w:firstLine="720"/>
        <w:jc w:val="both"/>
        <w:rPr>
          <w:rFonts w:asciiTheme="minorHAnsi" w:hAnsiTheme="minorHAnsi" w:cstheme="minorHAnsi"/>
        </w:rPr>
      </w:pPr>
      <w:r w:rsidRPr="008A20FC">
        <w:rPr>
          <w:rFonts w:asciiTheme="minorHAnsi" w:hAnsiTheme="minorHAnsi" w:cstheme="minorHAnsi"/>
        </w:rPr>
        <w:t>“Ability to talk to professionals or other specialists”</w:t>
      </w:r>
    </w:p>
    <w:p w14:paraId="72320730" w14:textId="77777777" w:rsidR="00A72FBB" w:rsidRPr="008A20FC" w:rsidRDefault="00A72FBB" w:rsidP="005E18D1">
      <w:pPr>
        <w:spacing w:after="0" w:line="240" w:lineRule="auto"/>
        <w:ind w:firstLine="720"/>
        <w:jc w:val="both"/>
        <w:rPr>
          <w:rFonts w:asciiTheme="minorHAnsi" w:hAnsiTheme="minorHAnsi" w:cstheme="minorHAnsi"/>
        </w:rPr>
      </w:pPr>
    </w:p>
    <w:p w14:paraId="044AB513" w14:textId="1A2303C1" w:rsidR="005E18D1" w:rsidRPr="008A20FC" w:rsidRDefault="00A72FBB" w:rsidP="005E18D1">
      <w:pPr>
        <w:spacing w:after="0" w:line="240" w:lineRule="auto"/>
        <w:jc w:val="both"/>
        <w:rPr>
          <w:rFonts w:asciiTheme="minorHAnsi" w:hAnsiTheme="minorHAnsi" w:cstheme="minorHAnsi"/>
        </w:rPr>
      </w:pPr>
      <w:r w:rsidRPr="008A20FC">
        <w:rPr>
          <w:rFonts w:asciiTheme="minorHAnsi" w:hAnsiTheme="minorHAnsi" w:cstheme="minorHAnsi"/>
        </w:rPr>
        <w:t>Thi</w:t>
      </w:r>
      <w:r w:rsidR="0057344C" w:rsidRPr="008A20FC">
        <w:rPr>
          <w:rFonts w:asciiTheme="minorHAnsi" w:hAnsiTheme="minorHAnsi" w:cstheme="minorHAnsi"/>
        </w:rPr>
        <w:t xml:space="preserve">s finding echoes previous </w:t>
      </w:r>
      <w:proofErr w:type="gramStart"/>
      <w:r w:rsidR="0057344C" w:rsidRPr="008A20FC">
        <w:rPr>
          <w:rFonts w:asciiTheme="minorHAnsi" w:hAnsiTheme="minorHAnsi" w:cstheme="minorHAnsi"/>
        </w:rPr>
        <w:t>work[</w:t>
      </w:r>
      <w:proofErr w:type="gramEnd"/>
      <w:r w:rsidR="0057344C" w:rsidRPr="008A20FC">
        <w:rPr>
          <w:rFonts w:asciiTheme="minorHAnsi" w:hAnsiTheme="minorHAnsi" w:cstheme="minorHAnsi"/>
        </w:rPr>
        <w:t xml:space="preserve">21] </w:t>
      </w:r>
      <w:r w:rsidRPr="008A20FC">
        <w:rPr>
          <w:rFonts w:asciiTheme="minorHAnsi" w:hAnsiTheme="minorHAnsi" w:cstheme="minorHAnsi"/>
        </w:rPr>
        <w:t xml:space="preserve">identifying a more significant increase in “soft skills” gain through simulation compared to technical skills. </w:t>
      </w:r>
    </w:p>
    <w:p w14:paraId="41115E76" w14:textId="77777777" w:rsidR="005E18D1" w:rsidRPr="008A20FC" w:rsidRDefault="005E18D1" w:rsidP="005E18D1">
      <w:pPr>
        <w:spacing w:after="0" w:line="240" w:lineRule="auto"/>
        <w:jc w:val="both"/>
        <w:rPr>
          <w:rFonts w:asciiTheme="minorHAnsi" w:hAnsiTheme="minorHAnsi" w:cstheme="minorHAnsi"/>
        </w:rPr>
      </w:pPr>
    </w:p>
    <w:p w14:paraId="5261B66C" w14:textId="77777777" w:rsidR="005E18D1" w:rsidRPr="008A20FC" w:rsidRDefault="005E18D1" w:rsidP="005E18D1">
      <w:pPr>
        <w:spacing w:after="0" w:line="240" w:lineRule="auto"/>
        <w:jc w:val="both"/>
        <w:rPr>
          <w:rFonts w:asciiTheme="minorHAnsi" w:hAnsiTheme="minorHAnsi" w:cstheme="minorHAnsi"/>
          <w:b/>
        </w:rPr>
      </w:pPr>
      <w:r w:rsidRPr="008A20FC">
        <w:rPr>
          <w:rFonts w:asciiTheme="minorHAnsi" w:hAnsiTheme="minorHAnsi" w:cstheme="minorHAnsi"/>
          <w:b/>
        </w:rPr>
        <w:t>Professional mix</w:t>
      </w:r>
    </w:p>
    <w:p w14:paraId="09A03A1C" w14:textId="77777777" w:rsidR="005E18D1" w:rsidRPr="008A20FC" w:rsidRDefault="005E18D1" w:rsidP="005E18D1">
      <w:pPr>
        <w:spacing w:after="0" w:line="240" w:lineRule="auto"/>
        <w:jc w:val="both"/>
        <w:rPr>
          <w:rFonts w:asciiTheme="minorHAnsi" w:hAnsiTheme="minorHAnsi" w:cstheme="minorHAnsi"/>
        </w:rPr>
      </w:pPr>
      <w:r w:rsidRPr="008A20FC">
        <w:rPr>
          <w:rFonts w:asciiTheme="minorHAnsi" w:hAnsiTheme="minorHAnsi" w:cstheme="minorHAnsi"/>
        </w:rPr>
        <w:t>One of the aims of this project was to identify the specific value of an oncology-specific IPL session and participants were asked how the session had differed from previous experience of IPL. With no pro</w:t>
      </w:r>
      <w:r w:rsidR="00BA3D3F" w:rsidRPr="008A20FC">
        <w:rPr>
          <w:rFonts w:asciiTheme="minorHAnsi" w:hAnsiTheme="minorHAnsi" w:cstheme="minorHAnsi"/>
        </w:rPr>
        <w:t>mpting, it was evident that they perceived the session to be highly relevant:</w:t>
      </w:r>
    </w:p>
    <w:p w14:paraId="62E1F4B9" w14:textId="77777777" w:rsidR="00F7385E" w:rsidRPr="008A20FC" w:rsidRDefault="00F7385E" w:rsidP="005E18D1">
      <w:pPr>
        <w:spacing w:after="0" w:line="240" w:lineRule="auto"/>
        <w:jc w:val="both"/>
        <w:rPr>
          <w:rFonts w:asciiTheme="minorHAnsi" w:hAnsiTheme="minorHAnsi" w:cstheme="minorHAnsi"/>
        </w:rPr>
      </w:pPr>
    </w:p>
    <w:p w14:paraId="11765206" w14:textId="77777777" w:rsidR="00BA3D3F" w:rsidRPr="008A20FC" w:rsidRDefault="00BA3D3F" w:rsidP="00BA3D3F">
      <w:pPr>
        <w:spacing w:after="0" w:line="240" w:lineRule="auto"/>
        <w:ind w:firstLine="720"/>
        <w:jc w:val="both"/>
        <w:rPr>
          <w:rFonts w:asciiTheme="minorHAnsi" w:hAnsiTheme="minorHAnsi" w:cstheme="minorHAnsi"/>
        </w:rPr>
      </w:pPr>
      <w:r w:rsidRPr="008A20FC">
        <w:rPr>
          <w:rFonts w:asciiTheme="minorHAnsi" w:hAnsiTheme="minorHAnsi" w:cstheme="minorHAnsi"/>
        </w:rPr>
        <w:t xml:space="preserve">“More relevant to clinical day to day practice” </w:t>
      </w:r>
    </w:p>
    <w:p w14:paraId="03356A7A" w14:textId="77777777" w:rsidR="00BA3D3F" w:rsidRPr="008A20FC" w:rsidRDefault="00BA3D3F" w:rsidP="00BA3D3F">
      <w:pPr>
        <w:spacing w:after="0" w:line="240" w:lineRule="auto"/>
        <w:ind w:firstLine="720"/>
        <w:jc w:val="both"/>
        <w:rPr>
          <w:rFonts w:asciiTheme="minorHAnsi" w:hAnsiTheme="minorHAnsi" w:cstheme="minorHAnsi"/>
        </w:rPr>
      </w:pPr>
      <w:r w:rsidRPr="008A20FC">
        <w:rPr>
          <w:rFonts w:asciiTheme="minorHAnsi" w:hAnsiTheme="minorHAnsi" w:cstheme="minorHAnsi"/>
        </w:rPr>
        <w:t>“More relevant to our day to day careers”</w:t>
      </w:r>
    </w:p>
    <w:p w14:paraId="334289EF" w14:textId="77777777" w:rsidR="00BA3D3F" w:rsidRPr="008A20FC" w:rsidRDefault="00BA3D3F" w:rsidP="00BA3D3F">
      <w:pPr>
        <w:spacing w:after="0" w:line="240" w:lineRule="auto"/>
        <w:ind w:firstLine="720"/>
        <w:jc w:val="both"/>
        <w:rPr>
          <w:rFonts w:asciiTheme="minorHAnsi" w:hAnsiTheme="minorHAnsi" w:cstheme="minorHAnsi"/>
        </w:rPr>
      </w:pPr>
      <w:r w:rsidRPr="008A20FC">
        <w:rPr>
          <w:rFonts w:asciiTheme="minorHAnsi" w:hAnsiTheme="minorHAnsi" w:cstheme="minorHAnsi"/>
        </w:rPr>
        <w:t>“More relevant people that we would meet day to day on practice”</w:t>
      </w:r>
    </w:p>
    <w:p w14:paraId="1AB277D6" w14:textId="77777777" w:rsidR="00BA3D3F" w:rsidRPr="008A20FC" w:rsidRDefault="00BA3D3F" w:rsidP="00BA3D3F">
      <w:pPr>
        <w:spacing w:after="0" w:line="240" w:lineRule="auto"/>
        <w:ind w:firstLine="720"/>
        <w:jc w:val="both"/>
        <w:rPr>
          <w:rFonts w:asciiTheme="minorHAnsi" w:hAnsiTheme="minorHAnsi" w:cstheme="minorHAnsi"/>
        </w:rPr>
      </w:pPr>
    </w:p>
    <w:p w14:paraId="4BAC0756" w14:textId="77777777" w:rsidR="005E18D1" w:rsidRPr="008A20FC" w:rsidRDefault="00BA3D3F" w:rsidP="005E18D1">
      <w:pPr>
        <w:spacing w:after="0" w:line="240" w:lineRule="auto"/>
        <w:jc w:val="both"/>
        <w:rPr>
          <w:rFonts w:asciiTheme="minorHAnsi" w:hAnsiTheme="minorHAnsi" w:cstheme="minorHAnsi"/>
        </w:rPr>
      </w:pPr>
      <w:r w:rsidRPr="008A20FC">
        <w:rPr>
          <w:rFonts w:asciiTheme="minorHAnsi" w:hAnsiTheme="minorHAnsi" w:cstheme="minorHAnsi"/>
        </w:rPr>
        <w:lastRenderedPageBreak/>
        <w:t xml:space="preserve">While wider IPL with the full range of health professionals is useful for learning generic healthcare concepts and gaining understanding of a range of roles, these findings strongly suggest that for these groups the opportunity to learn alongside fellow </w:t>
      </w:r>
      <w:r w:rsidR="00F7385E" w:rsidRPr="008A20FC">
        <w:rPr>
          <w:rFonts w:asciiTheme="minorHAnsi" w:hAnsiTheme="minorHAnsi" w:cstheme="minorHAnsi"/>
        </w:rPr>
        <w:t>oncology</w:t>
      </w:r>
      <w:r w:rsidRPr="008A20FC">
        <w:rPr>
          <w:rFonts w:asciiTheme="minorHAnsi" w:hAnsiTheme="minorHAnsi" w:cstheme="minorHAnsi"/>
        </w:rPr>
        <w:t xml:space="preserve"> professionals is particularly valuable. </w:t>
      </w:r>
    </w:p>
    <w:p w14:paraId="21A249BB" w14:textId="77777777" w:rsidR="0024016E" w:rsidRPr="008A20FC" w:rsidRDefault="0024016E" w:rsidP="00AF3735">
      <w:pPr>
        <w:spacing w:after="0" w:line="240" w:lineRule="auto"/>
        <w:jc w:val="both"/>
        <w:rPr>
          <w:rFonts w:asciiTheme="minorHAnsi" w:hAnsiTheme="minorHAnsi" w:cstheme="minorHAnsi"/>
          <w:b/>
        </w:rPr>
      </w:pPr>
    </w:p>
    <w:p w14:paraId="69F35C74" w14:textId="77777777" w:rsidR="00D60F41" w:rsidRPr="008A20FC" w:rsidRDefault="00D60F41" w:rsidP="00AF3735">
      <w:pPr>
        <w:spacing w:after="0" w:line="240" w:lineRule="auto"/>
        <w:jc w:val="both"/>
        <w:rPr>
          <w:rFonts w:asciiTheme="minorHAnsi" w:hAnsiTheme="minorHAnsi" w:cstheme="minorHAnsi"/>
          <w:b/>
        </w:rPr>
      </w:pPr>
      <w:r w:rsidRPr="008A20FC">
        <w:rPr>
          <w:rFonts w:asciiTheme="minorHAnsi" w:hAnsiTheme="minorHAnsi" w:cstheme="minorHAnsi"/>
          <w:b/>
        </w:rPr>
        <w:t>Impact</w:t>
      </w:r>
    </w:p>
    <w:p w14:paraId="382EBFF5" w14:textId="1C8E8C75" w:rsidR="00D60F41" w:rsidRPr="008A20FC" w:rsidRDefault="00D60F41" w:rsidP="00AF3735">
      <w:pPr>
        <w:spacing w:after="0" w:line="240" w:lineRule="auto"/>
        <w:jc w:val="both"/>
        <w:rPr>
          <w:rFonts w:asciiTheme="minorHAnsi" w:hAnsiTheme="minorHAnsi" w:cstheme="minorHAnsi"/>
        </w:rPr>
      </w:pPr>
      <w:r w:rsidRPr="008A20FC">
        <w:rPr>
          <w:rFonts w:asciiTheme="minorHAnsi" w:hAnsiTheme="minorHAnsi" w:cstheme="minorHAnsi"/>
        </w:rPr>
        <w:t xml:space="preserve">Although statistically significant improvements were demonstrated, it is clear that the extent of these improved scores is limited. There are several possible explanations for this. Most likely is the prior impact of the training and experience of the participants on their perceptions of </w:t>
      </w:r>
      <w:r w:rsidR="00541507" w:rsidRPr="008A20FC">
        <w:rPr>
          <w:rFonts w:asciiTheme="minorHAnsi" w:hAnsiTheme="minorHAnsi" w:cstheme="minorHAnsi"/>
        </w:rPr>
        <w:t>each other’s</w:t>
      </w:r>
      <w:r w:rsidR="00BA3D3F" w:rsidRPr="008A20FC">
        <w:rPr>
          <w:rFonts w:asciiTheme="minorHAnsi" w:hAnsiTheme="minorHAnsi" w:cstheme="minorHAnsi"/>
        </w:rPr>
        <w:t xml:space="preserve"> roles</w:t>
      </w:r>
      <w:r w:rsidR="0057344C" w:rsidRPr="008A20FC">
        <w:rPr>
          <w:rFonts w:asciiTheme="minorHAnsi" w:hAnsiTheme="minorHAnsi" w:cstheme="minorHAnsi"/>
        </w:rPr>
        <w:t xml:space="preserve"> as proposed by Hood</w:t>
      </w:r>
      <w:proofErr w:type="gramStart"/>
      <w:r w:rsidR="0057344C" w:rsidRPr="008A20FC">
        <w:rPr>
          <w:rFonts w:asciiTheme="minorHAnsi" w:hAnsiTheme="minorHAnsi" w:cstheme="minorHAnsi"/>
        </w:rPr>
        <w:t>.[</w:t>
      </w:r>
      <w:proofErr w:type="gramEnd"/>
      <w:r w:rsidR="0057344C" w:rsidRPr="008A20FC">
        <w:rPr>
          <w:rFonts w:asciiTheme="minorHAnsi" w:hAnsiTheme="minorHAnsi" w:cstheme="minorHAnsi"/>
        </w:rPr>
        <w:t>2</w:t>
      </w:r>
      <w:r w:rsidR="004A22CB" w:rsidRPr="008A20FC">
        <w:rPr>
          <w:rFonts w:asciiTheme="minorHAnsi" w:hAnsiTheme="minorHAnsi" w:cstheme="minorHAnsi"/>
        </w:rPr>
        <w:t>8</w:t>
      </w:r>
      <w:r w:rsidR="0057344C" w:rsidRPr="008A20FC">
        <w:rPr>
          <w:rFonts w:asciiTheme="minorHAnsi" w:hAnsiTheme="minorHAnsi" w:cstheme="minorHAnsi"/>
        </w:rPr>
        <w:t>]</w:t>
      </w:r>
      <w:r w:rsidR="00BA3D3F" w:rsidRPr="008A20FC">
        <w:rPr>
          <w:rFonts w:asciiTheme="minorHAnsi" w:hAnsiTheme="minorHAnsi" w:cstheme="minorHAnsi"/>
        </w:rPr>
        <w:t xml:space="preserve"> </w:t>
      </w:r>
      <w:r w:rsidRPr="008A20FC">
        <w:rPr>
          <w:rFonts w:asciiTheme="minorHAnsi" w:hAnsiTheme="minorHAnsi" w:cstheme="minorHAnsi"/>
        </w:rPr>
        <w:t xml:space="preserve">While textual responses indicated that the event had highlighted aspects of </w:t>
      </w:r>
      <w:r w:rsidR="00541507" w:rsidRPr="008A20FC">
        <w:rPr>
          <w:rFonts w:asciiTheme="minorHAnsi" w:hAnsiTheme="minorHAnsi" w:cstheme="minorHAnsi"/>
        </w:rPr>
        <w:t>each other’s</w:t>
      </w:r>
      <w:r w:rsidRPr="008A20FC">
        <w:rPr>
          <w:rFonts w:asciiTheme="minorHAnsi" w:hAnsiTheme="minorHAnsi" w:cstheme="minorHAnsi"/>
        </w:rPr>
        <w:t xml:space="preserve"> roles that they were unaware of, this </w:t>
      </w:r>
      <w:r w:rsidR="00F17A30" w:rsidRPr="008A20FC">
        <w:rPr>
          <w:rFonts w:asciiTheme="minorHAnsi" w:hAnsiTheme="minorHAnsi" w:cstheme="minorHAnsi"/>
        </w:rPr>
        <w:t xml:space="preserve">specific knowledge was not tested within RILS. Rather it is likely that each group had existing professional mutual respect. Repeating this exercise with less experienced health profession trainees </w:t>
      </w:r>
      <w:r w:rsidR="0057344C" w:rsidRPr="008A20FC">
        <w:rPr>
          <w:rFonts w:asciiTheme="minorHAnsi" w:hAnsiTheme="minorHAnsi" w:cstheme="minorHAnsi"/>
        </w:rPr>
        <w:t xml:space="preserve">as in other published </w:t>
      </w:r>
      <w:proofErr w:type="gramStart"/>
      <w:r w:rsidR="0057344C" w:rsidRPr="008A20FC">
        <w:rPr>
          <w:rFonts w:asciiTheme="minorHAnsi" w:hAnsiTheme="minorHAnsi" w:cstheme="minorHAnsi"/>
        </w:rPr>
        <w:t>papers[</w:t>
      </w:r>
      <w:proofErr w:type="gramEnd"/>
      <w:r w:rsidR="004A22CB" w:rsidRPr="008A20FC">
        <w:rPr>
          <w:rFonts w:asciiTheme="minorHAnsi" w:hAnsiTheme="minorHAnsi" w:cstheme="minorHAnsi"/>
        </w:rPr>
        <w:t>28,29</w:t>
      </w:r>
      <w:r w:rsidR="0057344C" w:rsidRPr="008A20FC">
        <w:rPr>
          <w:rFonts w:asciiTheme="minorHAnsi" w:hAnsiTheme="minorHAnsi" w:cstheme="minorHAnsi"/>
        </w:rPr>
        <w:t>]</w:t>
      </w:r>
      <w:r w:rsidR="00A666F8" w:rsidRPr="008A20FC">
        <w:rPr>
          <w:rFonts w:asciiTheme="minorHAnsi" w:hAnsiTheme="minorHAnsi" w:cstheme="minorHAnsi"/>
        </w:rPr>
        <w:t xml:space="preserve"> </w:t>
      </w:r>
      <w:r w:rsidR="00F17A30" w:rsidRPr="008A20FC">
        <w:rPr>
          <w:rFonts w:asciiTheme="minorHAnsi" w:hAnsiTheme="minorHAnsi" w:cstheme="minorHAnsi"/>
        </w:rPr>
        <w:t xml:space="preserve">might yield a higher impact. It must also be acknowledged that the intervention ran within a short timescale and that more extended collaborative simulation might increase overall impact. </w:t>
      </w:r>
    </w:p>
    <w:p w14:paraId="7486F078" w14:textId="77777777" w:rsidR="00DE64A8" w:rsidRPr="008A20FC" w:rsidRDefault="00DE64A8" w:rsidP="00AF3735">
      <w:pPr>
        <w:spacing w:after="0" w:line="240" w:lineRule="auto"/>
        <w:jc w:val="both"/>
        <w:rPr>
          <w:rFonts w:asciiTheme="minorHAnsi" w:hAnsiTheme="minorHAnsi" w:cstheme="minorHAnsi"/>
        </w:rPr>
      </w:pPr>
    </w:p>
    <w:p w14:paraId="77C41CF5" w14:textId="77777777" w:rsidR="003F5E4D" w:rsidRPr="008A20FC" w:rsidRDefault="003F5E4D" w:rsidP="00AF3735">
      <w:pPr>
        <w:spacing w:after="0" w:line="240" w:lineRule="auto"/>
        <w:jc w:val="both"/>
        <w:rPr>
          <w:rFonts w:asciiTheme="minorHAnsi" w:hAnsiTheme="minorHAnsi" w:cstheme="minorHAnsi"/>
          <w:b/>
        </w:rPr>
      </w:pPr>
      <w:r w:rsidRPr="008A20FC">
        <w:rPr>
          <w:rFonts w:asciiTheme="minorHAnsi" w:hAnsiTheme="minorHAnsi" w:cstheme="minorHAnsi"/>
          <w:b/>
        </w:rPr>
        <w:t>Professional Differences</w:t>
      </w:r>
    </w:p>
    <w:p w14:paraId="3997DC77" w14:textId="7874CB4C" w:rsidR="00D04854" w:rsidRPr="008A20FC" w:rsidRDefault="00BA3D3F" w:rsidP="00BA3D3F">
      <w:pPr>
        <w:spacing w:after="0" w:line="240" w:lineRule="auto"/>
        <w:jc w:val="both"/>
        <w:rPr>
          <w:rFonts w:asciiTheme="minorHAnsi" w:hAnsiTheme="minorHAnsi" w:cstheme="minorHAnsi"/>
        </w:rPr>
      </w:pPr>
      <w:r w:rsidRPr="008A20FC">
        <w:rPr>
          <w:rFonts w:asciiTheme="minorHAnsi" w:hAnsiTheme="minorHAnsi" w:cstheme="minorHAnsi"/>
        </w:rPr>
        <w:t xml:space="preserve">There was a </w:t>
      </w:r>
      <w:r w:rsidR="00CE7125">
        <w:rPr>
          <w:rFonts w:asciiTheme="minorHAnsi" w:hAnsiTheme="minorHAnsi" w:cstheme="minorHAnsi"/>
        </w:rPr>
        <w:t>perceptible</w:t>
      </w:r>
      <w:r w:rsidR="00CE7125" w:rsidRPr="008A20FC">
        <w:rPr>
          <w:rFonts w:asciiTheme="minorHAnsi" w:hAnsiTheme="minorHAnsi" w:cstheme="minorHAnsi"/>
        </w:rPr>
        <w:t xml:space="preserve"> </w:t>
      </w:r>
      <w:r w:rsidR="00EA2EFE" w:rsidRPr="008A20FC">
        <w:rPr>
          <w:rFonts w:asciiTheme="minorHAnsi" w:hAnsiTheme="minorHAnsi" w:cstheme="minorHAnsi"/>
        </w:rPr>
        <w:t>(although statistically insignificant)</w:t>
      </w:r>
      <w:r w:rsidRPr="008A20FC">
        <w:rPr>
          <w:rFonts w:asciiTheme="minorHAnsi" w:hAnsiTheme="minorHAnsi" w:cstheme="minorHAnsi"/>
        </w:rPr>
        <w:t xml:space="preserve"> difference in the impact of the session on each profession. The medical physicist and oncology registrars experienced the greatest improvement in their RIPLS scores around ten times that of the therapeutic radiographers. Although all 3 groups presented roughly equal “post-test” scores the therapeutic radiographers had a higher pre-test with the intervention making little impact on their scores; this may reflect the existing and recent IPL experienced </w:t>
      </w:r>
      <w:r w:rsidR="004A5917" w:rsidRPr="008A20FC">
        <w:rPr>
          <w:rFonts w:asciiTheme="minorHAnsi" w:hAnsiTheme="minorHAnsi" w:cstheme="minorHAnsi"/>
        </w:rPr>
        <w:t xml:space="preserve">by these students. </w:t>
      </w:r>
      <w:r w:rsidR="00E6572B" w:rsidRPr="008A20FC">
        <w:rPr>
          <w:rFonts w:asciiTheme="minorHAnsi" w:hAnsiTheme="minorHAnsi" w:cstheme="minorHAnsi"/>
        </w:rPr>
        <w:t xml:space="preserve">Similar </w:t>
      </w:r>
      <w:r w:rsidR="004A22CB" w:rsidRPr="008A20FC">
        <w:rPr>
          <w:rFonts w:asciiTheme="minorHAnsi" w:hAnsiTheme="minorHAnsi" w:cstheme="minorHAnsi"/>
        </w:rPr>
        <w:t xml:space="preserve">findings were found in a 2011 </w:t>
      </w:r>
      <w:proofErr w:type="gramStart"/>
      <w:r w:rsidR="004A22CB" w:rsidRPr="008A20FC">
        <w:rPr>
          <w:rFonts w:asciiTheme="minorHAnsi" w:hAnsiTheme="minorHAnsi" w:cstheme="minorHAnsi"/>
        </w:rPr>
        <w:t>paper[</w:t>
      </w:r>
      <w:proofErr w:type="gramEnd"/>
      <w:r w:rsidR="004A22CB" w:rsidRPr="008A20FC">
        <w:rPr>
          <w:rFonts w:asciiTheme="minorHAnsi" w:hAnsiTheme="minorHAnsi" w:cstheme="minorHAnsi"/>
        </w:rPr>
        <w:t>30]</w:t>
      </w:r>
      <w:r w:rsidR="00E6572B" w:rsidRPr="008A20FC">
        <w:rPr>
          <w:rFonts w:asciiTheme="minorHAnsi" w:hAnsiTheme="minorHAnsi" w:cstheme="minorHAnsi"/>
        </w:rPr>
        <w:t xml:space="preserve"> which noted increased scores among nursing students compared to medical students. </w:t>
      </w:r>
      <w:r w:rsidR="004A5917" w:rsidRPr="008A20FC">
        <w:rPr>
          <w:rFonts w:asciiTheme="minorHAnsi" w:hAnsiTheme="minorHAnsi" w:cstheme="minorHAnsi"/>
        </w:rPr>
        <w:t>Further work</w:t>
      </w:r>
      <w:r w:rsidR="00EA2EFE" w:rsidRPr="008A20FC">
        <w:rPr>
          <w:rFonts w:asciiTheme="minorHAnsi" w:hAnsiTheme="minorHAnsi" w:cstheme="minorHAnsi"/>
        </w:rPr>
        <w:t xml:space="preserve"> with a larger cohort</w:t>
      </w:r>
      <w:r w:rsidR="004A5917" w:rsidRPr="008A20FC">
        <w:rPr>
          <w:rFonts w:asciiTheme="minorHAnsi" w:hAnsiTheme="minorHAnsi" w:cstheme="minorHAnsi"/>
        </w:rPr>
        <w:t xml:space="preserve"> is needed to </w:t>
      </w:r>
      <w:r w:rsidR="00EA2EFE" w:rsidRPr="008A20FC">
        <w:rPr>
          <w:rFonts w:asciiTheme="minorHAnsi" w:hAnsiTheme="minorHAnsi" w:cstheme="minorHAnsi"/>
        </w:rPr>
        <w:t>establish the significance of this and to identify</w:t>
      </w:r>
      <w:r w:rsidR="004A5917" w:rsidRPr="008A20FC">
        <w:rPr>
          <w:rFonts w:asciiTheme="minorHAnsi" w:hAnsiTheme="minorHAnsi" w:cstheme="minorHAnsi"/>
        </w:rPr>
        <w:t xml:space="preserve"> why these difference</w:t>
      </w:r>
      <w:r w:rsidR="00EA2EFE" w:rsidRPr="008A20FC">
        <w:rPr>
          <w:rFonts w:asciiTheme="minorHAnsi" w:hAnsiTheme="minorHAnsi" w:cstheme="minorHAnsi"/>
        </w:rPr>
        <w:t>s</w:t>
      </w:r>
      <w:r w:rsidR="004A5917" w:rsidRPr="008A20FC">
        <w:rPr>
          <w:rFonts w:asciiTheme="minorHAnsi" w:hAnsiTheme="minorHAnsi" w:cstheme="minorHAnsi"/>
        </w:rPr>
        <w:t xml:space="preserve"> exist. </w:t>
      </w:r>
    </w:p>
    <w:p w14:paraId="11F185A5" w14:textId="77777777" w:rsidR="00BA3D3F" w:rsidRPr="008A20FC" w:rsidRDefault="00BA3D3F" w:rsidP="00AF3735">
      <w:pPr>
        <w:spacing w:after="0" w:line="240" w:lineRule="auto"/>
        <w:jc w:val="both"/>
        <w:rPr>
          <w:rFonts w:asciiTheme="minorHAnsi" w:hAnsiTheme="minorHAnsi" w:cstheme="minorHAnsi"/>
        </w:rPr>
      </w:pPr>
    </w:p>
    <w:p w14:paraId="79A0B832" w14:textId="77777777" w:rsidR="00D04854" w:rsidRPr="008A20FC" w:rsidRDefault="00D04854" w:rsidP="00AF3735">
      <w:pPr>
        <w:spacing w:after="0" w:line="240" w:lineRule="auto"/>
        <w:jc w:val="both"/>
        <w:rPr>
          <w:rFonts w:asciiTheme="minorHAnsi" w:hAnsiTheme="minorHAnsi" w:cstheme="minorHAnsi"/>
        </w:rPr>
      </w:pPr>
    </w:p>
    <w:p w14:paraId="25C74B47" w14:textId="77777777" w:rsidR="0043530D" w:rsidRPr="008A20FC" w:rsidRDefault="0043530D" w:rsidP="00AF3735">
      <w:pPr>
        <w:spacing w:after="0" w:line="240" w:lineRule="auto"/>
        <w:jc w:val="both"/>
        <w:rPr>
          <w:rFonts w:asciiTheme="minorHAnsi" w:hAnsiTheme="minorHAnsi" w:cstheme="minorHAnsi"/>
          <w:b/>
        </w:rPr>
      </w:pPr>
      <w:r w:rsidRPr="008A20FC">
        <w:rPr>
          <w:rFonts w:asciiTheme="minorHAnsi" w:hAnsiTheme="minorHAnsi" w:cstheme="minorHAnsi"/>
          <w:b/>
        </w:rPr>
        <w:t>Limitations</w:t>
      </w:r>
    </w:p>
    <w:p w14:paraId="699FB909" w14:textId="40C34354" w:rsidR="0024016E" w:rsidRPr="008A20FC" w:rsidRDefault="0024016E" w:rsidP="00AF3735">
      <w:pPr>
        <w:spacing w:after="0" w:line="240" w:lineRule="auto"/>
        <w:jc w:val="both"/>
        <w:rPr>
          <w:rFonts w:asciiTheme="minorHAnsi" w:hAnsiTheme="minorHAnsi" w:cstheme="minorHAnsi"/>
        </w:rPr>
      </w:pPr>
      <w:r w:rsidRPr="008A20FC">
        <w:rPr>
          <w:rFonts w:asciiTheme="minorHAnsi" w:hAnsiTheme="minorHAnsi" w:cstheme="minorHAnsi"/>
        </w:rPr>
        <w:t xml:space="preserve">Participant feedback indicated a desire for more time with the scenarios and a longer, more in-depth simulation session could perhaps have made a stronger impact on the participants. </w:t>
      </w:r>
      <w:r w:rsidR="004A5917" w:rsidRPr="008A20FC">
        <w:rPr>
          <w:rFonts w:asciiTheme="minorHAnsi" w:hAnsiTheme="minorHAnsi" w:cstheme="minorHAnsi"/>
        </w:rPr>
        <w:t xml:space="preserve">A factor which did impact on this was the challenge of coordinating timetables across 3 different professional groups and training schedules. </w:t>
      </w:r>
      <w:r w:rsidR="00630215" w:rsidRPr="008A20FC">
        <w:rPr>
          <w:rFonts w:asciiTheme="minorHAnsi" w:hAnsiTheme="minorHAnsi" w:cstheme="minorHAnsi"/>
        </w:rPr>
        <w:t>Similar challenges have b</w:t>
      </w:r>
      <w:r w:rsidR="004A22CB" w:rsidRPr="008A20FC">
        <w:rPr>
          <w:rFonts w:asciiTheme="minorHAnsi" w:hAnsiTheme="minorHAnsi" w:cstheme="minorHAnsi"/>
        </w:rPr>
        <w:t>een reported in the literature</w:t>
      </w:r>
      <w:proofErr w:type="gramStart"/>
      <w:r w:rsidR="004A22CB" w:rsidRPr="008A20FC">
        <w:rPr>
          <w:rFonts w:asciiTheme="minorHAnsi" w:hAnsiTheme="minorHAnsi" w:cstheme="minorHAnsi"/>
        </w:rPr>
        <w:t>.[</w:t>
      </w:r>
      <w:proofErr w:type="gramEnd"/>
      <w:r w:rsidR="004A22CB" w:rsidRPr="008A20FC">
        <w:rPr>
          <w:rFonts w:asciiTheme="minorHAnsi" w:hAnsiTheme="minorHAnsi" w:cstheme="minorHAnsi"/>
        </w:rPr>
        <w:t>24]</w:t>
      </w:r>
      <w:r w:rsidR="00630215" w:rsidRPr="008A20FC">
        <w:rPr>
          <w:rFonts w:asciiTheme="minorHAnsi" w:hAnsiTheme="minorHAnsi" w:cstheme="minorHAnsi"/>
        </w:rPr>
        <w:t xml:space="preserve"> </w:t>
      </w:r>
      <w:r w:rsidR="004A5917" w:rsidRPr="008A20FC">
        <w:rPr>
          <w:rFonts w:asciiTheme="minorHAnsi" w:hAnsiTheme="minorHAnsi" w:cstheme="minorHAnsi"/>
        </w:rPr>
        <w:t xml:space="preserve">More extensive simulation sessions are planned for future iterations to ensure that participants have plenty of opportunity for learning and debriefing. </w:t>
      </w:r>
    </w:p>
    <w:p w14:paraId="2F8A6ABB" w14:textId="77777777" w:rsidR="0024016E" w:rsidRPr="008A20FC" w:rsidRDefault="0024016E" w:rsidP="00AF3735">
      <w:pPr>
        <w:spacing w:after="0" w:line="240" w:lineRule="auto"/>
        <w:jc w:val="both"/>
        <w:rPr>
          <w:rFonts w:asciiTheme="minorHAnsi" w:hAnsiTheme="minorHAnsi" w:cstheme="minorHAnsi"/>
        </w:rPr>
      </w:pPr>
    </w:p>
    <w:p w14:paraId="6C2D6751" w14:textId="77777777" w:rsidR="00DE64A8" w:rsidRPr="008A20FC" w:rsidRDefault="0043530D" w:rsidP="00AF3735">
      <w:pPr>
        <w:spacing w:after="0" w:line="240" w:lineRule="auto"/>
        <w:jc w:val="both"/>
        <w:rPr>
          <w:rFonts w:asciiTheme="minorHAnsi" w:hAnsiTheme="minorHAnsi" w:cstheme="minorHAnsi"/>
        </w:rPr>
      </w:pPr>
      <w:r w:rsidRPr="008A20FC">
        <w:rPr>
          <w:rFonts w:asciiTheme="minorHAnsi" w:hAnsiTheme="minorHAnsi" w:cstheme="minorHAnsi"/>
        </w:rPr>
        <w:t>While the RIPLS is a well validated measure,</w:t>
      </w:r>
      <w:r w:rsidR="00186A1A" w:rsidRPr="008A20FC">
        <w:rPr>
          <w:rFonts w:asciiTheme="minorHAnsi" w:hAnsiTheme="minorHAnsi" w:cstheme="minorHAnsi"/>
        </w:rPr>
        <w:t xml:space="preserve"> there are some reported limitations. In particular, relevant to this study, some evidence suggests a reduced measurement precision when used with participants with high scores. Furthermore, although mean scores improved </w:t>
      </w:r>
      <w:r w:rsidR="0024016E" w:rsidRPr="008A20FC">
        <w:rPr>
          <w:rFonts w:asciiTheme="minorHAnsi" w:hAnsiTheme="minorHAnsi" w:cstheme="minorHAnsi"/>
        </w:rPr>
        <w:t>it was clear that some individuals scored lower on the post-test questionnaire.</w:t>
      </w:r>
      <w:r w:rsidR="004A5917" w:rsidRPr="008A20FC">
        <w:rPr>
          <w:rFonts w:asciiTheme="minorHAnsi" w:hAnsiTheme="minorHAnsi" w:cstheme="minorHAnsi"/>
        </w:rPr>
        <w:t xml:space="preserve"> It is not clear what factors influenced this and future qualitative work will seek to explore this issue in more depth. </w:t>
      </w:r>
      <w:r w:rsidR="0024016E" w:rsidRPr="008A20FC">
        <w:rPr>
          <w:rFonts w:asciiTheme="minorHAnsi" w:hAnsiTheme="minorHAnsi" w:cstheme="minorHAnsi"/>
        </w:rPr>
        <w:t xml:space="preserve"> </w:t>
      </w:r>
    </w:p>
    <w:p w14:paraId="24E17109" w14:textId="77777777" w:rsidR="00671DD5" w:rsidRPr="008A20FC" w:rsidRDefault="00671DD5" w:rsidP="00AF3735">
      <w:pPr>
        <w:spacing w:after="0" w:line="240" w:lineRule="auto"/>
        <w:jc w:val="both"/>
        <w:rPr>
          <w:rFonts w:asciiTheme="minorHAnsi" w:hAnsiTheme="minorHAnsi" w:cstheme="minorHAnsi"/>
        </w:rPr>
      </w:pPr>
    </w:p>
    <w:p w14:paraId="77BA1B3E" w14:textId="77777777" w:rsidR="00671DD5" w:rsidRPr="008A20FC" w:rsidRDefault="00671DD5" w:rsidP="00AF3735">
      <w:pPr>
        <w:spacing w:after="0" w:line="240" w:lineRule="auto"/>
        <w:jc w:val="both"/>
        <w:rPr>
          <w:rFonts w:asciiTheme="minorHAnsi" w:hAnsiTheme="minorHAnsi" w:cstheme="minorHAnsi"/>
        </w:rPr>
      </w:pPr>
      <w:r w:rsidRPr="008A20FC">
        <w:rPr>
          <w:rFonts w:asciiTheme="minorHAnsi" w:hAnsiTheme="minorHAnsi" w:cstheme="minorHAnsi"/>
        </w:rPr>
        <w:t xml:space="preserve">The final limitation relates to the voluntary nature of this exercise with participants self-selecting for the event. This may suggest that these individuals were more enthusiastic about simulated scenarios and therefore more likely to report benefit. </w:t>
      </w:r>
    </w:p>
    <w:p w14:paraId="39B40379" w14:textId="77777777" w:rsidR="00D60F41" w:rsidRPr="008A20FC" w:rsidRDefault="00D60F41" w:rsidP="00AF3735">
      <w:pPr>
        <w:spacing w:after="0" w:line="240" w:lineRule="auto"/>
        <w:jc w:val="both"/>
        <w:rPr>
          <w:rFonts w:asciiTheme="minorHAnsi" w:hAnsiTheme="minorHAnsi" w:cstheme="minorHAnsi"/>
        </w:rPr>
      </w:pPr>
    </w:p>
    <w:p w14:paraId="49F60CCD" w14:textId="77777777" w:rsidR="003F5E4D" w:rsidRPr="008A20FC" w:rsidRDefault="003F5E4D" w:rsidP="00AF3735">
      <w:pPr>
        <w:spacing w:after="0" w:line="240" w:lineRule="auto"/>
        <w:jc w:val="both"/>
        <w:rPr>
          <w:rFonts w:asciiTheme="minorHAnsi" w:hAnsiTheme="minorHAnsi" w:cstheme="minorHAnsi"/>
          <w:b/>
        </w:rPr>
      </w:pPr>
      <w:r w:rsidRPr="008A20FC">
        <w:rPr>
          <w:rFonts w:asciiTheme="minorHAnsi" w:hAnsiTheme="minorHAnsi" w:cstheme="minorHAnsi"/>
          <w:b/>
        </w:rPr>
        <w:t>Future Implementation</w:t>
      </w:r>
    </w:p>
    <w:p w14:paraId="7F55F820" w14:textId="48E37192" w:rsidR="003F5E4D" w:rsidRPr="008A20FC" w:rsidRDefault="008A3DE3" w:rsidP="00AF3735">
      <w:pPr>
        <w:spacing w:after="0" w:line="240" w:lineRule="auto"/>
        <w:jc w:val="both"/>
        <w:rPr>
          <w:rFonts w:asciiTheme="minorHAnsi" w:hAnsiTheme="minorHAnsi" w:cstheme="minorHAnsi"/>
        </w:rPr>
      </w:pPr>
      <w:r w:rsidRPr="008A20FC">
        <w:rPr>
          <w:rFonts w:asciiTheme="minorHAnsi" w:hAnsiTheme="minorHAnsi" w:cstheme="minorHAnsi"/>
        </w:rPr>
        <w:t>It is important that the healthcare professionals driving the Rad</w:t>
      </w:r>
      <w:r w:rsidR="004A22CB" w:rsidRPr="008A20FC">
        <w:rPr>
          <w:rFonts w:asciiTheme="minorHAnsi" w:hAnsiTheme="minorHAnsi" w:cstheme="minorHAnsi"/>
        </w:rPr>
        <w:t>iotherapy Vision in the future</w:t>
      </w:r>
      <w:proofErr w:type="gramStart"/>
      <w:r w:rsidR="004A22CB" w:rsidRPr="008A20FC">
        <w:rPr>
          <w:rFonts w:asciiTheme="minorHAnsi" w:hAnsiTheme="minorHAnsi" w:cstheme="minorHAnsi"/>
        </w:rPr>
        <w:t>,[</w:t>
      </w:r>
      <w:proofErr w:type="gramEnd"/>
      <w:r w:rsidR="004A22CB" w:rsidRPr="008A20FC">
        <w:rPr>
          <w:rFonts w:asciiTheme="minorHAnsi" w:hAnsiTheme="minorHAnsi" w:cstheme="minorHAnsi"/>
        </w:rPr>
        <w:t>18]</w:t>
      </w:r>
      <w:r w:rsidRPr="008A20FC">
        <w:rPr>
          <w:rFonts w:asciiTheme="minorHAnsi" w:hAnsiTheme="minorHAnsi" w:cstheme="minorHAnsi"/>
        </w:rPr>
        <w:t xml:space="preserve"> learn within an environment which in itself is innovative and a preparation for the challenges of modern radiotherapy.  </w:t>
      </w:r>
      <w:r w:rsidR="001629ED" w:rsidRPr="008A20FC">
        <w:rPr>
          <w:rFonts w:asciiTheme="minorHAnsi" w:hAnsiTheme="minorHAnsi" w:cstheme="minorHAnsi"/>
        </w:rPr>
        <w:t xml:space="preserve">With the increasing complexity of cancer patient pathways, it is </w:t>
      </w:r>
      <w:r w:rsidRPr="008A20FC">
        <w:rPr>
          <w:rFonts w:asciiTheme="minorHAnsi" w:hAnsiTheme="minorHAnsi" w:cstheme="minorHAnsi"/>
        </w:rPr>
        <w:t xml:space="preserve">more </w:t>
      </w:r>
      <w:r w:rsidR="001629ED" w:rsidRPr="008A20FC">
        <w:rPr>
          <w:rFonts w:asciiTheme="minorHAnsi" w:hAnsiTheme="minorHAnsi" w:cstheme="minorHAnsi"/>
        </w:rPr>
        <w:t>important</w:t>
      </w:r>
      <w:r w:rsidRPr="008A20FC">
        <w:rPr>
          <w:rFonts w:asciiTheme="minorHAnsi" w:hAnsiTheme="minorHAnsi" w:cstheme="minorHAnsi"/>
        </w:rPr>
        <w:t xml:space="preserve"> than ever</w:t>
      </w:r>
      <w:r w:rsidR="001629ED" w:rsidRPr="008A20FC">
        <w:rPr>
          <w:rFonts w:asciiTheme="minorHAnsi" w:hAnsiTheme="minorHAnsi" w:cstheme="minorHAnsi"/>
        </w:rPr>
        <w:t xml:space="preserve"> that radiation oncology professionals work effectively together to</w:t>
      </w:r>
      <w:r w:rsidR="004A22CB" w:rsidRPr="008A20FC">
        <w:rPr>
          <w:rFonts w:asciiTheme="minorHAnsi" w:hAnsiTheme="minorHAnsi" w:cstheme="minorHAnsi"/>
        </w:rPr>
        <w:t xml:space="preserve"> deliver patient-focussed care</w:t>
      </w:r>
      <w:proofErr w:type="gramStart"/>
      <w:r w:rsidR="004A22CB" w:rsidRPr="008A20FC">
        <w:rPr>
          <w:rFonts w:asciiTheme="minorHAnsi" w:hAnsiTheme="minorHAnsi" w:cstheme="minorHAnsi"/>
        </w:rPr>
        <w:t>.</w:t>
      </w:r>
      <w:r w:rsidR="001629ED" w:rsidRPr="008A20FC">
        <w:rPr>
          <w:rFonts w:asciiTheme="minorHAnsi" w:hAnsiTheme="minorHAnsi" w:cstheme="minorHAnsi"/>
        </w:rPr>
        <w:t>[</w:t>
      </w:r>
      <w:proofErr w:type="gramEnd"/>
      <w:r w:rsidR="004A22CB" w:rsidRPr="008A20FC">
        <w:rPr>
          <w:rFonts w:asciiTheme="minorHAnsi" w:hAnsiTheme="minorHAnsi" w:cstheme="minorHAnsi"/>
        </w:rPr>
        <w:t>31</w:t>
      </w:r>
      <w:r w:rsidR="001629ED" w:rsidRPr="008A20FC">
        <w:rPr>
          <w:rFonts w:asciiTheme="minorHAnsi" w:hAnsiTheme="minorHAnsi" w:cstheme="minorHAnsi"/>
        </w:rPr>
        <w:t xml:space="preserve">] </w:t>
      </w:r>
      <w:r w:rsidR="003F5E4D" w:rsidRPr="008A20FC">
        <w:rPr>
          <w:rFonts w:asciiTheme="minorHAnsi" w:hAnsiTheme="minorHAnsi" w:cstheme="minorHAnsi"/>
        </w:rPr>
        <w:t xml:space="preserve">In particular, it is increasingly important that a multi-disciplinary approach to response to error management and reporting is adopted and the findings from this project suggest </w:t>
      </w:r>
      <w:r w:rsidR="003F5E4D" w:rsidRPr="008A20FC">
        <w:rPr>
          <w:rFonts w:asciiTheme="minorHAnsi" w:hAnsiTheme="minorHAnsi" w:cstheme="minorHAnsi"/>
        </w:rPr>
        <w:lastRenderedPageBreak/>
        <w:t>that training via simulated scenarios could be a useful and safe means of achieving this. Future iterations will, therefore, seek to introduce more error-detection and response scenarios, while long-term evaluation will identify any impact of this training on working practices.</w:t>
      </w:r>
    </w:p>
    <w:p w14:paraId="201CD3CC" w14:textId="77777777" w:rsidR="003F5E4D" w:rsidRPr="008A20FC" w:rsidRDefault="003F5E4D" w:rsidP="00AF3735">
      <w:pPr>
        <w:spacing w:after="0" w:line="240" w:lineRule="auto"/>
        <w:jc w:val="both"/>
        <w:rPr>
          <w:rFonts w:asciiTheme="minorHAnsi" w:hAnsiTheme="minorHAnsi" w:cstheme="minorHAnsi"/>
        </w:rPr>
      </w:pPr>
    </w:p>
    <w:p w14:paraId="0CF5E971" w14:textId="77777777" w:rsidR="003F5E4D" w:rsidRPr="008A20FC" w:rsidRDefault="003F5E4D" w:rsidP="00AF3735">
      <w:pPr>
        <w:spacing w:after="0" w:line="240" w:lineRule="auto"/>
        <w:jc w:val="both"/>
        <w:rPr>
          <w:rFonts w:asciiTheme="minorHAnsi" w:hAnsiTheme="minorHAnsi" w:cstheme="minorHAnsi"/>
        </w:rPr>
      </w:pPr>
      <w:r w:rsidRPr="008A20FC">
        <w:rPr>
          <w:rFonts w:asciiTheme="minorHAnsi" w:hAnsiTheme="minorHAnsi" w:cstheme="minorHAnsi"/>
        </w:rPr>
        <w:t>While engagement with a wide range of professionals during training is desirable, it is clear from the student feedback that mutual learning between these three groups is especially relevant to their future professional working. These findings support more widespread use of radiotherapy-specific IPL and ongoing work is now seeking to implement regular simulated scenario IPL sessions to foster more fruitful professional relationships between the oncology professionals.</w:t>
      </w:r>
    </w:p>
    <w:p w14:paraId="51094D98" w14:textId="77777777" w:rsidR="003F5E4D" w:rsidRPr="008A20FC" w:rsidRDefault="003F5E4D" w:rsidP="00AF3735">
      <w:pPr>
        <w:spacing w:after="0" w:line="240" w:lineRule="auto"/>
        <w:jc w:val="both"/>
        <w:rPr>
          <w:rFonts w:asciiTheme="minorHAnsi" w:hAnsiTheme="minorHAnsi" w:cstheme="minorHAnsi"/>
        </w:rPr>
      </w:pPr>
    </w:p>
    <w:p w14:paraId="6CF2AD3D" w14:textId="77777777" w:rsidR="00D04854" w:rsidRPr="008A20FC" w:rsidRDefault="00D04854">
      <w:pPr>
        <w:spacing w:after="0" w:line="240" w:lineRule="auto"/>
        <w:rPr>
          <w:rFonts w:asciiTheme="minorHAnsi" w:hAnsiTheme="minorHAnsi" w:cstheme="minorHAnsi"/>
          <w:b/>
        </w:rPr>
      </w:pPr>
    </w:p>
    <w:p w14:paraId="34ECE204" w14:textId="77777777" w:rsidR="001629ED" w:rsidRPr="008A20FC" w:rsidRDefault="003F5E4D" w:rsidP="00AF3735">
      <w:pPr>
        <w:spacing w:after="0" w:line="240" w:lineRule="auto"/>
        <w:jc w:val="both"/>
        <w:rPr>
          <w:rFonts w:asciiTheme="minorHAnsi" w:hAnsiTheme="minorHAnsi" w:cstheme="minorHAnsi"/>
          <w:b/>
        </w:rPr>
      </w:pPr>
      <w:r w:rsidRPr="008A20FC">
        <w:rPr>
          <w:rFonts w:asciiTheme="minorHAnsi" w:hAnsiTheme="minorHAnsi" w:cstheme="minorHAnsi"/>
          <w:b/>
        </w:rPr>
        <w:t>Conclusions</w:t>
      </w:r>
    </w:p>
    <w:p w14:paraId="7EA779CF" w14:textId="77777777" w:rsidR="005E329D" w:rsidRPr="008A20FC" w:rsidRDefault="00EA2EFE" w:rsidP="00EA2EFE">
      <w:pPr>
        <w:spacing w:after="0" w:line="240" w:lineRule="auto"/>
        <w:jc w:val="both"/>
        <w:rPr>
          <w:rFonts w:asciiTheme="minorHAnsi" w:hAnsiTheme="minorHAnsi" w:cstheme="minorHAnsi"/>
        </w:rPr>
      </w:pPr>
      <w:r w:rsidRPr="008A20FC">
        <w:rPr>
          <w:rFonts w:asciiTheme="minorHAnsi" w:hAnsiTheme="minorHAnsi" w:cstheme="minorHAnsi"/>
        </w:rPr>
        <w:t xml:space="preserve">An interprofessional learning activity comprising a series of simulated scenarios was well received by trainee therapeutic radiographers, medical physicists and oncologists. The session increased participants’ teamwork and collaboration skills as well as strengthening professional identities. Participants reported high levels of enjoyment related to collaborative working, communication and observing other professionals deploying their technical skills and specialist knowledge. Although beneficial, simulated scenarios offering equal opportunities for engagement across the professions are challenging to plan and timetabling issues between the 3 groups present significant difficulties. The safe environment and unique opportunity for these groups to learn together was particularly well received and future oncology-specific simulated scenario sessions are planned with larger cohorts.  </w:t>
      </w:r>
    </w:p>
    <w:p w14:paraId="79F8E98A" w14:textId="77777777" w:rsidR="001629ED" w:rsidRPr="008A20FC" w:rsidRDefault="001629ED" w:rsidP="001629ED">
      <w:pPr>
        <w:spacing w:after="0" w:line="240" w:lineRule="auto"/>
        <w:rPr>
          <w:rFonts w:asciiTheme="minorHAnsi" w:hAnsiTheme="minorHAnsi" w:cstheme="minorHAnsi"/>
          <w:b/>
        </w:rPr>
      </w:pPr>
    </w:p>
    <w:p w14:paraId="5D245056" w14:textId="77777777" w:rsidR="001629ED" w:rsidRPr="008A20FC" w:rsidRDefault="001629ED" w:rsidP="00FF7C7A">
      <w:pPr>
        <w:spacing w:after="0" w:line="240" w:lineRule="auto"/>
        <w:rPr>
          <w:rFonts w:asciiTheme="minorHAnsi" w:hAnsiTheme="minorHAnsi" w:cstheme="minorHAnsi"/>
          <w:b/>
        </w:rPr>
      </w:pPr>
    </w:p>
    <w:p w14:paraId="552AE129" w14:textId="7BE571AB" w:rsidR="001629ED" w:rsidRPr="008A20FC" w:rsidRDefault="001629ED" w:rsidP="00FF7C7A">
      <w:pPr>
        <w:spacing w:after="0" w:line="240" w:lineRule="auto"/>
        <w:rPr>
          <w:rFonts w:asciiTheme="minorHAnsi" w:hAnsiTheme="minorHAnsi" w:cstheme="minorHAnsi"/>
          <w:b/>
        </w:rPr>
      </w:pPr>
      <w:r w:rsidRPr="008A20FC">
        <w:rPr>
          <w:rFonts w:asciiTheme="minorHAnsi" w:hAnsiTheme="minorHAnsi" w:cstheme="minorHAnsi"/>
          <w:b/>
        </w:rPr>
        <w:t>References</w:t>
      </w:r>
    </w:p>
    <w:p w14:paraId="4D5ED37D" w14:textId="77777777" w:rsidR="00A52B48" w:rsidRPr="008A20FC" w:rsidRDefault="00A52B48" w:rsidP="00A52B48">
      <w:pPr>
        <w:rPr>
          <w:rFonts w:asciiTheme="minorHAnsi" w:hAnsiTheme="minorHAnsi" w:cstheme="minorHAnsi"/>
          <w:b/>
        </w:rPr>
      </w:pPr>
    </w:p>
    <w:p w14:paraId="6E196460"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World Health Organization. Framework for action on interprofessional education and collaborative practice, 2010; Geneva: World Health Organization</w:t>
      </w:r>
    </w:p>
    <w:p w14:paraId="5F2CA937" w14:textId="77777777" w:rsidR="005D7993"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t>Frenk</w:t>
      </w:r>
      <w:proofErr w:type="spellEnd"/>
      <w:r w:rsidRPr="008A20FC">
        <w:rPr>
          <w:rFonts w:asciiTheme="minorHAnsi" w:hAnsiTheme="minorHAnsi" w:cstheme="minorHAnsi"/>
        </w:rPr>
        <w:t xml:space="preserve"> J, Chen L, </w:t>
      </w:r>
      <w:proofErr w:type="spellStart"/>
      <w:r w:rsidRPr="008A20FC">
        <w:rPr>
          <w:rFonts w:asciiTheme="minorHAnsi" w:hAnsiTheme="minorHAnsi" w:cstheme="minorHAnsi"/>
        </w:rPr>
        <w:t>Bhutta</w:t>
      </w:r>
      <w:proofErr w:type="spellEnd"/>
      <w:r w:rsidRPr="008A20FC">
        <w:rPr>
          <w:rFonts w:asciiTheme="minorHAnsi" w:hAnsiTheme="minorHAnsi" w:cstheme="minorHAnsi"/>
        </w:rPr>
        <w:t xml:space="preserve"> ZA et al. Health professionals for a new century: transforming education to strengthen health systems in an interdependent world. Lancet 2010; 376(9756): 1923-58</w:t>
      </w:r>
    </w:p>
    <w:p w14:paraId="4F648403" w14:textId="77777777" w:rsidR="005D7993"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t>Barwell</w:t>
      </w:r>
      <w:proofErr w:type="spellEnd"/>
      <w:r w:rsidRPr="008A20FC">
        <w:rPr>
          <w:rFonts w:asciiTheme="minorHAnsi" w:hAnsiTheme="minorHAnsi" w:cstheme="minorHAnsi"/>
        </w:rPr>
        <w:t xml:space="preserve"> J, Arnold F and Berry H.  How interprofessional learning improves care.  Nursing Times 2013;109(21):14-16</w:t>
      </w:r>
    </w:p>
    <w:p w14:paraId="5E29498B" w14:textId="77777777" w:rsidR="005D7993"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t>Hagg-Martinell</w:t>
      </w:r>
      <w:proofErr w:type="spellEnd"/>
      <w:r w:rsidRPr="008A20FC">
        <w:rPr>
          <w:rFonts w:asciiTheme="minorHAnsi" w:hAnsiTheme="minorHAnsi" w:cstheme="minorHAnsi"/>
        </w:rPr>
        <w:t xml:space="preserve"> A, </w:t>
      </w:r>
      <w:proofErr w:type="spellStart"/>
      <w:r w:rsidRPr="008A20FC">
        <w:rPr>
          <w:rFonts w:asciiTheme="minorHAnsi" w:hAnsiTheme="minorHAnsi" w:cstheme="minorHAnsi"/>
        </w:rPr>
        <w:t>Hult</w:t>
      </w:r>
      <w:proofErr w:type="spellEnd"/>
      <w:r w:rsidRPr="008A20FC">
        <w:rPr>
          <w:rFonts w:asciiTheme="minorHAnsi" w:hAnsiTheme="minorHAnsi" w:cstheme="minorHAnsi"/>
        </w:rPr>
        <w:t xml:space="preserve"> H, </w:t>
      </w:r>
      <w:proofErr w:type="spellStart"/>
      <w:r w:rsidRPr="008A20FC">
        <w:rPr>
          <w:rFonts w:asciiTheme="minorHAnsi" w:hAnsiTheme="minorHAnsi" w:cstheme="minorHAnsi"/>
        </w:rPr>
        <w:t>Henriksson</w:t>
      </w:r>
      <w:proofErr w:type="spellEnd"/>
      <w:r w:rsidRPr="008A20FC">
        <w:rPr>
          <w:rFonts w:asciiTheme="minorHAnsi" w:hAnsiTheme="minorHAnsi" w:cstheme="minorHAnsi"/>
        </w:rPr>
        <w:t xml:space="preserve"> P and </w:t>
      </w:r>
      <w:proofErr w:type="spellStart"/>
      <w:r w:rsidRPr="008A20FC">
        <w:rPr>
          <w:rFonts w:asciiTheme="minorHAnsi" w:hAnsiTheme="minorHAnsi" w:cstheme="minorHAnsi"/>
        </w:rPr>
        <w:t>Kiessling</w:t>
      </w:r>
      <w:proofErr w:type="spellEnd"/>
      <w:r w:rsidRPr="008A20FC">
        <w:rPr>
          <w:rFonts w:asciiTheme="minorHAnsi" w:hAnsiTheme="minorHAnsi" w:cstheme="minorHAnsi"/>
        </w:rPr>
        <w:t xml:space="preserve"> A.  Possibilities for interprofessional learning at a Swedish acute healthcare ward not dedicated to interprofessional education: an ethnographic study.  BMJ Open 2019;9:e027590</w:t>
      </w:r>
    </w:p>
    <w:p w14:paraId="70F74D42" w14:textId="77777777" w:rsidR="005D7993"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t>Houldsworth</w:t>
      </w:r>
      <w:proofErr w:type="spellEnd"/>
      <w:r w:rsidRPr="008A20FC">
        <w:rPr>
          <w:rFonts w:asciiTheme="minorHAnsi" w:hAnsiTheme="minorHAnsi" w:cstheme="minorHAnsi"/>
        </w:rPr>
        <w:t xml:space="preserve"> A. Conscious competence in interprofessional learning in healthcare education. </w:t>
      </w:r>
      <w:proofErr w:type="spellStart"/>
      <w:r w:rsidRPr="008A20FC">
        <w:rPr>
          <w:rFonts w:asciiTheme="minorHAnsi" w:hAnsiTheme="minorHAnsi" w:cstheme="minorHAnsi"/>
        </w:rPr>
        <w:t>MedEdPublish</w:t>
      </w:r>
      <w:proofErr w:type="spellEnd"/>
      <w:r w:rsidRPr="008A20FC">
        <w:rPr>
          <w:rFonts w:asciiTheme="minorHAnsi" w:hAnsiTheme="minorHAnsi" w:cstheme="minorHAnsi"/>
        </w:rPr>
        <w:t xml:space="preserve"> 2018 https://doi.org/10.15694/mep.2018.0000039.1 (www.mededpublish.org)</w:t>
      </w:r>
    </w:p>
    <w:p w14:paraId="5A5BCF2A"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Morison S, </w:t>
      </w:r>
      <w:proofErr w:type="spellStart"/>
      <w:r w:rsidRPr="008A20FC">
        <w:rPr>
          <w:rFonts w:asciiTheme="minorHAnsi" w:hAnsiTheme="minorHAnsi" w:cstheme="minorHAnsi"/>
        </w:rPr>
        <w:t>Boohan</w:t>
      </w:r>
      <w:proofErr w:type="spellEnd"/>
      <w:r w:rsidRPr="008A20FC">
        <w:rPr>
          <w:rFonts w:asciiTheme="minorHAnsi" w:hAnsiTheme="minorHAnsi" w:cstheme="minorHAnsi"/>
        </w:rPr>
        <w:t xml:space="preserve"> M, Jenkins J and </w:t>
      </w:r>
      <w:proofErr w:type="spellStart"/>
      <w:r w:rsidRPr="008A20FC">
        <w:rPr>
          <w:rFonts w:asciiTheme="minorHAnsi" w:hAnsiTheme="minorHAnsi" w:cstheme="minorHAnsi"/>
        </w:rPr>
        <w:t>Moutray</w:t>
      </w:r>
      <w:proofErr w:type="spellEnd"/>
      <w:r w:rsidRPr="008A20FC">
        <w:rPr>
          <w:rFonts w:asciiTheme="minorHAnsi" w:hAnsiTheme="minorHAnsi" w:cstheme="minorHAnsi"/>
        </w:rPr>
        <w:t xml:space="preserve"> M.  Facilitating undergraduate interprofessional learning in healthcare: comparing classroom and clinical learning for nursing and medical students.  Learning in Health and Social Care 2003; 2(2): 92-104</w:t>
      </w:r>
    </w:p>
    <w:p w14:paraId="0F277792"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O’Keefe M and Ward H. Implementing interprofessional learning curriculum: how problems might also be answers. BMC Medical Education 2018;18:132-140</w:t>
      </w:r>
    </w:p>
    <w:p w14:paraId="7822D26F"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Stone R. Interprofessional learning: benefits for healthcare teams and patients.  British Journal of Nursing 2017;26(10):571</w:t>
      </w:r>
    </w:p>
    <w:p w14:paraId="6AEFE794"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Jimenez YA, </w:t>
      </w:r>
      <w:proofErr w:type="spellStart"/>
      <w:r w:rsidRPr="008A20FC">
        <w:rPr>
          <w:rFonts w:asciiTheme="minorHAnsi" w:hAnsiTheme="minorHAnsi" w:cstheme="minorHAnsi"/>
        </w:rPr>
        <w:t>Thwaites</w:t>
      </w:r>
      <w:proofErr w:type="spellEnd"/>
      <w:r w:rsidRPr="008A20FC">
        <w:rPr>
          <w:rFonts w:asciiTheme="minorHAnsi" w:hAnsiTheme="minorHAnsi" w:cstheme="minorHAnsi"/>
        </w:rPr>
        <w:t xml:space="preserve"> DI, </w:t>
      </w:r>
      <w:proofErr w:type="spellStart"/>
      <w:r w:rsidRPr="008A20FC">
        <w:rPr>
          <w:rFonts w:asciiTheme="minorHAnsi" w:hAnsiTheme="minorHAnsi" w:cstheme="minorHAnsi"/>
        </w:rPr>
        <w:t>Juneja</w:t>
      </w:r>
      <w:proofErr w:type="spellEnd"/>
      <w:r w:rsidRPr="008A20FC">
        <w:rPr>
          <w:rFonts w:asciiTheme="minorHAnsi" w:hAnsiTheme="minorHAnsi" w:cstheme="minorHAnsi"/>
        </w:rPr>
        <w:t xml:space="preserve"> P, Lewis SJ. Interprofessional education: evaluation of a radiation therapy and medical physics student simulation workshop. J Med </w:t>
      </w:r>
      <w:proofErr w:type="spellStart"/>
      <w:r w:rsidRPr="008A20FC">
        <w:rPr>
          <w:rFonts w:asciiTheme="minorHAnsi" w:hAnsiTheme="minorHAnsi" w:cstheme="minorHAnsi"/>
        </w:rPr>
        <w:t>Radiat</w:t>
      </w:r>
      <w:proofErr w:type="spellEnd"/>
      <w:r w:rsidRPr="008A20FC">
        <w:rPr>
          <w:rFonts w:asciiTheme="minorHAnsi" w:hAnsiTheme="minorHAnsi" w:cstheme="minorHAnsi"/>
        </w:rPr>
        <w:t xml:space="preserve"> </w:t>
      </w:r>
      <w:proofErr w:type="spellStart"/>
      <w:r w:rsidRPr="008A20FC">
        <w:rPr>
          <w:rFonts w:asciiTheme="minorHAnsi" w:hAnsiTheme="minorHAnsi" w:cstheme="minorHAnsi"/>
        </w:rPr>
        <w:t>Sci</w:t>
      </w:r>
      <w:proofErr w:type="spellEnd"/>
      <w:r w:rsidRPr="008A20FC">
        <w:rPr>
          <w:rFonts w:asciiTheme="minorHAnsi" w:hAnsiTheme="minorHAnsi" w:cstheme="minorHAnsi"/>
        </w:rPr>
        <w:t xml:space="preserve"> 2018; 65(2): 106-13.</w:t>
      </w:r>
    </w:p>
    <w:p w14:paraId="10941154"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Talwalkar JS, Fahs DB, </w:t>
      </w:r>
      <w:proofErr w:type="spellStart"/>
      <w:r w:rsidRPr="008A20FC">
        <w:rPr>
          <w:rFonts w:asciiTheme="minorHAnsi" w:hAnsiTheme="minorHAnsi" w:cstheme="minorHAnsi"/>
        </w:rPr>
        <w:t>Kayingo</w:t>
      </w:r>
      <w:proofErr w:type="spellEnd"/>
      <w:r w:rsidRPr="008A20FC">
        <w:rPr>
          <w:rFonts w:asciiTheme="minorHAnsi" w:hAnsiTheme="minorHAnsi" w:cstheme="minorHAnsi"/>
        </w:rPr>
        <w:t xml:space="preserve"> G, Wong R, Jeon S and Honan L.  Readiness for interprofessional learning among healthcare professional students.  International Journal of Medical Education 2016; 7: 144-148</w:t>
      </w:r>
    </w:p>
    <w:p w14:paraId="1B698109" w14:textId="77777777" w:rsidR="005D7993"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lastRenderedPageBreak/>
        <w:t>Tregunno</w:t>
      </w:r>
      <w:proofErr w:type="spellEnd"/>
      <w:r w:rsidRPr="008A20FC">
        <w:rPr>
          <w:rFonts w:asciiTheme="minorHAnsi" w:hAnsiTheme="minorHAnsi" w:cstheme="minorHAnsi"/>
        </w:rPr>
        <w:t xml:space="preserve"> D, Ginsburg L, Clarke B, Norton P. Integrating patient safety into health professionals' curricula: a qualitative study of medical nursing and pharmacy faculty perspectives. BMJ </w:t>
      </w:r>
      <w:proofErr w:type="spellStart"/>
      <w:r w:rsidRPr="008A20FC">
        <w:rPr>
          <w:rFonts w:asciiTheme="minorHAnsi" w:hAnsiTheme="minorHAnsi" w:cstheme="minorHAnsi"/>
        </w:rPr>
        <w:t>Qual</w:t>
      </w:r>
      <w:proofErr w:type="spellEnd"/>
      <w:r w:rsidRPr="008A20FC">
        <w:rPr>
          <w:rFonts w:asciiTheme="minorHAnsi" w:hAnsiTheme="minorHAnsi" w:cstheme="minorHAnsi"/>
        </w:rPr>
        <w:t xml:space="preserve"> </w:t>
      </w:r>
      <w:proofErr w:type="spellStart"/>
      <w:r w:rsidRPr="008A20FC">
        <w:rPr>
          <w:rFonts w:asciiTheme="minorHAnsi" w:hAnsiTheme="minorHAnsi" w:cstheme="minorHAnsi"/>
        </w:rPr>
        <w:t>Saf</w:t>
      </w:r>
      <w:proofErr w:type="spellEnd"/>
      <w:r w:rsidRPr="008A20FC">
        <w:rPr>
          <w:rFonts w:asciiTheme="minorHAnsi" w:hAnsiTheme="minorHAnsi" w:cstheme="minorHAnsi"/>
        </w:rPr>
        <w:t xml:space="preserve"> 2014; 23(3): 257-64</w:t>
      </w:r>
    </w:p>
    <w:p w14:paraId="3987EE9E"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Walsh M, </w:t>
      </w:r>
      <w:proofErr w:type="spellStart"/>
      <w:r w:rsidRPr="008A20FC">
        <w:rPr>
          <w:rFonts w:asciiTheme="minorHAnsi" w:hAnsiTheme="minorHAnsi" w:cstheme="minorHAnsi"/>
        </w:rPr>
        <w:t>Soeren</w:t>
      </w:r>
      <w:proofErr w:type="spellEnd"/>
      <w:r w:rsidRPr="008A20FC">
        <w:rPr>
          <w:rFonts w:asciiTheme="minorHAnsi" w:hAnsiTheme="minorHAnsi" w:cstheme="minorHAnsi"/>
        </w:rPr>
        <w:t xml:space="preserve"> MV, Interprofessional learning and virtual communities: an opportunity for the future. J </w:t>
      </w:r>
      <w:proofErr w:type="spellStart"/>
      <w:r w:rsidRPr="008A20FC">
        <w:rPr>
          <w:rFonts w:asciiTheme="minorHAnsi" w:hAnsiTheme="minorHAnsi" w:cstheme="minorHAnsi"/>
        </w:rPr>
        <w:t>Interprof</w:t>
      </w:r>
      <w:proofErr w:type="spellEnd"/>
      <w:r w:rsidRPr="008A20FC">
        <w:rPr>
          <w:rFonts w:asciiTheme="minorHAnsi" w:hAnsiTheme="minorHAnsi" w:cstheme="minorHAnsi"/>
        </w:rPr>
        <w:t xml:space="preserve"> Care 2012; 26(1): 43-8</w:t>
      </w:r>
    </w:p>
    <w:p w14:paraId="2ED9EDA7"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Wilcock PM, Janes G. Health care improvement and continuing interprofessional education: continuing interprofessional development to improve patient outcomes. J </w:t>
      </w:r>
      <w:proofErr w:type="spellStart"/>
      <w:r w:rsidRPr="008A20FC">
        <w:rPr>
          <w:rFonts w:asciiTheme="minorHAnsi" w:hAnsiTheme="minorHAnsi" w:cstheme="minorHAnsi"/>
        </w:rPr>
        <w:t>Contin</w:t>
      </w:r>
      <w:proofErr w:type="spellEnd"/>
      <w:r w:rsidRPr="008A20FC">
        <w:rPr>
          <w:rFonts w:asciiTheme="minorHAnsi" w:hAnsiTheme="minorHAnsi" w:cstheme="minorHAnsi"/>
        </w:rPr>
        <w:t xml:space="preserve"> </w:t>
      </w:r>
      <w:proofErr w:type="spellStart"/>
      <w:r w:rsidRPr="008A20FC">
        <w:rPr>
          <w:rFonts w:asciiTheme="minorHAnsi" w:hAnsiTheme="minorHAnsi" w:cstheme="minorHAnsi"/>
        </w:rPr>
        <w:t>Educ</w:t>
      </w:r>
      <w:proofErr w:type="spellEnd"/>
      <w:r w:rsidRPr="008A20FC">
        <w:rPr>
          <w:rFonts w:asciiTheme="minorHAnsi" w:hAnsiTheme="minorHAnsi" w:cstheme="minorHAnsi"/>
        </w:rPr>
        <w:t xml:space="preserve"> Health Prof 2009; 29(2): 84-6</w:t>
      </w:r>
    </w:p>
    <w:p w14:paraId="797EF9BB"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Barr H. Low H. Interprofessional learning in pre-registration education courses: A CAIPE guide for commissioners and regulators of education. 2012; Fareham, </w:t>
      </w:r>
      <w:proofErr w:type="spellStart"/>
      <w:r w:rsidRPr="008A20FC">
        <w:rPr>
          <w:rFonts w:asciiTheme="minorHAnsi" w:hAnsiTheme="minorHAnsi" w:cstheme="minorHAnsi"/>
        </w:rPr>
        <w:t>Porstmouth</w:t>
      </w:r>
      <w:proofErr w:type="spellEnd"/>
      <w:r w:rsidRPr="008A20FC">
        <w:rPr>
          <w:rFonts w:asciiTheme="minorHAnsi" w:hAnsiTheme="minorHAnsi" w:cstheme="minorHAnsi"/>
        </w:rPr>
        <w:t>: Centre for the Advancement of Interprofessional Education (CAIPE).</w:t>
      </w:r>
    </w:p>
    <w:p w14:paraId="173F6183"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Centre for the Advancement of Interprofessional Education (CAIPE).  Interprofessional Education – a definition, 2002; Fareham, Portsmouth: CAIPE (www.caipe.org.uk)   </w:t>
      </w:r>
    </w:p>
    <w:p w14:paraId="758CABB0"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Buckley S, </w:t>
      </w:r>
      <w:proofErr w:type="spellStart"/>
      <w:r w:rsidRPr="008A20FC">
        <w:rPr>
          <w:rFonts w:asciiTheme="minorHAnsi" w:hAnsiTheme="minorHAnsi" w:cstheme="minorHAnsi"/>
        </w:rPr>
        <w:t>Hensman</w:t>
      </w:r>
      <w:proofErr w:type="spellEnd"/>
      <w:r w:rsidRPr="008A20FC">
        <w:rPr>
          <w:rFonts w:asciiTheme="minorHAnsi" w:hAnsiTheme="minorHAnsi" w:cstheme="minorHAnsi"/>
        </w:rPr>
        <w:t xml:space="preserve"> M, Thomas S, Dudley R, </w:t>
      </w:r>
      <w:proofErr w:type="spellStart"/>
      <w:r w:rsidRPr="008A20FC">
        <w:rPr>
          <w:rFonts w:asciiTheme="minorHAnsi" w:hAnsiTheme="minorHAnsi" w:cstheme="minorHAnsi"/>
        </w:rPr>
        <w:t>Nevin</w:t>
      </w:r>
      <w:proofErr w:type="spellEnd"/>
      <w:r w:rsidRPr="008A20FC">
        <w:rPr>
          <w:rFonts w:asciiTheme="minorHAnsi" w:hAnsiTheme="minorHAnsi" w:cstheme="minorHAnsi"/>
        </w:rPr>
        <w:t xml:space="preserve"> G, Coleman J. Developing interprofessional simulation in the undergraduate setting: experience with five different professional groups. J </w:t>
      </w:r>
      <w:proofErr w:type="spellStart"/>
      <w:r w:rsidRPr="008A20FC">
        <w:rPr>
          <w:rFonts w:asciiTheme="minorHAnsi" w:hAnsiTheme="minorHAnsi" w:cstheme="minorHAnsi"/>
        </w:rPr>
        <w:t>Interprof</w:t>
      </w:r>
      <w:proofErr w:type="spellEnd"/>
      <w:r w:rsidRPr="008A20FC">
        <w:rPr>
          <w:rFonts w:asciiTheme="minorHAnsi" w:hAnsiTheme="minorHAnsi" w:cstheme="minorHAnsi"/>
        </w:rPr>
        <w:t xml:space="preserve"> Care 2012;26:362e9</w:t>
      </w:r>
    </w:p>
    <w:p w14:paraId="30A37B9F"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Forte A, Fowler P. Participation in Interprofessional Education: an evaluation of student and staff experiences. J </w:t>
      </w:r>
      <w:proofErr w:type="spellStart"/>
      <w:r w:rsidRPr="008A20FC">
        <w:rPr>
          <w:rFonts w:asciiTheme="minorHAnsi" w:hAnsiTheme="minorHAnsi" w:cstheme="minorHAnsi"/>
        </w:rPr>
        <w:t>Interprof</w:t>
      </w:r>
      <w:proofErr w:type="spellEnd"/>
      <w:r w:rsidRPr="008A20FC">
        <w:rPr>
          <w:rFonts w:asciiTheme="minorHAnsi" w:hAnsiTheme="minorHAnsi" w:cstheme="minorHAnsi"/>
        </w:rPr>
        <w:t xml:space="preserve"> Care 2009</w:t>
      </w:r>
      <w:proofErr w:type="gramStart"/>
      <w:r w:rsidRPr="008A20FC">
        <w:rPr>
          <w:rFonts w:asciiTheme="minorHAnsi" w:hAnsiTheme="minorHAnsi" w:cstheme="minorHAnsi"/>
        </w:rPr>
        <w:t>;23:58e66</w:t>
      </w:r>
      <w:proofErr w:type="gramEnd"/>
      <w:r w:rsidRPr="008A20FC">
        <w:rPr>
          <w:rFonts w:asciiTheme="minorHAnsi" w:hAnsiTheme="minorHAnsi" w:cstheme="minorHAnsi"/>
        </w:rPr>
        <w:t>.</w:t>
      </w:r>
    </w:p>
    <w:p w14:paraId="0ACA3FD5"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Cancer Research UK (CRUK): Vision for Radiotherapy 2014-2024. 2014; London: CRUK/NHS England</w:t>
      </w:r>
    </w:p>
    <w:p w14:paraId="0BFF8348"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Gillan C, Giuliani M, Wong O et al. Team-based clinical simulation in radiation medicine: value to attitudes and perceptions of interprofessional collaboration. J Radiother </w:t>
      </w:r>
      <w:proofErr w:type="spellStart"/>
      <w:r w:rsidRPr="008A20FC">
        <w:rPr>
          <w:rFonts w:asciiTheme="minorHAnsi" w:hAnsiTheme="minorHAnsi" w:cstheme="minorHAnsi"/>
        </w:rPr>
        <w:t>Pract</w:t>
      </w:r>
      <w:proofErr w:type="spellEnd"/>
      <w:r w:rsidRPr="008A20FC">
        <w:rPr>
          <w:rFonts w:asciiTheme="minorHAnsi" w:hAnsiTheme="minorHAnsi" w:cstheme="minorHAnsi"/>
        </w:rPr>
        <w:t xml:space="preserve"> 2015; 14(2): 117-25</w:t>
      </w:r>
    </w:p>
    <w:p w14:paraId="645C1DC5"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Bridge P, Kirby MC and Callender JA. Evaluating VERT as a radiotherapy plan evaluation tool: Comparison with treatment planning software. J Radiother </w:t>
      </w:r>
      <w:proofErr w:type="spellStart"/>
      <w:r w:rsidRPr="008A20FC">
        <w:rPr>
          <w:rFonts w:asciiTheme="minorHAnsi" w:hAnsiTheme="minorHAnsi" w:cstheme="minorHAnsi"/>
        </w:rPr>
        <w:t>Pract</w:t>
      </w:r>
      <w:proofErr w:type="spellEnd"/>
      <w:r w:rsidRPr="008A20FC">
        <w:rPr>
          <w:rFonts w:asciiTheme="minorHAnsi" w:hAnsiTheme="minorHAnsi" w:cstheme="minorHAnsi"/>
        </w:rPr>
        <w:t xml:space="preserve"> 2020 (In press)</w:t>
      </w:r>
    </w:p>
    <w:p w14:paraId="3CEF0CBF"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Ketterer S, Callender JA, Warren M et al. Simulated versus traditional therapeutic radiography placements: A randomised controlled trial. Radiography 2020; 26(2): 140-6</w:t>
      </w:r>
    </w:p>
    <w:p w14:paraId="39C8D0BB"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Kirby MC.  The VERT Physics environment for teaching radiotherapy physics concepts – update of four years’ experience.  Medical Physics International Journal 2018; 6(2):247-254</w:t>
      </w:r>
    </w:p>
    <w:p w14:paraId="67FC6B80" w14:textId="77777777" w:rsidR="005D7993"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t>McFadyen</w:t>
      </w:r>
      <w:proofErr w:type="spellEnd"/>
      <w:r w:rsidRPr="008A20FC">
        <w:rPr>
          <w:rFonts w:asciiTheme="minorHAnsi" w:hAnsiTheme="minorHAnsi" w:cstheme="minorHAnsi"/>
        </w:rPr>
        <w:t xml:space="preserve"> AK, Webster V, Strachan K, Figgins E, Brown H, </w:t>
      </w:r>
      <w:proofErr w:type="spellStart"/>
      <w:r w:rsidRPr="008A20FC">
        <w:rPr>
          <w:rFonts w:asciiTheme="minorHAnsi" w:hAnsiTheme="minorHAnsi" w:cstheme="minorHAnsi"/>
        </w:rPr>
        <w:t>Mckechnie</w:t>
      </w:r>
      <w:proofErr w:type="spellEnd"/>
      <w:r w:rsidRPr="008A20FC">
        <w:rPr>
          <w:rFonts w:asciiTheme="minorHAnsi" w:hAnsiTheme="minorHAnsi" w:cstheme="minorHAnsi"/>
        </w:rPr>
        <w:t xml:space="preserve"> J. The Readiness for interprofessional learning scale: A possible more stable sub-scale model for the original version of RIPLS. J </w:t>
      </w:r>
      <w:proofErr w:type="spellStart"/>
      <w:r w:rsidRPr="008A20FC">
        <w:rPr>
          <w:rFonts w:asciiTheme="minorHAnsi" w:hAnsiTheme="minorHAnsi" w:cstheme="minorHAnsi"/>
        </w:rPr>
        <w:t>Interprof</w:t>
      </w:r>
      <w:proofErr w:type="spellEnd"/>
      <w:r w:rsidRPr="008A20FC">
        <w:rPr>
          <w:rFonts w:asciiTheme="minorHAnsi" w:hAnsiTheme="minorHAnsi" w:cstheme="minorHAnsi"/>
        </w:rPr>
        <w:t xml:space="preserve"> Care 2005; 19(6): 595-603</w:t>
      </w:r>
    </w:p>
    <w:p w14:paraId="59B4F7F9"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Pastor D, Cunningham R, White P, </w:t>
      </w:r>
      <w:proofErr w:type="spellStart"/>
      <w:r w:rsidRPr="008A20FC">
        <w:rPr>
          <w:rFonts w:asciiTheme="minorHAnsi" w:hAnsiTheme="minorHAnsi" w:cstheme="minorHAnsi"/>
        </w:rPr>
        <w:t>Kolomer</w:t>
      </w:r>
      <w:proofErr w:type="spellEnd"/>
      <w:r w:rsidRPr="008A20FC">
        <w:rPr>
          <w:rFonts w:asciiTheme="minorHAnsi" w:hAnsiTheme="minorHAnsi" w:cstheme="minorHAnsi"/>
        </w:rPr>
        <w:t xml:space="preserve"> S. We have to talk: results of an interprofessional clinical simulation for delivery of bad health news in palliative care. </w:t>
      </w:r>
      <w:proofErr w:type="spellStart"/>
      <w:r w:rsidRPr="008A20FC">
        <w:rPr>
          <w:rFonts w:asciiTheme="minorHAnsi" w:hAnsiTheme="minorHAnsi" w:cstheme="minorHAnsi"/>
        </w:rPr>
        <w:t>Clin</w:t>
      </w:r>
      <w:proofErr w:type="spellEnd"/>
      <w:r w:rsidRPr="008A20FC">
        <w:rPr>
          <w:rFonts w:asciiTheme="minorHAnsi" w:hAnsiTheme="minorHAnsi" w:cstheme="minorHAnsi"/>
        </w:rPr>
        <w:t xml:space="preserve"> Simul </w:t>
      </w:r>
      <w:proofErr w:type="spellStart"/>
      <w:r w:rsidRPr="008A20FC">
        <w:rPr>
          <w:rFonts w:asciiTheme="minorHAnsi" w:hAnsiTheme="minorHAnsi" w:cstheme="minorHAnsi"/>
        </w:rPr>
        <w:t>Nurs</w:t>
      </w:r>
      <w:proofErr w:type="spellEnd"/>
      <w:r w:rsidRPr="008A20FC">
        <w:rPr>
          <w:rFonts w:asciiTheme="minorHAnsi" w:hAnsiTheme="minorHAnsi" w:cstheme="minorHAnsi"/>
        </w:rPr>
        <w:t xml:space="preserve"> 2016</w:t>
      </w:r>
      <w:proofErr w:type="gramStart"/>
      <w:r w:rsidRPr="008A20FC">
        <w:rPr>
          <w:rFonts w:asciiTheme="minorHAnsi" w:hAnsiTheme="minorHAnsi" w:cstheme="minorHAnsi"/>
        </w:rPr>
        <w:t>;12:320e7</w:t>
      </w:r>
      <w:proofErr w:type="gramEnd"/>
      <w:r w:rsidRPr="008A20FC">
        <w:rPr>
          <w:rFonts w:asciiTheme="minorHAnsi" w:hAnsiTheme="minorHAnsi" w:cstheme="minorHAnsi"/>
        </w:rPr>
        <w:t>.</w:t>
      </w:r>
    </w:p>
    <w:p w14:paraId="0E99E992"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Adams, K., </w:t>
      </w:r>
      <w:proofErr w:type="spellStart"/>
      <w:r w:rsidRPr="008A20FC">
        <w:rPr>
          <w:rFonts w:asciiTheme="minorHAnsi" w:hAnsiTheme="minorHAnsi" w:cstheme="minorHAnsi"/>
        </w:rPr>
        <w:t>Hean</w:t>
      </w:r>
      <w:proofErr w:type="spellEnd"/>
      <w:r w:rsidRPr="008A20FC">
        <w:rPr>
          <w:rFonts w:asciiTheme="minorHAnsi" w:hAnsiTheme="minorHAnsi" w:cstheme="minorHAnsi"/>
        </w:rPr>
        <w:t xml:space="preserve">, S., Sturgis, P., </w:t>
      </w:r>
      <w:proofErr w:type="spellStart"/>
      <w:r w:rsidRPr="008A20FC">
        <w:rPr>
          <w:rFonts w:asciiTheme="minorHAnsi" w:hAnsiTheme="minorHAnsi" w:cstheme="minorHAnsi"/>
        </w:rPr>
        <w:t>Maclod</w:t>
      </w:r>
      <w:proofErr w:type="spellEnd"/>
      <w:r w:rsidRPr="008A20FC">
        <w:rPr>
          <w:rFonts w:asciiTheme="minorHAnsi" w:hAnsiTheme="minorHAnsi" w:cstheme="minorHAnsi"/>
        </w:rPr>
        <w:t xml:space="preserve"> Clark, J., (2006). Investigating the factors influencing professional identity of first-year health and social care student. Learning in Health and Social Care. 5 (2) 55-68</w:t>
      </w:r>
    </w:p>
    <w:p w14:paraId="41A23EE9"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Lingard, L., Garwood, K., </w:t>
      </w:r>
      <w:proofErr w:type="spellStart"/>
      <w:r w:rsidRPr="008A20FC">
        <w:rPr>
          <w:rFonts w:asciiTheme="minorHAnsi" w:hAnsiTheme="minorHAnsi" w:cstheme="minorHAnsi"/>
        </w:rPr>
        <w:t>Schryer</w:t>
      </w:r>
      <w:proofErr w:type="spellEnd"/>
      <w:r w:rsidRPr="008A20FC">
        <w:rPr>
          <w:rFonts w:asciiTheme="minorHAnsi" w:hAnsiTheme="minorHAnsi" w:cstheme="minorHAnsi"/>
        </w:rPr>
        <w:t xml:space="preserve">, C.F., </w:t>
      </w:r>
      <w:proofErr w:type="spellStart"/>
      <w:r w:rsidRPr="008A20FC">
        <w:rPr>
          <w:rFonts w:asciiTheme="minorHAnsi" w:hAnsiTheme="minorHAnsi" w:cstheme="minorHAnsi"/>
        </w:rPr>
        <w:t>Spafford</w:t>
      </w:r>
      <w:proofErr w:type="spellEnd"/>
      <w:r w:rsidRPr="008A20FC">
        <w:rPr>
          <w:rFonts w:asciiTheme="minorHAnsi" w:hAnsiTheme="minorHAnsi" w:cstheme="minorHAnsi"/>
        </w:rPr>
        <w:t>, M.M., (2003), A certain art of uncertainty: case presentation and the development of professional identity, Social Science &amp; Medicine, Elsevier, 56 (3) 603 -616</w:t>
      </w:r>
    </w:p>
    <w:p w14:paraId="08544551" w14:textId="77777777" w:rsidR="005D7993"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t>Labrague</w:t>
      </w:r>
      <w:proofErr w:type="spellEnd"/>
      <w:r w:rsidRPr="008A20FC">
        <w:rPr>
          <w:rFonts w:asciiTheme="minorHAnsi" w:hAnsiTheme="minorHAnsi" w:cstheme="minorHAnsi"/>
        </w:rPr>
        <w:t xml:space="preserve"> LJ, McEnroe-</w:t>
      </w:r>
      <w:proofErr w:type="spellStart"/>
      <w:r w:rsidRPr="008A20FC">
        <w:rPr>
          <w:rFonts w:asciiTheme="minorHAnsi" w:hAnsiTheme="minorHAnsi" w:cstheme="minorHAnsi"/>
        </w:rPr>
        <w:t>Petitte</w:t>
      </w:r>
      <w:proofErr w:type="spellEnd"/>
      <w:r w:rsidRPr="008A20FC">
        <w:rPr>
          <w:rFonts w:asciiTheme="minorHAnsi" w:hAnsiTheme="minorHAnsi" w:cstheme="minorHAnsi"/>
        </w:rPr>
        <w:t xml:space="preserve"> DM, </w:t>
      </w:r>
      <w:proofErr w:type="spellStart"/>
      <w:r w:rsidRPr="008A20FC">
        <w:rPr>
          <w:rFonts w:asciiTheme="minorHAnsi" w:hAnsiTheme="minorHAnsi" w:cstheme="minorHAnsi"/>
        </w:rPr>
        <w:t>Fronda</w:t>
      </w:r>
      <w:proofErr w:type="spellEnd"/>
      <w:r w:rsidRPr="008A20FC">
        <w:rPr>
          <w:rFonts w:asciiTheme="minorHAnsi" w:hAnsiTheme="minorHAnsi" w:cstheme="minorHAnsi"/>
        </w:rPr>
        <w:t xml:space="preserve"> DC, </w:t>
      </w:r>
      <w:proofErr w:type="spellStart"/>
      <w:r w:rsidRPr="008A20FC">
        <w:rPr>
          <w:rFonts w:asciiTheme="minorHAnsi" w:hAnsiTheme="minorHAnsi" w:cstheme="minorHAnsi"/>
        </w:rPr>
        <w:t>Obeidat</w:t>
      </w:r>
      <w:proofErr w:type="spellEnd"/>
      <w:r w:rsidRPr="008A20FC">
        <w:rPr>
          <w:rFonts w:asciiTheme="minorHAnsi" w:hAnsiTheme="minorHAnsi" w:cstheme="minorHAnsi"/>
        </w:rPr>
        <w:t xml:space="preserve"> AA. Interprofessional simulation in undergraduate nursing program: an integrative review. Nurse </w:t>
      </w:r>
      <w:proofErr w:type="spellStart"/>
      <w:r w:rsidRPr="008A20FC">
        <w:rPr>
          <w:rFonts w:asciiTheme="minorHAnsi" w:hAnsiTheme="minorHAnsi" w:cstheme="minorHAnsi"/>
        </w:rPr>
        <w:t>Educ</w:t>
      </w:r>
      <w:proofErr w:type="spellEnd"/>
      <w:r w:rsidRPr="008A20FC">
        <w:rPr>
          <w:rFonts w:asciiTheme="minorHAnsi" w:hAnsiTheme="minorHAnsi" w:cstheme="minorHAnsi"/>
        </w:rPr>
        <w:t xml:space="preserve"> Today. 2018; 67: 46–55</w:t>
      </w:r>
    </w:p>
    <w:p w14:paraId="23F3F1A5"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Hood K, Cant R, </w:t>
      </w:r>
      <w:proofErr w:type="spellStart"/>
      <w:r w:rsidRPr="008A20FC">
        <w:rPr>
          <w:rFonts w:asciiTheme="minorHAnsi" w:hAnsiTheme="minorHAnsi" w:cstheme="minorHAnsi"/>
        </w:rPr>
        <w:t>Baulch</w:t>
      </w:r>
      <w:proofErr w:type="spellEnd"/>
      <w:r w:rsidRPr="008A20FC">
        <w:rPr>
          <w:rFonts w:asciiTheme="minorHAnsi" w:hAnsiTheme="minorHAnsi" w:cstheme="minorHAnsi"/>
        </w:rPr>
        <w:t xml:space="preserve"> J, </w:t>
      </w:r>
      <w:proofErr w:type="spellStart"/>
      <w:r w:rsidRPr="008A20FC">
        <w:rPr>
          <w:rFonts w:asciiTheme="minorHAnsi" w:hAnsiTheme="minorHAnsi" w:cstheme="minorHAnsi"/>
        </w:rPr>
        <w:t>Gilbee</w:t>
      </w:r>
      <w:proofErr w:type="spellEnd"/>
      <w:r w:rsidRPr="008A20FC">
        <w:rPr>
          <w:rFonts w:asciiTheme="minorHAnsi" w:hAnsiTheme="minorHAnsi" w:cstheme="minorHAnsi"/>
        </w:rPr>
        <w:t xml:space="preserve"> A, Leech M, Anderson A, Davies K. Prior experience of interprofessional learning enhances undergraduate nursing and healthcare students’ professional identity and attitudes to teamwork. </w:t>
      </w:r>
      <w:proofErr w:type="spellStart"/>
      <w:r w:rsidRPr="008A20FC">
        <w:rPr>
          <w:rFonts w:asciiTheme="minorHAnsi" w:hAnsiTheme="minorHAnsi" w:cstheme="minorHAnsi"/>
        </w:rPr>
        <w:t>Nurs</w:t>
      </w:r>
      <w:proofErr w:type="spellEnd"/>
      <w:r w:rsidRPr="008A20FC">
        <w:rPr>
          <w:rFonts w:asciiTheme="minorHAnsi" w:hAnsiTheme="minorHAnsi" w:cstheme="minorHAnsi"/>
        </w:rPr>
        <w:t xml:space="preserve"> Ed </w:t>
      </w:r>
      <w:proofErr w:type="spellStart"/>
      <w:r w:rsidRPr="008A20FC">
        <w:rPr>
          <w:rFonts w:asciiTheme="minorHAnsi" w:hAnsiTheme="minorHAnsi" w:cstheme="minorHAnsi"/>
        </w:rPr>
        <w:t>Pract</w:t>
      </w:r>
      <w:proofErr w:type="spellEnd"/>
      <w:r w:rsidRPr="008A20FC">
        <w:rPr>
          <w:rFonts w:asciiTheme="minorHAnsi" w:hAnsiTheme="minorHAnsi" w:cstheme="minorHAnsi"/>
        </w:rPr>
        <w:t>. 2014; 14: 117–22</w:t>
      </w:r>
    </w:p>
    <w:p w14:paraId="608A09C7" w14:textId="77777777" w:rsidR="005D7993"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lastRenderedPageBreak/>
        <w:t>Lockeman</w:t>
      </w:r>
      <w:proofErr w:type="spellEnd"/>
      <w:r w:rsidRPr="008A20FC">
        <w:rPr>
          <w:rFonts w:asciiTheme="minorHAnsi" w:hAnsiTheme="minorHAnsi" w:cstheme="minorHAnsi"/>
        </w:rPr>
        <w:t xml:space="preserve"> KS, et al. The effect of an interprofessional simulation-based education program on perceptions and stereotypes of nursing and medical students: a quasi-experimental study. Nurse </w:t>
      </w:r>
      <w:proofErr w:type="spellStart"/>
      <w:r w:rsidRPr="008A20FC">
        <w:rPr>
          <w:rFonts w:asciiTheme="minorHAnsi" w:hAnsiTheme="minorHAnsi" w:cstheme="minorHAnsi"/>
        </w:rPr>
        <w:t>Educ</w:t>
      </w:r>
      <w:proofErr w:type="spellEnd"/>
      <w:r w:rsidRPr="008A20FC">
        <w:rPr>
          <w:rFonts w:asciiTheme="minorHAnsi" w:hAnsiTheme="minorHAnsi" w:cstheme="minorHAnsi"/>
        </w:rPr>
        <w:t xml:space="preserve"> Today. 2017; 58: 32–7</w:t>
      </w:r>
    </w:p>
    <w:p w14:paraId="2AA5F208" w14:textId="77777777" w:rsidR="005D7993" w:rsidRPr="008A20FC" w:rsidRDefault="005D7993" w:rsidP="005D7993">
      <w:pPr>
        <w:pStyle w:val="ListParagraph"/>
        <w:numPr>
          <w:ilvl w:val="0"/>
          <w:numId w:val="10"/>
        </w:numPr>
        <w:ind w:left="426" w:hanging="426"/>
        <w:rPr>
          <w:rFonts w:asciiTheme="minorHAnsi" w:hAnsiTheme="minorHAnsi" w:cstheme="minorHAnsi"/>
        </w:rPr>
      </w:pPr>
      <w:r w:rsidRPr="008A20FC">
        <w:rPr>
          <w:rFonts w:asciiTheme="minorHAnsi" w:hAnsiTheme="minorHAnsi" w:cstheme="minorHAnsi"/>
        </w:rPr>
        <w:t xml:space="preserve">Aziz Z, Teck LC, Yen PY. The attitudes of medical, nursing and pharmacy students to inter-professional learning. Procedia </w:t>
      </w:r>
      <w:proofErr w:type="spellStart"/>
      <w:r w:rsidRPr="008A20FC">
        <w:rPr>
          <w:rFonts w:asciiTheme="minorHAnsi" w:hAnsiTheme="minorHAnsi" w:cstheme="minorHAnsi"/>
        </w:rPr>
        <w:t>Soc</w:t>
      </w:r>
      <w:proofErr w:type="spellEnd"/>
      <w:r w:rsidRPr="008A20FC">
        <w:rPr>
          <w:rFonts w:asciiTheme="minorHAnsi" w:hAnsiTheme="minorHAnsi" w:cstheme="minorHAnsi"/>
        </w:rPr>
        <w:t xml:space="preserve"> </w:t>
      </w:r>
      <w:proofErr w:type="spellStart"/>
      <w:r w:rsidRPr="008A20FC">
        <w:rPr>
          <w:rFonts w:asciiTheme="minorHAnsi" w:hAnsiTheme="minorHAnsi" w:cstheme="minorHAnsi"/>
        </w:rPr>
        <w:t>Behav</w:t>
      </w:r>
      <w:proofErr w:type="spellEnd"/>
      <w:r w:rsidRPr="008A20FC">
        <w:rPr>
          <w:rFonts w:asciiTheme="minorHAnsi" w:hAnsiTheme="minorHAnsi" w:cstheme="minorHAnsi"/>
        </w:rPr>
        <w:t xml:space="preserve"> </w:t>
      </w:r>
      <w:proofErr w:type="spellStart"/>
      <w:r w:rsidRPr="008A20FC">
        <w:rPr>
          <w:rFonts w:asciiTheme="minorHAnsi" w:hAnsiTheme="minorHAnsi" w:cstheme="minorHAnsi"/>
        </w:rPr>
        <w:t>Sci</w:t>
      </w:r>
      <w:proofErr w:type="spellEnd"/>
      <w:r w:rsidRPr="008A20FC">
        <w:rPr>
          <w:rFonts w:asciiTheme="minorHAnsi" w:hAnsiTheme="minorHAnsi" w:cstheme="minorHAnsi"/>
        </w:rPr>
        <w:t xml:space="preserve"> 2011; 29: 639–45</w:t>
      </w:r>
    </w:p>
    <w:p w14:paraId="48787877" w14:textId="3B42F579" w:rsidR="005F2B58" w:rsidRPr="008A20FC" w:rsidRDefault="005D7993" w:rsidP="005D7993">
      <w:pPr>
        <w:pStyle w:val="ListParagraph"/>
        <w:numPr>
          <w:ilvl w:val="0"/>
          <w:numId w:val="10"/>
        </w:numPr>
        <w:ind w:left="426" w:hanging="426"/>
        <w:rPr>
          <w:rFonts w:asciiTheme="minorHAnsi" w:hAnsiTheme="minorHAnsi" w:cstheme="minorHAnsi"/>
        </w:rPr>
      </w:pPr>
      <w:proofErr w:type="spellStart"/>
      <w:r w:rsidRPr="008A20FC">
        <w:rPr>
          <w:rFonts w:asciiTheme="minorHAnsi" w:hAnsiTheme="minorHAnsi" w:cstheme="minorHAnsi"/>
        </w:rPr>
        <w:t>Ramlaul</w:t>
      </w:r>
      <w:proofErr w:type="spellEnd"/>
      <w:r w:rsidRPr="008A20FC">
        <w:rPr>
          <w:rFonts w:asciiTheme="minorHAnsi" w:hAnsiTheme="minorHAnsi" w:cstheme="minorHAnsi"/>
        </w:rPr>
        <w:t xml:space="preserve"> A (</w:t>
      </w:r>
      <w:proofErr w:type="spellStart"/>
      <w:proofErr w:type="gramStart"/>
      <w:r w:rsidRPr="008A20FC">
        <w:rPr>
          <w:rFonts w:asciiTheme="minorHAnsi" w:hAnsiTheme="minorHAnsi" w:cstheme="minorHAnsi"/>
        </w:rPr>
        <w:t>ed</w:t>
      </w:r>
      <w:proofErr w:type="spellEnd"/>
      <w:proofErr w:type="gramEnd"/>
      <w:r w:rsidRPr="008A20FC">
        <w:rPr>
          <w:rFonts w:asciiTheme="minorHAnsi" w:hAnsiTheme="minorHAnsi" w:cstheme="minorHAnsi"/>
        </w:rPr>
        <w:t xml:space="preserve">). Patient </w:t>
      </w:r>
      <w:proofErr w:type="spellStart"/>
      <w:r w:rsidRPr="008A20FC">
        <w:rPr>
          <w:rFonts w:asciiTheme="minorHAnsi" w:hAnsiTheme="minorHAnsi" w:cstheme="minorHAnsi"/>
        </w:rPr>
        <w:t>centered</w:t>
      </w:r>
      <w:proofErr w:type="spellEnd"/>
      <w:r w:rsidRPr="008A20FC">
        <w:rPr>
          <w:rFonts w:asciiTheme="minorHAnsi" w:hAnsiTheme="minorHAnsi" w:cstheme="minorHAnsi"/>
        </w:rPr>
        <w:t xml:space="preserve"> care in medical imaging and radiotherapy. 2013; Edinburgh: Churchill Livingstone</w:t>
      </w:r>
    </w:p>
    <w:sectPr w:rsidR="005F2B58" w:rsidRPr="008A20FC">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E5F65" w16cid:durableId="22403F79"/>
  <w16cid:commentId w16cid:paraId="034D6DAD" w16cid:durableId="224045B5"/>
  <w16cid:commentId w16cid:paraId="4AEBF37F" w16cid:durableId="2240482D"/>
  <w16cid:commentId w16cid:paraId="3A233933" w16cid:durableId="224053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6925D" w14:textId="77777777" w:rsidR="00417F93" w:rsidRDefault="00417F93" w:rsidP="00A97A18">
      <w:pPr>
        <w:spacing w:after="0" w:line="240" w:lineRule="auto"/>
      </w:pPr>
      <w:r>
        <w:separator/>
      </w:r>
    </w:p>
  </w:endnote>
  <w:endnote w:type="continuationSeparator" w:id="0">
    <w:p w14:paraId="263C8157" w14:textId="77777777" w:rsidR="00417F93" w:rsidRDefault="00417F93" w:rsidP="00A97A18">
      <w:pPr>
        <w:spacing w:after="0" w:line="240" w:lineRule="auto"/>
      </w:pPr>
      <w:r>
        <w:continuationSeparator/>
      </w:r>
    </w:p>
  </w:endnote>
  <w:endnote w:type="continuationNotice" w:id="1">
    <w:p w14:paraId="3801A919" w14:textId="77777777" w:rsidR="00417F93" w:rsidRDefault="00417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DE90" w14:textId="77777777" w:rsidR="00803029" w:rsidRDefault="00803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0A43" w14:textId="77777777" w:rsidR="00417F93" w:rsidRDefault="00417F93" w:rsidP="00A97A18">
      <w:pPr>
        <w:spacing w:after="0" w:line="240" w:lineRule="auto"/>
      </w:pPr>
      <w:r>
        <w:separator/>
      </w:r>
    </w:p>
  </w:footnote>
  <w:footnote w:type="continuationSeparator" w:id="0">
    <w:p w14:paraId="0AB7D049" w14:textId="77777777" w:rsidR="00417F93" w:rsidRDefault="00417F93" w:rsidP="00A97A18">
      <w:pPr>
        <w:spacing w:after="0" w:line="240" w:lineRule="auto"/>
      </w:pPr>
      <w:r>
        <w:continuationSeparator/>
      </w:r>
    </w:p>
  </w:footnote>
  <w:footnote w:type="continuationNotice" w:id="1">
    <w:p w14:paraId="463C1405" w14:textId="77777777" w:rsidR="00417F93" w:rsidRDefault="00417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3FB1" w14:textId="77777777" w:rsidR="00803029" w:rsidRDefault="00803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D36"/>
    <w:multiLevelType w:val="hybridMultilevel"/>
    <w:tmpl w:val="CD1C4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F4E66"/>
    <w:multiLevelType w:val="hybridMultilevel"/>
    <w:tmpl w:val="D5384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13657"/>
    <w:multiLevelType w:val="hybridMultilevel"/>
    <w:tmpl w:val="D34C9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B1850"/>
    <w:multiLevelType w:val="hybridMultilevel"/>
    <w:tmpl w:val="B34A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F3692"/>
    <w:multiLevelType w:val="hybridMultilevel"/>
    <w:tmpl w:val="77B2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1474D"/>
    <w:multiLevelType w:val="hybridMultilevel"/>
    <w:tmpl w:val="6C625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46330"/>
    <w:multiLevelType w:val="hybridMultilevel"/>
    <w:tmpl w:val="F7EA8F06"/>
    <w:lvl w:ilvl="0" w:tplc="3BBE7164">
      <w:start w:val="1"/>
      <w:numFmt w:val="bullet"/>
      <w:lvlText w:val="•"/>
      <w:lvlJc w:val="left"/>
      <w:pPr>
        <w:tabs>
          <w:tab w:val="num" w:pos="720"/>
        </w:tabs>
        <w:ind w:left="720" w:hanging="360"/>
      </w:pPr>
      <w:rPr>
        <w:rFonts w:ascii="Arial" w:hAnsi="Arial" w:hint="default"/>
      </w:rPr>
    </w:lvl>
    <w:lvl w:ilvl="1" w:tplc="80AA7202">
      <w:start w:val="1"/>
      <w:numFmt w:val="bullet"/>
      <w:lvlText w:val="•"/>
      <w:lvlJc w:val="left"/>
      <w:pPr>
        <w:tabs>
          <w:tab w:val="num" w:pos="1440"/>
        </w:tabs>
        <w:ind w:left="1440" w:hanging="360"/>
      </w:pPr>
      <w:rPr>
        <w:rFonts w:ascii="Arial" w:hAnsi="Arial" w:hint="default"/>
      </w:rPr>
    </w:lvl>
    <w:lvl w:ilvl="2" w:tplc="18167494">
      <w:numFmt w:val="bullet"/>
      <w:lvlText w:val="•"/>
      <w:lvlJc w:val="left"/>
      <w:pPr>
        <w:tabs>
          <w:tab w:val="num" w:pos="2160"/>
        </w:tabs>
        <w:ind w:left="2160" w:hanging="360"/>
      </w:pPr>
      <w:rPr>
        <w:rFonts w:ascii="Arial" w:hAnsi="Arial" w:hint="default"/>
      </w:rPr>
    </w:lvl>
    <w:lvl w:ilvl="3" w:tplc="BE6A8E98" w:tentative="1">
      <w:start w:val="1"/>
      <w:numFmt w:val="bullet"/>
      <w:lvlText w:val="•"/>
      <w:lvlJc w:val="left"/>
      <w:pPr>
        <w:tabs>
          <w:tab w:val="num" w:pos="2880"/>
        </w:tabs>
        <w:ind w:left="2880" w:hanging="360"/>
      </w:pPr>
      <w:rPr>
        <w:rFonts w:ascii="Arial" w:hAnsi="Arial" w:hint="default"/>
      </w:rPr>
    </w:lvl>
    <w:lvl w:ilvl="4" w:tplc="EEF02A4E" w:tentative="1">
      <w:start w:val="1"/>
      <w:numFmt w:val="bullet"/>
      <w:lvlText w:val="•"/>
      <w:lvlJc w:val="left"/>
      <w:pPr>
        <w:tabs>
          <w:tab w:val="num" w:pos="3600"/>
        </w:tabs>
        <w:ind w:left="3600" w:hanging="360"/>
      </w:pPr>
      <w:rPr>
        <w:rFonts w:ascii="Arial" w:hAnsi="Arial" w:hint="default"/>
      </w:rPr>
    </w:lvl>
    <w:lvl w:ilvl="5" w:tplc="54D24C58" w:tentative="1">
      <w:start w:val="1"/>
      <w:numFmt w:val="bullet"/>
      <w:lvlText w:val="•"/>
      <w:lvlJc w:val="left"/>
      <w:pPr>
        <w:tabs>
          <w:tab w:val="num" w:pos="4320"/>
        </w:tabs>
        <w:ind w:left="4320" w:hanging="360"/>
      </w:pPr>
      <w:rPr>
        <w:rFonts w:ascii="Arial" w:hAnsi="Arial" w:hint="default"/>
      </w:rPr>
    </w:lvl>
    <w:lvl w:ilvl="6" w:tplc="5A42189C" w:tentative="1">
      <w:start w:val="1"/>
      <w:numFmt w:val="bullet"/>
      <w:lvlText w:val="•"/>
      <w:lvlJc w:val="left"/>
      <w:pPr>
        <w:tabs>
          <w:tab w:val="num" w:pos="5040"/>
        </w:tabs>
        <w:ind w:left="5040" w:hanging="360"/>
      </w:pPr>
      <w:rPr>
        <w:rFonts w:ascii="Arial" w:hAnsi="Arial" w:hint="default"/>
      </w:rPr>
    </w:lvl>
    <w:lvl w:ilvl="7" w:tplc="56EAA7FA" w:tentative="1">
      <w:start w:val="1"/>
      <w:numFmt w:val="bullet"/>
      <w:lvlText w:val="•"/>
      <w:lvlJc w:val="left"/>
      <w:pPr>
        <w:tabs>
          <w:tab w:val="num" w:pos="5760"/>
        </w:tabs>
        <w:ind w:left="5760" w:hanging="360"/>
      </w:pPr>
      <w:rPr>
        <w:rFonts w:ascii="Arial" w:hAnsi="Arial" w:hint="default"/>
      </w:rPr>
    </w:lvl>
    <w:lvl w:ilvl="8" w:tplc="BED2F2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EB0CF8"/>
    <w:multiLevelType w:val="hybridMultilevel"/>
    <w:tmpl w:val="7EB2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25098"/>
    <w:multiLevelType w:val="hybridMultilevel"/>
    <w:tmpl w:val="5156C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E1152"/>
    <w:multiLevelType w:val="hybridMultilevel"/>
    <w:tmpl w:val="50D8D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6"/>
  </w:num>
  <w:num w:numId="6">
    <w:abstractNumId w:val="2"/>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4F"/>
    <w:rsid w:val="00011724"/>
    <w:rsid w:val="000435CF"/>
    <w:rsid w:val="000E231D"/>
    <w:rsid w:val="001155EF"/>
    <w:rsid w:val="001237A5"/>
    <w:rsid w:val="00126323"/>
    <w:rsid w:val="00153151"/>
    <w:rsid w:val="001629ED"/>
    <w:rsid w:val="00163892"/>
    <w:rsid w:val="0016572C"/>
    <w:rsid w:val="00167F1A"/>
    <w:rsid w:val="00177E5A"/>
    <w:rsid w:val="00181C5E"/>
    <w:rsid w:val="00186A1A"/>
    <w:rsid w:val="00187C6C"/>
    <w:rsid w:val="001A6AF9"/>
    <w:rsid w:val="001B426A"/>
    <w:rsid w:val="001D4395"/>
    <w:rsid w:val="001D5261"/>
    <w:rsid w:val="001E02E1"/>
    <w:rsid w:val="001F541D"/>
    <w:rsid w:val="001F74BC"/>
    <w:rsid w:val="00211195"/>
    <w:rsid w:val="002254F9"/>
    <w:rsid w:val="0024016E"/>
    <w:rsid w:val="0024416F"/>
    <w:rsid w:val="0024498F"/>
    <w:rsid w:val="00263E63"/>
    <w:rsid w:val="00292D34"/>
    <w:rsid w:val="002C55D2"/>
    <w:rsid w:val="002E54F4"/>
    <w:rsid w:val="002F4282"/>
    <w:rsid w:val="0032291D"/>
    <w:rsid w:val="0033326C"/>
    <w:rsid w:val="0034380E"/>
    <w:rsid w:val="00345BF3"/>
    <w:rsid w:val="00360B53"/>
    <w:rsid w:val="003628BE"/>
    <w:rsid w:val="00381EA0"/>
    <w:rsid w:val="003A146A"/>
    <w:rsid w:val="003E018D"/>
    <w:rsid w:val="003E6617"/>
    <w:rsid w:val="003F5E4D"/>
    <w:rsid w:val="003F6BFD"/>
    <w:rsid w:val="003F7EDB"/>
    <w:rsid w:val="00417F93"/>
    <w:rsid w:val="0042726D"/>
    <w:rsid w:val="0043530D"/>
    <w:rsid w:val="00443F71"/>
    <w:rsid w:val="00470AB7"/>
    <w:rsid w:val="00486B75"/>
    <w:rsid w:val="004A22CB"/>
    <w:rsid w:val="004A30E0"/>
    <w:rsid w:val="004A5917"/>
    <w:rsid w:val="004C2626"/>
    <w:rsid w:val="004F0847"/>
    <w:rsid w:val="004F21B6"/>
    <w:rsid w:val="004F6D4B"/>
    <w:rsid w:val="00520089"/>
    <w:rsid w:val="00541507"/>
    <w:rsid w:val="00542AAF"/>
    <w:rsid w:val="00556524"/>
    <w:rsid w:val="00566897"/>
    <w:rsid w:val="00566C87"/>
    <w:rsid w:val="0057122F"/>
    <w:rsid w:val="0057344C"/>
    <w:rsid w:val="005B1236"/>
    <w:rsid w:val="005B332C"/>
    <w:rsid w:val="005C0404"/>
    <w:rsid w:val="005D7993"/>
    <w:rsid w:val="005E18D1"/>
    <w:rsid w:val="005E329D"/>
    <w:rsid w:val="005F2B58"/>
    <w:rsid w:val="00600579"/>
    <w:rsid w:val="00630215"/>
    <w:rsid w:val="00653270"/>
    <w:rsid w:val="006602E4"/>
    <w:rsid w:val="0066638C"/>
    <w:rsid w:val="00671DD5"/>
    <w:rsid w:val="006A0B91"/>
    <w:rsid w:val="006E05FD"/>
    <w:rsid w:val="006F3FC7"/>
    <w:rsid w:val="006F40FA"/>
    <w:rsid w:val="006F7E32"/>
    <w:rsid w:val="00712ED3"/>
    <w:rsid w:val="00753302"/>
    <w:rsid w:val="00771F3B"/>
    <w:rsid w:val="007856BB"/>
    <w:rsid w:val="007A157C"/>
    <w:rsid w:val="007A5BE7"/>
    <w:rsid w:val="007A6D75"/>
    <w:rsid w:val="007C5BE6"/>
    <w:rsid w:val="00803029"/>
    <w:rsid w:val="00804CB2"/>
    <w:rsid w:val="008055AF"/>
    <w:rsid w:val="00814C9D"/>
    <w:rsid w:val="0084212E"/>
    <w:rsid w:val="008465E7"/>
    <w:rsid w:val="00855A34"/>
    <w:rsid w:val="008614F6"/>
    <w:rsid w:val="00891A05"/>
    <w:rsid w:val="008A20FC"/>
    <w:rsid w:val="008A3DE3"/>
    <w:rsid w:val="008A511C"/>
    <w:rsid w:val="008E0412"/>
    <w:rsid w:val="008E2E28"/>
    <w:rsid w:val="008F05AE"/>
    <w:rsid w:val="00915EAE"/>
    <w:rsid w:val="009215E2"/>
    <w:rsid w:val="009254A2"/>
    <w:rsid w:val="00926489"/>
    <w:rsid w:val="00946C8F"/>
    <w:rsid w:val="00951610"/>
    <w:rsid w:val="00956845"/>
    <w:rsid w:val="00956B3A"/>
    <w:rsid w:val="00963393"/>
    <w:rsid w:val="00973C6D"/>
    <w:rsid w:val="00981F32"/>
    <w:rsid w:val="009925F5"/>
    <w:rsid w:val="009A31CD"/>
    <w:rsid w:val="009B73FC"/>
    <w:rsid w:val="009E50F3"/>
    <w:rsid w:val="00A1179E"/>
    <w:rsid w:val="00A327AC"/>
    <w:rsid w:val="00A52B48"/>
    <w:rsid w:val="00A666F8"/>
    <w:rsid w:val="00A72FBB"/>
    <w:rsid w:val="00A815EC"/>
    <w:rsid w:val="00A81FFA"/>
    <w:rsid w:val="00A83FDE"/>
    <w:rsid w:val="00A97A18"/>
    <w:rsid w:val="00AA10A5"/>
    <w:rsid w:val="00AB53C4"/>
    <w:rsid w:val="00AB7BBA"/>
    <w:rsid w:val="00AD59C0"/>
    <w:rsid w:val="00AF3735"/>
    <w:rsid w:val="00B04804"/>
    <w:rsid w:val="00B06F2D"/>
    <w:rsid w:val="00B5389B"/>
    <w:rsid w:val="00B715A0"/>
    <w:rsid w:val="00B83D26"/>
    <w:rsid w:val="00BA3D3F"/>
    <w:rsid w:val="00BB39DA"/>
    <w:rsid w:val="00BB7095"/>
    <w:rsid w:val="00C0470B"/>
    <w:rsid w:val="00C34501"/>
    <w:rsid w:val="00C3538E"/>
    <w:rsid w:val="00C50040"/>
    <w:rsid w:val="00C51135"/>
    <w:rsid w:val="00C51586"/>
    <w:rsid w:val="00C51B5B"/>
    <w:rsid w:val="00C55DE5"/>
    <w:rsid w:val="00CA0185"/>
    <w:rsid w:val="00CC654B"/>
    <w:rsid w:val="00CD7445"/>
    <w:rsid w:val="00CE7125"/>
    <w:rsid w:val="00CF3FCE"/>
    <w:rsid w:val="00D04854"/>
    <w:rsid w:val="00D460D9"/>
    <w:rsid w:val="00D514F2"/>
    <w:rsid w:val="00D60F41"/>
    <w:rsid w:val="00D92B84"/>
    <w:rsid w:val="00D97418"/>
    <w:rsid w:val="00D97434"/>
    <w:rsid w:val="00DA2DD2"/>
    <w:rsid w:val="00DB18FE"/>
    <w:rsid w:val="00DE254F"/>
    <w:rsid w:val="00DE64A8"/>
    <w:rsid w:val="00DF2AA9"/>
    <w:rsid w:val="00DF6FD7"/>
    <w:rsid w:val="00DF7E3E"/>
    <w:rsid w:val="00E05FEF"/>
    <w:rsid w:val="00E32983"/>
    <w:rsid w:val="00E533AF"/>
    <w:rsid w:val="00E6572B"/>
    <w:rsid w:val="00E853C8"/>
    <w:rsid w:val="00EA2808"/>
    <w:rsid w:val="00EA2EFE"/>
    <w:rsid w:val="00EB2A49"/>
    <w:rsid w:val="00ED74D1"/>
    <w:rsid w:val="00F15528"/>
    <w:rsid w:val="00F17A30"/>
    <w:rsid w:val="00F3253E"/>
    <w:rsid w:val="00F3752A"/>
    <w:rsid w:val="00F51DD9"/>
    <w:rsid w:val="00F7385E"/>
    <w:rsid w:val="00FA229C"/>
    <w:rsid w:val="00FA3C2B"/>
    <w:rsid w:val="00FC4F7F"/>
    <w:rsid w:val="00FC510F"/>
    <w:rsid w:val="00FC6F3A"/>
    <w:rsid w:val="00FE469C"/>
    <w:rsid w:val="00FF7A90"/>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6FFF"/>
  <w15:docId w15:val="{065973F2-4DD2-4D58-8EF3-6533C90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DE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26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2726D"/>
    <w:rPr>
      <w:rFonts w:ascii="Tahoma" w:hAnsi="Tahoma" w:cs="Tahoma"/>
      <w:sz w:val="16"/>
      <w:szCs w:val="16"/>
    </w:rPr>
  </w:style>
  <w:style w:type="character" w:styleId="Hyperlink">
    <w:name w:val="Hyperlink"/>
    <w:uiPriority w:val="99"/>
    <w:unhideWhenUsed/>
    <w:rsid w:val="00263E63"/>
    <w:rPr>
      <w:color w:val="0563C1"/>
      <w:u w:val="single"/>
    </w:rPr>
  </w:style>
  <w:style w:type="paragraph" w:styleId="ListParagraph">
    <w:name w:val="List Paragraph"/>
    <w:basedOn w:val="Normal"/>
    <w:uiPriority w:val="34"/>
    <w:qFormat/>
    <w:rsid w:val="001D4395"/>
    <w:pPr>
      <w:spacing w:after="160" w:line="259" w:lineRule="auto"/>
      <w:ind w:left="720"/>
      <w:contextualSpacing/>
    </w:pPr>
  </w:style>
  <w:style w:type="table" w:customStyle="1" w:styleId="TableGrid2">
    <w:name w:val="Table Grid2"/>
    <w:basedOn w:val="TableNormal"/>
    <w:next w:val="TableGrid"/>
    <w:uiPriority w:val="39"/>
    <w:rsid w:val="00861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18"/>
    <w:rPr>
      <w:sz w:val="22"/>
      <w:szCs w:val="22"/>
      <w:lang w:eastAsia="en-US"/>
    </w:rPr>
  </w:style>
  <w:style w:type="paragraph" w:styleId="Footer">
    <w:name w:val="footer"/>
    <w:basedOn w:val="Normal"/>
    <w:link w:val="FooterChar"/>
    <w:uiPriority w:val="99"/>
    <w:unhideWhenUsed/>
    <w:rsid w:val="00A97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18"/>
    <w:rPr>
      <w:sz w:val="22"/>
      <w:szCs w:val="22"/>
      <w:lang w:eastAsia="en-US"/>
    </w:rPr>
  </w:style>
  <w:style w:type="table" w:customStyle="1" w:styleId="TableGrid3">
    <w:name w:val="Table Grid3"/>
    <w:basedOn w:val="TableNormal"/>
    <w:next w:val="TableGrid"/>
    <w:uiPriority w:val="59"/>
    <w:rsid w:val="00DA2D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610"/>
    <w:rPr>
      <w:sz w:val="16"/>
      <w:szCs w:val="16"/>
    </w:rPr>
  </w:style>
  <w:style w:type="paragraph" w:styleId="CommentText">
    <w:name w:val="annotation text"/>
    <w:basedOn w:val="Normal"/>
    <w:link w:val="CommentTextChar"/>
    <w:uiPriority w:val="99"/>
    <w:semiHidden/>
    <w:unhideWhenUsed/>
    <w:rsid w:val="00951610"/>
    <w:pPr>
      <w:spacing w:line="240" w:lineRule="auto"/>
    </w:pPr>
    <w:rPr>
      <w:sz w:val="20"/>
      <w:szCs w:val="20"/>
    </w:rPr>
  </w:style>
  <w:style w:type="character" w:customStyle="1" w:styleId="CommentTextChar">
    <w:name w:val="Comment Text Char"/>
    <w:basedOn w:val="DefaultParagraphFont"/>
    <w:link w:val="CommentText"/>
    <w:uiPriority w:val="99"/>
    <w:semiHidden/>
    <w:rsid w:val="00951610"/>
    <w:rPr>
      <w:lang w:eastAsia="en-US"/>
    </w:rPr>
  </w:style>
  <w:style w:type="paragraph" w:styleId="CommentSubject">
    <w:name w:val="annotation subject"/>
    <w:basedOn w:val="CommentText"/>
    <w:next w:val="CommentText"/>
    <w:link w:val="CommentSubjectChar"/>
    <w:uiPriority w:val="99"/>
    <w:semiHidden/>
    <w:unhideWhenUsed/>
    <w:rsid w:val="00951610"/>
    <w:rPr>
      <w:b/>
      <w:bCs/>
    </w:rPr>
  </w:style>
  <w:style w:type="character" w:customStyle="1" w:styleId="CommentSubjectChar">
    <w:name w:val="Comment Subject Char"/>
    <w:basedOn w:val="CommentTextChar"/>
    <w:link w:val="CommentSubject"/>
    <w:uiPriority w:val="99"/>
    <w:semiHidden/>
    <w:rsid w:val="00951610"/>
    <w:rPr>
      <w:b/>
      <w:bCs/>
      <w:lang w:eastAsia="en-US"/>
    </w:rPr>
  </w:style>
  <w:style w:type="paragraph" w:styleId="Revision">
    <w:name w:val="Revision"/>
    <w:hidden/>
    <w:uiPriority w:val="99"/>
    <w:semiHidden/>
    <w:rsid w:val="00DF7E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2936">
      <w:bodyDiv w:val="1"/>
      <w:marLeft w:val="0"/>
      <w:marRight w:val="0"/>
      <w:marTop w:val="0"/>
      <w:marBottom w:val="0"/>
      <w:divBdr>
        <w:top w:val="none" w:sz="0" w:space="0" w:color="auto"/>
        <w:left w:val="none" w:sz="0" w:space="0" w:color="auto"/>
        <w:bottom w:val="none" w:sz="0" w:space="0" w:color="auto"/>
        <w:right w:val="none" w:sz="0" w:space="0" w:color="auto"/>
      </w:divBdr>
    </w:div>
    <w:div w:id="1716588392">
      <w:bodyDiv w:val="1"/>
      <w:marLeft w:val="0"/>
      <w:marRight w:val="0"/>
      <w:marTop w:val="0"/>
      <w:marBottom w:val="0"/>
      <w:divBdr>
        <w:top w:val="none" w:sz="0" w:space="0" w:color="auto"/>
        <w:left w:val="none" w:sz="0" w:space="0" w:color="auto"/>
        <w:bottom w:val="none" w:sz="0" w:space="0" w:color="auto"/>
        <w:right w:val="none" w:sz="0" w:space="0" w:color="auto"/>
      </w:divBdr>
    </w:div>
    <w:div w:id="18503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DE8D-8CA0-4394-846D-90C298C1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28590</CharactersWithSpaces>
  <SharedDoc>false</SharedDoc>
  <HLinks>
    <vt:vector size="6" baseType="variant">
      <vt:variant>
        <vt:i4>3801167</vt:i4>
      </vt:variant>
      <vt:variant>
        <vt:i4>0</vt:i4>
      </vt:variant>
      <vt:variant>
        <vt:i4>0</vt:i4>
      </vt:variant>
      <vt:variant>
        <vt:i4>5</vt:i4>
      </vt:variant>
      <vt:variant>
        <vt:lpwstr>mailto:g.warren-smith@liverpool.ac.uk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Bridge</dc:creator>
  <cp:lastModifiedBy>Bridge, Pete</cp:lastModifiedBy>
  <cp:revision>3</cp:revision>
  <cp:lastPrinted>2019-06-15T08:28:00Z</cp:lastPrinted>
  <dcterms:created xsi:type="dcterms:W3CDTF">2020-08-17T20:58:00Z</dcterms:created>
  <dcterms:modified xsi:type="dcterms:W3CDTF">2020-08-17T21:00:00Z</dcterms:modified>
</cp:coreProperties>
</file>