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864F2" w14:textId="68870E90" w:rsidR="00B55023" w:rsidRPr="00EA3562" w:rsidRDefault="00C8487E" w:rsidP="00D4478B">
      <w:pPr>
        <w:pStyle w:val="HeadingX"/>
        <w:jc w:val="center"/>
        <w:rPr>
          <w:rFonts w:cs="Times New Roman"/>
          <w:color w:val="000000" w:themeColor="text1"/>
          <w:szCs w:val="22"/>
        </w:rPr>
      </w:pPr>
      <w:bookmarkStart w:id="0" w:name="_Toc268876045"/>
      <w:r w:rsidRPr="00EA3562">
        <w:rPr>
          <w:rFonts w:cs="Times New Roman"/>
          <w:color w:val="000000" w:themeColor="text1"/>
          <w:szCs w:val="22"/>
        </w:rPr>
        <w:t xml:space="preserve">Mathematical modelling and statistical analysis of </w:t>
      </w:r>
      <w:r w:rsidR="00107A9B" w:rsidRPr="00EA3562">
        <w:rPr>
          <w:color w:val="000000" w:themeColor="text1"/>
        </w:rPr>
        <w:t xml:space="preserve">indocyanine green and other </w:t>
      </w:r>
      <w:r w:rsidRPr="00EA3562">
        <w:rPr>
          <w:rFonts w:cs="Times New Roman"/>
          <w:color w:val="000000" w:themeColor="text1"/>
          <w:szCs w:val="22"/>
        </w:rPr>
        <w:t>biomarkers of hepatic function and drug-induced liver injury</w:t>
      </w:r>
    </w:p>
    <w:p w14:paraId="6C4B571D" w14:textId="286250C1" w:rsidR="00157675" w:rsidRPr="00EA3562" w:rsidRDefault="00AA10B1" w:rsidP="00401DBB">
      <w:pPr>
        <w:rPr>
          <w:rFonts w:cs="Times New Roman"/>
          <w:color w:val="000000" w:themeColor="text1"/>
          <w:szCs w:val="22"/>
        </w:rPr>
      </w:pPr>
      <w:r w:rsidRPr="00EA3562">
        <w:rPr>
          <w:rFonts w:cs="Times New Roman"/>
          <w:color w:val="000000" w:themeColor="text1"/>
          <w:szCs w:val="22"/>
        </w:rPr>
        <w:t xml:space="preserve">Joseph </w:t>
      </w:r>
      <w:r w:rsidR="00671EFE" w:rsidRPr="00EA3562">
        <w:rPr>
          <w:rFonts w:cs="Times New Roman"/>
          <w:color w:val="000000" w:themeColor="text1"/>
          <w:szCs w:val="22"/>
        </w:rPr>
        <w:t xml:space="preserve">A. </w:t>
      </w:r>
      <w:proofErr w:type="spellStart"/>
      <w:r w:rsidRPr="00EA3562">
        <w:rPr>
          <w:rFonts w:cs="Times New Roman"/>
          <w:color w:val="000000" w:themeColor="text1"/>
          <w:szCs w:val="22"/>
        </w:rPr>
        <w:t>Leedale</w:t>
      </w:r>
      <w:r w:rsidR="006B3BE2" w:rsidRPr="00EA3562">
        <w:rPr>
          <w:rFonts w:cs="Times New Roman"/>
          <w:color w:val="000000" w:themeColor="text1"/>
          <w:szCs w:val="22"/>
          <w:vertAlign w:val="superscript"/>
        </w:rPr>
        <w:t>a</w:t>
      </w:r>
      <w:proofErr w:type="spellEnd"/>
      <w:r w:rsidR="008A7ECA" w:rsidRPr="00EA3562">
        <w:rPr>
          <w:rFonts w:cs="Times New Roman"/>
          <w:color w:val="000000" w:themeColor="text1"/>
          <w:szCs w:val="22"/>
          <w:vertAlign w:val="superscript"/>
        </w:rPr>
        <w:t>†</w:t>
      </w:r>
      <w:r w:rsidR="00805BB9" w:rsidRPr="00EA3562">
        <w:rPr>
          <w:rFonts w:cs="Times New Roman"/>
          <w:color w:val="000000" w:themeColor="text1"/>
          <w:szCs w:val="22"/>
          <w:vertAlign w:val="superscript"/>
        </w:rPr>
        <w:t>*</w:t>
      </w:r>
      <w:r w:rsidR="0042618F" w:rsidRPr="00EA3562">
        <w:rPr>
          <w:rFonts w:cs="Times New Roman"/>
          <w:color w:val="000000" w:themeColor="text1"/>
          <w:szCs w:val="22"/>
        </w:rPr>
        <w:t>,</w:t>
      </w:r>
      <w:r w:rsidR="00923A6E" w:rsidRPr="00EA3562">
        <w:rPr>
          <w:rFonts w:cs="Times New Roman"/>
          <w:color w:val="000000" w:themeColor="text1"/>
          <w:szCs w:val="22"/>
        </w:rPr>
        <w:t xml:space="preserve"> </w:t>
      </w:r>
      <w:r w:rsidR="00004011" w:rsidRPr="00EA3562">
        <w:rPr>
          <w:rFonts w:cs="Times New Roman"/>
          <w:color w:val="000000" w:themeColor="text1"/>
          <w:szCs w:val="22"/>
        </w:rPr>
        <w:t xml:space="preserve">Chantelle L. </w:t>
      </w:r>
      <w:proofErr w:type="spellStart"/>
      <w:r w:rsidR="00004011" w:rsidRPr="00EA3562">
        <w:rPr>
          <w:rFonts w:cs="Times New Roman"/>
          <w:color w:val="000000" w:themeColor="text1"/>
          <w:szCs w:val="22"/>
        </w:rPr>
        <w:t>Mason</w:t>
      </w:r>
      <w:r w:rsidR="006B3BE2" w:rsidRPr="00EA3562">
        <w:rPr>
          <w:rFonts w:cs="Times New Roman"/>
          <w:color w:val="000000" w:themeColor="text1"/>
          <w:szCs w:val="22"/>
          <w:vertAlign w:val="superscript"/>
        </w:rPr>
        <w:t>b</w:t>
      </w:r>
      <w:proofErr w:type="spellEnd"/>
      <w:r w:rsidR="008A7ECA" w:rsidRPr="00EA3562">
        <w:rPr>
          <w:rFonts w:cs="Times New Roman"/>
          <w:color w:val="000000" w:themeColor="text1"/>
          <w:szCs w:val="22"/>
          <w:vertAlign w:val="superscript"/>
        </w:rPr>
        <w:t>†</w:t>
      </w:r>
      <w:r w:rsidR="00004011" w:rsidRPr="00EA3562">
        <w:rPr>
          <w:rFonts w:cs="Times New Roman"/>
          <w:color w:val="000000" w:themeColor="text1"/>
          <w:szCs w:val="22"/>
        </w:rPr>
        <w:t xml:space="preserve">, Nathalie </w:t>
      </w:r>
      <w:proofErr w:type="spellStart"/>
      <w:r w:rsidR="00004011" w:rsidRPr="00EA3562">
        <w:rPr>
          <w:rFonts w:cs="Times New Roman"/>
          <w:color w:val="000000" w:themeColor="text1"/>
          <w:szCs w:val="22"/>
        </w:rPr>
        <w:t>Brillant</w:t>
      </w:r>
      <w:r w:rsidR="006B3BE2" w:rsidRPr="00EA3562">
        <w:rPr>
          <w:rFonts w:cs="Times New Roman"/>
          <w:color w:val="000000" w:themeColor="text1"/>
          <w:szCs w:val="22"/>
          <w:vertAlign w:val="superscript"/>
        </w:rPr>
        <w:t>c</w:t>
      </w:r>
      <w:proofErr w:type="spellEnd"/>
      <w:r w:rsidR="00004011" w:rsidRPr="00EA3562">
        <w:rPr>
          <w:rFonts w:cs="Times New Roman"/>
          <w:color w:val="000000" w:themeColor="text1"/>
          <w:szCs w:val="22"/>
        </w:rPr>
        <w:t xml:space="preserve">, </w:t>
      </w:r>
      <w:r w:rsidR="001531A5" w:rsidRPr="00EA3562">
        <w:rPr>
          <w:rFonts w:cs="Times New Roman"/>
          <w:color w:val="000000" w:themeColor="text1"/>
          <w:szCs w:val="22"/>
        </w:rPr>
        <w:t xml:space="preserve">Steven D. </w:t>
      </w:r>
      <w:proofErr w:type="spellStart"/>
      <w:proofErr w:type="gramStart"/>
      <w:r w:rsidR="001531A5" w:rsidRPr="00EA3562">
        <w:rPr>
          <w:rFonts w:cs="Times New Roman"/>
          <w:color w:val="000000" w:themeColor="text1"/>
          <w:szCs w:val="22"/>
        </w:rPr>
        <w:t>Webb</w:t>
      </w:r>
      <w:r w:rsidR="006B3BE2" w:rsidRPr="00EA3562">
        <w:rPr>
          <w:rFonts w:cs="Times New Roman"/>
          <w:color w:val="000000" w:themeColor="text1"/>
          <w:szCs w:val="22"/>
          <w:vertAlign w:val="superscript"/>
        </w:rPr>
        <w:t>b</w:t>
      </w:r>
      <w:r w:rsidR="00805BB9" w:rsidRPr="00EA3562">
        <w:rPr>
          <w:rFonts w:cs="Times New Roman"/>
          <w:color w:val="000000" w:themeColor="text1"/>
          <w:szCs w:val="22"/>
          <w:vertAlign w:val="superscript"/>
        </w:rPr>
        <w:t>,d</w:t>
      </w:r>
      <w:proofErr w:type="spellEnd"/>
      <w:proofErr w:type="gramEnd"/>
      <w:r w:rsidR="00107A9B" w:rsidRPr="00EA3562">
        <w:rPr>
          <w:rFonts w:cs="Times New Roman"/>
          <w:color w:val="000000" w:themeColor="text1"/>
          <w:szCs w:val="22"/>
        </w:rPr>
        <w:t xml:space="preserve">, James W. </w:t>
      </w:r>
      <w:proofErr w:type="spellStart"/>
      <w:r w:rsidR="00107A9B" w:rsidRPr="00EA3562">
        <w:rPr>
          <w:rFonts w:cs="Times New Roman"/>
          <w:color w:val="000000" w:themeColor="text1"/>
          <w:szCs w:val="22"/>
        </w:rPr>
        <w:t>Dear</w:t>
      </w:r>
      <w:r w:rsidR="00805BB9" w:rsidRPr="00EA3562">
        <w:rPr>
          <w:rFonts w:cs="Times New Roman"/>
          <w:color w:val="000000" w:themeColor="text1"/>
          <w:szCs w:val="22"/>
          <w:vertAlign w:val="superscript"/>
        </w:rPr>
        <w:t>e</w:t>
      </w:r>
      <w:proofErr w:type="spellEnd"/>
    </w:p>
    <w:p w14:paraId="20755778" w14:textId="647350C6" w:rsidR="00157675" w:rsidRPr="00EA3562" w:rsidRDefault="006B3BE2" w:rsidP="00401DBB">
      <w:pPr>
        <w:spacing w:line="240" w:lineRule="auto"/>
        <w:rPr>
          <w:rFonts w:cs="Times New Roman"/>
          <w:color w:val="000000" w:themeColor="text1"/>
          <w:szCs w:val="22"/>
        </w:rPr>
      </w:pPr>
      <w:proofErr w:type="spellStart"/>
      <w:r w:rsidRPr="00EA3562">
        <w:rPr>
          <w:rFonts w:cs="Times New Roman"/>
          <w:color w:val="000000" w:themeColor="text1"/>
          <w:szCs w:val="22"/>
          <w:vertAlign w:val="superscript"/>
        </w:rPr>
        <w:t>a</w:t>
      </w:r>
      <w:r w:rsidR="00157675" w:rsidRPr="00EA3562">
        <w:rPr>
          <w:rFonts w:cs="Times New Roman"/>
          <w:color w:val="000000" w:themeColor="text1"/>
          <w:szCs w:val="22"/>
        </w:rPr>
        <w:t>Dept</w:t>
      </w:r>
      <w:proofErr w:type="spellEnd"/>
      <w:r w:rsidR="00157675" w:rsidRPr="00EA3562">
        <w:rPr>
          <w:rFonts w:cs="Times New Roman"/>
          <w:color w:val="000000" w:themeColor="text1"/>
          <w:szCs w:val="22"/>
        </w:rPr>
        <w:t xml:space="preserve">. of Mathematical Sciences, University of Liverpool, </w:t>
      </w:r>
      <w:r w:rsidR="00D92678" w:rsidRPr="00EA3562">
        <w:rPr>
          <w:rFonts w:cs="Times New Roman"/>
          <w:color w:val="000000" w:themeColor="text1"/>
          <w:szCs w:val="22"/>
        </w:rPr>
        <w:t xml:space="preserve">Liverpool, </w:t>
      </w:r>
      <w:r w:rsidR="00157675" w:rsidRPr="00EA3562">
        <w:rPr>
          <w:rFonts w:cs="Times New Roman"/>
          <w:color w:val="000000" w:themeColor="text1"/>
          <w:szCs w:val="22"/>
        </w:rPr>
        <w:t>UK</w:t>
      </w:r>
    </w:p>
    <w:p w14:paraId="19365BE7" w14:textId="49E5249F" w:rsidR="00EB1361" w:rsidRPr="00EA3562" w:rsidRDefault="006B3BE2" w:rsidP="00401DBB">
      <w:pPr>
        <w:spacing w:line="240" w:lineRule="auto"/>
        <w:rPr>
          <w:rFonts w:cs="Times New Roman"/>
          <w:color w:val="000000" w:themeColor="text1"/>
          <w:szCs w:val="22"/>
        </w:rPr>
      </w:pPr>
      <w:proofErr w:type="spellStart"/>
      <w:r w:rsidRPr="00EA3562">
        <w:rPr>
          <w:rFonts w:cs="Times New Roman"/>
          <w:color w:val="000000" w:themeColor="text1"/>
          <w:szCs w:val="22"/>
          <w:vertAlign w:val="superscript"/>
        </w:rPr>
        <w:t>b</w:t>
      </w:r>
      <w:r w:rsidR="00EB1361" w:rsidRPr="00EA3562">
        <w:rPr>
          <w:rFonts w:cs="Times New Roman"/>
          <w:color w:val="000000" w:themeColor="text1"/>
          <w:szCs w:val="22"/>
        </w:rPr>
        <w:t>Dept</w:t>
      </w:r>
      <w:proofErr w:type="spellEnd"/>
      <w:r w:rsidR="00EB1361" w:rsidRPr="00EA3562">
        <w:rPr>
          <w:rFonts w:cs="Times New Roman"/>
          <w:color w:val="000000" w:themeColor="text1"/>
          <w:szCs w:val="22"/>
        </w:rPr>
        <w:t xml:space="preserve">. of Applied Mathematics, Liverpool John Moores University, </w:t>
      </w:r>
      <w:r w:rsidR="00D92678" w:rsidRPr="00EA3562">
        <w:rPr>
          <w:rFonts w:cs="Times New Roman"/>
          <w:color w:val="000000" w:themeColor="text1"/>
          <w:szCs w:val="22"/>
        </w:rPr>
        <w:t xml:space="preserve">Liverpool, </w:t>
      </w:r>
      <w:r w:rsidR="00EB1361" w:rsidRPr="00EA3562">
        <w:rPr>
          <w:rFonts w:cs="Times New Roman"/>
          <w:color w:val="000000" w:themeColor="text1"/>
          <w:szCs w:val="22"/>
        </w:rPr>
        <w:t>UK</w:t>
      </w:r>
    </w:p>
    <w:p w14:paraId="700E112C" w14:textId="303F4966" w:rsidR="008A7ECA" w:rsidRPr="00EA3562" w:rsidRDefault="006B3BE2" w:rsidP="00401DBB">
      <w:pPr>
        <w:spacing w:line="240" w:lineRule="auto"/>
        <w:rPr>
          <w:rFonts w:cs="Times New Roman"/>
          <w:color w:val="000000" w:themeColor="text1"/>
          <w:szCs w:val="22"/>
        </w:rPr>
      </w:pPr>
      <w:proofErr w:type="spellStart"/>
      <w:r w:rsidRPr="00EA3562">
        <w:rPr>
          <w:rFonts w:cs="Times New Roman"/>
          <w:color w:val="000000" w:themeColor="text1"/>
          <w:szCs w:val="22"/>
          <w:vertAlign w:val="superscript"/>
        </w:rPr>
        <w:t>c</w:t>
      </w:r>
      <w:r w:rsidR="00004011" w:rsidRPr="00EA3562">
        <w:rPr>
          <w:rFonts w:cs="Times New Roman"/>
          <w:color w:val="000000" w:themeColor="text1"/>
          <w:szCs w:val="22"/>
        </w:rPr>
        <w:t>Dept</w:t>
      </w:r>
      <w:proofErr w:type="spellEnd"/>
      <w:r w:rsidR="00F7798C" w:rsidRPr="00EA3562">
        <w:rPr>
          <w:rFonts w:cs="Times New Roman"/>
          <w:color w:val="000000" w:themeColor="text1"/>
          <w:szCs w:val="22"/>
        </w:rPr>
        <w:t>.</w:t>
      </w:r>
      <w:r w:rsidR="00004011" w:rsidRPr="00EA3562">
        <w:rPr>
          <w:rFonts w:cs="Times New Roman"/>
          <w:color w:val="000000" w:themeColor="text1"/>
          <w:szCs w:val="22"/>
        </w:rPr>
        <w:t xml:space="preserve"> of Molecular and Clinical Pharmacology, University of Edinburgh, </w:t>
      </w:r>
      <w:r w:rsidR="00D92678" w:rsidRPr="00EA3562">
        <w:rPr>
          <w:rFonts w:cs="Times New Roman"/>
          <w:color w:val="000000" w:themeColor="text1"/>
          <w:szCs w:val="22"/>
        </w:rPr>
        <w:t xml:space="preserve">Edinburgh, </w:t>
      </w:r>
      <w:r w:rsidR="00004011" w:rsidRPr="00EA3562">
        <w:rPr>
          <w:rFonts w:cs="Times New Roman"/>
          <w:color w:val="000000" w:themeColor="text1"/>
          <w:szCs w:val="22"/>
        </w:rPr>
        <w:t>UK</w:t>
      </w:r>
    </w:p>
    <w:p w14:paraId="562AE7F7" w14:textId="6007E175" w:rsidR="00805BB9" w:rsidRPr="00EA3562" w:rsidRDefault="00805BB9" w:rsidP="00805BB9">
      <w:pPr>
        <w:spacing w:line="240" w:lineRule="auto"/>
        <w:rPr>
          <w:rFonts w:cs="Times New Roman"/>
          <w:color w:val="000000" w:themeColor="text1"/>
          <w:szCs w:val="22"/>
        </w:rPr>
      </w:pPr>
      <w:proofErr w:type="spellStart"/>
      <w:r w:rsidRPr="00EA3562">
        <w:rPr>
          <w:rFonts w:cs="Times New Roman"/>
          <w:color w:val="000000" w:themeColor="text1"/>
          <w:szCs w:val="22"/>
          <w:vertAlign w:val="superscript"/>
        </w:rPr>
        <w:t>d</w:t>
      </w:r>
      <w:r w:rsidRPr="00EA3562">
        <w:rPr>
          <w:rFonts w:cs="Times New Roman"/>
          <w:color w:val="000000" w:themeColor="text1"/>
          <w:szCs w:val="22"/>
        </w:rPr>
        <w:t>Syngenta</w:t>
      </w:r>
      <w:proofErr w:type="spellEnd"/>
      <w:r w:rsidRPr="00EA3562">
        <w:rPr>
          <w:rFonts w:cs="Times New Roman"/>
          <w:color w:val="000000" w:themeColor="text1"/>
          <w:szCs w:val="22"/>
        </w:rPr>
        <w:t xml:space="preserve">, Early Stage Research, Product Safety, </w:t>
      </w:r>
      <w:proofErr w:type="spellStart"/>
      <w:r w:rsidRPr="00EA3562">
        <w:rPr>
          <w:rFonts w:cs="Times New Roman"/>
          <w:color w:val="000000" w:themeColor="text1"/>
          <w:szCs w:val="22"/>
        </w:rPr>
        <w:t>Jealott’s</w:t>
      </w:r>
      <w:proofErr w:type="spellEnd"/>
      <w:r w:rsidRPr="00EA3562">
        <w:rPr>
          <w:rFonts w:cs="Times New Roman"/>
          <w:color w:val="000000" w:themeColor="text1"/>
          <w:szCs w:val="22"/>
        </w:rPr>
        <w:t xml:space="preserve"> Hill, Bracknell, </w:t>
      </w:r>
      <w:r w:rsidR="00D92678" w:rsidRPr="00EA3562">
        <w:rPr>
          <w:rFonts w:cs="Times New Roman"/>
          <w:color w:val="000000" w:themeColor="text1"/>
          <w:szCs w:val="22"/>
        </w:rPr>
        <w:t xml:space="preserve">Berkshire, </w:t>
      </w:r>
      <w:r w:rsidRPr="00EA3562">
        <w:rPr>
          <w:rFonts w:cs="Times New Roman"/>
          <w:color w:val="000000" w:themeColor="text1"/>
          <w:szCs w:val="22"/>
        </w:rPr>
        <w:t>UK</w:t>
      </w:r>
    </w:p>
    <w:p w14:paraId="0859D4F7" w14:textId="7D840856" w:rsidR="00CD4EA5" w:rsidRPr="00EA3562" w:rsidRDefault="00805BB9" w:rsidP="00401DBB">
      <w:pPr>
        <w:spacing w:line="240" w:lineRule="auto"/>
        <w:rPr>
          <w:rFonts w:cs="Times New Roman"/>
          <w:color w:val="000000" w:themeColor="text1"/>
          <w:szCs w:val="22"/>
        </w:rPr>
      </w:pPr>
      <w:proofErr w:type="spellStart"/>
      <w:r w:rsidRPr="00EA3562">
        <w:rPr>
          <w:color w:val="000000" w:themeColor="text1"/>
          <w:vertAlign w:val="superscript"/>
        </w:rPr>
        <w:t>e</w:t>
      </w:r>
      <w:r w:rsidR="00CD4EA5" w:rsidRPr="00EA3562">
        <w:rPr>
          <w:color w:val="000000" w:themeColor="text1"/>
        </w:rPr>
        <w:t>Pharmacology</w:t>
      </w:r>
      <w:proofErr w:type="spellEnd"/>
      <w:r w:rsidR="00CD4EA5" w:rsidRPr="00EA3562">
        <w:rPr>
          <w:color w:val="000000" w:themeColor="text1"/>
        </w:rPr>
        <w:t xml:space="preserve">, Therapeutics and Toxicology, Centre for Cardiovascular Science, University of Edinburgh, </w:t>
      </w:r>
      <w:r w:rsidR="00D92678" w:rsidRPr="00EA3562">
        <w:rPr>
          <w:color w:val="000000" w:themeColor="text1"/>
        </w:rPr>
        <w:t xml:space="preserve">Edinburgh, </w:t>
      </w:r>
      <w:r w:rsidR="00CD4EA5" w:rsidRPr="00EA3562">
        <w:rPr>
          <w:color w:val="000000" w:themeColor="text1"/>
        </w:rPr>
        <w:t>UK</w:t>
      </w:r>
    </w:p>
    <w:p w14:paraId="624CE2F2" w14:textId="77777777" w:rsidR="008A7ECA" w:rsidRPr="00EA3562" w:rsidRDefault="008A7ECA" w:rsidP="00401DBB">
      <w:pPr>
        <w:spacing w:line="240" w:lineRule="auto"/>
        <w:rPr>
          <w:rFonts w:cs="Times New Roman"/>
          <w:color w:val="000000" w:themeColor="text1"/>
          <w:szCs w:val="22"/>
        </w:rPr>
      </w:pPr>
    </w:p>
    <w:p w14:paraId="266D0DDA" w14:textId="66B5AA23" w:rsidR="00895609" w:rsidRPr="00EA3562" w:rsidRDefault="008A7ECA" w:rsidP="00401DBB">
      <w:pPr>
        <w:spacing w:line="240" w:lineRule="auto"/>
        <w:rPr>
          <w:rFonts w:cs="Times New Roman"/>
          <w:color w:val="000000" w:themeColor="text1"/>
          <w:szCs w:val="22"/>
        </w:rPr>
      </w:pPr>
      <w:r w:rsidRPr="00EA3562">
        <w:rPr>
          <w:rFonts w:cs="Times New Roman"/>
          <w:color w:val="000000" w:themeColor="text1"/>
          <w:szCs w:val="22"/>
          <w:vertAlign w:val="superscript"/>
        </w:rPr>
        <w:t>†</w:t>
      </w:r>
      <w:r w:rsidRPr="00EA3562">
        <w:rPr>
          <w:rFonts w:cs="Times New Roman"/>
          <w:color w:val="000000" w:themeColor="text1"/>
          <w:szCs w:val="22"/>
        </w:rPr>
        <w:t>These authors contributed equally to this work.</w:t>
      </w:r>
    </w:p>
    <w:p w14:paraId="351AF13F" w14:textId="77777777" w:rsidR="008A7ECA" w:rsidRPr="00EA3562" w:rsidRDefault="008A7ECA" w:rsidP="00401DBB">
      <w:pPr>
        <w:spacing w:line="240" w:lineRule="auto"/>
        <w:rPr>
          <w:rFonts w:cs="Times New Roman"/>
          <w:color w:val="000000" w:themeColor="text1"/>
          <w:szCs w:val="22"/>
        </w:rPr>
      </w:pPr>
    </w:p>
    <w:p w14:paraId="65603A0A" w14:textId="0C1DFDD6" w:rsidR="00157675" w:rsidRPr="00EA3562" w:rsidRDefault="000E6EA8" w:rsidP="00401DBB">
      <w:pPr>
        <w:pStyle w:val="HeadingX"/>
        <w:rPr>
          <w:rFonts w:cs="Times New Roman"/>
          <w:color w:val="000000" w:themeColor="text1"/>
          <w:szCs w:val="22"/>
        </w:rPr>
      </w:pPr>
      <w:r w:rsidRPr="00EA3562">
        <w:rPr>
          <w:rFonts w:cs="Times New Roman"/>
          <w:color w:val="000000" w:themeColor="text1"/>
          <w:szCs w:val="22"/>
        </w:rPr>
        <w:t>*</w:t>
      </w:r>
      <w:r w:rsidR="00157675" w:rsidRPr="00EA3562">
        <w:rPr>
          <w:rFonts w:cs="Times New Roman"/>
          <w:color w:val="000000" w:themeColor="text1"/>
          <w:szCs w:val="22"/>
        </w:rPr>
        <w:t xml:space="preserve">Correspondence </w:t>
      </w:r>
    </w:p>
    <w:p w14:paraId="7607C606" w14:textId="4767DEB5" w:rsidR="00157675" w:rsidRPr="00EA3562" w:rsidRDefault="000E6EA8" w:rsidP="00401DBB">
      <w:pPr>
        <w:pStyle w:val="NoSpacing"/>
        <w:rPr>
          <w:color w:val="000000" w:themeColor="text1"/>
          <w:szCs w:val="22"/>
        </w:rPr>
      </w:pPr>
      <w:r w:rsidRPr="00EA3562">
        <w:rPr>
          <w:color w:val="000000" w:themeColor="text1"/>
          <w:szCs w:val="22"/>
        </w:rPr>
        <w:t xml:space="preserve">Dr </w:t>
      </w:r>
      <w:r w:rsidR="00157675" w:rsidRPr="00EA3562">
        <w:rPr>
          <w:color w:val="000000" w:themeColor="text1"/>
          <w:szCs w:val="22"/>
        </w:rPr>
        <w:t>Joseph Leedale</w:t>
      </w:r>
    </w:p>
    <w:p w14:paraId="1F7B290B" w14:textId="77777777" w:rsidR="00157675" w:rsidRPr="00EA3562" w:rsidRDefault="00157675" w:rsidP="00401DBB">
      <w:pPr>
        <w:pStyle w:val="NoSpacing"/>
        <w:rPr>
          <w:color w:val="000000" w:themeColor="text1"/>
          <w:szCs w:val="22"/>
        </w:rPr>
      </w:pPr>
      <w:r w:rsidRPr="00EA3562">
        <w:rPr>
          <w:color w:val="000000" w:themeColor="text1"/>
          <w:szCs w:val="22"/>
        </w:rPr>
        <w:t>Dept. of Mathematical Sciences</w:t>
      </w:r>
    </w:p>
    <w:p w14:paraId="79E199F7" w14:textId="77777777" w:rsidR="00643E3A" w:rsidRPr="00EA3562" w:rsidRDefault="00157675" w:rsidP="00401DBB">
      <w:pPr>
        <w:pStyle w:val="NoSpacing"/>
        <w:rPr>
          <w:color w:val="000000" w:themeColor="text1"/>
          <w:szCs w:val="22"/>
        </w:rPr>
      </w:pPr>
      <w:r w:rsidRPr="00EA3562">
        <w:rPr>
          <w:color w:val="000000" w:themeColor="text1"/>
          <w:szCs w:val="22"/>
        </w:rPr>
        <w:t>University</w:t>
      </w:r>
      <w:r w:rsidR="00643E3A" w:rsidRPr="00EA3562">
        <w:rPr>
          <w:color w:val="000000" w:themeColor="text1"/>
          <w:szCs w:val="22"/>
        </w:rPr>
        <w:t xml:space="preserve"> of Liverpool</w:t>
      </w:r>
    </w:p>
    <w:p w14:paraId="52E25DDE" w14:textId="5EDC9F73" w:rsidR="00157675" w:rsidRPr="00EA3562" w:rsidRDefault="00157675" w:rsidP="00401DBB">
      <w:pPr>
        <w:pStyle w:val="NoSpacing"/>
        <w:rPr>
          <w:color w:val="000000" w:themeColor="text1"/>
          <w:szCs w:val="22"/>
        </w:rPr>
      </w:pPr>
      <w:r w:rsidRPr="00EA3562">
        <w:rPr>
          <w:color w:val="000000" w:themeColor="text1"/>
          <w:szCs w:val="22"/>
        </w:rPr>
        <w:t>Liverpool L69 7ZL</w:t>
      </w:r>
    </w:p>
    <w:p w14:paraId="5137E371" w14:textId="77777777" w:rsidR="00157675" w:rsidRPr="00EA3562" w:rsidRDefault="00157675" w:rsidP="00401DBB">
      <w:pPr>
        <w:pStyle w:val="NoSpacing"/>
        <w:rPr>
          <w:color w:val="000000" w:themeColor="text1"/>
          <w:szCs w:val="22"/>
        </w:rPr>
      </w:pPr>
      <w:r w:rsidRPr="00EA3562">
        <w:rPr>
          <w:color w:val="000000" w:themeColor="text1"/>
          <w:szCs w:val="22"/>
        </w:rPr>
        <w:t>United Kingdom</w:t>
      </w:r>
    </w:p>
    <w:p w14:paraId="681D3F10" w14:textId="77777777" w:rsidR="00157675" w:rsidRPr="00EA3562" w:rsidRDefault="00157675" w:rsidP="00401DBB">
      <w:pPr>
        <w:pStyle w:val="NoSpacing"/>
        <w:rPr>
          <w:color w:val="000000" w:themeColor="text1"/>
          <w:szCs w:val="22"/>
        </w:rPr>
      </w:pPr>
      <w:r w:rsidRPr="00EA3562">
        <w:rPr>
          <w:color w:val="000000" w:themeColor="text1"/>
          <w:szCs w:val="22"/>
        </w:rPr>
        <w:t>Tel: +44 (0)151 794 4049</w:t>
      </w:r>
    </w:p>
    <w:p w14:paraId="79635A06" w14:textId="4EA0EF70" w:rsidR="00916047" w:rsidRPr="00EA3562" w:rsidRDefault="00157675" w:rsidP="008A76E0">
      <w:pPr>
        <w:pStyle w:val="NoSpacing"/>
        <w:rPr>
          <w:bCs/>
          <w:color w:val="000000" w:themeColor="text1"/>
          <w:szCs w:val="22"/>
        </w:rPr>
      </w:pPr>
      <w:r w:rsidRPr="00EA3562">
        <w:rPr>
          <w:color w:val="000000" w:themeColor="text1"/>
          <w:szCs w:val="22"/>
        </w:rPr>
        <w:t xml:space="preserve">Email: </w:t>
      </w:r>
      <w:hyperlink r:id="rId8" w:history="1">
        <w:r w:rsidR="00B54C81" w:rsidRPr="00EA3562">
          <w:rPr>
            <w:rStyle w:val="Hyperlink"/>
            <w:bCs/>
            <w:color w:val="0432FF"/>
            <w:szCs w:val="22"/>
          </w:rPr>
          <w:t>j.leedale@liverpool.ac.uk</w:t>
        </w:r>
      </w:hyperlink>
      <w:r w:rsidR="00916047" w:rsidRPr="00EA3562">
        <w:rPr>
          <w:b/>
          <w:color w:val="000000" w:themeColor="text1"/>
          <w:szCs w:val="22"/>
        </w:rPr>
        <w:br w:type="page"/>
      </w:r>
    </w:p>
    <w:p w14:paraId="5B148EAA" w14:textId="34FA72B1" w:rsidR="00895609" w:rsidRPr="00EA3562" w:rsidRDefault="0015511A" w:rsidP="00401DBB">
      <w:pPr>
        <w:pStyle w:val="HeadingX"/>
        <w:rPr>
          <w:rFonts w:cs="Times New Roman"/>
          <w:color w:val="000000" w:themeColor="text1"/>
          <w:szCs w:val="22"/>
        </w:rPr>
      </w:pPr>
      <w:r w:rsidRPr="00EA3562">
        <w:rPr>
          <w:rFonts w:cs="Times New Roman"/>
          <w:color w:val="000000" w:themeColor="text1"/>
          <w:szCs w:val="22"/>
        </w:rPr>
        <w:lastRenderedPageBreak/>
        <w:t>Abstract</w:t>
      </w:r>
    </w:p>
    <w:p w14:paraId="74F38C06" w14:textId="387AB307" w:rsidR="00F42088" w:rsidRPr="00EA3562" w:rsidRDefault="00EF467B" w:rsidP="00CD77FF">
      <w:pPr>
        <w:rPr>
          <w:color w:val="000000" w:themeColor="text1"/>
        </w:rPr>
      </w:pPr>
      <w:r w:rsidRPr="00EA3562">
        <w:rPr>
          <w:color w:val="000000" w:themeColor="text1"/>
        </w:rPr>
        <w:t>The diagnosis and evaluation of drug-induced liver injury is a complex problem that often relies on the measurements of biomarkers of hepatic function. The utility and translatability of these biomarkers is dependent on many factors such as practicality, invasiveness, cost, relevance and ease of use. All of this is underlined by assumptions regarding the validity of a given biomarker as a metric that directly relates to hepatic function and consequently, liver injury and</w:t>
      </w:r>
      <w:r w:rsidR="00187358" w:rsidRPr="00EA3562">
        <w:rPr>
          <w:color w:val="000000" w:themeColor="text1"/>
        </w:rPr>
        <w:t xml:space="preserve"> even</w:t>
      </w:r>
      <w:r w:rsidRPr="00EA3562">
        <w:rPr>
          <w:color w:val="000000" w:themeColor="text1"/>
        </w:rPr>
        <w:t xml:space="preserve"> necrosis. To understand biomarker validity it is important to understand the system mechanisms that influence the measurements of these biomarkers and how they are affected by hepatotoxic drug doses.</w:t>
      </w:r>
      <w:r w:rsidR="00CD77FF" w:rsidRPr="00EA3562">
        <w:rPr>
          <w:color w:val="000000" w:themeColor="text1"/>
        </w:rPr>
        <w:t xml:space="preserve"> Mathematical modelling allows for the explicit representation of biomarker mechanisms that influence blood dynamics and is therefore a useful tool in enhancing the understanding of the impact of liver injury upon biomarker dynamics. Indocyanine green (ICG) is used as a biomarke</w:t>
      </w:r>
      <w:r w:rsidR="00704AB1" w:rsidRPr="00EA3562">
        <w:rPr>
          <w:color w:val="000000" w:themeColor="text1"/>
        </w:rPr>
        <w:t>r of hepatic function due to</w:t>
      </w:r>
      <w:r w:rsidR="00CD77FF" w:rsidRPr="00EA3562">
        <w:rPr>
          <w:color w:val="000000" w:themeColor="text1"/>
        </w:rPr>
        <w:t xml:space="preserve"> properties </w:t>
      </w:r>
      <w:r w:rsidR="00704AB1" w:rsidRPr="00EA3562">
        <w:rPr>
          <w:color w:val="000000" w:themeColor="text1"/>
        </w:rPr>
        <w:t>such as</w:t>
      </w:r>
      <w:r w:rsidR="00CD77FF" w:rsidRPr="00EA3562">
        <w:rPr>
          <w:color w:val="000000" w:themeColor="text1"/>
        </w:rPr>
        <w:t xml:space="preserve"> exclusive hepatic clearance</w:t>
      </w:r>
      <w:r w:rsidR="00704AB1" w:rsidRPr="00EA3562">
        <w:rPr>
          <w:color w:val="000000" w:themeColor="text1"/>
        </w:rPr>
        <w:t>. Additionally, the biomarker can be used</w:t>
      </w:r>
      <w:r w:rsidR="00CD77FF" w:rsidRPr="00EA3562">
        <w:rPr>
          <w:color w:val="000000" w:themeColor="text1"/>
        </w:rPr>
        <w:t xml:space="preserve"> as a visual tool for non-invasive imaging techniques such as multi-spectral optoacoustic tomography (MSOT). A</w:t>
      </w:r>
      <w:r w:rsidR="00F42088" w:rsidRPr="00EA3562">
        <w:rPr>
          <w:color w:val="000000" w:themeColor="text1"/>
        </w:rPr>
        <w:t xml:space="preserve"> </w:t>
      </w:r>
      <w:r w:rsidR="00CD77FF" w:rsidRPr="00EA3562">
        <w:rPr>
          <w:color w:val="000000" w:themeColor="text1"/>
        </w:rPr>
        <w:t xml:space="preserve">combined systems toxicology framework </w:t>
      </w:r>
      <w:r w:rsidR="00704AB1" w:rsidRPr="00EA3562">
        <w:rPr>
          <w:color w:val="000000" w:themeColor="text1"/>
        </w:rPr>
        <w:t>includes</w:t>
      </w:r>
      <w:r w:rsidR="00CD77FF" w:rsidRPr="00EA3562">
        <w:rPr>
          <w:color w:val="000000" w:themeColor="text1"/>
        </w:rPr>
        <w:t xml:space="preserve"> a </w:t>
      </w:r>
      <w:r w:rsidR="00F42088" w:rsidRPr="00EA3562">
        <w:rPr>
          <w:color w:val="000000" w:themeColor="text1"/>
        </w:rPr>
        <w:t xml:space="preserve">pharmacokinetic model of ICG </w:t>
      </w:r>
      <w:r w:rsidR="00CD77FF" w:rsidRPr="00EA3562">
        <w:rPr>
          <w:color w:val="000000" w:themeColor="text1"/>
        </w:rPr>
        <w:t xml:space="preserve">clearance </w:t>
      </w:r>
      <w:r w:rsidR="00F42088" w:rsidRPr="00EA3562">
        <w:rPr>
          <w:color w:val="000000" w:themeColor="text1"/>
        </w:rPr>
        <w:t xml:space="preserve">that </w:t>
      </w:r>
      <w:r w:rsidR="00704AB1" w:rsidRPr="00EA3562">
        <w:rPr>
          <w:color w:val="000000" w:themeColor="text1"/>
        </w:rPr>
        <w:t>represents</w:t>
      </w:r>
      <w:r w:rsidR="00F42088" w:rsidRPr="00EA3562">
        <w:rPr>
          <w:color w:val="000000" w:themeColor="text1"/>
        </w:rPr>
        <w:t xml:space="preserve"> </w:t>
      </w:r>
      <w:r w:rsidR="00CD77FF" w:rsidRPr="00EA3562">
        <w:rPr>
          <w:color w:val="000000" w:themeColor="text1"/>
        </w:rPr>
        <w:t>underlying biological processes</w:t>
      </w:r>
      <w:r w:rsidR="00704AB1" w:rsidRPr="00EA3562">
        <w:rPr>
          <w:color w:val="000000" w:themeColor="text1"/>
        </w:rPr>
        <w:t>.</w:t>
      </w:r>
      <w:r w:rsidR="00F42088" w:rsidRPr="00EA3562">
        <w:rPr>
          <w:color w:val="000000" w:themeColor="text1"/>
        </w:rPr>
        <w:t xml:space="preserve"> </w:t>
      </w:r>
      <w:r w:rsidR="00704AB1" w:rsidRPr="00EA3562">
        <w:rPr>
          <w:color w:val="000000" w:themeColor="text1"/>
        </w:rPr>
        <w:t>The framework</w:t>
      </w:r>
      <w:r w:rsidR="00F42088" w:rsidRPr="00EA3562">
        <w:rPr>
          <w:color w:val="000000" w:themeColor="text1"/>
        </w:rPr>
        <w:t xml:space="preserve"> </w:t>
      </w:r>
      <w:r w:rsidR="00CD77FF" w:rsidRPr="00EA3562">
        <w:rPr>
          <w:color w:val="000000" w:themeColor="text1"/>
        </w:rPr>
        <w:t>enhance</w:t>
      </w:r>
      <w:r w:rsidR="00704AB1" w:rsidRPr="00EA3562">
        <w:rPr>
          <w:color w:val="000000" w:themeColor="text1"/>
        </w:rPr>
        <w:t>s</w:t>
      </w:r>
      <w:r w:rsidR="00CD77FF" w:rsidRPr="00EA3562">
        <w:rPr>
          <w:color w:val="000000" w:themeColor="text1"/>
        </w:rPr>
        <w:t xml:space="preserve"> mechanistic understanding of the relationship between </w:t>
      </w:r>
      <w:r w:rsidR="00DB4DD1" w:rsidRPr="00EA3562">
        <w:rPr>
          <w:color w:val="000000" w:themeColor="text1"/>
        </w:rPr>
        <w:t>drug</w:t>
      </w:r>
      <w:r w:rsidR="00CD77FF" w:rsidRPr="00EA3562">
        <w:rPr>
          <w:color w:val="000000" w:themeColor="text1"/>
        </w:rPr>
        <w:t xml:space="preserve"> dose</w:t>
      </w:r>
      <w:r w:rsidR="001A0159" w:rsidRPr="00EA3562">
        <w:rPr>
          <w:color w:val="000000" w:themeColor="text1"/>
        </w:rPr>
        <w:t>, IC</w:t>
      </w:r>
      <w:r w:rsidR="00CD77FF" w:rsidRPr="00EA3562">
        <w:rPr>
          <w:color w:val="000000" w:themeColor="text1"/>
        </w:rPr>
        <w:t>G kinetics and liver injury over time. S</w:t>
      </w:r>
      <w:r w:rsidR="00F42088" w:rsidRPr="00EA3562">
        <w:rPr>
          <w:color w:val="000000" w:themeColor="text1"/>
        </w:rPr>
        <w:t xml:space="preserve">tatistical analysis </w:t>
      </w:r>
      <w:r w:rsidR="00CD77FF" w:rsidRPr="00EA3562">
        <w:rPr>
          <w:color w:val="000000" w:themeColor="text1"/>
        </w:rPr>
        <w:t xml:space="preserve">techniques whereby ICG is combined and compared with other established biomarkers of DILI </w:t>
      </w:r>
      <w:r w:rsidR="00704AB1" w:rsidRPr="00EA3562">
        <w:rPr>
          <w:color w:val="000000" w:themeColor="text1"/>
        </w:rPr>
        <w:t>are</w:t>
      </w:r>
      <w:r w:rsidR="00F42088" w:rsidRPr="00EA3562">
        <w:rPr>
          <w:color w:val="000000" w:themeColor="text1"/>
        </w:rPr>
        <w:t xml:space="preserve"> able to </w:t>
      </w:r>
      <w:r w:rsidR="001A0159" w:rsidRPr="00EA3562">
        <w:rPr>
          <w:color w:val="000000" w:themeColor="text1"/>
        </w:rPr>
        <w:t xml:space="preserve">further </w:t>
      </w:r>
      <w:r w:rsidR="00F42088" w:rsidRPr="00EA3562">
        <w:rPr>
          <w:color w:val="000000" w:themeColor="text1"/>
        </w:rPr>
        <w:t>assess the pre-clinical potential</w:t>
      </w:r>
      <w:r w:rsidR="001A0159" w:rsidRPr="00EA3562">
        <w:rPr>
          <w:color w:val="000000" w:themeColor="text1"/>
        </w:rPr>
        <w:t>, relevance</w:t>
      </w:r>
      <w:r w:rsidR="00F42088" w:rsidRPr="00EA3562">
        <w:rPr>
          <w:color w:val="000000" w:themeColor="text1"/>
        </w:rPr>
        <w:t xml:space="preserve"> and translatability of ICG clearance measured by photoacoustic imaging as a metric of liver function.</w:t>
      </w:r>
    </w:p>
    <w:p w14:paraId="60142F50" w14:textId="77777777" w:rsidR="002307C2" w:rsidRPr="00EA3562" w:rsidRDefault="002307C2" w:rsidP="00401DBB">
      <w:pPr>
        <w:rPr>
          <w:rFonts w:cs="Times New Roman"/>
          <w:color w:val="000000" w:themeColor="text1"/>
          <w:szCs w:val="22"/>
        </w:rPr>
      </w:pPr>
    </w:p>
    <w:p w14:paraId="47E0E838" w14:textId="13309C8D" w:rsidR="002307C2" w:rsidRPr="00EA3562" w:rsidRDefault="00537BD3" w:rsidP="00401DBB">
      <w:pPr>
        <w:rPr>
          <w:rFonts w:cs="Times New Roman"/>
          <w:color w:val="000000" w:themeColor="text1"/>
          <w:szCs w:val="22"/>
        </w:rPr>
      </w:pPr>
      <w:r w:rsidRPr="00EA3562">
        <w:rPr>
          <w:rFonts w:cs="Times New Roman"/>
          <w:b/>
          <w:color w:val="000000" w:themeColor="text1"/>
          <w:szCs w:val="22"/>
        </w:rPr>
        <w:t>Keywords:</w:t>
      </w:r>
      <w:r w:rsidRPr="00EA3562">
        <w:rPr>
          <w:rFonts w:cs="Times New Roman"/>
          <w:color w:val="000000" w:themeColor="text1"/>
          <w:szCs w:val="22"/>
        </w:rPr>
        <w:t xml:space="preserve"> </w:t>
      </w:r>
      <w:bookmarkEnd w:id="0"/>
      <w:r w:rsidR="00467A1B" w:rsidRPr="00EA3562">
        <w:rPr>
          <w:rFonts w:cs="Times New Roman"/>
          <w:color w:val="000000" w:themeColor="text1"/>
          <w:szCs w:val="22"/>
        </w:rPr>
        <w:t>Systems toxicology</w:t>
      </w:r>
      <w:r w:rsidR="00024AD5" w:rsidRPr="00EA3562">
        <w:rPr>
          <w:rFonts w:cs="Times New Roman"/>
          <w:color w:val="000000" w:themeColor="text1"/>
          <w:szCs w:val="22"/>
        </w:rPr>
        <w:t xml:space="preserve">; </w:t>
      </w:r>
      <w:r w:rsidR="00024AD5" w:rsidRPr="00EA3562">
        <w:rPr>
          <w:rFonts w:cs="Times New Roman"/>
          <w:i/>
          <w:color w:val="000000" w:themeColor="text1"/>
          <w:szCs w:val="22"/>
        </w:rPr>
        <w:t>in silico</w:t>
      </w:r>
      <w:r w:rsidR="00024AD5" w:rsidRPr="00EA3562">
        <w:rPr>
          <w:rFonts w:cs="Times New Roman"/>
          <w:color w:val="000000" w:themeColor="text1"/>
          <w:szCs w:val="22"/>
        </w:rPr>
        <w:t>; DILI; ICG; liver toxicity.</w:t>
      </w:r>
      <w:r w:rsidR="002307C2" w:rsidRPr="00EA3562">
        <w:rPr>
          <w:rFonts w:cs="Times New Roman"/>
          <w:color w:val="000000" w:themeColor="text1"/>
          <w:szCs w:val="22"/>
        </w:rPr>
        <w:br w:type="page"/>
      </w:r>
    </w:p>
    <w:p w14:paraId="63E407CA" w14:textId="5DC70247" w:rsidR="007407B5" w:rsidRPr="00EA3562" w:rsidRDefault="00406C2A" w:rsidP="00401DBB">
      <w:pPr>
        <w:pStyle w:val="Heading1"/>
        <w:rPr>
          <w:rFonts w:cs="Times New Roman"/>
          <w:color w:val="000000" w:themeColor="text1"/>
          <w:szCs w:val="22"/>
        </w:rPr>
      </w:pPr>
      <w:r w:rsidRPr="00EA3562">
        <w:rPr>
          <w:rFonts w:cs="Times New Roman"/>
          <w:color w:val="000000" w:themeColor="text1"/>
          <w:szCs w:val="22"/>
        </w:rPr>
        <w:lastRenderedPageBreak/>
        <w:t>Introduction</w:t>
      </w:r>
    </w:p>
    <w:p w14:paraId="288805A5" w14:textId="32F86E42" w:rsidR="00C337E3" w:rsidRPr="00EA3562" w:rsidRDefault="00C337E3" w:rsidP="005B23EC">
      <w:pPr>
        <w:rPr>
          <w:color w:val="000000" w:themeColor="text1"/>
        </w:rPr>
      </w:pPr>
      <w:r w:rsidRPr="00EA3562">
        <w:rPr>
          <w:color w:val="000000" w:themeColor="text1"/>
        </w:rPr>
        <w:t xml:space="preserve">Indocyanine green (ICG) is a water-soluble dye that binds to plasmatic proteins when injected intravenously and is </w:t>
      </w:r>
      <w:r w:rsidR="0039032B" w:rsidRPr="00EA3562">
        <w:rPr>
          <w:color w:val="000000" w:themeColor="text1"/>
        </w:rPr>
        <w:t xml:space="preserve">exclusively cleared by the liver </w:t>
      </w:r>
      <w:r w:rsidR="0039032B" w:rsidRPr="00EA3562">
        <w:rPr>
          <w:color w:val="000000" w:themeColor="text1"/>
        </w:rPr>
        <w:fldChar w:fldCharType="begin"/>
      </w:r>
      <w:r w:rsidR="001F490E" w:rsidRPr="00EA3562">
        <w:rPr>
          <w:color w:val="000000" w:themeColor="text1"/>
        </w:rPr>
        <w:instrText xml:space="preserve"> ADDIN EN.CITE &lt;EndNote&gt;&lt;Cite&gt;&lt;Author&gt;Ott&lt;/Author&gt;&lt;Year&gt;1998&lt;/Year&gt;&lt;RecNum&gt;838&lt;/RecNum&gt;&lt;DisplayText&gt;(Ott, 1998)&lt;/DisplayText&gt;&lt;record&gt;&lt;rec-number&gt;838&lt;/rec-number&gt;&lt;foreign-keys&gt;&lt;key app="EN" db-id="epezedzf3x9rape0rd65292b5rr9dafvd2zs" timestamp="1585152345"&gt;838&lt;/key&gt;&lt;/foreign-keys&gt;&lt;ref-type name="Journal Article"&gt;17&lt;/ref-type&gt;&lt;contributors&gt;&lt;authors&gt;&lt;author&gt;Ott, P.&lt;/author&gt;&lt;/authors&gt;&lt;/contributors&gt;&lt;auth-address&gt;Rigshospitalet, Copenhagen, Denmark.&lt;/auth-address&gt;&lt;titles&gt;&lt;title&gt;Hepatic elimination of indocyanine green with special reference to distribution kinetics and the influence of plasma protein binding&lt;/title&gt;&lt;secondary-title&gt;Pharmacol Toxicol&lt;/secondary-title&gt;&lt;alt-title&gt;Pharmacology &amp;amp; toxicology&lt;/alt-title&gt;&lt;/titles&gt;&lt;periodical&gt;&lt;full-title&gt;Pharmacol Toxicol&lt;/full-title&gt;&lt;abbr-1&gt;Pharmacology &amp;amp; toxicology&lt;/abbr-1&gt;&lt;/periodical&gt;&lt;alt-periodical&gt;&lt;full-title&gt;Pharmacol Toxicol&lt;/full-title&gt;&lt;abbr-1&gt;Pharmacology &amp;amp; toxicology&lt;/abbr-1&gt;&lt;/alt-periodical&gt;&lt;pages&gt;1-48&lt;/pages&gt;&lt;volume&gt;83 Suppl 2&lt;/volume&gt;&lt;edition&gt;1998/08/08&lt;/edition&gt;&lt;keywords&gt;&lt;keyword&gt;Animals&lt;/keyword&gt;&lt;keyword&gt;Bile/metabolism&lt;/keyword&gt;&lt;keyword&gt;Blood Proteins/*metabolism&lt;/keyword&gt;&lt;keyword&gt;Coloring Agents/*pharmacokinetics&lt;/keyword&gt;&lt;keyword&gt;Humans&lt;/keyword&gt;&lt;keyword&gt;Indocyanine Green/analysis/*pharmacokinetics&lt;/keyword&gt;&lt;keyword&gt;Liver/*metabolism&lt;/keyword&gt;&lt;keyword&gt;Liver Circulation&lt;/keyword&gt;&lt;keyword&gt;Protein Binding&lt;/keyword&gt;&lt;/keywords&gt;&lt;dates&gt;&lt;year&gt;1998&lt;/year&gt;&lt;/dates&gt;&lt;isbn&gt;0901-9928 (Print)&amp;#xD;0901-9928&lt;/isbn&gt;&lt;accession-num&gt;9695126&lt;/accession-num&gt;&lt;urls&gt;&lt;/urls&gt;&lt;remote-database-provider&gt;NLM&lt;/remote-database-provider&gt;&lt;language&gt;eng&lt;/language&gt;&lt;/record&gt;&lt;/Cite&gt;&lt;/EndNote&gt;</w:instrText>
      </w:r>
      <w:r w:rsidR="0039032B" w:rsidRPr="00EA3562">
        <w:rPr>
          <w:color w:val="000000" w:themeColor="text1"/>
        </w:rPr>
        <w:fldChar w:fldCharType="separate"/>
      </w:r>
      <w:r w:rsidR="0039032B" w:rsidRPr="00EA3562">
        <w:rPr>
          <w:color w:val="000000" w:themeColor="text1"/>
        </w:rPr>
        <w:t>(Ott, 1998)</w:t>
      </w:r>
      <w:r w:rsidR="0039032B" w:rsidRPr="00EA3562">
        <w:rPr>
          <w:color w:val="000000" w:themeColor="text1"/>
        </w:rPr>
        <w:fldChar w:fldCharType="end"/>
      </w:r>
      <w:r w:rsidRPr="00EA3562">
        <w:rPr>
          <w:color w:val="000000" w:themeColor="text1"/>
        </w:rPr>
        <w:t xml:space="preserve">. Without any metabolic change, ICG is excreted </w:t>
      </w:r>
      <w:r w:rsidR="001A4616" w:rsidRPr="00EA3562">
        <w:rPr>
          <w:color w:val="000000" w:themeColor="text1"/>
        </w:rPr>
        <w:t>via</w:t>
      </w:r>
      <w:r w:rsidRPr="00EA3562">
        <w:rPr>
          <w:color w:val="000000" w:themeColor="text1"/>
        </w:rPr>
        <w:t xml:space="preserve"> the </w:t>
      </w:r>
      <w:r w:rsidR="001A4616" w:rsidRPr="00EA3562">
        <w:rPr>
          <w:color w:val="000000" w:themeColor="text1"/>
        </w:rPr>
        <w:t xml:space="preserve">bile </w:t>
      </w:r>
      <w:r w:rsidRPr="00EA3562">
        <w:rPr>
          <w:color w:val="000000" w:themeColor="text1"/>
        </w:rPr>
        <w:t xml:space="preserve">canaliculi and eliminated from the body without enterohepatic circulation </w:t>
      </w:r>
      <w:r w:rsidRPr="00EA3562">
        <w:rPr>
          <w:color w:val="000000" w:themeColor="text1"/>
        </w:rPr>
        <w:fldChar w:fldCharType="begin"/>
      </w:r>
      <w:r w:rsidR="001F490E" w:rsidRPr="00EA3562">
        <w:rPr>
          <w:color w:val="000000" w:themeColor="text1"/>
        </w:rPr>
        <w:instrText xml:space="preserve"> ADDIN EN.CITE &lt;EndNote&gt;&lt;Cite&gt;&lt;Author&gt;Ott&lt;/Author&gt;&lt;Year&gt;1998&lt;/Year&gt;&lt;RecNum&gt;838&lt;/RecNum&gt;&lt;DisplayText&gt;(Ott, 1998)&lt;/DisplayText&gt;&lt;record&gt;&lt;rec-number&gt;838&lt;/rec-number&gt;&lt;foreign-keys&gt;&lt;key app="EN" db-id="epezedzf3x9rape0rd65292b5rr9dafvd2zs" timestamp="1585152345"&gt;838&lt;/key&gt;&lt;/foreign-keys&gt;&lt;ref-type name="Journal Article"&gt;17&lt;/ref-type&gt;&lt;contributors&gt;&lt;authors&gt;&lt;author&gt;Ott, P.&lt;/author&gt;&lt;/authors&gt;&lt;/contributors&gt;&lt;auth-address&gt;Rigshospitalet, Copenhagen, Denmark.&lt;/auth-address&gt;&lt;titles&gt;&lt;title&gt;Hepatic elimination of indocyanine green with special reference to distribution kinetics and the influence of plasma protein binding&lt;/title&gt;&lt;secondary-title&gt;Pharmacol Toxicol&lt;/secondary-title&gt;&lt;alt-title&gt;Pharmacology &amp;amp; toxicology&lt;/alt-title&gt;&lt;/titles&gt;&lt;periodical&gt;&lt;full-title&gt;Pharmacol Toxicol&lt;/full-title&gt;&lt;abbr-1&gt;Pharmacology &amp;amp; toxicology&lt;/abbr-1&gt;&lt;/periodical&gt;&lt;alt-periodical&gt;&lt;full-title&gt;Pharmacol Toxicol&lt;/full-title&gt;&lt;abbr-1&gt;Pharmacology &amp;amp; toxicology&lt;/abbr-1&gt;&lt;/alt-periodical&gt;&lt;pages&gt;1-48&lt;/pages&gt;&lt;volume&gt;83 Suppl 2&lt;/volume&gt;&lt;edition&gt;1998/08/08&lt;/edition&gt;&lt;keywords&gt;&lt;keyword&gt;Animals&lt;/keyword&gt;&lt;keyword&gt;Bile/metabolism&lt;/keyword&gt;&lt;keyword&gt;Blood Proteins/*metabolism&lt;/keyword&gt;&lt;keyword&gt;Coloring Agents/*pharmacokinetics&lt;/keyword&gt;&lt;keyword&gt;Humans&lt;/keyword&gt;&lt;keyword&gt;Indocyanine Green/analysis/*pharmacokinetics&lt;/keyword&gt;&lt;keyword&gt;Liver/*metabolism&lt;/keyword&gt;&lt;keyword&gt;Liver Circulation&lt;/keyword&gt;&lt;keyword&gt;Protein Binding&lt;/keyword&gt;&lt;/keywords&gt;&lt;dates&gt;&lt;year&gt;1998&lt;/year&gt;&lt;/dates&gt;&lt;isbn&gt;0901-9928 (Print)&amp;#xD;0901-9928&lt;/isbn&gt;&lt;accession-num&gt;9695126&lt;/accession-num&gt;&lt;urls&gt;&lt;/urls&gt;&lt;remote-database-provider&gt;NLM&lt;/remote-database-provider&gt;&lt;language&gt;eng&lt;/language&gt;&lt;/record&gt;&lt;/Cite&gt;&lt;/EndNote&gt;</w:instrText>
      </w:r>
      <w:r w:rsidRPr="00EA3562">
        <w:rPr>
          <w:color w:val="000000" w:themeColor="text1"/>
        </w:rPr>
        <w:fldChar w:fldCharType="separate"/>
      </w:r>
      <w:r w:rsidRPr="00EA3562">
        <w:rPr>
          <w:color w:val="000000" w:themeColor="text1"/>
        </w:rPr>
        <w:t>(Ott, 1998)</w:t>
      </w:r>
      <w:r w:rsidRPr="00EA3562">
        <w:rPr>
          <w:color w:val="000000" w:themeColor="text1"/>
        </w:rPr>
        <w:fldChar w:fldCharType="end"/>
      </w:r>
      <w:r w:rsidRPr="00EA3562">
        <w:rPr>
          <w:color w:val="000000" w:themeColor="text1"/>
        </w:rPr>
        <w:t xml:space="preserve">. ICG clearance is principally dependent on blood flow and hepatocyte integrity and can be used as a metric of liver function </w:t>
      </w:r>
      <w:r w:rsidRPr="00EA3562">
        <w:rPr>
          <w:color w:val="000000" w:themeColor="text1"/>
        </w:rPr>
        <w:fldChar w:fldCharType="begin">
          <w:fldData xml:space="preserve">PEVuZE5vdGU+PENpdGU+PEF1dGhvcj5MZXZlc3F1ZTwvQXV0aG9yPjxZZWFyPjIwMTY8L1llYXI+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</w:fldData>
        </w:fldChar>
      </w:r>
      <w:r w:rsidR="00867F8A" w:rsidRPr="00EA3562">
        <w:rPr>
          <w:color w:val="000000" w:themeColor="text1"/>
        </w:rPr>
        <w:instrText xml:space="preserve"> ADDIN EN.CITE </w:instrText>
      </w:r>
      <w:r w:rsidR="00867F8A" w:rsidRPr="00EA3562">
        <w:rPr>
          <w:color w:val="000000" w:themeColor="text1"/>
        </w:rPr>
        <w:fldChar w:fldCharType="begin">
          <w:fldData xml:space="preserve">PEVuZE5vdGU+PENpdGU+PEF1dGhvcj5MZXZlc3F1ZTwvQXV0aG9yPjxZZWFyPjIwMTY8L1llYXI+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</w:fldData>
        </w:fldChar>
      </w:r>
      <w:r w:rsidR="00867F8A" w:rsidRPr="00EA3562">
        <w:rPr>
          <w:color w:val="000000" w:themeColor="text1"/>
        </w:rPr>
        <w:instrText xml:space="preserve"> ADDIN EN.CITE.DATA </w:instrText>
      </w:r>
      <w:r w:rsidR="00867F8A" w:rsidRPr="00EA3562">
        <w:rPr>
          <w:color w:val="000000" w:themeColor="text1"/>
        </w:rPr>
      </w:r>
      <w:r w:rsidR="00867F8A" w:rsidRPr="00EA3562">
        <w:rPr>
          <w:color w:val="000000" w:themeColor="text1"/>
        </w:rPr>
        <w:fldChar w:fldCharType="end"/>
      </w:r>
      <w:r w:rsidRPr="00EA3562">
        <w:rPr>
          <w:color w:val="000000" w:themeColor="text1"/>
        </w:rPr>
      </w:r>
      <w:r w:rsidRPr="00EA3562">
        <w:rPr>
          <w:color w:val="000000" w:themeColor="text1"/>
        </w:rPr>
        <w:fldChar w:fldCharType="separate"/>
      </w:r>
      <w:r w:rsidR="00867F8A" w:rsidRPr="00EA3562">
        <w:rPr>
          <w:noProof/>
          <w:color w:val="000000" w:themeColor="text1"/>
        </w:rPr>
        <w:t>(Halle et al., 2014, Levesque et al., 2016)</w:t>
      </w:r>
      <w:r w:rsidRPr="00EA3562">
        <w:rPr>
          <w:color w:val="000000" w:themeColor="text1"/>
        </w:rPr>
        <w:fldChar w:fldCharType="end"/>
      </w:r>
      <w:r w:rsidR="009500DF" w:rsidRPr="00EA3562">
        <w:rPr>
          <w:color w:val="000000" w:themeColor="text1"/>
        </w:rPr>
        <w:t>. ICG measurements obtained via</w:t>
      </w:r>
      <w:r w:rsidRPr="00EA3562">
        <w:rPr>
          <w:color w:val="000000" w:themeColor="text1"/>
        </w:rPr>
        <w:t xml:space="preserve"> </w:t>
      </w:r>
      <w:r w:rsidR="009500DF" w:rsidRPr="00EA3562">
        <w:rPr>
          <w:color w:val="000000" w:themeColor="text1"/>
        </w:rPr>
        <w:t>multi-spectral optoacoustic tomography (</w:t>
      </w:r>
      <w:r w:rsidRPr="00EA3562">
        <w:rPr>
          <w:color w:val="000000" w:themeColor="text1"/>
        </w:rPr>
        <w:t>MSOT</w:t>
      </w:r>
      <w:r w:rsidR="009500DF" w:rsidRPr="00EA3562">
        <w:rPr>
          <w:color w:val="000000" w:themeColor="text1"/>
        </w:rPr>
        <w:t>) have been used</w:t>
      </w:r>
      <w:r w:rsidRPr="00EA3562">
        <w:rPr>
          <w:color w:val="000000" w:themeColor="text1"/>
        </w:rPr>
        <w:t xml:space="preserve"> to monitor liver function</w:t>
      </w:r>
      <w:r w:rsidR="009500DF" w:rsidRPr="00EA3562">
        <w:rPr>
          <w:color w:val="000000" w:themeColor="text1"/>
        </w:rPr>
        <w:t xml:space="preserve"> </w:t>
      </w:r>
      <w:r w:rsidRPr="00EA3562">
        <w:rPr>
          <w:color w:val="000000" w:themeColor="text1"/>
        </w:rPr>
        <w:t xml:space="preserve">impairment </w:t>
      </w:r>
      <w:r w:rsidR="009500DF" w:rsidRPr="00EA3562">
        <w:rPr>
          <w:color w:val="000000" w:themeColor="text1"/>
        </w:rPr>
        <w:t>in mice after p</w:t>
      </w:r>
      <w:r w:rsidRPr="00EA3562">
        <w:rPr>
          <w:color w:val="000000" w:themeColor="text1"/>
        </w:rPr>
        <w:t xml:space="preserve">aracetamol (APAP)-induced liver injury (APAP-ILI) </w:t>
      </w:r>
      <w:r w:rsidR="007062D5" w:rsidRPr="00EA3562">
        <w:rPr>
          <w:color w:val="000000" w:themeColor="text1"/>
        </w:rPr>
        <w:fldChar w:fldCharType="begin"/>
      </w:r>
      <w:r w:rsidR="007062D5" w:rsidRPr="00EA3562">
        <w:rPr>
          <w:color w:val="000000" w:themeColor="text1"/>
        </w:rPr>
        <w:instrText xml:space="preserve"> ADDIN EN.CITE &lt;EndNote&gt;&lt;Cite&gt;&lt;Author&gt;Brillant&lt;/Author&gt;&lt;Year&gt;2017&lt;/Year&gt;&lt;RecNum&gt;822&lt;/RecNum&gt;&lt;DisplayText&gt;(Brillant et al., 2017)&lt;/DisplayText&gt;&lt;record&gt;&lt;rec-number&gt;822&lt;/rec-number&gt;&lt;foreign-keys&gt;&lt;key app="EN" db-id="epezedzf3x9rape0rd65292b5rr9dafvd2zs" timestamp="1571652380"&gt;822&lt;/key&gt;&lt;/foreign-keys&gt;&lt;ref-type name="Journal Article"&gt;17&lt;/ref-type&gt;&lt;contributors&gt;&lt;authors&gt;&lt;author&gt;Brillant, Nathalie&lt;/author&gt;&lt;author&gt;Elmasry, Mohamed&lt;/author&gt;&lt;author&gt;Burton, Neal C&lt;/author&gt;&lt;author&gt;Rodriguez, Josep Monne&lt;/author&gt;&lt;author&gt;Sharkey, Jack W&lt;/author&gt;&lt;author&gt;Fenwick, Stephen&lt;/author&gt;&lt;author&gt;Poptani, Harish&lt;/author&gt;&lt;author&gt;Kitteringham, Neil R&lt;/author&gt;&lt;author&gt;Goldring, Christopher E&lt;/author&gt;&lt;author&gt;Kipar, Anja&lt;/author&gt;&lt;/authors&gt;&lt;/contributors&gt;&lt;titles&gt;&lt;title&gt;Dynamic and accurate assessment of acetaminophen-induced hepatotoxicity by integrated photoacoustic imaging and mechanistic biomarkers in vivo&lt;/title&gt;&lt;secondary-title&gt;Toxicology and applied pharmacology&lt;/secondary-title&gt;&lt;/titles&gt;&lt;periodical&gt;&lt;full-title&gt;Toxicology and applied pharmacology&lt;/full-title&gt;&lt;/periodical&gt;&lt;pages&gt;64-74&lt;/pages&gt;&lt;volume&gt;332&lt;/volume&gt;&lt;dates&gt;&lt;year&gt;2017&lt;/year&gt;&lt;/dates&gt;&lt;isbn&gt;0041-008X&lt;/isbn&gt;&lt;urls&gt;&lt;related-urls&gt;&lt;url&gt;https://www.sciencedirect.com/science/article/pii/S0041008X17303162&lt;/url&gt;&lt;url&gt;https://www.zora.uzh.ch/id/eprint/138629/1/Brillant_2017_TAAP_Accepted.pdf&lt;/url&gt;&lt;/related-urls&gt;&lt;/urls&gt;&lt;/record&gt;&lt;/Cite&gt;&lt;/EndNote&gt;</w:instrText>
      </w:r>
      <w:r w:rsidR="007062D5" w:rsidRPr="00EA3562">
        <w:rPr>
          <w:color w:val="000000" w:themeColor="text1"/>
        </w:rPr>
        <w:fldChar w:fldCharType="separate"/>
      </w:r>
      <w:r w:rsidR="007062D5" w:rsidRPr="00EA3562">
        <w:rPr>
          <w:color w:val="000000" w:themeColor="text1"/>
        </w:rPr>
        <w:t>(Brillant et al., 2017)</w:t>
      </w:r>
      <w:r w:rsidR="007062D5" w:rsidRPr="00EA3562">
        <w:rPr>
          <w:color w:val="000000" w:themeColor="text1"/>
        </w:rPr>
        <w:fldChar w:fldCharType="end"/>
      </w:r>
      <w:r w:rsidRPr="00EA3562">
        <w:rPr>
          <w:color w:val="000000" w:themeColor="text1"/>
        </w:rPr>
        <w:t xml:space="preserve">. </w:t>
      </w:r>
      <w:r w:rsidR="009500DF" w:rsidRPr="00EA3562">
        <w:rPr>
          <w:color w:val="000000" w:themeColor="text1"/>
        </w:rPr>
        <w:t>The</w:t>
      </w:r>
      <w:r w:rsidRPr="00EA3562">
        <w:rPr>
          <w:color w:val="000000" w:themeColor="text1"/>
        </w:rPr>
        <w:t xml:space="preserve"> </w:t>
      </w:r>
      <w:r w:rsidR="005B23EC" w:rsidRPr="00EA3562">
        <w:rPr>
          <w:color w:val="000000" w:themeColor="text1"/>
        </w:rPr>
        <w:t xml:space="preserve">observed </w:t>
      </w:r>
      <w:r w:rsidRPr="00EA3562">
        <w:rPr>
          <w:color w:val="000000" w:themeColor="text1"/>
        </w:rPr>
        <w:t xml:space="preserve">delay of ICG clearance (increase in ICG half-life) correlated with </w:t>
      </w:r>
      <w:r w:rsidR="00104382" w:rsidRPr="00EA3562">
        <w:rPr>
          <w:color w:val="000000" w:themeColor="text1"/>
        </w:rPr>
        <w:t xml:space="preserve">elevations in </w:t>
      </w:r>
      <w:r w:rsidRPr="00EA3562">
        <w:rPr>
          <w:color w:val="000000" w:themeColor="text1"/>
        </w:rPr>
        <w:t xml:space="preserve">novel and established </w:t>
      </w:r>
      <w:r w:rsidR="005B23EC" w:rsidRPr="00EA3562">
        <w:rPr>
          <w:color w:val="000000" w:themeColor="text1"/>
        </w:rPr>
        <w:t>APAP-</w:t>
      </w:r>
      <w:r w:rsidRPr="00EA3562">
        <w:rPr>
          <w:color w:val="000000" w:themeColor="text1"/>
        </w:rPr>
        <w:t>ILI biomarkers and histopathological score</w:t>
      </w:r>
      <w:r w:rsidR="00104382" w:rsidRPr="00EA3562">
        <w:rPr>
          <w:color w:val="000000" w:themeColor="text1"/>
        </w:rPr>
        <w:t>s</w:t>
      </w:r>
      <w:r w:rsidRPr="00EA3562">
        <w:rPr>
          <w:color w:val="000000" w:themeColor="text1"/>
        </w:rPr>
        <w:t xml:space="preserve"> for </w:t>
      </w:r>
      <w:r w:rsidR="00104382" w:rsidRPr="00EA3562">
        <w:rPr>
          <w:color w:val="000000" w:themeColor="text1"/>
        </w:rPr>
        <w:t xml:space="preserve">acute </w:t>
      </w:r>
      <w:r w:rsidRPr="00EA3562">
        <w:rPr>
          <w:color w:val="000000" w:themeColor="text1"/>
        </w:rPr>
        <w:t xml:space="preserve">liver </w:t>
      </w:r>
      <w:r w:rsidR="00104382" w:rsidRPr="00EA3562">
        <w:rPr>
          <w:color w:val="000000" w:themeColor="text1"/>
        </w:rPr>
        <w:t>damage</w:t>
      </w:r>
      <w:r w:rsidRPr="00EA3562">
        <w:rPr>
          <w:color w:val="000000" w:themeColor="text1"/>
        </w:rPr>
        <w:t>.</w:t>
      </w:r>
      <w:r w:rsidR="005B23EC" w:rsidRPr="00EA3562">
        <w:rPr>
          <w:color w:val="000000" w:themeColor="text1"/>
        </w:rPr>
        <w:t xml:space="preserve"> ICG clearance was determined by assuming a simple first order decay of the signal intensity, fitting to the experimental data and calculating the corresponding half-life. </w:t>
      </w:r>
      <w:r w:rsidRPr="00EA3562">
        <w:rPr>
          <w:color w:val="000000" w:themeColor="text1"/>
        </w:rPr>
        <w:t>This is</w:t>
      </w:r>
      <w:r w:rsidR="005B23EC" w:rsidRPr="00EA3562">
        <w:rPr>
          <w:color w:val="000000" w:themeColor="text1"/>
        </w:rPr>
        <w:t xml:space="preserve"> a useful</w:t>
      </w:r>
      <w:r w:rsidRPr="00EA3562">
        <w:rPr>
          <w:color w:val="000000" w:themeColor="text1"/>
        </w:rPr>
        <w:t xml:space="preserve"> </w:t>
      </w:r>
      <w:r w:rsidR="005B23EC" w:rsidRPr="00EA3562">
        <w:rPr>
          <w:color w:val="000000" w:themeColor="text1"/>
        </w:rPr>
        <w:t xml:space="preserve">metric </w:t>
      </w:r>
      <w:r w:rsidRPr="00EA3562">
        <w:rPr>
          <w:color w:val="000000" w:themeColor="text1"/>
        </w:rPr>
        <w:t xml:space="preserve">but </w:t>
      </w:r>
      <w:r w:rsidR="005B23EC" w:rsidRPr="00EA3562">
        <w:rPr>
          <w:color w:val="000000" w:themeColor="text1"/>
        </w:rPr>
        <w:t xml:space="preserve">it </w:t>
      </w:r>
      <w:r w:rsidRPr="00EA3562">
        <w:rPr>
          <w:color w:val="000000" w:themeColor="text1"/>
        </w:rPr>
        <w:t xml:space="preserve">is </w:t>
      </w:r>
      <w:r w:rsidR="005B23EC" w:rsidRPr="00EA3562">
        <w:rPr>
          <w:color w:val="000000" w:themeColor="text1"/>
        </w:rPr>
        <w:t>limited</w:t>
      </w:r>
      <w:r w:rsidRPr="00EA3562">
        <w:rPr>
          <w:color w:val="000000" w:themeColor="text1"/>
        </w:rPr>
        <w:t xml:space="preserve"> as it omits key features of the underlying biology and </w:t>
      </w:r>
      <w:r w:rsidR="005B23EC" w:rsidRPr="00EA3562">
        <w:rPr>
          <w:color w:val="000000" w:themeColor="text1"/>
        </w:rPr>
        <w:t>as such, it is difficult to</w:t>
      </w:r>
      <w:r w:rsidRPr="00EA3562">
        <w:rPr>
          <w:color w:val="000000" w:themeColor="text1"/>
        </w:rPr>
        <w:t xml:space="preserve"> elucidat</w:t>
      </w:r>
      <w:r w:rsidR="005B23EC" w:rsidRPr="00EA3562">
        <w:rPr>
          <w:color w:val="000000" w:themeColor="text1"/>
        </w:rPr>
        <w:t>e</w:t>
      </w:r>
      <w:r w:rsidRPr="00EA3562">
        <w:rPr>
          <w:color w:val="000000" w:themeColor="text1"/>
        </w:rPr>
        <w:t xml:space="preserve"> </w:t>
      </w:r>
      <w:r w:rsidR="005B23EC" w:rsidRPr="00EA3562">
        <w:rPr>
          <w:color w:val="000000" w:themeColor="text1"/>
        </w:rPr>
        <w:t xml:space="preserve">the </w:t>
      </w:r>
      <w:r w:rsidR="006B3C00" w:rsidRPr="00EA3562">
        <w:rPr>
          <w:color w:val="000000" w:themeColor="text1"/>
        </w:rPr>
        <w:t xml:space="preserve">mechanistic </w:t>
      </w:r>
      <w:r w:rsidRPr="00EA3562">
        <w:rPr>
          <w:color w:val="000000" w:themeColor="text1"/>
        </w:rPr>
        <w:t>effects of</w:t>
      </w:r>
      <w:r w:rsidR="005B23EC" w:rsidRPr="00EA3562">
        <w:rPr>
          <w:color w:val="000000" w:themeColor="text1"/>
        </w:rPr>
        <w:t xml:space="preserve"> </w:t>
      </w:r>
      <w:r w:rsidRPr="00EA3562">
        <w:rPr>
          <w:color w:val="000000" w:themeColor="text1"/>
        </w:rPr>
        <w:t>hepatocyte death, varying hepatic flow rate, reduction in hepatic ATP</w:t>
      </w:r>
      <w:r w:rsidR="005B23EC" w:rsidRPr="00EA3562">
        <w:rPr>
          <w:color w:val="000000" w:themeColor="text1"/>
        </w:rPr>
        <w:t>, etc</w:t>
      </w:r>
      <w:r w:rsidRPr="00EA3562">
        <w:rPr>
          <w:color w:val="000000" w:themeColor="text1"/>
        </w:rPr>
        <w:t xml:space="preserve">. </w:t>
      </w:r>
    </w:p>
    <w:p w14:paraId="051A5E97" w14:textId="0D8F7063" w:rsidR="00C337E3" w:rsidRPr="00EA3562" w:rsidRDefault="00C337E3" w:rsidP="00C337E3">
      <w:pPr>
        <w:rPr>
          <w:color w:val="000000" w:themeColor="text1"/>
        </w:rPr>
      </w:pPr>
      <w:r w:rsidRPr="00EA3562">
        <w:rPr>
          <w:color w:val="000000" w:themeColor="text1"/>
        </w:rPr>
        <w:t>APAP-ILI normally resolves after u</w:t>
      </w:r>
      <w:r w:rsidR="00187358" w:rsidRPr="00EA3562">
        <w:rPr>
          <w:color w:val="000000" w:themeColor="text1"/>
        </w:rPr>
        <w:t>ndergoing a phase of hepatocyte</w:t>
      </w:r>
      <w:r w:rsidRPr="00EA3562">
        <w:rPr>
          <w:color w:val="000000" w:themeColor="text1"/>
        </w:rPr>
        <w:t xml:space="preserve"> necrosis, inflammatory response and regeneration. When there is necrosis in the centrilobular vein</w:t>
      </w:r>
      <w:r w:rsidR="006B3C00" w:rsidRPr="00EA3562">
        <w:rPr>
          <w:color w:val="000000" w:themeColor="text1"/>
        </w:rPr>
        <w:t>,</w:t>
      </w:r>
      <w:r w:rsidRPr="00EA3562">
        <w:rPr>
          <w:color w:val="000000" w:themeColor="text1"/>
        </w:rPr>
        <w:t xml:space="preserve"> neutrophils and macrophages are recruited</w:t>
      </w:r>
      <w:r w:rsidR="005B1626" w:rsidRPr="00EA3562">
        <w:rPr>
          <w:color w:val="000000" w:themeColor="text1"/>
        </w:rPr>
        <w:t xml:space="preserve">, </w:t>
      </w:r>
      <w:r w:rsidRPr="00EA3562">
        <w:rPr>
          <w:color w:val="000000" w:themeColor="text1"/>
        </w:rPr>
        <w:t xml:space="preserve">extravasation of cells </w:t>
      </w:r>
      <w:r w:rsidR="005B1626" w:rsidRPr="00EA3562">
        <w:rPr>
          <w:color w:val="000000" w:themeColor="text1"/>
        </w:rPr>
        <w:t>is facilitated by</w:t>
      </w:r>
      <w:r w:rsidRPr="00EA3562">
        <w:rPr>
          <w:color w:val="000000" w:themeColor="text1"/>
        </w:rPr>
        <w:t xml:space="preserve"> vasodilation and blood flow velocity is reduced </w:t>
      </w:r>
      <w:r w:rsidRPr="00EA3562">
        <w:rPr>
          <w:color w:val="000000" w:themeColor="text1"/>
        </w:rPr>
        <w:fldChar w:fldCharType="begin"/>
      </w:r>
      <w:r w:rsidR="002E7770" w:rsidRPr="00EA3562">
        <w:rPr>
          <w:color w:val="000000" w:themeColor="text1"/>
        </w:rPr>
        <w:instrText xml:space="preserve"> ADDIN EN.CITE &lt;EndNote&gt;&lt;Cite&gt;&lt;Author&gt;Mitchell&lt;/Author&gt;&lt;Year&gt;2015&lt;/Year&gt;&lt;RecNum&gt;841&lt;/RecNum&gt;&lt;DisplayText&gt;(Mitchell, 2015)&lt;/DisplayText&gt;&lt;record&gt;&lt;rec-number&gt;841&lt;/rec-number&gt;&lt;foreign-keys&gt;&lt;key app="EN" db-id="epezedzf3x9rape0rd65292b5rr9dafvd2zs" timestamp="1585152346"&gt;841&lt;/key&gt;&lt;/foreign-keys&gt;&lt;ref-type name="Book"&gt;6&lt;/ref-type&gt;&lt;contributors&gt;&lt;authors&gt;&lt;author&gt;Mitchell, R.N. &lt;/author&gt;&lt;/authors&gt;&lt;tertiary-authors&gt;&lt;author&gt;Vinay Kumar, Abul K. Abbas, Jon C. Aster &lt;/author&gt;&lt;/tertiary-authors&gt;&lt;/contributors&gt;&lt;titles&gt;&lt;title&gt;Inflammation and Repair&lt;/title&gt;&lt;/titles&gt;&lt;pages&gt;40&lt;/pages&gt;&lt;edition&gt;Ninth Edition&lt;/edition&gt;&lt;section&gt;69-109&lt;/section&gt;&lt;dates&gt;&lt;year&gt;2015&lt;/year&gt;&lt;/dates&gt;&lt;isbn&gt;&lt;style face="bold" font="default" size="100%"&gt;978-1-4557-2613-4&lt;/style&gt;&lt;/isbn&gt;&lt;urls&gt;&lt;/urls&gt;&lt;/record&gt;&lt;/Cite&gt;&lt;/EndNote&gt;</w:instrText>
      </w:r>
      <w:r w:rsidRPr="00EA3562">
        <w:rPr>
          <w:color w:val="000000" w:themeColor="text1"/>
        </w:rPr>
        <w:fldChar w:fldCharType="separate"/>
      </w:r>
      <w:r w:rsidRPr="00EA3562">
        <w:rPr>
          <w:color w:val="000000" w:themeColor="text1"/>
        </w:rPr>
        <w:t>(Mitchell, 2015)</w:t>
      </w:r>
      <w:r w:rsidRPr="00EA3562">
        <w:rPr>
          <w:color w:val="000000" w:themeColor="text1"/>
        </w:rPr>
        <w:fldChar w:fldCharType="end"/>
      </w:r>
      <w:r w:rsidRPr="00EA3562">
        <w:rPr>
          <w:color w:val="000000" w:themeColor="text1"/>
        </w:rPr>
        <w:t>. Liver architecture is dis</w:t>
      </w:r>
      <w:r w:rsidR="005B1626" w:rsidRPr="00EA3562">
        <w:rPr>
          <w:color w:val="000000" w:themeColor="text1"/>
        </w:rPr>
        <w:t>rupted</w:t>
      </w:r>
      <w:r w:rsidRPr="00EA3562">
        <w:rPr>
          <w:color w:val="000000" w:themeColor="text1"/>
        </w:rPr>
        <w:t xml:space="preserve"> due to the </w:t>
      </w:r>
      <w:r w:rsidR="005B1626" w:rsidRPr="00EA3562">
        <w:rPr>
          <w:color w:val="000000" w:themeColor="text1"/>
        </w:rPr>
        <w:t xml:space="preserve">accumulation of </w:t>
      </w:r>
      <w:r w:rsidRPr="00EA3562">
        <w:rPr>
          <w:color w:val="000000" w:themeColor="text1"/>
        </w:rPr>
        <w:t xml:space="preserve">dead hepatocytes </w:t>
      </w:r>
      <w:r w:rsidR="005B1626" w:rsidRPr="00EA3562">
        <w:rPr>
          <w:color w:val="000000" w:themeColor="text1"/>
        </w:rPr>
        <w:t xml:space="preserve">which </w:t>
      </w:r>
      <w:r w:rsidR="00D81879" w:rsidRPr="00EA3562">
        <w:rPr>
          <w:color w:val="000000" w:themeColor="text1"/>
        </w:rPr>
        <w:t xml:space="preserve">further </w:t>
      </w:r>
      <w:r w:rsidR="005B1626" w:rsidRPr="00EA3562">
        <w:rPr>
          <w:color w:val="000000" w:themeColor="text1"/>
        </w:rPr>
        <w:t>impair the</w:t>
      </w:r>
      <w:r w:rsidRPr="00EA3562">
        <w:rPr>
          <w:color w:val="000000" w:themeColor="text1"/>
        </w:rPr>
        <w:t xml:space="preserve"> blood flow through the </w:t>
      </w:r>
      <w:r w:rsidR="005B1626" w:rsidRPr="00EA3562">
        <w:rPr>
          <w:color w:val="000000" w:themeColor="text1"/>
        </w:rPr>
        <w:t xml:space="preserve">liver </w:t>
      </w:r>
      <w:r w:rsidRPr="00EA3562">
        <w:rPr>
          <w:color w:val="000000" w:themeColor="text1"/>
        </w:rPr>
        <w:t xml:space="preserve">sinusoid. </w:t>
      </w:r>
      <w:r w:rsidR="005B1626" w:rsidRPr="00EA3562">
        <w:rPr>
          <w:color w:val="000000" w:themeColor="text1"/>
        </w:rPr>
        <w:t>T</w:t>
      </w:r>
      <w:r w:rsidRPr="00EA3562">
        <w:rPr>
          <w:color w:val="000000" w:themeColor="text1"/>
        </w:rPr>
        <w:t xml:space="preserve">hese factors </w:t>
      </w:r>
      <w:r w:rsidR="005B1626" w:rsidRPr="00EA3562">
        <w:rPr>
          <w:color w:val="000000" w:themeColor="text1"/>
        </w:rPr>
        <w:t>may contribute</w:t>
      </w:r>
      <w:r w:rsidRPr="00EA3562">
        <w:rPr>
          <w:color w:val="000000" w:themeColor="text1"/>
        </w:rPr>
        <w:t xml:space="preserve"> </w:t>
      </w:r>
      <w:r w:rsidR="005B1626" w:rsidRPr="00EA3562">
        <w:rPr>
          <w:color w:val="000000" w:themeColor="text1"/>
        </w:rPr>
        <w:t>to an effective</w:t>
      </w:r>
      <w:r w:rsidRPr="00EA3562">
        <w:rPr>
          <w:color w:val="000000" w:themeColor="text1"/>
        </w:rPr>
        <w:t xml:space="preserve"> delay</w:t>
      </w:r>
      <w:r w:rsidR="005B1626" w:rsidRPr="00EA3562">
        <w:rPr>
          <w:color w:val="000000" w:themeColor="text1"/>
        </w:rPr>
        <w:t xml:space="preserve"> in the clearance of</w:t>
      </w:r>
      <w:r w:rsidRPr="00EA3562">
        <w:rPr>
          <w:color w:val="000000" w:themeColor="text1"/>
        </w:rPr>
        <w:t xml:space="preserve"> ICG from the blood. Furthermore, ICG uptake by the liver parenchyma is carried out by non-ATP dependent transporters and its </w:t>
      </w:r>
      <w:r w:rsidR="00FE2944" w:rsidRPr="00EA3562">
        <w:rPr>
          <w:color w:val="000000" w:themeColor="text1"/>
        </w:rPr>
        <w:t>excretion is carried out by ATP-</w:t>
      </w:r>
      <w:r w:rsidRPr="00EA3562">
        <w:rPr>
          <w:color w:val="000000" w:themeColor="text1"/>
        </w:rPr>
        <w:t xml:space="preserve">dependent transporters </w:t>
      </w:r>
      <w:r w:rsidRPr="00EA3562">
        <w:rPr>
          <w:color w:val="000000" w:themeColor="text1"/>
        </w:rPr>
        <w:fldChar w:fldCharType="begin">
          <w:fldData xml:space="preserve">PEVuZE5vdGU+PENpdGU+PEF1dGhvcj5kZSBHcmFhZjwvQXV0aG9yPjxZZWFyPjIwMTE8L1llYXI+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</w:fldData>
        </w:fldChar>
      </w:r>
      <w:r w:rsidR="00867F8A" w:rsidRPr="00EA3562">
        <w:rPr>
          <w:color w:val="000000" w:themeColor="text1"/>
        </w:rPr>
        <w:instrText xml:space="preserve"> ADDIN EN.CITE </w:instrText>
      </w:r>
      <w:r w:rsidR="00867F8A" w:rsidRPr="00EA3562">
        <w:rPr>
          <w:color w:val="000000" w:themeColor="text1"/>
        </w:rPr>
        <w:fldChar w:fldCharType="begin">
          <w:fldData xml:space="preserve">PEVuZE5vdGU+PENpdGU+PEF1dGhvcj5kZSBHcmFhZjwvQXV0aG9yPjxZZWFyPjIwMTE8L1llYXI+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</w:fldData>
        </w:fldChar>
      </w:r>
      <w:r w:rsidR="00867F8A" w:rsidRPr="00EA3562">
        <w:rPr>
          <w:color w:val="000000" w:themeColor="text1"/>
        </w:rPr>
        <w:instrText xml:space="preserve"> ADDIN EN.CITE.DATA </w:instrText>
      </w:r>
      <w:r w:rsidR="00867F8A" w:rsidRPr="00EA3562">
        <w:rPr>
          <w:color w:val="000000" w:themeColor="text1"/>
        </w:rPr>
      </w:r>
      <w:r w:rsidR="00867F8A" w:rsidRPr="00EA3562">
        <w:rPr>
          <w:color w:val="000000" w:themeColor="text1"/>
        </w:rPr>
        <w:fldChar w:fldCharType="end"/>
      </w:r>
      <w:r w:rsidRPr="00EA3562">
        <w:rPr>
          <w:color w:val="000000" w:themeColor="text1"/>
        </w:rPr>
      </w:r>
      <w:r w:rsidRPr="00EA3562">
        <w:rPr>
          <w:color w:val="000000" w:themeColor="text1"/>
        </w:rPr>
        <w:fldChar w:fldCharType="separate"/>
      </w:r>
      <w:r w:rsidR="00867F8A" w:rsidRPr="00EA3562">
        <w:rPr>
          <w:noProof/>
          <w:color w:val="000000" w:themeColor="text1"/>
        </w:rPr>
        <w:t>(Huang &amp; Vore, 2001, de Graaf et al., 2011)</w:t>
      </w:r>
      <w:r w:rsidRPr="00EA3562">
        <w:rPr>
          <w:color w:val="000000" w:themeColor="text1"/>
        </w:rPr>
        <w:fldChar w:fldCharType="end"/>
      </w:r>
      <w:r w:rsidRPr="00EA3562">
        <w:rPr>
          <w:color w:val="000000" w:themeColor="text1"/>
        </w:rPr>
        <w:t>. Therefore, the clearance of ICG may also be influenced by changes in hepatocyte homeostasis, energy s</w:t>
      </w:r>
      <w:r w:rsidR="005B1626" w:rsidRPr="00EA3562">
        <w:rPr>
          <w:color w:val="000000" w:themeColor="text1"/>
        </w:rPr>
        <w:t>torage and membrane transporter</w:t>
      </w:r>
      <w:r w:rsidRPr="00EA3562">
        <w:rPr>
          <w:color w:val="000000" w:themeColor="text1"/>
        </w:rPr>
        <w:t xml:space="preserve"> activity. Multidrug Resistance-Associated Protein 4 (Mrp4) is </w:t>
      </w:r>
      <w:r w:rsidR="00D81879" w:rsidRPr="00EA3562">
        <w:rPr>
          <w:color w:val="000000" w:themeColor="text1"/>
        </w:rPr>
        <w:t xml:space="preserve">an efflux membrane transporter </w:t>
      </w:r>
      <w:r w:rsidRPr="00EA3562">
        <w:rPr>
          <w:color w:val="000000" w:themeColor="text1"/>
        </w:rPr>
        <w:t xml:space="preserve">involved in </w:t>
      </w:r>
      <w:r w:rsidRPr="00EA3562">
        <w:rPr>
          <w:color w:val="000000" w:themeColor="text1"/>
        </w:rPr>
        <w:lastRenderedPageBreak/>
        <w:t xml:space="preserve">excreting APAP from hepatocytes, and </w:t>
      </w:r>
      <w:r w:rsidR="00885316" w:rsidRPr="00EA3562">
        <w:rPr>
          <w:color w:val="000000" w:themeColor="text1"/>
        </w:rPr>
        <w:t xml:space="preserve">mice pre-treated with </w:t>
      </w:r>
      <w:r w:rsidRPr="00EA3562">
        <w:rPr>
          <w:color w:val="000000" w:themeColor="text1"/>
        </w:rPr>
        <w:t>APAP</w:t>
      </w:r>
      <w:r w:rsidR="00885316" w:rsidRPr="00EA3562">
        <w:rPr>
          <w:color w:val="000000" w:themeColor="text1"/>
        </w:rPr>
        <w:t xml:space="preserve"> have been shown to overexpress</w:t>
      </w:r>
      <w:r w:rsidRPr="00EA3562">
        <w:rPr>
          <w:color w:val="000000" w:themeColor="text1"/>
        </w:rPr>
        <w:t xml:space="preserve"> </w:t>
      </w:r>
      <w:r w:rsidR="00885316" w:rsidRPr="00EA3562">
        <w:rPr>
          <w:color w:val="000000" w:themeColor="text1"/>
        </w:rPr>
        <w:t>Mrp</w:t>
      </w:r>
      <w:r w:rsidRPr="00EA3562">
        <w:rPr>
          <w:color w:val="000000" w:themeColor="text1"/>
        </w:rPr>
        <w:t>4</w:t>
      </w:r>
      <w:r w:rsidR="00885316" w:rsidRPr="00EA3562">
        <w:rPr>
          <w:color w:val="000000" w:themeColor="text1"/>
        </w:rPr>
        <w:t>,</w:t>
      </w:r>
      <w:r w:rsidRPr="00EA3562">
        <w:rPr>
          <w:color w:val="000000" w:themeColor="text1"/>
        </w:rPr>
        <w:t xml:space="preserve"> </w:t>
      </w:r>
      <w:r w:rsidR="00885316" w:rsidRPr="00EA3562">
        <w:rPr>
          <w:color w:val="000000" w:themeColor="text1"/>
        </w:rPr>
        <w:t>resulting in</w:t>
      </w:r>
      <w:r w:rsidRPr="00EA3562">
        <w:rPr>
          <w:color w:val="000000" w:themeColor="text1"/>
        </w:rPr>
        <w:t xml:space="preserve"> significantly reduced toxicity</w:t>
      </w:r>
      <w:r w:rsidR="00885316" w:rsidRPr="00EA3562">
        <w:rPr>
          <w:color w:val="000000" w:themeColor="text1"/>
        </w:rPr>
        <w:t xml:space="preserve"> following a second (higher) dose</w:t>
      </w:r>
      <w:r w:rsidRPr="00EA3562">
        <w:rPr>
          <w:color w:val="000000" w:themeColor="text1"/>
        </w:rPr>
        <w:t xml:space="preserve"> </w:t>
      </w:r>
      <w:r w:rsidRPr="00EA3562">
        <w:rPr>
          <w:color w:val="000000" w:themeColor="text1"/>
        </w:rPr>
        <w:fldChar w:fldCharType="begin">
          <w:fldData xml:space="preserve">PEVuZE5vdGU+PENpdGU+PEF1dGhvcj5BbGVrc3VuZXM8L0F1dGhvcj48WWVhcj4yMDA4PC9ZZWFy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</w:fldData>
        </w:fldChar>
      </w:r>
      <w:r w:rsidR="00C20DC9" w:rsidRPr="00EA3562">
        <w:rPr>
          <w:color w:val="000000" w:themeColor="text1"/>
        </w:rPr>
        <w:instrText xml:space="preserve"> ADDIN EN.CITE </w:instrText>
      </w:r>
      <w:r w:rsidR="00C20DC9" w:rsidRPr="00EA3562">
        <w:rPr>
          <w:color w:val="000000" w:themeColor="text1"/>
        </w:rPr>
        <w:fldChar w:fldCharType="begin">
          <w:fldData xml:space="preserve">PEVuZE5vdGU+PENpdGU+PEF1dGhvcj5BbGVrc3VuZXM8L0F1dGhvcj48WWVhcj4yMDA4PC9ZZWFy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</w:fldData>
        </w:fldChar>
      </w:r>
      <w:r w:rsidR="00C20DC9" w:rsidRPr="00EA3562">
        <w:rPr>
          <w:color w:val="000000" w:themeColor="text1"/>
        </w:rPr>
        <w:instrText xml:space="preserve"> ADDIN EN.CITE.DATA </w:instrText>
      </w:r>
      <w:r w:rsidR="00C20DC9" w:rsidRPr="00EA3562">
        <w:rPr>
          <w:color w:val="000000" w:themeColor="text1"/>
        </w:rPr>
      </w:r>
      <w:r w:rsidR="00C20DC9" w:rsidRPr="00EA3562">
        <w:rPr>
          <w:color w:val="000000" w:themeColor="text1"/>
        </w:rPr>
        <w:fldChar w:fldCharType="end"/>
      </w:r>
      <w:r w:rsidRPr="00EA3562">
        <w:rPr>
          <w:color w:val="000000" w:themeColor="text1"/>
        </w:rPr>
      </w:r>
      <w:r w:rsidRPr="00EA3562">
        <w:rPr>
          <w:color w:val="000000" w:themeColor="text1"/>
        </w:rPr>
        <w:fldChar w:fldCharType="separate"/>
      </w:r>
      <w:r w:rsidRPr="00EA3562">
        <w:rPr>
          <w:color w:val="000000" w:themeColor="text1"/>
        </w:rPr>
        <w:t>(Aleksunes et al., 2008)</w:t>
      </w:r>
      <w:r w:rsidRPr="00EA3562">
        <w:rPr>
          <w:color w:val="000000" w:themeColor="text1"/>
        </w:rPr>
        <w:fldChar w:fldCharType="end"/>
      </w:r>
      <w:r w:rsidRPr="00EA3562">
        <w:rPr>
          <w:color w:val="000000" w:themeColor="text1"/>
        </w:rPr>
        <w:t xml:space="preserve">. Therefore, </w:t>
      </w:r>
      <w:r w:rsidR="00885316" w:rsidRPr="00EA3562">
        <w:rPr>
          <w:color w:val="000000" w:themeColor="text1"/>
        </w:rPr>
        <w:t>changes in membrane transporter</w:t>
      </w:r>
      <w:r w:rsidRPr="00EA3562">
        <w:rPr>
          <w:color w:val="000000" w:themeColor="text1"/>
        </w:rPr>
        <w:t xml:space="preserve"> expression </w:t>
      </w:r>
      <w:r w:rsidR="006840B8" w:rsidRPr="00EA3562">
        <w:rPr>
          <w:color w:val="000000" w:themeColor="text1"/>
        </w:rPr>
        <w:t xml:space="preserve">due to APAP treatment </w:t>
      </w:r>
      <w:r w:rsidRPr="00EA3562">
        <w:rPr>
          <w:color w:val="000000" w:themeColor="text1"/>
        </w:rPr>
        <w:t xml:space="preserve">could also occur for ICG transporters and </w:t>
      </w:r>
      <w:r w:rsidR="006840B8" w:rsidRPr="00EA3562">
        <w:rPr>
          <w:color w:val="000000" w:themeColor="text1"/>
        </w:rPr>
        <w:t>modify its clearance.</w:t>
      </w:r>
    </w:p>
    <w:p w14:paraId="73B30C2B" w14:textId="04F315DB" w:rsidR="00D4478B" w:rsidRPr="00EA3562" w:rsidRDefault="00C20DC9" w:rsidP="00401DBB">
      <w:pPr>
        <w:rPr>
          <w:color w:val="000000" w:themeColor="text1"/>
        </w:rPr>
      </w:pPr>
      <w:r w:rsidRPr="00EA3562">
        <w:rPr>
          <w:color w:val="000000" w:themeColor="text1"/>
        </w:rPr>
        <w:t xml:space="preserve">There remain many uncertainties </w:t>
      </w:r>
      <w:r w:rsidR="00C337E3" w:rsidRPr="00EA3562">
        <w:rPr>
          <w:color w:val="000000" w:themeColor="text1"/>
        </w:rPr>
        <w:t>regarding how ICG clearance measured by MSOT can be pre-clinically and clinically applied</w:t>
      </w:r>
      <w:r w:rsidRPr="00EA3562">
        <w:rPr>
          <w:color w:val="000000" w:themeColor="text1"/>
        </w:rPr>
        <w:t xml:space="preserve"> in APAP-ILI scenarios</w:t>
      </w:r>
      <w:r w:rsidR="00C337E3" w:rsidRPr="00EA3562">
        <w:rPr>
          <w:color w:val="000000" w:themeColor="text1"/>
        </w:rPr>
        <w:t xml:space="preserve">. There is still a lack of knowledge </w:t>
      </w:r>
      <w:r w:rsidRPr="00EA3562">
        <w:rPr>
          <w:color w:val="000000" w:themeColor="text1"/>
        </w:rPr>
        <w:t>about</w:t>
      </w:r>
      <w:r w:rsidR="00C337E3" w:rsidRPr="00EA3562">
        <w:rPr>
          <w:color w:val="000000" w:themeColor="text1"/>
        </w:rPr>
        <w:t xml:space="preserve"> which </w:t>
      </w:r>
      <w:r w:rsidRPr="00EA3562">
        <w:rPr>
          <w:color w:val="000000" w:themeColor="text1"/>
        </w:rPr>
        <w:t>physiological processes</w:t>
      </w:r>
      <w:r w:rsidR="00C337E3" w:rsidRPr="00EA3562">
        <w:rPr>
          <w:color w:val="000000" w:themeColor="text1"/>
        </w:rPr>
        <w:t xml:space="preserve"> are </w:t>
      </w:r>
      <w:r w:rsidRPr="00EA3562">
        <w:rPr>
          <w:color w:val="000000" w:themeColor="text1"/>
        </w:rPr>
        <w:t xml:space="preserve">most </w:t>
      </w:r>
      <w:r w:rsidR="00C337E3" w:rsidRPr="00EA3562">
        <w:rPr>
          <w:color w:val="000000" w:themeColor="text1"/>
        </w:rPr>
        <w:t xml:space="preserve">likely to </w:t>
      </w:r>
      <w:r w:rsidRPr="00EA3562">
        <w:rPr>
          <w:color w:val="000000" w:themeColor="text1"/>
        </w:rPr>
        <w:t>have the most impact upon</w:t>
      </w:r>
      <w:r w:rsidR="00C337E3" w:rsidRPr="00EA3562">
        <w:rPr>
          <w:color w:val="000000" w:themeColor="text1"/>
        </w:rPr>
        <w:t xml:space="preserve"> ICG elimination from the body </w:t>
      </w:r>
      <w:r w:rsidRPr="00EA3562">
        <w:rPr>
          <w:color w:val="000000" w:themeColor="text1"/>
        </w:rPr>
        <w:t>during</w:t>
      </w:r>
      <w:r w:rsidR="00C337E3" w:rsidRPr="00EA3562">
        <w:rPr>
          <w:color w:val="000000" w:themeColor="text1"/>
        </w:rPr>
        <w:t xml:space="preserve"> APAP-ILI. </w:t>
      </w:r>
      <w:r w:rsidR="00C337E3" w:rsidRPr="00EA3562">
        <w:rPr>
          <w:i/>
          <w:color w:val="000000" w:themeColor="text1"/>
        </w:rPr>
        <w:t>In</w:t>
      </w:r>
      <w:r w:rsidRPr="00EA3562">
        <w:rPr>
          <w:i/>
          <w:color w:val="000000" w:themeColor="text1"/>
        </w:rPr>
        <w:t xml:space="preserve"> </w:t>
      </w:r>
      <w:r w:rsidR="00C337E3" w:rsidRPr="00EA3562">
        <w:rPr>
          <w:i/>
          <w:color w:val="000000" w:themeColor="text1"/>
        </w:rPr>
        <w:t>silico</w:t>
      </w:r>
      <w:r w:rsidR="00C337E3" w:rsidRPr="00EA3562">
        <w:rPr>
          <w:color w:val="000000" w:themeColor="text1"/>
        </w:rPr>
        <w:t xml:space="preserve"> modelling </w:t>
      </w:r>
      <w:r w:rsidRPr="00EA3562">
        <w:rPr>
          <w:color w:val="000000" w:themeColor="text1"/>
        </w:rPr>
        <w:t>is a useful tool for</w:t>
      </w:r>
      <w:r w:rsidR="00C337E3" w:rsidRPr="00EA3562">
        <w:rPr>
          <w:color w:val="000000" w:themeColor="text1"/>
        </w:rPr>
        <w:t xml:space="preserve"> </w:t>
      </w:r>
      <w:r w:rsidRPr="00EA3562">
        <w:rPr>
          <w:color w:val="000000" w:themeColor="text1"/>
        </w:rPr>
        <w:t>enhancing</w:t>
      </w:r>
      <w:r w:rsidR="00C337E3" w:rsidRPr="00EA3562">
        <w:rPr>
          <w:color w:val="000000" w:themeColor="text1"/>
        </w:rPr>
        <w:t xml:space="preserve"> mechanistic understanding of biological systems and toxicological events </w:t>
      </w:r>
      <w:r w:rsidR="00C337E3" w:rsidRPr="00EA3562">
        <w:rPr>
          <w:color w:val="000000" w:themeColor="text1"/>
        </w:rPr>
        <w:fldChar w:fldCharType="begin">
          <w:fldData xml:space="preserve">PEVuZE5vdGU+PENpdGU+PEF1dGhvcj5WYWxlcmlvPC9BdXRob3I+PFllYXI+MjAwOTwvWWVhcj48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</w:fldData>
        </w:fldChar>
      </w:r>
      <w:r w:rsidR="00867F8A" w:rsidRPr="00EA3562">
        <w:rPr>
          <w:color w:val="000000" w:themeColor="text1"/>
        </w:rPr>
        <w:instrText xml:space="preserve"> ADDIN EN.CITE </w:instrText>
      </w:r>
      <w:r w:rsidR="00867F8A" w:rsidRPr="00EA3562">
        <w:rPr>
          <w:color w:val="000000" w:themeColor="text1"/>
        </w:rPr>
        <w:fldChar w:fldCharType="begin">
          <w:fldData xml:space="preserve">PEVuZE5vdGU+PENpdGU+PEF1dGhvcj5WYWxlcmlvPC9BdXRob3I+PFllYXI+MjAwOTwvWWVhcj48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</w:fldData>
        </w:fldChar>
      </w:r>
      <w:r w:rsidR="00867F8A" w:rsidRPr="00EA3562">
        <w:rPr>
          <w:color w:val="000000" w:themeColor="text1"/>
        </w:rPr>
        <w:instrText xml:space="preserve"> ADDIN EN.CITE.DATA </w:instrText>
      </w:r>
      <w:r w:rsidR="00867F8A" w:rsidRPr="00EA3562">
        <w:rPr>
          <w:color w:val="000000" w:themeColor="text1"/>
        </w:rPr>
      </w:r>
      <w:r w:rsidR="00867F8A" w:rsidRPr="00EA3562">
        <w:rPr>
          <w:color w:val="000000" w:themeColor="text1"/>
        </w:rPr>
        <w:fldChar w:fldCharType="end"/>
      </w:r>
      <w:r w:rsidR="00C337E3" w:rsidRPr="00EA3562">
        <w:rPr>
          <w:color w:val="000000" w:themeColor="text1"/>
        </w:rPr>
      </w:r>
      <w:r w:rsidR="00C337E3" w:rsidRPr="00EA3562">
        <w:rPr>
          <w:color w:val="000000" w:themeColor="text1"/>
        </w:rPr>
        <w:fldChar w:fldCharType="separate"/>
      </w:r>
      <w:r w:rsidR="00867F8A" w:rsidRPr="00EA3562">
        <w:rPr>
          <w:noProof/>
          <w:color w:val="000000" w:themeColor="text1"/>
        </w:rPr>
        <w:t>(Valerio, 2009, Combes, 2012, Raies &amp; Bajic, 2016)</w:t>
      </w:r>
      <w:r w:rsidR="00C337E3" w:rsidRPr="00EA3562">
        <w:rPr>
          <w:color w:val="000000" w:themeColor="text1"/>
        </w:rPr>
        <w:fldChar w:fldCharType="end"/>
      </w:r>
      <w:r w:rsidR="00C337E3" w:rsidRPr="00EA3562">
        <w:rPr>
          <w:color w:val="000000" w:themeColor="text1"/>
        </w:rPr>
        <w:t xml:space="preserve">. </w:t>
      </w:r>
      <w:r w:rsidR="00E2441E" w:rsidRPr="00EA3562">
        <w:rPr>
          <w:color w:val="000000" w:themeColor="text1"/>
        </w:rPr>
        <w:t>S</w:t>
      </w:r>
      <w:r w:rsidRPr="00EA3562">
        <w:rPr>
          <w:color w:val="000000" w:themeColor="text1"/>
        </w:rPr>
        <w:t xml:space="preserve">uch applications </w:t>
      </w:r>
      <w:r w:rsidR="00E2441E" w:rsidRPr="00EA3562">
        <w:rPr>
          <w:color w:val="000000" w:themeColor="text1"/>
        </w:rPr>
        <w:t>are</w:t>
      </w:r>
      <w:r w:rsidRPr="00EA3562">
        <w:rPr>
          <w:color w:val="000000" w:themeColor="text1"/>
        </w:rPr>
        <w:t xml:space="preserve"> generally</w:t>
      </w:r>
      <w:r w:rsidR="00C337E3" w:rsidRPr="00EA3562">
        <w:rPr>
          <w:color w:val="000000" w:themeColor="text1"/>
        </w:rPr>
        <w:t xml:space="preserve"> based on the mathematical construction of a cell or organ network that can then be manipulated towards theoretical or normally inaccessible pharmacological scenarios </w:t>
      </w:r>
      <w:r w:rsidRPr="00EA3562">
        <w:rPr>
          <w:color w:val="000000" w:themeColor="text1"/>
        </w:rPr>
        <w:t xml:space="preserve">allowing for </w:t>
      </w:r>
      <w:r w:rsidR="00C337E3" w:rsidRPr="00EA3562">
        <w:rPr>
          <w:color w:val="000000" w:themeColor="text1"/>
        </w:rPr>
        <w:t xml:space="preserve">the analysis and quantification of parameters that would normally not be possible with </w:t>
      </w:r>
      <w:r w:rsidR="00C337E3" w:rsidRPr="00EA3562">
        <w:rPr>
          <w:i/>
          <w:color w:val="000000" w:themeColor="text1"/>
        </w:rPr>
        <w:t>in</w:t>
      </w:r>
      <w:r w:rsidRPr="00EA3562">
        <w:rPr>
          <w:i/>
          <w:color w:val="000000" w:themeColor="text1"/>
        </w:rPr>
        <w:t xml:space="preserve"> </w:t>
      </w:r>
      <w:r w:rsidR="00C337E3" w:rsidRPr="00EA3562">
        <w:rPr>
          <w:i/>
          <w:color w:val="000000" w:themeColor="text1"/>
        </w:rPr>
        <w:t>vitro</w:t>
      </w:r>
      <w:r w:rsidR="00C337E3" w:rsidRPr="00EA3562">
        <w:rPr>
          <w:color w:val="000000" w:themeColor="text1"/>
        </w:rPr>
        <w:t xml:space="preserve"> or </w:t>
      </w:r>
      <w:r w:rsidR="00C337E3" w:rsidRPr="00EA3562">
        <w:rPr>
          <w:i/>
          <w:color w:val="000000" w:themeColor="text1"/>
        </w:rPr>
        <w:t>in</w:t>
      </w:r>
      <w:r w:rsidRPr="00EA3562">
        <w:rPr>
          <w:i/>
          <w:color w:val="000000" w:themeColor="text1"/>
        </w:rPr>
        <w:t xml:space="preserve"> </w:t>
      </w:r>
      <w:r w:rsidR="00C337E3" w:rsidRPr="00EA3562">
        <w:rPr>
          <w:i/>
          <w:color w:val="000000" w:themeColor="text1"/>
        </w:rPr>
        <w:t>vivo</w:t>
      </w:r>
      <w:r w:rsidR="00C337E3" w:rsidRPr="00EA3562">
        <w:rPr>
          <w:color w:val="000000" w:themeColor="text1"/>
        </w:rPr>
        <w:t xml:space="preserve"> experiments </w:t>
      </w:r>
      <w:r w:rsidR="00C337E3" w:rsidRPr="00EA3562">
        <w:rPr>
          <w:color w:val="000000" w:themeColor="text1"/>
        </w:rPr>
        <w:fldChar w:fldCharType="begin">
          <w:fldData xml:space="preserve">PEVuZE5vdGU+PENpdGU+PEF1dGhvcj5SZW1pZW48L0F1dGhvcj48WWVhcj4yMDEyPC9ZZWFyPjxS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</w:fldData>
        </w:fldChar>
      </w:r>
      <w:r w:rsidR="00867F8A" w:rsidRPr="00EA3562">
        <w:rPr>
          <w:color w:val="000000" w:themeColor="text1"/>
        </w:rPr>
        <w:instrText xml:space="preserve"> ADDIN EN.CITE </w:instrText>
      </w:r>
      <w:r w:rsidR="00867F8A" w:rsidRPr="00EA3562">
        <w:rPr>
          <w:color w:val="000000" w:themeColor="text1"/>
        </w:rPr>
        <w:fldChar w:fldCharType="begin">
          <w:fldData xml:space="preserve">PEVuZE5vdGU+PENpdGU+PEF1dGhvcj5SZW1pZW48L0F1dGhvcj48WWVhcj4yMDEyPC9ZZWFyPjxS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</w:fldData>
        </w:fldChar>
      </w:r>
      <w:r w:rsidR="00867F8A" w:rsidRPr="00EA3562">
        <w:rPr>
          <w:color w:val="000000" w:themeColor="text1"/>
        </w:rPr>
        <w:instrText xml:space="preserve"> ADDIN EN.CITE.DATA </w:instrText>
      </w:r>
      <w:r w:rsidR="00867F8A" w:rsidRPr="00EA3562">
        <w:rPr>
          <w:color w:val="000000" w:themeColor="text1"/>
        </w:rPr>
      </w:r>
      <w:r w:rsidR="00867F8A" w:rsidRPr="00EA3562">
        <w:rPr>
          <w:color w:val="000000" w:themeColor="text1"/>
        </w:rPr>
        <w:fldChar w:fldCharType="end"/>
      </w:r>
      <w:r w:rsidR="00C337E3" w:rsidRPr="00EA3562">
        <w:rPr>
          <w:color w:val="000000" w:themeColor="text1"/>
        </w:rPr>
      </w:r>
      <w:r w:rsidR="00C337E3" w:rsidRPr="00EA3562">
        <w:rPr>
          <w:color w:val="000000" w:themeColor="text1"/>
        </w:rPr>
        <w:fldChar w:fldCharType="separate"/>
      </w:r>
      <w:r w:rsidR="00867F8A" w:rsidRPr="00EA3562">
        <w:rPr>
          <w:noProof/>
          <w:color w:val="000000" w:themeColor="text1"/>
        </w:rPr>
        <w:t>(Diaz Ochoa et al., 2012, Remien et al., 2012)</w:t>
      </w:r>
      <w:r w:rsidR="00C337E3" w:rsidRPr="00EA3562">
        <w:rPr>
          <w:color w:val="000000" w:themeColor="text1"/>
        </w:rPr>
        <w:fldChar w:fldCharType="end"/>
      </w:r>
      <w:r w:rsidR="00C337E3" w:rsidRPr="00EA3562">
        <w:rPr>
          <w:color w:val="000000" w:themeColor="text1"/>
        </w:rPr>
        <w:t xml:space="preserve">. Additionally, this approach is a cost-effective way of understanding physiological and pathophysiological events while complying with the principles of the 3Rs in decreasing the number of animals required in a </w:t>
      </w:r>
      <w:r w:rsidRPr="00EA3562">
        <w:rPr>
          <w:color w:val="000000" w:themeColor="text1"/>
        </w:rPr>
        <w:t xml:space="preserve">given </w:t>
      </w:r>
      <w:r w:rsidR="00C337E3" w:rsidRPr="00EA3562">
        <w:rPr>
          <w:color w:val="000000" w:themeColor="text1"/>
        </w:rPr>
        <w:t>study</w:t>
      </w:r>
      <w:r w:rsidRPr="00EA3562">
        <w:rPr>
          <w:color w:val="000000" w:themeColor="text1"/>
        </w:rPr>
        <w:t xml:space="preserve"> </w:t>
      </w:r>
      <w:r w:rsidRPr="00EA3562">
        <w:rPr>
          <w:color w:val="000000" w:themeColor="text1"/>
        </w:rPr>
        <w:fldChar w:fldCharType="begin"/>
      </w:r>
      <w:r w:rsidRPr="00EA3562">
        <w:rPr>
          <w:color w:val="000000" w:themeColor="text1"/>
        </w:rPr>
        <w:instrText xml:space="preserve"> ADDIN EN.CITE &lt;EndNote&gt;&lt;Cite&gt;&lt;Author&gt;NC3Rs&lt;/Author&gt;&lt;Year&gt;2017&lt;/Year&gt;&lt;RecNum&gt;856&lt;/RecNum&gt;&lt;DisplayText&gt;(NC3Rs, 2017)&lt;/DisplayText&gt;&lt;record&gt;&lt;rec-number&gt;856&lt;/rec-number&gt;&lt;foreign-keys&gt;&lt;key app="EN" db-id="epezedzf3x9rape0rd65292b5rr9dafvd2zs" timestamp="1585224962"&gt;856&lt;/key&gt;&lt;/foreign-keys&gt;&lt;ref-type name="Web Page"&gt;12&lt;/ref-type&gt;&lt;contributors&gt;&lt;authors&gt;&lt;author&gt;NC3Rs&lt;/author&gt;&lt;/authors&gt;&lt;/contributors&gt;&lt;titles&gt;&lt;title&gt;The 3Rs&lt;/title&gt;&lt;/titles&gt;&lt;volume&gt;2020&lt;/volume&gt;&lt;number&gt;26th March&lt;/number&gt;&lt;dates&gt;&lt;year&gt;2017&lt;/year&gt;&lt;/dates&gt;&lt;urls&gt;&lt;related-urls&gt;&lt;url&gt;https://www.nc3rs.org.uk/the-3rs&lt;/url&gt;&lt;/related-urls&gt;&lt;/urls&gt;&lt;/record&gt;&lt;/Cite&gt;&lt;/EndNote&gt;</w:instrText>
      </w:r>
      <w:r w:rsidRPr="00EA3562">
        <w:rPr>
          <w:color w:val="000000" w:themeColor="text1"/>
        </w:rPr>
        <w:fldChar w:fldCharType="separate"/>
      </w:r>
      <w:r w:rsidRPr="00EA3562">
        <w:rPr>
          <w:color w:val="000000" w:themeColor="text1"/>
        </w:rPr>
        <w:t>(NC3Rs, 2017)</w:t>
      </w:r>
      <w:r w:rsidRPr="00EA3562">
        <w:rPr>
          <w:color w:val="000000" w:themeColor="text1"/>
        </w:rPr>
        <w:fldChar w:fldCharType="end"/>
      </w:r>
      <w:r w:rsidR="00E2441E" w:rsidRPr="00EA3562">
        <w:rPr>
          <w:color w:val="000000" w:themeColor="text1"/>
        </w:rPr>
        <w:t>.</w:t>
      </w:r>
      <w:r w:rsidR="00A75BFA" w:rsidRPr="00EA3562">
        <w:rPr>
          <w:color w:val="000000" w:themeColor="text1"/>
        </w:rPr>
        <w:t xml:space="preserve"> </w:t>
      </w:r>
      <w:r w:rsidR="00575B5A" w:rsidRPr="00EA3562">
        <w:rPr>
          <w:color w:val="000000" w:themeColor="text1"/>
        </w:rPr>
        <w:t xml:space="preserve">In order to further study </w:t>
      </w:r>
      <w:r w:rsidR="00C337E3" w:rsidRPr="00EA3562">
        <w:rPr>
          <w:color w:val="000000" w:themeColor="text1"/>
        </w:rPr>
        <w:t xml:space="preserve">ICG </w:t>
      </w:r>
      <w:r w:rsidR="00447428" w:rsidRPr="00EA3562">
        <w:rPr>
          <w:color w:val="000000" w:themeColor="text1"/>
        </w:rPr>
        <w:t>as a metric of liver function</w:t>
      </w:r>
      <w:r w:rsidR="00C337E3" w:rsidRPr="00EA3562">
        <w:rPr>
          <w:color w:val="000000" w:themeColor="text1"/>
        </w:rPr>
        <w:t xml:space="preserve">, we </w:t>
      </w:r>
      <w:r w:rsidR="00575B5A" w:rsidRPr="00EA3562">
        <w:rPr>
          <w:color w:val="000000" w:themeColor="text1"/>
        </w:rPr>
        <w:t>have developed</w:t>
      </w:r>
      <w:r w:rsidR="00C337E3" w:rsidRPr="00EA3562">
        <w:rPr>
          <w:color w:val="000000" w:themeColor="text1"/>
        </w:rPr>
        <w:t xml:space="preserve"> a mathematical model of ICG clearance from the blood through the liver parenchyma to better understand </w:t>
      </w:r>
      <w:r w:rsidR="00A75BFA" w:rsidRPr="00EA3562">
        <w:rPr>
          <w:color w:val="000000" w:themeColor="text1"/>
        </w:rPr>
        <w:t>the</w:t>
      </w:r>
      <w:r w:rsidR="00C337E3" w:rsidRPr="00EA3562">
        <w:rPr>
          <w:color w:val="000000" w:themeColor="text1"/>
        </w:rPr>
        <w:t xml:space="preserve"> </w:t>
      </w:r>
      <w:r w:rsidR="00575B5A" w:rsidRPr="00EA3562">
        <w:rPr>
          <w:i/>
          <w:color w:val="000000" w:themeColor="text1"/>
        </w:rPr>
        <w:t>in vivo</w:t>
      </w:r>
      <w:r w:rsidR="00575B5A" w:rsidRPr="00EA3562">
        <w:rPr>
          <w:color w:val="000000" w:themeColor="text1"/>
        </w:rPr>
        <w:t xml:space="preserve"> processes </w:t>
      </w:r>
      <w:r w:rsidR="00A75BFA" w:rsidRPr="00EA3562">
        <w:rPr>
          <w:color w:val="000000" w:themeColor="text1"/>
        </w:rPr>
        <w:t xml:space="preserve">that </w:t>
      </w:r>
      <w:r w:rsidR="00575B5A" w:rsidRPr="00EA3562">
        <w:rPr>
          <w:color w:val="000000" w:themeColor="text1"/>
        </w:rPr>
        <w:t>are</w:t>
      </w:r>
      <w:r w:rsidR="00C337E3" w:rsidRPr="00EA3562">
        <w:rPr>
          <w:color w:val="000000" w:themeColor="text1"/>
        </w:rPr>
        <w:t xml:space="preserve"> most likely</w:t>
      </w:r>
      <w:r w:rsidR="00575B5A" w:rsidRPr="00EA3562">
        <w:rPr>
          <w:color w:val="000000" w:themeColor="text1"/>
        </w:rPr>
        <w:t xml:space="preserve"> to</w:t>
      </w:r>
      <w:r w:rsidR="00C337E3" w:rsidRPr="00EA3562">
        <w:rPr>
          <w:color w:val="000000" w:themeColor="text1"/>
        </w:rPr>
        <w:t xml:space="preserve"> influence the </w:t>
      </w:r>
      <w:r w:rsidR="00575B5A" w:rsidRPr="00EA3562">
        <w:rPr>
          <w:color w:val="000000" w:themeColor="text1"/>
        </w:rPr>
        <w:t>rate and characteristics</w:t>
      </w:r>
      <w:r w:rsidR="00C337E3" w:rsidRPr="00EA3562">
        <w:rPr>
          <w:color w:val="000000" w:themeColor="text1"/>
        </w:rPr>
        <w:t xml:space="preserve"> of </w:t>
      </w:r>
      <w:r w:rsidR="00FE2944" w:rsidRPr="00EA3562">
        <w:rPr>
          <w:color w:val="000000" w:themeColor="text1"/>
        </w:rPr>
        <w:t xml:space="preserve">this </w:t>
      </w:r>
      <w:r w:rsidR="00447428" w:rsidRPr="00EA3562">
        <w:rPr>
          <w:color w:val="000000" w:themeColor="text1"/>
        </w:rPr>
        <w:t>clearance</w:t>
      </w:r>
      <w:r w:rsidR="00C337E3" w:rsidRPr="00EA3562">
        <w:rPr>
          <w:color w:val="000000" w:themeColor="text1"/>
        </w:rPr>
        <w:t xml:space="preserve"> </w:t>
      </w:r>
      <w:r w:rsidR="00575B5A" w:rsidRPr="00EA3562">
        <w:rPr>
          <w:color w:val="000000" w:themeColor="text1"/>
        </w:rPr>
        <w:t>during</w:t>
      </w:r>
      <w:r w:rsidR="00C337E3" w:rsidRPr="00EA3562">
        <w:rPr>
          <w:color w:val="000000" w:themeColor="text1"/>
        </w:rPr>
        <w:t xml:space="preserve"> APAP-ILI. </w:t>
      </w:r>
      <w:r w:rsidR="00FE2944" w:rsidRPr="00EA3562">
        <w:rPr>
          <w:color w:val="000000" w:themeColor="text1"/>
        </w:rPr>
        <w:t xml:space="preserve">We further complement our analysis with statistical modelling to </w:t>
      </w:r>
      <w:r w:rsidR="006B3C00" w:rsidRPr="00EA3562">
        <w:rPr>
          <w:color w:val="000000" w:themeColor="text1"/>
        </w:rPr>
        <w:t>assess</w:t>
      </w:r>
      <w:r w:rsidR="00FE2944" w:rsidRPr="00EA3562">
        <w:rPr>
          <w:color w:val="000000" w:themeColor="text1"/>
        </w:rPr>
        <w:t xml:space="preserve"> ICG parameters in combination with other DILI biomarkers to determine the capacity of ICG for refining predictions of either early injury or hepatocyte necrosis</w:t>
      </w:r>
      <w:r w:rsidR="00187358" w:rsidRPr="00EA3562">
        <w:rPr>
          <w:color w:val="000000" w:themeColor="text1"/>
        </w:rPr>
        <w:t xml:space="preserve"> caused by APAP</w:t>
      </w:r>
      <w:r w:rsidR="00FE2944" w:rsidRPr="00EA3562">
        <w:rPr>
          <w:color w:val="000000" w:themeColor="text1"/>
        </w:rPr>
        <w:t>.</w:t>
      </w:r>
    </w:p>
    <w:p w14:paraId="16C191B9" w14:textId="1A82C81F" w:rsidR="00D4478B" w:rsidRDefault="00D4478B" w:rsidP="00401DBB">
      <w:pPr>
        <w:rPr>
          <w:color w:val="000000" w:themeColor="text1"/>
        </w:rPr>
      </w:pPr>
    </w:p>
    <w:p w14:paraId="26440157" w14:textId="77777777" w:rsidR="00EA3562" w:rsidRPr="00EA3562" w:rsidRDefault="00EA3562" w:rsidP="00401DBB">
      <w:pPr>
        <w:rPr>
          <w:color w:val="000000" w:themeColor="text1"/>
        </w:rPr>
      </w:pPr>
    </w:p>
    <w:p w14:paraId="18F845CF" w14:textId="65A5C777" w:rsidR="00365F76" w:rsidRPr="00EA3562" w:rsidRDefault="008A7ECA" w:rsidP="00401DBB">
      <w:pPr>
        <w:pStyle w:val="Heading1"/>
        <w:rPr>
          <w:rFonts w:cs="Times New Roman"/>
          <w:color w:val="000000" w:themeColor="text1"/>
          <w:szCs w:val="22"/>
        </w:rPr>
      </w:pPr>
      <w:r w:rsidRPr="00EA3562">
        <w:rPr>
          <w:rFonts w:cs="Times New Roman"/>
          <w:color w:val="000000" w:themeColor="text1"/>
          <w:szCs w:val="22"/>
        </w:rPr>
        <w:lastRenderedPageBreak/>
        <w:t xml:space="preserve">Materials and </w:t>
      </w:r>
      <w:r w:rsidR="002D001E" w:rsidRPr="00EA3562">
        <w:rPr>
          <w:rFonts w:cs="Times New Roman"/>
          <w:color w:val="000000" w:themeColor="text1"/>
          <w:szCs w:val="22"/>
        </w:rPr>
        <w:t>Methods</w:t>
      </w:r>
    </w:p>
    <w:p w14:paraId="14E92C9F" w14:textId="23122F90" w:rsidR="00AE21B0" w:rsidRPr="00EA3562" w:rsidRDefault="00401DBB" w:rsidP="00401DBB">
      <w:pPr>
        <w:pStyle w:val="Heading2"/>
        <w:rPr>
          <w:color w:val="000000" w:themeColor="text1"/>
        </w:rPr>
      </w:pPr>
      <w:r w:rsidRPr="00EA3562">
        <w:rPr>
          <w:color w:val="000000" w:themeColor="text1"/>
        </w:rPr>
        <w:t>A mechanistic mathematical model of ICG dynamics</w:t>
      </w:r>
    </w:p>
    <w:p w14:paraId="11349A2F" w14:textId="150BB057" w:rsidR="00AE21B0" w:rsidRPr="00EA3562" w:rsidRDefault="00277276" w:rsidP="00401DBB">
      <w:pPr>
        <w:rPr>
          <w:color w:val="000000" w:themeColor="text1"/>
        </w:rPr>
      </w:pPr>
      <w:r w:rsidRPr="00EA3562">
        <w:rPr>
          <w:color w:val="000000" w:themeColor="text1"/>
        </w:rPr>
        <w:t>A</w:t>
      </w:r>
      <w:r w:rsidR="00AE21B0" w:rsidRPr="00EA3562">
        <w:rPr>
          <w:color w:val="000000" w:themeColor="text1"/>
        </w:rPr>
        <w:t xml:space="preserve"> four-compartment</w:t>
      </w:r>
      <w:r w:rsidRPr="00EA3562">
        <w:rPr>
          <w:color w:val="000000" w:themeColor="text1"/>
        </w:rPr>
        <w:t xml:space="preserve"> pharmacokinetic (PK) </w:t>
      </w:r>
      <w:r w:rsidR="00AE21B0" w:rsidRPr="00EA3562">
        <w:rPr>
          <w:color w:val="000000" w:themeColor="text1"/>
        </w:rPr>
        <w:t xml:space="preserve">model </w:t>
      </w:r>
      <w:r w:rsidRPr="00EA3562">
        <w:rPr>
          <w:color w:val="000000" w:themeColor="text1"/>
        </w:rPr>
        <w:t xml:space="preserve">was developed to simulate the </w:t>
      </w:r>
      <w:r w:rsidRPr="00EA3562">
        <w:rPr>
          <w:i/>
          <w:color w:val="000000" w:themeColor="text1"/>
        </w:rPr>
        <w:t>in vivo</w:t>
      </w:r>
      <w:r w:rsidRPr="00EA3562">
        <w:rPr>
          <w:color w:val="000000" w:themeColor="text1"/>
        </w:rPr>
        <w:t xml:space="preserve"> dynamics of</w:t>
      </w:r>
      <w:r w:rsidR="00AE21B0" w:rsidRPr="00EA3562">
        <w:rPr>
          <w:color w:val="000000" w:themeColor="text1"/>
        </w:rPr>
        <w:t xml:space="preserve"> ICG</w:t>
      </w:r>
      <w:r w:rsidRPr="00EA3562">
        <w:rPr>
          <w:color w:val="000000" w:themeColor="text1"/>
        </w:rPr>
        <w:t xml:space="preserve">. The compartments denote: </w:t>
      </w:r>
      <w:proofErr w:type="spellStart"/>
      <w:r w:rsidRPr="00EA3562">
        <w:rPr>
          <w:color w:val="000000" w:themeColor="text1"/>
        </w:rPr>
        <w:t>i</w:t>
      </w:r>
      <w:proofErr w:type="spellEnd"/>
      <w:r w:rsidRPr="00EA3562">
        <w:rPr>
          <w:color w:val="000000" w:themeColor="text1"/>
        </w:rPr>
        <w:t>) b</w:t>
      </w:r>
      <w:r w:rsidR="00AE21B0" w:rsidRPr="00EA3562">
        <w:rPr>
          <w:color w:val="000000" w:themeColor="text1"/>
        </w:rPr>
        <w:t xml:space="preserve">lood (with volume </w:t>
      </w:r>
      <w:proofErr w:type="spellStart"/>
      <w:r w:rsidR="00AE21B0" w:rsidRPr="00EA3562">
        <w:rPr>
          <w:color w:val="000000" w:themeColor="text1"/>
        </w:rPr>
        <w:t>V</w:t>
      </w:r>
      <w:r w:rsidR="00AE21B0" w:rsidRPr="00EA3562">
        <w:rPr>
          <w:color w:val="000000" w:themeColor="text1"/>
          <w:vertAlign w:val="subscript"/>
        </w:rPr>
        <w:t>b</w:t>
      </w:r>
      <w:proofErr w:type="spellEnd"/>
      <w:r w:rsidRPr="00EA3562">
        <w:rPr>
          <w:color w:val="000000" w:themeColor="text1"/>
        </w:rPr>
        <w:t xml:space="preserve"> </w:t>
      </w:r>
      <w:r w:rsidR="00AE21B0" w:rsidRPr="00EA3562">
        <w:rPr>
          <w:color w:val="000000" w:themeColor="text1"/>
        </w:rPr>
        <w:t>=</w:t>
      </w:r>
      <w:r w:rsidRPr="00EA3562">
        <w:rPr>
          <w:color w:val="000000" w:themeColor="text1"/>
        </w:rPr>
        <w:t xml:space="preserve"> </w:t>
      </w:r>
      <w:r w:rsidR="00AE21B0" w:rsidRPr="00EA3562">
        <w:rPr>
          <w:color w:val="000000" w:themeColor="text1"/>
        </w:rPr>
        <w:t xml:space="preserve">0.002 </w:t>
      </w:r>
      <w:r w:rsidRPr="00EA3562">
        <w:rPr>
          <w:color w:val="000000" w:themeColor="text1"/>
        </w:rPr>
        <w:t>L</w:t>
      </w:r>
      <w:r w:rsidR="006B3C00" w:rsidRPr="00EA3562">
        <w:rPr>
          <w:color w:val="000000" w:themeColor="text1"/>
        </w:rPr>
        <w:t xml:space="preserve">; sources for all parameter values are indicated in </w:t>
      </w:r>
      <w:r w:rsidR="006B3C00" w:rsidRPr="00EA3562">
        <w:rPr>
          <w:color w:val="000000" w:themeColor="text1"/>
        </w:rPr>
        <w:fldChar w:fldCharType="begin"/>
      </w:r>
      <w:r w:rsidR="006B3C00" w:rsidRPr="00EA3562">
        <w:rPr>
          <w:color w:val="000000" w:themeColor="text1"/>
        </w:rPr>
        <w:instrText xml:space="preserve"> REF _Ref33190911 \h  \* MERGEFORMAT </w:instrText>
      </w:r>
      <w:r w:rsidR="006B3C00" w:rsidRPr="00EA3562">
        <w:rPr>
          <w:color w:val="000000" w:themeColor="text1"/>
        </w:rPr>
      </w:r>
      <w:r w:rsidR="006B3C00" w:rsidRPr="00EA3562">
        <w:rPr>
          <w:color w:val="000000" w:themeColor="text1"/>
        </w:rPr>
        <w:fldChar w:fldCharType="separate"/>
      </w:r>
      <w:r w:rsidR="00F672BC" w:rsidRPr="00EA3562">
        <w:rPr>
          <w:color w:val="000000" w:themeColor="text1"/>
        </w:rPr>
        <w:t>Table 1</w:t>
      </w:r>
      <w:r w:rsidR="006B3C00" w:rsidRPr="00EA3562">
        <w:rPr>
          <w:color w:val="000000" w:themeColor="text1"/>
        </w:rPr>
        <w:fldChar w:fldCharType="end"/>
      </w:r>
      <w:r w:rsidRPr="00EA3562">
        <w:rPr>
          <w:color w:val="000000" w:themeColor="text1"/>
        </w:rPr>
        <w:t>); ii) l</w:t>
      </w:r>
      <w:r w:rsidR="00AE21B0" w:rsidRPr="00EA3562">
        <w:rPr>
          <w:color w:val="000000" w:themeColor="text1"/>
        </w:rPr>
        <w:t>iver sinusoid/blood (with volume V</w:t>
      </w:r>
      <w:r w:rsidR="00AE21B0" w:rsidRPr="00EA3562">
        <w:rPr>
          <w:color w:val="000000" w:themeColor="text1"/>
          <w:vertAlign w:val="subscript"/>
        </w:rPr>
        <w:t>s</w:t>
      </w:r>
      <w:r w:rsidRPr="00EA3562">
        <w:rPr>
          <w:color w:val="000000" w:themeColor="text1"/>
        </w:rPr>
        <w:t xml:space="preserve"> </w:t>
      </w:r>
      <w:r w:rsidR="00AE21B0" w:rsidRPr="00EA3562">
        <w:rPr>
          <w:color w:val="000000" w:themeColor="text1"/>
        </w:rPr>
        <w:t>=</w:t>
      </w:r>
      <w:r w:rsidRPr="00EA3562">
        <w:rPr>
          <w:color w:val="000000" w:themeColor="text1"/>
        </w:rPr>
        <w:t xml:space="preserve"> 1.34</w:t>
      </w:r>
      <w:r w:rsidRPr="00EA3562">
        <w:rPr>
          <w:rFonts w:cs="Times New Roman"/>
          <w:color w:val="000000" w:themeColor="text1"/>
        </w:rPr>
        <w:t>×</w:t>
      </w:r>
      <w:r w:rsidRPr="00EA3562">
        <w:rPr>
          <w:color w:val="000000" w:themeColor="text1"/>
        </w:rPr>
        <w:t>10</w:t>
      </w:r>
      <w:r w:rsidRPr="00EA3562">
        <w:rPr>
          <w:color w:val="000000" w:themeColor="text1"/>
          <w:vertAlign w:val="superscript"/>
        </w:rPr>
        <w:t>-4</w:t>
      </w:r>
      <w:r w:rsidRPr="00EA3562">
        <w:rPr>
          <w:color w:val="000000" w:themeColor="text1"/>
        </w:rPr>
        <w:t xml:space="preserve"> L); iii) l</w:t>
      </w:r>
      <w:r w:rsidR="00AE21B0" w:rsidRPr="00EA3562">
        <w:rPr>
          <w:color w:val="000000" w:themeColor="text1"/>
        </w:rPr>
        <w:t xml:space="preserve">iver cells/hepatocytes (with volume </w:t>
      </w:r>
      <w:proofErr w:type="spellStart"/>
      <w:r w:rsidR="00AE21B0" w:rsidRPr="00EA3562">
        <w:rPr>
          <w:color w:val="000000" w:themeColor="text1"/>
        </w:rPr>
        <w:t>V</w:t>
      </w:r>
      <w:r w:rsidR="00AE21B0" w:rsidRPr="00EA3562">
        <w:rPr>
          <w:color w:val="000000" w:themeColor="text1"/>
          <w:vertAlign w:val="subscript"/>
        </w:rPr>
        <w:t>h</w:t>
      </w:r>
      <w:proofErr w:type="spellEnd"/>
      <w:r w:rsidRPr="00EA3562">
        <w:rPr>
          <w:color w:val="000000" w:themeColor="text1"/>
        </w:rPr>
        <w:t xml:space="preserve"> </w:t>
      </w:r>
      <w:r w:rsidR="00AE21B0" w:rsidRPr="00EA3562">
        <w:rPr>
          <w:color w:val="000000" w:themeColor="text1"/>
        </w:rPr>
        <w:t>=</w:t>
      </w:r>
      <w:r w:rsidRPr="00EA3562">
        <w:rPr>
          <w:color w:val="000000" w:themeColor="text1"/>
        </w:rPr>
        <w:t xml:space="preserve"> 4.14</w:t>
      </w:r>
      <w:r w:rsidRPr="00EA3562">
        <w:rPr>
          <w:rFonts w:cs="Times New Roman"/>
          <w:color w:val="000000" w:themeColor="text1"/>
        </w:rPr>
        <w:t>×</w:t>
      </w:r>
      <w:r w:rsidRPr="00EA3562">
        <w:rPr>
          <w:color w:val="000000" w:themeColor="text1"/>
        </w:rPr>
        <w:t>10</w:t>
      </w:r>
      <w:r w:rsidRPr="00EA3562">
        <w:rPr>
          <w:color w:val="000000" w:themeColor="text1"/>
          <w:vertAlign w:val="superscript"/>
        </w:rPr>
        <w:t>-4</w:t>
      </w:r>
      <w:r w:rsidRPr="00EA3562">
        <w:rPr>
          <w:color w:val="000000" w:themeColor="text1"/>
        </w:rPr>
        <w:t xml:space="preserve"> L); iv) g</w:t>
      </w:r>
      <w:r w:rsidR="00BB6818" w:rsidRPr="00EA3562">
        <w:rPr>
          <w:color w:val="000000" w:themeColor="text1"/>
        </w:rPr>
        <w:t xml:space="preserve">all </w:t>
      </w:r>
      <w:r w:rsidR="00AE21B0" w:rsidRPr="00EA3562">
        <w:rPr>
          <w:color w:val="000000" w:themeColor="text1"/>
        </w:rPr>
        <w:t>bladder (with volume V</w:t>
      </w:r>
      <w:r w:rsidR="00AE21B0" w:rsidRPr="00EA3562">
        <w:rPr>
          <w:color w:val="000000" w:themeColor="text1"/>
          <w:vertAlign w:val="subscript"/>
        </w:rPr>
        <w:t>g</w:t>
      </w:r>
      <w:r w:rsidRPr="00EA3562">
        <w:rPr>
          <w:color w:val="000000" w:themeColor="text1"/>
        </w:rPr>
        <w:t xml:space="preserve"> </w:t>
      </w:r>
      <w:r w:rsidR="00AE21B0" w:rsidRPr="00EA3562">
        <w:rPr>
          <w:color w:val="000000" w:themeColor="text1"/>
        </w:rPr>
        <w:t>=</w:t>
      </w:r>
      <w:r w:rsidRPr="00EA3562">
        <w:rPr>
          <w:color w:val="000000" w:themeColor="text1"/>
        </w:rPr>
        <w:t xml:space="preserve"> 1.4</w:t>
      </w:r>
      <w:r w:rsidRPr="00EA3562">
        <w:rPr>
          <w:rFonts w:cs="Times New Roman"/>
          <w:color w:val="000000" w:themeColor="text1"/>
        </w:rPr>
        <w:t>×</w:t>
      </w:r>
      <w:r w:rsidRPr="00EA3562">
        <w:rPr>
          <w:color w:val="000000" w:themeColor="text1"/>
        </w:rPr>
        <w:t>10</w:t>
      </w:r>
      <w:r w:rsidRPr="00EA3562">
        <w:rPr>
          <w:color w:val="000000" w:themeColor="text1"/>
          <w:vertAlign w:val="superscript"/>
        </w:rPr>
        <w:t>-5</w:t>
      </w:r>
      <w:r w:rsidR="00FE2944" w:rsidRPr="00EA3562">
        <w:rPr>
          <w:color w:val="000000" w:themeColor="text1"/>
        </w:rPr>
        <w:t xml:space="preserve"> L</w:t>
      </w:r>
      <w:r w:rsidR="00AE21B0" w:rsidRPr="00EA3562">
        <w:rPr>
          <w:color w:val="000000" w:themeColor="text1"/>
        </w:rPr>
        <w:t xml:space="preserve">). ICG </w:t>
      </w:r>
      <w:r w:rsidRPr="00EA3562">
        <w:rPr>
          <w:color w:val="000000" w:themeColor="text1"/>
        </w:rPr>
        <w:t xml:space="preserve">concentration </w:t>
      </w:r>
      <w:r w:rsidR="006B3C00" w:rsidRPr="00EA3562">
        <w:rPr>
          <w:color w:val="000000" w:themeColor="text1"/>
        </w:rPr>
        <w:t xml:space="preserve">(rather than signal intensity) </w:t>
      </w:r>
      <w:r w:rsidRPr="00EA3562">
        <w:rPr>
          <w:color w:val="000000" w:themeColor="text1"/>
        </w:rPr>
        <w:t xml:space="preserve">is modelled </w:t>
      </w:r>
      <w:r w:rsidR="00AE21B0" w:rsidRPr="00EA3562">
        <w:rPr>
          <w:color w:val="000000" w:themeColor="text1"/>
        </w:rPr>
        <w:t xml:space="preserve">in each of these compartments </w:t>
      </w:r>
      <w:r w:rsidRPr="00EA3562">
        <w:rPr>
          <w:color w:val="000000" w:themeColor="text1"/>
        </w:rPr>
        <w:t>with</w:t>
      </w:r>
      <w:r w:rsidR="00AE21B0" w:rsidRPr="00EA3562">
        <w:rPr>
          <w:color w:val="000000" w:themeColor="text1"/>
        </w:rPr>
        <w:t xml:space="preserve"> notation </w:t>
      </w:r>
      <w:proofErr w:type="spellStart"/>
      <w:r w:rsidR="00AE21B0" w:rsidRPr="00EA3562">
        <w:rPr>
          <w:color w:val="000000" w:themeColor="text1"/>
        </w:rPr>
        <w:t>ICG</w:t>
      </w:r>
      <w:r w:rsidR="00AE21B0" w:rsidRPr="00EA3562">
        <w:rPr>
          <w:color w:val="000000" w:themeColor="text1"/>
          <w:vertAlign w:val="subscript"/>
        </w:rPr>
        <w:t>b</w:t>
      </w:r>
      <w:proofErr w:type="spellEnd"/>
      <w:r w:rsidR="00AE21B0" w:rsidRPr="00EA3562">
        <w:rPr>
          <w:color w:val="000000" w:themeColor="text1"/>
        </w:rPr>
        <w:t>, ICG</w:t>
      </w:r>
      <w:r w:rsidR="00AE21B0" w:rsidRPr="00EA3562">
        <w:rPr>
          <w:color w:val="000000" w:themeColor="text1"/>
          <w:vertAlign w:val="subscript"/>
        </w:rPr>
        <w:t>s</w:t>
      </w:r>
      <w:r w:rsidR="00AE21B0" w:rsidRPr="00EA3562">
        <w:rPr>
          <w:color w:val="000000" w:themeColor="text1"/>
        </w:rPr>
        <w:t xml:space="preserve">, </w:t>
      </w:r>
      <w:proofErr w:type="spellStart"/>
      <w:r w:rsidR="00AE21B0" w:rsidRPr="00EA3562">
        <w:rPr>
          <w:color w:val="000000" w:themeColor="text1"/>
        </w:rPr>
        <w:t>ICG</w:t>
      </w:r>
      <w:r w:rsidR="00AE21B0" w:rsidRPr="00EA3562">
        <w:rPr>
          <w:color w:val="000000" w:themeColor="text1"/>
          <w:vertAlign w:val="subscript"/>
        </w:rPr>
        <w:t>h</w:t>
      </w:r>
      <w:proofErr w:type="spellEnd"/>
      <w:r w:rsidR="00AE21B0" w:rsidRPr="00EA3562">
        <w:rPr>
          <w:color w:val="000000" w:themeColor="text1"/>
        </w:rPr>
        <w:t xml:space="preserve">, </w:t>
      </w:r>
      <w:proofErr w:type="spellStart"/>
      <w:r w:rsidR="00AE21B0" w:rsidRPr="00EA3562">
        <w:rPr>
          <w:color w:val="000000" w:themeColor="text1"/>
        </w:rPr>
        <w:t>ICG</w:t>
      </w:r>
      <w:r w:rsidR="00AE21B0" w:rsidRPr="00EA3562">
        <w:rPr>
          <w:color w:val="000000" w:themeColor="text1"/>
          <w:vertAlign w:val="subscript"/>
        </w:rPr>
        <w:t>g</w:t>
      </w:r>
      <w:proofErr w:type="spellEnd"/>
      <w:r w:rsidR="00AE21B0" w:rsidRPr="00EA3562">
        <w:rPr>
          <w:color w:val="000000" w:themeColor="text1"/>
        </w:rPr>
        <w:t xml:space="preserve"> </w:t>
      </w:r>
      <w:r w:rsidRPr="00EA3562">
        <w:rPr>
          <w:color w:val="000000" w:themeColor="text1"/>
        </w:rPr>
        <w:t>for</w:t>
      </w:r>
      <w:r w:rsidR="00AE21B0" w:rsidRPr="00EA3562">
        <w:rPr>
          <w:color w:val="000000" w:themeColor="text1"/>
        </w:rPr>
        <w:t xml:space="preserve"> concentrations (nM) of ICG in the blood, sinusoid, hepatocytes and gall bladder, respectively. In line with the experiments, an initial (t = 0) level of ICG in the blood (</w:t>
      </w:r>
      <w:proofErr w:type="spellStart"/>
      <w:r w:rsidR="00AE21B0" w:rsidRPr="00EA3562">
        <w:rPr>
          <w:color w:val="000000" w:themeColor="text1"/>
        </w:rPr>
        <w:t>ICG</w:t>
      </w:r>
      <w:r w:rsidR="00AE21B0" w:rsidRPr="00EA3562">
        <w:rPr>
          <w:color w:val="000000" w:themeColor="text1"/>
          <w:vertAlign w:val="subscript"/>
        </w:rPr>
        <w:t>b</w:t>
      </w:r>
      <w:proofErr w:type="spellEnd"/>
      <w:r w:rsidR="00AE21B0" w:rsidRPr="00EA3562">
        <w:rPr>
          <w:color w:val="000000" w:themeColor="text1"/>
        </w:rPr>
        <w:t xml:space="preserve">) of 4 </w:t>
      </w:r>
      <w:proofErr w:type="spellStart"/>
      <w:r w:rsidR="00AE21B0" w:rsidRPr="00EA3562">
        <w:rPr>
          <w:color w:val="000000" w:themeColor="text1"/>
        </w:rPr>
        <w:t>nM</w:t>
      </w:r>
      <w:proofErr w:type="spellEnd"/>
      <w:r w:rsidR="00AE21B0" w:rsidRPr="00EA3562">
        <w:rPr>
          <w:color w:val="000000" w:themeColor="text1"/>
        </w:rPr>
        <w:t xml:space="preserve"> and zero initial ICG concentration elsewhere (i.e.</w:t>
      </w:r>
      <w:r w:rsidRPr="00EA3562">
        <w:rPr>
          <w:color w:val="000000" w:themeColor="text1"/>
        </w:rPr>
        <w:t>,</w:t>
      </w:r>
      <w:r w:rsidR="00AE21B0" w:rsidRPr="00EA3562">
        <w:rPr>
          <w:color w:val="000000" w:themeColor="text1"/>
        </w:rPr>
        <w:t xml:space="preserve"> ICG</w:t>
      </w:r>
      <w:r w:rsidR="00AE21B0" w:rsidRPr="00EA3562">
        <w:rPr>
          <w:color w:val="000000" w:themeColor="text1"/>
          <w:vertAlign w:val="subscript"/>
        </w:rPr>
        <w:t xml:space="preserve">s </w:t>
      </w:r>
      <w:r w:rsidR="00AE21B0" w:rsidRPr="00EA3562">
        <w:rPr>
          <w:color w:val="000000" w:themeColor="text1"/>
        </w:rPr>
        <w:t xml:space="preserve">= </w:t>
      </w:r>
      <w:proofErr w:type="spellStart"/>
      <w:r w:rsidR="00AE21B0" w:rsidRPr="00EA3562">
        <w:rPr>
          <w:color w:val="000000" w:themeColor="text1"/>
        </w:rPr>
        <w:t>ICG</w:t>
      </w:r>
      <w:r w:rsidR="00AE21B0" w:rsidRPr="00EA3562">
        <w:rPr>
          <w:color w:val="000000" w:themeColor="text1"/>
          <w:vertAlign w:val="subscript"/>
        </w:rPr>
        <w:t>h</w:t>
      </w:r>
      <w:proofErr w:type="spellEnd"/>
      <w:r w:rsidR="00AE21B0" w:rsidRPr="00EA3562">
        <w:rPr>
          <w:color w:val="000000" w:themeColor="text1"/>
          <w:vertAlign w:val="subscript"/>
        </w:rPr>
        <w:t xml:space="preserve"> </w:t>
      </w:r>
      <w:r w:rsidR="00AE21B0" w:rsidRPr="00EA3562">
        <w:rPr>
          <w:color w:val="000000" w:themeColor="text1"/>
        </w:rPr>
        <w:t xml:space="preserve">= </w:t>
      </w:r>
      <w:proofErr w:type="spellStart"/>
      <w:r w:rsidR="00AE21B0" w:rsidRPr="00EA3562">
        <w:rPr>
          <w:color w:val="000000" w:themeColor="text1"/>
        </w:rPr>
        <w:t>ICG</w:t>
      </w:r>
      <w:r w:rsidR="00AE21B0" w:rsidRPr="00EA3562">
        <w:rPr>
          <w:color w:val="000000" w:themeColor="text1"/>
          <w:vertAlign w:val="subscript"/>
        </w:rPr>
        <w:t>g</w:t>
      </w:r>
      <w:proofErr w:type="spellEnd"/>
      <w:r w:rsidR="00AE21B0" w:rsidRPr="00EA3562">
        <w:rPr>
          <w:color w:val="000000" w:themeColor="text1"/>
          <w:vertAlign w:val="subscript"/>
        </w:rPr>
        <w:t xml:space="preserve"> </w:t>
      </w:r>
      <w:r w:rsidR="00AE21B0" w:rsidRPr="00EA3562">
        <w:rPr>
          <w:color w:val="000000" w:themeColor="text1"/>
        </w:rPr>
        <w:t>= 0)</w:t>
      </w:r>
      <w:r w:rsidRPr="00EA3562">
        <w:rPr>
          <w:color w:val="000000" w:themeColor="text1"/>
        </w:rPr>
        <w:t xml:space="preserve"> is assumed</w:t>
      </w:r>
      <w:r w:rsidR="00AE21B0" w:rsidRPr="00EA3562">
        <w:rPr>
          <w:color w:val="000000" w:themeColor="text1"/>
        </w:rPr>
        <w:t xml:space="preserve">. </w:t>
      </w:r>
      <w:r w:rsidRPr="00EA3562">
        <w:rPr>
          <w:iCs/>
          <w:color w:val="000000" w:themeColor="text1"/>
        </w:rPr>
        <w:t>T</w:t>
      </w:r>
      <w:r w:rsidR="00AE21B0" w:rsidRPr="00EA3562">
        <w:rPr>
          <w:iCs/>
          <w:color w:val="000000" w:themeColor="text1"/>
        </w:rPr>
        <w:t>ransport to/from the blood into the liver</w:t>
      </w:r>
      <w:r w:rsidR="00AE21B0" w:rsidRPr="00EA3562">
        <w:rPr>
          <w:color w:val="000000" w:themeColor="text1"/>
        </w:rPr>
        <w:t xml:space="preserve"> sinusoid</w:t>
      </w:r>
      <w:r w:rsidR="00AE21B0" w:rsidRPr="00EA3562">
        <w:rPr>
          <w:iCs/>
          <w:color w:val="000000" w:themeColor="text1"/>
        </w:rPr>
        <w:t xml:space="preserve"> is governed by first order (linear) kinetics and </w:t>
      </w:r>
      <w:r w:rsidR="00AE21B0" w:rsidRPr="00EA3562">
        <w:rPr>
          <w:color w:val="000000" w:themeColor="text1"/>
        </w:rPr>
        <w:t>Q</w:t>
      </w:r>
      <w:r w:rsidR="00AE21B0" w:rsidRPr="00EA3562">
        <w:rPr>
          <w:color w:val="000000" w:themeColor="text1"/>
          <w:vertAlign w:val="subscript"/>
        </w:rPr>
        <w:t xml:space="preserve">L </w:t>
      </w:r>
      <w:r w:rsidR="00AE21B0" w:rsidRPr="00EA3562">
        <w:rPr>
          <w:color w:val="000000" w:themeColor="text1"/>
        </w:rPr>
        <w:t>denote</w:t>
      </w:r>
      <w:r w:rsidRPr="00EA3562">
        <w:rPr>
          <w:color w:val="000000" w:themeColor="text1"/>
        </w:rPr>
        <w:t>s</w:t>
      </w:r>
      <w:r w:rsidR="00AE21B0" w:rsidRPr="00EA3562">
        <w:rPr>
          <w:color w:val="000000" w:themeColor="text1"/>
        </w:rPr>
        <w:t xml:space="preserve"> the liver blood flow rate (0.165 </w:t>
      </w:r>
      <w:r w:rsidRPr="00EA3562">
        <w:rPr>
          <w:color w:val="000000" w:themeColor="text1"/>
        </w:rPr>
        <w:t>L</w:t>
      </w:r>
      <w:r w:rsidR="00AE21B0" w:rsidRPr="00EA3562">
        <w:rPr>
          <w:color w:val="000000" w:themeColor="text1"/>
        </w:rPr>
        <w:t>/</w:t>
      </w:r>
      <w:r w:rsidRPr="00EA3562">
        <w:rPr>
          <w:color w:val="000000" w:themeColor="text1"/>
        </w:rPr>
        <w:t>h</w:t>
      </w:r>
      <w:r w:rsidR="00AE21B0" w:rsidRPr="00EA3562">
        <w:rPr>
          <w:color w:val="000000" w:themeColor="text1"/>
        </w:rPr>
        <w:t>). A schematic of the model is shown in</w:t>
      </w:r>
      <w:r w:rsidRPr="00EA3562">
        <w:rPr>
          <w:color w:val="000000" w:themeColor="text1"/>
        </w:rPr>
        <w:t xml:space="preserve"> </w:t>
      </w:r>
      <w:r w:rsidR="00F53264" w:rsidRPr="00EA3562">
        <w:rPr>
          <w:color w:val="000000" w:themeColor="text1"/>
        </w:rPr>
        <w:fldChar w:fldCharType="begin"/>
      </w:r>
      <w:r w:rsidR="00F53264" w:rsidRPr="00EA3562">
        <w:rPr>
          <w:color w:val="000000" w:themeColor="text1"/>
        </w:rPr>
        <w:instrText xml:space="preserve"> REF _Ref33190746 \h </w:instrText>
      </w:r>
      <w:r w:rsidR="00537BD2" w:rsidRPr="00EA3562">
        <w:rPr>
          <w:color w:val="000000" w:themeColor="text1"/>
        </w:rPr>
        <w:instrText xml:space="preserve"> \* MERGEFORMAT </w:instrText>
      </w:r>
      <w:r w:rsidR="00F53264" w:rsidRPr="00EA3562">
        <w:rPr>
          <w:color w:val="000000" w:themeColor="text1"/>
        </w:rPr>
      </w:r>
      <w:r w:rsidR="00F53264" w:rsidRPr="00EA3562">
        <w:rPr>
          <w:color w:val="000000" w:themeColor="text1"/>
        </w:rPr>
        <w:fldChar w:fldCharType="separate"/>
      </w:r>
      <w:r w:rsidR="00F672BC" w:rsidRPr="00EA3562">
        <w:rPr>
          <w:color w:val="000000" w:themeColor="text1"/>
        </w:rPr>
        <w:t>Figure 1</w:t>
      </w:r>
      <w:r w:rsidR="00F53264" w:rsidRPr="00EA3562">
        <w:rPr>
          <w:color w:val="000000" w:themeColor="text1"/>
        </w:rPr>
        <w:fldChar w:fldCharType="end"/>
      </w:r>
      <w:r w:rsidR="00AE21B0" w:rsidRPr="00EA3562">
        <w:rPr>
          <w:color w:val="000000" w:themeColor="text1"/>
        </w:rPr>
        <w:t xml:space="preserve"> </w:t>
      </w:r>
      <w:r w:rsidRPr="00EA3562">
        <w:rPr>
          <w:color w:val="000000" w:themeColor="text1"/>
        </w:rPr>
        <w:t>with corresponding</w:t>
      </w:r>
      <w:r w:rsidR="00AE21B0" w:rsidRPr="00EA3562">
        <w:rPr>
          <w:color w:val="000000" w:themeColor="text1"/>
        </w:rPr>
        <w:t xml:space="preserve"> model parameter values in</w:t>
      </w:r>
      <w:r w:rsidR="00A3096F" w:rsidRPr="00EA3562">
        <w:rPr>
          <w:color w:val="000000" w:themeColor="text1"/>
        </w:rPr>
        <w:t xml:space="preserve"> </w:t>
      </w:r>
      <w:r w:rsidR="00A3096F" w:rsidRPr="00EA3562">
        <w:rPr>
          <w:color w:val="000000" w:themeColor="text1"/>
        </w:rPr>
        <w:fldChar w:fldCharType="begin"/>
      </w:r>
      <w:r w:rsidR="00A3096F" w:rsidRPr="00EA3562">
        <w:rPr>
          <w:color w:val="000000" w:themeColor="text1"/>
        </w:rPr>
        <w:instrText xml:space="preserve"> REF _Ref33190911 \h  \* MERGEFORMAT </w:instrText>
      </w:r>
      <w:r w:rsidR="00A3096F" w:rsidRPr="00EA3562">
        <w:rPr>
          <w:color w:val="000000" w:themeColor="text1"/>
        </w:rPr>
      </w:r>
      <w:r w:rsidR="00A3096F" w:rsidRPr="00EA3562">
        <w:rPr>
          <w:color w:val="000000" w:themeColor="text1"/>
        </w:rPr>
        <w:fldChar w:fldCharType="separate"/>
      </w:r>
      <w:r w:rsidR="00F672BC" w:rsidRPr="00EA3562">
        <w:rPr>
          <w:color w:val="000000" w:themeColor="text1"/>
        </w:rPr>
        <w:t>Table 1</w:t>
      </w:r>
      <w:r w:rsidR="00A3096F" w:rsidRPr="00EA3562">
        <w:rPr>
          <w:color w:val="000000" w:themeColor="text1"/>
        </w:rPr>
        <w:fldChar w:fldCharType="end"/>
      </w:r>
      <w:r w:rsidR="00AE21B0" w:rsidRPr="00EA3562">
        <w:rPr>
          <w:color w:val="000000" w:themeColor="text1"/>
        </w:rPr>
        <w:t>.</w:t>
      </w:r>
      <w:bookmarkStart w:id="1" w:name="_Ref527018743"/>
    </w:p>
    <w:p w14:paraId="5FA60DA5" w14:textId="77777777" w:rsidR="00F53264" w:rsidRPr="00EA3562" w:rsidRDefault="00AE21B0" w:rsidP="00670E90">
      <w:pPr>
        <w:pStyle w:val="Caption"/>
        <w:jc w:val="center"/>
        <w:rPr>
          <w:color w:val="000000" w:themeColor="text1"/>
        </w:rPr>
      </w:pPr>
      <w:r w:rsidRPr="00EA3562">
        <w:rPr>
          <w:noProof/>
          <w:color w:val="000000" w:themeColor="text1"/>
          <w:lang w:eastAsia="en-GB"/>
        </w:rPr>
        <w:drawing>
          <wp:inline distT="0" distB="0" distL="0" distR="0" wp14:anchorId="51B592F7" wp14:editId="05DD786A">
            <wp:extent cx="2298700" cy="24796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440" cy="2489090"/>
                    </a:xfrm>
                    <a:prstGeom prst="rect">
                      <a:avLst/>
                    </a:prstGeom>
                  </pic:spPr>
                </pic:pic>
              </a:graphicData>
            </a:graphic>
          </wp:inline>
        </w:drawing>
      </w:r>
    </w:p>
    <w:p w14:paraId="2A0BC754" w14:textId="0DEA5262" w:rsidR="00AE21B0" w:rsidRPr="00EA3562" w:rsidRDefault="00F53264" w:rsidP="00670E90">
      <w:pPr>
        <w:pStyle w:val="Caption"/>
        <w:rPr>
          <w:color w:val="000000" w:themeColor="text1"/>
        </w:rPr>
      </w:pPr>
      <w:bookmarkStart w:id="2" w:name="_Ref33190746"/>
      <w:r w:rsidRPr="00EA3562">
        <w:rPr>
          <w:b/>
          <w:color w:val="000000" w:themeColor="text1"/>
        </w:rPr>
        <w:t xml:space="preserve">Figure </w:t>
      </w:r>
      <w:r w:rsidRPr="00EA3562">
        <w:rPr>
          <w:b/>
          <w:color w:val="000000" w:themeColor="text1"/>
        </w:rPr>
        <w:fldChar w:fldCharType="begin"/>
      </w:r>
      <w:r w:rsidRPr="00EA3562">
        <w:rPr>
          <w:b/>
          <w:color w:val="000000" w:themeColor="text1"/>
        </w:rPr>
        <w:instrText xml:space="preserve"> SEQ Figure \* ARABIC </w:instrText>
      </w:r>
      <w:r w:rsidRPr="00EA3562">
        <w:rPr>
          <w:b/>
          <w:color w:val="000000" w:themeColor="text1"/>
        </w:rPr>
        <w:fldChar w:fldCharType="separate"/>
      </w:r>
      <w:r w:rsidR="00F672BC" w:rsidRPr="00EA3562">
        <w:rPr>
          <w:b/>
          <w:noProof/>
          <w:color w:val="000000" w:themeColor="text1"/>
        </w:rPr>
        <w:t>1</w:t>
      </w:r>
      <w:r w:rsidRPr="00EA3562">
        <w:rPr>
          <w:b/>
          <w:color w:val="000000" w:themeColor="text1"/>
        </w:rPr>
        <w:fldChar w:fldCharType="end"/>
      </w:r>
      <w:bookmarkEnd w:id="2"/>
      <w:r w:rsidRPr="00EA3562">
        <w:rPr>
          <w:b/>
          <w:color w:val="000000" w:themeColor="text1"/>
        </w:rPr>
        <w:t>: Schematic of the ICG PK model.</w:t>
      </w:r>
      <w:r w:rsidRPr="00EA3562">
        <w:rPr>
          <w:color w:val="000000" w:themeColor="text1"/>
        </w:rPr>
        <w:t xml:space="preserve"> </w:t>
      </w:r>
      <w:r w:rsidR="009A3C65" w:rsidRPr="00EA3562">
        <w:rPr>
          <w:color w:val="000000" w:themeColor="text1"/>
        </w:rPr>
        <w:t>The model includes four</w:t>
      </w:r>
      <w:r w:rsidRPr="00EA3562">
        <w:rPr>
          <w:color w:val="000000" w:themeColor="text1"/>
        </w:rPr>
        <w:t xml:space="preserve"> PK compartments for</w:t>
      </w:r>
      <w:r w:rsidR="009A3C65" w:rsidRPr="00EA3562">
        <w:rPr>
          <w:color w:val="000000" w:themeColor="text1"/>
        </w:rPr>
        <w:t>:</w:t>
      </w:r>
      <w:r w:rsidRPr="00EA3562">
        <w:rPr>
          <w:color w:val="000000" w:themeColor="text1"/>
        </w:rPr>
        <w:t xml:space="preserve"> </w:t>
      </w:r>
      <w:proofErr w:type="spellStart"/>
      <w:r w:rsidRPr="00EA3562">
        <w:rPr>
          <w:color w:val="000000" w:themeColor="text1"/>
        </w:rPr>
        <w:t>i</w:t>
      </w:r>
      <w:proofErr w:type="spellEnd"/>
      <w:r w:rsidRPr="00EA3562">
        <w:rPr>
          <w:color w:val="000000" w:themeColor="text1"/>
        </w:rPr>
        <w:t xml:space="preserve">) </w:t>
      </w:r>
      <w:r w:rsidR="006B3C00" w:rsidRPr="00EA3562">
        <w:rPr>
          <w:color w:val="000000" w:themeColor="text1"/>
        </w:rPr>
        <w:t xml:space="preserve">rest of body (i.e., non-liver) </w:t>
      </w:r>
      <w:r w:rsidRPr="00EA3562">
        <w:rPr>
          <w:color w:val="000000" w:themeColor="text1"/>
        </w:rPr>
        <w:t xml:space="preserve">blood </w:t>
      </w:r>
      <w:r w:rsidR="009A3C65" w:rsidRPr="00EA3562">
        <w:rPr>
          <w:color w:val="000000" w:themeColor="text1"/>
        </w:rPr>
        <w:t xml:space="preserve">(with volume </w:t>
      </w:r>
      <w:proofErr w:type="spellStart"/>
      <w:r w:rsidR="009A3C65" w:rsidRPr="00EA3562">
        <w:rPr>
          <w:color w:val="000000" w:themeColor="text1"/>
        </w:rPr>
        <w:t>V</w:t>
      </w:r>
      <w:r w:rsidR="009A3C65" w:rsidRPr="00EA3562">
        <w:rPr>
          <w:color w:val="000000" w:themeColor="text1"/>
          <w:vertAlign w:val="subscript"/>
        </w:rPr>
        <w:t>b</w:t>
      </w:r>
      <w:proofErr w:type="spellEnd"/>
      <w:r w:rsidR="009A3C65" w:rsidRPr="00EA3562">
        <w:rPr>
          <w:color w:val="000000" w:themeColor="text1"/>
        </w:rPr>
        <w:t>); ii) l</w:t>
      </w:r>
      <w:r w:rsidRPr="00EA3562">
        <w:rPr>
          <w:color w:val="000000" w:themeColor="text1"/>
        </w:rPr>
        <w:t>iver sinusoi</w:t>
      </w:r>
      <w:r w:rsidR="009A3C65" w:rsidRPr="00EA3562">
        <w:rPr>
          <w:color w:val="000000" w:themeColor="text1"/>
        </w:rPr>
        <w:t>d/blood (with volume V</w:t>
      </w:r>
      <w:r w:rsidR="009A3C65" w:rsidRPr="00EA3562">
        <w:rPr>
          <w:color w:val="000000" w:themeColor="text1"/>
          <w:vertAlign w:val="subscript"/>
        </w:rPr>
        <w:t>s</w:t>
      </w:r>
      <w:r w:rsidR="009A3C65" w:rsidRPr="00EA3562">
        <w:rPr>
          <w:color w:val="000000" w:themeColor="text1"/>
        </w:rPr>
        <w:t>); iii) l</w:t>
      </w:r>
      <w:r w:rsidRPr="00EA3562">
        <w:rPr>
          <w:color w:val="000000" w:themeColor="text1"/>
        </w:rPr>
        <w:t>iver cells/hepatocytes (w</w:t>
      </w:r>
      <w:r w:rsidR="00BB6818" w:rsidRPr="00EA3562">
        <w:rPr>
          <w:color w:val="000000" w:themeColor="text1"/>
        </w:rPr>
        <w:t xml:space="preserve">ith volume </w:t>
      </w:r>
      <w:proofErr w:type="spellStart"/>
      <w:r w:rsidR="00BB6818" w:rsidRPr="00EA3562">
        <w:rPr>
          <w:color w:val="000000" w:themeColor="text1"/>
        </w:rPr>
        <w:t>Vh</w:t>
      </w:r>
      <w:proofErr w:type="spellEnd"/>
      <w:r w:rsidR="009A3C65" w:rsidRPr="00EA3562">
        <w:rPr>
          <w:color w:val="000000" w:themeColor="text1"/>
        </w:rPr>
        <w:t>);</w:t>
      </w:r>
      <w:r w:rsidR="00BB6818" w:rsidRPr="00EA3562">
        <w:rPr>
          <w:color w:val="000000" w:themeColor="text1"/>
        </w:rPr>
        <w:t xml:space="preserve"> iv) gall </w:t>
      </w:r>
      <w:r w:rsidRPr="00EA3562">
        <w:rPr>
          <w:color w:val="000000" w:themeColor="text1"/>
        </w:rPr>
        <w:t xml:space="preserve">bladder (with volume Vg). </w:t>
      </w:r>
      <w:r w:rsidR="009A3C65" w:rsidRPr="00EA3562">
        <w:rPr>
          <w:color w:val="000000" w:themeColor="text1"/>
        </w:rPr>
        <w:t>L</w:t>
      </w:r>
      <w:r w:rsidRPr="00EA3562">
        <w:rPr>
          <w:color w:val="000000" w:themeColor="text1"/>
        </w:rPr>
        <w:t>iver blood flow rate</w:t>
      </w:r>
      <w:r w:rsidR="009A3C65" w:rsidRPr="00EA3562">
        <w:rPr>
          <w:color w:val="000000" w:themeColor="text1"/>
        </w:rPr>
        <w:t xml:space="preserve"> is denoted by QL. Concentrations of ICG are represented by</w:t>
      </w:r>
      <w:r w:rsidRPr="00EA3562">
        <w:rPr>
          <w:color w:val="000000" w:themeColor="text1"/>
        </w:rPr>
        <w:t xml:space="preserve"> </w:t>
      </w:r>
      <w:proofErr w:type="spellStart"/>
      <w:r w:rsidRPr="00EA3562">
        <w:rPr>
          <w:color w:val="000000" w:themeColor="text1"/>
        </w:rPr>
        <w:t>ICGb</w:t>
      </w:r>
      <w:proofErr w:type="spellEnd"/>
      <w:r w:rsidRPr="00EA3562">
        <w:rPr>
          <w:color w:val="000000" w:themeColor="text1"/>
        </w:rPr>
        <w:t xml:space="preserve">, ICGs, </w:t>
      </w:r>
      <w:proofErr w:type="spellStart"/>
      <w:r w:rsidRPr="00EA3562">
        <w:rPr>
          <w:color w:val="000000" w:themeColor="text1"/>
        </w:rPr>
        <w:t>ICGh</w:t>
      </w:r>
      <w:proofErr w:type="spellEnd"/>
      <w:r w:rsidRPr="00EA3562">
        <w:rPr>
          <w:color w:val="000000" w:themeColor="text1"/>
        </w:rPr>
        <w:t xml:space="preserve">, </w:t>
      </w:r>
      <w:proofErr w:type="spellStart"/>
      <w:r w:rsidRPr="00EA3562">
        <w:rPr>
          <w:color w:val="000000" w:themeColor="text1"/>
        </w:rPr>
        <w:t>ICGg</w:t>
      </w:r>
      <w:proofErr w:type="spellEnd"/>
      <w:r w:rsidRPr="00EA3562">
        <w:rPr>
          <w:color w:val="000000" w:themeColor="text1"/>
        </w:rPr>
        <w:t xml:space="preserve"> in the blood, sinusoid, hepatocytes and gall bladder, res</w:t>
      </w:r>
      <w:r w:rsidR="009A3C65" w:rsidRPr="00EA3562">
        <w:rPr>
          <w:color w:val="000000" w:themeColor="text1"/>
        </w:rPr>
        <w:t xml:space="preserve">pectively. </w:t>
      </w:r>
      <w:r w:rsidR="009A3C65" w:rsidRPr="00EA3562">
        <w:rPr>
          <w:color w:val="000000" w:themeColor="text1"/>
        </w:rPr>
        <w:lastRenderedPageBreak/>
        <w:t>OATP and MRP2 denote</w:t>
      </w:r>
      <w:r w:rsidRPr="00EA3562">
        <w:rPr>
          <w:color w:val="000000" w:themeColor="text1"/>
        </w:rPr>
        <w:t xml:space="preserve"> transport from liver blood into the hepatocytes and </w:t>
      </w:r>
      <w:r w:rsidR="009A3C65" w:rsidRPr="00EA3562">
        <w:rPr>
          <w:color w:val="000000" w:themeColor="text1"/>
        </w:rPr>
        <w:t xml:space="preserve">from </w:t>
      </w:r>
      <w:r w:rsidRPr="00EA3562">
        <w:rPr>
          <w:color w:val="000000" w:themeColor="text1"/>
        </w:rPr>
        <w:t>hepatocytes into the gall bladder, respectively.</w:t>
      </w:r>
    </w:p>
    <w:bookmarkEnd w:id="1"/>
    <w:p w14:paraId="1707ECFD" w14:textId="780522DC" w:rsidR="00AE21B0" w:rsidRPr="00EA3562" w:rsidRDefault="009A3C65" w:rsidP="00401DBB">
      <w:pPr>
        <w:rPr>
          <w:color w:val="000000" w:themeColor="text1"/>
        </w:rPr>
      </w:pPr>
      <w:r w:rsidRPr="00EA3562">
        <w:rPr>
          <w:color w:val="000000" w:themeColor="text1"/>
        </w:rPr>
        <w:t>Uptake</w:t>
      </w:r>
      <w:r w:rsidR="00AE21B0" w:rsidRPr="00EA3562">
        <w:rPr>
          <w:color w:val="000000" w:themeColor="text1"/>
        </w:rPr>
        <w:t xml:space="preserve"> </w:t>
      </w:r>
      <w:r w:rsidRPr="00EA3562">
        <w:rPr>
          <w:color w:val="000000" w:themeColor="text1"/>
        </w:rPr>
        <w:t xml:space="preserve">of ICG </w:t>
      </w:r>
      <w:r w:rsidR="00AE21B0" w:rsidRPr="00EA3562">
        <w:rPr>
          <w:color w:val="000000" w:themeColor="text1"/>
        </w:rPr>
        <w:t xml:space="preserve">from the liver sinusoid into the hepatocytes is </w:t>
      </w:r>
      <w:r w:rsidRPr="00EA3562">
        <w:rPr>
          <w:color w:val="000000" w:themeColor="text1"/>
        </w:rPr>
        <w:t xml:space="preserve">assumed to be </w:t>
      </w:r>
      <w:r w:rsidR="00AE21B0" w:rsidRPr="00EA3562">
        <w:rPr>
          <w:color w:val="000000" w:themeColor="text1"/>
        </w:rPr>
        <w:t>governed by non-ATP dependent membrane transport proteins (e.g.</w:t>
      </w:r>
      <w:r w:rsidRPr="00EA3562">
        <w:rPr>
          <w:color w:val="000000" w:themeColor="text1"/>
        </w:rPr>
        <w:t>,</w:t>
      </w:r>
      <w:r w:rsidR="00AE21B0" w:rsidRPr="00EA3562">
        <w:rPr>
          <w:color w:val="000000" w:themeColor="text1"/>
        </w:rPr>
        <w:t xml:space="preserve"> OATP, NTCP; this transport in the model </w:t>
      </w:r>
      <w:r w:rsidR="0056132D" w:rsidRPr="00EA3562">
        <w:rPr>
          <w:color w:val="000000" w:themeColor="text1"/>
        </w:rPr>
        <w:t xml:space="preserve">is denoted </w:t>
      </w:r>
      <w:r w:rsidR="00AE21B0" w:rsidRPr="00EA3562">
        <w:rPr>
          <w:color w:val="000000" w:themeColor="text1"/>
        </w:rPr>
        <w:t xml:space="preserve">via the term </w:t>
      </w:r>
      <w:r w:rsidR="0056132D" w:rsidRPr="00EA3562">
        <w:rPr>
          <w:color w:val="000000" w:themeColor="text1"/>
        </w:rPr>
        <w:t>‘</w:t>
      </w:r>
      <w:r w:rsidR="00AE21B0" w:rsidRPr="00EA3562">
        <w:rPr>
          <w:color w:val="000000" w:themeColor="text1"/>
        </w:rPr>
        <w:t>OATP</w:t>
      </w:r>
      <w:r w:rsidR="0056132D" w:rsidRPr="00EA3562">
        <w:rPr>
          <w:color w:val="000000" w:themeColor="text1"/>
        </w:rPr>
        <w:t>’</w:t>
      </w:r>
      <w:r w:rsidR="00AE21B0" w:rsidRPr="00EA3562">
        <w:rPr>
          <w:color w:val="000000" w:themeColor="text1"/>
        </w:rPr>
        <w:t xml:space="preserve">) whereas efflux from the hepatocytes into the bile, and ultimately the gall bladder, is governed by ATP-dependent transporters (e.g. MRP2; denoted in the model via the term </w:t>
      </w:r>
      <w:r w:rsidR="0056132D" w:rsidRPr="00EA3562">
        <w:rPr>
          <w:color w:val="000000" w:themeColor="text1"/>
        </w:rPr>
        <w:t>‘</w:t>
      </w:r>
      <w:r w:rsidR="00AE21B0" w:rsidRPr="00EA3562">
        <w:rPr>
          <w:color w:val="000000" w:themeColor="text1"/>
        </w:rPr>
        <w:t>MRP2</w:t>
      </w:r>
      <w:r w:rsidR="0056132D" w:rsidRPr="00EA3562">
        <w:rPr>
          <w:color w:val="000000" w:themeColor="text1"/>
        </w:rPr>
        <w:t>’</w:t>
      </w:r>
      <w:r w:rsidR="00AE21B0" w:rsidRPr="00EA3562">
        <w:rPr>
          <w:color w:val="000000" w:themeColor="text1"/>
        </w:rPr>
        <w:t>). ICG does not return to the cir</w:t>
      </w:r>
      <w:r w:rsidRPr="00EA3562">
        <w:rPr>
          <w:color w:val="000000" w:themeColor="text1"/>
        </w:rPr>
        <w:t xml:space="preserve">culation from the gall bladder and so, for the purposes and timescales of this study, </w:t>
      </w:r>
      <w:r w:rsidR="00AE21B0" w:rsidRPr="00EA3562">
        <w:rPr>
          <w:color w:val="000000" w:themeColor="text1"/>
        </w:rPr>
        <w:t xml:space="preserve">the gall bladder </w:t>
      </w:r>
      <w:r w:rsidRPr="00EA3562">
        <w:rPr>
          <w:color w:val="000000" w:themeColor="text1"/>
        </w:rPr>
        <w:t xml:space="preserve">represents </w:t>
      </w:r>
      <w:r w:rsidR="00AE21B0" w:rsidRPr="00EA3562">
        <w:rPr>
          <w:color w:val="000000" w:themeColor="text1"/>
        </w:rPr>
        <w:t>a</w:t>
      </w:r>
      <w:r w:rsidRPr="00EA3562">
        <w:rPr>
          <w:color w:val="000000" w:themeColor="text1"/>
        </w:rPr>
        <w:t>n effective</w:t>
      </w:r>
      <w:r w:rsidR="00AE21B0" w:rsidRPr="00EA3562">
        <w:rPr>
          <w:color w:val="000000" w:themeColor="text1"/>
        </w:rPr>
        <w:t xml:space="preserve"> sink </w:t>
      </w:r>
      <w:r w:rsidRPr="00EA3562">
        <w:rPr>
          <w:color w:val="000000" w:themeColor="text1"/>
        </w:rPr>
        <w:t>compartment</w:t>
      </w:r>
      <w:r w:rsidR="00AE21B0" w:rsidRPr="00EA3562">
        <w:rPr>
          <w:color w:val="000000" w:themeColor="text1"/>
        </w:rPr>
        <w:t xml:space="preserve">. </w:t>
      </w:r>
      <w:r w:rsidR="00285ACE" w:rsidRPr="00EA3562">
        <w:rPr>
          <w:color w:val="000000" w:themeColor="text1"/>
        </w:rPr>
        <w:t xml:space="preserve">The PK model represents a simplification of the processes involved in the distribution and clearance of ICG, intended to provide enough mechanistic information to describe necessary process relevant for effective parameterisation and to maximise the utility of available experimental data. As such, additional physiological processes such as </w:t>
      </w:r>
      <w:r w:rsidR="00867F8A" w:rsidRPr="00EA3562">
        <w:rPr>
          <w:color w:val="000000" w:themeColor="text1"/>
        </w:rPr>
        <w:t>spatial dynamics arising from liver sinusoid zonation or intercellular transport along gap junctions between neighbouring hepatocytes are omitted to avoid additional complexity but are implicit within the more abstract, simplified model structure.</w:t>
      </w:r>
    </w:p>
    <w:p w14:paraId="35899C7D" w14:textId="04F29359" w:rsidR="00956F39" w:rsidRPr="00EA3562" w:rsidRDefault="009A3C65" w:rsidP="00401DBB">
      <w:pPr>
        <w:rPr>
          <w:color w:val="000000" w:themeColor="text1"/>
        </w:rPr>
      </w:pPr>
      <w:r w:rsidRPr="00EA3562">
        <w:rPr>
          <w:color w:val="000000" w:themeColor="text1"/>
        </w:rPr>
        <w:t>S</w:t>
      </w:r>
      <w:r w:rsidR="00AE21B0" w:rsidRPr="00EA3562">
        <w:rPr>
          <w:color w:val="000000" w:themeColor="text1"/>
        </w:rPr>
        <w:t xml:space="preserve">tandard Michaelis-Menten saturating kinetics </w:t>
      </w:r>
      <w:r w:rsidRPr="00EA3562">
        <w:rPr>
          <w:color w:val="000000" w:themeColor="text1"/>
        </w:rPr>
        <w:t xml:space="preserve">are used </w:t>
      </w:r>
      <w:r w:rsidR="00AE21B0" w:rsidRPr="00EA3562">
        <w:rPr>
          <w:color w:val="000000" w:themeColor="text1"/>
        </w:rPr>
        <w:t>for the transport terms</w:t>
      </w:r>
      <w:r w:rsidRPr="00EA3562">
        <w:rPr>
          <w:color w:val="000000" w:themeColor="text1"/>
        </w:rPr>
        <w:t xml:space="preserve"> (OA</w:t>
      </w:r>
      <w:r w:rsidR="0056132D" w:rsidRPr="00EA3562">
        <w:rPr>
          <w:color w:val="000000" w:themeColor="text1"/>
        </w:rPr>
        <w:t>TP</w:t>
      </w:r>
      <w:r w:rsidRPr="00EA3562">
        <w:rPr>
          <w:color w:val="000000" w:themeColor="text1"/>
        </w:rPr>
        <w:t xml:space="preserve"> and MRP2)</w:t>
      </w:r>
      <w:r w:rsidR="00AE21B0" w:rsidRPr="00EA3562">
        <w:rPr>
          <w:color w:val="000000" w:themeColor="text1"/>
        </w:rPr>
        <w:t>, namely: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6"/>
        <w:gridCol w:w="813"/>
      </w:tblGrid>
      <w:tr w:rsidR="00EA3562" w:rsidRPr="00EA3562" w14:paraId="0B03C35E" w14:textId="77777777" w:rsidTr="00956F39">
        <w:tc>
          <w:tcPr>
            <w:tcW w:w="8106" w:type="dxa"/>
            <w:vAlign w:val="center"/>
          </w:tcPr>
          <w:p w14:paraId="2F208D58" w14:textId="08DE57CB" w:rsidR="00956F39" w:rsidRPr="00EA3562" w:rsidRDefault="00504A35" w:rsidP="00956F39">
            <w:pPr>
              <w:jc w:val="center"/>
              <w:rPr>
                <w:rFonts w:eastAsiaTheme="minorEastAsia" w:cs="Times New Roman"/>
                <w:color w:val="000000" w:themeColor="text1"/>
                <w:sz w:val="22"/>
                <w:szCs w:val="22"/>
              </w:rPr>
            </w:pPr>
            <m:oMathPara>
              <m:oMath>
                <m:m>
                  <m:mPr>
                    <m:mcs>
                      <m:mc>
                        <m:mcPr>
                          <m:count m:val="1"/>
                          <m:mcJc m:val="center"/>
                        </m:mcPr>
                      </m:mc>
                    </m:mcs>
                    <m:ctrlPr>
                      <w:rPr>
                        <w:rFonts w:ascii="Cambria Math" w:eastAsiaTheme="minorEastAsia" w:hAnsi="Cambria Math" w:cs="Times New Roman"/>
                        <w:color w:val="000000" w:themeColor="text1"/>
                        <w:sz w:val="22"/>
                        <w:szCs w:val="22"/>
                      </w:rPr>
                    </m:ctrlPr>
                  </m:mPr>
                  <m:mr>
                    <m:e>
                      <m:r>
                        <m:rPr>
                          <m:sty m:val="p"/>
                        </m:rPr>
                        <w:rPr>
                          <w:rFonts w:ascii="Cambria Math" w:eastAsiaTheme="minorEastAsia" w:hAnsi="Cambria Math" w:cs="Times New Roman"/>
                          <w:color w:val="000000" w:themeColor="text1"/>
                          <w:sz w:val="22"/>
                          <w:szCs w:val="22"/>
                        </w:rPr>
                        <m:t>Rate of uptake</m:t>
                      </m:r>
                    </m:e>
                  </m:mr>
                  <m:mr>
                    <m:e>
                      <m:r>
                        <m:rPr>
                          <m:sty m:val="p"/>
                        </m:rPr>
                        <w:rPr>
                          <w:rFonts w:ascii="Cambria Math" w:eastAsiaTheme="minorEastAsia" w:hAnsi="Cambria Math" w:cs="Times New Roman"/>
                          <w:color w:val="000000" w:themeColor="text1"/>
                          <w:sz w:val="22"/>
                          <w:szCs w:val="22"/>
                        </w:rPr>
                        <m:t>into hepatocytes</m:t>
                      </m:r>
                    </m:e>
                  </m:mr>
                </m:m>
                <m:r>
                  <w:rPr>
                    <w:rFonts w:ascii="Cambria Math" w:eastAsiaTheme="minorEastAsia"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V</m:t>
                        </m:r>
                      </m:e>
                      <m:sub>
                        <m:r>
                          <w:rPr>
                            <w:rFonts w:ascii="Cambria Math" w:hAnsi="Cambria Math" w:cs="Times New Roman"/>
                            <w:color w:val="000000" w:themeColor="text1"/>
                            <w:sz w:val="22"/>
                            <w:szCs w:val="22"/>
                          </w:rPr>
                          <m:t>OATP</m:t>
                        </m:r>
                      </m:sub>
                    </m:sSub>
                    <m:r>
                      <w:rPr>
                        <w:rFonts w:ascii="Cambria Math" w:hAnsi="Cambria Math" w:cs="Times New Roman"/>
                        <w:color w:val="000000" w:themeColor="text1"/>
                        <w:sz w:val="22"/>
                        <w:szCs w:val="22"/>
                      </w:rPr>
                      <m:t>IC</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s</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K</m:t>
                        </m:r>
                      </m:e>
                      <m:sub>
                        <m:r>
                          <w:rPr>
                            <w:rFonts w:ascii="Cambria Math" w:hAnsi="Cambria Math" w:cs="Times New Roman"/>
                            <w:color w:val="000000" w:themeColor="text1"/>
                            <w:sz w:val="22"/>
                            <w:szCs w:val="22"/>
                          </w:rPr>
                          <m:t>OATP</m:t>
                        </m:r>
                      </m:sub>
                    </m:sSub>
                    <m:r>
                      <w:rPr>
                        <w:rFonts w:ascii="Cambria Math" w:hAnsi="Cambria Math" w:cs="Times New Roman"/>
                        <w:color w:val="000000" w:themeColor="text1"/>
                        <w:sz w:val="22"/>
                        <w:szCs w:val="22"/>
                      </w:rPr>
                      <m:t>+IC</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s</m:t>
                        </m:r>
                      </m:sub>
                    </m:sSub>
                  </m:den>
                </m:f>
                <m:r>
                  <w:rPr>
                    <w:rFonts w:ascii="Cambria Math" w:hAnsi="Cambria Math" w:cs="Times New Roman"/>
                    <w:color w:val="000000" w:themeColor="text1"/>
                    <w:sz w:val="22"/>
                    <w:szCs w:val="22"/>
                  </w:rPr>
                  <m:t xml:space="preserve"> </m:t>
                </m:r>
                <m:r>
                  <m:rPr>
                    <m:sty m:val="p"/>
                  </m:rPr>
                  <w:rPr>
                    <w:rFonts w:ascii="Cambria Math" w:hAnsi="Cambria Math" w:cs="Times New Roman"/>
                    <w:color w:val="000000" w:themeColor="text1"/>
                    <w:sz w:val="22"/>
                    <w:szCs w:val="22"/>
                  </w:rPr>
                  <m:t>,</m:t>
                </m:r>
              </m:oMath>
            </m:oMathPara>
          </w:p>
        </w:tc>
        <w:tc>
          <w:tcPr>
            <w:tcW w:w="813" w:type="dxa"/>
            <w:vAlign w:val="center"/>
          </w:tcPr>
          <w:p w14:paraId="0EDB3819" w14:textId="6252CB23" w:rsidR="00956F39" w:rsidRPr="00EA3562" w:rsidRDefault="00956F39" w:rsidP="00C92316">
            <w:pPr>
              <w:jc w:val="right"/>
              <w:rPr>
                <w:rFonts w:cs="Times New Roman"/>
                <w:color w:val="000000" w:themeColor="text1"/>
                <w:sz w:val="22"/>
                <w:szCs w:val="22"/>
              </w:rPr>
            </w:pPr>
            <w:r w:rsidRPr="00EA3562">
              <w:rPr>
                <w:rFonts w:cs="Times New Roman"/>
                <w:color w:val="000000" w:themeColor="text1"/>
                <w:sz w:val="22"/>
                <w:szCs w:val="22"/>
              </w:rPr>
              <w:t>(</w:t>
            </w:r>
            <w:r w:rsidR="00694A87" w:rsidRPr="00EA3562">
              <w:rPr>
                <w:rFonts w:cs="Times New Roman"/>
                <w:color w:val="000000" w:themeColor="text1"/>
                <w:szCs w:val="22"/>
              </w:rPr>
              <w:fldChar w:fldCharType="begin"/>
            </w:r>
            <w:r w:rsidR="00694A87" w:rsidRPr="00EA3562">
              <w:rPr>
                <w:rFonts w:cs="Times New Roman"/>
                <w:color w:val="000000" w:themeColor="text1"/>
                <w:sz w:val="22"/>
                <w:szCs w:val="22"/>
                <w:lang w:eastAsia="en-US"/>
              </w:rPr>
              <w:instrText xml:space="preserve"> SEQ Equation \* ARABIC </w:instrText>
            </w:r>
            <w:r w:rsidR="00694A87" w:rsidRPr="00EA3562">
              <w:rPr>
                <w:rFonts w:cs="Times New Roman"/>
                <w:color w:val="000000" w:themeColor="text1"/>
                <w:szCs w:val="22"/>
              </w:rPr>
              <w:fldChar w:fldCharType="separate"/>
            </w:r>
            <w:r w:rsidR="00F672BC" w:rsidRPr="00EA3562">
              <w:rPr>
                <w:rFonts w:cs="Times New Roman"/>
                <w:noProof/>
                <w:color w:val="000000" w:themeColor="text1"/>
                <w:sz w:val="22"/>
                <w:szCs w:val="22"/>
                <w:lang w:eastAsia="en-US"/>
              </w:rPr>
              <w:t>1</w:t>
            </w:r>
            <w:r w:rsidR="00694A87" w:rsidRPr="00EA3562">
              <w:rPr>
                <w:rFonts w:cs="Times New Roman"/>
                <w:color w:val="000000" w:themeColor="text1"/>
                <w:szCs w:val="22"/>
              </w:rPr>
              <w:fldChar w:fldCharType="end"/>
            </w:r>
            <w:r w:rsidRPr="00EA3562">
              <w:rPr>
                <w:rFonts w:cs="Times New Roman"/>
                <w:color w:val="000000" w:themeColor="text1"/>
                <w:sz w:val="22"/>
                <w:szCs w:val="22"/>
              </w:rPr>
              <w:t>)</w:t>
            </w:r>
          </w:p>
        </w:tc>
      </w:tr>
      <w:tr w:rsidR="00EA3562" w:rsidRPr="00EA3562" w14:paraId="780D8BB9" w14:textId="77777777" w:rsidTr="00956F39">
        <w:tc>
          <w:tcPr>
            <w:tcW w:w="8106" w:type="dxa"/>
            <w:vAlign w:val="center"/>
          </w:tcPr>
          <w:p w14:paraId="0EB09773" w14:textId="00334FE7" w:rsidR="00956F39" w:rsidRPr="00EA3562" w:rsidRDefault="00504A35" w:rsidP="00956F39">
            <w:pPr>
              <w:jc w:val="center"/>
              <w:rPr>
                <w:rFonts w:cs="Times New Roman"/>
                <w:color w:val="000000" w:themeColor="text1"/>
                <w:sz w:val="22"/>
                <w:szCs w:val="22"/>
              </w:rPr>
            </w:pPr>
            <m:oMathPara>
              <m:oMath>
                <m:m>
                  <m:mPr>
                    <m:mcs>
                      <m:mc>
                        <m:mcPr>
                          <m:count m:val="1"/>
                          <m:mcJc m:val="center"/>
                        </m:mcPr>
                      </m:mc>
                    </m:mcs>
                    <m:ctrlPr>
                      <w:rPr>
                        <w:rFonts w:ascii="Cambria Math" w:eastAsiaTheme="minorEastAsia" w:hAnsi="Cambria Math" w:cs="Times New Roman"/>
                        <w:color w:val="000000" w:themeColor="text1"/>
                        <w:sz w:val="22"/>
                        <w:szCs w:val="22"/>
                      </w:rPr>
                    </m:ctrlPr>
                  </m:mPr>
                  <m:mr>
                    <m:e>
                      <m:r>
                        <m:rPr>
                          <m:sty m:val="p"/>
                        </m:rPr>
                        <w:rPr>
                          <w:rFonts w:ascii="Cambria Math" w:eastAsiaTheme="minorEastAsia" w:hAnsi="Cambria Math" w:cs="Times New Roman"/>
                          <w:color w:val="000000" w:themeColor="text1"/>
                          <w:sz w:val="22"/>
                          <w:szCs w:val="22"/>
                        </w:rPr>
                        <m:t>Rate of efflux from</m:t>
                      </m:r>
                    </m:e>
                  </m:mr>
                  <m:mr>
                    <m:e>
                      <m:r>
                        <m:rPr>
                          <m:sty m:val="p"/>
                        </m:rPr>
                        <w:rPr>
                          <w:rFonts w:ascii="Cambria Math" w:eastAsiaTheme="minorEastAsia" w:hAnsi="Cambria Math" w:cs="Times New Roman"/>
                          <w:color w:val="000000" w:themeColor="text1"/>
                          <w:sz w:val="22"/>
                          <w:szCs w:val="22"/>
                        </w:rPr>
                        <m:t>hepatocytes into bile</m:t>
                      </m:r>
                    </m:e>
                  </m:mr>
                </m:m>
                <m:r>
                  <w:rPr>
                    <w:rFonts w:ascii="Cambria Math" w:eastAsiaTheme="minorEastAsia"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V</m:t>
                        </m:r>
                      </m:e>
                      <m:sub>
                        <m:r>
                          <w:rPr>
                            <w:rFonts w:ascii="Cambria Math" w:hAnsi="Cambria Math" w:cs="Times New Roman"/>
                            <w:color w:val="000000" w:themeColor="text1"/>
                            <w:sz w:val="22"/>
                            <w:szCs w:val="22"/>
                          </w:rPr>
                          <m:t>MRP</m:t>
                        </m:r>
                      </m:sub>
                    </m:sSub>
                    <m:r>
                      <w:rPr>
                        <w:rFonts w:ascii="Cambria Math" w:hAnsi="Cambria Math" w:cs="Times New Roman"/>
                        <w:color w:val="000000" w:themeColor="text1"/>
                        <w:sz w:val="22"/>
                        <w:szCs w:val="22"/>
                      </w:rPr>
                      <m:t>IC</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h</m:t>
                        </m:r>
                      </m:sub>
                    </m:sSub>
                  </m:num>
                  <m:den>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K</m:t>
                        </m:r>
                      </m:e>
                      <m:sub>
                        <m:r>
                          <w:rPr>
                            <w:rFonts w:ascii="Cambria Math" w:hAnsi="Cambria Math" w:cs="Times New Roman"/>
                            <w:color w:val="000000" w:themeColor="text1"/>
                            <w:sz w:val="22"/>
                            <w:szCs w:val="22"/>
                          </w:rPr>
                          <m:t>MRP</m:t>
                        </m:r>
                      </m:sub>
                    </m:sSub>
                    <m:r>
                      <w:rPr>
                        <w:rFonts w:ascii="Cambria Math" w:hAnsi="Cambria Math" w:cs="Times New Roman"/>
                        <w:color w:val="000000" w:themeColor="text1"/>
                        <w:sz w:val="22"/>
                        <w:szCs w:val="22"/>
                      </w:rPr>
                      <m:t>+IC</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h</m:t>
                        </m:r>
                      </m:sub>
                    </m:sSub>
                  </m:den>
                </m:f>
                <m:r>
                  <w:rPr>
                    <w:rFonts w:ascii="Cambria Math" w:hAnsi="Cambria Math" w:cs="Times New Roman"/>
                    <w:color w:val="000000" w:themeColor="text1"/>
                    <w:sz w:val="22"/>
                    <w:szCs w:val="22"/>
                  </w:rPr>
                  <m:t xml:space="preserve"> .</m:t>
                </m:r>
              </m:oMath>
            </m:oMathPara>
          </w:p>
        </w:tc>
        <w:tc>
          <w:tcPr>
            <w:tcW w:w="813" w:type="dxa"/>
            <w:vAlign w:val="center"/>
          </w:tcPr>
          <w:p w14:paraId="27AECD7A" w14:textId="0EE71BFF" w:rsidR="00956F39" w:rsidRPr="00EA3562" w:rsidRDefault="00956F39" w:rsidP="00956F39">
            <w:pPr>
              <w:jc w:val="right"/>
              <w:rPr>
                <w:rFonts w:cs="Times New Roman"/>
                <w:color w:val="000000" w:themeColor="text1"/>
                <w:sz w:val="22"/>
                <w:szCs w:val="22"/>
              </w:rPr>
            </w:pPr>
            <w:r w:rsidRPr="00EA3562">
              <w:rPr>
                <w:rFonts w:cs="Times New Roman"/>
                <w:color w:val="000000" w:themeColor="text1"/>
                <w:sz w:val="22"/>
                <w:szCs w:val="22"/>
              </w:rPr>
              <w:t>(</w:t>
            </w:r>
            <w:r w:rsidR="00694A87" w:rsidRPr="00EA3562">
              <w:rPr>
                <w:rFonts w:cs="Times New Roman"/>
                <w:color w:val="000000" w:themeColor="text1"/>
                <w:szCs w:val="22"/>
              </w:rPr>
              <w:fldChar w:fldCharType="begin"/>
            </w:r>
            <w:r w:rsidR="00694A87" w:rsidRPr="00EA3562">
              <w:rPr>
                <w:rFonts w:cs="Times New Roman"/>
                <w:color w:val="000000" w:themeColor="text1"/>
                <w:sz w:val="22"/>
                <w:szCs w:val="22"/>
                <w:lang w:eastAsia="en-US"/>
              </w:rPr>
              <w:instrText xml:space="preserve"> SEQ Equation \* ARABIC </w:instrText>
            </w:r>
            <w:r w:rsidR="00694A87" w:rsidRPr="00EA3562">
              <w:rPr>
                <w:rFonts w:cs="Times New Roman"/>
                <w:color w:val="000000" w:themeColor="text1"/>
                <w:szCs w:val="22"/>
              </w:rPr>
              <w:fldChar w:fldCharType="separate"/>
            </w:r>
            <w:r w:rsidR="00F672BC" w:rsidRPr="00EA3562">
              <w:rPr>
                <w:rFonts w:cs="Times New Roman"/>
                <w:noProof/>
                <w:color w:val="000000" w:themeColor="text1"/>
                <w:sz w:val="22"/>
                <w:szCs w:val="22"/>
                <w:lang w:eastAsia="en-US"/>
              </w:rPr>
              <w:t>2</w:t>
            </w:r>
            <w:r w:rsidR="00694A87" w:rsidRPr="00EA3562">
              <w:rPr>
                <w:rFonts w:cs="Times New Roman"/>
                <w:color w:val="000000" w:themeColor="text1"/>
                <w:szCs w:val="22"/>
              </w:rPr>
              <w:fldChar w:fldCharType="end"/>
            </w:r>
            <w:r w:rsidRPr="00EA3562">
              <w:rPr>
                <w:rFonts w:cs="Times New Roman"/>
                <w:color w:val="000000" w:themeColor="text1"/>
                <w:sz w:val="22"/>
                <w:szCs w:val="22"/>
              </w:rPr>
              <w:t>)</w:t>
            </w:r>
          </w:p>
        </w:tc>
      </w:tr>
    </w:tbl>
    <w:p w14:paraId="6D638F2D" w14:textId="7AD8788F" w:rsidR="00AE21B0" w:rsidRPr="00EA3562" w:rsidRDefault="00AE21B0" w:rsidP="00401DBB">
      <w:pPr>
        <w:rPr>
          <w:color w:val="000000" w:themeColor="text1"/>
        </w:rPr>
      </w:pPr>
      <w:r w:rsidRPr="00EA3562">
        <w:rPr>
          <w:color w:val="000000" w:themeColor="text1"/>
        </w:rPr>
        <w:t xml:space="preserve">The </w:t>
      </w:r>
      <m:oMath>
        <m:r>
          <w:rPr>
            <w:rFonts w:ascii="Cambria Math" w:hAnsi="Cambria Math"/>
            <w:color w:val="000000" w:themeColor="text1"/>
          </w:rPr>
          <m:t>V</m:t>
        </m:r>
      </m:oMath>
      <w:r w:rsidRPr="00EA3562">
        <w:rPr>
          <w:color w:val="000000" w:themeColor="text1"/>
        </w:rPr>
        <w:t xml:space="preserve"> parameters denote maximum transport rates and </w:t>
      </w:r>
      <m:oMath>
        <m:r>
          <w:rPr>
            <w:rFonts w:ascii="Cambria Math" w:hAnsi="Cambria Math"/>
            <w:color w:val="000000" w:themeColor="text1"/>
          </w:rPr>
          <m:t>K</m:t>
        </m:r>
      </m:oMath>
      <w:r w:rsidR="00D626DC" w:rsidRPr="00EA3562">
        <w:rPr>
          <w:color w:val="000000" w:themeColor="text1"/>
        </w:rPr>
        <w:t xml:space="preserve"> parameters</w:t>
      </w:r>
      <w:r w:rsidRPr="00EA3562">
        <w:rPr>
          <w:color w:val="000000" w:themeColor="text1"/>
        </w:rPr>
        <w:t xml:space="preserve"> reflect the reciprocal of the substrate-transporter affinity, e.g. a large </w:t>
      </w:r>
      <m:oMath>
        <m:r>
          <w:rPr>
            <w:rFonts w:ascii="Cambria Math" w:hAnsi="Cambria Math"/>
            <w:color w:val="000000" w:themeColor="text1"/>
          </w:rPr>
          <m:t>K</m:t>
        </m:r>
      </m:oMath>
      <w:r w:rsidRPr="00EA3562">
        <w:rPr>
          <w:color w:val="000000" w:themeColor="text1"/>
        </w:rPr>
        <w:t xml:space="preserve"> value denotes a low </w:t>
      </w:r>
      <w:proofErr w:type="gramStart"/>
      <w:r w:rsidRPr="00EA3562">
        <w:rPr>
          <w:color w:val="000000" w:themeColor="text1"/>
        </w:rPr>
        <w:t>substrate:transporter</w:t>
      </w:r>
      <w:proofErr w:type="gramEnd"/>
      <w:r w:rsidRPr="00EA3562">
        <w:rPr>
          <w:color w:val="000000" w:themeColor="text1"/>
        </w:rPr>
        <w:t xml:space="preserve"> affinity and vice-versa. </w:t>
      </w:r>
      <w:r w:rsidR="00D626DC" w:rsidRPr="00EA3562">
        <w:rPr>
          <w:color w:val="000000" w:themeColor="text1"/>
        </w:rPr>
        <w:t xml:space="preserve">Transport parameter rates </w:t>
      </w:r>
      <w:r w:rsidR="006B3C00" w:rsidRPr="00EA3562">
        <w:rPr>
          <w:color w:val="000000" w:themeColor="text1"/>
        </w:rPr>
        <w:t xml:space="preserve">(see </w:t>
      </w:r>
      <w:r w:rsidR="006B3C00" w:rsidRPr="00EA3562">
        <w:rPr>
          <w:color w:val="000000" w:themeColor="text1"/>
        </w:rPr>
        <w:fldChar w:fldCharType="begin"/>
      </w:r>
      <w:r w:rsidR="006B3C00" w:rsidRPr="00EA3562">
        <w:rPr>
          <w:color w:val="000000" w:themeColor="text1"/>
        </w:rPr>
        <w:instrText xml:space="preserve"> REF _Ref33190911 \h  \* MERGEFORMAT </w:instrText>
      </w:r>
      <w:r w:rsidR="006B3C00" w:rsidRPr="00EA3562">
        <w:rPr>
          <w:color w:val="000000" w:themeColor="text1"/>
        </w:rPr>
      </w:r>
      <w:r w:rsidR="006B3C00" w:rsidRPr="00EA3562">
        <w:rPr>
          <w:color w:val="000000" w:themeColor="text1"/>
        </w:rPr>
        <w:fldChar w:fldCharType="separate"/>
      </w:r>
      <w:r w:rsidR="00F672BC" w:rsidRPr="00EA3562">
        <w:rPr>
          <w:color w:val="000000" w:themeColor="text1"/>
        </w:rPr>
        <w:t xml:space="preserve">Table </w:t>
      </w:r>
      <w:r w:rsidR="00F672BC" w:rsidRPr="00EA3562">
        <w:rPr>
          <w:noProof/>
          <w:color w:val="000000" w:themeColor="text1"/>
        </w:rPr>
        <w:t>1</w:t>
      </w:r>
      <w:r w:rsidR="006B3C00" w:rsidRPr="00EA3562">
        <w:rPr>
          <w:color w:val="000000" w:themeColor="text1"/>
        </w:rPr>
        <w:fldChar w:fldCharType="end"/>
      </w:r>
      <w:r w:rsidR="006B3C00" w:rsidRPr="00EA3562">
        <w:rPr>
          <w:color w:val="000000" w:themeColor="text1"/>
        </w:rPr>
        <w:t xml:space="preserve">) </w:t>
      </w:r>
      <w:r w:rsidR="00D626DC" w:rsidRPr="00EA3562">
        <w:rPr>
          <w:color w:val="000000" w:themeColor="text1"/>
        </w:rPr>
        <w:t>are assigned as</w:t>
      </w:r>
      <w:r w:rsidRPr="00EA3562">
        <w:rPr>
          <w:color w:val="000000" w:themeColor="text1"/>
        </w:rPr>
        <w:t xml:space="preserve">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OATP</m:t>
            </m:r>
          </m:sub>
        </m:sSub>
      </m:oMath>
      <w:r w:rsidR="00D626DC" w:rsidRPr="00EA3562">
        <w:rPr>
          <w:color w:val="000000" w:themeColor="text1"/>
        </w:rPr>
        <w:t xml:space="preserve"> = 6.24</w:t>
      </w:r>
      <w:r w:rsidR="00D626DC" w:rsidRPr="00EA3562">
        <w:rPr>
          <w:rFonts w:cs="Times New Roman"/>
          <w:color w:val="000000" w:themeColor="text1"/>
        </w:rPr>
        <w:t>×</w:t>
      </w:r>
      <w:r w:rsidR="00D626DC" w:rsidRPr="00EA3562">
        <w:rPr>
          <w:color w:val="000000" w:themeColor="text1"/>
        </w:rPr>
        <w:t>10</w:t>
      </w:r>
      <w:r w:rsidR="00D626DC" w:rsidRPr="00EA3562">
        <w:rPr>
          <w:color w:val="000000" w:themeColor="text1"/>
          <w:vertAlign w:val="superscript"/>
        </w:rPr>
        <w:t>3</w:t>
      </w:r>
      <w:r w:rsidR="00D626DC" w:rsidRPr="00EA3562">
        <w:rPr>
          <w:rFonts w:eastAsiaTheme="minorEastAsia"/>
          <w:color w:val="000000" w:themeColor="text1"/>
        </w:rPr>
        <w:t xml:space="preserve"> </w:t>
      </w:r>
      <w:r w:rsidRPr="00EA3562">
        <w:rPr>
          <w:rFonts w:eastAsiaTheme="minorEastAsia"/>
          <w:color w:val="000000" w:themeColor="text1"/>
        </w:rPr>
        <w:t xml:space="preserve">nmol/h, </w:t>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MRP</m:t>
            </m:r>
          </m:sub>
        </m:sSub>
      </m:oMath>
      <w:r w:rsidR="00D626DC" w:rsidRPr="00EA3562">
        <w:rPr>
          <w:rFonts w:eastAsiaTheme="minorEastAsia"/>
          <w:color w:val="000000" w:themeColor="text1"/>
        </w:rPr>
        <w:t xml:space="preserve"> = 120 </w:t>
      </w:r>
      <w:r w:rsidRPr="00EA3562">
        <w:rPr>
          <w:rFonts w:eastAsiaTheme="minorEastAsia"/>
          <w:color w:val="000000" w:themeColor="text1"/>
        </w:rPr>
        <w:t xml:space="preserve">nmol/h, </w:t>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OATP</m:t>
            </m:r>
          </m:sub>
        </m:sSub>
      </m:oMath>
      <w:r w:rsidR="00D626DC" w:rsidRPr="00EA3562">
        <w:rPr>
          <w:rFonts w:eastAsiaTheme="minorEastAsia"/>
          <w:color w:val="000000" w:themeColor="text1"/>
        </w:rPr>
        <w:t xml:space="preserve"> = 2.92</w:t>
      </w:r>
      <w:r w:rsidR="00D626DC" w:rsidRPr="00EA3562">
        <w:rPr>
          <w:rFonts w:cs="Times New Roman"/>
          <w:color w:val="000000" w:themeColor="text1"/>
        </w:rPr>
        <w:t>×</w:t>
      </w:r>
      <w:r w:rsidR="00D626DC" w:rsidRPr="00EA3562">
        <w:rPr>
          <w:rFonts w:eastAsiaTheme="minorEastAsia"/>
          <w:color w:val="000000" w:themeColor="text1"/>
        </w:rPr>
        <w:t>10</w:t>
      </w:r>
      <w:r w:rsidR="00D626DC" w:rsidRPr="00EA3562">
        <w:rPr>
          <w:rFonts w:eastAsiaTheme="minorEastAsia"/>
          <w:color w:val="000000" w:themeColor="text1"/>
          <w:vertAlign w:val="superscript"/>
        </w:rPr>
        <w:t>4</w:t>
      </w:r>
      <w:r w:rsidR="00D626DC" w:rsidRPr="00EA3562">
        <w:rPr>
          <w:rFonts w:eastAsiaTheme="minorEastAsia"/>
          <w:color w:val="000000" w:themeColor="text1"/>
        </w:rPr>
        <w:t xml:space="preserve"> </w:t>
      </w:r>
      <w:r w:rsidRPr="00EA3562">
        <w:rPr>
          <w:rFonts w:eastAsiaTheme="minorEastAsia"/>
          <w:color w:val="000000" w:themeColor="text1"/>
        </w:rPr>
        <w:t xml:space="preserve">nM, </w:t>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MRP</m:t>
            </m:r>
          </m:sub>
        </m:sSub>
      </m:oMath>
      <w:r w:rsidR="00D626DC" w:rsidRPr="00EA3562">
        <w:rPr>
          <w:rFonts w:eastAsiaTheme="minorEastAsia"/>
          <w:color w:val="000000" w:themeColor="text1"/>
        </w:rPr>
        <w:t xml:space="preserve"> = 1</w:t>
      </w:r>
      <w:r w:rsidR="00D626DC" w:rsidRPr="00EA3562">
        <w:rPr>
          <w:rFonts w:cs="Times New Roman"/>
          <w:color w:val="000000" w:themeColor="text1"/>
        </w:rPr>
        <w:t>×</w:t>
      </w:r>
      <w:r w:rsidR="00D626DC" w:rsidRPr="00EA3562">
        <w:rPr>
          <w:rFonts w:eastAsiaTheme="minorEastAsia"/>
          <w:color w:val="000000" w:themeColor="text1"/>
        </w:rPr>
        <w:t>10</w:t>
      </w:r>
      <w:r w:rsidR="00D626DC" w:rsidRPr="00EA3562">
        <w:rPr>
          <w:rFonts w:eastAsiaTheme="minorEastAsia"/>
          <w:color w:val="000000" w:themeColor="text1"/>
          <w:vertAlign w:val="superscript"/>
        </w:rPr>
        <w:t>5</w:t>
      </w:r>
      <w:r w:rsidR="00D626DC" w:rsidRPr="00EA3562">
        <w:rPr>
          <w:rFonts w:eastAsiaTheme="minorEastAsia"/>
          <w:color w:val="000000" w:themeColor="text1"/>
        </w:rPr>
        <w:t xml:space="preserve"> </w:t>
      </w:r>
      <w:r w:rsidRPr="00EA3562">
        <w:rPr>
          <w:rFonts w:eastAsiaTheme="minorEastAsia"/>
          <w:color w:val="000000" w:themeColor="text1"/>
        </w:rPr>
        <w:t xml:space="preserve">nM. </w:t>
      </w:r>
      <w:r w:rsidR="00083A4B" w:rsidRPr="00EA3562">
        <w:rPr>
          <w:color w:val="000000" w:themeColor="text1"/>
        </w:rPr>
        <w:t>The following system of ordinary differential</w:t>
      </w:r>
      <w:r w:rsidRPr="00EA3562">
        <w:rPr>
          <w:color w:val="000000" w:themeColor="text1"/>
        </w:rPr>
        <w:t xml:space="preserve"> equations</w:t>
      </w:r>
      <w:r w:rsidR="00AA491F" w:rsidRPr="00EA3562">
        <w:rPr>
          <w:color w:val="000000" w:themeColor="text1"/>
        </w:rPr>
        <w:t xml:space="preserve"> (ODEs)</w:t>
      </w:r>
      <w:r w:rsidRPr="00EA3562">
        <w:rPr>
          <w:color w:val="000000" w:themeColor="text1"/>
        </w:rPr>
        <w:t xml:space="preserve"> d</w:t>
      </w:r>
      <w:r w:rsidR="00083A4B" w:rsidRPr="00EA3562">
        <w:rPr>
          <w:color w:val="000000" w:themeColor="text1"/>
        </w:rPr>
        <w:t>escribe</w:t>
      </w:r>
      <w:r w:rsidRPr="00EA3562">
        <w:rPr>
          <w:color w:val="000000" w:themeColor="text1"/>
        </w:rPr>
        <w:t xml:space="preserve"> how the concentrations of ICG in the four compartments change over time: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5867"/>
        <w:gridCol w:w="608"/>
      </w:tblGrid>
      <w:tr w:rsidR="00EA3562" w:rsidRPr="00EA3562" w14:paraId="30DCE954" w14:textId="77777777" w:rsidTr="00956F39">
        <w:tc>
          <w:tcPr>
            <w:tcW w:w="2444" w:type="dxa"/>
          </w:tcPr>
          <w:p w14:paraId="46C938B7" w14:textId="77777777" w:rsidR="00956F39" w:rsidRPr="00EA3562" w:rsidRDefault="00956F39" w:rsidP="00956F39">
            <w:pPr>
              <w:jc w:val="left"/>
              <w:rPr>
                <w:rFonts w:cs="Times New Roman"/>
                <w:color w:val="000000" w:themeColor="text1"/>
                <w:sz w:val="22"/>
                <w:szCs w:val="22"/>
              </w:rPr>
            </w:pPr>
          </w:p>
        </w:tc>
        <w:tc>
          <w:tcPr>
            <w:tcW w:w="5867" w:type="dxa"/>
            <w:vAlign w:val="center"/>
          </w:tcPr>
          <w:p w14:paraId="3E5AB928" w14:textId="3574395B" w:rsidR="00956F39" w:rsidRPr="00EA3562" w:rsidRDefault="00504A35" w:rsidP="00956F39">
            <w:pPr>
              <w:jc w:val="left"/>
              <w:rPr>
                <w:rFonts w:ascii="Arial" w:eastAsiaTheme="minorEastAsia" w:hAnsi="Arial"/>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b</m:t>
                        </m:r>
                      </m:sub>
                    </m:sSub>
                  </m:num>
                  <m:den>
                    <m:r>
                      <w:rPr>
                        <w:rFonts w:ascii="Cambria Math" w:hAnsi="Cambria Math"/>
                        <w:color w:val="000000" w:themeColor="text1"/>
                        <w:sz w:val="22"/>
                        <w:szCs w:val="22"/>
                      </w:rPr>
                      <m:t>dt</m:t>
                    </m:r>
                  </m:den>
                </m:f>
                <m:r>
                  <m:rPr>
                    <m:sty m:val="p"/>
                    <m:aln/>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L</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b</m:t>
                        </m:r>
                      </m:sub>
                    </m:sSub>
                  </m:den>
                </m:f>
                <m:d>
                  <m:dPr>
                    <m:ctrlPr>
                      <w:rPr>
                        <w:rFonts w:ascii="Cambria Math" w:hAnsi="Cambria Math"/>
                        <w:color w:val="000000" w:themeColor="text1"/>
                        <w:sz w:val="22"/>
                        <w:szCs w:val="22"/>
                      </w:rPr>
                    </m:ctrlPr>
                  </m:dPr>
                  <m:e>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b</m:t>
                        </m:r>
                      </m:sub>
                    </m:sSub>
                  </m:e>
                </m:d>
                <m:r>
                  <m:rPr>
                    <m:sty m:val="p"/>
                  </m:rPr>
                  <w:rPr>
                    <w:rFonts w:ascii="Cambria Math" w:hAnsi="Cambria Math"/>
                    <w:color w:val="000000" w:themeColor="text1"/>
                    <w:sz w:val="22"/>
                    <w:szCs w:val="22"/>
                  </w:rPr>
                  <m:t>,</m:t>
                </m:r>
              </m:oMath>
            </m:oMathPara>
          </w:p>
        </w:tc>
        <w:tc>
          <w:tcPr>
            <w:tcW w:w="608" w:type="dxa"/>
            <w:vAlign w:val="center"/>
          </w:tcPr>
          <w:p w14:paraId="397DF997" w14:textId="77777777" w:rsidR="00956F39" w:rsidRPr="00EA3562" w:rsidRDefault="00956F39" w:rsidP="00C92316">
            <w:pPr>
              <w:jc w:val="right"/>
              <w:rPr>
                <w:color w:val="000000" w:themeColor="text1"/>
                <w:sz w:val="22"/>
                <w:szCs w:val="22"/>
              </w:rPr>
            </w:pPr>
            <w:bookmarkStart w:id="3" w:name="_Ref36547702"/>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3</w:t>
            </w:r>
            <w:r w:rsidR="00694A87" w:rsidRPr="00EA3562">
              <w:rPr>
                <w:color w:val="000000" w:themeColor="text1"/>
                <w:szCs w:val="22"/>
              </w:rPr>
              <w:fldChar w:fldCharType="end"/>
            </w:r>
            <w:r w:rsidRPr="00EA3562">
              <w:rPr>
                <w:color w:val="000000" w:themeColor="text1"/>
                <w:sz w:val="22"/>
                <w:szCs w:val="22"/>
              </w:rPr>
              <w:t>)</w:t>
            </w:r>
            <w:bookmarkEnd w:id="3"/>
          </w:p>
        </w:tc>
      </w:tr>
      <w:tr w:rsidR="00EA3562" w:rsidRPr="00EA3562" w14:paraId="352058D8" w14:textId="77777777" w:rsidTr="00956F39">
        <w:tc>
          <w:tcPr>
            <w:tcW w:w="2444" w:type="dxa"/>
          </w:tcPr>
          <w:p w14:paraId="5F452C82" w14:textId="77777777" w:rsidR="00956F39" w:rsidRPr="00EA3562" w:rsidRDefault="00956F39" w:rsidP="00956F39">
            <w:pPr>
              <w:jc w:val="left"/>
              <w:rPr>
                <w:rFonts w:cs="Times New Roman"/>
                <w:color w:val="000000" w:themeColor="text1"/>
                <w:sz w:val="22"/>
                <w:szCs w:val="22"/>
              </w:rPr>
            </w:pPr>
          </w:p>
        </w:tc>
        <w:tc>
          <w:tcPr>
            <w:tcW w:w="5867" w:type="dxa"/>
            <w:vAlign w:val="center"/>
          </w:tcPr>
          <w:p w14:paraId="25EFFC55" w14:textId="3091AA76" w:rsidR="00956F39" w:rsidRPr="00EA3562" w:rsidRDefault="00504A35" w:rsidP="00956F39">
            <w:pPr>
              <w:jc w:val="left"/>
              <w:rPr>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s</m:t>
                        </m:r>
                      </m:sub>
                    </m:sSub>
                  </m:num>
                  <m:den>
                    <m:r>
                      <w:rPr>
                        <w:rFonts w:ascii="Cambria Math" w:hAnsi="Cambria Math"/>
                        <w:color w:val="000000" w:themeColor="text1"/>
                        <w:sz w:val="22"/>
                        <w:szCs w:val="22"/>
                      </w:rPr>
                      <m:t>dt</m:t>
                    </m:r>
                  </m:den>
                </m:f>
                <m:r>
                  <m:rPr>
                    <m:sty m:val="p"/>
                    <m:aln/>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1</m:t>
                    </m:r>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s</m:t>
                        </m:r>
                      </m:sub>
                    </m:sSub>
                  </m:den>
                </m:f>
                <m:d>
                  <m:dPr>
                    <m:ctrlPr>
                      <w:rPr>
                        <w:rFonts w:ascii="Cambria Math" w:hAnsi="Cambria Math"/>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L</m:t>
                        </m:r>
                      </m:sub>
                    </m:sSub>
                    <m:d>
                      <m:dPr>
                        <m:ctrlPr>
                          <w:rPr>
                            <w:rFonts w:ascii="Cambria Math" w:hAnsi="Cambria Math"/>
                            <w:color w:val="000000" w:themeColor="text1"/>
                            <w:sz w:val="22"/>
                            <w:szCs w:val="22"/>
                          </w:rPr>
                        </m:ctrlPr>
                      </m:dPr>
                      <m:e>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b</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e>
                    </m:d>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OATP</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OATP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den>
                    </m:f>
                  </m:e>
                </m:d>
                <m:r>
                  <m:rPr>
                    <m:sty m:val="p"/>
                  </m:rPr>
                  <w:rPr>
                    <w:rFonts w:ascii="Cambria Math" w:hAnsi="Cambria Math"/>
                    <w:color w:val="000000" w:themeColor="text1"/>
                    <w:sz w:val="22"/>
                    <w:szCs w:val="22"/>
                  </w:rPr>
                  <m:t>,</m:t>
                </m:r>
              </m:oMath>
            </m:oMathPara>
          </w:p>
        </w:tc>
        <w:tc>
          <w:tcPr>
            <w:tcW w:w="608" w:type="dxa"/>
            <w:vAlign w:val="center"/>
          </w:tcPr>
          <w:p w14:paraId="02B000EE" w14:textId="77777777" w:rsidR="00956F39" w:rsidRPr="00EA3562" w:rsidRDefault="00956F39" w:rsidP="00956F39">
            <w:pPr>
              <w:jc w:val="right"/>
              <w:rPr>
                <w:color w:val="000000" w:themeColor="text1"/>
                <w:sz w:val="22"/>
                <w:szCs w:val="22"/>
              </w:rPr>
            </w:pPr>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4</w:t>
            </w:r>
            <w:r w:rsidR="00694A87" w:rsidRPr="00EA3562">
              <w:rPr>
                <w:color w:val="000000" w:themeColor="text1"/>
                <w:szCs w:val="22"/>
              </w:rPr>
              <w:fldChar w:fldCharType="end"/>
            </w:r>
            <w:r w:rsidRPr="00EA3562">
              <w:rPr>
                <w:color w:val="000000" w:themeColor="text1"/>
                <w:sz w:val="22"/>
                <w:szCs w:val="22"/>
              </w:rPr>
              <w:t>)</w:t>
            </w:r>
          </w:p>
        </w:tc>
      </w:tr>
      <w:tr w:rsidR="00EA3562" w:rsidRPr="00EA3562" w14:paraId="60FBFB31" w14:textId="77777777" w:rsidTr="00956F39">
        <w:tc>
          <w:tcPr>
            <w:tcW w:w="2444" w:type="dxa"/>
          </w:tcPr>
          <w:p w14:paraId="7896240C" w14:textId="77777777" w:rsidR="00956F39" w:rsidRPr="00EA3562" w:rsidRDefault="00956F39" w:rsidP="00956F39">
            <w:pPr>
              <w:jc w:val="left"/>
              <w:rPr>
                <w:rFonts w:cs="Times New Roman"/>
                <w:color w:val="000000" w:themeColor="text1"/>
                <w:sz w:val="22"/>
                <w:szCs w:val="22"/>
              </w:rPr>
            </w:pPr>
          </w:p>
        </w:tc>
        <w:tc>
          <w:tcPr>
            <w:tcW w:w="5867" w:type="dxa"/>
            <w:vAlign w:val="center"/>
          </w:tcPr>
          <w:p w14:paraId="33ABB31D" w14:textId="7BC9678A" w:rsidR="00956F39" w:rsidRPr="00EA3562" w:rsidRDefault="00504A35" w:rsidP="00956F39">
            <w:pPr>
              <w:jc w:val="left"/>
              <w:rPr>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h</m:t>
                        </m:r>
                      </m:sub>
                    </m:sSub>
                  </m:num>
                  <m:den>
                    <m:r>
                      <w:rPr>
                        <w:rFonts w:ascii="Cambria Math" w:hAnsi="Cambria Math"/>
                        <w:color w:val="000000" w:themeColor="text1"/>
                        <w:sz w:val="22"/>
                        <w:szCs w:val="22"/>
                      </w:rPr>
                      <m:t>dt</m:t>
                    </m:r>
                  </m:den>
                </m:f>
                <m:r>
                  <m:rPr>
                    <m:sty m:val="p"/>
                    <m:aln/>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1</m:t>
                    </m:r>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h</m:t>
                        </m:r>
                      </m:sub>
                    </m:sSub>
                  </m:den>
                </m:f>
                <m:d>
                  <m:dPr>
                    <m:ctrlPr>
                      <w:rPr>
                        <w:rFonts w:ascii="Cambria Math" w:hAnsi="Cambria Math"/>
                        <w:color w:val="000000" w:themeColor="text1"/>
                        <w:sz w:val="22"/>
                        <w:szCs w:val="22"/>
                      </w:rPr>
                    </m:ctrlPr>
                  </m:dPr>
                  <m:e>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OATP</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OATP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den>
                    </m:f>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MRP</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MRP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den>
                    </m:f>
                  </m:e>
                </m:d>
                <m:r>
                  <m:rPr>
                    <m:sty m:val="p"/>
                  </m:rPr>
                  <w:rPr>
                    <w:rFonts w:ascii="Cambria Math" w:hAnsi="Cambria Math"/>
                    <w:color w:val="000000" w:themeColor="text1"/>
                    <w:sz w:val="22"/>
                    <w:szCs w:val="22"/>
                  </w:rPr>
                  <m:t>,</m:t>
                </m:r>
              </m:oMath>
            </m:oMathPara>
          </w:p>
        </w:tc>
        <w:tc>
          <w:tcPr>
            <w:tcW w:w="608" w:type="dxa"/>
            <w:vAlign w:val="center"/>
          </w:tcPr>
          <w:p w14:paraId="5D0341B1" w14:textId="5E83B732" w:rsidR="00956F39" w:rsidRPr="00EA3562" w:rsidRDefault="00956F39" w:rsidP="00956F39">
            <w:pPr>
              <w:jc w:val="right"/>
              <w:rPr>
                <w:color w:val="000000" w:themeColor="text1"/>
                <w:sz w:val="22"/>
                <w:szCs w:val="22"/>
              </w:rPr>
            </w:pPr>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5</w:t>
            </w:r>
            <w:r w:rsidR="00694A87" w:rsidRPr="00EA3562">
              <w:rPr>
                <w:color w:val="000000" w:themeColor="text1"/>
                <w:szCs w:val="22"/>
              </w:rPr>
              <w:fldChar w:fldCharType="end"/>
            </w:r>
            <w:r w:rsidRPr="00EA3562">
              <w:rPr>
                <w:color w:val="000000" w:themeColor="text1"/>
                <w:sz w:val="22"/>
                <w:szCs w:val="22"/>
              </w:rPr>
              <w:t>)</w:t>
            </w:r>
          </w:p>
        </w:tc>
      </w:tr>
      <w:tr w:rsidR="00EA3562" w:rsidRPr="00EA3562" w14:paraId="0974143E" w14:textId="77777777" w:rsidTr="00956F39">
        <w:tc>
          <w:tcPr>
            <w:tcW w:w="2444" w:type="dxa"/>
          </w:tcPr>
          <w:p w14:paraId="02E7D595" w14:textId="77777777" w:rsidR="00956F39" w:rsidRPr="00EA3562" w:rsidRDefault="00956F39" w:rsidP="00956F39">
            <w:pPr>
              <w:jc w:val="left"/>
              <w:rPr>
                <w:rFonts w:cs="Times New Roman"/>
                <w:color w:val="000000" w:themeColor="text1"/>
                <w:sz w:val="22"/>
                <w:szCs w:val="22"/>
              </w:rPr>
            </w:pPr>
          </w:p>
        </w:tc>
        <w:tc>
          <w:tcPr>
            <w:tcW w:w="5867" w:type="dxa"/>
            <w:vAlign w:val="center"/>
          </w:tcPr>
          <w:p w14:paraId="14A27287" w14:textId="32F1D792" w:rsidR="00956F39" w:rsidRPr="00EA3562" w:rsidRDefault="00504A35" w:rsidP="00956F39">
            <w:pPr>
              <w:jc w:val="left"/>
              <w:rPr>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g</m:t>
                        </m:r>
                      </m:sub>
                    </m:sSub>
                  </m:num>
                  <m:den>
                    <m:r>
                      <w:rPr>
                        <w:rFonts w:ascii="Cambria Math" w:hAnsi="Cambria Math"/>
                        <w:color w:val="000000" w:themeColor="text1"/>
                        <w:sz w:val="22"/>
                        <w:szCs w:val="22"/>
                      </w:rPr>
                      <m:t>dt</m:t>
                    </m:r>
                  </m:den>
                </m:f>
                <m:r>
                  <m:rPr>
                    <m:sty m:val="p"/>
                    <m:aln/>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1</m:t>
                    </m:r>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g</m:t>
                        </m:r>
                      </m:sub>
                    </m:sSub>
                  </m:den>
                </m:f>
                <m:d>
                  <m:dPr>
                    <m:ctrlPr>
                      <w:rPr>
                        <w:rFonts w:ascii="Cambria Math" w:hAnsi="Cambria Math"/>
                        <w:color w:val="000000" w:themeColor="text1"/>
                        <w:sz w:val="22"/>
                        <w:szCs w:val="22"/>
                      </w:rPr>
                    </m:ctrlPr>
                  </m:dPr>
                  <m:e>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MRP</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MRP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den>
                    </m:f>
                  </m:e>
                </m:d>
                <m:r>
                  <m:rPr>
                    <m:sty m:val="p"/>
                  </m:rPr>
                  <w:rPr>
                    <w:rFonts w:ascii="Cambria Math" w:hAnsi="Cambria Math"/>
                    <w:color w:val="000000" w:themeColor="text1"/>
                    <w:sz w:val="22"/>
                    <w:szCs w:val="22"/>
                  </w:rPr>
                  <m:t>.</m:t>
                </m:r>
              </m:oMath>
            </m:oMathPara>
          </w:p>
        </w:tc>
        <w:tc>
          <w:tcPr>
            <w:tcW w:w="608" w:type="dxa"/>
            <w:vAlign w:val="center"/>
          </w:tcPr>
          <w:p w14:paraId="37105AB1" w14:textId="6215F6E7" w:rsidR="00956F39" w:rsidRPr="00EA3562" w:rsidRDefault="00956F39" w:rsidP="00956F39">
            <w:pPr>
              <w:jc w:val="right"/>
              <w:rPr>
                <w:color w:val="000000" w:themeColor="text1"/>
                <w:sz w:val="22"/>
                <w:szCs w:val="22"/>
              </w:rPr>
            </w:pPr>
            <w:bookmarkStart w:id="4" w:name="_Ref36547704"/>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6</w:t>
            </w:r>
            <w:r w:rsidR="00694A87" w:rsidRPr="00EA3562">
              <w:rPr>
                <w:color w:val="000000" w:themeColor="text1"/>
                <w:szCs w:val="22"/>
              </w:rPr>
              <w:fldChar w:fldCharType="end"/>
            </w:r>
            <w:r w:rsidRPr="00EA3562">
              <w:rPr>
                <w:color w:val="000000" w:themeColor="text1"/>
                <w:sz w:val="22"/>
                <w:szCs w:val="22"/>
              </w:rPr>
              <w:t>)</w:t>
            </w:r>
            <w:bookmarkEnd w:id="4"/>
          </w:p>
        </w:tc>
      </w:tr>
    </w:tbl>
    <w:p w14:paraId="6C171922" w14:textId="3FE034A0" w:rsidR="0056132D" w:rsidRPr="00EA3562" w:rsidRDefault="002E7770" w:rsidP="002E7770">
      <w:pPr>
        <w:rPr>
          <w:rFonts w:eastAsiaTheme="minorEastAsia"/>
          <w:color w:val="000000" w:themeColor="text1"/>
        </w:rPr>
      </w:pPr>
      <w:r w:rsidRPr="00EA3562">
        <w:rPr>
          <w:rFonts w:eastAsiaTheme="minorEastAsia"/>
          <w:color w:val="000000" w:themeColor="text1"/>
        </w:rPr>
        <w:t xml:space="preserve">Model parameters can be found in </w:t>
      </w:r>
      <w:r w:rsidRPr="00EA3562">
        <w:rPr>
          <w:rFonts w:eastAsiaTheme="minorEastAsia"/>
          <w:color w:val="000000" w:themeColor="text1"/>
        </w:rPr>
        <w:fldChar w:fldCharType="begin"/>
      </w:r>
      <w:r w:rsidRPr="00EA3562">
        <w:rPr>
          <w:rFonts w:eastAsiaTheme="minorEastAsia"/>
          <w:color w:val="000000" w:themeColor="text1"/>
        </w:rPr>
        <w:instrText xml:space="preserve"> REF _Ref33190911 \h  \* MERGEFORMAT </w:instrText>
      </w:r>
      <w:r w:rsidRPr="00EA3562">
        <w:rPr>
          <w:rFonts w:eastAsiaTheme="minorEastAsia"/>
          <w:color w:val="000000" w:themeColor="text1"/>
        </w:rPr>
      </w:r>
      <w:r w:rsidRPr="00EA3562">
        <w:rPr>
          <w:rFonts w:eastAsiaTheme="minorEastAsia"/>
          <w:color w:val="000000" w:themeColor="text1"/>
        </w:rPr>
        <w:fldChar w:fldCharType="separate"/>
      </w:r>
      <w:r w:rsidR="00F672BC" w:rsidRPr="00EA3562">
        <w:rPr>
          <w:color w:val="000000" w:themeColor="text1"/>
        </w:rPr>
        <w:t>Table 1</w:t>
      </w:r>
      <w:r w:rsidRPr="00EA3562">
        <w:rPr>
          <w:rFonts w:eastAsiaTheme="minorEastAsia"/>
          <w:color w:val="000000" w:themeColor="text1"/>
        </w:rPr>
        <w:fldChar w:fldCharType="end"/>
      </w:r>
      <w:r w:rsidRPr="00EA3562">
        <w:rPr>
          <w:rFonts w:eastAsiaTheme="minorEastAsia"/>
          <w:color w:val="000000" w:themeColor="text1"/>
        </w:rPr>
        <w:t>.</w:t>
      </w:r>
    </w:p>
    <w:tbl>
      <w:tblPr>
        <w:tblStyle w:val="TableGrid"/>
        <w:tblW w:w="0" w:type="auto"/>
        <w:tblLook w:val="04A0" w:firstRow="1" w:lastRow="0" w:firstColumn="1" w:lastColumn="0" w:noHBand="0" w:noVBand="1"/>
      </w:tblPr>
      <w:tblGrid>
        <w:gridCol w:w="1127"/>
        <w:gridCol w:w="3788"/>
        <w:gridCol w:w="1310"/>
        <w:gridCol w:w="805"/>
        <w:gridCol w:w="1987"/>
      </w:tblGrid>
      <w:tr w:rsidR="00EA3562" w:rsidRPr="00EA3562" w14:paraId="1745B45C" w14:textId="77777777" w:rsidTr="00B82FC2">
        <w:trPr>
          <w:trHeight w:val="473"/>
        </w:trPr>
        <w:tc>
          <w:tcPr>
            <w:tcW w:w="1027" w:type="dxa"/>
            <w:vAlign w:val="center"/>
          </w:tcPr>
          <w:p w14:paraId="4C7741AE" w14:textId="067538C7" w:rsidR="00B82FC2" w:rsidRPr="00EA3562" w:rsidRDefault="00B82FC2" w:rsidP="00670E90">
            <w:pPr>
              <w:spacing w:line="240" w:lineRule="auto"/>
              <w:rPr>
                <w:b/>
                <w:color w:val="000000" w:themeColor="text1"/>
              </w:rPr>
            </w:pPr>
            <w:r w:rsidRPr="00EA3562">
              <w:rPr>
                <w:b/>
                <w:color w:val="000000" w:themeColor="text1"/>
              </w:rPr>
              <w:t xml:space="preserve">Parameter </w:t>
            </w:r>
          </w:p>
        </w:tc>
        <w:tc>
          <w:tcPr>
            <w:tcW w:w="3788" w:type="dxa"/>
            <w:vAlign w:val="center"/>
          </w:tcPr>
          <w:p w14:paraId="161F9837" w14:textId="77777777" w:rsidR="00B82FC2" w:rsidRPr="00EA3562" w:rsidRDefault="00B82FC2" w:rsidP="00670E90">
            <w:pPr>
              <w:spacing w:line="240" w:lineRule="auto"/>
              <w:rPr>
                <w:b/>
                <w:color w:val="000000" w:themeColor="text1"/>
              </w:rPr>
            </w:pPr>
            <w:r w:rsidRPr="00EA3562">
              <w:rPr>
                <w:b/>
                <w:color w:val="000000" w:themeColor="text1"/>
              </w:rPr>
              <w:t>Description</w:t>
            </w:r>
          </w:p>
        </w:tc>
        <w:tc>
          <w:tcPr>
            <w:tcW w:w="1310" w:type="dxa"/>
            <w:vAlign w:val="center"/>
          </w:tcPr>
          <w:p w14:paraId="551F2DF3" w14:textId="77777777" w:rsidR="00B82FC2" w:rsidRPr="00EA3562" w:rsidRDefault="00B82FC2" w:rsidP="00670E90">
            <w:pPr>
              <w:spacing w:line="240" w:lineRule="auto"/>
              <w:rPr>
                <w:b/>
                <w:color w:val="000000" w:themeColor="text1"/>
              </w:rPr>
            </w:pPr>
            <w:r w:rsidRPr="00EA3562">
              <w:rPr>
                <w:b/>
                <w:color w:val="000000" w:themeColor="text1"/>
              </w:rPr>
              <w:t>Value</w:t>
            </w:r>
          </w:p>
        </w:tc>
        <w:tc>
          <w:tcPr>
            <w:tcW w:w="0" w:type="auto"/>
            <w:vAlign w:val="center"/>
          </w:tcPr>
          <w:p w14:paraId="2832B76B" w14:textId="77777777" w:rsidR="00B82FC2" w:rsidRPr="00EA3562" w:rsidRDefault="00B82FC2" w:rsidP="00670E90">
            <w:pPr>
              <w:spacing w:line="240" w:lineRule="auto"/>
              <w:rPr>
                <w:b/>
                <w:color w:val="000000" w:themeColor="text1"/>
              </w:rPr>
            </w:pPr>
            <w:r w:rsidRPr="00EA3562">
              <w:rPr>
                <w:b/>
                <w:color w:val="000000" w:themeColor="text1"/>
              </w:rPr>
              <w:t>Units</w:t>
            </w:r>
          </w:p>
        </w:tc>
        <w:tc>
          <w:tcPr>
            <w:tcW w:w="0" w:type="auto"/>
            <w:vAlign w:val="center"/>
          </w:tcPr>
          <w:p w14:paraId="457E3F0D" w14:textId="1009F443" w:rsidR="00B82FC2" w:rsidRPr="00EA3562" w:rsidRDefault="00B82FC2" w:rsidP="00670E90">
            <w:pPr>
              <w:spacing w:line="240" w:lineRule="auto"/>
              <w:rPr>
                <w:b/>
                <w:color w:val="000000" w:themeColor="text1"/>
              </w:rPr>
            </w:pPr>
            <w:r w:rsidRPr="00EA3562">
              <w:rPr>
                <w:b/>
                <w:color w:val="000000" w:themeColor="text1"/>
              </w:rPr>
              <w:t>Ref</w:t>
            </w:r>
            <w:r w:rsidR="00C92316" w:rsidRPr="00EA3562">
              <w:rPr>
                <w:b/>
                <w:color w:val="000000" w:themeColor="text1"/>
              </w:rPr>
              <w:t>erence</w:t>
            </w:r>
          </w:p>
        </w:tc>
      </w:tr>
      <w:tr w:rsidR="00EA3562" w:rsidRPr="00EA3562" w14:paraId="63325B9E" w14:textId="77777777" w:rsidTr="00B82FC2">
        <w:trPr>
          <w:trHeight w:val="473"/>
        </w:trPr>
        <w:tc>
          <w:tcPr>
            <w:tcW w:w="1027" w:type="dxa"/>
            <w:vAlign w:val="center"/>
          </w:tcPr>
          <w:p w14:paraId="6824F0B5"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b</m:t>
                    </m:r>
                  </m:sub>
                </m:sSub>
              </m:oMath>
            </m:oMathPara>
          </w:p>
        </w:tc>
        <w:tc>
          <w:tcPr>
            <w:tcW w:w="3788" w:type="dxa"/>
            <w:vAlign w:val="center"/>
          </w:tcPr>
          <w:p w14:paraId="6C332DF0" w14:textId="4B8E3A1F" w:rsidR="00B82FC2" w:rsidRPr="00EA3562" w:rsidRDefault="00FE2944" w:rsidP="00670E90">
            <w:pPr>
              <w:spacing w:line="240" w:lineRule="auto"/>
              <w:rPr>
                <w:color w:val="000000" w:themeColor="text1"/>
              </w:rPr>
            </w:pPr>
            <w:r w:rsidRPr="00EA3562">
              <w:rPr>
                <w:color w:val="000000" w:themeColor="text1"/>
              </w:rPr>
              <w:t>Blood volume</w:t>
            </w:r>
          </w:p>
        </w:tc>
        <w:tc>
          <w:tcPr>
            <w:tcW w:w="1310" w:type="dxa"/>
            <w:vAlign w:val="center"/>
          </w:tcPr>
          <w:p w14:paraId="02763665" w14:textId="00F6867F" w:rsidR="00B82FC2" w:rsidRPr="00EA3562" w:rsidRDefault="005306E9" w:rsidP="00670E90">
            <w:pPr>
              <w:spacing w:line="240" w:lineRule="auto"/>
              <w:rPr>
                <w:color w:val="000000" w:themeColor="text1"/>
              </w:rPr>
            </w:pPr>
            <w:r w:rsidRPr="00EA3562">
              <w:rPr>
                <w:color w:val="000000" w:themeColor="text1"/>
              </w:rPr>
              <w:t>2</w:t>
            </w:r>
            <w:r w:rsidRPr="00EA3562">
              <w:rPr>
                <w:rFonts w:cs="Times New Roman"/>
                <w:color w:val="000000" w:themeColor="text1"/>
              </w:rPr>
              <w:t>×</w:t>
            </w:r>
            <w:r w:rsidRPr="00EA3562">
              <w:rPr>
                <w:color w:val="000000" w:themeColor="text1"/>
              </w:rPr>
              <w:t>10</w:t>
            </w:r>
            <w:r w:rsidRPr="00EA3562">
              <w:rPr>
                <w:color w:val="000000" w:themeColor="text1"/>
                <w:vertAlign w:val="superscript"/>
              </w:rPr>
              <w:t>-3</w:t>
            </w:r>
          </w:p>
        </w:tc>
        <w:tc>
          <w:tcPr>
            <w:tcW w:w="0" w:type="auto"/>
            <w:vAlign w:val="center"/>
          </w:tcPr>
          <w:p w14:paraId="0C116AE1" w14:textId="77777777" w:rsidR="00B82FC2" w:rsidRPr="00EA3562" w:rsidRDefault="00B82FC2" w:rsidP="00670E90">
            <w:pPr>
              <w:spacing w:line="240" w:lineRule="auto"/>
              <w:rPr>
                <w:color w:val="000000" w:themeColor="text1"/>
              </w:rPr>
            </w:pPr>
            <w:r w:rsidRPr="00EA3562">
              <w:rPr>
                <w:color w:val="000000" w:themeColor="text1"/>
              </w:rPr>
              <w:t>L</w:t>
            </w:r>
          </w:p>
        </w:tc>
        <w:tc>
          <w:tcPr>
            <w:tcW w:w="0" w:type="auto"/>
            <w:vAlign w:val="center"/>
          </w:tcPr>
          <w:p w14:paraId="4B464E30" w14:textId="77777777" w:rsidR="00B82FC2" w:rsidRPr="00EA3562" w:rsidRDefault="00B82FC2" w:rsidP="00670E90">
            <w:pPr>
              <w:spacing w:line="240" w:lineRule="auto"/>
              <w:jc w:val="left"/>
              <w:rPr>
                <w:color w:val="000000" w:themeColor="text1"/>
              </w:rPr>
            </w:pPr>
            <w:r w:rsidRPr="00EA3562">
              <w:rPr>
                <w:color w:val="000000" w:themeColor="text1"/>
              </w:rPr>
              <w:fldChar w:fldCharType="begin"/>
            </w:r>
            <w:r w:rsidRPr="00EA3562">
              <w:rPr>
                <w:color w:val="000000" w:themeColor="text1"/>
              </w:rPr>
              <w:instrText xml:space="preserve"> ADDIN EN.CITE &lt;EndNote&gt;&lt;Cite&gt;&lt;Author&gt;Utturkar&lt;/Author&gt;&lt;Year&gt;2013&lt;/Year&gt;&lt;RecNum&gt;848&lt;/RecNum&gt;&lt;DisplayText&gt;(Utturkar et al., 2013)&lt;/DisplayText&gt;&lt;record&gt;&lt;rec-number&gt;848&lt;/rec-number&gt;&lt;foreign-keys&gt;&lt;key app="EN" db-id="epezedzf3x9rape0rd65292b5rr9dafvd2zs" timestamp="1585152346"&gt;848&lt;/key&gt;&lt;/foreign-keys&gt;&lt;ref-type name="Journal Article"&gt;17&lt;/ref-type&gt;&lt;contributors&gt;&lt;authors&gt;&lt;author&gt;Utturkar, A.&lt;/author&gt;&lt;author&gt;Paul, B.&lt;/author&gt;&lt;author&gt;Akkiraju, H.&lt;/author&gt;&lt;author&gt;Bonor, J.&lt;/author&gt;&lt;author&gt;Dhurjati, P.&lt;/author&gt;&lt;author&gt;Nohe, A.&lt;/author&gt;&lt;/authors&gt;&lt;/contributors&gt;&lt;auth-address&gt;Department of Chemical and Biomolecular Engineering, University of Delaware, USA.&amp;#xD;Department of Biological Sciences, University of Delaware, USA.&lt;/auth-address&gt;&lt;titles&gt;&lt;title&gt;Development of Physiologically Based Pharmacokinetic Model (PBPK) of BMP2 in Mice&lt;/title&gt;&lt;secondary-title&gt;Biol Syst Open Access&lt;/secondary-title&gt;&lt;alt-title&gt;Biological systems, open access&lt;/alt-title&gt;&lt;/titles&gt;&lt;periodical&gt;&lt;full-title&gt;Biol Syst Open Access&lt;/full-title&gt;&lt;abbr-1&gt;Biological systems, open access&lt;/abbr-1&gt;&lt;/periodical&gt;&lt;alt-periodical&gt;&lt;full-title&gt;Biol Syst Open Access&lt;/full-title&gt;&lt;abbr-1&gt;Biological systems, open access&lt;/abbr-1&gt;&lt;/alt-periodical&gt;&lt;volume&gt;2&lt;/volume&gt;&lt;edition&gt;2013/01/01&lt;/edition&gt;&lt;keywords&gt;&lt;keyword&gt;Bmp2&lt;/keyword&gt;&lt;keyword&gt;BMP2 distribution&lt;/keyword&gt;&lt;keyword&gt;BMP2 receptor&lt;/keyword&gt;&lt;keyword&gt;BMP2 steady state concentrations&lt;/keyword&gt;&lt;keyword&gt;Pbpk&lt;/keyword&gt;&lt;keyword&gt;Systems biology&lt;/keyword&gt;&lt;/keywords&gt;&lt;dates&gt;&lt;year&gt;2013&lt;/year&gt;&lt;/dates&gt;&lt;isbn&gt;2329-6577 (Print)&amp;#xD;2329-6577&lt;/isbn&gt;&lt;accession-num&gt;25485286&lt;/accession-num&gt;&lt;urls&gt;&lt;/urls&gt;&lt;custom2&gt;PMC4254668&lt;/custom2&gt;&lt;custom6&gt;NIHMS603360&lt;/custom6&gt;&lt;electronic-resource-num&gt;10.4172/2329-6577.1000123&lt;/electronic-resource-num&gt;&lt;remote-database-provider&gt;NLM&lt;/remote-database-provider&gt;&lt;language&gt;eng&lt;/language&gt;&lt;/record&gt;&lt;/Cite&gt;&lt;/EndNote&gt;</w:instrText>
            </w:r>
            <w:r w:rsidRPr="00EA3562">
              <w:rPr>
                <w:color w:val="000000" w:themeColor="text1"/>
              </w:rPr>
              <w:fldChar w:fldCharType="separate"/>
            </w:r>
            <w:r w:rsidRPr="00EA3562">
              <w:rPr>
                <w:color w:val="000000" w:themeColor="text1"/>
              </w:rPr>
              <w:t>(Utturkar et al., 2013)</w:t>
            </w:r>
            <w:r w:rsidRPr="00EA3562">
              <w:rPr>
                <w:color w:val="000000" w:themeColor="text1"/>
              </w:rPr>
              <w:fldChar w:fldCharType="end"/>
            </w:r>
          </w:p>
        </w:tc>
      </w:tr>
      <w:tr w:rsidR="00EA3562" w:rsidRPr="00EA3562" w14:paraId="6AED3188" w14:textId="77777777" w:rsidTr="00B82FC2">
        <w:trPr>
          <w:trHeight w:val="473"/>
        </w:trPr>
        <w:tc>
          <w:tcPr>
            <w:tcW w:w="1027" w:type="dxa"/>
            <w:vAlign w:val="center"/>
          </w:tcPr>
          <w:p w14:paraId="1DF1AC32"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s</m:t>
                    </m:r>
                  </m:sub>
                </m:sSub>
              </m:oMath>
            </m:oMathPara>
          </w:p>
        </w:tc>
        <w:tc>
          <w:tcPr>
            <w:tcW w:w="3788" w:type="dxa"/>
            <w:vAlign w:val="center"/>
          </w:tcPr>
          <w:p w14:paraId="5B67ADF0" w14:textId="77777777" w:rsidR="00B82FC2" w:rsidRPr="00EA3562" w:rsidRDefault="00B82FC2" w:rsidP="00670E90">
            <w:pPr>
              <w:spacing w:line="240" w:lineRule="auto"/>
              <w:rPr>
                <w:color w:val="000000" w:themeColor="text1"/>
              </w:rPr>
            </w:pPr>
            <w:r w:rsidRPr="00EA3562">
              <w:rPr>
                <w:color w:val="000000" w:themeColor="text1"/>
              </w:rPr>
              <w:t>Sinusoid (liver blood) volume</w:t>
            </w:r>
          </w:p>
        </w:tc>
        <w:tc>
          <w:tcPr>
            <w:tcW w:w="1310" w:type="dxa"/>
            <w:vAlign w:val="center"/>
          </w:tcPr>
          <w:p w14:paraId="3388BDBC" w14:textId="1F0F182F" w:rsidR="00B82FC2" w:rsidRPr="00EA3562" w:rsidRDefault="00C92316" w:rsidP="00670E90">
            <w:pPr>
              <w:spacing w:line="240" w:lineRule="auto"/>
              <w:rPr>
                <w:color w:val="000000" w:themeColor="text1"/>
              </w:rPr>
            </w:pPr>
            <w:r w:rsidRPr="00EA3562">
              <w:rPr>
                <w:color w:val="000000" w:themeColor="text1"/>
              </w:rPr>
              <w:t>1.34</w:t>
            </w:r>
            <w:r w:rsidRPr="00EA3562">
              <w:rPr>
                <w:rFonts w:cs="Times New Roman"/>
                <w:color w:val="000000" w:themeColor="text1"/>
              </w:rPr>
              <w:t>×</w:t>
            </w:r>
            <w:r w:rsidRPr="00EA3562">
              <w:rPr>
                <w:color w:val="000000" w:themeColor="text1"/>
              </w:rPr>
              <w:t>10</w:t>
            </w:r>
            <w:r w:rsidRPr="00EA3562">
              <w:rPr>
                <w:color w:val="000000" w:themeColor="text1"/>
                <w:vertAlign w:val="superscript"/>
              </w:rPr>
              <w:t>-4</w:t>
            </w:r>
          </w:p>
        </w:tc>
        <w:tc>
          <w:tcPr>
            <w:tcW w:w="0" w:type="auto"/>
            <w:vAlign w:val="center"/>
          </w:tcPr>
          <w:p w14:paraId="1FE39E34" w14:textId="77777777" w:rsidR="00B82FC2" w:rsidRPr="00EA3562" w:rsidRDefault="00B82FC2" w:rsidP="00670E90">
            <w:pPr>
              <w:spacing w:line="240" w:lineRule="auto"/>
              <w:rPr>
                <w:color w:val="000000" w:themeColor="text1"/>
              </w:rPr>
            </w:pPr>
            <w:r w:rsidRPr="00EA3562">
              <w:rPr>
                <w:color w:val="000000" w:themeColor="text1"/>
              </w:rPr>
              <w:t>L</w:t>
            </w:r>
          </w:p>
        </w:tc>
        <w:tc>
          <w:tcPr>
            <w:tcW w:w="0" w:type="auto"/>
            <w:vAlign w:val="center"/>
          </w:tcPr>
          <w:p w14:paraId="77D96B10" w14:textId="0CA9636A" w:rsidR="00B82FC2" w:rsidRPr="00EA3562" w:rsidRDefault="00B82FC2" w:rsidP="00867F8A">
            <w:pPr>
              <w:spacing w:line="240" w:lineRule="auto"/>
              <w:jc w:val="left"/>
              <w:rPr>
                <w:color w:val="000000" w:themeColor="text1"/>
              </w:rPr>
            </w:pPr>
            <w:r w:rsidRPr="00EA3562">
              <w:rPr>
                <w:color w:val="000000" w:themeColor="text1"/>
              </w:rPr>
              <w:fldChar w:fldCharType="begin"/>
            </w:r>
            <w:r w:rsidR="00867F8A" w:rsidRPr="00EA3562">
              <w:rPr>
                <w:color w:val="000000" w:themeColor="text1"/>
              </w:rPr>
              <w:instrText xml:space="preserve"> ADDIN EN.CITE &lt;EndNote&gt;&lt;Cite&gt;&lt;Author&gt;Kusuhara&lt;/Author&gt;&lt;Year&gt;2010&lt;/Year&gt;&lt;RecNum&gt;849&lt;/RecNum&gt;&lt;DisplayText&gt;(Kusuhara &amp;amp; Sugiyama, 2010)&lt;/DisplayText&gt;&lt;record&gt;&lt;rec-number&gt;849&lt;/rec-number&gt;&lt;foreign-keys&gt;&lt;key app="EN" db-id="epezedzf3x9rape0rd65292b5rr9dafvd2zs" timestamp="1585152346"&gt;849&lt;/key&gt;&lt;/foreign-keys&gt;&lt;ref-type name="Journal Article"&gt;17&lt;/ref-type&gt;&lt;contributors&gt;&lt;authors&gt;&lt;author&gt;Kusuhara, H.&lt;/author&gt;&lt;author&gt;Sugiyama, Y.&lt;/author&gt;&lt;/authors&gt;&lt;/contributors&gt;&lt;auth-address&gt;The University of Tokyo, Japan.&lt;/auth-address&gt;&lt;titles&gt;&lt;title&gt;Pharmacokinetic modeling of the hepatobiliary transport mediated by cooperation of uptake and efflux transporters&lt;/title&gt;&lt;secondary-title&gt;Drug Metab Rev&lt;/secondary-title&gt;&lt;alt-title&gt;Drug metabolism reviews&lt;/alt-title&gt;&lt;/titles&gt;&lt;alt-periodical&gt;&lt;full-title&gt;Drug metabolism reviews&lt;/full-title&gt;&lt;/alt-periodical&gt;&lt;pages&gt;539-50&lt;/pages&gt;&lt;volume&gt;42&lt;/volume&gt;&lt;number&gt;3&lt;/number&gt;&lt;edition&gt;2010/02/24&lt;/edition&gt;&lt;keywords&gt;&lt;keyword&gt;Algorithms&lt;/keyword&gt;&lt;keyword&gt;Animals&lt;/keyword&gt;&lt;keyword&gt;Bile/*metabolism&lt;/keyword&gt;&lt;keyword&gt;Biological Transport, Active&lt;/keyword&gt;&lt;keyword&gt;Carrier Proteins/*metabolism&lt;/keyword&gt;&lt;keyword&gt;Drug Interactions&lt;/keyword&gt;&lt;keyword&gt;Humans&lt;/keyword&gt;&lt;keyword&gt;Liver/*metabolism&lt;/keyword&gt;&lt;keyword&gt;Metabolic Clearance Rate&lt;/keyword&gt;&lt;keyword&gt;Models, Biological&lt;/keyword&gt;&lt;keyword&gt;Models, Statistical&lt;/keyword&gt;&lt;keyword&gt;Pharmaceutical Preparations/metabolism&lt;/keyword&gt;&lt;keyword&gt;*Pharmacokinetics&lt;/keyword&gt;&lt;/keywords&gt;&lt;dates&gt;&lt;year&gt;2010&lt;/year&gt;&lt;pub-dates&gt;&lt;date&gt;Aug&lt;/date&gt;&lt;/pub-dates&gt;&lt;/dates&gt;&lt;isbn&gt;0360-2532&lt;/isbn&gt;&lt;accession-num&gt;20175646&lt;/accession-num&gt;&lt;urls&gt;&lt;related-urls&gt;&lt;url&gt;https://www.tandfonline.com/doi/full/10.3109/03602530903491824&lt;/url&gt;&lt;/related-urls&gt;&lt;/urls&gt;&lt;electronic-resource-num&gt;10.3109/03602530903491824&lt;/electronic-resource-num&gt;&lt;remote-database-provider&gt;NLM&lt;/remote-database-provider&gt;&lt;language&gt;eng&lt;/language&gt;&lt;/record&gt;&lt;/Cite&gt;&lt;/EndNote&gt;</w:instrText>
            </w:r>
            <w:r w:rsidRPr="00EA3562">
              <w:rPr>
                <w:color w:val="000000" w:themeColor="text1"/>
              </w:rPr>
              <w:fldChar w:fldCharType="separate"/>
            </w:r>
            <w:r w:rsidR="00867F8A" w:rsidRPr="00EA3562">
              <w:rPr>
                <w:noProof/>
                <w:color w:val="000000" w:themeColor="text1"/>
              </w:rPr>
              <w:t>(Kusuhara &amp; Sugiyama, 2010)</w:t>
            </w:r>
            <w:r w:rsidRPr="00EA3562">
              <w:rPr>
                <w:color w:val="000000" w:themeColor="text1"/>
              </w:rPr>
              <w:fldChar w:fldCharType="end"/>
            </w:r>
          </w:p>
        </w:tc>
      </w:tr>
      <w:tr w:rsidR="00EA3562" w:rsidRPr="00EA3562" w14:paraId="7388DFAD" w14:textId="77777777" w:rsidTr="00B82FC2">
        <w:trPr>
          <w:trHeight w:val="473"/>
        </w:trPr>
        <w:tc>
          <w:tcPr>
            <w:tcW w:w="1027" w:type="dxa"/>
            <w:vAlign w:val="center"/>
          </w:tcPr>
          <w:p w14:paraId="28921DD4"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h</m:t>
                    </m:r>
                  </m:sub>
                </m:sSub>
              </m:oMath>
            </m:oMathPara>
          </w:p>
        </w:tc>
        <w:tc>
          <w:tcPr>
            <w:tcW w:w="3788" w:type="dxa"/>
            <w:vAlign w:val="center"/>
          </w:tcPr>
          <w:p w14:paraId="088F0564" w14:textId="77777777" w:rsidR="00B82FC2" w:rsidRPr="00EA3562" w:rsidRDefault="00B82FC2" w:rsidP="00670E90">
            <w:pPr>
              <w:spacing w:line="240" w:lineRule="auto"/>
              <w:rPr>
                <w:color w:val="000000" w:themeColor="text1"/>
              </w:rPr>
            </w:pPr>
            <w:r w:rsidRPr="00EA3562">
              <w:rPr>
                <w:color w:val="000000" w:themeColor="text1"/>
              </w:rPr>
              <w:t>Hepatocyte volume</w:t>
            </w:r>
          </w:p>
        </w:tc>
        <w:tc>
          <w:tcPr>
            <w:tcW w:w="1310" w:type="dxa"/>
            <w:vAlign w:val="center"/>
          </w:tcPr>
          <w:p w14:paraId="71CE89B8" w14:textId="1E99A918" w:rsidR="00B82FC2" w:rsidRPr="00EA3562" w:rsidRDefault="00C92316" w:rsidP="00670E90">
            <w:pPr>
              <w:spacing w:line="240" w:lineRule="auto"/>
              <w:rPr>
                <w:color w:val="000000" w:themeColor="text1"/>
              </w:rPr>
            </w:pPr>
            <w:r w:rsidRPr="00EA3562">
              <w:rPr>
                <w:color w:val="000000" w:themeColor="text1"/>
              </w:rPr>
              <w:t>4.14</w:t>
            </w:r>
            <w:r w:rsidRPr="00EA3562">
              <w:rPr>
                <w:rFonts w:cs="Times New Roman"/>
                <w:color w:val="000000" w:themeColor="text1"/>
              </w:rPr>
              <w:t>×</w:t>
            </w:r>
            <w:r w:rsidRPr="00EA3562">
              <w:rPr>
                <w:color w:val="000000" w:themeColor="text1"/>
              </w:rPr>
              <w:t>10</w:t>
            </w:r>
            <w:r w:rsidRPr="00EA3562">
              <w:rPr>
                <w:color w:val="000000" w:themeColor="text1"/>
                <w:vertAlign w:val="superscript"/>
              </w:rPr>
              <w:t>-4</w:t>
            </w:r>
          </w:p>
        </w:tc>
        <w:tc>
          <w:tcPr>
            <w:tcW w:w="0" w:type="auto"/>
            <w:vAlign w:val="center"/>
          </w:tcPr>
          <w:p w14:paraId="1B86411F" w14:textId="77777777" w:rsidR="00B82FC2" w:rsidRPr="00EA3562" w:rsidRDefault="00B82FC2" w:rsidP="00670E90">
            <w:pPr>
              <w:spacing w:line="240" w:lineRule="auto"/>
              <w:rPr>
                <w:color w:val="000000" w:themeColor="text1"/>
              </w:rPr>
            </w:pPr>
            <w:r w:rsidRPr="00EA3562">
              <w:rPr>
                <w:color w:val="000000" w:themeColor="text1"/>
              </w:rPr>
              <w:t>L</w:t>
            </w:r>
          </w:p>
        </w:tc>
        <w:tc>
          <w:tcPr>
            <w:tcW w:w="0" w:type="auto"/>
            <w:vAlign w:val="center"/>
          </w:tcPr>
          <w:p w14:paraId="3E1CD7A0" w14:textId="07FBF896" w:rsidR="00B82FC2" w:rsidRPr="00EA3562" w:rsidRDefault="00B82FC2" w:rsidP="00867F8A">
            <w:pPr>
              <w:spacing w:line="240" w:lineRule="auto"/>
              <w:jc w:val="left"/>
              <w:rPr>
                <w:color w:val="000000" w:themeColor="text1"/>
              </w:rPr>
            </w:pPr>
            <w:r w:rsidRPr="00EA3562">
              <w:rPr>
                <w:color w:val="000000" w:themeColor="text1"/>
              </w:rPr>
              <w:fldChar w:fldCharType="begin"/>
            </w:r>
            <w:r w:rsidR="00867F8A" w:rsidRPr="00EA3562">
              <w:rPr>
                <w:color w:val="000000" w:themeColor="text1"/>
              </w:rPr>
              <w:instrText xml:space="preserve"> ADDIN EN.CITE &lt;EndNote&gt;&lt;Cite&gt;&lt;Author&gt;Kusuhara&lt;/Author&gt;&lt;Year&gt;2010&lt;/Year&gt;&lt;RecNum&gt;849&lt;/RecNum&gt;&lt;DisplayText&gt;(Kusuhara &amp;amp; Sugiyama, 2010)&lt;/DisplayText&gt;&lt;record&gt;&lt;rec-number&gt;849&lt;/rec-number&gt;&lt;foreign-keys&gt;&lt;key app="EN" db-id="epezedzf3x9rape0rd65292b5rr9dafvd2zs" timestamp="1585152346"&gt;849&lt;/key&gt;&lt;/foreign-keys&gt;&lt;ref-type name="Journal Article"&gt;17&lt;/ref-type&gt;&lt;contributors&gt;&lt;authors&gt;&lt;author&gt;Kusuhara, H.&lt;/author&gt;&lt;author&gt;Sugiyama, Y.&lt;/author&gt;&lt;/authors&gt;&lt;/contributors&gt;&lt;auth-address&gt;The University of Tokyo, Japan.&lt;/auth-address&gt;&lt;titles&gt;&lt;title&gt;Pharmacokinetic modeling of the hepatobiliary transport mediated by cooperation of uptake and efflux transporters&lt;/title&gt;&lt;secondary-title&gt;Drug Metab Rev&lt;/secondary-title&gt;&lt;alt-title&gt;Drug metabolism reviews&lt;/alt-title&gt;&lt;/titles&gt;&lt;alt-periodical&gt;&lt;full-title&gt;Drug metabolism reviews&lt;/full-title&gt;&lt;/alt-periodical&gt;&lt;pages&gt;539-50&lt;/pages&gt;&lt;volume&gt;42&lt;/volume&gt;&lt;number&gt;3&lt;/number&gt;&lt;edition&gt;2010/02/24&lt;/edition&gt;&lt;keywords&gt;&lt;keyword&gt;Algorithms&lt;/keyword&gt;&lt;keyword&gt;Animals&lt;/keyword&gt;&lt;keyword&gt;Bile/*metabolism&lt;/keyword&gt;&lt;keyword&gt;Biological Transport, Active&lt;/keyword&gt;&lt;keyword&gt;Carrier Proteins/*metabolism&lt;/keyword&gt;&lt;keyword&gt;Drug Interactions&lt;/keyword&gt;&lt;keyword&gt;Humans&lt;/keyword&gt;&lt;keyword&gt;Liver/*metabolism&lt;/keyword&gt;&lt;keyword&gt;Metabolic Clearance Rate&lt;/keyword&gt;&lt;keyword&gt;Models, Biological&lt;/keyword&gt;&lt;keyword&gt;Models, Statistical&lt;/keyword&gt;&lt;keyword&gt;Pharmaceutical Preparations/metabolism&lt;/keyword&gt;&lt;keyword&gt;*Pharmacokinetics&lt;/keyword&gt;&lt;/keywords&gt;&lt;dates&gt;&lt;year&gt;2010&lt;/year&gt;&lt;pub-dates&gt;&lt;date&gt;Aug&lt;/date&gt;&lt;/pub-dates&gt;&lt;/dates&gt;&lt;isbn&gt;0360-2532&lt;/isbn&gt;&lt;accession-num&gt;20175646&lt;/accession-num&gt;&lt;urls&gt;&lt;related-urls&gt;&lt;url&gt;https://www.tandfonline.com/doi/full/10.3109/03602530903491824&lt;/url&gt;&lt;/related-urls&gt;&lt;/urls&gt;&lt;electronic-resource-num&gt;10.3109/03602530903491824&lt;/electronic-resource-num&gt;&lt;remote-database-provider&gt;NLM&lt;/remote-database-provider&gt;&lt;language&gt;eng&lt;/language&gt;&lt;/record&gt;&lt;/Cite&gt;&lt;/EndNote&gt;</w:instrText>
            </w:r>
            <w:r w:rsidRPr="00EA3562">
              <w:rPr>
                <w:color w:val="000000" w:themeColor="text1"/>
              </w:rPr>
              <w:fldChar w:fldCharType="separate"/>
            </w:r>
            <w:r w:rsidR="00867F8A" w:rsidRPr="00EA3562">
              <w:rPr>
                <w:noProof/>
                <w:color w:val="000000" w:themeColor="text1"/>
              </w:rPr>
              <w:t>(Kusuhara &amp; Sugiyama, 2010)</w:t>
            </w:r>
            <w:r w:rsidRPr="00EA3562">
              <w:rPr>
                <w:color w:val="000000" w:themeColor="text1"/>
              </w:rPr>
              <w:fldChar w:fldCharType="end"/>
            </w:r>
          </w:p>
        </w:tc>
      </w:tr>
      <w:tr w:rsidR="00EA3562" w:rsidRPr="00EA3562" w14:paraId="4EFF240F" w14:textId="77777777" w:rsidTr="00B82FC2">
        <w:trPr>
          <w:trHeight w:val="473"/>
        </w:trPr>
        <w:tc>
          <w:tcPr>
            <w:tcW w:w="1027" w:type="dxa"/>
            <w:vAlign w:val="center"/>
          </w:tcPr>
          <w:p w14:paraId="64F9E5C8"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g</m:t>
                    </m:r>
                  </m:sub>
                </m:sSub>
              </m:oMath>
            </m:oMathPara>
          </w:p>
        </w:tc>
        <w:tc>
          <w:tcPr>
            <w:tcW w:w="3788" w:type="dxa"/>
            <w:vAlign w:val="center"/>
          </w:tcPr>
          <w:p w14:paraId="61F12643" w14:textId="77777777" w:rsidR="00B82FC2" w:rsidRPr="00EA3562" w:rsidRDefault="00B82FC2" w:rsidP="00670E90">
            <w:pPr>
              <w:spacing w:line="240" w:lineRule="auto"/>
              <w:rPr>
                <w:color w:val="000000" w:themeColor="text1"/>
              </w:rPr>
            </w:pPr>
            <w:r w:rsidRPr="00EA3562">
              <w:rPr>
                <w:color w:val="000000" w:themeColor="text1"/>
              </w:rPr>
              <w:t>Gall bladder volume</w:t>
            </w:r>
          </w:p>
        </w:tc>
        <w:tc>
          <w:tcPr>
            <w:tcW w:w="1310" w:type="dxa"/>
            <w:vAlign w:val="center"/>
          </w:tcPr>
          <w:p w14:paraId="7B55B4CC" w14:textId="3D2649DA" w:rsidR="00B82FC2" w:rsidRPr="00EA3562" w:rsidRDefault="00C92316" w:rsidP="00670E90">
            <w:pPr>
              <w:spacing w:line="240" w:lineRule="auto"/>
              <w:rPr>
                <w:color w:val="000000" w:themeColor="text1"/>
              </w:rPr>
            </w:pPr>
            <w:r w:rsidRPr="00EA3562">
              <w:rPr>
                <w:color w:val="000000" w:themeColor="text1"/>
              </w:rPr>
              <w:t>1.4</w:t>
            </w:r>
            <w:r w:rsidRPr="00EA3562">
              <w:rPr>
                <w:rFonts w:cs="Times New Roman"/>
                <w:color w:val="000000" w:themeColor="text1"/>
              </w:rPr>
              <w:t>×</w:t>
            </w:r>
            <w:r w:rsidRPr="00EA3562">
              <w:rPr>
                <w:color w:val="000000" w:themeColor="text1"/>
              </w:rPr>
              <w:t>10</w:t>
            </w:r>
            <w:r w:rsidRPr="00EA3562">
              <w:rPr>
                <w:color w:val="000000" w:themeColor="text1"/>
                <w:vertAlign w:val="superscript"/>
              </w:rPr>
              <w:t>-5</w:t>
            </w:r>
          </w:p>
        </w:tc>
        <w:tc>
          <w:tcPr>
            <w:tcW w:w="0" w:type="auto"/>
            <w:vAlign w:val="center"/>
          </w:tcPr>
          <w:p w14:paraId="2205FBDC" w14:textId="77777777" w:rsidR="00B82FC2" w:rsidRPr="00EA3562" w:rsidRDefault="00B82FC2" w:rsidP="00670E90">
            <w:pPr>
              <w:spacing w:line="240" w:lineRule="auto"/>
              <w:rPr>
                <w:color w:val="000000" w:themeColor="text1"/>
              </w:rPr>
            </w:pPr>
            <w:r w:rsidRPr="00EA3562">
              <w:rPr>
                <w:color w:val="000000" w:themeColor="text1"/>
              </w:rPr>
              <w:t>L</w:t>
            </w:r>
          </w:p>
        </w:tc>
        <w:tc>
          <w:tcPr>
            <w:tcW w:w="0" w:type="auto"/>
            <w:vAlign w:val="center"/>
          </w:tcPr>
          <w:p w14:paraId="29697D78" w14:textId="77777777" w:rsidR="00B82FC2" w:rsidRPr="00EA3562" w:rsidRDefault="00B82FC2" w:rsidP="00670E90">
            <w:pPr>
              <w:spacing w:line="240" w:lineRule="auto"/>
              <w:jc w:val="left"/>
              <w:rPr>
                <w:color w:val="000000" w:themeColor="text1"/>
              </w:rPr>
            </w:pPr>
            <w:r w:rsidRPr="00EA3562">
              <w:rPr>
                <w:color w:val="000000" w:themeColor="text1"/>
              </w:rPr>
              <w:fldChar w:fldCharType="begin"/>
            </w:r>
            <w:r w:rsidRPr="00EA3562">
              <w:rPr>
                <w:color w:val="000000" w:themeColor="text1"/>
              </w:rPr>
              <w:instrText xml:space="preserve"> ADDIN EN.CITE &lt;EndNote&gt;&lt;Cite&gt;&lt;Author&gt;Wang&lt;/Author&gt;&lt;Year&gt;1997&lt;/Year&gt;&lt;RecNum&gt;850&lt;/RecNum&gt;&lt;DisplayText&gt;(Wang et al., 1997)&lt;/DisplayText&gt;&lt;record&gt;&lt;rec-number&gt;850&lt;/rec-number&gt;&lt;foreign-keys&gt;&lt;key app="EN" db-id="epezedzf3x9rape0rd65292b5rr9dafvd2zs" timestamp="1585152346"&gt;850&lt;/key&gt;&lt;/foreign-keys&gt;&lt;ref-type name="Journal Article"&gt;17&lt;/ref-type&gt;&lt;contributors&gt;&lt;authors&gt;&lt;author&gt;Wang, D. Q.&lt;/author&gt;&lt;author&gt;Paigen, B.&lt;/author&gt;&lt;author&gt;Carey, M. C.&lt;/author&gt;&lt;/authors&gt;&lt;/contributors&gt;&lt;auth-address&gt;Department of Medicine, Harvard Medical School, Brigham and Women&amp;apos;s Hospital, and Harvard Digestive Diseases Center, Boston, MA 02115, USA.&lt;/auth-address&gt;&lt;titles&gt;&lt;title&gt;Phenotypic characterization of Lith genes that determine susceptibility to cholesterol cholelithiasis in inbred mice: physical-chemistry of gallbladder bile&lt;/title&gt;&lt;secondary-title&gt;J Lipid Res&lt;/secondary-title&gt;&lt;alt-title&gt;Journal of lipid research&lt;/alt-title&gt;&lt;/titles&gt;&lt;alt-periodical&gt;&lt;full-title&gt;Journal of lipid research&lt;/full-title&gt;&lt;/alt-periodical&gt;&lt;pages&gt;1395-411&lt;/pages&gt;&lt;volume&gt;38&lt;/volume&gt;&lt;number&gt;7&lt;/number&gt;&lt;edition&gt;1997/07/01&lt;/edition&gt;&lt;keywords&gt;&lt;keyword&gt;Animals&lt;/keyword&gt;&lt;keyword&gt;Bile/*chemistry&lt;/keyword&gt;&lt;keyword&gt;Bile Acids and Salts/analysis/chemistry&lt;/keyword&gt;&lt;keyword&gt;Body Weight&lt;/keyword&gt;&lt;keyword&gt;Chemical Phenomena&lt;/keyword&gt;&lt;keyword&gt;Chemistry, Physical&lt;/keyword&gt;&lt;keyword&gt;Cholelithiasis/chemistry/*genetics&lt;/keyword&gt;&lt;keyword&gt;Cholesterol/analysis/*chemistry&lt;/keyword&gt;&lt;keyword&gt;Crystallization&lt;/keyword&gt;&lt;keyword&gt;Female&lt;/keyword&gt;&lt;keyword&gt;Kinetics&lt;/keyword&gt;&lt;keyword&gt;Male&lt;/keyword&gt;&lt;keyword&gt;Mice&lt;/keyword&gt;&lt;keyword&gt;Mice, Inbred AKR&lt;/keyword&gt;&lt;keyword&gt;Mice, Inbred C57BL&lt;/keyword&gt;&lt;keyword&gt;*Phenotype&lt;/keyword&gt;&lt;/keywords&gt;&lt;dates&gt;&lt;year&gt;1997&lt;/year&gt;&lt;pub-dates&gt;&lt;date&gt;Jul&lt;/date&gt;&lt;/pub-dates&gt;&lt;/dates&gt;&lt;isbn&gt;0022-2275 (Print)&amp;#xD;0022-2275&lt;/isbn&gt;&lt;accession-num&gt;9254065&lt;/accession-num&gt;&lt;urls&gt;&lt;related-urls&gt;&lt;url&gt;https://www.jlr.org/content/38/7/1395.full.pdf&lt;/url&gt;&lt;/related-urls&gt;&lt;/urls&gt;&lt;remote-database-provider&gt;NLM&lt;/remote-database-provider&gt;&lt;language&gt;eng&lt;/language&gt;&lt;/record&gt;&lt;/Cite&gt;&lt;/EndNote&gt;</w:instrText>
            </w:r>
            <w:r w:rsidRPr="00EA3562">
              <w:rPr>
                <w:color w:val="000000" w:themeColor="text1"/>
              </w:rPr>
              <w:fldChar w:fldCharType="separate"/>
            </w:r>
            <w:r w:rsidRPr="00EA3562">
              <w:rPr>
                <w:color w:val="000000" w:themeColor="text1"/>
              </w:rPr>
              <w:t>(Wang et al., 1997)</w:t>
            </w:r>
            <w:r w:rsidRPr="00EA3562">
              <w:rPr>
                <w:color w:val="000000" w:themeColor="text1"/>
              </w:rPr>
              <w:fldChar w:fldCharType="end"/>
            </w:r>
          </w:p>
        </w:tc>
      </w:tr>
      <w:tr w:rsidR="00EA3562" w:rsidRPr="00EA3562" w14:paraId="6216C894" w14:textId="77777777" w:rsidTr="00B82FC2">
        <w:trPr>
          <w:trHeight w:val="473"/>
        </w:trPr>
        <w:tc>
          <w:tcPr>
            <w:tcW w:w="1027" w:type="dxa"/>
            <w:vAlign w:val="center"/>
          </w:tcPr>
          <w:p w14:paraId="2D172785"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L</m:t>
                    </m:r>
                  </m:sub>
                </m:sSub>
              </m:oMath>
            </m:oMathPara>
          </w:p>
        </w:tc>
        <w:tc>
          <w:tcPr>
            <w:tcW w:w="3788" w:type="dxa"/>
            <w:vAlign w:val="center"/>
          </w:tcPr>
          <w:p w14:paraId="6C53EB83" w14:textId="0018E371" w:rsidR="00B82FC2" w:rsidRPr="00EA3562" w:rsidRDefault="00B82FC2" w:rsidP="00670E90">
            <w:pPr>
              <w:spacing w:line="240" w:lineRule="auto"/>
              <w:rPr>
                <w:color w:val="000000" w:themeColor="text1"/>
              </w:rPr>
            </w:pPr>
            <w:r w:rsidRPr="00EA3562">
              <w:rPr>
                <w:color w:val="000000" w:themeColor="text1"/>
              </w:rPr>
              <w:t>Hepatic</w:t>
            </w:r>
            <w:r w:rsidR="005306E9" w:rsidRPr="00EA3562">
              <w:rPr>
                <w:color w:val="000000" w:themeColor="text1"/>
              </w:rPr>
              <w:t xml:space="preserve"> blood </w:t>
            </w:r>
            <w:r w:rsidRPr="00EA3562">
              <w:rPr>
                <w:color w:val="000000" w:themeColor="text1"/>
              </w:rPr>
              <w:t>flow</w:t>
            </w:r>
            <w:r w:rsidR="005306E9" w:rsidRPr="00EA3562">
              <w:rPr>
                <w:color w:val="000000" w:themeColor="text1"/>
              </w:rPr>
              <w:t xml:space="preserve"> rate</w:t>
            </w:r>
          </w:p>
        </w:tc>
        <w:tc>
          <w:tcPr>
            <w:tcW w:w="1310" w:type="dxa"/>
            <w:vAlign w:val="center"/>
          </w:tcPr>
          <w:p w14:paraId="6A7EE464" w14:textId="3FC8AD34" w:rsidR="00B82FC2" w:rsidRPr="00EA3562" w:rsidRDefault="00B82FC2" w:rsidP="00670E90">
            <w:pPr>
              <w:spacing w:line="240" w:lineRule="auto"/>
              <w:rPr>
                <w:color w:val="000000" w:themeColor="text1"/>
              </w:rPr>
            </w:pPr>
            <w:r w:rsidRPr="00EA3562">
              <w:rPr>
                <w:color w:val="000000" w:themeColor="text1"/>
              </w:rPr>
              <w:t>1</w:t>
            </w:r>
            <w:r w:rsidR="005306E9" w:rsidRPr="00EA3562">
              <w:rPr>
                <w:color w:val="000000" w:themeColor="text1"/>
              </w:rPr>
              <w:t>.67</w:t>
            </w:r>
            <w:r w:rsidR="005306E9" w:rsidRPr="00EA3562">
              <w:rPr>
                <w:rFonts w:cs="Times New Roman"/>
                <w:color w:val="000000" w:themeColor="text1"/>
              </w:rPr>
              <w:t>×</w:t>
            </w:r>
            <w:r w:rsidR="005306E9" w:rsidRPr="00EA3562">
              <w:rPr>
                <w:color w:val="000000" w:themeColor="text1"/>
              </w:rPr>
              <w:t>10</w:t>
            </w:r>
            <w:r w:rsidR="005306E9" w:rsidRPr="00EA3562">
              <w:rPr>
                <w:color w:val="000000" w:themeColor="text1"/>
                <w:vertAlign w:val="superscript"/>
              </w:rPr>
              <w:t>-1</w:t>
            </w:r>
          </w:p>
        </w:tc>
        <w:tc>
          <w:tcPr>
            <w:tcW w:w="0" w:type="auto"/>
            <w:vAlign w:val="center"/>
          </w:tcPr>
          <w:p w14:paraId="210CCE6F" w14:textId="77777777" w:rsidR="00B82FC2" w:rsidRPr="00EA3562" w:rsidRDefault="00B82FC2" w:rsidP="00670E90">
            <w:pPr>
              <w:spacing w:line="240" w:lineRule="auto"/>
              <w:rPr>
                <w:color w:val="000000" w:themeColor="text1"/>
              </w:rPr>
            </w:pPr>
            <w:r w:rsidRPr="00EA3562">
              <w:rPr>
                <w:color w:val="000000" w:themeColor="text1"/>
              </w:rPr>
              <w:t>L/h</w:t>
            </w:r>
          </w:p>
        </w:tc>
        <w:tc>
          <w:tcPr>
            <w:tcW w:w="0" w:type="auto"/>
            <w:vAlign w:val="center"/>
          </w:tcPr>
          <w:p w14:paraId="6C9D1AB7" w14:textId="77777777" w:rsidR="00B82FC2" w:rsidRPr="00EA3562" w:rsidRDefault="00B82FC2" w:rsidP="00670E90">
            <w:pPr>
              <w:spacing w:line="240" w:lineRule="auto"/>
              <w:jc w:val="left"/>
              <w:rPr>
                <w:color w:val="000000" w:themeColor="text1"/>
              </w:rPr>
            </w:pPr>
            <w:r w:rsidRPr="00EA3562">
              <w:rPr>
                <w:color w:val="000000" w:themeColor="text1"/>
              </w:rPr>
              <w:fldChar w:fldCharType="begin"/>
            </w:r>
            <w:r w:rsidRPr="00EA3562">
              <w:rPr>
                <w:color w:val="000000" w:themeColor="text1"/>
              </w:rPr>
              <w:instrText xml:space="preserve"> ADDIN EN.CITE &lt;EndNote&gt;&lt;Cite&gt;&lt;Author&gt;Utturkar&lt;/Author&gt;&lt;Year&gt;2013&lt;/Year&gt;&lt;RecNum&gt;848&lt;/RecNum&gt;&lt;DisplayText&gt;(Utturkar et al., 2013)&lt;/DisplayText&gt;&lt;record&gt;&lt;rec-number&gt;848&lt;/rec-number&gt;&lt;foreign-keys&gt;&lt;key app="EN" db-id="epezedzf3x9rape0rd65292b5rr9dafvd2zs" timestamp="1585152346"&gt;848&lt;/key&gt;&lt;/foreign-keys&gt;&lt;ref-type name="Journal Article"&gt;17&lt;/ref-type&gt;&lt;contributors&gt;&lt;authors&gt;&lt;author&gt;Utturkar, A.&lt;/author&gt;&lt;author&gt;Paul, B.&lt;/author&gt;&lt;author&gt;Akkiraju, H.&lt;/author&gt;&lt;author&gt;Bonor, J.&lt;/author&gt;&lt;author&gt;Dhurjati, P.&lt;/author&gt;&lt;author&gt;Nohe, A.&lt;/author&gt;&lt;/authors&gt;&lt;/contributors&gt;&lt;auth-address&gt;Department of Chemical and Biomolecular Engineering, University of Delaware, USA.&amp;#xD;Department of Biological Sciences, University of Delaware, USA.&lt;/auth-address&gt;&lt;titles&gt;&lt;title&gt;Development of Physiologically Based Pharmacokinetic Model (PBPK) of BMP2 in Mice&lt;/title&gt;&lt;secondary-title&gt;Biol Syst Open Access&lt;/secondary-title&gt;&lt;alt-title&gt;Biological systems, open access&lt;/alt-title&gt;&lt;/titles&gt;&lt;periodical&gt;&lt;full-title&gt;Biol Syst Open Access&lt;/full-title&gt;&lt;abbr-1&gt;Biological systems, open access&lt;/abbr-1&gt;&lt;/periodical&gt;&lt;alt-periodical&gt;&lt;full-title&gt;Biol Syst Open Access&lt;/full-title&gt;&lt;abbr-1&gt;Biological systems, open access&lt;/abbr-1&gt;&lt;/alt-periodical&gt;&lt;volume&gt;2&lt;/volume&gt;&lt;edition&gt;2013/01/01&lt;/edition&gt;&lt;keywords&gt;&lt;keyword&gt;Bmp2&lt;/keyword&gt;&lt;keyword&gt;BMP2 distribution&lt;/keyword&gt;&lt;keyword&gt;BMP2 receptor&lt;/keyword&gt;&lt;keyword&gt;BMP2 steady state concentrations&lt;/keyword&gt;&lt;keyword&gt;Pbpk&lt;/keyword&gt;&lt;keyword&gt;Systems biology&lt;/keyword&gt;&lt;/keywords&gt;&lt;dates&gt;&lt;year&gt;2013&lt;/year&gt;&lt;/dates&gt;&lt;isbn&gt;2329-6577 (Print)&amp;#xD;2329-6577&lt;/isbn&gt;&lt;accession-num&gt;25485286&lt;/accession-num&gt;&lt;urls&gt;&lt;/urls&gt;&lt;custom2&gt;PMC4254668&lt;/custom2&gt;&lt;custom6&gt;NIHMS603360&lt;/custom6&gt;&lt;electronic-resource-num&gt;10.4172/2329-6577.1000123&lt;/electronic-resource-num&gt;&lt;remote-database-provider&gt;NLM&lt;/remote-database-provider&gt;&lt;language&gt;eng&lt;/language&gt;&lt;/record&gt;&lt;/Cite&gt;&lt;/EndNote&gt;</w:instrText>
            </w:r>
            <w:r w:rsidRPr="00EA3562">
              <w:rPr>
                <w:color w:val="000000" w:themeColor="text1"/>
              </w:rPr>
              <w:fldChar w:fldCharType="separate"/>
            </w:r>
            <w:r w:rsidRPr="00EA3562">
              <w:rPr>
                <w:color w:val="000000" w:themeColor="text1"/>
              </w:rPr>
              <w:t>(Utturkar et al., 2013)</w:t>
            </w:r>
            <w:r w:rsidRPr="00EA3562">
              <w:rPr>
                <w:color w:val="000000" w:themeColor="text1"/>
              </w:rPr>
              <w:fldChar w:fldCharType="end"/>
            </w:r>
          </w:p>
        </w:tc>
      </w:tr>
      <w:tr w:rsidR="00EA3562" w:rsidRPr="00EA3562" w14:paraId="53F82E72" w14:textId="77777777" w:rsidTr="00B82FC2">
        <w:trPr>
          <w:trHeight w:val="473"/>
        </w:trPr>
        <w:tc>
          <w:tcPr>
            <w:tcW w:w="1027" w:type="dxa"/>
            <w:vAlign w:val="center"/>
          </w:tcPr>
          <w:p w14:paraId="1F19B766"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OATP</m:t>
                    </m:r>
                  </m:sub>
                </m:sSub>
              </m:oMath>
            </m:oMathPara>
          </w:p>
        </w:tc>
        <w:tc>
          <w:tcPr>
            <w:tcW w:w="3788" w:type="dxa"/>
            <w:vAlign w:val="center"/>
          </w:tcPr>
          <w:p w14:paraId="389D9188" w14:textId="230C9EB9" w:rsidR="00B82FC2" w:rsidRPr="00EA3562" w:rsidRDefault="00B82FC2" w:rsidP="00670E90">
            <w:pPr>
              <w:spacing w:line="240" w:lineRule="auto"/>
              <w:rPr>
                <w:color w:val="000000" w:themeColor="text1"/>
              </w:rPr>
            </w:pPr>
            <w:r w:rsidRPr="00EA3562">
              <w:rPr>
                <w:color w:val="000000" w:themeColor="text1"/>
              </w:rPr>
              <w:t>Max</w:t>
            </w:r>
            <w:r w:rsidR="00937329" w:rsidRPr="00EA3562">
              <w:rPr>
                <w:color w:val="000000" w:themeColor="text1"/>
              </w:rPr>
              <w:t>imum</w:t>
            </w:r>
            <w:r w:rsidRPr="00EA3562">
              <w:rPr>
                <w:color w:val="000000" w:themeColor="text1"/>
              </w:rPr>
              <w:t xml:space="preserve"> (ATP-independent) influx rate of ICG into hepatocytes</w:t>
            </w:r>
          </w:p>
        </w:tc>
        <w:tc>
          <w:tcPr>
            <w:tcW w:w="1310" w:type="dxa"/>
            <w:vAlign w:val="center"/>
          </w:tcPr>
          <w:p w14:paraId="0FE4E135" w14:textId="55DA048C" w:rsidR="00B82FC2" w:rsidRPr="00EA3562" w:rsidRDefault="00C92316" w:rsidP="00670E90">
            <w:pPr>
              <w:spacing w:line="240" w:lineRule="auto"/>
              <w:rPr>
                <w:color w:val="000000" w:themeColor="text1"/>
              </w:rPr>
            </w:pPr>
            <w:r w:rsidRPr="00EA3562">
              <w:rPr>
                <w:color w:val="000000" w:themeColor="text1"/>
              </w:rPr>
              <w:t>6.24</w:t>
            </w:r>
            <w:r w:rsidRPr="00EA3562">
              <w:rPr>
                <w:rFonts w:cs="Times New Roman"/>
                <w:color w:val="000000" w:themeColor="text1"/>
              </w:rPr>
              <w:t>×</w:t>
            </w:r>
            <w:r w:rsidRPr="00EA3562">
              <w:rPr>
                <w:color w:val="000000" w:themeColor="text1"/>
              </w:rPr>
              <w:t>10</w:t>
            </w:r>
            <w:r w:rsidRPr="00EA3562">
              <w:rPr>
                <w:color w:val="000000" w:themeColor="text1"/>
                <w:vertAlign w:val="superscript"/>
              </w:rPr>
              <w:t>3</w:t>
            </w:r>
          </w:p>
        </w:tc>
        <w:tc>
          <w:tcPr>
            <w:tcW w:w="0" w:type="auto"/>
            <w:vAlign w:val="center"/>
          </w:tcPr>
          <w:p w14:paraId="5AA056B7" w14:textId="77777777" w:rsidR="00B82FC2" w:rsidRPr="00EA3562" w:rsidRDefault="00B82FC2" w:rsidP="00670E90">
            <w:pPr>
              <w:spacing w:line="240" w:lineRule="auto"/>
              <w:rPr>
                <w:color w:val="000000" w:themeColor="text1"/>
              </w:rPr>
            </w:pPr>
            <w:r w:rsidRPr="00EA3562">
              <w:rPr>
                <w:color w:val="000000" w:themeColor="text1"/>
              </w:rPr>
              <w:t>nmol/h</w:t>
            </w:r>
          </w:p>
        </w:tc>
        <w:tc>
          <w:tcPr>
            <w:tcW w:w="0" w:type="auto"/>
            <w:vAlign w:val="center"/>
          </w:tcPr>
          <w:p w14:paraId="24FE89C6" w14:textId="77777777" w:rsidR="00B82FC2" w:rsidRPr="00EA3562" w:rsidRDefault="00B82FC2" w:rsidP="00670E90">
            <w:pPr>
              <w:spacing w:line="240" w:lineRule="auto"/>
              <w:jc w:val="left"/>
              <w:rPr>
                <w:color w:val="000000" w:themeColor="text1"/>
              </w:rPr>
            </w:pPr>
            <w:r w:rsidRPr="00EA3562">
              <w:rPr>
                <w:color w:val="000000" w:themeColor="text1"/>
              </w:rPr>
              <w:fldChar w:fldCharType="begin"/>
            </w:r>
            <w:r w:rsidRPr="00EA3562">
              <w:rPr>
                <w:color w:val="000000" w:themeColor="text1"/>
              </w:rPr>
              <w:instrText xml:space="preserve"> ADDIN EN.CITE &lt;EndNote&gt;&lt;Cite&gt;&lt;Author&gt;Paumgartner&lt;/Author&gt;&lt;Year&gt;1970&lt;/Year&gt;&lt;RecNum&gt;851&lt;/RecNum&gt;&lt;DisplayText&gt;(Paumgartner, 1970)&lt;/DisplayText&gt;&lt;record&gt;&lt;rec-number&gt;851&lt;/rec-number&gt;&lt;foreign-keys&gt;&lt;key app="EN" db-id="epezedzf3x9rape0rd65292b5rr9dafvd2zs" timestamp="1585152346"&gt;851&lt;/key&gt;&lt;/foreign-keys&gt;&lt;ref-type name="Journal Article"&gt;17&lt;/ref-type&gt;&lt;contributors&gt;&lt;authors&gt;&lt;author&gt;Paumgartner, G. , Probst, P. , Kraines, R. and Leevy, C.&lt;/author&gt;&lt;/authors&gt;&lt;/contributors&gt;&lt;titles&gt;&lt;title&gt;Kinetics of indocyanine green removal from the blood&lt;/title&gt;&lt;secondary-title&gt;Annals of the New York Academy of Sciences&lt;/secondary-title&gt;&lt;/titles&gt;&lt;periodical&gt;&lt;full-title&gt;Annals of the New York Academy of Sciences&lt;/full-title&gt;&lt;/periodical&gt;&lt;pages&gt;134-147&lt;/pages&gt;&lt;volume&gt;170&lt;/volume&gt;&lt;dates&gt;&lt;year&gt;1970&lt;/year&gt;&lt;/dates&gt;&lt;urls&gt;&lt;/urls&gt;&lt;electronic-resource-num&gt;10.1111/j.1749-6632.1970.tb37009&lt;/electronic-resource-num&gt;&lt;/record&gt;&lt;/Cite&gt;&lt;/EndNote&gt;</w:instrText>
            </w:r>
            <w:r w:rsidRPr="00EA3562">
              <w:rPr>
                <w:color w:val="000000" w:themeColor="text1"/>
              </w:rPr>
              <w:fldChar w:fldCharType="separate"/>
            </w:r>
            <w:r w:rsidRPr="00EA3562">
              <w:rPr>
                <w:color w:val="000000" w:themeColor="text1"/>
              </w:rPr>
              <w:t>(Paumgartner, 1970)</w:t>
            </w:r>
            <w:r w:rsidRPr="00EA3562">
              <w:rPr>
                <w:color w:val="000000" w:themeColor="text1"/>
              </w:rPr>
              <w:fldChar w:fldCharType="end"/>
            </w:r>
          </w:p>
        </w:tc>
      </w:tr>
      <w:tr w:rsidR="00EA3562" w:rsidRPr="00EA3562" w14:paraId="59EC50A7" w14:textId="77777777" w:rsidTr="00B82FC2">
        <w:trPr>
          <w:trHeight w:val="473"/>
        </w:trPr>
        <w:tc>
          <w:tcPr>
            <w:tcW w:w="1027" w:type="dxa"/>
            <w:vAlign w:val="center"/>
          </w:tcPr>
          <w:p w14:paraId="731AAA1F"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OATP</m:t>
                    </m:r>
                  </m:sub>
                </m:sSub>
              </m:oMath>
            </m:oMathPara>
          </w:p>
        </w:tc>
        <w:tc>
          <w:tcPr>
            <w:tcW w:w="3788" w:type="dxa"/>
            <w:vAlign w:val="center"/>
          </w:tcPr>
          <w:p w14:paraId="60FD57E1" w14:textId="4833FA5B" w:rsidR="00B82FC2" w:rsidRPr="00EA3562" w:rsidRDefault="00B82FC2" w:rsidP="00670E90">
            <w:pPr>
              <w:spacing w:line="240" w:lineRule="auto"/>
              <w:rPr>
                <w:color w:val="000000" w:themeColor="text1"/>
              </w:rPr>
            </w:pPr>
            <w:r w:rsidRPr="00EA3562">
              <w:rPr>
                <w:color w:val="000000" w:themeColor="text1"/>
              </w:rPr>
              <w:t>Sinusoid ICG concentration at whic</w:t>
            </w:r>
            <w:r w:rsidR="00937329" w:rsidRPr="00EA3562">
              <w:rPr>
                <w:color w:val="000000" w:themeColor="text1"/>
              </w:rPr>
              <w:t>h ICG hepatic influx is half-maximal</w:t>
            </w:r>
          </w:p>
        </w:tc>
        <w:tc>
          <w:tcPr>
            <w:tcW w:w="1310" w:type="dxa"/>
            <w:vAlign w:val="center"/>
          </w:tcPr>
          <w:p w14:paraId="72212CE0" w14:textId="7D138053" w:rsidR="00B82FC2" w:rsidRPr="00EA3562" w:rsidRDefault="00C92316" w:rsidP="00670E90">
            <w:pPr>
              <w:spacing w:line="240" w:lineRule="auto"/>
              <w:rPr>
                <w:color w:val="000000" w:themeColor="text1"/>
              </w:rPr>
            </w:pPr>
            <w:r w:rsidRPr="00EA3562">
              <w:rPr>
                <w:rFonts w:cs="Times New Roman"/>
                <w:color w:val="000000" w:themeColor="text1"/>
              </w:rPr>
              <w:t>2.92×</w:t>
            </w:r>
            <w:r w:rsidRPr="00EA3562">
              <w:rPr>
                <w:color w:val="000000" w:themeColor="text1"/>
              </w:rPr>
              <w:t>10</w:t>
            </w:r>
            <w:r w:rsidRPr="00EA3562">
              <w:rPr>
                <w:color w:val="000000" w:themeColor="text1"/>
                <w:vertAlign w:val="superscript"/>
              </w:rPr>
              <w:t>4</w:t>
            </w:r>
          </w:p>
        </w:tc>
        <w:tc>
          <w:tcPr>
            <w:tcW w:w="0" w:type="auto"/>
            <w:vAlign w:val="center"/>
          </w:tcPr>
          <w:p w14:paraId="7DC37AEB" w14:textId="20E0C854" w:rsidR="00B82FC2" w:rsidRPr="00EA3562" w:rsidRDefault="005306E9" w:rsidP="00670E90">
            <w:pPr>
              <w:spacing w:line="240" w:lineRule="auto"/>
              <w:rPr>
                <w:color w:val="000000" w:themeColor="text1"/>
              </w:rPr>
            </w:pPr>
            <w:r w:rsidRPr="00EA3562">
              <w:rPr>
                <w:color w:val="000000" w:themeColor="text1"/>
              </w:rPr>
              <w:t>nmol/L</w:t>
            </w:r>
          </w:p>
        </w:tc>
        <w:tc>
          <w:tcPr>
            <w:tcW w:w="0" w:type="auto"/>
            <w:vAlign w:val="center"/>
          </w:tcPr>
          <w:p w14:paraId="36D9BB1E" w14:textId="77777777" w:rsidR="00B82FC2" w:rsidRPr="00EA3562" w:rsidRDefault="00B82FC2" w:rsidP="00670E90">
            <w:pPr>
              <w:spacing w:line="240" w:lineRule="auto"/>
              <w:jc w:val="left"/>
              <w:rPr>
                <w:color w:val="000000" w:themeColor="text1"/>
              </w:rPr>
            </w:pPr>
            <w:r w:rsidRPr="00EA3562">
              <w:rPr>
                <w:color w:val="000000" w:themeColor="text1"/>
              </w:rPr>
              <w:fldChar w:fldCharType="begin"/>
            </w:r>
            <w:r w:rsidRPr="00EA3562">
              <w:rPr>
                <w:color w:val="000000" w:themeColor="text1"/>
              </w:rPr>
              <w:instrText xml:space="preserve"> ADDIN EN.CITE &lt;EndNote&gt;&lt;Cite&gt;&lt;Author&gt;Ott&lt;/Author&gt;&lt;Year&gt;1998&lt;/Year&gt;&lt;RecNum&gt;838&lt;/RecNum&gt;&lt;DisplayText&gt;(Ott, 1998)&lt;/DisplayText&gt;&lt;record&gt;&lt;rec-number&gt;838&lt;/rec-number&gt;&lt;foreign-keys&gt;&lt;key app="EN" db-id="epezedzf3x9rape0rd65292b5rr9dafvd2zs" timestamp="1585152345"&gt;838&lt;/key&gt;&lt;/foreign-keys&gt;&lt;ref-type name="Journal Article"&gt;17&lt;/ref-type&gt;&lt;contributors&gt;&lt;authors&gt;&lt;author&gt;Ott, P.&lt;/author&gt;&lt;/authors&gt;&lt;/contributors&gt;&lt;auth-address&gt;Rigshospitalet, Copenhagen, Denmark.&lt;/auth-address&gt;&lt;titles&gt;&lt;title&gt;Hepatic elimination of indocyanine green with special reference to distribution kinetics and the influence of plasma protein binding&lt;/title&gt;&lt;secondary-title&gt;Pharmacol Toxicol&lt;/secondary-title&gt;&lt;alt-title&gt;Pharmacology &amp;amp; toxicology&lt;/alt-title&gt;&lt;/titles&gt;&lt;periodical&gt;&lt;full-title&gt;Pharmacol Toxicol&lt;/full-title&gt;&lt;abbr-1&gt;Pharmacology &amp;amp; toxicology&lt;/abbr-1&gt;&lt;/periodical&gt;&lt;alt-periodical&gt;&lt;full-title&gt;Pharmacol Toxicol&lt;/full-title&gt;&lt;abbr-1&gt;Pharmacology &amp;amp; toxicology&lt;/abbr-1&gt;&lt;/alt-periodical&gt;&lt;pages&gt;1-48&lt;/pages&gt;&lt;volume&gt;83 Suppl 2&lt;/volume&gt;&lt;edition&gt;1998/08/08&lt;/edition&gt;&lt;keywords&gt;&lt;keyword&gt;Animals&lt;/keyword&gt;&lt;keyword&gt;Bile/metabolism&lt;/keyword&gt;&lt;keyword&gt;Blood Proteins/*metabolism&lt;/keyword&gt;&lt;keyword&gt;Coloring Agents/*pharmacokinetics&lt;/keyword&gt;&lt;keyword&gt;Humans&lt;/keyword&gt;&lt;keyword&gt;Indocyanine Green/analysis/*pharmacokinetics&lt;/keyword&gt;&lt;keyword&gt;Liver/*metabolism&lt;/keyword&gt;&lt;keyword&gt;Liver Circulation&lt;/keyword&gt;&lt;keyword&gt;Protein Binding&lt;/keyword&gt;&lt;/keywords&gt;&lt;dates&gt;&lt;year&gt;1998&lt;/year&gt;&lt;/dates&gt;&lt;isbn&gt;0901-9928 (Print)&amp;#xD;0901-9928&lt;/isbn&gt;&lt;accession-num&gt;9695126&lt;/accession-num&gt;&lt;urls&gt;&lt;/urls&gt;&lt;remote-database-provider&gt;NLM&lt;/remote-database-provider&gt;&lt;language&gt;eng&lt;/language&gt;&lt;/record&gt;&lt;/Cite&gt;&lt;/EndNote&gt;</w:instrText>
            </w:r>
            <w:r w:rsidRPr="00EA3562">
              <w:rPr>
                <w:color w:val="000000" w:themeColor="text1"/>
              </w:rPr>
              <w:fldChar w:fldCharType="separate"/>
            </w:r>
            <w:r w:rsidRPr="00EA3562">
              <w:rPr>
                <w:color w:val="000000" w:themeColor="text1"/>
              </w:rPr>
              <w:t>(Ott, 1998)</w:t>
            </w:r>
            <w:r w:rsidRPr="00EA3562">
              <w:rPr>
                <w:color w:val="000000" w:themeColor="text1"/>
              </w:rPr>
              <w:fldChar w:fldCharType="end"/>
            </w:r>
          </w:p>
        </w:tc>
      </w:tr>
      <w:tr w:rsidR="00EA3562" w:rsidRPr="00EA3562" w14:paraId="2C3EC4C3" w14:textId="77777777" w:rsidTr="00B82FC2">
        <w:trPr>
          <w:trHeight w:val="473"/>
        </w:trPr>
        <w:tc>
          <w:tcPr>
            <w:tcW w:w="1027" w:type="dxa"/>
            <w:vAlign w:val="center"/>
          </w:tcPr>
          <w:p w14:paraId="59DEFFF1"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MRP</m:t>
                    </m:r>
                  </m:sub>
                </m:sSub>
              </m:oMath>
            </m:oMathPara>
          </w:p>
        </w:tc>
        <w:tc>
          <w:tcPr>
            <w:tcW w:w="3788" w:type="dxa"/>
            <w:vAlign w:val="center"/>
          </w:tcPr>
          <w:p w14:paraId="5B0DA242" w14:textId="3631F42D" w:rsidR="00B82FC2" w:rsidRPr="00EA3562" w:rsidRDefault="00B82FC2" w:rsidP="00670E90">
            <w:pPr>
              <w:spacing w:line="240" w:lineRule="auto"/>
              <w:rPr>
                <w:color w:val="000000" w:themeColor="text1"/>
              </w:rPr>
            </w:pPr>
            <w:r w:rsidRPr="00EA3562">
              <w:rPr>
                <w:color w:val="000000" w:themeColor="text1"/>
              </w:rPr>
              <w:t>Max</w:t>
            </w:r>
            <w:r w:rsidR="00937329" w:rsidRPr="00EA3562">
              <w:rPr>
                <w:color w:val="000000" w:themeColor="text1"/>
              </w:rPr>
              <w:t>imum</w:t>
            </w:r>
            <w:r w:rsidRPr="00EA3562">
              <w:rPr>
                <w:color w:val="000000" w:themeColor="text1"/>
              </w:rPr>
              <w:t xml:space="preserve"> (ATP-dependent) efflux rate of ICG into from hepatocytes into bile</w:t>
            </w:r>
          </w:p>
        </w:tc>
        <w:tc>
          <w:tcPr>
            <w:tcW w:w="1310" w:type="dxa"/>
            <w:vAlign w:val="center"/>
          </w:tcPr>
          <w:p w14:paraId="3516926C" w14:textId="08A4D06A" w:rsidR="00B82FC2" w:rsidRPr="00EA3562" w:rsidRDefault="00C92316" w:rsidP="00670E90">
            <w:pPr>
              <w:spacing w:line="240" w:lineRule="auto"/>
              <w:rPr>
                <w:color w:val="000000" w:themeColor="text1"/>
              </w:rPr>
            </w:pPr>
            <w:r w:rsidRPr="00EA3562">
              <w:rPr>
                <w:color w:val="000000" w:themeColor="text1"/>
              </w:rPr>
              <w:t>120</w:t>
            </w:r>
          </w:p>
        </w:tc>
        <w:tc>
          <w:tcPr>
            <w:tcW w:w="0" w:type="auto"/>
            <w:vAlign w:val="center"/>
          </w:tcPr>
          <w:p w14:paraId="3DFC07E9" w14:textId="77777777" w:rsidR="00B82FC2" w:rsidRPr="00EA3562" w:rsidRDefault="00B82FC2" w:rsidP="00670E90">
            <w:pPr>
              <w:spacing w:line="240" w:lineRule="auto"/>
              <w:rPr>
                <w:color w:val="000000" w:themeColor="text1"/>
              </w:rPr>
            </w:pPr>
            <w:r w:rsidRPr="00EA3562">
              <w:rPr>
                <w:color w:val="000000" w:themeColor="text1"/>
              </w:rPr>
              <w:t>nmol/h</w:t>
            </w:r>
          </w:p>
        </w:tc>
        <w:tc>
          <w:tcPr>
            <w:tcW w:w="0" w:type="auto"/>
            <w:vAlign w:val="center"/>
          </w:tcPr>
          <w:p w14:paraId="0605EC16" w14:textId="3DC87DD2" w:rsidR="00B82FC2" w:rsidRPr="00EA3562" w:rsidRDefault="00B82FC2" w:rsidP="00867F8A">
            <w:pPr>
              <w:spacing w:line="240" w:lineRule="auto"/>
              <w:jc w:val="left"/>
              <w:rPr>
                <w:color w:val="000000" w:themeColor="text1"/>
              </w:rPr>
            </w:pPr>
            <w:r w:rsidRPr="00EA3562">
              <w:rPr>
                <w:color w:val="000000" w:themeColor="text1"/>
              </w:rPr>
              <w:fldChar w:fldCharType="begin"/>
            </w:r>
            <w:r w:rsidR="00867F8A" w:rsidRPr="00EA3562">
              <w:rPr>
                <w:color w:val="000000" w:themeColor="text1"/>
              </w:rPr>
              <w:instrText xml:space="preserve"> ADDIN EN.CITE &lt;EndNote&gt;&lt;Cite&gt;&lt;Author&gt;Huang&lt;/Author&gt;&lt;Year&gt;2001&lt;/Year&gt;&lt;RecNum&gt;843&lt;/RecNum&gt;&lt;DisplayText&gt;(Huang &amp;amp; Vore, 2001)&lt;/DisplayText&gt;&lt;record&gt;&lt;rec-number&gt;843&lt;/rec-number&gt;&lt;foreign-keys&gt;&lt;key app="EN" db-id="epezedzf3x9rape0rd65292b5rr9dafvd2zs" timestamp="1585152346"&gt;843&lt;/key&gt;&lt;/foreign-keys&gt;&lt;ref-type name="Journal Article"&gt;17&lt;/ref-type&gt;&lt;contributors&gt;&lt;authors&gt;&lt;author&gt;Huang, L.&lt;/author&gt;&lt;author&gt;Vore, M.&lt;/author&gt;&lt;/authors&gt;&lt;/contributors&gt;&lt;auth-address&gt;Graduate Center for Toxicology, University of Kentucky, Lexington, KY 40536, USA.&lt;/auth-address&gt;&lt;titles&gt;&lt;title&gt;Multidrug resistance p-glycoprotein 2 is essential for the biliary excretion of indocyanine green&lt;/title&gt;&lt;secondary-title&gt;Drug Metab Dispos&lt;/secondary-title&gt;&lt;/titles&gt;&lt;periodical&gt;&lt;full-title&gt;Drug Metab Dispos&lt;/full-title&gt;&lt;/periodical&gt;&lt;pages&gt;634-7&lt;/pages&gt;&lt;volume&gt;29&lt;/volume&gt;&lt;number&gt;5&lt;/number&gt;&lt;edition&gt;2001/04/17&lt;/edition&gt;&lt;keywords&gt;&lt;keyword&gt;Animals&lt;/keyword&gt;&lt;keyword&gt;Biliary Tract/ metabolism&lt;/keyword&gt;&lt;keyword&gt;Biological Transport&lt;/keyword&gt;&lt;keyword&gt;Drug Resistance, Multiple&lt;/keyword&gt;&lt;keyword&gt;Female&lt;/keyword&gt;&lt;keyword&gt;Indocyanine Green/ pharmacokinetics&lt;/keyword&gt;&lt;keyword&gt;Mice&lt;/keyword&gt;&lt;keyword&gt;Mice, Knockout&lt;/keyword&gt;&lt;keyword&gt;Micelles&lt;/keyword&gt;&lt;keyword&gt;P-Glycoproteins/genetics/ physiology&lt;/keyword&gt;&lt;keyword&gt;Phospholipids/metabolism&lt;/keyword&gt;&lt;/keywords&gt;&lt;dates&gt;&lt;year&gt;2001&lt;/year&gt;&lt;pub-dates&gt;&lt;date&gt;May&lt;/date&gt;&lt;/pub-dates&gt;&lt;/dates&gt;&lt;isbn&gt;0090-9556 (Print)&amp;#xD;0090-9556 (Linking)&lt;/isbn&gt;&lt;accession-num&gt;11302927&lt;/accession-num&gt;&lt;urls&gt;&lt;related-urls&gt;&lt;url&gt;http://dmd.aspetjournals.org/content/29/5/634.long&lt;/url&gt;&lt;/related-urls&gt;&lt;/urls&gt;&lt;remote-database-provider&gt;NLM&lt;/remote-database-provider&gt;&lt;language&gt;eng&lt;/language&gt;&lt;/record&gt;&lt;/Cite&gt;&lt;/EndNote&gt;</w:instrText>
            </w:r>
            <w:r w:rsidRPr="00EA3562">
              <w:rPr>
                <w:color w:val="000000" w:themeColor="text1"/>
              </w:rPr>
              <w:fldChar w:fldCharType="separate"/>
            </w:r>
            <w:r w:rsidR="00867F8A" w:rsidRPr="00EA3562">
              <w:rPr>
                <w:noProof/>
                <w:color w:val="000000" w:themeColor="text1"/>
              </w:rPr>
              <w:t>(Huang &amp; Vore, 2001)</w:t>
            </w:r>
            <w:r w:rsidRPr="00EA3562">
              <w:rPr>
                <w:color w:val="000000" w:themeColor="text1"/>
              </w:rPr>
              <w:fldChar w:fldCharType="end"/>
            </w:r>
          </w:p>
        </w:tc>
      </w:tr>
      <w:tr w:rsidR="00EA3562" w:rsidRPr="00EA3562" w14:paraId="2D283016" w14:textId="77777777" w:rsidTr="00B82FC2">
        <w:trPr>
          <w:trHeight w:val="473"/>
        </w:trPr>
        <w:tc>
          <w:tcPr>
            <w:tcW w:w="1027" w:type="dxa"/>
            <w:vAlign w:val="center"/>
          </w:tcPr>
          <w:p w14:paraId="7F0F2C3A" w14:textId="77777777" w:rsidR="00B82FC2" w:rsidRPr="00EA3562" w:rsidRDefault="00504A35" w:rsidP="00670E90">
            <w:pPr>
              <w:spacing w:line="240" w:lineRule="auto"/>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MRP</m:t>
                    </m:r>
                  </m:sub>
                </m:sSub>
              </m:oMath>
            </m:oMathPara>
          </w:p>
        </w:tc>
        <w:tc>
          <w:tcPr>
            <w:tcW w:w="3788" w:type="dxa"/>
            <w:vAlign w:val="center"/>
          </w:tcPr>
          <w:p w14:paraId="0420A08A" w14:textId="5095EF5D" w:rsidR="00B82FC2" w:rsidRPr="00EA3562" w:rsidRDefault="00C92316" w:rsidP="00670E90">
            <w:pPr>
              <w:spacing w:line="240" w:lineRule="auto"/>
              <w:rPr>
                <w:color w:val="000000" w:themeColor="text1"/>
              </w:rPr>
            </w:pPr>
            <w:r w:rsidRPr="00EA3562">
              <w:rPr>
                <w:color w:val="000000" w:themeColor="text1"/>
              </w:rPr>
              <w:t>H</w:t>
            </w:r>
            <w:r w:rsidR="00B82FC2" w:rsidRPr="00EA3562">
              <w:rPr>
                <w:color w:val="000000" w:themeColor="text1"/>
              </w:rPr>
              <w:t>epatocyte ICG concentration at whic</w:t>
            </w:r>
            <w:r w:rsidR="00937329" w:rsidRPr="00EA3562">
              <w:rPr>
                <w:color w:val="000000" w:themeColor="text1"/>
              </w:rPr>
              <w:t>h ICG hepatic efflux is half-maximal</w:t>
            </w:r>
          </w:p>
        </w:tc>
        <w:tc>
          <w:tcPr>
            <w:tcW w:w="1310" w:type="dxa"/>
            <w:vAlign w:val="center"/>
          </w:tcPr>
          <w:p w14:paraId="72BB7E29" w14:textId="4DAD31A5" w:rsidR="00B82FC2" w:rsidRPr="00EA3562" w:rsidRDefault="00C92316" w:rsidP="00670E90">
            <w:pPr>
              <w:spacing w:line="240" w:lineRule="auto"/>
              <w:rPr>
                <w:color w:val="000000" w:themeColor="text1"/>
              </w:rPr>
            </w:pPr>
            <w:r w:rsidRPr="00EA3562">
              <w:rPr>
                <w:color w:val="000000" w:themeColor="text1"/>
              </w:rPr>
              <w:t>1</w:t>
            </w:r>
            <w:r w:rsidRPr="00EA3562">
              <w:rPr>
                <w:rFonts w:cs="Times New Roman"/>
                <w:color w:val="000000" w:themeColor="text1"/>
              </w:rPr>
              <w:t>×</w:t>
            </w:r>
            <w:r w:rsidRPr="00EA3562">
              <w:rPr>
                <w:color w:val="000000" w:themeColor="text1"/>
              </w:rPr>
              <w:t>10</w:t>
            </w:r>
            <w:r w:rsidRPr="00EA3562">
              <w:rPr>
                <w:color w:val="000000" w:themeColor="text1"/>
                <w:vertAlign w:val="superscript"/>
              </w:rPr>
              <w:t>5</w:t>
            </w:r>
          </w:p>
        </w:tc>
        <w:tc>
          <w:tcPr>
            <w:tcW w:w="0" w:type="auto"/>
            <w:vAlign w:val="center"/>
          </w:tcPr>
          <w:p w14:paraId="1DE3D54C" w14:textId="5BBE60DA" w:rsidR="00B82FC2" w:rsidRPr="00EA3562" w:rsidRDefault="00B82FC2" w:rsidP="00670E90">
            <w:pPr>
              <w:spacing w:line="240" w:lineRule="auto"/>
              <w:rPr>
                <w:color w:val="000000" w:themeColor="text1"/>
              </w:rPr>
            </w:pPr>
            <w:r w:rsidRPr="00EA3562">
              <w:rPr>
                <w:color w:val="000000" w:themeColor="text1"/>
              </w:rPr>
              <w:t>nmol</w:t>
            </w:r>
            <w:r w:rsidR="005306E9" w:rsidRPr="00EA3562">
              <w:rPr>
                <w:color w:val="000000" w:themeColor="text1"/>
              </w:rPr>
              <w:t>/L</w:t>
            </w:r>
          </w:p>
        </w:tc>
        <w:tc>
          <w:tcPr>
            <w:tcW w:w="0" w:type="auto"/>
            <w:vAlign w:val="center"/>
          </w:tcPr>
          <w:p w14:paraId="1CF63A52" w14:textId="6702F0A8" w:rsidR="00B82FC2" w:rsidRPr="00EA3562" w:rsidRDefault="00B82FC2" w:rsidP="00670E90">
            <w:pPr>
              <w:spacing w:line="240" w:lineRule="auto"/>
              <w:jc w:val="left"/>
              <w:rPr>
                <w:color w:val="000000" w:themeColor="text1"/>
              </w:rPr>
            </w:pPr>
            <w:r w:rsidRPr="00EA3562">
              <w:rPr>
                <w:color w:val="000000" w:themeColor="text1"/>
              </w:rPr>
              <w:t>Estimated</w:t>
            </w:r>
          </w:p>
        </w:tc>
      </w:tr>
    </w:tbl>
    <w:p w14:paraId="79C97CBA" w14:textId="6B6788D2" w:rsidR="002E7770" w:rsidRPr="00EA3562" w:rsidRDefault="002E7770" w:rsidP="00670E90">
      <w:pPr>
        <w:pStyle w:val="Caption"/>
        <w:rPr>
          <w:b/>
          <w:color w:val="000000" w:themeColor="text1"/>
        </w:rPr>
      </w:pPr>
      <w:bookmarkStart w:id="5" w:name="_Ref33190911"/>
      <w:r w:rsidRPr="00EA3562">
        <w:rPr>
          <w:b/>
          <w:color w:val="000000" w:themeColor="text1"/>
        </w:rPr>
        <w:t xml:space="preserve">Table </w:t>
      </w:r>
      <w:r w:rsidRPr="00EA3562">
        <w:rPr>
          <w:b/>
          <w:color w:val="000000" w:themeColor="text1"/>
        </w:rPr>
        <w:fldChar w:fldCharType="begin"/>
      </w:r>
      <w:r w:rsidRPr="00EA3562">
        <w:rPr>
          <w:b/>
          <w:color w:val="000000" w:themeColor="text1"/>
        </w:rPr>
        <w:instrText xml:space="preserve"> SEQ Table \* ARABIC </w:instrText>
      </w:r>
      <w:r w:rsidRPr="00EA3562">
        <w:rPr>
          <w:b/>
          <w:color w:val="000000" w:themeColor="text1"/>
        </w:rPr>
        <w:fldChar w:fldCharType="separate"/>
      </w:r>
      <w:r w:rsidR="00F672BC" w:rsidRPr="00EA3562">
        <w:rPr>
          <w:b/>
          <w:noProof/>
          <w:color w:val="000000" w:themeColor="text1"/>
        </w:rPr>
        <w:t>1</w:t>
      </w:r>
      <w:r w:rsidRPr="00EA3562">
        <w:rPr>
          <w:b/>
          <w:color w:val="000000" w:themeColor="text1"/>
        </w:rPr>
        <w:fldChar w:fldCharType="end"/>
      </w:r>
      <w:bookmarkEnd w:id="5"/>
      <w:r w:rsidRPr="00EA3562">
        <w:rPr>
          <w:b/>
          <w:color w:val="000000" w:themeColor="text1"/>
        </w:rPr>
        <w:t xml:space="preserve">: </w:t>
      </w:r>
      <w:r w:rsidR="007D6A28" w:rsidRPr="00EA3562">
        <w:rPr>
          <w:b/>
          <w:color w:val="000000" w:themeColor="text1"/>
        </w:rPr>
        <w:t>Summary of p</w:t>
      </w:r>
      <w:r w:rsidRPr="00EA3562">
        <w:rPr>
          <w:b/>
          <w:color w:val="000000" w:themeColor="text1"/>
        </w:rPr>
        <w:t>arameter</w:t>
      </w:r>
      <w:r w:rsidR="007D6A28" w:rsidRPr="00EA3562">
        <w:rPr>
          <w:b/>
          <w:color w:val="000000" w:themeColor="text1"/>
        </w:rPr>
        <w:t>s for a mechanistic mathematical model of ICG clearance.</w:t>
      </w:r>
    </w:p>
    <w:p w14:paraId="41C2E960" w14:textId="0C7DBC40" w:rsidR="002E7770" w:rsidRPr="00EA3562" w:rsidRDefault="002E7770" w:rsidP="002E7770">
      <w:pPr>
        <w:rPr>
          <w:rFonts w:eastAsiaTheme="minorEastAsia"/>
          <w:color w:val="000000" w:themeColor="text1"/>
        </w:rPr>
      </w:pPr>
      <w:r w:rsidRPr="00EA3562">
        <w:rPr>
          <w:rFonts w:eastAsiaTheme="minorEastAsia"/>
          <w:color w:val="000000" w:themeColor="text1"/>
        </w:rPr>
        <w:t xml:space="preserve">Note that all of the model parameters can be sourced from the literature except for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MRP</m:t>
            </m:r>
          </m:sub>
        </m:sSub>
      </m:oMath>
      <w:r w:rsidRPr="00EA3562">
        <w:rPr>
          <w:rFonts w:eastAsiaTheme="minorEastAsia"/>
          <w:color w:val="000000" w:themeColor="text1"/>
        </w:rPr>
        <w:t>, which represents the hepatocyte ICG concentration at which ICG hepat</w:t>
      </w:r>
      <w:r w:rsidR="00937329" w:rsidRPr="00EA3562">
        <w:rPr>
          <w:rFonts w:eastAsiaTheme="minorEastAsia"/>
          <w:color w:val="000000" w:themeColor="text1"/>
        </w:rPr>
        <w:t>ic efflux into the bile is half-</w:t>
      </w:r>
      <w:r w:rsidRPr="00EA3562">
        <w:rPr>
          <w:rFonts w:eastAsiaTheme="minorEastAsia"/>
          <w:color w:val="000000" w:themeColor="text1"/>
        </w:rPr>
        <w:t xml:space="preserve">maximal. We find, however, that varying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MRP</m:t>
            </m:r>
          </m:sub>
        </m:sSub>
      </m:oMath>
      <w:r w:rsidRPr="00EA3562">
        <w:rPr>
          <w:rFonts w:eastAsiaTheme="minorEastAsia"/>
          <w:color w:val="000000" w:themeColor="text1"/>
        </w:rPr>
        <w:t xml:space="preserve"> has negligible effect on the ICG blood concentration (see </w:t>
      </w:r>
      <w:r w:rsidRPr="00EA3562">
        <w:rPr>
          <w:rFonts w:eastAsiaTheme="minorEastAsia"/>
          <w:color w:val="000000" w:themeColor="text1"/>
        </w:rPr>
        <w:lastRenderedPageBreak/>
        <w:t>sensitivity analysis) and therefore we choose an arbitrary value for this parameter</w:t>
      </w:r>
      <w:r w:rsidR="00935A3A" w:rsidRPr="00EA3562">
        <w:rPr>
          <w:rFonts w:eastAsiaTheme="minorEastAsia"/>
          <w:color w:val="000000" w:themeColor="text1"/>
        </w:rPr>
        <w:t xml:space="preserve"> to allow for relatively slow clearance of ICG from the liver (e.g., see </w:t>
      </w:r>
      <w:r w:rsidR="00935A3A" w:rsidRPr="00EA3562">
        <w:rPr>
          <w:rFonts w:eastAsiaTheme="minorEastAsia"/>
          <w:color w:val="000000" w:themeColor="text1"/>
        </w:rPr>
        <w:fldChar w:fldCharType="begin"/>
      </w:r>
      <w:r w:rsidR="00935A3A" w:rsidRPr="00EA3562">
        <w:rPr>
          <w:rFonts w:eastAsiaTheme="minorEastAsia"/>
          <w:color w:val="000000" w:themeColor="text1"/>
        </w:rPr>
        <w:instrText xml:space="preserve"> REF _Ref37242414 \h  \* MERGEFORMAT </w:instrText>
      </w:r>
      <w:r w:rsidR="00935A3A" w:rsidRPr="00EA3562">
        <w:rPr>
          <w:rFonts w:eastAsiaTheme="minorEastAsia"/>
          <w:color w:val="000000" w:themeColor="text1"/>
        </w:rPr>
      </w:r>
      <w:r w:rsidR="00935A3A" w:rsidRPr="00EA3562">
        <w:rPr>
          <w:rFonts w:eastAsiaTheme="minorEastAsia"/>
          <w:color w:val="000000" w:themeColor="text1"/>
        </w:rPr>
        <w:fldChar w:fldCharType="separate"/>
      </w:r>
      <w:r w:rsidR="00F672BC" w:rsidRPr="00EA3562">
        <w:rPr>
          <w:color w:val="000000" w:themeColor="text1"/>
        </w:rPr>
        <w:t xml:space="preserve">Figure </w:t>
      </w:r>
      <w:r w:rsidR="00F672BC" w:rsidRPr="00EA3562">
        <w:rPr>
          <w:noProof/>
          <w:color w:val="000000" w:themeColor="text1"/>
        </w:rPr>
        <w:t>2</w:t>
      </w:r>
      <w:r w:rsidR="00935A3A" w:rsidRPr="00EA3562">
        <w:rPr>
          <w:rFonts w:eastAsiaTheme="minorEastAsia"/>
          <w:color w:val="000000" w:themeColor="text1"/>
        </w:rPr>
        <w:fldChar w:fldCharType="end"/>
      </w:r>
      <w:r w:rsidR="00935A3A" w:rsidRPr="00EA3562">
        <w:rPr>
          <w:rFonts w:eastAsiaTheme="minorEastAsia"/>
          <w:color w:val="000000" w:themeColor="text1"/>
        </w:rPr>
        <w:t>)</w:t>
      </w:r>
      <w:r w:rsidRPr="00EA3562">
        <w:rPr>
          <w:rFonts w:eastAsiaTheme="minorEastAsia"/>
          <w:color w:val="000000" w:themeColor="text1"/>
        </w:rPr>
        <w:t>.</w:t>
      </w:r>
    </w:p>
    <w:p w14:paraId="069BC7D4" w14:textId="6128090B" w:rsidR="00AE21B0" w:rsidRPr="00EA3562" w:rsidRDefault="00731941" w:rsidP="00401DBB">
      <w:pPr>
        <w:rPr>
          <w:rFonts w:eastAsiaTheme="minorEastAsia"/>
          <w:color w:val="000000" w:themeColor="text1"/>
        </w:rPr>
      </w:pPr>
      <w:r w:rsidRPr="00EA3562">
        <w:rPr>
          <w:rFonts w:eastAsiaTheme="minorEastAsia"/>
          <w:color w:val="000000" w:themeColor="text1"/>
        </w:rPr>
        <w:t>As part of</w:t>
      </w:r>
      <w:r w:rsidR="00AE21B0" w:rsidRPr="00EA3562">
        <w:rPr>
          <w:rFonts w:eastAsiaTheme="minorEastAsia"/>
          <w:color w:val="000000" w:themeColor="text1"/>
        </w:rPr>
        <w:t xml:space="preserve"> the sensitivity</w:t>
      </w:r>
      <w:r w:rsidRPr="00EA3562">
        <w:rPr>
          <w:rFonts w:eastAsiaTheme="minorEastAsia"/>
          <w:color w:val="000000" w:themeColor="text1"/>
        </w:rPr>
        <w:t xml:space="preserve"> analysis</w:t>
      </w:r>
      <w:r w:rsidR="00AE21B0" w:rsidRPr="00EA3562">
        <w:rPr>
          <w:rFonts w:eastAsiaTheme="minorEastAsia"/>
          <w:color w:val="000000" w:themeColor="text1"/>
        </w:rPr>
        <w:t xml:space="preserve">, </w:t>
      </w:r>
      <w:r w:rsidRPr="00EA3562">
        <w:rPr>
          <w:rFonts w:eastAsiaTheme="minorEastAsia"/>
          <w:color w:val="000000" w:themeColor="text1"/>
        </w:rPr>
        <w:t>it is of particular interest to examine</w:t>
      </w:r>
      <w:r w:rsidR="00AE21B0" w:rsidRPr="00EA3562">
        <w:rPr>
          <w:rFonts w:eastAsiaTheme="minorEastAsia"/>
          <w:color w:val="000000" w:themeColor="text1"/>
        </w:rPr>
        <w:t xml:space="preserve"> how sensitive ICG blood concentration </w:t>
      </w:r>
      <w:r w:rsidRPr="00EA3562">
        <w:rPr>
          <w:rFonts w:eastAsiaTheme="minorEastAsia"/>
          <w:color w:val="000000" w:themeColor="text1"/>
        </w:rPr>
        <w:t>dynamics are</w:t>
      </w:r>
      <w:r w:rsidR="00AE21B0" w:rsidRPr="00EA3562">
        <w:rPr>
          <w:rFonts w:eastAsiaTheme="minorEastAsia"/>
          <w:color w:val="000000" w:themeColor="text1"/>
        </w:rPr>
        <w:t xml:space="preserve"> </w:t>
      </w:r>
      <w:r w:rsidR="00846521" w:rsidRPr="00EA3562">
        <w:rPr>
          <w:rFonts w:eastAsiaTheme="minorEastAsia"/>
          <w:color w:val="000000" w:themeColor="text1"/>
        </w:rPr>
        <w:t>to changes in</w:t>
      </w:r>
      <w:r w:rsidR="00AE21B0" w:rsidRPr="00EA3562">
        <w:rPr>
          <w:rFonts w:eastAsiaTheme="minorEastAsia"/>
          <w:color w:val="000000" w:themeColor="text1"/>
        </w:rPr>
        <w:t xml:space="preserve"> the number of viable hepatocytes, liver flow rate, hepatocyte uptake kinetics and ATP-dependent </w:t>
      </w:r>
      <w:r w:rsidRPr="00EA3562">
        <w:rPr>
          <w:rFonts w:eastAsiaTheme="minorEastAsia"/>
          <w:color w:val="000000" w:themeColor="text1"/>
        </w:rPr>
        <w:t xml:space="preserve">hepatocyte </w:t>
      </w:r>
      <w:r w:rsidR="00AE21B0" w:rsidRPr="00EA3562">
        <w:rPr>
          <w:rFonts w:eastAsiaTheme="minorEastAsia"/>
          <w:color w:val="000000" w:themeColor="text1"/>
        </w:rPr>
        <w:t xml:space="preserve">efflux kinetics. The effect of liver flow rate can be </w:t>
      </w:r>
      <w:r w:rsidRPr="00EA3562">
        <w:rPr>
          <w:rFonts w:eastAsiaTheme="minorEastAsia"/>
          <w:color w:val="000000" w:themeColor="text1"/>
        </w:rPr>
        <w:t>simply determined</w:t>
      </w:r>
      <w:r w:rsidR="00AE21B0" w:rsidRPr="00EA3562">
        <w:rPr>
          <w:rFonts w:eastAsiaTheme="minorEastAsia"/>
          <w:color w:val="000000" w:themeColor="text1"/>
        </w:rPr>
        <w:t xml:space="preserve"> by varying the parameter Q</w:t>
      </w:r>
      <w:r w:rsidR="00AE21B0" w:rsidRPr="00EA3562">
        <w:rPr>
          <w:rFonts w:eastAsiaTheme="minorEastAsia"/>
          <w:color w:val="000000" w:themeColor="text1"/>
          <w:vertAlign w:val="subscript"/>
        </w:rPr>
        <w:t>L</w:t>
      </w:r>
      <w:r w:rsidR="00AE21B0" w:rsidRPr="00EA3562">
        <w:rPr>
          <w:rFonts w:eastAsiaTheme="minorEastAsia"/>
          <w:color w:val="000000" w:themeColor="text1"/>
        </w:rPr>
        <w:t>. However, viable hepatocytes, hepatocyte uptake kinetics and hepatocyte ATP-dependent efflux kinetics are more difficult with the model in its current form as both transporter terms implicitly depend on the number of viable hepatocytes. For e</w:t>
      </w:r>
      <w:r w:rsidRPr="00EA3562">
        <w:rPr>
          <w:rFonts w:eastAsiaTheme="minorEastAsia"/>
          <w:color w:val="000000" w:themeColor="text1"/>
        </w:rPr>
        <w:t>xample, in terms of their physiologic</w:t>
      </w:r>
      <w:r w:rsidR="00AE21B0" w:rsidRPr="00EA3562">
        <w:rPr>
          <w:rFonts w:eastAsiaTheme="minorEastAsia"/>
          <w:color w:val="000000" w:themeColor="text1"/>
        </w:rPr>
        <w:t xml:space="preserve">al </w:t>
      </w:r>
      <w:r w:rsidRPr="00EA3562">
        <w:rPr>
          <w:rFonts w:eastAsiaTheme="minorEastAsia"/>
          <w:color w:val="000000" w:themeColor="text1"/>
        </w:rPr>
        <w:t>interpretation</w:t>
      </w:r>
      <w:r w:rsidR="00AE21B0" w:rsidRPr="00EA3562">
        <w:rPr>
          <w:rFonts w:eastAsiaTheme="minorEastAsia"/>
          <w:color w:val="000000" w:themeColor="text1"/>
        </w:rPr>
        <w:t xml:space="preserve">, the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00AE21B0"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MRP</m:t>
            </m:r>
          </m:sub>
        </m:sSub>
      </m:oMath>
      <w:r w:rsidR="00AE21B0" w:rsidRPr="00EA3562">
        <w:rPr>
          <w:rFonts w:eastAsiaTheme="minorEastAsia"/>
          <w:color w:val="000000" w:themeColor="text1"/>
        </w:rPr>
        <w:t xml:space="preserve"> terms are</w:t>
      </w:r>
      <w:r w:rsidRPr="00EA3562">
        <w:rPr>
          <w:rFonts w:eastAsiaTheme="minorEastAsia"/>
          <w:color w:val="000000" w:themeColor="text1"/>
        </w:rPr>
        <w:t xml:space="preserve"> equal to the products of their</w:t>
      </w:r>
      <w:r w:rsidR="00AE21B0" w:rsidRPr="00EA3562">
        <w:rPr>
          <w:rFonts w:eastAsiaTheme="minorEastAsia"/>
          <w:color w:val="000000" w:themeColor="text1"/>
        </w:rPr>
        <w:t xml:space="preserve"> respectiv</w:t>
      </w:r>
      <w:r w:rsidRPr="00EA3562">
        <w:rPr>
          <w:rFonts w:eastAsiaTheme="minorEastAsia"/>
          <w:color w:val="000000" w:themeColor="text1"/>
        </w:rPr>
        <w:t>e</w:t>
      </w:r>
      <w:r w:rsidR="00AA491F" w:rsidRPr="00EA3562">
        <w:rPr>
          <w:rFonts w:eastAsiaTheme="minorEastAsia"/>
          <w:color w:val="000000" w:themeColor="text1"/>
        </w:rPr>
        <w:t xml:space="preserve"> maximum</w:t>
      </w:r>
      <w:r w:rsidR="00AE21B0" w:rsidRPr="00EA3562">
        <w:rPr>
          <w:rFonts w:eastAsiaTheme="minorEastAsia"/>
          <w:color w:val="000000" w:themeColor="text1"/>
        </w:rPr>
        <w:t xml:space="preserve"> transport rates (units per hour) and the amount of corresponding transport proteins (units </w:t>
      </w:r>
      <w:proofErr w:type="spellStart"/>
      <w:r w:rsidR="00AE21B0" w:rsidRPr="00EA3562">
        <w:rPr>
          <w:rFonts w:eastAsiaTheme="minorEastAsia"/>
          <w:color w:val="000000" w:themeColor="text1"/>
        </w:rPr>
        <w:t>nmole</w:t>
      </w:r>
      <w:proofErr w:type="spellEnd"/>
      <w:r w:rsidR="00AE21B0" w:rsidRPr="00EA3562">
        <w:rPr>
          <w:rFonts w:eastAsiaTheme="minorEastAsia"/>
          <w:color w:val="000000" w:themeColor="text1"/>
        </w:rPr>
        <w:t>), that is in both cases:</w:t>
      </w:r>
    </w:p>
    <w:p w14:paraId="3EF58E96" w14:textId="237573D4" w:rsidR="00AE21B0" w:rsidRPr="00EA3562" w:rsidRDefault="00AE21B0" w:rsidP="00401DBB">
      <w:pPr>
        <w:rPr>
          <w:rFonts w:ascii="Arial" w:eastAsiaTheme="minorEastAsia" w:hAnsi="Arial"/>
          <w:color w:val="000000" w:themeColor="text1"/>
          <w:szCs w:val="22"/>
        </w:rPr>
      </w:pPr>
      <m:oMathPara>
        <m:oMath>
          <m:r>
            <w:rPr>
              <w:rFonts w:ascii="Cambria Math" w:eastAsiaTheme="minorEastAsia" w:hAnsi="Cambria Math"/>
              <w:color w:val="000000" w:themeColor="text1"/>
              <w:szCs w:val="22"/>
            </w:rPr>
            <m:t>V=</m:t>
          </m:r>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rate of transport</m:t>
                </m:r>
              </m:e>
            </m:mr>
            <m:mr>
              <m:e>
                <m:r>
                  <m:rPr>
                    <m:sty m:val="p"/>
                  </m:rPr>
                  <w:rPr>
                    <w:rFonts w:ascii="Cambria Math" w:eastAsiaTheme="minorEastAsia" w:hAnsi="Cambria Math"/>
                    <w:color w:val="000000" w:themeColor="text1"/>
                    <w:szCs w:val="22"/>
                  </w:rPr>
                  <m:t>(hou</m:t>
                </m:r>
                <m:sSup>
                  <m:sSupPr>
                    <m:ctrlPr>
                      <w:rPr>
                        <w:rFonts w:ascii="Cambria Math" w:eastAsiaTheme="minorEastAsia" w:hAnsi="Cambria Math"/>
                        <w:color w:val="000000" w:themeColor="text1"/>
                        <w:szCs w:val="22"/>
                      </w:rPr>
                    </m:ctrlPr>
                  </m:sSupPr>
                  <m:e>
                    <m:r>
                      <m:rPr>
                        <m:sty m:val="p"/>
                      </m:rPr>
                      <w:rPr>
                        <w:rFonts w:ascii="Cambria Math" w:eastAsiaTheme="minorEastAsia" w:hAnsi="Cambria Math"/>
                        <w:color w:val="000000" w:themeColor="text1"/>
                        <w:szCs w:val="22"/>
                      </w:rPr>
                      <m:t>r</m:t>
                    </m:r>
                  </m:e>
                  <m:sup>
                    <m:r>
                      <m:rPr>
                        <m:sty m:val="p"/>
                      </m:rPr>
                      <w:rPr>
                        <w:rFonts w:ascii="Cambria Math" w:eastAsiaTheme="minorEastAsia" w:hAnsi="Cambria Math"/>
                        <w:color w:val="000000" w:themeColor="text1"/>
                        <w:szCs w:val="22"/>
                      </w:rPr>
                      <m:t>-1</m:t>
                    </m:r>
                  </m:sup>
                </m:sSup>
                <m:r>
                  <m:rPr>
                    <m:sty m:val="p"/>
                  </m:rPr>
                  <w:rPr>
                    <w:rFonts w:ascii="Cambria Math" w:eastAsiaTheme="minorEastAsia" w:hAnsi="Cambria Math"/>
                    <w:color w:val="000000" w:themeColor="text1"/>
                    <w:szCs w:val="22"/>
                  </w:rPr>
                  <m:t>)</m:t>
                </m:r>
              </m:e>
            </m:mr>
          </m:m>
          <m:r>
            <w:rPr>
              <w:rFonts w:ascii="Cambria Math" w:eastAsiaTheme="minorEastAsia" w:hAnsi="Cambria Math"/>
              <w:color w:val="000000" w:themeColor="text1"/>
              <w:szCs w:val="22"/>
            </w:rPr>
            <m:t>×</m:t>
          </m:r>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number of transport</m:t>
                </m:r>
              </m:e>
            </m:mr>
            <m:mr>
              <m:e>
                <m:r>
                  <m:rPr>
                    <m:sty m:val="p"/>
                  </m:rPr>
                  <w:rPr>
                    <w:rFonts w:ascii="Cambria Math" w:eastAsiaTheme="minorEastAsia" w:hAnsi="Cambria Math"/>
                    <w:color w:val="000000" w:themeColor="text1"/>
                    <w:szCs w:val="22"/>
                  </w:rPr>
                  <m:t>proteins (nmole)</m:t>
                </m:r>
              </m:e>
            </m:mr>
          </m:m>
        </m:oMath>
      </m:oMathPara>
    </w:p>
    <w:p w14:paraId="5D6E192B" w14:textId="77777777" w:rsidR="00401DBB" w:rsidRPr="00EA3562" w:rsidRDefault="00AE21B0" w:rsidP="00401DBB">
      <w:pPr>
        <w:rPr>
          <w:rFonts w:eastAsiaTheme="minorEastAsia"/>
          <w:color w:val="000000" w:themeColor="text1"/>
          <w:szCs w:val="22"/>
        </w:rPr>
      </w:pPr>
      <w:r w:rsidRPr="00EA3562">
        <w:rPr>
          <w:rFonts w:eastAsiaTheme="minorEastAsia"/>
          <w:color w:val="000000" w:themeColor="text1"/>
          <w:szCs w:val="22"/>
        </w:rPr>
        <w:t>This can be rewritten as:</w:t>
      </w:r>
    </w:p>
    <w:p w14:paraId="5CBC7692" w14:textId="607FE836" w:rsidR="00AE21B0" w:rsidRPr="00EA3562" w:rsidRDefault="00AE21B0" w:rsidP="00401DBB">
      <w:pPr>
        <w:rPr>
          <w:rFonts w:eastAsiaTheme="minorEastAsia"/>
          <w:color w:val="000000" w:themeColor="text1"/>
          <w:szCs w:val="22"/>
        </w:rPr>
      </w:pPr>
      <m:oMathPara>
        <m:oMath>
          <m:r>
            <w:rPr>
              <w:rFonts w:ascii="Cambria Math" w:eastAsiaTheme="minorEastAsia" w:hAnsi="Cambria Math"/>
              <w:color w:val="000000" w:themeColor="text1"/>
              <w:szCs w:val="22"/>
            </w:rPr>
            <m:t>V=</m:t>
          </m:r>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rate of transport</m:t>
                </m:r>
              </m:e>
            </m:mr>
            <m:mr>
              <m:e>
                <m:d>
                  <m:dPr>
                    <m:ctrlPr>
                      <w:rPr>
                        <w:rFonts w:ascii="Cambria Math" w:eastAsiaTheme="minorEastAsia" w:hAnsi="Cambria Math"/>
                        <w:color w:val="000000" w:themeColor="text1"/>
                        <w:szCs w:val="22"/>
                      </w:rPr>
                    </m:ctrlPr>
                  </m:dPr>
                  <m:e>
                    <m:r>
                      <m:rPr>
                        <m:sty m:val="p"/>
                      </m:rPr>
                      <w:rPr>
                        <w:rFonts w:ascii="Cambria Math" w:eastAsiaTheme="minorEastAsia" w:hAnsi="Cambria Math"/>
                        <w:color w:val="000000" w:themeColor="text1"/>
                        <w:szCs w:val="22"/>
                      </w:rPr>
                      <m:t>hou</m:t>
                    </m:r>
                    <m:sSup>
                      <m:sSupPr>
                        <m:ctrlPr>
                          <w:rPr>
                            <w:rFonts w:ascii="Cambria Math" w:eastAsiaTheme="minorEastAsia" w:hAnsi="Cambria Math"/>
                            <w:color w:val="000000" w:themeColor="text1"/>
                            <w:szCs w:val="22"/>
                          </w:rPr>
                        </m:ctrlPr>
                      </m:sSupPr>
                      <m:e>
                        <m:r>
                          <m:rPr>
                            <m:sty m:val="p"/>
                          </m:rPr>
                          <w:rPr>
                            <w:rFonts w:ascii="Cambria Math" w:eastAsiaTheme="minorEastAsia" w:hAnsi="Cambria Math"/>
                            <w:color w:val="000000" w:themeColor="text1"/>
                            <w:szCs w:val="22"/>
                          </w:rPr>
                          <m:t>r</m:t>
                        </m:r>
                      </m:e>
                      <m:sup>
                        <m:r>
                          <m:rPr>
                            <m:sty m:val="p"/>
                          </m:rPr>
                          <w:rPr>
                            <w:rFonts w:ascii="Cambria Math" w:eastAsiaTheme="minorEastAsia" w:hAnsi="Cambria Math"/>
                            <w:color w:val="000000" w:themeColor="text1"/>
                            <w:szCs w:val="22"/>
                          </w:rPr>
                          <m:t>-1</m:t>
                        </m:r>
                      </m:sup>
                    </m:sSup>
                  </m:e>
                </m:d>
              </m:e>
            </m:mr>
          </m:m>
          <m:r>
            <w:rPr>
              <w:rFonts w:ascii="Cambria Math" w:eastAsiaTheme="minorEastAsia" w:hAnsi="Cambria Math"/>
              <w:color w:val="000000" w:themeColor="text1"/>
              <w:szCs w:val="22"/>
            </w:rPr>
            <m:t>×</m:t>
          </m:r>
          <m:m>
            <m:mPr>
              <m:mcs>
                <m:mc>
                  <m:mcPr>
                    <m:count m:val="1"/>
                    <m:mcJc m:val="center"/>
                  </m:mcPr>
                </m:mc>
              </m:mcs>
              <m:ctrlPr>
                <w:rPr>
                  <w:rFonts w:ascii="Cambria Math" w:eastAsiaTheme="minorEastAsia" w:hAnsi="Cambria Math"/>
                  <w:i/>
                  <w:color w:val="000000" w:themeColor="text1"/>
                  <w:szCs w:val="22"/>
                </w:rPr>
              </m:ctrlPr>
            </m:mPr>
            <m:mr>
              <m:e>
                <m:r>
                  <m:rPr>
                    <m:sty m:val="p"/>
                  </m:rPr>
                  <w:rPr>
                    <w:rFonts w:ascii="Cambria Math" w:eastAsiaTheme="minorEastAsia" w:hAnsi="Cambria Math"/>
                    <w:color w:val="000000" w:themeColor="text1"/>
                    <w:szCs w:val="22"/>
                  </w:rPr>
                  <m:t>number of transport</m:t>
                </m:r>
              </m:e>
            </m:mr>
            <m:mr>
              <m:e>
                <m:r>
                  <m:rPr>
                    <m:sty m:val="p"/>
                  </m:rPr>
                  <w:rPr>
                    <w:rFonts w:ascii="Cambria Math" w:eastAsiaTheme="minorEastAsia" w:hAnsi="Cambria Math"/>
                    <w:color w:val="000000" w:themeColor="text1"/>
                    <w:szCs w:val="22"/>
                  </w:rPr>
                  <m:t>proteins per cell</m:t>
                </m:r>
              </m:e>
            </m:mr>
            <m:mr>
              <m:e>
                <m:d>
                  <m:dPr>
                    <m:ctrlPr>
                      <w:rPr>
                        <w:rFonts w:ascii="Cambria Math" w:eastAsiaTheme="minorEastAsia" w:hAnsi="Cambria Math"/>
                        <w:color w:val="000000" w:themeColor="text1"/>
                        <w:szCs w:val="22"/>
                      </w:rPr>
                    </m:ctrlPr>
                  </m:dPr>
                  <m:e>
                    <m:f>
                      <m:fPr>
                        <m:ctrlPr>
                          <w:rPr>
                            <w:rFonts w:ascii="Cambria Math" w:eastAsiaTheme="minorEastAsia" w:hAnsi="Cambria Math"/>
                            <w:color w:val="000000" w:themeColor="text1"/>
                            <w:szCs w:val="22"/>
                          </w:rPr>
                        </m:ctrlPr>
                      </m:fPr>
                      <m:num>
                        <m:r>
                          <m:rPr>
                            <m:sty m:val="p"/>
                          </m:rPr>
                          <w:rPr>
                            <w:rFonts w:ascii="Cambria Math" w:eastAsiaTheme="minorEastAsia" w:hAnsi="Cambria Math"/>
                            <w:color w:val="000000" w:themeColor="text1"/>
                            <w:szCs w:val="22"/>
                          </w:rPr>
                          <m:t>nmole</m:t>
                        </m:r>
                      </m:num>
                      <m:den>
                        <m:r>
                          <m:rPr>
                            <m:sty m:val="p"/>
                          </m:rPr>
                          <w:rPr>
                            <w:rFonts w:ascii="Cambria Math" w:eastAsiaTheme="minorEastAsia" w:hAnsi="Cambria Math"/>
                            <w:color w:val="000000" w:themeColor="text1"/>
                            <w:szCs w:val="22"/>
                          </w:rPr>
                          <m:t>cell</m:t>
                        </m:r>
                      </m:den>
                    </m:f>
                  </m:e>
                </m:d>
              </m:e>
            </m:mr>
          </m:m>
          <m:r>
            <w:rPr>
              <w:rFonts w:ascii="Cambria Math" w:eastAsiaTheme="minorEastAsia" w:hAnsi="Cambria Math"/>
              <w:color w:val="000000" w:themeColor="text1"/>
              <w:szCs w:val="22"/>
            </w:rPr>
            <m:t>×</m:t>
          </m:r>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number of cells</m:t>
                </m:r>
              </m:e>
            </m:mr>
            <m:mr>
              <m:e>
                <m:d>
                  <m:dPr>
                    <m:ctrlPr>
                      <w:rPr>
                        <w:rFonts w:ascii="Cambria Math" w:eastAsiaTheme="minorEastAsia" w:hAnsi="Cambria Math"/>
                        <w:color w:val="000000" w:themeColor="text1"/>
                        <w:szCs w:val="22"/>
                      </w:rPr>
                    </m:ctrlPr>
                  </m:dPr>
                  <m:e>
                    <m:r>
                      <m:rPr>
                        <m:sty m:val="p"/>
                      </m:rPr>
                      <w:rPr>
                        <w:rFonts w:ascii="Cambria Math" w:eastAsiaTheme="minorEastAsia" w:hAnsi="Cambria Math"/>
                        <w:color w:val="000000" w:themeColor="text1"/>
                        <w:szCs w:val="22"/>
                      </w:rPr>
                      <m:t>cell</m:t>
                    </m:r>
                  </m:e>
                </m:d>
              </m:e>
            </m:mr>
          </m:m>
          <m:r>
            <w:rPr>
              <w:rFonts w:ascii="Cambria Math" w:eastAsiaTheme="minorEastAsia" w:hAnsi="Cambria Math"/>
              <w:color w:val="000000" w:themeColor="text1"/>
              <w:szCs w:val="22"/>
            </w:rPr>
            <m:t>.</m:t>
          </m:r>
        </m:oMath>
      </m:oMathPara>
    </w:p>
    <w:p w14:paraId="311F7A9C" w14:textId="54AEDCA5" w:rsidR="00AE21B0" w:rsidRPr="00EA3562" w:rsidRDefault="00AE21B0" w:rsidP="00401DBB">
      <w:pPr>
        <w:rPr>
          <w:rFonts w:ascii="Arial" w:eastAsiaTheme="minorEastAsia" w:hAnsi="Arial"/>
          <w:color w:val="000000" w:themeColor="text1"/>
          <w:szCs w:val="22"/>
        </w:rPr>
      </w:pPr>
      <w:r w:rsidRPr="00EA3562">
        <w:rPr>
          <w:rFonts w:eastAsiaTheme="minorEastAsia"/>
          <w:color w:val="000000" w:themeColor="text1"/>
          <w:szCs w:val="22"/>
        </w:rPr>
        <w:t>Or equivalently:</w:t>
      </w:r>
      <w:r w:rsidR="00401DBB" w:rsidRPr="00EA3562">
        <w:rPr>
          <w:rFonts w:ascii="Arial" w:eastAsiaTheme="minorEastAsia" w:hAnsi="Arial"/>
          <w:color w:val="000000" w:themeColor="text1"/>
          <w:szCs w:val="22"/>
        </w:rPr>
        <w:t xml:space="preserve"> </w:t>
      </w:r>
    </w:p>
    <w:p w14:paraId="1FAF7B34" w14:textId="444CCB90" w:rsidR="00AE21B0" w:rsidRPr="00EA3562" w:rsidRDefault="00AE21B0" w:rsidP="00401DBB">
      <w:pPr>
        <w:rPr>
          <w:rFonts w:ascii="Arial" w:eastAsiaTheme="minorEastAsia" w:hAnsi="Arial"/>
          <w:color w:val="000000" w:themeColor="text1"/>
          <w:szCs w:val="22"/>
        </w:rPr>
      </w:pPr>
      <m:oMathPara>
        <m:oMathParaPr>
          <m:jc m:val="left"/>
        </m:oMathParaPr>
        <m:oMath>
          <m:r>
            <w:rPr>
              <w:rFonts w:ascii="Cambria Math" w:eastAsiaTheme="minorEastAsia" w:hAnsi="Cambria Math"/>
              <w:color w:val="000000" w:themeColor="text1"/>
              <w:szCs w:val="22"/>
            </w:rPr>
            <m:t>V=</m:t>
          </m:r>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rate of transport</m:t>
                </m:r>
              </m:e>
            </m:mr>
            <m:mr>
              <m:e>
                <m:d>
                  <m:dPr>
                    <m:ctrlPr>
                      <w:rPr>
                        <w:rFonts w:ascii="Cambria Math" w:eastAsiaTheme="minorEastAsia" w:hAnsi="Cambria Math"/>
                        <w:color w:val="000000" w:themeColor="text1"/>
                        <w:szCs w:val="22"/>
                      </w:rPr>
                    </m:ctrlPr>
                  </m:dPr>
                  <m:e>
                    <m:r>
                      <m:rPr>
                        <m:sty m:val="p"/>
                      </m:rPr>
                      <w:rPr>
                        <w:rFonts w:ascii="Cambria Math" w:eastAsiaTheme="minorEastAsia" w:hAnsi="Cambria Math"/>
                        <w:color w:val="000000" w:themeColor="text1"/>
                        <w:szCs w:val="22"/>
                      </w:rPr>
                      <m:t>hou</m:t>
                    </m:r>
                    <m:sSup>
                      <m:sSupPr>
                        <m:ctrlPr>
                          <w:rPr>
                            <w:rFonts w:ascii="Cambria Math" w:eastAsiaTheme="minorEastAsia" w:hAnsi="Cambria Math"/>
                            <w:color w:val="000000" w:themeColor="text1"/>
                            <w:szCs w:val="22"/>
                          </w:rPr>
                        </m:ctrlPr>
                      </m:sSupPr>
                      <m:e>
                        <m:r>
                          <m:rPr>
                            <m:sty m:val="p"/>
                          </m:rPr>
                          <w:rPr>
                            <w:rFonts w:ascii="Cambria Math" w:eastAsiaTheme="minorEastAsia" w:hAnsi="Cambria Math"/>
                            <w:color w:val="000000" w:themeColor="text1"/>
                            <w:szCs w:val="22"/>
                          </w:rPr>
                          <m:t>r</m:t>
                        </m:r>
                      </m:e>
                      <m:sup>
                        <m:r>
                          <m:rPr>
                            <m:sty m:val="p"/>
                          </m:rPr>
                          <w:rPr>
                            <w:rFonts w:ascii="Cambria Math" w:eastAsiaTheme="minorEastAsia" w:hAnsi="Cambria Math"/>
                            <w:color w:val="000000" w:themeColor="text1"/>
                            <w:szCs w:val="22"/>
                          </w:rPr>
                          <m:t>-1</m:t>
                        </m:r>
                      </m:sup>
                    </m:sSup>
                  </m:e>
                </m:d>
              </m:e>
            </m:mr>
          </m:m>
          <m:r>
            <w:rPr>
              <w:rFonts w:ascii="Cambria Math" w:eastAsiaTheme="minorEastAsia" w:hAnsi="Cambria Math"/>
              <w:color w:val="000000" w:themeColor="text1"/>
              <w:szCs w:val="22"/>
            </w:rPr>
            <m:t>×</m:t>
          </m:r>
          <m:m>
            <m:mPr>
              <m:mcs>
                <m:mc>
                  <m:mcPr>
                    <m:count m:val="1"/>
                    <m:mcJc m:val="center"/>
                  </m:mcPr>
                </m:mc>
              </m:mcs>
              <m:ctrlPr>
                <w:rPr>
                  <w:rFonts w:ascii="Cambria Math" w:eastAsiaTheme="minorEastAsia" w:hAnsi="Cambria Math"/>
                  <w:i/>
                  <w:color w:val="000000" w:themeColor="text1"/>
                  <w:szCs w:val="22"/>
                </w:rPr>
              </m:ctrlPr>
            </m:mPr>
            <m:mr>
              <m:e>
                <m:r>
                  <m:rPr>
                    <m:sty m:val="p"/>
                  </m:rPr>
                  <w:rPr>
                    <w:rFonts w:ascii="Cambria Math" w:eastAsiaTheme="minorEastAsia" w:hAnsi="Cambria Math"/>
                    <w:color w:val="000000" w:themeColor="text1"/>
                    <w:szCs w:val="22"/>
                  </w:rPr>
                  <m:t>number of transport</m:t>
                </m:r>
              </m:e>
            </m:mr>
            <m:mr>
              <m:e>
                <m:r>
                  <m:rPr>
                    <m:sty m:val="p"/>
                  </m:rPr>
                  <w:rPr>
                    <w:rFonts w:ascii="Cambria Math" w:eastAsiaTheme="minorEastAsia" w:hAnsi="Cambria Math"/>
                    <w:color w:val="000000" w:themeColor="text1"/>
                    <w:szCs w:val="22"/>
                  </w:rPr>
                  <m:t>proteins per cell</m:t>
                </m:r>
              </m:e>
            </m:mr>
            <m:mr>
              <m:e>
                <m:d>
                  <m:dPr>
                    <m:ctrlPr>
                      <w:rPr>
                        <w:rFonts w:ascii="Cambria Math" w:eastAsiaTheme="minorEastAsia" w:hAnsi="Cambria Math"/>
                        <w:color w:val="000000" w:themeColor="text1"/>
                        <w:szCs w:val="22"/>
                      </w:rPr>
                    </m:ctrlPr>
                  </m:dPr>
                  <m:e>
                    <m:f>
                      <m:fPr>
                        <m:ctrlPr>
                          <w:rPr>
                            <w:rFonts w:ascii="Cambria Math" w:eastAsiaTheme="minorEastAsia" w:hAnsi="Cambria Math"/>
                            <w:color w:val="000000" w:themeColor="text1"/>
                            <w:szCs w:val="22"/>
                          </w:rPr>
                        </m:ctrlPr>
                      </m:fPr>
                      <m:num>
                        <m:r>
                          <m:rPr>
                            <m:sty m:val="p"/>
                          </m:rPr>
                          <w:rPr>
                            <w:rFonts w:ascii="Cambria Math" w:eastAsiaTheme="minorEastAsia" w:hAnsi="Cambria Math"/>
                            <w:color w:val="000000" w:themeColor="text1"/>
                            <w:szCs w:val="22"/>
                          </w:rPr>
                          <m:t>nmole</m:t>
                        </m:r>
                      </m:num>
                      <m:den>
                        <m:r>
                          <m:rPr>
                            <m:sty m:val="p"/>
                          </m:rPr>
                          <w:rPr>
                            <w:rFonts w:ascii="Cambria Math" w:eastAsiaTheme="minorEastAsia" w:hAnsi="Cambria Math"/>
                            <w:color w:val="000000" w:themeColor="text1"/>
                            <w:szCs w:val="22"/>
                          </w:rPr>
                          <m:t>cell</m:t>
                        </m:r>
                      </m:den>
                    </m:f>
                  </m:e>
                </m:d>
              </m:e>
            </m:mr>
          </m:m>
          <m:r>
            <w:rPr>
              <w:rFonts w:ascii="Cambria Math" w:eastAsiaTheme="minorEastAsia" w:hAnsi="Cambria Math"/>
              <w:color w:val="000000" w:themeColor="text1"/>
              <w:szCs w:val="22"/>
            </w:rPr>
            <m:t>×</m:t>
          </m:r>
          <m:f>
            <m:fPr>
              <m:ctrlPr>
                <w:rPr>
                  <w:rFonts w:ascii="Cambria Math" w:eastAsiaTheme="minorEastAsia" w:hAnsi="Cambria Math"/>
                  <w:color w:val="000000" w:themeColor="text1"/>
                  <w:szCs w:val="22"/>
                </w:rPr>
              </m:ctrlPr>
            </m:fPr>
            <m:num>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total hepatocyte</m:t>
                    </m:r>
                  </m:e>
                </m:mr>
                <m:mr>
                  <m:e>
                    <m:r>
                      <m:rPr>
                        <m:sty m:val="p"/>
                      </m:rPr>
                      <w:rPr>
                        <w:rFonts w:ascii="Cambria Math" w:eastAsiaTheme="minorEastAsia" w:hAnsi="Cambria Math"/>
                        <w:color w:val="000000" w:themeColor="text1"/>
                        <w:szCs w:val="22"/>
                      </w:rPr>
                      <m:t>volume (cell×litre)</m:t>
                    </m:r>
                  </m:e>
                </m:mr>
              </m:m>
            </m:num>
            <m:den>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volume of a single</m:t>
                    </m:r>
                  </m:e>
                </m:mr>
                <m:mr>
                  <m:e>
                    <m:r>
                      <m:rPr>
                        <m:sty m:val="p"/>
                      </m:rPr>
                      <w:rPr>
                        <w:rFonts w:ascii="Cambria Math" w:eastAsiaTheme="minorEastAsia" w:hAnsi="Cambria Math"/>
                        <w:color w:val="000000" w:themeColor="text1"/>
                        <w:szCs w:val="22"/>
                      </w:rPr>
                      <m:t>hepatocyte (litre)</m:t>
                    </m:r>
                  </m:e>
                </m:mr>
              </m:m>
            </m:den>
          </m:f>
          <m:r>
            <w:rPr>
              <w:rFonts w:ascii="Cambria Math" w:eastAsiaTheme="minorEastAsia" w:hAnsi="Cambria Math"/>
              <w:color w:val="000000" w:themeColor="text1"/>
              <w:szCs w:val="22"/>
            </w:rPr>
            <m:t>,</m:t>
          </m:r>
        </m:oMath>
      </m:oMathPara>
    </w:p>
    <w:p w14:paraId="2A164D23" w14:textId="080DD9F2" w:rsidR="00AE21B0" w:rsidRPr="00EA3562" w:rsidRDefault="00AE21B0" w:rsidP="00401DBB">
      <w:pPr>
        <w:rPr>
          <w:rFonts w:ascii="Arial" w:eastAsiaTheme="minorEastAsia" w:hAnsi="Arial"/>
          <w:color w:val="000000" w:themeColor="text1"/>
          <w:szCs w:val="22"/>
        </w:rPr>
      </w:pPr>
      <m:oMathPara>
        <m:oMathParaPr>
          <m:jc m:val="left"/>
        </m:oMathParaPr>
        <m:oMath>
          <m:r>
            <w:rPr>
              <w:rFonts w:ascii="Cambria Math" w:eastAsiaTheme="minorEastAsia" w:hAnsi="Cambria Math"/>
              <w:color w:val="000000" w:themeColor="text1"/>
              <w:szCs w:val="22"/>
            </w:rPr>
            <m:t xml:space="preserve">    =</m:t>
          </m:r>
          <m:d>
            <m:dPr>
              <m:ctrlPr>
                <w:rPr>
                  <w:rFonts w:ascii="Cambria Math" w:eastAsiaTheme="minorEastAsia" w:hAnsi="Cambria Math"/>
                  <w:color w:val="000000" w:themeColor="text1"/>
                  <w:szCs w:val="22"/>
                </w:rPr>
              </m:ctrlPr>
            </m:dPr>
            <m:e>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rate of transport</m:t>
                    </m:r>
                  </m:e>
                </m:mr>
                <m:mr>
                  <m:e>
                    <m:d>
                      <m:dPr>
                        <m:ctrlPr>
                          <w:rPr>
                            <w:rFonts w:ascii="Cambria Math" w:eastAsiaTheme="minorEastAsia" w:hAnsi="Cambria Math"/>
                            <w:color w:val="000000" w:themeColor="text1"/>
                            <w:szCs w:val="22"/>
                          </w:rPr>
                        </m:ctrlPr>
                      </m:dPr>
                      <m:e>
                        <m:r>
                          <m:rPr>
                            <m:sty m:val="p"/>
                          </m:rPr>
                          <w:rPr>
                            <w:rFonts w:ascii="Cambria Math" w:eastAsiaTheme="minorEastAsia" w:hAnsi="Cambria Math"/>
                            <w:color w:val="000000" w:themeColor="text1"/>
                            <w:szCs w:val="22"/>
                          </w:rPr>
                          <m:t>hou</m:t>
                        </m:r>
                        <m:sSup>
                          <m:sSupPr>
                            <m:ctrlPr>
                              <w:rPr>
                                <w:rFonts w:ascii="Cambria Math" w:eastAsiaTheme="minorEastAsia" w:hAnsi="Cambria Math"/>
                                <w:color w:val="000000" w:themeColor="text1"/>
                                <w:szCs w:val="22"/>
                              </w:rPr>
                            </m:ctrlPr>
                          </m:sSupPr>
                          <m:e>
                            <m:r>
                              <m:rPr>
                                <m:sty m:val="p"/>
                              </m:rPr>
                              <w:rPr>
                                <w:rFonts w:ascii="Cambria Math" w:eastAsiaTheme="minorEastAsia" w:hAnsi="Cambria Math"/>
                                <w:color w:val="000000" w:themeColor="text1"/>
                                <w:szCs w:val="22"/>
                              </w:rPr>
                              <m:t>r</m:t>
                            </m:r>
                          </m:e>
                          <m:sup>
                            <m:r>
                              <m:rPr>
                                <m:sty m:val="p"/>
                              </m:rPr>
                              <w:rPr>
                                <w:rFonts w:ascii="Cambria Math" w:eastAsiaTheme="minorEastAsia" w:hAnsi="Cambria Math"/>
                                <w:color w:val="000000" w:themeColor="text1"/>
                                <w:szCs w:val="22"/>
                              </w:rPr>
                              <m:t>-1</m:t>
                            </m:r>
                          </m:sup>
                        </m:sSup>
                      </m:e>
                    </m:d>
                  </m:e>
                </m:mr>
              </m:m>
              <m:r>
                <w:rPr>
                  <w:rFonts w:ascii="Cambria Math" w:eastAsiaTheme="minorEastAsia" w:hAnsi="Cambria Math"/>
                  <w:color w:val="000000" w:themeColor="text1"/>
                  <w:szCs w:val="22"/>
                </w:rPr>
                <m:t>×</m:t>
              </m:r>
              <m:m>
                <m:mPr>
                  <m:mcs>
                    <m:mc>
                      <m:mcPr>
                        <m:count m:val="1"/>
                        <m:mcJc m:val="center"/>
                      </m:mcPr>
                    </m:mc>
                  </m:mcs>
                  <m:ctrlPr>
                    <w:rPr>
                      <w:rFonts w:ascii="Cambria Math" w:eastAsiaTheme="minorEastAsia" w:hAnsi="Cambria Math"/>
                      <w:i/>
                      <w:color w:val="000000" w:themeColor="text1"/>
                      <w:szCs w:val="22"/>
                    </w:rPr>
                  </m:ctrlPr>
                </m:mPr>
                <m:mr>
                  <m:e>
                    <m:r>
                      <m:rPr>
                        <m:sty m:val="p"/>
                      </m:rPr>
                      <w:rPr>
                        <w:rFonts w:ascii="Cambria Math" w:eastAsiaTheme="minorEastAsia" w:hAnsi="Cambria Math"/>
                        <w:color w:val="000000" w:themeColor="text1"/>
                        <w:szCs w:val="22"/>
                      </w:rPr>
                      <m:t>number of transport</m:t>
                    </m:r>
                  </m:e>
                </m:mr>
                <m:mr>
                  <m:e>
                    <m:r>
                      <m:rPr>
                        <m:sty m:val="p"/>
                      </m:rPr>
                      <w:rPr>
                        <w:rFonts w:ascii="Cambria Math" w:eastAsiaTheme="minorEastAsia" w:hAnsi="Cambria Math"/>
                        <w:color w:val="000000" w:themeColor="text1"/>
                        <w:szCs w:val="22"/>
                      </w:rPr>
                      <m:t>proteins per cell</m:t>
                    </m:r>
                  </m:e>
                </m:mr>
                <m:mr>
                  <m:e>
                    <m:d>
                      <m:dPr>
                        <m:ctrlPr>
                          <w:rPr>
                            <w:rFonts w:ascii="Cambria Math" w:eastAsiaTheme="minorEastAsia" w:hAnsi="Cambria Math"/>
                            <w:color w:val="000000" w:themeColor="text1"/>
                            <w:szCs w:val="22"/>
                          </w:rPr>
                        </m:ctrlPr>
                      </m:dPr>
                      <m:e>
                        <m:f>
                          <m:fPr>
                            <m:ctrlPr>
                              <w:rPr>
                                <w:rFonts w:ascii="Cambria Math" w:eastAsiaTheme="minorEastAsia" w:hAnsi="Cambria Math"/>
                                <w:color w:val="000000" w:themeColor="text1"/>
                                <w:szCs w:val="22"/>
                              </w:rPr>
                            </m:ctrlPr>
                          </m:fPr>
                          <m:num>
                            <m:r>
                              <m:rPr>
                                <m:sty m:val="p"/>
                              </m:rPr>
                              <w:rPr>
                                <w:rFonts w:ascii="Cambria Math" w:eastAsiaTheme="minorEastAsia" w:hAnsi="Cambria Math"/>
                                <w:color w:val="000000" w:themeColor="text1"/>
                                <w:szCs w:val="22"/>
                              </w:rPr>
                              <m:t>nmole</m:t>
                            </m:r>
                          </m:num>
                          <m:den>
                            <m:r>
                              <m:rPr>
                                <m:sty m:val="p"/>
                              </m:rPr>
                              <w:rPr>
                                <w:rFonts w:ascii="Cambria Math" w:eastAsiaTheme="minorEastAsia" w:hAnsi="Cambria Math"/>
                                <w:color w:val="000000" w:themeColor="text1"/>
                                <w:szCs w:val="22"/>
                              </w:rPr>
                              <m:t>cell</m:t>
                            </m:r>
                          </m:den>
                        </m:f>
                      </m:e>
                    </m:d>
                  </m:e>
                </m:mr>
              </m:m>
              <m:r>
                <w:rPr>
                  <w:rFonts w:ascii="Cambria Math" w:eastAsiaTheme="minorEastAsia" w:hAnsi="Cambria Math"/>
                  <w:color w:val="000000" w:themeColor="text1"/>
                  <w:szCs w:val="22"/>
                </w:rPr>
                <m:t>/</m:t>
              </m:r>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volume of a single</m:t>
                    </m:r>
                  </m:e>
                </m:mr>
                <m:mr>
                  <m:e>
                    <m:r>
                      <m:rPr>
                        <m:sty m:val="p"/>
                      </m:rPr>
                      <w:rPr>
                        <w:rFonts w:ascii="Cambria Math" w:eastAsiaTheme="minorEastAsia" w:hAnsi="Cambria Math"/>
                        <w:color w:val="000000" w:themeColor="text1"/>
                        <w:szCs w:val="22"/>
                      </w:rPr>
                      <m:t>hepatocyte (litre)</m:t>
                    </m:r>
                  </m:e>
                </m:mr>
              </m:m>
            </m:e>
          </m:d>
          <m:r>
            <w:rPr>
              <w:rFonts w:ascii="Cambria Math" w:eastAsiaTheme="minorEastAsia" w:hAnsi="Cambria Math"/>
              <w:color w:val="000000" w:themeColor="text1"/>
              <w:szCs w:val="22"/>
            </w:rPr>
            <m:t>×</m:t>
          </m:r>
          <m:m>
            <m:mPr>
              <m:mcs>
                <m:mc>
                  <m:mcPr>
                    <m:count m:val="1"/>
                    <m:mcJc m:val="center"/>
                  </m:mcPr>
                </m:mc>
              </m:mcs>
              <m:ctrlPr>
                <w:rPr>
                  <w:rFonts w:ascii="Cambria Math" w:eastAsiaTheme="minorEastAsia" w:hAnsi="Cambria Math"/>
                  <w:color w:val="000000" w:themeColor="text1"/>
                  <w:szCs w:val="22"/>
                </w:rPr>
              </m:ctrlPr>
            </m:mPr>
            <m:mr>
              <m:e>
                <m:r>
                  <m:rPr>
                    <m:sty m:val="p"/>
                  </m:rPr>
                  <w:rPr>
                    <w:rFonts w:ascii="Cambria Math" w:eastAsiaTheme="minorEastAsia" w:hAnsi="Cambria Math"/>
                    <w:color w:val="000000" w:themeColor="text1"/>
                    <w:szCs w:val="22"/>
                  </w:rPr>
                  <m:t>total hepatocyte</m:t>
                </m:r>
              </m:e>
            </m:mr>
            <m:mr>
              <m:e>
                <m:r>
                  <m:rPr>
                    <m:sty m:val="p"/>
                  </m:rPr>
                  <w:rPr>
                    <w:rFonts w:ascii="Cambria Math" w:eastAsiaTheme="minorEastAsia" w:hAnsi="Cambria Math"/>
                    <w:color w:val="000000" w:themeColor="text1"/>
                    <w:szCs w:val="22"/>
                  </w:rPr>
                  <m:t>volume (cell×litre)</m:t>
                </m:r>
              </m:e>
            </m:mr>
          </m:m>
          <m:r>
            <w:rPr>
              <w:rFonts w:ascii="Cambria Math" w:eastAsiaTheme="minorEastAsia" w:hAnsi="Cambria Math"/>
              <w:color w:val="000000" w:themeColor="text1"/>
              <w:szCs w:val="22"/>
            </w:rPr>
            <m:t>.</m:t>
          </m:r>
        </m:oMath>
      </m:oMathPara>
    </w:p>
    <w:p w14:paraId="3EEC6469" w14:textId="00E6A783" w:rsidR="00AE21B0" w:rsidRPr="00EA3562" w:rsidRDefault="00AE21B0" w:rsidP="00401DBB">
      <w:pPr>
        <w:rPr>
          <w:rFonts w:eastAsiaTheme="minorEastAsia"/>
          <w:color w:val="000000" w:themeColor="text1"/>
        </w:rPr>
      </w:pPr>
      <w:r w:rsidRPr="00EA3562">
        <w:rPr>
          <w:rFonts w:eastAsiaTheme="minorEastAsia"/>
          <w:color w:val="000000" w:themeColor="text1"/>
          <w:szCs w:val="22"/>
        </w:rPr>
        <w:lastRenderedPageBreak/>
        <w:t xml:space="preserve">In </w:t>
      </w:r>
      <w:r w:rsidR="00123D19" w:rsidRPr="00EA3562">
        <w:rPr>
          <w:rFonts w:eastAsiaTheme="minorEastAsia"/>
          <w:color w:val="000000" w:themeColor="text1"/>
          <w:szCs w:val="22"/>
        </w:rPr>
        <w:t>the</w:t>
      </w:r>
      <w:r w:rsidRPr="00EA3562">
        <w:rPr>
          <w:rFonts w:eastAsiaTheme="minorEastAsia"/>
          <w:color w:val="000000" w:themeColor="text1"/>
          <w:szCs w:val="22"/>
        </w:rPr>
        <w:t xml:space="preserve"> model, total hepatocyte volume is denoted by </w:t>
      </w:r>
      <m:oMath>
        <m:sSub>
          <m:sSubPr>
            <m:ctrlPr>
              <w:rPr>
                <w:rFonts w:ascii="Cambria Math" w:eastAsiaTheme="minorEastAsia" w:hAnsi="Cambria Math"/>
                <w:i/>
                <w:color w:val="000000" w:themeColor="text1"/>
                <w:szCs w:val="22"/>
              </w:rPr>
            </m:ctrlPr>
          </m:sSubPr>
          <m:e>
            <m:r>
              <w:rPr>
                <w:rFonts w:ascii="Cambria Math" w:eastAsiaTheme="minorEastAsia" w:hAnsi="Cambria Math"/>
                <w:color w:val="000000" w:themeColor="text1"/>
                <w:szCs w:val="22"/>
              </w:rPr>
              <m:t>V</m:t>
            </m:r>
          </m:e>
          <m:sub>
            <m:r>
              <w:rPr>
                <w:rFonts w:ascii="Cambria Math" w:eastAsiaTheme="minorEastAsia" w:hAnsi="Cambria Math"/>
                <w:color w:val="000000" w:themeColor="text1"/>
                <w:szCs w:val="22"/>
              </w:rPr>
              <m:t>h</m:t>
            </m:r>
          </m:sub>
        </m:sSub>
      </m:oMath>
      <w:r w:rsidRPr="00EA3562">
        <w:rPr>
          <w:rFonts w:eastAsiaTheme="minorEastAsia"/>
          <w:color w:val="000000" w:themeColor="text1"/>
          <w:szCs w:val="22"/>
        </w:rPr>
        <w:t xml:space="preserve">. </w:t>
      </w:r>
      <w:r w:rsidR="00123D19" w:rsidRPr="00EA3562">
        <w:rPr>
          <w:rFonts w:eastAsiaTheme="minorEastAsia"/>
          <w:color w:val="000000" w:themeColor="text1"/>
          <w:szCs w:val="22"/>
        </w:rPr>
        <w:t>Therefore</w:t>
      </w:r>
      <w:r w:rsidRPr="00EA3562">
        <w:rPr>
          <w:rFonts w:eastAsiaTheme="minorEastAsia"/>
          <w:color w:val="000000" w:themeColor="text1"/>
          <w:szCs w:val="22"/>
        </w:rPr>
        <w:t>, denoting the bracketed ter</w:t>
      </w:r>
      <w:r w:rsidRPr="00EA3562">
        <w:rPr>
          <w:rFonts w:eastAsiaTheme="minorEastAsia"/>
          <w:color w:val="000000" w:themeColor="text1"/>
        </w:rPr>
        <w:t xml:space="preserve">m by </w:t>
      </w:r>
      <m:oMath>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oMath>
      <w:r w:rsidRPr="00EA3562">
        <w:rPr>
          <w:rFonts w:eastAsiaTheme="minorEastAsia"/>
          <w:color w:val="000000" w:themeColor="text1"/>
        </w:rPr>
        <w:t>, the maximum transporter rates</w:t>
      </w:r>
      <w:r w:rsidR="00AA491F" w:rsidRPr="00EA3562">
        <w:rPr>
          <w:rFonts w:eastAsiaTheme="minorEastAsia"/>
          <w:color w:val="000000" w:themeColor="text1"/>
        </w:rPr>
        <w:t xml:space="preserve"> can be rewritten</w:t>
      </w:r>
      <w:r w:rsidRPr="00EA3562">
        <w:rPr>
          <w:rFonts w:eastAsiaTheme="minorEastAsia"/>
          <w:color w:val="000000" w:themeColor="text1"/>
        </w:rPr>
        <w:t xml:space="preserve"> as </w:t>
      </w:r>
      <m:oMath>
        <m:r>
          <w:rPr>
            <w:rFonts w:ascii="Cambria Math" w:eastAsiaTheme="minorEastAsia" w:hAnsi="Cambria Math"/>
            <w:color w:val="000000" w:themeColor="text1"/>
          </w:rPr>
          <m:t>V=</m:t>
        </m:r>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Pr="00EA3562">
        <w:rPr>
          <w:rFonts w:eastAsiaTheme="minorEastAsia"/>
          <w:color w:val="000000" w:themeColor="text1"/>
        </w:rPr>
        <w:t xml:space="preserve">, namely: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e>
          <m:sub>
            <m:r>
              <w:rPr>
                <w:rFonts w:ascii="Cambria Math" w:eastAsiaTheme="minorEastAsia" w:hAnsi="Cambria Math"/>
                <w:color w:val="000000" w:themeColor="text1"/>
              </w:rPr>
              <m:t>OATP</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MRP</m:t>
            </m:r>
          </m:sub>
        </m:sSub>
        <m:r>
          <w:rPr>
            <w:rFonts w:ascii="Cambria Math" w:eastAsiaTheme="minorEastAsia" w:hAnsi="Cambria Math"/>
            <w:color w:val="000000" w:themeColor="text1"/>
          </w:rPr>
          <m:t>=</m:t>
        </m:r>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e>
          <m:sub>
            <m:r>
              <w:rPr>
                <w:rFonts w:ascii="Cambria Math" w:eastAsiaTheme="minorEastAsia" w:hAnsi="Cambria Math"/>
                <w:color w:val="000000" w:themeColor="text1"/>
              </w:rPr>
              <m:t>MRP</m:t>
            </m:r>
          </m:sub>
        </m:s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Pr="00EA3562">
        <w:rPr>
          <w:rFonts w:eastAsiaTheme="minorEastAsia"/>
          <w:color w:val="000000" w:themeColor="text1"/>
        </w:rPr>
        <w:t xml:space="preserve">. Substituting these into our </w:t>
      </w:r>
      <w:r w:rsidR="00AA491F" w:rsidRPr="00EA3562">
        <w:rPr>
          <w:rFonts w:eastAsiaTheme="minorEastAsia"/>
          <w:color w:val="000000" w:themeColor="text1"/>
        </w:rPr>
        <w:t>system of ODEs</w:t>
      </w:r>
      <w:r w:rsidRPr="00EA3562">
        <w:rPr>
          <w:rFonts w:eastAsiaTheme="minorEastAsia"/>
          <w:color w:val="000000" w:themeColor="text1"/>
        </w:rPr>
        <w:t xml:space="preserve"> </w:t>
      </w:r>
      <w:r w:rsidR="00AA491F" w:rsidRPr="00EA3562">
        <w:rPr>
          <w:rFonts w:eastAsiaTheme="minorEastAsia"/>
          <w:color w:val="000000" w:themeColor="text1"/>
        </w:rPr>
        <w:t xml:space="preserve">(equations </w:t>
      </w:r>
      <w:r w:rsidR="00AA491F" w:rsidRPr="00EA3562">
        <w:rPr>
          <w:rFonts w:eastAsiaTheme="minorEastAsia"/>
          <w:color w:val="000000" w:themeColor="text1"/>
        </w:rPr>
        <w:fldChar w:fldCharType="begin"/>
      </w:r>
      <w:r w:rsidR="00AA491F" w:rsidRPr="00EA3562">
        <w:rPr>
          <w:rFonts w:eastAsiaTheme="minorEastAsia"/>
          <w:color w:val="000000" w:themeColor="text1"/>
        </w:rPr>
        <w:instrText xml:space="preserve"> REF _Ref36547702 \h </w:instrText>
      </w:r>
      <w:r w:rsidR="00AA491F" w:rsidRPr="00EA3562">
        <w:rPr>
          <w:rFonts w:eastAsiaTheme="minorEastAsia"/>
          <w:color w:val="000000" w:themeColor="text1"/>
        </w:rPr>
      </w:r>
      <w:r w:rsidR="00AA491F" w:rsidRPr="00EA3562">
        <w:rPr>
          <w:rFonts w:eastAsiaTheme="minorEastAsia"/>
          <w:color w:val="000000" w:themeColor="text1"/>
        </w:rPr>
        <w:fldChar w:fldCharType="separate"/>
      </w:r>
      <w:r w:rsidR="00F672BC" w:rsidRPr="00EA3562">
        <w:rPr>
          <w:color w:val="000000" w:themeColor="text1"/>
          <w:szCs w:val="22"/>
        </w:rPr>
        <w:t>(</w:t>
      </w:r>
      <w:r w:rsidR="00F672BC" w:rsidRPr="00EA3562">
        <w:rPr>
          <w:noProof/>
          <w:color w:val="000000" w:themeColor="text1"/>
          <w:szCs w:val="22"/>
        </w:rPr>
        <w:t>3</w:t>
      </w:r>
      <w:r w:rsidR="00F672BC" w:rsidRPr="00EA3562">
        <w:rPr>
          <w:color w:val="000000" w:themeColor="text1"/>
          <w:szCs w:val="22"/>
        </w:rPr>
        <w:t>)</w:t>
      </w:r>
      <w:r w:rsidR="00AA491F" w:rsidRPr="00EA3562">
        <w:rPr>
          <w:rFonts w:eastAsiaTheme="minorEastAsia"/>
          <w:color w:val="000000" w:themeColor="text1"/>
        </w:rPr>
        <w:fldChar w:fldCharType="end"/>
      </w:r>
      <w:r w:rsidR="00AA491F" w:rsidRPr="00EA3562">
        <w:rPr>
          <w:rFonts w:eastAsiaTheme="minorEastAsia"/>
          <w:color w:val="000000" w:themeColor="text1"/>
        </w:rPr>
        <w:t>-</w:t>
      </w:r>
      <w:r w:rsidR="00AA491F" w:rsidRPr="00EA3562">
        <w:rPr>
          <w:rFonts w:eastAsiaTheme="minorEastAsia"/>
          <w:color w:val="000000" w:themeColor="text1"/>
        </w:rPr>
        <w:fldChar w:fldCharType="begin"/>
      </w:r>
      <w:r w:rsidR="00AA491F" w:rsidRPr="00EA3562">
        <w:rPr>
          <w:rFonts w:eastAsiaTheme="minorEastAsia"/>
          <w:color w:val="000000" w:themeColor="text1"/>
        </w:rPr>
        <w:instrText xml:space="preserve"> REF _Ref36547704 \h </w:instrText>
      </w:r>
      <w:r w:rsidR="00AA491F" w:rsidRPr="00EA3562">
        <w:rPr>
          <w:rFonts w:eastAsiaTheme="minorEastAsia"/>
          <w:color w:val="000000" w:themeColor="text1"/>
        </w:rPr>
      </w:r>
      <w:r w:rsidR="00AA491F" w:rsidRPr="00EA3562">
        <w:rPr>
          <w:rFonts w:eastAsiaTheme="minorEastAsia"/>
          <w:color w:val="000000" w:themeColor="text1"/>
        </w:rPr>
        <w:fldChar w:fldCharType="separate"/>
      </w:r>
      <w:r w:rsidR="00F672BC" w:rsidRPr="00EA3562">
        <w:rPr>
          <w:color w:val="000000" w:themeColor="text1"/>
          <w:szCs w:val="22"/>
        </w:rPr>
        <w:t>(</w:t>
      </w:r>
      <w:r w:rsidR="00F672BC" w:rsidRPr="00EA3562">
        <w:rPr>
          <w:noProof/>
          <w:color w:val="000000" w:themeColor="text1"/>
          <w:szCs w:val="22"/>
        </w:rPr>
        <w:t>6</w:t>
      </w:r>
      <w:r w:rsidR="00F672BC" w:rsidRPr="00EA3562">
        <w:rPr>
          <w:color w:val="000000" w:themeColor="text1"/>
          <w:szCs w:val="22"/>
        </w:rPr>
        <w:t>)</w:t>
      </w:r>
      <w:r w:rsidR="00AA491F" w:rsidRPr="00EA3562">
        <w:rPr>
          <w:rFonts w:eastAsiaTheme="minorEastAsia"/>
          <w:color w:val="000000" w:themeColor="text1"/>
        </w:rPr>
        <w:fldChar w:fldCharType="end"/>
      </w:r>
      <w:r w:rsidR="00AA491F" w:rsidRPr="00EA3562">
        <w:rPr>
          <w:rFonts w:eastAsiaTheme="minorEastAsia"/>
          <w:color w:val="000000" w:themeColor="text1"/>
        </w:rPr>
        <w:t xml:space="preserve">) </w:t>
      </w:r>
      <w:r w:rsidRPr="00EA3562">
        <w:rPr>
          <w:rFonts w:eastAsiaTheme="minorEastAsia"/>
          <w:color w:val="000000" w:themeColor="text1"/>
        </w:rPr>
        <w:t xml:space="preserve">gives: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5867"/>
        <w:gridCol w:w="608"/>
      </w:tblGrid>
      <w:tr w:rsidR="00EA3562" w:rsidRPr="00EA3562" w14:paraId="27DF2203" w14:textId="77777777" w:rsidTr="00CD74F1">
        <w:tc>
          <w:tcPr>
            <w:tcW w:w="2444" w:type="dxa"/>
          </w:tcPr>
          <w:p w14:paraId="2E3BFF19" w14:textId="77777777" w:rsidR="00AA491F" w:rsidRPr="00EA3562" w:rsidRDefault="00AA491F" w:rsidP="00CD74F1">
            <w:pPr>
              <w:jc w:val="left"/>
              <w:rPr>
                <w:rFonts w:cs="Times New Roman"/>
                <w:color w:val="000000" w:themeColor="text1"/>
                <w:sz w:val="22"/>
                <w:szCs w:val="22"/>
              </w:rPr>
            </w:pPr>
          </w:p>
        </w:tc>
        <w:tc>
          <w:tcPr>
            <w:tcW w:w="5867" w:type="dxa"/>
            <w:vAlign w:val="center"/>
          </w:tcPr>
          <w:p w14:paraId="4EB63062" w14:textId="7649D700" w:rsidR="00AA491F" w:rsidRPr="00EA3562" w:rsidRDefault="00504A35" w:rsidP="00AA491F">
            <w:pPr>
              <w:rPr>
                <w:rFonts w:ascii="Arial" w:eastAsiaTheme="minorEastAsia" w:hAnsi="Arial"/>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b</m:t>
                        </m:r>
                      </m:sub>
                    </m:sSub>
                  </m:num>
                  <m:den>
                    <m:r>
                      <w:rPr>
                        <w:rFonts w:ascii="Cambria Math" w:hAnsi="Cambria Math"/>
                        <w:color w:val="000000" w:themeColor="text1"/>
                        <w:sz w:val="22"/>
                        <w:szCs w:val="22"/>
                      </w:rPr>
                      <m:t>dt</m:t>
                    </m:r>
                  </m:den>
                </m:f>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L</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b</m:t>
                        </m:r>
                      </m:sub>
                    </m:sSub>
                  </m:den>
                </m:f>
                <m:d>
                  <m:dPr>
                    <m:ctrlPr>
                      <w:rPr>
                        <w:rFonts w:ascii="Cambria Math" w:hAnsi="Cambria Math"/>
                        <w:color w:val="000000" w:themeColor="text1"/>
                        <w:sz w:val="22"/>
                        <w:szCs w:val="22"/>
                      </w:rPr>
                    </m:ctrlPr>
                  </m:dPr>
                  <m:e>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b</m:t>
                        </m:r>
                      </m:sub>
                    </m:sSub>
                  </m:e>
                </m:d>
                <m:r>
                  <m:rPr>
                    <m:sty m:val="p"/>
                  </m:rPr>
                  <w:rPr>
                    <w:rFonts w:ascii="Cambria Math" w:hAnsi="Cambria Math"/>
                    <w:color w:val="000000" w:themeColor="text1"/>
                    <w:sz w:val="22"/>
                    <w:szCs w:val="22"/>
                  </w:rPr>
                  <m:t>,</m:t>
                </m:r>
              </m:oMath>
            </m:oMathPara>
          </w:p>
        </w:tc>
        <w:tc>
          <w:tcPr>
            <w:tcW w:w="608" w:type="dxa"/>
            <w:vAlign w:val="center"/>
          </w:tcPr>
          <w:p w14:paraId="3E6AF253" w14:textId="77777777" w:rsidR="00AA491F" w:rsidRPr="00EA3562" w:rsidRDefault="00AA491F" w:rsidP="00CD74F1">
            <w:pPr>
              <w:jc w:val="right"/>
              <w:rPr>
                <w:color w:val="000000" w:themeColor="text1"/>
                <w:sz w:val="22"/>
                <w:szCs w:val="22"/>
              </w:rPr>
            </w:pPr>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7</w:t>
            </w:r>
            <w:r w:rsidR="00694A87" w:rsidRPr="00EA3562">
              <w:rPr>
                <w:color w:val="000000" w:themeColor="text1"/>
                <w:szCs w:val="22"/>
              </w:rPr>
              <w:fldChar w:fldCharType="end"/>
            </w:r>
            <w:r w:rsidRPr="00EA3562">
              <w:rPr>
                <w:color w:val="000000" w:themeColor="text1"/>
                <w:sz w:val="22"/>
                <w:szCs w:val="22"/>
              </w:rPr>
              <w:t>)</w:t>
            </w:r>
          </w:p>
        </w:tc>
      </w:tr>
      <w:tr w:rsidR="00EA3562" w:rsidRPr="00EA3562" w14:paraId="136F0A82" w14:textId="77777777" w:rsidTr="00CD74F1">
        <w:tc>
          <w:tcPr>
            <w:tcW w:w="2444" w:type="dxa"/>
          </w:tcPr>
          <w:p w14:paraId="362887FC" w14:textId="77777777" w:rsidR="00AA491F" w:rsidRPr="00EA3562" w:rsidRDefault="00AA491F" w:rsidP="00CD74F1">
            <w:pPr>
              <w:jc w:val="left"/>
              <w:rPr>
                <w:rFonts w:cs="Times New Roman"/>
                <w:color w:val="000000" w:themeColor="text1"/>
                <w:sz w:val="22"/>
                <w:szCs w:val="22"/>
              </w:rPr>
            </w:pPr>
          </w:p>
        </w:tc>
        <w:tc>
          <w:tcPr>
            <w:tcW w:w="5867" w:type="dxa"/>
            <w:vAlign w:val="center"/>
          </w:tcPr>
          <w:p w14:paraId="4BF59F8B" w14:textId="327C7B8B" w:rsidR="00AA491F" w:rsidRPr="00EA3562" w:rsidRDefault="00504A35" w:rsidP="00AA491F">
            <w:pPr>
              <w:rPr>
                <w:rFonts w:ascii="Arial" w:eastAsiaTheme="minorEastAsia" w:hAnsi="Arial"/>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s</m:t>
                        </m:r>
                      </m:sub>
                    </m:sSub>
                  </m:num>
                  <m:den>
                    <m:r>
                      <w:rPr>
                        <w:rFonts w:ascii="Cambria Math" w:hAnsi="Cambria Math"/>
                        <w:color w:val="000000" w:themeColor="text1"/>
                        <w:sz w:val="22"/>
                        <w:szCs w:val="22"/>
                      </w:rPr>
                      <m:t>dt</m:t>
                    </m:r>
                  </m:den>
                </m:f>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1</m:t>
                    </m:r>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s</m:t>
                        </m:r>
                      </m:sub>
                    </m:sSub>
                  </m:den>
                </m:f>
                <m:d>
                  <m:dPr>
                    <m:ctrlPr>
                      <w:rPr>
                        <w:rFonts w:ascii="Cambria Math" w:hAnsi="Cambria Math"/>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L</m:t>
                        </m:r>
                      </m:sub>
                    </m:sSub>
                    <m:d>
                      <m:dPr>
                        <m:ctrlPr>
                          <w:rPr>
                            <w:rFonts w:ascii="Cambria Math" w:hAnsi="Cambria Math"/>
                            <w:color w:val="000000" w:themeColor="text1"/>
                            <w:sz w:val="22"/>
                            <w:szCs w:val="22"/>
                          </w:rPr>
                        </m:ctrlPr>
                      </m:dPr>
                      <m:e>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b</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e>
                    </m:d>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V</m:t>
                                </m:r>
                              </m:e>
                            </m:acc>
                          </m:e>
                          <m:sub>
                            <m:r>
                              <w:rPr>
                                <w:rFonts w:ascii="Cambria Math" w:hAnsi="Cambria Math"/>
                                <w:color w:val="000000" w:themeColor="text1"/>
                                <w:sz w:val="22"/>
                                <w:szCs w:val="22"/>
                              </w:rPr>
                              <m:t>OATP</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h</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OATP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den>
                    </m:f>
                  </m:e>
                </m:d>
                <m:r>
                  <m:rPr>
                    <m:sty m:val="p"/>
                  </m:rPr>
                  <w:rPr>
                    <w:rFonts w:ascii="Cambria Math" w:hAnsi="Cambria Math"/>
                    <w:color w:val="000000" w:themeColor="text1"/>
                    <w:sz w:val="22"/>
                    <w:szCs w:val="22"/>
                  </w:rPr>
                  <m:t>,</m:t>
                </m:r>
              </m:oMath>
            </m:oMathPara>
          </w:p>
        </w:tc>
        <w:tc>
          <w:tcPr>
            <w:tcW w:w="608" w:type="dxa"/>
            <w:vAlign w:val="center"/>
          </w:tcPr>
          <w:p w14:paraId="28F67EE6" w14:textId="77777777" w:rsidR="00AA491F" w:rsidRPr="00EA3562" w:rsidRDefault="00AA491F" w:rsidP="00CD74F1">
            <w:pPr>
              <w:jc w:val="right"/>
              <w:rPr>
                <w:color w:val="000000" w:themeColor="text1"/>
                <w:sz w:val="22"/>
                <w:szCs w:val="22"/>
              </w:rPr>
            </w:pPr>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8</w:t>
            </w:r>
            <w:r w:rsidR="00694A87" w:rsidRPr="00EA3562">
              <w:rPr>
                <w:color w:val="000000" w:themeColor="text1"/>
                <w:szCs w:val="22"/>
              </w:rPr>
              <w:fldChar w:fldCharType="end"/>
            </w:r>
            <w:r w:rsidRPr="00EA3562">
              <w:rPr>
                <w:color w:val="000000" w:themeColor="text1"/>
                <w:sz w:val="22"/>
                <w:szCs w:val="22"/>
              </w:rPr>
              <w:t>)</w:t>
            </w:r>
          </w:p>
        </w:tc>
      </w:tr>
      <w:tr w:rsidR="00EA3562" w:rsidRPr="00EA3562" w14:paraId="537F57B0" w14:textId="77777777" w:rsidTr="00CD74F1">
        <w:tc>
          <w:tcPr>
            <w:tcW w:w="2444" w:type="dxa"/>
          </w:tcPr>
          <w:p w14:paraId="25F2E59C" w14:textId="77777777" w:rsidR="00AA491F" w:rsidRPr="00EA3562" w:rsidRDefault="00AA491F" w:rsidP="00CD74F1">
            <w:pPr>
              <w:jc w:val="left"/>
              <w:rPr>
                <w:rFonts w:cs="Times New Roman"/>
                <w:color w:val="000000" w:themeColor="text1"/>
                <w:sz w:val="22"/>
                <w:szCs w:val="22"/>
              </w:rPr>
            </w:pPr>
          </w:p>
        </w:tc>
        <w:tc>
          <w:tcPr>
            <w:tcW w:w="5867" w:type="dxa"/>
            <w:vAlign w:val="center"/>
          </w:tcPr>
          <w:p w14:paraId="725F56FA" w14:textId="373A61B6" w:rsidR="00AA491F" w:rsidRPr="00EA3562" w:rsidRDefault="00504A35" w:rsidP="00AA491F">
            <w:pPr>
              <w:rPr>
                <w:rFonts w:ascii="Arial" w:eastAsiaTheme="minorEastAsia" w:hAnsi="Arial"/>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h</m:t>
                        </m:r>
                      </m:sub>
                    </m:sSub>
                  </m:num>
                  <m:den>
                    <m:r>
                      <w:rPr>
                        <w:rFonts w:ascii="Cambria Math" w:hAnsi="Cambria Math"/>
                        <w:color w:val="000000" w:themeColor="text1"/>
                        <w:sz w:val="22"/>
                        <w:szCs w:val="22"/>
                      </w:rPr>
                      <m:t>dt</m:t>
                    </m:r>
                  </m:den>
                </m:f>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V</m:t>
                            </m:r>
                          </m:e>
                        </m:acc>
                      </m:e>
                      <m:sub>
                        <m:r>
                          <w:rPr>
                            <w:rFonts w:ascii="Cambria Math" w:hAnsi="Cambria Math"/>
                            <w:color w:val="000000" w:themeColor="text1"/>
                            <w:sz w:val="22"/>
                            <w:szCs w:val="22"/>
                          </w:rPr>
                          <m:t>OATP</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OATP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s</m:t>
                        </m:r>
                      </m:sub>
                    </m:sSub>
                  </m:den>
                </m:f>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V</m:t>
                            </m:r>
                          </m:e>
                        </m:acc>
                      </m:e>
                      <m:sub>
                        <m:r>
                          <w:rPr>
                            <w:rFonts w:ascii="Cambria Math" w:hAnsi="Cambria Math"/>
                            <w:color w:val="000000" w:themeColor="text1"/>
                            <w:sz w:val="22"/>
                            <w:szCs w:val="22"/>
                          </w:rPr>
                          <m:t>MRP</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MRP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den>
                </m:f>
                <m:r>
                  <m:rPr>
                    <m:sty m:val="p"/>
                  </m:rPr>
                  <w:rPr>
                    <w:rFonts w:ascii="Cambria Math" w:hAnsi="Cambria Math"/>
                    <w:color w:val="000000" w:themeColor="text1"/>
                    <w:sz w:val="22"/>
                    <w:szCs w:val="22"/>
                  </w:rPr>
                  <m:t>,</m:t>
                </m:r>
              </m:oMath>
            </m:oMathPara>
          </w:p>
        </w:tc>
        <w:tc>
          <w:tcPr>
            <w:tcW w:w="608" w:type="dxa"/>
            <w:vAlign w:val="center"/>
          </w:tcPr>
          <w:p w14:paraId="4E98B5B2" w14:textId="77777777" w:rsidR="00AA491F" w:rsidRPr="00EA3562" w:rsidRDefault="00AA491F" w:rsidP="00CD74F1">
            <w:pPr>
              <w:jc w:val="right"/>
              <w:rPr>
                <w:color w:val="000000" w:themeColor="text1"/>
                <w:sz w:val="22"/>
                <w:szCs w:val="22"/>
              </w:rPr>
            </w:pPr>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9</w:t>
            </w:r>
            <w:r w:rsidR="00694A87" w:rsidRPr="00EA3562">
              <w:rPr>
                <w:color w:val="000000" w:themeColor="text1"/>
                <w:szCs w:val="22"/>
              </w:rPr>
              <w:fldChar w:fldCharType="end"/>
            </w:r>
            <w:r w:rsidRPr="00EA3562">
              <w:rPr>
                <w:color w:val="000000" w:themeColor="text1"/>
                <w:sz w:val="22"/>
                <w:szCs w:val="22"/>
              </w:rPr>
              <w:t>)</w:t>
            </w:r>
          </w:p>
        </w:tc>
      </w:tr>
      <w:tr w:rsidR="00EA3562" w:rsidRPr="00EA3562" w14:paraId="61584DB7" w14:textId="77777777" w:rsidTr="00CD74F1">
        <w:tc>
          <w:tcPr>
            <w:tcW w:w="2444" w:type="dxa"/>
          </w:tcPr>
          <w:p w14:paraId="5753D59A" w14:textId="77777777" w:rsidR="00AA491F" w:rsidRPr="00EA3562" w:rsidRDefault="00AA491F" w:rsidP="00CD74F1">
            <w:pPr>
              <w:jc w:val="left"/>
              <w:rPr>
                <w:rFonts w:cs="Times New Roman"/>
                <w:color w:val="000000" w:themeColor="text1"/>
                <w:sz w:val="22"/>
                <w:szCs w:val="22"/>
              </w:rPr>
            </w:pPr>
          </w:p>
        </w:tc>
        <w:tc>
          <w:tcPr>
            <w:tcW w:w="5867" w:type="dxa"/>
            <w:vAlign w:val="center"/>
          </w:tcPr>
          <w:p w14:paraId="4636468B" w14:textId="5546A4F3" w:rsidR="00AA491F" w:rsidRPr="00EA3562" w:rsidRDefault="00504A35" w:rsidP="00AA491F">
            <w:pPr>
              <w:rPr>
                <w:rFonts w:ascii="Arial" w:eastAsiaTheme="minorEastAsia" w:hAnsi="Arial"/>
                <w:color w:val="000000" w:themeColor="text1"/>
                <w:sz w:val="22"/>
                <w:szCs w:val="22"/>
              </w:rPr>
            </w:pPr>
            <m:oMathPara>
              <m:oMathParaPr>
                <m:jc m:val="left"/>
              </m:oMathParaPr>
              <m:oMath>
                <m:f>
                  <m:fPr>
                    <m:ctrlPr>
                      <w:rPr>
                        <w:rFonts w:ascii="Cambria Math" w:hAnsi="Cambria Math"/>
                        <w:color w:val="000000" w:themeColor="text1"/>
                        <w:sz w:val="22"/>
                        <w:szCs w:val="22"/>
                      </w:rPr>
                    </m:ctrlPr>
                  </m:fPr>
                  <m:num>
                    <m:r>
                      <w:rPr>
                        <w:rFonts w:ascii="Cambria Math" w:hAnsi="Cambria Math"/>
                        <w:color w:val="000000" w:themeColor="text1"/>
                        <w:sz w:val="22"/>
                        <w:szCs w:val="22"/>
                      </w:rPr>
                      <m:t>d</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ICG</m:t>
                        </m:r>
                      </m:e>
                      <m:sub>
                        <m:r>
                          <w:rPr>
                            <w:rFonts w:ascii="Cambria Math" w:hAnsi="Cambria Math"/>
                            <w:color w:val="000000" w:themeColor="text1"/>
                            <w:sz w:val="22"/>
                            <w:szCs w:val="22"/>
                          </w:rPr>
                          <m:t>g</m:t>
                        </m:r>
                      </m:sub>
                    </m:sSub>
                  </m:num>
                  <m:den>
                    <m:r>
                      <w:rPr>
                        <w:rFonts w:ascii="Cambria Math" w:hAnsi="Cambria Math"/>
                        <w:color w:val="000000" w:themeColor="text1"/>
                        <w:sz w:val="22"/>
                        <w:szCs w:val="22"/>
                      </w:rPr>
                      <m:t>dt</m:t>
                    </m:r>
                  </m:den>
                </m:f>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m:rPr>
                        <m:sty m:val="p"/>
                      </m:rPr>
                      <w:rPr>
                        <w:rFonts w:ascii="Cambria Math" w:hAnsi="Cambria Math"/>
                        <w:color w:val="000000" w:themeColor="text1"/>
                        <w:sz w:val="22"/>
                        <w:szCs w:val="22"/>
                      </w:rPr>
                      <m:t>1</m:t>
                    </m:r>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g</m:t>
                        </m:r>
                      </m:sub>
                    </m:sSub>
                  </m:den>
                </m:f>
                <m:d>
                  <m:dPr>
                    <m:ctrlPr>
                      <w:rPr>
                        <w:rFonts w:ascii="Cambria Math" w:hAnsi="Cambria Math"/>
                        <w:color w:val="000000" w:themeColor="text1"/>
                        <w:sz w:val="22"/>
                        <w:szCs w:val="22"/>
                      </w:rPr>
                    </m:ctrlPr>
                  </m:dPr>
                  <m:e>
                    <m:f>
                      <m:fPr>
                        <m:ctrlPr>
                          <w:rPr>
                            <w:rFonts w:ascii="Cambria Math" w:hAnsi="Cambria Math"/>
                            <w:color w:val="000000" w:themeColor="text1"/>
                            <w:sz w:val="22"/>
                            <w:szCs w:val="22"/>
                          </w:rPr>
                        </m:ctrlPr>
                      </m:fPr>
                      <m:num>
                        <m:sSub>
                          <m:sSubPr>
                            <m:ctrlPr>
                              <w:rPr>
                                <w:rFonts w:ascii="Cambria Math" w:hAnsi="Cambria Math"/>
                                <w:color w:val="000000" w:themeColor="text1"/>
                                <w:sz w:val="22"/>
                                <w:szCs w:val="22"/>
                              </w:rPr>
                            </m:ctrlPr>
                          </m:sSubPr>
                          <m:e>
                            <m:acc>
                              <m:accPr>
                                <m:chr m:val="̅"/>
                                <m:ctrlPr>
                                  <w:rPr>
                                    <w:rFonts w:ascii="Cambria Math" w:hAnsi="Cambria Math"/>
                                    <w:color w:val="000000" w:themeColor="text1"/>
                                    <w:sz w:val="22"/>
                                    <w:szCs w:val="22"/>
                                  </w:rPr>
                                </m:ctrlPr>
                              </m:accPr>
                              <m:e>
                                <m:r>
                                  <w:rPr>
                                    <w:rFonts w:ascii="Cambria Math" w:hAnsi="Cambria Math"/>
                                    <w:color w:val="000000" w:themeColor="text1"/>
                                    <w:sz w:val="22"/>
                                    <w:szCs w:val="22"/>
                                  </w:rPr>
                                  <m:t>V</m:t>
                                </m:r>
                              </m:e>
                            </m:acc>
                          </m:e>
                          <m:sub>
                            <m:r>
                              <w:rPr>
                                <w:rFonts w:ascii="Cambria Math" w:hAnsi="Cambria Math"/>
                                <w:color w:val="000000" w:themeColor="text1"/>
                                <w:sz w:val="22"/>
                                <w:szCs w:val="22"/>
                              </w:rPr>
                              <m:t>MRP</m:t>
                            </m:r>
                          </m:sub>
                        </m:sSub>
                        <m:sSub>
                          <m:sSubPr>
                            <m:ctrlPr>
                              <w:rPr>
                                <w:rFonts w:ascii="Cambria Math" w:hAnsi="Cambria Math"/>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h</m:t>
                            </m:r>
                          </m:sub>
                        </m:sSub>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num>
                      <m:den>
                        <m:sSub>
                          <m:sSubPr>
                            <m:ctrlPr>
                              <w:rPr>
                                <w:rFonts w:ascii="Cambria Math" w:hAnsi="Cambria Math"/>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MRP</m:t>
                            </m:r>
                          </m:sub>
                        </m:sSub>
                        <m:r>
                          <m:rPr>
                            <m:sty m:val="p"/>
                          </m:rPr>
                          <w:rPr>
                            <w:rFonts w:ascii="Cambria Math" w:hAnsi="Cambria Math"/>
                            <w:color w:val="000000" w:themeColor="text1"/>
                            <w:sz w:val="22"/>
                            <w:szCs w:val="22"/>
                          </w:rPr>
                          <m:t>+</m:t>
                        </m:r>
                        <m:r>
                          <w:rPr>
                            <w:rFonts w:ascii="Cambria Math" w:hAnsi="Cambria Math"/>
                            <w:color w:val="000000" w:themeColor="text1"/>
                            <w:sz w:val="22"/>
                            <w:szCs w:val="22"/>
                          </w:rPr>
                          <m:t>IC</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m:t>
                            </m:r>
                          </m:e>
                          <m:sub>
                            <m:r>
                              <w:rPr>
                                <w:rFonts w:ascii="Cambria Math" w:hAnsi="Cambria Math"/>
                                <w:color w:val="000000" w:themeColor="text1"/>
                                <w:sz w:val="22"/>
                                <w:szCs w:val="22"/>
                              </w:rPr>
                              <m:t>h</m:t>
                            </m:r>
                          </m:sub>
                        </m:sSub>
                      </m:den>
                    </m:f>
                  </m:e>
                </m:d>
                <m:r>
                  <m:rPr>
                    <m:sty m:val="p"/>
                  </m:rPr>
                  <w:rPr>
                    <w:rFonts w:ascii="Cambria Math" w:hAnsi="Cambria Math"/>
                    <w:color w:val="000000" w:themeColor="text1"/>
                    <w:sz w:val="22"/>
                    <w:szCs w:val="22"/>
                  </w:rPr>
                  <m:t>,</m:t>
                </m:r>
              </m:oMath>
            </m:oMathPara>
          </w:p>
        </w:tc>
        <w:tc>
          <w:tcPr>
            <w:tcW w:w="608" w:type="dxa"/>
            <w:vAlign w:val="center"/>
          </w:tcPr>
          <w:p w14:paraId="2B3D14EB" w14:textId="77777777" w:rsidR="00AA491F" w:rsidRPr="00EA3562" w:rsidRDefault="00AA491F" w:rsidP="00CD74F1">
            <w:pPr>
              <w:jc w:val="right"/>
              <w:rPr>
                <w:color w:val="000000" w:themeColor="text1"/>
                <w:sz w:val="22"/>
                <w:szCs w:val="22"/>
              </w:rPr>
            </w:pPr>
            <w:r w:rsidRPr="00EA3562">
              <w:rPr>
                <w:color w:val="000000" w:themeColor="text1"/>
                <w:sz w:val="22"/>
                <w:szCs w:val="22"/>
              </w:rPr>
              <w:t>(</w:t>
            </w:r>
            <w:r w:rsidR="00694A87" w:rsidRPr="00EA3562">
              <w:rPr>
                <w:color w:val="000000" w:themeColor="text1"/>
                <w:szCs w:val="22"/>
              </w:rPr>
              <w:fldChar w:fldCharType="begin"/>
            </w:r>
            <w:r w:rsidR="00694A87" w:rsidRPr="00EA3562">
              <w:rPr>
                <w:color w:val="000000" w:themeColor="text1"/>
                <w:sz w:val="22"/>
                <w:szCs w:val="22"/>
                <w:lang w:eastAsia="en-US"/>
              </w:rPr>
              <w:instrText xml:space="preserve"> SEQ Equation \* ARABIC </w:instrText>
            </w:r>
            <w:r w:rsidR="00694A87" w:rsidRPr="00EA3562">
              <w:rPr>
                <w:color w:val="000000" w:themeColor="text1"/>
                <w:szCs w:val="22"/>
              </w:rPr>
              <w:fldChar w:fldCharType="separate"/>
            </w:r>
            <w:r w:rsidR="00F672BC" w:rsidRPr="00EA3562">
              <w:rPr>
                <w:noProof/>
                <w:color w:val="000000" w:themeColor="text1"/>
                <w:sz w:val="22"/>
                <w:szCs w:val="22"/>
                <w:lang w:eastAsia="en-US"/>
              </w:rPr>
              <w:t>10</w:t>
            </w:r>
            <w:r w:rsidR="00694A87" w:rsidRPr="00EA3562">
              <w:rPr>
                <w:color w:val="000000" w:themeColor="text1"/>
                <w:szCs w:val="22"/>
              </w:rPr>
              <w:fldChar w:fldCharType="end"/>
            </w:r>
            <w:r w:rsidRPr="00EA3562">
              <w:rPr>
                <w:color w:val="000000" w:themeColor="text1"/>
                <w:sz w:val="22"/>
                <w:szCs w:val="22"/>
              </w:rPr>
              <w:t>)</w:t>
            </w:r>
          </w:p>
        </w:tc>
      </w:tr>
    </w:tbl>
    <w:p w14:paraId="3BA78AFF" w14:textId="72F2407E" w:rsidR="00AE21B0" w:rsidRPr="00EA3562" w:rsidRDefault="00AA491F" w:rsidP="001F5A1D">
      <w:pPr>
        <w:rPr>
          <w:rFonts w:eastAsiaTheme="minorEastAsia"/>
          <w:color w:val="000000" w:themeColor="text1"/>
        </w:rPr>
      </w:pPr>
      <w:r w:rsidRPr="00EA3562">
        <w:rPr>
          <w:rFonts w:eastAsiaTheme="minorEastAsia"/>
          <w:color w:val="000000" w:themeColor="text1"/>
        </w:rPr>
        <w:t>w</w:t>
      </w:r>
      <w:r w:rsidR="00AE21B0" w:rsidRPr="00EA3562">
        <w:rPr>
          <w:rFonts w:eastAsiaTheme="minorEastAsia"/>
          <w:color w:val="000000" w:themeColor="text1"/>
        </w:rPr>
        <w:t xml:space="preserve">here, by using our estimates for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MRP</m:t>
            </m:r>
          </m:sub>
        </m:sSub>
      </m:oMath>
      <w:r w:rsidR="00AE21B0"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00AE21B0" w:rsidRPr="00EA3562">
        <w:rPr>
          <w:rFonts w:eastAsiaTheme="minorEastAsia"/>
          <w:color w:val="000000" w:themeColor="text1"/>
        </w:rPr>
        <w:t xml:space="preserve"> we obtain </w:t>
      </w:r>
      <m:oMath>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e>
          <m:sub>
            <m:r>
              <w:rPr>
                <w:rFonts w:ascii="Cambria Math" w:eastAsiaTheme="minorEastAsia" w:hAnsi="Cambria Math"/>
                <w:color w:val="000000" w:themeColor="text1"/>
              </w:rPr>
              <m:t>OATP</m:t>
            </m:r>
          </m:sub>
        </m:sSub>
      </m:oMath>
      <w:r w:rsidRPr="00EA3562">
        <w:rPr>
          <w:rFonts w:eastAsiaTheme="minorEastAsia"/>
          <w:color w:val="000000" w:themeColor="text1"/>
        </w:rPr>
        <w:t xml:space="preserve"> = 1.51</w:t>
      </w:r>
      <w:r w:rsidRPr="00EA3562">
        <w:rPr>
          <w:rFonts w:cs="Times New Roman"/>
          <w:color w:val="000000" w:themeColor="text1"/>
        </w:rPr>
        <w:t>×</w:t>
      </w:r>
      <w:r w:rsidRPr="00EA3562">
        <w:rPr>
          <w:color w:val="000000" w:themeColor="text1"/>
        </w:rPr>
        <w:t>10</w:t>
      </w:r>
      <w:r w:rsidRPr="00EA3562">
        <w:rPr>
          <w:color w:val="000000" w:themeColor="text1"/>
          <w:vertAlign w:val="superscript"/>
        </w:rPr>
        <w:t>7</w:t>
      </w:r>
      <w:r w:rsidRPr="00EA3562">
        <w:rPr>
          <w:rFonts w:eastAsiaTheme="minorEastAsia"/>
          <w:color w:val="000000" w:themeColor="text1"/>
        </w:rPr>
        <w:t xml:space="preserve"> nmol/L/h</w:t>
      </w:r>
      <w:r w:rsidR="00AE21B0"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e>
          <m:sub>
            <m:r>
              <w:rPr>
                <w:rFonts w:ascii="Cambria Math" w:eastAsiaTheme="minorEastAsia" w:hAnsi="Cambria Math"/>
                <w:color w:val="000000" w:themeColor="text1"/>
              </w:rPr>
              <m:t>MRP</m:t>
            </m:r>
          </m:sub>
        </m:sSub>
      </m:oMath>
      <w:r w:rsidR="00846521" w:rsidRPr="00EA3562">
        <w:rPr>
          <w:rFonts w:eastAsiaTheme="minorEastAsia"/>
          <w:color w:val="000000" w:themeColor="text1"/>
        </w:rPr>
        <w:t xml:space="preserve"> </w:t>
      </w:r>
      <w:r w:rsidRPr="00EA3562">
        <w:rPr>
          <w:rFonts w:eastAsiaTheme="minorEastAsia"/>
          <w:color w:val="000000" w:themeColor="text1"/>
        </w:rPr>
        <w:t>= 2.90</w:t>
      </w:r>
      <w:r w:rsidRPr="00EA3562">
        <w:rPr>
          <w:rFonts w:cs="Times New Roman"/>
          <w:color w:val="000000" w:themeColor="text1"/>
        </w:rPr>
        <w:t>×</w:t>
      </w:r>
      <w:r w:rsidRPr="00EA3562">
        <w:rPr>
          <w:color w:val="000000" w:themeColor="text1"/>
        </w:rPr>
        <w:t>10</w:t>
      </w:r>
      <w:r w:rsidRPr="00EA3562">
        <w:rPr>
          <w:color w:val="000000" w:themeColor="text1"/>
          <w:vertAlign w:val="superscript"/>
        </w:rPr>
        <w:t>5</w:t>
      </w:r>
      <w:r w:rsidRPr="00EA3562">
        <w:rPr>
          <w:rFonts w:eastAsiaTheme="minorEastAsia"/>
          <w:color w:val="000000" w:themeColor="text1"/>
        </w:rPr>
        <w:t xml:space="preserve"> </w:t>
      </w:r>
      <w:r w:rsidR="00AE21B0" w:rsidRPr="00EA3562">
        <w:rPr>
          <w:rFonts w:eastAsiaTheme="minorEastAsia"/>
          <w:color w:val="000000" w:themeColor="text1"/>
        </w:rPr>
        <w:t>nmol/</w:t>
      </w:r>
      <w:r w:rsidRPr="00EA3562">
        <w:rPr>
          <w:rFonts w:eastAsiaTheme="minorEastAsia"/>
          <w:color w:val="000000" w:themeColor="text1"/>
        </w:rPr>
        <w:t>L/h</w:t>
      </w:r>
      <w:r w:rsidR="00AE21B0" w:rsidRPr="00EA3562">
        <w:rPr>
          <w:rFonts w:eastAsiaTheme="minorEastAsia"/>
          <w:color w:val="000000" w:themeColor="text1"/>
        </w:rPr>
        <w:t xml:space="preserve">. In this new form, the dependency of hepatocyte volume on transporter kinetics is made explicit and therefore viable hepatocytes, hepatocyte uptake kinetics and hepatocyte ATP-dependent efflux kinetics can now be explored directly by varying parameters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r>
          <w:rPr>
            <w:rFonts w:ascii="Cambria Math" w:eastAsiaTheme="minorEastAsia" w:hAnsi="Cambria Math"/>
            <w:color w:val="000000" w:themeColor="text1"/>
          </w:rPr>
          <m:t xml:space="preserve"> </m:t>
        </m:r>
      </m:oMath>
      <w:r w:rsidR="00A61657" w:rsidRPr="00EA3562">
        <w:rPr>
          <w:rFonts w:eastAsiaTheme="minorEastAsia"/>
          <w:color w:val="000000" w:themeColor="text1"/>
        </w:rPr>
        <w:t>(for viable hepatocytes);</w:t>
      </w:r>
      <w:r w:rsidR="00AE21B0"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e>
          <m:sub>
            <m:r>
              <w:rPr>
                <w:rFonts w:ascii="Cambria Math" w:eastAsiaTheme="minorEastAsia" w:hAnsi="Cambria Math"/>
                <w:color w:val="000000" w:themeColor="text1"/>
              </w:rPr>
              <m:t>OATP</m:t>
            </m:r>
          </m:sub>
        </m:sSub>
      </m:oMath>
      <w:r w:rsidR="00A61657"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OATP</m:t>
            </m:r>
          </m:sub>
        </m:sSub>
      </m:oMath>
      <w:r w:rsidR="00A61657" w:rsidRPr="00EA3562">
        <w:rPr>
          <w:rFonts w:eastAsiaTheme="minorEastAsia"/>
          <w:color w:val="000000" w:themeColor="text1"/>
        </w:rPr>
        <w:t xml:space="preserve"> </w:t>
      </w:r>
      <w:r w:rsidR="00AE21B0" w:rsidRPr="00EA3562">
        <w:rPr>
          <w:rFonts w:eastAsiaTheme="minorEastAsia"/>
          <w:color w:val="000000" w:themeColor="text1"/>
        </w:rPr>
        <w:t>(for hepatocyte uptake kinetics)</w:t>
      </w:r>
      <w:r w:rsidR="00A61657" w:rsidRPr="00EA3562">
        <w:rPr>
          <w:rFonts w:eastAsiaTheme="minorEastAsia"/>
          <w:color w:val="000000" w:themeColor="text1"/>
        </w:rPr>
        <w:t>;</w:t>
      </w:r>
      <w:r w:rsidR="00AE21B0"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acc>
              <m:accPr>
                <m:chr m:val="̅"/>
                <m:ctrlPr>
                  <w:rPr>
                    <w:rFonts w:ascii="Cambria Math" w:eastAsiaTheme="minorEastAsia" w:hAnsi="Cambria Math"/>
                    <w:i/>
                    <w:color w:val="000000" w:themeColor="text1"/>
                  </w:rPr>
                </m:ctrlPr>
              </m:accPr>
              <m:e>
                <m:r>
                  <w:rPr>
                    <w:rFonts w:ascii="Cambria Math" w:eastAsiaTheme="minorEastAsia" w:hAnsi="Cambria Math"/>
                    <w:color w:val="000000" w:themeColor="text1"/>
                  </w:rPr>
                  <m:t>V</m:t>
                </m:r>
              </m:e>
            </m:acc>
          </m:e>
          <m:sub>
            <m:r>
              <w:rPr>
                <w:rFonts w:ascii="Cambria Math" w:eastAsiaTheme="minorEastAsia" w:hAnsi="Cambria Math"/>
                <w:color w:val="000000" w:themeColor="text1"/>
              </w:rPr>
              <m:t>MRP</m:t>
            </m:r>
          </m:sub>
        </m:sSub>
      </m:oMath>
      <w:r w:rsidR="00A61657"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MRP</m:t>
            </m:r>
          </m:sub>
        </m:sSub>
      </m:oMath>
      <w:r w:rsidR="00AE21B0" w:rsidRPr="00EA3562">
        <w:rPr>
          <w:rFonts w:eastAsiaTheme="minorEastAsia"/>
          <w:color w:val="000000" w:themeColor="text1"/>
        </w:rPr>
        <w:t xml:space="preserve"> (for hepatocyte ATP-dependent</w:t>
      </w:r>
      <w:r w:rsidR="00A61657" w:rsidRPr="00EA3562">
        <w:rPr>
          <w:rFonts w:eastAsiaTheme="minorEastAsia"/>
          <w:color w:val="000000" w:themeColor="text1"/>
        </w:rPr>
        <w:t xml:space="preserve"> efflux kinetics).</w:t>
      </w:r>
    </w:p>
    <w:p w14:paraId="60C989CB" w14:textId="71BA13C5" w:rsidR="00401DBB" w:rsidRPr="00EA3562" w:rsidRDefault="001F5A1D" w:rsidP="00401DBB">
      <w:pPr>
        <w:pStyle w:val="Heading2"/>
        <w:rPr>
          <w:rFonts w:eastAsiaTheme="minorEastAsia"/>
          <w:color w:val="000000" w:themeColor="text1"/>
        </w:rPr>
      </w:pPr>
      <w:r w:rsidRPr="00EA3562">
        <w:rPr>
          <w:rFonts w:eastAsiaTheme="minorEastAsia"/>
          <w:color w:val="000000" w:themeColor="text1"/>
        </w:rPr>
        <w:t>Calculation of model parameter sensitivity</w:t>
      </w:r>
    </w:p>
    <w:p w14:paraId="59CE42AE" w14:textId="5D559A86" w:rsidR="00AE21B0" w:rsidRPr="00EA3562" w:rsidRDefault="001F5A1D" w:rsidP="00401DBB">
      <w:pPr>
        <w:rPr>
          <w:rFonts w:eastAsiaTheme="minorEastAsia"/>
          <w:color w:val="000000" w:themeColor="text1"/>
        </w:rPr>
      </w:pPr>
      <w:r w:rsidRPr="00EA3562">
        <w:rPr>
          <w:color w:val="000000" w:themeColor="text1"/>
          <w:lang w:eastAsia="en-GB"/>
        </w:rPr>
        <w:t>Sensitivity analysis</w:t>
      </w:r>
      <w:r w:rsidR="00AE21B0" w:rsidRPr="00EA3562">
        <w:rPr>
          <w:color w:val="000000" w:themeColor="text1"/>
          <w:lang w:eastAsia="en-GB"/>
        </w:rPr>
        <w:t xml:space="preserve"> </w:t>
      </w:r>
      <w:r w:rsidRPr="00EA3562">
        <w:rPr>
          <w:color w:val="000000" w:themeColor="text1"/>
          <w:lang w:eastAsia="en-GB"/>
        </w:rPr>
        <w:t>can</w:t>
      </w:r>
      <w:r w:rsidR="00AE21B0" w:rsidRPr="00EA3562">
        <w:rPr>
          <w:color w:val="000000" w:themeColor="text1"/>
          <w:lang w:eastAsia="en-GB"/>
        </w:rPr>
        <w:t xml:space="preserve"> determine which </w:t>
      </w:r>
      <w:r w:rsidRPr="00EA3562">
        <w:rPr>
          <w:color w:val="000000" w:themeColor="text1"/>
          <w:lang w:eastAsia="en-GB"/>
        </w:rPr>
        <w:t xml:space="preserve">model </w:t>
      </w:r>
      <w:r w:rsidR="00AE21B0" w:rsidRPr="00EA3562">
        <w:rPr>
          <w:color w:val="000000" w:themeColor="text1"/>
          <w:lang w:eastAsia="en-GB"/>
        </w:rPr>
        <w:t>outpu</w:t>
      </w:r>
      <w:r w:rsidRPr="00EA3562">
        <w:rPr>
          <w:color w:val="000000" w:themeColor="text1"/>
          <w:lang w:eastAsia="en-GB"/>
        </w:rPr>
        <w:t>t</w:t>
      </w:r>
      <w:r w:rsidR="00AE21B0" w:rsidRPr="00EA3562">
        <w:rPr>
          <w:color w:val="000000" w:themeColor="text1"/>
          <w:lang w:eastAsia="en-GB"/>
        </w:rPr>
        <w:t xml:space="preserve"> (e.g., </w:t>
      </w:r>
      <w:r w:rsidRPr="00EA3562">
        <w:rPr>
          <w:color w:val="000000" w:themeColor="text1"/>
          <w:lang w:eastAsia="en-GB"/>
        </w:rPr>
        <w:t xml:space="preserve">a dependent variable such as ICG blood </w:t>
      </w:r>
      <w:r w:rsidR="00AE21B0" w:rsidRPr="00EA3562">
        <w:rPr>
          <w:color w:val="000000" w:themeColor="text1"/>
          <w:lang w:eastAsia="en-GB"/>
        </w:rPr>
        <w:t xml:space="preserve">concentration) is most sensitive to a specific condition (e.g., change in hepatic flow rate), defined by model </w:t>
      </w:r>
      <w:r w:rsidRPr="00EA3562">
        <w:rPr>
          <w:color w:val="000000" w:themeColor="text1"/>
          <w:lang w:eastAsia="en-GB"/>
        </w:rPr>
        <w:t>input</w:t>
      </w:r>
      <w:r w:rsidR="00AE21B0" w:rsidRPr="00EA3562">
        <w:rPr>
          <w:color w:val="000000" w:themeColor="text1"/>
          <w:lang w:eastAsia="en-GB"/>
        </w:rPr>
        <w:t xml:space="preserve"> (e.g.</w:t>
      </w:r>
      <w:r w:rsidRPr="00EA3562">
        <w:rPr>
          <w:color w:val="000000" w:themeColor="text1"/>
          <w:lang w:eastAsia="en-GB"/>
        </w:rPr>
        <w:t>,</w:t>
      </w:r>
      <w:r w:rsidR="00AE21B0" w:rsidRPr="00EA3562">
        <w:rPr>
          <w:color w:val="000000" w:themeColor="text1"/>
          <w:lang w:eastAsia="en-GB"/>
        </w:rPr>
        <w:t xml:space="preserve"> </w:t>
      </w:r>
      <w:r w:rsidRPr="00EA3562">
        <w:rPr>
          <w:color w:val="000000" w:themeColor="text1"/>
          <w:lang w:eastAsia="en-GB"/>
        </w:rPr>
        <w:t xml:space="preserve">parameter </w:t>
      </w:r>
      <m:oMath>
        <m:sSub>
          <m:sSubPr>
            <m:ctrlPr>
              <w:rPr>
                <w:rFonts w:ascii="Cambria Math" w:hAnsi="Cambria Math"/>
                <w:i/>
                <w:color w:val="000000" w:themeColor="text1"/>
                <w:lang w:eastAsia="en-GB"/>
              </w:rPr>
            </m:ctrlPr>
          </m:sSubPr>
          <m:e>
            <m:r>
              <w:rPr>
                <w:rFonts w:ascii="Cambria Math" w:hAnsi="Cambria Math"/>
                <w:color w:val="000000" w:themeColor="text1"/>
                <w:lang w:eastAsia="en-GB"/>
              </w:rPr>
              <m:t>Q</m:t>
            </m:r>
          </m:e>
          <m:sub>
            <m:r>
              <w:rPr>
                <w:rFonts w:ascii="Cambria Math" w:hAnsi="Cambria Math"/>
                <w:color w:val="000000" w:themeColor="text1"/>
                <w:lang w:eastAsia="en-GB"/>
              </w:rPr>
              <m:t>L</m:t>
            </m:r>
          </m:sub>
        </m:sSub>
      </m:oMath>
      <w:r w:rsidR="00AE21B0" w:rsidRPr="00EA3562">
        <w:rPr>
          <w:color w:val="000000" w:themeColor="text1"/>
          <w:lang w:eastAsia="en-GB"/>
        </w:rPr>
        <w:t xml:space="preserve">). </w:t>
      </w:r>
      <w:r w:rsidRPr="00EA3562">
        <w:rPr>
          <w:color w:val="000000" w:themeColor="text1"/>
          <w:shd w:val="clear" w:color="auto" w:fill="FFFFFF"/>
        </w:rPr>
        <w:t>T</w:t>
      </w:r>
      <w:r w:rsidR="00AE21B0" w:rsidRPr="00EA3562">
        <w:rPr>
          <w:color w:val="000000" w:themeColor="text1"/>
        </w:rPr>
        <w:t>ime-dependent coefficients</w:t>
      </w:r>
      <w:r w:rsidRPr="00EA3562">
        <w:rPr>
          <w:color w:val="000000" w:themeColor="text1"/>
        </w:rPr>
        <w:t xml:space="preserve"> </w:t>
      </w:r>
      <w:r w:rsidR="002D09A2" w:rsidRPr="00EA3562">
        <w:rPr>
          <w:color w:val="000000" w:themeColor="text1"/>
        </w:rPr>
        <w:t>are</w:t>
      </w:r>
      <w:r w:rsidRPr="00EA3562">
        <w:rPr>
          <w:color w:val="000000" w:themeColor="text1"/>
        </w:rPr>
        <w:t xml:space="preserve"> used to quantify these sensitivities. For example, the coefficient</w:t>
      </w:r>
      <w:r w:rsidR="00AE21B0" w:rsidRPr="00EA3562">
        <w:rPr>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q</m:t>
            </m:r>
          </m:sub>
        </m:sSub>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oMath>
      <w:r w:rsidR="00AE21B0" w:rsidRPr="00EA3562">
        <w:rPr>
          <w:rFonts w:eastAsiaTheme="minorEastAsia"/>
          <w:color w:val="000000" w:themeColor="text1"/>
        </w:rPr>
        <w:t xml:space="preserve"> denote</w:t>
      </w:r>
      <w:r w:rsidRPr="00EA3562">
        <w:rPr>
          <w:rFonts w:eastAsiaTheme="minorEastAsia"/>
          <w:color w:val="000000" w:themeColor="text1"/>
        </w:rPr>
        <w:t>s</w:t>
      </w:r>
      <w:r w:rsidR="00AE21B0" w:rsidRPr="00EA3562">
        <w:rPr>
          <w:rFonts w:eastAsiaTheme="minorEastAsia"/>
          <w:color w:val="000000" w:themeColor="text1"/>
        </w:rPr>
        <w:t xml:space="preserve"> the </w:t>
      </w:r>
      <w:r w:rsidR="00935A3A" w:rsidRPr="00EA3562">
        <w:rPr>
          <w:rFonts w:eastAsiaTheme="minorEastAsia"/>
          <w:color w:val="000000" w:themeColor="text1"/>
        </w:rPr>
        <w:t xml:space="preserve">scaled </w:t>
      </w:r>
      <w:r w:rsidR="00AE21B0" w:rsidRPr="00EA3562">
        <w:rPr>
          <w:rFonts w:eastAsiaTheme="minorEastAsia"/>
          <w:color w:val="000000" w:themeColor="text1"/>
        </w:rPr>
        <w:t xml:space="preserve">sensitivity of </w:t>
      </w:r>
      <m:oMath>
        <m:r>
          <w:rPr>
            <w:rFonts w:ascii="Cambria Math" w:eastAsiaTheme="minorEastAsia" w:hAnsi="Cambria Math"/>
            <w:color w:val="000000" w:themeColor="text1"/>
          </w:rPr>
          <m:t>IC</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G</m:t>
            </m:r>
          </m:e>
          <m:sub>
            <m:r>
              <w:rPr>
                <w:rFonts w:ascii="Cambria Math" w:eastAsiaTheme="minorEastAsia" w:hAnsi="Cambria Math"/>
                <w:color w:val="000000" w:themeColor="text1"/>
              </w:rPr>
              <m:t>b</m:t>
            </m:r>
          </m:sub>
        </m:sSub>
        <m:r>
          <w:rPr>
            <w:rFonts w:ascii="Cambria Math" w:eastAsiaTheme="minorEastAsia" w:hAnsi="Cambria Math"/>
            <w:color w:val="000000" w:themeColor="text1"/>
          </w:rPr>
          <m:t>(t)</m:t>
        </m:r>
      </m:oMath>
      <w:r w:rsidRPr="00EA3562">
        <w:rPr>
          <w:rFonts w:eastAsiaTheme="minorEastAsia"/>
          <w:color w:val="000000" w:themeColor="text1"/>
        </w:rPr>
        <w:t xml:space="preserve"> to changes in parameter </w:t>
      </w:r>
      <m:oMath>
        <m:r>
          <w:rPr>
            <w:rFonts w:ascii="Cambria Math" w:eastAsiaTheme="minorEastAsia" w:hAnsi="Cambria Math"/>
            <w:color w:val="000000" w:themeColor="text1"/>
          </w:rPr>
          <m:t>q</m:t>
        </m:r>
      </m:oMath>
      <w:r w:rsidR="00AE21B0" w:rsidRPr="00EA3562">
        <w:rPr>
          <w:rFonts w:eastAsiaTheme="minorEastAsia"/>
          <w:color w:val="000000" w:themeColor="text1"/>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6"/>
        <w:gridCol w:w="813"/>
      </w:tblGrid>
      <w:tr w:rsidR="00EA3562" w:rsidRPr="00EA3562" w14:paraId="457FE9CB" w14:textId="77777777" w:rsidTr="00A51C23">
        <w:tc>
          <w:tcPr>
            <w:tcW w:w="8106" w:type="dxa"/>
            <w:vAlign w:val="center"/>
          </w:tcPr>
          <w:p w14:paraId="5FF5BFEC" w14:textId="2E4110E7" w:rsidR="00EA042C" w:rsidRPr="00EA3562" w:rsidRDefault="00504A35" w:rsidP="00EA042C">
            <w:pPr>
              <w:rPr>
                <w:rFonts w:ascii="Arial" w:eastAsiaTheme="minorEastAsia" w:hAnsi="Arial"/>
                <w:color w:val="000000" w:themeColor="text1"/>
                <w:sz w:val="22"/>
                <w:szCs w:val="22"/>
              </w:rPr>
            </w:pPr>
            <m:oMathPara>
              <m:oMathParaPr>
                <m:jc m:val="left"/>
              </m:oMathParaP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C</m:t>
                    </m:r>
                  </m:e>
                  <m:sub>
                    <m:r>
                      <w:rPr>
                        <w:rFonts w:ascii="Cambria Math" w:eastAsiaTheme="minorEastAsia" w:hAnsi="Cambria Math"/>
                        <w:color w:val="000000" w:themeColor="text1"/>
                        <w:sz w:val="22"/>
                        <w:szCs w:val="22"/>
                      </w:rPr>
                      <m:t>q</m:t>
                    </m:r>
                  </m:sub>
                </m:sSub>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t</m:t>
                    </m:r>
                  </m:e>
                </m:d>
                <m:r>
                  <w:rPr>
                    <w:rFonts w:ascii="Cambria Math" w:eastAsiaTheme="minorEastAsia" w:hAnsi="Cambria Math"/>
                    <w:color w:val="000000" w:themeColor="text1"/>
                    <w:sz w:val="22"/>
                    <w:szCs w:val="22"/>
                  </w:rPr>
                  <m:t>=</m:t>
                </m:r>
                <m:f>
                  <m:fPr>
                    <m:ctrlPr>
                      <w:rPr>
                        <w:rFonts w:ascii="Cambria Math" w:eastAsiaTheme="minorEastAsia" w:hAnsi="Cambria Math"/>
                        <w:i/>
                        <w:color w:val="000000" w:themeColor="text1"/>
                        <w:sz w:val="22"/>
                        <w:szCs w:val="22"/>
                      </w:rPr>
                    </m:ctrlPr>
                  </m:fPr>
                  <m:num>
                    <m:r>
                      <w:rPr>
                        <w:rFonts w:ascii="Cambria Math" w:eastAsiaTheme="minorEastAsia" w:hAnsi="Cambria Math"/>
                        <w:color w:val="000000" w:themeColor="text1"/>
                        <w:sz w:val="22"/>
                        <w:szCs w:val="22"/>
                      </w:rPr>
                      <m:t>q</m:t>
                    </m:r>
                  </m:num>
                  <m:den>
                    <m:r>
                      <w:rPr>
                        <w:rFonts w:ascii="Cambria Math" w:eastAsiaTheme="minorEastAsia" w:hAnsi="Cambria Math"/>
                        <w:color w:val="000000" w:themeColor="text1"/>
                        <w:sz w:val="22"/>
                        <w:szCs w:val="22"/>
                      </w:rPr>
                      <m:t>IC</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G</m:t>
                        </m:r>
                      </m:e>
                      <m:sub>
                        <m:r>
                          <w:rPr>
                            <w:rFonts w:ascii="Cambria Math" w:eastAsiaTheme="minorEastAsia" w:hAnsi="Cambria Math"/>
                            <w:color w:val="000000" w:themeColor="text1"/>
                            <w:sz w:val="22"/>
                            <w:szCs w:val="22"/>
                          </w:rPr>
                          <m:t>b</m:t>
                        </m:r>
                      </m:sub>
                    </m:sSub>
                    <m:r>
                      <w:rPr>
                        <w:rFonts w:ascii="Cambria Math" w:eastAsiaTheme="minorEastAsia" w:hAnsi="Cambria Math"/>
                        <w:color w:val="000000" w:themeColor="text1"/>
                        <w:sz w:val="22"/>
                        <w:szCs w:val="22"/>
                      </w:rPr>
                      <m:t>(t)</m:t>
                    </m:r>
                  </m:den>
                </m:f>
                <m:f>
                  <m:fPr>
                    <m:ctrlPr>
                      <w:rPr>
                        <w:rFonts w:ascii="Cambria Math" w:eastAsiaTheme="minorEastAsia" w:hAnsi="Cambria Math"/>
                        <w:i/>
                        <w:color w:val="000000" w:themeColor="text1"/>
                        <w:sz w:val="22"/>
                        <w:szCs w:val="22"/>
                      </w:rPr>
                    </m:ctrlPr>
                  </m:fPr>
                  <m:num>
                    <m:r>
                      <w:rPr>
                        <w:rFonts w:ascii="Cambria Math" w:eastAsiaTheme="minorEastAsia" w:hAnsi="Cambria Math"/>
                        <w:color w:val="000000" w:themeColor="text1"/>
                        <w:sz w:val="22"/>
                        <w:szCs w:val="22"/>
                      </w:rPr>
                      <m:t>∂(IC</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G</m:t>
                        </m:r>
                      </m:e>
                      <m:sub>
                        <m:r>
                          <w:rPr>
                            <w:rFonts w:ascii="Cambria Math" w:eastAsiaTheme="minorEastAsia" w:hAnsi="Cambria Math"/>
                            <w:color w:val="000000" w:themeColor="text1"/>
                            <w:sz w:val="22"/>
                            <w:szCs w:val="22"/>
                          </w:rPr>
                          <m:t>b</m:t>
                        </m:r>
                      </m:sub>
                    </m:sSub>
                    <m:r>
                      <w:rPr>
                        <w:rFonts w:ascii="Cambria Math" w:eastAsiaTheme="minorEastAsia" w:hAnsi="Cambria Math"/>
                        <w:color w:val="000000" w:themeColor="text1"/>
                        <w:sz w:val="22"/>
                        <w:szCs w:val="22"/>
                      </w:rPr>
                      <m:t>(t))</m:t>
                    </m:r>
                  </m:num>
                  <m:den>
                    <m:r>
                      <w:rPr>
                        <w:rFonts w:ascii="Cambria Math" w:eastAsiaTheme="minorEastAsia" w:hAnsi="Cambria Math"/>
                        <w:color w:val="000000" w:themeColor="text1"/>
                        <w:sz w:val="22"/>
                        <w:szCs w:val="22"/>
                      </w:rPr>
                      <m:t>∂(q)</m:t>
                    </m:r>
                  </m:den>
                </m:f>
                <m:r>
                  <w:rPr>
                    <w:rFonts w:ascii="Cambria Math" w:eastAsiaTheme="minorEastAsia" w:hAnsi="Cambria Math"/>
                    <w:color w:val="000000" w:themeColor="text1"/>
                    <w:sz w:val="22"/>
                    <w:szCs w:val="22"/>
                  </w:rPr>
                  <m:t>=</m:t>
                </m:r>
                <m:f>
                  <m:fPr>
                    <m:ctrlPr>
                      <w:rPr>
                        <w:rFonts w:ascii="Cambria Math" w:eastAsiaTheme="minorEastAsia" w:hAnsi="Cambria Math"/>
                        <w:i/>
                        <w:color w:val="000000" w:themeColor="text1"/>
                        <w:sz w:val="22"/>
                        <w:szCs w:val="22"/>
                      </w:rPr>
                    </m:ctrlPr>
                  </m:fPr>
                  <m:num>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q+</m:t>
                        </m:r>
                        <m:f>
                          <m:fPr>
                            <m:type m:val="lin"/>
                            <m:ctrlPr>
                              <w:rPr>
                                <w:rFonts w:ascii="Cambria Math" w:eastAsiaTheme="minorEastAsia" w:hAnsi="Cambria Math"/>
                                <w:i/>
                                <w:color w:val="000000" w:themeColor="text1"/>
                                <w:sz w:val="22"/>
                                <w:szCs w:val="22"/>
                              </w:rPr>
                            </m:ctrlPr>
                          </m:fPr>
                          <m:num>
                            <m:r>
                              <w:rPr>
                                <w:rFonts w:ascii="Cambria Math" w:eastAsiaTheme="minorEastAsia" w:hAnsi="Cambria Math"/>
                                <w:color w:val="000000" w:themeColor="text1"/>
                                <w:sz w:val="22"/>
                                <w:szCs w:val="22"/>
                              </w:rPr>
                              <m:t>∆q</m:t>
                            </m:r>
                          </m:num>
                          <m:den>
                            <m:r>
                              <w:rPr>
                                <w:rFonts w:ascii="Cambria Math" w:eastAsiaTheme="minorEastAsia" w:hAnsi="Cambria Math"/>
                                <w:color w:val="000000" w:themeColor="text1"/>
                                <w:sz w:val="22"/>
                                <w:szCs w:val="22"/>
                              </w:rPr>
                              <m:t>2</m:t>
                            </m:r>
                          </m:den>
                        </m:f>
                      </m:e>
                    </m:d>
                  </m:num>
                  <m:den>
                    <m:f>
                      <m:fPr>
                        <m:type m:val="lin"/>
                        <m:ctrlPr>
                          <w:rPr>
                            <w:rFonts w:ascii="Cambria Math" w:eastAsiaTheme="minorEastAsia" w:hAnsi="Cambria Math"/>
                            <w:i/>
                            <w:color w:val="000000" w:themeColor="text1"/>
                            <w:sz w:val="22"/>
                            <w:szCs w:val="22"/>
                          </w:rPr>
                        </m:ctrlPr>
                      </m:fPr>
                      <m:num>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IC</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G</m:t>
                                </m:r>
                              </m:e>
                              <m:sub>
                                <m:r>
                                  <w:rPr>
                                    <w:rFonts w:ascii="Cambria Math" w:eastAsiaTheme="minorEastAsia" w:hAnsi="Cambria Math"/>
                                    <w:color w:val="000000" w:themeColor="text1"/>
                                    <w:sz w:val="22"/>
                                    <w:szCs w:val="22"/>
                                  </w:rPr>
                                  <m:t>b</m:t>
                                </m:r>
                              </m:sub>
                            </m:sSub>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t,q+∆q</m:t>
                                </m:r>
                              </m:e>
                            </m:d>
                            <m:r>
                              <w:rPr>
                                <w:rFonts w:ascii="Cambria Math" w:eastAsiaTheme="minorEastAsia" w:hAnsi="Cambria Math"/>
                                <w:color w:val="000000" w:themeColor="text1"/>
                                <w:sz w:val="22"/>
                                <w:szCs w:val="22"/>
                              </w:rPr>
                              <m:t>+IC</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G</m:t>
                                </m:r>
                              </m:e>
                              <m:sub>
                                <m:r>
                                  <w:rPr>
                                    <w:rFonts w:ascii="Cambria Math" w:eastAsiaTheme="minorEastAsia" w:hAnsi="Cambria Math"/>
                                    <w:color w:val="000000" w:themeColor="text1"/>
                                    <w:sz w:val="22"/>
                                    <w:szCs w:val="22"/>
                                  </w:rPr>
                                  <m:t>b</m:t>
                                </m:r>
                              </m:sub>
                            </m:sSub>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t,q</m:t>
                                </m:r>
                              </m:e>
                            </m:d>
                          </m:e>
                        </m:d>
                      </m:num>
                      <m:den>
                        <m:r>
                          <w:rPr>
                            <w:rFonts w:ascii="Cambria Math" w:eastAsiaTheme="minorEastAsia" w:hAnsi="Cambria Math"/>
                            <w:color w:val="000000" w:themeColor="text1"/>
                            <w:sz w:val="22"/>
                            <w:szCs w:val="22"/>
                          </w:rPr>
                          <m:t>2</m:t>
                        </m:r>
                      </m:den>
                    </m:f>
                  </m:den>
                </m:f>
                <m:f>
                  <m:fPr>
                    <m:ctrlPr>
                      <w:rPr>
                        <w:rFonts w:ascii="Cambria Math" w:eastAsiaTheme="minorEastAsia" w:hAnsi="Cambria Math"/>
                        <w:i/>
                        <w:color w:val="000000" w:themeColor="text1"/>
                        <w:sz w:val="22"/>
                        <w:szCs w:val="22"/>
                      </w:rPr>
                    </m:ctrlPr>
                  </m:fPr>
                  <m:num>
                    <m:r>
                      <w:rPr>
                        <w:rFonts w:ascii="Cambria Math" w:eastAsiaTheme="minorEastAsia" w:hAnsi="Cambria Math"/>
                        <w:color w:val="000000" w:themeColor="text1"/>
                        <w:sz w:val="22"/>
                        <w:szCs w:val="22"/>
                      </w:rPr>
                      <m:t>IC</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G</m:t>
                        </m:r>
                      </m:e>
                      <m:sub>
                        <m:r>
                          <w:rPr>
                            <w:rFonts w:ascii="Cambria Math" w:eastAsiaTheme="minorEastAsia" w:hAnsi="Cambria Math"/>
                            <w:color w:val="000000" w:themeColor="text1"/>
                            <w:sz w:val="22"/>
                            <w:szCs w:val="22"/>
                          </w:rPr>
                          <m:t>b</m:t>
                        </m:r>
                      </m:sub>
                    </m:sSub>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t,q+∆q</m:t>
                        </m:r>
                      </m:e>
                    </m:d>
                    <m:r>
                      <w:rPr>
                        <w:rFonts w:ascii="Cambria Math" w:eastAsiaTheme="minorEastAsia" w:hAnsi="Cambria Math"/>
                        <w:color w:val="000000" w:themeColor="text1"/>
                        <w:sz w:val="22"/>
                        <w:szCs w:val="22"/>
                      </w:rPr>
                      <m:t>-IC</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G</m:t>
                        </m:r>
                      </m:e>
                      <m:sub>
                        <m:r>
                          <w:rPr>
                            <w:rFonts w:ascii="Cambria Math" w:eastAsiaTheme="minorEastAsia" w:hAnsi="Cambria Math"/>
                            <w:color w:val="000000" w:themeColor="text1"/>
                            <w:sz w:val="22"/>
                            <w:szCs w:val="22"/>
                          </w:rPr>
                          <m:t>b</m:t>
                        </m:r>
                      </m:sub>
                    </m:sSub>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t,q</m:t>
                        </m:r>
                      </m:e>
                    </m:d>
                  </m:num>
                  <m:den>
                    <m:r>
                      <w:rPr>
                        <w:rFonts w:ascii="Cambria Math" w:eastAsiaTheme="minorEastAsia" w:hAnsi="Cambria Math"/>
                        <w:color w:val="000000" w:themeColor="text1"/>
                        <w:sz w:val="22"/>
                        <w:szCs w:val="22"/>
                      </w:rPr>
                      <m:t>∆q</m:t>
                    </m:r>
                  </m:den>
                </m:f>
                <m:r>
                  <w:rPr>
                    <w:rFonts w:ascii="Cambria Math" w:eastAsiaTheme="minorEastAsia" w:hAnsi="Cambria Math"/>
                    <w:color w:val="000000" w:themeColor="text1"/>
                    <w:sz w:val="22"/>
                    <w:szCs w:val="22"/>
                  </w:rPr>
                  <m:t>.</m:t>
                </m:r>
              </m:oMath>
            </m:oMathPara>
          </w:p>
          <w:p w14:paraId="23A13B29" w14:textId="469F1502" w:rsidR="00EA042C" w:rsidRPr="00EA3562" w:rsidRDefault="00EA042C" w:rsidP="00A51C23">
            <w:pPr>
              <w:jc w:val="center"/>
              <w:rPr>
                <w:rFonts w:ascii="Arial" w:eastAsiaTheme="minorEastAsia" w:hAnsi="Arial"/>
                <w:color w:val="000000" w:themeColor="text1"/>
                <w:sz w:val="22"/>
                <w:szCs w:val="22"/>
              </w:rPr>
            </w:pPr>
          </w:p>
        </w:tc>
        <w:tc>
          <w:tcPr>
            <w:tcW w:w="813" w:type="dxa"/>
            <w:vAlign w:val="center"/>
          </w:tcPr>
          <w:p w14:paraId="7B675049" w14:textId="77777777" w:rsidR="00EA042C" w:rsidRPr="00EA3562" w:rsidRDefault="00EA042C" w:rsidP="00A51C23">
            <w:pPr>
              <w:jc w:val="right"/>
              <w:rPr>
                <w:color w:val="000000" w:themeColor="text1"/>
                <w:sz w:val="22"/>
                <w:szCs w:val="22"/>
              </w:rPr>
            </w:pPr>
            <w:r w:rsidRPr="00EA3562">
              <w:rPr>
                <w:color w:val="000000" w:themeColor="text1"/>
                <w:sz w:val="22"/>
                <w:szCs w:val="22"/>
              </w:rPr>
              <w:t>(</w:t>
            </w:r>
            <w:r w:rsidRPr="00EA3562">
              <w:rPr>
                <w:color w:val="000000" w:themeColor="text1"/>
                <w:szCs w:val="22"/>
              </w:rPr>
              <w:fldChar w:fldCharType="begin"/>
            </w:r>
            <w:r w:rsidRPr="00EA3562">
              <w:rPr>
                <w:color w:val="000000" w:themeColor="text1"/>
                <w:sz w:val="22"/>
                <w:szCs w:val="22"/>
                <w:lang w:eastAsia="en-US"/>
              </w:rPr>
              <w:instrText xml:space="preserve"> SEQ Equation \* ARABIC </w:instrText>
            </w:r>
            <w:r w:rsidRPr="00EA3562">
              <w:rPr>
                <w:color w:val="000000" w:themeColor="text1"/>
                <w:szCs w:val="22"/>
              </w:rPr>
              <w:fldChar w:fldCharType="separate"/>
            </w:r>
            <w:r w:rsidR="00F672BC" w:rsidRPr="00EA3562">
              <w:rPr>
                <w:noProof/>
                <w:color w:val="000000" w:themeColor="text1"/>
                <w:sz w:val="22"/>
                <w:szCs w:val="22"/>
                <w:lang w:eastAsia="en-US"/>
              </w:rPr>
              <w:t>11</w:t>
            </w:r>
            <w:r w:rsidRPr="00EA3562">
              <w:rPr>
                <w:color w:val="000000" w:themeColor="text1"/>
                <w:szCs w:val="22"/>
              </w:rPr>
              <w:fldChar w:fldCharType="end"/>
            </w:r>
            <w:r w:rsidRPr="00EA3562">
              <w:rPr>
                <w:color w:val="000000" w:themeColor="text1"/>
                <w:sz w:val="22"/>
                <w:szCs w:val="22"/>
              </w:rPr>
              <w:t>)</w:t>
            </w:r>
          </w:p>
        </w:tc>
      </w:tr>
    </w:tbl>
    <w:p w14:paraId="0C1CAA1F" w14:textId="11A9E561" w:rsidR="00AE21B0" w:rsidRPr="00EA3562" w:rsidRDefault="00AE21B0" w:rsidP="00401DBB">
      <w:pPr>
        <w:rPr>
          <w:rFonts w:eastAsiaTheme="minorEastAsia"/>
          <w:color w:val="000000" w:themeColor="text1"/>
        </w:rPr>
      </w:pPr>
      <w:r w:rsidRPr="00EA3562">
        <w:rPr>
          <w:rFonts w:eastAsiaTheme="minorEastAsia"/>
          <w:color w:val="000000" w:themeColor="text1"/>
        </w:rPr>
        <w:t xml:space="preserve">Here, </w:t>
      </w:r>
      <m:oMath>
        <m:r>
          <w:rPr>
            <w:rFonts w:ascii="Cambria Math" w:eastAsiaTheme="minorEastAsia" w:hAnsi="Cambria Math"/>
            <w:color w:val="000000" w:themeColor="text1"/>
          </w:rPr>
          <m:t>q</m:t>
        </m:r>
      </m:oMath>
      <w:r w:rsidRPr="00EA3562">
        <w:rPr>
          <w:rFonts w:eastAsiaTheme="minorEastAsia"/>
          <w:color w:val="000000" w:themeColor="text1"/>
        </w:rPr>
        <w:t xml:space="preserve"> represents model parameters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L</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OATP</m:t>
            </m:r>
          </m:sub>
        </m:sSub>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MRP</m:t>
            </m:r>
          </m:sub>
        </m:sSub>
      </m:oMath>
      <w:r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MRP</m:t>
            </m:r>
          </m:sub>
        </m:sSub>
      </m:oMath>
      <w:r w:rsidRPr="00EA3562">
        <w:rPr>
          <w:rFonts w:eastAsiaTheme="minorEastAsia"/>
          <w:color w:val="000000" w:themeColor="text1"/>
        </w:rPr>
        <w:t xml:space="preserve">, and each </w:t>
      </w:r>
      <m:oMath>
        <m:sSub>
          <m:sSubPr>
            <m:ctrlPr>
              <w:rPr>
                <w:rStyle w:val="Emphasis"/>
                <w:rFonts w:ascii="Cambria Math" w:hAnsi="Cambria Math"/>
                <w:i w:val="0"/>
                <w:iCs w:val="0"/>
                <w:color w:val="000000" w:themeColor="text1"/>
              </w:rPr>
            </m:ctrlPr>
          </m:sSubPr>
          <m:e>
            <m:r>
              <m:rPr>
                <m:sty m:val="p"/>
              </m:rPr>
              <w:rPr>
                <w:rStyle w:val="Emphasis"/>
                <w:rFonts w:ascii="Cambria Math" w:hAnsi="Cambria Math"/>
                <w:color w:val="000000" w:themeColor="text1"/>
              </w:rPr>
              <m:t>C</m:t>
            </m:r>
          </m:e>
          <m:sub>
            <m:r>
              <m:rPr>
                <m:sty m:val="p"/>
              </m:rPr>
              <w:rPr>
                <w:rStyle w:val="Emphasis"/>
                <w:rFonts w:ascii="Cambria Math" w:hAnsi="Cambria Math"/>
                <w:color w:val="000000" w:themeColor="text1"/>
              </w:rPr>
              <m:t>q</m:t>
            </m:r>
          </m:sub>
        </m:sSub>
      </m:oMath>
      <w:r w:rsidRPr="00EA3562">
        <w:rPr>
          <w:rFonts w:eastAsiaTheme="minorEastAsia"/>
          <w:color w:val="000000" w:themeColor="text1"/>
        </w:rPr>
        <w:t xml:space="preserve"> </w:t>
      </w:r>
      <w:r w:rsidR="00670E90" w:rsidRPr="00EA3562">
        <w:rPr>
          <w:rFonts w:eastAsiaTheme="minorEastAsia"/>
          <w:color w:val="000000" w:themeColor="text1"/>
        </w:rPr>
        <w:t>coefficient is</w:t>
      </w:r>
      <w:r w:rsidRPr="00EA3562">
        <w:rPr>
          <w:rFonts w:eastAsiaTheme="minorEastAsia"/>
          <w:color w:val="000000" w:themeColor="text1"/>
        </w:rPr>
        <w:t xml:space="preserve"> </w:t>
      </w:r>
      <w:r w:rsidRPr="00EA3562">
        <w:rPr>
          <w:color w:val="000000" w:themeColor="text1"/>
          <w:shd w:val="clear" w:color="auto" w:fill="FFFFFF"/>
        </w:rPr>
        <w:t>normalised so that each output is dimensionless</w:t>
      </w:r>
      <w:r w:rsidR="00C01B27" w:rsidRPr="00EA3562">
        <w:rPr>
          <w:color w:val="000000" w:themeColor="text1"/>
          <w:shd w:val="clear" w:color="auto" w:fill="FFFFFF"/>
        </w:rPr>
        <w:t xml:space="preserve"> and the relative sensitivity for</w:t>
      </w:r>
      <w:r w:rsidRPr="00EA3562">
        <w:rPr>
          <w:color w:val="000000" w:themeColor="text1"/>
          <w:shd w:val="clear" w:color="auto" w:fill="FFFFFF"/>
        </w:rPr>
        <w:t xml:space="preserve"> each parameter</w:t>
      </w:r>
      <w:r w:rsidR="00C01B27" w:rsidRPr="00EA3562">
        <w:rPr>
          <w:color w:val="000000" w:themeColor="text1"/>
          <w:shd w:val="clear" w:color="auto" w:fill="FFFFFF"/>
        </w:rPr>
        <w:t xml:space="preserve"> can be assessed</w:t>
      </w:r>
      <w:r w:rsidRPr="00EA3562">
        <w:rPr>
          <w:rFonts w:eastAsiaTheme="minorEastAsia"/>
          <w:color w:val="000000" w:themeColor="text1"/>
          <w:shd w:val="clear" w:color="auto" w:fill="FFFFFF"/>
        </w:rPr>
        <w:t>.</w:t>
      </w:r>
      <w:r w:rsidRPr="00EA3562">
        <w:rPr>
          <w:rFonts w:eastAsiaTheme="minorEastAsia"/>
          <w:color w:val="000000" w:themeColor="text1"/>
        </w:rPr>
        <w:t xml:space="preserve"> </w:t>
      </w:r>
      <w:r w:rsidR="00C01B27" w:rsidRPr="00EA3562">
        <w:rPr>
          <w:rFonts w:eastAsiaTheme="minorEastAsia"/>
          <w:color w:val="000000" w:themeColor="text1"/>
        </w:rPr>
        <w:t>Using these coefficients,</w:t>
      </w:r>
      <w:r w:rsidRPr="00EA3562">
        <w:rPr>
          <w:rFonts w:eastAsiaTheme="minorEastAsia"/>
          <w:color w:val="000000" w:themeColor="text1"/>
        </w:rPr>
        <w:t xml:space="preserve"> corresponding time-integral sensitivity coefficients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S</m:t>
            </m:r>
          </m:e>
          <m:sub>
            <m:r>
              <w:rPr>
                <w:rFonts w:ascii="Cambria Math" w:eastAsiaTheme="minorEastAsia" w:hAnsi="Cambria Math"/>
                <w:color w:val="000000" w:themeColor="text1"/>
              </w:rPr>
              <m:t>q</m:t>
            </m:r>
          </m:sub>
        </m:sSub>
      </m:oMath>
      <w:r w:rsidR="00C01B27" w:rsidRPr="00EA3562">
        <w:rPr>
          <w:rFonts w:eastAsiaTheme="minorEastAsia"/>
          <w:color w:val="000000" w:themeColor="text1"/>
        </w:rPr>
        <w:t xml:space="preserve">) are calculated to </w:t>
      </w:r>
      <w:r w:rsidRPr="00EA3562">
        <w:rPr>
          <w:rFonts w:eastAsiaTheme="minorEastAsia"/>
          <w:color w:val="000000" w:themeColor="text1"/>
        </w:rPr>
        <w:t>give an indication of the total sensitivity over the entir</w:t>
      </w:r>
      <w:r w:rsidR="00C01B27" w:rsidRPr="00EA3562">
        <w:rPr>
          <w:rFonts w:eastAsiaTheme="minorEastAsia"/>
          <w:color w:val="000000" w:themeColor="text1"/>
        </w:rPr>
        <w:t>e time course of the simulation: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6"/>
        <w:gridCol w:w="813"/>
      </w:tblGrid>
      <w:tr w:rsidR="00EA3562" w:rsidRPr="00EA3562" w14:paraId="67A94CA7" w14:textId="77777777" w:rsidTr="00A51C23">
        <w:tc>
          <w:tcPr>
            <w:tcW w:w="8106" w:type="dxa"/>
            <w:vAlign w:val="center"/>
          </w:tcPr>
          <w:p w14:paraId="49AB1337" w14:textId="300B0FFA" w:rsidR="00EA042C" w:rsidRPr="00EA3562" w:rsidRDefault="00504A35" w:rsidP="00EA042C">
            <w:pPr>
              <w:rPr>
                <w:rFonts w:ascii="Arial" w:eastAsiaTheme="minorEastAsia" w:hAnsi="Arial"/>
                <w:color w:val="000000" w:themeColor="text1"/>
                <w:sz w:val="22"/>
                <w:szCs w:val="22"/>
              </w:rPr>
            </w:pPr>
            <m:oMathPara>
              <m:oMath>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S</m:t>
                    </m:r>
                  </m:e>
                  <m:sub>
                    <m:r>
                      <w:rPr>
                        <w:rFonts w:ascii="Cambria Math" w:eastAsiaTheme="minorEastAsia" w:hAnsi="Cambria Math"/>
                        <w:color w:val="000000" w:themeColor="text1"/>
                        <w:sz w:val="22"/>
                        <w:szCs w:val="22"/>
                      </w:rPr>
                      <m:t>q</m:t>
                    </m:r>
                  </m:sub>
                </m:sSub>
                <m:r>
                  <m:rPr>
                    <m:sty m:val="p"/>
                  </m:rPr>
                  <w:rPr>
                    <w:rFonts w:ascii="Cambria Math" w:eastAsiaTheme="minorEastAsia" w:hAnsi="Cambria Math"/>
                    <w:color w:val="000000" w:themeColor="text1"/>
                    <w:sz w:val="22"/>
                    <w:szCs w:val="22"/>
                  </w:rPr>
                  <m:t>=</m:t>
                </m:r>
                <m:nary>
                  <m:naryPr>
                    <m:limLoc m:val="subSup"/>
                    <m:ctrlPr>
                      <w:rPr>
                        <w:rFonts w:ascii="Cambria Math" w:eastAsiaTheme="minorEastAsia" w:hAnsi="Cambria Math"/>
                        <w:color w:val="000000" w:themeColor="text1"/>
                        <w:sz w:val="22"/>
                        <w:szCs w:val="22"/>
                      </w:rPr>
                    </m:ctrlPr>
                  </m:naryPr>
                  <m:sub>
                    <m:r>
                      <w:rPr>
                        <w:rFonts w:ascii="Cambria Math" w:eastAsiaTheme="minorEastAsia" w:hAnsi="Cambria Math"/>
                        <w:color w:val="000000" w:themeColor="text1"/>
                        <w:sz w:val="22"/>
                        <w:szCs w:val="22"/>
                      </w:rPr>
                      <m:t>t</m:t>
                    </m:r>
                    <m:r>
                      <m:rPr>
                        <m:sty m:val="p"/>
                      </m:rPr>
                      <w:rPr>
                        <w:rFonts w:ascii="Cambria Math" w:eastAsiaTheme="minorEastAsia" w:hAnsi="Cambria Math"/>
                        <w:color w:val="000000" w:themeColor="text1"/>
                        <w:sz w:val="22"/>
                        <w:szCs w:val="22"/>
                      </w:rPr>
                      <m:t>=0</m:t>
                    </m:r>
                  </m:sub>
                  <m:sup>
                    <m:r>
                      <w:rPr>
                        <w:rFonts w:ascii="Cambria Math" w:eastAsiaTheme="minorEastAsia" w:hAnsi="Cambria Math"/>
                        <w:color w:val="000000" w:themeColor="text1"/>
                        <w:sz w:val="22"/>
                        <w:szCs w:val="22"/>
                      </w:rPr>
                      <m:t>t</m:t>
                    </m:r>
                    <m:r>
                      <m:rPr>
                        <m:sty m:val="p"/>
                      </m:rPr>
                      <w:rPr>
                        <w:rFonts w:ascii="Cambria Math" w:eastAsiaTheme="minorEastAsia" w:hAnsi="Cambria Math"/>
                        <w:color w:val="000000" w:themeColor="text1"/>
                        <w:sz w:val="22"/>
                        <w:szCs w:val="22"/>
                      </w:rPr>
                      <m:t>=</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t</m:t>
                        </m:r>
                      </m:e>
                      <m:sub>
                        <m:r>
                          <w:rPr>
                            <w:rFonts w:ascii="Cambria Math" w:eastAsiaTheme="minorEastAsia" w:hAnsi="Cambria Math"/>
                            <w:color w:val="000000" w:themeColor="text1"/>
                            <w:sz w:val="22"/>
                            <w:szCs w:val="22"/>
                          </w:rPr>
                          <m:t>end</m:t>
                        </m:r>
                      </m:sub>
                    </m:sSub>
                  </m:sup>
                  <m:e>
                    <m:d>
                      <m:dPr>
                        <m:begChr m:val="|"/>
                        <m:endChr m:val="|"/>
                        <m:ctrlPr>
                          <w:rPr>
                            <w:rFonts w:ascii="Cambria Math" w:eastAsiaTheme="minorEastAsia" w:hAnsi="Cambria Math"/>
                            <w:color w:val="000000" w:themeColor="text1"/>
                            <w:sz w:val="22"/>
                            <w:szCs w:val="22"/>
                          </w:rPr>
                        </m:ctrlPr>
                      </m:dPr>
                      <m:e>
                        <m:sSub>
                          <m:sSubPr>
                            <m:ctrlPr>
                              <w:rPr>
                                <w:rFonts w:ascii="Cambria Math" w:eastAsiaTheme="minorEastAsia" w:hAnsi="Cambria Math"/>
                                <w:color w:val="000000" w:themeColor="text1"/>
                                <w:sz w:val="22"/>
                                <w:szCs w:val="22"/>
                              </w:rPr>
                            </m:ctrlPr>
                          </m:sSubPr>
                          <m:e>
                            <m:r>
                              <w:rPr>
                                <w:rFonts w:ascii="Cambria Math" w:eastAsiaTheme="minorEastAsia" w:hAnsi="Cambria Math"/>
                                <w:color w:val="000000" w:themeColor="text1"/>
                                <w:sz w:val="22"/>
                                <w:szCs w:val="22"/>
                              </w:rPr>
                              <m:t>C</m:t>
                            </m:r>
                          </m:e>
                          <m:sub>
                            <m:r>
                              <w:rPr>
                                <w:rFonts w:ascii="Cambria Math" w:eastAsiaTheme="minorEastAsia" w:hAnsi="Cambria Math"/>
                                <w:color w:val="000000" w:themeColor="text1"/>
                                <w:sz w:val="22"/>
                                <w:szCs w:val="22"/>
                              </w:rPr>
                              <m:t>q</m:t>
                            </m:r>
                          </m:sub>
                        </m:sSub>
                        <m:r>
                          <m:rPr>
                            <m:sty m:val="p"/>
                          </m:rPr>
                          <w:rPr>
                            <w:rFonts w:ascii="Cambria Math" w:eastAsiaTheme="minorEastAsia" w:hAnsi="Cambria Math"/>
                            <w:color w:val="000000" w:themeColor="text1"/>
                            <w:sz w:val="22"/>
                            <w:szCs w:val="22"/>
                          </w:rPr>
                          <m:t>(</m:t>
                        </m:r>
                        <m:r>
                          <w:rPr>
                            <w:rFonts w:ascii="Cambria Math" w:eastAsiaTheme="minorEastAsia" w:hAnsi="Cambria Math"/>
                            <w:color w:val="000000" w:themeColor="text1"/>
                            <w:sz w:val="22"/>
                            <w:szCs w:val="22"/>
                          </w:rPr>
                          <m:t>t</m:t>
                        </m:r>
                        <m:r>
                          <m:rPr>
                            <m:sty m:val="p"/>
                          </m:rPr>
                          <w:rPr>
                            <w:rFonts w:ascii="Cambria Math" w:eastAsiaTheme="minorEastAsia" w:hAnsi="Cambria Math"/>
                            <w:color w:val="000000" w:themeColor="text1"/>
                            <w:sz w:val="22"/>
                            <w:szCs w:val="22"/>
                          </w:rPr>
                          <m:t>)</m:t>
                        </m:r>
                      </m:e>
                    </m:d>
                  </m:e>
                </m:nary>
                <m:r>
                  <w:rPr>
                    <w:rFonts w:ascii="Cambria Math" w:eastAsiaTheme="minorEastAsia" w:hAnsi="Cambria Math"/>
                    <w:color w:val="000000" w:themeColor="text1"/>
                    <w:sz w:val="22"/>
                    <w:szCs w:val="22"/>
                  </w:rPr>
                  <m:t>dt</m:t>
                </m:r>
                <m:r>
                  <m:rPr>
                    <m:sty m:val="p"/>
                  </m:rPr>
                  <w:rPr>
                    <w:rFonts w:ascii="Cambria Math" w:eastAsiaTheme="minorEastAsia" w:hAnsi="Cambria Math"/>
                    <w:color w:val="000000" w:themeColor="text1"/>
                    <w:sz w:val="22"/>
                    <w:szCs w:val="22"/>
                  </w:rPr>
                  <m:t>.</m:t>
                </m:r>
              </m:oMath>
            </m:oMathPara>
          </w:p>
        </w:tc>
        <w:tc>
          <w:tcPr>
            <w:tcW w:w="813" w:type="dxa"/>
            <w:vAlign w:val="center"/>
          </w:tcPr>
          <w:p w14:paraId="430D1346" w14:textId="77777777" w:rsidR="00EA042C" w:rsidRPr="00EA3562" w:rsidRDefault="00EA042C" w:rsidP="00A51C23">
            <w:pPr>
              <w:jc w:val="right"/>
              <w:rPr>
                <w:color w:val="000000" w:themeColor="text1"/>
                <w:sz w:val="22"/>
                <w:szCs w:val="22"/>
              </w:rPr>
            </w:pPr>
            <w:r w:rsidRPr="00EA3562">
              <w:rPr>
                <w:color w:val="000000" w:themeColor="text1"/>
                <w:sz w:val="22"/>
                <w:szCs w:val="22"/>
              </w:rPr>
              <w:t>(</w:t>
            </w:r>
            <w:r w:rsidRPr="00EA3562">
              <w:rPr>
                <w:color w:val="000000" w:themeColor="text1"/>
                <w:szCs w:val="22"/>
              </w:rPr>
              <w:fldChar w:fldCharType="begin"/>
            </w:r>
            <w:r w:rsidRPr="00EA3562">
              <w:rPr>
                <w:color w:val="000000" w:themeColor="text1"/>
                <w:sz w:val="22"/>
                <w:szCs w:val="22"/>
                <w:lang w:eastAsia="en-US"/>
              </w:rPr>
              <w:instrText xml:space="preserve"> SEQ Equation \* ARABIC </w:instrText>
            </w:r>
            <w:r w:rsidRPr="00EA3562">
              <w:rPr>
                <w:color w:val="000000" w:themeColor="text1"/>
                <w:szCs w:val="22"/>
              </w:rPr>
              <w:fldChar w:fldCharType="separate"/>
            </w:r>
            <w:r w:rsidR="00F672BC" w:rsidRPr="00EA3562">
              <w:rPr>
                <w:noProof/>
                <w:color w:val="000000" w:themeColor="text1"/>
                <w:sz w:val="22"/>
                <w:szCs w:val="22"/>
                <w:lang w:eastAsia="en-US"/>
              </w:rPr>
              <w:t>12</w:t>
            </w:r>
            <w:r w:rsidRPr="00EA3562">
              <w:rPr>
                <w:color w:val="000000" w:themeColor="text1"/>
                <w:szCs w:val="22"/>
              </w:rPr>
              <w:fldChar w:fldCharType="end"/>
            </w:r>
            <w:r w:rsidRPr="00EA3562">
              <w:rPr>
                <w:color w:val="000000" w:themeColor="text1"/>
                <w:sz w:val="22"/>
                <w:szCs w:val="22"/>
              </w:rPr>
              <w:t>)</w:t>
            </w:r>
          </w:p>
        </w:tc>
      </w:tr>
    </w:tbl>
    <w:p w14:paraId="39F4CC2E" w14:textId="0F25543E" w:rsidR="003D1067" w:rsidRPr="00EA3562" w:rsidRDefault="00C01B27" w:rsidP="00401DBB">
      <w:pPr>
        <w:rPr>
          <w:rFonts w:eastAsiaTheme="minorEastAsia"/>
          <w:color w:val="000000" w:themeColor="text1"/>
        </w:rPr>
      </w:pPr>
      <w:r w:rsidRPr="00EA3562">
        <w:rPr>
          <w:rFonts w:eastAsiaTheme="minorEastAsia"/>
          <w:color w:val="000000" w:themeColor="text1"/>
        </w:rPr>
        <w:t>D</w:t>
      </w:r>
      <w:r w:rsidR="00AE21B0" w:rsidRPr="00EA3562">
        <w:rPr>
          <w:rFonts w:eastAsiaTheme="minorEastAsia"/>
          <w:color w:val="000000" w:themeColor="text1"/>
        </w:rPr>
        <w:t>etails of this method can be found in</w:t>
      </w:r>
      <w:r w:rsidRPr="00EA3562">
        <w:rPr>
          <w:rFonts w:eastAsiaTheme="minorEastAsia"/>
          <w:color w:val="000000" w:themeColor="text1"/>
        </w:rPr>
        <w:t xml:space="preserve"> full elsewhere</w:t>
      </w:r>
      <w:r w:rsidR="00AE21B0" w:rsidRPr="00EA3562">
        <w:rPr>
          <w:rFonts w:eastAsiaTheme="minorEastAsia"/>
          <w:color w:val="000000" w:themeColor="text1"/>
        </w:rPr>
        <w:t xml:space="preserve"> </w:t>
      </w:r>
      <w:r w:rsidR="00AE21B0" w:rsidRPr="00EA3562">
        <w:rPr>
          <w:rFonts w:eastAsiaTheme="minorEastAsia"/>
          <w:color w:val="000000" w:themeColor="text1"/>
        </w:rPr>
        <w:fldChar w:fldCharType="begin">
          <w:fldData xml:space="preserve">PEVuZE5vdGU+PENpdGU+PEF1dGhvcj5NYXJ0aW5zPC9BdXRob3I+PFllYXI+MjAwMDwvWWVhcj48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</w:fldData>
        </w:fldChar>
      </w:r>
      <w:r w:rsidR="00867F8A" w:rsidRPr="00EA3562">
        <w:rPr>
          <w:rFonts w:eastAsiaTheme="minorEastAsia"/>
          <w:color w:val="000000" w:themeColor="text1"/>
        </w:rPr>
        <w:instrText xml:space="preserve"> ADDIN EN.CITE </w:instrText>
      </w:r>
      <w:r w:rsidR="00867F8A" w:rsidRPr="00EA3562">
        <w:rPr>
          <w:rFonts w:eastAsiaTheme="minorEastAsia"/>
          <w:color w:val="000000" w:themeColor="text1"/>
        </w:rPr>
        <w:fldChar w:fldCharType="begin">
          <w:fldData xml:space="preserve">PEVuZE5vdGU+PENpdGU+PEF1dGhvcj5NYXJ0aW5zPC9BdXRob3I+PFllYXI+MjAwMDwvWWVhcj48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</w:fldData>
        </w:fldChar>
      </w:r>
      <w:r w:rsidR="00867F8A" w:rsidRPr="00EA3562">
        <w:rPr>
          <w:rFonts w:eastAsiaTheme="minorEastAsia"/>
          <w:color w:val="000000" w:themeColor="text1"/>
        </w:rPr>
        <w:instrText xml:space="preserve"> ADDIN EN.CITE.DATA </w:instrText>
      </w:r>
      <w:r w:rsidR="00867F8A" w:rsidRPr="00EA3562">
        <w:rPr>
          <w:rFonts w:eastAsiaTheme="minorEastAsia"/>
          <w:color w:val="000000" w:themeColor="text1"/>
        </w:rPr>
      </w:r>
      <w:r w:rsidR="00867F8A" w:rsidRPr="00EA3562">
        <w:rPr>
          <w:rFonts w:eastAsiaTheme="minorEastAsia"/>
          <w:color w:val="000000" w:themeColor="text1"/>
        </w:rPr>
        <w:fldChar w:fldCharType="end"/>
      </w:r>
      <w:r w:rsidR="00AE21B0" w:rsidRPr="00EA3562">
        <w:rPr>
          <w:rFonts w:eastAsiaTheme="minorEastAsia"/>
          <w:color w:val="000000" w:themeColor="text1"/>
        </w:rPr>
      </w:r>
      <w:r w:rsidR="00AE21B0" w:rsidRPr="00EA3562">
        <w:rPr>
          <w:rFonts w:eastAsiaTheme="minorEastAsia"/>
          <w:color w:val="000000" w:themeColor="text1"/>
        </w:rPr>
        <w:fldChar w:fldCharType="separate"/>
      </w:r>
      <w:r w:rsidR="00867F8A" w:rsidRPr="00EA3562">
        <w:rPr>
          <w:rFonts w:eastAsiaTheme="minorEastAsia"/>
          <w:noProof/>
          <w:color w:val="000000" w:themeColor="text1"/>
        </w:rPr>
        <w:t>(Martins, 2000, Martins, 2001, Ingalls &amp; Sauro, 2003)</w:t>
      </w:r>
      <w:r w:rsidR="00AE21B0" w:rsidRPr="00EA3562">
        <w:rPr>
          <w:rFonts w:eastAsiaTheme="minorEastAsia"/>
          <w:color w:val="000000" w:themeColor="text1"/>
        </w:rPr>
        <w:fldChar w:fldCharType="end"/>
      </w:r>
      <w:r w:rsidRPr="00EA3562">
        <w:rPr>
          <w:rFonts w:eastAsiaTheme="minorEastAsia"/>
          <w:color w:val="000000" w:themeColor="text1"/>
        </w:rPr>
        <w:t>.</w:t>
      </w:r>
    </w:p>
    <w:p w14:paraId="5C444A7D" w14:textId="50E3C279" w:rsidR="00C01B27" w:rsidRPr="00EA3562" w:rsidRDefault="00C01B27" w:rsidP="00C01B27">
      <w:pPr>
        <w:pStyle w:val="Heading2"/>
        <w:rPr>
          <w:rFonts w:eastAsiaTheme="minorEastAsia"/>
          <w:color w:val="000000" w:themeColor="text1"/>
        </w:rPr>
      </w:pPr>
      <w:r w:rsidRPr="00EA3562">
        <w:rPr>
          <w:rFonts w:eastAsiaTheme="minorEastAsia"/>
          <w:color w:val="000000" w:themeColor="text1"/>
        </w:rPr>
        <w:t>Measuring the impact of APAP toxicity upon ICG clearance</w:t>
      </w:r>
    </w:p>
    <w:p w14:paraId="1C547B6B" w14:textId="2B7D006E" w:rsidR="00670E90" w:rsidRPr="00EA3562" w:rsidRDefault="00670E90" w:rsidP="00670E90">
      <w:pPr>
        <w:rPr>
          <w:color w:val="000000" w:themeColor="text1"/>
        </w:rPr>
      </w:pPr>
      <w:r w:rsidRPr="00EA3562">
        <w:rPr>
          <w:color w:val="000000" w:themeColor="text1"/>
        </w:rPr>
        <w:t xml:space="preserve">The impact of APAP upon liver functionality was assessed via measurements of ICG </w:t>
      </w:r>
      <w:r w:rsidR="00A761B5" w:rsidRPr="00EA3562">
        <w:rPr>
          <w:color w:val="000000" w:themeColor="text1"/>
        </w:rPr>
        <w:t>clearance through the liver by means of MSOT imaging.</w:t>
      </w:r>
      <w:r w:rsidRPr="00EA3562">
        <w:rPr>
          <w:color w:val="000000" w:themeColor="text1"/>
        </w:rPr>
        <w:t xml:space="preserve"> Briefly, mice were dosed with </w:t>
      </w:r>
      <w:r w:rsidR="00CD74F1" w:rsidRPr="00EA3562">
        <w:rPr>
          <w:color w:val="000000" w:themeColor="text1"/>
        </w:rPr>
        <w:t xml:space="preserve">APAP </w:t>
      </w:r>
      <w:r w:rsidR="00A761B5" w:rsidRPr="00EA3562">
        <w:rPr>
          <w:color w:val="000000" w:themeColor="text1"/>
        </w:rPr>
        <w:t xml:space="preserve">and then subsequently administered ICG </w:t>
      </w:r>
      <w:r w:rsidR="00C432F6" w:rsidRPr="00EA3562">
        <w:rPr>
          <w:color w:val="000000" w:themeColor="text1"/>
        </w:rPr>
        <w:t xml:space="preserve">for imaging and measurement of liver function impairment </w:t>
      </w:r>
      <w:r w:rsidR="00A761B5" w:rsidRPr="00EA3562">
        <w:rPr>
          <w:color w:val="000000" w:themeColor="text1"/>
        </w:rPr>
        <w:t xml:space="preserve">at various time-points </w:t>
      </w:r>
      <w:r w:rsidR="00CD74F1" w:rsidRPr="00EA3562">
        <w:rPr>
          <w:color w:val="000000" w:themeColor="text1"/>
        </w:rPr>
        <w:t>(3, 6, 24, 48, 72 and 96 hours post-APAP dose).</w:t>
      </w:r>
      <w:r w:rsidR="007961AD" w:rsidRPr="00EA3562">
        <w:rPr>
          <w:color w:val="000000" w:themeColor="text1"/>
        </w:rPr>
        <w:t xml:space="preserve"> </w:t>
      </w:r>
      <w:r w:rsidR="00C432F6" w:rsidRPr="00EA3562">
        <w:rPr>
          <w:color w:val="000000" w:themeColor="text1"/>
        </w:rPr>
        <w:t>Vehicle c</w:t>
      </w:r>
      <w:r w:rsidR="00CD74F1" w:rsidRPr="00EA3562">
        <w:rPr>
          <w:color w:val="000000" w:themeColor="text1"/>
        </w:rPr>
        <w:t>ontrol measure</w:t>
      </w:r>
      <w:r w:rsidR="00F7798C" w:rsidRPr="00EA3562">
        <w:rPr>
          <w:color w:val="000000" w:themeColor="text1"/>
        </w:rPr>
        <w:t>s</w:t>
      </w:r>
      <w:r w:rsidR="00CD74F1" w:rsidRPr="00EA3562">
        <w:rPr>
          <w:color w:val="000000" w:themeColor="text1"/>
        </w:rPr>
        <w:t xml:space="preserve"> of ICG dynamics w</w:t>
      </w:r>
      <w:r w:rsidR="00F7798C" w:rsidRPr="00EA3562">
        <w:rPr>
          <w:color w:val="000000" w:themeColor="text1"/>
        </w:rPr>
        <w:t>ere</w:t>
      </w:r>
      <w:r w:rsidR="00CD74F1" w:rsidRPr="00EA3562">
        <w:rPr>
          <w:color w:val="000000" w:themeColor="text1"/>
        </w:rPr>
        <w:t xml:space="preserve"> also </w:t>
      </w:r>
      <w:r w:rsidR="00F7798C" w:rsidRPr="00EA3562">
        <w:rPr>
          <w:color w:val="000000" w:themeColor="text1"/>
        </w:rPr>
        <w:t>measured</w:t>
      </w:r>
      <w:r w:rsidR="00C432F6" w:rsidRPr="00EA3562">
        <w:rPr>
          <w:color w:val="000000" w:themeColor="text1"/>
        </w:rPr>
        <w:t xml:space="preserve"> at the same time</w:t>
      </w:r>
      <w:r w:rsidR="00B7352B" w:rsidRPr="00EA3562">
        <w:rPr>
          <w:color w:val="000000" w:themeColor="text1"/>
        </w:rPr>
        <w:t>-</w:t>
      </w:r>
      <w:r w:rsidR="00C432F6" w:rsidRPr="00EA3562">
        <w:rPr>
          <w:color w:val="000000" w:themeColor="text1"/>
        </w:rPr>
        <w:t>points</w:t>
      </w:r>
      <w:r w:rsidR="00CD74F1" w:rsidRPr="00EA3562">
        <w:rPr>
          <w:color w:val="000000" w:themeColor="text1"/>
        </w:rPr>
        <w:t xml:space="preserve">. </w:t>
      </w:r>
      <w:r w:rsidRPr="00EA3562">
        <w:rPr>
          <w:color w:val="000000" w:themeColor="text1"/>
        </w:rPr>
        <w:t>Full details of the experiments are provided below.</w:t>
      </w:r>
    </w:p>
    <w:p w14:paraId="1400D1C9" w14:textId="347EA62E" w:rsidR="003D1067" w:rsidRPr="00EA3562" w:rsidRDefault="003D1067" w:rsidP="00070F1C">
      <w:pPr>
        <w:pStyle w:val="Heading3"/>
        <w:rPr>
          <w:rFonts w:eastAsiaTheme="minorEastAsia"/>
          <w:color w:val="000000" w:themeColor="text1"/>
        </w:rPr>
      </w:pPr>
      <w:r w:rsidRPr="00EA3562">
        <w:rPr>
          <w:rFonts w:eastAsiaTheme="minorEastAsia"/>
          <w:color w:val="000000" w:themeColor="text1"/>
        </w:rPr>
        <w:t>Experimental methods</w:t>
      </w:r>
    </w:p>
    <w:p w14:paraId="021B0D07" w14:textId="6445FC40" w:rsidR="000640F2" w:rsidRPr="00EA3562" w:rsidRDefault="00C17530" w:rsidP="00070F1C">
      <w:pPr>
        <w:rPr>
          <w:rFonts w:eastAsiaTheme="minorEastAsia"/>
          <w:color w:val="000000" w:themeColor="text1"/>
        </w:rPr>
      </w:pPr>
      <w:r w:rsidRPr="00EA3562">
        <w:rPr>
          <w:color w:val="000000" w:themeColor="text1"/>
          <w:lang w:val="en-US" w:eastAsia="en-GB"/>
        </w:rPr>
        <w:t xml:space="preserve">Experimental protocol was </w:t>
      </w:r>
      <w:r w:rsidR="00B97F7D" w:rsidRPr="00EA3562">
        <w:rPr>
          <w:color w:val="000000" w:themeColor="text1"/>
          <w:lang w:val="en-US" w:eastAsia="en-GB"/>
        </w:rPr>
        <w:t xml:space="preserve">described and published </w:t>
      </w:r>
      <w:r w:rsidR="00070F1C" w:rsidRPr="00EA3562">
        <w:rPr>
          <w:color w:val="000000" w:themeColor="text1"/>
          <w:lang w:val="en-US" w:eastAsia="en-GB"/>
        </w:rPr>
        <w:t xml:space="preserve">by </w:t>
      </w:r>
      <w:proofErr w:type="spellStart"/>
      <w:r w:rsidR="00070F1C" w:rsidRPr="00EA3562">
        <w:rPr>
          <w:color w:val="000000" w:themeColor="text1"/>
          <w:lang w:val="en-US" w:eastAsia="en-GB"/>
        </w:rPr>
        <w:t>Brillant</w:t>
      </w:r>
      <w:proofErr w:type="spellEnd"/>
      <w:r w:rsidRPr="00EA3562">
        <w:rPr>
          <w:color w:val="000000" w:themeColor="text1"/>
          <w:lang w:val="en-US" w:eastAsia="en-GB"/>
        </w:rPr>
        <w:t xml:space="preserve"> et al</w:t>
      </w:r>
      <w:r w:rsidR="00070F1C" w:rsidRPr="00EA3562">
        <w:rPr>
          <w:color w:val="000000" w:themeColor="text1"/>
          <w:lang w:val="en-US" w:eastAsia="en-GB"/>
        </w:rPr>
        <w:t xml:space="preserve">. </w:t>
      </w:r>
      <w:r w:rsidR="00B7352B" w:rsidRPr="00EA3562">
        <w:rPr>
          <w:color w:val="000000" w:themeColor="text1"/>
          <w:lang w:val="en-US" w:eastAsia="en-GB"/>
        </w:rPr>
        <w:fldChar w:fldCharType="begin"/>
      </w:r>
      <w:r w:rsidR="00B7352B" w:rsidRPr="00EA3562">
        <w:rPr>
          <w:color w:val="000000" w:themeColor="text1"/>
          <w:lang w:val="en-US" w:eastAsia="en-GB"/>
        </w:rPr>
        <w:instrText xml:space="preserve"> ADDIN EN.CITE &lt;EndNote&gt;&lt;Cite ExcludeAuth="1"&gt;&lt;Author&gt;Brillant&lt;/Author&gt;&lt;Year&gt;2017&lt;/Year&gt;&lt;RecNum&gt;822&lt;/RecNum&gt;&lt;DisplayText&gt;(2017)&lt;/DisplayText&gt;&lt;record&gt;&lt;rec-number&gt;822&lt;/rec-number&gt;&lt;foreign-keys&gt;&lt;key app="EN" db-id="epezedzf3x9rape0rd65292b5rr9dafvd2zs" timestamp="1571652380"&gt;822&lt;/key&gt;&lt;/foreign-keys&gt;&lt;ref-type name="Journal Article"&gt;17&lt;/ref-type&gt;&lt;contributors&gt;&lt;authors&gt;&lt;author&gt;Brillant, Nathalie&lt;/author&gt;&lt;author&gt;Elmasry, Mohamed&lt;/author&gt;&lt;author&gt;Burton, Neal C&lt;/author&gt;&lt;author&gt;Rodriguez, Josep Monne&lt;/author&gt;&lt;author&gt;Sharkey, Jack W&lt;/author&gt;&lt;author&gt;Fenwick, Stephen&lt;/author&gt;&lt;author&gt;Poptani, Harish&lt;/author&gt;&lt;author&gt;Kitteringham, Neil R&lt;/author&gt;&lt;author&gt;Goldring, Christopher E&lt;/author&gt;&lt;author&gt;Kipar, Anja&lt;/author&gt;&lt;/authors&gt;&lt;/contributors&gt;&lt;titles&gt;&lt;title&gt;Dynamic and accurate assessment of acetaminophen-induced hepatotoxicity by integrated photoacoustic imaging and mechanistic biomarkers in vivo&lt;/title&gt;&lt;secondary-title&gt;Toxicology and applied pharmacology&lt;/secondary-title&gt;&lt;/titles&gt;&lt;periodical&gt;&lt;full-title&gt;Toxicology and applied pharmacology&lt;/full-title&gt;&lt;/periodical&gt;&lt;pages&gt;64-74&lt;/pages&gt;&lt;volume&gt;332&lt;/volume&gt;&lt;dates&gt;&lt;year&gt;2017&lt;/year&gt;&lt;/dates&gt;&lt;isbn&gt;0041-008X&lt;/isbn&gt;&lt;urls&gt;&lt;related-urls&gt;&lt;url&gt;https://www.sciencedirect.com/science/article/pii/S0041008X17303162&lt;/url&gt;&lt;url&gt;https://www.zora.uzh.ch/id/eprint/138629/1/Brillant_2017_TAAP_Accepted.pdf&lt;/url&gt;&lt;/related-urls&gt;&lt;/urls&gt;&lt;/record&gt;&lt;/Cite&gt;&lt;/EndNote&gt;</w:instrText>
      </w:r>
      <w:r w:rsidR="00B7352B" w:rsidRPr="00EA3562">
        <w:rPr>
          <w:color w:val="000000" w:themeColor="text1"/>
          <w:lang w:val="en-US" w:eastAsia="en-GB"/>
        </w:rPr>
        <w:fldChar w:fldCharType="separate"/>
      </w:r>
      <w:r w:rsidR="00B7352B" w:rsidRPr="00EA3562">
        <w:rPr>
          <w:noProof/>
          <w:color w:val="000000" w:themeColor="text1"/>
          <w:lang w:val="en-US" w:eastAsia="en-GB"/>
        </w:rPr>
        <w:t>(2017)</w:t>
      </w:r>
      <w:r w:rsidR="00B7352B" w:rsidRPr="00EA3562">
        <w:rPr>
          <w:color w:val="000000" w:themeColor="text1"/>
          <w:lang w:val="en-US" w:eastAsia="en-GB"/>
        </w:rPr>
        <w:fldChar w:fldCharType="end"/>
      </w:r>
      <w:r w:rsidRPr="00EA3562">
        <w:rPr>
          <w:color w:val="000000" w:themeColor="text1"/>
          <w:lang w:val="en-US" w:eastAsia="en-GB"/>
        </w:rPr>
        <w:t xml:space="preserve">. Briefly, </w:t>
      </w:r>
      <w:r w:rsidR="004F765A" w:rsidRPr="00EA3562">
        <w:rPr>
          <w:color w:val="000000" w:themeColor="text1"/>
          <w:lang w:eastAsia="en-GB"/>
        </w:rPr>
        <w:t xml:space="preserve">C57BL/6J mice (Charles River, Margate, UK), aged 7 - 8 weeks old </w:t>
      </w:r>
      <w:r w:rsidR="00A761B5" w:rsidRPr="00EA3562">
        <w:rPr>
          <w:color w:val="000000" w:themeColor="text1"/>
          <w:lang w:eastAsia="en-GB"/>
        </w:rPr>
        <w:t>were group housed (n = 5) with free access to food and w</w:t>
      </w:r>
      <w:r w:rsidR="00B7352B" w:rsidRPr="00EA3562">
        <w:rPr>
          <w:color w:val="000000" w:themeColor="text1"/>
          <w:lang w:eastAsia="en-GB"/>
        </w:rPr>
        <w:t>ater with a seven-day acclimatis</w:t>
      </w:r>
      <w:r w:rsidR="00A761B5" w:rsidRPr="00EA3562">
        <w:rPr>
          <w:color w:val="000000" w:themeColor="text1"/>
          <w:lang w:eastAsia="en-GB"/>
        </w:rPr>
        <w:t xml:space="preserve">ation period. </w:t>
      </w:r>
      <w:r w:rsidR="00DD347E" w:rsidRPr="00EA3562">
        <w:rPr>
          <w:rFonts w:cs="Times New Roman"/>
          <w:color w:val="000000" w:themeColor="text1"/>
          <w:lang w:val="en-US"/>
        </w:rPr>
        <w:t xml:space="preserve">Male mice were fasted for 14 h prior to APAP </w:t>
      </w:r>
      <w:r w:rsidR="00DD347E" w:rsidRPr="00EA3562">
        <w:rPr>
          <w:rFonts w:cs="Times New Roman"/>
          <w:color w:val="000000" w:themeColor="text1"/>
          <w:lang w:val="en-US"/>
        </w:rPr>
        <w:lastRenderedPageBreak/>
        <w:t>dosing. For the time course study, groups of randomly selected animals</w:t>
      </w:r>
      <w:r w:rsidR="00A761B5" w:rsidRPr="00EA3562">
        <w:rPr>
          <w:color w:val="000000" w:themeColor="text1"/>
          <w:lang w:eastAsia="en-GB"/>
        </w:rPr>
        <w:t xml:space="preserve"> were administered 300 mg/kg of APAP (Sigma Aldrich, UK) in 0.9% saline (Braun, </w:t>
      </w:r>
      <w:proofErr w:type="spellStart"/>
      <w:r w:rsidR="00A761B5" w:rsidRPr="00EA3562">
        <w:rPr>
          <w:color w:val="000000" w:themeColor="text1"/>
          <w:lang w:eastAsia="en-GB"/>
        </w:rPr>
        <w:t>Melsungen</w:t>
      </w:r>
      <w:proofErr w:type="spellEnd"/>
      <w:r w:rsidR="00A761B5" w:rsidRPr="00EA3562">
        <w:rPr>
          <w:color w:val="000000" w:themeColor="text1"/>
          <w:lang w:eastAsia="en-GB"/>
        </w:rPr>
        <w:t>, Germany) or 0.9% saline (</w:t>
      </w:r>
      <w:r w:rsidR="004F765A" w:rsidRPr="00EA3562">
        <w:rPr>
          <w:color w:val="000000" w:themeColor="text1"/>
          <w:lang w:val="en-US" w:eastAsia="en-GB"/>
        </w:rPr>
        <w:t xml:space="preserve">vehicle </w:t>
      </w:r>
      <w:r w:rsidR="00A761B5" w:rsidRPr="00EA3562">
        <w:rPr>
          <w:color w:val="000000" w:themeColor="text1"/>
          <w:lang w:eastAsia="en-GB"/>
        </w:rPr>
        <w:t>control) with a single intraperitoneal (</w:t>
      </w:r>
      <w:proofErr w:type="spellStart"/>
      <w:r w:rsidR="00A761B5" w:rsidRPr="00EA3562">
        <w:rPr>
          <w:color w:val="000000" w:themeColor="text1"/>
          <w:lang w:eastAsia="en-GB"/>
        </w:rPr>
        <w:t>i.p.</w:t>
      </w:r>
      <w:proofErr w:type="spellEnd"/>
      <w:r w:rsidR="00A761B5" w:rsidRPr="00EA3562">
        <w:rPr>
          <w:color w:val="000000" w:themeColor="text1"/>
          <w:lang w:eastAsia="en-GB"/>
        </w:rPr>
        <w:t xml:space="preserve">) injection. </w:t>
      </w:r>
      <w:r w:rsidR="004F765A" w:rsidRPr="00EA3562">
        <w:rPr>
          <w:color w:val="000000" w:themeColor="text1"/>
          <w:lang w:val="en-US" w:eastAsia="en-GB"/>
        </w:rPr>
        <w:t xml:space="preserve">For the assessment of liver function </w:t>
      </w:r>
      <w:r w:rsidR="00B65070" w:rsidRPr="00EA3562">
        <w:rPr>
          <w:color w:val="000000" w:themeColor="text1"/>
          <w:lang w:val="en-US" w:eastAsia="en-GB"/>
        </w:rPr>
        <w:t>impairment</w:t>
      </w:r>
      <w:r w:rsidR="004F765A" w:rsidRPr="00EA3562">
        <w:rPr>
          <w:color w:val="000000" w:themeColor="text1"/>
          <w:lang w:val="en-US" w:eastAsia="en-GB"/>
        </w:rPr>
        <w:t>, m</w:t>
      </w:r>
      <w:r w:rsidR="004F765A" w:rsidRPr="00EA3562">
        <w:rPr>
          <w:color w:val="000000" w:themeColor="text1"/>
          <w:lang w:eastAsia="en-GB"/>
        </w:rPr>
        <w:t xml:space="preserve">ice were imaged at </w:t>
      </w:r>
      <w:r w:rsidR="004F765A" w:rsidRPr="00EA3562">
        <w:rPr>
          <w:color w:val="000000" w:themeColor="text1"/>
          <w:lang w:val="en-US" w:eastAsia="en-GB"/>
        </w:rPr>
        <w:t>different time</w:t>
      </w:r>
      <w:r w:rsidR="00B7352B" w:rsidRPr="00EA3562">
        <w:rPr>
          <w:color w:val="000000" w:themeColor="text1"/>
          <w:lang w:val="en-US" w:eastAsia="en-GB"/>
        </w:rPr>
        <w:t>-</w:t>
      </w:r>
      <w:r w:rsidR="004F765A" w:rsidRPr="00EA3562">
        <w:rPr>
          <w:color w:val="000000" w:themeColor="text1"/>
          <w:lang w:val="en-US" w:eastAsia="en-GB"/>
        </w:rPr>
        <w:t>points (</w:t>
      </w:r>
      <w:r w:rsidR="004F765A" w:rsidRPr="00EA3562">
        <w:rPr>
          <w:color w:val="000000" w:themeColor="text1"/>
          <w:lang w:eastAsia="en-GB"/>
        </w:rPr>
        <w:t>3 h</w:t>
      </w:r>
      <w:r w:rsidR="004F765A" w:rsidRPr="00EA3562">
        <w:rPr>
          <w:color w:val="000000" w:themeColor="text1"/>
          <w:lang w:val="en-US" w:eastAsia="en-GB"/>
        </w:rPr>
        <w:t xml:space="preserve">, </w:t>
      </w:r>
      <w:r w:rsidR="004F765A" w:rsidRPr="00EA3562">
        <w:rPr>
          <w:color w:val="000000" w:themeColor="text1"/>
          <w:lang w:eastAsia="en-GB"/>
        </w:rPr>
        <w:t>6 h, 24</w:t>
      </w:r>
      <w:r w:rsidR="004F765A" w:rsidRPr="00EA3562">
        <w:rPr>
          <w:color w:val="000000" w:themeColor="text1"/>
          <w:lang w:val="en-US" w:eastAsia="en-GB"/>
        </w:rPr>
        <w:t xml:space="preserve"> h</w:t>
      </w:r>
      <w:r w:rsidR="004F765A" w:rsidRPr="00EA3562">
        <w:rPr>
          <w:color w:val="000000" w:themeColor="text1"/>
          <w:lang w:eastAsia="en-GB"/>
        </w:rPr>
        <w:t xml:space="preserve">, 48 </w:t>
      </w:r>
      <w:r w:rsidR="004F765A" w:rsidRPr="00EA3562">
        <w:rPr>
          <w:color w:val="000000" w:themeColor="text1"/>
          <w:lang w:val="en-US" w:eastAsia="en-GB"/>
        </w:rPr>
        <w:t>h</w:t>
      </w:r>
      <w:r w:rsidR="004F765A" w:rsidRPr="00EA3562">
        <w:rPr>
          <w:color w:val="000000" w:themeColor="text1"/>
          <w:lang w:eastAsia="en-GB"/>
        </w:rPr>
        <w:t>, 72 h and 96 h</w:t>
      </w:r>
      <w:r w:rsidR="00B65070" w:rsidRPr="00EA3562">
        <w:rPr>
          <w:color w:val="000000" w:themeColor="text1"/>
          <w:lang w:val="en-US" w:eastAsia="en-GB"/>
        </w:rPr>
        <w:t>)</w:t>
      </w:r>
      <w:r w:rsidR="00B7352B" w:rsidRPr="00EA3562">
        <w:rPr>
          <w:color w:val="000000" w:themeColor="text1"/>
          <w:lang w:eastAsia="en-GB"/>
        </w:rPr>
        <w:t xml:space="preserve"> post-APAP dosing and euthanis</w:t>
      </w:r>
      <w:r w:rsidR="004F765A" w:rsidRPr="00EA3562">
        <w:rPr>
          <w:color w:val="000000" w:themeColor="text1"/>
          <w:lang w:eastAsia="en-GB"/>
        </w:rPr>
        <w:t>ed immediately after imaging</w:t>
      </w:r>
      <w:r w:rsidR="00B65070" w:rsidRPr="00EA3562">
        <w:rPr>
          <w:color w:val="000000" w:themeColor="text1"/>
          <w:lang w:val="en-US" w:eastAsia="en-GB"/>
        </w:rPr>
        <w:t xml:space="preserve"> for blood and liver harvesting</w:t>
      </w:r>
      <w:r w:rsidR="004F765A" w:rsidRPr="00EA3562">
        <w:rPr>
          <w:color w:val="000000" w:themeColor="text1"/>
          <w:lang w:eastAsia="en-GB"/>
        </w:rPr>
        <w:t>.</w:t>
      </w:r>
      <w:r w:rsidR="004F765A" w:rsidRPr="00EA3562">
        <w:rPr>
          <w:color w:val="000000" w:themeColor="text1"/>
          <w:lang w:val="en-US" w:eastAsia="en-GB"/>
        </w:rPr>
        <w:t xml:space="preserve"> </w:t>
      </w:r>
      <w:r w:rsidR="00D85F11" w:rsidRPr="00EA3562">
        <w:rPr>
          <w:color w:val="000000" w:themeColor="text1"/>
          <w:lang w:val="en-US" w:eastAsia="en-GB"/>
        </w:rPr>
        <w:t>For MSOT imaging purposes, m</w:t>
      </w:r>
      <w:r w:rsidR="004F765A" w:rsidRPr="00EA3562">
        <w:rPr>
          <w:color w:val="000000" w:themeColor="text1"/>
          <w:lang w:val="en-US" w:eastAsia="en-GB"/>
        </w:rPr>
        <w:t>ice were</w:t>
      </w:r>
      <w:r w:rsidR="004F765A" w:rsidRPr="00EA3562">
        <w:rPr>
          <w:color w:val="000000" w:themeColor="text1"/>
          <w:lang w:eastAsia="en-GB"/>
        </w:rPr>
        <w:t xml:space="preserve"> </w:t>
      </w:r>
      <w:r w:rsidR="004F765A" w:rsidRPr="00EA3562">
        <w:rPr>
          <w:color w:val="000000" w:themeColor="text1"/>
          <w:lang w:val="en-US" w:eastAsia="en-GB"/>
        </w:rPr>
        <w:t>administered 40</w:t>
      </w:r>
      <w:r w:rsidR="00B65070" w:rsidRPr="00EA3562">
        <w:rPr>
          <w:color w:val="000000" w:themeColor="text1"/>
          <w:lang w:val="en-US" w:eastAsia="en-GB"/>
        </w:rPr>
        <w:t xml:space="preserve"> </w:t>
      </w:r>
      <w:r w:rsidR="004F765A" w:rsidRPr="00EA3562">
        <w:rPr>
          <w:color w:val="000000" w:themeColor="text1"/>
          <w:lang w:val="en-US" w:eastAsia="en-GB"/>
        </w:rPr>
        <w:t xml:space="preserve">nM </w:t>
      </w:r>
      <w:r w:rsidR="000640F2" w:rsidRPr="00EA3562">
        <w:rPr>
          <w:color w:val="000000" w:themeColor="text1"/>
          <w:lang w:val="en-US" w:eastAsia="en-GB"/>
        </w:rPr>
        <w:t xml:space="preserve">of </w:t>
      </w:r>
      <w:r w:rsidR="004F765A" w:rsidRPr="00EA3562">
        <w:rPr>
          <w:color w:val="000000" w:themeColor="text1"/>
          <w:lang w:val="en-US" w:eastAsia="en-GB"/>
        </w:rPr>
        <w:t xml:space="preserve">ICG </w:t>
      </w:r>
      <w:r w:rsidR="000640F2" w:rsidRPr="00EA3562">
        <w:rPr>
          <w:color w:val="000000" w:themeColor="text1"/>
          <w:lang w:val="en-US" w:eastAsia="en-GB"/>
        </w:rPr>
        <w:t>(</w:t>
      </w:r>
      <w:proofErr w:type="spellStart"/>
      <w:r w:rsidR="004F765A" w:rsidRPr="00EA3562">
        <w:rPr>
          <w:color w:val="000000" w:themeColor="text1"/>
          <w:lang w:val="en-US" w:eastAsia="en-GB"/>
        </w:rPr>
        <w:t>i.v</w:t>
      </w:r>
      <w:r w:rsidR="000640F2" w:rsidRPr="00EA3562">
        <w:rPr>
          <w:color w:val="000000" w:themeColor="text1"/>
          <w:lang w:val="en-US" w:eastAsia="en-GB"/>
        </w:rPr>
        <w:t>.</w:t>
      </w:r>
      <w:proofErr w:type="spellEnd"/>
      <w:r w:rsidR="000640F2" w:rsidRPr="00EA3562">
        <w:rPr>
          <w:color w:val="000000" w:themeColor="text1"/>
          <w:lang w:val="en-US" w:eastAsia="en-GB"/>
        </w:rPr>
        <w:t>)</w:t>
      </w:r>
      <w:r w:rsidR="004F765A" w:rsidRPr="00EA3562">
        <w:rPr>
          <w:color w:val="000000" w:themeColor="text1"/>
          <w:lang w:val="en-US" w:eastAsia="en-GB"/>
        </w:rPr>
        <w:t xml:space="preserve"> for the measurement of ICG clearance from the blood, and 5</w:t>
      </w:r>
      <w:r w:rsidR="00B7352B" w:rsidRPr="00EA3562">
        <w:rPr>
          <w:color w:val="000000" w:themeColor="text1"/>
          <w:lang w:val="en-US" w:eastAsia="en-GB"/>
        </w:rPr>
        <w:t xml:space="preserve"> </w:t>
      </w:r>
      <w:r w:rsidR="004F765A" w:rsidRPr="00EA3562">
        <w:rPr>
          <w:color w:val="000000" w:themeColor="text1"/>
          <w:lang w:val="en-US" w:eastAsia="en-GB"/>
        </w:rPr>
        <w:t>nM for the measurement of ICG accumulation and clearance from the liver and gallbladder</w:t>
      </w:r>
      <w:r w:rsidR="00B7352B" w:rsidRPr="00EA3562">
        <w:rPr>
          <w:color w:val="000000" w:themeColor="text1"/>
          <w:lang w:val="en-US" w:eastAsia="en-GB"/>
        </w:rPr>
        <w:t xml:space="preserve"> as described by</w:t>
      </w:r>
      <w:r w:rsidR="000640F2" w:rsidRPr="00EA3562">
        <w:rPr>
          <w:color w:val="000000" w:themeColor="text1"/>
          <w:lang w:val="en-US" w:eastAsia="en-GB"/>
        </w:rPr>
        <w:t xml:space="preserve"> </w:t>
      </w:r>
      <w:proofErr w:type="spellStart"/>
      <w:r w:rsidR="000640F2" w:rsidRPr="00EA3562">
        <w:rPr>
          <w:color w:val="000000" w:themeColor="text1"/>
          <w:lang w:val="en-US" w:eastAsia="en-GB"/>
        </w:rPr>
        <w:t>Brillant</w:t>
      </w:r>
      <w:proofErr w:type="spellEnd"/>
      <w:r w:rsidR="000640F2" w:rsidRPr="00EA3562">
        <w:rPr>
          <w:color w:val="000000" w:themeColor="text1"/>
          <w:lang w:val="en-US" w:eastAsia="en-GB"/>
        </w:rPr>
        <w:t>, et al</w:t>
      </w:r>
      <w:r w:rsidR="00B7352B" w:rsidRPr="00EA3562">
        <w:rPr>
          <w:color w:val="000000" w:themeColor="text1"/>
          <w:lang w:val="en-US" w:eastAsia="en-GB"/>
        </w:rPr>
        <w:t xml:space="preserve">. </w:t>
      </w:r>
      <w:r w:rsidR="00B7352B" w:rsidRPr="00EA3562">
        <w:rPr>
          <w:color w:val="000000" w:themeColor="text1"/>
          <w:lang w:val="en-US" w:eastAsia="en-GB"/>
        </w:rPr>
        <w:fldChar w:fldCharType="begin"/>
      </w:r>
      <w:r w:rsidR="00B7352B" w:rsidRPr="00EA3562">
        <w:rPr>
          <w:color w:val="000000" w:themeColor="text1"/>
          <w:lang w:val="en-US" w:eastAsia="en-GB"/>
        </w:rPr>
        <w:instrText xml:space="preserve"> ADDIN EN.CITE &lt;EndNote&gt;&lt;Cite ExcludeAuth="1"&gt;&lt;Author&gt;Brillant&lt;/Author&gt;&lt;Year&gt;2017&lt;/Year&gt;&lt;RecNum&gt;822&lt;/RecNum&gt;&lt;DisplayText&gt;(2017)&lt;/DisplayText&gt;&lt;record&gt;&lt;rec-number&gt;822&lt;/rec-number&gt;&lt;foreign-keys&gt;&lt;key app="EN" db-id="epezedzf3x9rape0rd65292b5rr9dafvd2zs" timestamp="1571652380"&gt;822&lt;/key&gt;&lt;/foreign-keys&gt;&lt;ref-type name="Journal Article"&gt;17&lt;/ref-type&gt;&lt;contributors&gt;&lt;authors&gt;&lt;author&gt;Brillant, Nathalie&lt;/author&gt;&lt;author&gt;Elmasry, Mohamed&lt;/author&gt;&lt;author&gt;Burton, Neal C&lt;/author&gt;&lt;author&gt;Rodriguez, Josep Monne&lt;/author&gt;&lt;author&gt;Sharkey, Jack W&lt;/author&gt;&lt;author&gt;Fenwick, Stephen&lt;/author&gt;&lt;author&gt;Poptani, Harish&lt;/author&gt;&lt;author&gt;Kitteringham, Neil R&lt;/author&gt;&lt;author&gt;Goldring, Christopher E&lt;/author&gt;&lt;author&gt;Kipar, Anja&lt;/author&gt;&lt;/authors&gt;&lt;/contributors&gt;&lt;titles&gt;&lt;title&gt;Dynamic and accurate assessment of acetaminophen-induced hepatotoxicity by integrated photoacoustic imaging and mechanistic biomarkers in vivo&lt;/title&gt;&lt;secondary-title&gt;Toxicology and applied pharmacology&lt;/secondary-title&gt;&lt;/titles&gt;&lt;periodical&gt;&lt;full-title&gt;Toxicology and applied pharmacology&lt;/full-title&gt;&lt;/periodical&gt;&lt;pages&gt;64-74&lt;/pages&gt;&lt;volume&gt;332&lt;/volume&gt;&lt;dates&gt;&lt;year&gt;2017&lt;/year&gt;&lt;/dates&gt;&lt;isbn&gt;0041-008X&lt;/isbn&gt;&lt;urls&gt;&lt;related-urls&gt;&lt;url&gt;https://www.sciencedirect.com/science/article/pii/S0041008X17303162&lt;/url&gt;&lt;url&gt;https://www.zora.uzh.ch/id/eprint/138629/1/Brillant_2017_TAAP_Accepted.pdf&lt;/url&gt;&lt;/related-urls&gt;&lt;/urls&gt;&lt;/record&gt;&lt;/Cite&gt;&lt;/EndNote&gt;</w:instrText>
      </w:r>
      <w:r w:rsidR="00B7352B" w:rsidRPr="00EA3562">
        <w:rPr>
          <w:color w:val="000000" w:themeColor="text1"/>
          <w:lang w:val="en-US" w:eastAsia="en-GB"/>
        </w:rPr>
        <w:fldChar w:fldCharType="separate"/>
      </w:r>
      <w:r w:rsidR="00B7352B" w:rsidRPr="00EA3562">
        <w:rPr>
          <w:noProof/>
          <w:color w:val="000000" w:themeColor="text1"/>
          <w:lang w:val="en-US" w:eastAsia="en-GB"/>
        </w:rPr>
        <w:t>(2017)</w:t>
      </w:r>
      <w:r w:rsidR="00B7352B" w:rsidRPr="00EA3562">
        <w:rPr>
          <w:color w:val="000000" w:themeColor="text1"/>
          <w:lang w:val="en-US" w:eastAsia="en-GB"/>
        </w:rPr>
        <w:fldChar w:fldCharType="end"/>
      </w:r>
      <w:r w:rsidR="000640F2" w:rsidRPr="00EA3562">
        <w:rPr>
          <w:color w:val="000000" w:themeColor="text1"/>
          <w:lang w:val="en-US" w:eastAsia="en-GB"/>
        </w:rPr>
        <w:t>.</w:t>
      </w:r>
      <w:r w:rsidR="001C1018" w:rsidRPr="00EA3562">
        <w:rPr>
          <w:rFonts w:eastAsiaTheme="minorEastAsia"/>
          <w:color w:val="000000" w:themeColor="text1"/>
        </w:rPr>
        <w:t xml:space="preserve"> </w:t>
      </w:r>
      <w:bookmarkStart w:id="6" w:name="_Ref37253577"/>
    </w:p>
    <w:p w14:paraId="7E35F71E" w14:textId="203DE8DC" w:rsidR="00C01B27" w:rsidRPr="00EA3562" w:rsidRDefault="00CD74F1" w:rsidP="00070F1C">
      <w:pPr>
        <w:pStyle w:val="Heading3"/>
        <w:rPr>
          <w:rFonts w:eastAsiaTheme="minorEastAsia"/>
          <w:color w:val="000000" w:themeColor="text1"/>
        </w:rPr>
      </w:pPr>
      <w:bookmarkStart w:id="7" w:name="_Ref42787257"/>
      <w:r w:rsidRPr="00EA3562">
        <w:rPr>
          <w:rFonts w:eastAsiaTheme="minorEastAsia"/>
          <w:color w:val="000000" w:themeColor="text1"/>
        </w:rPr>
        <w:t>Optimal parameter perturbations to describe effects of APAP toxicity on ICG blood dynamics</w:t>
      </w:r>
      <w:bookmarkEnd w:id="6"/>
      <w:bookmarkEnd w:id="7"/>
    </w:p>
    <w:p w14:paraId="53C196ED" w14:textId="75CA6A1D" w:rsidR="00CD74F1" w:rsidRPr="00EA3562" w:rsidRDefault="009879F0" w:rsidP="00CD74F1">
      <w:pPr>
        <w:rPr>
          <w:rFonts w:eastAsiaTheme="minorEastAsia"/>
          <w:color w:val="000000" w:themeColor="text1"/>
          <w:szCs w:val="22"/>
        </w:rPr>
      </w:pPr>
      <w:r w:rsidRPr="00EA3562">
        <w:rPr>
          <w:rFonts w:eastAsiaTheme="minorEastAsia"/>
          <w:color w:val="000000" w:themeColor="text1"/>
        </w:rPr>
        <w:t>Results of the model sensitivity analysis informed which two parameters in the model are likely to best explain variations in ICG dynamics following dosing with APAP. These parameters were varied within the model across a range based on their default value (</w:t>
      </w:r>
      <w:r w:rsidR="00683FDA" w:rsidRPr="00EA3562">
        <w:rPr>
          <w:rFonts w:eastAsiaTheme="minorEastAsia"/>
          <w:color w:val="000000" w:themeColor="text1"/>
        </w:rPr>
        <w:t>0 to 1,000% of default at intervals of 1%</w:t>
      </w:r>
      <w:r w:rsidRPr="00EA3562">
        <w:rPr>
          <w:rFonts w:eastAsiaTheme="minorEastAsia"/>
          <w:color w:val="000000" w:themeColor="text1"/>
        </w:rPr>
        <w:t xml:space="preserve">) to generate </w:t>
      </w:r>
      <w:r w:rsidR="00683FDA" w:rsidRPr="00EA3562">
        <w:rPr>
          <w:rFonts w:eastAsiaTheme="minorEastAsia"/>
          <w:color w:val="000000" w:themeColor="text1"/>
        </w:rPr>
        <w:t>1,001</w:t>
      </w:r>
      <w:r w:rsidR="00683FDA" w:rsidRPr="00EA3562">
        <w:rPr>
          <w:rFonts w:cs="Times New Roman"/>
          <w:color w:val="000000" w:themeColor="text1"/>
        </w:rPr>
        <w:t>×</w:t>
      </w:r>
      <w:r w:rsidR="00683FDA" w:rsidRPr="00EA3562">
        <w:rPr>
          <w:rFonts w:eastAsiaTheme="minorEastAsia"/>
          <w:color w:val="000000" w:themeColor="text1"/>
        </w:rPr>
        <w:t>1,001</w:t>
      </w:r>
      <w:r w:rsidRPr="00EA3562">
        <w:rPr>
          <w:rFonts w:eastAsiaTheme="minorEastAsia"/>
          <w:color w:val="000000" w:themeColor="text1"/>
        </w:rPr>
        <w:t xml:space="preserve"> combined outputs</w:t>
      </w:r>
      <w:r w:rsidR="00683FDA" w:rsidRPr="00EA3562">
        <w:rPr>
          <w:rFonts w:eastAsiaTheme="minorEastAsia"/>
          <w:color w:val="000000" w:themeColor="text1"/>
        </w:rPr>
        <w:t xml:space="preserve"> for 6 scenarios </w:t>
      </w:r>
      <w:r w:rsidR="00683FDA" w:rsidRPr="00EA3562">
        <w:rPr>
          <w:color w:val="000000" w:themeColor="text1"/>
        </w:rPr>
        <w:t>(3, 6, 24, 48, 72 and 96 h post-APAP dose)</w:t>
      </w:r>
      <w:r w:rsidRPr="00EA3562">
        <w:rPr>
          <w:rFonts w:eastAsiaTheme="minorEastAsia"/>
          <w:color w:val="000000" w:themeColor="text1"/>
        </w:rPr>
        <w:t xml:space="preserve">. These </w:t>
      </w:r>
      <w:r w:rsidRPr="00EA3562">
        <w:rPr>
          <w:rFonts w:eastAsiaTheme="minorEastAsia"/>
          <w:color w:val="000000" w:themeColor="text1"/>
          <w:szCs w:val="22"/>
        </w:rPr>
        <w:t xml:space="preserve">outputs were compared with the data to determine which parameter combination provided the best fit between model and experiment. This comparison was quantified with the </w:t>
      </w:r>
      <w:r w:rsidR="004E3BD5" w:rsidRPr="00EA3562">
        <w:rPr>
          <w:rFonts w:eastAsiaTheme="minorEastAsia"/>
          <w:color w:val="000000" w:themeColor="text1"/>
          <w:szCs w:val="22"/>
        </w:rPr>
        <w:t xml:space="preserve">normalised </w:t>
      </w:r>
      <w:r w:rsidR="00207659" w:rsidRPr="00EA3562">
        <w:rPr>
          <w:rFonts w:eastAsiaTheme="minorEastAsia"/>
          <w:color w:val="000000" w:themeColor="text1"/>
          <w:szCs w:val="22"/>
        </w:rPr>
        <w:t xml:space="preserve">relative </w:t>
      </w:r>
      <w:r w:rsidRPr="00EA3562">
        <w:rPr>
          <w:rFonts w:eastAsiaTheme="minorEastAsia"/>
          <w:color w:val="000000" w:themeColor="text1"/>
          <w:szCs w:val="22"/>
        </w:rPr>
        <w:t>error metric: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6"/>
        <w:gridCol w:w="813"/>
      </w:tblGrid>
      <w:tr w:rsidR="00EA3562" w:rsidRPr="00EA3562" w14:paraId="4A8154A3" w14:textId="77777777" w:rsidTr="00694A87">
        <w:tc>
          <w:tcPr>
            <w:tcW w:w="8106" w:type="dxa"/>
            <w:vAlign w:val="center"/>
          </w:tcPr>
          <w:p w14:paraId="4E1F9F75" w14:textId="57CB6041" w:rsidR="002442DC" w:rsidRPr="00EA3562" w:rsidRDefault="00505361" w:rsidP="00694A87">
            <w:pPr>
              <w:jc w:val="center"/>
              <w:rPr>
                <w:rFonts w:ascii="Arial" w:eastAsiaTheme="minorEastAsia" w:hAnsi="Arial"/>
                <w:color w:val="000000" w:themeColor="text1"/>
                <w:sz w:val="22"/>
                <w:szCs w:val="22"/>
              </w:rPr>
            </w:pPr>
            <m:oMathPara>
              <m:oMath>
                <m:r>
                  <m:rPr>
                    <m:sty m:val="p"/>
                  </m:rPr>
                  <w:rPr>
                    <w:rFonts w:ascii="Cambria Math" w:eastAsiaTheme="minorEastAsia" w:hAnsi="Cambria Math" w:cs="Times New Roman"/>
                    <w:color w:val="000000" w:themeColor="text1"/>
                    <w:sz w:val="22"/>
                    <w:szCs w:val="22"/>
                  </w:rPr>
                  <m:t>χ</m:t>
                </m:r>
                <m:d>
                  <m:dPr>
                    <m:ctrlPr>
                      <w:rPr>
                        <w:rFonts w:ascii="Cambria Math" w:eastAsiaTheme="minorEastAsia" w:hAnsi="Cambria Math" w:cs="Times New Roman"/>
                        <w:i/>
                        <w:color w:val="000000" w:themeColor="text1"/>
                        <w:sz w:val="22"/>
                        <w:szCs w:val="22"/>
                      </w:rPr>
                    </m:ctrlPr>
                  </m:dPr>
                  <m:e>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Sub>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Sub>
                  </m:e>
                </m:d>
                <m:r>
                  <w:rPr>
                    <w:rFonts w:ascii="Cambria Math" w:eastAsiaTheme="minorEastAsia" w:hAnsi="Cambria Math" w:cs="Times New Roman"/>
                    <w:color w:val="000000" w:themeColor="text1"/>
                    <w:sz w:val="22"/>
                    <w:szCs w:val="22"/>
                  </w:rPr>
                  <m:t>=</m:t>
                </m:r>
                <m:nary>
                  <m:naryPr>
                    <m:chr m:val="∑"/>
                    <m:limLoc m:val="undOvr"/>
                    <m:supHide m:val="1"/>
                    <m:ctrlPr>
                      <w:rPr>
                        <w:rFonts w:ascii="Cambria Math" w:eastAsiaTheme="minorEastAsia" w:hAnsi="Cambria Math" w:cs="Times New Roman"/>
                        <w:i/>
                        <w:color w:val="000000" w:themeColor="text1"/>
                        <w:sz w:val="22"/>
                        <w:szCs w:val="22"/>
                      </w:rPr>
                    </m:ctrlPr>
                  </m:naryPr>
                  <m:sub>
                    <m:r>
                      <w:rPr>
                        <w:rFonts w:ascii="Cambria Math" w:eastAsiaTheme="minorEastAsia" w:hAnsi="Cambria Math" w:cs="Times New Roman"/>
                        <w:color w:val="000000" w:themeColor="text1"/>
                        <w:sz w:val="22"/>
                        <w:szCs w:val="22"/>
                      </w:rPr>
                      <m:t>t</m:t>
                    </m:r>
                  </m:sub>
                  <m:sup/>
                  <m:e>
                    <m:d>
                      <m:dPr>
                        <m:begChr m:val="|"/>
                        <m:endChr m:val="|"/>
                        <m:ctrlPr>
                          <w:rPr>
                            <w:rFonts w:ascii="Cambria Math" w:eastAsiaTheme="minorEastAsia" w:hAnsi="Cambria Math" w:cs="Times New Roman"/>
                            <w:i/>
                            <w:color w:val="000000" w:themeColor="text1"/>
                            <w:sz w:val="22"/>
                            <w:szCs w:val="22"/>
                          </w:rPr>
                        </m:ctrlPr>
                      </m:dPr>
                      <m:e>
                        <m:f>
                          <m:fPr>
                            <m:ctrlPr>
                              <w:rPr>
                                <w:rFonts w:ascii="Cambria Math" w:hAnsi="Cambria Math" w:cs="Times New Roman"/>
                                <w:i/>
                                <w:color w:val="000000" w:themeColor="text1"/>
                                <w:sz w:val="22"/>
                                <w:szCs w:val="22"/>
                              </w:rPr>
                            </m:ctrlPr>
                          </m:fPr>
                          <m:num>
                            <m:f>
                              <m:fPr>
                                <m:ctrlPr>
                                  <w:rPr>
                                    <w:rFonts w:ascii="Cambria Math" w:hAnsi="Cambria Math" w:cs="Times New Roman"/>
                                    <w:i/>
                                    <w:color w:val="000000" w:themeColor="text1"/>
                                    <w:sz w:val="22"/>
                                    <w:szCs w:val="22"/>
                                  </w:rPr>
                                </m:ctrlPr>
                              </m:fPr>
                              <m:num>
                                <m:r>
                                  <w:rPr>
                                    <w:rFonts w:ascii="Cambria Math" w:eastAsiaTheme="minorEastAsia" w:hAnsi="Cambria Math" w:cs="Times New Roman"/>
                                    <w:color w:val="000000" w:themeColor="text1"/>
                                    <w:sz w:val="22"/>
                                    <w:szCs w:val="22"/>
                                  </w:rPr>
                                  <m:t>IC</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G</m:t>
                                    </m:r>
                                  </m:e>
                                  <m:sub>
                                    <m:r>
                                      <w:rPr>
                                        <w:rFonts w:ascii="Cambria Math" w:eastAsiaTheme="minorEastAsia" w:hAnsi="Cambria Math" w:cs="Times New Roman"/>
                                        <w:color w:val="000000" w:themeColor="text1"/>
                                        <w:sz w:val="22"/>
                                        <w:szCs w:val="22"/>
                                      </w:rPr>
                                      <m:t>b</m:t>
                                    </m:r>
                                  </m:sub>
                                </m:sSub>
                                <m:d>
                                  <m:dPr>
                                    <m:ctrlPr>
                                      <w:rPr>
                                        <w:rFonts w:ascii="Cambria Math" w:eastAsiaTheme="minorEastAsia" w:hAnsi="Cambria Math" w:cs="Times New Roman"/>
                                        <w:i/>
                                        <w:color w:val="000000" w:themeColor="text1"/>
                                        <w:sz w:val="22"/>
                                        <w:szCs w:val="22"/>
                                      </w:rPr>
                                    </m:ctrlPr>
                                  </m:dPr>
                                  <m:e>
                                    <m:r>
                                      <w:rPr>
                                        <w:rFonts w:ascii="Cambria Math" w:eastAsiaTheme="minorEastAsia" w:hAnsi="Cambria Math" w:cs="Times New Roman"/>
                                        <w:color w:val="000000" w:themeColor="text1"/>
                                        <w:sz w:val="22"/>
                                        <w:szCs w:val="22"/>
                                      </w:rPr>
                                      <m:t>t</m:t>
                                    </m:r>
                                  </m:e>
                                </m:d>
                                <m:ctrlPr>
                                  <w:rPr>
                                    <w:rFonts w:ascii="Cambria Math" w:eastAsiaTheme="minorEastAsia" w:hAnsi="Cambria Math" w:cs="Times New Roman"/>
                                    <w:i/>
                                    <w:color w:val="000000" w:themeColor="text1"/>
                                    <w:sz w:val="22"/>
                                    <w:szCs w:val="22"/>
                                  </w:rPr>
                                </m:ctrlPr>
                              </m:num>
                              <m:den>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max</m:t>
                                    </m:r>
                                  </m:fName>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IC</m:t>
                                        </m:r>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G</m:t>
                                            </m:r>
                                          </m:e>
                                          <m:sub>
                                            <m:r>
                                              <w:rPr>
                                                <w:rFonts w:ascii="Cambria Math" w:hAnsi="Cambria Math" w:cs="Times New Roman"/>
                                                <w:color w:val="000000" w:themeColor="text1"/>
                                                <w:sz w:val="22"/>
                                                <w:szCs w:val="22"/>
                                              </w:rPr>
                                              <m:t>b</m:t>
                                            </m:r>
                                          </m:sub>
                                        </m:sSub>
                                      </m:e>
                                    </m:d>
                                  </m:e>
                                </m:func>
                              </m:den>
                            </m:f>
                            <m:r>
                              <w:rPr>
                                <w:rFonts w:ascii="Cambria Math" w:hAnsi="Cambria Math" w:cs="Times New Roman"/>
                                <w:color w:val="000000" w:themeColor="text1"/>
                                <w:sz w:val="22"/>
                                <w:szCs w:val="22"/>
                              </w:rPr>
                              <m:t>-</m:t>
                            </m:r>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X</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e>
                                </m:d>
                              </m:num>
                              <m:den>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max</m:t>
                                    </m:r>
                                  </m:fName>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X</m:t>
                                        </m:r>
                                      </m:e>
                                    </m:d>
                                  </m:e>
                                </m:func>
                              </m:den>
                            </m:f>
                          </m:num>
                          <m:den>
                            <m:f>
                              <m:fPr>
                                <m:ctrlPr>
                                  <w:rPr>
                                    <w:rFonts w:ascii="Cambria Math" w:hAnsi="Cambria Math" w:cs="Times New Roman"/>
                                    <w:i/>
                                    <w:color w:val="000000" w:themeColor="text1"/>
                                    <w:sz w:val="22"/>
                                    <w:szCs w:val="22"/>
                                  </w:rPr>
                                </m:ctrlPr>
                              </m:fPr>
                              <m:num>
                                <m:r>
                                  <w:rPr>
                                    <w:rFonts w:ascii="Cambria Math" w:hAnsi="Cambria Math" w:cs="Times New Roman"/>
                                    <w:color w:val="000000" w:themeColor="text1"/>
                                    <w:sz w:val="22"/>
                                    <w:szCs w:val="22"/>
                                  </w:rPr>
                                  <m:t>X</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t</m:t>
                                    </m:r>
                                  </m:e>
                                </m:d>
                              </m:num>
                              <m:den>
                                <m:func>
                                  <m:funcPr>
                                    <m:ctrlPr>
                                      <w:rPr>
                                        <w:rFonts w:ascii="Cambria Math" w:hAnsi="Cambria Math" w:cs="Times New Roman"/>
                                        <w:i/>
                                        <w:color w:val="000000" w:themeColor="text1"/>
                                        <w:sz w:val="22"/>
                                        <w:szCs w:val="22"/>
                                      </w:rPr>
                                    </m:ctrlPr>
                                  </m:funcPr>
                                  <m:fName>
                                    <m:r>
                                      <m:rPr>
                                        <m:sty m:val="p"/>
                                      </m:rPr>
                                      <w:rPr>
                                        <w:rFonts w:ascii="Cambria Math" w:hAnsi="Cambria Math" w:cs="Times New Roman"/>
                                        <w:color w:val="000000" w:themeColor="text1"/>
                                        <w:sz w:val="22"/>
                                        <w:szCs w:val="22"/>
                                      </w:rPr>
                                      <m:t>max</m:t>
                                    </m:r>
                                  </m:fName>
                                  <m:e>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X</m:t>
                                        </m:r>
                                      </m:e>
                                    </m:d>
                                  </m:e>
                                </m:func>
                              </m:den>
                            </m:f>
                          </m:den>
                        </m:f>
                        <m:r>
                          <w:rPr>
                            <w:rFonts w:ascii="Cambria Math" w:hAnsi="Cambria Math" w:cs="Times New Roman"/>
                            <w:color w:val="000000" w:themeColor="text1"/>
                            <w:sz w:val="22"/>
                            <w:szCs w:val="22"/>
                          </w:rPr>
                          <m:t xml:space="preserve"> </m:t>
                        </m:r>
                      </m:e>
                    </m:d>
                  </m:e>
                </m:nary>
                <m:r>
                  <m:rPr>
                    <m:sty m:val="p"/>
                  </m:rPr>
                  <w:rPr>
                    <w:rFonts w:ascii="Cambria Math" w:hAnsi="Cambria Math" w:cs="Times New Roman"/>
                    <w:color w:val="000000" w:themeColor="text1"/>
                    <w:sz w:val="22"/>
                    <w:szCs w:val="22"/>
                  </w:rPr>
                  <m:t>,</m:t>
                </m:r>
              </m:oMath>
            </m:oMathPara>
          </w:p>
        </w:tc>
        <w:tc>
          <w:tcPr>
            <w:tcW w:w="813" w:type="dxa"/>
            <w:vAlign w:val="center"/>
          </w:tcPr>
          <w:p w14:paraId="2E3536BA" w14:textId="77777777" w:rsidR="002442DC" w:rsidRPr="00EA3562" w:rsidRDefault="002442DC" w:rsidP="00694A87">
            <w:pPr>
              <w:jc w:val="right"/>
              <w:rPr>
                <w:color w:val="000000" w:themeColor="text1"/>
                <w:sz w:val="22"/>
                <w:szCs w:val="22"/>
              </w:rPr>
            </w:pPr>
            <w:bookmarkStart w:id="8" w:name="_Ref37253591"/>
            <w:r w:rsidRPr="00EA3562">
              <w:rPr>
                <w:color w:val="000000" w:themeColor="text1"/>
                <w:sz w:val="22"/>
                <w:szCs w:val="22"/>
              </w:rPr>
              <w:t>(</w:t>
            </w:r>
            <w:r w:rsidR="001E3EB9" w:rsidRPr="00EA3562">
              <w:rPr>
                <w:color w:val="000000" w:themeColor="text1"/>
                <w:szCs w:val="22"/>
              </w:rPr>
              <w:fldChar w:fldCharType="begin"/>
            </w:r>
            <w:r w:rsidR="001E3EB9" w:rsidRPr="00EA3562">
              <w:rPr>
                <w:color w:val="000000" w:themeColor="text1"/>
                <w:sz w:val="22"/>
                <w:szCs w:val="22"/>
                <w:lang w:eastAsia="en-US"/>
              </w:rPr>
              <w:instrText xml:space="preserve"> SEQ Equation \* ARABIC </w:instrText>
            </w:r>
            <w:r w:rsidR="001E3EB9" w:rsidRPr="00EA3562">
              <w:rPr>
                <w:color w:val="000000" w:themeColor="text1"/>
                <w:szCs w:val="22"/>
              </w:rPr>
              <w:fldChar w:fldCharType="separate"/>
            </w:r>
            <w:r w:rsidR="00F672BC" w:rsidRPr="00EA3562">
              <w:rPr>
                <w:noProof/>
                <w:color w:val="000000" w:themeColor="text1"/>
                <w:sz w:val="22"/>
                <w:szCs w:val="22"/>
                <w:lang w:eastAsia="en-US"/>
              </w:rPr>
              <w:t>13</w:t>
            </w:r>
            <w:r w:rsidR="001E3EB9" w:rsidRPr="00EA3562">
              <w:rPr>
                <w:color w:val="000000" w:themeColor="text1"/>
                <w:szCs w:val="22"/>
              </w:rPr>
              <w:fldChar w:fldCharType="end"/>
            </w:r>
            <w:r w:rsidRPr="00EA3562">
              <w:rPr>
                <w:color w:val="000000" w:themeColor="text1"/>
                <w:sz w:val="22"/>
                <w:szCs w:val="22"/>
              </w:rPr>
              <w:t>)</w:t>
            </w:r>
            <w:bookmarkEnd w:id="8"/>
          </w:p>
        </w:tc>
      </w:tr>
    </w:tbl>
    <w:p w14:paraId="502E09CA" w14:textId="0847954F" w:rsidR="002A28AC" w:rsidRPr="00EA3562" w:rsidRDefault="004E3BD5" w:rsidP="002A28AC">
      <w:pPr>
        <w:rPr>
          <w:rFonts w:eastAsiaTheme="minorEastAsia"/>
          <w:color w:val="000000" w:themeColor="text1"/>
          <w:szCs w:val="22"/>
        </w:rPr>
      </w:pPr>
      <w:r w:rsidRPr="00EA3562">
        <w:rPr>
          <w:rFonts w:eastAsiaTheme="minorEastAsia"/>
          <w:color w:val="000000" w:themeColor="text1"/>
          <w:szCs w:val="22"/>
        </w:rPr>
        <w:t xml:space="preserve">where </w:t>
      </w:r>
      <m:oMath>
        <m:r>
          <w:rPr>
            <w:rFonts w:ascii="Cambria Math" w:hAnsi="Cambria Math" w:cs="Times New Roman"/>
            <w:color w:val="000000" w:themeColor="text1"/>
            <w:szCs w:val="22"/>
          </w:rPr>
          <m:t>X</m:t>
        </m:r>
      </m:oMath>
      <w:r w:rsidRPr="00EA3562">
        <w:rPr>
          <w:rFonts w:eastAsiaTheme="minorEastAsia"/>
          <w:color w:val="000000" w:themeColor="text1"/>
          <w:szCs w:val="22"/>
        </w:rPr>
        <w:t xml:space="preserve"> represents the relevant experimental data for ICG concentration in the blood obtained via MSOT</w:t>
      </w:r>
      <w:r w:rsidR="001C52C6" w:rsidRPr="00EA3562">
        <w:rPr>
          <w:rFonts w:eastAsiaTheme="minorEastAsia"/>
          <w:color w:val="000000" w:themeColor="text1"/>
          <w:szCs w:val="22"/>
        </w:rPr>
        <w:t xml:space="preserve"> and </w:t>
      </w:r>
      <m:oMath>
        <m:sSub>
          <m:sSubPr>
            <m:ctrlPr>
              <w:rPr>
                <w:rFonts w:ascii="Cambria Math" w:eastAsiaTheme="minorEastAsia" w:hAnsi="Cambria Math" w:cs="Times New Roman"/>
                <w:i/>
                <w:color w:val="000000" w:themeColor="text1"/>
                <w:szCs w:val="22"/>
                <w:lang w:eastAsia="en-GB"/>
              </w:rPr>
            </m:ctrlPr>
          </m:sSubPr>
          <m:e>
            <m:r>
              <w:rPr>
                <w:rFonts w:ascii="Cambria Math" w:eastAsiaTheme="minorEastAsia" w:hAnsi="Cambria Math" w:cs="Times New Roman"/>
                <w:color w:val="000000" w:themeColor="text1"/>
                <w:szCs w:val="22"/>
              </w:rPr>
              <m:t>q</m:t>
            </m:r>
          </m:e>
          <m:sub>
            <m:r>
              <w:rPr>
                <w:rFonts w:ascii="Cambria Math" w:eastAsiaTheme="minorEastAsia" w:hAnsi="Cambria Math" w:cs="Times New Roman"/>
                <w:color w:val="000000" w:themeColor="text1"/>
                <w:szCs w:val="22"/>
              </w:rPr>
              <m:t>1</m:t>
            </m:r>
          </m:sub>
        </m:sSub>
        <m:r>
          <w:rPr>
            <w:rFonts w:ascii="Cambria Math" w:eastAsiaTheme="minorEastAsia" w:hAnsi="Cambria Math" w:cs="Times New Roman"/>
            <w:color w:val="000000" w:themeColor="text1"/>
            <w:szCs w:val="22"/>
          </w:rPr>
          <m:t>,</m:t>
        </m:r>
        <m:sSub>
          <m:sSubPr>
            <m:ctrlPr>
              <w:rPr>
                <w:rFonts w:ascii="Cambria Math" w:eastAsiaTheme="minorEastAsia" w:hAnsi="Cambria Math" w:cs="Times New Roman"/>
                <w:i/>
                <w:color w:val="000000" w:themeColor="text1"/>
                <w:szCs w:val="22"/>
                <w:lang w:eastAsia="en-GB"/>
              </w:rPr>
            </m:ctrlPr>
          </m:sSubPr>
          <m:e>
            <m:r>
              <w:rPr>
                <w:rFonts w:ascii="Cambria Math" w:eastAsiaTheme="minorEastAsia" w:hAnsi="Cambria Math" w:cs="Times New Roman"/>
                <w:color w:val="000000" w:themeColor="text1"/>
                <w:szCs w:val="22"/>
              </w:rPr>
              <m:t>q</m:t>
            </m:r>
          </m:e>
          <m:sub>
            <m:r>
              <w:rPr>
                <w:rFonts w:ascii="Cambria Math" w:eastAsiaTheme="minorEastAsia" w:hAnsi="Cambria Math" w:cs="Times New Roman"/>
                <w:color w:val="000000" w:themeColor="text1"/>
                <w:szCs w:val="22"/>
              </w:rPr>
              <m:t>2</m:t>
            </m:r>
          </m:sub>
        </m:sSub>
      </m:oMath>
      <w:r w:rsidR="001C52C6" w:rsidRPr="00EA3562">
        <w:rPr>
          <w:rFonts w:eastAsiaTheme="minorEastAsia"/>
          <w:color w:val="000000" w:themeColor="text1"/>
          <w:szCs w:val="22"/>
        </w:rPr>
        <w:t xml:space="preserve"> denote the model parameters being optimised</w:t>
      </w:r>
      <w:r w:rsidRPr="00EA3562">
        <w:rPr>
          <w:rFonts w:eastAsiaTheme="minorEastAsia"/>
          <w:color w:val="000000" w:themeColor="text1"/>
          <w:szCs w:val="22"/>
        </w:rPr>
        <w:t xml:space="preserve">. </w:t>
      </w:r>
      <w:r w:rsidR="00694A87" w:rsidRPr="00EA3562">
        <w:rPr>
          <w:rFonts w:eastAsiaTheme="minorEastAsia"/>
          <w:color w:val="000000" w:themeColor="text1"/>
          <w:szCs w:val="22"/>
        </w:rPr>
        <w:t>The “best fit” i</w:t>
      </w:r>
      <w:r w:rsidR="002A28AC" w:rsidRPr="00EA3562">
        <w:rPr>
          <w:rFonts w:eastAsiaTheme="minorEastAsia"/>
          <w:color w:val="000000" w:themeColor="text1"/>
          <w:szCs w:val="22"/>
        </w:rPr>
        <w:t>s defined as</w:t>
      </w:r>
      <w:r w:rsidR="00694A87" w:rsidRPr="00EA3562">
        <w:rPr>
          <w:rFonts w:eastAsiaTheme="minorEastAsia"/>
          <w:color w:val="000000" w:themeColor="text1"/>
          <w:szCs w:val="22"/>
        </w:rPr>
        <w:t xml:space="preserve"> the parameterisation,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6522"/>
        <w:gridCol w:w="662"/>
      </w:tblGrid>
      <w:tr w:rsidR="00EA3562" w:rsidRPr="00EA3562" w14:paraId="39A17A64" w14:textId="77777777" w:rsidTr="00694A87">
        <w:tc>
          <w:tcPr>
            <w:tcW w:w="1735" w:type="dxa"/>
          </w:tcPr>
          <w:p w14:paraId="113A7695" w14:textId="77777777" w:rsidR="002A28AC" w:rsidRPr="00EA3562" w:rsidRDefault="002A28AC" w:rsidP="00694A87">
            <w:pPr>
              <w:jc w:val="center"/>
              <w:rPr>
                <w:rFonts w:cs="Times New Roman"/>
                <w:color w:val="000000" w:themeColor="text1"/>
                <w:sz w:val="22"/>
                <w:szCs w:val="22"/>
              </w:rPr>
            </w:pPr>
          </w:p>
        </w:tc>
        <w:tc>
          <w:tcPr>
            <w:tcW w:w="6522" w:type="dxa"/>
            <w:vAlign w:val="center"/>
          </w:tcPr>
          <w:p w14:paraId="0AE3F0B3" w14:textId="77777777" w:rsidR="002A28AC" w:rsidRPr="00EA3562" w:rsidRDefault="00504A35" w:rsidP="00694A87">
            <w:pPr>
              <w:jc w:val="center"/>
              <w:rPr>
                <w:rFonts w:eastAsia="MS Mincho"/>
                <w:color w:val="000000" w:themeColor="text1"/>
                <w:sz w:val="22"/>
                <w:szCs w:val="22"/>
              </w:rPr>
            </w:pPr>
            <m:oMathPara>
              <m:oMathParaPr>
                <m:jc m:val="left"/>
              </m:oMathParaP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BestFit</m:t>
                    </m:r>
                  </m:sub>
                </m:sSub>
                <m:r>
                  <w:rPr>
                    <w:rFonts w:ascii="Cambria Math" w:eastAsiaTheme="minorEastAsia" w:hAnsi="Cambria Math" w:cs="Times New Roman"/>
                    <w:color w:val="000000" w:themeColor="text1"/>
                    <w:sz w:val="22"/>
                    <w:szCs w:val="22"/>
                  </w:rPr>
                  <m:t>=</m:t>
                </m:r>
                <m:d>
                  <m:dPr>
                    <m:ctrlPr>
                      <w:rPr>
                        <w:rFonts w:ascii="Cambria Math" w:eastAsiaTheme="minorEastAsia" w:hAnsi="Cambria Math" w:cs="Times New Roman"/>
                        <w:i/>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BF</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BF</m:t>
                        </m:r>
                      </m:sup>
                    </m:sSubSup>
                  </m:e>
                </m:d>
                <m:r>
                  <w:rPr>
                    <w:rFonts w:ascii="Cambria Math" w:eastAsia="MS Mincho" w:hAnsi="Cambria Math"/>
                    <w:color w:val="000000" w:themeColor="text1"/>
                    <w:sz w:val="22"/>
                    <w:szCs w:val="22"/>
                  </w:rPr>
                  <m:t>,</m:t>
                </m:r>
              </m:oMath>
            </m:oMathPara>
          </w:p>
        </w:tc>
        <w:tc>
          <w:tcPr>
            <w:tcW w:w="662" w:type="dxa"/>
            <w:vAlign w:val="center"/>
          </w:tcPr>
          <w:p w14:paraId="6595A9D7" w14:textId="77777777" w:rsidR="002A28AC" w:rsidRPr="00EA3562" w:rsidRDefault="002A28AC" w:rsidP="00694A87">
            <w:pPr>
              <w:jc w:val="right"/>
              <w:rPr>
                <w:color w:val="000000" w:themeColor="text1"/>
                <w:sz w:val="22"/>
                <w:szCs w:val="22"/>
              </w:rPr>
            </w:pPr>
            <w:r w:rsidRPr="00EA3562">
              <w:rPr>
                <w:color w:val="000000" w:themeColor="text1"/>
                <w:sz w:val="22"/>
                <w:szCs w:val="22"/>
              </w:rPr>
              <w:t>(</w:t>
            </w:r>
            <w:r w:rsidR="001E3EB9" w:rsidRPr="00EA3562">
              <w:rPr>
                <w:color w:val="000000" w:themeColor="text1"/>
                <w:szCs w:val="22"/>
              </w:rPr>
              <w:fldChar w:fldCharType="begin"/>
            </w:r>
            <w:r w:rsidR="001E3EB9" w:rsidRPr="00EA3562">
              <w:rPr>
                <w:color w:val="000000" w:themeColor="text1"/>
                <w:sz w:val="22"/>
                <w:szCs w:val="22"/>
                <w:lang w:eastAsia="en-US"/>
              </w:rPr>
              <w:instrText xml:space="preserve"> SEQ Equation \* ARABIC </w:instrText>
            </w:r>
            <w:r w:rsidR="001E3EB9" w:rsidRPr="00EA3562">
              <w:rPr>
                <w:color w:val="000000" w:themeColor="text1"/>
                <w:szCs w:val="22"/>
              </w:rPr>
              <w:fldChar w:fldCharType="separate"/>
            </w:r>
            <w:r w:rsidR="00F672BC" w:rsidRPr="00EA3562">
              <w:rPr>
                <w:noProof/>
                <w:color w:val="000000" w:themeColor="text1"/>
                <w:sz w:val="22"/>
                <w:szCs w:val="22"/>
                <w:lang w:eastAsia="en-US"/>
              </w:rPr>
              <w:t>14</w:t>
            </w:r>
            <w:r w:rsidR="001E3EB9" w:rsidRPr="00EA3562">
              <w:rPr>
                <w:color w:val="000000" w:themeColor="text1"/>
                <w:szCs w:val="22"/>
              </w:rPr>
              <w:fldChar w:fldCharType="end"/>
            </w:r>
            <w:r w:rsidRPr="00EA3562">
              <w:rPr>
                <w:color w:val="000000" w:themeColor="text1"/>
                <w:sz w:val="22"/>
                <w:szCs w:val="22"/>
              </w:rPr>
              <w:t>)</w:t>
            </w:r>
          </w:p>
        </w:tc>
      </w:tr>
    </w:tbl>
    <w:p w14:paraId="02E12DA4" w14:textId="77777777" w:rsidR="002A28AC" w:rsidRPr="00EA3562" w:rsidRDefault="002A28AC" w:rsidP="002A28AC">
      <w:pPr>
        <w:rPr>
          <w:rFonts w:eastAsiaTheme="minorEastAsia"/>
          <w:color w:val="000000" w:themeColor="text1"/>
          <w:szCs w:val="22"/>
        </w:rPr>
      </w:pPr>
      <w:r w:rsidRPr="00EA3562">
        <w:rPr>
          <w:rFonts w:eastAsiaTheme="minorEastAsia"/>
          <w:color w:val="000000" w:themeColor="text1"/>
          <w:szCs w:val="22"/>
        </w:rPr>
        <w:lastRenderedPageBreak/>
        <w:t>such that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6522"/>
        <w:gridCol w:w="662"/>
      </w:tblGrid>
      <w:tr w:rsidR="00EA3562" w:rsidRPr="00EA3562" w14:paraId="1B7F490A" w14:textId="77777777" w:rsidTr="00694A87">
        <w:tc>
          <w:tcPr>
            <w:tcW w:w="1735" w:type="dxa"/>
          </w:tcPr>
          <w:p w14:paraId="13A0A1DB" w14:textId="77777777" w:rsidR="002A28AC" w:rsidRPr="00EA3562" w:rsidRDefault="002A28AC" w:rsidP="00694A87">
            <w:pPr>
              <w:jc w:val="center"/>
              <w:rPr>
                <w:rFonts w:cs="Times New Roman"/>
                <w:color w:val="000000" w:themeColor="text1"/>
                <w:sz w:val="22"/>
                <w:szCs w:val="22"/>
              </w:rPr>
            </w:pPr>
          </w:p>
        </w:tc>
        <w:tc>
          <w:tcPr>
            <w:tcW w:w="6522" w:type="dxa"/>
            <w:vAlign w:val="center"/>
          </w:tcPr>
          <w:p w14:paraId="146E07A9" w14:textId="13260085" w:rsidR="002A28AC" w:rsidRPr="00EA3562" w:rsidRDefault="002A28AC" w:rsidP="00694A87">
            <w:pPr>
              <w:jc w:val="center"/>
              <w:rPr>
                <w:rFonts w:eastAsia="MS Mincho"/>
                <w:color w:val="000000" w:themeColor="text1"/>
                <w:sz w:val="22"/>
                <w:szCs w:val="22"/>
              </w:rPr>
            </w:pPr>
            <m:oMathPara>
              <m:oMathParaPr>
                <m:jc m:val="left"/>
              </m:oMathParaPr>
              <m:oMath>
                <m:r>
                  <m:rPr>
                    <m:sty m:val="p"/>
                  </m:rPr>
                  <w:rPr>
                    <w:rFonts w:ascii="Cambria Math" w:eastAsiaTheme="minorEastAsia" w:hAnsi="Cambria Math" w:cs="Times New Roman"/>
                    <w:color w:val="000000" w:themeColor="text1"/>
                    <w:sz w:val="22"/>
                    <w:szCs w:val="22"/>
                  </w:rPr>
                  <m:t>χ</m:t>
                </m:r>
                <m:d>
                  <m:dPr>
                    <m:ctrlPr>
                      <w:rPr>
                        <w:rFonts w:ascii="Cambria Math" w:eastAsiaTheme="minorEastAsia" w:hAnsi="Cambria Math" w:cs="Times New Roman"/>
                        <w:i/>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BF</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BF</m:t>
                        </m:r>
                      </m:sup>
                    </m:sSubSup>
                  </m:e>
                </m:d>
                <m:r>
                  <w:rPr>
                    <w:rFonts w:ascii="Cambria Math" w:eastAsiaTheme="minorEastAsia" w:hAnsi="Cambria Math" w:cs="Times New Roman"/>
                    <w:color w:val="000000" w:themeColor="text1"/>
                    <w:sz w:val="22"/>
                    <w:szCs w:val="22"/>
                  </w:rPr>
                  <m:t>=</m:t>
                </m:r>
                <m:func>
                  <m:funcPr>
                    <m:ctrlPr>
                      <w:rPr>
                        <w:rFonts w:ascii="Cambria Math" w:eastAsiaTheme="minorEastAsia" w:hAnsi="Cambria Math" w:cs="Times New Roman"/>
                        <w:i/>
                        <w:color w:val="000000" w:themeColor="text1"/>
                        <w:sz w:val="22"/>
                        <w:szCs w:val="22"/>
                      </w:rPr>
                    </m:ctrlPr>
                  </m:funcPr>
                  <m:fName>
                    <m:r>
                      <m:rPr>
                        <m:sty m:val="p"/>
                      </m:rPr>
                      <w:rPr>
                        <w:rFonts w:ascii="Cambria Math" w:eastAsiaTheme="minorEastAsia" w:hAnsi="Cambria Math" w:cs="Times New Roman"/>
                        <w:color w:val="000000" w:themeColor="text1"/>
                        <w:sz w:val="22"/>
                        <w:szCs w:val="22"/>
                      </w:rPr>
                      <m:t>min</m:t>
                    </m:r>
                  </m:fName>
                  <m:e>
                    <m:d>
                      <m:dPr>
                        <m:ctrlPr>
                          <w:rPr>
                            <w:rFonts w:ascii="Cambria Math" w:eastAsiaTheme="minorEastAsia" w:hAnsi="Cambria Math" w:cs="Times New Roman"/>
                            <w:i/>
                            <w:color w:val="000000" w:themeColor="text1"/>
                            <w:sz w:val="22"/>
                            <w:szCs w:val="22"/>
                          </w:rPr>
                        </m:ctrlPr>
                      </m:dPr>
                      <m:e>
                        <m:r>
                          <m:rPr>
                            <m:sty m:val="p"/>
                          </m:rPr>
                          <w:rPr>
                            <w:rFonts w:ascii="Cambria Math" w:eastAsiaTheme="minorEastAsia" w:hAnsi="Cambria Math" w:cs="Times New Roman"/>
                            <w:color w:val="000000" w:themeColor="text1"/>
                            <w:sz w:val="22"/>
                            <w:szCs w:val="22"/>
                          </w:rPr>
                          <m:t>χ</m:t>
                        </m:r>
                        <m:d>
                          <m:dPr>
                            <m:ctrlPr>
                              <w:rPr>
                                <w:rFonts w:ascii="Cambria Math" w:eastAsiaTheme="minorEastAsia" w:hAnsi="Cambria Math" w:cs="Times New Roman"/>
                                <w:i/>
                                <w:color w:val="000000" w:themeColor="text1"/>
                                <w:sz w:val="22"/>
                                <w:szCs w:val="22"/>
                              </w:rPr>
                            </m:ctrlPr>
                          </m:dPr>
                          <m:e>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Sub>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Sub>
                          </m:e>
                        </m:d>
                      </m:e>
                    </m:d>
                  </m:e>
                </m:func>
                <m:r>
                  <w:rPr>
                    <w:rFonts w:ascii="Cambria Math" w:eastAsia="MS Mincho" w:hAnsi="Cambria Math"/>
                    <w:color w:val="000000" w:themeColor="text1"/>
                    <w:sz w:val="22"/>
                    <w:szCs w:val="22"/>
                  </w:rPr>
                  <m:t>.</m:t>
                </m:r>
              </m:oMath>
            </m:oMathPara>
          </w:p>
        </w:tc>
        <w:tc>
          <w:tcPr>
            <w:tcW w:w="662" w:type="dxa"/>
            <w:vAlign w:val="center"/>
          </w:tcPr>
          <w:p w14:paraId="5C28923E" w14:textId="77777777" w:rsidR="002A28AC" w:rsidRPr="00EA3562" w:rsidRDefault="002A28AC" w:rsidP="00694A87">
            <w:pPr>
              <w:jc w:val="right"/>
              <w:rPr>
                <w:color w:val="000000" w:themeColor="text1"/>
                <w:sz w:val="22"/>
                <w:szCs w:val="22"/>
              </w:rPr>
            </w:pPr>
            <w:r w:rsidRPr="00EA3562">
              <w:rPr>
                <w:color w:val="000000" w:themeColor="text1"/>
                <w:sz w:val="22"/>
                <w:szCs w:val="22"/>
              </w:rPr>
              <w:t>(</w:t>
            </w:r>
            <w:r w:rsidR="001E3EB9" w:rsidRPr="00EA3562">
              <w:rPr>
                <w:color w:val="000000" w:themeColor="text1"/>
                <w:szCs w:val="22"/>
              </w:rPr>
              <w:fldChar w:fldCharType="begin"/>
            </w:r>
            <w:r w:rsidR="001E3EB9" w:rsidRPr="00EA3562">
              <w:rPr>
                <w:color w:val="000000" w:themeColor="text1"/>
                <w:sz w:val="22"/>
                <w:szCs w:val="22"/>
                <w:lang w:eastAsia="en-US"/>
              </w:rPr>
              <w:instrText xml:space="preserve"> SEQ Equation \* ARABIC </w:instrText>
            </w:r>
            <w:r w:rsidR="001E3EB9" w:rsidRPr="00EA3562">
              <w:rPr>
                <w:color w:val="000000" w:themeColor="text1"/>
                <w:szCs w:val="22"/>
              </w:rPr>
              <w:fldChar w:fldCharType="separate"/>
            </w:r>
            <w:r w:rsidR="00F672BC" w:rsidRPr="00EA3562">
              <w:rPr>
                <w:noProof/>
                <w:color w:val="000000" w:themeColor="text1"/>
                <w:sz w:val="22"/>
                <w:szCs w:val="22"/>
                <w:lang w:eastAsia="en-US"/>
              </w:rPr>
              <w:t>15</w:t>
            </w:r>
            <w:r w:rsidR="001E3EB9" w:rsidRPr="00EA3562">
              <w:rPr>
                <w:color w:val="000000" w:themeColor="text1"/>
                <w:szCs w:val="22"/>
              </w:rPr>
              <w:fldChar w:fldCharType="end"/>
            </w:r>
            <w:r w:rsidRPr="00EA3562">
              <w:rPr>
                <w:color w:val="000000" w:themeColor="text1"/>
                <w:sz w:val="22"/>
                <w:szCs w:val="22"/>
              </w:rPr>
              <w:t>)</w:t>
            </w:r>
          </w:p>
        </w:tc>
      </w:tr>
    </w:tbl>
    <w:p w14:paraId="17AFDBA0" w14:textId="6C9C698B" w:rsidR="00042752" w:rsidRPr="00EA3562" w:rsidRDefault="009879F0" w:rsidP="002A28AC">
      <w:pPr>
        <w:rPr>
          <w:rFonts w:eastAsiaTheme="minorEastAsia"/>
          <w:color w:val="000000" w:themeColor="text1"/>
          <w:szCs w:val="22"/>
        </w:rPr>
      </w:pPr>
      <w:r w:rsidRPr="00EA3562">
        <w:rPr>
          <w:rFonts w:eastAsiaTheme="minorEastAsia"/>
          <w:color w:val="000000" w:themeColor="text1"/>
          <w:szCs w:val="22"/>
        </w:rPr>
        <w:t xml:space="preserve">A secondary measure of best fit was used to ascertain which optimised parameter sets provided good fits with minimal deviations from the default model parameterisation. </w:t>
      </w:r>
      <w:r w:rsidR="002442DC" w:rsidRPr="00EA3562">
        <w:rPr>
          <w:rFonts w:eastAsiaTheme="minorEastAsia"/>
          <w:color w:val="000000" w:themeColor="text1"/>
          <w:szCs w:val="22"/>
        </w:rPr>
        <w:t>“</w:t>
      </w:r>
      <w:r w:rsidRPr="00EA3562">
        <w:rPr>
          <w:rFonts w:eastAsiaTheme="minorEastAsia"/>
          <w:color w:val="000000" w:themeColor="text1"/>
          <w:szCs w:val="22"/>
        </w:rPr>
        <w:t>Good fits</w:t>
      </w:r>
      <w:r w:rsidR="002442DC" w:rsidRPr="00EA3562">
        <w:rPr>
          <w:rFonts w:eastAsiaTheme="minorEastAsia"/>
          <w:color w:val="000000" w:themeColor="text1"/>
          <w:szCs w:val="22"/>
        </w:rPr>
        <w:t>”</w:t>
      </w:r>
      <w:r w:rsidRPr="00EA3562">
        <w:rPr>
          <w:rFonts w:eastAsiaTheme="minorEastAsia"/>
          <w:color w:val="000000" w:themeColor="text1"/>
          <w:szCs w:val="22"/>
        </w:rPr>
        <w:t xml:space="preserve"> were defined as error metric values that were within 5% of the absolute minimum error. </w:t>
      </w:r>
      <w:r w:rsidR="002A28AC" w:rsidRPr="00EA3562">
        <w:rPr>
          <w:rFonts w:eastAsiaTheme="minorEastAsia"/>
          <w:color w:val="000000" w:themeColor="text1"/>
          <w:szCs w:val="22"/>
        </w:rPr>
        <w:t>That is the set,</w:t>
      </w:r>
      <w:r w:rsidR="002442DC" w:rsidRPr="00EA3562">
        <w:rPr>
          <w:rFonts w:eastAsiaTheme="minorEastAsia"/>
          <w:color w:val="000000" w:themeColor="text1"/>
          <w:szCs w:val="22"/>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6522"/>
        <w:gridCol w:w="662"/>
      </w:tblGrid>
      <w:tr w:rsidR="00EA3562" w:rsidRPr="00EA3562" w14:paraId="43014B78" w14:textId="77777777" w:rsidTr="00ED084F">
        <w:tc>
          <w:tcPr>
            <w:tcW w:w="1735" w:type="dxa"/>
          </w:tcPr>
          <w:p w14:paraId="786DDAE7" w14:textId="77777777" w:rsidR="00B5713D" w:rsidRPr="00EA3562" w:rsidRDefault="00B5713D" w:rsidP="00694A87">
            <w:pPr>
              <w:jc w:val="center"/>
              <w:rPr>
                <w:rFonts w:cs="Times New Roman"/>
                <w:color w:val="000000" w:themeColor="text1"/>
                <w:sz w:val="22"/>
                <w:szCs w:val="22"/>
              </w:rPr>
            </w:pPr>
          </w:p>
        </w:tc>
        <w:tc>
          <w:tcPr>
            <w:tcW w:w="6522" w:type="dxa"/>
            <w:vAlign w:val="center"/>
          </w:tcPr>
          <w:p w14:paraId="2973BED0" w14:textId="3C3B0559" w:rsidR="00B5713D" w:rsidRPr="00EA3562" w:rsidRDefault="00504A35" w:rsidP="00B5713D">
            <w:pPr>
              <w:jc w:val="center"/>
              <w:rPr>
                <w:rFonts w:ascii="Arial" w:eastAsiaTheme="minorEastAsia" w:hAnsi="Arial"/>
                <w:color w:val="000000" w:themeColor="text1"/>
                <w:sz w:val="22"/>
                <w:szCs w:val="22"/>
              </w:rPr>
            </w:pPr>
            <m:oMathPara>
              <m:oMathParaPr>
                <m:jc m:val="left"/>
              </m:oMathParaP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GoodFit</m:t>
                    </m:r>
                  </m:sub>
                </m:sSub>
                <m:r>
                  <w:rPr>
                    <w:rFonts w:ascii="Cambria Math" w:eastAsiaTheme="minorEastAsia" w:hAnsi="Cambria Math" w:cs="Times New Roman"/>
                    <w:color w:val="000000" w:themeColor="text1"/>
                    <w:sz w:val="22"/>
                    <w:szCs w:val="22"/>
                  </w:rPr>
                  <m:t>=</m:t>
                </m:r>
                <m:d>
                  <m:dPr>
                    <m:begChr m:val="{"/>
                    <m:endChr m:val="}"/>
                    <m:ctrlPr>
                      <w:rPr>
                        <w:rFonts w:ascii="Cambria Math" w:eastAsiaTheme="minorEastAsia" w:hAnsi="Cambria Math" w:cs="Times New Roman"/>
                        <w:i/>
                        <w:color w:val="000000" w:themeColor="text1"/>
                        <w:sz w:val="22"/>
                        <w:szCs w:val="22"/>
                      </w:rPr>
                    </m:ctrlPr>
                  </m:dPr>
                  <m:e>
                    <m:d>
                      <m:dPr>
                        <m:ctrlPr>
                          <w:rPr>
                            <w:rFonts w:ascii="Cambria Math" w:eastAsiaTheme="minorEastAsia" w:hAnsi="Cambria Math" w:cs="Times New Roman"/>
                            <w:i/>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GF</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GF</m:t>
                            </m:r>
                          </m:sup>
                        </m:sSubSup>
                      </m:e>
                    </m:d>
                  </m:e>
                </m:d>
                <m:r>
                  <m:rPr>
                    <m:sty m:val="p"/>
                  </m:rPr>
                  <w:rPr>
                    <w:rFonts w:ascii="Cambria Math" w:hAnsi="Cambria Math" w:cs="Times New Roman"/>
                    <w:color w:val="000000" w:themeColor="text1"/>
                    <w:sz w:val="22"/>
                    <w:szCs w:val="22"/>
                  </w:rPr>
                  <m:t>,</m:t>
                </m:r>
              </m:oMath>
            </m:oMathPara>
          </w:p>
        </w:tc>
        <w:tc>
          <w:tcPr>
            <w:tcW w:w="662" w:type="dxa"/>
            <w:vAlign w:val="center"/>
          </w:tcPr>
          <w:p w14:paraId="586C04CF" w14:textId="77777777" w:rsidR="00B5713D" w:rsidRPr="00EA3562" w:rsidRDefault="00B5713D" w:rsidP="00694A87">
            <w:pPr>
              <w:jc w:val="right"/>
              <w:rPr>
                <w:color w:val="000000" w:themeColor="text1"/>
                <w:sz w:val="22"/>
                <w:szCs w:val="22"/>
              </w:rPr>
            </w:pPr>
            <w:r w:rsidRPr="00EA3562">
              <w:rPr>
                <w:color w:val="000000" w:themeColor="text1"/>
                <w:sz w:val="22"/>
                <w:szCs w:val="22"/>
              </w:rPr>
              <w:t>(</w:t>
            </w:r>
            <w:r w:rsidR="001E3EB9" w:rsidRPr="00EA3562">
              <w:rPr>
                <w:color w:val="000000" w:themeColor="text1"/>
                <w:szCs w:val="22"/>
              </w:rPr>
              <w:fldChar w:fldCharType="begin"/>
            </w:r>
            <w:r w:rsidR="001E3EB9" w:rsidRPr="00EA3562">
              <w:rPr>
                <w:color w:val="000000" w:themeColor="text1"/>
                <w:sz w:val="22"/>
                <w:szCs w:val="22"/>
                <w:lang w:eastAsia="en-US"/>
              </w:rPr>
              <w:instrText xml:space="preserve"> SEQ Equation \* ARABIC </w:instrText>
            </w:r>
            <w:r w:rsidR="001E3EB9" w:rsidRPr="00EA3562">
              <w:rPr>
                <w:color w:val="000000" w:themeColor="text1"/>
                <w:szCs w:val="22"/>
              </w:rPr>
              <w:fldChar w:fldCharType="separate"/>
            </w:r>
            <w:r w:rsidR="00F672BC" w:rsidRPr="00EA3562">
              <w:rPr>
                <w:noProof/>
                <w:color w:val="000000" w:themeColor="text1"/>
                <w:sz w:val="22"/>
                <w:szCs w:val="22"/>
                <w:lang w:eastAsia="en-US"/>
              </w:rPr>
              <w:t>16</w:t>
            </w:r>
            <w:r w:rsidR="001E3EB9" w:rsidRPr="00EA3562">
              <w:rPr>
                <w:color w:val="000000" w:themeColor="text1"/>
                <w:szCs w:val="22"/>
              </w:rPr>
              <w:fldChar w:fldCharType="end"/>
            </w:r>
            <w:r w:rsidRPr="00EA3562">
              <w:rPr>
                <w:color w:val="000000" w:themeColor="text1"/>
                <w:sz w:val="22"/>
                <w:szCs w:val="22"/>
              </w:rPr>
              <w:t>)</w:t>
            </w:r>
          </w:p>
        </w:tc>
      </w:tr>
    </w:tbl>
    <w:p w14:paraId="451454EA" w14:textId="3F08DC27" w:rsidR="00042752" w:rsidRPr="00EA3562" w:rsidRDefault="00B5713D" w:rsidP="00CD74F1">
      <w:pPr>
        <w:rPr>
          <w:rFonts w:eastAsiaTheme="minorEastAsia"/>
          <w:color w:val="000000" w:themeColor="text1"/>
          <w:szCs w:val="22"/>
        </w:rPr>
      </w:pPr>
      <w:r w:rsidRPr="00EA3562">
        <w:rPr>
          <w:rFonts w:eastAsiaTheme="minorEastAsia"/>
          <w:color w:val="000000" w:themeColor="text1"/>
          <w:szCs w:val="22"/>
        </w:rPr>
        <w:t>such that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6522"/>
        <w:gridCol w:w="662"/>
      </w:tblGrid>
      <w:tr w:rsidR="00EA3562" w:rsidRPr="00EA3562" w14:paraId="18CA73DC" w14:textId="77777777" w:rsidTr="00ED084F">
        <w:tc>
          <w:tcPr>
            <w:tcW w:w="1735" w:type="dxa"/>
          </w:tcPr>
          <w:p w14:paraId="534AFBB1" w14:textId="77777777" w:rsidR="00B5713D" w:rsidRPr="00EA3562" w:rsidRDefault="00B5713D" w:rsidP="00694A87">
            <w:pPr>
              <w:jc w:val="center"/>
              <w:rPr>
                <w:rFonts w:cs="Times New Roman"/>
                <w:color w:val="000000" w:themeColor="text1"/>
                <w:sz w:val="22"/>
                <w:szCs w:val="22"/>
              </w:rPr>
            </w:pPr>
          </w:p>
        </w:tc>
        <w:tc>
          <w:tcPr>
            <w:tcW w:w="6522" w:type="dxa"/>
            <w:vAlign w:val="center"/>
          </w:tcPr>
          <w:p w14:paraId="7EA68C97" w14:textId="76FDC75B" w:rsidR="00B5713D" w:rsidRPr="00EA3562" w:rsidRDefault="00504A35" w:rsidP="00B5713D">
            <w:pPr>
              <w:jc w:val="center"/>
              <w:rPr>
                <w:rFonts w:ascii="Arial" w:eastAsiaTheme="minorEastAsia" w:hAnsi="Arial"/>
                <w:color w:val="000000" w:themeColor="text1"/>
                <w:sz w:val="22"/>
                <w:szCs w:val="22"/>
              </w:rPr>
            </w:pPr>
            <m:oMathPara>
              <m:oMathParaPr>
                <m:jc m:val="left"/>
              </m:oMathParaPr>
              <m:oMath>
                <m:f>
                  <m:fPr>
                    <m:ctrlPr>
                      <w:rPr>
                        <w:rFonts w:ascii="Cambria Math" w:eastAsiaTheme="minorEastAsia" w:hAnsi="Cambria Math" w:cs="Times New Roman"/>
                        <w:i/>
                        <w:color w:val="000000" w:themeColor="text1"/>
                        <w:sz w:val="22"/>
                        <w:szCs w:val="22"/>
                      </w:rPr>
                    </m:ctrlPr>
                  </m:fPr>
                  <m:num>
                    <m:r>
                      <m:rPr>
                        <m:sty m:val="p"/>
                      </m:rPr>
                      <w:rPr>
                        <w:rFonts w:ascii="Cambria Math" w:eastAsiaTheme="minorEastAsia" w:hAnsi="Cambria Math" w:cs="Times New Roman"/>
                        <w:color w:val="000000" w:themeColor="text1"/>
                        <w:sz w:val="22"/>
                        <w:szCs w:val="22"/>
                      </w:rPr>
                      <m:t>χ</m:t>
                    </m:r>
                    <m:d>
                      <m:dPr>
                        <m:ctrlPr>
                          <w:rPr>
                            <w:rFonts w:ascii="Cambria Math" w:eastAsiaTheme="minorEastAsia" w:hAnsi="Cambria Math" w:cs="Times New Roman"/>
                            <w:i/>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GF</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GF</m:t>
                            </m:r>
                          </m:sup>
                        </m:sSubSup>
                      </m:e>
                    </m:d>
                  </m:num>
                  <m:den>
                    <m:r>
                      <m:rPr>
                        <m:sty m:val="p"/>
                      </m:rPr>
                      <w:rPr>
                        <w:rFonts w:ascii="Cambria Math" w:eastAsiaTheme="minorEastAsia" w:hAnsi="Cambria Math" w:cs="Times New Roman"/>
                        <w:color w:val="000000" w:themeColor="text1"/>
                        <w:sz w:val="22"/>
                        <w:szCs w:val="22"/>
                      </w:rPr>
                      <m:t>χ</m:t>
                    </m:r>
                    <m:d>
                      <m:dPr>
                        <m:ctrlPr>
                          <w:rPr>
                            <w:rFonts w:ascii="Cambria Math" w:eastAsiaTheme="minorEastAsia" w:hAnsi="Cambria Math" w:cs="Times New Roman"/>
                            <w:i/>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BF</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BF</m:t>
                            </m:r>
                          </m:sup>
                        </m:sSubSup>
                      </m:e>
                    </m:d>
                  </m:den>
                </m:f>
                <m:r>
                  <w:rPr>
                    <w:rFonts w:ascii="Cambria Math" w:eastAsiaTheme="minorEastAsia" w:hAnsi="Cambria Math" w:cs="Times New Roman"/>
                    <w:color w:val="000000" w:themeColor="text1"/>
                    <w:sz w:val="22"/>
                    <w:szCs w:val="22"/>
                  </w:rPr>
                  <m:t xml:space="preserve">&lt;1.05 ∀ </m:t>
                </m:r>
                <m:d>
                  <m:dPr>
                    <m:ctrlPr>
                      <w:rPr>
                        <w:rFonts w:ascii="Cambria Math" w:eastAsiaTheme="minorEastAsia" w:hAnsi="Cambria Math" w:cs="Times New Roman"/>
                        <w:i/>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GF</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GF</m:t>
                        </m:r>
                      </m:sup>
                    </m:sSubSup>
                  </m:e>
                </m:d>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GoodFit</m:t>
                    </m:r>
                  </m:sub>
                </m:sSub>
                <m:r>
                  <m:rPr>
                    <m:sty m:val="p"/>
                  </m:rPr>
                  <w:rPr>
                    <w:rFonts w:ascii="Cambria Math" w:hAnsi="Cambria Math" w:cs="Times New Roman"/>
                    <w:color w:val="000000" w:themeColor="text1"/>
                    <w:sz w:val="22"/>
                    <w:szCs w:val="22"/>
                  </w:rPr>
                  <m:t>,</m:t>
                </m:r>
              </m:oMath>
            </m:oMathPara>
          </w:p>
        </w:tc>
        <w:tc>
          <w:tcPr>
            <w:tcW w:w="662" w:type="dxa"/>
            <w:vAlign w:val="center"/>
          </w:tcPr>
          <w:p w14:paraId="566C6E25" w14:textId="77777777" w:rsidR="00B5713D" w:rsidRPr="00EA3562" w:rsidRDefault="00B5713D" w:rsidP="00694A87">
            <w:pPr>
              <w:jc w:val="right"/>
              <w:rPr>
                <w:color w:val="000000" w:themeColor="text1"/>
                <w:sz w:val="22"/>
                <w:szCs w:val="22"/>
              </w:rPr>
            </w:pPr>
            <w:r w:rsidRPr="00EA3562">
              <w:rPr>
                <w:color w:val="000000" w:themeColor="text1"/>
                <w:sz w:val="22"/>
                <w:szCs w:val="22"/>
              </w:rPr>
              <w:t>(</w:t>
            </w:r>
            <w:r w:rsidR="001E3EB9" w:rsidRPr="00EA3562">
              <w:rPr>
                <w:color w:val="000000" w:themeColor="text1"/>
                <w:szCs w:val="22"/>
              </w:rPr>
              <w:fldChar w:fldCharType="begin"/>
            </w:r>
            <w:r w:rsidR="001E3EB9" w:rsidRPr="00EA3562">
              <w:rPr>
                <w:color w:val="000000" w:themeColor="text1"/>
                <w:sz w:val="22"/>
                <w:szCs w:val="22"/>
                <w:lang w:eastAsia="en-US"/>
              </w:rPr>
              <w:instrText xml:space="preserve"> SEQ Equation \* ARABIC </w:instrText>
            </w:r>
            <w:r w:rsidR="001E3EB9" w:rsidRPr="00EA3562">
              <w:rPr>
                <w:color w:val="000000" w:themeColor="text1"/>
                <w:szCs w:val="22"/>
              </w:rPr>
              <w:fldChar w:fldCharType="separate"/>
            </w:r>
            <w:r w:rsidR="00F672BC" w:rsidRPr="00EA3562">
              <w:rPr>
                <w:noProof/>
                <w:color w:val="000000" w:themeColor="text1"/>
                <w:sz w:val="22"/>
                <w:szCs w:val="22"/>
                <w:lang w:eastAsia="en-US"/>
              </w:rPr>
              <w:t>17</w:t>
            </w:r>
            <w:r w:rsidR="001E3EB9" w:rsidRPr="00EA3562">
              <w:rPr>
                <w:color w:val="000000" w:themeColor="text1"/>
                <w:szCs w:val="22"/>
              </w:rPr>
              <w:fldChar w:fldCharType="end"/>
            </w:r>
            <w:r w:rsidRPr="00EA3562">
              <w:rPr>
                <w:color w:val="000000" w:themeColor="text1"/>
                <w:sz w:val="22"/>
                <w:szCs w:val="22"/>
              </w:rPr>
              <w:t>)</w:t>
            </w:r>
          </w:p>
        </w:tc>
      </w:tr>
    </w:tbl>
    <w:p w14:paraId="3676A081" w14:textId="7747829A" w:rsidR="00B5713D" w:rsidRPr="00EA3562" w:rsidRDefault="002A28AC" w:rsidP="00CD74F1">
      <w:pPr>
        <w:rPr>
          <w:rFonts w:eastAsiaTheme="minorEastAsia"/>
          <w:color w:val="000000" w:themeColor="text1"/>
          <w:szCs w:val="22"/>
        </w:rPr>
      </w:pPr>
      <w:r w:rsidRPr="00EA3562">
        <w:rPr>
          <w:rFonts w:eastAsiaTheme="minorEastAsia"/>
          <w:color w:val="000000" w:themeColor="text1"/>
          <w:szCs w:val="22"/>
        </w:rPr>
        <w:t>A further</w:t>
      </w:r>
      <w:r w:rsidR="001C52C6" w:rsidRPr="00EA3562">
        <w:rPr>
          <w:rFonts w:eastAsiaTheme="minorEastAsia"/>
          <w:color w:val="000000" w:themeColor="text1"/>
          <w:szCs w:val="22"/>
        </w:rPr>
        <w:t xml:space="preserve"> fitting</w:t>
      </w:r>
      <w:r w:rsidRPr="00EA3562">
        <w:rPr>
          <w:rFonts w:eastAsiaTheme="minorEastAsia"/>
          <w:color w:val="000000" w:themeColor="text1"/>
          <w:szCs w:val="22"/>
        </w:rPr>
        <w:t xml:space="preserve"> measure is defined using the minimum distance in parameter space between the default parameter coordinates</w:t>
      </w:r>
      <w:r w:rsidR="001C52C6" w:rsidRPr="00EA3562">
        <w:rPr>
          <w:rFonts w:eastAsiaTheme="minorEastAsia"/>
          <w:color w:val="000000" w:themeColor="text1"/>
          <w:szCs w:val="22"/>
        </w:rPr>
        <w:t xml:space="preserve"> (</w:t>
      </w:r>
      <m:oMath>
        <m:sSub>
          <m:sSubPr>
            <m:ctrlPr>
              <w:rPr>
                <w:rFonts w:ascii="Cambria Math" w:eastAsiaTheme="minorEastAsia" w:hAnsi="Cambria Math" w:cs="Times New Roman"/>
                <w:i/>
                <w:color w:val="000000" w:themeColor="text1"/>
                <w:szCs w:val="22"/>
                <w:lang w:eastAsia="en-GB"/>
              </w:rPr>
            </m:ctrlPr>
          </m:sSubPr>
          <m:e>
            <m:r>
              <w:rPr>
                <w:rFonts w:ascii="Cambria Math" w:eastAsiaTheme="minorEastAsia" w:hAnsi="Cambria Math" w:cs="Times New Roman"/>
                <w:color w:val="000000" w:themeColor="text1"/>
                <w:szCs w:val="22"/>
              </w:rPr>
              <m:t>q</m:t>
            </m:r>
          </m:e>
          <m:sub>
            <m:r>
              <w:rPr>
                <w:rFonts w:ascii="Cambria Math" w:eastAsiaTheme="minorEastAsia" w:hAnsi="Cambria Math" w:cs="Times New Roman"/>
                <w:color w:val="000000" w:themeColor="text1"/>
                <w:szCs w:val="22"/>
              </w:rPr>
              <m:t>1def</m:t>
            </m:r>
          </m:sub>
        </m:sSub>
      </m:oMath>
      <w:r w:rsidR="001C52C6" w:rsidRPr="00EA3562">
        <w:rPr>
          <w:rFonts w:eastAsiaTheme="minorEastAsia"/>
          <w:color w:val="000000" w:themeColor="text1"/>
          <w:szCs w:val="22"/>
          <w:lang w:eastAsia="en-GB"/>
        </w:rPr>
        <w:t xml:space="preserve">, </w:t>
      </w:r>
      <m:oMath>
        <m:sSub>
          <m:sSubPr>
            <m:ctrlPr>
              <w:rPr>
                <w:rFonts w:ascii="Cambria Math" w:eastAsiaTheme="minorEastAsia" w:hAnsi="Cambria Math" w:cs="Times New Roman"/>
                <w:i/>
                <w:color w:val="000000" w:themeColor="text1"/>
                <w:szCs w:val="22"/>
                <w:lang w:eastAsia="en-GB"/>
              </w:rPr>
            </m:ctrlPr>
          </m:sSubPr>
          <m:e>
            <m:r>
              <w:rPr>
                <w:rFonts w:ascii="Cambria Math" w:eastAsiaTheme="minorEastAsia" w:hAnsi="Cambria Math" w:cs="Times New Roman"/>
                <w:color w:val="000000" w:themeColor="text1"/>
                <w:szCs w:val="22"/>
              </w:rPr>
              <m:t>q</m:t>
            </m:r>
          </m:e>
          <m:sub>
            <m:r>
              <w:rPr>
                <w:rFonts w:ascii="Cambria Math" w:eastAsiaTheme="minorEastAsia" w:hAnsi="Cambria Math" w:cs="Times New Roman"/>
                <w:color w:val="000000" w:themeColor="text1"/>
                <w:szCs w:val="22"/>
              </w:rPr>
              <m:t>2def</m:t>
            </m:r>
          </m:sub>
        </m:sSub>
      </m:oMath>
      <w:r w:rsidR="001C52C6" w:rsidRPr="00EA3562">
        <w:rPr>
          <w:rFonts w:eastAsiaTheme="minorEastAsia"/>
          <w:color w:val="000000" w:themeColor="text1"/>
          <w:szCs w:val="22"/>
        </w:rPr>
        <w:t>)</w:t>
      </w:r>
      <w:r w:rsidRPr="00EA3562">
        <w:rPr>
          <w:rFonts w:eastAsiaTheme="minorEastAsia"/>
          <w:color w:val="000000" w:themeColor="text1"/>
          <w:szCs w:val="22"/>
        </w:rPr>
        <w:t xml:space="preserve"> and parameter coordinates that correspond with a “good fit” error metric. </w:t>
      </w:r>
      <w:r w:rsidR="001C52C6" w:rsidRPr="00EA3562">
        <w:rPr>
          <w:rFonts w:eastAsiaTheme="minorEastAsia"/>
          <w:color w:val="000000" w:themeColor="text1"/>
          <w:szCs w:val="22"/>
        </w:rPr>
        <w:t>This “minimum distance” fit is thus defined,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6522"/>
        <w:gridCol w:w="662"/>
      </w:tblGrid>
      <w:tr w:rsidR="00EA3562" w:rsidRPr="00EA3562" w14:paraId="32676D9F" w14:textId="77777777" w:rsidTr="00ED084F">
        <w:tc>
          <w:tcPr>
            <w:tcW w:w="1735" w:type="dxa"/>
          </w:tcPr>
          <w:p w14:paraId="7C3586D2" w14:textId="77777777" w:rsidR="00527383" w:rsidRPr="00EA3562" w:rsidRDefault="00527383" w:rsidP="00527383">
            <w:pPr>
              <w:jc w:val="center"/>
              <w:rPr>
                <w:rFonts w:cs="Times New Roman"/>
                <w:color w:val="000000" w:themeColor="text1"/>
                <w:sz w:val="22"/>
                <w:szCs w:val="22"/>
              </w:rPr>
            </w:pPr>
          </w:p>
        </w:tc>
        <w:tc>
          <w:tcPr>
            <w:tcW w:w="6522" w:type="dxa"/>
            <w:vAlign w:val="center"/>
          </w:tcPr>
          <w:p w14:paraId="2C8210B0" w14:textId="0230C597" w:rsidR="00527383" w:rsidRPr="00EA3562" w:rsidRDefault="00504A35" w:rsidP="00ED084F">
            <w:pPr>
              <w:jc w:val="center"/>
              <w:rPr>
                <w:rFonts w:cs="Times New Roman"/>
                <w:color w:val="000000" w:themeColor="text1"/>
                <w:sz w:val="22"/>
                <w:szCs w:val="22"/>
              </w:rPr>
            </w:pPr>
            <m:oMathPara>
              <m:oMathParaPr>
                <m:jc m:val="left"/>
              </m:oMathParaPr>
              <m:oMath>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MinDist</m:t>
                    </m:r>
                  </m:sub>
                </m:sSub>
                <m:r>
                  <w:rPr>
                    <w:rFonts w:ascii="Cambria Math" w:eastAsiaTheme="minorEastAsia" w:hAnsi="Cambria Math" w:cs="Times New Roman"/>
                    <w:color w:val="000000" w:themeColor="text1"/>
                    <w:sz w:val="22"/>
                    <w:szCs w:val="22"/>
                  </w:rPr>
                  <m:t>=</m:t>
                </m:r>
                <m:d>
                  <m:dPr>
                    <m:ctrlPr>
                      <w:rPr>
                        <w:rFonts w:ascii="Cambria Math" w:eastAsiaTheme="minorEastAsia" w:hAnsi="Cambria Math" w:cs="Times New Roman"/>
                        <w:i/>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MD</m:t>
                        </m:r>
                      </m:sup>
                    </m:sSubSup>
                    <m:r>
                      <w:rPr>
                        <w:rFonts w:ascii="Cambria Math" w:eastAsiaTheme="minorEastAsia" w:hAnsi="Cambria Math" w:cs="Times New Roman"/>
                        <w:color w:val="000000" w:themeColor="text1"/>
                        <w:sz w:val="22"/>
                        <w:szCs w:val="22"/>
                      </w:rPr>
                      <m:t>,</m:t>
                    </m:r>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MD</m:t>
                        </m:r>
                      </m:sup>
                    </m:sSubSup>
                  </m:e>
                </m:d>
                <m:r>
                  <m:rPr>
                    <m:sty m:val="p"/>
                  </m:rPr>
                  <w:rPr>
                    <w:rFonts w:ascii="Cambria Math" w:hAnsi="Cambria Math" w:cs="Times New Roman"/>
                    <w:color w:val="000000" w:themeColor="text1"/>
                    <w:sz w:val="22"/>
                    <w:szCs w:val="22"/>
                  </w:rPr>
                  <m:t>,</m:t>
                </m:r>
              </m:oMath>
            </m:oMathPara>
          </w:p>
        </w:tc>
        <w:tc>
          <w:tcPr>
            <w:tcW w:w="662" w:type="dxa"/>
            <w:vAlign w:val="center"/>
          </w:tcPr>
          <w:p w14:paraId="14C70715" w14:textId="23069CDB" w:rsidR="00527383" w:rsidRPr="00EA3562" w:rsidRDefault="00527383" w:rsidP="00527383">
            <w:pPr>
              <w:jc w:val="right"/>
              <w:rPr>
                <w:color w:val="000000" w:themeColor="text1"/>
                <w:sz w:val="22"/>
                <w:szCs w:val="22"/>
              </w:rPr>
            </w:pPr>
            <w:r w:rsidRPr="00EA3562">
              <w:rPr>
                <w:color w:val="000000" w:themeColor="text1"/>
                <w:sz w:val="22"/>
                <w:szCs w:val="22"/>
              </w:rPr>
              <w:t>(</w:t>
            </w:r>
            <w:r w:rsidR="001E3EB9" w:rsidRPr="00EA3562">
              <w:rPr>
                <w:color w:val="000000" w:themeColor="text1"/>
                <w:szCs w:val="22"/>
              </w:rPr>
              <w:fldChar w:fldCharType="begin"/>
            </w:r>
            <w:r w:rsidR="001E3EB9" w:rsidRPr="00EA3562">
              <w:rPr>
                <w:color w:val="000000" w:themeColor="text1"/>
                <w:sz w:val="22"/>
                <w:szCs w:val="22"/>
                <w:lang w:eastAsia="en-US"/>
              </w:rPr>
              <w:instrText xml:space="preserve"> SEQ Equation \* ARABIC </w:instrText>
            </w:r>
            <w:r w:rsidR="001E3EB9" w:rsidRPr="00EA3562">
              <w:rPr>
                <w:color w:val="000000" w:themeColor="text1"/>
                <w:szCs w:val="22"/>
              </w:rPr>
              <w:fldChar w:fldCharType="separate"/>
            </w:r>
            <w:r w:rsidR="00F672BC" w:rsidRPr="00EA3562">
              <w:rPr>
                <w:noProof/>
                <w:color w:val="000000" w:themeColor="text1"/>
                <w:sz w:val="22"/>
                <w:szCs w:val="22"/>
                <w:lang w:eastAsia="en-US"/>
              </w:rPr>
              <w:t>18</w:t>
            </w:r>
            <w:r w:rsidR="001E3EB9" w:rsidRPr="00EA3562">
              <w:rPr>
                <w:color w:val="000000" w:themeColor="text1"/>
                <w:szCs w:val="22"/>
              </w:rPr>
              <w:fldChar w:fldCharType="end"/>
            </w:r>
            <w:r w:rsidRPr="00EA3562">
              <w:rPr>
                <w:color w:val="000000" w:themeColor="text1"/>
                <w:sz w:val="22"/>
                <w:szCs w:val="22"/>
              </w:rPr>
              <w:t>)</w:t>
            </w:r>
          </w:p>
        </w:tc>
      </w:tr>
    </w:tbl>
    <w:p w14:paraId="689105CB" w14:textId="365713F9" w:rsidR="002442DC" w:rsidRPr="00EA3562" w:rsidRDefault="00ED084F" w:rsidP="00CD74F1">
      <w:pPr>
        <w:rPr>
          <w:rFonts w:eastAsiaTheme="minorEastAsia"/>
          <w:color w:val="000000" w:themeColor="text1"/>
          <w:szCs w:val="22"/>
        </w:rPr>
      </w:pPr>
      <w:r w:rsidRPr="00EA3562">
        <w:rPr>
          <w:rFonts w:eastAsiaTheme="minorEastAsia"/>
          <w:color w:val="000000" w:themeColor="text1"/>
          <w:szCs w:val="22"/>
        </w:rPr>
        <w:t>such that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6522"/>
        <w:gridCol w:w="662"/>
      </w:tblGrid>
      <w:tr w:rsidR="00EA3562" w:rsidRPr="00EA3562" w14:paraId="33D39DC5" w14:textId="77777777" w:rsidTr="00ED084F">
        <w:tc>
          <w:tcPr>
            <w:tcW w:w="1735" w:type="dxa"/>
          </w:tcPr>
          <w:p w14:paraId="05A22FBF" w14:textId="77777777" w:rsidR="00ED084F" w:rsidRPr="00EA3562" w:rsidRDefault="00ED084F" w:rsidP="00694A87">
            <w:pPr>
              <w:jc w:val="center"/>
              <w:rPr>
                <w:rFonts w:cs="Times New Roman"/>
                <w:color w:val="000000" w:themeColor="text1"/>
                <w:sz w:val="22"/>
                <w:szCs w:val="22"/>
              </w:rPr>
            </w:pPr>
          </w:p>
        </w:tc>
        <w:tc>
          <w:tcPr>
            <w:tcW w:w="6522" w:type="dxa"/>
            <w:vAlign w:val="center"/>
          </w:tcPr>
          <w:p w14:paraId="3A0E67A9" w14:textId="0F8A822D" w:rsidR="00ED084F" w:rsidRPr="00EA3562" w:rsidRDefault="00504A35" w:rsidP="00ED084F">
            <w:pPr>
              <w:jc w:val="center"/>
              <w:rPr>
                <w:rFonts w:cs="Times New Roman"/>
                <w:color w:val="000000" w:themeColor="text1"/>
                <w:sz w:val="22"/>
                <w:szCs w:val="22"/>
              </w:rPr>
            </w:pPr>
            <m:oMathPara>
              <m:oMathParaPr>
                <m:jc m:val="left"/>
              </m:oMathParaPr>
              <m:oMath>
                <m:d>
                  <m:dPr>
                    <m:begChr m:val="|"/>
                    <m:endChr m:val="|"/>
                    <m:ctrlPr>
                      <w:rPr>
                        <w:rFonts w:ascii="Cambria Math" w:eastAsiaTheme="minorEastAsia" w:hAnsi="Cambria Math" w:cs="Times New Roman"/>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MD</m:t>
                        </m:r>
                      </m:sup>
                    </m:sSubSup>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1def</m:t>
                        </m:r>
                      </m:sub>
                    </m:sSub>
                    <m:r>
                      <w:rPr>
                        <w:rFonts w:ascii="Cambria Math" w:eastAsiaTheme="minorEastAsia" w:hAnsi="Cambria Math" w:cs="Times New Roman"/>
                        <w:color w:val="000000" w:themeColor="text1"/>
                        <w:sz w:val="22"/>
                        <w:szCs w:val="22"/>
                      </w:rPr>
                      <m:t xml:space="preserve"> </m:t>
                    </m:r>
                  </m:e>
                </m:d>
                <m:r>
                  <w:rPr>
                    <w:rFonts w:ascii="Cambria Math" w:eastAsiaTheme="minorEastAsia" w:hAnsi="Cambria Math" w:cs="Times New Roman"/>
                    <w:color w:val="000000" w:themeColor="text1"/>
                    <w:sz w:val="22"/>
                    <w:szCs w:val="22"/>
                  </w:rPr>
                  <m:t>+</m:t>
                </m:r>
                <m:d>
                  <m:dPr>
                    <m:begChr m:val="|"/>
                    <m:endChr m:val="|"/>
                    <m:ctrlPr>
                      <w:rPr>
                        <w:rFonts w:ascii="Cambria Math" w:eastAsiaTheme="minorEastAsia" w:hAnsi="Cambria Math" w:cs="Times New Roman"/>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MD</m:t>
                        </m:r>
                      </m:sup>
                    </m:sSubSup>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2def</m:t>
                        </m:r>
                      </m:sub>
                    </m:sSub>
                    <m:r>
                      <w:rPr>
                        <w:rFonts w:ascii="Cambria Math" w:eastAsiaTheme="minorEastAsia" w:hAnsi="Cambria Math" w:cs="Times New Roman"/>
                        <w:color w:val="000000" w:themeColor="text1"/>
                        <w:sz w:val="22"/>
                        <w:szCs w:val="22"/>
                      </w:rPr>
                      <m:t xml:space="preserve"> </m:t>
                    </m:r>
                  </m:e>
                </m:d>
                <m:r>
                  <w:rPr>
                    <w:rFonts w:ascii="Cambria Math" w:eastAsiaTheme="minorEastAsia" w:hAnsi="Cambria Math" w:cs="Times New Roman"/>
                    <w:color w:val="000000" w:themeColor="text1"/>
                    <w:sz w:val="22"/>
                    <w:szCs w:val="22"/>
                  </w:rPr>
                  <m:t>=</m:t>
                </m:r>
                <m:func>
                  <m:funcPr>
                    <m:ctrlPr>
                      <w:rPr>
                        <w:rFonts w:ascii="Cambria Math" w:eastAsiaTheme="minorEastAsia" w:hAnsi="Cambria Math" w:cs="Times New Roman"/>
                        <w:i/>
                        <w:color w:val="000000" w:themeColor="text1"/>
                        <w:sz w:val="22"/>
                        <w:szCs w:val="22"/>
                      </w:rPr>
                    </m:ctrlPr>
                  </m:funcPr>
                  <m:fName>
                    <m:r>
                      <m:rPr>
                        <m:sty m:val="p"/>
                      </m:rPr>
                      <w:rPr>
                        <w:rFonts w:ascii="Cambria Math" w:eastAsiaTheme="minorEastAsia" w:hAnsi="Cambria Math" w:cs="Times New Roman"/>
                        <w:color w:val="000000" w:themeColor="text1"/>
                        <w:sz w:val="22"/>
                        <w:szCs w:val="22"/>
                      </w:rPr>
                      <m:t>min</m:t>
                    </m:r>
                  </m:fName>
                  <m:e>
                    <m:d>
                      <m:dPr>
                        <m:ctrlPr>
                          <w:rPr>
                            <w:rFonts w:ascii="Cambria Math" w:eastAsiaTheme="minorEastAsia" w:hAnsi="Cambria Math" w:cs="Times New Roman"/>
                            <w:i/>
                            <w:color w:val="000000" w:themeColor="text1"/>
                            <w:sz w:val="22"/>
                            <w:szCs w:val="22"/>
                          </w:rPr>
                        </m:ctrlPr>
                      </m:dPr>
                      <m:e>
                        <m:d>
                          <m:dPr>
                            <m:begChr m:val="|"/>
                            <m:endChr m:val="|"/>
                            <m:ctrlPr>
                              <w:rPr>
                                <w:rFonts w:ascii="Cambria Math" w:eastAsiaTheme="minorEastAsia" w:hAnsi="Cambria Math" w:cs="Times New Roman"/>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m:t>
                                </m:r>
                              </m:sub>
                              <m:sup>
                                <m:r>
                                  <w:rPr>
                                    <w:rFonts w:ascii="Cambria Math" w:eastAsiaTheme="minorEastAsia" w:hAnsi="Cambria Math" w:cs="Times New Roman"/>
                                    <w:color w:val="000000" w:themeColor="text1"/>
                                    <w:sz w:val="22"/>
                                    <w:szCs w:val="22"/>
                                  </w:rPr>
                                  <m:t>GF</m:t>
                                </m:r>
                              </m:sup>
                            </m:sSubSup>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1def</m:t>
                                </m:r>
                              </m:sub>
                            </m:sSub>
                            <m:r>
                              <w:rPr>
                                <w:rFonts w:ascii="Cambria Math" w:eastAsiaTheme="minorEastAsia" w:hAnsi="Cambria Math" w:cs="Times New Roman"/>
                                <w:color w:val="000000" w:themeColor="text1"/>
                                <w:sz w:val="22"/>
                                <w:szCs w:val="22"/>
                              </w:rPr>
                              <m:t xml:space="preserve"> </m:t>
                            </m:r>
                          </m:e>
                        </m:d>
                        <m:r>
                          <w:rPr>
                            <w:rFonts w:ascii="Cambria Math" w:eastAsiaTheme="minorEastAsia" w:hAnsi="Cambria Math" w:cs="Times New Roman"/>
                            <w:color w:val="000000" w:themeColor="text1"/>
                            <w:sz w:val="22"/>
                            <w:szCs w:val="22"/>
                          </w:rPr>
                          <m:t>+</m:t>
                        </m:r>
                        <m:d>
                          <m:dPr>
                            <m:begChr m:val="|"/>
                            <m:endChr m:val="|"/>
                            <m:ctrlPr>
                              <w:rPr>
                                <w:rFonts w:ascii="Cambria Math" w:eastAsiaTheme="minorEastAsia" w:hAnsi="Cambria Math" w:cs="Times New Roman"/>
                                <w:color w:val="000000" w:themeColor="text1"/>
                                <w:sz w:val="22"/>
                                <w:szCs w:val="22"/>
                              </w:rPr>
                            </m:ctrlPr>
                          </m:dPr>
                          <m:e>
                            <m:sSubSup>
                              <m:sSubSupPr>
                                <m:ctrlPr>
                                  <w:rPr>
                                    <w:rFonts w:ascii="Cambria Math" w:eastAsiaTheme="minorEastAsia" w:hAnsi="Cambria Math" w:cs="Times New Roman"/>
                                    <w:i/>
                                    <w:color w:val="000000" w:themeColor="text1"/>
                                    <w:sz w:val="22"/>
                                    <w:szCs w:val="22"/>
                                  </w:rPr>
                                </m:ctrlPr>
                              </m:sSubSup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m:t>
                                </m:r>
                              </m:sub>
                              <m:sup>
                                <m:r>
                                  <w:rPr>
                                    <w:rFonts w:ascii="Cambria Math" w:eastAsiaTheme="minorEastAsia" w:hAnsi="Cambria Math" w:cs="Times New Roman"/>
                                    <w:color w:val="000000" w:themeColor="text1"/>
                                    <w:sz w:val="22"/>
                                    <w:szCs w:val="22"/>
                                  </w:rPr>
                                  <m:t>GF</m:t>
                                </m:r>
                              </m:sup>
                            </m:sSubSup>
                            <m:r>
                              <w:rPr>
                                <w:rFonts w:ascii="Cambria Math" w:eastAsiaTheme="minorEastAsia" w:hAnsi="Cambria Math" w:cs="Times New Roman"/>
                                <w:color w:val="000000" w:themeColor="text1"/>
                                <w:sz w:val="22"/>
                                <w:szCs w:val="22"/>
                              </w:rPr>
                              <m:t>-</m:t>
                            </m:r>
                            <m:sSub>
                              <m:sSubPr>
                                <m:ctrlPr>
                                  <w:rPr>
                                    <w:rFonts w:ascii="Cambria Math" w:eastAsiaTheme="minorEastAsia" w:hAnsi="Cambria Math" w:cs="Times New Roman"/>
                                    <w:i/>
                                    <w:color w:val="000000" w:themeColor="text1"/>
                                    <w:sz w:val="22"/>
                                    <w:szCs w:val="22"/>
                                  </w:rPr>
                                </m:ctrlPr>
                              </m:sSubPr>
                              <m:e>
                                <m:r>
                                  <w:rPr>
                                    <w:rFonts w:ascii="Cambria Math" w:eastAsiaTheme="minorEastAsia" w:hAnsi="Cambria Math" w:cs="Times New Roman"/>
                                    <w:color w:val="000000" w:themeColor="text1"/>
                                    <w:sz w:val="22"/>
                                    <w:szCs w:val="22"/>
                                  </w:rPr>
                                  <m:t>q</m:t>
                                </m:r>
                              </m:e>
                              <m:sub>
                                <m:r>
                                  <w:rPr>
                                    <w:rFonts w:ascii="Cambria Math" w:eastAsiaTheme="minorEastAsia" w:hAnsi="Cambria Math" w:cs="Times New Roman"/>
                                    <w:color w:val="000000" w:themeColor="text1"/>
                                    <w:sz w:val="22"/>
                                    <w:szCs w:val="22"/>
                                  </w:rPr>
                                  <m:t>2def</m:t>
                                </m:r>
                              </m:sub>
                            </m:sSub>
                            <m:r>
                              <w:rPr>
                                <w:rFonts w:ascii="Cambria Math" w:eastAsiaTheme="minorEastAsia" w:hAnsi="Cambria Math" w:cs="Times New Roman"/>
                                <w:color w:val="000000" w:themeColor="text1"/>
                                <w:sz w:val="22"/>
                                <w:szCs w:val="22"/>
                              </w:rPr>
                              <m:t xml:space="preserve"> </m:t>
                            </m:r>
                          </m:e>
                        </m:d>
                      </m:e>
                    </m:d>
                  </m:e>
                </m:func>
                <m:r>
                  <m:rPr>
                    <m:sty m:val="p"/>
                  </m:rPr>
                  <w:rPr>
                    <w:rFonts w:ascii="Cambria Math" w:hAnsi="Cambria Math" w:cs="Times New Roman"/>
                    <w:color w:val="000000" w:themeColor="text1"/>
                    <w:sz w:val="22"/>
                    <w:szCs w:val="22"/>
                  </w:rPr>
                  <m:t>.</m:t>
                </m:r>
              </m:oMath>
            </m:oMathPara>
          </w:p>
        </w:tc>
        <w:tc>
          <w:tcPr>
            <w:tcW w:w="662" w:type="dxa"/>
            <w:vAlign w:val="center"/>
          </w:tcPr>
          <w:p w14:paraId="55AB9DDA" w14:textId="77777777" w:rsidR="00ED084F" w:rsidRPr="00EA3562" w:rsidRDefault="00ED084F" w:rsidP="00694A87">
            <w:pPr>
              <w:jc w:val="right"/>
              <w:rPr>
                <w:color w:val="000000" w:themeColor="text1"/>
                <w:sz w:val="22"/>
                <w:szCs w:val="22"/>
              </w:rPr>
            </w:pPr>
            <w:r w:rsidRPr="00EA3562">
              <w:rPr>
                <w:color w:val="000000" w:themeColor="text1"/>
                <w:sz w:val="22"/>
                <w:szCs w:val="22"/>
              </w:rPr>
              <w:t>(</w:t>
            </w:r>
            <w:r w:rsidR="001E3EB9" w:rsidRPr="00EA3562">
              <w:rPr>
                <w:color w:val="000000" w:themeColor="text1"/>
                <w:szCs w:val="22"/>
              </w:rPr>
              <w:fldChar w:fldCharType="begin"/>
            </w:r>
            <w:r w:rsidR="001E3EB9" w:rsidRPr="00EA3562">
              <w:rPr>
                <w:color w:val="000000" w:themeColor="text1"/>
                <w:sz w:val="22"/>
                <w:szCs w:val="22"/>
                <w:lang w:eastAsia="en-US"/>
              </w:rPr>
              <w:instrText xml:space="preserve"> SEQ Equation \* ARABIC </w:instrText>
            </w:r>
            <w:r w:rsidR="001E3EB9" w:rsidRPr="00EA3562">
              <w:rPr>
                <w:color w:val="000000" w:themeColor="text1"/>
                <w:szCs w:val="22"/>
              </w:rPr>
              <w:fldChar w:fldCharType="separate"/>
            </w:r>
            <w:r w:rsidR="00F672BC" w:rsidRPr="00EA3562">
              <w:rPr>
                <w:noProof/>
                <w:color w:val="000000" w:themeColor="text1"/>
                <w:sz w:val="22"/>
                <w:szCs w:val="22"/>
                <w:lang w:eastAsia="en-US"/>
              </w:rPr>
              <w:t>19</w:t>
            </w:r>
            <w:r w:rsidR="001E3EB9" w:rsidRPr="00EA3562">
              <w:rPr>
                <w:color w:val="000000" w:themeColor="text1"/>
                <w:szCs w:val="22"/>
              </w:rPr>
              <w:fldChar w:fldCharType="end"/>
            </w:r>
            <w:r w:rsidRPr="00EA3562">
              <w:rPr>
                <w:color w:val="000000" w:themeColor="text1"/>
                <w:sz w:val="22"/>
                <w:szCs w:val="22"/>
              </w:rPr>
              <w:t>)</w:t>
            </w:r>
          </w:p>
        </w:tc>
      </w:tr>
    </w:tbl>
    <w:p w14:paraId="7092C244" w14:textId="77777777" w:rsidR="00553151" w:rsidRPr="00EA3562" w:rsidRDefault="00553151" w:rsidP="00553151">
      <w:pPr>
        <w:pStyle w:val="Heading2"/>
        <w:rPr>
          <w:rFonts w:eastAsiaTheme="minorEastAsia"/>
          <w:color w:val="000000" w:themeColor="text1"/>
        </w:rPr>
      </w:pPr>
      <w:r w:rsidRPr="00EA3562">
        <w:rPr>
          <w:rFonts w:eastAsiaTheme="minorEastAsia"/>
          <w:color w:val="000000" w:themeColor="text1"/>
        </w:rPr>
        <w:t>Numerical simulation</w:t>
      </w:r>
    </w:p>
    <w:p w14:paraId="69FE5681" w14:textId="056466B3" w:rsidR="002442DC" w:rsidRPr="00EA3562" w:rsidRDefault="00553151" w:rsidP="00CD74F1">
      <w:pPr>
        <w:rPr>
          <w:rFonts w:eastAsiaTheme="minorEastAsia"/>
          <w:color w:val="000000" w:themeColor="text1"/>
        </w:rPr>
      </w:pPr>
      <w:r w:rsidRPr="00EA3562">
        <w:rPr>
          <w:rFonts w:eastAsiaTheme="minorEastAsia"/>
          <w:color w:val="000000" w:themeColor="text1"/>
        </w:rPr>
        <w:t>All numerical simulations of the model were performed using MATLAB R2019a software.</w:t>
      </w:r>
    </w:p>
    <w:p w14:paraId="117F6E38" w14:textId="4D9BC7F9" w:rsidR="00AE21B0" w:rsidRPr="00EA3562" w:rsidRDefault="00AE21B0" w:rsidP="003D1067">
      <w:pPr>
        <w:pStyle w:val="Heading2"/>
        <w:rPr>
          <w:color w:val="000000" w:themeColor="text1"/>
        </w:rPr>
      </w:pPr>
      <w:r w:rsidRPr="00EA3562">
        <w:rPr>
          <w:color w:val="000000" w:themeColor="text1"/>
        </w:rPr>
        <w:t>ICG as diagnostic biomarker for liver injury and necrosis</w:t>
      </w:r>
    </w:p>
    <w:p w14:paraId="05F7503D" w14:textId="11F8C530" w:rsidR="001C1018" w:rsidRPr="00EA3562" w:rsidRDefault="001C1018" w:rsidP="001C1018">
      <w:pPr>
        <w:rPr>
          <w:color w:val="000000" w:themeColor="text1"/>
        </w:rPr>
      </w:pPr>
      <w:r w:rsidRPr="00EA3562">
        <w:rPr>
          <w:color w:val="000000" w:themeColor="text1"/>
        </w:rPr>
        <w:t xml:space="preserve">To better understand the pre-clinical utility, translatability and potential of ICG </w:t>
      </w:r>
      <w:r w:rsidR="00B97F7D" w:rsidRPr="00EA3562">
        <w:rPr>
          <w:color w:val="000000" w:themeColor="text1"/>
        </w:rPr>
        <w:t xml:space="preserve">measurements by means of MSOT imaging </w:t>
      </w:r>
      <w:r w:rsidRPr="00EA3562">
        <w:rPr>
          <w:color w:val="000000" w:themeColor="text1"/>
        </w:rPr>
        <w:t xml:space="preserve">as a diagnostic tool to predict and identify drug-induced liver injury (DILI), </w:t>
      </w:r>
      <w:r w:rsidR="00DC4463" w:rsidRPr="00EA3562">
        <w:rPr>
          <w:color w:val="000000" w:themeColor="text1"/>
        </w:rPr>
        <w:t xml:space="preserve">statistical </w:t>
      </w:r>
      <w:r w:rsidR="00DC4463" w:rsidRPr="00EA3562">
        <w:rPr>
          <w:color w:val="000000" w:themeColor="text1"/>
        </w:rPr>
        <w:lastRenderedPageBreak/>
        <w:t xml:space="preserve">analysis </w:t>
      </w:r>
      <w:r w:rsidR="008A76E0" w:rsidRPr="00EA3562">
        <w:rPr>
          <w:color w:val="000000" w:themeColor="text1"/>
        </w:rPr>
        <w:t xml:space="preserve">(details below) </w:t>
      </w:r>
      <w:r w:rsidR="00DC4463" w:rsidRPr="00EA3562">
        <w:rPr>
          <w:color w:val="000000" w:themeColor="text1"/>
        </w:rPr>
        <w:t xml:space="preserve">was employed to </w:t>
      </w:r>
      <w:r w:rsidR="00FE2944" w:rsidRPr="00EA3562">
        <w:rPr>
          <w:color w:val="000000" w:themeColor="text1"/>
        </w:rPr>
        <w:t>assess and compare the predictivity of ICG data and conventional</w:t>
      </w:r>
      <w:r w:rsidR="00B97F7D" w:rsidRPr="00EA3562">
        <w:rPr>
          <w:color w:val="000000" w:themeColor="text1"/>
        </w:rPr>
        <w:t xml:space="preserve"> serum</w:t>
      </w:r>
      <w:r w:rsidR="00FE2944" w:rsidRPr="00EA3562">
        <w:rPr>
          <w:color w:val="000000" w:themeColor="text1"/>
        </w:rPr>
        <w:t xml:space="preserve"> biomarkers with regard to DILI.  </w:t>
      </w:r>
    </w:p>
    <w:p w14:paraId="33499412" w14:textId="77777777" w:rsidR="00420B6D" w:rsidRPr="00EA3562" w:rsidRDefault="00420B6D" w:rsidP="00B7352B">
      <w:pPr>
        <w:pStyle w:val="Heading3"/>
        <w:rPr>
          <w:rFonts w:eastAsiaTheme="minorEastAsia"/>
          <w:color w:val="000000" w:themeColor="text1"/>
        </w:rPr>
      </w:pPr>
      <w:r w:rsidRPr="00EA3562">
        <w:rPr>
          <w:rFonts w:eastAsiaTheme="minorEastAsia"/>
          <w:color w:val="000000" w:themeColor="text1"/>
        </w:rPr>
        <w:t>Experimental methods</w:t>
      </w:r>
    </w:p>
    <w:p w14:paraId="1B8D2B0C" w14:textId="0CCBE991" w:rsidR="00420B6D" w:rsidRPr="00EA3562" w:rsidRDefault="00B7352B" w:rsidP="00B7352B">
      <w:pPr>
        <w:rPr>
          <w:rFonts w:eastAsiaTheme="minorEastAsia"/>
          <w:color w:val="000000" w:themeColor="text1"/>
        </w:rPr>
      </w:pPr>
      <w:r w:rsidRPr="00EA3562">
        <w:rPr>
          <w:color w:val="000000" w:themeColor="text1"/>
          <w:lang w:val="en-US" w:eastAsia="en-GB"/>
        </w:rPr>
        <w:t>In order to assess</w:t>
      </w:r>
      <w:r w:rsidR="00B97F7D" w:rsidRPr="00EA3562">
        <w:rPr>
          <w:color w:val="000000" w:themeColor="text1"/>
          <w:lang w:val="en-US" w:eastAsia="en-GB"/>
        </w:rPr>
        <w:t xml:space="preserve"> liver toxicity,</w:t>
      </w:r>
      <w:r w:rsidR="00A14D53" w:rsidRPr="00EA3562">
        <w:rPr>
          <w:color w:val="000000" w:themeColor="text1"/>
          <w:lang w:val="en-US" w:eastAsia="en-GB"/>
        </w:rPr>
        <w:t xml:space="preserve"> </w:t>
      </w:r>
      <w:r w:rsidR="001604D9" w:rsidRPr="00EA3562">
        <w:rPr>
          <w:color w:val="000000" w:themeColor="text1"/>
          <w:lang w:val="en-US" w:eastAsia="en-GB"/>
        </w:rPr>
        <w:t xml:space="preserve">the </w:t>
      </w:r>
      <w:r w:rsidR="00A14D53" w:rsidRPr="00EA3562">
        <w:rPr>
          <w:color w:val="000000" w:themeColor="text1"/>
          <w:lang w:val="en-US" w:eastAsia="en-GB"/>
        </w:rPr>
        <w:t>measurement of serum biomarkers</w:t>
      </w:r>
      <w:r w:rsidR="001604D9" w:rsidRPr="00EA3562">
        <w:rPr>
          <w:color w:val="000000" w:themeColor="text1"/>
          <w:lang w:val="en-US" w:eastAsia="en-GB"/>
        </w:rPr>
        <w:t xml:space="preserve"> such as</w:t>
      </w:r>
      <w:r w:rsidR="00A14D53" w:rsidRPr="00EA3562">
        <w:rPr>
          <w:color w:val="000000" w:themeColor="text1"/>
          <w:lang w:val="en-US" w:eastAsia="en-GB"/>
        </w:rPr>
        <w:t xml:space="preserve"> </w:t>
      </w:r>
      <w:r w:rsidR="00EC4663" w:rsidRPr="00EA3562">
        <w:rPr>
          <w:color w:val="000000" w:themeColor="text1"/>
          <w:lang w:val="en-US" w:eastAsia="en-GB"/>
        </w:rPr>
        <w:t>alanine aminotransferase (</w:t>
      </w:r>
      <w:r w:rsidR="00A14D53" w:rsidRPr="00EA3562">
        <w:rPr>
          <w:color w:val="000000" w:themeColor="text1"/>
          <w:lang w:val="en-US" w:eastAsia="en-GB"/>
        </w:rPr>
        <w:t>ALT</w:t>
      </w:r>
      <w:r w:rsidR="00EC4663" w:rsidRPr="00EA3562">
        <w:rPr>
          <w:color w:val="000000" w:themeColor="text1"/>
          <w:lang w:val="en-US" w:eastAsia="en-GB"/>
        </w:rPr>
        <w:t>)</w:t>
      </w:r>
      <w:r w:rsidR="00A14D53" w:rsidRPr="00EA3562">
        <w:rPr>
          <w:color w:val="000000" w:themeColor="text1"/>
          <w:lang w:val="en-US" w:eastAsia="en-GB"/>
        </w:rPr>
        <w:t>,</w:t>
      </w:r>
      <w:r w:rsidR="00EC4663" w:rsidRPr="00EA3562">
        <w:rPr>
          <w:color w:val="000000" w:themeColor="text1"/>
          <w:lang w:val="en-US" w:eastAsia="en-GB"/>
        </w:rPr>
        <w:t xml:space="preserve"> total bilirubin</w:t>
      </w:r>
      <w:r w:rsidR="00A14D53" w:rsidRPr="00EA3562">
        <w:rPr>
          <w:color w:val="000000" w:themeColor="text1"/>
          <w:lang w:val="en-US" w:eastAsia="en-GB"/>
        </w:rPr>
        <w:t xml:space="preserve"> </w:t>
      </w:r>
      <w:r w:rsidR="00EC4663" w:rsidRPr="00EA3562">
        <w:rPr>
          <w:color w:val="000000" w:themeColor="text1"/>
          <w:lang w:val="en-US" w:eastAsia="en-GB"/>
        </w:rPr>
        <w:t>(</w:t>
      </w:r>
      <w:r w:rsidR="00A14D53" w:rsidRPr="00EA3562">
        <w:rPr>
          <w:color w:val="000000" w:themeColor="text1"/>
          <w:lang w:val="en-US" w:eastAsia="en-GB"/>
        </w:rPr>
        <w:t>TBIL</w:t>
      </w:r>
      <w:r w:rsidR="00EC4663" w:rsidRPr="00EA3562">
        <w:rPr>
          <w:color w:val="000000" w:themeColor="text1"/>
          <w:lang w:val="en-US" w:eastAsia="en-GB"/>
        </w:rPr>
        <w:t>)</w:t>
      </w:r>
      <w:r w:rsidR="00A14D53" w:rsidRPr="00EA3562">
        <w:rPr>
          <w:color w:val="000000" w:themeColor="text1"/>
          <w:lang w:val="en-US" w:eastAsia="en-GB"/>
        </w:rPr>
        <w:t xml:space="preserve">, </w:t>
      </w:r>
      <w:r w:rsidR="00EC4663" w:rsidRPr="00EA3562">
        <w:rPr>
          <w:color w:val="000000" w:themeColor="text1"/>
          <w:lang w:val="en-US" w:eastAsia="en-GB"/>
        </w:rPr>
        <w:t>micro-RNA122 (</w:t>
      </w:r>
      <w:r w:rsidR="00A14D53" w:rsidRPr="00EA3562">
        <w:rPr>
          <w:color w:val="000000" w:themeColor="text1"/>
          <w:lang w:val="en-US" w:eastAsia="en-GB"/>
        </w:rPr>
        <w:t>miR122</w:t>
      </w:r>
      <w:r w:rsidR="00EC4663" w:rsidRPr="00EA3562">
        <w:rPr>
          <w:color w:val="000000" w:themeColor="text1"/>
          <w:lang w:val="en-US" w:eastAsia="en-GB"/>
        </w:rPr>
        <w:t>)</w:t>
      </w:r>
      <w:r w:rsidR="00A14D53" w:rsidRPr="00EA3562">
        <w:rPr>
          <w:color w:val="000000" w:themeColor="text1"/>
          <w:lang w:val="en-US" w:eastAsia="en-GB"/>
        </w:rPr>
        <w:t xml:space="preserve"> and </w:t>
      </w:r>
      <w:r w:rsidR="00EC4663" w:rsidRPr="00EA3562">
        <w:rPr>
          <w:color w:val="000000" w:themeColor="text1"/>
          <w:lang w:val="en-US" w:eastAsia="en-GB"/>
        </w:rPr>
        <w:t>high mobility group box 1 (</w:t>
      </w:r>
      <w:r w:rsidR="00A14D53" w:rsidRPr="00EA3562">
        <w:rPr>
          <w:color w:val="000000" w:themeColor="text1"/>
          <w:lang w:val="en-US" w:eastAsia="en-GB"/>
        </w:rPr>
        <w:t>HMGB1</w:t>
      </w:r>
      <w:r w:rsidR="00EC4663" w:rsidRPr="00EA3562">
        <w:rPr>
          <w:color w:val="000000" w:themeColor="text1"/>
          <w:lang w:val="en-US" w:eastAsia="en-GB"/>
        </w:rPr>
        <w:t>)</w:t>
      </w:r>
      <w:r w:rsidR="00B97F7D" w:rsidRPr="00EA3562">
        <w:rPr>
          <w:color w:val="000000" w:themeColor="text1"/>
          <w:lang w:val="en-US" w:eastAsia="en-GB"/>
        </w:rPr>
        <w:t xml:space="preserve"> was </w:t>
      </w:r>
      <w:r w:rsidR="00EC4663" w:rsidRPr="00EA3562">
        <w:rPr>
          <w:color w:val="000000" w:themeColor="text1"/>
          <w:lang w:val="en-US" w:eastAsia="en-GB"/>
        </w:rPr>
        <w:t>performed as</w:t>
      </w:r>
      <w:r w:rsidR="001604D9" w:rsidRPr="00EA3562">
        <w:rPr>
          <w:color w:val="000000" w:themeColor="text1"/>
          <w:lang w:val="en-US" w:eastAsia="en-GB"/>
        </w:rPr>
        <w:t xml:space="preserve"> </w:t>
      </w:r>
      <w:r w:rsidRPr="00EA3562">
        <w:rPr>
          <w:color w:val="000000" w:themeColor="text1"/>
          <w:lang w:val="en-US" w:eastAsia="en-GB"/>
        </w:rPr>
        <w:t xml:space="preserve">in </w:t>
      </w:r>
      <w:proofErr w:type="spellStart"/>
      <w:r w:rsidRPr="00EA3562">
        <w:rPr>
          <w:color w:val="000000" w:themeColor="text1"/>
          <w:lang w:val="en-US" w:eastAsia="en-GB"/>
        </w:rPr>
        <w:t>Brillant</w:t>
      </w:r>
      <w:proofErr w:type="spellEnd"/>
      <w:r w:rsidR="00B97F7D" w:rsidRPr="00EA3562">
        <w:rPr>
          <w:color w:val="000000" w:themeColor="text1"/>
          <w:lang w:val="en-US" w:eastAsia="en-GB"/>
        </w:rPr>
        <w:t xml:space="preserve"> et al</w:t>
      </w:r>
      <w:r w:rsidRPr="00EA3562">
        <w:rPr>
          <w:color w:val="000000" w:themeColor="text1"/>
          <w:lang w:val="en-US" w:eastAsia="en-GB"/>
        </w:rPr>
        <w:t xml:space="preserve">. </w:t>
      </w:r>
      <w:r w:rsidRPr="00EA3562">
        <w:rPr>
          <w:color w:val="000000" w:themeColor="text1"/>
          <w:lang w:val="en-US" w:eastAsia="en-GB"/>
        </w:rPr>
        <w:fldChar w:fldCharType="begin"/>
      </w:r>
      <w:r w:rsidRPr="00EA3562">
        <w:rPr>
          <w:color w:val="000000" w:themeColor="text1"/>
          <w:lang w:val="en-US" w:eastAsia="en-GB"/>
        </w:rPr>
        <w:instrText xml:space="preserve"> ADDIN EN.CITE &lt;EndNote&gt;&lt;Cite ExcludeAuth="1"&gt;&lt;Author&gt;Brillant&lt;/Author&gt;&lt;Year&gt;2017&lt;/Year&gt;&lt;RecNum&gt;822&lt;/RecNum&gt;&lt;DisplayText&gt;(2017)&lt;/DisplayText&gt;&lt;record&gt;&lt;rec-number&gt;822&lt;/rec-number&gt;&lt;foreign-keys&gt;&lt;key app="EN" db-id="epezedzf3x9rape0rd65292b5rr9dafvd2zs" timestamp="1571652380"&gt;822&lt;/key&gt;&lt;/foreign-keys&gt;&lt;ref-type name="Journal Article"&gt;17&lt;/ref-type&gt;&lt;contributors&gt;&lt;authors&gt;&lt;author&gt;Brillant, Nathalie&lt;/author&gt;&lt;author&gt;Elmasry, Mohamed&lt;/author&gt;&lt;author&gt;Burton, Neal C&lt;/author&gt;&lt;author&gt;Rodriguez, Josep Monne&lt;/author&gt;&lt;author&gt;Sharkey, Jack W&lt;/author&gt;&lt;author&gt;Fenwick, Stephen&lt;/author&gt;&lt;author&gt;Poptani, Harish&lt;/author&gt;&lt;author&gt;Kitteringham, Neil R&lt;/author&gt;&lt;author&gt;Goldring, Christopher E&lt;/author&gt;&lt;author&gt;Kipar, Anja&lt;/author&gt;&lt;/authors&gt;&lt;/contributors&gt;&lt;titles&gt;&lt;title&gt;Dynamic and accurate assessment of acetaminophen-induced hepatotoxicity by integrated photoacoustic imaging and mechanistic biomarkers in vivo&lt;/title&gt;&lt;secondary-title&gt;Toxicology and applied pharmacology&lt;/secondary-title&gt;&lt;/titles&gt;&lt;periodical&gt;&lt;full-title&gt;Toxicology and applied pharmacology&lt;/full-title&gt;&lt;/periodical&gt;&lt;pages&gt;64-74&lt;/pages&gt;&lt;volume&gt;332&lt;/volume&gt;&lt;dates&gt;&lt;year&gt;2017&lt;/year&gt;&lt;/dates&gt;&lt;isbn&gt;0041-008X&lt;/isbn&gt;&lt;urls&gt;&lt;related-urls&gt;&lt;url&gt;https://www.sciencedirect.com/science/article/pii/S0041008X17303162&lt;/url&gt;&lt;url&gt;https://www.zora.uzh.ch/id/eprint/138629/1/Brillant_2017_TAAP_Accepted.pdf&lt;/url&gt;&lt;/related-urls&gt;&lt;/urls&gt;&lt;/record&gt;&lt;/Cite&gt;&lt;/EndNote&gt;</w:instrText>
      </w:r>
      <w:r w:rsidRPr="00EA3562">
        <w:rPr>
          <w:color w:val="000000" w:themeColor="text1"/>
          <w:lang w:val="en-US" w:eastAsia="en-GB"/>
        </w:rPr>
        <w:fldChar w:fldCharType="separate"/>
      </w:r>
      <w:r w:rsidRPr="00EA3562">
        <w:rPr>
          <w:noProof/>
          <w:color w:val="000000" w:themeColor="text1"/>
          <w:lang w:val="en-US" w:eastAsia="en-GB"/>
        </w:rPr>
        <w:t>(2017)</w:t>
      </w:r>
      <w:r w:rsidRPr="00EA3562">
        <w:rPr>
          <w:color w:val="000000" w:themeColor="text1"/>
          <w:lang w:val="en-US" w:eastAsia="en-GB"/>
        </w:rPr>
        <w:fldChar w:fldCharType="end"/>
      </w:r>
      <w:r w:rsidR="00B97F7D" w:rsidRPr="00EA3562">
        <w:rPr>
          <w:color w:val="000000" w:themeColor="text1"/>
          <w:lang w:val="en-US" w:eastAsia="en-GB"/>
        </w:rPr>
        <w:t xml:space="preserve"> </w:t>
      </w:r>
      <w:r w:rsidR="00EC4663" w:rsidRPr="00EA3562">
        <w:rPr>
          <w:color w:val="000000" w:themeColor="text1"/>
          <w:lang w:val="en-US" w:eastAsia="en-GB"/>
        </w:rPr>
        <w:t>and as previously described</w:t>
      </w:r>
      <w:r w:rsidRPr="00EA3562">
        <w:rPr>
          <w:color w:val="000000" w:themeColor="text1"/>
          <w:lang w:val="en-US" w:eastAsia="en-GB"/>
        </w:rPr>
        <w:t xml:space="preserve"> </w:t>
      </w:r>
      <w:r w:rsidRPr="00EA3562">
        <w:rPr>
          <w:color w:val="000000" w:themeColor="text1"/>
          <w:lang w:val="en-US" w:eastAsia="en-GB"/>
        </w:rPr>
        <w:fldChar w:fldCharType="begin">
          <w:fldData xml:space="preserve">PEVuZE5vdGU+PENpdGU+PEF1dGhvcj5TdGFya2V5IExld2lzPC9BdXRob3I+PFllYXI+MjAxMTwv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</w:fldData>
        </w:fldChar>
      </w:r>
      <w:r w:rsidR="00867F8A" w:rsidRPr="00EA3562">
        <w:rPr>
          <w:color w:val="000000" w:themeColor="text1"/>
          <w:lang w:val="en-US" w:eastAsia="en-GB"/>
        </w:rPr>
        <w:instrText xml:space="preserve"> ADDIN EN.CITE </w:instrText>
      </w:r>
      <w:r w:rsidR="00867F8A" w:rsidRPr="00EA3562">
        <w:rPr>
          <w:color w:val="000000" w:themeColor="text1"/>
          <w:lang w:val="en-US" w:eastAsia="en-GB"/>
        </w:rPr>
        <w:fldChar w:fldCharType="begin">
          <w:fldData xml:space="preserve">PEVuZE5vdGU+PENpdGU+PEF1dGhvcj5TdGFya2V5IExld2lzPC9BdXRob3I+PFllYXI+MjAxMTwv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</w:fldData>
        </w:fldChar>
      </w:r>
      <w:r w:rsidR="00867F8A" w:rsidRPr="00EA3562">
        <w:rPr>
          <w:color w:val="000000" w:themeColor="text1"/>
          <w:lang w:val="en-US" w:eastAsia="en-GB"/>
        </w:rPr>
        <w:instrText xml:space="preserve"> ADDIN EN.CITE.DATA </w:instrText>
      </w:r>
      <w:r w:rsidR="00867F8A" w:rsidRPr="00EA3562">
        <w:rPr>
          <w:color w:val="000000" w:themeColor="text1"/>
          <w:lang w:val="en-US" w:eastAsia="en-GB"/>
        </w:rPr>
      </w:r>
      <w:r w:rsidR="00867F8A" w:rsidRPr="00EA3562">
        <w:rPr>
          <w:color w:val="000000" w:themeColor="text1"/>
          <w:lang w:val="en-US" w:eastAsia="en-GB"/>
        </w:rPr>
        <w:fldChar w:fldCharType="end"/>
      </w:r>
      <w:r w:rsidRPr="00EA3562">
        <w:rPr>
          <w:color w:val="000000" w:themeColor="text1"/>
          <w:lang w:val="en-US" w:eastAsia="en-GB"/>
        </w:rPr>
      </w:r>
      <w:r w:rsidRPr="00EA3562">
        <w:rPr>
          <w:color w:val="000000" w:themeColor="text1"/>
          <w:lang w:val="en-US" w:eastAsia="en-GB"/>
        </w:rPr>
        <w:fldChar w:fldCharType="separate"/>
      </w:r>
      <w:r w:rsidR="00867F8A" w:rsidRPr="00EA3562">
        <w:rPr>
          <w:noProof/>
          <w:color w:val="000000" w:themeColor="text1"/>
          <w:lang w:val="en-US" w:eastAsia="en-GB"/>
        </w:rPr>
        <w:t>(Antoine et al., 2009, Antoine et al., 2010, Starkey Lewis et al., 2011, Antoine et al., 2012, Antoine et al., 2013)</w:t>
      </w:r>
      <w:r w:rsidRPr="00EA3562">
        <w:rPr>
          <w:color w:val="000000" w:themeColor="text1"/>
          <w:lang w:val="en-US" w:eastAsia="en-GB"/>
        </w:rPr>
        <w:fldChar w:fldCharType="end"/>
      </w:r>
      <w:r w:rsidR="00EC4663" w:rsidRPr="00EA3562">
        <w:rPr>
          <w:color w:val="000000" w:themeColor="text1"/>
          <w:lang w:eastAsia="en-GB"/>
        </w:rPr>
        <w:t xml:space="preserve">. </w:t>
      </w:r>
      <w:r w:rsidR="00A14D53" w:rsidRPr="00EA3562">
        <w:rPr>
          <w:color w:val="000000" w:themeColor="text1"/>
          <w:lang w:val="en-US" w:eastAsia="en-GB"/>
        </w:rPr>
        <w:t>Briefly, s</w:t>
      </w:r>
      <w:proofErr w:type="spellStart"/>
      <w:r w:rsidR="00A761B5" w:rsidRPr="00EA3562">
        <w:rPr>
          <w:color w:val="000000" w:themeColor="text1"/>
          <w:lang w:eastAsia="en-GB"/>
        </w:rPr>
        <w:t>erum</w:t>
      </w:r>
      <w:proofErr w:type="spellEnd"/>
      <w:r w:rsidR="00A761B5" w:rsidRPr="00EA3562">
        <w:rPr>
          <w:color w:val="000000" w:themeColor="text1"/>
          <w:lang w:eastAsia="en-GB"/>
        </w:rPr>
        <w:t xml:space="preserve"> ALT activity was determined by kinetic assay according to the manufacturer's instructions (Thermo Fisher) and assayed on a </w:t>
      </w:r>
      <w:proofErr w:type="spellStart"/>
      <w:r w:rsidR="00A761B5" w:rsidRPr="00EA3562">
        <w:rPr>
          <w:color w:val="000000" w:themeColor="text1"/>
          <w:lang w:eastAsia="en-GB"/>
        </w:rPr>
        <w:t>Varioskan</w:t>
      </w:r>
      <w:proofErr w:type="spellEnd"/>
      <w:r w:rsidR="00A761B5" w:rsidRPr="00EA3562">
        <w:rPr>
          <w:color w:val="000000" w:themeColor="text1"/>
          <w:lang w:eastAsia="en-GB"/>
        </w:rPr>
        <w:t xml:space="preserve"> </w:t>
      </w:r>
      <w:r w:rsidRPr="00EA3562">
        <w:rPr>
          <w:color w:val="000000" w:themeColor="text1"/>
          <w:lang w:eastAsia="en-GB"/>
        </w:rPr>
        <w:t>Flash machine (Thermo Fisher). m</w:t>
      </w:r>
      <w:r w:rsidR="00A761B5" w:rsidRPr="00EA3562">
        <w:rPr>
          <w:color w:val="000000" w:themeColor="text1"/>
          <w:lang w:eastAsia="en-GB"/>
        </w:rPr>
        <w:t xml:space="preserve">iR122 was extracted and purified using a </w:t>
      </w:r>
      <w:proofErr w:type="spellStart"/>
      <w:r w:rsidR="00A761B5" w:rsidRPr="00EA3562">
        <w:rPr>
          <w:color w:val="000000" w:themeColor="text1"/>
          <w:lang w:eastAsia="en-GB"/>
        </w:rPr>
        <w:t>miRNeasy</w:t>
      </w:r>
      <w:proofErr w:type="spellEnd"/>
      <w:r w:rsidR="00A761B5" w:rsidRPr="00EA3562">
        <w:rPr>
          <w:color w:val="000000" w:themeColor="text1"/>
          <w:lang w:eastAsia="en-GB"/>
        </w:rPr>
        <w:t xml:space="preserve"> kit followed by </w:t>
      </w:r>
      <w:proofErr w:type="gramStart"/>
      <w:r w:rsidR="00A761B5" w:rsidRPr="00EA3562">
        <w:rPr>
          <w:color w:val="000000" w:themeColor="text1"/>
          <w:lang w:eastAsia="en-GB"/>
        </w:rPr>
        <w:t>an</w:t>
      </w:r>
      <w:proofErr w:type="gramEnd"/>
      <w:r w:rsidR="00A761B5" w:rsidRPr="00EA3562">
        <w:rPr>
          <w:color w:val="000000" w:themeColor="text1"/>
          <w:lang w:eastAsia="en-GB"/>
        </w:rPr>
        <w:t xml:space="preserve"> RNeasy </w:t>
      </w:r>
      <w:proofErr w:type="spellStart"/>
      <w:r w:rsidR="00A761B5" w:rsidRPr="00EA3562">
        <w:rPr>
          <w:color w:val="000000" w:themeColor="text1"/>
          <w:lang w:eastAsia="en-GB"/>
        </w:rPr>
        <w:t>MiniElute</w:t>
      </w:r>
      <w:proofErr w:type="spellEnd"/>
      <w:r w:rsidR="00A761B5" w:rsidRPr="00EA3562">
        <w:rPr>
          <w:color w:val="000000" w:themeColor="text1"/>
          <w:lang w:eastAsia="en-GB"/>
        </w:rPr>
        <w:t xml:space="preserve"> </w:t>
      </w:r>
      <w:proofErr w:type="spellStart"/>
      <w:r w:rsidR="00A761B5" w:rsidRPr="00EA3562">
        <w:rPr>
          <w:color w:val="000000" w:themeColor="text1"/>
          <w:lang w:eastAsia="en-GB"/>
        </w:rPr>
        <w:t>Cleanup</w:t>
      </w:r>
      <w:proofErr w:type="spellEnd"/>
      <w:r w:rsidR="00A761B5" w:rsidRPr="00EA3562">
        <w:rPr>
          <w:color w:val="000000" w:themeColor="text1"/>
          <w:lang w:eastAsia="en-GB"/>
        </w:rPr>
        <w:t xml:space="preserve"> Kit (Qiagen, Venlo, Netherlands), in accordance with the manufacturer's instructions. Reverse transcription was performed using the TaqMan miRNA reverse transcription kit (Applied Biosystems) and miR-22 primers using a </w:t>
      </w:r>
      <w:proofErr w:type="spellStart"/>
      <w:r w:rsidR="00A761B5" w:rsidRPr="00EA3562">
        <w:rPr>
          <w:color w:val="000000" w:themeColor="text1"/>
          <w:lang w:eastAsia="en-GB"/>
        </w:rPr>
        <w:t>GeneAmp</w:t>
      </w:r>
      <w:proofErr w:type="spellEnd"/>
      <w:r w:rsidR="00A761B5" w:rsidRPr="00EA3562">
        <w:rPr>
          <w:color w:val="000000" w:themeColor="text1"/>
          <w:lang w:eastAsia="en-GB"/>
        </w:rPr>
        <w:t xml:space="preserve"> PCR9700 machine and qPCR reactions were run using </w:t>
      </w:r>
      <w:proofErr w:type="spellStart"/>
      <w:r w:rsidR="00A761B5" w:rsidRPr="00EA3562">
        <w:rPr>
          <w:color w:val="000000" w:themeColor="text1"/>
          <w:lang w:eastAsia="en-GB"/>
        </w:rPr>
        <w:t>Taqman</w:t>
      </w:r>
      <w:proofErr w:type="spellEnd"/>
      <w:r w:rsidR="00A761B5" w:rsidRPr="00EA3562">
        <w:rPr>
          <w:color w:val="000000" w:themeColor="text1"/>
          <w:lang w:eastAsia="en-GB"/>
        </w:rPr>
        <w:t xml:space="preserve"> PCR primers and Master mix (Applied Biosystems) on a ViiA7 machine (Life Technologies). Total HMGB1 measurement was determined by ELISA according to the manufacturer's instructions (Shino-Test/IBL international) and total bilirubin (TBIL) was measured using a Bilirubin Assay Kit (Sigma-Aldrich) following the manufacturer's instructions</w:t>
      </w:r>
      <w:r w:rsidR="00EC4663" w:rsidRPr="00EA3562">
        <w:rPr>
          <w:color w:val="000000" w:themeColor="text1"/>
          <w:lang w:val="en-US" w:eastAsia="en-GB"/>
        </w:rPr>
        <w:t xml:space="preserve"> </w:t>
      </w:r>
      <w:r w:rsidRPr="00EA3562">
        <w:rPr>
          <w:color w:val="000000" w:themeColor="text1"/>
          <w:lang w:val="en-US" w:eastAsia="en-GB"/>
        </w:rPr>
        <w:fldChar w:fldCharType="begin"/>
      </w:r>
      <w:r w:rsidRPr="00EA3562">
        <w:rPr>
          <w:color w:val="000000" w:themeColor="text1"/>
          <w:lang w:val="en-US" w:eastAsia="en-GB"/>
        </w:rPr>
        <w:instrText xml:space="preserve"> ADDIN EN.CITE &lt;EndNote&gt;&lt;Cite&gt;&lt;Author&gt;Brillant&lt;/Author&gt;&lt;Year&gt;2017&lt;/Year&gt;&lt;RecNum&gt;822&lt;/RecNum&gt;&lt;DisplayText&gt;(Brillant et al., 2017)&lt;/DisplayText&gt;&lt;record&gt;&lt;rec-number&gt;822&lt;/rec-number&gt;&lt;foreign-keys&gt;&lt;key app="EN" db-id="epezedzf3x9rape0rd65292b5rr9dafvd2zs" timestamp="1571652380"&gt;822&lt;/key&gt;&lt;/foreign-keys&gt;&lt;ref-type name="Journal Article"&gt;17&lt;/ref-type&gt;&lt;contributors&gt;&lt;authors&gt;&lt;author&gt;Brillant, Nathalie&lt;/author&gt;&lt;author&gt;Elmasry, Mohamed&lt;/author&gt;&lt;author&gt;Burton, Neal C&lt;/author&gt;&lt;author&gt;Rodriguez, Josep Monne&lt;/author&gt;&lt;author&gt;Sharkey, Jack W&lt;/author&gt;&lt;author&gt;Fenwick, Stephen&lt;/author&gt;&lt;author&gt;Poptani, Harish&lt;/author&gt;&lt;author&gt;Kitteringham, Neil R&lt;/author&gt;&lt;author&gt;Goldring, Christopher E&lt;/author&gt;&lt;author&gt;Kipar, Anja&lt;/author&gt;&lt;/authors&gt;&lt;/contributors&gt;&lt;titles&gt;&lt;title&gt;Dynamic and accurate assessment of acetaminophen-induced hepatotoxicity by integrated photoacoustic imaging and mechanistic biomarkers in vivo&lt;/title&gt;&lt;secondary-title&gt;Toxicology and applied pharmacology&lt;/secondary-title&gt;&lt;/titles&gt;&lt;periodical&gt;&lt;full-title&gt;Toxicology and applied pharmacology&lt;/full-title&gt;&lt;/periodical&gt;&lt;pages&gt;64-74&lt;/pages&gt;&lt;volume&gt;332&lt;/volume&gt;&lt;dates&gt;&lt;year&gt;2017&lt;/year&gt;&lt;/dates&gt;&lt;isbn&gt;0041-008X&lt;/isbn&gt;&lt;urls&gt;&lt;related-urls&gt;&lt;url&gt;https://www.sciencedirect.com/science/article/pii/S0041008X17303162&lt;/url&gt;&lt;url&gt;https://www.zora.uzh.ch/id/eprint/138629/1/Brillant_2017_TAAP_Accepted.pdf&lt;/url&gt;&lt;/related-urls&gt;&lt;/urls&gt;&lt;/record&gt;&lt;/Cite&gt;&lt;/EndNote&gt;</w:instrText>
      </w:r>
      <w:r w:rsidRPr="00EA3562">
        <w:rPr>
          <w:color w:val="000000" w:themeColor="text1"/>
          <w:lang w:val="en-US" w:eastAsia="en-GB"/>
        </w:rPr>
        <w:fldChar w:fldCharType="separate"/>
      </w:r>
      <w:r w:rsidRPr="00EA3562">
        <w:rPr>
          <w:noProof/>
          <w:color w:val="000000" w:themeColor="text1"/>
          <w:lang w:val="en-US" w:eastAsia="en-GB"/>
        </w:rPr>
        <w:t>(Brillant et al., 2017)</w:t>
      </w:r>
      <w:r w:rsidRPr="00EA3562">
        <w:rPr>
          <w:color w:val="000000" w:themeColor="text1"/>
          <w:lang w:val="en-US" w:eastAsia="en-GB"/>
        </w:rPr>
        <w:fldChar w:fldCharType="end"/>
      </w:r>
      <w:r w:rsidR="00EC4663" w:rsidRPr="00EA3562">
        <w:rPr>
          <w:color w:val="000000" w:themeColor="text1"/>
          <w:lang w:val="en-US" w:eastAsia="en-GB"/>
        </w:rPr>
        <w:t>.</w:t>
      </w:r>
      <w:r w:rsidR="00A761B5" w:rsidRPr="00EA3562">
        <w:rPr>
          <w:color w:val="000000" w:themeColor="text1"/>
          <w:lang w:eastAsia="en-GB"/>
        </w:rPr>
        <w:t xml:space="preserve"> </w:t>
      </w:r>
    </w:p>
    <w:p w14:paraId="6DF2B9DC" w14:textId="63BA81D0" w:rsidR="004E301A" w:rsidRPr="00EA3562" w:rsidRDefault="00DC4463" w:rsidP="004E301A">
      <w:pPr>
        <w:pStyle w:val="Heading3"/>
        <w:rPr>
          <w:color w:val="000000" w:themeColor="text1"/>
        </w:rPr>
      </w:pPr>
      <w:r w:rsidRPr="00EA3562">
        <w:rPr>
          <w:color w:val="000000" w:themeColor="text1"/>
        </w:rPr>
        <w:t>Multinomial logistic regression</w:t>
      </w:r>
    </w:p>
    <w:p w14:paraId="4F10D108" w14:textId="153683A8" w:rsidR="00684B82" w:rsidRPr="00EA3562" w:rsidRDefault="00351533" w:rsidP="00F2671B">
      <w:pPr>
        <w:rPr>
          <w:color w:val="000000" w:themeColor="text1"/>
          <w:lang w:eastAsia="en-GB"/>
        </w:rPr>
      </w:pPr>
      <w:r w:rsidRPr="00EA3562">
        <w:rPr>
          <w:color w:val="000000" w:themeColor="text1"/>
          <w:shd w:val="clear" w:color="auto" w:fill="FFFFFF"/>
          <w:lang w:eastAsia="en-GB"/>
        </w:rPr>
        <w:t xml:space="preserve">Multinomial logistic regression aims to predict the probability of falling into </w:t>
      </w:r>
      <w:r w:rsidR="001529A2" w:rsidRPr="00EA3562">
        <w:rPr>
          <w:color w:val="000000" w:themeColor="text1"/>
          <w:shd w:val="clear" w:color="auto" w:fill="FFFFFF"/>
          <w:lang w:eastAsia="en-GB"/>
        </w:rPr>
        <w:t xml:space="preserve">an </w:t>
      </w:r>
      <w:r w:rsidRPr="00EA3562">
        <w:rPr>
          <w:color w:val="000000" w:themeColor="text1"/>
          <w:shd w:val="clear" w:color="auto" w:fill="FFFFFF"/>
          <w:lang w:eastAsia="en-GB"/>
        </w:rPr>
        <w:t>outcome categor</w:t>
      </w:r>
      <w:r w:rsidR="001529A2" w:rsidRPr="00EA3562">
        <w:rPr>
          <w:color w:val="000000" w:themeColor="text1"/>
          <w:shd w:val="clear" w:color="auto" w:fill="FFFFFF"/>
          <w:lang w:eastAsia="en-GB"/>
        </w:rPr>
        <w:t>y</w:t>
      </w:r>
      <w:r w:rsidRPr="00EA3562">
        <w:rPr>
          <w:color w:val="000000" w:themeColor="text1"/>
          <w:shd w:val="clear" w:color="auto" w:fill="FFFFFF"/>
          <w:lang w:eastAsia="en-GB"/>
        </w:rPr>
        <w:t xml:space="preserve"> based on predictor variables. The</w:t>
      </w:r>
      <w:r w:rsidR="00684B82" w:rsidRPr="00EA3562">
        <w:rPr>
          <w:color w:val="000000" w:themeColor="text1"/>
          <w:lang w:eastAsia="en-GB"/>
        </w:rPr>
        <w:t xml:space="preserve"> relationship between predictor </w:t>
      </w:r>
      <w:r w:rsidR="001A31ED" w:rsidRPr="00EA3562">
        <w:rPr>
          <w:color w:val="000000" w:themeColor="text1"/>
          <w:lang w:eastAsia="en-GB"/>
        </w:rPr>
        <w:t xml:space="preserve">(biomarkers) </w:t>
      </w:r>
      <w:r w:rsidR="00684B82" w:rsidRPr="00EA3562">
        <w:rPr>
          <w:color w:val="000000" w:themeColor="text1"/>
          <w:lang w:eastAsia="en-GB"/>
        </w:rPr>
        <w:t>and outcome variables</w:t>
      </w:r>
      <w:r w:rsidR="001A31ED" w:rsidRPr="00EA3562">
        <w:rPr>
          <w:color w:val="000000" w:themeColor="text1"/>
          <w:lang w:eastAsia="en-GB"/>
        </w:rPr>
        <w:t xml:space="preserve"> (HD or DILI score)</w:t>
      </w:r>
      <w:r w:rsidR="00684B82" w:rsidRPr="00EA3562">
        <w:rPr>
          <w:color w:val="000000" w:themeColor="text1"/>
          <w:lang w:eastAsia="en-GB"/>
        </w:rPr>
        <w:t xml:space="preserve"> can be represented using a generalised linear model</w:t>
      </w:r>
      <w:r w:rsidR="001A31ED" w:rsidRPr="00EA3562">
        <w:rPr>
          <w:color w:val="000000" w:themeColor="text1"/>
          <w:lang w:eastAsia="en-GB"/>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7"/>
        <w:gridCol w:w="662"/>
      </w:tblGrid>
      <w:tr w:rsidR="00EA3562" w:rsidRPr="00EA3562" w14:paraId="1F5DAC62" w14:textId="77777777" w:rsidTr="00F2671B">
        <w:tc>
          <w:tcPr>
            <w:tcW w:w="8257" w:type="dxa"/>
          </w:tcPr>
          <w:p w14:paraId="0DBB7D68" w14:textId="68D8C0C6" w:rsidR="00F2671B" w:rsidRPr="00EA3562" w:rsidRDefault="00F2671B" w:rsidP="00F2671B">
            <w:pPr>
              <w:rPr>
                <w:i/>
                <w:color w:val="000000" w:themeColor="text1"/>
                <w:sz w:val="22"/>
                <w:szCs w:val="22"/>
              </w:rPr>
            </w:pPr>
            <m:oMathPara>
              <m:oMath>
                <m:r>
                  <m:rPr>
                    <m:sty m:val="p"/>
                  </m:rPr>
                  <w:rPr>
                    <w:rFonts w:ascii="Cambria Math" w:eastAsiaTheme="minorEastAsia" w:hAnsi="Cambria Math"/>
                    <w:color w:val="000000" w:themeColor="text1"/>
                    <w:sz w:val="22"/>
                    <w:szCs w:val="22"/>
                  </w:rPr>
                  <m:t>logit</m:t>
                </m:r>
                <m:d>
                  <m:dPr>
                    <m:ctrlPr>
                      <w:rPr>
                        <w:rFonts w:ascii="Cambria Math" w:eastAsiaTheme="minorEastAsia" w:hAnsi="Cambria Math"/>
                        <w:i/>
                        <w:color w:val="000000" w:themeColor="text1"/>
                        <w:sz w:val="22"/>
                        <w:szCs w:val="22"/>
                      </w:rPr>
                    </m:ctrlPr>
                  </m:dPr>
                  <m:e>
                    <m:r>
                      <w:rPr>
                        <w:rFonts w:ascii="Cambria Math" w:eastAsiaTheme="minorEastAsia" w:hAnsi="Cambria Math"/>
                        <w:color w:val="000000" w:themeColor="text1"/>
                        <w:sz w:val="22"/>
                        <w:szCs w:val="22"/>
                      </w:rPr>
                      <m:t>Y</m:t>
                    </m:r>
                  </m:e>
                </m:d>
                <m:r>
                  <w:rPr>
                    <w:rFonts w:ascii="Cambria Math" w:eastAsiaTheme="minorEastAsia" w:hAnsi="Cambria Math"/>
                    <w:color w:val="000000" w:themeColor="text1"/>
                    <w:sz w:val="22"/>
                    <w:szCs w:val="22"/>
                  </w:rPr>
                  <m:t>=</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β</m:t>
                    </m:r>
                  </m:e>
                  <m:sub>
                    <m:r>
                      <w:rPr>
                        <w:rFonts w:ascii="Cambria Math" w:eastAsiaTheme="minorEastAsia" w:hAnsi="Cambria Math"/>
                        <w:color w:val="000000" w:themeColor="text1"/>
                        <w:sz w:val="22"/>
                        <w:szCs w:val="22"/>
                      </w:rPr>
                      <m:t>1</m:t>
                    </m:r>
                  </m:sub>
                </m:sSub>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1</m:t>
                    </m:r>
                  </m:sub>
                </m:sSub>
                <m:r>
                  <w:rPr>
                    <w:rFonts w:ascii="Cambria Math" w:eastAsiaTheme="minorEastAsia" w:hAnsi="Cambria Math"/>
                    <w:color w:val="000000" w:themeColor="text1"/>
                    <w:sz w:val="22"/>
                    <w:szCs w:val="22"/>
                  </w:rPr>
                  <m:t>+</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β</m:t>
                    </m:r>
                  </m:e>
                  <m:sub>
                    <m:r>
                      <w:rPr>
                        <w:rFonts w:ascii="Cambria Math" w:eastAsiaTheme="minorEastAsia" w:hAnsi="Cambria Math"/>
                        <w:color w:val="000000" w:themeColor="text1"/>
                        <w:sz w:val="22"/>
                        <w:szCs w:val="22"/>
                      </w:rPr>
                      <m:t>2</m:t>
                    </m:r>
                  </m:sub>
                </m:sSub>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2</m:t>
                    </m:r>
                  </m:sub>
                </m:sSub>
                <m:r>
                  <w:rPr>
                    <w:rFonts w:ascii="Cambria Math" w:eastAsiaTheme="minorEastAsia" w:hAnsi="Cambria Math"/>
                    <w:color w:val="000000" w:themeColor="text1"/>
                    <w:sz w:val="22"/>
                    <w:szCs w:val="22"/>
                  </w:rPr>
                  <m:t>+</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β</m:t>
                    </m:r>
                  </m:e>
                  <m:sub>
                    <m:r>
                      <w:rPr>
                        <w:rFonts w:ascii="Cambria Math" w:eastAsiaTheme="minorEastAsia" w:hAnsi="Cambria Math"/>
                        <w:color w:val="000000" w:themeColor="text1"/>
                        <w:sz w:val="22"/>
                        <w:szCs w:val="22"/>
                      </w:rPr>
                      <m:t>3</m:t>
                    </m:r>
                  </m:sub>
                </m:sSub>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3</m:t>
                    </m:r>
                  </m:sub>
                </m:sSub>
                <m:r>
                  <w:rPr>
                    <w:rFonts w:ascii="Cambria Math" w:eastAsiaTheme="minorEastAsia" w:hAnsi="Cambria Math"/>
                    <w:color w:val="000000" w:themeColor="text1"/>
                    <w:sz w:val="22"/>
                    <w:szCs w:val="22"/>
                  </w:rPr>
                  <m:t>+</m:t>
                </m:r>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β</m:t>
                    </m:r>
                  </m:e>
                  <m:sub>
                    <m:r>
                      <w:rPr>
                        <w:rFonts w:ascii="Cambria Math" w:eastAsiaTheme="minorEastAsia" w:hAnsi="Cambria Math"/>
                        <w:color w:val="000000" w:themeColor="text1"/>
                        <w:sz w:val="22"/>
                        <w:szCs w:val="22"/>
                      </w:rPr>
                      <m:t>4</m:t>
                    </m:r>
                  </m:sub>
                </m:sSub>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X</m:t>
                    </m:r>
                  </m:e>
                  <m:sub>
                    <m:r>
                      <w:rPr>
                        <w:rFonts w:ascii="Cambria Math" w:eastAsiaTheme="minorEastAsia" w:hAnsi="Cambria Math"/>
                        <w:color w:val="000000" w:themeColor="text1"/>
                        <w:sz w:val="22"/>
                        <w:szCs w:val="22"/>
                      </w:rPr>
                      <m:t>4</m:t>
                    </m:r>
                  </m:sub>
                </m:sSub>
                <m:r>
                  <w:rPr>
                    <w:rFonts w:ascii="Cambria Math" w:hAnsi="Cambria Math"/>
                    <w:color w:val="000000" w:themeColor="text1"/>
                    <w:sz w:val="22"/>
                    <w:szCs w:val="22"/>
                  </w:rPr>
                  <m:t>.</m:t>
                </m:r>
              </m:oMath>
            </m:oMathPara>
          </w:p>
        </w:tc>
        <w:tc>
          <w:tcPr>
            <w:tcW w:w="662" w:type="dxa"/>
            <w:vAlign w:val="center"/>
          </w:tcPr>
          <w:p w14:paraId="6CC6BD6B" w14:textId="77777777" w:rsidR="00F2671B" w:rsidRPr="00EA3562" w:rsidRDefault="00F2671B" w:rsidP="009252FD">
            <w:pPr>
              <w:jc w:val="right"/>
              <w:rPr>
                <w:color w:val="000000" w:themeColor="text1"/>
                <w:sz w:val="22"/>
                <w:szCs w:val="22"/>
              </w:rPr>
            </w:pPr>
            <w:bookmarkStart w:id="9" w:name="_Ref39144551"/>
            <w:r w:rsidRPr="00EA3562">
              <w:rPr>
                <w:color w:val="000000" w:themeColor="text1"/>
                <w:sz w:val="22"/>
                <w:szCs w:val="22"/>
              </w:rPr>
              <w:t>(</w:t>
            </w:r>
            <w:r w:rsidRPr="00EA3562">
              <w:rPr>
                <w:color w:val="000000" w:themeColor="text1"/>
                <w:szCs w:val="22"/>
              </w:rPr>
              <w:fldChar w:fldCharType="begin"/>
            </w:r>
            <w:r w:rsidRPr="00EA3562">
              <w:rPr>
                <w:color w:val="000000" w:themeColor="text1"/>
                <w:sz w:val="22"/>
                <w:szCs w:val="22"/>
                <w:lang w:eastAsia="en-US"/>
              </w:rPr>
              <w:instrText xml:space="preserve"> SEQ Equation \* ARABIC </w:instrText>
            </w:r>
            <w:r w:rsidRPr="00EA3562">
              <w:rPr>
                <w:color w:val="000000" w:themeColor="text1"/>
                <w:szCs w:val="22"/>
              </w:rPr>
              <w:fldChar w:fldCharType="separate"/>
            </w:r>
            <w:r w:rsidR="00F672BC" w:rsidRPr="00EA3562">
              <w:rPr>
                <w:noProof/>
                <w:color w:val="000000" w:themeColor="text1"/>
                <w:sz w:val="22"/>
                <w:szCs w:val="22"/>
                <w:lang w:eastAsia="en-US"/>
              </w:rPr>
              <w:t>20</w:t>
            </w:r>
            <w:r w:rsidRPr="00EA3562">
              <w:rPr>
                <w:color w:val="000000" w:themeColor="text1"/>
                <w:szCs w:val="22"/>
              </w:rPr>
              <w:fldChar w:fldCharType="end"/>
            </w:r>
            <w:r w:rsidRPr="00EA3562">
              <w:rPr>
                <w:color w:val="000000" w:themeColor="text1"/>
                <w:sz w:val="22"/>
                <w:szCs w:val="22"/>
              </w:rPr>
              <w:t>)</w:t>
            </w:r>
            <w:bookmarkEnd w:id="9"/>
          </w:p>
        </w:tc>
      </w:tr>
    </w:tbl>
    <w:p w14:paraId="6A5B0C69" w14:textId="28B20184" w:rsidR="008C7459" w:rsidRPr="00EA3562" w:rsidRDefault="008C7459" w:rsidP="00F2671B">
      <w:pPr>
        <w:rPr>
          <w:color w:val="000000" w:themeColor="text1"/>
          <w:shd w:val="clear" w:color="auto" w:fill="FFFFFF"/>
          <w:lang w:eastAsia="en-GB"/>
        </w:rPr>
      </w:pPr>
      <w:r w:rsidRPr="00EA3562">
        <w:rPr>
          <w:color w:val="000000" w:themeColor="text1"/>
          <w:lang w:eastAsia="en-GB"/>
        </w:rPr>
        <w:lastRenderedPageBreak/>
        <w:t>The objective</w:t>
      </w:r>
      <w:r w:rsidR="009252FD" w:rsidRPr="00EA3562">
        <w:rPr>
          <w:color w:val="000000" w:themeColor="text1"/>
          <w:lang w:eastAsia="en-GB"/>
        </w:rPr>
        <w:t xml:space="preserve"> of the regression is to optimis</w:t>
      </w:r>
      <w:r w:rsidRPr="00EA3562">
        <w:rPr>
          <w:color w:val="000000" w:themeColor="text1"/>
          <w:lang w:eastAsia="en-GB"/>
        </w:rPr>
        <w:t xml:space="preserve">e the parameters </w:t>
      </w:r>
      <m:oMath>
        <m:sSub>
          <m:sSubPr>
            <m:ctrlPr>
              <w:rPr>
                <w:rFonts w:ascii="Cambria Math" w:hAnsi="Cambria Math"/>
                <w:i/>
                <w:color w:val="000000" w:themeColor="text1"/>
                <w:bdr w:val="none" w:sz="0" w:space="0" w:color="auto" w:frame="1"/>
                <w:shd w:val="clear" w:color="auto" w:fill="FFFFFF"/>
                <w:lang w:eastAsia="en-GB"/>
              </w:rPr>
            </m:ctrlPr>
          </m:sSubPr>
          <m:e>
            <m:r>
              <w:rPr>
                <w:rFonts w:ascii="Cambria Math" w:hAnsi="Cambria Math"/>
                <w:color w:val="000000" w:themeColor="text1"/>
                <w:bdr w:val="none" w:sz="0" w:space="0" w:color="auto" w:frame="1"/>
                <w:shd w:val="clear" w:color="auto" w:fill="FFFFFF"/>
                <w:lang w:eastAsia="en-GB"/>
              </w:rPr>
              <m:t>β</m:t>
            </m:r>
          </m:e>
          <m:sub>
            <m:r>
              <w:rPr>
                <w:rFonts w:ascii="Cambria Math" w:hAnsi="Cambria Math"/>
                <w:color w:val="000000" w:themeColor="text1"/>
                <w:bdr w:val="none" w:sz="0" w:space="0" w:color="auto" w:frame="1"/>
                <w:shd w:val="clear" w:color="auto" w:fill="FFFFFF"/>
                <w:lang w:eastAsia="en-GB"/>
              </w:rPr>
              <m:t>i</m:t>
            </m:r>
          </m:sub>
        </m:sSub>
      </m:oMath>
      <w:r w:rsidRPr="00EA3562">
        <w:rPr>
          <w:color w:val="000000" w:themeColor="text1"/>
          <w:bdr w:val="none" w:sz="0" w:space="0" w:color="auto" w:frame="1"/>
          <w:shd w:val="clear" w:color="auto" w:fill="FFFFFF"/>
          <w:lang w:eastAsia="en-GB"/>
        </w:rPr>
        <w:t>, </w:t>
      </w:r>
      <m:oMath>
        <m:r>
          <w:rPr>
            <w:rFonts w:ascii="Cambria Math" w:hAnsi="Cambria Math"/>
            <w:color w:val="000000" w:themeColor="text1"/>
            <w:bdr w:val="none" w:sz="0" w:space="0" w:color="auto" w:frame="1"/>
            <w:shd w:val="clear" w:color="auto" w:fill="FFFFFF"/>
            <w:lang w:eastAsia="en-GB"/>
          </w:rPr>
          <m:t>i=1…4</m:t>
        </m:r>
      </m:oMath>
      <w:r w:rsidRPr="00EA3562">
        <w:rPr>
          <w:color w:val="000000" w:themeColor="text1"/>
          <w:bdr w:val="none" w:sz="0" w:space="0" w:color="auto" w:frame="1"/>
          <w:shd w:val="clear" w:color="auto" w:fill="FFFFFF"/>
          <w:lang w:eastAsia="en-GB"/>
        </w:rPr>
        <w:t xml:space="preserve">, such that the model provides the best fit to the observed data. </w:t>
      </w:r>
      <w:r w:rsidRPr="00EA3562">
        <w:rPr>
          <w:color w:val="000000" w:themeColor="text1"/>
          <w:shd w:val="clear" w:color="auto" w:fill="FFFFFF"/>
          <w:lang w:eastAsia="en-GB"/>
        </w:rPr>
        <w:t>For various values of </w:t>
      </w:r>
      <m:oMath>
        <m:sSub>
          <m:sSubPr>
            <m:ctrlPr>
              <w:rPr>
                <w:rFonts w:ascii="Cambria Math" w:hAnsi="Cambria Math"/>
                <w:i/>
                <w:color w:val="000000" w:themeColor="text1"/>
                <w:bdr w:val="none" w:sz="0" w:space="0" w:color="auto" w:frame="1"/>
                <w:shd w:val="clear" w:color="auto" w:fill="FFFFFF"/>
                <w:lang w:eastAsia="en-GB"/>
              </w:rPr>
            </m:ctrlPr>
          </m:sSubPr>
          <m:e>
            <m:r>
              <w:rPr>
                <w:rFonts w:ascii="Cambria Math" w:hAnsi="Cambria Math"/>
                <w:color w:val="000000" w:themeColor="text1"/>
                <w:bdr w:val="none" w:sz="0" w:space="0" w:color="auto" w:frame="1"/>
                <w:shd w:val="clear" w:color="auto" w:fill="FFFFFF"/>
                <w:lang w:eastAsia="en-GB"/>
              </w:rPr>
              <m:t>X</m:t>
            </m:r>
          </m:e>
          <m:sub>
            <m:r>
              <w:rPr>
                <w:rFonts w:ascii="Cambria Math" w:hAnsi="Cambria Math"/>
                <w:color w:val="000000" w:themeColor="text1"/>
                <w:bdr w:val="none" w:sz="0" w:space="0" w:color="auto" w:frame="1"/>
                <w:shd w:val="clear" w:color="auto" w:fill="FFFFFF"/>
                <w:lang w:eastAsia="en-GB"/>
              </w:rPr>
              <m:t>1</m:t>
            </m:r>
          </m:sub>
        </m:sSub>
      </m:oMath>
      <w:r w:rsidRPr="00EA3562">
        <w:rPr>
          <w:color w:val="000000" w:themeColor="text1"/>
          <w:bdr w:val="none" w:sz="0" w:space="0" w:color="auto" w:frame="1"/>
          <w:shd w:val="clear" w:color="auto" w:fill="FFFFFF"/>
          <w:lang w:eastAsia="en-GB"/>
        </w:rPr>
        <w:t>, </w:t>
      </w:r>
      <m:oMath>
        <m:sSub>
          <m:sSubPr>
            <m:ctrlPr>
              <w:rPr>
                <w:rFonts w:ascii="Cambria Math" w:hAnsi="Cambria Math"/>
                <w:i/>
                <w:color w:val="000000" w:themeColor="text1"/>
                <w:bdr w:val="none" w:sz="0" w:space="0" w:color="auto" w:frame="1"/>
                <w:shd w:val="clear" w:color="auto" w:fill="FFFFFF"/>
                <w:lang w:eastAsia="en-GB"/>
              </w:rPr>
            </m:ctrlPr>
          </m:sSubPr>
          <m:e>
            <m:r>
              <w:rPr>
                <w:rFonts w:ascii="Cambria Math" w:hAnsi="Cambria Math"/>
                <w:color w:val="000000" w:themeColor="text1"/>
                <w:bdr w:val="none" w:sz="0" w:space="0" w:color="auto" w:frame="1"/>
                <w:shd w:val="clear" w:color="auto" w:fill="FFFFFF"/>
                <w:lang w:eastAsia="en-GB"/>
              </w:rPr>
              <m:t>X</m:t>
            </m:r>
          </m:e>
          <m:sub>
            <m:r>
              <w:rPr>
                <w:rFonts w:ascii="Cambria Math" w:hAnsi="Cambria Math"/>
                <w:color w:val="000000" w:themeColor="text1"/>
                <w:bdr w:val="none" w:sz="0" w:space="0" w:color="auto" w:frame="1"/>
                <w:shd w:val="clear" w:color="auto" w:fill="FFFFFF"/>
                <w:lang w:eastAsia="en-GB"/>
              </w:rPr>
              <m:t>2</m:t>
            </m:r>
          </m:sub>
        </m:sSub>
      </m:oMath>
      <w:r w:rsidRPr="00EA3562">
        <w:rPr>
          <w:color w:val="000000" w:themeColor="text1"/>
          <w:bdr w:val="none" w:sz="0" w:space="0" w:color="auto" w:frame="1"/>
          <w:shd w:val="clear" w:color="auto" w:fill="FFFFFF"/>
          <w:lang w:eastAsia="en-GB"/>
        </w:rPr>
        <w:t>,</w:t>
      </w:r>
      <w:r w:rsidR="009252FD" w:rsidRPr="00EA3562">
        <w:rPr>
          <w:color w:val="000000" w:themeColor="text1"/>
          <w:bdr w:val="none" w:sz="0" w:space="0" w:color="auto" w:frame="1"/>
          <w:shd w:val="clear" w:color="auto" w:fill="FFFFFF"/>
          <w:lang w:eastAsia="en-GB"/>
        </w:rPr>
        <w:t xml:space="preserve"> </w:t>
      </w:r>
      <m:oMath>
        <m:sSub>
          <m:sSubPr>
            <m:ctrlPr>
              <w:rPr>
                <w:rFonts w:ascii="Cambria Math" w:hAnsi="Cambria Math"/>
                <w:i/>
                <w:color w:val="000000" w:themeColor="text1"/>
                <w:bdr w:val="none" w:sz="0" w:space="0" w:color="auto" w:frame="1"/>
                <w:shd w:val="clear" w:color="auto" w:fill="FFFFFF"/>
                <w:lang w:eastAsia="en-GB"/>
              </w:rPr>
            </m:ctrlPr>
          </m:sSubPr>
          <m:e>
            <m:r>
              <w:rPr>
                <w:rFonts w:ascii="Cambria Math" w:hAnsi="Cambria Math"/>
                <w:color w:val="000000" w:themeColor="text1"/>
                <w:bdr w:val="none" w:sz="0" w:space="0" w:color="auto" w:frame="1"/>
                <w:shd w:val="clear" w:color="auto" w:fill="FFFFFF"/>
                <w:lang w:eastAsia="en-GB"/>
              </w:rPr>
              <m:t>X</m:t>
            </m:r>
          </m:e>
          <m:sub>
            <m:r>
              <w:rPr>
                <w:rFonts w:ascii="Cambria Math" w:hAnsi="Cambria Math"/>
                <w:color w:val="000000" w:themeColor="text1"/>
                <w:bdr w:val="none" w:sz="0" w:space="0" w:color="auto" w:frame="1"/>
                <w:shd w:val="clear" w:color="auto" w:fill="FFFFFF"/>
                <w:lang w:eastAsia="en-GB"/>
              </w:rPr>
              <m:t>3</m:t>
            </m:r>
          </m:sub>
        </m:sSub>
      </m:oMath>
      <w:r w:rsidRPr="00EA3562">
        <w:rPr>
          <w:color w:val="000000" w:themeColor="text1"/>
          <w:shd w:val="clear" w:color="auto" w:fill="FFFFFF"/>
          <w:lang w:eastAsia="en-GB"/>
        </w:rPr>
        <w:t xml:space="preserve"> and </w:t>
      </w:r>
      <m:oMath>
        <m:sSub>
          <m:sSubPr>
            <m:ctrlPr>
              <w:rPr>
                <w:rFonts w:ascii="Cambria Math" w:hAnsi="Cambria Math"/>
                <w:i/>
                <w:color w:val="000000" w:themeColor="text1"/>
                <w:bdr w:val="none" w:sz="0" w:space="0" w:color="auto" w:frame="1"/>
                <w:shd w:val="clear" w:color="auto" w:fill="FFFFFF"/>
                <w:lang w:eastAsia="en-GB"/>
              </w:rPr>
            </m:ctrlPr>
          </m:sSubPr>
          <m:e>
            <m:r>
              <w:rPr>
                <w:rFonts w:ascii="Cambria Math" w:hAnsi="Cambria Math"/>
                <w:color w:val="000000" w:themeColor="text1"/>
                <w:bdr w:val="none" w:sz="0" w:space="0" w:color="auto" w:frame="1"/>
                <w:shd w:val="clear" w:color="auto" w:fill="FFFFFF"/>
                <w:lang w:eastAsia="en-GB"/>
              </w:rPr>
              <m:t>X</m:t>
            </m:r>
          </m:e>
          <m:sub>
            <m:r>
              <w:rPr>
                <w:rFonts w:ascii="Cambria Math" w:hAnsi="Cambria Math"/>
                <w:color w:val="000000" w:themeColor="text1"/>
                <w:bdr w:val="none" w:sz="0" w:space="0" w:color="auto" w:frame="1"/>
                <w:shd w:val="clear" w:color="auto" w:fill="FFFFFF"/>
                <w:lang w:eastAsia="en-GB"/>
              </w:rPr>
              <m:t>4</m:t>
            </m:r>
          </m:sub>
        </m:sSub>
      </m:oMath>
      <w:r w:rsidRPr="00EA3562">
        <w:rPr>
          <w:color w:val="000000" w:themeColor="text1"/>
          <w:shd w:val="clear" w:color="auto" w:fill="FFFFFF"/>
          <w:lang w:eastAsia="en-GB"/>
        </w:rPr>
        <w:t xml:space="preserve">, the probability of falling into a particular class can be estimated by applying a logistic transformation to equation </w:t>
      </w:r>
      <w:r w:rsidR="009252FD" w:rsidRPr="00EA3562">
        <w:rPr>
          <w:color w:val="000000" w:themeColor="text1"/>
          <w:shd w:val="clear" w:color="auto" w:fill="FFFFFF"/>
          <w:lang w:eastAsia="en-GB"/>
        </w:rPr>
        <w:fldChar w:fldCharType="begin"/>
      </w:r>
      <w:r w:rsidR="009252FD" w:rsidRPr="00EA3562">
        <w:rPr>
          <w:color w:val="000000" w:themeColor="text1"/>
          <w:shd w:val="clear" w:color="auto" w:fill="FFFFFF"/>
          <w:lang w:eastAsia="en-GB"/>
        </w:rPr>
        <w:instrText xml:space="preserve"> REF _Ref39144551 \h </w:instrText>
      </w:r>
      <w:r w:rsidR="009252FD" w:rsidRPr="00EA3562">
        <w:rPr>
          <w:color w:val="000000" w:themeColor="text1"/>
          <w:shd w:val="clear" w:color="auto" w:fill="FFFFFF"/>
          <w:lang w:eastAsia="en-GB"/>
        </w:rPr>
      </w:r>
      <w:r w:rsidR="009252FD" w:rsidRPr="00EA3562">
        <w:rPr>
          <w:color w:val="000000" w:themeColor="text1"/>
          <w:shd w:val="clear" w:color="auto" w:fill="FFFFFF"/>
          <w:lang w:eastAsia="en-GB"/>
        </w:rPr>
        <w:fldChar w:fldCharType="separate"/>
      </w:r>
      <w:r w:rsidR="00F672BC" w:rsidRPr="00EA3562">
        <w:rPr>
          <w:color w:val="000000" w:themeColor="text1"/>
          <w:szCs w:val="22"/>
        </w:rPr>
        <w:t>(</w:t>
      </w:r>
      <w:r w:rsidR="00F672BC" w:rsidRPr="00EA3562">
        <w:rPr>
          <w:noProof/>
          <w:color w:val="000000" w:themeColor="text1"/>
          <w:szCs w:val="22"/>
        </w:rPr>
        <w:t>20</w:t>
      </w:r>
      <w:r w:rsidR="00F672BC" w:rsidRPr="00EA3562">
        <w:rPr>
          <w:color w:val="000000" w:themeColor="text1"/>
          <w:szCs w:val="22"/>
        </w:rPr>
        <w:t>)</w:t>
      </w:r>
      <w:r w:rsidR="009252FD" w:rsidRPr="00EA3562">
        <w:rPr>
          <w:color w:val="000000" w:themeColor="text1"/>
          <w:shd w:val="clear" w:color="auto" w:fill="FFFFFF"/>
          <w:lang w:eastAsia="en-GB"/>
        </w:rPr>
        <w:fldChar w:fldCharType="end"/>
      </w:r>
      <w:r w:rsidR="009252FD" w:rsidRPr="00EA3562">
        <w:rPr>
          <w:color w:val="000000" w:themeColor="text1"/>
          <w:shd w:val="clear" w:color="auto" w:fill="FFFFFF"/>
          <w:lang w:eastAsia="en-GB"/>
        </w:rPr>
        <w:t xml:space="preserve"> </w:t>
      </w:r>
      <w:r w:rsidRPr="00EA3562">
        <w:rPr>
          <w:color w:val="000000" w:themeColor="text1"/>
          <w:shd w:val="clear" w:color="auto" w:fill="FFFFFF"/>
          <w:lang w:eastAsia="en-GB"/>
        </w:rPr>
        <w:t>according to the logistic cumulative distribution function, resulting in the following: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7"/>
        <w:gridCol w:w="662"/>
      </w:tblGrid>
      <w:tr w:rsidR="00EA3562" w:rsidRPr="00EA3562" w14:paraId="66D260DE" w14:textId="77777777" w:rsidTr="00672880">
        <w:tc>
          <w:tcPr>
            <w:tcW w:w="8257" w:type="dxa"/>
          </w:tcPr>
          <w:p w14:paraId="1B6B8E35" w14:textId="03331A03" w:rsidR="009252FD" w:rsidRPr="00EA3562" w:rsidRDefault="009252FD" w:rsidP="00672880">
            <w:pPr>
              <w:rPr>
                <w:i/>
                <w:color w:val="000000" w:themeColor="text1"/>
                <w:sz w:val="22"/>
                <w:szCs w:val="22"/>
              </w:rPr>
            </w:pPr>
            <m:oMathPara>
              <m:oMath>
                <m:r>
                  <w:rPr>
                    <w:rFonts w:ascii="Cambria Math" w:hAnsi="Cambria Math" w:cs="Times New Roman"/>
                    <w:color w:val="000000" w:themeColor="text1"/>
                    <w:sz w:val="22"/>
                    <w:szCs w:val="22"/>
                    <w:shd w:val="clear" w:color="auto" w:fill="FFFFFF"/>
                  </w:rPr>
                  <m:t>π=</m:t>
                </m:r>
                <m:f>
                  <m:fPr>
                    <m:ctrlPr>
                      <w:rPr>
                        <w:rFonts w:ascii="Cambria Math" w:hAnsi="Cambria Math" w:cs="Times New Roman"/>
                        <w:i/>
                        <w:color w:val="000000" w:themeColor="text1"/>
                        <w:sz w:val="22"/>
                        <w:szCs w:val="22"/>
                        <w:shd w:val="clear" w:color="auto" w:fill="FFFFFF"/>
                      </w:rPr>
                    </m:ctrlPr>
                  </m:fPr>
                  <m:num>
                    <m:r>
                      <w:rPr>
                        <w:rFonts w:ascii="Cambria Math" w:hAnsi="Cambria Math" w:cs="Times New Roman"/>
                        <w:color w:val="000000" w:themeColor="text1"/>
                        <w:sz w:val="22"/>
                        <w:szCs w:val="22"/>
                        <w:shd w:val="clear" w:color="auto" w:fill="FFFFFF"/>
                      </w:rPr>
                      <m:t>1</m:t>
                    </m:r>
                  </m:num>
                  <m:den>
                    <m:r>
                      <w:rPr>
                        <w:rFonts w:ascii="Cambria Math" w:hAnsi="Cambria Math" w:cs="Times New Roman"/>
                        <w:color w:val="000000" w:themeColor="text1"/>
                        <w:sz w:val="22"/>
                        <w:szCs w:val="22"/>
                        <w:shd w:val="clear" w:color="auto" w:fill="FFFFFF"/>
                      </w:rPr>
                      <m:t>1+</m:t>
                    </m:r>
                    <m:sSup>
                      <m:sSupPr>
                        <m:ctrlPr>
                          <w:rPr>
                            <w:rFonts w:ascii="Cambria Math" w:hAnsi="Cambria Math" w:cs="Times New Roman"/>
                            <w:i/>
                            <w:color w:val="000000" w:themeColor="text1"/>
                            <w:sz w:val="22"/>
                            <w:szCs w:val="22"/>
                            <w:shd w:val="clear" w:color="auto" w:fill="FFFFFF"/>
                          </w:rPr>
                        </m:ctrlPr>
                      </m:sSupPr>
                      <m:e>
                        <m:r>
                          <w:rPr>
                            <w:rFonts w:ascii="Cambria Math" w:hAnsi="Cambria Math" w:cs="Times New Roman"/>
                            <w:color w:val="000000" w:themeColor="text1"/>
                            <w:sz w:val="22"/>
                            <w:szCs w:val="22"/>
                            <w:shd w:val="clear" w:color="auto" w:fill="FFFFFF"/>
                          </w:rPr>
                          <m:t>e</m:t>
                        </m:r>
                      </m:e>
                      <m:sup>
                        <m:r>
                          <m:rPr>
                            <m:sty m:val="p"/>
                          </m:rPr>
                          <w:rPr>
                            <w:rFonts w:ascii="Cambria Math" w:hAnsi="Cambria Math" w:cs="Times New Roman"/>
                            <w:color w:val="000000" w:themeColor="text1"/>
                            <w:sz w:val="22"/>
                            <w:szCs w:val="22"/>
                            <w:shd w:val="clear" w:color="auto" w:fill="FFFFFF"/>
                          </w:rPr>
                          <m:t>logit</m:t>
                        </m:r>
                        <m:d>
                          <m:dPr>
                            <m:ctrlPr>
                              <w:rPr>
                                <w:rFonts w:ascii="Cambria Math" w:hAnsi="Cambria Math" w:cs="Times New Roman"/>
                                <w:i/>
                                <w:color w:val="000000" w:themeColor="text1"/>
                                <w:sz w:val="22"/>
                                <w:szCs w:val="22"/>
                                <w:shd w:val="clear" w:color="auto" w:fill="FFFFFF"/>
                              </w:rPr>
                            </m:ctrlPr>
                          </m:dPr>
                          <m:e>
                            <m:r>
                              <w:rPr>
                                <w:rFonts w:ascii="Cambria Math" w:hAnsi="Cambria Math" w:cs="Times New Roman"/>
                                <w:color w:val="000000" w:themeColor="text1"/>
                                <w:sz w:val="22"/>
                                <w:szCs w:val="22"/>
                                <w:shd w:val="clear" w:color="auto" w:fill="FFFFFF"/>
                              </w:rPr>
                              <m:t>Y</m:t>
                            </m:r>
                          </m:e>
                        </m:d>
                      </m:sup>
                    </m:sSup>
                  </m:den>
                </m:f>
                <m:r>
                  <w:rPr>
                    <w:rFonts w:ascii="Cambria Math" w:hAnsi="Cambria Math"/>
                    <w:color w:val="000000" w:themeColor="text1"/>
                    <w:sz w:val="22"/>
                    <w:szCs w:val="22"/>
                  </w:rPr>
                  <m:t>.</m:t>
                </m:r>
              </m:oMath>
            </m:oMathPara>
          </w:p>
        </w:tc>
        <w:tc>
          <w:tcPr>
            <w:tcW w:w="662" w:type="dxa"/>
            <w:vAlign w:val="center"/>
          </w:tcPr>
          <w:p w14:paraId="083B5256" w14:textId="77777777" w:rsidR="009252FD" w:rsidRPr="00EA3562" w:rsidRDefault="009252FD" w:rsidP="009252FD">
            <w:pPr>
              <w:jc w:val="right"/>
              <w:rPr>
                <w:color w:val="000000" w:themeColor="text1"/>
                <w:sz w:val="22"/>
                <w:szCs w:val="22"/>
              </w:rPr>
            </w:pPr>
            <w:r w:rsidRPr="00EA3562">
              <w:rPr>
                <w:color w:val="000000" w:themeColor="text1"/>
                <w:sz w:val="22"/>
                <w:szCs w:val="22"/>
              </w:rPr>
              <w:t>(</w:t>
            </w:r>
            <w:r w:rsidRPr="00EA3562">
              <w:rPr>
                <w:color w:val="000000" w:themeColor="text1"/>
                <w:szCs w:val="22"/>
              </w:rPr>
              <w:fldChar w:fldCharType="begin"/>
            </w:r>
            <w:r w:rsidRPr="00EA3562">
              <w:rPr>
                <w:color w:val="000000" w:themeColor="text1"/>
                <w:sz w:val="22"/>
                <w:szCs w:val="22"/>
                <w:lang w:eastAsia="en-US"/>
              </w:rPr>
              <w:instrText xml:space="preserve"> SEQ Equation \* ARABIC </w:instrText>
            </w:r>
            <w:r w:rsidRPr="00EA3562">
              <w:rPr>
                <w:color w:val="000000" w:themeColor="text1"/>
                <w:szCs w:val="22"/>
              </w:rPr>
              <w:fldChar w:fldCharType="separate"/>
            </w:r>
            <w:r w:rsidR="00F672BC" w:rsidRPr="00EA3562">
              <w:rPr>
                <w:noProof/>
                <w:color w:val="000000" w:themeColor="text1"/>
                <w:sz w:val="22"/>
                <w:szCs w:val="22"/>
                <w:lang w:eastAsia="en-US"/>
              </w:rPr>
              <w:t>21</w:t>
            </w:r>
            <w:r w:rsidRPr="00EA3562">
              <w:rPr>
                <w:color w:val="000000" w:themeColor="text1"/>
                <w:szCs w:val="22"/>
              </w:rPr>
              <w:fldChar w:fldCharType="end"/>
            </w:r>
            <w:r w:rsidRPr="00EA3562">
              <w:rPr>
                <w:color w:val="000000" w:themeColor="text1"/>
                <w:sz w:val="22"/>
                <w:szCs w:val="22"/>
              </w:rPr>
              <w:t>)</w:t>
            </w:r>
          </w:p>
        </w:tc>
      </w:tr>
    </w:tbl>
    <w:p w14:paraId="16214A43" w14:textId="77777777" w:rsidR="00C61038" w:rsidRPr="00EA3562" w:rsidRDefault="00C61038" w:rsidP="00C61038">
      <w:pPr>
        <w:overflowPunct/>
        <w:autoSpaceDE/>
        <w:autoSpaceDN/>
        <w:adjustRightInd/>
        <w:spacing w:before="0"/>
        <w:rPr>
          <w:rFonts w:cs="Times New Roman"/>
          <w:color w:val="000000" w:themeColor="text1"/>
          <w:szCs w:val="22"/>
          <w:shd w:val="clear" w:color="auto" w:fill="FFFFFF"/>
          <w:lang w:eastAsia="en-GB"/>
        </w:rPr>
      </w:pPr>
      <w:r w:rsidRPr="00EA3562">
        <w:rPr>
          <w:rFonts w:cs="Times New Roman"/>
          <w:color w:val="000000" w:themeColor="text1"/>
          <w:szCs w:val="22"/>
          <w:shd w:val="clear" w:color="auto" w:fill="FFFFFF"/>
          <w:lang w:eastAsia="en-GB"/>
        </w:rPr>
        <w:t>The following key assumptions were assessed prior to analysis:</w:t>
      </w:r>
    </w:p>
    <w:p w14:paraId="162AB745" w14:textId="4407A45D" w:rsidR="00C61038" w:rsidRPr="00EA3562" w:rsidRDefault="00C61038" w:rsidP="00C61038">
      <w:pPr>
        <w:pStyle w:val="ListParagraph"/>
        <w:numPr>
          <w:ilvl w:val="0"/>
          <w:numId w:val="6"/>
        </w:numPr>
        <w:overflowPunct/>
        <w:autoSpaceDE/>
        <w:autoSpaceDN/>
        <w:adjustRightInd/>
        <w:spacing w:before="0"/>
        <w:rPr>
          <w:rFonts w:cs="Times New Roman"/>
          <w:color w:val="000000" w:themeColor="text1"/>
          <w:szCs w:val="22"/>
          <w:shd w:val="clear" w:color="auto" w:fill="FFFFFF"/>
          <w:lang w:eastAsia="en-GB"/>
        </w:rPr>
      </w:pPr>
      <w:r w:rsidRPr="00EA3562">
        <w:rPr>
          <w:rFonts w:cs="Times New Roman"/>
          <w:b/>
          <w:bCs/>
          <w:color w:val="000000" w:themeColor="text1"/>
          <w:szCs w:val="22"/>
          <w:shd w:val="clear" w:color="auto" w:fill="FFFFFF"/>
          <w:lang w:eastAsia="en-GB"/>
        </w:rPr>
        <w:t>The dependent variable is measured on a nominal level.</w:t>
      </w:r>
      <w:r w:rsidRPr="00EA3562">
        <w:rPr>
          <w:rFonts w:cs="Times New Roman"/>
          <w:color w:val="000000" w:themeColor="text1"/>
          <w:szCs w:val="22"/>
          <w:shd w:val="clear" w:color="auto" w:fill="FFFFFF"/>
          <w:lang w:eastAsia="en-GB"/>
        </w:rPr>
        <w:t xml:space="preserve"> This assumption holds for both scenarios since the HD scores are categories ranging from 0-4 and the DILI scores are categories ranging from 0-2.5.   </w:t>
      </w:r>
    </w:p>
    <w:p w14:paraId="7FC59E1D" w14:textId="35EB891C" w:rsidR="00C61038" w:rsidRPr="00EA3562" w:rsidRDefault="00C61038" w:rsidP="00C61038">
      <w:pPr>
        <w:pStyle w:val="ListParagraph"/>
        <w:numPr>
          <w:ilvl w:val="0"/>
          <w:numId w:val="6"/>
        </w:numPr>
        <w:overflowPunct/>
        <w:autoSpaceDE/>
        <w:autoSpaceDN/>
        <w:adjustRightInd/>
        <w:spacing w:before="0"/>
        <w:rPr>
          <w:rFonts w:cs="Times New Roman"/>
          <w:color w:val="000000" w:themeColor="text1"/>
          <w:szCs w:val="22"/>
          <w:shd w:val="clear" w:color="auto" w:fill="FFFFFF"/>
          <w:lang w:eastAsia="en-GB"/>
        </w:rPr>
      </w:pPr>
      <w:r w:rsidRPr="00EA3562">
        <w:rPr>
          <w:rFonts w:cs="Times New Roman"/>
          <w:b/>
          <w:bCs/>
          <w:color w:val="000000" w:themeColor="text1"/>
          <w:szCs w:val="22"/>
          <w:shd w:val="clear" w:color="auto" w:fill="FFFFFF"/>
          <w:lang w:eastAsia="en-GB"/>
        </w:rPr>
        <w:t>One or more of the independent variables are continuous, ordinal or nominal.</w:t>
      </w:r>
      <w:r w:rsidRPr="00EA3562">
        <w:rPr>
          <w:rFonts w:cs="Times New Roman"/>
          <w:color w:val="000000" w:themeColor="text1"/>
          <w:szCs w:val="22"/>
          <w:shd w:val="clear" w:color="auto" w:fill="FFFFFF"/>
          <w:lang w:eastAsia="en-GB"/>
        </w:rPr>
        <w:t xml:space="preserve"> The predictor variables in our model are represented by biomarker concentrations (ALT, miR122, HMGB1, TBIL) and ICG, all of which are measured on a continuous scale.  </w:t>
      </w:r>
    </w:p>
    <w:p w14:paraId="5B4FCCBF" w14:textId="0AD4320A" w:rsidR="00C61038" w:rsidRPr="00EA3562" w:rsidRDefault="00C61038" w:rsidP="00C61038">
      <w:pPr>
        <w:pStyle w:val="ListParagraph"/>
        <w:numPr>
          <w:ilvl w:val="0"/>
          <w:numId w:val="6"/>
        </w:numPr>
        <w:overflowPunct/>
        <w:autoSpaceDE/>
        <w:autoSpaceDN/>
        <w:adjustRightInd/>
        <w:spacing w:before="0"/>
        <w:rPr>
          <w:rFonts w:cs="Times New Roman"/>
          <w:color w:val="000000" w:themeColor="text1"/>
          <w:szCs w:val="22"/>
          <w:shd w:val="clear" w:color="auto" w:fill="FFFFFF"/>
          <w:lang w:eastAsia="en-GB"/>
        </w:rPr>
      </w:pPr>
      <w:r w:rsidRPr="00EA3562">
        <w:rPr>
          <w:rFonts w:cs="Times New Roman"/>
          <w:b/>
          <w:bCs/>
          <w:color w:val="000000" w:themeColor="text1"/>
          <w:szCs w:val="22"/>
          <w:shd w:val="clear" w:color="auto" w:fill="FFFFFF"/>
          <w:lang w:eastAsia="en-GB"/>
        </w:rPr>
        <w:t>Observations must be independent, with the dependent variable having exclusive/exhaustive categories.</w:t>
      </w:r>
      <w:r w:rsidRPr="00EA3562">
        <w:rPr>
          <w:rFonts w:cs="Times New Roman"/>
          <w:color w:val="000000" w:themeColor="text1"/>
          <w:szCs w:val="22"/>
          <w:shd w:val="clear" w:color="auto" w:fill="FFFFFF"/>
          <w:lang w:eastAsia="en-GB"/>
        </w:rPr>
        <w:t xml:space="preserve"> In the data used for this analysis, each mouse is independent of one another, and each mouse must fall into category [0, 0.5, 1, 1.5, 2, 2.5, 3, 3.5, 4] for HD score or [0, 0.5, 1, 1.5, 2, 2.5] for DILI score. For both models, each mouse can only be assigned one score.  </w:t>
      </w:r>
    </w:p>
    <w:p w14:paraId="1F6EB24D" w14:textId="5D19BFB1" w:rsidR="00C61038" w:rsidRPr="00EA3562" w:rsidRDefault="00C61038" w:rsidP="00C61038">
      <w:pPr>
        <w:pStyle w:val="ListParagraph"/>
        <w:numPr>
          <w:ilvl w:val="0"/>
          <w:numId w:val="6"/>
        </w:numPr>
        <w:overflowPunct/>
        <w:autoSpaceDE/>
        <w:autoSpaceDN/>
        <w:adjustRightInd/>
        <w:spacing w:before="0"/>
        <w:rPr>
          <w:rFonts w:cs="Times New Roman"/>
          <w:color w:val="000000" w:themeColor="text1"/>
          <w:szCs w:val="22"/>
          <w:shd w:val="clear" w:color="auto" w:fill="FFFFFF"/>
          <w:lang w:eastAsia="en-GB"/>
        </w:rPr>
      </w:pPr>
      <w:r w:rsidRPr="00EA3562">
        <w:rPr>
          <w:rFonts w:cs="Times New Roman"/>
          <w:b/>
          <w:bCs/>
          <w:color w:val="000000" w:themeColor="text1"/>
          <w:szCs w:val="22"/>
          <w:shd w:val="clear" w:color="auto" w:fill="FFFFFF"/>
          <w:lang w:eastAsia="en-GB"/>
        </w:rPr>
        <w:t>Multi-collinearity should not be present between any predictor variables</w:t>
      </w:r>
      <w:r w:rsidRPr="00EA3562">
        <w:rPr>
          <w:rFonts w:cs="Times New Roman"/>
          <w:color w:val="000000" w:themeColor="text1"/>
          <w:szCs w:val="22"/>
          <w:shd w:val="clear" w:color="auto" w:fill="FFFFFF"/>
          <w:lang w:eastAsia="en-GB"/>
        </w:rPr>
        <w:t xml:space="preserve">. This assumption was tested using the Variance Inflation Factor (VIF) test, all predictor variables remained within the recommended reasonable range for the VIF (1 – 10). </w:t>
      </w:r>
    </w:p>
    <w:p w14:paraId="74BAF190" w14:textId="0D4BFCA4" w:rsidR="00C61038" w:rsidRPr="00EA3562" w:rsidRDefault="00C61038" w:rsidP="00C61038">
      <w:pPr>
        <w:pStyle w:val="ListParagraph"/>
        <w:numPr>
          <w:ilvl w:val="0"/>
          <w:numId w:val="6"/>
        </w:numPr>
        <w:overflowPunct/>
        <w:autoSpaceDE/>
        <w:autoSpaceDN/>
        <w:adjustRightInd/>
        <w:spacing w:before="0"/>
        <w:rPr>
          <w:rFonts w:cs="Times New Roman"/>
          <w:color w:val="000000" w:themeColor="text1"/>
          <w:szCs w:val="22"/>
          <w:shd w:val="clear" w:color="auto" w:fill="FFFFFF"/>
          <w:lang w:eastAsia="en-GB"/>
        </w:rPr>
      </w:pPr>
      <w:r w:rsidRPr="00EA3562">
        <w:rPr>
          <w:rFonts w:cs="Times New Roman"/>
          <w:b/>
          <w:bCs/>
          <w:color w:val="000000" w:themeColor="text1"/>
          <w:szCs w:val="22"/>
          <w:shd w:val="clear" w:color="auto" w:fill="FFFFFF"/>
          <w:lang w:eastAsia="en-GB"/>
        </w:rPr>
        <w:t>Outliers/highly influential points should not be present in the observed data.</w:t>
      </w:r>
      <w:r w:rsidRPr="00EA3562">
        <w:rPr>
          <w:rFonts w:cs="Times New Roman"/>
          <w:color w:val="000000" w:themeColor="text1"/>
          <w:szCs w:val="22"/>
          <w:shd w:val="clear" w:color="auto" w:fill="FFFFFF"/>
          <w:lang w:eastAsia="en-GB"/>
        </w:rPr>
        <w:t xml:space="preserve"> No outliers were detected.  </w:t>
      </w:r>
    </w:p>
    <w:p w14:paraId="42D206FE" w14:textId="0DDC0309" w:rsidR="00C61038" w:rsidRPr="00EA3562" w:rsidRDefault="00C61038" w:rsidP="00C61038">
      <w:pPr>
        <w:pStyle w:val="ListParagraph"/>
        <w:numPr>
          <w:ilvl w:val="0"/>
          <w:numId w:val="6"/>
        </w:numPr>
        <w:overflowPunct/>
        <w:autoSpaceDE/>
        <w:autoSpaceDN/>
        <w:adjustRightInd/>
        <w:spacing w:before="0"/>
        <w:rPr>
          <w:rFonts w:cs="Times New Roman"/>
          <w:color w:val="000000" w:themeColor="text1"/>
          <w:szCs w:val="22"/>
          <w:shd w:val="clear" w:color="auto" w:fill="FFFFFF"/>
          <w:lang w:eastAsia="en-GB"/>
        </w:rPr>
      </w:pPr>
      <w:r w:rsidRPr="00EA3562">
        <w:rPr>
          <w:rFonts w:cs="Times New Roman"/>
          <w:b/>
          <w:bCs/>
          <w:color w:val="000000" w:themeColor="text1"/>
          <w:szCs w:val="22"/>
          <w:shd w:val="clear" w:color="auto" w:fill="FFFFFF"/>
          <w:lang w:eastAsia="en-GB"/>
        </w:rPr>
        <w:lastRenderedPageBreak/>
        <w:t>Adequate sample size.</w:t>
      </w:r>
      <w:r w:rsidRPr="00EA3562">
        <w:rPr>
          <w:rFonts w:cs="Times New Roman"/>
          <w:color w:val="000000" w:themeColor="text1"/>
          <w:szCs w:val="22"/>
          <w:shd w:val="clear" w:color="auto" w:fill="FFFFFF"/>
          <w:lang w:eastAsia="en-GB"/>
        </w:rPr>
        <w:t xml:space="preserve"> A recommended sample size is 10 x the number of predictor variables. For the model predicting HD, there are 12 observations and therefore only one predictor variable may be used at each time. For the model predicting DILI score, there are 29 observations, therefore a maximum of 3 predictor variables may be used at one time.  </w:t>
      </w:r>
    </w:p>
    <w:p w14:paraId="1F9A8E7F" w14:textId="6BF07355" w:rsidR="00750733" w:rsidRPr="00EA3562" w:rsidRDefault="00C61038" w:rsidP="00C61038">
      <w:pPr>
        <w:overflowPunct/>
        <w:autoSpaceDE/>
        <w:autoSpaceDN/>
        <w:adjustRightInd/>
        <w:spacing w:before="0"/>
        <w:rPr>
          <w:rFonts w:cs="Times New Roman"/>
          <w:color w:val="000000" w:themeColor="text1"/>
          <w:szCs w:val="22"/>
          <w:shd w:val="clear" w:color="auto" w:fill="FFFFFF"/>
          <w:lang w:eastAsia="en-GB"/>
        </w:rPr>
      </w:pPr>
      <w:r w:rsidRPr="00EA3562">
        <w:rPr>
          <w:rFonts w:cs="Times New Roman"/>
          <w:color w:val="000000" w:themeColor="text1"/>
          <w:szCs w:val="22"/>
          <w:shd w:val="clear" w:color="auto" w:fill="FFFFFF"/>
          <w:lang w:eastAsia="en-GB"/>
        </w:rPr>
        <w:t>Following assumption validity assessment, ordinary-least-squares (OLS) was used for parameter optimisation. For tests with multiple panels, a forward stepwise regression analysis was conducted. For the model predicting HD, each biomarker was individually trialled for predictive capability and results of each are reported. For the model predicting DILI score, each potential combination of up to three biomarkers was tested for predictive capability, with only successful models reported.</w:t>
      </w:r>
    </w:p>
    <w:p w14:paraId="02857EB1" w14:textId="77777777" w:rsidR="00795B41" w:rsidRPr="00EA3562" w:rsidRDefault="00795B41" w:rsidP="00C61038">
      <w:pPr>
        <w:overflowPunct/>
        <w:autoSpaceDE/>
        <w:autoSpaceDN/>
        <w:adjustRightInd/>
        <w:spacing w:before="0"/>
        <w:rPr>
          <w:rFonts w:cs="Times New Roman"/>
          <w:color w:val="000000" w:themeColor="text1"/>
          <w:szCs w:val="22"/>
          <w:lang w:eastAsia="en-GB"/>
        </w:rPr>
      </w:pPr>
    </w:p>
    <w:p w14:paraId="62570165" w14:textId="7B03F199" w:rsidR="001C59E8" w:rsidRPr="00EA3562" w:rsidRDefault="00F95C6B" w:rsidP="00750733">
      <w:pPr>
        <w:pStyle w:val="Heading1"/>
        <w:rPr>
          <w:color w:val="000000" w:themeColor="text1"/>
        </w:rPr>
      </w:pPr>
      <w:r w:rsidRPr="00EA3562">
        <w:rPr>
          <w:color w:val="000000" w:themeColor="text1"/>
        </w:rPr>
        <w:t>Results</w:t>
      </w:r>
    </w:p>
    <w:p w14:paraId="608FE13A" w14:textId="3BEF1844" w:rsidR="00F7798C" w:rsidRPr="00EA3562" w:rsidRDefault="00F7798C" w:rsidP="00F7798C">
      <w:pPr>
        <w:pStyle w:val="Heading2"/>
        <w:rPr>
          <w:color w:val="000000" w:themeColor="text1"/>
        </w:rPr>
      </w:pPr>
      <w:r w:rsidRPr="00EA3562">
        <w:rPr>
          <w:color w:val="000000" w:themeColor="text1"/>
        </w:rPr>
        <w:t>Compartmental ICG dynamics and the effects of APAP</w:t>
      </w:r>
      <w:r w:rsidR="00D878DB" w:rsidRPr="00EA3562">
        <w:rPr>
          <w:color w:val="000000" w:themeColor="text1"/>
        </w:rPr>
        <w:t>-ILI</w:t>
      </w:r>
    </w:p>
    <w:p w14:paraId="64A56D96" w14:textId="3514F055" w:rsidR="000F08C2" w:rsidRPr="00EA3562" w:rsidRDefault="005304C3" w:rsidP="003B44FA">
      <w:pPr>
        <w:rPr>
          <w:color w:val="000000" w:themeColor="text1"/>
        </w:rPr>
      </w:pPr>
      <w:r w:rsidRPr="00EA3562">
        <w:rPr>
          <w:color w:val="000000" w:themeColor="text1"/>
        </w:rPr>
        <w:t>MSOT imaging data of ICG concentration in different compartments of the body reveal characteristic clearance of the dye in control conditions</w:t>
      </w:r>
      <w:r w:rsidR="00362C57" w:rsidRPr="00EA3562">
        <w:rPr>
          <w:color w:val="000000" w:themeColor="text1"/>
        </w:rPr>
        <w:t xml:space="preserve"> when </w:t>
      </w:r>
      <w:r w:rsidR="00D85F11" w:rsidRPr="00EA3562">
        <w:rPr>
          <w:color w:val="000000" w:themeColor="text1"/>
        </w:rPr>
        <w:t>administered</w:t>
      </w:r>
      <w:r w:rsidR="00362C57" w:rsidRPr="00EA3562">
        <w:rPr>
          <w:color w:val="000000" w:themeColor="text1"/>
        </w:rPr>
        <w:t xml:space="preserve"> with an initial </w:t>
      </w:r>
      <w:r w:rsidR="0044188B" w:rsidRPr="00EA3562">
        <w:rPr>
          <w:color w:val="000000" w:themeColor="text1"/>
        </w:rPr>
        <w:t>concen</w:t>
      </w:r>
      <w:r w:rsidR="00362C57" w:rsidRPr="00EA3562">
        <w:rPr>
          <w:color w:val="000000" w:themeColor="text1"/>
        </w:rPr>
        <w:t>t</w:t>
      </w:r>
      <w:r w:rsidR="0044188B" w:rsidRPr="00EA3562">
        <w:rPr>
          <w:color w:val="000000" w:themeColor="text1"/>
        </w:rPr>
        <w:t>r</w:t>
      </w:r>
      <w:r w:rsidR="00362C57" w:rsidRPr="00EA3562">
        <w:rPr>
          <w:color w:val="000000" w:themeColor="text1"/>
        </w:rPr>
        <w:t>ation of 4 nM</w:t>
      </w:r>
      <w:r w:rsidR="0044188B" w:rsidRPr="00EA3562">
        <w:rPr>
          <w:color w:val="000000" w:themeColor="text1"/>
        </w:rPr>
        <w:t xml:space="preserve"> (blood) and 0.5 nM (liver and gall bladder)</w:t>
      </w:r>
      <w:r w:rsidR="00362C57" w:rsidRPr="00EA3562">
        <w:rPr>
          <w:color w:val="000000" w:themeColor="text1"/>
        </w:rPr>
        <w:t xml:space="preserve"> </w:t>
      </w:r>
      <w:r w:rsidRPr="00EA3562">
        <w:rPr>
          <w:color w:val="000000" w:themeColor="text1"/>
        </w:rPr>
        <w:t>(</w:t>
      </w:r>
      <w:r w:rsidRPr="00EA3562">
        <w:rPr>
          <w:color w:val="000000" w:themeColor="text1"/>
        </w:rPr>
        <w:fldChar w:fldCharType="begin"/>
      </w:r>
      <w:r w:rsidRPr="00EA3562">
        <w:rPr>
          <w:color w:val="000000" w:themeColor="text1"/>
        </w:rPr>
        <w:instrText xml:space="preserve"> REF _Ref37242414 \h  \* MERGEFORMAT </w:instrText>
      </w:r>
      <w:r w:rsidRPr="00EA3562">
        <w:rPr>
          <w:color w:val="000000" w:themeColor="text1"/>
        </w:rPr>
      </w:r>
      <w:r w:rsidRPr="00EA3562">
        <w:rPr>
          <w:color w:val="000000" w:themeColor="text1"/>
        </w:rPr>
        <w:fldChar w:fldCharType="separate"/>
      </w:r>
      <w:r w:rsidR="00F672BC" w:rsidRPr="00EA3562">
        <w:rPr>
          <w:color w:val="000000" w:themeColor="text1"/>
        </w:rPr>
        <w:t>Figure 2</w:t>
      </w:r>
      <w:r w:rsidRPr="00EA3562">
        <w:rPr>
          <w:color w:val="000000" w:themeColor="text1"/>
        </w:rPr>
        <w:fldChar w:fldCharType="end"/>
      </w:r>
      <w:r w:rsidRPr="00EA3562">
        <w:rPr>
          <w:color w:val="000000" w:themeColor="text1"/>
        </w:rPr>
        <w:t xml:space="preserve">). </w:t>
      </w:r>
      <w:r w:rsidR="00672880" w:rsidRPr="00EA3562">
        <w:rPr>
          <w:color w:val="000000" w:themeColor="text1"/>
        </w:rPr>
        <w:t>Simulating these</w:t>
      </w:r>
      <w:r w:rsidR="001D16F1" w:rsidRPr="00EA3562">
        <w:rPr>
          <w:color w:val="000000" w:themeColor="text1"/>
        </w:rPr>
        <w:t xml:space="preserve"> experiment</w:t>
      </w:r>
      <w:r w:rsidR="00672880" w:rsidRPr="00EA3562">
        <w:rPr>
          <w:color w:val="000000" w:themeColor="text1"/>
        </w:rPr>
        <w:t>al conditions</w:t>
      </w:r>
      <w:r w:rsidR="001D16F1" w:rsidRPr="00EA3562">
        <w:rPr>
          <w:color w:val="000000" w:themeColor="text1"/>
        </w:rPr>
        <w:t xml:space="preserve"> in the parameterised mathemat</w:t>
      </w:r>
      <w:r w:rsidR="00362C57" w:rsidRPr="00EA3562">
        <w:rPr>
          <w:color w:val="000000" w:themeColor="text1"/>
        </w:rPr>
        <w:t>ical model</w:t>
      </w:r>
      <w:r w:rsidR="001D16F1" w:rsidRPr="00EA3562">
        <w:rPr>
          <w:color w:val="000000" w:themeColor="text1"/>
        </w:rPr>
        <w:t xml:space="preserve"> illustrates the good agreement between mathematical model and experimental data dynamics, validating the choice of PK model and parameter values. </w:t>
      </w:r>
      <w:r w:rsidR="00672880" w:rsidRPr="00EA3562">
        <w:rPr>
          <w:color w:val="000000" w:themeColor="text1"/>
        </w:rPr>
        <w:t>Model simulations indicate</w:t>
      </w:r>
      <w:r w:rsidR="000F08C2" w:rsidRPr="00EA3562">
        <w:rPr>
          <w:color w:val="000000" w:themeColor="text1"/>
        </w:rPr>
        <w:t xml:space="preserve"> rapid uptake of ICG from the blood into the liver and subsequently into the hepatocytes. The hepatic ICG concentration then decreases over time due to efflux into the bile and gallbladder via the ATP-dependent transporters. </w:t>
      </w:r>
      <w:r w:rsidR="00C733A8" w:rsidRPr="00EA3562">
        <w:rPr>
          <w:color w:val="000000" w:themeColor="text1"/>
        </w:rPr>
        <w:t xml:space="preserve">Note that sinusoid and hepatocyte compartments in the model are combined for comparison with MSOT data for the liver. </w:t>
      </w:r>
    </w:p>
    <w:p w14:paraId="708A65BF" w14:textId="5AC25CCC" w:rsidR="003B44FA" w:rsidRPr="00EA3562" w:rsidRDefault="001D16F1" w:rsidP="003B44FA">
      <w:pPr>
        <w:rPr>
          <w:color w:val="000000" w:themeColor="text1"/>
        </w:rPr>
      </w:pPr>
      <w:r w:rsidRPr="00EA3562">
        <w:rPr>
          <w:color w:val="000000" w:themeColor="text1"/>
        </w:rPr>
        <w:t>Following an APAP overdose of 300 mg/kg, MSOT imaging records how clearance of ICG is reduced as blood concentrations remain higher for an extended duration (</w:t>
      </w:r>
      <w:r w:rsidRPr="00EA3562">
        <w:rPr>
          <w:color w:val="000000" w:themeColor="text1"/>
        </w:rPr>
        <w:fldChar w:fldCharType="begin"/>
      </w:r>
      <w:r w:rsidRPr="00EA3562">
        <w:rPr>
          <w:color w:val="000000" w:themeColor="text1"/>
        </w:rPr>
        <w:instrText xml:space="preserve"> REF _Ref37242414 \h  \* MERGEFORMAT </w:instrText>
      </w:r>
      <w:r w:rsidRPr="00EA3562">
        <w:rPr>
          <w:color w:val="000000" w:themeColor="text1"/>
        </w:rPr>
      </w:r>
      <w:r w:rsidRPr="00EA3562">
        <w:rPr>
          <w:color w:val="000000" w:themeColor="text1"/>
        </w:rPr>
        <w:fldChar w:fldCharType="separate"/>
      </w:r>
      <w:r w:rsidR="00F672BC" w:rsidRPr="00EA3562">
        <w:rPr>
          <w:color w:val="000000" w:themeColor="text1"/>
        </w:rPr>
        <w:t>Figure 2</w:t>
      </w:r>
      <w:r w:rsidRPr="00EA3562">
        <w:rPr>
          <w:color w:val="000000" w:themeColor="text1"/>
        </w:rPr>
        <w:fldChar w:fldCharType="end"/>
      </w:r>
      <w:r w:rsidRPr="00EA3562">
        <w:rPr>
          <w:color w:val="000000" w:themeColor="text1"/>
        </w:rPr>
        <w:t>).</w:t>
      </w:r>
      <w:r w:rsidR="00910330" w:rsidRPr="00EA3562">
        <w:rPr>
          <w:color w:val="000000" w:themeColor="text1"/>
        </w:rPr>
        <w:t xml:space="preserve"> This effect is most notable </w:t>
      </w:r>
      <w:r w:rsidR="00910330" w:rsidRPr="00EA3562">
        <w:rPr>
          <w:color w:val="000000" w:themeColor="text1"/>
        </w:rPr>
        <w:lastRenderedPageBreak/>
        <w:t xml:space="preserve">in the transient blood dynamics. It should </w:t>
      </w:r>
      <w:r w:rsidR="00C733A8" w:rsidRPr="00EA3562">
        <w:rPr>
          <w:color w:val="000000" w:themeColor="text1"/>
        </w:rPr>
        <w:t xml:space="preserve">also </w:t>
      </w:r>
      <w:r w:rsidR="00910330" w:rsidRPr="00EA3562">
        <w:rPr>
          <w:color w:val="000000" w:themeColor="text1"/>
        </w:rPr>
        <w:t xml:space="preserve">be noted that while the </w:t>
      </w:r>
      <w:r w:rsidR="00095027" w:rsidRPr="00EA3562">
        <w:rPr>
          <w:color w:val="000000" w:themeColor="text1"/>
        </w:rPr>
        <w:t>mathematical model is</w:t>
      </w:r>
      <w:r w:rsidR="00910330" w:rsidRPr="00EA3562">
        <w:rPr>
          <w:color w:val="000000" w:themeColor="text1"/>
        </w:rPr>
        <w:t xml:space="preserve"> fully quantitative, simulating </w:t>
      </w:r>
      <w:r w:rsidR="00095027" w:rsidRPr="00EA3562">
        <w:rPr>
          <w:color w:val="000000" w:themeColor="text1"/>
        </w:rPr>
        <w:t xml:space="preserve">molar concentrations in dimensional units of time, the MSOT data is only semi-quantitative (time units only) and is measured in arbitrary (pixel intensity) units. Therefore it is </w:t>
      </w:r>
      <w:r w:rsidR="00CF27A8" w:rsidRPr="00EA3562">
        <w:rPr>
          <w:color w:val="000000" w:themeColor="text1"/>
        </w:rPr>
        <w:t>appropriate</w:t>
      </w:r>
      <w:r w:rsidR="00095027" w:rsidRPr="00EA3562">
        <w:rPr>
          <w:color w:val="000000" w:themeColor="text1"/>
        </w:rPr>
        <w:t xml:space="preserve"> to focus on the temporal, transient dynamics and in particular, the blood compartment since this is where the initial dose (with known quantity) is supplied.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A3562" w:rsidRPr="00EA3562" w14:paraId="072B7782" w14:textId="77777777" w:rsidTr="003B44FA">
        <w:tc>
          <w:tcPr>
            <w:tcW w:w="9017" w:type="dxa"/>
          </w:tcPr>
          <w:p w14:paraId="0F3BE0CB" w14:textId="1A9C6E0D" w:rsidR="003B44FA" w:rsidRPr="00EA3562" w:rsidRDefault="0043000B" w:rsidP="009352CC">
            <w:pPr>
              <w:keepNext/>
              <w:jc w:val="center"/>
              <w:rPr>
                <w:color w:val="000000" w:themeColor="text1"/>
              </w:rPr>
            </w:pPr>
            <w:r w:rsidRPr="00EA3562">
              <w:rPr>
                <w:noProof/>
                <w:color w:val="000000" w:themeColor="text1"/>
              </w:rPr>
              <w:drawing>
                <wp:inline distT="0" distB="0" distL="0" distR="0" wp14:anchorId="7E36A6C3" wp14:editId="11A86FF8">
                  <wp:extent cx="5204460" cy="288036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extLst>
                              <a:ext uri="{28A0092B-C50C-407E-A947-70E740481C1C}">
                                <a14:useLocalDpi xmlns:a14="http://schemas.microsoft.com/office/drawing/2010/main" val="0"/>
                              </a:ext>
                            </a:extLst>
                          </a:blip>
                          <a:srcRect l="7648" r="1992"/>
                          <a:stretch/>
                        </pic:blipFill>
                        <pic:spPr>
                          <a:xfrm>
                            <a:off x="0" y="0"/>
                            <a:ext cx="5204460" cy="2880366"/>
                          </a:xfrm>
                          <a:prstGeom prst="rect">
                            <a:avLst/>
                          </a:prstGeom>
                        </pic:spPr>
                      </pic:pic>
                    </a:graphicData>
                  </a:graphic>
                </wp:inline>
              </w:drawing>
            </w:r>
          </w:p>
        </w:tc>
      </w:tr>
      <w:tr w:rsidR="00EA3562" w:rsidRPr="00EA3562" w14:paraId="3FD4270A" w14:textId="77777777" w:rsidTr="003B44FA">
        <w:tc>
          <w:tcPr>
            <w:tcW w:w="9017" w:type="dxa"/>
          </w:tcPr>
          <w:p w14:paraId="29947834" w14:textId="0AB366F5" w:rsidR="003B44FA" w:rsidRPr="00EA3562" w:rsidRDefault="003B44FA" w:rsidP="009352CC">
            <w:pPr>
              <w:pStyle w:val="Caption"/>
              <w:keepNext/>
              <w:rPr>
                <w:color w:val="000000" w:themeColor="text1"/>
              </w:rPr>
            </w:pPr>
            <w:bookmarkStart w:id="10" w:name="_Ref37242414"/>
            <w:r w:rsidRPr="00EA3562">
              <w:rPr>
                <w:b/>
                <w:color w:val="000000" w:themeColor="text1"/>
              </w:rPr>
              <w:t xml:space="preserve">Figure </w:t>
            </w:r>
            <w:r w:rsidRPr="00EA3562">
              <w:rPr>
                <w:b/>
                <w:color w:val="000000" w:themeColor="text1"/>
              </w:rPr>
              <w:fldChar w:fldCharType="begin"/>
            </w:r>
            <w:r w:rsidRPr="00EA3562">
              <w:rPr>
                <w:b/>
                <w:color w:val="000000" w:themeColor="text1"/>
              </w:rPr>
              <w:instrText xml:space="preserve"> SEQ Figure \* ARABIC </w:instrText>
            </w:r>
            <w:r w:rsidRPr="00EA3562">
              <w:rPr>
                <w:b/>
                <w:color w:val="000000" w:themeColor="text1"/>
              </w:rPr>
              <w:fldChar w:fldCharType="separate"/>
            </w:r>
            <w:r w:rsidR="00F672BC" w:rsidRPr="00EA3562">
              <w:rPr>
                <w:b/>
                <w:noProof/>
                <w:color w:val="000000" w:themeColor="text1"/>
              </w:rPr>
              <w:t>2</w:t>
            </w:r>
            <w:r w:rsidRPr="00EA3562">
              <w:rPr>
                <w:b/>
                <w:color w:val="000000" w:themeColor="text1"/>
              </w:rPr>
              <w:fldChar w:fldCharType="end"/>
            </w:r>
            <w:bookmarkEnd w:id="10"/>
            <w:r w:rsidRPr="00EA3562">
              <w:rPr>
                <w:b/>
                <w:color w:val="000000" w:themeColor="text1"/>
              </w:rPr>
              <w:t xml:space="preserve">: </w:t>
            </w:r>
            <w:r w:rsidR="00A53586" w:rsidRPr="00EA3562">
              <w:rPr>
                <w:b/>
                <w:color w:val="000000" w:themeColor="text1"/>
              </w:rPr>
              <w:t>Compartmental ICG dynamics with and without liver injury</w:t>
            </w:r>
            <w:r w:rsidRPr="00EA3562">
              <w:rPr>
                <w:b/>
                <w:color w:val="000000" w:themeColor="text1"/>
              </w:rPr>
              <w:t>.</w:t>
            </w:r>
            <w:r w:rsidRPr="00EA3562">
              <w:rPr>
                <w:color w:val="000000" w:themeColor="text1"/>
              </w:rPr>
              <w:t xml:space="preserve"> </w:t>
            </w:r>
            <w:r w:rsidR="00A53586" w:rsidRPr="00EA3562">
              <w:rPr>
                <w:color w:val="000000" w:themeColor="text1"/>
              </w:rPr>
              <w:t>ICG concentrations were measured in the blood, liver and gall bladder via MSOT (control data, red). Clearance of ICG from the blood is used as an indicator of liver functionality. Following an</w:t>
            </w:r>
            <w:r w:rsidR="004B47BB" w:rsidRPr="00EA3562">
              <w:rPr>
                <w:color w:val="000000" w:themeColor="text1"/>
              </w:rPr>
              <w:t xml:space="preserve"> overdose of APAP (300 mg/kg), MSOT imaging reveals a reduced rate of ICG clearance from the blood (APAP data, yellow). Corresponding simulations using the parameterised mathematical model</w:t>
            </w:r>
            <w:r w:rsidR="00362C57" w:rsidRPr="00EA3562">
              <w:rPr>
                <w:color w:val="000000" w:themeColor="text1"/>
              </w:rPr>
              <w:t xml:space="preserve"> (blue)</w:t>
            </w:r>
            <w:r w:rsidR="004B47BB" w:rsidRPr="00EA3562">
              <w:rPr>
                <w:color w:val="000000" w:themeColor="text1"/>
              </w:rPr>
              <w:t xml:space="preserve"> </w:t>
            </w:r>
            <w:r w:rsidR="0055431A" w:rsidRPr="00EA3562">
              <w:rPr>
                <w:color w:val="000000" w:themeColor="text1"/>
              </w:rPr>
              <w:t>demonstrate</w:t>
            </w:r>
            <w:r w:rsidR="004B47BB" w:rsidRPr="00EA3562">
              <w:rPr>
                <w:color w:val="000000" w:themeColor="text1"/>
              </w:rPr>
              <w:t xml:space="preserve"> good agreement between model dynamics and the control data.</w:t>
            </w:r>
          </w:p>
        </w:tc>
      </w:tr>
    </w:tbl>
    <w:p w14:paraId="062FA32A" w14:textId="6AD1E3A0" w:rsidR="00637828" w:rsidRPr="00EA3562" w:rsidRDefault="00637828" w:rsidP="00637828">
      <w:pPr>
        <w:pStyle w:val="Heading2"/>
        <w:rPr>
          <w:color w:val="000000" w:themeColor="text1"/>
        </w:rPr>
      </w:pPr>
      <w:r w:rsidRPr="00EA3562">
        <w:rPr>
          <w:color w:val="000000" w:themeColor="text1"/>
        </w:rPr>
        <w:t>Model parameters affecting ICG concentration in the blood</w:t>
      </w:r>
    </w:p>
    <w:p w14:paraId="66414A92" w14:textId="15F02E54" w:rsidR="00FF1F77" w:rsidRPr="00EA3562" w:rsidRDefault="00FF1F77" w:rsidP="00401DBB">
      <w:pPr>
        <w:rPr>
          <w:rFonts w:eastAsiaTheme="minorEastAsia"/>
          <w:color w:val="000000" w:themeColor="text1"/>
        </w:rPr>
      </w:pPr>
      <w:r w:rsidRPr="00EA3562">
        <w:rPr>
          <w:rFonts w:cs="Times New Roman"/>
          <w:color w:val="000000" w:themeColor="text1"/>
        </w:rPr>
        <w:t xml:space="preserve">In order to investigate how the mechanisms of ICG clearance are affected by liver injury and toxicity brought about by APAP overdose, </w:t>
      </w:r>
      <w:r w:rsidR="00CF78BA" w:rsidRPr="00EA3562">
        <w:rPr>
          <w:rFonts w:cs="Times New Roman"/>
          <w:color w:val="000000" w:themeColor="text1"/>
        </w:rPr>
        <w:t xml:space="preserve">it is necessary to determine which model parameters affect ICG dynamics in the blood when they are perturbed. Parameter perturbations therefore represent a potential disruption to the mechanism of ICG clearance and </w:t>
      </w:r>
      <w:r w:rsidR="00672880" w:rsidRPr="00EA3562">
        <w:rPr>
          <w:rFonts w:cs="Times New Roman"/>
          <w:color w:val="000000" w:themeColor="text1"/>
        </w:rPr>
        <w:t xml:space="preserve">parameter </w:t>
      </w:r>
      <w:r w:rsidR="00CF78BA" w:rsidRPr="00EA3562">
        <w:rPr>
          <w:rFonts w:cs="Times New Roman"/>
          <w:color w:val="000000" w:themeColor="text1"/>
        </w:rPr>
        <w:t>sensitivity analysis allows for the discovery of</w:t>
      </w:r>
      <w:r w:rsidR="00F72FF0" w:rsidRPr="00EA3562">
        <w:rPr>
          <w:rFonts w:cs="Times New Roman"/>
          <w:color w:val="000000" w:themeColor="text1"/>
        </w:rPr>
        <w:t xml:space="preserve"> the</w:t>
      </w:r>
      <w:r w:rsidR="00CF78BA" w:rsidRPr="00EA3562">
        <w:rPr>
          <w:rFonts w:cs="Times New Roman"/>
          <w:color w:val="000000" w:themeColor="text1"/>
        </w:rPr>
        <w:t xml:space="preserve"> </w:t>
      </w:r>
      <w:r w:rsidR="00672880" w:rsidRPr="00EA3562">
        <w:rPr>
          <w:rFonts w:cs="Times New Roman"/>
          <w:color w:val="000000" w:themeColor="text1"/>
        </w:rPr>
        <w:t>relevant parameters as well as the</w:t>
      </w:r>
      <w:r w:rsidR="00CF78BA" w:rsidRPr="00EA3562">
        <w:rPr>
          <w:rFonts w:cs="Times New Roman"/>
          <w:color w:val="000000" w:themeColor="text1"/>
        </w:rPr>
        <w:t xml:space="preserve"> degree of </w:t>
      </w:r>
      <w:r w:rsidR="00F72FF0" w:rsidRPr="00EA3562">
        <w:rPr>
          <w:rFonts w:cs="Times New Roman"/>
          <w:color w:val="000000" w:themeColor="text1"/>
        </w:rPr>
        <w:t>sensitivity</w:t>
      </w:r>
      <w:r w:rsidR="00CF78BA" w:rsidRPr="00EA3562">
        <w:rPr>
          <w:rFonts w:cs="Times New Roman"/>
          <w:color w:val="000000" w:themeColor="text1"/>
        </w:rPr>
        <w:t>.</w:t>
      </w:r>
      <w:r w:rsidR="00F72FF0" w:rsidRPr="00EA3562">
        <w:rPr>
          <w:rFonts w:cs="Times New Roman"/>
          <w:color w:val="000000" w:themeColor="text1"/>
        </w:rPr>
        <w:t xml:space="preserve"> </w:t>
      </w:r>
      <w:r w:rsidR="000F7729" w:rsidRPr="00EA3562">
        <w:rPr>
          <w:rFonts w:eastAsiaTheme="minorEastAsia"/>
          <w:color w:val="000000" w:themeColor="text1"/>
        </w:rPr>
        <w:t xml:space="preserve">Time-integral sensitivity </w:t>
      </w:r>
      <w:r w:rsidR="000F7729" w:rsidRPr="00EA3562">
        <w:rPr>
          <w:rFonts w:eastAsiaTheme="minorEastAsia"/>
          <w:color w:val="000000" w:themeColor="text1"/>
        </w:rPr>
        <w:lastRenderedPageBreak/>
        <w:t>coefficients are calculated to effectively provide a number for each parameter indicating how sensitive ICG blood concentration is to perturbations of this parameter. A relatively large coefficient value indicates a higher sensitivity and, therefore, small changes in this model parameter would result in relatively large changes in blood concentrations of ICG.</w:t>
      </w:r>
      <w:r w:rsidR="006F29AF" w:rsidRPr="00EA3562">
        <w:rPr>
          <w:rFonts w:eastAsiaTheme="minorEastAsia"/>
          <w:color w:val="000000" w:themeColor="text1"/>
        </w:rPr>
        <w:t xml:space="preserve"> The results of the sensitivity analysis show that ICG blood concentration is insensitive to the rate of ATP-dependent hepatic efflux into the bile (</w:t>
      </w:r>
      <w:r w:rsidR="006F29AF" w:rsidRPr="00EA3562">
        <w:rPr>
          <w:rFonts w:eastAsiaTheme="minorEastAsia"/>
          <w:color w:val="000000" w:themeColor="text1"/>
        </w:rPr>
        <w:fldChar w:fldCharType="begin"/>
      </w:r>
      <w:r w:rsidR="006F29AF" w:rsidRPr="00EA3562">
        <w:rPr>
          <w:rFonts w:eastAsiaTheme="minorEastAsia"/>
          <w:color w:val="000000" w:themeColor="text1"/>
        </w:rPr>
        <w:instrText xml:space="preserve"> REF _Ref37245627 \h  \* MERGEFORMAT </w:instrText>
      </w:r>
      <w:r w:rsidR="006F29AF" w:rsidRPr="00EA3562">
        <w:rPr>
          <w:rFonts w:eastAsiaTheme="minorEastAsia"/>
          <w:color w:val="000000" w:themeColor="text1"/>
        </w:rPr>
      </w:r>
      <w:r w:rsidR="006F29AF" w:rsidRPr="00EA3562">
        <w:rPr>
          <w:rFonts w:eastAsiaTheme="minorEastAsia"/>
          <w:color w:val="000000" w:themeColor="text1"/>
        </w:rPr>
        <w:fldChar w:fldCharType="separate"/>
      </w:r>
      <w:r w:rsidR="00F672BC" w:rsidRPr="00EA3562">
        <w:rPr>
          <w:color w:val="000000" w:themeColor="text1"/>
        </w:rPr>
        <w:t>Figure 3</w:t>
      </w:r>
      <w:r w:rsidR="006F29AF" w:rsidRPr="00EA3562">
        <w:rPr>
          <w:rFonts w:eastAsiaTheme="minorEastAsia"/>
          <w:color w:val="000000" w:themeColor="text1"/>
        </w:rPr>
        <w:fldChar w:fldCharType="end"/>
      </w:r>
      <w:r w:rsidR="006F29AF" w:rsidRPr="00EA3562">
        <w:rPr>
          <w:rFonts w:eastAsiaTheme="minorEastAsia"/>
          <w:color w:val="000000" w:themeColor="text1"/>
        </w:rPr>
        <w:t>). The remaining parameters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L</m:t>
            </m:r>
          </m:sub>
        </m:sSub>
      </m:oMath>
      <w:r w:rsidR="006F29AF" w:rsidRPr="00EA3562">
        <w:rPr>
          <w:rFonts w:eastAsiaTheme="minorEastAsia"/>
          <w:color w:val="000000" w:themeColor="text1"/>
        </w:rPr>
        <w:t>,</w:t>
      </w:r>
      <w:r w:rsidR="0044188B"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006F29AF" w:rsidRPr="00EA3562">
        <w:rPr>
          <w:rFonts w:eastAsiaTheme="minorEastAsia"/>
          <w:color w:val="000000" w:themeColor="text1"/>
        </w:rPr>
        <w:t>,</w:t>
      </w:r>
      <w:r w:rsidR="0044188B"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006F29AF" w:rsidRPr="00EA3562">
        <w:rPr>
          <w:rFonts w:eastAsiaTheme="minorEastAsia"/>
          <w:color w:val="000000" w:themeColor="text1"/>
        </w:rPr>
        <w:t>,</w:t>
      </w:r>
      <w:r w:rsidR="0044188B"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OATP</m:t>
            </m:r>
          </m:sub>
        </m:sSub>
      </m:oMath>
      <w:r w:rsidR="006F29AF" w:rsidRPr="00EA3562">
        <w:rPr>
          <w:rFonts w:eastAsiaTheme="minorEastAsia"/>
          <w:color w:val="000000" w:themeColor="text1"/>
        </w:rPr>
        <w:t>), however, do demonstrate sensitivity with a slight</w:t>
      </w:r>
      <w:r w:rsidR="0044188B" w:rsidRPr="00EA3562">
        <w:rPr>
          <w:rFonts w:eastAsiaTheme="minorEastAsia"/>
          <w:color w:val="000000" w:themeColor="text1"/>
        </w:rPr>
        <w:t>ly</w:t>
      </w:r>
      <w:r w:rsidR="006F29AF" w:rsidRPr="00EA3562">
        <w:rPr>
          <w:rFonts w:eastAsiaTheme="minorEastAsia"/>
          <w:color w:val="000000" w:themeColor="text1"/>
        </w:rPr>
        <w:t xml:space="preserve"> </w:t>
      </w:r>
      <w:r w:rsidR="0044188B" w:rsidRPr="00EA3562">
        <w:rPr>
          <w:rFonts w:eastAsiaTheme="minorEastAsia"/>
          <w:color w:val="000000" w:themeColor="text1"/>
        </w:rPr>
        <w:t>greater</w:t>
      </w:r>
      <w:r w:rsidR="006F29AF" w:rsidRPr="00EA3562">
        <w:rPr>
          <w:rFonts w:eastAsiaTheme="minorEastAsia"/>
          <w:color w:val="000000" w:themeColor="text1"/>
        </w:rPr>
        <w:t xml:space="preserve"> effect observed </w:t>
      </w:r>
      <w:r w:rsidR="0044188B" w:rsidRPr="00EA3562">
        <w:rPr>
          <w:rFonts w:eastAsiaTheme="minorEastAsia"/>
          <w:color w:val="000000" w:themeColor="text1"/>
        </w:rPr>
        <w:t>for</w:t>
      </w:r>
      <w:r w:rsidR="006F29AF" w:rsidRPr="00EA3562">
        <w:rPr>
          <w:rFonts w:eastAsiaTheme="minorEastAsia"/>
          <w:color w:val="000000" w:themeColor="text1"/>
        </w:rPr>
        <w:t xml:space="preserve"> perturbations to the rate of hepatic blood flow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L</m:t>
            </m:r>
          </m:sub>
        </m:sSub>
      </m:oMath>
      <w:r w:rsidR="006F29AF" w:rsidRPr="00EA3562">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A3562" w:rsidRPr="00EA3562" w14:paraId="67429A60" w14:textId="77777777" w:rsidTr="004A1FE2">
        <w:tc>
          <w:tcPr>
            <w:tcW w:w="9017" w:type="dxa"/>
          </w:tcPr>
          <w:p w14:paraId="68E2FE4C" w14:textId="2AD49E98" w:rsidR="00E75112" w:rsidRPr="00EA3562" w:rsidRDefault="00716BA7" w:rsidP="00E75112">
            <w:pPr>
              <w:jc w:val="center"/>
              <w:rPr>
                <w:color w:val="000000" w:themeColor="text1"/>
              </w:rPr>
            </w:pPr>
            <w:r w:rsidRPr="00EA3562">
              <w:rPr>
                <w:noProof/>
                <w:color w:val="000000" w:themeColor="text1"/>
              </w:rPr>
              <w:drawing>
                <wp:inline distT="0" distB="0" distL="0" distR="0" wp14:anchorId="39D4E68A" wp14:editId="379D1440">
                  <wp:extent cx="3240030" cy="251968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40030" cy="2519685"/>
                          </a:xfrm>
                          <a:prstGeom prst="rect">
                            <a:avLst/>
                          </a:prstGeom>
                        </pic:spPr>
                      </pic:pic>
                    </a:graphicData>
                  </a:graphic>
                </wp:inline>
              </w:drawing>
            </w:r>
          </w:p>
        </w:tc>
      </w:tr>
      <w:tr w:rsidR="00EA3562" w:rsidRPr="00EA3562" w14:paraId="26113BB6" w14:textId="77777777" w:rsidTr="004A1FE2">
        <w:tc>
          <w:tcPr>
            <w:tcW w:w="9017" w:type="dxa"/>
          </w:tcPr>
          <w:p w14:paraId="01293CE1" w14:textId="0BC9F76C" w:rsidR="00E75112" w:rsidRPr="00EA3562" w:rsidRDefault="00E75112" w:rsidP="0044188B">
            <w:pPr>
              <w:pStyle w:val="Caption"/>
              <w:rPr>
                <w:color w:val="000000" w:themeColor="text1"/>
              </w:rPr>
            </w:pPr>
            <w:bookmarkStart w:id="11" w:name="_Ref37245627"/>
            <w:r w:rsidRPr="00EA3562">
              <w:rPr>
                <w:b/>
                <w:color w:val="000000" w:themeColor="text1"/>
              </w:rPr>
              <w:t xml:space="preserve">Figure </w:t>
            </w:r>
            <w:r w:rsidRPr="00EA3562">
              <w:rPr>
                <w:b/>
                <w:color w:val="000000" w:themeColor="text1"/>
              </w:rPr>
              <w:fldChar w:fldCharType="begin"/>
            </w:r>
            <w:r w:rsidRPr="00EA3562">
              <w:rPr>
                <w:b/>
                <w:color w:val="000000" w:themeColor="text1"/>
              </w:rPr>
              <w:instrText xml:space="preserve"> SEQ Figure \* ARABIC </w:instrText>
            </w:r>
            <w:r w:rsidRPr="00EA3562">
              <w:rPr>
                <w:b/>
                <w:color w:val="000000" w:themeColor="text1"/>
              </w:rPr>
              <w:fldChar w:fldCharType="separate"/>
            </w:r>
            <w:r w:rsidR="00F672BC" w:rsidRPr="00EA3562">
              <w:rPr>
                <w:b/>
                <w:noProof/>
                <w:color w:val="000000" w:themeColor="text1"/>
              </w:rPr>
              <w:t>3</w:t>
            </w:r>
            <w:r w:rsidRPr="00EA3562">
              <w:rPr>
                <w:b/>
                <w:color w:val="000000" w:themeColor="text1"/>
              </w:rPr>
              <w:fldChar w:fldCharType="end"/>
            </w:r>
            <w:bookmarkEnd w:id="11"/>
            <w:r w:rsidRPr="00EA3562">
              <w:rPr>
                <w:b/>
                <w:color w:val="000000" w:themeColor="text1"/>
              </w:rPr>
              <w:t xml:space="preserve">: </w:t>
            </w:r>
            <w:r w:rsidR="0044188B" w:rsidRPr="00EA3562">
              <w:rPr>
                <w:b/>
                <w:color w:val="000000" w:themeColor="text1"/>
              </w:rPr>
              <w:t>Sensitivity analysis of the mathematical model of ICG clearance</w:t>
            </w:r>
            <w:r w:rsidRPr="00EA3562">
              <w:rPr>
                <w:b/>
                <w:color w:val="000000" w:themeColor="text1"/>
              </w:rPr>
              <w:t>.</w:t>
            </w:r>
            <w:r w:rsidRPr="00EA3562">
              <w:rPr>
                <w:color w:val="000000" w:themeColor="text1"/>
              </w:rPr>
              <w:t xml:space="preserve"> </w:t>
            </w:r>
            <w:r w:rsidR="0044188B" w:rsidRPr="00EA3562">
              <w:rPr>
                <w:color w:val="000000" w:themeColor="text1"/>
              </w:rPr>
              <w:t>Time-integral sensitivity coefficients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q</m:t>
                  </m:r>
                </m:sub>
              </m:sSub>
            </m:oMath>
            <w:r w:rsidR="0044188B" w:rsidRPr="00EA3562">
              <w:rPr>
                <w:color w:val="000000" w:themeColor="text1"/>
              </w:rPr>
              <w:t xml:space="preserve">) give an indication of the total sensitivity of the model parameters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L</m:t>
                  </m:r>
                </m:sub>
              </m:sSub>
            </m:oMath>
            <w:r w:rsidR="0044188B"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0044188B"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0044188B"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OATP</m:t>
                  </m:r>
                </m:sub>
              </m:sSub>
            </m:oMath>
            <w:r w:rsidR="0044188B"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MRP</m:t>
                  </m:r>
                </m:sub>
              </m:sSub>
            </m:oMath>
            <w:r w:rsidR="0044188B"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MRP</m:t>
                  </m:r>
                </m:sub>
              </m:sSub>
            </m:oMath>
            <w:r w:rsidR="0044188B" w:rsidRPr="00EA3562">
              <w:rPr>
                <w:color w:val="000000" w:themeColor="text1"/>
              </w:rPr>
              <w:t xml:space="preserve"> on ICG blood concentration over the entire time course of the simulation (20 minutes).</w:t>
            </w:r>
          </w:p>
        </w:tc>
      </w:tr>
    </w:tbl>
    <w:p w14:paraId="1F1B2B88" w14:textId="4DA4A1EA" w:rsidR="00637828" w:rsidRPr="00EA3562" w:rsidRDefault="00637828" w:rsidP="00637828">
      <w:pPr>
        <w:pStyle w:val="Heading2"/>
        <w:rPr>
          <w:rFonts w:eastAsiaTheme="minorEastAsia"/>
          <w:color w:val="000000" w:themeColor="text1"/>
        </w:rPr>
      </w:pPr>
      <w:r w:rsidRPr="00EA3562">
        <w:rPr>
          <w:rFonts w:eastAsiaTheme="minorEastAsia"/>
          <w:color w:val="000000" w:themeColor="text1"/>
        </w:rPr>
        <w:t>Mechanistic interpretation of APAP-ILI affecting ICG clearance</w:t>
      </w:r>
    </w:p>
    <w:p w14:paraId="29FAB445" w14:textId="1C7983E0" w:rsidR="004B47BB" w:rsidRPr="00EA3562" w:rsidRDefault="004A1FE2" w:rsidP="004B47BB">
      <w:pPr>
        <w:rPr>
          <w:rFonts w:eastAsiaTheme="minorEastAsia"/>
          <w:color w:val="000000" w:themeColor="text1"/>
        </w:rPr>
      </w:pPr>
      <w:r w:rsidRPr="00EA3562">
        <w:rPr>
          <w:rFonts w:eastAsiaTheme="minorEastAsia"/>
          <w:color w:val="000000" w:themeColor="text1"/>
        </w:rPr>
        <w:t xml:space="preserve">The investigation into the impact of APAP-ILI on liver functionality through the use of MSOT imaging was carried out </w:t>
      </w:r>
      <w:r w:rsidR="004B47BB" w:rsidRPr="00EA3562">
        <w:rPr>
          <w:rFonts w:eastAsiaTheme="minorEastAsia"/>
          <w:color w:val="000000" w:themeColor="text1"/>
        </w:rPr>
        <w:t>based on imag</w:t>
      </w:r>
      <w:r w:rsidRPr="00EA3562">
        <w:rPr>
          <w:rFonts w:eastAsiaTheme="minorEastAsia"/>
          <w:color w:val="000000" w:themeColor="text1"/>
        </w:rPr>
        <w:t>ing</w:t>
      </w:r>
      <w:r w:rsidR="004B47BB" w:rsidRPr="00EA3562">
        <w:rPr>
          <w:rFonts w:eastAsiaTheme="minorEastAsia"/>
          <w:color w:val="000000" w:themeColor="text1"/>
        </w:rPr>
        <w:t xml:space="preserve"> </w:t>
      </w:r>
      <w:r w:rsidR="005B72E6" w:rsidRPr="00EA3562">
        <w:rPr>
          <w:rFonts w:eastAsiaTheme="minorEastAsia"/>
          <w:color w:val="000000" w:themeColor="text1"/>
        </w:rPr>
        <w:t xml:space="preserve">of ICG in the blood </w:t>
      </w:r>
      <w:r w:rsidRPr="00EA3562">
        <w:rPr>
          <w:rFonts w:eastAsiaTheme="minorEastAsia"/>
          <w:color w:val="000000" w:themeColor="text1"/>
        </w:rPr>
        <w:t xml:space="preserve">at </w:t>
      </w:r>
      <w:r w:rsidR="004B47BB" w:rsidRPr="00EA3562">
        <w:rPr>
          <w:rFonts w:eastAsiaTheme="minorEastAsia"/>
          <w:color w:val="000000" w:themeColor="text1"/>
        </w:rPr>
        <w:t>3, 6, 24, 48, 72 and 96</w:t>
      </w:r>
      <w:r w:rsidRPr="00EA3562">
        <w:rPr>
          <w:rFonts w:eastAsiaTheme="minorEastAsia"/>
          <w:color w:val="000000" w:themeColor="text1"/>
        </w:rPr>
        <w:t xml:space="preserve"> </w:t>
      </w:r>
      <w:r w:rsidR="004B47BB" w:rsidRPr="00EA3562">
        <w:rPr>
          <w:rFonts w:eastAsiaTheme="minorEastAsia"/>
          <w:color w:val="000000" w:themeColor="text1"/>
        </w:rPr>
        <w:t>h post-challenge</w:t>
      </w:r>
      <w:r w:rsidRPr="00EA3562">
        <w:rPr>
          <w:rFonts w:eastAsiaTheme="minorEastAsia"/>
          <w:color w:val="000000" w:themeColor="text1"/>
        </w:rPr>
        <w:t xml:space="preserve"> with a toxic dose of APAP.</w:t>
      </w:r>
      <w:r w:rsidR="005B72E6" w:rsidRPr="00EA3562">
        <w:rPr>
          <w:rFonts w:eastAsiaTheme="minorEastAsia"/>
          <w:color w:val="000000" w:themeColor="text1"/>
        </w:rPr>
        <w:t xml:space="preserve"> Mechanistic processes affected by this toxicity were proposed based on model parameters identified in the sensitivity analysis. ICG in the blood is sensitive to hepatic flow, liver volume and hepatic uptake kinetics. This corresponds to model parameters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L</m:t>
            </m:r>
          </m:sub>
        </m:sSub>
      </m:oMath>
      <w:r w:rsidR="005B72E6"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005B72E6"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005B72E6"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OATP</m:t>
            </m:r>
          </m:sub>
        </m:sSub>
      </m:oMath>
      <w:r w:rsidR="005B72E6" w:rsidRPr="00EA3562">
        <w:rPr>
          <w:rFonts w:eastAsiaTheme="minorEastAsia"/>
          <w:color w:val="000000" w:themeColor="text1"/>
        </w:rPr>
        <w:t xml:space="preserve">. </w:t>
      </w:r>
      <w:r w:rsidR="00E35EB0" w:rsidRPr="00EA3562">
        <w:rPr>
          <w:rFonts w:eastAsiaTheme="minorEastAsia"/>
          <w:color w:val="000000" w:themeColor="text1"/>
        </w:rPr>
        <w:lastRenderedPageBreak/>
        <w:t>Parameter</w:t>
      </w:r>
      <w:r w:rsidR="005B72E6" w:rsidRPr="00EA3562">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OATP</m:t>
            </m:r>
          </m:sub>
        </m:sSub>
      </m:oMath>
      <w:r w:rsidR="005B72E6" w:rsidRPr="00EA3562">
        <w:rPr>
          <w:rFonts w:eastAsiaTheme="minorEastAsia"/>
          <w:color w:val="000000" w:themeColor="text1"/>
        </w:rPr>
        <w:t xml:space="preserve"> </w:t>
      </w:r>
      <w:r w:rsidR="00E35EB0" w:rsidRPr="00EA3562">
        <w:rPr>
          <w:rFonts w:eastAsiaTheme="minorEastAsia"/>
          <w:color w:val="000000" w:themeColor="text1"/>
        </w:rPr>
        <w:t xml:space="preserve">(representing affinity between ICG and </w:t>
      </w:r>
      <w:r w:rsidR="00E35EB0" w:rsidRPr="00EA3562">
        <w:rPr>
          <w:color w:val="000000" w:themeColor="text1"/>
        </w:rPr>
        <w:t>non-ATP dependent membrane transport proteins</w:t>
      </w:r>
      <w:r w:rsidR="00E35EB0" w:rsidRPr="00EA3562">
        <w:rPr>
          <w:rFonts w:eastAsiaTheme="minorEastAsia"/>
          <w:color w:val="000000" w:themeColor="text1"/>
        </w:rPr>
        <w:t xml:space="preserve">) would not be expected </w:t>
      </w:r>
      <w:r w:rsidR="005B72E6" w:rsidRPr="00EA3562">
        <w:rPr>
          <w:rFonts w:eastAsiaTheme="minorEastAsia"/>
          <w:color w:val="000000" w:themeColor="text1"/>
        </w:rPr>
        <w:t>to vary significantly due to APAP-ILI</w:t>
      </w:r>
      <w:r w:rsidR="00E35EB0" w:rsidRPr="00EA3562">
        <w:rPr>
          <w:rFonts w:eastAsiaTheme="minorEastAsia"/>
          <w:color w:val="000000" w:themeColor="text1"/>
        </w:rPr>
        <w:t>. Further</w:t>
      </w:r>
      <w:r w:rsidR="00C27442" w:rsidRPr="00EA3562">
        <w:rPr>
          <w:rFonts w:eastAsiaTheme="minorEastAsia"/>
          <w:color w:val="000000" w:themeColor="text1"/>
        </w:rPr>
        <w:t>more</w:t>
      </w:r>
      <w:r w:rsidR="00E35EB0" w:rsidRPr="00EA3562">
        <w:rPr>
          <w:rFonts w:eastAsiaTheme="minorEastAsia"/>
          <w:color w:val="000000" w:themeColor="text1"/>
        </w:rPr>
        <w:t xml:space="preserve">, changes in either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00E35EB0" w:rsidRPr="00EA3562">
        <w:rPr>
          <w:rFonts w:eastAsiaTheme="minorEastAsia"/>
          <w:color w:val="000000" w:themeColor="text1"/>
        </w:rPr>
        <w:t xml:space="preserve"> or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00E35EB0" w:rsidRPr="00EA3562">
        <w:rPr>
          <w:rFonts w:eastAsiaTheme="minorEastAsia"/>
          <w:color w:val="000000" w:themeColor="text1"/>
        </w:rPr>
        <w:t xml:space="preserve"> represent the exact same </w:t>
      </w:r>
      <w:r w:rsidR="00C27442" w:rsidRPr="00EA3562">
        <w:rPr>
          <w:rFonts w:eastAsiaTheme="minorEastAsia"/>
          <w:color w:val="000000" w:themeColor="text1"/>
        </w:rPr>
        <w:t xml:space="preserve">mathematical </w:t>
      </w:r>
      <w:r w:rsidR="00E35EB0" w:rsidRPr="00EA3562">
        <w:rPr>
          <w:rFonts w:eastAsiaTheme="minorEastAsia"/>
          <w:color w:val="000000" w:themeColor="text1"/>
        </w:rPr>
        <w:t>process in the model</w:t>
      </w:r>
      <w:r w:rsidR="00C27442" w:rsidRPr="00EA3562">
        <w:rPr>
          <w:rFonts w:eastAsiaTheme="minorEastAsia"/>
          <w:color w:val="000000" w:themeColor="text1"/>
        </w:rPr>
        <w:t xml:space="preserve"> in terms of</w:t>
      </w:r>
      <w:r w:rsidR="00E35EB0" w:rsidRPr="00EA3562">
        <w:rPr>
          <w:rFonts w:eastAsiaTheme="minorEastAsia"/>
          <w:color w:val="000000" w:themeColor="text1"/>
        </w:rPr>
        <w:t xml:space="preserve"> affect</w:t>
      </w:r>
      <w:r w:rsidR="00C27442" w:rsidRPr="00EA3562">
        <w:rPr>
          <w:rFonts w:eastAsiaTheme="minorEastAsia"/>
          <w:color w:val="000000" w:themeColor="text1"/>
        </w:rPr>
        <w:t>ing</w:t>
      </w:r>
      <w:r w:rsidR="00E35EB0" w:rsidRPr="00EA3562">
        <w:rPr>
          <w:rFonts w:eastAsiaTheme="minorEastAsia"/>
          <w:color w:val="000000" w:themeColor="text1"/>
        </w:rPr>
        <w:t xml:space="preserve"> ICG dynamics in the blood compartment. Varying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00E35EB0" w:rsidRPr="00EA3562">
        <w:rPr>
          <w:rFonts w:eastAsiaTheme="minorEastAsia"/>
          <w:color w:val="000000" w:themeColor="text1"/>
        </w:rPr>
        <w:t xml:space="preserve"> has much greater implications for the dynamics in other model compartments for which there is no data. Consequently, two mechanisms were considered for explaining the impact of APAP overdose in ICG dynamics: </w:t>
      </w:r>
      <w:r w:rsidR="00C27442" w:rsidRPr="00EA3562">
        <w:rPr>
          <w:rFonts w:eastAsiaTheme="minorEastAsia"/>
          <w:color w:val="000000" w:themeColor="text1"/>
        </w:rPr>
        <w:t xml:space="preserve">changes in </w:t>
      </w:r>
      <w:r w:rsidR="00E35EB0" w:rsidRPr="00EA3562">
        <w:rPr>
          <w:rFonts w:eastAsiaTheme="minorEastAsia"/>
          <w:color w:val="000000" w:themeColor="text1"/>
        </w:rPr>
        <w:t>hepatic flow rate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L</m:t>
            </m:r>
          </m:sub>
        </m:sSub>
      </m:oMath>
      <w:r w:rsidR="00E35EB0" w:rsidRPr="00EA3562">
        <w:rPr>
          <w:rFonts w:eastAsiaTheme="minorEastAsia"/>
          <w:color w:val="000000" w:themeColor="text1"/>
        </w:rPr>
        <w:t>) and hepatic uptake rate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00E35EB0" w:rsidRPr="00EA3562">
        <w:rPr>
          <w:rFonts w:eastAsiaTheme="minorEastAsia"/>
          <w:color w:val="000000" w:themeColor="text1"/>
        </w:rPr>
        <w:t>).</w:t>
      </w:r>
    </w:p>
    <w:p w14:paraId="48858E0D" w14:textId="47F7C1B5" w:rsidR="002D55B2" w:rsidRPr="00EA3562" w:rsidRDefault="00853F30" w:rsidP="004B47BB">
      <w:pPr>
        <w:rPr>
          <w:rFonts w:eastAsiaTheme="minorEastAsia"/>
          <w:color w:val="000000" w:themeColor="text1"/>
        </w:rPr>
      </w:pPr>
      <w:r w:rsidRPr="00EA3562">
        <w:rPr>
          <w:rFonts w:eastAsiaTheme="minorEastAsia"/>
          <w:color w:val="000000" w:themeColor="text1"/>
        </w:rPr>
        <w:t xml:space="preserve">Discrepancies between MSOT data measured post-APAP dose and APAP-free control data were accounted for in the model via optimisation of parameters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L</m:t>
            </m:r>
          </m:sub>
        </m:sSub>
      </m:oMath>
      <w:r w:rsidRPr="00EA35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Pr="00EA3562">
        <w:rPr>
          <w:rFonts w:eastAsiaTheme="minorEastAsia"/>
          <w:color w:val="000000" w:themeColor="text1"/>
        </w:rPr>
        <w:t xml:space="preserve">. These parameters were varied as specified in Section </w:t>
      </w:r>
      <w:r w:rsidR="007961AD" w:rsidRPr="00EA3562">
        <w:rPr>
          <w:rFonts w:eastAsiaTheme="minorEastAsia"/>
          <w:color w:val="000000" w:themeColor="text1"/>
        </w:rPr>
        <w:fldChar w:fldCharType="begin"/>
      </w:r>
      <w:r w:rsidR="007961AD" w:rsidRPr="00EA3562">
        <w:rPr>
          <w:rFonts w:eastAsiaTheme="minorEastAsia"/>
          <w:color w:val="000000" w:themeColor="text1"/>
        </w:rPr>
        <w:instrText xml:space="preserve"> REF _Ref42787257 \r \h </w:instrText>
      </w:r>
      <w:r w:rsidR="007961AD" w:rsidRPr="00EA3562">
        <w:rPr>
          <w:rFonts w:eastAsiaTheme="minorEastAsia"/>
          <w:color w:val="000000" w:themeColor="text1"/>
        </w:rPr>
      </w:r>
      <w:r w:rsidR="007961AD" w:rsidRPr="00EA3562">
        <w:rPr>
          <w:rFonts w:eastAsiaTheme="minorEastAsia"/>
          <w:color w:val="000000" w:themeColor="text1"/>
        </w:rPr>
        <w:fldChar w:fldCharType="separate"/>
      </w:r>
      <w:r w:rsidR="00F672BC" w:rsidRPr="00EA3562">
        <w:rPr>
          <w:rFonts w:eastAsiaTheme="minorEastAsia"/>
          <w:color w:val="000000" w:themeColor="text1"/>
        </w:rPr>
        <w:t>2.3.2</w:t>
      </w:r>
      <w:r w:rsidR="007961AD" w:rsidRPr="00EA3562">
        <w:rPr>
          <w:rFonts w:eastAsiaTheme="minorEastAsia"/>
          <w:color w:val="000000" w:themeColor="text1"/>
        </w:rPr>
        <w:fldChar w:fldCharType="end"/>
      </w:r>
      <w:r w:rsidRPr="00EA3562">
        <w:rPr>
          <w:rFonts w:eastAsiaTheme="minorEastAsia"/>
          <w:color w:val="000000" w:themeColor="text1"/>
        </w:rPr>
        <w:t xml:space="preserve"> in order to identify various minimal values of the error term in equation </w:t>
      </w:r>
      <w:r w:rsidRPr="00EA3562">
        <w:rPr>
          <w:rFonts w:eastAsiaTheme="minorEastAsia"/>
          <w:color w:val="000000" w:themeColor="text1"/>
        </w:rPr>
        <w:fldChar w:fldCharType="begin"/>
      </w:r>
      <w:r w:rsidRPr="00EA3562">
        <w:rPr>
          <w:rFonts w:eastAsiaTheme="minorEastAsia"/>
          <w:color w:val="000000" w:themeColor="text1"/>
        </w:rPr>
        <w:instrText xml:space="preserve"> REF _Ref37253591 \h </w:instrText>
      </w:r>
      <w:r w:rsidRPr="00EA3562">
        <w:rPr>
          <w:rFonts w:eastAsiaTheme="minorEastAsia"/>
          <w:color w:val="000000" w:themeColor="text1"/>
        </w:rPr>
      </w:r>
      <w:r w:rsidRPr="00EA3562">
        <w:rPr>
          <w:rFonts w:eastAsiaTheme="minorEastAsia"/>
          <w:color w:val="000000" w:themeColor="text1"/>
        </w:rPr>
        <w:fldChar w:fldCharType="separate"/>
      </w:r>
      <w:r w:rsidR="00F672BC" w:rsidRPr="00EA3562">
        <w:rPr>
          <w:color w:val="000000" w:themeColor="text1"/>
          <w:szCs w:val="22"/>
        </w:rPr>
        <w:t>(</w:t>
      </w:r>
      <w:r w:rsidR="00F672BC" w:rsidRPr="00EA3562">
        <w:rPr>
          <w:noProof/>
          <w:color w:val="000000" w:themeColor="text1"/>
          <w:szCs w:val="22"/>
        </w:rPr>
        <w:t>13</w:t>
      </w:r>
      <w:r w:rsidR="00F672BC" w:rsidRPr="00EA3562">
        <w:rPr>
          <w:color w:val="000000" w:themeColor="text1"/>
          <w:szCs w:val="22"/>
        </w:rPr>
        <w:t>)</w:t>
      </w:r>
      <w:r w:rsidRPr="00EA3562">
        <w:rPr>
          <w:rFonts w:eastAsiaTheme="minorEastAsia"/>
          <w:color w:val="000000" w:themeColor="text1"/>
        </w:rPr>
        <w:fldChar w:fldCharType="end"/>
      </w:r>
      <w:r w:rsidRPr="00EA3562">
        <w:rPr>
          <w:rFonts w:eastAsiaTheme="minorEastAsia"/>
          <w:color w:val="000000" w:themeColor="text1"/>
        </w:rPr>
        <w:t xml:space="preserve"> to denote the “best fit” </w:t>
      </w:r>
      <w:r w:rsidR="00C27442" w:rsidRPr="00EA3562">
        <w:rPr>
          <w:rFonts w:eastAsiaTheme="minorEastAsia"/>
          <w:color w:val="000000" w:themeColor="text1"/>
        </w:rPr>
        <w:t>(</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BestFit</m:t>
            </m:r>
          </m:sub>
        </m:sSub>
      </m:oMath>
      <w:r w:rsidR="00C27442" w:rsidRPr="00EA3562">
        <w:rPr>
          <w:rFonts w:eastAsiaTheme="minorEastAsia"/>
          <w:color w:val="000000" w:themeColor="text1"/>
        </w:rPr>
        <w:t xml:space="preserve">) </w:t>
      </w:r>
      <w:r w:rsidRPr="00EA3562">
        <w:rPr>
          <w:rFonts w:eastAsiaTheme="minorEastAsia"/>
          <w:color w:val="000000" w:themeColor="text1"/>
        </w:rPr>
        <w:t xml:space="preserve">and “minimum distance” </w:t>
      </w:r>
      <w:r w:rsidR="00C27442" w:rsidRPr="00EA3562">
        <w:rPr>
          <w:rFonts w:eastAsiaTheme="minorEastAsia"/>
          <w:color w:val="000000" w:themeColor="text1"/>
        </w:rPr>
        <w:t>(</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MinDist</m:t>
            </m:r>
          </m:sub>
        </m:sSub>
      </m:oMath>
      <w:r w:rsidR="00C27442" w:rsidRPr="00EA3562">
        <w:rPr>
          <w:rFonts w:eastAsiaTheme="minorEastAsia"/>
          <w:color w:val="000000" w:themeColor="text1"/>
        </w:rPr>
        <w:t xml:space="preserve">) </w:t>
      </w:r>
      <w:r w:rsidRPr="00EA3562">
        <w:rPr>
          <w:rFonts w:eastAsiaTheme="minorEastAsia"/>
          <w:color w:val="000000" w:themeColor="text1"/>
        </w:rPr>
        <w:t>fitting metrics.</w:t>
      </w:r>
      <w:r w:rsidR="00C27442" w:rsidRPr="00EA3562">
        <w:rPr>
          <w:rFonts w:eastAsiaTheme="minorEastAsia"/>
          <w:color w:val="000000" w:themeColor="text1"/>
        </w:rPr>
        <w:t xml:space="preserve"> The results of this analysis are visualised in </w:t>
      </w:r>
      <w:r w:rsidR="00C27442" w:rsidRPr="00EA3562">
        <w:rPr>
          <w:rFonts w:eastAsiaTheme="minorEastAsia"/>
          <w:color w:val="000000" w:themeColor="text1"/>
        </w:rPr>
        <w:fldChar w:fldCharType="begin"/>
      </w:r>
      <w:r w:rsidR="00C27442" w:rsidRPr="00EA3562">
        <w:rPr>
          <w:rFonts w:eastAsiaTheme="minorEastAsia"/>
          <w:color w:val="000000" w:themeColor="text1"/>
        </w:rPr>
        <w:instrText xml:space="preserve"> REF _Ref37255388 \h  \* MERGEFORMAT </w:instrText>
      </w:r>
      <w:r w:rsidR="00C27442" w:rsidRPr="00EA3562">
        <w:rPr>
          <w:rFonts w:eastAsiaTheme="minorEastAsia"/>
          <w:color w:val="000000" w:themeColor="text1"/>
        </w:rPr>
      </w:r>
      <w:r w:rsidR="00C27442" w:rsidRPr="00EA3562">
        <w:rPr>
          <w:rFonts w:eastAsiaTheme="minorEastAsia"/>
          <w:color w:val="000000" w:themeColor="text1"/>
        </w:rPr>
        <w:fldChar w:fldCharType="separate"/>
      </w:r>
      <w:r w:rsidR="00F672BC" w:rsidRPr="00EA3562">
        <w:rPr>
          <w:color w:val="000000" w:themeColor="text1"/>
        </w:rPr>
        <w:t>Figure 4</w:t>
      </w:r>
      <w:r w:rsidR="00C27442" w:rsidRPr="00EA3562">
        <w:rPr>
          <w:rFonts w:eastAsiaTheme="minorEastAsia"/>
          <w:color w:val="000000" w:themeColor="text1"/>
        </w:rPr>
        <w:fldChar w:fldCharType="end"/>
      </w:r>
      <w:r w:rsidR="00A45AB7" w:rsidRPr="00EA3562">
        <w:rPr>
          <w:rFonts w:eastAsiaTheme="minorEastAsia"/>
          <w:color w:val="000000" w:themeColor="text1"/>
        </w:rPr>
        <w:t>A</w:t>
      </w:r>
      <w:r w:rsidR="009B3838" w:rsidRPr="00EA3562">
        <w:rPr>
          <w:rFonts w:eastAsiaTheme="minorEastAsia"/>
          <w:color w:val="000000" w:themeColor="text1"/>
        </w:rPr>
        <w:t xml:space="preserve"> by plotting the error metric (in terms of percentage of the minimum error) across the e</w:t>
      </w:r>
      <w:r w:rsidR="00787FC7" w:rsidRPr="00EA3562">
        <w:rPr>
          <w:rFonts w:eastAsiaTheme="minorEastAsia"/>
          <w:color w:val="000000" w:themeColor="text1"/>
        </w:rPr>
        <w:t>xplored</w:t>
      </w:r>
      <w:r w:rsidR="009B3838" w:rsidRPr="00EA3562">
        <w:rPr>
          <w:rFonts w:eastAsiaTheme="minorEastAsia"/>
          <w:color w:val="000000" w:themeColor="text1"/>
        </w:rPr>
        <w:t xml:space="preserve"> parameter space</w:t>
      </w:r>
      <w:r w:rsidR="00A45AB7" w:rsidRPr="00EA3562">
        <w:rPr>
          <w:rFonts w:eastAsiaTheme="minorEastAsia"/>
          <w:color w:val="000000" w:themeColor="text1"/>
        </w:rPr>
        <w:t xml:space="preserve"> for each time-point (post-APAP dose)</w:t>
      </w:r>
      <w:r w:rsidR="009B3838" w:rsidRPr="00EA3562">
        <w:rPr>
          <w:rFonts w:eastAsiaTheme="minorEastAsia"/>
          <w:color w:val="000000" w:themeColor="text1"/>
        </w:rPr>
        <w:t xml:space="preserve">. Note that the </w:t>
      </w:r>
      <w:r w:rsidR="00787FC7" w:rsidRPr="00EA3562">
        <w:rPr>
          <w:rFonts w:eastAsiaTheme="minorEastAsia"/>
          <w:color w:val="000000" w:themeColor="text1"/>
        </w:rPr>
        <w:t xml:space="preserve">extent of </w:t>
      </w:r>
      <w:r w:rsidR="009B3838" w:rsidRPr="00EA3562">
        <w:rPr>
          <w:rFonts w:eastAsiaTheme="minorEastAsia"/>
          <w:color w:val="000000" w:themeColor="text1"/>
        </w:rPr>
        <w:t>plot</w:t>
      </w:r>
      <w:r w:rsidR="00A45AB7" w:rsidRPr="00EA3562">
        <w:rPr>
          <w:rFonts w:eastAsiaTheme="minorEastAsia"/>
          <w:color w:val="000000" w:themeColor="text1"/>
        </w:rPr>
        <w:t xml:space="preserve"> colouration</w:t>
      </w:r>
      <w:r w:rsidR="009B3838" w:rsidRPr="00EA3562">
        <w:rPr>
          <w:rFonts w:eastAsiaTheme="minorEastAsia"/>
          <w:color w:val="000000" w:themeColor="text1"/>
        </w:rPr>
        <w:t xml:space="preserve"> is reduced to show only good fits (within 5% of the minimum error value)</w:t>
      </w:r>
      <w:r w:rsidR="00A45AB7" w:rsidRPr="00EA3562">
        <w:rPr>
          <w:rFonts w:eastAsiaTheme="minorEastAsia"/>
          <w:color w:val="000000" w:themeColor="text1"/>
        </w:rPr>
        <w:t>.</w:t>
      </w:r>
      <w:r w:rsidR="005B2E0D" w:rsidRPr="00EA3562">
        <w:rPr>
          <w:rFonts w:eastAsiaTheme="minorEastAsia"/>
          <w:color w:val="000000" w:themeColor="text1"/>
        </w:rPr>
        <w:t xml:space="preserve"> The percentage changes required in both parameters to adequately describe the different ICG dynamics for each time-point post-APAP dose are summarised in </w:t>
      </w:r>
      <w:r w:rsidR="005B2E0D" w:rsidRPr="00EA3562">
        <w:rPr>
          <w:rFonts w:eastAsiaTheme="minorEastAsia"/>
          <w:color w:val="000000" w:themeColor="text1"/>
        </w:rPr>
        <w:fldChar w:fldCharType="begin"/>
      </w:r>
      <w:r w:rsidR="005B2E0D" w:rsidRPr="00EA3562">
        <w:rPr>
          <w:rFonts w:eastAsiaTheme="minorEastAsia"/>
          <w:color w:val="000000" w:themeColor="text1"/>
        </w:rPr>
        <w:instrText xml:space="preserve"> REF _Ref37255388 \h  \* MERGEFORMAT </w:instrText>
      </w:r>
      <w:r w:rsidR="005B2E0D" w:rsidRPr="00EA3562">
        <w:rPr>
          <w:rFonts w:eastAsiaTheme="minorEastAsia"/>
          <w:color w:val="000000" w:themeColor="text1"/>
        </w:rPr>
      </w:r>
      <w:r w:rsidR="005B2E0D" w:rsidRPr="00EA3562">
        <w:rPr>
          <w:rFonts w:eastAsiaTheme="minorEastAsia"/>
          <w:color w:val="000000" w:themeColor="text1"/>
        </w:rPr>
        <w:fldChar w:fldCharType="separate"/>
      </w:r>
      <w:r w:rsidR="00F672BC" w:rsidRPr="00EA3562">
        <w:rPr>
          <w:color w:val="000000" w:themeColor="text1"/>
        </w:rPr>
        <w:t>Figure 4</w:t>
      </w:r>
      <w:r w:rsidR="005B2E0D" w:rsidRPr="00EA3562">
        <w:rPr>
          <w:rFonts w:eastAsiaTheme="minorEastAsia"/>
          <w:color w:val="000000" w:themeColor="text1"/>
        </w:rPr>
        <w:fldChar w:fldCharType="end"/>
      </w:r>
      <w:r w:rsidR="005B2E0D" w:rsidRPr="00EA3562">
        <w:rPr>
          <w:rFonts w:eastAsiaTheme="minorEastAsia"/>
          <w:color w:val="000000" w:themeColor="text1"/>
        </w:rPr>
        <w:t xml:space="preserve">B. </w:t>
      </w:r>
      <w:r w:rsidR="002D55B2" w:rsidRPr="00EA3562">
        <w:rPr>
          <w:rFonts w:eastAsiaTheme="minorEastAsia"/>
          <w:color w:val="000000" w:themeColor="text1"/>
        </w:rPr>
        <w:t>The data showing dynamics of ICG concentration in the blood at each time-point are compared with both the best fit and minimum distance fitting metrics (</w:t>
      </w:r>
      <w:r w:rsidR="002D55B2" w:rsidRPr="00EA3562">
        <w:rPr>
          <w:rFonts w:eastAsiaTheme="minorEastAsia"/>
          <w:color w:val="000000" w:themeColor="text1"/>
        </w:rPr>
        <w:fldChar w:fldCharType="begin"/>
      </w:r>
      <w:r w:rsidR="002D55B2" w:rsidRPr="00EA3562">
        <w:rPr>
          <w:rFonts w:eastAsiaTheme="minorEastAsia"/>
          <w:color w:val="000000" w:themeColor="text1"/>
        </w:rPr>
        <w:instrText xml:space="preserve"> REF _Ref37257117 \h  \* MERGEFORMAT </w:instrText>
      </w:r>
      <w:r w:rsidR="002D55B2" w:rsidRPr="00EA3562">
        <w:rPr>
          <w:rFonts w:eastAsiaTheme="minorEastAsia"/>
          <w:color w:val="000000" w:themeColor="text1"/>
        </w:rPr>
      </w:r>
      <w:r w:rsidR="002D55B2" w:rsidRPr="00EA3562">
        <w:rPr>
          <w:rFonts w:eastAsiaTheme="minorEastAsia"/>
          <w:color w:val="000000" w:themeColor="text1"/>
        </w:rPr>
        <w:fldChar w:fldCharType="separate"/>
      </w:r>
      <w:r w:rsidR="00F672BC" w:rsidRPr="00EA3562">
        <w:rPr>
          <w:color w:val="000000" w:themeColor="text1"/>
        </w:rPr>
        <w:t>Figure 5</w:t>
      </w:r>
      <w:r w:rsidR="002D55B2" w:rsidRPr="00EA3562">
        <w:rPr>
          <w:rFonts w:eastAsiaTheme="minorEastAsia"/>
          <w:color w:val="000000" w:themeColor="text1"/>
        </w:rPr>
        <w:fldChar w:fldCharType="end"/>
      </w:r>
      <w:r w:rsidR="002D55B2" w:rsidRPr="00EA3562">
        <w:rPr>
          <w:rFonts w:eastAsiaTheme="minorEastAsia"/>
          <w:color w:val="000000" w:themeColor="text1"/>
        </w:rPr>
        <w:t>). This illustrates that relaxing the fitting criteria from absolute minimum error (best fit) to the minimum distance metric does not significantly reduce the quality of fit.</w:t>
      </w:r>
    </w:p>
    <w:p w14:paraId="250A51BA" w14:textId="255CF56A" w:rsidR="00C733A8" w:rsidRPr="00EA3562" w:rsidRDefault="005B2E0D" w:rsidP="004B47BB">
      <w:pPr>
        <w:rPr>
          <w:rFonts w:eastAsiaTheme="minorEastAsia"/>
          <w:color w:val="000000" w:themeColor="text1"/>
        </w:rPr>
      </w:pPr>
      <w:r w:rsidRPr="00EA3562">
        <w:rPr>
          <w:rFonts w:eastAsiaTheme="minorEastAsia"/>
          <w:color w:val="000000" w:themeColor="text1"/>
        </w:rPr>
        <w:t xml:space="preserve">The results </w:t>
      </w:r>
      <w:r w:rsidR="002D55B2" w:rsidRPr="00EA3562">
        <w:rPr>
          <w:rFonts w:eastAsiaTheme="minorEastAsia"/>
          <w:color w:val="000000" w:themeColor="text1"/>
        </w:rPr>
        <w:t xml:space="preserve">of </w:t>
      </w:r>
      <w:r w:rsidR="002D55B2" w:rsidRPr="00EA3562">
        <w:rPr>
          <w:rFonts w:eastAsiaTheme="minorEastAsia"/>
          <w:color w:val="000000" w:themeColor="text1"/>
        </w:rPr>
        <w:fldChar w:fldCharType="begin"/>
      </w:r>
      <w:r w:rsidR="002D55B2" w:rsidRPr="00EA3562">
        <w:rPr>
          <w:rFonts w:eastAsiaTheme="minorEastAsia"/>
          <w:color w:val="000000" w:themeColor="text1"/>
        </w:rPr>
        <w:instrText xml:space="preserve"> REF _Ref37255388 \h  \* MERGEFORMAT </w:instrText>
      </w:r>
      <w:r w:rsidR="002D55B2" w:rsidRPr="00EA3562">
        <w:rPr>
          <w:rFonts w:eastAsiaTheme="minorEastAsia"/>
          <w:color w:val="000000" w:themeColor="text1"/>
        </w:rPr>
      </w:r>
      <w:r w:rsidR="002D55B2" w:rsidRPr="00EA3562">
        <w:rPr>
          <w:rFonts w:eastAsiaTheme="minorEastAsia"/>
          <w:color w:val="000000" w:themeColor="text1"/>
        </w:rPr>
        <w:fldChar w:fldCharType="separate"/>
      </w:r>
      <w:r w:rsidR="00F672BC" w:rsidRPr="00EA3562">
        <w:rPr>
          <w:color w:val="000000" w:themeColor="text1"/>
        </w:rPr>
        <w:t>Figure 4</w:t>
      </w:r>
      <w:r w:rsidR="002D55B2" w:rsidRPr="00EA3562">
        <w:rPr>
          <w:rFonts w:eastAsiaTheme="minorEastAsia"/>
          <w:color w:val="000000" w:themeColor="text1"/>
        </w:rPr>
        <w:fldChar w:fldCharType="end"/>
      </w:r>
      <w:r w:rsidR="002D55B2" w:rsidRPr="00EA3562">
        <w:rPr>
          <w:rFonts w:eastAsiaTheme="minorEastAsia"/>
          <w:color w:val="000000" w:themeColor="text1"/>
        </w:rPr>
        <w:t xml:space="preserve">B </w:t>
      </w:r>
      <w:r w:rsidRPr="00EA3562">
        <w:rPr>
          <w:rFonts w:eastAsiaTheme="minorEastAsia"/>
          <w:color w:val="000000" w:themeColor="text1"/>
        </w:rPr>
        <w:t xml:space="preserve">suggest that a reduction in hepatic flow rate alone is sufficient to describe the ICG dynamics at 3, 6 and 24 h. </w:t>
      </w:r>
      <w:r w:rsidR="002D55B2" w:rsidRPr="00EA3562">
        <w:rPr>
          <w:rFonts w:eastAsiaTheme="minorEastAsia"/>
          <w:color w:val="000000" w:themeColor="text1"/>
        </w:rPr>
        <w:t xml:space="preserve">This parameter change replicates the reduction in ICG clearance observed at these time-points in </w:t>
      </w:r>
      <w:r w:rsidR="002D55B2" w:rsidRPr="00EA3562">
        <w:rPr>
          <w:rFonts w:eastAsiaTheme="minorEastAsia"/>
          <w:color w:val="000000" w:themeColor="text1"/>
        </w:rPr>
        <w:fldChar w:fldCharType="begin"/>
      </w:r>
      <w:r w:rsidR="002D55B2" w:rsidRPr="00EA3562">
        <w:rPr>
          <w:rFonts w:eastAsiaTheme="minorEastAsia"/>
          <w:color w:val="000000" w:themeColor="text1"/>
        </w:rPr>
        <w:instrText xml:space="preserve"> REF _Ref37257117 \h  \* MERGEFORMAT </w:instrText>
      </w:r>
      <w:r w:rsidR="002D55B2" w:rsidRPr="00EA3562">
        <w:rPr>
          <w:rFonts w:eastAsiaTheme="minorEastAsia"/>
          <w:color w:val="000000" w:themeColor="text1"/>
        </w:rPr>
      </w:r>
      <w:r w:rsidR="002D55B2" w:rsidRPr="00EA3562">
        <w:rPr>
          <w:rFonts w:eastAsiaTheme="minorEastAsia"/>
          <w:color w:val="000000" w:themeColor="text1"/>
        </w:rPr>
        <w:fldChar w:fldCharType="separate"/>
      </w:r>
      <w:r w:rsidR="00F672BC" w:rsidRPr="00EA3562">
        <w:rPr>
          <w:color w:val="000000" w:themeColor="text1"/>
        </w:rPr>
        <w:t>Figure 5</w:t>
      </w:r>
      <w:r w:rsidR="002D55B2" w:rsidRPr="00EA3562">
        <w:rPr>
          <w:rFonts w:eastAsiaTheme="minorEastAsia"/>
          <w:color w:val="000000" w:themeColor="text1"/>
        </w:rPr>
        <w:fldChar w:fldCharType="end"/>
      </w:r>
      <w:r w:rsidR="002D55B2" w:rsidRPr="00EA3562">
        <w:rPr>
          <w:rFonts w:eastAsiaTheme="minorEastAsia"/>
          <w:color w:val="000000" w:themeColor="text1"/>
        </w:rPr>
        <w:t xml:space="preserve">. </w:t>
      </w:r>
      <w:r w:rsidRPr="00EA3562">
        <w:rPr>
          <w:rFonts w:eastAsiaTheme="minorEastAsia"/>
          <w:color w:val="000000" w:themeColor="text1"/>
        </w:rPr>
        <w:t xml:space="preserve">The ICG blood dynamics are not sufficiently different at 48 h and 72 h to justify any mechanistic changes from the default </w:t>
      </w:r>
      <w:r w:rsidR="002D55B2" w:rsidRPr="00EA3562">
        <w:rPr>
          <w:rFonts w:eastAsiaTheme="minorEastAsia"/>
          <w:color w:val="000000" w:themeColor="text1"/>
        </w:rPr>
        <w:t xml:space="preserve">parameterisation </w:t>
      </w:r>
      <w:r w:rsidRPr="00EA3562">
        <w:rPr>
          <w:rFonts w:eastAsiaTheme="minorEastAsia"/>
          <w:color w:val="000000" w:themeColor="text1"/>
        </w:rPr>
        <w:t xml:space="preserve">(APAP-free control). </w:t>
      </w:r>
      <w:r w:rsidRPr="00EA3562">
        <w:rPr>
          <w:rFonts w:eastAsiaTheme="minorEastAsia"/>
          <w:color w:val="000000" w:themeColor="text1"/>
        </w:rPr>
        <w:lastRenderedPageBreak/>
        <w:t>At 96 h, the analysis suggests that both hepatic flow and uptake rates must be increased to sufficiently describe the ICG dynamics of the data.</w:t>
      </w:r>
      <w:r w:rsidR="002D55B2" w:rsidRPr="00EA3562">
        <w:rPr>
          <w:rFonts w:eastAsiaTheme="minorEastAsia"/>
          <w:color w:val="000000" w:themeColor="text1"/>
        </w:rPr>
        <w:t xml:space="preserve"> In </w:t>
      </w:r>
      <w:r w:rsidR="002D55B2" w:rsidRPr="00EA3562">
        <w:rPr>
          <w:rFonts w:eastAsiaTheme="minorEastAsia"/>
          <w:color w:val="000000" w:themeColor="text1"/>
        </w:rPr>
        <w:fldChar w:fldCharType="begin"/>
      </w:r>
      <w:r w:rsidR="002D55B2" w:rsidRPr="00EA3562">
        <w:rPr>
          <w:rFonts w:eastAsiaTheme="minorEastAsia"/>
          <w:color w:val="000000" w:themeColor="text1"/>
        </w:rPr>
        <w:instrText xml:space="preserve"> REF _Ref37257117 \h  \* MERGEFORMAT </w:instrText>
      </w:r>
      <w:r w:rsidR="002D55B2" w:rsidRPr="00EA3562">
        <w:rPr>
          <w:rFonts w:eastAsiaTheme="minorEastAsia"/>
          <w:color w:val="000000" w:themeColor="text1"/>
        </w:rPr>
      </w:r>
      <w:r w:rsidR="002D55B2" w:rsidRPr="00EA3562">
        <w:rPr>
          <w:rFonts w:eastAsiaTheme="minorEastAsia"/>
          <w:color w:val="000000" w:themeColor="text1"/>
        </w:rPr>
        <w:fldChar w:fldCharType="separate"/>
      </w:r>
      <w:r w:rsidR="00F672BC" w:rsidRPr="00EA3562">
        <w:rPr>
          <w:color w:val="000000" w:themeColor="text1"/>
        </w:rPr>
        <w:t>Figure 5</w:t>
      </w:r>
      <w:r w:rsidR="002D55B2" w:rsidRPr="00EA3562">
        <w:rPr>
          <w:rFonts w:eastAsiaTheme="minorEastAsia"/>
          <w:color w:val="000000" w:themeColor="text1"/>
        </w:rPr>
        <w:fldChar w:fldCharType="end"/>
      </w:r>
      <w:r w:rsidR="002D55B2" w:rsidRPr="00EA3562">
        <w:rPr>
          <w:rFonts w:eastAsiaTheme="minorEastAsia"/>
          <w:color w:val="000000" w:themeColor="text1"/>
        </w:rPr>
        <w:t xml:space="preserve"> it is observed that this corresponds with a</w:t>
      </w:r>
      <w:r w:rsidR="0048306E" w:rsidRPr="00EA3562">
        <w:rPr>
          <w:rFonts w:eastAsiaTheme="minorEastAsia"/>
          <w:color w:val="000000" w:themeColor="text1"/>
        </w:rPr>
        <w:t xml:space="preserve"> somewhat unexpected</w:t>
      </w:r>
      <w:r w:rsidR="002D55B2" w:rsidRPr="00EA3562">
        <w:rPr>
          <w:rFonts w:eastAsiaTheme="minorEastAsia"/>
          <w:color w:val="000000" w:themeColor="text1"/>
        </w:rPr>
        <w:t xml:space="preserve"> increase in </w:t>
      </w:r>
      <w:r w:rsidR="0048306E" w:rsidRPr="00EA3562">
        <w:rPr>
          <w:rFonts w:eastAsiaTheme="minorEastAsia"/>
          <w:color w:val="000000" w:themeColor="text1"/>
        </w:rPr>
        <w:t xml:space="preserve">the </w:t>
      </w:r>
      <w:r w:rsidR="002D55B2" w:rsidRPr="00EA3562">
        <w:rPr>
          <w:rFonts w:eastAsiaTheme="minorEastAsia"/>
          <w:color w:val="000000" w:themeColor="text1"/>
        </w:rPr>
        <w:t xml:space="preserve">clearance of ICG, perhaps due to some adaptive response. It should be noted that not all best fits across the 6 time-points are equally </w:t>
      </w:r>
      <w:r w:rsidR="00083F2C" w:rsidRPr="00EA3562">
        <w:rPr>
          <w:rFonts w:eastAsiaTheme="minorEastAsia"/>
          <w:color w:val="000000" w:themeColor="text1"/>
        </w:rPr>
        <w:t>good at describing the data and the 96</w:t>
      </w:r>
      <w:r w:rsidR="0048306E" w:rsidRPr="00EA3562">
        <w:rPr>
          <w:rFonts w:eastAsiaTheme="minorEastAsia"/>
          <w:color w:val="000000" w:themeColor="text1"/>
        </w:rPr>
        <w:t>h-time-</w:t>
      </w:r>
      <w:r w:rsidR="00083F2C" w:rsidRPr="00EA3562">
        <w:rPr>
          <w:rFonts w:eastAsiaTheme="minorEastAsia"/>
          <w:color w:val="000000" w:themeColor="text1"/>
        </w:rPr>
        <w:t>point data represents the least good fit. R</w:t>
      </w:r>
      <w:r w:rsidR="00083F2C" w:rsidRPr="00EA3562">
        <w:rPr>
          <w:rFonts w:eastAsiaTheme="minorEastAsia"/>
          <w:color w:val="000000" w:themeColor="text1"/>
          <w:vertAlign w:val="superscript"/>
        </w:rPr>
        <w:t>2</w:t>
      </w:r>
      <w:r w:rsidR="00083F2C" w:rsidRPr="00EA3562">
        <w:rPr>
          <w:rFonts w:eastAsiaTheme="minorEastAsia"/>
          <w:color w:val="000000" w:themeColor="text1"/>
        </w:rPr>
        <w:t xml:space="preserve"> values of </w:t>
      </w:r>
      <w:r w:rsidR="001B2522" w:rsidRPr="00EA3562">
        <w:rPr>
          <w:rFonts w:eastAsiaTheme="minorEastAsia"/>
          <w:color w:val="000000" w:themeColor="text1"/>
        </w:rPr>
        <w:t xml:space="preserve">0.85, 0.97, 0.98, 0.91, 0.93 and 0.72 </w:t>
      </w:r>
      <w:r w:rsidR="00083F2C" w:rsidRPr="00EA3562">
        <w:rPr>
          <w:rFonts w:eastAsiaTheme="minorEastAsia"/>
          <w:color w:val="000000" w:themeColor="text1"/>
        </w:rPr>
        <w:t>were obtained for</w:t>
      </w:r>
      <w:r w:rsidR="00FE3AAB" w:rsidRPr="00EA3562">
        <w:rPr>
          <w:rFonts w:eastAsiaTheme="minorEastAsia"/>
          <w:color w:val="000000" w:themeColor="text1"/>
        </w:rPr>
        <w:t xml:space="preserve"> the best fits to data representing</w:t>
      </w:r>
      <w:r w:rsidR="00083F2C" w:rsidRPr="00EA3562">
        <w:rPr>
          <w:rFonts w:eastAsiaTheme="minorEastAsia"/>
          <w:color w:val="000000" w:themeColor="text1"/>
        </w:rPr>
        <w:t xml:space="preserve"> 3, 6, 24, 48, 72 and 96 h time-points post-challenge with APAP overdose.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A3562" w:rsidRPr="00EA3562" w14:paraId="096E901F" w14:textId="77777777" w:rsidTr="00221C83">
        <w:tc>
          <w:tcPr>
            <w:tcW w:w="9017" w:type="dxa"/>
          </w:tcPr>
          <w:p w14:paraId="43D625A2" w14:textId="2B405E85" w:rsidR="00A45AB7" w:rsidRPr="00EA3562" w:rsidRDefault="00A45AB7" w:rsidP="005B2E0D">
            <w:pPr>
              <w:pStyle w:val="NoSpacing"/>
              <w:keepNext/>
              <w:rPr>
                <w:b/>
                <w:color w:val="000000" w:themeColor="text1"/>
              </w:rPr>
            </w:pPr>
            <w:r w:rsidRPr="00EA3562">
              <w:rPr>
                <w:b/>
                <w:color w:val="000000" w:themeColor="text1"/>
              </w:rPr>
              <w:lastRenderedPageBreak/>
              <w:t>A</w:t>
            </w:r>
          </w:p>
        </w:tc>
      </w:tr>
      <w:tr w:rsidR="00EA3562" w:rsidRPr="00EA3562" w14:paraId="485618B5" w14:textId="77777777" w:rsidTr="00221C83">
        <w:tc>
          <w:tcPr>
            <w:tcW w:w="9017" w:type="dxa"/>
          </w:tcPr>
          <w:p w14:paraId="6953A10B" w14:textId="7024DC7B" w:rsidR="00A45AB7" w:rsidRPr="00EA3562" w:rsidRDefault="00FF3E97" w:rsidP="005B2E0D">
            <w:pPr>
              <w:keepNext/>
              <w:jc w:val="center"/>
              <w:rPr>
                <w:color w:val="000000" w:themeColor="text1"/>
              </w:rPr>
            </w:pPr>
            <w:r w:rsidRPr="00EA3562">
              <w:rPr>
                <w:noProof/>
                <w:color w:val="000000" w:themeColor="text1"/>
              </w:rPr>
              <w:drawing>
                <wp:inline distT="0" distB="0" distL="0" distR="0" wp14:anchorId="512B49BA" wp14:editId="04B8514C">
                  <wp:extent cx="4046221" cy="329946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606" t="3778" r="11930" b="4562"/>
                          <a:stretch/>
                        </pic:blipFill>
                        <pic:spPr>
                          <a:xfrm>
                            <a:off x="0" y="0"/>
                            <a:ext cx="4046221" cy="3299460"/>
                          </a:xfrm>
                          <a:prstGeom prst="rect">
                            <a:avLst/>
                          </a:prstGeom>
                        </pic:spPr>
                      </pic:pic>
                    </a:graphicData>
                  </a:graphic>
                </wp:inline>
              </w:drawing>
            </w:r>
          </w:p>
        </w:tc>
      </w:tr>
      <w:tr w:rsidR="00EA3562" w:rsidRPr="00EA3562" w14:paraId="6FA2B1D1" w14:textId="77777777" w:rsidTr="00221C83">
        <w:tc>
          <w:tcPr>
            <w:tcW w:w="9017" w:type="dxa"/>
          </w:tcPr>
          <w:p w14:paraId="3CF3CA3F" w14:textId="5F76E9A8" w:rsidR="00A45AB7" w:rsidRPr="00EA3562" w:rsidRDefault="00A45AB7" w:rsidP="005B2E0D">
            <w:pPr>
              <w:pStyle w:val="NoSpacing"/>
              <w:keepNext/>
              <w:rPr>
                <w:b/>
                <w:color w:val="000000" w:themeColor="text1"/>
              </w:rPr>
            </w:pPr>
            <w:r w:rsidRPr="00EA3562">
              <w:rPr>
                <w:b/>
                <w:color w:val="000000" w:themeColor="text1"/>
              </w:rPr>
              <w:t>B</w:t>
            </w:r>
          </w:p>
        </w:tc>
      </w:tr>
      <w:tr w:rsidR="00EA3562" w:rsidRPr="00EA3562" w14:paraId="345F88AC" w14:textId="77777777" w:rsidTr="00221C83">
        <w:tc>
          <w:tcPr>
            <w:tcW w:w="9017" w:type="dxa"/>
          </w:tcPr>
          <w:p w14:paraId="1A3D151C" w14:textId="5F3CBD9D" w:rsidR="00C27442" w:rsidRPr="00EA3562" w:rsidRDefault="00FF3E97" w:rsidP="005B2E0D">
            <w:pPr>
              <w:keepNext/>
              <w:jc w:val="center"/>
              <w:rPr>
                <w:color w:val="000000" w:themeColor="text1"/>
              </w:rPr>
            </w:pPr>
            <w:r w:rsidRPr="00EA3562">
              <w:rPr>
                <w:noProof/>
                <w:color w:val="000000" w:themeColor="text1"/>
              </w:rPr>
              <w:drawing>
                <wp:inline distT="0" distB="0" distL="0" distR="0" wp14:anchorId="384311BE" wp14:editId="000C7A79">
                  <wp:extent cx="2160020" cy="161950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20" cy="1619507"/>
                          </a:xfrm>
                          <a:prstGeom prst="rect">
                            <a:avLst/>
                          </a:prstGeom>
                        </pic:spPr>
                      </pic:pic>
                    </a:graphicData>
                  </a:graphic>
                </wp:inline>
              </w:drawing>
            </w:r>
          </w:p>
        </w:tc>
      </w:tr>
      <w:tr w:rsidR="00C27442" w:rsidRPr="00EA3562" w14:paraId="5084FE42" w14:textId="77777777" w:rsidTr="00221C83">
        <w:tc>
          <w:tcPr>
            <w:tcW w:w="9017" w:type="dxa"/>
          </w:tcPr>
          <w:p w14:paraId="500AFC7C" w14:textId="5A6312B9" w:rsidR="00C27442" w:rsidRPr="00EA3562" w:rsidRDefault="00C27442" w:rsidP="00526FD8">
            <w:pPr>
              <w:pStyle w:val="Caption"/>
              <w:keepNext/>
              <w:rPr>
                <w:color w:val="000000" w:themeColor="text1"/>
              </w:rPr>
            </w:pPr>
            <w:bookmarkStart w:id="12" w:name="_Ref37255388"/>
            <w:r w:rsidRPr="00EA3562">
              <w:rPr>
                <w:b/>
                <w:color w:val="000000" w:themeColor="text1"/>
              </w:rPr>
              <w:t xml:space="preserve">Figure </w:t>
            </w:r>
            <w:r w:rsidRPr="00EA3562">
              <w:rPr>
                <w:b/>
                <w:color w:val="000000" w:themeColor="text1"/>
              </w:rPr>
              <w:fldChar w:fldCharType="begin"/>
            </w:r>
            <w:r w:rsidRPr="00EA3562">
              <w:rPr>
                <w:b/>
                <w:color w:val="000000" w:themeColor="text1"/>
              </w:rPr>
              <w:instrText xml:space="preserve"> SEQ Figure \* ARABIC </w:instrText>
            </w:r>
            <w:r w:rsidRPr="00EA3562">
              <w:rPr>
                <w:b/>
                <w:color w:val="000000" w:themeColor="text1"/>
              </w:rPr>
              <w:fldChar w:fldCharType="separate"/>
            </w:r>
            <w:r w:rsidR="00F672BC" w:rsidRPr="00EA3562">
              <w:rPr>
                <w:b/>
                <w:noProof/>
                <w:color w:val="000000" w:themeColor="text1"/>
              </w:rPr>
              <w:t>4</w:t>
            </w:r>
            <w:r w:rsidRPr="00EA3562">
              <w:rPr>
                <w:b/>
                <w:color w:val="000000" w:themeColor="text1"/>
              </w:rPr>
              <w:fldChar w:fldCharType="end"/>
            </w:r>
            <w:bookmarkEnd w:id="12"/>
            <w:r w:rsidRPr="00EA3562">
              <w:rPr>
                <w:b/>
                <w:color w:val="000000" w:themeColor="text1"/>
              </w:rPr>
              <w:t xml:space="preserve">: </w:t>
            </w:r>
            <w:r w:rsidR="00CE78E3" w:rsidRPr="00EA3562">
              <w:rPr>
                <w:b/>
                <w:color w:val="000000" w:themeColor="text1"/>
              </w:rPr>
              <w:t>Error analysis of parameter perturbations to describe changes in ICG clearance following APAP-ILI</w:t>
            </w:r>
            <w:r w:rsidRPr="00EA3562">
              <w:rPr>
                <w:b/>
                <w:color w:val="000000" w:themeColor="text1"/>
              </w:rPr>
              <w:t>.</w:t>
            </w:r>
            <w:r w:rsidRPr="00EA3562">
              <w:rPr>
                <w:color w:val="000000" w:themeColor="text1"/>
              </w:rPr>
              <w:t xml:space="preserve"> </w:t>
            </w:r>
            <w:r w:rsidR="00526FD8" w:rsidRPr="00EA3562">
              <w:rPr>
                <w:color w:val="000000" w:themeColor="text1"/>
              </w:rPr>
              <w:t>Model parameters representing hepatic flow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L</m:t>
                  </m:r>
                </m:sub>
              </m:sSub>
            </m:oMath>
            <w:r w:rsidR="00526FD8" w:rsidRPr="00EA3562">
              <w:rPr>
                <w:color w:val="000000" w:themeColor="text1"/>
              </w:rPr>
              <w:t>) and hepatic uptake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OATP</m:t>
                  </m:r>
                </m:sub>
              </m:sSub>
            </m:oMath>
            <w:r w:rsidR="00526FD8" w:rsidRPr="00EA3562">
              <w:rPr>
                <w:color w:val="000000" w:themeColor="text1"/>
              </w:rPr>
              <w:t>) rates were varied in order to identify minimum parameter deviations such that the resulting fit is still within 5% of the best fit when compared with ICG blood data. (A): Small errors (within 5% of minimum) are plotted across the 2D parameter space for each time-point post-APAP overdose. The position of the “best fit” (red dot) and “minimum distance” (blue dot) fitting metrics in parameter space are also indicated. (B): The percentage change in hepatic flow (red) and hepatic uptake (blue) parameters required to adequately describe the observed ICG blood dynamics is summarised illustrating how these mechanisms might change and adapt over time.</w:t>
            </w:r>
          </w:p>
        </w:tc>
      </w:tr>
    </w:tbl>
    <w:p w14:paraId="2B6C3358" w14:textId="77777777" w:rsidR="00C27442" w:rsidRPr="00EA3562" w:rsidRDefault="00C27442" w:rsidP="004B47BB">
      <w:pPr>
        <w:rPr>
          <w:rFonts w:eastAsiaTheme="minorEastAsi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A3562" w:rsidRPr="00EA3562" w14:paraId="44D994A6" w14:textId="77777777" w:rsidTr="00221C83">
        <w:tc>
          <w:tcPr>
            <w:tcW w:w="9017" w:type="dxa"/>
          </w:tcPr>
          <w:p w14:paraId="732DF33E" w14:textId="35591F17" w:rsidR="002D55B2" w:rsidRPr="00EA3562" w:rsidRDefault="00672880" w:rsidP="00221C83">
            <w:pPr>
              <w:jc w:val="center"/>
              <w:rPr>
                <w:color w:val="000000" w:themeColor="text1"/>
              </w:rPr>
            </w:pPr>
            <w:r w:rsidRPr="00EA3562">
              <w:rPr>
                <w:noProof/>
                <w:color w:val="000000" w:themeColor="text1"/>
              </w:rPr>
              <w:lastRenderedPageBreak/>
              <w:drawing>
                <wp:inline distT="0" distB="0" distL="0" distR="0" wp14:anchorId="370A76C5" wp14:editId="277B2CFF">
                  <wp:extent cx="5395912" cy="2880366"/>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8170" r="8561"/>
                          <a:stretch/>
                        </pic:blipFill>
                        <pic:spPr>
                          <a:xfrm>
                            <a:off x="0" y="0"/>
                            <a:ext cx="5395912" cy="2880366"/>
                          </a:xfrm>
                          <a:prstGeom prst="rect">
                            <a:avLst/>
                          </a:prstGeom>
                        </pic:spPr>
                      </pic:pic>
                    </a:graphicData>
                  </a:graphic>
                </wp:inline>
              </w:drawing>
            </w:r>
          </w:p>
        </w:tc>
      </w:tr>
      <w:tr w:rsidR="00EA3562" w:rsidRPr="00EA3562" w14:paraId="2DC42B64" w14:textId="77777777" w:rsidTr="00221C83">
        <w:tc>
          <w:tcPr>
            <w:tcW w:w="9017" w:type="dxa"/>
          </w:tcPr>
          <w:p w14:paraId="6A287959" w14:textId="4B3FCC0B" w:rsidR="002D55B2" w:rsidRPr="00EA3562" w:rsidRDefault="002D55B2" w:rsidP="008B617B">
            <w:pPr>
              <w:pStyle w:val="Caption"/>
              <w:rPr>
                <w:color w:val="000000" w:themeColor="text1"/>
              </w:rPr>
            </w:pPr>
            <w:bookmarkStart w:id="13" w:name="_Ref37257117"/>
            <w:r w:rsidRPr="00EA3562">
              <w:rPr>
                <w:b/>
                <w:color w:val="000000" w:themeColor="text1"/>
              </w:rPr>
              <w:t xml:space="preserve">Figure </w:t>
            </w:r>
            <w:r w:rsidRPr="00EA3562">
              <w:rPr>
                <w:b/>
                <w:color w:val="000000" w:themeColor="text1"/>
              </w:rPr>
              <w:fldChar w:fldCharType="begin"/>
            </w:r>
            <w:r w:rsidRPr="00EA3562">
              <w:rPr>
                <w:b/>
                <w:color w:val="000000" w:themeColor="text1"/>
              </w:rPr>
              <w:instrText xml:space="preserve"> SEQ Figure \* ARABIC </w:instrText>
            </w:r>
            <w:r w:rsidRPr="00EA3562">
              <w:rPr>
                <w:b/>
                <w:color w:val="000000" w:themeColor="text1"/>
              </w:rPr>
              <w:fldChar w:fldCharType="separate"/>
            </w:r>
            <w:r w:rsidR="00F672BC" w:rsidRPr="00EA3562">
              <w:rPr>
                <w:b/>
                <w:noProof/>
                <w:color w:val="000000" w:themeColor="text1"/>
              </w:rPr>
              <w:t>5</w:t>
            </w:r>
            <w:r w:rsidRPr="00EA3562">
              <w:rPr>
                <w:b/>
                <w:color w:val="000000" w:themeColor="text1"/>
              </w:rPr>
              <w:fldChar w:fldCharType="end"/>
            </w:r>
            <w:bookmarkEnd w:id="13"/>
            <w:r w:rsidRPr="00EA3562">
              <w:rPr>
                <w:b/>
                <w:color w:val="000000" w:themeColor="text1"/>
              </w:rPr>
              <w:t xml:space="preserve">: </w:t>
            </w:r>
            <w:r w:rsidR="00CE78E3" w:rsidRPr="00EA3562">
              <w:rPr>
                <w:b/>
                <w:color w:val="000000" w:themeColor="text1"/>
              </w:rPr>
              <w:t>Comparing ICG blood concentration data to mathematical model dynamics with optimised changes in hepatic flow and hepatic uptake.</w:t>
            </w:r>
            <w:r w:rsidR="008B617B" w:rsidRPr="00EA3562">
              <w:rPr>
                <w:color w:val="000000" w:themeColor="text1"/>
              </w:rPr>
              <w:t xml:space="preserve"> The mathematical model was independently fit to the data using both “best fit” (red, solid) and “minimum distance” (green, dashed) fitting metrics for each time-point post APAP overdose.</w:t>
            </w:r>
          </w:p>
        </w:tc>
      </w:tr>
    </w:tbl>
    <w:p w14:paraId="35F8D988" w14:textId="37F30920" w:rsidR="00637828" w:rsidRPr="00EA3562" w:rsidRDefault="004A1FE2" w:rsidP="00637828">
      <w:pPr>
        <w:pStyle w:val="Heading2"/>
        <w:rPr>
          <w:rFonts w:eastAsiaTheme="minorEastAsia"/>
          <w:color w:val="000000" w:themeColor="text1"/>
        </w:rPr>
      </w:pPr>
      <w:r w:rsidRPr="00EA3562">
        <w:rPr>
          <w:rFonts w:eastAsiaTheme="minorEastAsia"/>
          <w:color w:val="000000" w:themeColor="text1"/>
        </w:rPr>
        <w:t>Predicted impact of APAP-ILI on</w:t>
      </w:r>
      <w:r w:rsidR="005660A5" w:rsidRPr="00EA3562">
        <w:rPr>
          <w:rFonts w:eastAsiaTheme="minorEastAsia"/>
          <w:color w:val="000000" w:themeColor="text1"/>
        </w:rPr>
        <w:t xml:space="preserve"> ICG dynamics in the liver</w:t>
      </w:r>
    </w:p>
    <w:p w14:paraId="65E7EBB0" w14:textId="61E18CB3" w:rsidR="00FB2C96" w:rsidRPr="00EA3562" w:rsidRDefault="00FB2C96" w:rsidP="005660A5">
      <w:pPr>
        <w:rPr>
          <w:rFonts w:eastAsiaTheme="minorEastAsia"/>
          <w:color w:val="000000" w:themeColor="text1"/>
        </w:rPr>
      </w:pPr>
      <w:r w:rsidRPr="00EA3562">
        <w:rPr>
          <w:rFonts w:eastAsiaTheme="minorEastAsia"/>
          <w:color w:val="000000" w:themeColor="text1"/>
        </w:rPr>
        <w:t xml:space="preserve">The impact of changes made to the mechanism of ICG clearance from the blood may have downstream consequences for ICG dynamics in </w:t>
      </w:r>
      <w:r w:rsidR="00A3779B" w:rsidRPr="00EA3562">
        <w:rPr>
          <w:rFonts w:eastAsiaTheme="minorEastAsia"/>
          <w:color w:val="000000" w:themeColor="text1"/>
        </w:rPr>
        <w:t xml:space="preserve">both </w:t>
      </w:r>
      <w:r w:rsidRPr="00EA3562">
        <w:rPr>
          <w:rFonts w:eastAsiaTheme="minorEastAsia"/>
          <w:color w:val="000000" w:themeColor="text1"/>
        </w:rPr>
        <w:t xml:space="preserve">the liver and gall bladder compartments. </w:t>
      </w:r>
      <w:r w:rsidR="00A3779B" w:rsidRPr="00EA3562">
        <w:rPr>
          <w:rFonts w:eastAsiaTheme="minorEastAsia"/>
          <w:color w:val="000000" w:themeColor="text1"/>
        </w:rPr>
        <w:t>When</w:t>
      </w:r>
      <w:r w:rsidRPr="00EA3562">
        <w:rPr>
          <w:rFonts w:eastAsiaTheme="minorEastAsia"/>
          <w:color w:val="000000" w:themeColor="text1"/>
        </w:rPr>
        <w:t xml:space="preserve"> </w:t>
      </w:r>
      <w:r w:rsidR="00A3779B" w:rsidRPr="00EA3562">
        <w:rPr>
          <w:rFonts w:eastAsiaTheme="minorEastAsia"/>
          <w:color w:val="000000" w:themeColor="text1"/>
        </w:rPr>
        <w:t xml:space="preserve">the availability of sufficient </w:t>
      </w:r>
      <w:r w:rsidRPr="00EA3562">
        <w:rPr>
          <w:rFonts w:eastAsiaTheme="minorEastAsia"/>
          <w:color w:val="000000" w:themeColor="text1"/>
        </w:rPr>
        <w:t>experimental data</w:t>
      </w:r>
      <w:r w:rsidR="00A3779B" w:rsidRPr="00EA3562">
        <w:rPr>
          <w:rFonts w:eastAsiaTheme="minorEastAsia"/>
          <w:color w:val="000000" w:themeColor="text1"/>
        </w:rPr>
        <w:t xml:space="preserve"> is limited</w:t>
      </w:r>
      <w:r w:rsidRPr="00EA3562">
        <w:rPr>
          <w:rFonts w:eastAsiaTheme="minorEastAsia"/>
          <w:color w:val="000000" w:themeColor="text1"/>
        </w:rPr>
        <w:t xml:space="preserve">, </w:t>
      </w:r>
      <w:r w:rsidR="00A3779B" w:rsidRPr="00EA3562">
        <w:rPr>
          <w:rFonts w:eastAsiaTheme="minorEastAsia"/>
          <w:color w:val="000000" w:themeColor="text1"/>
        </w:rPr>
        <w:t xml:space="preserve">predictive mathematical model simulations can be particularly useful </w:t>
      </w:r>
      <w:r w:rsidRPr="00EA3562">
        <w:rPr>
          <w:rFonts w:eastAsiaTheme="minorEastAsia"/>
          <w:color w:val="000000" w:themeColor="text1"/>
        </w:rPr>
        <w:t>(</w:t>
      </w:r>
      <w:r w:rsidR="00E02619" w:rsidRPr="00EA3562">
        <w:rPr>
          <w:rFonts w:eastAsiaTheme="minorEastAsia"/>
          <w:color w:val="000000" w:themeColor="text1"/>
        </w:rPr>
        <w:fldChar w:fldCharType="begin"/>
      </w:r>
      <w:r w:rsidR="00E02619" w:rsidRPr="00EA3562">
        <w:rPr>
          <w:rFonts w:eastAsiaTheme="minorEastAsia"/>
          <w:color w:val="000000" w:themeColor="text1"/>
        </w:rPr>
        <w:instrText xml:space="preserve"> REF _Ref37261888 \h  \* MERGEFORMAT </w:instrText>
      </w:r>
      <w:r w:rsidR="00E02619" w:rsidRPr="00EA3562">
        <w:rPr>
          <w:rFonts w:eastAsiaTheme="minorEastAsia"/>
          <w:color w:val="000000" w:themeColor="text1"/>
        </w:rPr>
      </w:r>
      <w:r w:rsidR="00E02619" w:rsidRPr="00EA3562">
        <w:rPr>
          <w:rFonts w:eastAsiaTheme="minorEastAsia"/>
          <w:color w:val="000000" w:themeColor="text1"/>
        </w:rPr>
        <w:fldChar w:fldCharType="separate"/>
      </w:r>
      <w:r w:rsidR="00F672BC" w:rsidRPr="00EA3562">
        <w:rPr>
          <w:color w:val="000000" w:themeColor="text1"/>
        </w:rPr>
        <w:t>Figure 6</w:t>
      </w:r>
      <w:r w:rsidR="00E02619" w:rsidRPr="00EA3562">
        <w:rPr>
          <w:rFonts w:eastAsiaTheme="minorEastAsia"/>
          <w:color w:val="000000" w:themeColor="text1"/>
        </w:rPr>
        <w:fldChar w:fldCharType="end"/>
      </w:r>
      <w:r w:rsidRPr="00EA3562">
        <w:rPr>
          <w:rFonts w:eastAsiaTheme="minorEastAsia"/>
          <w:color w:val="000000" w:themeColor="text1"/>
        </w:rPr>
        <w:t xml:space="preserve">). </w:t>
      </w:r>
      <w:r w:rsidR="00221C83" w:rsidRPr="00EA3562">
        <w:rPr>
          <w:rFonts w:eastAsiaTheme="minorEastAsia"/>
          <w:color w:val="000000" w:themeColor="text1"/>
        </w:rPr>
        <w:t xml:space="preserve">The results of </w:t>
      </w:r>
      <w:r w:rsidR="00221C83" w:rsidRPr="00EA3562">
        <w:rPr>
          <w:rFonts w:eastAsiaTheme="minorEastAsia"/>
          <w:color w:val="000000" w:themeColor="text1"/>
        </w:rPr>
        <w:fldChar w:fldCharType="begin"/>
      </w:r>
      <w:r w:rsidR="00221C83" w:rsidRPr="00EA3562">
        <w:rPr>
          <w:rFonts w:eastAsiaTheme="minorEastAsia"/>
          <w:color w:val="000000" w:themeColor="text1"/>
        </w:rPr>
        <w:instrText xml:space="preserve"> REF _Ref37261888 \h  \* MERGEFORMAT </w:instrText>
      </w:r>
      <w:r w:rsidR="00221C83" w:rsidRPr="00EA3562">
        <w:rPr>
          <w:rFonts w:eastAsiaTheme="minorEastAsia"/>
          <w:color w:val="000000" w:themeColor="text1"/>
        </w:rPr>
      </w:r>
      <w:r w:rsidR="00221C83" w:rsidRPr="00EA3562">
        <w:rPr>
          <w:rFonts w:eastAsiaTheme="minorEastAsia"/>
          <w:color w:val="000000" w:themeColor="text1"/>
        </w:rPr>
        <w:fldChar w:fldCharType="separate"/>
      </w:r>
      <w:r w:rsidR="00F672BC" w:rsidRPr="00EA3562">
        <w:rPr>
          <w:color w:val="000000" w:themeColor="text1"/>
        </w:rPr>
        <w:t>Figure 6</w:t>
      </w:r>
      <w:r w:rsidR="00221C83" w:rsidRPr="00EA3562">
        <w:rPr>
          <w:rFonts w:eastAsiaTheme="minorEastAsia"/>
          <w:color w:val="000000" w:themeColor="text1"/>
        </w:rPr>
        <w:fldChar w:fldCharType="end"/>
      </w:r>
      <w:r w:rsidR="00221C83" w:rsidRPr="00EA3562">
        <w:rPr>
          <w:rFonts w:eastAsiaTheme="minorEastAsia"/>
          <w:color w:val="000000" w:themeColor="text1"/>
        </w:rPr>
        <w:t xml:space="preserve"> suggest that only subtle changes </w:t>
      </w:r>
      <w:r w:rsidR="00CB0575" w:rsidRPr="00EA3562">
        <w:rPr>
          <w:rFonts w:eastAsiaTheme="minorEastAsia"/>
          <w:color w:val="000000" w:themeColor="text1"/>
        </w:rPr>
        <w:t xml:space="preserve">are </w:t>
      </w:r>
      <w:r w:rsidR="00221C83" w:rsidRPr="00EA3562">
        <w:rPr>
          <w:rFonts w:eastAsiaTheme="minorEastAsia"/>
          <w:color w:val="000000" w:themeColor="text1"/>
        </w:rPr>
        <w:t>made to ICG dynamics in the liver and gall bladder</w:t>
      </w:r>
      <w:r w:rsidR="00CB0575" w:rsidRPr="00EA3562">
        <w:rPr>
          <w:rFonts w:eastAsiaTheme="minorEastAsia"/>
          <w:color w:val="000000" w:themeColor="text1"/>
        </w:rPr>
        <w:t xml:space="preserve"> following APAP overdose</w:t>
      </w:r>
      <w:r w:rsidR="00221C83" w:rsidRPr="00EA3562">
        <w:rPr>
          <w:rFonts w:eastAsiaTheme="minorEastAsia"/>
          <w:color w:val="000000" w:themeColor="text1"/>
        </w:rPr>
        <w:t xml:space="preserve">. This corresponds </w:t>
      </w:r>
      <w:r w:rsidR="00CB0575" w:rsidRPr="00EA3562">
        <w:rPr>
          <w:rFonts w:eastAsiaTheme="minorEastAsia"/>
          <w:color w:val="000000" w:themeColor="text1"/>
        </w:rPr>
        <w:t xml:space="preserve">well </w:t>
      </w:r>
      <w:r w:rsidR="00221C83" w:rsidRPr="00EA3562">
        <w:rPr>
          <w:rFonts w:eastAsiaTheme="minorEastAsia"/>
          <w:color w:val="000000" w:themeColor="text1"/>
        </w:rPr>
        <w:t xml:space="preserve">with what has been observed </w:t>
      </w:r>
      <w:r w:rsidR="00CB0575" w:rsidRPr="00EA3562">
        <w:rPr>
          <w:rFonts w:eastAsiaTheme="minorEastAsia"/>
          <w:color w:val="000000" w:themeColor="text1"/>
        </w:rPr>
        <w:t xml:space="preserve">previously </w:t>
      </w:r>
      <w:r w:rsidR="00221C83" w:rsidRPr="00EA3562">
        <w:rPr>
          <w:rFonts w:eastAsiaTheme="minorEastAsia"/>
          <w:color w:val="000000" w:themeColor="text1"/>
        </w:rPr>
        <w:t>for the limited data available for these compartments (</w:t>
      </w:r>
      <w:r w:rsidR="00024AD5" w:rsidRPr="00EA3562">
        <w:rPr>
          <w:rFonts w:eastAsiaTheme="minorEastAsia"/>
          <w:color w:val="000000" w:themeColor="text1"/>
        </w:rPr>
        <w:t xml:space="preserve">e.g., </w:t>
      </w:r>
      <w:r w:rsidR="00221C83" w:rsidRPr="00EA3562">
        <w:rPr>
          <w:rFonts w:eastAsiaTheme="minorEastAsia"/>
          <w:color w:val="000000" w:themeColor="text1"/>
        </w:rPr>
        <w:t xml:space="preserve">see </w:t>
      </w:r>
      <w:r w:rsidR="00221C83" w:rsidRPr="00EA3562">
        <w:rPr>
          <w:rFonts w:eastAsiaTheme="minorEastAsia"/>
          <w:color w:val="000000" w:themeColor="text1"/>
        </w:rPr>
        <w:fldChar w:fldCharType="begin"/>
      </w:r>
      <w:r w:rsidR="00221C83" w:rsidRPr="00EA3562">
        <w:rPr>
          <w:rFonts w:eastAsiaTheme="minorEastAsia"/>
          <w:color w:val="000000" w:themeColor="text1"/>
        </w:rPr>
        <w:instrText xml:space="preserve"> REF _Ref37242414 \h  \* MERGEFORMAT </w:instrText>
      </w:r>
      <w:r w:rsidR="00221C83" w:rsidRPr="00EA3562">
        <w:rPr>
          <w:rFonts w:eastAsiaTheme="minorEastAsia"/>
          <w:color w:val="000000" w:themeColor="text1"/>
        </w:rPr>
      </w:r>
      <w:r w:rsidR="00221C83" w:rsidRPr="00EA3562">
        <w:rPr>
          <w:rFonts w:eastAsiaTheme="minorEastAsia"/>
          <w:color w:val="000000" w:themeColor="text1"/>
        </w:rPr>
        <w:fldChar w:fldCharType="separate"/>
      </w:r>
      <w:r w:rsidR="00F672BC" w:rsidRPr="00EA3562">
        <w:rPr>
          <w:color w:val="000000" w:themeColor="text1"/>
        </w:rPr>
        <w:t>Figure 2</w:t>
      </w:r>
      <w:r w:rsidR="00221C83" w:rsidRPr="00EA3562">
        <w:rPr>
          <w:rFonts w:eastAsiaTheme="minorEastAsia"/>
          <w:color w:val="000000" w:themeColor="text1"/>
        </w:rPr>
        <w:fldChar w:fldCharType="end"/>
      </w:r>
      <w:r w:rsidR="00221C83" w:rsidRPr="00EA3562">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A3562" w:rsidRPr="00EA3562" w14:paraId="06ADCDF1" w14:textId="77777777" w:rsidTr="00221C83">
        <w:tc>
          <w:tcPr>
            <w:tcW w:w="9017" w:type="dxa"/>
          </w:tcPr>
          <w:p w14:paraId="7169E61D" w14:textId="7DF29CC1" w:rsidR="00FB2C96" w:rsidRPr="00EA3562" w:rsidRDefault="001D747F" w:rsidP="001D747F">
            <w:pPr>
              <w:jc w:val="center"/>
              <w:rPr>
                <w:color w:val="000000" w:themeColor="text1"/>
              </w:rPr>
            </w:pPr>
            <w:r w:rsidRPr="00EA3562">
              <w:rPr>
                <w:noProof/>
                <w:color w:val="000000" w:themeColor="text1"/>
              </w:rPr>
              <w:lastRenderedPageBreak/>
              <w:drawing>
                <wp:inline distT="0" distB="0" distL="0" distR="0" wp14:anchorId="5F749CBC" wp14:editId="17ADC59F">
                  <wp:extent cx="5097780" cy="3240030"/>
                  <wp:effectExtent l="0" t="0" r="762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a:extLst>
                              <a:ext uri="{28A0092B-C50C-407E-A947-70E740481C1C}">
                                <a14:useLocalDpi xmlns:a14="http://schemas.microsoft.com/office/drawing/2010/main" val="0"/>
                              </a:ext>
                            </a:extLst>
                          </a:blip>
                          <a:srcRect l="5521" r="11187"/>
                          <a:stretch/>
                        </pic:blipFill>
                        <pic:spPr>
                          <a:xfrm>
                            <a:off x="0" y="0"/>
                            <a:ext cx="5097780" cy="3240030"/>
                          </a:xfrm>
                          <a:prstGeom prst="rect">
                            <a:avLst/>
                          </a:prstGeom>
                        </pic:spPr>
                      </pic:pic>
                    </a:graphicData>
                  </a:graphic>
                </wp:inline>
              </w:drawing>
            </w:r>
          </w:p>
        </w:tc>
      </w:tr>
      <w:tr w:rsidR="00EA3562" w:rsidRPr="00EA3562" w14:paraId="3AB05676" w14:textId="77777777" w:rsidTr="00221C83">
        <w:tc>
          <w:tcPr>
            <w:tcW w:w="9017" w:type="dxa"/>
          </w:tcPr>
          <w:p w14:paraId="54C23D23" w14:textId="5A735C31" w:rsidR="00FB2C96" w:rsidRPr="00EA3562" w:rsidRDefault="00FB2C96" w:rsidP="0068483B">
            <w:pPr>
              <w:pStyle w:val="Caption"/>
              <w:rPr>
                <w:color w:val="000000" w:themeColor="text1"/>
              </w:rPr>
            </w:pPr>
            <w:bookmarkStart w:id="14" w:name="_Ref37261888"/>
            <w:r w:rsidRPr="00EA3562">
              <w:rPr>
                <w:b/>
                <w:color w:val="000000" w:themeColor="text1"/>
              </w:rPr>
              <w:t xml:space="preserve">Figure </w:t>
            </w:r>
            <w:r w:rsidRPr="00EA3562">
              <w:rPr>
                <w:b/>
                <w:color w:val="000000" w:themeColor="text1"/>
              </w:rPr>
              <w:fldChar w:fldCharType="begin"/>
            </w:r>
            <w:r w:rsidRPr="00EA3562">
              <w:rPr>
                <w:b/>
                <w:color w:val="000000" w:themeColor="text1"/>
              </w:rPr>
              <w:instrText xml:space="preserve"> SEQ Figure \* ARABIC </w:instrText>
            </w:r>
            <w:r w:rsidRPr="00EA3562">
              <w:rPr>
                <w:b/>
                <w:color w:val="000000" w:themeColor="text1"/>
              </w:rPr>
              <w:fldChar w:fldCharType="separate"/>
            </w:r>
            <w:r w:rsidR="00F672BC" w:rsidRPr="00EA3562">
              <w:rPr>
                <w:b/>
                <w:noProof/>
                <w:color w:val="000000" w:themeColor="text1"/>
              </w:rPr>
              <w:t>6</w:t>
            </w:r>
            <w:r w:rsidRPr="00EA3562">
              <w:rPr>
                <w:b/>
                <w:color w:val="000000" w:themeColor="text1"/>
              </w:rPr>
              <w:fldChar w:fldCharType="end"/>
            </w:r>
            <w:bookmarkEnd w:id="14"/>
            <w:r w:rsidRPr="00EA3562">
              <w:rPr>
                <w:b/>
                <w:color w:val="000000" w:themeColor="text1"/>
              </w:rPr>
              <w:t xml:space="preserve">: </w:t>
            </w:r>
            <w:r w:rsidR="0068483B" w:rsidRPr="00EA3562">
              <w:rPr>
                <w:b/>
                <w:color w:val="000000" w:themeColor="text1"/>
              </w:rPr>
              <w:t xml:space="preserve">Model predictions of ICG dynamics for downstream compartments. </w:t>
            </w:r>
            <w:r w:rsidR="0068483B" w:rsidRPr="00EA3562">
              <w:rPr>
                <w:color w:val="000000" w:themeColor="text1"/>
              </w:rPr>
              <w:t xml:space="preserve">Model simulations were carried out based on optimised parametrisations for each time-point post-APAP scenario (“minimum distance” fitting metric). The control (APAP-free) scenario is also plotted for comparison. The impact of APAP on ICG clearance in the blood is reflected in the rate of accumulation in the liver compartment. </w:t>
            </w:r>
          </w:p>
        </w:tc>
      </w:tr>
    </w:tbl>
    <w:p w14:paraId="4FA7A453" w14:textId="5BEA9CD3" w:rsidR="00221C83" w:rsidRPr="00EA3562" w:rsidRDefault="00FB2C96" w:rsidP="00221C83">
      <w:pPr>
        <w:rPr>
          <w:rFonts w:eastAsiaTheme="minorEastAsia"/>
          <w:color w:val="000000" w:themeColor="text1"/>
        </w:rPr>
      </w:pPr>
      <w:r w:rsidRPr="00EA3562">
        <w:rPr>
          <w:rFonts w:eastAsiaTheme="minorEastAsia"/>
          <w:color w:val="000000" w:themeColor="text1"/>
        </w:rPr>
        <w:t xml:space="preserve">However, it should be noted that the effects of APAP overdose are only implemented in the model in terms of the impact upon </w:t>
      </w:r>
      <w:r w:rsidR="00CB0575" w:rsidRPr="00EA3562">
        <w:rPr>
          <w:rFonts w:eastAsiaTheme="minorEastAsia"/>
          <w:color w:val="000000" w:themeColor="text1"/>
        </w:rPr>
        <w:t xml:space="preserve">ICG </w:t>
      </w:r>
      <w:r w:rsidRPr="00EA3562">
        <w:rPr>
          <w:rFonts w:eastAsiaTheme="minorEastAsia"/>
          <w:color w:val="000000" w:themeColor="text1"/>
        </w:rPr>
        <w:t>blood concentrations and therefore any other changes that may occur in downstream compartments (such as ATP-dependent efflux transport for example) are not explicitly accounted for and remain speculative</w:t>
      </w:r>
      <w:r w:rsidR="00CB0575" w:rsidRPr="00EA3562">
        <w:rPr>
          <w:rFonts w:eastAsiaTheme="minorEastAsia"/>
          <w:color w:val="000000" w:themeColor="text1"/>
        </w:rPr>
        <w:t xml:space="preserve"> and uncertain</w:t>
      </w:r>
      <w:r w:rsidRPr="00EA3562">
        <w:rPr>
          <w:rFonts w:eastAsiaTheme="minorEastAsia"/>
          <w:color w:val="000000" w:themeColor="text1"/>
        </w:rPr>
        <w:t xml:space="preserve">. To emphasise this point, and further justify the </w:t>
      </w:r>
      <w:r w:rsidR="00CB0575" w:rsidRPr="00EA3562">
        <w:rPr>
          <w:rFonts w:eastAsiaTheme="minorEastAsia"/>
          <w:color w:val="000000" w:themeColor="text1"/>
        </w:rPr>
        <w:t xml:space="preserve">prior </w:t>
      </w:r>
      <w:r w:rsidRPr="00EA3562">
        <w:rPr>
          <w:rFonts w:eastAsiaTheme="minorEastAsia"/>
          <w:color w:val="000000" w:themeColor="text1"/>
        </w:rPr>
        <w:t>decision to vary hepatic uptake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OATP</m:t>
            </m:r>
          </m:sub>
        </m:sSub>
      </m:oMath>
      <w:r w:rsidRPr="00EA3562">
        <w:rPr>
          <w:rFonts w:eastAsiaTheme="minorEastAsia"/>
          <w:color w:val="000000" w:themeColor="text1"/>
        </w:rPr>
        <w:t xml:space="preserve">) rather than liver volume </w:t>
      </w:r>
      <w:r w:rsidR="006D45E7" w:rsidRPr="00EA3562">
        <w:rPr>
          <w:rFonts w:eastAsiaTheme="minorEastAsia"/>
          <w:color w:val="000000" w:themeColor="text1"/>
        </w:rPr>
        <w:t>(</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h</m:t>
            </m:r>
          </m:sub>
        </m:sSub>
      </m:oMath>
      <w:r w:rsidR="006D45E7" w:rsidRPr="00EA3562">
        <w:rPr>
          <w:rFonts w:eastAsiaTheme="minorEastAsia"/>
          <w:color w:val="000000" w:themeColor="text1"/>
        </w:rPr>
        <w:t>)</w:t>
      </w:r>
      <w:r w:rsidRPr="00EA3562">
        <w:rPr>
          <w:rFonts w:eastAsiaTheme="minorEastAsia"/>
          <w:color w:val="000000" w:themeColor="text1"/>
        </w:rPr>
        <w:t xml:space="preserve">, it is interesting to consider the implications of using changes in liver volume that suitably describe ICG blood data but have severe and unrealistic consequences for ICG liver data. </w:t>
      </w:r>
      <w:r w:rsidR="00221C83" w:rsidRPr="00EA3562">
        <w:rPr>
          <w:rFonts w:eastAsiaTheme="minorEastAsia"/>
          <w:color w:val="000000" w:themeColor="text1"/>
        </w:rPr>
        <w:t xml:space="preserve">This is illustrated by simulating the model with </w:t>
      </w:r>
      <w:r w:rsidR="00CB0575" w:rsidRPr="00EA3562">
        <w:rPr>
          <w:rFonts w:eastAsiaTheme="minorEastAsia"/>
          <w:color w:val="000000" w:themeColor="text1"/>
        </w:rPr>
        <w:t xml:space="preserve">optimised </w:t>
      </w:r>
      <w:r w:rsidR="006D45E7" w:rsidRPr="00EA3562">
        <w:rPr>
          <w:rFonts w:eastAsiaTheme="minorEastAsia"/>
          <w:color w:val="000000" w:themeColor="text1"/>
        </w:rPr>
        <w:t>change</w:t>
      </w:r>
      <w:r w:rsidR="00CB0575" w:rsidRPr="00EA3562">
        <w:rPr>
          <w:rFonts w:eastAsiaTheme="minorEastAsia"/>
          <w:color w:val="000000" w:themeColor="text1"/>
        </w:rPr>
        <w:t>s</w:t>
      </w:r>
      <w:r w:rsidR="006D45E7" w:rsidRPr="00EA3562">
        <w:rPr>
          <w:rFonts w:eastAsiaTheme="minorEastAsia"/>
          <w:color w:val="000000" w:themeColor="text1"/>
        </w:rPr>
        <w:t xml:space="preserve"> in hepatic flow and volume (rather than uptake) and</w:t>
      </w:r>
      <w:r w:rsidR="008D2536" w:rsidRPr="00EA3562">
        <w:rPr>
          <w:rFonts w:eastAsiaTheme="minorEastAsia"/>
          <w:color w:val="000000" w:themeColor="text1"/>
        </w:rPr>
        <w:t>,</w:t>
      </w:r>
      <w:r w:rsidR="006D45E7" w:rsidRPr="00EA3562">
        <w:rPr>
          <w:rFonts w:eastAsiaTheme="minorEastAsia"/>
          <w:color w:val="000000" w:themeColor="text1"/>
        </w:rPr>
        <w:t xml:space="preserve"> to further stress the importance of being </w:t>
      </w:r>
      <w:r w:rsidR="00A3779B" w:rsidRPr="00EA3562">
        <w:rPr>
          <w:rFonts w:eastAsiaTheme="minorEastAsia"/>
          <w:color w:val="000000" w:themeColor="text1"/>
        </w:rPr>
        <w:t>mindful of potential</w:t>
      </w:r>
      <w:r w:rsidR="006D45E7" w:rsidRPr="00EA3562">
        <w:rPr>
          <w:rFonts w:eastAsiaTheme="minorEastAsia"/>
          <w:color w:val="000000" w:themeColor="text1"/>
        </w:rPr>
        <w:t xml:space="preserve"> implications for downstream compartments</w:t>
      </w:r>
      <w:r w:rsidR="008D2536" w:rsidRPr="00EA3562">
        <w:rPr>
          <w:rFonts w:eastAsiaTheme="minorEastAsia"/>
          <w:color w:val="000000" w:themeColor="text1"/>
        </w:rPr>
        <w:t>,</w:t>
      </w:r>
      <w:r w:rsidR="006D45E7" w:rsidRPr="00EA3562">
        <w:rPr>
          <w:rFonts w:eastAsiaTheme="minorEastAsia"/>
          <w:color w:val="000000" w:themeColor="text1"/>
        </w:rPr>
        <w:t xml:space="preserve"> the “best fit” metric is used rather than the “minimum distance” (</w:t>
      </w:r>
      <w:r w:rsidR="006D45E7" w:rsidRPr="00EA3562">
        <w:rPr>
          <w:rFonts w:eastAsiaTheme="minorEastAsia"/>
          <w:color w:val="000000" w:themeColor="text1"/>
        </w:rPr>
        <w:fldChar w:fldCharType="begin"/>
      </w:r>
      <w:r w:rsidR="006D45E7" w:rsidRPr="00EA3562">
        <w:rPr>
          <w:rFonts w:eastAsiaTheme="minorEastAsia"/>
          <w:color w:val="000000" w:themeColor="text1"/>
        </w:rPr>
        <w:instrText xml:space="preserve"> REF _Ref37262323 \h  \* MERGEFORMAT </w:instrText>
      </w:r>
      <w:r w:rsidR="006D45E7" w:rsidRPr="00EA3562">
        <w:rPr>
          <w:rFonts w:eastAsiaTheme="minorEastAsia"/>
          <w:color w:val="000000" w:themeColor="text1"/>
        </w:rPr>
      </w:r>
      <w:r w:rsidR="006D45E7" w:rsidRPr="00EA3562">
        <w:rPr>
          <w:rFonts w:eastAsiaTheme="minorEastAsia"/>
          <w:color w:val="000000" w:themeColor="text1"/>
        </w:rPr>
        <w:fldChar w:fldCharType="separate"/>
      </w:r>
      <w:r w:rsidR="00F672BC" w:rsidRPr="00EA3562">
        <w:rPr>
          <w:color w:val="000000" w:themeColor="text1"/>
        </w:rPr>
        <w:t>Figure 7</w:t>
      </w:r>
      <w:r w:rsidR="006D45E7" w:rsidRPr="00EA3562">
        <w:rPr>
          <w:rFonts w:eastAsiaTheme="minorEastAsia"/>
          <w:color w:val="000000" w:themeColor="text1"/>
        </w:rPr>
        <w:fldChar w:fldCharType="end"/>
      </w:r>
      <w:r w:rsidR="006D45E7" w:rsidRPr="00EA3562">
        <w:rPr>
          <w:rFonts w:eastAsiaTheme="minorEastAsia"/>
          <w:color w:val="000000" w:themeColor="text1"/>
        </w:rPr>
        <w:t>).</w:t>
      </w:r>
      <w:r w:rsidR="008D2536" w:rsidRPr="00EA3562">
        <w:rPr>
          <w:rFonts w:eastAsiaTheme="minorEastAsia"/>
          <w:color w:val="000000" w:themeColor="text1"/>
        </w:rPr>
        <w:t xml:space="preserve"> Using the best fit metric results in a s</w:t>
      </w:r>
      <w:r w:rsidR="00221C83" w:rsidRPr="00EA3562">
        <w:rPr>
          <w:rFonts w:eastAsiaTheme="minorEastAsia"/>
          <w:color w:val="000000" w:themeColor="text1"/>
        </w:rPr>
        <w:t xml:space="preserve">lightly </w:t>
      </w:r>
      <w:r w:rsidR="008D2536" w:rsidRPr="00EA3562">
        <w:rPr>
          <w:rFonts w:eastAsiaTheme="minorEastAsia"/>
          <w:color w:val="000000" w:themeColor="text1"/>
        </w:rPr>
        <w:t>more distinct</w:t>
      </w:r>
      <w:r w:rsidR="00221C83" w:rsidRPr="00EA3562">
        <w:rPr>
          <w:rFonts w:eastAsiaTheme="minorEastAsia"/>
          <w:color w:val="000000" w:themeColor="text1"/>
        </w:rPr>
        <w:t xml:space="preserve"> </w:t>
      </w:r>
      <w:r w:rsidR="008D2536" w:rsidRPr="00EA3562">
        <w:rPr>
          <w:rFonts w:eastAsiaTheme="minorEastAsia"/>
          <w:color w:val="000000" w:themeColor="text1"/>
        </w:rPr>
        <w:t>reduction in clearance of ICG from the blood</w:t>
      </w:r>
      <w:r w:rsidR="00CB0575" w:rsidRPr="00EA3562">
        <w:rPr>
          <w:rFonts w:eastAsiaTheme="minorEastAsia"/>
          <w:color w:val="000000" w:themeColor="text1"/>
        </w:rPr>
        <w:t xml:space="preserve"> (</w:t>
      </w:r>
      <w:r w:rsidR="00CB0575" w:rsidRPr="00EA3562">
        <w:rPr>
          <w:rFonts w:eastAsiaTheme="minorEastAsia"/>
          <w:color w:val="000000" w:themeColor="text1"/>
        </w:rPr>
        <w:fldChar w:fldCharType="begin"/>
      </w:r>
      <w:r w:rsidR="00CB0575" w:rsidRPr="00EA3562">
        <w:rPr>
          <w:rFonts w:eastAsiaTheme="minorEastAsia"/>
          <w:color w:val="000000" w:themeColor="text1"/>
        </w:rPr>
        <w:instrText xml:space="preserve"> REF _Ref37262323 \h  \* MERGEFORMAT </w:instrText>
      </w:r>
      <w:r w:rsidR="00CB0575" w:rsidRPr="00EA3562">
        <w:rPr>
          <w:rFonts w:eastAsiaTheme="minorEastAsia"/>
          <w:color w:val="000000" w:themeColor="text1"/>
        </w:rPr>
      </w:r>
      <w:r w:rsidR="00CB0575" w:rsidRPr="00EA3562">
        <w:rPr>
          <w:rFonts w:eastAsiaTheme="minorEastAsia"/>
          <w:color w:val="000000" w:themeColor="text1"/>
        </w:rPr>
        <w:fldChar w:fldCharType="separate"/>
      </w:r>
      <w:r w:rsidR="00F672BC" w:rsidRPr="00EA3562">
        <w:rPr>
          <w:color w:val="000000" w:themeColor="text1"/>
        </w:rPr>
        <w:t>Figure 7</w:t>
      </w:r>
      <w:r w:rsidR="00CB0575" w:rsidRPr="00EA3562">
        <w:rPr>
          <w:rFonts w:eastAsiaTheme="minorEastAsia"/>
          <w:color w:val="000000" w:themeColor="text1"/>
        </w:rPr>
        <w:fldChar w:fldCharType="end"/>
      </w:r>
      <w:r w:rsidR="001D747F" w:rsidRPr="00EA3562">
        <w:rPr>
          <w:rFonts w:eastAsiaTheme="minorEastAsia"/>
          <w:color w:val="000000" w:themeColor="text1"/>
        </w:rPr>
        <w:t>B</w:t>
      </w:r>
      <w:r w:rsidR="00CB0575" w:rsidRPr="00EA3562">
        <w:rPr>
          <w:rFonts w:eastAsiaTheme="minorEastAsia"/>
          <w:color w:val="000000" w:themeColor="text1"/>
        </w:rPr>
        <w:t>)</w:t>
      </w:r>
      <w:r w:rsidR="008D2536" w:rsidRPr="00EA3562">
        <w:rPr>
          <w:rFonts w:eastAsiaTheme="minorEastAsia"/>
          <w:color w:val="000000" w:themeColor="text1"/>
        </w:rPr>
        <w:t>. This is because the m</w:t>
      </w:r>
      <w:r w:rsidR="00221C83" w:rsidRPr="00EA3562">
        <w:rPr>
          <w:rFonts w:eastAsiaTheme="minorEastAsia"/>
          <w:color w:val="000000" w:themeColor="text1"/>
        </w:rPr>
        <w:t>in</w:t>
      </w:r>
      <w:r w:rsidR="008D2536" w:rsidRPr="00EA3562">
        <w:rPr>
          <w:rFonts w:eastAsiaTheme="minorEastAsia"/>
          <w:color w:val="000000" w:themeColor="text1"/>
        </w:rPr>
        <w:t>imum</w:t>
      </w:r>
      <w:r w:rsidR="00221C83" w:rsidRPr="00EA3562">
        <w:rPr>
          <w:rFonts w:eastAsiaTheme="minorEastAsia"/>
          <w:color w:val="000000" w:themeColor="text1"/>
        </w:rPr>
        <w:t xml:space="preserve"> dist</w:t>
      </w:r>
      <w:r w:rsidR="008D2536" w:rsidRPr="00EA3562">
        <w:rPr>
          <w:rFonts w:eastAsiaTheme="minorEastAsia"/>
          <w:color w:val="000000" w:themeColor="text1"/>
        </w:rPr>
        <w:t>ance</w:t>
      </w:r>
      <w:r w:rsidR="00221C83" w:rsidRPr="00EA3562">
        <w:rPr>
          <w:rFonts w:eastAsiaTheme="minorEastAsia"/>
          <w:color w:val="000000" w:themeColor="text1"/>
        </w:rPr>
        <w:t xml:space="preserve"> </w:t>
      </w:r>
      <w:r w:rsidR="008D2536" w:rsidRPr="00EA3562">
        <w:rPr>
          <w:rFonts w:eastAsiaTheme="minorEastAsia"/>
          <w:color w:val="000000" w:themeColor="text1"/>
        </w:rPr>
        <w:lastRenderedPageBreak/>
        <w:t xml:space="preserve">metric marginally </w:t>
      </w:r>
      <w:r w:rsidR="00221C83" w:rsidRPr="00EA3562">
        <w:rPr>
          <w:rFonts w:eastAsiaTheme="minorEastAsia"/>
          <w:color w:val="000000" w:themeColor="text1"/>
        </w:rPr>
        <w:t>overestimates clearance for shorter post-APAP times (</w:t>
      </w:r>
      <w:r w:rsidR="008D2536" w:rsidRPr="00EA3562">
        <w:rPr>
          <w:rFonts w:eastAsiaTheme="minorEastAsia"/>
          <w:color w:val="000000" w:themeColor="text1"/>
        </w:rPr>
        <w:t xml:space="preserve">see </w:t>
      </w:r>
      <w:r w:rsidR="008D2536" w:rsidRPr="00EA3562">
        <w:rPr>
          <w:rFonts w:eastAsiaTheme="minorEastAsia"/>
          <w:color w:val="000000" w:themeColor="text1"/>
        </w:rPr>
        <w:fldChar w:fldCharType="begin"/>
      </w:r>
      <w:r w:rsidR="008D2536" w:rsidRPr="00EA3562">
        <w:rPr>
          <w:rFonts w:eastAsiaTheme="minorEastAsia"/>
          <w:color w:val="000000" w:themeColor="text1"/>
        </w:rPr>
        <w:instrText xml:space="preserve"> REF _Ref37257117 \h  \* MERGEFORMAT </w:instrText>
      </w:r>
      <w:r w:rsidR="008D2536" w:rsidRPr="00EA3562">
        <w:rPr>
          <w:rFonts w:eastAsiaTheme="minorEastAsia"/>
          <w:color w:val="000000" w:themeColor="text1"/>
        </w:rPr>
      </w:r>
      <w:r w:rsidR="008D2536" w:rsidRPr="00EA3562">
        <w:rPr>
          <w:rFonts w:eastAsiaTheme="minorEastAsia"/>
          <w:color w:val="000000" w:themeColor="text1"/>
        </w:rPr>
        <w:fldChar w:fldCharType="separate"/>
      </w:r>
      <w:r w:rsidR="00F672BC" w:rsidRPr="00EA3562">
        <w:rPr>
          <w:color w:val="000000" w:themeColor="text1"/>
        </w:rPr>
        <w:t>Figure 5</w:t>
      </w:r>
      <w:r w:rsidR="008D2536" w:rsidRPr="00EA3562">
        <w:rPr>
          <w:rFonts w:eastAsiaTheme="minorEastAsia"/>
          <w:color w:val="000000" w:themeColor="text1"/>
        </w:rPr>
        <w:fldChar w:fldCharType="end"/>
      </w:r>
      <w:r w:rsidR="008D2536" w:rsidRPr="00EA3562">
        <w:rPr>
          <w:rFonts w:eastAsiaTheme="minorEastAsia"/>
          <w:color w:val="000000" w:themeColor="text1"/>
        </w:rPr>
        <w:t>). However, the rapidly changing volumes of the l</w:t>
      </w:r>
      <w:r w:rsidR="00221C83" w:rsidRPr="00EA3562">
        <w:rPr>
          <w:rFonts w:eastAsiaTheme="minorEastAsia"/>
          <w:color w:val="000000" w:themeColor="text1"/>
        </w:rPr>
        <w:t>iver</w:t>
      </w:r>
      <w:r w:rsidR="008D2536" w:rsidRPr="00EA3562">
        <w:rPr>
          <w:rFonts w:eastAsiaTheme="minorEastAsia"/>
          <w:color w:val="000000" w:themeColor="text1"/>
        </w:rPr>
        <w:t>, that are suitable to recapitulate ICG blood dynamics</w:t>
      </w:r>
      <w:r w:rsidR="001D747F" w:rsidRPr="00EA3562">
        <w:rPr>
          <w:rFonts w:eastAsiaTheme="minorEastAsia"/>
          <w:color w:val="000000" w:themeColor="text1"/>
        </w:rPr>
        <w:t xml:space="preserve"> (</w:t>
      </w:r>
      <w:r w:rsidR="001D747F" w:rsidRPr="00EA3562">
        <w:rPr>
          <w:rFonts w:eastAsiaTheme="minorEastAsia"/>
          <w:color w:val="000000" w:themeColor="text1"/>
        </w:rPr>
        <w:fldChar w:fldCharType="begin"/>
      </w:r>
      <w:r w:rsidR="001D747F" w:rsidRPr="00EA3562">
        <w:rPr>
          <w:rFonts w:eastAsiaTheme="minorEastAsia"/>
          <w:color w:val="000000" w:themeColor="text1"/>
        </w:rPr>
        <w:instrText xml:space="preserve"> REF _Ref37262323 \h  \* MERGEFORMAT </w:instrText>
      </w:r>
      <w:r w:rsidR="001D747F" w:rsidRPr="00EA3562">
        <w:rPr>
          <w:rFonts w:eastAsiaTheme="minorEastAsia"/>
          <w:color w:val="000000" w:themeColor="text1"/>
        </w:rPr>
      </w:r>
      <w:r w:rsidR="001D747F" w:rsidRPr="00EA3562">
        <w:rPr>
          <w:rFonts w:eastAsiaTheme="minorEastAsia"/>
          <w:color w:val="000000" w:themeColor="text1"/>
        </w:rPr>
        <w:fldChar w:fldCharType="separate"/>
      </w:r>
      <w:r w:rsidR="00F672BC" w:rsidRPr="00EA3562">
        <w:rPr>
          <w:color w:val="000000" w:themeColor="text1"/>
        </w:rPr>
        <w:t>Figure 7</w:t>
      </w:r>
      <w:r w:rsidR="001D747F" w:rsidRPr="00EA3562">
        <w:rPr>
          <w:rFonts w:eastAsiaTheme="minorEastAsia"/>
          <w:color w:val="000000" w:themeColor="text1"/>
        </w:rPr>
        <w:fldChar w:fldCharType="end"/>
      </w:r>
      <w:r w:rsidR="001D747F" w:rsidRPr="00EA3562">
        <w:rPr>
          <w:rFonts w:eastAsiaTheme="minorEastAsia"/>
          <w:color w:val="000000" w:themeColor="text1"/>
        </w:rPr>
        <w:t>A)</w:t>
      </w:r>
      <w:r w:rsidR="008D2536" w:rsidRPr="00EA3562">
        <w:rPr>
          <w:rFonts w:eastAsiaTheme="minorEastAsia"/>
          <w:color w:val="000000" w:themeColor="text1"/>
        </w:rPr>
        <w:t>, result in significant and unrealistic fluctuations in ICG concentration in the liver</w:t>
      </w:r>
      <w:r w:rsidR="00CB0575" w:rsidRPr="00EA3562">
        <w:rPr>
          <w:rFonts w:eastAsiaTheme="minorEastAsia"/>
          <w:color w:val="000000" w:themeColor="text1"/>
        </w:rPr>
        <w:t xml:space="preserve"> (</w:t>
      </w:r>
      <w:r w:rsidR="00CB0575" w:rsidRPr="00EA3562">
        <w:rPr>
          <w:rFonts w:eastAsiaTheme="minorEastAsia"/>
          <w:color w:val="000000" w:themeColor="text1"/>
        </w:rPr>
        <w:fldChar w:fldCharType="begin"/>
      </w:r>
      <w:r w:rsidR="00CB0575" w:rsidRPr="00EA3562">
        <w:rPr>
          <w:rFonts w:eastAsiaTheme="minorEastAsia"/>
          <w:color w:val="000000" w:themeColor="text1"/>
        </w:rPr>
        <w:instrText xml:space="preserve"> REF _Ref37262323 \h  \* MERGEFORMAT </w:instrText>
      </w:r>
      <w:r w:rsidR="00CB0575" w:rsidRPr="00EA3562">
        <w:rPr>
          <w:rFonts w:eastAsiaTheme="minorEastAsia"/>
          <w:color w:val="000000" w:themeColor="text1"/>
        </w:rPr>
      </w:r>
      <w:r w:rsidR="00CB0575" w:rsidRPr="00EA3562">
        <w:rPr>
          <w:rFonts w:eastAsiaTheme="minorEastAsia"/>
          <w:color w:val="000000" w:themeColor="text1"/>
        </w:rPr>
        <w:fldChar w:fldCharType="separate"/>
      </w:r>
      <w:r w:rsidR="00F672BC" w:rsidRPr="00EA3562">
        <w:rPr>
          <w:color w:val="000000" w:themeColor="text1"/>
        </w:rPr>
        <w:t>Figure 7</w:t>
      </w:r>
      <w:r w:rsidR="00CB0575" w:rsidRPr="00EA3562">
        <w:rPr>
          <w:rFonts w:eastAsiaTheme="minorEastAsia"/>
          <w:color w:val="000000" w:themeColor="text1"/>
        </w:rPr>
        <w:fldChar w:fldCharType="end"/>
      </w:r>
      <w:r w:rsidR="001D747F" w:rsidRPr="00EA3562">
        <w:rPr>
          <w:rFonts w:eastAsiaTheme="minorEastAsia"/>
          <w:color w:val="000000" w:themeColor="text1"/>
        </w:rPr>
        <w:t>C</w:t>
      </w:r>
      <w:r w:rsidR="00CB0575" w:rsidRPr="00EA3562">
        <w:rPr>
          <w:rFonts w:eastAsiaTheme="minorEastAsia"/>
          <w:color w:val="000000" w:themeColor="text1"/>
        </w:rPr>
        <w:t>)</w:t>
      </w:r>
      <w:r w:rsidR="008D2536" w:rsidRPr="00EA3562">
        <w:rPr>
          <w:rFonts w:eastAsiaTheme="minorEastAsia"/>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7"/>
      </w:tblGrid>
      <w:tr w:rsidR="00EA3562" w:rsidRPr="00EA3562" w14:paraId="2A9298AD" w14:textId="77777777" w:rsidTr="00024AD5">
        <w:tc>
          <w:tcPr>
            <w:tcW w:w="9017" w:type="dxa"/>
          </w:tcPr>
          <w:p w14:paraId="1141F64D" w14:textId="3F6950EA" w:rsidR="00223B25" w:rsidRPr="00EA3562" w:rsidRDefault="001D747F" w:rsidP="00FF3E97">
            <w:pPr>
              <w:keepNext/>
              <w:jc w:val="center"/>
              <w:rPr>
                <w:color w:val="000000" w:themeColor="text1"/>
              </w:rPr>
            </w:pPr>
            <w:r w:rsidRPr="00EA3562">
              <w:rPr>
                <w:noProof/>
                <w:color w:val="000000" w:themeColor="text1"/>
              </w:rPr>
              <mc:AlternateContent>
                <mc:Choice Requires="wpg">
                  <w:drawing>
                    <wp:inline distT="0" distB="0" distL="0" distR="0" wp14:anchorId="5D55E2D1" wp14:editId="4AE5F524">
                      <wp:extent cx="5233828" cy="3240030"/>
                      <wp:effectExtent l="0" t="0" r="5080" b="0"/>
                      <wp:docPr id="10" name="Group 9"/>
                      <wp:cNvGraphicFramePr/>
                      <a:graphic xmlns:a="http://schemas.openxmlformats.org/drawingml/2006/main">
                        <a:graphicData uri="http://schemas.microsoft.com/office/word/2010/wordprocessingGroup">
                          <wpg:wgp>
                            <wpg:cNvGrpSpPr/>
                            <wpg:grpSpPr>
                              <a:xfrm>
                                <a:off x="0" y="0"/>
                                <a:ext cx="5233828" cy="3240030"/>
                                <a:chOff x="0" y="0"/>
                                <a:chExt cx="5233828" cy="3240030"/>
                              </a:xfrm>
                            </wpg:grpSpPr>
                            <pic:pic xmlns:pic="http://schemas.openxmlformats.org/drawingml/2006/picture">
                              <pic:nvPicPr>
                                <pic:cNvPr id="11" name="Picture 11"/>
                                <pic:cNvPicPr>
                                  <a:picLocks noChangeAspect="1"/>
                                </pic:cNvPicPr>
                              </pic:nvPicPr>
                              <pic:blipFill rotWithShape="1">
                                <a:blip r:embed="rId16">
                                  <a:extLst>
                                    <a:ext uri="{28A0092B-C50C-407E-A947-70E740481C1C}">
                                      <a14:useLocalDpi xmlns:a14="http://schemas.microsoft.com/office/drawing/2010/main" val="0"/>
                                    </a:ext>
                                  </a:extLst>
                                </a:blip>
                                <a:srcRect l="5462" r="9752"/>
                                <a:stretch/>
                              </pic:blipFill>
                              <pic:spPr>
                                <a:xfrm>
                                  <a:off x="44608" y="0"/>
                                  <a:ext cx="5189220" cy="3240030"/>
                                </a:xfrm>
                                <a:prstGeom prst="rect">
                                  <a:avLst/>
                                </a:prstGeom>
                              </pic:spPr>
                            </pic:pic>
                            <wps:wsp>
                              <wps:cNvPr id="12" name="Rectangle 12"/>
                              <wps:cNvSpPr/>
                              <wps:spPr>
                                <a:xfrm>
                                  <a:off x="0" y="0"/>
                                  <a:ext cx="274955" cy="383540"/>
                                </a:xfrm>
                                <a:prstGeom prst="rect">
                                  <a:avLst/>
                                </a:prstGeom>
                              </wps:spPr>
                              <wps:txbx>
                                <w:txbxContent>
                                  <w:p w14:paraId="60C6699B"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A</w:t>
                                    </w:r>
                                  </w:p>
                                </w:txbxContent>
                              </wps:txbx>
                              <wps:bodyPr wrap="none">
                                <a:spAutoFit/>
                              </wps:bodyPr>
                            </wps:wsp>
                            <wps:wsp>
                              <wps:cNvPr id="14" name="Rectangle 14"/>
                              <wps:cNvSpPr/>
                              <wps:spPr>
                                <a:xfrm>
                                  <a:off x="2698391" y="0"/>
                                  <a:ext cx="267970" cy="383540"/>
                                </a:xfrm>
                                <a:prstGeom prst="rect">
                                  <a:avLst/>
                                </a:prstGeom>
                              </wps:spPr>
                              <wps:txbx>
                                <w:txbxContent>
                                  <w:p w14:paraId="23EB7084"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B</w:t>
                                    </w:r>
                                  </w:p>
                                </w:txbxContent>
                              </wps:txbx>
                              <wps:bodyPr wrap="none">
                                <a:spAutoFit/>
                              </wps:bodyPr>
                            </wps:wsp>
                            <wps:wsp>
                              <wps:cNvPr id="15" name="Rectangle 15"/>
                              <wps:cNvSpPr/>
                              <wps:spPr>
                                <a:xfrm>
                                  <a:off x="0" y="1523919"/>
                                  <a:ext cx="274955" cy="383540"/>
                                </a:xfrm>
                                <a:prstGeom prst="rect">
                                  <a:avLst/>
                                </a:prstGeom>
                              </wps:spPr>
                              <wps:txbx>
                                <w:txbxContent>
                                  <w:p w14:paraId="6248D7FF"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C</w:t>
                                    </w:r>
                                  </w:p>
                                </w:txbxContent>
                              </wps:txbx>
                              <wps:bodyPr wrap="none">
                                <a:spAutoFit/>
                              </wps:bodyPr>
                            </wps:wsp>
                            <wps:wsp>
                              <wps:cNvPr id="16" name="Rectangle 16"/>
                              <wps:cNvSpPr/>
                              <wps:spPr>
                                <a:xfrm>
                                  <a:off x="2698391" y="1527159"/>
                                  <a:ext cx="274955" cy="383540"/>
                                </a:xfrm>
                                <a:prstGeom prst="rect">
                                  <a:avLst/>
                                </a:prstGeom>
                              </wps:spPr>
                              <wps:txbx>
                                <w:txbxContent>
                                  <w:p w14:paraId="6D818746"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D</w:t>
                                    </w:r>
                                  </w:p>
                                </w:txbxContent>
                              </wps:txbx>
                              <wps:bodyPr wrap="none">
                                <a:spAutoFit/>
                              </wps:bodyPr>
                            </wps:wsp>
                          </wpg:wgp>
                        </a:graphicData>
                      </a:graphic>
                    </wp:inline>
                  </w:drawing>
                </mc:Choice>
                <mc:Fallback>
                  <w:pict>
                    <v:group w14:anchorId="5D55E2D1" id="Group 9" o:spid="_x0000_s1026" style="width:412.1pt;height:255.1pt;mso-position-horizontal-relative:char;mso-position-vertical-relative:line" coordsize="52338,32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46;width:51892;height:32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">
                        <v:imagedata r:id="rId17" o:title="" cropleft="3580f" cropright="6391f"/>
                      </v:shape>
                      <v:rect id="Rectangle 12" o:spid="_x0000_s1028" style="position:absolute;width:2749;height:38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" filled="f" stroked="f">
                        <v:textbox style="mso-fit-shape-to-text:t">
                          <w:txbxContent>
                            <w:p w14:paraId="60C6699B"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A</w:t>
                              </w:r>
                            </w:p>
                          </w:txbxContent>
                        </v:textbox>
                      </v:rect>
                      <v:rect id="Rectangle 14" o:spid="_x0000_s1029" style="position:absolute;left:26983;width:2680;height:38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" filled="f" stroked="f">
                        <v:textbox style="mso-fit-shape-to-text:t">
                          <w:txbxContent>
                            <w:p w14:paraId="23EB7084"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B</w:t>
                              </w:r>
                            </w:p>
                          </w:txbxContent>
                        </v:textbox>
                      </v:rect>
                      <v:rect id="Rectangle 15" o:spid="_x0000_s1030" style="position:absolute;top:15239;width:2749;height:38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" filled="f" stroked="f">
                        <v:textbox style="mso-fit-shape-to-text:t">
                          <w:txbxContent>
                            <w:p w14:paraId="6248D7FF"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C</w:t>
                              </w:r>
                            </w:p>
                          </w:txbxContent>
                        </v:textbox>
                      </v:rect>
                      <v:rect id="Rectangle 16" o:spid="_x0000_s1031" style="position:absolute;left:26983;top:15271;width:2750;height:383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" filled="f" stroked="f">
                        <v:textbox style="mso-fit-shape-to-text:t">
                          <w:txbxContent>
                            <w:p w14:paraId="6D818746" w14:textId="77777777" w:rsidR="00124F0C" w:rsidRDefault="00124F0C" w:rsidP="001D747F">
                              <w:pPr>
                                <w:pStyle w:val="NormalWeb"/>
                                <w:spacing w:before="0" w:beforeAutospacing="0" w:after="0" w:afterAutospacing="0"/>
                                <w:rPr>
                                  <w:sz w:val="24"/>
                                  <w:szCs w:val="24"/>
                                </w:rPr>
                              </w:pPr>
                              <w:r>
                                <w:rPr>
                                  <w:b/>
                                  <w:bCs/>
                                  <w:color w:val="000000" w:themeColor="text1"/>
                                  <w:kern w:val="24"/>
                                  <w:sz w:val="20"/>
                                  <w:lang w:val="en-US"/>
                                </w:rPr>
                                <w:t>D</w:t>
                              </w:r>
                            </w:p>
                          </w:txbxContent>
                        </v:textbox>
                      </v:rect>
                      <w10:anchorlock/>
                    </v:group>
                  </w:pict>
                </mc:Fallback>
              </mc:AlternateContent>
            </w:r>
          </w:p>
        </w:tc>
      </w:tr>
      <w:tr w:rsidR="00EA3562" w:rsidRPr="00EA3562" w14:paraId="147D2D39" w14:textId="77777777" w:rsidTr="00024AD5">
        <w:tc>
          <w:tcPr>
            <w:tcW w:w="9017" w:type="dxa"/>
          </w:tcPr>
          <w:p w14:paraId="726B2BD3" w14:textId="67B5435D" w:rsidR="006D45E7" w:rsidRPr="00EA3562" w:rsidRDefault="006D45E7" w:rsidP="00CD1F6C">
            <w:pPr>
              <w:pStyle w:val="Caption"/>
              <w:keepNext/>
              <w:rPr>
                <w:color w:val="000000" w:themeColor="text1"/>
              </w:rPr>
            </w:pPr>
            <w:bookmarkStart w:id="15" w:name="_Ref37262323"/>
            <w:r w:rsidRPr="00EA3562">
              <w:rPr>
                <w:b/>
                <w:color w:val="000000" w:themeColor="text1"/>
              </w:rPr>
              <w:t xml:space="preserve">Figure </w:t>
            </w:r>
            <w:r w:rsidRPr="00EA3562">
              <w:rPr>
                <w:b/>
                <w:color w:val="000000" w:themeColor="text1"/>
              </w:rPr>
              <w:fldChar w:fldCharType="begin"/>
            </w:r>
            <w:r w:rsidRPr="00EA3562">
              <w:rPr>
                <w:b/>
                <w:color w:val="000000" w:themeColor="text1"/>
              </w:rPr>
              <w:instrText xml:space="preserve"> SEQ Figure \* ARABIC </w:instrText>
            </w:r>
            <w:r w:rsidRPr="00EA3562">
              <w:rPr>
                <w:b/>
                <w:color w:val="000000" w:themeColor="text1"/>
              </w:rPr>
              <w:fldChar w:fldCharType="separate"/>
            </w:r>
            <w:r w:rsidR="00F672BC" w:rsidRPr="00EA3562">
              <w:rPr>
                <w:b/>
                <w:noProof/>
                <w:color w:val="000000" w:themeColor="text1"/>
              </w:rPr>
              <w:t>7</w:t>
            </w:r>
            <w:r w:rsidRPr="00EA3562">
              <w:rPr>
                <w:b/>
                <w:color w:val="000000" w:themeColor="text1"/>
              </w:rPr>
              <w:fldChar w:fldCharType="end"/>
            </w:r>
            <w:bookmarkEnd w:id="15"/>
            <w:r w:rsidRPr="00EA3562">
              <w:rPr>
                <w:b/>
                <w:color w:val="000000" w:themeColor="text1"/>
              </w:rPr>
              <w:t xml:space="preserve">: </w:t>
            </w:r>
            <w:r w:rsidR="0068483B" w:rsidRPr="00EA3562">
              <w:rPr>
                <w:b/>
                <w:color w:val="000000" w:themeColor="text1"/>
              </w:rPr>
              <w:t>Model predictions made with liver volume fluctuations optimised to fit ICG blood dynamics</w:t>
            </w:r>
            <w:r w:rsidRPr="00EA3562">
              <w:rPr>
                <w:b/>
                <w:color w:val="000000" w:themeColor="text1"/>
              </w:rPr>
              <w:t>.</w:t>
            </w:r>
            <w:r w:rsidRPr="00EA3562">
              <w:rPr>
                <w:color w:val="000000" w:themeColor="text1"/>
              </w:rPr>
              <w:t xml:space="preserve"> </w:t>
            </w:r>
            <w:r w:rsidR="0068483B" w:rsidRPr="00EA3562">
              <w:rPr>
                <w:color w:val="000000" w:themeColor="text1"/>
              </w:rPr>
              <w:t>(A): Parameter changes required in hepatic flow and liver volume (rather than hepatic uptake) to fit ICG dynamics in the blood following APAP overdose (“best fit” fitting metric). Note that required fold-changes in parameter value are equivalent for hepatic uptake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OATP</m:t>
                  </m:r>
                </m:sub>
              </m:sSub>
            </m:oMath>
            <w:r w:rsidR="0068483B" w:rsidRPr="00EA3562">
              <w:rPr>
                <w:color w:val="000000" w:themeColor="text1"/>
              </w:rPr>
              <w:t>) and liver volume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h</m:t>
                  </m:r>
                </m:sub>
              </m:sSub>
            </m:oMath>
            <w:r w:rsidR="0068483B" w:rsidRPr="00EA3562">
              <w:rPr>
                <w:color w:val="000000" w:themeColor="text1"/>
              </w:rPr>
              <w:t xml:space="preserve">) </w:t>
            </w:r>
            <w:r w:rsidR="00CD1F6C" w:rsidRPr="00EA3562">
              <w:rPr>
                <w:color w:val="000000" w:themeColor="text1"/>
              </w:rPr>
              <w:t>when considering the</w:t>
            </w:r>
            <w:r w:rsidR="0068483B" w:rsidRPr="00EA3562">
              <w:rPr>
                <w:color w:val="000000" w:themeColor="text1"/>
              </w:rPr>
              <w:t xml:space="preserve"> effect on blood dynamics</w:t>
            </w:r>
            <w:r w:rsidR="00CD1F6C" w:rsidRPr="00EA3562">
              <w:rPr>
                <w:color w:val="000000" w:themeColor="text1"/>
              </w:rPr>
              <w:t xml:space="preserve"> only</w:t>
            </w:r>
            <w:r w:rsidR="0068483B" w:rsidRPr="00EA3562">
              <w:rPr>
                <w:color w:val="000000" w:themeColor="text1"/>
              </w:rPr>
              <w:t>.</w:t>
            </w:r>
            <w:r w:rsidR="00CD1F6C" w:rsidRPr="00EA3562">
              <w:rPr>
                <w:color w:val="000000" w:themeColor="text1"/>
              </w:rPr>
              <w:t xml:space="preserve"> Model simulations with the scenario paramet</w:t>
            </w:r>
            <w:r w:rsidR="007033AD" w:rsidRPr="00EA3562">
              <w:rPr>
                <w:color w:val="000000" w:themeColor="text1"/>
              </w:rPr>
              <w:t>e</w:t>
            </w:r>
            <w:r w:rsidR="00CD1F6C" w:rsidRPr="00EA3562">
              <w:rPr>
                <w:color w:val="000000" w:themeColor="text1"/>
              </w:rPr>
              <w:t>risations of (A) are plotted for blood (B), liver (C)</w:t>
            </w:r>
            <w:r w:rsidR="007033AD" w:rsidRPr="00EA3562">
              <w:rPr>
                <w:color w:val="000000" w:themeColor="text1"/>
              </w:rPr>
              <w:t>,</w:t>
            </w:r>
            <w:r w:rsidR="00CD1F6C" w:rsidRPr="00EA3562">
              <w:rPr>
                <w:color w:val="000000" w:themeColor="text1"/>
              </w:rPr>
              <w:t xml:space="preserve"> and gall bladder (D) compartments.</w:t>
            </w:r>
          </w:p>
        </w:tc>
      </w:tr>
    </w:tbl>
    <w:p w14:paraId="4E1A241E" w14:textId="0A342500" w:rsidR="004A1FE2" w:rsidRPr="00EA3562" w:rsidRDefault="004A1FE2" w:rsidP="004A1FE2">
      <w:pPr>
        <w:pStyle w:val="Heading2"/>
        <w:rPr>
          <w:rFonts w:eastAsiaTheme="minorEastAsia"/>
          <w:color w:val="000000" w:themeColor="text1"/>
        </w:rPr>
      </w:pPr>
      <w:r w:rsidRPr="00EA3562">
        <w:rPr>
          <w:rFonts w:eastAsiaTheme="minorEastAsia"/>
          <w:color w:val="000000" w:themeColor="text1"/>
        </w:rPr>
        <w:t xml:space="preserve">Using ICG </w:t>
      </w:r>
      <w:r w:rsidR="00D9013D" w:rsidRPr="00EA3562">
        <w:rPr>
          <w:rFonts w:eastAsiaTheme="minorEastAsia"/>
          <w:color w:val="000000" w:themeColor="text1"/>
        </w:rPr>
        <w:t xml:space="preserve">and DILI biomarkers to predict </w:t>
      </w:r>
      <w:r w:rsidRPr="00EA3562">
        <w:rPr>
          <w:rFonts w:eastAsiaTheme="minorEastAsia"/>
          <w:color w:val="000000" w:themeColor="text1"/>
        </w:rPr>
        <w:t>hydropic degeneration and hepatocyte necrosis</w:t>
      </w:r>
    </w:p>
    <w:p w14:paraId="115C20D8" w14:textId="1A0663AE" w:rsidR="009E394E" w:rsidRPr="00EA3562" w:rsidRDefault="00441C99" w:rsidP="009E394E">
      <w:pPr>
        <w:pStyle w:val="NormalWeb"/>
        <w:spacing w:before="0" w:beforeAutospacing="0" w:after="0" w:afterAutospacing="0"/>
        <w:rPr>
          <w:rFonts w:eastAsiaTheme="majorEastAsia" w:cs="Times New Roman"/>
          <w:color w:val="000000" w:themeColor="text1"/>
          <w:shd w:val="clear" w:color="auto" w:fill="FFFFFF"/>
        </w:rPr>
      </w:pPr>
      <w:r w:rsidRPr="00EA3562">
        <w:rPr>
          <w:rStyle w:val="normaltextrun"/>
          <w:rFonts w:eastAsiaTheme="majorEastAsia" w:cs="Times New Roman"/>
          <w:color w:val="000000" w:themeColor="text1"/>
          <w:shd w:val="clear" w:color="auto" w:fill="FFFFFF"/>
        </w:rPr>
        <w:t>To investigate</w:t>
      </w:r>
      <w:r w:rsidR="009E394E" w:rsidRPr="00EA3562">
        <w:rPr>
          <w:rStyle w:val="normaltextrun"/>
          <w:rFonts w:eastAsiaTheme="majorEastAsia" w:cs="Times New Roman"/>
          <w:color w:val="000000" w:themeColor="text1"/>
          <w:shd w:val="clear" w:color="auto" w:fill="FFFFFF"/>
        </w:rPr>
        <w:t xml:space="preserve"> the</w:t>
      </w:r>
      <w:r w:rsidRPr="00EA3562">
        <w:rPr>
          <w:rStyle w:val="normaltextrun"/>
          <w:rFonts w:eastAsiaTheme="majorEastAsia" w:cs="Times New Roman"/>
          <w:color w:val="000000" w:themeColor="text1"/>
          <w:shd w:val="clear" w:color="auto" w:fill="FFFFFF"/>
        </w:rPr>
        <w:t xml:space="preserve"> potential utility of ICG half-life, multinomial logistic regression was applied</w:t>
      </w:r>
      <w:r w:rsidR="0015609F" w:rsidRPr="00EA3562">
        <w:rPr>
          <w:rStyle w:val="normaltextrun"/>
          <w:rFonts w:eastAsiaTheme="majorEastAsia" w:cs="Times New Roman"/>
          <w:color w:val="000000" w:themeColor="text1"/>
          <w:shd w:val="clear" w:color="auto" w:fill="FFFFFF"/>
        </w:rPr>
        <w:t>,</w:t>
      </w:r>
      <w:r w:rsidRPr="00EA3562">
        <w:rPr>
          <w:rStyle w:val="normaltextrun"/>
          <w:rFonts w:eastAsiaTheme="majorEastAsia" w:cs="Times New Roman"/>
          <w:color w:val="000000" w:themeColor="text1"/>
          <w:shd w:val="clear" w:color="auto" w:fill="FFFFFF"/>
        </w:rPr>
        <w:t xml:space="preserve"> </w:t>
      </w:r>
      <w:r w:rsidR="0015609F" w:rsidRPr="00EA3562">
        <w:rPr>
          <w:rStyle w:val="normaltextrun"/>
          <w:rFonts w:eastAsiaTheme="majorEastAsia" w:cs="Times New Roman"/>
          <w:color w:val="000000" w:themeColor="text1"/>
          <w:shd w:val="clear" w:color="auto" w:fill="FFFFFF"/>
        </w:rPr>
        <w:t>comparing</w:t>
      </w:r>
      <w:r w:rsidRPr="00EA3562">
        <w:rPr>
          <w:rStyle w:val="normaltextrun"/>
          <w:rFonts w:eastAsiaTheme="majorEastAsia" w:cs="Times New Roman"/>
          <w:color w:val="000000" w:themeColor="text1"/>
          <w:shd w:val="clear" w:color="auto" w:fill="FFFFFF"/>
        </w:rPr>
        <w:t xml:space="preserve"> ICG</w:t>
      </w:r>
      <w:r w:rsidR="0015609F" w:rsidRPr="00EA3562">
        <w:rPr>
          <w:rStyle w:val="normaltextrun"/>
          <w:rFonts w:eastAsiaTheme="majorEastAsia" w:cs="Times New Roman"/>
          <w:color w:val="000000" w:themeColor="text1"/>
          <w:shd w:val="clear" w:color="auto" w:fill="FFFFFF"/>
        </w:rPr>
        <w:t xml:space="preserve"> with </w:t>
      </w:r>
      <w:r w:rsidRPr="00EA3562">
        <w:rPr>
          <w:rStyle w:val="normaltextrun"/>
          <w:rFonts w:eastAsiaTheme="majorEastAsia" w:cs="Times New Roman"/>
          <w:color w:val="000000" w:themeColor="text1"/>
          <w:shd w:val="clear" w:color="auto" w:fill="FFFFFF"/>
        </w:rPr>
        <w:t xml:space="preserve">gold-standard </w:t>
      </w:r>
      <w:r w:rsidR="003E4B56" w:rsidRPr="00EA3562">
        <w:rPr>
          <w:rStyle w:val="normaltextrun"/>
          <w:rFonts w:eastAsiaTheme="majorEastAsia" w:cs="Times New Roman"/>
          <w:color w:val="000000" w:themeColor="text1"/>
          <w:shd w:val="clear" w:color="auto" w:fill="FFFFFF"/>
        </w:rPr>
        <w:t>DILI</w:t>
      </w:r>
      <w:r w:rsidRPr="00EA3562">
        <w:rPr>
          <w:rStyle w:val="normaltextrun"/>
          <w:rFonts w:eastAsiaTheme="majorEastAsia" w:cs="Times New Roman"/>
          <w:color w:val="000000" w:themeColor="text1"/>
          <w:shd w:val="clear" w:color="auto" w:fill="FFFFFF"/>
        </w:rPr>
        <w:t xml:space="preserve"> </w:t>
      </w:r>
      <w:r w:rsidR="00C94A51" w:rsidRPr="00EA3562">
        <w:rPr>
          <w:rStyle w:val="normaltextrun"/>
          <w:rFonts w:eastAsiaTheme="majorEastAsia" w:cs="Times New Roman"/>
          <w:color w:val="000000" w:themeColor="text1"/>
          <w:shd w:val="clear" w:color="auto" w:fill="FFFFFF"/>
        </w:rPr>
        <w:t>bio</w:t>
      </w:r>
      <w:r w:rsidRPr="00EA3562">
        <w:rPr>
          <w:rStyle w:val="normaltextrun"/>
          <w:rFonts w:eastAsiaTheme="majorEastAsia" w:cs="Times New Roman"/>
          <w:color w:val="000000" w:themeColor="text1"/>
          <w:shd w:val="clear" w:color="auto" w:fill="FFFFFF"/>
        </w:rPr>
        <w:t>markers</w:t>
      </w:r>
      <w:r w:rsidR="003E4B56" w:rsidRPr="00EA3562">
        <w:rPr>
          <w:rStyle w:val="normaltextrun"/>
          <w:rFonts w:eastAsiaTheme="majorEastAsia" w:cs="Times New Roman"/>
          <w:color w:val="000000" w:themeColor="text1"/>
          <w:shd w:val="clear" w:color="auto" w:fill="FFFFFF"/>
        </w:rPr>
        <w:t xml:space="preserve"> </w:t>
      </w:r>
      <w:r w:rsidR="002350A5" w:rsidRPr="00EA3562">
        <w:rPr>
          <w:rStyle w:val="normaltextrun"/>
          <w:rFonts w:eastAsiaTheme="majorEastAsia" w:cs="Times New Roman"/>
          <w:color w:val="000000" w:themeColor="text1"/>
          <w:shd w:val="clear" w:color="auto" w:fill="FFFFFF"/>
        </w:rPr>
        <w:t>with regards to their</w:t>
      </w:r>
      <w:r w:rsidR="003E4B56" w:rsidRPr="00EA3562">
        <w:rPr>
          <w:rStyle w:val="normaltextrun"/>
          <w:rFonts w:eastAsiaTheme="majorEastAsia" w:cs="Times New Roman"/>
          <w:color w:val="000000" w:themeColor="text1"/>
          <w:shd w:val="clear" w:color="auto" w:fill="FFFFFF"/>
        </w:rPr>
        <w:t xml:space="preserve"> </w:t>
      </w:r>
      <w:r w:rsidR="002350A5" w:rsidRPr="00EA3562">
        <w:rPr>
          <w:rStyle w:val="normaltextrun"/>
          <w:rFonts w:eastAsiaTheme="majorEastAsia" w:cs="Times New Roman"/>
          <w:color w:val="000000" w:themeColor="text1"/>
          <w:shd w:val="clear" w:color="auto" w:fill="FFFFFF"/>
        </w:rPr>
        <w:t xml:space="preserve">predictivity of </w:t>
      </w:r>
      <w:r w:rsidRPr="00EA3562">
        <w:rPr>
          <w:rStyle w:val="normaltextrun"/>
          <w:rFonts w:eastAsiaTheme="majorEastAsia" w:cs="Times New Roman"/>
          <w:color w:val="000000" w:themeColor="text1"/>
          <w:shd w:val="clear" w:color="auto" w:fill="FFFFFF"/>
        </w:rPr>
        <w:t>two</w:t>
      </w:r>
      <w:r w:rsidR="003E4B56" w:rsidRPr="00EA3562">
        <w:rPr>
          <w:rStyle w:val="normaltextrun"/>
          <w:rFonts w:eastAsiaTheme="majorEastAsia" w:cs="Times New Roman"/>
          <w:color w:val="000000" w:themeColor="text1"/>
          <w:shd w:val="clear" w:color="auto" w:fill="FFFFFF"/>
        </w:rPr>
        <w:t xml:space="preserve"> hepatic function</w:t>
      </w:r>
      <w:r w:rsidRPr="00EA3562">
        <w:rPr>
          <w:rStyle w:val="normaltextrun"/>
          <w:rFonts w:eastAsiaTheme="majorEastAsia" w:cs="Times New Roman"/>
          <w:color w:val="000000" w:themeColor="text1"/>
          <w:shd w:val="clear" w:color="auto" w:fill="FFFFFF"/>
        </w:rPr>
        <w:t xml:space="preserve"> endpoints</w:t>
      </w:r>
      <w:r w:rsidR="002E375B" w:rsidRPr="00EA3562">
        <w:rPr>
          <w:rStyle w:val="normaltextrun"/>
          <w:rFonts w:eastAsiaTheme="majorEastAsia" w:cs="Times New Roman"/>
          <w:color w:val="000000" w:themeColor="text1"/>
          <w:shd w:val="clear" w:color="auto" w:fill="FFFFFF"/>
        </w:rPr>
        <w:t xml:space="preserve">, </w:t>
      </w:r>
      <w:r w:rsidRPr="00EA3562">
        <w:rPr>
          <w:rStyle w:val="normaltextrun"/>
          <w:rFonts w:eastAsiaTheme="majorEastAsia" w:cs="Times New Roman"/>
          <w:color w:val="000000" w:themeColor="text1"/>
          <w:shd w:val="clear" w:color="auto" w:fill="FFFFFF"/>
        </w:rPr>
        <w:t xml:space="preserve">hydropic degeneration and </w:t>
      </w:r>
      <w:r w:rsidR="002E375B" w:rsidRPr="00EA3562">
        <w:rPr>
          <w:rStyle w:val="normaltextrun"/>
          <w:rFonts w:eastAsiaTheme="majorEastAsia" w:cs="Times New Roman"/>
          <w:color w:val="000000" w:themeColor="text1"/>
          <w:shd w:val="clear" w:color="auto" w:fill="FFFFFF"/>
        </w:rPr>
        <w:t>DILI (represented by level of necrosis)</w:t>
      </w:r>
      <w:r w:rsidR="003E4B56" w:rsidRPr="00EA3562">
        <w:rPr>
          <w:rStyle w:val="normaltextrun"/>
          <w:rFonts w:eastAsiaTheme="majorEastAsia" w:cs="Times New Roman"/>
          <w:color w:val="000000" w:themeColor="text1"/>
          <w:shd w:val="clear" w:color="auto" w:fill="FFFFFF"/>
        </w:rPr>
        <w:t xml:space="preserve">. </w:t>
      </w:r>
      <w:r w:rsidR="00124F0C" w:rsidRPr="00EA3562">
        <w:rPr>
          <w:rStyle w:val="normaltextrun"/>
          <w:rFonts w:eastAsiaTheme="majorEastAsia" w:cs="Times New Roman"/>
          <w:color w:val="000000" w:themeColor="text1"/>
          <w:shd w:val="clear" w:color="auto" w:fill="FFFFFF"/>
        </w:rPr>
        <w:t xml:space="preserve">Note that, although measurements of necrosis are used here to derive a DILI score for APAP, in a more general context, DILI and necrosis are not synonymous. </w:t>
      </w:r>
      <w:r w:rsidR="003E4B56" w:rsidRPr="00EA3562">
        <w:rPr>
          <w:rStyle w:val="normaltextrun"/>
          <w:rFonts w:eastAsiaTheme="majorEastAsia" w:cs="Times New Roman"/>
          <w:color w:val="000000" w:themeColor="text1"/>
          <w:shd w:val="clear" w:color="auto" w:fill="FFFFFF"/>
        </w:rPr>
        <w:t xml:space="preserve">Markers were investigated individually for their </w:t>
      </w:r>
      <w:r w:rsidR="003E4B56" w:rsidRPr="00EA3562">
        <w:rPr>
          <w:rStyle w:val="normaltextrun"/>
          <w:rFonts w:eastAsiaTheme="majorEastAsia" w:cs="Times New Roman"/>
          <w:color w:val="000000" w:themeColor="text1"/>
          <w:shd w:val="clear" w:color="auto" w:fill="FFFFFF"/>
        </w:rPr>
        <w:lastRenderedPageBreak/>
        <w:t xml:space="preserve">capability </w:t>
      </w:r>
      <w:r w:rsidR="002350A5" w:rsidRPr="00EA3562">
        <w:rPr>
          <w:rStyle w:val="normaltextrun"/>
          <w:rFonts w:eastAsiaTheme="majorEastAsia" w:cs="Times New Roman"/>
          <w:color w:val="000000" w:themeColor="text1"/>
          <w:shd w:val="clear" w:color="auto" w:fill="FFFFFF"/>
        </w:rPr>
        <w:t>to predict</w:t>
      </w:r>
      <w:r w:rsidR="002E375B" w:rsidRPr="00EA3562">
        <w:rPr>
          <w:rStyle w:val="normaltextrun"/>
          <w:rFonts w:eastAsiaTheme="majorEastAsia" w:cs="Times New Roman"/>
          <w:color w:val="000000" w:themeColor="text1"/>
          <w:shd w:val="clear" w:color="auto" w:fill="FFFFFF"/>
        </w:rPr>
        <w:t xml:space="preserve"> HD score</w:t>
      </w:r>
      <w:r w:rsidR="003E4B56" w:rsidRPr="00EA3562">
        <w:rPr>
          <w:rStyle w:val="normaltextrun"/>
          <w:rFonts w:eastAsiaTheme="majorEastAsia" w:cs="Times New Roman"/>
          <w:color w:val="000000" w:themeColor="text1"/>
          <w:shd w:val="clear" w:color="auto" w:fill="FFFFFF"/>
        </w:rPr>
        <w:t xml:space="preserve"> (</w:t>
      </w:r>
      <w:r w:rsidR="0060609A" w:rsidRPr="00EA3562">
        <w:rPr>
          <w:rStyle w:val="normaltextrun"/>
          <w:rFonts w:eastAsiaTheme="majorEastAsia" w:cs="Times New Roman"/>
          <w:color w:val="000000" w:themeColor="text1"/>
          <w:shd w:val="clear" w:color="auto" w:fill="FFFFFF"/>
        </w:rPr>
        <w:fldChar w:fldCharType="begin"/>
      </w:r>
      <w:r w:rsidR="0060609A" w:rsidRPr="00EA3562">
        <w:rPr>
          <w:rStyle w:val="normaltextrun"/>
          <w:rFonts w:eastAsiaTheme="majorEastAsia" w:cs="Times New Roman"/>
          <w:color w:val="000000" w:themeColor="text1"/>
          <w:shd w:val="clear" w:color="auto" w:fill="FFFFFF"/>
        </w:rPr>
        <w:instrText xml:space="preserve"> REF _Ref39145632 \h  \* MERGEFORMAT </w:instrText>
      </w:r>
      <w:r w:rsidR="0060609A" w:rsidRPr="00EA3562">
        <w:rPr>
          <w:rStyle w:val="normaltextrun"/>
          <w:rFonts w:eastAsiaTheme="majorEastAsia" w:cs="Times New Roman"/>
          <w:color w:val="000000" w:themeColor="text1"/>
          <w:shd w:val="clear" w:color="auto" w:fill="FFFFFF"/>
        </w:rPr>
      </w:r>
      <w:r w:rsidR="0060609A" w:rsidRPr="00EA3562">
        <w:rPr>
          <w:rStyle w:val="normaltextrun"/>
          <w:rFonts w:eastAsiaTheme="majorEastAsia" w:cs="Times New Roman"/>
          <w:color w:val="000000" w:themeColor="text1"/>
          <w:shd w:val="clear" w:color="auto" w:fill="FFFFFF"/>
        </w:rPr>
        <w:fldChar w:fldCharType="separate"/>
      </w:r>
      <w:r w:rsidR="00F672BC" w:rsidRPr="00EA3562">
        <w:rPr>
          <w:color w:val="000000" w:themeColor="text1"/>
        </w:rPr>
        <w:t xml:space="preserve">Table </w:t>
      </w:r>
      <w:r w:rsidR="00F672BC" w:rsidRPr="00EA3562">
        <w:rPr>
          <w:noProof/>
          <w:color w:val="000000" w:themeColor="text1"/>
        </w:rPr>
        <w:t>2</w:t>
      </w:r>
      <w:r w:rsidR="0060609A" w:rsidRPr="00EA3562">
        <w:rPr>
          <w:rStyle w:val="normaltextrun"/>
          <w:rFonts w:eastAsiaTheme="majorEastAsia" w:cs="Times New Roman"/>
          <w:color w:val="000000" w:themeColor="text1"/>
          <w:shd w:val="clear" w:color="auto" w:fill="FFFFFF"/>
        </w:rPr>
        <w:fldChar w:fldCharType="end"/>
      </w:r>
      <w:r w:rsidR="003E4B56" w:rsidRPr="00EA3562">
        <w:rPr>
          <w:rStyle w:val="normaltextrun"/>
          <w:rFonts w:eastAsiaTheme="majorEastAsia" w:cs="Times New Roman"/>
          <w:color w:val="000000" w:themeColor="text1"/>
          <w:shd w:val="clear" w:color="auto" w:fill="FFFFFF"/>
        </w:rPr>
        <w:t xml:space="preserve">), </w:t>
      </w:r>
      <w:r w:rsidR="00B84A2B" w:rsidRPr="00EA3562">
        <w:rPr>
          <w:rStyle w:val="normaltextrun"/>
          <w:rFonts w:eastAsiaTheme="majorEastAsia" w:cs="Times New Roman"/>
          <w:color w:val="000000" w:themeColor="text1"/>
          <w:shd w:val="clear" w:color="auto" w:fill="FFFFFF"/>
        </w:rPr>
        <w:t xml:space="preserve">and </w:t>
      </w:r>
      <w:r w:rsidR="003E4B56" w:rsidRPr="00EA3562">
        <w:rPr>
          <w:rStyle w:val="normaltextrun"/>
          <w:rFonts w:eastAsiaTheme="majorEastAsia" w:cs="Times New Roman"/>
          <w:color w:val="000000" w:themeColor="text1"/>
          <w:shd w:val="clear" w:color="auto" w:fill="FFFFFF"/>
        </w:rPr>
        <w:t xml:space="preserve">as a panel for their capability in predicting </w:t>
      </w:r>
      <w:r w:rsidR="002E375B" w:rsidRPr="00EA3562">
        <w:rPr>
          <w:rStyle w:val="normaltextrun"/>
          <w:rFonts w:eastAsiaTheme="majorEastAsia" w:cs="Times New Roman"/>
          <w:color w:val="000000" w:themeColor="text1"/>
          <w:shd w:val="clear" w:color="auto" w:fill="FFFFFF"/>
        </w:rPr>
        <w:t>DILI score</w:t>
      </w:r>
      <w:r w:rsidR="002350A5" w:rsidRPr="00EA3562">
        <w:rPr>
          <w:rStyle w:val="normaltextrun"/>
          <w:rFonts w:eastAsiaTheme="majorEastAsia" w:cs="Times New Roman"/>
          <w:color w:val="000000" w:themeColor="text1"/>
          <w:shd w:val="clear" w:color="auto" w:fill="FFFFFF"/>
        </w:rPr>
        <w:t xml:space="preserve"> </w:t>
      </w:r>
      <w:r w:rsidR="00C94A51" w:rsidRPr="00EA3562">
        <w:rPr>
          <w:rStyle w:val="normaltextrun"/>
          <w:rFonts w:eastAsiaTheme="majorEastAsia" w:cs="Times New Roman"/>
          <w:color w:val="000000" w:themeColor="text1"/>
          <w:shd w:val="clear" w:color="auto" w:fill="FFFFFF"/>
        </w:rPr>
        <w:t>(</w:t>
      </w:r>
      <w:r w:rsidR="002350A5" w:rsidRPr="00EA3562">
        <w:rPr>
          <w:rStyle w:val="normaltextrun"/>
          <w:rFonts w:eastAsiaTheme="majorEastAsia" w:cs="Times New Roman"/>
          <w:color w:val="000000" w:themeColor="text1"/>
          <w:shd w:val="clear" w:color="auto" w:fill="FFFFFF"/>
        </w:rPr>
        <w:fldChar w:fldCharType="begin"/>
      </w:r>
      <w:r w:rsidR="002350A5" w:rsidRPr="00EA3562">
        <w:rPr>
          <w:rStyle w:val="normaltextrun"/>
          <w:rFonts w:eastAsiaTheme="majorEastAsia" w:cs="Times New Roman"/>
          <w:color w:val="000000" w:themeColor="text1"/>
          <w:shd w:val="clear" w:color="auto" w:fill="FFFFFF"/>
        </w:rPr>
        <w:instrText xml:space="preserve"> REF _Ref38619754 \h </w:instrText>
      </w:r>
      <w:r w:rsidR="00C94A51" w:rsidRPr="00EA3562">
        <w:rPr>
          <w:rStyle w:val="normaltextrun"/>
          <w:rFonts w:eastAsiaTheme="majorEastAsia" w:cs="Times New Roman"/>
          <w:color w:val="000000" w:themeColor="text1"/>
          <w:shd w:val="clear" w:color="auto" w:fill="FFFFFF"/>
        </w:rPr>
        <w:instrText xml:space="preserve"> \* MERGEFORMAT </w:instrText>
      </w:r>
      <w:r w:rsidR="002350A5" w:rsidRPr="00EA3562">
        <w:rPr>
          <w:rStyle w:val="normaltextrun"/>
          <w:rFonts w:eastAsiaTheme="majorEastAsia" w:cs="Times New Roman"/>
          <w:color w:val="000000" w:themeColor="text1"/>
          <w:shd w:val="clear" w:color="auto" w:fill="FFFFFF"/>
        </w:rPr>
      </w:r>
      <w:r w:rsidR="002350A5" w:rsidRPr="00EA3562">
        <w:rPr>
          <w:rStyle w:val="normaltextrun"/>
          <w:rFonts w:eastAsiaTheme="majorEastAsia" w:cs="Times New Roman"/>
          <w:color w:val="000000" w:themeColor="text1"/>
          <w:shd w:val="clear" w:color="auto" w:fill="FFFFFF"/>
        </w:rPr>
        <w:fldChar w:fldCharType="separate"/>
      </w:r>
      <w:r w:rsidR="00F672BC" w:rsidRPr="00EA3562">
        <w:rPr>
          <w:color w:val="000000" w:themeColor="text1"/>
        </w:rPr>
        <w:t>Table 3</w:t>
      </w:r>
      <w:r w:rsidR="002350A5" w:rsidRPr="00EA3562">
        <w:rPr>
          <w:rStyle w:val="normaltextrun"/>
          <w:rFonts w:eastAsiaTheme="majorEastAsia" w:cs="Times New Roman"/>
          <w:color w:val="000000" w:themeColor="text1"/>
          <w:shd w:val="clear" w:color="auto" w:fill="FFFFFF"/>
        </w:rPr>
        <w:fldChar w:fldCharType="end"/>
      </w:r>
      <w:r w:rsidR="00C94A51" w:rsidRPr="00EA3562">
        <w:rPr>
          <w:rStyle w:val="normaltextrun"/>
          <w:rFonts w:eastAsiaTheme="majorEastAsia" w:cs="Times New Roman"/>
          <w:color w:val="000000" w:themeColor="text1"/>
          <w:shd w:val="clear" w:color="auto" w:fill="FFFFFF"/>
        </w:rPr>
        <w:t xml:space="preserve">), </w:t>
      </w:r>
      <w:r w:rsidR="00486809" w:rsidRPr="00EA3562">
        <w:rPr>
          <w:rStyle w:val="normaltextrun"/>
          <w:rFonts w:eastAsiaTheme="majorEastAsia" w:cs="Times New Roman"/>
          <w:color w:val="000000" w:themeColor="text1"/>
          <w:shd w:val="clear" w:color="auto" w:fill="FFFFFF"/>
        </w:rPr>
        <w:t>to compare with the clinical protocol.</w:t>
      </w:r>
    </w:p>
    <w:tbl>
      <w:tblPr>
        <w:tblStyle w:val="TableGrid"/>
        <w:tblW w:w="5000" w:type="pct"/>
        <w:tblLook w:val="04A0" w:firstRow="1" w:lastRow="0" w:firstColumn="1" w:lastColumn="0" w:noHBand="0" w:noVBand="1"/>
      </w:tblPr>
      <w:tblGrid>
        <w:gridCol w:w="1554"/>
        <w:gridCol w:w="1864"/>
        <w:gridCol w:w="1867"/>
        <w:gridCol w:w="1865"/>
        <w:gridCol w:w="1867"/>
      </w:tblGrid>
      <w:tr w:rsidR="00EA3562" w:rsidRPr="00EA3562" w14:paraId="1C896891" w14:textId="77777777" w:rsidTr="00F41583">
        <w:tc>
          <w:tcPr>
            <w:tcW w:w="862" w:type="pct"/>
            <w:vAlign w:val="center"/>
          </w:tcPr>
          <w:p w14:paraId="3E1C25C5" w14:textId="77777777" w:rsidR="009E394E" w:rsidRPr="00EA3562" w:rsidRDefault="009E394E" w:rsidP="009E394E">
            <w:pPr>
              <w:keepNext/>
              <w:spacing w:line="240" w:lineRule="auto"/>
              <w:rPr>
                <w:color w:val="000000" w:themeColor="text1"/>
              </w:rPr>
            </w:pPr>
          </w:p>
        </w:tc>
        <w:tc>
          <w:tcPr>
            <w:tcW w:w="2069" w:type="pct"/>
            <w:gridSpan w:val="2"/>
            <w:vAlign w:val="center"/>
          </w:tcPr>
          <w:p w14:paraId="58E1D1C1" w14:textId="77777777" w:rsidR="009E394E" w:rsidRPr="00EA3562" w:rsidRDefault="009E394E" w:rsidP="00DD0C3C">
            <w:pPr>
              <w:keepNext/>
              <w:spacing w:line="240" w:lineRule="auto"/>
              <w:jc w:val="center"/>
              <w:rPr>
                <w:b/>
                <w:color w:val="000000" w:themeColor="text1"/>
              </w:rPr>
            </w:pPr>
            <w:r w:rsidRPr="00EA3562">
              <w:rPr>
                <w:b/>
                <w:color w:val="000000" w:themeColor="text1"/>
              </w:rPr>
              <w:t>Goodness of fit</w:t>
            </w:r>
          </w:p>
        </w:tc>
        <w:tc>
          <w:tcPr>
            <w:tcW w:w="2069" w:type="pct"/>
            <w:gridSpan w:val="2"/>
            <w:vAlign w:val="center"/>
          </w:tcPr>
          <w:p w14:paraId="6A38B51F" w14:textId="77777777" w:rsidR="009E394E" w:rsidRPr="00EA3562" w:rsidRDefault="009E394E" w:rsidP="00DD0C3C">
            <w:pPr>
              <w:keepNext/>
              <w:spacing w:line="240" w:lineRule="auto"/>
              <w:jc w:val="center"/>
              <w:rPr>
                <w:b/>
                <w:color w:val="000000" w:themeColor="text1"/>
              </w:rPr>
            </w:pPr>
            <w:r w:rsidRPr="00EA3562">
              <w:rPr>
                <w:b/>
                <w:color w:val="000000" w:themeColor="text1"/>
              </w:rPr>
              <w:t>Likelihood ratio tests</w:t>
            </w:r>
          </w:p>
        </w:tc>
      </w:tr>
      <w:tr w:rsidR="00EA3562" w:rsidRPr="00EA3562" w14:paraId="1E96BE32" w14:textId="77777777" w:rsidTr="00F41583">
        <w:tc>
          <w:tcPr>
            <w:tcW w:w="862" w:type="pct"/>
            <w:vAlign w:val="center"/>
          </w:tcPr>
          <w:p w14:paraId="5E7D3148" w14:textId="77777777" w:rsidR="009E394E" w:rsidRPr="00EA3562" w:rsidRDefault="009E394E" w:rsidP="009E394E">
            <w:pPr>
              <w:keepNext/>
              <w:spacing w:line="240" w:lineRule="auto"/>
              <w:rPr>
                <w:b/>
                <w:color w:val="000000" w:themeColor="text1"/>
              </w:rPr>
            </w:pPr>
            <w:r w:rsidRPr="00EA3562">
              <w:rPr>
                <w:b/>
                <w:color w:val="000000" w:themeColor="text1"/>
              </w:rPr>
              <w:t>Predictor</w:t>
            </w:r>
          </w:p>
        </w:tc>
        <w:tc>
          <w:tcPr>
            <w:tcW w:w="1034" w:type="pct"/>
            <w:vAlign w:val="center"/>
          </w:tcPr>
          <w:p w14:paraId="03D87040" w14:textId="77777777" w:rsidR="009E394E" w:rsidRPr="00EA3562" w:rsidRDefault="009E394E" w:rsidP="00F41583">
            <w:pPr>
              <w:keepNext/>
              <w:spacing w:line="240" w:lineRule="auto"/>
              <w:jc w:val="center"/>
              <w:rPr>
                <w:b/>
                <w:color w:val="000000" w:themeColor="text1"/>
              </w:rPr>
            </w:pPr>
            <w:r w:rsidRPr="00EA3562">
              <w:rPr>
                <w:b/>
                <w:color w:val="000000" w:themeColor="text1"/>
              </w:rPr>
              <w:t>Chi-square</w:t>
            </w:r>
          </w:p>
        </w:tc>
        <w:tc>
          <w:tcPr>
            <w:tcW w:w="1035" w:type="pct"/>
            <w:vAlign w:val="center"/>
          </w:tcPr>
          <w:p w14:paraId="2156F99B" w14:textId="77777777" w:rsidR="009E394E" w:rsidRPr="00EA3562" w:rsidRDefault="009E394E" w:rsidP="00F41583">
            <w:pPr>
              <w:keepNext/>
              <w:spacing w:line="240" w:lineRule="auto"/>
              <w:jc w:val="center"/>
              <w:rPr>
                <w:b/>
                <w:color w:val="000000" w:themeColor="text1"/>
              </w:rPr>
            </w:pPr>
            <w:r w:rsidRPr="00EA3562">
              <w:rPr>
                <w:b/>
                <w:color w:val="000000" w:themeColor="text1"/>
              </w:rPr>
              <w:t>Sig (p-value)</w:t>
            </w:r>
          </w:p>
        </w:tc>
        <w:tc>
          <w:tcPr>
            <w:tcW w:w="1034" w:type="pct"/>
            <w:vAlign w:val="center"/>
          </w:tcPr>
          <w:p w14:paraId="20B2652F" w14:textId="77777777" w:rsidR="009E394E" w:rsidRPr="00EA3562" w:rsidRDefault="009E394E" w:rsidP="00F41583">
            <w:pPr>
              <w:keepNext/>
              <w:spacing w:line="240" w:lineRule="auto"/>
              <w:jc w:val="center"/>
              <w:rPr>
                <w:b/>
                <w:color w:val="000000" w:themeColor="text1"/>
              </w:rPr>
            </w:pPr>
            <w:r w:rsidRPr="00EA3562">
              <w:rPr>
                <w:b/>
                <w:color w:val="000000" w:themeColor="text1"/>
              </w:rPr>
              <w:t>Chi-square</w:t>
            </w:r>
          </w:p>
        </w:tc>
        <w:tc>
          <w:tcPr>
            <w:tcW w:w="1035" w:type="pct"/>
            <w:vAlign w:val="center"/>
          </w:tcPr>
          <w:p w14:paraId="76E0868D" w14:textId="77777777" w:rsidR="009E394E" w:rsidRPr="00EA3562" w:rsidRDefault="009E394E" w:rsidP="00F41583">
            <w:pPr>
              <w:keepNext/>
              <w:spacing w:line="240" w:lineRule="auto"/>
              <w:jc w:val="center"/>
              <w:rPr>
                <w:b/>
                <w:color w:val="000000" w:themeColor="text1"/>
              </w:rPr>
            </w:pPr>
            <w:r w:rsidRPr="00EA3562">
              <w:rPr>
                <w:b/>
                <w:color w:val="000000" w:themeColor="text1"/>
              </w:rPr>
              <w:t>Sig (p-value)</w:t>
            </w:r>
          </w:p>
        </w:tc>
      </w:tr>
      <w:tr w:rsidR="00EA3562" w:rsidRPr="00EA3562" w14:paraId="0630457D" w14:textId="77777777" w:rsidTr="00F41583">
        <w:tc>
          <w:tcPr>
            <w:tcW w:w="862" w:type="pct"/>
            <w:vAlign w:val="center"/>
          </w:tcPr>
          <w:p w14:paraId="180B3818" w14:textId="77777777" w:rsidR="009E394E" w:rsidRPr="00EA3562" w:rsidRDefault="009E394E" w:rsidP="009E394E">
            <w:pPr>
              <w:keepNext/>
              <w:spacing w:line="240" w:lineRule="auto"/>
              <w:rPr>
                <w:b/>
                <w:color w:val="000000" w:themeColor="text1"/>
              </w:rPr>
            </w:pPr>
            <w:r w:rsidRPr="00EA3562">
              <w:rPr>
                <w:b/>
                <w:color w:val="000000" w:themeColor="text1"/>
              </w:rPr>
              <w:t>ALT</w:t>
            </w:r>
          </w:p>
        </w:tc>
        <w:tc>
          <w:tcPr>
            <w:tcW w:w="1034" w:type="pct"/>
            <w:vAlign w:val="center"/>
          </w:tcPr>
          <w:p w14:paraId="01739F7A" w14:textId="77777777" w:rsidR="009E394E" w:rsidRPr="00EA3562" w:rsidRDefault="009E394E" w:rsidP="00F41583">
            <w:pPr>
              <w:keepNext/>
              <w:spacing w:line="240" w:lineRule="auto"/>
              <w:jc w:val="center"/>
              <w:rPr>
                <w:color w:val="000000" w:themeColor="text1"/>
              </w:rPr>
            </w:pPr>
            <w:r w:rsidRPr="00EA3562">
              <w:rPr>
                <w:color w:val="000000" w:themeColor="text1"/>
              </w:rPr>
              <w:t>40.984</w:t>
            </w:r>
          </w:p>
        </w:tc>
        <w:tc>
          <w:tcPr>
            <w:tcW w:w="1035" w:type="pct"/>
            <w:vAlign w:val="center"/>
          </w:tcPr>
          <w:p w14:paraId="4BB9CBFC" w14:textId="77777777" w:rsidR="009E394E" w:rsidRPr="00EA3562" w:rsidRDefault="009E394E" w:rsidP="00F41583">
            <w:pPr>
              <w:keepNext/>
              <w:spacing w:line="240" w:lineRule="auto"/>
              <w:jc w:val="center"/>
              <w:rPr>
                <w:color w:val="000000" w:themeColor="text1"/>
              </w:rPr>
            </w:pPr>
            <w:r w:rsidRPr="00EA3562">
              <w:rPr>
                <w:color w:val="000000" w:themeColor="text1"/>
              </w:rPr>
              <w:t>0.814</w:t>
            </w:r>
          </w:p>
        </w:tc>
        <w:tc>
          <w:tcPr>
            <w:tcW w:w="1034" w:type="pct"/>
            <w:vAlign w:val="center"/>
          </w:tcPr>
          <w:p w14:paraId="31D35306" w14:textId="77777777" w:rsidR="009E394E" w:rsidRPr="00EA3562" w:rsidRDefault="009E394E" w:rsidP="00F41583">
            <w:pPr>
              <w:keepNext/>
              <w:spacing w:line="240" w:lineRule="auto"/>
              <w:jc w:val="center"/>
              <w:rPr>
                <w:color w:val="000000" w:themeColor="text1"/>
              </w:rPr>
            </w:pPr>
            <w:r w:rsidRPr="00EA3562">
              <w:rPr>
                <w:color w:val="000000" w:themeColor="text1"/>
              </w:rPr>
              <w:t>7.205</w:t>
            </w:r>
          </w:p>
        </w:tc>
        <w:tc>
          <w:tcPr>
            <w:tcW w:w="1035" w:type="pct"/>
            <w:vAlign w:val="center"/>
          </w:tcPr>
          <w:p w14:paraId="1324CF45" w14:textId="77777777" w:rsidR="009E394E" w:rsidRPr="00EA3562" w:rsidRDefault="009E394E" w:rsidP="00F41583">
            <w:pPr>
              <w:keepNext/>
              <w:spacing w:line="240" w:lineRule="auto"/>
              <w:jc w:val="center"/>
              <w:rPr>
                <w:color w:val="000000" w:themeColor="text1"/>
              </w:rPr>
            </w:pPr>
            <w:r w:rsidRPr="00EA3562">
              <w:rPr>
                <w:color w:val="000000" w:themeColor="text1"/>
              </w:rPr>
              <w:t>0.206</w:t>
            </w:r>
          </w:p>
        </w:tc>
      </w:tr>
      <w:tr w:rsidR="00EA3562" w:rsidRPr="00EA3562" w14:paraId="2C588B32" w14:textId="77777777" w:rsidTr="00F41583">
        <w:tc>
          <w:tcPr>
            <w:tcW w:w="862" w:type="pct"/>
            <w:vAlign w:val="center"/>
          </w:tcPr>
          <w:p w14:paraId="04E68177" w14:textId="77777777" w:rsidR="009E394E" w:rsidRPr="00EA3562" w:rsidRDefault="009E394E" w:rsidP="009E394E">
            <w:pPr>
              <w:keepNext/>
              <w:spacing w:line="240" w:lineRule="auto"/>
              <w:rPr>
                <w:b/>
                <w:color w:val="000000" w:themeColor="text1"/>
              </w:rPr>
            </w:pPr>
            <w:r w:rsidRPr="00EA3562">
              <w:rPr>
                <w:b/>
                <w:color w:val="000000" w:themeColor="text1"/>
              </w:rPr>
              <w:t>TBIL</w:t>
            </w:r>
          </w:p>
        </w:tc>
        <w:tc>
          <w:tcPr>
            <w:tcW w:w="1034" w:type="pct"/>
            <w:vAlign w:val="center"/>
          </w:tcPr>
          <w:p w14:paraId="1A01566C" w14:textId="77777777" w:rsidR="009E394E" w:rsidRPr="00EA3562" w:rsidRDefault="009E394E" w:rsidP="00F41583">
            <w:pPr>
              <w:keepNext/>
              <w:spacing w:line="240" w:lineRule="auto"/>
              <w:jc w:val="center"/>
              <w:rPr>
                <w:color w:val="000000" w:themeColor="text1"/>
              </w:rPr>
            </w:pPr>
            <w:r w:rsidRPr="00EA3562">
              <w:rPr>
                <w:color w:val="000000" w:themeColor="text1"/>
              </w:rPr>
              <w:t>39.402</w:t>
            </w:r>
          </w:p>
        </w:tc>
        <w:tc>
          <w:tcPr>
            <w:tcW w:w="1035" w:type="pct"/>
            <w:vAlign w:val="center"/>
          </w:tcPr>
          <w:p w14:paraId="405D3CCF" w14:textId="77777777" w:rsidR="009E394E" w:rsidRPr="00EA3562" w:rsidRDefault="009E394E" w:rsidP="00F41583">
            <w:pPr>
              <w:keepNext/>
              <w:spacing w:line="240" w:lineRule="auto"/>
              <w:jc w:val="center"/>
              <w:rPr>
                <w:color w:val="000000" w:themeColor="text1"/>
              </w:rPr>
            </w:pPr>
            <w:r w:rsidRPr="00EA3562">
              <w:rPr>
                <w:color w:val="000000" w:themeColor="text1"/>
              </w:rPr>
              <w:t>0.707</w:t>
            </w:r>
          </w:p>
        </w:tc>
        <w:tc>
          <w:tcPr>
            <w:tcW w:w="1034" w:type="pct"/>
            <w:vAlign w:val="center"/>
          </w:tcPr>
          <w:p w14:paraId="53F2A74A" w14:textId="77777777" w:rsidR="009E394E" w:rsidRPr="00EA3562" w:rsidRDefault="009E394E" w:rsidP="00F41583">
            <w:pPr>
              <w:keepNext/>
              <w:spacing w:line="240" w:lineRule="auto"/>
              <w:jc w:val="center"/>
              <w:rPr>
                <w:color w:val="000000" w:themeColor="text1"/>
              </w:rPr>
            </w:pPr>
            <w:r w:rsidRPr="00EA3562">
              <w:rPr>
                <w:color w:val="000000" w:themeColor="text1"/>
              </w:rPr>
              <w:t>8.447</w:t>
            </w:r>
          </w:p>
        </w:tc>
        <w:tc>
          <w:tcPr>
            <w:tcW w:w="1035" w:type="pct"/>
            <w:vAlign w:val="center"/>
          </w:tcPr>
          <w:p w14:paraId="1F08B6C6" w14:textId="77777777" w:rsidR="009E394E" w:rsidRPr="00EA3562" w:rsidRDefault="009E394E" w:rsidP="00F41583">
            <w:pPr>
              <w:keepNext/>
              <w:spacing w:line="240" w:lineRule="auto"/>
              <w:jc w:val="center"/>
              <w:rPr>
                <w:color w:val="000000" w:themeColor="text1"/>
              </w:rPr>
            </w:pPr>
            <w:r w:rsidRPr="00EA3562">
              <w:rPr>
                <w:color w:val="000000" w:themeColor="text1"/>
              </w:rPr>
              <w:t>0.133</w:t>
            </w:r>
          </w:p>
        </w:tc>
      </w:tr>
      <w:tr w:rsidR="00EA3562" w:rsidRPr="00EA3562" w14:paraId="6450C3B1" w14:textId="77777777" w:rsidTr="00F41583">
        <w:tc>
          <w:tcPr>
            <w:tcW w:w="862" w:type="pct"/>
            <w:vAlign w:val="center"/>
          </w:tcPr>
          <w:p w14:paraId="5BE0B8A8" w14:textId="73A681D4" w:rsidR="009E394E" w:rsidRPr="00EA3562" w:rsidRDefault="005C11A7" w:rsidP="009E394E">
            <w:pPr>
              <w:keepNext/>
              <w:spacing w:line="240" w:lineRule="auto"/>
              <w:rPr>
                <w:b/>
                <w:color w:val="000000" w:themeColor="text1"/>
              </w:rPr>
            </w:pPr>
            <w:r w:rsidRPr="00EA3562">
              <w:rPr>
                <w:b/>
                <w:color w:val="000000" w:themeColor="text1"/>
              </w:rPr>
              <w:t>m</w:t>
            </w:r>
            <w:r w:rsidR="009E394E" w:rsidRPr="00EA3562">
              <w:rPr>
                <w:b/>
                <w:color w:val="000000" w:themeColor="text1"/>
              </w:rPr>
              <w:t>iR-122</w:t>
            </w:r>
          </w:p>
        </w:tc>
        <w:tc>
          <w:tcPr>
            <w:tcW w:w="1034" w:type="pct"/>
            <w:vAlign w:val="center"/>
          </w:tcPr>
          <w:p w14:paraId="5718E769" w14:textId="77777777" w:rsidR="009E394E" w:rsidRPr="00EA3562" w:rsidRDefault="009E394E" w:rsidP="00F41583">
            <w:pPr>
              <w:keepNext/>
              <w:spacing w:line="240" w:lineRule="auto"/>
              <w:jc w:val="center"/>
              <w:rPr>
                <w:color w:val="000000" w:themeColor="text1"/>
              </w:rPr>
            </w:pPr>
            <w:r w:rsidRPr="00EA3562">
              <w:rPr>
                <w:color w:val="000000" w:themeColor="text1"/>
              </w:rPr>
              <w:t>46.010</w:t>
            </w:r>
          </w:p>
        </w:tc>
        <w:tc>
          <w:tcPr>
            <w:tcW w:w="1035" w:type="pct"/>
            <w:vAlign w:val="center"/>
          </w:tcPr>
          <w:p w14:paraId="717293F0" w14:textId="77777777" w:rsidR="009E394E" w:rsidRPr="00EA3562" w:rsidRDefault="009E394E" w:rsidP="00F41583">
            <w:pPr>
              <w:keepNext/>
              <w:spacing w:line="240" w:lineRule="auto"/>
              <w:jc w:val="center"/>
              <w:rPr>
                <w:color w:val="000000" w:themeColor="text1"/>
              </w:rPr>
            </w:pPr>
            <w:r w:rsidRPr="00EA3562">
              <w:rPr>
                <w:color w:val="000000" w:themeColor="text1"/>
              </w:rPr>
              <w:t>0.634</w:t>
            </w:r>
          </w:p>
        </w:tc>
        <w:tc>
          <w:tcPr>
            <w:tcW w:w="1034" w:type="pct"/>
            <w:vAlign w:val="center"/>
          </w:tcPr>
          <w:p w14:paraId="53A25480" w14:textId="77777777" w:rsidR="009E394E" w:rsidRPr="00EA3562" w:rsidRDefault="009E394E" w:rsidP="00F41583">
            <w:pPr>
              <w:keepNext/>
              <w:spacing w:line="240" w:lineRule="auto"/>
              <w:jc w:val="center"/>
              <w:rPr>
                <w:color w:val="000000" w:themeColor="text1"/>
              </w:rPr>
            </w:pPr>
            <w:r w:rsidRPr="00EA3562">
              <w:rPr>
                <w:color w:val="000000" w:themeColor="text1"/>
              </w:rPr>
              <w:t>4.624</w:t>
            </w:r>
          </w:p>
        </w:tc>
        <w:tc>
          <w:tcPr>
            <w:tcW w:w="1035" w:type="pct"/>
            <w:vAlign w:val="center"/>
          </w:tcPr>
          <w:p w14:paraId="15908526" w14:textId="77777777" w:rsidR="009E394E" w:rsidRPr="00EA3562" w:rsidRDefault="009E394E" w:rsidP="00F41583">
            <w:pPr>
              <w:keepNext/>
              <w:spacing w:line="240" w:lineRule="auto"/>
              <w:jc w:val="center"/>
              <w:rPr>
                <w:color w:val="000000" w:themeColor="text1"/>
              </w:rPr>
            </w:pPr>
            <w:r w:rsidRPr="00EA3562">
              <w:rPr>
                <w:color w:val="000000" w:themeColor="text1"/>
              </w:rPr>
              <w:t>0.623</w:t>
            </w:r>
          </w:p>
        </w:tc>
      </w:tr>
      <w:tr w:rsidR="00EA3562" w:rsidRPr="00EA3562" w14:paraId="2EB9B0ED" w14:textId="77777777" w:rsidTr="00F41583">
        <w:tc>
          <w:tcPr>
            <w:tcW w:w="862" w:type="pct"/>
            <w:vAlign w:val="center"/>
          </w:tcPr>
          <w:p w14:paraId="097042AF" w14:textId="77777777" w:rsidR="009E394E" w:rsidRPr="00EA3562" w:rsidRDefault="009E394E" w:rsidP="009E394E">
            <w:pPr>
              <w:keepNext/>
              <w:spacing w:line="240" w:lineRule="auto"/>
              <w:rPr>
                <w:b/>
                <w:color w:val="000000" w:themeColor="text1"/>
              </w:rPr>
            </w:pPr>
            <w:r w:rsidRPr="00EA3562">
              <w:rPr>
                <w:b/>
                <w:color w:val="000000" w:themeColor="text1"/>
              </w:rPr>
              <w:t>HMGB1</w:t>
            </w:r>
          </w:p>
        </w:tc>
        <w:tc>
          <w:tcPr>
            <w:tcW w:w="1034" w:type="pct"/>
            <w:vAlign w:val="center"/>
          </w:tcPr>
          <w:p w14:paraId="32BADDD6" w14:textId="77777777" w:rsidR="009E394E" w:rsidRPr="00EA3562" w:rsidRDefault="009E394E" w:rsidP="00F41583">
            <w:pPr>
              <w:keepNext/>
              <w:spacing w:line="240" w:lineRule="auto"/>
              <w:jc w:val="center"/>
              <w:rPr>
                <w:color w:val="000000" w:themeColor="text1"/>
              </w:rPr>
            </w:pPr>
            <w:r w:rsidRPr="00EA3562">
              <w:rPr>
                <w:color w:val="000000" w:themeColor="text1"/>
              </w:rPr>
              <w:t>55.201</w:t>
            </w:r>
          </w:p>
        </w:tc>
        <w:tc>
          <w:tcPr>
            <w:tcW w:w="1035" w:type="pct"/>
            <w:vAlign w:val="center"/>
          </w:tcPr>
          <w:p w14:paraId="45DD1F4D" w14:textId="77777777" w:rsidR="009E394E" w:rsidRPr="00EA3562" w:rsidRDefault="009E394E" w:rsidP="00F41583">
            <w:pPr>
              <w:keepNext/>
              <w:spacing w:line="240" w:lineRule="auto"/>
              <w:jc w:val="center"/>
              <w:rPr>
                <w:color w:val="000000" w:themeColor="text1"/>
              </w:rPr>
            </w:pPr>
            <w:r w:rsidRPr="00EA3562">
              <w:rPr>
                <w:color w:val="000000" w:themeColor="text1"/>
              </w:rPr>
              <w:t>0.285</w:t>
            </w:r>
          </w:p>
        </w:tc>
        <w:tc>
          <w:tcPr>
            <w:tcW w:w="1034" w:type="pct"/>
            <w:vAlign w:val="center"/>
          </w:tcPr>
          <w:p w14:paraId="4F06AE87" w14:textId="77777777" w:rsidR="009E394E" w:rsidRPr="00EA3562" w:rsidRDefault="009E394E" w:rsidP="00F41583">
            <w:pPr>
              <w:keepNext/>
              <w:spacing w:line="240" w:lineRule="auto"/>
              <w:jc w:val="center"/>
              <w:rPr>
                <w:color w:val="000000" w:themeColor="text1"/>
              </w:rPr>
            </w:pPr>
            <w:r w:rsidRPr="00EA3562">
              <w:rPr>
                <w:color w:val="000000" w:themeColor="text1"/>
              </w:rPr>
              <w:t>4.273</w:t>
            </w:r>
          </w:p>
        </w:tc>
        <w:tc>
          <w:tcPr>
            <w:tcW w:w="1035" w:type="pct"/>
            <w:vAlign w:val="center"/>
          </w:tcPr>
          <w:p w14:paraId="4E625DEA" w14:textId="77777777" w:rsidR="009E394E" w:rsidRPr="00EA3562" w:rsidRDefault="009E394E" w:rsidP="00F41583">
            <w:pPr>
              <w:keepNext/>
              <w:spacing w:line="240" w:lineRule="auto"/>
              <w:jc w:val="center"/>
              <w:rPr>
                <w:color w:val="000000" w:themeColor="text1"/>
              </w:rPr>
            </w:pPr>
            <w:r w:rsidRPr="00EA3562">
              <w:rPr>
                <w:color w:val="000000" w:themeColor="text1"/>
              </w:rPr>
              <w:t>0.511</w:t>
            </w:r>
          </w:p>
        </w:tc>
      </w:tr>
      <w:tr w:rsidR="00EA3562" w:rsidRPr="00EA3562" w14:paraId="39A9A26A" w14:textId="77777777" w:rsidTr="00F41583">
        <w:tc>
          <w:tcPr>
            <w:tcW w:w="862" w:type="pct"/>
            <w:shd w:val="clear" w:color="auto" w:fill="auto"/>
            <w:vAlign w:val="center"/>
          </w:tcPr>
          <w:p w14:paraId="24C5428D" w14:textId="77777777" w:rsidR="009E394E" w:rsidRPr="00EA3562" w:rsidRDefault="009E394E" w:rsidP="009E394E">
            <w:pPr>
              <w:keepNext/>
              <w:spacing w:line="240" w:lineRule="auto"/>
              <w:rPr>
                <w:b/>
                <w:color w:val="000000" w:themeColor="text1"/>
              </w:rPr>
            </w:pPr>
            <w:r w:rsidRPr="00EA3562">
              <w:rPr>
                <w:b/>
                <w:color w:val="000000" w:themeColor="text1"/>
              </w:rPr>
              <w:t>ICG</w:t>
            </w:r>
          </w:p>
        </w:tc>
        <w:tc>
          <w:tcPr>
            <w:tcW w:w="1034" w:type="pct"/>
            <w:shd w:val="clear" w:color="auto" w:fill="auto"/>
            <w:vAlign w:val="center"/>
          </w:tcPr>
          <w:p w14:paraId="3E96D584" w14:textId="77777777" w:rsidR="009E394E" w:rsidRPr="00EA3562" w:rsidRDefault="009E394E" w:rsidP="00F41583">
            <w:pPr>
              <w:keepNext/>
              <w:spacing w:line="240" w:lineRule="auto"/>
              <w:jc w:val="center"/>
              <w:rPr>
                <w:color w:val="000000" w:themeColor="text1"/>
              </w:rPr>
            </w:pPr>
            <w:r w:rsidRPr="00EA3562">
              <w:rPr>
                <w:color w:val="000000" w:themeColor="text1"/>
              </w:rPr>
              <w:t>34.702</w:t>
            </w:r>
          </w:p>
        </w:tc>
        <w:tc>
          <w:tcPr>
            <w:tcW w:w="1035" w:type="pct"/>
            <w:shd w:val="clear" w:color="auto" w:fill="auto"/>
            <w:vAlign w:val="center"/>
          </w:tcPr>
          <w:p w14:paraId="3B8A0EEE" w14:textId="77777777" w:rsidR="009E394E" w:rsidRPr="00EA3562" w:rsidRDefault="009E394E" w:rsidP="00F41583">
            <w:pPr>
              <w:keepNext/>
              <w:spacing w:line="240" w:lineRule="auto"/>
              <w:jc w:val="center"/>
              <w:rPr>
                <w:color w:val="000000" w:themeColor="text1"/>
              </w:rPr>
            </w:pPr>
            <w:r w:rsidRPr="00EA3562">
              <w:rPr>
                <w:color w:val="000000" w:themeColor="text1"/>
              </w:rPr>
              <w:t>0.951</w:t>
            </w:r>
          </w:p>
        </w:tc>
        <w:tc>
          <w:tcPr>
            <w:tcW w:w="1034" w:type="pct"/>
            <w:shd w:val="clear" w:color="auto" w:fill="auto"/>
            <w:vAlign w:val="center"/>
          </w:tcPr>
          <w:p w14:paraId="3A6BA278" w14:textId="77777777" w:rsidR="009E394E" w:rsidRPr="00EA3562" w:rsidRDefault="009E394E" w:rsidP="00F41583">
            <w:pPr>
              <w:keepNext/>
              <w:spacing w:line="240" w:lineRule="auto"/>
              <w:jc w:val="center"/>
              <w:rPr>
                <w:color w:val="000000" w:themeColor="text1"/>
              </w:rPr>
            </w:pPr>
            <w:r w:rsidRPr="00EA3562">
              <w:rPr>
                <w:color w:val="000000" w:themeColor="text1"/>
              </w:rPr>
              <w:t>12.173</w:t>
            </w:r>
          </w:p>
        </w:tc>
        <w:tc>
          <w:tcPr>
            <w:tcW w:w="1035" w:type="pct"/>
            <w:shd w:val="clear" w:color="auto" w:fill="auto"/>
            <w:vAlign w:val="center"/>
          </w:tcPr>
          <w:p w14:paraId="4E449F8C" w14:textId="77777777" w:rsidR="009E394E" w:rsidRPr="00EA3562" w:rsidRDefault="009E394E" w:rsidP="00F41583">
            <w:pPr>
              <w:keepNext/>
              <w:spacing w:line="240" w:lineRule="auto"/>
              <w:jc w:val="center"/>
              <w:rPr>
                <w:color w:val="000000" w:themeColor="text1"/>
              </w:rPr>
            </w:pPr>
            <w:r w:rsidRPr="00EA3562">
              <w:rPr>
                <w:color w:val="000000" w:themeColor="text1"/>
              </w:rPr>
              <w:t>0.032</w:t>
            </w:r>
          </w:p>
        </w:tc>
      </w:tr>
    </w:tbl>
    <w:p w14:paraId="655B3B2A" w14:textId="031B903C" w:rsidR="009E394E" w:rsidRPr="00EA3562" w:rsidRDefault="009E394E" w:rsidP="009E394E">
      <w:pPr>
        <w:pStyle w:val="Caption"/>
        <w:keepNext/>
        <w:rPr>
          <w:rStyle w:val="normaltextrun"/>
          <w:b/>
          <w:color w:val="000000" w:themeColor="text1"/>
        </w:rPr>
      </w:pPr>
      <w:bookmarkStart w:id="16" w:name="_Ref39145632"/>
      <w:r w:rsidRPr="00EA3562">
        <w:rPr>
          <w:b/>
          <w:color w:val="000000" w:themeColor="text1"/>
        </w:rPr>
        <w:t xml:space="preserve">Table </w:t>
      </w:r>
      <w:r w:rsidRPr="00EA3562">
        <w:rPr>
          <w:b/>
          <w:color w:val="000000" w:themeColor="text1"/>
        </w:rPr>
        <w:fldChar w:fldCharType="begin"/>
      </w:r>
      <w:r w:rsidRPr="00EA3562">
        <w:rPr>
          <w:b/>
          <w:color w:val="000000" w:themeColor="text1"/>
        </w:rPr>
        <w:instrText xml:space="preserve"> SEQ Table \* ARABIC </w:instrText>
      </w:r>
      <w:r w:rsidRPr="00EA3562">
        <w:rPr>
          <w:b/>
          <w:color w:val="000000" w:themeColor="text1"/>
        </w:rPr>
        <w:fldChar w:fldCharType="separate"/>
      </w:r>
      <w:r w:rsidR="00F672BC" w:rsidRPr="00EA3562">
        <w:rPr>
          <w:b/>
          <w:noProof/>
          <w:color w:val="000000" w:themeColor="text1"/>
        </w:rPr>
        <w:t>2</w:t>
      </w:r>
      <w:r w:rsidRPr="00EA3562">
        <w:rPr>
          <w:b/>
          <w:color w:val="000000" w:themeColor="text1"/>
        </w:rPr>
        <w:fldChar w:fldCharType="end"/>
      </w:r>
      <w:bookmarkEnd w:id="16"/>
      <w:r w:rsidRPr="00EA3562">
        <w:rPr>
          <w:b/>
          <w:color w:val="000000" w:themeColor="text1"/>
        </w:rPr>
        <w:t xml:space="preserve">: Suitability of biomarkers/ICG half-life in predicting HD. </w:t>
      </w:r>
      <w:r w:rsidRPr="00EA3562">
        <w:rPr>
          <w:color w:val="000000" w:themeColor="text1"/>
        </w:rPr>
        <w:t>Degrees of freedom; 50 (goodness of fit); 5 (likelihood ratio tests). The significance (p-values) are calculated by using the chi-square distribution and the given degrees of freedom. For the goodness of fit tests, significant results (p &lt; 0.05) indicate a poor fit to the data. We therefore require the p-value to be &gt; 0.05 in order for the model to fit the data well. For the likelihood ratio tests however, significant results (p &lt; 0.05) indicate that the model including predictor variable is an improvement on the intercept only model. We therefore require the p-value to be &lt; 0.05 in order for the model to be useful.</w:t>
      </w:r>
    </w:p>
    <w:p w14:paraId="61A4D836" w14:textId="336330CE" w:rsidR="00906E5C" w:rsidRPr="00EA3562" w:rsidRDefault="00C94A51" w:rsidP="00CC64C3">
      <w:pPr>
        <w:rPr>
          <w:rStyle w:val="normaltextrun"/>
          <w:rFonts w:eastAsiaTheme="majorEastAsia" w:cs="Times New Roman"/>
          <w:color w:val="000000" w:themeColor="text1"/>
          <w:shd w:val="clear" w:color="auto" w:fill="FFFFFF"/>
        </w:rPr>
      </w:pPr>
      <w:r w:rsidRPr="00EA3562">
        <w:rPr>
          <w:rStyle w:val="normaltextrun"/>
          <w:rFonts w:eastAsiaTheme="majorEastAsia" w:cs="Times New Roman"/>
          <w:color w:val="000000" w:themeColor="text1"/>
          <w:shd w:val="clear" w:color="auto" w:fill="FFFFFF"/>
        </w:rPr>
        <w:t>Al</w:t>
      </w:r>
      <w:r w:rsidR="00486809" w:rsidRPr="00EA3562">
        <w:rPr>
          <w:rStyle w:val="normaltextrun"/>
          <w:rFonts w:eastAsiaTheme="majorEastAsia" w:cs="Times New Roman"/>
          <w:color w:val="000000" w:themeColor="text1"/>
          <w:shd w:val="clear" w:color="auto" w:fill="FFFFFF"/>
        </w:rPr>
        <w:t>l of the logistic regression</w:t>
      </w:r>
      <w:r w:rsidRPr="00EA3562">
        <w:rPr>
          <w:rStyle w:val="normaltextrun"/>
          <w:rFonts w:eastAsiaTheme="majorEastAsia" w:cs="Times New Roman"/>
          <w:color w:val="000000" w:themeColor="text1"/>
          <w:shd w:val="clear" w:color="auto" w:fill="FFFFFF"/>
        </w:rPr>
        <w:t xml:space="preserve"> </w:t>
      </w:r>
      <w:r w:rsidR="00CC64C3" w:rsidRPr="00EA3562">
        <w:rPr>
          <w:rStyle w:val="normaltextrun"/>
          <w:rFonts w:eastAsiaTheme="majorEastAsia" w:cs="Times New Roman"/>
          <w:color w:val="000000" w:themeColor="text1"/>
          <w:shd w:val="clear" w:color="auto" w:fill="FFFFFF"/>
        </w:rPr>
        <w:t>models</w:t>
      </w:r>
      <w:r w:rsidR="00486809" w:rsidRPr="00EA3562">
        <w:rPr>
          <w:rStyle w:val="normaltextrun"/>
          <w:rFonts w:eastAsiaTheme="majorEastAsia" w:cs="Times New Roman"/>
          <w:color w:val="000000" w:themeColor="text1"/>
          <w:shd w:val="clear" w:color="auto" w:fill="FFFFFF"/>
        </w:rPr>
        <w:t xml:space="preserve"> aiming to predict HD</w:t>
      </w:r>
      <w:r w:rsidR="002E375B" w:rsidRPr="00EA3562">
        <w:rPr>
          <w:rStyle w:val="normaltextrun"/>
          <w:rFonts w:eastAsiaTheme="majorEastAsia" w:cs="Times New Roman"/>
          <w:color w:val="000000" w:themeColor="text1"/>
          <w:shd w:val="clear" w:color="auto" w:fill="FFFFFF"/>
        </w:rPr>
        <w:t xml:space="preserve"> </w:t>
      </w:r>
      <w:r w:rsidR="00C36245" w:rsidRPr="00EA3562">
        <w:rPr>
          <w:rStyle w:val="normaltextrun"/>
          <w:rFonts w:eastAsiaTheme="majorEastAsia" w:cs="Times New Roman"/>
          <w:color w:val="000000" w:themeColor="text1"/>
          <w:shd w:val="clear" w:color="auto" w:fill="FFFFFF"/>
        </w:rPr>
        <w:t>score</w:t>
      </w:r>
      <w:r w:rsidR="00CC64C3" w:rsidRPr="00EA3562">
        <w:rPr>
          <w:rStyle w:val="normaltextrun"/>
          <w:rFonts w:eastAsiaTheme="majorEastAsia" w:cs="Times New Roman"/>
          <w:color w:val="000000" w:themeColor="text1"/>
          <w:shd w:val="clear" w:color="auto" w:fill="FFFFFF"/>
        </w:rPr>
        <w:t xml:space="preserve"> (ALT, TBIL, miR-122, HMGB1 and ICG as predictors) fit the data well, as indicated by all p-values &gt; 0.05</w:t>
      </w:r>
      <w:r w:rsidR="00486809" w:rsidRPr="00EA3562">
        <w:rPr>
          <w:rStyle w:val="normaltextrun"/>
          <w:rFonts w:eastAsiaTheme="majorEastAsia" w:cs="Times New Roman"/>
          <w:color w:val="000000" w:themeColor="text1"/>
          <w:shd w:val="clear" w:color="auto" w:fill="FFFFFF"/>
        </w:rPr>
        <w:t xml:space="preserve"> (</w:t>
      </w:r>
      <w:r w:rsidR="00CF3D1E" w:rsidRPr="00EA3562">
        <w:rPr>
          <w:rStyle w:val="normaltextrun"/>
          <w:rFonts w:eastAsiaTheme="majorEastAsia" w:cs="Times New Roman"/>
          <w:color w:val="000000" w:themeColor="text1"/>
          <w:shd w:val="clear" w:color="auto" w:fill="FFFFFF"/>
        </w:rPr>
        <w:fldChar w:fldCharType="begin"/>
      </w:r>
      <w:r w:rsidR="00CF3D1E" w:rsidRPr="00EA3562">
        <w:rPr>
          <w:rStyle w:val="normaltextrun"/>
          <w:rFonts w:eastAsiaTheme="majorEastAsia" w:cs="Times New Roman"/>
          <w:color w:val="000000" w:themeColor="text1"/>
          <w:shd w:val="clear" w:color="auto" w:fill="FFFFFF"/>
        </w:rPr>
        <w:instrText xml:space="preserve"> REF _Ref39145632 \h  \* MERGEFORMAT </w:instrText>
      </w:r>
      <w:r w:rsidR="00CF3D1E" w:rsidRPr="00EA3562">
        <w:rPr>
          <w:rStyle w:val="normaltextrun"/>
          <w:rFonts w:eastAsiaTheme="majorEastAsia" w:cs="Times New Roman"/>
          <w:color w:val="000000" w:themeColor="text1"/>
          <w:shd w:val="clear" w:color="auto" w:fill="FFFFFF"/>
        </w:rPr>
      </w:r>
      <w:r w:rsidR="00CF3D1E" w:rsidRPr="00EA3562">
        <w:rPr>
          <w:rStyle w:val="normaltextrun"/>
          <w:rFonts w:eastAsiaTheme="majorEastAsia" w:cs="Times New Roman"/>
          <w:color w:val="000000" w:themeColor="text1"/>
          <w:shd w:val="clear" w:color="auto" w:fill="FFFFFF"/>
        </w:rPr>
        <w:fldChar w:fldCharType="separate"/>
      </w:r>
      <w:r w:rsidR="00F672BC" w:rsidRPr="00EA3562">
        <w:rPr>
          <w:color w:val="000000" w:themeColor="text1"/>
        </w:rPr>
        <w:t xml:space="preserve">Table </w:t>
      </w:r>
      <w:r w:rsidR="00F672BC" w:rsidRPr="00EA3562">
        <w:rPr>
          <w:noProof/>
          <w:color w:val="000000" w:themeColor="text1"/>
        </w:rPr>
        <w:t>2</w:t>
      </w:r>
      <w:r w:rsidR="00CF3D1E" w:rsidRPr="00EA3562">
        <w:rPr>
          <w:rStyle w:val="normaltextrun"/>
          <w:rFonts w:eastAsiaTheme="majorEastAsia" w:cs="Times New Roman"/>
          <w:color w:val="000000" w:themeColor="text1"/>
          <w:shd w:val="clear" w:color="auto" w:fill="FFFFFF"/>
        </w:rPr>
        <w:fldChar w:fldCharType="end"/>
      </w:r>
      <w:r w:rsidR="00486809" w:rsidRPr="00EA3562">
        <w:rPr>
          <w:rStyle w:val="normaltextrun"/>
          <w:rFonts w:eastAsiaTheme="majorEastAsia" w:cs="Times New Roman"/>
          <w:color w:val="000000" w:themeColor="text1"/>
          <w:shd w:val="clear" w:color="auto" w:fill="FFFFFF"/>
        </w:rPr>
        <w:t>)</w:t>
      </w:r>
      <w:r w:rsidR="00CC64C3" w:rsidRPr="00EA3562">
        <w:rPr>
          <w:rStyle w:val="normaltextrun"/>
          <w:rFonts w:eastAsiaTheme="majorEastAsia" w:cs="Times New Roman"/>
          <w:color w:val="000000" w:themeColor="text1"/>
          <w:shd w:val="clear" w:color="auto" w:fill="FFFFFF"/>
        </w:rPr>
        <w:t>.</w:t>
      </w:r>
      <w:r w:rsidR="00D10237" w:rsidRPr="00EA3562">
        <w:rPr>
          <w:rStyle w:val="normaltextrun"/>
          <w:rFonts w:eastAsiaTheme="majorEastAsia" w:cs="Times New Roman"/>
          <w:color w:val="000000" w:themeColor="text1"/>
          <w:shd w:val="clear" w:color="auto" w:fill="FFFFFF"/>
        </w:rPr>
        <w:t xml:space="preserve"> Interestingly though,</w:t>
      </w:r>
      <w:r w:rsidRPr="00EA3562">
        <w:rPr>
          <w:rStyle w:val="normaltextrun"/>
          <w:rFonts w:eastAsiaTheme="majorEastAsia" w:cs="Times New Roman"/>
          <w:color w:val="000000" w:themeColor="text1"/>
          <w:shd w:val="clear" w:color="auto" w:fill="FFFFFF"/>
        </w:rPr>
        <w:t xml:space="preserve"> ICG </w:t>
      </w:r>
      <w:r w:rsidR="00486809" w:rsidRPr="00EA3562">
        <w:rPr>
          <w:rStyle w:val="normaltextrun"/>
          <w:rFonts w:eastAsiaTheme="majorEastAsia" w:cs="Times New Roman"/>
          <w:color w:val="000000" w:themeColor="text1"/>
          <w:shd w:val="clear" w:color="auto" w:fill="FFFFFF"/>
        </w:rPr>
        <w:t>is</w:t>
      </w:r>
      <w:r w:rsidRPr="00EA3562">
        <w:rPr>
          <w:rStyle w:val="normaltextrun"/>
          <w:rFonts w:eastAsiaTheme="majorEastAsia" w:cs="Times New Roman"/>
          <w:color w:val="000000" w:themeColor="text1"/>
          <w:shd w:val="clear" w:color="auto" w:fill="FFFFFF"/>
        </w:rPr>
        <w:t xml:space="preserve"> the only predictor</w:t>
      </w:r>
      <w:r w:rsidR="00CC64C3" w:rsidRPr="00EA3562">
        <w:rPr>
          <w:rStyle w:val="normaltextrun"/>
          <w:rFonts w:eastAsiaTheme="majorEastAsia" w:cs="Times New Roman"/>
          <w:color w:val="000000" w:themeColor="text1"/>
          <w:shd w:val="clear" w:color="auto" w:fill="FFFFFF"/>
        </w:rPr>
        <w:t xml:space="preserve"> </w:t>
      </w:r>
      <w:r w:rsidR="00486809" w:rsidRPr="00EA3562">
        <w:rPr>
          <w:rStyle w:val="normaltextrun"/>
          <w:rFonts w:eastAsiaTheme="majorEastAsia" w:cs="Times New Roman"/>
          <w:color w:val="000000" w:themeColor="text1"/>
          <w:shd w:val="clear" w:color="auto" w:fill="FFFFFF"/>
        </w:rPr>
        <w:t>resulting in a</w:t>
      </w:r>
      <w:r w:rsidR="00CC64C3" w:rsidRPr="00EA3562">
        <w:rPr>
          <w:rStyle w:val="normaltextrun"/>
          <w:rFonts w:eastAsiaTheme="majorEastAsia" w:cs="Times New Roman"/>
          <w:color w:val="000000" w:themeColor="text1"/>
          <w:shd w:val="clear" w:color="auto" w:fill="FFFFFF"/>
        </w:rPr>
        <w:t xml:space="preserve"> statistically significant improvement in predictions when compared to an intercept only model</w:t>
      </w:r>
      <w:r w:rsidR="00486809" w:rsidRPr="00EA3562">
        <w:rPr>
          <w:rStyle w:val="normaltextrun"/>
          <w:rFonts w:eastAsiaTheme="majorEastAsia" w:cs="Times New Roman"/>
          <w:color w:val="000000" w:themeColor="text1"/>
          <w:shd w:val="clear" w:color="auto" w:fill="FFFFFF"/>
        </w:rPr>
        <w:t xml:space="preserve">. This is </w:t>
      </w:r>
      <w:r w:rsidR="00CC64C3" w:rsidRPr="00EA3562">
        <w:rPr>
          <w:rStyle w:val="normaltextrun"/>
          <w:rFonts w:eastAsiaTheme="majorEastAsia" w:cs="Times New Roman"/>
          <w:color w:val="000000" w:themeColor="text1"/>
          <w:shd w:val="clear" w:color="auto" w:fill="FFFFFF"/>
        </w:rPr>
        <w:t xml:space="preserve">indicated by a significant likelihood ratio test (p = 0.032). </w:t>
      </w:r>
    </w:p>
    <w:tbl>
      <w:tblPr>
        <w:tblStyle w:val="TableGrid"/>
        <w:tblW w:w="5000" w:type="pct"/>
        <w:tblLook w:val="04A0" w:firstRow="1" w:lastRow="0" w:firstColumn="1" w:lastColumn="0" w:noHBand="0" w:noVBand="1"/>
      </w:tblPr>
      <w:tblGrid>
        <w:gridCol w:w="2407"/>
        <w:gridCol w:w="1418"/>
        <w:gridCol w:w="1417"/>
        <w:gridCol w:w="1417"/>
        <w:gridCol w:w="1417"/>
        <w:gridCol w:w="941"/>
      </w:tblGrid>
      <w:tr w:rsidR="00EA3562" w:rsidRPr="00EA3562" w14:paraId="2851BEF6" w14:textId="77777777" w:rsidTr="00940BBD">
        <w:trPr>
          <w:trHeight w:val="111"/>
        </w:trPr>
        <w:tc>
          <w:tcPr>
            <w:tcW w:w="1334" w:type="pct"/>
            <w:vAlign w:val="center"/>
          </w:tcPr>
          <w:p w14:paraId="61219593" w14:textId="77777777" w:rsidR="003539B6" w:rsidRPr="00EA3562" w:rsidRDefault="003539B6" w:rsidP="00B12CDB">
            <w:pPr>
              <w:spacing w:line="240" w:lineRule="auto"/>
              <w:rPr>
                <w:color w:val="000000" w:themeColor="text1"/>
              </w:rPr>
            </w:pPr>
          </w:p>
        </w:tc>
        <w:tc>
          <w:tcPr>
            <w:tcW w:w="1572" w:type="pct"/>
            <w:gridSpan w:val="2"/>
            <w:vAlign w:val="center"/>
          </w:tcPr>
          <w:p w14:paraId="60741113" w14:textId="77777777" w:rsidR="003539B6" w:rsidRPr="00EA3562" w:rsidRDefault="003539B6" w:rsidP="00B12CDB">
            <w:pPr>
              <w:spacing w:line="240" w:lineRule="auto"/>
              <w:jc w:val="center"/>
              <w:rPr>
                <w:b/>
                <w:color w:val="000000" w:themeColor="text1"/>
              </w:rPr>
            </w:pPr>
            <w:r w:rsidRPr="00EA3562">
              <w:rPr>
                <w:b/>
                <w:color w:val="000000" w:themeColor="text1"/>
              </w:rPr>
              <w:t>Goodness of fit</w:t>
            </w:r>
          </w:p>
        </w:tc>
        <w:tc>
          <w:tcPr>
            <w:tcW w:w="1572" w:type="pct"/>
            <w:gridSpan w:val="2"/>
            <w:vAlign w:val="center"/>
          </w:tcPr>
          <w:p w14:paraId="5FBFFC96" w14:textId="77777777" w:rsidR="003539B6" w:rsidRPr="00EA3562" w:rsidRDefault="003539B6" w:rsidP="00B12CDB">
            <w:pPr>
              <w:spacing w:line="240" w:lineRule="auto"/>
              <w:jc w:val="center"/>
              <w:rPr>
                <w:b/>
                <w:color w:val="000000" w:themeColor="text1"/>
              </w:rPr>
            </w:pPr>
            <w:r w:rsidRPr="00EA3562">
              <w:rPr>
                <w:b/>
                <w:color w:val="000000" w:themeColor="text1"/>
              </w:rPr>
              <w:t>Likelihood ratio tests</w:t>
            </w:r>
          </w:p>
        </w:tc>
        <w:tc>
          <w:tcPr>
            <w:tcW w:w="522" w:type="pct"/>
            <w:vMerge w:val="restart"/>
            <w:vAlign w:val="center"/>
          </w:tcPr>
          <w:p w14:paraId="6349FBE7" w14:textId="2655F7FF" w:rsidR="003539B6" w:rsidRPr="00EA3562" w:rsidRDefault="00B12CDB" w:rsidP="00B12CDB">
            <w:pPr>
              <w:spacing w:line="240" w:lineRule="auto"/>
              <w:jc w:val="center"/>
              <w:rPr>
                <w:b/>
                <w:color w:val="000000" w:themeColor="text1"/>
              </w:rPr>
            </w:pPr>
            <w:r w:rsidRPr="00EA3562">
              <w:rPr>
                <w:b/>
                <w:color w:val="000000" w:themeColor="text1"/>
              </w:rPr>
              <w:t>R</w:t>
            </w:r>
            <w:r w:rsidRPr="00EA3562">
              <w:rPr>
                <w:b/>
                <w:color w:val="000000" w:themeColor="text1"/>
                <w:vertAlign w:val="superscript"/>
              </w:rPr>
              <w:t>2</w:t>
            </w:r>
          </w:p>
        </w:tc>
      </w:tr>
      <w:tr w:rsidR="00EA3562" w:rsidRPr="00EA3562" w14:paraId="02DFE77D" w14:textId="77777777" w:rsidTr="00940BBD">
        <w:trPr>
          <w:trHeight w:val="224"/>
        </w:trPr>
        <w:tc>
          <w:tcPr>
            <w:tcW w:w="1334" w:type="pct"/>
            <w:vAlign w:val="center"/>
          </w:tcPr>
          <w:p w14:paraId="6317A860" w14:textId="77777777" w:rsidR="003539B6" w:rsidRPr="00EA3562" w:rsidRDefault="003539B6" w:rsidP="00B12CDB">
            <w:pPr>
              <w:spacing w:line="240" w:lineRule="auto"/>
              <w:rPr>
                <w:b/>
                <w:color w:val="000000" w:themeColor="text1"/>
              </w:rPr>
            </w:pPr>
            <w:r w:rsidRPr="00EA3562">
              <w:rPr>
                <w:b/>
                <w:color w:val="000000" w:themeColor="text1"/>
              </w:rPr>
              <w:t>Predictor</w:t>
            </w:r>
          </w:p>
        </w:tc>
        <w:tc>
          <w:tcPr>
            <w:tcW w:w="786" w:type="pct"/>
            <w:vAlign w:val="center"/>
          </w:tcPr>
          <w:p w14:paraId="1DA34FE1" w14:textId="77777777" w:rsidR="003539B6" w:rsidRPr="00EA3562" w:rsidRDefault="003539B6" w:rsidP="00B12CDB">
            <w:pPr>
              <w:spacing w:line="240" w:lineRule="auto"/>
              <w:jc w:val="center"/>
              <w:rPr>
                <w:b/>
                <w:color w:val="000000" w:themeColor="text1"/>
              </w:rPr>
            </w:pPr>
            <w:r w:rsidRPr="00EA3562">
              <w:rPr>
                <w:b/>
                <w:color w:val="000000" w:themeColor="text1"/>
              </w:rPr>
              <w:t>Chi-square</w:t>
            </w:r>
          </w:p>
        </w:tc>
        <w:tc>
          <w:tcPr>
            <w:tcW w:w="786" w:type="pct"/>
            <w:vAlign w:val="center"/>
          </w:tcPr>
          <w:p w14:paraId="1D3C3EE3" w14:textId="77777777" w:rsidR="003539B6" w:rsidRPr="00EA3562" w:rsidRDefault="003539B6" w:rsidP="00B12CDB">
            <w:pPr>
              <w:spacing w:line="240" w:lineRule="auto"/>
              <w:jc w:val="center"/>
              <w:rPr>
                <w:b/>
                <w:color w:val="000000" w:themeColor="text1"/>
              </w:rPr>
            </w:pPr>
            <w:r w:rsidRPr="00EA3562">
              <w:rPr>
                <w:b/>
                <w:color w:val="000000" w:themeColor="text1"/>
              </w:rPr>
              <w:t>Sig (p-value)</w:t>
            </w:r>
          </w:p>
        </w:tc>
        <w:tc>
          <w:tcPr>
            <w:tcW w:w="786" w:type="pct"/>
            <w:vAlign w:val="center"/>
          </w:tcPr>
          <w:p w14:paraId="2B453D45" w14:textId="77777777" w:rsidR="003539B6" w:rsidRPr="00EA3562" w:rsidRDefault="003539B6" w:rsidP="00B12CDB">
            <w:pPr>
              <w:spacing w:line="240" w:lineRule="auto"/>
              <w:jc w:val="center"/>
              <w:rPr>
                <w:b/>
                <w:color w:val="000000" w:themeColor="text1"/>
              </w:rPr>
            </w:pPr>
            <w:r w:rsidRPr="00EA3562">
              <w:rPr>
                <w:b/>
                <w:color w:val="000000" w:themeColor="text1"/>
              </w:rPr>
              <w:t>Chi-square</w:t>
            </w:r>
          </w:p>
        </w:tc>
        <w:tc>
          <w:tcPr>
            <w:tcW w:w="786" w:type="pct"/>
            <w:vAlign w:val="center"/>
          </w:tcPr>
          <w:p w14:paraId="1A4C3964" w14:textId="77777777" w:rsidR="003539B6" w:rsidRPr="00EA3562" w:rsidRDefault="003539B6" w:rsidP="00B12CDB">
            <w:pPr>
              <w:spacing w:line="240" w:lineRule="auto"/>
              <w:jc w:val="center"/>
              <w:rPr>
                <w:b/>
                <w:color w:val="000000" w:themeColor="text1"/>
              </w:rPr>
            </w:pPr>
            <w:r w:rsidRPr="00EA3562">
              <w:rPr>
                <w:b/>
                <w:color w:val="000000" w:themeColor="text1"/>
              </w:rPr>
              <w:t>Sig (p-value)</w:t>
            </w:r>
          </w:p>
        </w:tc>
        <w:tc>
          <w:tcPr>
            <w:tcW w:w="522" w:type="pct"/>
            <w:vMerge/>
          </w:tcPr>
          <w:p w14:paraId="79426314" w14:textId="77777777" w:rsidR="003539B6" w:rsidRPr="00EA3562" w:rsidRDefault="003539B6" w:rsidP="00B12CDB">
            <w:pPr>
              <w:spacing w:line="240" w:lineRule="auto"/>
              <w:jc w:val="center"/>
              <w:rPr>
                <w:b/>
                <w:color w:val="000000" w:themeColor="text1"/>
              </w:rPr>
            </w:pPr>
          </w:p>
        </w:tc>
      </w:tr>
      <w:tr w:rsidR="00EA3562" w:rsidRPr="00EA3562" w14:paraId="5CE80440" w14:textId="77777777" w:rsidTr="00940BBD">
        <w:trPr>
          <w:trHeight w:val="111"/>
        </w:trPr>
        <w:tc>
          <w:tcPr>
            <w:tcW w:w="1334" w:type="pct"/>
            <w:shd w:val="clear" w:color="auto" w:fill="auto"/>
            <w:vAlign w:val="center"/>
          </w:tcPr>
          <w:p w14:paraId="04F57453" w14:textId="77777777" w:rsidR="003539B6" w:rsidRPr="00EA3562" w:rsidRDefault="003539B6" w:rsidP="00B12CDB">
            <w:pPr>
              <w:spacing w:line="240" w:lineRule="auto"/>
              <w:rPr>
                <w:b/>
                <w:color w:val="000000" w:themeColor="text1"/>
              </w:rPr>
            </w:pPr>
            <w:r w:rsidRPr="00EA3562">
              <w:rPr>
                <w:b/>
                <w:color w:val="000000" w:themeColor="text1"/>
              </w:rPr>
              <w:t>ICG</w:t>
            </w:r>
          </w:p>
        </w:tc>
        <w:tc>
          <w:tcPr>
            <w:tcW w:w="786" w:type="pct"/>
            <w:shd w:val="clear" w:color="auto" w:fill="auto"/>
            <w:vAlign w:val="center"/>
          </w:tcPr>
          <w:p w14:paraId="577C3F76" w14:textId="77777777" w:rsidR="003539B6" w:rsidRPr="00EA3562" w:rsidRDefault="003539B6" w:rsidP="00B12CDB">
            <w:pPr>
              <w:spacing w:line="240" w:lineRule="auto"/>
              <w:jc w:val="center"/>
              <w:rPr>
                <w:color w:val="000000" w:themeColor="text1"/>
              </w:rPr>
            </w:pPr>
            <w:r w:rsidRPr="00EA3562">
              <w:rPr>
                <w:color w:val="000000" w:themeColor="text1"/>
              </w:rPr>
              <w:t>168.780</w:t>
            </w:r>
          </w:p>
        </w:tc>
        <w:tc>
          <w:tcPr>
            <w:tcW w:w="786" w:type="pct"/>
            <w:shd w:val="clear" w:color="auto" w:fill="auto"/>
            <w:vAlign w:val="center"/>
          </w:tcPr>
          <w:p w14:paraId="549B6B41" w14:textId="77777777" w:rsidR="003539B6" w:rsidRPr="00EA3562" w:rsidRDefault="003539B6" w:rsidP="00B12CDB">
            <w:pPr>
              <w:spacing w:line="240" w:lineRule="auto"/>
              <w:jc w:val="center"/>
              <w:rPr>
                <w:color w:val="000000" w:themeColor="text1"/>
              </w:rPr>
            </w:pPr>
            <w:r w:rsidRPr="00EA3562">
              <w:rPr>
                <w:color w:val="000000" w:themeColor="text1"/>
              </w:rPr>
              <w:t>0.026</w:t>
            </w:r>
          </w:p>
        </w:tc>
        <w:tc>
          <w:tcPr>
            <w:tcW w:w="786" w:type="pct"/>
            <w:shd w:val="clear" w:color="auto" w:fill="auto"/>
            <w:vAlign w:val="center"/>
          </w:tcPr>
          <w:p w14:paraId="696E9133" w14:textId="77777777" w:rsidR="003539B6" w:rsidRPr="00EA3562" w:rsidRDefault="003539B6" w:rsidP="00B12CDB">
            <w:pPr>
              <w:spacing w:line="240" w:lineRule="auto"/>
              <w:jc w:val="center"/>
              <w:rPr>
                <w:color w:val="000000" w:themeColor="text1"/>
              </w:rPr>
            </w:pPr>
            <w:r w:rsidRPr="00EA3562">
              <w:rPr>
                <w:color w:val="000000" w:themeColor="text1"/>
              </w:rPr>
              <w:t>11.448</w:t>
            </w:r>
          </w:p>
        </w:tc>
        <w:tc>
          <w:tcPr>
            <w:tcW w:w="786" w:type="pct"/>
            <w:shd w:val="clear" w:color="auto" w:fill="auto"/>
            <w:vAlign w:val="center"/>
          </w:tcPr>
          <w:p w14:paraId="51C543A4" w14:textId="77777777" w:rsidR="003539B6" w:rsidRPr="00EA3562" w:rsidRDefault="003539B6" w:rsidP="00B12CDB">
            <w:pPr>
              <w:spacing w:line="240" w:lineRule="auto"/>
              <w:jc w:val="center"/>
              <w:rPr>
                <w:color w:val="000000" w:themeColor="text1"/>
              </w:rPr>
            </w:pPr>
            <w:r w:rsidRPr="00EA3562">
              <w:rPr>
                <w:color w:val="000000" w:themeColor="text1"/>
              </w:rPr>
              <w:t>0.043</w:t>
            </w:r>
          </w:p>
        </w:tc>
        <w:tc>
          <w:tcPr>
            <w:tcW w:w="522" w:type="pct"/>
            <w:vAlign w:val="center"/>
          </w:tcPr>
          <w:p w14:paraId="17C0DCEC" w14:textId="78540DEF" w:rsidR="003539B6" w:rsidRPr="00EA3562" w:rsidRDefault="00DD64D2" w:rsidP="00B12CDB">
            <w:pPr>
              <w:spacing w:line="240" w:lineRule="auto"/>
              <w:jc w:val="center"/>
              <w:rPr>
                <w:color w:val="000000" w:themeColor="text1"/>
              </w:rPr>
            </w:pPr>
            <w:r w:rsidRPr="00EA3562">
              <w:rPr>
                <w:color w:val="000000" w:themeColor="text1"/>
              </w:rPr>
              <w:t>-</w:t>
            </w:r>
          </w:p>
        </w:tc>
      </w:tr>
      <w:tr w:rsidR="00EA3562" w:rsidRPr="00EA3562" w14:paraId="7734F6C2" w14:textId="77777777" w:rsidTr="00940BBD">
        <w:trPr>
          <w:trHeight w:val="106"/>
        </w:trPr>
        <w:tc>
          <w:tcPr>
            <w:tcW w:w="1334" w:type="pct"/>
            <w:shd w:val="clear" w:color="auto" w:fill="auto"/>
            <w:vAlign w:val="center"/>
          </w:tcPr>
          <w:p w14:paraId="1D78F463" w14:textId="77777777" w:rsidR="003539B6" w:rsidRPr="00EA3562" w:rsidRDefault="003539B6" w:rsidP="00B12CDB">
            <w:pPr>
              <w:spacing w:line="240" w:lineRule="auto"/>
              <w:rPr>
                <w:b/>
                <w:color w:val="000000" w:themeColor="text1"/>
              </w:rPr>
            </w:pPr>
            <w:r w:rsidRPr="00EA3562">
              <w:rPr>
                <w:b/>
                <w:color w:val="000000" w:themeColor="text1"/>
              </w:rPr>
              <w:t>ALT+ICG</w:t>
            </w:r>
          </w:p>
        </w:tc>
        <w:tc>
          <w:tcPr>
            <w:tcW w:w="786" w:type="pct"/>
            <w:shd w:val="clear" w:color="auto" w:fill="auto"/>
            <w:vAlign w:val="center"/>
          </w:tcPr>
          <w:p w14:paraId="444433BC" w14:textId="77777777" w:rsidR="003539B6" w:rsidRPr="00EA3562" w:rsidRDefault="003539B6" w:rsidP="00B12CDB">
            <w:pPr>
              <w:spacing w:line="240" w:lineRule="auto"/>
              <w:jc w:val="center"/>
              <w:rPr>
                <w:color w:val="000000" w:themeColor="text1"/>
              </w:rPr>
            </w:pPr>
            <w:r w:rsidRPr="00EA3562">
              <w:rPr>
                <w:color w:val="000000" w:themeColor="text1"/>
              </w:rPr>
              <w:t>55.529</w:t>
            </w:r>
          </w:p>
        </w:tc>
        <w:tc>
          <w:tcPr>
            <w:tcW w:w="786" w:type="pct"/>
            <w:shd w:val="clear" w:color="auto" w:fill="auto"/>
            <w:vAlign w:val="center"/>
          </w:tcPr>
          <w:p w14:paraId="07818EDD" w14:textId="77777777" w:rsidR="003539B6" w:rsidRPr="00EA3562" w:rsidRDefault="003539B6" w:rsidP="00B12CDB">
            <w:pPr>
              <w:spacing w:line="240" w:lineRule="auto"/>
              <w:jc w:val="center"/>
              <w:rPr>
                <w:color w:val="000000" w:themeColor="text1"/>
              </w:rPr>
            </w:pPr>
            <w:r w:rsidRPr="00EA3562">
              <w:rPr>
                <w:color w:val="000000" w:themeColor="text1"/>
              </w:rPr>
              <w:t>1.000</w:t>
            </w:r>
          </w:p>
        </w:tc>
        <w:tc>
          <w:tcPr>
            <w:tcW w:w="786" w:type="pct"/>
            <w:shd w:val="clear" w:color="auto" w:fill="auto"/>
            <w:vAlign w:val="center"/>
          </w:tcPr>
          <w:p w14:paraId="1052666A" w14:textId="77777777" w:rsidR="003539B6" w:rsidRPr="00EA3562" w:rsidRDefault="003539B6" w:rsidP="00B12CDB">
            <w:pPr>
              <w:spacing w:line="240" w:lineRule="auto"/>
              <w:jc w:val="center"/>
              <w:rPr>
                <w:color w:val="000000" w:themeColor="text1"/>
              </w:rPr>
            </w:pPr>
            <w:r w:rsidRPr="00EA3562">
              <w:rPr>
                <w:color w:val="000000" w:themeColor="text1"/>
              </w:rPr>
              <w:t>50.578</w:t>
            </w:r>
          </w:p>
        </w:tc>
        <w:tc>
          <w:tcPr>
            <w:tcW w:w="786" w:type="pct"/>
            <w:shd w:val="clear" w:color="auto" w:fill="auto"/>
            <w:vAlign w:val="center"/>
          </w:tcPr>
          <w:p w14:paraId="442FB7D7" w14:textId="77777777" w:rsidR="003539B6" w:rsidRPr="00EA3562" w:rsidRDefault="003539B6" w:rsidP="00B12CDB">
            <w:pPr>
              <w:spacing w:line="240" w:lineRule="auto"/>
              <w:jc w:val="center"/>
              <w:rPr>
                <w:color w:val="000000" w:themeColor="text1"/>
              </w:rPr>
            </w:pPr>
            <w:r w:rsidRPr="00EA3562">
              <w:rPr>
                <w:color w:val="000000" w:themeColor="text1"/>
              </w:rPr>
              <w:t>0.000</w:t>
            </w:r>
          </w:p>
        </w:tc>
        <w:tc>
          <w:tcPr>
            <w:tcW w:w="522" w:type="pct"/>
            <w:vAlign w:val="center"/>
          </w:tcPr>
          <w:p w14:paraId="75AC89F2" w14:textId="77777777" w:rsidR="003539B6" w:rsidRPr="00EA3562" w:rsidRDefault="003539B6" w:rsidP="00B12CDB">
            <w:pPr>
              <w:spacing w:line="240" w:lineRule="auto"/>
              <w:jc w:val="center"/>
              <w:rPr>
                <w:color w:val="000000" w:themeColor="text1"/>
              </w:rPr>
            </w:pPr>
            <w:r w:rsidRPr="00EA3562">
              <w:rPr>
                <w:color w:val="000000" w:themeColor="text1"/>
              </w:rPr>
              <w:t>0.568</w:t>
            </w:r>
          </w:p>
        </w:tc>
      </w:tr>
      <w:tr w:rsidR="00EA3562" w:rsidRPr="00EA3562" w14:paraId="4B421454" w14:textId="77777777" w:rsidTr="00940BBD">
        <w:trPr>
          <w:trHeight w:val="111"/>
        </w:trPr>
        <w:tc>
          <w:tcPr>
            <w:tcW w:w="1334" w:type="pct"/>
            <w:shd w:val="clear" w:color="auto" w:fill="auto"/>
            <w:vAlign w:val="center"/>
          </w:tcPr>
          <w:p w14:paraId="45EB5568" w14:textId="77777777" w:rsidR="003539B6" w:rsidRPr="00EA3562" w:rsidRDefault="003539B6" w:rsidP="00B12CDB">
            <w:pPr>
              <w:spacing w:line="240" w:lineRule="auto"/>
              <w:rPr>
                <w:b/>
                <w:color w:val="000000" w:themeColor="text1"/>
              </w:rPr>
            </w:pPr>
            <w:r w:rsidRPr="00EA3562">
              <w:rPr>
                <w:b/>
                <w:color w:val="000000" w:themeColor="text1"/>
              </w:rPr>
              <w:t>TBIL+ICG</w:t>
            </w:r>
          </w:p>
        </w:tc>
        <w:tc>
          <w:tcPr>
            <w:tcW w:w="786" w:type="pct"/>
            <w:shd w:val="clear" w:color="auto" w:fill="auto"/>
            <w:vAlign w:val="center"/>
          </w:tcPr>
          <w:p w14:paraId="70384408" w14:textId="77777777" w:rsidR="003539B6" w:rsidRPr="00EA3562" w:rsidRDefault="003539B6" w:rsidP="00B12CDB">
            <w:pPr>
              <w:spacing w:line="240" w:lineRule="auto"/>
              <w:jc w:val="center"/>
              <w:rPr>
                <w:color w:val="000000" w:themeColor="text1"/>
              </w:rPr>
            </w:pPr>
            <w:r w:rsidRPr="00EA3562">
              <w:rPr>
                <w:color w:val="000000" w:themeColor="text1"/>
              </w:rPr>
              <w:t>161.418</w:t>
            </w:r>
          </w:p>
        </w:tc>
        <w:tc>
          <w:tcPr>
            <w:tcW w:w="786" w:type="pct"/>
            <w:shd w:val="clear" w:color="auto" w:fill="auto"/>
            <w:vAlign w:val="center"/>
          </w:tcPr>
          <w:p w14:paraId="3996CB29" w14:textId="77777777" w:rsidR="003539B6" w:rsidRPr="00EA3562" w:rsidRDefault="003539B6" w:rsidP="00B12CDB">
            <w:pPr>
              <w:spacing w:line="240" w:lineRule="auto"/>
              <w:jc w:val="center"/>
              <w:rPr>
                <w:color w:val="000000" w:themeColor="text1"/>
              </w:rPr>
            </w:pPr>
            <w:r w:rsidRPr="00EA3562">
              <w:rPr>
                <w:color w:val="000000" w:themeColor="text1"/>
              </w:rPr>
              <w:t>0.032</w:t>
            </w:r>
          </w:p>
        </w:tc>
        <w:tc>
          <w:tcPr>
            <w:tcW w:w="786" w:type="pct"/>
            <w:shd w:val="clear" w:color="auto" w:fill="auto"/>
            <w:vAlign w:val="center"/>
          </w:tcPr>
          <w:p w14:paraId="68FCBF3B" w14:textId="77777777" w:rsidR="003539B6" w:rsidRPr="00EA3562" w:rsidRDefault="003539B6" w:rsidP="00B12CDB">
            <w:pPr>
              <w:spacing w:line="240" w:lineRule="auto"/>
              <w:jc w:val="center"/>
              <w:rPr>
                <w:color w:val="000000" w:themeColor="text1"/>
              </w:rPr>
            </w:pPr>
            <w:r w:rsidRPr="00EA3562">
              <w:rPr>
                <w:color w:val="000000" w:themeColor="text1"/>
              </w:rPr>
              <w:t>17.386</w:t>
            </w:r>
          </w:p>
        </w:tc>
        <w:tc>
          <w:tcPr>
            <w:tcW w:w="786" w:type="pct"/>
            <w:shd w:val="clear" w:color="auto" w:fill="auto"/>
            <w:vAlign w:val="center"/>
          </w:tcPr>
          <w:p w14:paraId="43412462" w14:textId="77777777" w:rsidR="003539B6" w:rsidRPr="00EA3562" w:rsidRDefault="003539B6" w:rsidP="00B12CDB">
            <w:pPr>
              <w:spacing w:line="240" w:lineRule="auto"/>
              <w:jc w:val="center"/>
              <w:rPr>
                <w:color w:val="000000" w:themeColor="text1"/>
              </w:rPr>
            </w:pPr>
            <w:r w:rsidRPr="00EA3562">
              <w:rPr>
                <w:color w:val="000000" w:themeColor="text1"/>
              </w:rPr>
              <w:t>0.066</w:t>
            </w:r>
          </w:p>
        </w:tc>
        <w:tc>
          <w:tcPr>
            <w:tcW w:w="522" w:type="pct"/>
            <w:shd w:val="clear" w:color="auto" w:fill="auto"/>
            <w:vAlign w:val="center"/>
          </w:tcPr>
          <w:p w14:paraId="351D974C" w14:textId="4BA76FCD" w:rsidR="003539B6" w:rsidRPr="00EA3562" w:rsidRDefault="00DD64D2" w:rsidP="00B12CDB">
            <w:pPr>
              <w:spacing w:line="240" w:lineRule="auto"/>
              <w:jc w:val="center"/>
              <w:rPr>
                <w:color w:val="000000" w:themeColor="text1"/>
              </w:rPr>
            </w:pPr>
            <w:r w:rsidRPr="00EA3562">
              <w:rPr>
                <w:color w:val="000000" w:themeColor="text1"/>
              </w:rPr>
              <w:t>-</w:t>
            </w:r>
          </w:p>
        </w:tc>
      </w:tr>
      <w:tr w:rsidR="00EA3562" w:rsidRPr="00EA3562" w14:paraId="0FFCF4BB" w14:textId="77777777" w:rsidTr="00940BBD">
        <w:trPr>
          <w:trHeight w:val="111"/>
        </w:trPr>
        <w:tc>
          <w:tcPr>
            <w:tcW w:w="1334" w:type="pct"/>
            <w:shd w:val="clear" w:color="auto" w:fill="auto"/>
            <w:vAlign w:val="center"/>
          </w:tcPr>
          <w:p w14:paraId="2ED22105" w14:textId="77777777" w:rsidR="003539B6" w:rsidRPr="00EA3562" w:rsidRDefault="003539B6" w:rsidP="00B12CDB">
            <w:pPr>
              <w:spacing w:line="240" w:lineRule="auto"/>
              <w:rPr>
                <w:b/>
                <w:color w:val="000000" w:themeColor="text1"/>
              </w:rPr>
            </w:pPr>
            <w:r w:rsidRPr="00EA3562">
              <w:rPr>
                <w:b/>
                <w:color w:val="000000" w:themeColor="text1"/>
              </w:rPr>
              <w:t>ALT+TBIL+ICG</w:t>
            </w:r>
          </w:p>
        </w:tc>
        <w:tc>
          <w:tcPr>
            <w:tcW w:w="786" w:type="pct"/>
            <w:shd w:val="clear" w:color="auto" w:fill="auto"/>
            <w:vAlign w:val="center"/>
          </w:tcPr>
          <w:p w14:paraId="4E498C17" w14:textId="77777777" w:rsidR="003539B6" w:rsidRPr="00EA3562" w:rsidRDefault="003539B6" w:rsidP="00B12CDB">
            <w:pPr>
              <w:spacing w:line="240" w:lineRule="auto"/>
              <w:jc w:val="center"/>
              <w:rPr>
                <w:color w:val="000000" w:themeColor="text1"/>
              </w:rPr>
            </w:pPr>
            <w:r w:rsidRPr="00EA3562">
              <w:rPr>
                <w:color w:val="000000" w:themeColor="text1"/>
              </w:rPr>
              <w:t>8.067</w:t>
            </w:r>
          </w:p>
        </w:tc>
        <w:tc>
          <w:tcPr>
            <w:tcW w:w="786" w:type="pct"/>
            <w:shd w:val="clear" w:color="auto" w:fill="auto"/>
            <w:vAlign w:val="center"/>
          </w:tcPr>
          <w:p w14:paraId="76902EEF" w14:textId="77777777" w:rsidR="003539B6" w:rsidRPr="00EA3562" w:rsidRDefault="003539B6" w:rsidP="00B12CDB">
            <w:pPr>
              <w:spacing w:line="240" w:lineRule="auto"/>
              <w:jc w:val="center"/>
              <w:rPr>
                <w:color w:val="000000" w:themeColor="text1"/>
              </w:rPr>
            </w:pPr>
            <w:r w:rsidRPr="00EA3562">
              <w:rPr>
                <w:color w:val="000000" w:themeColor="text1"/>
              </w:rPr>
              <w:t>1.000</w:t>
            </w:r>
          </w:p>
        </w:tc>
        <w:tc>
          <w:tcPr>
            <w:tcW w:w="786" w:type="pct"/>
            <w:shd w:val="clear" w:color="auto" w:fill="auto"/>
            <w:vAlign w:val="center"/>
          </w:tcPr>
          <w:p w14:paraId="14658C33" w14:textId="77777777" w:rsidR="003539B6" w:rsidRPr="00EA3562" w:rsidRDefault="003539B6" w:rsidP="00B12CDB">
            <w:pPr>
              <w:spacing w:line="240" w:lineRule="auto"/>
              <w:jc w:val="center"/>
              <w:rPr>
                <w:color w:val="000000" w:themeColor="text1"/>
              </w:rPr>
            </w:pPr>
            <w:r w:rsidRPr="00EA3562">
              <w:rPr>
                <w:color w:val="000000" w:themeColor="text1"/>
              </w:rPr>
              <w:t>79.369</w:t>
            </w:r>
          </w:p>
        </w:tc>
        <w:tc>
          <w:tcPr>
            <w:tcW w:w="786" w:type="pct"/>
            <w:shd w:val="clear" w:color="auto" w:fill="auto"/>
            <w:vAlign w:val="center"/>
          </w:tcPr>
          <w:p w14:paraId="16C0404B" w14:textId="77777777" w:rsidR="003539B6" w:rsidRPr="00EA3562" w:rsidRDefault="003539B6" w:rsidP="00B12CDB">
            <w:pPr>
              <w:spacing w:line="240" w:lineRule="auto"/>
              <w:jc w:val="center"/>
              <w:rPr>
                <w:color w:val="000000" w:themeColor="text1"/>
              </w:rPr>
            </w:pPr>
            <w:r w:rsidRPr="00EA3562">
              <w:rPr>
                <w:color w:val="000000" w:themeColor="text1"/>
              </w:rPr>
              <w:t>0.000</w:t>
            </w:r>
          </w:p>
        </w:tc>
        <w:tc>
          <w:tcPr>
            <w:tcW w:w="522" w:type="pct"/>
            <w:shd w:val="clear" w:color="auto" w:fill="auto"/>
            <w:vAlign w:val="center"/>
          </w:tcPr>
          <w:p w14:paraId="686F46D3" w14:textId="77777777" w:rsidR="003539B6" w:rsidRPr="00EA3562" w:rsidRDefault="003539B6" w:rsidP="00B12CDB">
            <w:pPr>
              <w:spacing w:line="240" w:lineRule="auto"/>
              <w:jc w:val="center"/>
              <w:rPr>
                <w:color w:val="000000" w:themeColor="text1"/>
              </w:rPr>
            </w:pPr>
            <w:r w:rsidRPr="00EA3562">
              <w:rPr>
                <w:color w:val="000000" w:themeColor="text1"/>
              </w:rPr>
              <w:t>0.892</w:t>
            </w:r>
          </w:p>
        </w:tc>
      </w:tr>
      <w:tr w:rsidR="00EA3562" w:rsidRPr="00EA3562" w14:paraId="5E132680" w14:textId="77777777" w:rsidTr="00940BBD">
        <w:trPr>
          <w:trHeight w:val="224"/>
        </w:trPr>
        <w:tc>
          <w:tcPr>
            <w:tcW w:w="1334" w:type="pct"/>
            <w:shd w:val="clear" w:color="auto" w:fill="auto"/>
            <w:vAlign w:val="center"/>
          </w:tcPr>
          <w:p w14:paraId="764568DF" w14:textId="77777777" w:rsidR="003539B6" w:rsidRPr="00EA3562" w:rsidRDefault="003539B6" w:rsidP="00B12CDB">
            <w:pPr>
              <w:spacing w:line="240" w:lineRule="auto"/>
              <w:rPr>
                <w:b/>
                <w:color w:val="000000" w:themeColor="text1"/>
              </w:rPr>
            </w:pPr>
            <w:r w:rsidRPr="00EA3562">
              <w:rPr>
                <w:b/>
                <w:color w:val="000000" w:themeColor="text1"/>
              </w:rPr>
              <w:t>ICG+HMGB1+miR-122</w:t>
            </w:r>
          </w:p>
        </w:tc>
        <w:tc>
          <w:tcPr>
            <w:tcW w:w="786" w:type="pct"/>
            <w:shd w:val="clear" w:color="auto" w:fill="auto"/>
            <w:vAlign w:val="center"/>
          </w:tcPr>
          <w:p w14:paraId="5FD52307" w14:textId="77777777" w:rsidR="003539B6" w:rsidRPr="00EA3562" w:rsidRDefault="003539B6" w:rsidP="00B12CDB">
            <w:pPr>
              <w:spacing w:line="240" w:lineRule="auto"/>
              <w:jc w:val="center"/>
              <w:rPr>
                <w:color w:val="000000" w:themeColor="text1"/>
              </w:rPr>
            </w:pPr>
            <w:r w:rsidRPr="00EA3562">
              <w:rPr>
                <w:color w:val="000000" w:themeColor="text1"/>
              </w:rPr>
              <w:t>14.298</w:t>
            </w:r>
          </w:p>
        </w:tc>
        <w:tc>
          <w:tcPr>
            <w:tcW w:w="786" w:type="pct"/>
            <w:shd w:val="clear" w:color="auto" w:fill="auto"/>
            <w:vAlign w:val="center"/>
          </w:tcPr>
          <w:p w14:paraId="0EADB2AA" w14:textId="77777777" w:rsidR="003539B6" w:rsidRPr="00EA3562" w:rsidRDefault="003539B6" w:rsidP="00B12CDB">
            <w:pPr>
              <w:spacing w:line="240" w:lineRule="auto"/>
              <w:jc w:val="center"/>
              <w:rPr>
                <w:color w:val="000000" w:themeColor="text1"/>
              </w:rPr>
            </w:pPr>
            <w:r w:rsidRPr="00EA3562">
              <w:rPr>
                <w:color w:val="000000" w:themeColor="text1"/>
              </w:rPr>
              <w:t>1.000</w:t>
            </w:r>
          </w:p>
        </w:tc>
        <w:tc>
          <w:tcPr>
            <w:tcW w:w="786" w:type="pct"/>
            <w:shd w:val="clear" w:color="auto" w:fill="auto"/>
            <w:vAlign w:val="center"/>
          </w:tcPr>
          <w:p w14:paraId="38ABE58C" w14:textId="77777777" w:rsidR="003539B6" w:rsidRPr="00EA3562" w:rsidRDefault="003539B6" w:rsidP="00B12CDB">
            <w:pPr>
              <w:spacing w:line="240" w:lineRule="auto"/>
              <w:jc w:val="center"/>
              <w:rPr>
                <w:color w:val="000000" w:themeColor="text1"/>
              </w:rPr>
            </w:pPr>
            <w:r w:rsidRPr="00EA3562">
              <w:rPr>
                <w:color w:val="000000" w:themeColor="text1"/>
              </w:rPr>
              <w:t>73.809</w:t>
            </w:r>
          </w:p>
        </w:tc>
        <w:tc>
          <w:tcPr>
            <w:tcW w:w="786" w:type="pct"/>
            <w:shd w:val="clear" w:color="auto" w:fill="auto"/>
            <w:vAlign w:val="center"/>
          </w:tcPr>
          <w:p w14:paraId="3591F1C5" w14:textId="77777777" w:rsidR="003539B6" w:rsidRPr="00EA3562" w:rsidRDefault="003539B6" w:rsidP="00B12CDB">
            <w:pPr>
              <w:spacing w:line="240" w:lineRule="auto"/>
              <w:jc w:val="center"/>
              <w:rPr>
                <w:color w:val="000000" w:themeColor="text1"/>
              </w:rPr>
            </w:pPr>
            <w:r w:rsidRPr="00EA3562">
              <w:rPr>
                <w:color w:val="000000" w:themeColor="text1"/>
              </w:rPr>
              <w:t>0.000</w:t>
            </w:r>
          </w:p>
        </w:tc>
        <w:tc>
          <w:tcPr>
            <w:tcW w:w="522" w:type="pct"/>
            <w:shd w:val="clear" w:color="auto" w:fill="auto"/>
            <w:vAlign w:val="center"/>
          </w:tcPr>
          <w:p w14:paraId="3AF4D81A" w14:textId="77777777" w:rsidR="003539B6" w:rsidRPr="00EA3562" w:rsidRDefault="003539B6" w:rsidP="00B12CDB">
            <w:pPr>
              <w:spacing w:line="240" w:lineRule="auto"/>
              <w:jc w:val="center"/>
              <w:rPr>
                <w:color w:val="000000" w:themeColor="text1"/>
              </w:rPr>
            </w:pPr>
            <w:r w:rsidRPr="00EA3562">
              <w:rPr>
                <w:color w:val="000000" w:themeColor="text1"/>
              </w:rPr>
              <w:t>0.829</w:t>
            </w:r>
          </w:p>
        </w:tc>
      </w:tr>
    </w:tbl>
    <w:p w14:paraId="119632AF" w14:textId="3F9D1494" w:rsidR="003539B6" w:rsidRPr="00EA3562" w:rsidRDefault="003539B6" w:rsidP="003539B6">
      <w:pPr>
        <w:pStyle w:val="Caption"/>
        <w:rPr>
          <w:rStyle w:val="normaltextrun"/>
          <w:rFonts w:cs="Times New Roman"/>
          <w:b/>
          <w:color w:val="000000" w:themeColor="text1"/>
        </w:rPr>
      </w:pPr>
      <w:bookmarkStart w:id="17" w:name="_Ref38619754"/>
      <w:r w:rsidRPr="00EA3562">
        <w:rPr>
          <w:b/>
          <w:color w:val="000000" w:themeColor="text1"/>
        </w:rPr>
        <w:t xml:space="preserve">Table </w:t>
      </w:r>
      <w:r w:rsidRPr="00EA3562">
        <w:rPr>
          <w:b/>
          <w:color w:val="000000" w:themeColor="text1"/>
        </w:rPr>
        <w:fldChar w:fldCharType="begin"/>
      </w:r>
      <w:r w:rsidRPr="00EA3562">
        <w:rPr>
          <w:b/>
          <w:color w:val="000000" w:themeColor="text1"/>
        </w:rPr>
        <w:instrText xml:space="preserve"> SEQ Table \* ARABIC </w:instrText>
      </w:r>
      <w:r w:rsidRPr="00EA3562">
        <w:rPr>
          <w:b/>
          <w:color w:val="000000" w:themeColor="text1"/>
        </w:rPr>
        <w:fldChar w:fldCharType="separate"/>
      </w:r>
      <w:r w:rsidR="00F672BC" w:rsidRPr="00EA3562">
        <w:rPr>
          <w:b/>
          <w:noProof/>
          <w:color w:val="000000" w:themeColor="text1"/>
        </w:rPr>
        <w:t>3</w:t>
      </w:r>
      <w:r w:rsidRPr="00EA3562">
        <w:rPr>
          <w:b/>
          <w:color w:val="000000" w:themeColor="text1"/>
        </w:rPr>
        <w:fldChar w:fldCharType="end"/>
      </w:r>
      <w:bookmarkEnd w:id="17"/>
      <w:r w:rsidRPr="00EA3562">
        <w:rPr>
          <w:b/>
          <w:color w:val="000000" w:themeColor="text1"/>
        </w:rPr>
        <w:t>:</w:t>
      </w:r>
      <w:r w:rsidRPr="00EA3562">
        <w:rPr>
          <w:rFonts w:cs="Times New Roman"/>
          <w:b/>
          <w:color w:val="000000" w:themeColor="text1"/>
        </w:rPr>
        <w:t xml:space="preserve"> Suitability of biomarkers/ICG in predicting DILI score</w:t>
      </w:r>
      <w:r w:rsidRPr="00EA3562">
        <w:rPr>
          <w:rFonts w:cs="Times New Roman"/>
          <w:color w:val="000000" w:themeColor="text1"/>
        </w:rPr>
        <w:t xml:space="preserve">. The significance (p-values) are calculated by using the chi-square distribution and the given degrees of freedom. For the goodness of fit tests, significant results (p &lt; 0.05) indicate a poor fit to the data. For the likelihood ratio tests however, </w:t>
      </w:r>
      <w:r w:rsidRPr="00EA3562">
        <w:rPr>
          <w:rStyle w:val="normaltextrun"/>
          <w:rFonts w:cs="Times New Roman"/>
          <w:color w:val="000000" w:themeColor="text1"/>
          <w:shd w:val="clear" w:color="auto" w:fill="FFFFFF"/>
        </w:rPr>
        <w:t xml:space="preserve">significant results (p &lt; 0.05) indicate that the model including predictor variable is an improvement on the intercept only model. For any models which are an improvement on the intercept only model, </w:t>
      </w:r>
      <w:r w:rsidR="00DD2658" w:rsidRPr="00EA3562">
        <w:rPr>
          <w:rStyle w:val="normaltextrun"/>
          <w:rFonts w:cs="Times New Roman"/>
          <w:color w:val="000000" w:themeColor="text1"/>
          <w:shd w:val="clear" w:color="auto" w:fill="FFFFFF"/>
        </w:rPr>
        <w:t>R</w:t>
      </w:r>
      <w:r w:rsidR="00DD2658" w:rsidRPr="00EA3562">
        <w:rPr>
          <w:rStyle w:val="normaltextrun"/>
          <w:rFonts w:cs="Times New Roman"/>
          <w:color w:val="000000" w:themeColor="text1"/>
          <w:shd w:val="clear" w:color="auto" w:fill="FFFFFF"/>
          <w:vertAlign w:val="superscript"/>
        </w:rPr>
        <w:t>2</w:t>
      </w:r>
      <w:r w:rsidR="00DD2658" w:rsidRPr="00EA3562">
        <w:rPr>
          <w:rStyle w:val="normaltextrun"/>
          <w:rFonts w:cs="Times New Roman"/>
          <w:color w:val="000000" w:themeColor="text1"/>
          <w:shd w:val="clear" w:color="auto" w:fill="FFFFFF"/>
        </w:rPr>
        <w:t xml:space="preserve"> values </w:t>
      </w:r>
      <w:r w:rsidRPr="00EA3562">
        <w:rPr>
          <w:rStyle w:val="normaltextrun"/>
          <w:rFonts w:cs="Times New Roman"/>
          <w:color w:val="000000" w:themeColor="text1"/>
          <w:shd w:val="clear" w:color="auto" w:fill="FFFFFF"/>
        </w:rPr>
        <w:t>are provided to describe how well the model can represent the variation in the data.</w:t>
      </w:r>
    </w:p>
    <w:p w14:paraId="2B639BC7" w14:textId="56F49DE6" w:rsidR="003539B6" w:rsidRPr="00EA3562" w:rsidRDefault="00486809" w:rsidP="009F3515">
      <w:pPr>
        <w:pStyle w:val="NormalWeb"/>
        <w:spacing w:before="0" w:beforeAutospacing="0" w:after="0" w:afterAutospacing="0"/>
        <w:rPr>
          <w:rFonts w:eastAsiaTheme="minorEastAsia" w:cs="Times New Roman"/>
          <w:color w:val="000000" w:themeColor="text1"/>
        </w:rPr>
      </w:pPr>
      <w:r w:rsidRPr="00EA3562">
        <w:rPr>
          <w:rStyle w:val="normaltextrun"/>
          <w:rFonts w:eastAsiaTheme="majorEastAsia" w:cs="Times New Roman"/>
          <w:color w:val="000000" w:themeColor="text1"/>
          <w:shd w:val="clear" w:color="auto" w:fill="FFFFFF"/>
        </w:rPr>
        <w:lastRenderedPageBreak/>
        <w:t xml:space="preserve">Most of the logistic regression models aiming to predict </w:t>
      </w:r>
      <w:r w:rsidR="002E375B" w:rsidRPr="00EA3562">
        <w:rPr>
          <w:rStyle w:val="normaltextrun"/>
          <w:rFonts w:eastAsiaTheme="majorEastAsia" w:cs="Times New Roman"/>
          <w:color w:val="000000" w:themeColor="text1"/>
          <w:shd w:val="clear" w:color="auto" w:fill="FFFFFF"/>
        </w:rPr>
        <w:t>DILI score</w:t>
      </w:r>
      <w:r w:rsidRPr="00EA3562">
        <w:rPr>
          <w:rStyle w:val="normaltextrun"/>
          <w:rFonts w:eastAsiaTheme="majorEastAsia" w:cs="Times New Roman"/>
          <w:color w:val="000000" w:themeColor="text1"/>
          <w:shd w:val="clear" w:color="auto" w:fill="FFFFFF"/>
        </w:rPr>
        <w:t xml:space="preserve"> (</w:t>
      </w:r>
      <w:r w:rsidR="00DD2658" w:rsidRPr="00EA3562">
        <w:rPr>
          <w:rStyle w:val="normaltextrun"/>
          <w:rFonts w:eastAsiaTheme="majorEastAsia" w:cs="Times New Roman"/>
          <w:color w:val="000000" w:themeColor="text1"/>
          <w:shd w:val="clear" w:color="auto" w:fill="FFFFFF"/>
        </w:rPr>
        <w:fldChar w:fldCharType="begin"/>
      </w:r>
      <w:r w:rsidR="00DD2658" w:rsidRPr="00EA3562">
        <w:rPr>
          <w:rStyle w:val="normaltextrun"/>
          <w:rFonts w:eastAsiaTheme="majorEastAsia" w:cs="Times New Roman"/>
          <w:color w:val="000000" w:themeColor="text1"/>
          <w:shd w:val="clear" w:color="auto" w:fill="FFFFFF"/>
        </w:rPr>
        <w:instrText xml:space="preserve"> REF _Ref38619754 \h  \* MERGEFORMAT </w:instrText>
      </w:r>
      <w:r w:rsidR="00DD2658" w:rsidRPr="00EA3562">
        <w:rPr>
          <w:rStyle w:val="normaltextrun"/>
          <w:rFonts w:eastAsiaTheme="majorEastAsia" w:cs="Times New Roman"/>
          <w:color w:val="000000" w:themeColor="text1"/>
          <w:shd w:val="clear" w:color="auto" w:fill="FFFFFF"/>
        </w:rPr>
      </w:r>
      <w:r w:rsidR="00DD2658" w:rsidRPr="00EA3562">
        <w:rPr>
          <w:rStyle w:val="normaltextrun"/>
          <w:rFonts w:eastAsiaTheme="majorEastAsia" w:cs="Times New Roman"/>
          <w:color w:val="000000" w:themeColor="text1"/>
          <w:shd w:val="clear" w:color="auto" w:fill="FFFFFF"/>
        </w:rPr>
        <w:fldChar w:fldCharType="separate"/>
      </w:r>
      <w:r w:rsidR="00F672BC" w:rsidRPr="00EA3562">
        <w:rPr>
          <w:color w:val="000000" w:themeColor="text1"/>
        </w:rPr>
        <w:t xml:space="preserve">Table </w:t>
      </w:r>
      <w:r w:rsidR="00F672BC" w:rsidRPr="00EA3562">
        <w:rPr>
          <w:noProof/>
          <w:color w:val="000000" w:themeColor="text1"/>
        </w:rPr>
        <w:t>3</w:t>
      </w:r>
      <w:r w:rsidR="00DD2658" w:rsidRPr="00EA3562">
        <w:rPr>
          <w:rStyle w:val="normaltextrun"/>
          <w:rFonts w:eastAsiaTheme="majorEastAsia" w:cs="Times New Roman"/>
          <w:color w:val="000000" w:themeColor="text1"/>
          <w:shd w:val="clear" w:color="auto" w:fill="FFFFFF"/>
        </w:rPr>
        <w:fldChar w:fldCharType="end"/>
      </w:r>
      <w:r w:rsidRPr="00EA3562">
        <w:rPr>
          <w:rStyle w:val="normaltextrun"/>
          <w:rFonts w:eastAsiaTheme="majorEastAsia" w:cs="Times New Roman"/>
          <w:color w:val="000000" w:themeColor="text1"/>
          <w:shd w:val="clear" w:color="auto" w:fill="FFFFFF"/>
        </w:rPr>
        <w:t>) provide reasonable fits to the data</w:t>
      </w:r>
      <w:r w:rsidR="003539B6" w:rsidRPr="00EA3562">
        <w:rPr>
          <w:rStyle w:val="normaltextrun"/>
          <w:rFonts w:eastAsiaTheme="majorEastAsia" w:cs="Times New Roman"/>
          <w:color w:val="000000" w:themeColor="text1"/>
          <w:shd w:val="clear" w:color="auto" w:fill="FFFFFF"/>
        </w:rPr>
        <w:t xml:space="preserve">, as indicated by </w:t>
      </w:r>
      <w:r w:rsidR="009F3515" w:rsidRPr="00EA3562">
        <w:rPr>
          <w:rStyle w:val="normaltextrun"/>
          <w:rFonts w:eastAsiaTheme="majorEastAsia" w:cs="Times New Roman"/>
          <w:color w:val="000000" w:themeColor="text1"/>
          <w:shd w:val="clear" w:color="auto" w:fill="FFFFFF"/>
        </w:rPr>
        <w:t>goodness of fit</w:t>
      </w:r>
      <w:r w:rsidR="003539B6" w:rsidRPr="00EA3562">
        <w:rPr>
          <w:rStyle w:val="normaltextrun"/>
          <w:rFonts w:eastAsiaTheme="majorEastAsia" w:cs="Times New Roman"/>
          <w:color w:val="000000" w:themeColor="text1"/>
          <w:shd w:val="clear" w:color="auto" w:fill="FFFFFF"/>
        </w:rPr>
        <w:t xml:space="preserve"> p-values &gt; 0.05. Of the</w:t>
      </w:r>
      <w:r w:rsidR="009F3515" w:rsidRPr="00EA3562">
        <w:rPr>
          <w:rStyle w:val="normaltextrun"/>
          <w:rFonts w:eastAsiaTheme="majorEastAsia" w:cs="Times New Roman"/>
          <w:color w:val="000000" w:themeColor="text1"/>
          <w:shd w:val="clear" w:color="auto" w:fill="FFFFFF"/>
        </w:rPr>
        <w:t>se</w:t>
      </w:r>
      <w:r w:rsidR="003539B6" w:rsidRPr="00EA3562">
        <w:rPr>
          <w:rStyle w:val="normaltextrun"/>
          <w:rFonts w:eastAsiaTheme="majorEastAsia" w:cs="Times New Roman"/>
          <w:color w:val="000000" w:themeColor="text1"/>
          <w:shd w:val="clear" w:color="auto" w:fill="FFFFFF"/>
        </w:rPr>
        <w:t xml:space="preserve"> models,</w:t>
      </w:r>
      <w:r w:rsidR="009F3515" w:rsidRPr="00EA3562">
        <w:rPr>
          <w:rStyle w:val="normaltextrun"/>
          <w:rFonts w:eastAsiaTheme="majorEastAsia" w:cs="Times New Roman"/>
          <w:color w:val="000000" w:themeColor="text1"/>
          <w:shd w:val="clear" w:color="auto" w:fill="FFFFFF"/>
        </w:rPr>
        <w:t xml:space="preserve"> whilst</w:t>
      </w:r>
      <w:r w:rsidR="003539B6" w:rsidRPr="00EA3562">
        <w:rPr>
          <w:rStyle w:val="normaltextrun"/>
          <w:rFonts w:eastAsiaTheme="majorEastAsia" w:cs="Times New Roman"/>
          <w:color w:val="000000" w:themeColor="text1"/>
          <w:shd w:val="clear" w:color="auto" w:fill="FFFFFF"/>
        </w:rPr>
        <w:t xml:space="preserve"> all provide an improvement over the intercept only mode</w:t>
      </w:r>
      <w:r w:rsidR="005C7C5B" w:rsidRPr="00EA3562">
        <w:rPr>
          <w:rStyle w:val="normaltextrun"/>
          <w:rFonts w:eastAsiaTheme="majorEastAsia" w:cs="Times New Roman"/>
          <w:color w:val="000000" w:themeColor="text1"/>
          <w:shd w:val="clear" w:color="auto" w:fill="FFFFFF"/>
        </w:rPr>
        <w:t>l</w:t>
      </w:r>
      <w:r w:rsidR="009F3515" w:rsidRPr="00EA3562">
        <w:rPr>
          <w:rStyle w:val="normaltextrun"/>
          <w:rFonts w:eastAsiaTheme="majorEastAsia" w:cs="Times New Roman"/>
          <w:color w:val="000000" w:themeColor="text1"/>
          <w:shd w:val="clear" w:color="auto" w:fill="FFFFFF"/>
        </w:rPr>
        <w:t xml:space="preserve"> (likelihood ratio p-value &lt;0.05</w:t>
      </w:r>
      <w:r w:rsidR="005C7C5B" w:rsidRPr="00EA3562">
        <w:rPr>
          <w:rStyle w:val="normaltextrun"/>
          <w:rFonts w:eastAsiaTheme="majorEastAsia" w:cs="Times New Roman"/>
          <w:color w:val="000000" w:themeColor="text1"/>
          <w:shd w:val="clear" w:color="auto" w:fill="FFFFFF"/>
        </w:rPr>
        <w:t>)</w:t>
      </w:r>
      <w:r w:rsidR="0060609A" w:rsidRPr="00EA3562">
        <w:rPr>
          <w:rStyle w:val="normaltextrun"/>
          <w:rFonts w:eastAsiaTheme="majorEastAsia" w:cs="Times New Roman"/>
          <w:color w:val="000000" w:themeColor="text1"/>
          <w:shd w:val="clear" w:color="auto" w:fill="FFFFFF"/>
        </w:rPr>
        <w:t>,</w:t>
      </w:r>
      <w:r w:rsidR="003539B6" w:rsidRPr="00EA3562">
        <w:rPr>
          <w:rStyle w:val="normaltextrun"/>
          <w:rFonts w:eastAsiaTheme="majorEastAsia" w:cs="Times New Roman"/>
          <w:color w:val="000000" w:themeColor="text1"/>
          <w:shd w:val="clear" w:color="auto" w:fill="FFFFFF"/>
        </w:rPr>
        <w:t xml:space="preserve"> </w:t>
      </w:r>
      <w:r w:rsidR="003539B6" w:rsidRPr="00EA3562">
        <w:rPr>
          <w:rFonts w:cs="Times New Roman"/>
          <w:color w:val="000000" w:themeColor="text1"/>
        </w:rPr>
        <w:t>some</w:t>
      </w:r>
      <w:r w:rsidR="005C7C5B" w:rsidRPr="00EA3562">
        <w:rPr>
          <w:rFonts w:cs="Times New Roman"/>
          <w:color w:val="000000" w:themeColor="text1"/>
        </w:rPr>
        <w:t xml:space="preserve"> </w:t>
      </w:r>
      <w:r w:rsidR="003539B6" w:rsidRPr="00EA3562">
        <w:rPr>
          <w:rFonts w:cs="Times New Roman"/>
          <w:color w:val="000000" w:themeColor="text1"/>
        </w:rPr>
        <w:t>better represent</w:t>
      </w:r>
      <w:r w:rsidR="005C7C5B" w:rsidRPr="00EA3562">
        <w:rPr>
          <w:rFonts w:cs="Times New Roman"/>
          <w:color w:val="000000" w:themeColor="text1"/>
        </w:rPr>
        <w:t xml:space="preserve"> the variability of </w:t>
      </w:r>
      <w:r w:rsidR="00C36245" w:rsidRPr="00EA3562">
        <w:rPr>
          <w:rFonts w:cs="Times New Roman"/>
          <w:color w:val="000000" w:themeColor="text1"/>
        </w:rPr>
        <w:t>DILI score</w:t>
      </w:r>
      <w:r w:rsidR="005C7C5B" w:rsidRPr="00EA3562">
        <w:rPr>
          <w:rFonts w:cs="Times New Roman"/>
          <w:color w:val="000000" w:themeColor="text1"/>
        </w:rPr>
        <w:t xml:space="preserve"> observed</w:t>
      </w:r>
      <w:r w:rsidR="003539B6" w:rsidRPr="00EA3562">
        <w:rPr>
          <w:rFonts w:cs="Times New Roman"/>
          <w:color w:val="000000" w:themeColor="text1"/>
        </w:rPr>
        <w:t xml:space="preserve">. </w:t>
      </w:r>
      <w:r w:rsidR="00085AC1" w:rsidRPr="00EA3562">
        <w:rPr>
          <w:rFonts w:cs="Times New Roman"/>
          <w:color w:val="000000" w:themeColor="text1"/>
        </w:rPr>
        <w:t xml:space="preserve"> If the APAP component of the current clinical</w:t>
      </w:r>
      <w:r w:rsidR="003539B6" w:rsidRPr="00EA3562">
        <w:rPr>
          <w:rFonts w:cs="Times New Roman"/>
          <w:color w:val="000000" w:themeColor="text1"/>
        </w:rPr>
        <w:t xml:space="preserve"> panel (APA</w:t>
      </w:r>
      <w:r w:rsidR="0060609A" w:rsidRPr="00EA3562">
        <w:rPr>
          <w:rFonts w:cs="Times New Roman"/>
          <w:color w:val="000000" w:themeColor="text1"/>
        </w:rPr>
        <w:t xml:space="preserve">P + ALT + TBIL) </w:t>
      </w:r>
      <w:r w:rsidR="003539B6" w:rsidRPr="00EA3562">
        <w:rPr>
          <w:rFonts w:eastAsiaTheme="minorEastAsia" w:cs="Times New Roman"/>
          <w:color w:val="000000" w:themeColor="text1"/>
        </w:rPr>
        <w:t xml:space="preserve">were to be replaced with ICG, a non-invasive marker, </w:t>
      </w:r>
      <w:r w:rsidR="00085AC1" w:rsidRPr="00EA3562">
        <w:rPr>
          <w:rFonts w:eastAsiaTheme="minorEastAsia" w:cs="Times New Roman"/>
          <w:color w:val="000000" w:themeColor="text1"/>
        </w:rPr>
        <w:t xml:space="preserve">the novel panel (ALT+TBIL+ICG) represents variability in DILI score well, with an </w:t>
      </w:r>
      <w:r w:rsidR="0060609A" w:rsidRPr="00EA3562">
        <w:rPr>
          <w:rFonts w:cs="Times New Roman"/>
          <w:color w:val="000000" w:themeColor="text1"/>
        </w:rPr>
        <w:t>R</w:t>
      </w:r>
      <w:r w:rsidR="0060609A" w:rsidRPr="00EA3562">
        <w:rPr>
          <w:rFonts w:cs="Times New Roman"/>
          <w:color w:val="000000" w:themeColor="text1"/>
          <w:vertAlign w:val="superscript"/>
        </w:rPr>
        <w:t>2</w:t>
      </w:r>
      <w:r w:rsidR="0060609A" w:rsidRPr="00EA3562">
        <w:rPr>
          <w:rFonts w:eastAsiaTheme="minorEastAsia" w:cs="Times New Roman"/>
          <w:color w:val="000000" w:themeColor="text1"/>
        </w:rPr>
        <w:t xml:space="preserve"> </w:t>
      </w:r>
      <w:r w:rsidR="00085AC1" w:rsidRPr="00EA3562">
        <w:rPr>
          <w:rFonts w:eastAsiaTheme="minorEastAsia" w:cs="Times New Roman"/>
          <w:color w:val="000000" w:themeColor="text1"/>
        </w:rPr>
        <w:t>of</w:t>
      </w:r>
      <w:r w:rsidR="003539B6" w:rsidRPr="00EA3562">
        <w:rPr>
          <w:rFonts w:eastAsiaTheme="minorEastAsia" w:cs="Times New Roman"/>
          <w:color w:val="000000" w:themeColor="text1"/>
        </w:rPr>
        <w:t xml:space="preserve"> 0.892. </w:t>
      </w:r>
      <w:r w:rsidR="00085AC1" w:rsidRPr="00EA3562">
        <w:rPr>
          <w:rFonts w:eastAsiaTheme="minorEastAsia" w:cs="Times New Roman"/>
          <w:color w:val="000000" w:themeColor="text1"/>
        </w:rPr>
        <w:t xml:space="preserve">A panel including solely novel biomarkers </w:t>
      </w:r>
      <w:r w:rsidR="003539B6" w:rsidRPr="00EA3562">
        <w:rPr>
          <w:rFonts w:eastAsiaTheme="minorEastAsia" w:cs="Times New Roman"/>
          <w:color w:val="000000" w:themeColor="text1"/>
        </w:rPr>
        <w:t>(</w:t>
      </w:r>
      <w:r w:rsidR="003539B6" w:rsidRPr="00EA3562">
        <w:rPr>
          <w:rStyle w:val="normaltextrun"/>
          <w:rFonts w:eastAsiaTheme="majorEastAsia" w:cs="Times New Roman"/>
          <w:color w:val="000000" w:themeColor="text1"/>
          <w:shd w:val="clear" w:color="auto" w:fill="FFFFFF"/>
        </w:rPr>
        <w:t xml:space="preserve">ICG + miR-122 + HMGB1) also </w:t>
      </w:r>
      <w:r w:rsidR="00E4591B" w:rsidRPr="00EA3562">
        <w:rPr>
          <w:rStyle w:val="normaltextrun"/>
          <w:rFonts w:eastAsiaTheme="majorEastAsia" w:cs="Times New Roman"/>
          <w:color w:val="000000" w:themeColor="text1"/>
          <w:shd w:val="clear" w:color="auto" w:fill="FFFFFF"/>
        </w:rPr>
        <w:t>accurately reflects</w:t>
      </w:r>
      <w:r w:rsidR="00085AC1" w:rsidRPr="00EA3562">
        <w:rPr>
          <w:rStyle w:val="normaltextrun"/>
          <w:rFonts w:eastAsiaTheme="majorEastAsia" w:cs="Times New Roman"/>
          <w:color w:val="000000" w:themeColor="text1"/>
          <w:shd w:val="clear" w:color="auto" w:fill="FFFFFF"/>
        </w:rPr>
        <w:t xml:space="preserve"> variability in DILI </w:t>
      </w:r>
      <w:r w:rsidR="00940BBD" w:rsidRPr="00EA3562">
        <w:rPr>
          <w:rStyle w:val="normaltextrun"/>
          <w:rFonts w:eastAsiaTheme="majorEastAsia" w:cs="Times New Roman"/>
          <w:color w:val="000000" w:themeColor="text1"/>
          <w:shd w:val="clear" w:color="auto" w:fill="FFFFFF"/>
        </w:rPr>
        <w:t>score (</w:t>
      </w:r>
      <w:r w:rsidR="0060609A" w:rsidRPr="00EA3562">
        <w:rPr>
          <w:rFonts w:cs="Times New Roman"/>
          <w:color w:val="000000" w:themeColor="text1"/>
        </w:rPr>
        <w:t>R</w:t>
      </w:r>
      <w:r w:rsidR="0060609A" w:rsidRPr="00EA3562">
        <w:rPr>
          <w:rFonts w:cs="Times New Roman"/>
          <w:color w:val="000000" w:themeColor="text1"/>
          <w:vertAlign w:val="superscript"/>
        </w:rPr>
        <w:t>2</w:t>
      </w:r>
      <w:r w:rsidR="0060609A" w:rsidRPr="00EA3562">
        <w:rPr>
          <w:rFonts w:cs="Times New Roman"/>
          <w:color w:val="000000" w:themeColor="text1"/>
        </w:rPr>
        <w:t xml:space="preserve"> </w:t>
      </w:r>
      <w:r w:rsidR="003539B6" w:rsidRPr="00EA3562">
        <w:rPr>
          <w:rFonts w:eastAsiaTheme="minorEastAsia" w:cs="Times New Roman"/>
          <w:color w:val="000000" w:themeColor="text1"/>
        </w:rPr>
        <w:t>0.829).</w:t>
      </w:r>
    </w:p>
    <w:p w14:paraId="41585300" w14:textId="77777777" w:rsidR="00B4112C" w:rsidRPr="00EA3562" w:rsidRDefault="00B4112C" w:rsidP="00CC64C3">
      <w:pPr>
        <w:rPr>
          <w:rFonts w:eastAsiaTheme="minorEastAsia" w:cs="Times New Roman"/>
          <w:color w:val="000000" w:themeColor="text1"/>
        </w:rPr>
      </w:pPr>
    </w:p>
    <w:p w14:paraId="3469C13C" w14:textId="57A55708" w:rsidR="00C51846" w:rsidRPr="00EA3562" w:rsidRDefault="00E40797" w:rsidP="00401DBB">
      <w:pPr>
        <w:pStyle w:val="Heading1"/>
        <w:rPr>
          <w:rFonts w:cs="Times New Roman"/>
          <w:color w:val="000000" w:themeColor="text1"/>
          <w:szCs w:val="22"/>
        </w:rPr>
      </w:pPr>
      <w:r w:rsidRPr="00EA3562">
        <w:rPr>
          <w:rFonts w:cs="Times New Roman"/>
          <w:color w:val="000000" w:themeColor="text1"/>
          <w:szCs w:val="22"/>
        </w:rPr>
        <w:t>Discussion</w:t>
      </w:r>
    </w:p>
    <w:p w14:paraId="2E091AB7" w14:textId="4BE7AB7B" w:rsidR="00B2234C" w:rsidRPr="00EA3562" w:rsidRDefault="00AB06CC" w:rsidP="00401DBB">
      <w:pPr>
        <w:rPr>
          <w:color w:val="000000" w:themeColor="text1"/>
        </w:rPr>
      </w:pPr>
      <w:r w:rsidRPr="00EA3562">
        <w:rPr>
          <w:color w:val="000000" w:themeColor="text1"/>
        </w:rPr>
        <w:t xml:space="preserve">The clearance of Indocyanine green (ICG) from blood plasma is correlated to the functionality of the liver </w:t>
      </w:r>
      <w:r w:rsidR="00B73E7E" w:rsidRPr="00EA3562">
        <w:rPr>
          <w:color w:val="000000" w:themeColor="text1"/>
        </w:rPr>
        <w:fldChar w:fldCharType="begin">
          <w:fldData xml:space="preserve">PEVuZE5vdGU+PENpdGU+PEF1dGhvcj5ab2xsZXI8L0F1dGhvcj48WWVhcj4yMDE0PC9ZZWFyPjxS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</w:fldData>
        </w:fldChar>
      </w:r>
      <w:r w:rsidR="00867F8A" w:rsidRPr="00EA3562">
        <w:rPr>
          <w:color w:val="000000" w:themeColor="text1"/>
        </w:rPr>
        <w:instrText xml:space="preserve"> ADDIN EN.CITE </w:instrText>
      </w:r>
      <w:r w:rsidR="00867F8A" w:rsidRPr="00EA3562">
        <w:rPr>
          <w:color w:val="000000" w:themeColor="text1"/>
        </w:rPr>
        <w:fldChar w:fldCharType="begin">
          <w:fldData xml:space="preserve">PEVuZE5vdGU+PENpdGU+PEF1dGhvcj5ab2xsZXI8L0F1dGhvcj48WWVhcj4yMDE0PC9ZZWFyPjxS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</w:fldData>
        </w:fldChar>
      </w:r>
      <w:r w:rsidR="00867F8A" w:rsidRPr="00EA3562">
        <w:rPr>
          <w:color w:val="000000" w:themeColor="text1"/>
        </w:rPr>
        <w:instrText xml:space="preserve"> ADDIN EN.CITE.DATA </w:instrText>
      </w:r>
      <w:r w:rsidR="00867F8A" w:rsidRPr="00EA3562">
        <w:rPr>
          <w:color w:val="000000" w:themeColor="text1"/>
        </w:rPr>
      </w:r>
      <w:r w:rsidR="00867F8A" w:rsidRPr="00EA3562">
        <w:rPr>
          <w:color w:val="000000" w:themeColor="text1"/>
        </w:rPr>
        <w:fldChar w:fldCharType="end"/>
      </w:r>
      <w:r w:rsidR="00B73E7E" w:rsidRPr="00EA3562">
        <w:rPr>
          <w:color w:val="000000" w:themeColor="text1"/>
        </w:rPr>
      </w:r>
      <w:r w:rsidR="00B73E7E" w:rsidRPr="00EA3562">
        <w:rPr>
          <w:color w:val="000000" w:themeColor="text1"/>
        </w:rPr>
        <w:fldChar w:fldCharType="separate"/>
      </w:r>
      <w:r w:rsidR="00867F8A" w:rsidRPr="00EA3562">
        <w:rPr>
          <w:noProof/>
          <w:color w:val="000000" w:themeColor="text1"/>
        </w:rPr>
        <w:t>(Faybik et al., 2004, Zoller et al., 2014)</w:t>
      </w:r>
      <w:r w:rsidR="00B73E7E" w:rsidRPr="00EA3562">
        <w:rPr>
          <w:color w:val="000000" w:themeColor="text1"/>
        </w:rPr>
        <w:fldChar w:fldCharType="end"/>
      </w:r>
      <w:r w:rsidRPr="00EA3562">
        <w:rPr>
          <w:color w:val="000000" w:themeColor="text1"/>
        </w:rPr>
        <w:t xml:space="preserve">. </w:t>
      </w:r>
      <w:r w:rsidR="004B47BB" w:rsidRPr="00EA3562">
        <w:rPr>
          <w:color w:val="000000" w:themeColor="text1"/>
        </w:rPr>
        <w:t xml:space="preserve">ICG is </w:t>
      </w:r>
      <w:r w:rsidRPr="00EA3562">
        <w:rPr>
          <w:color w:val="000000" w:themeColor="text1"/>
        </w:rPr>
        <w:t>primarily</w:t>
      </w:r>
      <w:r w:rsidR="004B47BB" w:rsidRPr="00EA3562">
        <w:rPr>
          <w:color w:val="000000" w:themeColor="text1"/>
        </w:rPr>
        <w:t xml:space="preserve"> taken</w:t>
      </w:r>
      <w:r w:rsidRPr="00EA3562">
        <w:rPr>
          <w:color w:val="000000" w:themeColor="text1"/>
        </w:rPr>
        <w:t xml:space="preserve"> up</w:t>
      </w:r>
      <w:r w:rsidR="004B47BB" w:rsidRPr="00EA3562">
        <w:rPr>
          <w:color w:val="000000" w:themeColor="text1"/>
        </w:rPr>
        <w:t xml:space="preserve"> by hepatocytes and excreted into the </w:t>
      </w:r>
      <w:r w:rsidRPr="00EA3562">
        <w:rPr>
          <w:color w:val="000000" w:themeColor="text1"/>
        </w:rPr>
        <w:t xml:space="preserve">liver </w:t>
      </w:r>
      <w:r w:rsidR="004B47BB" w:rsidRPr="00EA3562">
        <w:rPr>
          <w:color w:val="000000" w:themeColor="text1"/>
        </w:rPr>
        <w:t xml:space="preserve">canaliculi and </w:t>
      </w:r>
      <w:r w:rsidRPr="00EA3562">
        <w:rPr>
          <w:color w:val="000000" w:themeColor="text1"/>
        </w:rPr>
        <w:t>gall bladder</w:t>
      </w:r>
      <w:r w:rsidR="004B47BB" w:rsidRPr="00EA3562">
        <w:rPr>
          <w:color w:val="000000" w:themeColor="text1"/>
        </w:rPr>
        <w:t xml:space="preserve"> without any metabolic change and without enterohepatic circulation. Therefore the clearance of this dye mainly depend</w:t>
      </w:r>
      <w:r w:rsidRPr="00EA3562">
        <w:rPr>
          <w:color w:val="000000" w:themeColor="text1"/>
        </w:rPr>
        <w:t>s</w:t>
      </w:r>
      <w:r w:rsidR="004B47BB" w:rsidRPr="00EA3562">
        <w:rPr>
          <w:color w:val="000000" w:themeColor="text1"/>
        </w:rPr>
        <w:t xml:space="preserve"> on blood flow, hepatocyte integrity and biliary excretion. </w:t>
      </w:r>
      <w:r w:rsidR="00F42088" w:rsidRPr="00EA3562">
        <w:rPr>
          <w:color w:val="000000" w:themeColor="text1"/>
        </w:rPr>
        <w:t xml:space="preserve">In order to investigate the nature of these clearance processes from a mechanistic viewpoint and establish the utility of ICG as an effective biomarker for liver </w:t>
      </w:r>
      <w:r w:rsidR="00D85F11" w:rsidRPr="00EA3562">
        <w:rPr>
          <w:color w:val="000000" w:themeColor="text1"/>
        </w:rPr>
        <w:t>function impairment</w:t>
      </w:r>
      <w:r w:rsidR="00F42088" w:rsidRPr="00EA3562">
        <w:rPr>
          <w:color w:val="000000" w:themeColor="text1"/>
        </w:rPr>
        <w:t xml:space="preserve">, a suite of experimental, mathematical modelling and statistical analysis techniques were combined in a systems toxicology approach. The aims of this approach were to quantitatively assess the mechanisms in the compartmental pharmacokinetic system that can affect and delay ICG clearance in APAP-ILI and investigate the optimal panel of biomarkers in combination with ICG half-life to predict APAP-ILI. </w:t>
      </w:r>
      <w:r w:rsidR="00867F8A" w:rsidRPr="00EA3562">
        <w:rPr>
          <w:color w:val="000000" w:themeColor="text1"/>
        </w:rPr>
        <w:t xml:space="preserve">Furthermore, this systems toxicology approach is an important example of how the utility of existing animal data can be maximised </w:t>
      </w:r>
      <w:r w:rsidR="00E1184D" w:rsidRPr="00EA3562">
        <w:rPr>
          <w:color w:val="000000" w:themeColor="text1"/>
        </w:rPr>
        <w:t>via</w:t>
      </w:r>
      <w:r w:rsidR="00867F8A" w:rsidRPr="00EA3562">
        <w:rPr>
          <w:color w:val="000000" w:themeColor="text1"/>
        </w:rPr>
        <w:t xml:space="preserve"> integration with </w:t>
      </w:r>
      <w:r w:rsidR="00E1184D" w:rsidRPr="00EA3562">
        <w:rPr>
          <w:color w:val="000000" w:themeColor="text1"/>
        </w:rPr>
        <w:t xml:space="preserve">new </w:t>
      </w:r>
      <w:r w:rsidR="00867F8A" w:rsidRPr="00EA3562">
        <w:rPr>
          <w:color w:val="000000" w:themeColor="text1"/>
        </w:rPr>
        <w:t xml:space="preserve">computational modelling studies in line with the principles of the 3Rs </w:t>
      </w:r>
      <w:r w:rsidR="00867F8A" w:rsidRPr="00EA3562">
        <w:rPr>
          <w:color w:val="000000" w:themeColor="text1"/>
        </w:rPr>
        <w:fldChar w:fldCharType="begin"/>
      </w:r>
      <w:r w:rsidR="00867F8A" w:rsidRPr="00EA3562">
        <w:rPr>
          <w:color w:val="000000" w:themeColor="text1"/>
        </w:rPr>
        <w:instrText xml:space="preserve"> ADDIN EN.CITE &lt;EndNote&gt;&lt;Cite&gt;&lt;Author&gt;NC3Rs&lt;/Author&gt;&lt;Year&gt;2017&lt;/Year&gt;&lt;RecNum&gt;856&lt;/RecNum&gt;&lt;DisplayText&gt;(NC3Rs, 2017)&lt;/DisplayText&gt;&lt;record&gt;&lt;rec-number&gt;856&lt;/rec-number&gt;&lt;foreign-keys&gt;&lt;key app="EN" db-id="epezedzf3x9rape0rd65292b5rr9dafvd2zs" timestamp="1585224962"&gt;856&lt;/key&gt;&lt;/foreign-keys&gt;&lt;ref-type name="Web Page"&gt;12&lt;/ref-type&gt;&lt;contributors&gt;&lt;authors&gt;&lt;author&gt;NC3Rs&lt;/author&gt;&lt;/authors&gt;&lt;/contributors&gt;&lt;titles&gt;&lt;title&gt;The 3Rs&lt;/title&gt;&lt;/titles&gt;&lt;volume&gt;2020&lt;/volume&gt;&lt;number&gt;26th March&lt;/number&gt;&lt;dates&gt;&lt;year&gt;2017&lt;/year&gt;&lt;/dates&gt;&lt;urls&gt;&lt;related-urls&gt;&lt;url&gt;https://www.nc3rs.org.uk/the-3rs&lt;/url&gt;&lt;/related-urls&gt;&lt;/urls&gt;&lt;/record&gt;&lt;/Cite&gt;&lt;/EndNote&gt;</w:instrText>
      </w:r>
      <w:r w:rsidR="00867F8A" w:rsidRPr="00EA3562">
        <w:rPr>
          <w:color w:val="000000" w:themeColor="text1"/>
        </w:rPr>
        <w:fldChar w:fldCharType="separate"/>
      </w:r>
      <w:r w:rsidR="00867F8A" w:rsidRPr="00EA3562">
        <w:rPr>
          <w:noProof/>
          <w:color w:val="000000" w:themeColor="text1"/>
        </w:rPr>
        <w:t>(NC3Rs, 2017)</w:t>
      </w:r>
      <w:r w:rsidR="00867F8A" w:rsidRPr="00EA3562">
        <w:rPr>
          <w:color w:val="000000" w:themeColor="text1"/>
        </w:rPr>
        <w:fldChar w:fldCharType="end"/>
      </w:r>
      <w:r w:rsidR="00867F8A" w:rsidRPr="00EA3562">
        <w:rPr>
          <w:color w:val="000000" w:themeColor="text1"/>
        </w:rPr>
        <w:t xml:space="preserve">. </w:t>
      </w:r>
    </w:p>
    <w:p w14:paraId="1AE2339A" w14:textId="7CC0708F" w:rsidR="002212A4" w:rsidRPr="00EA3562" w:rsidRDefault="00F42088" w:rsidP="00B556E5">
      <w:pPr>
        <w:rPr>
          <w:color w:val="000000" w:themeColor="text1"/>
        </w:rPr>
      </w:pPr>
      <w:r w:rsidRPr="00EA3562">
        <w:rPr>
          <w:color w:val="000000" w:themeColor="text1"/>
        </w:rPr>
        <w:lastRenderedPageBreak/>
        <w:t>A fully parameterised mathematical model of ICG clearance compares well with default (</w:t>
      </w:r>
      <w:r w:rsidR="00340773" w:rsidRPr="00EA3562">
        <w:rPr>
          <w:color w:val="000000" w:themeColor="text1"/>
        </w:rPr>
        <w:t>health</w:t>
      </w:r>
      <w:r w:rsidR="00F56DE7" w:rsidRPr="00EA3562">
        <w:rPr>
          <w:color w:val="000000" w:themeColor="text1"/>
        </w:rPr>
        <w:t>y</w:t>
      </w:r>
      <w:r w:rsidR="00340773" w:rsidRPr="00EA3562">
        <w:rPr>
          <w:color w:val="000000" w:themeColor="text1"/>
        </w:rPr>
        <w:t xml:space="preserve"> liver</w:t>
      </w:r>
      <w:r w:rsidRPr="00EA3562">
        <w:rPr>
          <w:color w:val="000000" w:themeColor="text1"/>
        </w:rPr>
        <w:t>) data to describe the control kinetics</w:t>
      </w:r>
      <w:r w:rsidR="00340773" w:rsidRPr="00EA3562">
        <w:rPr>
          <w:color w:val="000000" w:themeColor="text1"/>
        </w:rPr>
        <w:t xml:space="preserve"> in multiple compartments (blood, liver and gall bladder). The impact of APAP overdose on these clearance kinetics w</w:t>
      </w:r>
      <w:r w:rsidR="00F56DE7" w:rsidRPr="00EA3562">
        <w:rPr>
          <w:color w:val="000000" w:themeColor="text1"/>
        </w:rPr>
        <w:t>as</w:t>
      </w:r>
      <w:r w:rsidR="00340773" w:rsidRPr="00EA3562">
        <w:rPr>
          <w:color w:val="000000" w:themeColor="text1"/>
        </w:rPr>
        <w:t xml:space="preserve"> measured experimentally and accounted for in the model by suitable parameter modifications, informed by sensitivity analysis. </w:t>
      </w:r>
      <w:r w:rsidR="007E2738" w:rsidRPr="00EA3562">
        <w:rPr>
          <w:color w:val="000000" w:themeColor="text1"/>
        </w:rPr>
        <w:t xml:space="preserve">This analysis allowed us to discount inhibition of ATP-dependent efflux as a mechanism of APAP-ILI affecting ICG blood clearance and is an important finding </w:t>
      </w:r>
      <w:r w:rsidR="00CE0195" w:rsidRPr="00EA3562">
        <w:rPr>
          <w:color w:val="000000" w:themeColor="text1"/>
        </w:rPr>
        <w:t>of the</w:t>
      </w:r>
      <w:r w:rsidR="007E2738" w:rsidRPr="00EA3562">
        <w:rPr>
          <w:color w:val="000000" w:themeColor="text1"/>
        </w:rPr>
        <w:t xml:space="preserve"> </w:t>
      </w:r>
      <w:r w:rsidR="007E2738" w:rsidRPr="00EA3562">
        <w:rPr>
          <w:i/>
          <w:color w:val="000000" w:themeColor="text1"/>
        </w:rPr>
        <w:t>in silico</w:t>
      </w:r>
      <w:r w:rsidR="007E2738" w:rsidRPr="00EA3562">
        <w:rPr>
          <w:color w:val="000000" w:themeColor="text1"/>
        </w:rPr>
        <w:t xml:space="preserve"> model. </w:t>
      </w:r>
      <w:r w:rsidR="008E3A7C" w:rsidRPr="00EA3562">
        <w:rPr>
          <w:color w:val="000000" w:themeColor="text1"/>
        </w:rPr>
        <w:t>The hyperbolic shape of the error analysis plots (</w:t>
      </w:r>
      <w:r w:rsidR="008E3A7C" w:rsidRPr="00EA3562">
        <w:rPr>
          <w:color w:val="000000" w:themeColor="text1"/>
        </w:rPr>
        <w:fldChar w:fldCharType="begin"/>
      </w:r>
      <w:r w:rsidR="008E3A7C" w:rsidRPr="00EA3562">
        <w:rPr>
          <w:color w:val="000000" w:themeColor="text1"/>
        </w:rPr>
        <w:instrText xml:space="preserve"> REF _Ref37255388 \h  \* MERGEFORMAT </w:instrText>
      </w:r>
      <w:r w:rsidR="008E3A7C" w:rsidRPr="00EA3562">
        <w:rPr>
          <w:color w:val="000000" w:themeColor="text1"/>
        </w:rPr>
      </w:r>
      <w:r w:rsidR="008E3A7C" w:rsidRPr="00EA3562">
        <w:rPr>
          <w:color w:val="000000" w:themeColor="text1"/>
        </w:rPr>
        <w:fldChar w:fldCharType="separate"/>
      </w:r>
      <w:r w:rsidR="00F672BC" w:rsidRPr="00EA3562">
        <w:rPr>
          <w:color w:val="000000" w:themeColor="text1"/>
        </w:rPr>
        <w:t>Figure 4</w:t>
      </w:r>
      <w:r w:rsidR="008E3A7C" w:rsidRPr="00EA3562">
        <w:rPr>
          <w:color w:val="000000" w:themeColor="text1"/>
        </w:rPr>
        <w:fldChar w:fldCharType="end"/>
      </w:r>
      <w:r w:rsidR="008E3A7C" w:rsidRPr="00EA3562">
        <w:rPr>
          <w:color w:val="000000" w:themeColor="text1"/>
        </w:rPr>
        <w:t xml:space="preserve">), indicating where good fits can be located in parameter space, </w:t>
      </w:r>
      <w:r w:rsidR="00F125DC" w:rsidRPr="00EA3562">
        <w:rPr>
          <w:color w:val="000000" w:themeColor="text1"/>
        </w:rPr>
        <w:t>imply</w:t>
      </w:r>
      <w:r w:rsidR="008E3A7C" w:rsidRPr="00EA3562">
        <w:rPr>
          <w:color w:val="000000" w:themeColor="text1"/>
        </w:rPr>
        <w:t xml:space="preserve"> that v</w:t>
      </w:r>
      <w:r w:rsidR="005E0D75" w:rsidRPr="00EA3562">
        <w:rPr>
          <w:rFonts w:cs="Times New Roman"/>
          <w:color w:val="000000" w:themeColor="text1"/>
        </w:rPr>
        <w:t>ariations in ICG clearance following APAP</w:t>
      </w:r>
      <w:r w:rsidR="008E3A7C" w:rsidRPr="00EA3562">
        <w:rPr>
          <w:rFonts w:cs="Times New Roman"/>
          <w:color w:val="000000" w:themeColor="text1"/>
        </w:rPr>
        <w:t xml:space="preserve"> overdose</w:t>
      </w:r>
      <w:r w:rsidR="005E0D75" w:rsidRPr="00EA3562">
        <w:rPr>
          <w:rFonts w:cs="Times New Roman"/>
          <w:color w:val="000000" w:themeColor="text1"/>
        </w:rPr>
        <w:t xml:space="preserve"> can be simulated in the model by suitable changes in either </w:t>
      </w:r>
      <w:r w:rsidR="008E3A7C" w:rsidRPr="00EA3562">
        <w:rPr>
          <w:rFonts w:cs="Times New Roman"/>
          <w:color w:val="000000" w:themeColor="text1"/>
        </w:rPr>
        <w:t>hepatic uptake rate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vertAlign w:val="subscript"/>
              </w:rPr>
              <m:t>OATP</m:t>
            </m:r>
          </m:sub>
        </m:sSub>
      </m:oMath>
      <w:r w:rsidR="008E3A7C" w:rsidRPr="00EA3562">
        <w:rPr>
          <w:rFonts w:cs="Times New Roman"/>
          <w:i/>
          <w:iCs/>
          <w:color w:val="000000" w:themeColor="text1"/>
        </w:rPr>
        <w:t>)</w:t>
      </w:r>
      <w:r w:rsidR="005E0D75" w:rsidRPr="00EA3562">
        <w:rPr>
          <w:rFonts w:cs="Times New Roman"/>
          <w:color w:val="000000" w:themeColor="text1"/>
        </w:rPr>
        <w:t xml:space="preserve"> or </w:t>
      </w:r>
      <w:r w:rsidR="008E3A7C" w:rsidRPr="00EA3562">
        <w:rPr>
          <w:rFonts w:cs="Times New Roman"/>
          <w:color w:val="000000" w:themeColor="text1"/>
        </w:rPr>
        <w:t>hepatic flow rate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vertAlign w:val="subscript"/>
              </w:rPr>
              <m:t>L</m:t>
            </m:r>
          </m:sub>
        </m:sSub>
      </m:oMath>
      <w:r w:rsidR="008E3A7C" w:rsidRPr="00EA3562">
        <w:rPr>
          <w:rFonts w:cs="Times New Roman"/>
          <w:i/>
          <w:iCs/>
          <w:color w:val="000000" w:themeColor="text1"/>
        </w:rPr>
        <w:t>)</w:t>
      </w:r>
      <w:r w:rsidR="005E0D75" w:rsidRPr="00EA3562">
        <w:rPr>
          <w:rFonts w:cs="Times New Roman"/>
          <w:color w:val="000000" w:themeColor="text1"/>
        </w:rPr>
        <w:t xml:space="preserve"> or a combination of both. </w:t>
      </w:r>
      <w:r w:rsidR="00F125DC" w:rsidRPr="00EA3562">
        <w:rPr>
          <w:rFonts w:cs="Times New Roman"/>
          <w:color w:val="000000" w:themeColor="text1"/>
        </w:rPr>
        <w:t>A minimum distance fitting metric was defined in order to identify parameter adjustments that were sufficient in order to fit the data with minimal deviation from the default parameter set (i.e.</w:t>
      </w:r>
      <w:r w:rsidR="00B556E5" w:rsidRPr="00EA3562">
        <w:rPr>
          <w:rFonts w:cs="Times New Roman"/>
          <w:color w:val="000000" w:themeColor="text1"/>
        </w:rPr>
        <w:t>,</w:t>
      </w:r>
      <w:r w:rsidR="00F125DC" w:rsidRPr="00EA3562">
        <w:rPr>
          <w:rFonts w:cs="Times New Roman"/>
          <w:color w:val="000000" w:themeColor="text1"/>
        </w:rPr>
        <w:t xml:space="preserve"> from APAP-free control conditions).</w:t>
      </w:r>
      <w:r w:rsidR="00B556E5" w:rsidRPr="00EA3562">
        <w:rPr>
          <w:color w:val="000000" w:themeColor="text1"/>
        </w:rPr>
        <w:t xml:space="preserve"> </w:t>
      </w:r>
      <w:r w:rsidR="005E0D75" w:rsidRPr="00EA3562">
        <w:rPr>
          <w:rFonts w:cs="Times New Roman"/>
          <w:color w:val="000000" w:themeColor="text1"/>
        </w:rPr>
        <w:t xml:space="preserve">The model fits the data relatively well for all data except </w:t>
      </w:r>
      <w:r w:rsidR="00B556E5" w:rsidRPr="00EA3562">
        <w:rPr>
          <w:rFonts w:cs="Times New Roman"/>
          <w:color w:val="000000" w:themeColor="text1"/>
        </w:rPr>
        <w:t xml:space="preserve">perhaps </w:t>
      </w:r>
      <w:r w:rsidR="005E0D75" w:rsidRPr="00EA3562">
        <w:rPr>
          <w:rFonts w:cs="Times New Roman"/>
          <w:color w:val="000000" w:themeColor="text1"/>
        </w:rPr>
        <w:t xml:space="preserve">the 96h </w:t>
      </w:r>
      <w:r w:rsidR="00B556E5" w:rsidRPr="00EA3562">
        <w:rPr>
          <w:rFonts w:cs="Times New Roman"/>
          <w:color w:val="000000" w:themeColor="text1"/>
        </w:rPr>
        <w:t xml:space="preserve">time-point post-APAP dose </w:t>
      </w:r>
      <w:r w:rsidR="005E0D75" w:rsidRPr="00EA3562">
        <w:rPr>
          <w:rFonts w:cs="Times New Roman"/>
          <w:color w:val="000000" w:themeColor="text1"/>
        </w:rPr>
        <w:t>(R</w:t>
      </w:r>
      <w:r w:rsidR="005E0D75" w:rsidRPr="00EA3562">
        <w:rPr>
          <w:rFonts w:cs="Times New Roman"/>
          <w:color w:val="000000" w:themeColor="text1"/>
          <w:vertAlign w:val="superscript"/>
        </w:rPr>
        <w:t>2</w:t>
      </w:r>
      <w:r w:rsidR="005E0D75" w:rsidRPr="00EA3562">
        <w:rPr>
          <w:rFonts w:cs="Times New Roman"/>
          <w:color w:val="000000" w:themeColor="text1"/>
        </w:rPr>
        <w:t>~0.72). This data differs from the rest in that clearance of ICG is significantly increased beyond that of normal control conditions</w:t>
      </w:r>
      <w:r w:rsidR="00B556E5" w:rsidRPr="00EA3562">
        <w:rPr>
          <w:color w:val="000000" w:themeColor="text1"/>
        </w:rPr>
        <w:t xml:space="preserve">. This is in contrast with earlier time-points whereby ICG clearance is reduced due to suspected effects of liver injury and a reduction in liver functionality. </w:t>
      </w:r>
      <w:r w:rsidR="005E0D75" w:rsidRPr="00EA3562">
        <w:rPr>
          <w:rFonts w:cs="Times New Roman"/>
          <w:color w:val="000000" w:themeColor="text1"/>
        </w:rPr>
        <w:t>The minimal changes in mode</w:t>
      </w:r>
      <w:r w:rsidR="00B556E5" w:rsidRPr="00EA3562">
        <w:rPr>
          <w:rFonts w:cs="Times New Roman"/>
          <w:color w:val="000000" w:themeColor="text1"/>
        </w:rPr>
        <w:t>l parameters that provide a good fit to the data include</w:t>
      </w:r>
      <w:r w:rsidR="005E0D75" w:rsidRPr="00EA3562">
        <w:rPr>
          <w:rFonts w:cs="Times New Roman"/>
          <w:color w:val="000000" w:themeColor="text1"/>
        </w:rPr>
        <w:t xml:space="preserve"> reduced hepatic flow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Q</m:t>
            </m:r>
          </m:e>
          <m:sub>
            <m:r>
              <w:rPr>
                <w:rFonts w:ascii="Cambria Math" w:hAnsi="Cambria Math" w:cs="Times New Roman"/>
                <w:color w:val="000000" w:themeColor="text1"/>
              </w:rPr>
              <m:t>L</m:t>
            </m:r>
          </m:sub>
        </m:sSub>
      </m:oMath>
      <w:r w:rsidR="00B556E5" w:rsidRPr="00EA3562">
        <w:rPr>
          <w:rFonts w:cs="Times New Roman"/>
          <w:iCs/>
          <w:color w:val="000000" w:themeColor="text1"/>
        </w:rPr>
        <w:t xml:space="preserve">) </w:t>
      </w:r>
      <w:r w:rsidR="00B556E5" w:rsidRPr="00EA3562">
        <w:rPr>
          <w:rFonts w:cs="Times New Roman"/>
          <w:color w:val="000000" w:themeColor="text1"/>
        </w:rPr>
        <w:t>at 3, 6</w:t>
      </w:r>
      <w:r w:rsidR="005E0D75" w:rsidRPr="00EA3562">
        <w:rPr>
          <w:rFonts w:cs="Times New Roman"/>
          <w:color w:val="000000" w:themeColor="text1"/>
        </w:rPr>
        <w:t>, 24h</w:t>
      </w:r>
      <w:r w:rsidR="00B556E5" w:rsidRPr="00EA3562">
        <w:rPr>
          <w:rFonts w:cs="Times New Roman"/>
          <w:color w:val="000000" w:themeColor="text1"/>
        </w:rPr>
        <w:t xml:space="preserve"> post-APAP</w:t>
      </w:r>
      <w:r w:rsidR="005E0D75" w:rsidRPr="00EA3562">
        <w:rPr>
          <w:rFonts w:cs="Times New Roman"/>
          <w:color w:val="000000" w:themeColor="text1"/>
        </w:rPr>
        <w:t xml:space="preserve">; no changes from </w:t>
      </w:r>
      <w:r w:rsidR="00B556E5" w:rsidRPr="00EA3562">
        <w:rPr>
          <w:rFonts w:cs="Times New Roman"/>
          <w:color w:val="000000" w:themeColor="text1"/>
        </w:rPr>
        <w:t>control/default at 48 and</w:t>
      </w:r>
      <w:r w:rsidR="005E0D75" w:rsidRPr="00EA3562">
        <w:rPr>
          <w:rFonts w:cs="Times New Roman"/>
          <w:color w:val="000000" w:themeColor="text1"/>
        </w:rPr>
        <w:t xml:space="preserve"> 72h; and increases in both hepatic flow and ICG uptake into the liver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OATP</m:t>
            </m:r>
          </m:sub>
        </m:sSub>
      </m:oMath>
      <w:r w:rsidR="00B556E5" w:rsidRPr="00EA3562">
        <w:rPr>
          <w:rFonts w:cs="Times New Roman"/>
          <w:iCs/>
          <w:color w:val="000000" w:themeColor="text1"/>
        </w:rPr>
        <w:t>)</w:t>
      </w:r>
      <w:r w:rsidR="005E0D75" w:rsidRPr="00EA3562">
        <w:rPr>
          <w:rFonts w:cs="Times New Roman"/>
          <w:i/>
          <w:iCs/>
          <w:color w:val="000000" w:themeColor="text1"/>
        </w:rPr>
        <w:t>.</w:t>
      </w:r>
      <w:r w:rsidR="00B556E5" w:rsidRPr="00EA3562">
        <w:rPr>
          <w:rFonts w:cs="Times New Roman"/>
          <w:iCs/>
          <w:color w:val="000000" w:themeColor="text1"/>
        </w:rPr>
        <w:t xml:space="preserve"> The model prediction that the dynamics of ICG in the blood are significantly, and perhaps primarily, affected by hepatic flow rate as a consequence of DILI are </w:t>
      </w:r>
      <w:r w:rsidR="008B0962" w:rsidRPr="00EA3562">
        <w:rPr>
          <w:rFonts w:cs="Times New Roman"/>
          <w:iCs/>
          <w:color w:val="000000" w:themeColor="text1"/>
        </w:rPr>
        <w:t xml:space="preserve">consistent with studies that report an increase in hepatic congestion and the accumulation of red blood cells affecting flow following APAP-induced hepatotoxicity </w:t>
      </w:r>
      <w:r w:rsidR="008B0962" w:rsidRPr="00EA3562">
        <w:rPr>
          <w:rFonts w:cs="Times New Roman"/>
          <w:iCs/>
          <w:color w:val="000000" w:themeColor="text1"/>
        </w:rPr>
        <w:fldChar w:fldCharType="begin"/>
      </w:r>
      <w:r w:rsidR="008B0962" w:rsidRPr="00EA3562">
        <w:rPr>
          <w:rFonts w:cs="Times New Roman"/>
          <w:iCs/>
          <w:color w:val="000000" w:themeColor="text1"/>
        </w:rPr>
        <w:instrText xml:space="preserve"> ADDIN EN.CITE &lt;EndNote&gt;&lt;Cite&gt;&lt;Author&gt;Hinson&lt;/Author&gt;&lt;Year&gt;2010&lt;/Year&gt;&lt;RecNum&gt;859&lt;/RecNum&gt;&lt;DisplayText&gt;(Hinson et al., 2010)&lt;/DisplayText&gt;&lt;record&gt;&lt;rec-number&gt;859&lt;/rec-number&gt;&lt;foreign-keys&gt;&lt;key app="EN" db-id="epezedzf3x9rape0rd65292b5rr9dafvd2zs" timestamp="1586429611"&gt;859&lt;/key&gt;&lt;/foreign-keys&gt;&lt;ref-type name="Book Section"&gt;5&lt;/ref-type&gt;&lt;contributors&gt;&lt;authors&gt;&lt;author&gt;Hinson, Jack A&lt;/author&gt;&lt;author&gt;Roberts, Dean W&lt;/author&gt;&lt;author&gt;James, Laura P&lt;/author&gt;&lt;/authors&gt;&lt;/contributors&gt;&lt;titles&gt;&lt;title&gt;Mechanisms of acetaminophen-induced liver necrosis&lt;/title&gt;&lt;secondary-title&gt;Adverse drug reactions&lt;/secondary-title&gt;&lt;/titles&gt;&lt;pages&gt;369-405&lt;/pages&gt;&lt;dates&gt;&lt;year&gt;2010&lt;/year&gt;&lt;/dates&gt;&lt;publisher&gt;Springer&lt;/publisher&gt;&lt;urls&gt;&lt;/urls&gt;&lt;/record&gt;&lt;/Cite&gt;&lt;/EndNote&gt;</w:instrText>
      </w:r>
      <w:r w:rsidR="008B0962" w:rsidRPr="00EA3562">
        <w:rPr>
          <w:rFonts w:cs="Times New Roman"/>
          <w:iCs/>
          <w:color w:val="000000" w:themeColor="text1"/>
        </w:rPr>
        <w:fldChar w:fldCharType="separate"/>
      </w:r>
      <w:r w:rsidR="008B0962" w:rsidRPr="00EA3562">
        <w:rPr>
          <w:rFonts w:cs="Times New Roman"/>
          <w:iCs/>
          <w:color w:val="000000" w:themeColor="text1"/>
        </w:rPr>
        <w:t>(Hinson et al., 2010)</w:t>
      </w:r>
      <w:r w:rsidR="008B0962" w:rsidRPr="00EA3562">
        <w:rPr>
          <w:rFonts w:cs="Times New Roman"/>
          <w:iCs/>
          <w:color w:val="000000" w:themeColor="text1"/>
        </w:rPr>
        <w:fldChar w:fldCharType="end"/>
      </w:r>
      <w:r w:rsidR="008B0962" w:rsidRPr="00EA3562">
        <w:rPr>
          <w:rFonts w:cs="Times New Roman"/>
          <w:iCs/>
          <w:color w:val="000000" w:themeColor="text1"/>
        </w:rPr>
        <w:t xml:space="preserve">. </w:t>
      </w:r>
      <w:r w:rsidR="00B556E5" w:rsidRPr="00EA3562">
        <w:rPr>
          <w:rFonts w:cs="Times New Roman"/>
          <w:iCs/>
          <w:color w:val="000000" w:themeColor="text1"/>
        </w:rPr>
        <w:t xml:space="preserve"> </w:t>
      </w:r>
    </w:p>
    <w:p w14:paraId="0A8D893A" w14:textId="63DB17AE" w:rsidR="0052370F" w:rsidRPr="00EA3562" w:rsidRDefault="005E0D75" w:rsidP="0052370F">
      <w:pPr>
        <w:rPr>
          <w:rFonts w:cs="Times New Roman"/>
          <w:color w:val="000000" w:themeColor="text1"/>
        </w:rPr>
      </w:pPr>
      <w:r w:rsidRPr="00EA3562">
        <w:rPr>
          <w:rFonts w:cs="Times New Roman"/>
          <w:color w:val="000000" w:themeColor="text1"/>
        </w:rPr>
        <w:t>The model could be improved upon by taking into account apparent adaptation 96</w:t>
      </w:r>
      <w:r w:rsidR="008B0962" w:rsidRPr="00EA3562">
        <w:rPr>
          <w:rFonts w:cs="Times New Roman"/>
          <w:color w:val="000000" w:themeColor="text1"/>
        </w:rPr>
        <w:t xml:space="preserve"> </w:t>
      </w:r>
      <w:r w:rsidRPr="00EA3562">
        <w:rPr>
          <w:rFonts w:cs="Times New Roman"/>
          <w:color w:val="000000" w:themeColor="text1"/>
        </w:rPr>
        <w:t>h after dosing with APAP, potentially as a result of a response to liver injury.</w:t>
      </w:r>
      <w:r w:rsidR="008B0962" w:rsidRPr="00EA3562">
        <w:rPr>
          <w:rFonts w:cs="Times New Roman"/>
          <w:color w:val="000000" w:themeColor="text1"/>
        </w:rPr>
        <w:t xml:space="preserve"> </w:t>
      </w:r>
      <w:r w:rsidRPr="00EA3562">
        <w:rPr>
          <w:rFonts w:cs="Times New Roman"/>
          <w:color w:val="000000" w:themeColor="text1"/>
        </w:rPr>
        <w:t xml:space="preserve">Alternatively, the model could be further </w:t>
      </w:r>
      <w:r w:rsidR="008B0962" w:rsidRPr="00EA3562">
        <w:rPr>
          <w:rFonts w:cs="Times New Roman"/>
          <w:color w:val="000000" w:themeColor="text1"/>
        </w:rPr>
        <w:t>expanded</w:t>
      </w:r>
      <w:r w:rsidRPr="00EA3562">
        <w:rPr>
          <w:rFonts w:cs="Times New Roman"/>
          <w:color w:val="000000" w:themeColor="text1"/>
        </w:rPr>
        <w:t xml:space="preserve"> by introducing an extra distribution compartment to account for biphasic </w:t>
      </w:r>
      <w:r w:rsidR="008B0962" w:rsidRPr="00EA3562">
        <w:rPr>
          <w:rFonts w:cs="Times New Roman"/>
          <w:color w:val="000000" w:themeColor="text1"/>
        </w:rPr>
        <w:t>pharmacokinetics</w:t>
      </w:r>
      <w:r w:rsidRPr="00EA3562">
        <w:rPr>
          <w:rFonts w:cs="Times New Roman"/>
          <w:color w:val="000000" w:themeColor="text1"/>
        </w:rPr>
        <w:t xml:space="preserve"> </w:t>
      </w:r>
      <w:r w:rsidRPr="00EA3562">
        <w:rPr>
          <w:rFonts w:cs="Times New Roman"/>
          <w:color w:val="000000" w:themeColor="text1"/>
        </w:rPr>
        <w:lastRenderedPageBreak/>
        <w:t>seen in some data</w:t>
      </w:r>
      <w:r w:rsidR="008B0962" w:rsidRPr="00EA3562">
        <w:rPr>
          <w:rFonts w:cs="Times New Roman"/>
          <w:color w:val="000000" w:themeColor="text1"/>
        </w:rPr>
        <w:t>, although this would require more extensive and abstract parameterisation</w:t>
      </w:r>
      <w:r w:rsidRPr="00EA3562">
        <w:rPr>
          <w:rFonts w:cs="Times New Roman"/>
          <w:color w:val="000000" w:themeColor="text1"/>
        </w:rPr>
        <w:t>.</w:t>
      </w:r>
      <w:r w:rsidR="008B0962" w:rsidRPr="00EA3562">
        <w:rPr>
          <w:rFonts w:cs="Times New Roman"/>
          <w:color w:val="000000" w:themeColor="text1"/>
        </w:rPr>
        <w:t xml:space="preserve"> A critical component of the modelling approach was to be cautious about fitting metrics and extrapolation of data-driven modelling results. It is vitally important to </w:t>
      </w:r>
      <w:r w:rsidR="0052370F" w:rsidRPr="00EA3562">
        <w:rPr>
          <w:rFonts w:cs="Times New Roman"/>
          <w:color w:val="000000" w:themeColor="text1"/>
        </w:rPr>
        <w:t>be aware of the limitations of data</w:t>
      </w:r>
      <w:r w:rsidR="008B0962" w:rsidRPr="00EA3562">
        <w:rPr>
          <w:rFonts w:cs="Times New Roman"/>
          <w:color w:val="000000" w:themeColor="text1"/>
        </w:rPr>
        <w:t xml:space="preserve"> used for modelling in a systems toxicology approach</w:t>
      </w:r>
      <w:r w:rsidR="0052370F" w:rsidRPr="00EA3562">
        <w:rPr>
          <w:rFonts w:cs="Times New Roman"/>
          <w:color w:val="000000" w:themeColor="text1"/>
        </w:rPr>
        <w:t xml:space="preserve"> and </w:t>
      </w:r>
      <w:r w:rsidR="008B0962" w:rsidRPr="00EA3562">
        <w:rPr>
          <w:rFonts w:cs="Times New Roman"/>
          <w:color w:val="000000" w:themeColor="text1"/>
        </w:rPr>
        <w:t xml:space="preserve">to understand </w:t>
      </w:r>
      <w:r w:rsidR="0052370F" w:rsidRPr="00EA3562">
        <w:rPr>
          <w:rFonts w:cs="Times New Roman"/>
          <w:color w:val="000000" w:themeColor="text1"/>
        </w:rPr>
        <w:t xml:space="preserve">what evidence it provides for </w:t>
      </w:r>
      <w:r w:rsidR="008B0962" w:rsidRPr="00EA3562">
        <w:rPr>
          <w:rFonts w:cs="Times New Roman"/>
          <w:color w:val="000000" w:themeColor="text1"/>
        </w:rPr>
        <w:t>modelling hypotheses</w:t>
      </w:r>
      <w:r w:rsidR="0052370F" w:rsidRPr="00EA3562">
        <w:rPr>
          <w:rFonts w:cs="Times New Roman"/>
          <w:color w:val="000000" w:themeColor="text1"/>
        </w:rPr>
        <w:t>.</w:t>
      </w:r>
      <w:r w:rsidR="008B0962" w:rsidRPr="00EA3562">
        <w:rPr>
          <w:rFonts w:cs="Times New Roman"/>
          <w:color w:val="000000" w:themeColor="text1"/>
        </w:rPr>
        <w:t xml:space="preserve"> Using the “best fit” is not always the most informative metric to understand how mechanisms within the system influence key biological outcomes. Indeed there are merits to using a “minimum distance” fitting metric whereby minimal parameter changes from the default scenario that still provide minimal error terms are identified. For example, the results of </w:t>
      </w:r>
      <w:r w:rsidR="008B0962" w:rsidRPr="00EA3562">
        <w:rPr>
          <w:color w:val="000000" w:themeColor="text1"/>
        </w:rPr>
        <w:fldChar w:fldCharType="begin"/>
      </w:r>
      <w:r w:rsidR="008B0962" w:rsidRPr="00EA3562">
        <w:rPr>
          <w:color w:val="000000" w:themeColor="text1"/>
        </w:rPr>
        <w:instrText xml:space="preserve"> REF _Ref37255388 \h  \* MERGEFORMAT </w:instrText>
      </w:r>
      <w:r w:rsidR="008B0962" w:rsidRPr="00EA3562">
        <w:rPr>
          <w:color w:val="000000" w:themeColor="text1"/>
        </w:rPr>
      </w:r>
      <w:r w:rsidR="008B0962" w:rsidRPr="00EA3562">
        <w:rPr>
          <w:color w:val="000000" w:themeColor="text1"/>
        </w:rPr>
        <w:fldChar w:fldCharType="separate"/>
      </w:r>
      <w:r w:rsidR="00F672BC" w:rsidRPr="00EA3562">
        <w:rPr>
          <w:color w:val="000000" w:themeColor="text1"/>
        </w:rPr>
        <w:t>Figure 4</w:t>
      </w:r>
      <w:r w:rsidR="008B0962" w:rsidRPr="00EA3562">
        <w:rPr>
          <w:color w:val="000000" w:themeColor="text1"/>
        </w:rPr>
        <w:fldChar w:fldCharType="end"/>
      </w:r>
      <w:r w:rsidR="008B0962" w:rsidRPr="00EA3562">
        <w:rPr>
          <w:color w:val="000000" w:themeColor="text1"/>
        </w:rPr>
        <w:t xml:space="preserve"> suggest that the ICG dynamics at 72h post-APAP are not </w:t>
      </w:r>
      <w:r w:rsidR="00680F7F" w:rsidRPr="00EA3562">
        <w:rPr>
          <w:color w:val="000000" w:themeColor="text1"/>
        </w:rPr>
        <w:t>significantly different to control conditions, but the “best fit” metric is found for a reduction in hepatic uptake by -50% and increase in hepatic flow by +855% with only a marginal reduction in the error term (</w:t>
      </w:r>
      <w:r w:rsidR="00680F7F" w:rsidRPr="00EA3562">
        <w:rPr>
          <w:rFonts w:cs="Times New Roman"/>
          <w:color w:val="000000" w:themeColor="text1"/>
        </w:rPr>
        <w:t>R</w:t>
      </w:r>
      <w:r w:rsidR="00680F7F" w:rsidRPr="00EA3562">
        <w:rPr>
          <w:rFonts w:cs="Times New Roman"/>
          <w:color w:val="000000" w:themeColor="text1"/>
          <w:vertAlign w:val="superscript"/>
        </w:rPr>
        <w:t>2</w:t>
      </w:r>
      <w:r w:rsidR="00680F7F" w:rsidRPr="00EA3562">
        <w:rPr>
          <w:rFonts w:cs="Times New Roman"/>
          <w:color w:val="000000" w:themeColor="text1"/>
        </w:rPr>
        <w:t>~0.932 vs. R</w:t>
      </w:r>
      <w:r w:rsidR="00680F7F" w:rsidRPr="00EA3562">
        <w:rPr>
          <w:rFonts w:cs="Times New Roman"/>
          <w:color w:val="000000" w:themeColor="text1"/>
          <w:vertAlign w:val="superscript"/>
        </w:rPr>
        <w:t>2</w:t>
      </w:r>
      <w:r w:rsidR="00680F7F" w:rsidRPr="00EA3562">
        <w:rPr>
          <w:rFonts w:cs="Times New Roman"/>
          <w:color w:val="000000" w:themeColor="text1"/>
        </w:rPr>
        <w:t>~0.916</w:t>
      </w:r>
      <w:r w:rsidR="00315154" w:rsidRPr="00EA3562">
        <w:rPr>
          <w:rFonts w:cs="Times New Roman"/>
          <w:color w:val="000000" w:themeColor="text1"/>
        </w:rPr>
        <w:t xml:space="preserve"> and </w:t>
      </w:r>
      <w:r w:rsidR="00315154" w:rsidRPr="00EA3562">
        <w:rPr>
          <w:rFonts w:cs="Times New Roman"/>
          <w:color w:val="000000" w:themeColor="text1"/>
        </w:rPr>
        <w:fldChar w:fldCharType="begin"/>
      </w:r>
      <w:r w:rsidR="00315154" w:rsidRPr="00EA3562">
        <w:rPr>
          <w:rFonts w:cs="Times New Roman"/>
          <w:color w:val="000000" w:themeColor="text1"/>
        </w:rPr>
        <w:instrText xml:space="preserve"> REF _Ref37257117 \h  \* MERGEFORMAT </w:instrText>
      </w:r>
      <w:r w:rsidR="00315154" w:rsidRPr="00EA3562">
        <w:rPr>
          <w:rFonts w:cs="Times New Roman"/>
          <w:color w:val="000000" w:themeColor="text1"/>
        </w:rPr>
      </w:r>
      <w:r w:rsidR="00315154" w:rsidRPr="00EA3562">
        <w:rPr>
          <w:rFonts w:cs="Times New Roman"/>
          <w:color w:val="000000" w:themeColor="text1"/>
        </w:rPr>
        <w:fldChar w:fldCharType="separate"/>
      </w:r>
      <w:r w:rsidR="00F672BC" w:rsidRPr="00EA3562">
        <w:rPr>
          <w:color w:val="000000" w:themeColor="text1"/>
        </w:rPr>
        <w:t>Figure 5</w:t>
      </w:r>
      <w:r w:rsidR="00315154" w:rsidRPr="00EA3562">
        <w:rPr>
          <w:rFonts w:cs="Times New Roman"/>
          <w:color w:val="000000" w:themeColor="text1"/>
        </w:rPr>
        <w:fldChar w:fldCharType="end"/>
      </w:r>
      <w:r w:rsidR="00680F7F" w:rsidRPr="00EA3562">
        <w:rPr>
          <w:color w:val="000000" w:themeColor="text1"/>
        </w:rPr>
        <w:t>).</w:t>
      </w:r>
      <w:r w:rsidR="00812EFE" w:rsidRPr="00EA3562">
        <w:rPr>
          <w:color w:val="000000" w:themeColor="text1"/>
        </w:rPr>
        <w:t xml:space="preserve"> Furthermore, </w:t>
      </w:r>
      <w:r w:rsidR="00ED3116" w:rsidRPr="00EA3562">
        <w:rPr>
          <w:color w:val="000000" w:themeColor="text1"/>
        </w:rPr>
        <w:t>one must be cautious when modifying parameters to explain observed data to also account for any downstream consequences for other parts of the model. For example, adjusting hepatic uptake rate or liver volume are equivalent in terms of their impact upon ICG blood dynamics and either can be modified to fit the data. However, altered liver volumes have much more significant effects on other compartmental dynamics such as the concentration of ICG in the hepatocytes (</w:t>
      </w:r>
      <w:r w:rsidR="00ED3116" w:rsidRPr="00EA3562">
        <w:rPr>
          <w:color w:val="000000" w:themeColor="text1"/>
        </w:rPr>
        <w:fldChar w:fldCharType="begin"/>
      </w:r>
      <w:r w:rsidR="00ED3116" w:rsidRPr="00EA3562">
        <w:rPr>
          <w:color w:val="000000" w:themeColor="text1"/>
        </w:rPr>
        <w:instrText xml:space="preserve"> REF _Ref37261888 \h  \* MERGEFORMAT </w:instrText>
      </w:r>
      <w:r w:rsidR="00ED3116" w:rsidRPr="00EA3562">
        <w:rPr>
          <w:color w:val="000000" w:themeColor="text1"/>
        </w:rPr>
      </w:r>
      <w:r w:rsidR="00ED3116" w:rsidRPr="00EA3562">
        <w:rPr>
          <w:color w:val="000000" w:themeColor="text1"/>
        </w:rPr>
        <w:fldChar w:fldCharType="separate"/>
      </w:r>
      <w:r w:rsidR="00F672BC" w:rsidRPr="00EA3562">
        <w:rPr>
          <w:color w:val="000000" w:themeColor="text1"/>
        </w:rPr>
        <w:t>Figure 6</w:t>
      </w:r>
      <w:r w:rsidR="00ED3116" w:rsidRPr="00EA3562">
        <w:rPr>
          <w:color w:val="000000" w:themeColor="text1"/>
        </w:rPr>
        <w:fldChar w:fldCharType="end"/>
      </w:r>
      <w:r w:rsidR="00ED3116" w:rsidRPr="00EA3562">
        <w:rPr>
          <w:color w:val="000000" w:themeColor="text1"/>
        </w:rPr>
        <w:t xml:space="preserve"> and </w:t>
      </w:r>
      <w:r w:rsidR="00ED3116" w:rsidRPr="00EA3562">
        <w:rPr>
          <w:color w:val="000000" w:themeColor="text1"/>
        </w:rPr>
        <w:fldChar w:fldCharType="begin"/>
      </w:r>
      <w:r w:rsidR="00ED3116" w:rsidRPr="00EA3562">
        <w:rPr>
          <w:color w:val="000000" w:themeColor="text1"/>
        </w:rPr>
        <w:instrText xml:space="preserve"> REF _Ref37262323 \h  \* MERGEFORMAT </w:instrText>
      </w:r>
      <w:r w:rsidR="00ED3116" w:rsidRPr="00EA3562">
        <w:rPr>
          <w:color w:val="000000" w:themeColor="text1"/>
        </w:rPr>
      </w:r>
      <w:r w:rsidR="00ED3116" w:rsidRPr="00EA3562">
        <w:rPr>
          <w:color w:val="000000" w:themeColor="text1"/>
        </w:rPr>
        <w:fldChar w:fldCharType="separate"/>
      </w:r>
      <w:r w:rsidR="00F672BC" w:rsidRPr="00EA3562">
        <w:rPr>
          <w:color w:val="000000" w:themeColor="text1"/>
        </w:rPr>
        <w:t>Figure 7</w:t>
      </w:r>
      <w:r w:rsidR="00ED3116" w:rsidRPr="00EA3562">
        <w:rPr>
          <w:color w:val="000000" w:themeColor="text1"/>
        </w:rPr>
        <w:fldChar w:fldCharType="end"/>
      </w:r>
      <w:r w:rsidR="00ED3116" w:rsidRPr="00EA3562">
        <w:rPr>
          <w:color w:val="000000" w:themeColor="text1"/>
        </w:rPr>
        <w:t>).</w:t>
      </w:r>
    </w:p>
    <w:p w14:paraId="11F6D5AE" w14:textId="77300122" w:rsidR="00CE0195" w:rsidRPr="00EA3562" w:rsidRDefault="00CE0195" w:rsidP="00401DBB">
      <w:pPr>
        <w:rPr>
          <w:rFonts w:cs="Times New Roman"/>
          <w:color w:val="000000" w:themeColor="text1"/>
        </w:rPr>
      </w:pPr>
      <w:r w:rsidRPr="00EA3562">
        <w:rPr>
          <w:rFonts w:cs="Times New Roman"/>
          <w:color w:val="000000" w:themeColor="text1"/>
        </w:rPr>
        <w:t>S</w:t>
      </w:r>
      <w:r w:rsidR="007E2738" w:rsidRPr="00EA3562">
        <w:rPr>
          <w:rFonts w:cs="Times New Roman"/>
          <w:color w:val="000000" w:themeColor="text1"/>
        </w:rPr>
        <w:t xml:space="preserve">tatistical </w:t>
      </w:r>
      <w:r w:rsidRPr="00EA3562">
        <w:rPr>
          <w:rFonts w:cs="Times New Roman"/>
          <w:color w:val="000000" w:themeColor="text1"/>
        </w:rPr>
        <w:t>modelling identified the combination of ALT,</w:t>
      </w:r>
      <w:r w:rsidR="007E2738" w:rsidRPr="00EA3562">
        <w:rPr>
          <w:rFonts w:cs="Times New Roman"/>
          <w:color w:val="000000" w:themeColor="text1"/>
        </w:rPr>
        <w:t xml:space="preserve"> TBIL </w:t>
      </w:r>
      <w:r w:rsidRPr="00EA3562">
        <w:rPr>
          <w:rFonts w:cs="Times New Roman"/>
          <w:color w:val="000000" w:themeColor="text1"/>
        </w:rPr>
        <w:t>and ICG a</w:t>
      </w:r>
      <w:r w:rsidR="007E2738" w:rsidRPr="00EA3562">
        <w:rPr>
          <w:rFonts w:cs="Times New Roman"/>
          <w:color w:val="000000" w:themeColor="text1"/>
        </w:rPr>
        <w:t xml:space="preserve">s the </w:t>
      </w:r>
      <w:r w:rsidRPr="00EA3562">
        <w:rPr>
          <w:rFonts w:cs="Times New Roman"/>
          <w:color w:val="000000" w:themeColor="text1"/>
        </w:rPr>
        <w:t>optimal</w:t>
      </w:r>
      <w:r w:rsidR="007E2738" w:rsidRPr="00EA3562">
        <w:rPr>
          <w:rFonts w:cs="Times New Roman"/>
          <w:color w:val="000000" w:themeColor="text1"/>
        </w:rPr>
        <w:t xml:space="preserve"> panel for predicting hepatocyte necrosis (DILI score)</w:t>
      </w:r>
      <w:r w:rsidR="00D85A1A" w:rsidRPr="00EA3562">
        <w:rPr>
          <w:rFonts w:cs="Times New Roman"/>
          <w:color w:val="000000" w:themeColor="text1"/>
        </w:rPr>
        <w:t xml:space="preserve"> in our APAP-related study</w:t>
      </w:r>
      <w:r w:rsidR="007E2738" w:rsidRPr="00EA3562">
        <w:rPr>
          <w:rFonts w:cs="Times New Roman"/>
          <w:color w:val="000000" w:themeColor="text1"/>
        </w:rPr>
        <w:t xml:space="preserve">. </w:t>
      </w:r>
      <w:r w:rsidR="00356AD5" w:rsidRPr="00EA3562">
        <w:rPr>
          <w:rFonts w:cs="Times New Roman"/>
          <w:color w:val="000000" w:themeColor="text1"/>
        </w:rPr>
        <w:t xml:space="preserve">This pre-clinical finding warrants further investigation, since clinically, introduction of a non-invasive marker of hepatic injury would improve patient experience whilst obtaining similar, and potentially greater scientific understanding. ICG alone was also able to better explain variability in hydropic degeneration when compared with the conventional biomarker panel. </w:t>
      </w:r>
      <w:r w:rsidR="00A54666" w:rsidRPr="00EA3562">
        <w:rPr>
          <w:rFonts w:cs="Times New Roman"/>
          <w:color w:val="000000" w:themeColor="text1"/>
        </w:rPr>
        <w:t xml:space="preserve">With early markers of injury still in high demand in the DILI community, our study highlights </w:t>
      </w:r>
      <w:r w:rsidR="0060609A" w:rsidRPr="00EA3562">
        <w:rPr>
          <w:rFonts w:cs="Times New Roman"/>
          <w:color w:val="000000" w:themeColor="text1"/>
        </w:rPr>
        <w:t xml:space="preserve">the </w:t>
      </w:r>
      <w:r w:rsidR="00A54666" w:rsidRPr="00EA3562">
        <w:rPr>
          <w:rFonts w:cs="Times New Roman"/>
          <w:color w:val="000000" w:themeColor="text1"/>
        </w:rPr>
        <w:t>potential utility of ICG as a marker for hepatic dysfunction.</w:t>
      </w:r>
    </w:p>
    <w:p w14:paraId="53325ED9" w14:textId="29AE336B" w:rsidR="00EA3562" w:rsidRPr="00EA3562" w:rsidRDefault="00CA2B21" w:rsidP="00EA3562">
      <w:pPr>
        <w:rPr>
          <w:rFonts w:eastAsiaTheme="minorEastAsia"/>
          <w:color w:val="000000" w:themeColor="text1"/>
        </w:rPr>
      </w:pPr>
      <w:r w:rsidRPr="00EA3562">
        <w:rPr>
          <w:rFonts w:eastAsiaTheme="minorEastAsia"/>
          <w:color w:val="000000" w:themeColor="text1"/>
        </w:rPr>
        <w:lastRenderedPageBreak/>
        <w:t xml:space="preserve">DILI is a major human health concern and one of the principal reasons is that currently used biomarkers lack sensitivity and specificity </w:t>
      </w:r>
      <w:r w:rsidRPr="00EA3562">
        <w:rPr>
          <w:rFonts w:eastAsiaTheme="minorEastAsia"/>
          <w:color w:val="000000" w:themeColor="text1"/>
        </w:rPr>
        <w:fldChar w:fldCharType="begin"/>
      </w:r>
      <w:r w:rsidR="00867F8A" w:rsidRPr="00EA3562">
        <w:rPr>
          <w:rFonts w:eastAsiaTheme="minorEastAsia"/>
          <w:color w:val="000000" w:themeColor="text1"/>
        </w:rPr>
        <w:instrText xml:space="preserve"> ADDIN EN.CITE &lt;EndNote&gt;&lt;Cite&gt;&lt;Author&gt;Kaplowitz&lt;/Author&gt;&lt;Year&gt;2001&lt;/Year&gt;&lt;RecNum&gt;860&lt;/RecNum&gt;&lt;DisplayText&gt;(Kaplowitz, 2001, Lee &amp;amp; Senior, 2005)&lt;/DisplayText&gt;&lt;record&gt;&lt;rec-number&gt;860&lt;/rec-number&gt;&lt;foreign-keys&gt;&lt;key app="EN" db-id="epezedzf3x9rape0rd65292b5rr9dafvd2zs" timestamp="1586431602"&gt;860&lt;/key&gt;&lt;/foreign-keys&gt;&lt;ref-type name="Journal Article"&gt;17&lt;/ref-type&gt;&lt;contributors&gt;&lt;authors&gt;&lt;author&gt;Kaplowitz, Neil&lt;/author&gt;&lt;/authors&gt;&lt;/contributors&gt;&lt;titles&gt;&lt;title&gt;Drug-induced liver disorders&lt;/title&gt;&lt;secondary-title&gt;Drug safety&lt;/secondary-title&gt;&lt;/titles&gt;&lt;periodical&gt;&lt;full-title&gt;Drug safety&lt;/full-title&gt;&lt;/periodical&gt;&lt;pages&gt;483-490&lt;/pages&gt;&lt;volume&gt;24&lt;/volume&gt;&lt;number&gt;7&lt;/number&gt;&lt;dates&gt;&lt;year&gt;2001&lt;/year&gt;&lt;/dates&gt;&lt;isbn&gt;0114-5916&lt;/isbn&gt;&lt;urls&gt;&lt;related-urls&gt;&lt;url&gt;https://link.springer.com/article/10.2165/00002018-200124070-00001&lt;/url&gt;&lt;/related-urls&gt;&lt;/urls&gt;&lt;/record&gt;&lt;/Cite&gt;&lt;Cite&gt;&lt;Author&gt;Lee&lt;/Author&gt;&lt;Year&gt;2005&lt;/Year&gt;&lt;RecNum&gt;861&lt;/RecNum&gt;&lt;record&gt;&lt;rec-number&gt;861&lt;/rec-number&gt;&lt;foreign-keys&gt;&lt;key app="EN" db-id="epezedzf3x9rape0rd65292b5rr9dafvd2zs" timestamp="1586431658"&gt;861&lt;/key&gt;&lt;/foreign-keys&gt;&lt;ref-type name="Journal Article"&gt;17&lt;/ref-type&gt;&lt;contributors&gt;&lt;authors&gt;&lt;author&gt;Lee, William M&lt;/author&gt;&lt;author&gt;Senior, John R&lt;/author&gt;&lt;/authors&gt;&lt;/contributors&gt;&lt;titles&gt;&lt;title&gt;Recognizing drug-induced liver injury: current problems, possible solutions&lt;/title&gt;&lt;secondary-title&gt;Toxicologic pathology&lt;/secondary-title&gt;&lt;/titles&gt;&lt;periodical&gt;&lt;full-title&gt;Toxicologic pathology&lt;/full-title&gt;&lt;/periodical&gt;&lt;pages&gt;155-164&lt;/pages&gt;&lt;volume&gt;33&lt;/volume&gt;&lt;number&gt;1&lt;/number&gt;&lt;dates&gt;&lt;year&gt;2005&lt;/year&gt;&lt;/dates&gt;&lt;isbn&gt;0192-6233&lt;/isbn&gt;&lt;urls&gt;&lt;related-urls&gt;&lt;url&gt;https://journals.sagepub.com/doi/pdf/10.1080/01926230590522356&lt;/url&gt;&lt;/related-urls&gt;&lt;/urls&gt;&lt;/record&gt;&lt;/Cite&gt;&lt;/EndNote&gt;</w:instrText>
      </w:r>
      <w:r w:rsidRPr="00EA3562">
        <w:rPr>
          <w:rFonts w:eastAsiaTheme="minorEastAsia"/>
          <w:color w:val="000000" w:themeColor="text1"/>
        </w:rPr>
        <w:fldChar w:fldCharType="separate"/>
      </w:r>
      <w:r w:rsidR="00867F8A" w:rsidRPr="00EA3562">
        <w:rPr>
          <w:rFonts w:eastAsiaTheme="minorEastAsia"/>
          <w:noProof/>
          <w:color w:val="000000" w:themeColor="text1"/>
        </w:rPr>
        <w:t>(Kaplowitz, 2001, Lee &amp; Senior, 2005)</w:t>
      </w:r>
      <w:r w:rsidRPr="00EA3562">
        <w:rPr>
          <w:rFonts w:eastAsiaTheme="minorEastAsia"/>
          <w:color w:val="000000" w:themeColor="text1"/>
        </w:rPr>
        <w:fldChar w:fldCharType="end"/>
      </w:r>
      <w:r w:rsidRPr="00EA3562">
        <w:rPr>
          <w:rFonts w:eastAsiaTheme="minorEastAsia"/>
          <w:color w:val="000000" w:themeColor="text1"/>
        </w:rPr>
        <w:t xml:space="preserve">. Hy’s law still remains the gold standard panel used for the diagnosis of severe liver injury, which includes ALT, TBIL and other parameters such as APAP concentration in the case of APAP overdose </w:t>
      </w:r>
      <w:r w:rsidR="00FF02E4" w:rsidRPr="00EA3562">
        <w:rPr>
          <w:rFonts w:eastAsiaTheme="minorEastAsia"/>
          <w:color w:val="000000" w:themeColor="text1"/>
        </w:rPr>
        <w:t xml:space="preserve">or protein adducts </w:t>
      </w:r>
      <w:r w:rsidRPr="00EA3562">
        <w:rPr>
          <w:rFonts w:eastAsiaTheme="minorEastAsia"/>
          <w:color w:val="000000" w:themeColor="text1"/>
        </w:rPr>
        <w:fldChar w:fldCharType="begin"/>
      </w:r>
      <w:r w:rsidR="00867F8A" w:rsidRPr="00EA3562">
        <w:rPr>
          <w:rFonts w:eastAsiaTheme="minorEastAsia"/>
          <w:color w:val="000000" w:themeColor="text1"/>
        </w:rPr>
        <w:instrText xml:space="preserve"> ADDIN EN.CITE &lt;EndNote&gt;&lt;Cite&gt;&lt;Author&gt;Davern II&lt;/Author&gt;&lt;Year&gt;2006&lt;/Year&gt;&lt;RecNum&gt;862&lt;/RecNum&gt;&lt;DisplayText&gt;(Davern II et al., 2006, Temple, 2006)&lt;/DisplayText&gt;&lt;record&gt;&lt;rec-number&gt;862&lt;/rec-number&gt;&lt;foreign-keys&gt;&lt;key app="EN" db-id="epezedzf3x9rape0rd65292b5rr9dafvd2zs" timestamp="1586431798"&gt;862&lt;/key&gt;&lt;/foreign-keys&gt;&lt;ref-type name="Journal Article"&gt;17&lt;/ref-type&gt;&lt;contributors&gt;&lt;authors&gt;&lt;author&gt;Davern II, Timothy J&lt;/author&gt;&lt;author&gt;James, Laura P&lt;/author&gt;&lt;author&gt;Hinson, Jack A&lt;/author&gt;&lt;author&gt;Polson, Julie&lt;/author&gt;&lt;author&gt;Larson, Anne M&lt;/author&gt;&lt;author&gt;Fontana, Robert J&lt;/author&gt;&lt;author&gt;Lalani, Ezmina&lt;/author&gt;&lt;author&gt;Munoz, Santiago&lt;/author&gt;&lt;author&gt;Shakil, A Obaid&lt;/author&gt;&lt;author&gt;Lee, William M&lt;/author&gt;&lt;/authors&gt;&lt;/contributors&gt;&lt;titles&gt;&lt;title&gt;Measurement of serum acetaminophen–protein adducts in patients with acute liver failure&lt;/title&gt;&lt;secondary-title&gt;Gastroenterology&lt;/secondary-title&gt;&lt;/titles&gt;&lt;periodical&gt;&lt;full-title&gt;Gastroenterology&lt;/full-title&gt;&lt;/periodical&gt;&lt;pages&gt;687-694&lt;/pages&gt;&lt;volume&gt;130&lt;/volume&gt;&lt;number&gt;3&lt;/number&gt;&lt;dates&gt;&lt;year&gt;2006&lt;/year&gt;&lt;/dates&gt;&lt;isbn&gt;0016-5085&lt;/isbn&gt;&lt;urls&gt;&lt;/urls&gt;&lt;/record&gt;&lt;/Cite&gt;&lt;Cite&gt;&lt;Author&gt;Temple&lt;/Author&gt;&lt;Year&gt;2006&lt;/Year&gt;&lt;RecNum&gt;863&lt;/RecNum&gt;&lt;record&gt;&lt;rec-number&gt;863&lt;/rec-number&gt;&lt;foreign-keys&gt;&lt;key app="EN" db-id="epezedzf3x9rape0rd65292b5rr9dafvd2zs" timestamp="1586431871"&gt;863&lt;/key&gt;&lt;/foreign-keys&gt;&lt;ref-type name="Journal Article"&gt;17&lt;/ref-type&gt;&lt;contributors&gt;&lt;authors&gt;&lt;author&gt;Temple, Robert&lt;/author&gt;&lt;/authors&gt;&lt;/contributors&gt;&lt;titles&gt;&lt;title&gt;Hy&amp;apos;s law: predicting serious hepatotoxicity&lt;/title&gt;&lt;secondary-title&gt;Pharmacoepidemiology and drug safety&lt;/secondary-title&gt;&lt;/titles&gt;&lt;periodical&gt;&lt;full-title&gt;Pharmacoepidemiology and drug safety&lt;/full-title&gt;&lt;/periodical&gt;&lt;pages&gt;241-243&lt;/pages&gt;&lt;volume&gt;15&lt;/volume&gt;&lt;number&gt;4&lt;/number&gt;&lt;dates&gt;&lt;year&gt;2006&lt;/year&gt;&lt;/dates&gt;&lt;isbn&gt;1053-8569&lt;/isbn&gt;&lt;urls&gt;&lt;related-urls&gt;&lt;url&gt;https://onlinelibrary.wiley.com/doi/abs/10.1002/pds.1211&lt;/url&gt;&lt;/related-urls&gt;&lt;/urls&gt;&lt;/record&gt;&lt;/Cite&gt;&lt;/EndNote&gt;</w:instrText>
      </w:r>
      <w:r w:rsidRPr="00EA3562">
        <w:rPr>
          <w:rFonts w:eastAsiaTheme="minorEastAsia"/>
          <w:color w:val="000000" w:themeColor="text1"/>
        </w:rPr>
        <w:fldChar w:fldCharType="separate"/>
      </w:r>
      <w:r w:rsidR="00867F8A" w:rsidRPr="00EA3562">
        <w:rPr>
          <w:rFonts w:eastAsiaTheme="minorEastAsia"/>
          <w:noProof/>
          <w:color w:val="000000" w:themeColor="text1"/>
        </w:rPr>
        <w:t>(Davern II et al., 2006, Temple, 2006)</w:t>
      </w:r>
      <w:r w:rsidRPr="00EA3562">
        <w:rPr>
          <w:rFonts w:eastAsiaTheme="minorEastAsia"/>
          <w:color w:val="000000" w:themeColor="text1"/>
        </w:rPr>
        <w:fldChar w:fldCharType="end"/>
      </w:r>
      <w:r w:rsidRPr="00EA3562">
        <w:rPr>
          <w:rFonts w:eastAsiaTheme="minorEastAsia"/>
          <w:color w:val="000000" w:themeColor="text1"/>
        </w:rPr>
        <w:t xml:space="preserve">. However, these biomarkers provide little insight into the underlying mechanisms of DILI and APAP concentration or protein adducts for instance are only applicable in APAP-ILI cases. For these reasons, developing and validating as well as </w:t>
      </w:r>
      <w:r w:rsidR="00FF02E4" w:rsidRPr="00EA3562">
        <w:rPr>
          <w:rFonts w:eastAsiaTheme="minorEastAsia"/>
          <w:color w:val="000000" w:themeColor="text1"/>
        </w:rPr>
        <w:t>evaluating</w:t>
      </w:r>
      <w:r w:rsidRPr="00EA3562">
        <w:rPr>
          <w:rFonts w:eastAsiaTheme="minorEastAsia"/>
          <w:color w:val="000000" w:themeColor="text1"/>
        </w:rPr>
        <w:t xml:space="preserve"> the translatability of novel tools is important. </w:t>
      </w:r>
      <w:r w:rsidR="00D85A1A" w:rsidRPr="00EA3562">
        <w:rPr>
          <w:rFonts w:cs="Times New Roman"/>
          <w:color w:val="000000" w:themeColor="text1"/>
        </w:rPr>
        <w:t xml:space="preserve">Whilst ICG was investigated here in the context of necrosis as a form of DILI, the approach taken has potential utility for assessment of the relationship between ICG and other mechanisms of DILI, e.g., inflammation, apoptosis, cholestasis, etc. </w:t>
      </w:r>
      <w:r w:rsidR="00FF02E4" w:rsidRPr="00EA3562">
        <w:rPr>
          <w:rFonts w:eastAsiaTheme="minorEastAsia"/>
          <w:color w:val="000000" w:themeColor="text1"/>
        </w:rPr>
        <w:t>Using a systems toxicology approach, t</w:t>
      </w:r>
      <w:r w:rsidR="00CE0195" w:rsidRPr="00EA3562">
        <w:rPr>
          <w:rFonts w:cs="Times New Roman"/>
          <w:color w:val="000000" w:themeColor="text1"/>
        </w:rPr>
        <w:t>he</w:t>
      </w:r>
      <w:r w:rsidR="007E2738" w:rsidRPr="00EA3562">
        <w:rPr>
          <w:rFonts w:cs="Times New Roman"/>
          <w:color w:val="000000" w:themeColor="text1"/>
        </w:rPr>
        <w:t xml:space="preserve"> results </w:t>
      </w:r>
      <w:r w:rsidR="00FF02E4" w:rsidRPr="00EA3562">
        <w:rPr>
          <w:rFonts w:cs="Times New Roman"/>
          <w:color w:val="000000" w:themeColor="text1"/>
        </w:rPr>
        <w:t>of</w:t>
      </w:r>
      <w:r w:rsidR="007E2738" w:rsidRPr="00EA3562">
        <w:rPr>
          <w:rFonts w:cs="Times New Roman"/>
          <w:color w:val="000000" w:themeColor="text1"/>
        </w:rPr>
        <w:t xml:space="preserve"> this </w:t>
      </w:r>
      <w:r w:rsidR="00CE0195" w:rsidRPr="00EA3562">
        <w:rPr>
          <w:rFonts w:cs="Times New Roman"/>
          <w:color w:val="000000" w:themeColor="text1"/>
        </w:rPr>
        <w:t>study support and enhance</w:t>
      </w:r>
      <w:r w:rsidR="007E2738" w:rsidRPr="00EA3562">
        <w:rPr>
          <w:rFonts w:cs="Times New Roman"/>
          <w:color w:val="000000" w:themeColor="text1"/>
        </w:rPr>
        <w:t xml:space="preserve"> the value and </w:t>
      </w:r>
      <w:r w:rsidR="00FF02E4" w:rsidRPr="00EA3562">
        <w:rPr>
          <w:rFonts w:cs="Times New Roman"/>
          <w:color w:val="000000" w:themeColor="text1"/>
        </w:rPr>
        <w:t>utility</w:t>
      </w:r>
      <w:r w:rsidR="007E2738" w:rsidRPr="00EA3562">
        <w:rPr>
          <w:rFonts w:cs="Times New Roman"/>
          <w:color w:val="000000" w:themeColor="text1"/>
        </w:rPr>
        <w:t xml:space="preserve"> of ICG kinetics measured by means of non-invasive MSOT imaging in DILI scenarios.</w:t>
      </w:r>
      <w:r w:rsidR="00D85A1A" w:rsidRPr="00EA3562">
        <w:rPr>
          <w:rFonts w:cs="Times New Roman"/>
          <w:color w:val="000000" w:themeColor="text1"/>
        </w:rPr>
        <w:t xml:space="preserve"> </w:t>
      </w:r>
      <w:r w:rsidR="00EA3562">
        <w:rPr>
          <w:rFonts w:cs="Times New Roman"/>
          <w:color w:val="000000" w:themeColor="text1"/>
          <w:szCs w:val="22"/>
        </w:rPr>
        <w:br w:type="page"/>
      </w:r>
    </w:p>
    <w:p w14:paraId="249A48F5" w14:textId="3BDAC7DE" w:rsidR="00437D33" w:rsidRPr="00EA3562" w:rsidRDefault="00DD1AE9" w:rsidP="00401DBB">
      <w:pPr>
        <w:pStyle w:val="HeadingX"/>
        <w:rPr>
          <w:rFonts w:cs="Times New Roman"/>
          <w:color w:val="000000" w:themeColor="text1"/>
          <w:szCs w:val="22"/>
        </w:rPr>
      </w:pPr>
      <w:r w:rsidRPr="00EA3562">
        <w:rPr>
          <w:rFonts w:cs="Times New Roman"/>
          <w:color w:val="000000" w:themeColor="text1"/>
          <w:szCs w:val="22"/>
        </w:rPr>
        <w:lastRenderedPageBreak/>
        <w:t>Funding</w:t>
      </w:r>
    </w:p>
    <w:p w14:paraId="45171EDF" w14:textId="1BCADCD6" w:rsidR="00157675" w:rsidRPr="00EA3562" w:rsidRDefault="002968A7" w:rsidP="00401DBB">
      <w:pPr>
        <w:rPr>
          <w:rFonts w:cs="Times New Roman"/>
          <w:color w:val="000000" w:themeColor="text1"/>
          <w:szCs w:val="22"/>
          <w:lang w:eastAsia="en-GB"/>
        </w:rPr>
      </w:pPr>
      <w:r w:rsidRPr="00EA3562">
        <w:rPr>
          <w:rFonts w:eastAsiaTheme="minorHAnsi" w:cs="Times New Roman"/>
          <w:color w:val="000000" w:themeColor="text1"/>
          <w:szCs w:val="22"/>
        </w:rPr>
        <w:t xml:space="preserve">JAL </w:t>
      </w:r>
      <w:r w:rsidR="00872907" w:rsidRPr="00EA3562">
        <w:rPr>
          <w:rFonts w:eastAsiaTheme="minorHAnsi" w:cs="Times New Roman"/>
          <w:color w:val="000000" w:themeColor="text1"/>
          <w:szCs w:val="22"/>
        </w:rPr>
        <w:t xml:space="preserve">&amp; SDW </w:t>
      </w:r>
      <w:r w:rsidRPr="00EA3562">
        <w:rPr>
          <w:rFonts w:eastAsiaTheme="minorHAnsi" w:cs="Times New Roman"/>
          <w:color w:val="000000" w:themeColor="text1"/>
          <w:szCs w:val="22"/>
        </w:rPr>
        <w:t>acknowledge funding support from the EPSRC Liverpool Centre for Mathematics in Healthcare (EP/N014499/1)</w:t>
      </w:r>
      <w:r w:rsidR="00872907" w:rsidRPr="00EA3562">
        <w:rPr>
          <w:rFonts w:eastAsiaTheme="minorHAnsi" w:cs="Times New Roman"/>
          <w:color w:val="000000" w:themeColor="text1"/>
          <w:szCs w:val="22"/>
        </w:rPr>
        <w:t>. JAL is supported</w:t>
      </w:r>
      <w:r w:rsidR="00B54C81" w:rsidRPr="00EA3562">
        <w:rPr>
          <w:rFonts w:eastAsiaTheme="minorHAnsi" w:cs="Times New Roman"/>
          <w:color w:val="000000" w:themeColor="text1"/>
          <w:szCs w:val="22"/>
        </w:rPr>
        <w:t xml:space="preserve"> </w:t>
      </w:r>
      <w:r w:rsidR="00872907" w:rsidRPr="00EA3562">
        <w:rPr>
          <w:rFonts w:eastAsiaTheme="minorHAnsi" w:cs="Times New Roman"/>
          <w:color w:val="000000" w:themeColor="text1"/>
          <w:szCs w:val="22"/>
        </w:rPr>
        <w:t>by</w:t>
      </w:r>
      <w:r w:rsidR="00B54C81" w:rsidRPr="00EA3562">
        <w:rPr>
          <w:rFonts w:eastAsiaTheme="minorHAnsi" w:cs="Times New Roman"/>
          <w:color w:val="000000" w:themeColor="text1"/>
          <w:szCs w:val="22"/>
        </w:rPr>
        <w:t xml:space="preserve"> </w:t>
      </w:r>
      <w:r w:rsidR="00E2509E" w:rsidRPr="00EA3562">
        <w:rPr>
          <w:rFonts w:cs="Times New Roman"/>
          <w:color w:val="000000" w:themeColor="text1"/>
          <w:szCs w:val="22"/>
          <w:lang w:eastAsia="en-GB"/>
        </w:rPr>
        <w:t>a</w:t>
      </w:r>
      <w:r w:rsidR="00D77120" w:rsidRPr="00EA3562">
        <w:rPr>
          <w:rFonts w:cs="Times New Roman"/>
          <w:color w:val="000000" w:themeColor="text1"/>
          <w:szCs w:val="22"/>
          <w:lang w:eastAsia="en-GB"/>
        </w:rPr>
        <w:t>n</w:t>
      </w:r>
      <w:r w:rsidR="00E2509E" w:rsidRPr="00EA3562">
        <w:rPr>
          <w:rFonts w:cs="Times New Roman"/>
          <w:color w:val="000000" w:themeColor="text1"/>
          <w:szCs w:val="22"/>
          <w:lang w:eastAsia="en-GB"/>
        </w:rPr>
        <w:t xml:space="preserve"> MRC</w:t>
      </w:r>
      <w:r w:rsidR="00D34B7C" w:rsidRPr="00EA3562">
        <w:rPr>
          <w:rFonts w:cs="Times New Roman"/>
          <w:color w:val="000000" w:themeColor="text1"/>
          <w:szCs w:val="22"/>
          <w:lang w:eastAsia="en-GB"/>
        </w:rPr>
        <w:t xml:space="preserve"> Skills Development</w:t>
      </w:r>
      <w:r w:rsidR="00E2509E" w:rsidRPr="00EA3562">
        <w:rPr>
          <w:rFonts w:cs="Times New Roman"/>
          <w:color w:val="000000" w:themeColor="text1"/>
          <w:szCs w:val="22"/>
          <w:lang w:eastAsia="en-GB"/>
        </w:rPr>
        <w:t xml:space="preserve"> Fellowship </w:t>
      </w:r>
      <w:r w:rsidR="00597060" w:rsidRPr="00EA3562">
        <w:rPr>
          <w:rFonts w:cs="Times New Roman"/>
          <w:color w:val="000000" w:themeColor="text1"/>
          <w:szCs w:val="22"/>
          <w:lang w:eastAsia="en-GB"/>
        </w:rPr>
        <w:t>(</w:t>
      </w:r>
      <w:r w:rsidR="00E2509E" w:rsidRPr="00EA3562">
        <w:rPr>
          <w:rFonts w:cs="Times New Roman"/>
          <w:color w:val="000000" w:themeColor="text1"/>
          <w:szCs w:val="22"/>
          <w:lang w:eastAsia="en-GB"/>
        </w:rPr>
        <w:t>MR/S019332/1</w:t>
      </w:r>
      <w:r w:rsidR="00597060" w:rsidRPr="00EA3562">
        <w:rPr>
          <w:rFonts w:cs="Times New Roman"/>
          <w:color w:val="000000" w:themeColor="text1"/>
          <w:szCs w:val="22"/>
          <w:lang w:eastAsia="en-GB"/>
        </w:rPr>
        <w:t>)</w:t>
      </w:r>
      <w:r w:rsidR="00597060" w:rsidRPr="00EA3562">
        <w:rPr>
          <w:rFonts w:eastAsiaTheme="minorHAnsi" w:cs="Times New Roman"/>
          <w:color w:val="000000" w:themeColor="text1"/>
          <w:szCs w:val="22"/>
        </w:rPr>
        <w:t>.</w:t>
      </w:r>
    </w:p>
    <w:p w14:paraId="47F7B668" w14:textId="051D957E" w:rsidR="00004011" w:rsidRPr="00EA3562" w:rsidRDefault="00EB1361" w:rsidP="00401DBB">
      <w:pPr>
        <w:pStyle w:val="HeadingX"/>
        <w:rPr>
          <w:rFonts w:cs="Times New Roman"/>
          <w:color w:val="000000" w:themeColor="text1"/>
          <w:szCs w:val="22"/>
        </w:rPr>
      </w:pPr>
      <w:r w:rsidRPr="00EA3562">
        <w:rPr>
          <w:rFonts w:cs="Times New Roman"/>
          <w:color w:val="000000" w:themeColor="text1"/>
          <w:szCs w:val="22"/>
        </w:rPr>
        <w:t>Author Contributions</w:t>
      </w:r>
    </w:p>
    <w:p w14:paraId="5C49B5B2" w14:textId="4A139D94" w:rsidR="00467A1B" w:rsidRPr="00EA3562" w:rsidRDefault="00467A1B" w:rsidP="00940BBD">
      <w:pPr>
        <w:rPr>
          <w:color w:val="000000" w:themeColor="text1"/>
        </w:rPr>
      </w:pPr>
      <w:r w:rsidRPr="00EA3562">
        <w:rPr>
          <w:color w:val="000000" w:themeColor="text1"/>
        </w:rPr>
        <w:t xml:space="preserve">JAL, CLM &amp; NB wrote the manuscript; NB performed the experiments; JAL &amp; SDW performed the mathematical modelling; CLM performed the statistical analysis; NB, JWD &amp; SDW designed the research. All authors read and approved the final manuscript.   </w:t>
      </w:r>
    </w:p>
    <w:p w14:paraId="33DFACB7" w14:textId="77777777" w:rsidR="00157675" w:rsidRPr="00EA3562" w:rsidRDefault="00157675" w:rsidP="00401DBB">
      <w:pPr>
        <w:pStyle w:val="HeadingX"/>
        <w:rPr>
          <w:rFonts w:cs="Times New Roman"/>
          <w:color w:val="000000" w:themeColor="text1"/>
          <w:szCs w:val="22"/>
        </w:rPr>
      </w:pPr>
      <w:r w:rsidRPr="00EA3562">
        <w:rPr>
          <w:rFonts w:cs="Times New Roman"/>
          <w:color w:val="000000" w:themeColor="text1"/>
          <w:szCs w:val="22"/>
        </w:rPr>
        <w:t>Declaration of Interests</w:t>
      </w:r>
    </w:p>
    <w:p w14:paraId="186515F2" w14:textId="55FD9E62" w:rsidR="00916047" w:rsidRPr="00EA3562" w:rsidRDefault="00516BF1" w:rsidP="00401DBB">
      <w:pPr>
        <w:rPr>
          <w:rFonts w:cs="Times New Roman"/>
          <w:color w:val="000000" w:themeColor="text1"/>
          <w:szCs w:val="22"/>
        </w:rPr>
      </w:pPr>
      <w:r w:rsidRPr="00EA3562">
        <w:rPr>
          <w:rFonts w:cs="Times New Roman"/>
          <w:color w:val="000000" w:themeColor="text1"/>
          <w:szCs w:val="22"/>
        </w:rPr>
        <w:t>Chantelle L. Mason is an employee of AstraZeneca and has interests in the company.</w:t>
      </w:r>
      <w:r w:rsidR="00916047" w:rsidRPr="00EA3562">
        <w:rPr>
          <w:rFonts w:cs="Times New Roman"/>
          <w:color w:val="000000" w:themeColor="text1"/>
          <w:szCs w:val="22"/>
        </w:rPr>
        <w:br w:type="page"/>
      </w:r>
    </w:p>
    <w:p w14:paraId="2A76DC6F" w14:textId="55F73FB6" w:rsidR="009A2D1A" w:rsidRPr="00EA3562" w:rsidRDefault="00F84D18" w:rsidP="00401DBB">
      <w:pPr>
        <w:pStyle w:val="HeadingX"/>
        <w:rPr>
          <w:rFonts w:cs="Times New Roman"/>
          <w:color w:val="000000" w:themeColor="text1"/>
        </w:rPr>
      </w:pPr>
      <w:r w:rsidRPr="00EA3562">
        <w:rPr>
          <w:rFonts w:cs="Times New Roman"/>
          <w:color w:val="000000" w:themeColor="text1"/>
        </w:rPr>
        <w:lastRenderedPageBreak/>
        <w:t>References</w:t>
      </w:r>
    </w:p>
    <w:p w14:paraId="1179526D" w14:textId="77777777" w:rsidR="00867F8A" w:rsidRPr="00EA3562" w:rsidRDefault="009A2D1A" w:rsidP="00867F8A">
      <w:pPr>
        <w:pStyle w:val="EndNoteBibliography"/>
        <w:rPr>
          <w:noProof/>
          <w:color w:val="000000" w:themeColor="text1"/>
        </w:rPr>
      </w:pPr>
      <w:r w:rsidRPr="00EA3562">
        <w:rPr>
          <w:color w:val="000000" w:themeColor="text1"/>
          <w:lang w:val="en-GB"/>
        </w:rPr>
        <w:fldChar w:fldCharType="begin"/>
      </w:r>
      <w:r w:rsidRPr="00EA3562">
        <w:rPr>
          <w:color w:val="000000" w:themeColor="text1"/>
          <w:lang w:val="en-GB"/>
        </w:rPr>
        <w:instrText xml:space="preserve"> ADDIN EN.REFLIST </w:instrText>
      </w:r>
      <w:r w:rsidRPr="00EA3562">
        <w:rPr>
          <w:color w:val="000000" w:themeColor="text1"/>
          <w:lang w:val="en-GB"/>
        </w:rPr>
        <w:fldChar w:fldCharType="separate"/>
      </w:r>
      <w:r w:rsidR="00867F8A" w:rsidRPr="00EA3562">
        <w:rPr>
          <w:noProof/>
          <w:color w:val="000000" w:themeColor="text1"/>
        </w:rPr>
        <w:t xml:space="preserve">Aleksunes L M, Campion S N, Goedken M J and Manautou J E (2008) Acquired resistance to acetaminophen hepatotoxicity is associated with induction of multidrug resistance-associated protein 4 (Mrp4) in proliferating hepatocytes. </w:t>
      </w:r>
      <w:r w:rsidR="00867F8A" w:rsidRPr="00EA3562">
        <w:rPr>
          <w:i/>
          <w:noProof/>
          <w:color w:val="000000" w:themeColor="text1"/>
        </w:rPr>
        <w:t>Toxicol Sci</w:t>
      </w:r>
      <w:r w:rsidR="00867F8A" w:rsidRPr="00EA3562">
        <w:rPr>
          <w:noProof/>
          <w:color w:val="000000" w:themeColor="text1"/>
        </w:rPr>
        <w:t xml:space="preserve"> 104: 261-273.</w:t>
      </w:r>
    </w:p>
    <w:p w14:paraId="3ACEBC4F" w14:textId="77777777" w:rsidR="00867F8A" w:rsidRPr="00EA3562" w:rsidRDefault="00867F8A" w:rsidP="00867F8A">
      <w:pPr>
        <w:pStyle w:val="EndNoteBibliography"/>
        <w:rPr>
          <w:noProof/>
          <w:color w:val="000000" w:themeColor="text1"/>
        </w:rPr>
      </w:pPr>
    </w:p>
    <w:p w14:paraId="336EF090" w14:textId="77777777" w:rsidR="00867F8A" w:rsidRPr="00EA3562" w:rsidRDefault="00867F8A" w:rsidP="00867F8A">
      <w:pPr>
        <w:pStyle w:val="EndNoteBibliography"/>
        <w:rPr>
          <w:noProof/>
          <w:color w:val="000000" w:themeColor="text1"/>
        </w:rPr>
      </w:pPr>
      <w:r w:rsidRPr="00EA3562">
        <w:rPr>
          <w:noProof/>
          <w:color w:val="000000" w:themeColor="text1"/>
        </w:rPr>
        <w:t xml:space="preserve">Antoine D J, Williams D P, Kipar A, Jenkins R E, Regan S L, Sathish J G, Kitteringham N R and Park B K (2009) High-mobility group box-1 protein and keratin-18, circulating serum proteins informative of acetaminophen-induced necrosis and apoptosis in vivo. </w:t>
      </w:r>
      <w:r w:rsidRPr="00EA3562">
        <w:rPr>
          <w:i/>
          <w:noProof/>
          <w:color w:val="000000" w:themeColor="text1"/>
        </w:rPr>
        <w:t>Toxicological sciences</w:t>
      </w:r>
      <w:r w:rsidRPr="00EA3562">
        <w:rPr>
          <w:noProof/>
          <w:color w:val="000000" w:themeColor="text1"/>
        </w:rPr>
        <w:t xml:space="preserve"> 112: 521-531.</w:t>
      </w:r>
    </w:p>
    <w:p w14:paraId="6C6C8D40" w14:textId="77777777" w:rsidR="00867F8A" w:rsidRPr="00EA3562" w:rsidRDefault="00867F8A" w:rsidP="00867F8A">
      <w:pPr>
        <w:pStyle w:val="EndNoteBibliography"/>
        <w:rPr>
          <w:noProof/>
          <w:color w:val="000000" w:themeColor="text1"/>
        </w:rPr>
      </w:pPr>
    </w:p>
    <w:p w14:paraId="5CA9D0C9" w14:textId="77777777" w:rsidR="00867F8A" w:rsidRPr="00EA3562" w:rsidRDefault="00867F8A" w:rsidP="00867F8A">
      <w:pPr>
        <w:pStyle w:val="EndNoteBibliography"/>
        <w:rPr>
          <w:noProof/>
          <w:color w:val="000000" w:themeColor="text1"/>
        </w:rPr>
      </w:pPr>
      <w:r w:rsidRPr="00EA3562">
        <w:rPr>
          <w:noProof/>
          <w:color w:val="000000" w:themeColor="text1"/>
        </w:rPr>
        <w:t xml:space="preserve">Antoine D J, Williams D P, Kipar A, Laverty H and Park B K (2010) Diet restriction inhibits apoptosis and HMGB1 oxidation and promotes inflammatory cell recruitment during acetaminophen hepatotoxicity. </w:t>
      </w:r>
      <w:r w:rsidRPr="00EA3562">
        <w:rPr>
          <w:i/>
          <w:noProof/>
          <w:color w:val="000000" w:themeColor="text1"/>
        </w:rPr>
        <w:t>Molecular medicine</w:t>
      </w:r>
      <w:r w:rsidRPr="00EA3562">
        <w:rPr>
          <w:noProof/>
          <w:color w:val="000000" w:themeColor="text1"/>
        </w:rPr>
        <w:t xml:space="preserve"> 16: 479-490.</w:t>
      </w:r>
    </w:p>
    <w:p w14:paraId="2F077D59" w14:textId="77777777" w:rsidR="00867F8A" w:rsidRPr="00EA3562" w:rsidRDefault="00867F8A" w:rsidP="00867F8A">
      <w:pPr>
        <w:pStyle w:val="EndNoteBibliography"/>
        <w:rPr>
          <w:noProof/>
          <w:color w:val="000000" w:themeColor="text1"/>
        </w:rPr>
      </w:pPr>
    </w:p>
    <w:p w14:paraId="72604329" w14:textId="77777777" w:rsidR="00867F8A" w:rsidRPr="00EA3562" w:rsidRDefault="00867F8A" w:rsidP="00867F8A">
      <w:pPr>
        <w:pStyle w:val="EndNoteBibliography"/>
        <w:rPr>
          <w:noProof/>
          <w:color w:val="000000" w:themeColor="text1"/>
        </w:rPr>
      </w:pPr>
      <w:r w:rsidRPr="00EA3562">
        <w:rPr>
          <w:noProof/>
          <w:color w:val="000000" w:themeColor="text1"/>
        </w:rPr>
        <w:t xml:space="preserve">Antoine D J, Jenkins R E, Dear J W, Williams D P, McGill M R, Sharpe M R, Craig D G, Simpson K J, Jaeschke H and Park B K (2012) Molecular forms of HMGB1 and keratin-18 as mechanistic biomarkers for mode of cell death and prognosis during clinical acetaminophen hepatotoxicity. </w:t>
      </w:r>
      <w:r w:rsidRPr="00EA3562">
        <w:rPr>
          <w:i/>
          <w:noProof/>
          <w:color w:val="000000" w:themeColor="text1"/>
        </w:rPr>
        <w:t>Journal of hepatology</w:t>
      </w:r>
      <w:r w:rsidRPr="00EA3562">
        <w:rPr>
          <w:noProof/>
          <w:color w:val="000000" w:themeColor="text1"/>
        </w:rPr>
        <w:t xml:space="preserve"> 56: 1070-1079.</w:t>
      </w:r>
    </w:p>
    <w:p w14:paraId="22A312DF" w14:textId="77777777" w:rsidR="00867F8A" w:rsidRPr="00EA3562" w:rsidRDefault="00867F8A" w:rsidP="00867F8A">
      <w:pPr>
        <w:pStyle w:val="EndNoteBibliography"/>
        <w:rPr>
          <w:noProof/>
          <w:color w:val="000000" w:themeColor="text1"/>
        </w:rPr>
      </w:pPr>
    </w:p>
    <w:p w14:paraId="15AB3BE7" w14:textId="77777777" w:rsidR="00867F8A" w:rsidRPr="00EA3562" w:rsidRDefault="00867F8A" w:rsidP="00867F8A">
      <w:pPr>
        <w:pStyle w:val="EndNoteBibliography"/>
        <w:rPr>
          <w:noProof/>
          <w:color w:val="000000" w:themeColor="text1"/>
        </w:rPr>
      </w:pPr>
      <w:r w:rsidRPr="00EA3562">
        <w:rPr>
          <w:noProof/>
          <w:color w:val="000000" w:themeColor="text1"/>
        </w:rPr>
        <w:t xml:space="preserve">Antoine D J, Dear J W, Lewis P S, Platt V, Coyle J, Masson M, Thanacoody R H, Gray A J, Webb D J and Moggs J G (2013) Mechanistic biomarkers provide early and sensitive detection of acetaminophen‐induced acute liver injury at first presentation to hospital. </w:t>
      </w:r>
      <w:r w:rsidRPr="00EA3562">
        <w:rPr>
          <w:i/>
          <w:noProof/>
          <w:color w:val="000000" w:themeColor="text1"/>
        </w:rPr>
        <w:t>Hepatology</w:t>
      </w:r>
      <w:r w:rsidRPr="00EA3562">
        <w:rPr>
          <w:noProof/>
          <w:color w:val="000000" w:themeColor="text1"/>
        </w:rPr>
        <w:t xml:space="preserve"> 58: 777-787.</w:t>
      </w:r>
    </w:p>
    <w:p w14:paraId="7729F3A4" w14:textId="77777777" w:rsidR="00867F8A" w:rsidRPr="00EA3562" w:rsidRDefault="00867F8A" w:rsidP="00867F8A">
      <w:pPr>
        <w:pStyle w:val="EndNoteBibliography"/>
        <w:rPr>
          <w:noProof/>
          <w:color w:val="000000" w:themeColor="text1"/>
        </w:rPr>
      </w:pPr>
    </w:p>
    <w:p w14:paraId="28A99C41" w14:textId="77777777" w:rsidR="00867F8A" w:rsidRPr="00EA3562" w:rsidRDefault="00867F8A" w:rsidP="00867F8A">
      <w:pPr>
        <w:pStyle w:val="EndNoteBibliography"/>
        <w:rPr>
          <w:noProof/>
          <w:color w:val="000000" w:themeColor="text1"/>
        </w:rPr>
      </w:pPr>
      <w:r w:rsidRPr="00EA3562">
        <w:rPr>
          <w:noProof/>
          <w:color w:val="000000" w:themeColor="text1"/>
        </w:rPr>
        <w:t xml:space="preserve">Brillant N, Elmasry M, Burton N C, Rodriguez J M, Sharkey J W, Fenwick S, Poptani H, Kitteringham N R, Goldring C E and Kipar A (2017) Dynamic and accurate assessment of acetaminophen-induced hepatotoxicity by integrated photoacoustic imaging and mechanistic biomarkers in vivo. </w:t>
      </w:r>
      <w:r w:rsidRPr="00EA3562">
        <w:rPr>
          <w:i/>
          <w:noProof/>
          <w:color w:val="000000" w:themeColor="text1"/>
        </w:rPr>
        <w:t>Toxicology and applied pharmacology</w:t>
      </w:r>
      <w:r w:rsidRPr="00EA3562">
        <w:rPr>
          <w:noProof/>
          <w:color w:val="000000" w:themeColor="text1"/>
        </w:rPr>
        <w:t xml:space="preserve"> 332: 64-74.</w:t>
      </w:r>
    </w:p>
    <w:p w14:paraId="53686997" w14:textId="77777777" w:rsidR="00867F8A" w:rsidRPr="00EA3562" w:rsidRDefault="00867F8A" w:rsidP="00867F8A">
      <w:pPr>
        <w:pStyle w:val="EndNoteBibliography"/>
        <w:rPr>
          <w:noProof/>
          <w:color w:val="000000" w:themeColor="text1"/>
        </w:rPr>
      </w:pPr>
    </w:p>
    <w:p w14:paraId="6F42D294" w14:textId="77777777" w:rsidR="00867F8A" w:rsidRPr="00EA3562" w:rsidRDefault="00867F8A" w:rsidP="00867F8A">
      <w:pPr>
        <w:pStyle w:val="EndNoteBibliography"/>
        <w:rPr>
          <w:noProof/>
          <w:color w:val="000000" w:themeColor="text1"/>
        </w:rPr>
      </w:pPr>
      <w:r w:rsidRPr="00EA3562">
        <w:rPr>
          <w:noProof/>
          <w:color w:val="000000" w:themeColor="text1"/>
        </w:rPr>
        <w:t xml:space="preserve">Combes R D (2012) In silico methods for toxicity prediction. </w:t>
      </w:r>
      <w:r w:rsidRPr="00EA3562">
        <w:rPr>
          <w:i/>
          <w:noProof/>
          <w:color w:val="000000" w:themeColor="text1"/>
        </w:rPr>
        <w:t>Adv Exp Med Biol</w:t>
      </w:r>
      <w:r w:rsidRPr="00EA3562">
        <w:rPr>
          <w:noProof/>
          <w:color w:val="000000" w:themeColor="text1"/>
        </w:rPr>
        <w:t xml:space="preserve"> 745: 96-116.</w:t>
      </w:r>
    </w:p>
    <w:p w14:paraId="0B1D39D1" w14:textId="77777777" w:rsidR="00867F8A" w:rsidRPr="00EA3562" w:rsidRDefault="00867F8A" w:rsidP="00867F8A">
      <w:pPr>
        <w:pStyle w:val="EndNoteBibliography"/>
        <w:rPr>
          <w:noProof/>
          <w:color w:val="000000" w:themeColor="text1"/>
        </w:rPr>
      </w:pPr>
    </w:p>
    <w:p w14:paraId="23A27536" w14:textId="77777777" w:rsidR="00867F8A" w:rsidRPr="00EA3562" w:rsidRDefault="00867F8A" w:rsidP="00867F8A">
      <w:pPr>
        <w:pStyle w:val="EndNoteBibliography"/>
        <w:rPr>
          <w:noProof/>
          <w:color w:val="000000" w:themeColor="text1"/>
        </w:rPr>
      </w:pPr>
      <w:r w:rsidRPr="00EA3562">
        <w:rPr>
          <w:noProof/>
          <w:color w:val="000000" w:themeColor="text1"/>
        </w:rPr>
        <w:t xml:space="preserve">Davern II T J, James L P, Hinson J A, Polson J, Larson A M, Fontana R J, Lalani E, Munoz S, Shakil A O and Lee W M (2006) Measurement of serum acetaminophen–protein adducts in patients with acute liver failure. </w:t>
      </w:r>
      <w:r w:rsidRPr="00EA3562">
        <w:rPr>
          <w:i/>
          <w:noProof/>
          <w:color w:val="000000" w:themeColor="text1"/>
        </w:rPr>
        <w:t>Gastroenterology</w:t>
      </w:r>
      <w:r w:rsidRPr="00EA3562">
        <w:rPr>
          <w:noProof/>
          <w:color w:val="000000" w:themeColor="text1"/>
        </w:rPr>
        <w:t xml:space="preserve"> 130: 687-694.</w:t>
      </w:r>
    </w:p>
    <w:p w14:paraId="40F380C2" w14:textId="77777777" w:rsidR="00867F8A" w:rsidRPr="00EA3562" w:rsidRDefault="00867F8A" w:rsidP="00867F8A">
      <w:pPr>
        <w:pStyle w:val="EndNoteBibliography"/>
        <w:rPr>
          <w:noProof/>
          <w:color w:val="000000" w:themeColor="text1"/>
        </w:rPr>
      </w:pPr>
    </w:p>
    <w:p w14:paraId="232BE6AC" w14:textId="77777777" w:rsidR="00867F8A" w:rsidRPr="00EA3562" w:rsidRDefault="00867F8A" w:rsidP="00867F8A">
      <w:pPr>
        <w:pStyle w:val="EndNoteBibliography"/>
        <w:rPr>
          <w:noProof/>
          <w:color w:val="000000" w:themeColor="text1"/>
        </w:rPr>
      </w:pPr>
      <w:r w:rsidRPr="00EA3562">
        <w:rPr>
          <w:noProof/>
          <w:color w:val="000000" w:themeColor="text1"/>
        </w:rPr>
        <w:t xml:space="preserve">de Graaf W, Hausler S, Heger M, van Ginhoven T M, van Cappellen G, Bennink R J, Kullak-Ublick G A, Hesselmann R, van Gulik T M and Stieger B (2011) Transporters involved in the hepatic uptake of (99m)Tc-mebrofenin and indocyanine green. </w:t>
      </w:r>
      <w:r w:rsidRPr="00EA3562">
        <w:rPr>
          <w:i/>
          <w:noProof/>
          <w:color w:val="000000" w:themeColor="text1"/>
        </w:rPr>
        <w:t>J Hepatol</w:t>
      </w:r>
      <w:r w:rsidRPr="00EA3562">
        <w:rPr>
          <w:noProof/>
          <w:color w:val="000000" w:themeColor="text1"/>
        </w:rPr>
        <w:t xml:space="preserve"> 54: 738-745.</w:t>
      </w:r>
    </w:p>
    <w:p w14:paraId="50612347" w14:textId="77777777" w:rsidR="00867F8A" w:rsidRPr="00EA3562" w:rsidRDefault="00867F8A" w:rsidP="00867F8A">
      <w:pPr>
        <w:pStyle w:val="EndNoteBibliography"/>
        <w:rPr>
          <w:noProof/>
          <w:color w:val="000000" w:themeColor="text1"/>
        </w:rPr>
      </w:pPr>
    </w:p>
    <w:p w14:paraId="5FCFB717" w14:textId="77777777" w:rsidR="00867F8A" w:rsidRPr="00EA3562" w:rsidRDefault="00867F8A" w:rsidP="00867F8A">
      <w:pPr>
        <w:pStyle w:val="EndNoteBibliography"/>
        <w:rPr>
          <w:noProof/>
          <w:color w:val="000000" w:themeColor="text1"/>
        </w:rPr>
      </w:pPr>
      <w:r w:rsidRPr="00EA3562">
        <w:rPr>
          <w:noProof/>
          <w:color w:val="000000" w:themeColor="text1"/>
        </w:rPr>
        <w:lastRenderedPageBreak/>
        <w:t xml:space="preserve">Diaz Ochoa J G, Bucher J, Pery A R, Zaldivar Comenges J M, Niklas J and Mauch K (2012) A multi-scale modeling framework for individualized, spatiotemporal prediction of drug effects and toxicological risk. </w:t>
      </w:r>
      <w:r w:rsidRPr="00EA3562">
        <w:rPr>
          <w:i/>
          <w:noProof/>
          <w:color w:val="000000" w:themeColor="text1"/>
        </w:rPr>
        <w:t>Front Pharmacol</w:t>
      </w:r>
      <w:r w:rsidRPr="00EA3562">
        <w:rPr>
          <w:noProof/>
          <w:color w:val="000000" w:themeColor="text1"/>
        </w:rPr>
        <w:t xml:space="preserve"> 3: 204.</w:t>
      </w:r>
    </w:p>
    <w:p w14:paraId="7B36FB47" w14:textId="77777777" w:rsidR="00867F8A" w:rsidRPr="00EA3562" w:rsidRDefault="00867F8A" w:rsidP="00867F8A">
      <w:pPr>
        <w:pStyle w:val="EndNoteBibliography"/>
        <w:rPr>
          <w:noProof/>
          <w:color w:val="000000" w:themeColor="text1"/>
        </w:rPr>
      </w:pPr>
    </w:p>
    <w:p w14:paraId="021A455C" w14:textId="77777777" w:rsidR="00867F8A" w:rsidRPr="00EA3562" w:rsidRDefault="00867F8A" w:rsidP="00867F8A">
      <w:pPr>
        <w:pStyle w:val="EndNoteBibliography"/>
        <w:rPr>
          <w:noProof/>
          <w:color w:val="000000" w:themeColor="text1"/>
        </w:rPr>
      </w:pPr>
      <w:r w:rsidRPr="00EA3562">
        <w:rPr>
          <w:noProof/>
          <w:color w:val="000000" w:themeColor="text1"/>
        </w:rPr>
        <w:t xml:space="preserve">Faybik P, Krenn C G, Baker A, Lahner D, Berlakovich G, Steltzer H and Hetz H (2004) Comparison of invasive and noninvasive measurement of plasma disappearance rate of indocyanine green in patients undergoing liver transplantation: a prospective investigator‐blinded study. </w:t>
      </w:r>
      <w:r w:rsidRPr="00EA3562">
        <w:rPr>
          <w:i/>
          <w:noProof/>
          <w:color w:val="000000" w:themeColor="text1"/>
        </w:rPr>
        <w:t>Liver Transplantation</w:t>
      </w:r>
      <w:r w:rsidRPr="00EA3562">
        <w:rPr>
          <w:noProof/>
          <w:color w:val="000000" w:themeColor="text1"/>
        </w:rPr>
        <w:t xml:space="preserve"> 10: 1060-1064.</w:t>
      </w:r>
    </w:p>
    <w:p w14:paraId="69659B1D" w14:textId="77777777" w:rsidR="00867F8A" w:rsidRPr="00EA3562" w:rsidRDefault="00867F8A" w:rsidP="00867F8A">
      <w:pPr>
        <w:pStyle w:val="EndNoteBibliography"/>
        <w:rPr>
          <w:noProof/>
          <w:color w:val="000000" w:themeColor="text1"/>
        </w:rPr>
      </w:pPr>
    </w:p>
    <w:p w14:paraId="6AE4648A" w14:textId="77777777" w:rsidR="00867F8A" w:rsidRPr="00EA3562" w:rsidRDefault="00867F8A" w:rsidP="00867F8A">
      <w:pPr>
        <w:pStyle w:val="EndNoteBibliography"/>
        <w:rPr>
          <w:noProof/>
          <w:color w:val="000000" w:themeColor="text1"/>
        </w:rPr>
      </w:pPr>
      <w:r w:rsidRPr="00EA3562">
        <w:rPr>
          <w:noProof/>
          <w:color w:val="000000" w:themeColor="text1"/>
        </w:rPr>
        <w:t xml:space="preserve">Halle B M, Poulsen T D and Pedersen H P (2014) Indocyanine green plasma disappearance rate as dynamic liver function test in critically ill patients. </w:t>
      </w:r>
      <w:r w:rsidRPr="00EA3562">
        <w:rPr>
          <w:i/>
          <w:noProof/>
          <w:color w:val="000000" w:themeColor="text1"/>
        </w:rPr>
        <w:t>Acta Anaesthesiol Scand</w:t>
      </w:r>
      <w:r w:rsidRPr="00EA3562">
        <w:rPr>
          <w:noProof/>
          <w:color w:val="000000" w:themeColor="text1"/>
        </w:rPr>
        <w:t xml:space="preserve"> 58: 1214-1219.</w:t>
      </w:r>
    </w:p>
    <w:p w14:paraId="1B1188DB" w14:textId="77777777" w:rsidR="00867F8A" w:rsidRPr="00EA3562" w:rsidRDefault="00867F8A" w:rsidP="00867F8A">
      <w:pPr>
        <w:pStyle w:val="EndNoteBibliography"/>
        <w:rPr>
          <w:noProof/>
          <w:color w:val="000000" w:themeColor="text1"/>
        </w:rPr>
      </w:pPr>
    </w:p>
    <w:p w14:paraId="563CDF50" w14:textId="77777777" w:rsidR="00867F8A" w:rsidRPr="00EA3562" w:rsidRDefault="00867F8A" w:rsidP="00867F8A">
      <w:pPr>
        <w:pStyle w:val="EndNoteBibliography"/>
        <w:rPr>
          <w:noProof/>
          <w:color w:val="000000" w:themeColor="text1"/>
        </w:rPr>
      </w:pPr>
      <w:r w:rsidRPr="00EA3562">
        <w:rPr>
          <w:noProof/>
          <w:color w:val="000000" w:themeColor="text1"/>
        </w:rPr>
        <w:t xml:space="preserve">Hinson J A, Roberts D W and James L P (2010). Mechanisms of acetaminophen-induced liver necrosis. </w:t>
      </w:r>
      <w:r w:rsidRPr="00EA3562">
        <w:rPr>
          <w:noProof/>
          <w:color w:val="000000" w:themeColor="text1"/>
          <w:u w:val="single"/>
        </w:rPr>
        <w:t>Adverse drug reactions</w:t>
      </w:r>
      <w:r w:rsidRPr="00EA3562">
        <w:rPr>
          <w:noProof/>
          <w:color w:val="000000" w:themeColor="text1"/>
        </w:rPr>
        <w:t>, Springer</w:t>
      </w:r>
      <w:r w:rsidRPr="00EA3562">
        <w:rPr>
          <w:b/>
          <w:noProof/>
          <w:color w:val="000000" w:themeColor="text1"/>
        </w:rPr>
        <w:t xml:space="preserve">: </w:t>
      </w:r>
      <w:r w:rsidRPr="00EA3562">
        <w:rPr>
          <w:noProof/>
          <w:color w:val="000000" w:themeColor="text1"/>
        </w:rPr>
        <w:t>369-405.</w:t>
      </w:r>
    </w:p>
    <w:p w14:paraId="2A3946A9" w14:textId="77777777" w:rsidR="00867F8A" w:rsidRPr="00EA3562" w:rsidRDefault="00867F8A" w:rsidP="00867F8A">
      <w:pPr>
        <w:pStyle w:val="EndNoteBibliography"/>
        <w:rPr>
          <w:noProof/>
          <w:color w:val="000000" w:themeColor="text1"/>
        </w:rPr>
      </w:pPr>
    </w:p>
    <w:p w14:paraId="45108351" w14:textId="77777777" w:rsidR="00867F8A" w:rsidRPr="00EA3562" w:rsidRDefault="00867F8A" w:rsidP="00867F8A">
      <w:pPr>
        <w:pStyle w:val="EndNoteBibliography"/>
        <w:rPr>
          <w:noProof/>
          <w:color w:val="000000" w:themeColor="text1"/>
        </w:rPr>
      </w:pPr>
      <w:r w:rsidRPr="00EA3562">
        <w:rPr>
          <w:noProof/>
          <w:color w:val="000000" w:themeColor="text1"/>
        </w:rPr>
        <w:t xml:space="preserve">Huang L and Vore M (2001) Multidrug resistance p-glycoprotein 2 is essential for the biliary excretion of indocyanine green. </w:t>
      </w:r>
      <w:r w:rsidRPr="00EA3562">
        <w:rPr>
          <w:i/>
          <w:noProof/>
          <w:color w:val="000000" w:themeColor="text1"/>
        </w:rPr>
        <w:t>Drug Metab Dispos</w:t>
      </w:r>
      <w:r w:rsidRPr="00EA3562">
        <w:rPr>
          <w:noProof/>
          <w:color w:val="000000" w:themeColor="text1"/>
        </w:rPr>
        <w:t xml:space="preserve"> 29: 634-637.</w:t>
      </w:r>
    </w:p>
    <w:p w14:paraId="4E307FDA" w14:textId="77777777" w:rsidR="00867F8A" w:rsidRPr="00EA3562" w:rsidRDefault="00867F8A" w:rsidP="00867F8A">
      <w:pPr>
        <w:pStyle w:val="EndNoteBibliography"/>
        <w:rPr>
          <w:noProof/>
          <w:color w:val="000000" w:themeColor="text1"/>
        </w:rPr>
      </w:pPr>
    </w:p>
    <w:p w14:paraId="300988FC" w14:textId="77777777" w:rsidR="00867F8A" w:rsidRPr="00EA3562" w:rsidRDefault="00867F8A" w:rsidP="00867F8A">
      <w:pPr>
        <w:pStyle w:val="EndNoteBibliography"/>
        <w:rPr>
          <w:noProof/>
          <w:color w:val="000000" w:themeColor="text1"/>
        </w:rPr>
      </w:pPr>
      <w:r w:rsidRPr="00EA3562">
        <w:rPr>
          <w:noProof/>
          <w:color w:val="000000" w:themeColor="text1"/>
        </w:rPr>
        <w:t xml:space="preserve">Ingalls B P and Sauro H M (2003) Sensitivity analysis of stoichiometric networks: an extension of metabolic control analysis to non-steady state trajectories. </w:t>
      </w:r>
      <w:r w:rsidRPr="00EA3562">
        <w:rPr>
          <w:i/>
          <w:noProof/>
          <w:color w:val="000000" w:themeColor="text1"/>
        </w:rPr>
        <w:t>J Theor Biol</w:t>
      </w:r>
      <w:r w:rsidRPr="00EA3562">
        <w:rPr>
          <w:noProof/>
          <w:color w:val="000000" w:themeColor="text1"/>
        </w:rPr>
        <w:t xml:space="preserve"> 222: 23-36.</w:t>
      </w:r>
    </w:p>
    <w:p w14:paraId="370FAB64" w14:textId="77777777" w:rsidR="00867F8A" w:rsidRPr="00EA3562" w:rsidRDefault="00867F8A" w:rsidP="00867F8A">
      <w:pPr>
        <w:pStyle w:val="EndNoteBibliography"/>
        <w:rPr>
          <w:noProof/>
          <w:color w:val="000000" w:themeColor="text1"/>
        </w:rPr>
      </w:pPr>
    </w:p>
    <w:p w14:paraId="6DB8F6E8" w14:textId="77777777" w:rsidR="00867F8A" w:rsidRPr="00EA3562" w:rsidRDefault="00867F8A" w:rsidP="00867F8A">
      <w:pPr>
        <w:pStyle w:val="EndNoteBibliography"/>
        <w:rPr>
          <w:noProof/>
          <w:color w:val="000000" w:themeColor="text1"/>
        </w:rPr>
      </w:pPr>
      <w:r w:rsidRPr="00EA3562">
        <w:rPr>
          <w:noProof/>
          <w:color w:val="000000" w:themeColor="text1"/>
        </w:rPr>
        <w:t xml:space="preserve">Kaplowitz N (2001) Drug-induced liver disorders. </w:t>
      </w:r>
      <w:r w:rsidRPr="00EA3562">
        <w:rPr>
          <w:i/>
          <w:noProof/>
          <w:color w:val="000000" w:themeColor="text1"/>
        </w:rPr>
        <w:t>Drug safety</w:t>
      </w:r>
      <w:r w:rsidRPr="00EA3562">
        <w:rPr>
          <w:noProof/>
          <w:color w:val="000000" w:themeColor="text1"/>
        </w:rPr>
        <w:t xml:space="preserve"> 24: 483-490.</w:t>
      </w:r>
    </w:p>
    <w:p w14:paraId="4DB6DFD5" w14:textId="77777777" w:rsidR="00867F8A" w:rsidRPr="00EA3562" w:rsidRDefault="00867F8A" w:rsidP="00867F8A">
      <w:pPr>
        <w:pStyle w:val="EndNoteBibliography"/>
        <w:rPr>
          <w:noProof/>
          <w:color w:val="000000" w:themeColor="text1"/>
        </w:rPr>
      </w:pPr>
    </w:p>
    <w:p w14:paraId="0789E120" w14:textId="77777777" w:rsidR="00867F8A" w:rsidRPr="00EA3562" w:rsidRDefault="00867F8A" w:rsidP="00867F8A">
      <w:pPr>
        <w:pStyle w:val="EndNoteBibliography"/>
        <w:rPr>
          <w:noProof/>
          <w:color w:val="000000" w:themeColor="text1"/>
        </w:rPr>
      </w:pPr>
      <w:r w:rsidRPr="00EA3562">
        <w:rPr>
          <w:noProof/>
          <w:color w:val="000000" w:themeColor="text1"/>
        </w:rPr>
        <w:t xml:space="preserve">Kusuhara H and Sugiyama Y (2010) Pharmacokinetic modeling of the hepatobiliary transport mediated by cooperation of uptake and efflux transporters. </w:t>
      </w:r>
      <w:r w:rsidRPr="00EA3562">
        <w:rPr>
          <w:i/>
          <w:noProof/>
          <w:color w:val="000000" w:themeColor="text1"/>
        </w:rPr>
        <w:t>Drug Metab Rev</w:t>
      </w:r>
      <w:r w:rsidRPr="00EA3562">
        <w:rPr>
          <w:noProof/>
          <w:color w:val="000000" w:themeColor="text1"/>
        </w:rPr>
        <w:t xml:space="preserve"> 42: 539-550.</w:t>
      </w:r>
    </w:p>
    <w:p w14:paraId="1C2C1F92" w14:textId="77777777" w:rsidR="00867F8A" w:rsidRPr="00EA3562" w:rsidRDefault="00867F8A" w:rsidP="00867F8A">
      <w:pPr>
        <w:pStyle w:val="EndNoteBibliography"/>
        <w:rPr>
          <w:noProof/>
          <w:color w:val="000000" w:themeColor="text1"/>
        </w:rPr>
      </w:pPr>
    </w:p>
    <w:p w14:paraId="1BA8C0BF" w14:textId="77777777" w:rsidR="00867F8A" w:rsidRPr="00EA3562" w:rsidRDefault="00867F8A" w:rsidP="00867F8A">
      <w:pPr>
        <w:pStyle w:val="EndNoteBibliography"/>
        <w:rPr>
          <w:noProof/>
          <w:color w:val="000000" w:themeColor="text1"/>
        </w:rPr>
      </w:pPr>
      <w:r w:rsidRPr="00EA3562">
        <w:rPr>
          <w:noProof/>
          <w:color w:val="000000" w:themeColor="text1"/>
        </w:rPr>
        <w:t xml:space="preserve">Lee W M and Senior J R (2005) Recognizing drug-induced liver injury: current problems, possible solutions. </w:t>
      </w:r>
      <w:r w:rsidRPr="00EA3562">
        <w:rPr>
          <w:i/>
          <w:noProof/>
          <w:color w:val="000000" w:themeColor="text1"/>
        </w:rPr>
        <w:t>Toxicologic pathology</w:t>
      </w:r>
      <w:r w:rsidRPr="00EA3562">
        <w:rPr>
          <w:noProof/>
          <w:color w:val="000000" w:themeColor="text1"/>
        </w:rPr>
        <w:t xml:space="preserve"> 33: 155-164.</w:t>
      </w:r>
    </w:p>
    <w:p w14:paraId="2D3BC4AD" w14:textId="77777777" w:rsidR="00867F8A" w:rsidRPr="00EA3562" w:rsidRDefault="00867F8A" w:rsidP="00867F8A">
      <w:pPr>
        <w:pStyle w:val="EndNoteBibliography"/>
        <w:rPr>
          <w:noProof/>
          <w:color w:val="000000" w:themeColor="text1"/>
        </w:rPr>
      </w:pPr>
    </w:p>
    <w:p w14:paraId="229C3C27" w14:textId="77777777" w:rsidR="00867F8A" w:rsidRPr="00EA3562" w:rsidRDefault="00867F8A" w:rsidP="00867F8A">
      <w:pPr>
        <w:pStyle w:val="EndNoteBibliography"/>
        <w:rPr>
          <w:noProof/>
          <w:color w:val="000000" w:themeColor="text1"/>
        </w:rPr>
      </w:pPr>
      <w:r w:rsidRPr="00EA3562">
        <w:rPr>
          <w:noProof/>
          <w:color w:val="000000" w:themeColor="text1"/>
        </w:rPr>
        <w:t xml:space="preserve">Levesque E, Martin E, Dudau D, Lim C, Dhonneur G and Azoulay D (2016) Current use and perspective of indocyanine green clearance in liver diseases. </w:t>
      </w:r>
      <w:r w:rsidRPr="00EA3562">
        <w:rPr>
          <w:i/>
          <w:noProof/>
          <w:color w:val="000000" w:themeColor="text1"/>
        </w:rPr>
        <w:t>Anaesth Crit Care Pain Med</w:t>
      </w:r>
      <w:r w:rsidRPr="00EA3562">
        <w:rPr>
          <w:noProof/>
          <w:color w:val="000000" w:themeColor="text1"/>
        </w:rPr>
        <w:t xml:space="preserve"> 35: 49-57.</w:t>
      </w:r>
    </w:p>
    <w:p w14:paraId="7C7DAF76" w14:textId="77777777" w:rsidR="00867F8A" w:rsidRPr="00EA3562" w:rsidRDefault="00867F8A" w:rsidP="00867F8A">
      <w:pPr>
        <w:pStyle w:val="EndNoteBibliography"/>
        <w:rPr>
          <w:noProof/>
          <w:color w:val="000000" w:themeColor="text1"/>
        </w:rPr>
      </w:pPr>
    </w:p>
    <w:p w14:paraId="1BAEEE1F" w14:textId="77777777" w:rsidR="00867F8A" w:rsidRPr="00EA3562" w:rsidRDefault="00867F8A" w:rsidP="00867F8A">
      <w:pPr>
        <w:pStyle w:val="EndNoteBibliography"/>
        <w:rPr>
          <w:noProof/>
          <w:color w:val="000000" w:themeColor="text1"/>
        </w:rPr>
      </w:pPr>
      <w:r w:rsidRPr="00EA3562">
        <w:rPr>
          <w:noProof/>
          <w:color w:val="000000" w:themeColor="text1"/>
        </w:rPr>
        <w:t xml:space="preserve">Martins J R R A, Kroo, I.M., and Alanso, J.J. (2000) An automated method for sensitivity analysis using complex variables. </w:t>
      </w:r>
      <w:r w:rsidRPr="00EA3562">
        <w:rPr>
          <w:i/>
          <w:noProof/>
          <w:color w:val="000000" w:themeColor="text1"/>
        </w:rPr>
        <w:t xml:space="preserve">AIAA Paper </w:t>
      </w:r>
      <w:r w:rsidRPr="00EA3562">
        <w:rPr>
          <w:noProof/>
          <w:color w:val="000000" w:themeColor="text1"/>
        </w:rPr>
        <w:t>2000–0689.</w:t>
      </w:r>
    </w:p>
    <w:p w14:paraId="78BFECE1" w14:textId="77777777" w:rsidR="00867F8A" w:rsidRPr="00EA3562" w:rsidRDefault="00867F8A" w:rsidP="00867F8A">
      <w:pPr>
        <w:pStyle w:val="EndNoteBibliography"/>
        <w:rPr>
          <w:noProof/>
          <w:color w:val="000000" w:themeColor="text1"/>
        </w:rPr>
      </w:pPr>
    </w:p>
    <w:p w14:paraId="6F668051" w14:textId="77777777" w:rsidR="00867F8A" w:rsidRPr="00EA3562" w:rsidRDefault="00867F8A" w:rsidP="00867F8A">
      <w:pPr>
        <w:pStyle w:val="EndNoteBibliography"/>
        <w:rPr>
          <w:noProof/>
          <w:color w:val="000000" w:themeColor="text1"/>
        </w:rPr>
      </w:pPr>
      <w:r w:rsidRPr="00EA3562">
        <w:rPr>
          <w:noProof/>
          <w:color w:val="000000" w:themeColor="text1"/>
        </w:rPr>
        <w:t xml:space="preserve">Martins J R R A, Sturdza, P., and Alanso, J.J. (2001) The connection between the complex-step derivative approximation and algorithmic differentiation. </w:t>
      </w:r>
      <w:r w:rsidRPr="00EA3562">
        <w:rPr>
          <w:i/>
          <w:noProof/>
          <w:color w:val="000000" w:themeColor="text1"/>
        </w:rPr>
        <w:t xml:space="preserve">AIAA Paper </w:t>
      </w:r>
      <w:r w:rsidRPr="00EA3562">
        <w:rPr>
          <w:noProof/>
          <w:color w:val="000000" w:themeColor="text1"/>
        </w:rPr>
        <w:t>2001–0921.</w:t>
      </w:r>
    </w:p>
    <w:p w14:paraId="519E72CE" w14:textId="77777777" w:rsidR="00867F8A" w:rsidRPr="00EA3562" w:rsidRDefault="00867F8A" w:rsidP="00867F8A">
      <w:pPr>
        <w:pStyle w:val="EndNoteBibliography"/>
        <w:rPr>
          <w:noProof/>
          <w:color w:val="000000" w:themeColor="text1"/>
        </w:rPr>
      </w:pPr>
    </w:p>
    <w:p w14:paraId="159970A2" w14:textId="77777777" w:rsidR="00867F8A" w:rsidRPr="00EA3562" w:rsidRDefault="00867F8A" w:rsidP="00867F8A">
      <w:pPr>
        <w:pStyle w:val="EndNoteBibliography"/>
        <w:rPr>
          <w:noProof/>
          <w:color w:val="000000" w:themeColor="text1"/>
        </w:rPr>
      </w:pPr>
      <w:r w:rsidRPr="00EA3562">
        <w:rPr>
          <w:noProof/>
          <w:color w:val="000000" w:themeColor="text1"/>
        </w:rPr>
        <w:t xml:space="preserve">Mitchell R N (2015). </w:t>
      </w:r>
      <w:r w:rsidRPr="00EA3562">
        <w:rPr>
          <w:noProof/>
          <w:color w:val="000000" w:themeColor="text1"/>
          <w:u w:val="single"/>
        </w:rPr>
        <w:t>Inflammation and Repair</w:t>
      </w:r>
      <w:r w:rsidRPr="00EA3562">
        <w:rPr>
          <w:noProof/>
          <w:color w:val="000000" w:themeColor="text1"/>
        </w:rPr>
        <w:t>.</w:t>
      </w:r>
    </w:p>
    <w:p w14:paraId="444E2D59" w14:textId="77777777" w:rsidR="00867F8A" w:rsidRPr="00EA3562" w:rsidRDefault="00867F8A" w:rsidP="00867F8A">
      <w:pPr>
        <w:pStyle w:val="EndNoteBibliography"/>
        <w:rPr>
          <w:noProof/>
          <w:color w:val="000000" w:themeColor="text1"/>
        </w:rPr>
      </w:pPr>
    </w:p>
    <w:p w14:paraId="42820C75" w14:textId="49F24EC2" w:rsidR="00867F8A" w:rsidRPr="00EA3562" w:rsidRDefault="00867F8A" w:rsidP="00867F8A">
      <w:pPr>
        <w:pStyle w:val="EndNoteBibliography"/>
        <w:rPr>
          <w:noProof/>
          <w:color w:val="000000" w:themeColor="text1"/>
        </w:rPr>
      </w:pPr>
      <w:r w:rsidRPr="00EA3562">
        <w:rPr>
          <w:noProof/>
          <w:color w:val="000000" w:themeColor="text1"/>
        </w:rPr>
        <w:t xml:space="preserve">NC3Rs. (2017). "The 3Rs."   Retrieved 26th March, 2020, from </w:t>
      </w:r>
      <w:hyperlink r:id="rId18" w:history="1">
        <w:r w:rsidRPr="00EA3562">
          <w:rPr>
            <w:rStyle w:val="Hyperlink"/>
            <w:noProof/>
            <w:color w:val="000000" w:themeColor="text1"/>
          </w:rPr>
          <w:t>https://www.nc3rs.org.uk/the-3rs</w:t>
        </w:r>
      </w:hyperlink>
      <w:r w:rsidRPr="00EA3562">
        <w:rPr>
          <w:noProof/>
          <w:color w:val="000000" w:themeColor="text1"/>
        </w:rPr>
        <w:t>.</w:t>
      </w:r>
    </w:p>
    <w:p w14:paraId="27959CE9" w14:textId="77777777" w:rsidR="00867F8A" w:rsidRPr="00EA3562" w:rsidRDefault="00867F8A" w:rsidP="00867F8A">
      <w:pPr>
        <w:pStyle w:val="EndNoteBibliography"/>
        <w:rPr>
          <w:noProof/>
          <w:color w:val="000000" w:themeColor="text1"/>
        </w:rPr>
      </w:pPr>
    </w:p>
    <w:p w14:paraId="160EF02C" w14:textId="77777777" w:rsidR="00867F8A" w:rsidRPr="00EA3562" w:rsidRDefault="00867F8A" w:rsidP="00867F8A">
      <w:pPr>
        <w:pStyle w:val="EndNoteBibliography"/>
        <w:rPr>
          <w:noProof/>
          <w:color w:val="000000" w:themeColor="text1"/>
        </w:rPr>
      </w:pPr>
      <w:r w:rsidRPr="00EA3562">
        <w:rPr>
          <w:noProof/>
          <w:color w:val="000000" w:themeColor="text1"/>
        </w:rPr>
        <w:t xml:space="preserve">Ott P (1998) Hepatic elimination of indocyanine green with special reference to distribution kinetics and the influence of plasma protein binding. </w:t>
      </w:r>
      <w:r w:rsidRPr="00EA3562">
        <w:rPr>
          <w:i/>
          <w:noProof/>
          <w:color w:val="000000" w:themeColor="text1"/>
        </w:rPr>
        <w:t>Pharmacol Toxicol</w:t>
      </w:r>
      <w:r w:rsidRPr="00EA3562">
        <w:rPr>
          <w:noProof/>
          <w:color w:val="000000" w:themeColor="text1"/>
        </w:rPr>
        <w:t xml:space="preserve"> 83 Suppl 2: 1-48.</w:t>
      </w:r>
    </w:p>
    <w:p w14:paraId="37892B67" w14:textId="77777777" w:rsidR="00867F8A" w:rsidRPr="00EA3562" w:rsidRDefault="00867F8A" w:rsidP="00867F8A">
      <w:pPr>
        <w:pStyle w:val="EndNoteBibliography"/>
        <w:rPr>
          <w:noProof/>
          <w:color w:val="000000" w:themeColor="text1"/>
        </w:rPr>
      </w:pPr>
    </w:p>
    <w:p w14:paraId="10607FD8" w14:textId="77777777" w:rsidR="00867F8A" w:rsidRPr="00EA3562" w:rsidRDefault="00867F8A" w:rsidP="00867F8A">
      <w:pPr>
        <w:pStyle w:val="EndNoteBibliography"/>
        <w:rPr>
          <w:noProof/>
          <w:color w:val="000000" w:themeColor="text1"/>
        </w:rPr>
      </w:pPr>
      <w:r w:rsidRPr="00EA3562">
        <w:rPr>
          <w:noProof/>
          <w:color w:val="000000" w:themeColor="text1"/>
        </w:rPr>
        <w:t xml:space="preserve">Paumgartner G, Probst, P. , Kraines, R. and Leevy, C. (1970) Kinetics of indocyanine green removal from the blood. </w:t>
      </w:r>
      <w:r w:rsidRPr="00EA3562">
        <w:rPr>
          <w:i/>
          <w:noProof/>
          <w:color w:val="000000" w:themeColor="text1"/>
        </w:rPr>
        <w:t>Annals of the New York Academy of Sciences</w:t>
      </w:r>
      <w:r w:rsidRPr="00EA3562">
        <w:rPr>
          <w:noProof/>
          <w:color w:val="000000" w:themeColor="text1"/>
        </w:rPr>
        <w:t xml:space="preserve"> 170: 134-147.</w:t>
      </w:r>
    </w:p>
    <w:p w14:paraId="0834FBB7" w14:textId="77777777" w:rsidR="00867F8A" w:rsidRPr="00EA3562" w:rsidRDefault="00867F8A" w:rsidP="00867F8A">
      <w:pPr>
        <w:pStyle w:val="EndNoteBibliography"/>
        <w:rPr>
          <w:noProof/>
          <w:color w:val="000000" w:themeColor="text1"/>
        </w:rPr>
      </w:pPr>
    </w:p>
    <w:p w14:paraId="4246B32A" w14:textId="77777777" w:rsidR="00867F8A" w:rsidRPr="00EA3562" w:rsidRDefault="00867F8A" w:rsidP="00867F8A">
      <w:pPr>
        <w:pStyle w:val="EndNoteBibliography"/>
        <w:rPr>
          <w:noProof/>
          <w:color w:val="000000" w:themeColor="text1"/>
        </w:rPr>
      </w:pPr>
      <w:r w:rsidRPr="00EA3562">
        <w:rPr>
          <w:noProof/>
          <w:color w:val="000000" w:themeColor="text1"/>
        </w:rPr>
        <w:t xml:space="preserve">Raies A B and Bajic V B (2016) In silico toxicology: computational methods for the prediction of chemical toxicity. </w:t>
      </w:r>
      <w:r w:rsidRPr="00EA3562">
        <w:rPr>
          <w:i/>
          <w:noProof/>
          <w:color w:val="000000" w:themeColor="text1"/>
        </w:rPr>
        <w:t>Wiley Interdiscip Rev Comput Mol Sci</w:t>
      </w:r>
      <w:r w:rsidRPr="00EA3562">
        <w:rPr>
          <w:noProof/>
          <w:color w:val="000000" w:themeColor="text1"/>
        </w:rPr>
        <w:t xml:space="preserve"> 6: 147-172.</w:t>
      </w:r>
    </w:p>
    <w:p w14:paraId="13A4F04E" w14:textId="77777777" w:rsidR="00867F8A" w:rsidRPr="00EA3562" w:rsidRDefault="00867F8A" w:rsidP="00867F8A">
      <w:pPr>
        <w:pStyle w:val="EndNoteBibliography"/>
        <w:rPr>
          <w:noProof/>
          <w:color w:val="000000" w:themeColor="text1"/>
        </w:rPr>
      </w:pPr>
    </w:p>
    <w:p w14:paraId="19A3734A" w14:textId="77777777" w:rsidR="00867F8A" w:rsidRPr="00EA3562" w:rsidRDefault="00867F8A" w:rsidP="00867F8A">
      <w:pPr>
        <w:pStyle w:val="EndNoteBibliography"/>
        <w:rPr>
          <w:noProof/>
          <w:color w:val="000000" w:themeColor="text1"/>
        </w:rPr>
      </w:pPr>
      <w:r w:rsidRPr="00EA3562">
        <w:rPr>
          <w:noProof/>
          <w:color w:val="000000" w:themeColor="text1"/>
        </w:rPr>
        <w:t xml:space="preserve">Remien C H, Adler F R, Waddoups L, Box T D and Sussman N L (2012) Mathematical modeling of liver injury and dysfunction after acetaminophen overdose: early discrimination between survival and death. </w:t>
      </w:r>
      <w:r w:rsidRPr="00EA3562">
        <w:rPr>
          <w:i/>
          <w:noProof/>
          <w:color w:val="000000" w:themeColor="text1"/>
        </w:rPr>
        <w:t>Hepatology</w:t>
      </w:r>
      <w:r w:rsidRPr="00EA3562">
        <w:rPr>
          <w:noProof/>
          <w:color w:val="000000" w:themeColor="text1"/>
        </w:rPr>
        <w:t xml:space="preserve"> 56: 727-734.</w:t>
      </w:r>
    </w:p>
    <w:p w14:paraId="17B1C8AC" w14:textId="77777777" w:rsidR="00867F8A" w:rsidRPr="00EA3562" w:rsidRDefault="00867F8A" w:rsidP="00867F8A">
      <w:pPr>
        <w:pStyle w:val="EndNoteBibliography"/>
        <w:rPr>
          <w:noProof/>
          <w:color w:val="000000" w:themeColor="text1"/>
        </w:rPr>
      </w:pPr>
    </w:p>
    <w:p w14:paraId="241D6D7A" w14:textId="77777777" w:rsidR="00867F8A" w:rsidRPr="00EA3562" w:rsidRDefault="00867F8A" w:rsidP="00867F8A">
      <w:pPr>
        <w:pStyle w:val="EndNoteBibliography"/>
        <w:rPr>
          <w:noProof/>
          <w:color w:val="000000" w:themeColor="text1"/>
        </w:rPr>
      </w:pPr>
      <w:r w:rsidRPr="00EA3562">
        <w:rPr>
          <w:noProof/>
          <w:color w:val="000000" w:themeColor="text1"/>
        </w:rPr>
        <w:t xml:space="preserve">Starkey Lewis P J, Dear J, Platt V, Simpson K J, Craig D G, Antoine D J, French N S, Dhaun N, Webb D J and Costello E M (2011) Circulating microRNAs as potential markers of human drug‐induced liver injury. </w:t>
      </w:r>
      <w:r w:rsidRPr="00EA3562">
        <w:rPr>
          <w:i/>
          <w:noProof/>
          <w:color w:val="000000" w:themeColor="text1"/>
        </w:rPr>
        <w:t>Hepatology</w:t>
      </w:r>
      <w:r w:rsidRPr="00EA3562">
        <w:rPr>
          <w:noProof/>
          <w:color w:val="000000" w:themeColor="text1"/>
        </w:rPr>
        <w:t xml:space="preserve"> 54: 1767-1776.</w:t>
      </w:r>
    </w:p>
    <w:p w14:paraId="76F45FC3" w14:textId="77777777" w:rsidR="00867F8A" w:rsidRPr="00EA3562" w:rsidRDefault="00867F8A" w:rsidP="00867F8A">
      <w:pPr>
        <w:pStyle w:val="EndNoteBibliography"/>
        <w:rPr>
          <w:noProof/>
          <w:color w:val="000000" w:themeColor="text1"/>
        </w:rPr>
      </w:pPr>
    </w:p>
    <w:p w14:paraId="77AFE5FD" w14:textId="77777777" w:rsidR="00867F8A" w:rsidRPr="00EA3562" w:rsidRDefault="00867F8A" w:rsidP="00867F8A">
      <w:pPr>
        <w:pStyle w:val="EndNoteBibliography"/>
        <w:rPr>
          <w:noProof/>
          <w:color w:val="000000" w:themeColor="text1"/>
        </w:rPr>
      </w:pPr>
      <w:r w:rsidRPr="00EA3562">
        <w:rPr>
          <w:noProof/>
          <w:color w:val="000000" w:themeColor="text1"/>
        </w:rPr>
        <w:t xml:space="preserve">Temple R (2006) Hy's law: predicting serious hepatotoxicity. </w:t>
      </w:r>
      <w:r w:rsidRPr="00EA3562">
        <w:rPr>
          <w:i/>
          <w:noProof/>
          <w:color w:val="000000" w:themeColor="text1"/>
        </w:rPr>
        <w:t>Pharmacoepidemiology and drug safety</w:t>
      </w:r>
      <w:r w:rsidRPr="00EA3562">
        <w:rPr>
          <w:noProof/>
          <w:color w:val="000000" w:themeColor="text1"/>
        </w:rPr>
        <w:t xml:space="preserve"> 15: 241-243.</w:t>
      </w:r>
    </w:p>
    <w:p w14:paraId="3CD0E9C3" w14:textId="77777777" w:rsidR="00867F8A" w:rsidRPr="00EA3562" w:rsidRDefault="00867F8A" w:rsidP="00867F8A">
      <w:pPr>
        <w:pStyle w:val="EndNoteBibliography"/>
        <w:rPr>
          <w:noProof/>
          <w:color w:val="000000" w:themeColor="text1"/>
        </w:rPr>
      </w:pPr>
    </w:p>
    <w:p w14:paraId="0CC26D65" w14:textId="77777777" w:rsidR="00867F8A" w:rsidRPr="00EA3562" w:rsidRDefault="00867F8A" w:rsidP="00867F8A">
      <w:pPr>
        <w:pStyle w:val="EndNoteBibliography"/>
        <w:rPr>
          <w:noProof/>
          <w:color w:val="000000" w:themeColor="text1"/>
        </w:rPr>
      </w:pPr>
      <w:r w:rsidRPr="00EA3562">
        <w:rPr>
          <w:noProof/>
          <w:color w:val="000000" w:themeColor="text1"/>
        </w:rPr>
        <w:t xml:space="preserve">Utturkar A, Paul B, Akkiraju H, Bonor J, Dhurjati P and Nohe A (2013) Development of Physiologically Based Pharmacokinetic Model (PBPK) of BMP2 in Mice. </w:t>
      </w:r>
      <w:r w:rsidRPr="00EA3562">
        <w:rPr>
          <w:i/>
          <w:noProof/>
          <w:color w:val="000000" w:themeColor="text1"/>
        </w:rPr>
        <w:t>Biol Syst Open Access</w:t>
      </w:r>
      <w:r w:rsidRPr="00EA3562">
        <w:rPr>
          <w:noProof/>
          <w:color w:val="000000" w:themeColor="text1"/>
        </w:rPr>
        <w:t xml:space="preserve"> 2.</w:t>
      </w:r>
    </w:p>
    <w:p w14:paraId="75EF8EFE" w14:textId="77777777" w:rsidR="00867F8A" w:rsidRPr="00EA3562" w:rsidRDefault="00867F8A" w:rsidP="00867F8A">
      <w:pPr>
        <w:pStyle w:val="EndNoteBibliography"/>
        <w:rPr>
          <w:noProof/>
          <w:color w:val="000000" w:themeColor="text1"/>
        </w:rPr>
      </w:pPr>
    </w:p>
    <w:p w14:paraId="14296E12" w14:textId="77777777" w:rsidR="00867F8A" w:rsidRPr="00EA3562" w:rsidRDefault="00867F8A" w:rsidP="00867F8A">
      <w:pPr>
        <w:pStyle w:val="EndNoteBibliography"/>
        <w:rPr>
          <w:noProof/>
          <w:color w:val="000000" w:themeColor="text1"/>
        </w:rPr>
      </w:pPr>
      <w:r w:rsidRPr="00EA3562">
        <w:rPr>
          <w:noProof/>
          <w:color w:val="000000" w:themeColor="text1"/>
        </w:rPr>
        <w:t xml:space="preserve">Valerio L G, Jr. (2009) In silico toxicology for the pharmaceutical sciences. </w:t>
      </w:r>
      <w:r w:rsidRPr="00EA3562">
        <w:rPr>
          <w:i/>
          <w:noProof/>
          <w:color w:val="000000" w:themeColor="text1"/>
        </w:rPr>
        <w:t>Toxicol Appl Pharmacol</w:t>
      </w:r>
      <w:r w:rsidRPr="00EA3562">
        <w:rPr>
          <w:noProof/>
          <w:color w:val="000000" w:themeColor="text1"/>
        </w:rPr>
        <w:t xml:space="preserve"> 241: 356-370.</w:t>
      </w:r>
    </w:p>
    <w:p w14:paraId="390D6E84" w14:textId="77777777" w:rsidR="00867F8A" w:rsidRPr="00EA3562" w:rsidRDefault="00867F8A" w:rsidP="00867F8A">
      <w:pPr>
        <w:pStyle w:val="EndNoteBibliography"/>
        <w:rPr>
          <w:noProof/>
          <w:color w:val="000000" w:themeColor="text1"/>
        </w:rPr>
      </w:pPr>
    </w:p>
    <w:p w14:paraId="08DD33D5" w14:textId="77777777" w:rsidR="00867F8A" w:rsidRPr="00EA3562" w:rsidRDefault="00867F8A" w:rsidP="00867F8A">
      <w:pPr>
        <w:pStyle w:val="EndNoteBibliography"/>
        <w:rPr>
          <w:noProof/>
          <w:color w:val="000000" w:themeColor="text1"/>
        </w:rPr>
      </w:pPr>
      <w:r w:rsidRPr="00EA3562">
        <w:rPr>
          <w:noProof/>
          <w:color w:val="000000" w:themeColor="text1"/>
        </w:rPr>
        <w:t xml:space="preserve">Wang D Q, Paigen B and Carey M C (1997) Phenotypic characterization of Lith genes that determine susceptibility to cholesterol cholelithiasis in inbred mice: physical-chemistry of gallbladder bile. </w:t>
      </w:r>
      <w:r w:rsidRPr="00EA3562">
        <w:rPr>
          <w:i/>
          <w:noProof/>
          <w:color w:val="000000" w:themeColor="text1"/>
        </w:rPr>
        <w:t>J Lipid Res</w:t>
      </w:r>
      <w:r w:rsidRPr="00EA3562">
        <w:rPr>
          <w:noProof/>
          <w:color w:val="000000" w:themeColor="text1"/>
        </w:rPr>
        <w:t xml:space="preserve"> 38: 1395-1411.</w:t>
      </w:r>
    </w:p>
    <w:p w14:paraId="6B16F522" w14:textId="77777777" w:rsidR="00867F8A" w:rsidRPr="00EA3562" w:rsidRDefault="00867F8A" w:rsidP="00867F8A">
      <w:pPr>
        <w:pStyle w:val="EndNoteBibliography"/>
        <w:rPr>
          <w:noProof/>
          <w:color w:val="000000" w:themeColor="text1"/>
        </w:rPr>
      </w:pPr>
    </w:p>
    <w:p w14:paraId="36682FBA" w14:textId="77777777" w:rsidR="00867F8A" w:rsidRPr="00EA3562" w:rsidRDefault="00867F8A" w:rsidP="00867F8A">
      <w:pPr>
        <w:pStyle w:val="EndNoteBibliography"/>
        <w:rPr>
          <w:noProof/>
          <w:color w:val="000000" w:themeColor="text1"/>
        </w:rPr>
      </w:pPr>
      <w:r w:rsidRPr="00EA3562">
        <w:rPr>
          <w:noProof/>
          <w:color w:val="000000" w:themeColor="text1"/>
        </w:rPr>
        <w:t xml:space="preserve">Zoller B, Spanaus K, Gerster R, Fasshauer M, Stehberger P A, Klinzing S, Vergopoulos A, von Eckardstein A and Béchir M (2014) ICG-liver test versus new biomarkers as prognostic markers for </w:t>
      </w:r>
      <w:r w:rsidRPr="00EA3562">
        <w:rPr>
          <w:noProof/>
          <w:color w:val="000000" w:themeColor="text1"/>
        </w:rPr>
        <w:lastRenderedPageBreak/>
        <w:t xml:space="preserve">prolonged length of stay in critically ill patients-a prospective study of accuracy for prediction of length of stay in the ICU. </w:t>
      </w:r>
      <w:r w:rsidRPr="00EA3562">
        <w:rPr>
          <w:i/>
          <w:noProof/>
          <w:color w:val="000000" w:themeColor="text1"/>
        </w:rPr>
        <w:t>Annals of intensive care</w:t>
      </w:r>
      <w:r w:rsidRPr="00EA3562">
        <w:rPr>
          <w:noProof/>
          <w:color w:val="000000" w:themeColor="text1"/>
        </w:rPr>
        <w:t xml:space="preserve"> 4: 19.</w:t>
      </w:r>
    </w:p>
    <w:p w14:paraId="343A53B8" w14:textId="77777777" w:rsidR="00867F8A" w:rsidRPr="00EA3562" w:rsidRDefault="00867F8A" w:rsidP="00867F8A">
      <w:pPr>
        <w:pStyle w:val="EndNoteBibliography"/>
        <w:rPr>
          <w:noProof/>
          <w:color w:val="000000" w:themeColor="text1"/>
        </w:rPr>
      </w:pPr>
    </w:p>
    <w:p w14:paraId="79A4664C" w14:textId="55FBB422" w:rsidR="00A02A8D" w:rsidRPr="00EA3562" w:rsidRDefault="009A2D1A" w:rsidP="00401DBB">
      <w:pPr>
        <w:pStyle w:val="HeadingX"/>
        <w:rPr>
          <w:rFonts w:cs="Times New Roman"/>
          <w:color w:val="000000" w:themeColor="text1"/>
        </w:rPr>
      </w:pPr>
      <w:r w:rsidRPr="00EA3562">
        <w:rPr>
          <w:rFonts w:cs="Times New Roman"/>
          <w:color w:val="000000" w:themeColor="text1"/>
        </w:rPr>
        <w:fldChar w:fldCharType="end"/>
      </w:r>
    </w:p>
    <w:sectPr w:rsidR="00A02A8D" w:rsidRPr="00EA3562" w:rsidSect="00333495">
      <w:footerReference w:type="even" r:id="rId19"/>
      <w:footerReference w:type="default" r:id="rId20"/>
      <w:pgSz w:w="11907" w:h="16839" w:code="9"/>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3A464" w14:textId="77777777" w:rsidR="00504A35" w:rsidRDefault="00504A35" w:rsidP="002307C2">
      <w:r>
        <w:separator/>
      </w:r>
    </w:p>
    <w:p w14:paraId="3DB66812" w14:textId="77777777" w:rsidR="00504A35" w:rsidRDefault="00504A35" w:rsidP="002307C2"/>
    <w:p w14:paraId="19C348EB" w14:textId="77777777" w:rsidR="00504A35" w:rsidRDefault="00504A35"/>
  </w:endnote>
  <w:endnote w:type="continuationSeparator" w:id="0">
    <w:p w14:paraId="36C720C3" w14:textId="77777777" w:rsidR="00504A35" w:rsidRDefault="00504A35" w:rsidP="002307C2">
      <w:r>
        <w:continuationSeparator/>
      </w:r>
    </w:p>
    <w:p w14:paraId="1040BA7A" w14:textId="77777777" w:rsidR="00504A35" w:rsidRDefault="00504A35" w:rsidP="002307C2"/>
    <w:p w14:paraId="1E3E816F" w14:textId="77777777" w:rsidR="00504A35" w:rsidRDefault="00504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altName w:val="Cambria Math"/>
    <w:panose1 w:val="02020502070401020303"/>
    <w:charset w:val="00"/>
    <w:family w:val="roman"/>
    <w:pitch w:val="variable"/>
    <w:sig w:usb0="80000067" w:usb1="02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01E1" w14:textId="77777777" w:rsidR="00124F0C" w:rsidRDefault="00124F0C" w:rsidP="0090319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48754E" w14:textId="77777777" w:rsidR="00124F0C" w:rsidRDefault="00124F0C">
    <w:pPr>
      <w:pStyle w:val="Footer"/>
    </w:pPr>
  </w:p>
  <w:p w14:paraId="5BAE0F45" w14:textId="77777777" w:rsidR="00124F0C" w:rsidRDefault="00124F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641EA" w14:textId="77777777" w:rsidR="00124F0C" w:rsidRDefault="00124F0C" w:rsidP="0090319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85A1A">
      <w:rPr>
        <w:rStyle w:val="PageNumber"/>
        <w:noProof/>
      </w:rPr>
      <w:t>27</w:t>
    </w:r>
    <w:r>
      <w:rPr>
        <w:rStyle w:val="PageNumber"/>
      </w:rPr>
      <w:fldChar w:fldCharType="end"/>
    </w:r>
  </w:p>
  <w:p w14:paraId="349CF582" w14:textId="235A1F0F" w:rsidR="00124F0C" w:rsidRPr="00292A5D" w:rsidRDefault="00124F0C" w:rsidP="002307C2">
    <w:pPr>
      <w:pStyle w:val="Footer"/>
    </w:pPr>
  </w:p>
  <w:p w14:paraId="0483486F" w14:textId="77777777" w:rsidR="00124F0C" w:rsidRDefault="00124F0C" w:rsidP="002307C2">
    <w:pPr>
      <w:pStyle w:val="Footer"/>
    </w:pPr>
  </w:p>
  <w:p w14:paraId="4C8DD983" w14:textId="77777777" w:rsidR="00124F0C" w:rsidRDefault="00124F0C" w:rsidP="002307C2"/>
  <w:p w14:paraId="6094F756" w14:textId="77777777" w:rsidR="00124F0C" w:rsidRDefault="00124F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9F553" w14:textId="77777777" w:rsidR="00504A35" w:rsidRDefault="00504A35" w:rsidP="002307C2">
      <w:r>
        <w:separator/>
      </w:r>
    </w:p>
    <w:p w14:paraId="18453C3C" w14:textId="77777777" w:rsidR="00504A35" w:rsidRDefault="00504A35" w:rsidP="002307C2"/>
    <w:p w14:paraId="33247D6C" w14:textId="77777777" w:rsidR="00504A35" w:rsidRDefault="00504A35"/>
  </w:footnote>
  <w:footnote w:type="continuationSeparator" w:id="0">
    <w:p w14:paraId="1FBE6A9E" w14:textId="77777777" w:rsidR="00504A35" w:rsidRDefault="00504A35" w:rsidP="002307C2">
      <w:r>
        <w:continuationSeparator/>
      </w:r>
    </w:p>
    <w:p w14:paraId="670CFE5F" w14:textId="77777777" w:rsidR="00504A35" w:rsidRDefault="00504A35" w:rsidP="002307C2"/>
    <w:p w14:paraId="78876D95" w14:textId="77777777" w:rsidR="00504A35" w:rsidRDefault="00504A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916A0"/>
    <w:multiLevelType w:val="multilevel"/>
    <w:tmpl w:val="C212D692"/>
    <w:lvl w:ilvl="0">
      <w:start w:val="1"/>
      <w:numFmt w:val="decimal"/>
      <w:pStyle w:val="Heading1"/>
      <w:lvlText w:val="%1"/>
      <w:lvlJc w:val="left"/>
      <w:pPr>
        <w:ind w:left="432" w:hanging="432"/>
      </w:pPr>
    </w:lvl>
    <w:lvl w:ilvl="1">
      <w:start w:val="1"/>
      <w:numFmt w:val="decimal"/>
      <w:pStyle w:val="Heading2"/>
      <w:lvlText w:val="%1.%2"/>
      <w:lvlJc w:val="left"/>
      <w:pPr>
        <w:ind w:left="718"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6C35CD7"/>
    <w:multiLevelType w:val="hybridMultilevel"/>
    <w:tmpl w:val="FD74D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1931EE"/>
    <w:multiLevelType w:val="hybridMultilevel"/>
    <w:tmpl w:val="7A6870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87C2F"/>
    <w:multiLevelType w:val="hybridMultilevel"/>
    <w:tmpl w:val="F7F8A21E"/>
    <w:lvl w:ilvl="0" w:tplc="CEEAA24C">
      <w:start w:val="1"/>
      <w:numFmt w:val="bullet"/>
      <w:lvlText w:val="•"/>
      <w:lvlJc w:val="left"/>
      <w:pPr>
        <w:tabs>
          <w:tab w:val="num" w:pos="720"/>
        </w:tabs>
        <w:ind w:left="720" w:hanging="360"/>
      </w:pPr>
      <w:rPr>
        <w:rFonts w:ascii="Arial" w:hAnsi="Arial" w:hint="default"/>
      </w:rPr>
    </w:lvl>
    <w:lvl w:ilvl="1" w:tplc="D386569C">
      <w:start w:val="1"/>
      <w:numFmt w:val="bullet"/>
      <w:lvlText w:val="•"/>
      <w:lvlJc w:val="left"/>
      <w:pPr>
        <w:tabs>
          <w:tab w:val="num" w:pos="1440"/>
        </w:tabs>
        <w:ind w:left="1440" w:hanging="360"/>
      </w:pPr>
      <w:rPr>
        <w:rFonts w:ascii="Arial" w:hAnsi="Arial" w:hint="default"/>
      </w:rPr>
    </w:lvl>
    <w:lvl w:ilvl="2" w:tplc="FA368EF6" w:tentative="1">
      <w:start w:val="1"/>
      <w:numFmt w:val="bullet"/>
      <w:lvlText w:val="•"/>
      <w:lvlJc w:val="left"/>
      <w:pPr>
        <w:tabs>
          <w:tab w:val="num" w:pos="2160"/>
        </w:tabs>
        <w:ind w:left="2160" w:hanging="360"/>
      </w:pPr>
      <w:rPr>
        <w:rFonts w:ascii="Arial" w:hAnsi="Arial" w:hint="default"/>
      </w:rPr>
    </w:lvl>
    <w:lvl w:ilvl="3" w:tplc="DAA0BD26" w:tentative="1">
      <w:start w:val="1"/>
      <w:numFmt w:val="bullet"/>
      <w:lvlText w:val="•"/>
      <w:lvlJc w:val="left"/>
      <w:pPr>
        <w:tabs>
          <w:tab w:val="num" w:pos="2880"/>
        </w:tabs>
        <w:ind w:left="2880" w:hanging="360"/>
      </w:pPr>
      <w:rPr>
        <w:rFonts w:ascii="Arial" w:hAnsi="Arial" w:hint="default"/>
      </w:rPr>
    </w:lvl>
    <w:lvl w:ilvl="4" w:tplc="0C08DEB6" w:tentative="1">
      <w:start w:val="1"/>
      <w:numFmt w:val="bullet"/>
      <w:lvlText w:val="•"/>
      <w:lvlJc w:val="left"/>
      <w:pPr>
        <w:tabs>
          <w:tab w:val="num" w:pos="3600"/>
        </w:tabs>
        <w:ind w:left="3600" w:hanging="360"/>
      </w:pPr>
      <w:rPr>
        <w:rFonts w:ascii="Arial" w:hAnsi="Arial" w:hint="default"/>
      </w:rPr>
    </w:lvl>
    <w:lvl w:ilvl="5" w:tplc="B0040E12" w:tentative="1">
      <w:start w:val="1"/>
      <w:numFmt w:val="bullet"/>
      <w:lvlText w:val="•"/>
      <w:lvlJc w:val="left"/>
      <w:pPr>
        <w:tabs>
          <w:tab w:val="num" w:pos="4320"/>
        </w:tabs>
        <w:ind w:left="4320" w:hanging="360"/>
      </w:pPr>
      <w:rPr>
        <w:rFonts w:ascii="Arial" w:hAnsi="Arial" w:hint="default"/>
      </w:rPr>
    </w:lvl>
    <w:lvl w:ilvl="6" w:tplc="1444DAA0" w:tentative="1">
      <w:start w:val="1"/>
      <w:numFmt w:val="bullet"/>
      <w:lvlText w:val="•"/>
      <w:lvlJc w:val="left"/>
      <w:pPr>
        <w:tabs>
          <w:tab w:val="num" w:pos="5040"/>
        </w:tabs>
        <w:ind w:left="5040" w:hanging="360"/>
      </w:pPr>
      <w:rPr>
        <w:rFonts w:ascii="Arial" w:hAnsi="Arial" w:hint="default"/>
      </w:rPr>
    </w:lvl>
    <w:lvl w:ilvl="7" w:tplc="CA5477C6" w:tentative="1">
      <w:start w:val="1"/>
      <w:numFmt w:val="bullet"/>
      <w:lvlText w:val="•"/>
      <w:lvlJc w:val="left"/>
      <w:pPr>
        <w:tabs>
          <w:tab w:val="num" w:pos="5760"/>
        </w:tabs>
        <w:ind w:left="5760" w:hanging="360"/>
      </w:pPr>
      <w:rPr>
        <w:rFonts w:ascii="Arial" w:hAnsi="Arial" w:hint="default"/>
      </w:rPr>
    </w:lvl>
    <w:lvl w:ilvl="8" w:tplc="797AD82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675A3E"/>
    <w:multiLevelType w:val="hybridMultilevel"/>
    <w:tmpl w:val="90B6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666D4E"/>
    <w:multiLevelType w:val="hybridMultilevel"/>
    <w:tmpl w:val="AAC0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_JL&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ezedzf3x9rape0rd65292b5rr9dafvd2zs&quot;&gt;My EndNote Library&lt;record-ids&gt;&lt;item&gt;822&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3&lt;/item&gt;&lt;item&gt;854&lt;/item&gt;&lt;item&gt;855&lt;/item&gt;&lt;item&gt;856&lt;/item&gt;&lt;item&gt;857&lt;/item&gt;&lt;item&gt;858&lt;/item&gt;&lt;item&gt;859&lt;/item&gt;&lt;item&gt;860&lt;/item&gt;&lt;item&gt;861&lt;/item&gt;&lt;item&gt;862&lt;/item&gt;&lt;item&gt;863&lt;/item&gt;&lt;item&gt;864&lt;/item&gt;&lt;item&gt;865&lt;/item&gt;&lt;item&gt;866&lt;/item&gt;&lt;item&gt;867&lt;/item&gt;&lt;item&gt;868&lt;/item&gt;&lt;/record-ids&gt;&lt;/item&gt;&lt;/Libraries&gt;"/>
  </w:docVars>
  <w:rsids>
    <w:rsidRoot w:val="00937F5C"/>
    <w:rsid w:val="00000889"/>
    <w:rsid w:val="00001468"/>
    <w:rsid w:val="0000159A"/>
    <w:rsid w:val="0000160D"/>
    <w:rsid w:val="00001A7D"/>
    <w:rsid w:val="00001CDC"/>
    <w:rsid w:val="0000220E"/>
    <w:rsid w:val="00002296"/>
    <w:rsid w:val="000023A5"/>
    <w:rsid w:val="00002593"/>
    <w:rsid w:val="000026A9"/>
    <w:rsid w:val="000026DF"/>
    <w:rsid w:val="0000276D"/>
    <w:rsid w:val="00002A9A"/>
    <w:rsid w:val="00002E61"/>
    <w:rsid w:val="00003607"/>
    <w:rsid w:val="0000361F"/>
    <w:rsid w:val="000039D6"/>
    <w:rsid w:val="00003A2A"/>
    <w:rsid w:val="00003DEB"/>
    <w:rsid w:val="00004011"/>
    <w:rsid w:val="0000442C"/>
    <w:rsid w:val="00004684"/>
    <w:rsid w:val="00004C9F"/>
    <w:rsid w:val="00004D65"/>
    <w:rsid w:val="00004E4A"/>
    <w:rsid w:val="0000503F"/>
    <w:rsid w:val="000055C4"/>
    <w:rsid w:val="00005B8F"/>
    <w:rsid w:val="00005DEC"/>
    <w:rsid w:val="00006BF0"/>
    <w:rsid w:val="00006E8F"/>
    <w:rsid w:val="00007660"/>
    <w:rsid w:val="00007A57"/>
    <w:rsid w:val="000101CF"/>
    <w:rsid w:val="00010875"/>
    <w:rsid w:val="00010EDB"/>
    <w:rsid w:val="000111FF"/>
    <w:rsid w:val="00011839"/>
    <w:rsid w:val="00011965"/>
    <w:rsid w:val="00011D44"/>
    <w:rsid w:val="00011DF5"/>
    <w:rsid w:val="00012C76"/>
    <w:rsid w:val="000134DB"/>
    <w:rsid w:val="0001367B"/>
    <w:rsid w:val="00013862"/>
    <w:rsid w:val="00013A8B"/>
    <w:rsid w:val="00013C3A"/>
    <w:rsid w:val="00014104"/>
    <w:rsid w:val="0001466D"/>
    <w:rsid w:val="000146EA"/>
    <w:rsid w:val="00014A35"/>
    <w:rsid w:val="00015089"/>
    <w:rsid w:val="00015211"/>
    <w:rsid w:val="000154FB"/>
    <w:rsid w:val="00015B14"/>
    <w:rsid w:val="00015D41"/>
    <w:rsid w:val="0001726A"/>
    <w:rsid w:val="00017FAC"/>
    <w:rsid w:val="00020299"/>
    <w:rsid w:val="0002044E"/>
    <w:rsid w:val="00021073"/>
    <w:rsid w:val="00021141"/>
    <w:rsid w:val="00021600"/>
    <w:rsid w:val="000223B2"/>
    <w:rsid w:val="00022479"/>
    <w:rsid w:val="00022777"/>
    <w:rsid w:val="000245AF"/>
    <w:rsid w:val="00024AD5"/>
    <w:rsid w:val="00024F35"/>
    <w:rsid w:val="000250BC"/>
    <w:rsid w:val="000250CE"/>
    <w:rsid w:val="000256D1"/>
    <w:rsid w:val="00025787"/>
    <w:rsid w:val="00025B57"/>
    <w:rsid w:val="00025D18"/>
    <w:rsid w:val="00025F7A"/>
    <w:rsid w:val="00026019"/>
    <w:rsid w:val="00026084"/>
    <w:rsid w:val="00026289"/>
    <w:rsid w:val="00026A41"/>
    <w:rsid w:val="00027124"/>
    <w:rsid w:val="00027498"/>
    <w:rsid w:val="000276B2"/>
    <w:rsid w:val="00030F2D"/>
    <w:rsid w:val="000317A1"/>
    <w:rsid w:val="00031CC9"/>
    <w:rsid w:val="000320F8"/>
    <w:rsid w:val="00032E63"/>
    <w:rsid w:val="00032F53"/>
    <w:rsid w:val="0003306A"/>
    <w:rsid w:val="00033336"/>
    <w:rsid w:val="00033781"/>
    <w:rsid w:val="000337F0"/>
    <w:rsid w:val="000339B0"/>
    <w:rsid w:val="000341BC"/>
    <w:rsid w:val="00034B48"/>
    <w:rsid w:val="000353D0"/>
    <w:rsid w:val="000356BC"/>
    <w:rsid w:val="00035C0C"/>
    <w:rsid w:val="00035D53"/>
    <w:rsid w:val="00035F03"/>
    <w:rsid w:val="00036599"/>
    <w:rsid w:val="00036DEA"/>
    <w:rsid w:val="00037085"/>
    <w:rsid w:val="00037216"/>
    <w:rsid w:val="00037238"/>
    <w:rsid w:val="00037254"/>
    <w:rsid w:val="00037342"/>
    <w:rsid w:val="00037ADD"/>
    <w:rsid w:val="00037C68"/>
    <w:rsid w:val="000402ED"/>
    <w:rsid w:val="00040523"/>
    <w:rsid w:val="0004103A"/>
    <w:rsid w:val="00041273"/>
    <w:rsid w:val="000418EE"/>
    <w:rsid w:val="00041E21"/>
    <w:rsid w:val="000421DE"/>
    <w:rsid w:val="00042570"/>
    <w:rsid w:val="00042752"/>
    <w:rsid w:val="00042BCF"/>
    <w:rsid w:val="00042E25"/>
    <w:rsid w:val="00042E7F"/>
    <w:rsid w:val="0004373A"/>
    <w:rsid w:val="0004379B"/>
    <w:rsid w:val="00043B72"/>
    <w:rsid w:val="00044008"/>
    <w:rsid w:val="00044662"/>
    <w:rsid w:val="00044A26"/>
    <w:rsid w:val="00045A51"/>
    <w:rsid w:val="00045DD5"/>
    <w:rsid w:val="00045EC1"/>
    <w:rsid w:val="000464D4"/>
    <w:rsid w:val="0004660D"/>
    <w:rsid w:val="000468B5"/>
    <w:rsid w:val="00046CBB"/>
    <w:rsid w:val="00046E1E"/>
    <w:rsid w:val="00046FF2"/>
    <w:rsid w:val="0004784C"/>
    <w:rsid w:val="000478C8"/>
    <w:rsid w:val="00047D1A"/>
    <w:rsid w:val="00050CD4"/>
    <w:rsid w:val="0005109E"/>
    <w:rsid w:val="00051EA8"/>
    <w:rsid w:val="000521E3"/>
    <w:rsid w:val="0005315D"/>
    <w:rsid w:val="00053565"/>
    <w:rsid w:val="00053D9E"/>
    <w:rsid w:val="00053E36"/>
    <w:rsid w:val="00054960"/>
    <w:rsid w:val="00054DA3"/>
    <w:rsid w:val="000551E4"/>
    <w:rsid w:val="0005587F"/>
    <w:rsid w:val="000569BE"/>
    <w:rsid w:val="00056FCC"/>
    <w:rsid w:val="0005725A"/>
    <w:rsid w:val="000573C0"/>
    <w:rsid w:val="000573ED"/>
    <w:rsid w:val="00057711"/>
    <w:rsid w:val="00057C27"/>
    <w:rsid w:val="000602A3"/>
    <w:rsid w:val="00060E6F"/>
    <w:rsid w:val="00061590"/>
    <w:rsid w:val="00061695"/>
    <w:rsid w:val="000616FA"/>
    <w:rsid w:val="0006211E"/>
    <w:rsid w:val="00062682"/>
    <w:rsid w:val="00062C6F"/>
    <w:rsid w:val="00062D04"/>
    <w:rsid w:val="00062EC9"/>
    <w:rsid w:val="0006342B"/>
    <w:rsid w:val="00063462"/>
    <w:rsid w:val="0006356F"/>
    <w:rsid w:val="00063B08"/>
    <w:rsid w:val="00063F1C"/>
    <w:rsid w:val="000640F2"/>
    <w:rsid w:val="000641E2"/>
    <w:rsid w:val="00064295"/>
    <w:rsid w:val="000644FD"/>
    <w:rsid w:val="00064651"/>
    <w:rsid w:val="00064BD9"/>
    <w:rsid w:val="00065406"/>
    <w:rsid w:val="0006560B"/>
    <w:rsid w:val="00066FF2"/>
    <w:rsid w:val="000677B2"/>
    <w:rsid w:val="00070574"/>
    <w:rsid w:val="00070F1C"/>
    <w:rsid w:val="00070FC9"/>
    <w:rsid w:val="000712A8"/>
    <w:rsid w:val="000719E4"/>
    <w:rsid w:val="00071A39"/>
    <w:rsid w:val="00071DDF"/>
    <w:rsid w:val="00072044"/>
    <w:rsid w:val="000721FE"/>
    <w:rsid w:val="00072328"/>
    <w:rsid w:val="000725DF"/>
    <w:rsid w:val="00072919"/>
    <w:rsid w:val="00072A92"/>
    <w:rsid w:val="00072F2A"/>
    <w:rsid w:val="00073ACD"/>
    <w:rsid w:val="00073CA3"/>
    <w:rsid w:val="0007427C"/>
    <w:rsid w:val="00074608"/>
    <w:rsid w:val="00075DED"/>
    <w:rsid w:val="00075E6C"/>
    <w:rsid w:val="00076172"/>
    <w:rsid w:val="0007686C"/>
    <w:rsid w:val="00076A95"/>
    <w:rsid w:val="00076C70"/>
    <w:rsid w:val="00076DB1"/>
    <w:rsid w:val="00076FBB"/>
    <w:rsid w:val="00077A84"/>
    <w:rsid w:val="00077AEB"/>
    <w:rsid w:val="00077D4B"/>
    <w:rsid w:val="00080210"/>
    <w:rsid w:val="00080961"/>
    <w:rsid w:val="00080A32"/>
    <w:rsid w:val="000816BE"/>
    <w:rsid w:val="000823B8"/>
    <w:rsid w:val="00082D66"/>
    <w:rsid w:val="0008358C"/>
    <w:rsid w:val="00083A4B"/>
    <w:rsid w:val="00083F2C"/>
    <w:rsid w:val="000841EF"/>
    <w:rsid w:val="00084C45"/>
    <w:rsid w:val="00084FAF"/>
    <w:rsid w:val="00085443"/>
    <w:rsid w:val="00085AC1"/>
    <w:rsid w:val="00085E66"/>
    <w:rsid w:val="000861B5"/>
    <w:rsid w:val="000869A3"/>
    <w:rsid w:val="00086B1A"/>
    <w:rsid w:val="00086ED0"/>
    <w:rsid w:val="00087207"/>
    <w:rsid w:val="0008729B"/>
    <w:rsid w:val="000872C7"/>
    <w:rsid w:val="0008753F"/>
    <w:rsid w:val="000878AD"/>
    <w:rsid w:val="00087AAD"/>
    <w:rsid w:val="0009005C"/>
    <w:rsid w:val="000901DB"/>
    <w:rsid w:val="00090336"/>
    <w:rsid w:val="0009039F"/>
    <w:rsid w:val="00090507"/>
    <w:rsid w:val="00090516"/>
    <w:rsid w:val="00090608"/>
    <w:rsid w:val="0009060B"/>
    <w:rsid w:val="00090AE2"/>
    <w:rsid w:val="0009141C"/>
    <w:rsid w:val="0009147A"/>
    <w:rsid w:val="00091482"/>
    <w:rsid w:val="00091E80"/>
    <w:rsid w:val="00092251"/>
    <w:rsid w:val="000923D3"/>
    <w:rsid w:val="0009259E"/>
    <w:rsid w:val="000925C8"/>
    <w:rsid w:val="000929C9"/>
    <w:rsid w:val="000933A2"/>
    <w:rsid w:val="000935EF"/>
    <w:rsid w:val="00093636"/>
    <w:rsid w:val="00093A1D"/>
    <w:rsid w:val="00093B2D"/>
    <w:rsid w:val="00093E91"/>
    <w:rsid w:val="00094015"/>
    <w:rsid w:val="00095027"/>
    <w:rsid w:val="000950F9"/>
    <w:rsid w:val="0009518E"/>
    <w:rsid w:val="00095267"/>
    <w:rsid w:val="000952D0"/>
    <w:rsid w:val="0009574B"/>
    <w:rsid w:val="0009665F"/>
    <w:rsid w:val="00096891"/>
    <w:rsid w:val="00096E2A"/>
    <w:rsid w:val="00096F21"/>
    <w:rsid w:val="0009716B"/>
    <w:rsid w:val="000A08EE"/>
    <w:rsid w:val="000A096A"/>
    <w:rsid w:val="000A114D"/>
    <w:rsid w:val="000A165D"/>
    <w:rsid w:val="000A186A"/>
    <w:rsid w:val="000A1CAF"/>
    <w:rsid w:val="000A234F"/>
    <w:rsid w:val="000A2388"/>
    <w:rsid w:val="000A31E7"/>
    <w:rsid w:val="000A3C7A"/>
    <w:rsid w:val="000A3D06"/>
    <w:rsid w:val="000A3D40"/>
    <w:rsid w:val="000A3E98"/>
    <w:rsid w:val="000A42DE"/>
    <w:rsid w:val="000A4546"/>
    <w:rsid w:val="000A478D"/>
    <w:rsid w:val="000A4AD6"/>
    <w:rsid w:val="000A5447"/>
    <w:rsid w:val="000A5A9E"/>
    <w:rsid w:val="000A5DC5"/>
    <w:rsid w:val="000A6380"/>
    <w:rsid w:val="000A71AB"/>
    <w:rsid w:val="000A779E"/>
    <w:rsid w:val="000A7AD9"/>
    <w:rsid w:val="000A7C42"/>
    <w:rsid w:val="000B02D0"/>
    <w:rsid w:val="000B0705"/>
    <w:rsid w:val="000B086F"/>
    <w:rsid w:val="000B0B1A"/>
    <w:rsid w:val="000B138E"/>
    <w:rsid w:val="000B194E"/>
    <w:rsid w:val="000B19AC"/>
    <w:rsid w:val="000B26C2"/>
    <w:rsid w:val="000B2DD8"/>
    <w:rsid w:val="000B37EC"/>
    <w:rsid w:val="000B3A22"/>
    <w:rsid w:val="000B4097"/>
    <w:rsid w:val="000B52BB"/>
    <w:rsid w:val="000B5319"/>
    <w:rsid w:val="000B5A32"/>
    <w:rsid w:val="000B5C34"/>
    <w:rsid w:val="000B654C"/>
    <w:rsid w:val="000B6A4A"/>
    <w:rsid w:val="000B6BCC"/>
    <w:rsid w:val="000B6C74"/>
    <w:rsid w:val="000B7069"/>
    <w:rsid w:val="000B7191"/>
    <w:rsid w:val="000B7479"/>
    <w:rsid w:val="000B747F"/>
    <w:rsid w:val="000B76E9"/>
    <w:rsid w:val="000B775C"/>
    <w:rsid w:val="000B78B2"/>
    <w:rsid w:val="000B7C31"/>
    <w:rsid w:val="000B7CA5"/>
    <w:rsid w:val="000C0330"/>
    <w:rsid w:val="000C0713"/>
    <w:rsid w:val="000C0DEB"/>
    <w:rsid w:val="000C1413"/>
    <w:rsid w:val="000C1D8D"/>
    <w:rsid w:val="000C2B83"/>
    <w:rsid w:val="000C2D4A"/>
    <w:rsid w:val="000C33F4"/>
    <w:rsid w:val="000C3447"/>
    <w:rsid w:val="000C34E4"/>
    <w:rsid w:val="000C356F"/>
    <w:rsid w:val="000C4277"/>
    <w:rsid w:val="000C4297"/>
    <w:rsid w:val="000C4424"/>
    <w:rsid w:val="000C4FA7"/>
    <w:rsid w:val="000C5020"/>
    <w:rsid w:val="000C50C7"/>
    <w:rsid w:val="000C549C"/>
    <w:rsid w:val="000C5609"/>
    <w:rsid w:val="000C5D15"/>
    <w:rsid w:val="000C5E76"/>
    <w:rsid w:val="000C657D"/>
    <w:rsid w:val="000C6F7A"/>
    <w:rsid w:val="000C7058"/>
    <w:rsid w:val="000C710D"/>
    <w:rsid w:val="000C71E8"/>
    <w:rsid w:val="000C777A"/>
    <w:rsid w:val="000C7D00"/>
    <w:rsid w:val="000C7D6A"/>
    <w:rsid w:val="000D0838"/>
    <w:rsid w:val="000D1326"/>
    <w:rsid w:val="000D1581"/>
    <w:rsid w:val="000D198D"/>
    <w:rsid w:val="000D1C06"/>
    <w:rsid w:val="000D1E86"/>
    <w:rsid w:val="000D27D7"/>
    <w:rsid w:val="000D28B8"/>
    <w:rsid w:val="000D2924"/>
    <w:rsid w:val="000D2B84"/>
    <w:rsid w:val="000D2CB4"/>
    <w:rsid w:val="000D2F1E"/>
    <w:rsid w:val="000D3F19"/>
    <w:rsid w:val="000D3FFF"/>
    <w:rsid w:val="000D57CD"/>
    <w:rsid w:val="000D5CAC"/>
    <w:rsid w:val="000D5DBC"/>
    <w:rsid w:val="000D5F4F"/>
    <w:rsid w:val="000D679B"/>
    <w:rsid w:val="000D68E3"/>
    <w:rsid w:val="000D6D87"/>
    <w:rsid w:val="000D706C"/>
    <w:rsid w:val="000D713D"/>
    <w:rsid w:val="000D73D3"/>
    <w:rsid w:val="000D7642"/>
    <w:rsid w:val="000D78E4"/>
    <w:rsid w:val="000D7CD5"/>
    <w:rsid w:val="000E0169"/>
    <w:rsid w:val="000E018D"/>
    <w:rsid w:val="000E033D"/>
    <w:rsid w:val="000E04B3"/>
    <w:rsid w:val="000E0A9A"/>
    <w:rsid w:val="000E1755"/>
    <w:rsid w:val="000E20F8"/>
    <w:rsid w:val="000E223C"/>
    <w:rsid w:val="000E2400"/>
    <w:rsid w:val="000E2957"/>
    <w:rsid w:val="000E38BD"/>
    <w:rsid w:val="000E3ADF"/>
    <w:rsid w:val="000E3B67"/>
    <w:rsid w:val="000E3C10"/>
    <w:rsid w:val="000E3D9E"/>
    <w:rsid w:val="000E401F"/>
    <w:rsid w:val="000E4398"/>
    <w:rsid w:val="000E46BD"/>
    <w:rsid w:val="000E47CA"/>
    <w:rsid w:val="000E56DD"/>
    <w:rsid w:val="000E587C"/>
    <w:rsid w:val="000E628E"/>
    <w:rsid w:val="000E63B4"/>
    <w:rsid w:val="000E6A49"/>
    <w:rsid w:val="000E6EA8"/>
    <w:rsid w:val="000E7343"/>
    <w:rsid w:val="000E7583"/>
    <w:rsid w:val="000E7701"/>
    <w:rsid w:val="000F06DA"/>
    <w:rsid w:val="000F07F2"/>
    <w:rsid w:val="000F08C2"/>
    <w:rsid w:val="000F0B34"/>
    <w:rsid w:val="000F0C3F"/>
    <w:rsid w:val="000F117D"/>
    <w:rsid w:val="000F12BE"/>
    <w:rsid w:val="000F1588"/>
    <w:rsid w:val="000F17FB"/>
    <w:rsid w:val="000F2648"/>
    <w:rsid w:val="000F2EA6"/>
    <w:rsid w:val="000F32DA"/>
    <w:rsid w:val="000F3358"/>
    <w:rsid w:val="000F3A8E"/>
    <w:rsid w:val="000F406C"/>
    <w:rsid w:val="000F4309"/>
    <w:rsid w:val="000F46D5"/>
    <w:rsid w:val="000F5101"/>
    <w:rsid w:val="000F6607"/>
    <w:rsid w:val="000F661A"/>
    <w:rsid w:val="000F69A2"/>
    <w:rsid w:val="000F739C"/>
    <w:rsid w:val="000F7729"/>
    <w:rsid w:val="001001A1"/>
    <w:rsid w:val="00100640"/>
    <w:rsid w:val="001007E4"/>
    <w:rsid w:val="0010097E"/>
    <w:rsid w:val="00100A77"/>
    <w:rsid w:val="00100AE2"/>
    <w:rsid w:val="00101225"/>
    <w:rsid w:val="001012A1"/>
    <w:rsid w:val="00101652"/>
    <w:rsid w:val="00101810"/>
    <w:rsid w:val="00101B43"/>
    <w:rsid w:val="00102B5E"/>
    <w:rsid w:val="00102C9E"/>
    <w:rsid w:val="00103951"/>
    <w:rsid w:val="00103C4A"/>
    <w:rsid w:val="00104382"/>
    <w:rsid w:val="00104D07"/>
    <w:rsid w:val="00105139"/>
    <w:rsid w:val="0010529B"/>
    <w:rsid w:val="00105D18"/>
    <w:rsid w:val="00105E51"/>
    <w:rsid w:val="00105FD6"/>
    <w:rsid w:val="00107216"/>
    <w:rsid w:val="00107A9B"/>
    <w:rsid w:val="00110007"/>
    <w:rsid w:val="0011064D"/>
    <w:rsid w:val="001113EB"/>
    <w:rsid w:val="001115A5"/>
    <w:rsid w:val="001116C7"/>
    <w:rsid w:val="001119D1"/>
    <w:rsid w:val="00111C4C"/>
    <w:rsid w:val="00111E03"/>
    <w:rsid w:val="001122B4"/>
    <w:rsid w:val="001122D8"/>
    <w:rsid w:val="00112FFD"/>
    <w:rsid w:val="00113711"/>
    <w:rsid w:val="00113DA1"/>
    <w:rsid w:val="00114044"/>
    <w:rsid w:val="00114AC8"/>
    <w:rsid w:val="00115477"/>
    <w:rsid w:val="0011563C"/>
    <w:rsid w:val="00115940"/>
    <w:rsid w:val="00116171"/>
    <w:rsid w:val="0011621A"/>
    <w:rsid w:val="0011626E"/>
    <w:rsid w:val="00116509"/>
    <w:rsid w:val="00116B04"/>
    <w:rsid w:val="00116CE0"/>
    <w:rsid w:val="00116DD9"/>
    <w:rsid w:val="00116DE1"/>
    <w:rsid w:val="00117B47"/>
    <w:rsid w:val="00117C95"/>
    <w:rsid w:val="001201AB"/>
    <w:rsid w:val="001205BB"/>
    <w:rsid w:val="00120A83"/>
    <w:rsid w:val="00120BFF"/>
    <w:rsid w:val="001216B4"/>
    <w:rsid w:val="00121DAA"/>
    <w:rsid w:val="00122168"/>
    <w:rsid w:val="00122487"/>
    <w:rsid w:val="001224C2"/>
    <w:rsid w:val="001225D4"/>
    <w:rsid w:val="00122DBE"/>
    <w:rsid w:val="00122E1E"/>
    <w:rsid w:val="001238BB"/>
    <w:rsid w:val="00123D19"/>
    <w:rsid w:val="001244B6"/>
    <w:rsid w:val="0012463A"/>
    <w:rsid w:val="00124690"/>
    <w:rsid w:val="001248F4"/>
    <w:rsid w:val="00124EEF"/>
    <w:rsid w:val="00124F0C"/>
    <w:rsid w:val="001251CF"/>
    <w:rsid w:val="00125440"/>
    <w:rsid w:val="001261B1"/>
    <w:rsid w:val="0012657C"/>
    <w:rsid w:val="00126947"/>
    <w:rsid w:val="001273F2"/>
    <w:rsid w:val="00130715"/>
    <w:rsid w:val="0013099B"/>
    <w:rsid w:val="00130D3E"/>
    <w:rsid w:val="001319BB"/>
    <w:rsid w:val="00132017"/>
    <w:rsid w:val="00132246"/>
    <w:rsid w:val="001327A0"/>
    <w:rsid w:val="001328E9"/>
    <w:rsid w:val="00132C7D"/>
    <w:rsid w:val="00133F53"/>
    <w:rsid w:val="001341C5"/>
    <w:rsid w:val="00135218"/>
    <w:rsid w:val="00135230"/>
    <w:rsid w:val="0013548B"/>
    <w:rsid w:val="00135713"/>
    <w:rsid w:val="001358EA"/>
    <w:rsid w:val="0013644A"/>
    <w:rsid w:val="00137045"/>
    <w:rsid w:val="00137431"/>
    <w:rsid w:val="001374E6"/>
    <w:rsid w:val="00137DCA"/>
    <w:rsid w:val="00140167"/>
    <w:rsid w:val="00140437"/>
    <w:rsid w:val="0014059D"/>
    <w:rsid w:val="0014068E"/>
    <w:rsid w:val="0014074D"/>
    <w:rsid w:val="00140929"/>
    <w:rsid w:val="00140FF9"/>
    <w:rsid w:val="00142375"/>
    <w:rsid w:val="00142B23"/>
    <w:rsid w:val="00142EF3"/>
    <w:rsid w:val="0014314B"/>
    <w:rsid w:val="00143677"/>
    <w:rsid w:val="0014397F"/>
    <w:rsid w:val="00143E3E"/>
    <w:rsid w:val="00144208"/>
    <w:rsid w:val="0014458D"/>
    <w:rsid w:val="00144B45"/>
    <w:rsid w:val="00145A86"/>
    <w:rsid w:val="00145D0D"/>
    <w:rsid w:val="00146A8F"/>
    <w:rsid w:val="00146BE0"/>
    <w:rsid w:val="00146CCC"/>
    <w:rsid w:val="00146D5E"/>
    <w:rsid w:val="00147889"/>
    <w:rsid w:val="001479B8"/>
    <w:rsid w:val="00147A41"/>
    <w:rsid w:val="00147DF1"/>
    <w:rsid w:val="00150351"/>
    <w:rsid w:val="001507E4"/>
    <w:rsid w:val="00150B79"/>
    <w:rsid w:val="00151430"/>
    <w:rsid w:val="001514C9"/>
    <w:rsid w:val="00151DEB"/>
    <w:rsid w:val="0015289A"/>
    <w:rsid w:val="001529A2"/>
    <w:rsid w:val="001531A5"/>
    <w:rsid w:val="001531AE"/>
    <w:rsid w:val="0015349F"/>
    <w:rsid w:val="00153512"/>
    <w:rsid w:val="00153690"/>
    <w:rsid w:val="001537E6"/>
    <w:rsid w:val="0015388E"/>
    <w:rsid w:val="00153DA6"/>
    <w:rsid w:val="00155051"/>
    <w:rsid w:val="0015511A"/>
    <w:rsid w:val="00155C12"/>
    <w:rsid w:val="0015609F"/>
    <w:rsid w:val="0015616C"/>
    <w:rsid w:val="0015629D"/>
    <w:rsid w:val="00156DB8"/>
    <w:rsid w:val="00157530"/>
    <w:rsid w:val="00157587"/>
    <w:rsid w:val="00157675"/>
    <w:rsid w:val="001604D9"/>
    <w:rsid w:val="00160500"/>
    <w:rsid w:val="0016130E"/>
    <w:rsid w:val="0016256B"/>
    <w:rsid w:val="00162926"/>
    <w:rsid w:val="0016308D"/>
    <w:rsid w:val="00163739"/>
    <w:rsid w:val="00163C3D"/>
    <w:rsid w:val="00163F5F"/>
    <w:rsid w:val="001640AB"/>
    <w:rsid w:val="0016413A"/>
    <w:rsid w:val="001643D5"/>
    <w:rsid w:val="001647FF"/>
    <w:rsid w:val="00164D00"/>
    <w:rsid w:val="00164DA0"/>
    <w:rsid w:val="00164E60"/>
    <w:rsid w:val="00165388"/>
    <w:rsid w:val="001654BF"/>
    <w:rsid w:val="001656C0"/>
    <w:rsid w:val="00166A39"/>
    <w:rsid w:val="00167783"/>
    <w:rsid w:val="001677A5"/>
    <w:rsid w:val="00170200"/>
    <w:rsid w:val="0017079B"/>
    <w:rsid w:val="00170A53"/>
    <w:rsid w:val="001710F7"/>
    <w:rsid w:val="00171276"/>
    <w:rsid w:val="001717A1"/>
    <w:rsid w:val="0017183F"/>
    <w:rsid w:val="00172FBC"/>
    <w:rsid w:val="001731EF"/>
    <w:rsid w:val="00173382"/>
    <w:rsid w:val="00173D1C"/>
    <w:rsid w:val="00174021"/>
    <w:rsid w:val="001740AE"/>
    <w:rsid w:val="001740B3"/>
    <w:rsid w:val="0017445C"/>
    <w:rsid w:val="001746A4"/>
    <w:rsid w:val="001748BA"/>
    <w:rsid w:val="0017492B"/>
    <w:rsid w:val="00174B1D"/>
    <w:rsid w:val="001751EC"/>
    <w:rsid w:val="0017523B"/>
    <w:rsid w:val="00176500"/>
    <w:rsid w:val="001766D3"/>
    <w:rsid w:val="0017710F"/>
    <w:rsid w:val="0017757C"/>
    <w:rsid w:val="00177D27"/>
    <w:rsid w:val="00180193"/>
    <w:rsid w:val="00180B16"/>
    <w:rsid w:val="00180C81"/>
    <w:rsid w:val="00182275"/>
    <w:rsid w:val="00182A37"/>
    <w:rsid w:val="00182D2F"/>
    <w:rsid w:val="00182D51"/>
    <w:rsid w:val="00182D68"/>
    <w:rsid w:val="00183887"/>
    <w:rsid w:val="001839D2"/>
    <w:rsid w:val="00183D70"/>
    <w:rsid w:val="00183DA3"/>
    <w:rsid w:val="00183DF1"/>
    <w:rsid w:val="001841D6"/>
    <w:rsid w:val="0018433D"/>
    <w:rsid w:val="00184A9D"/>
    <w:rsid w:val="00184E88"/>
    <w:rsid w:val="0018502D"/>
    <w:rsid w:val="00185491"/>
    <w:rsid w:val="0018574B"/>
    <w:rsid w:val="0018584E"/>
    <w:rsid w:val="00185883"/>
    <w:rsid w:val="0018594B"/>
    <w:rsid w:val="00185C00"/>
    <w:rsid w:val="00186238"/>
    <w:rsid w:val="0018671F"/>
    <w:rsid w:val="00186979"/>
    <w:rsid w:val="0018712A"/>
    <w:rsid w:val="0018721B"/>
    <w:rsid w:val="00187358"/>
    <w:rsid w:val="00187827"/>
    <w:rsid w:val="00187890"/>
    <w:rsid w:val="00187A9F"/>
    <w:rsid w:val="00187E6C"/>
    <w:rsid w:val="0019002E"/>
    <w:rsid w:val="001900C5"/>
    <w:rsid w:val="001908E0"/>
    <w:rsid w:val="00192620"/>
    <w:rsid w:val="00192EEC"/>
    <w:rsid w:val="0019310F"/>
    <w:rsid w:val="001934EF"/>
    <w:rsid w:val="0019451F"/>
    <w:rsid w:val="001947A0"/>
    <w:rsid w:val="00194A3D"/>
    <w:rsid w:val="00194C5A"/>
    <w:rsid w:val="00195168"/>
    <w:rsid w:val="00195189"/>
    <w:rsid w:val="0019526D"/>
    <w:rsid w:val="00195484"/>
    <w:rsid w:val="00195A83"/>
    <w:rsid w:val="001961C2"/>
    <w:rsid w:val="001966CF"/>
    <w:rsid w:val="00197167"/>
    <w:rsid w:val="00197587"/>
    <w:rsid w:val="001975D5"/>
    <w:rsid w:val="00197F4B"/>
    <w:rsid w:val="001A0159"/>
    <w:rsid w:val="001A01CF"/>
    <w:rsid w:val="001A0AF6"/>
    <w:rsid w:val="001A0C06"/>
    <w:rsid w:val="001A2B34"/>
    <w:rsid w:val="001A2D63"/>
    <w:rsid w:val="001A2EFE"/>
    <w:rsid w:val="001A300C"/>
    <w:rsid w:val="001A31ED"/>
    <w:rsid w:val="001A31EF"/>
    <w:rsid w:val="001A347D"/>
    <w:rsid w:val="001A397E"/>
    <w:rsid w:val="001A42D4"/>
    <w:rsid w:val="001A4616"/>
    <w:rsid w:val="001A47E5"/>
    <w:rsid w:val="001A5565"/>
    <w:rsid w:val="001A5B8F"/>
    <w:rsid w:val="001A5C8F"/>
    <w:rsid w:val="001A60AE"/>
    <w:rsid w:val="001A61F2"/>
    <w:rsid w:val="001A67CD"/>
    <w:rsid w:val="001A6873"/>
    <w:rsid w:val="001A6C7C"/>
    <w:rsid w:val="001A6E56"/>
    <w:rsid w:val="001A72C6"/>
    <w:rsid w:val="001A74E6"/>
    <w:rsid w:val="001A7615"/>
    <w:rsid w:val="001A797F"/>
    <w:rsid w:val="001A7AD8"/>
    <w:rsid w:val="001A7E2D"/>
    <w:rsid w:val="001B0301"/>
    <w:rsid w:val="001B0FC0"/>
    <w:rsid w:val="001B115F"/>
    <w:rsid w:val="001B1208"/>
    <w:rsid w:val="001B1336"/>
    <w:rsid w:val="001B1591"/>
    <w:rsid w:val="001B19BC"/>
    <w:rsid w:val="001B1C88"/>
    <w:rsid w:val="001B1DDE"/>
    <w:rsid w:val="001B234D"/>
    <w:rsid w:val="001B2522"/>
    <w:rsid w:val="001B27BC"/>
    <w:rsid w:val="001B3011"/>
    <w:rsid w:val="001B32C0"/>
    <w:rsid w:val="001B3ED9"/>
    <w:rsid w:val="001B4034"/>
    <w:rsid w:val="001B426E"/>
    <w:rsid w:val="001B44D6"/>
    <w:rsid w:val="001B580D"/>
    <w:rsid w:val="001B5AAB"/>
    <w:rsid w:val="001B5BDA"/>
    <w:rsid w:val="001B5DCB"/>
    <w:rsid w:val="001B5E2F"/>
    <w:rsid w:val="001B5EF5"/>
    <w:rsid w:val="001B60C8"/>
    <w:rsid w:val="001B6A2C"/>
    <w:rsid w:val="001B6A2D"/>
    <w:rsid w:val="001B72B1"/>
    <w:rsid w:val="001B7A07"/>
    <w:rsid w:val="001B7C3B"/>
    <w:rsid w:val="001B7D43"/>
    <w:rsid w:val="001B7DAC"/>
    <w:rsid w:val="001B7DB3"/>
    <w:rsid w:val="001B7FBF"/>
    <w:rsid w:val="001C03AC"/>
    <w:rsid w:val="001C0628"/>
    <w:rsid w:val="001C1018"/>
    <w:rsid w:val="001C204B"/>
    <w:rsid w:val="001C2D5F"/>
    <w:rsid w:val="001C3229"/>
    <w:rsid w:val="001C3437"/>
    <w:rsid w:val="001C3D25"/>
    <w:rsid w:val="001C3D73"/>
    <w:rsid w:val="001C455D"/>
    <w:rsid w:val="001C460C"/>
    <w:rsid w:val="001C478E"/>
    <w:rsid w:val="001C499E"/>
    <w:rsid w:val="001C4D24"/>
    <w:rsid w:val="001C52C6"/>
    <w:rsid w:val="001C5550"/>
    <w:rsid w:val="001C55A9"/>
    <w:rsid w:val="001C59E8"/>
    <w:rsid w:val="001C5AAE"/>
    <w:rsid w:val="001C69D6"/>
    <w:rsid w:val="001C6BA3"/>
    <w:rsid w:val="001C6FAF"/>
    <w:rsid w:val="001C793C"/>
    <w:rsid w:val="001C7EDB"/>
    <w:rsid w:val="001D0B31"/>
    <w:rsid w:val="001D0DC5"/>
    <w:rsid w:val="001D16F1"/>
    <w:rsid w:val="001D23F7"/>
    <w:rsid w:val="001D267C"/>
    <w:rsid w:val="001D2B54"/>
    <w:rsid w:val="001D3273"/>
    <w:rsid w:val="001D3A64"/>
    <w:rsid w:val="001D3F29"/>
    <w:rsid w:val="001D43E5"/>
    <w:rsid w:val="001D4489"/>
    <w:rsid w:val="001D455E"/>
    <w:rsid w:val="001D49B1"/>
    <w:rsid w:val="001D4C1B"/>
    <w:rsid w:val="001D4C45"/>
    <w:rsid w:val="001D4FFF"/>
    <w:rsid w:val="001D532F"/>
    <w:rsid w:val="001D585E"/>
    <w:rsid w:val="001D6751"/>
    <w:rsid w:val="001D6A8A"/>
    <w:rsid w:val="001D6D15"/>
    <w:rsid w:val="001D6DFA"/>
    <w:rsid w:val="001D747F"/>
    <w:rsid w:val="001D7579"/>
    <w:rsid w:val="001D7B46"/>
    <w:rsid w:val="001D7BFB"/>
    <w:rsid w:val="001E05BB"/>
    <w:rsid w:val="001E0853"/>
    <w:rsid w:val="001E0874"/>
    <w:rsid w:val="001E1042"/>
    <w:rsid w:val="001E130A"/>
    <w:rsid w:val="001E160A"/>
    <w:rsid w:val="001E1AF7"/>
    <w:rsid w:val="001E1BF1"/>
    <w:rsid w:val="001E1C3A"/>
    <w:rsid w:val="001E2119"/>
    <w:rsid w:val="001E23F1"/>
    <w:rsid w:val="001E251B"/>
    <w:rsid w:val="001E277E"/>
    <w:rsid w:val="001E3025"/>
    <w:rsid w:val="001E3A1A"/>
    <w:rsid w:val="001E3EB9"/>
    <w:rsid w:val="001E4044"/>
    <w:rsid w:val="001E4432"/>
    <w:rsid w:val="001E45E0"/>
    <w:rsid w:val="001E48B0"/>
    <w:rsid w:val="001E48BA"/>
    <w:rsid w:val="001E4E8C"/>
    <w:rsid w:val="001E5576"/>
    <w:rsid w:val="001E5779"/>
    <w:rsid w:val="001E5BCF"/>
    <w:rsid w:val="001E64F1"/>
    <w:rsid w:val="001E713F"/>
    <w:rsid w:val="001E7593"/>
    <w:rsid w:val="001E7705"/>
    <w:rsid w:val="001E7728"/>
    <w:rsid w:val="001E7ABF"/>
    <w:rsid w:val="001E7CEB"/>
    <w:rsid w:val="001F001D"/>
    <w:rsid w:val="001F0A4C"/>
    <w:rsid w:val="001F0ACC"/>
    <w:rsid w:val="001F0B7B"/>
    <w:rsid w:val="001F0BCE"/>
    <w:rsid w:val="001F1A3A"/>
    <w:rsid w:val="001F1F52"/>
    <w:rsid w:val="001F22BF"/>
    <w:rsid w:val="001F2982"/>
    <w:rsid w:val="001F29F1"/>
    <w:rsid w:val="001F2C73"/>
    <w:rsid w:val="001F3700"/>
    <w:rsid w:val="001F3AA0"/>
    <w:rsid w:val="001F4041"/>
    <w:rsid w:val="001F4070"/>
    <w:rsid w:val="001F41C9"/>
    <w:rsid w:val="001F490E"/>
    <w:rsid w:val="001F516F"/>
    <w:rsid w:val="001F56CA"/>
    <w:rsid w:val="001F58DE"/>
    <w:rsid w:val="001F5A1D"/>
    <w:rsid w:val="001F5BAC"/>
    <w:rsid w:val="001F5F99"/>
    <w:rsid w:val="001F62D5"/>
    <w:rsid w:val="001F6BFC"/>
    <w:rsid w:val="001F6CCB"/>
    <w:rsid w:val="001F70CE"/>
    <w:rsid w:val="002003BC"/>
    <w:rsid w:val="00200E80"/>
    <w:rsid w:val="00201384"/>
    <w:rsid w:val="00201635"/>
    <w:rsid w:val="0020179A"/>
    <w:rsid w:val="00201853"/>
    <w:rsid w:val="002024A1"/>
    <w:rsid w:val="00202FE3"/>
    <w:rsid w:val="00204359"/>
    <w:rsid w:val="00204FF7"/>
    <w:rsid w:val="00205193"/>
    <w:rsid w:val="00205543"/>
    <w:rsid w:val="0020594A"/>
    <w:rsid w:val="0020595D"/>
    <w:rsid w:val="00206B82"/>
    <w:rsid w:val="00207659"/>
    <w:rsid w:val="00207FA8"/>
    <w:rsid w:val="00210AA8"/>
    <w:rsid w:val="00210F60"/>
    <w:rsid w:val="00211277"/>
    <w:rsid w:val="0021144D"/>
    <w:rsid w:val="002114C0"/>
    <w:rsid w:val="00211D2F"/>
    <w:rsid w:val="002125E5"/>
    <w:rsid w:val="002127D1"/>
    <w:rsid w:val="002130F9"/>
    <w:rsid w:val="0021326D"/>
    <w:rsid w:val="00213BAB"/>
    <w:rsid w:val="00213DFA"/>
    <w:rsid w:val="00214220"/>
    <w:rsid w:val="002142A0"/>
    <w:rsid w:val="002151E2"/>
    <w:rsid w:val="002155EE"/>
    <w:rsid w:val="00215F56"/>
    <w:rsid w:val="002162D3"/>
    <w:rsid w:val="002169F0"/>
    <w:rsid w:val="00216A7B"/>
    <w:rsid w:val="00216C9A"/>
    <w:rsid w:val="00216D2A"/>
    <w:rsid w:val="00217043"/>
    <w:rsid w:val="002179B3"/>
    <w:rsid w:val="00217B27"/>
    <w:rsid w:val="00217FC8"/>
    <w:rsid w:val="00220598"/>
    <w:rsid w:val="00220763"/>
    <w:rsid w:val="00220D3F"/>
    <w:rsid w:val="002212A4"/>
    <w:rsid w:val="00221C83"/>
    <w:rsid w:val="00221D96"/>
    <w:rsid w:val="00221E55"/>
    <w:rsid w:val="0022258A"/>
    <w:rsid w:val="002227D7"/>
    <w:rsid w:val="00223680"/>
    <w:rsid w:val="00223B25"/>
    <w:rsid w:val="002245D9"/>
    <w:rsid w:val="00224855"/>
    <w:rsid w:val="002248D3"/>
    <w:rsid w:val="002250A9"/>
    <w:rsid w:val="002250B9"/>
    <w:rsid w:val="00225187"/>
    <w:rsid w:val="00225C72"/>
    <w:rsid w:val="00225CA9"/>
    <w:rsid w:val="00225D6A"/>
    <w:rsid w:val="002260CE"/>
    <w:rsid w:val="002262F3"/>
    <w:rsid w:val="002264A5"/>
    <w:rsid w:val="0022656E"/>
    <w:rsid w:val="00226FA4"/>
    <w:rsid w:val="00226FEA"/>
    <w:rsid w:val="002270A1"/>
    <w:rsid w:val="002277DD"/>
    <w:rsid w:val="00227C59"/>
    <w:rsid w:val="002307C2"/>
    <w:rsid w:val="00232329"/>
    <w:rsid w:val="0023238A"/>
    <w:rsid w:val="00232B12"/>
    <w:rsid w:val="00232BBB"/>
    <w:rsid w:val="00232EA4"/>
    <w:rsid w:val="00233075"/>
    <w:rsid w:val="00233400"/>
    <w:rsid w:val="00233424"/>
    <w:rsid w:val="0023346F"/>
    <w:rsid w:val="00234360"/>
    <w:rsid w:val="002343B9"/>
    <w:rsid w:val="00234508"/>
    <w:rsid w:val="00234CA4"/>
    <w:rsid w:val="002350A5"/>
    <w:rsid w:val="002356CF"/>
    <w:rsid w:val="00235EAF"/>
    <w:rsid w:val="00236C2B"/>
    <w:rsid w:val="00236CA2"/>
    <w:rsid w:val="00236E26"/>
    <w:rsid w:val="00237290"/>
    <w:rsid w:val="00237524"/>
    <w:rsid w:val="00237D17"/>
    <w:rsid w:val="00237DED"/>
    <w:rsid w:val="00237EE7"/>
    <w:rsid w:val="00240254"/>
    <w:rsid w:val="0024030E"/>
    <w:rsid w:val="00240A8D"/>
    <w:rsid w:val="00240AAA"/>
    <w:rsid w:val="00240D4F"/>
    <w:rsid w:val="00240F63"/>
    <w:rsid w:val="00241103"/>
    <w:rsid w:val="002419C1"/>
    <w:rsid w:val="00243608"/>
    <w:rsid w:val="00243762"/>
    <w:rsid w:val="002438EA"/>
    <w:rsid w:val="002442DC"/>
    <w:rsid w:val="00244C13"/>
    <w:rsid w:val="00244DFE"/>
    <w:rsid w:val="0024571D"/>
    <w:rsid w:val="0024581A"/>
    <w:rsid w:val="002459D7"/>
    <w:rsid w:val="00245E6E"/>
    <w:rsid w:val="00246485"/>
    <w:rsid w:val="00246BDE"/>
    <w:rsid w:val="00246DAE"/>
    <w:rsid w:val="0024727A"/>
    <w:rsid w:val="002473EB"/>
    <w:rsid w:val="00247425"/>
    <w:rsid w:val="002477D3"/>
    <w:rsid w:val="002478B9"/>
    <w:rsid w:val="002504D1"/>
    <w:rsid w:val="002507C8"/>
    <w:rsid w:val="00250B31"/>
    <w:rsid w:val="00250D75"/>
    <w:rsid w:val="00250F0E"/>
    <w:rsid w:val="002513F7"/>
    <w:rsid w:val="002514C7"/>
    <w:rsid w:val="00251721"/>
    <w:rsid w:val="00251E47"/>
    <w:rsid w:val="00253312"/>
    <w:rsid w:val="002539BC"/>
    <w:rsid w:val="00254B8E"/>
    <w:rsid w:val="00254DD9"/>
    <w:rsid w:val="00254FC6"/>
    <w:rsid w:val="002551DE"/>
    <w:rsid w:val="0025555C"/>
    <w:rsid w:val="00255885"/>
    <w:rsid w:val="00255961"/>
    <w:rsid w:val="00255E0D"/>
    <w:rsid w:val="00256206"/>
    <w:rsid w:val="0025660D"/>
    <w:rsid w:val="00256DC4"/>
    <w:rsid w:val="00257474"/>
    <w:rsid w:val="00257535"/>
    <w:rsid w:val="002577DA"/>
    <w:rsid w:val="00257A69"/>
    <w:rsid w:val="00260098"/>
    <w:rsid w:val="00260B3A"/>
    <w:rsid w:val="00260CF9"/>
    <w:rsid w:val="00260E15"/>
    <w:rsid w:val="00260E55"/>
    <w:rsid w:val="00261051"/>
    <w:rsid w:val="00261628"/>
    <w:rsid w:val="00261C63"/>
    <w:rsid w:val="0026274A"/>
    <w:rsid w:val="00262C37"/>
    <w:rsid w:val="00262C6A"/>
    <w:rsid w:val="00262F7C"/>
    <w:rsid w:val="0026343F"/>
    <w:rsid w:val="00263581"/>
    <w:rsid w:val="00263EF1"/>
    <w:rsid w:val="00264B75"/>
    <w:rsid w:val="00264BEE"/>
    <w:rsid w:val="002659EA"/>
    <w:rsid w:val="002673AE"/>
    <w:rsid w:val="00267FD4"/>
    <w:rsid w:val="0027097F"/>
    <w:rsid w:val="00271D07"/>
    <w:rsid w:val="00271F07"/>
    <w:rsid w:val="002724C7"/>
    <w:rsid w:val="0027277A"/>
    <w:rsid w:val="00272F5E"/>
    <w:rsid w:val="00273018"/>
    <w:rsid w:val="00273586"/>
    <w:rsid w:val="002741E3"/>
    <w:rsid w:val="002747D0"/>
    <w:rsid w:val="00275035"/>
    <w:rsid w:val="002754EC"/>
    <w:rsid w:val="0027648B"/>
    <w:rsid w:val="0027679D"/>
    <w:rsid w:val="0027698D"/>
    <w:rsid w:val="00276A44"/>
    <w:rsid w:val="00276B11"/>
    <w:rsid w:val="00276CAE"/>
    <w:rsid w:val="00277276"/>
    <w:rsid w:val="00277F00"/>
    <w:rsid w:val="00277FB9"/>
    <w:rsid w:val="00280D10"/>
    <w:rsid w:val="00281280"/>
    <w:rsid w:val="002815EF"/>
    <w:rsid w:val="00281CDE"/>
    <w:rsid w:val="00283A2D"/>
    <w:rsid w:val="00284A1F"/>
    <w:rsid w:val="00284E9F"/>
    <w:rsid w:val="00284EA8"/>
    <w:rsid w:val="00284F11"/>
    <w:rsid w:val="002856EE"/>
    <w:rsid w:val="00285ACE"/>
    <w:rsid w:val="0028660D"/>
    <w:rsid w:val="00286F70"/>
    <w:rsid w:val="0028769A"/>
    <w:rsid w:val="00287835"/>
    <w:rsid w:val="00287A1B"/>
    <w:rsid w:val="00287FB5"/>
    <w:rsid w:val="0029039E"/>
    <w:rsid w:val="0029086A"/>
    <w:rsid w:val="0029117B"/>
    <w:rsid w:val="002911BE"/>
    <w:rsid w:val="002915CB"/>
    <w:rsid w:val="00291BCB"/>
    <w:rsid w:val="00291EFF"/>
    <w:rsid w:val="002920E1"/>
    <w:rsid w:val="0029235A"/>
    <w:rsid w:val="00292828"/>
    <w:rsid w:val="0029283C"/>
    <w:rsid w:val="00292D8A"/>
    <w:rsid w:val="00293370"/>
    <w:rsid w:val="002936CC"/>
    <w:rsid w:val="0029397B"/>
    <w:rsid w:val="0029435E"/>
    <w:rsid w:val="00294922"/>
    <w:rsid w:val="00294A55"/>
    <w:rsid w:val="00295676"/>
    <w:rsid w:val="00295690"/>
    <w:rsid w:val="002959F2"/>
    <w:rsid w:val="00295DB4"/>
    <w:rsid w:val="00295F00"/>
    <w:rsid w:val="00295FEB"/>
    <w:rsid w:val="0029637C"/>
    <w:rsid w:val="002968A7"/>
    <w:rsid w:val="00296E32"/>
    <w:rsid w:val="00296E98"/>
    <w:rsid w:val="002973E6"/>
    <w:rsid w:val="002975FD"/>
    <w:rsid w:val="002976E4"/>
    <w:rsid w:val="00297981"/>
    <w:rsid w:val="00297B8D"/>
    <w:rsid w:val="00297C56"/>
    <w:rsid w:val="00297F02"/>
    <w:rsid w:val="002A07EA"/>
    <w:rsid w:val="002A0FA9"/>
    <w:rsid w:val="002A12B9"/>
    <w:rsid w:val="002A1453"/>
    <w:rsid w:val="002A1E93"/>
    <w:rsid w:val="002A2005"/>
    <w:rsid w:val="002A2055"/>
    <w:rsid w:val="002A28AC"/>
    <w:rsid w:val="002A2BDA"/>
    <w:rsid w:val="002A3062"/>
    <w:rsid w:val="002A30A4"/>
    <w:rsid w:val="002A32CD"/>
    <w:rsid w:val="002A359C"/>
    <w:rsid w:val="002A35F2"/>
    <w:rsid w:val="002A3803"/>
    <w:rsid w:val="002A4062"/>
    <w:rsid w:val="002A4151"/>
    <w:rsid w:val="002A465A"/>
    <w:rsid w:val="002A4909"/>
    <w:rsid w:val="002A528D"/>
    <w:rsid w:val="002A5564"/>
    <w:rsid w:val="002A5B75"/>
    <w:rsid w:val="002A5B90"/>
    <w:rsid w:val="002A5E8F"/>
    <w:rsid w:val="002A60BA"/>
    <w:rsid w:val="002A6956"/>
    <w:rsid w:val="002A6C64"/>
    <w:rsid w:val="002A730F"/>
    <w:rsid w:val="002A753D"/>
    <w:rsid w:val="002A7605"/>
    <w:rsid w:val="002A776F"/>
    <w:rsid w:val="002A79BA"/>
    <w:rsid w:val="002A7F5E"/>
    <w:rsid w:val="002B04A4"/>
    <w:rsid w:val="002B0BC3"/>
    <w:rsid w:val="002B0E54"/>
    <w:rsid w:val="002B10A3"/>
    <w:rsid w:val="002B1833"/>
    <w:rsid w:val="002B1BAB"/>
    <w:rsid w:val="002B1FE8"/>
    <w:rsid w:val="002B2033"/>
    <w:rsid w:val="002B24F2"/>
    <w:rsid w:val="002B25D4"/>
    <w:rsid w:val="002B2A21"/>
    <w:rsid w:val="002B2F07"/>
    <w:rsid w:val="002B37D4"/>
    <w:rsid w:val="002B4076"/>
    <w:rsid w:val="002B487E"/>
    <w:rsid w:val="002B4CCC"/>
    <w:rsid w:val="002B4D10"/>
    <w:rsid w:val="002B51D8"/>
    <w:rsid w:val="002B5707"/>
    <w:rsid w:val="002B5A12"/>
    <w:rsid w:val="002B5E15"/>
    <w:rsid w:val="002B5E8F"/>
    <w:rsid w:val="002B6015"/>
    <w:rsid w:val="002B742F"/>
    <w:rsid w:val="002C09BF"/>
    <w:rsid w:val="002C0B39"/>
    <w:rsid w:val="002C133F"/>
    <w:rsid w:val="002C16B3"/>
    <w:rsid w:val="002C184E"/>
    <w:rsid w:val="002C1A95"/>
    <w:rsid w:val="002C1D0F"/>
    <w:rsid w:val="002C1FD2"/>
    <w:rsid w:val="002C2F7D"/>
    <w:rsid w:val="002C3133"/>
    <w:rsid w:val="002C3381"/>
    <w:rsid w:val="002C33AD"/>
    <w:rsid w:val="002C3465"/>
    <w:rsid w:val="002C36DA"/>
    <w:rsid w:val="002C39FA"/>
    <w:rsid w:val="002C3B66"/>
    <w:rsid w:val="002C3E49"/>
    <w:rsid w:val="002C55A0"/>
    <w:rsid w:val="002C5922"/>
    <w:rsid w:val="002C5DDD"/>
    <w:rsid w:val="002C65DE"/>
    <w:rsid w:val="002C6629"/>
    <w:rsid w:val="002C69E8"/>
    <w:rsid w:val="002C6C45"/>
    <w:rsid w:val="002C704D"/>
    <w:rsid w:val="002C7623"/>
    <w:rsid w:val="002C7BA4"/>
    <w:rsid w:val="002D001E"/>
    <w:rsid w:val="002D09A2"/>
    <w:rsid w:val="002D0B2E"/>
    <w:rsid w:val="002D0CE9"/>
    <w:rsid w:val="002D11BB"/>
    <w:rsid w:val="002D15CF"/>
    <w:rsid w:val="002D1AC3"/>
    <w:rsid w:val="002D1E2D"/>
    <w:rsid w:val="002D2BED"/>
    <w:rsid w:val="002D2C14"/>
    <w:rsid w:val="002D374A"/>
    <w:rsid w:val="002D3777"/>
    <w:rsid w:val="002D37FC"/>
    <w:rsid w:val="002D3B0E"/>
    <w:rsid w:val="002D40C8"/>
    <w:rsid w:val="002D47A2"/>
    <w:rsid w:val="002D4A5D"/>
    <w:rsid w:val="002D4B8C"/>
    <w:rsid w:val="002D4C6F"/>
    <w:rsid w:val="002D4E6F"/>
    <w:rsid w:val="002D52F0"/>
    <w:rsid w:val="002D546E"/>
    <w:rsid w:val="002D54A3"/>
    <w:rsid w:val="002D5509"/>
    <w:rsid w:val="002D55B2"/>
    <w:rsid w:val="002D56BC"/>
    <w:rsid w:val="002D5E57"/>
    <w:rsid w:val="002D6A04"/>
    <w:rsid w:val="002D7AB8"/>
    <w:rsid w:val="002D7ADB"/>
    <w:rsid w:val="002E015D"/>
    <w:rsid w:val="002E01E3"/>
    <w:rsid w:val="002E0689"/>
    <w:rsid w:val="002E0D2C"/>
    <w:rsid w:val="002E0E87"/>
    <w:rsid w:val="002E0F3A"/>
    <w:rsid w:val="002E0F60"/>
    <w:rsid w:val="002E12A2"/>
    <w:rsid w:val="002E1653"/>
    <w:rsid w:val="002E1670"/>
    <w:rsid w:val="002E17F2"/>
    <w:rsid w:val="002E19B5"/>
    <w:rsid w:val="002E1DB6"/>
    <w:rsid w:val="002E1F6F"/>
    <w:rsid w:val="002E25CA"/>
    <w:rsid w:val="002E28EA"/>
    <w:rsid w:val="002E29D6"/>
    <w:rsid w:val="002E2A80"/>
    <w:rsid w:val="002E375B"/>
    <w:rsid w:val="002E3D0B"/>
    <w:rsid w:val="002E3D6C"/>
    <w:rsid w:val="002E3EF4"/>
    <w:rsid w:val="002E3F18"/>
    <w:rsid w:val="002E439B"/>
    <w:rsid w:val="002E4C73"/>
    <w:rsid w:val="002E50BF"/>
    <w:rsid w:val="002E5AF9"/>
    <w:rsid w:val="002E5F27"/>
    <w:rsid w:val="002E6572"/>
    <w:rsid w:val="002E6A3C"/>
    <w:rsid w:val="002E6B99"/>
    <w:rsid w:val="002E6DC9"/>
    <w:rsid w:val="002E7430"/>
    <w:rsid w:val="002E76A1"/>
    <w:rsid w:val="002E7770"/>
    <w:rsid w:val="002E779C"/>
    <w:rsid w:val="002E7801"/>
    <w:rsid w:val="002E78FF"/>
    <w:rsid w:val="002E7A57"/>
    <w:rsid w:val="002F0353"/>
    <w:rsid w:val="002F0403"/>
    <w:rsid w:val="002F07E5"/>
    <w:rsid w:val="002F12EF"/>
    <w:rsid w:val="002F13B2"/>
    <w:rsid w:val="002F13DF"/>
    <w:rsid w:val="002F14A4"/>
    <w:rsid w:val="002F1608"/>
    <w:rsid w:val="002F1705"/>
    <w:rsid w:val="002F17D9"/>
    <w:rsid w:val="002F1815"/>
    <w:rsid w:val="002F1F68"/>
    <w:rsid w:val="002F2593"/>
    <w:rsid w:val="002F25C6"/>
    <w:rsid w:val="002F2B08"/>
    <w:rsid w:val="002F34F2"/>
    <w:rsid w:val="002F3508"/>
    <w:rsid w:val="002F3B97"/>
    <w:rsid w:val="002F3C49"/>
    <w:rsid w:val="002F3D28"/>
    <w:rsid w:val="002F3D42"/>
    <w:rsid w:val="002F46A9"/>
    <w:rsid w:val="002F4EE1"/>
    <w:rsid w:val="002F50B8"/>
    <w:rsid w:val="002F5386"/>
    <w:rsid w:val="002F555B"/>
    <w:rsid w:val="002F5E7D"/>
    <w:rsid w:val="002F639C"/>
    <w:rsid w:val="002F64BA"/>
    <w:rsid w:val="002F6A4C"/>
    <w:rsid w:val="002F6B31"/>
    <w:rsid w:val="002F6E37"/>
    <w:rsid w:val="002F7347"/>
    <w:rsid w:val="002F740B"/>
    <w:rsid w:val="002F777B"/>
    <w:rsid w:val="002F79C6"/>
    <w:rsid w:val="002F7C71"/>
    <w:rsid w:val="0030040D"/>
    <w:rsid w:val="00300B55"/>
    <w:rsid w:val="00300CA4"/>
    <w:rsid w:val="00300F8A"/>
    <w:rsid w:val="003016D2"/>
    <w:rsid w:val="00301917"/>
    <w:rsid w:val="003020F2"/>
    <w:rsid w:val="00302F8D"/>
    <w:rsid w:val="0030306A"/>
    <w:rsid w:val="003037B0"/>
    <w:rsid w:val="00303CAF"/>
    <w:rsid w:val="00303EED"/>
    <w:rsid w:val="00303FE5"/>
    <w:rsid w:val="00304FC2"/>
    <w:rsid w:val="003052FD"/>
    <w:rsid w:val="00305974"/>
    <w:rsid w:val="00306294"/>
    <w:rsid w:val="00306535"/>
    <w:rsid w:val="003068E2"/>
    <w:rsid w:val="00306B2B"/>
    <w:rsid w:val="00307778"/>
    <w:rsid w:val="003077E1"/>
    <w:rsid w:val="0031083E"/>
    <w:rsid w:val="0031151E"/>
    <w:rsid w:val="00311ABE"/>
    <w:rsid w:val="00311BC4"/>
    <w:rsid w:val="0031288C"/>
    <w:rsid w:val="00312A26"/>
    <w:rsid w:val="00312A5F"/>
    <w:rsid w:val="00313034"/>
    <w:rsid w:val="00313492"/>
    <w:rsid w:val="00313950"/>
    <w:rsid w:val="0031476C"/>
    <w:rsid w:val="00314DF2"/>
    <w:rsid w:val="00314E96"/>
    <w:rsid w:val="00315154"/>
    <w:rsid w:val="00315304"/>
    <w:rsid w:val="003171D9"/>
    <w:rsid w:val="003175A9"/>
    <w:rsid w:val="00317AF2"/>
    <w:rsid w:val="00317AFA"/>
    <w:rsid w:val="00317BFD"/>
    <w:rsid w:val="00317D8E"/>
    <w:rsid w:val="00317F12"/>
    <w:rsid w:val="003201B9"/>
    <w:rsid w:val="003202AC"/>
    <w:rsid w:val="00321486"/>
    <w:rsid w:val="003215F7"/>
    <w:rsid w:val="00321616"/>
    <w:rsid w:val="0032185A"/>
    <w:rsid w:val="00321AC6"/>
    <w:rsid w:val="00321B84"/>
    <w:rsid w:val="0032246C"/>
    <w:rsid w:val="003227CF"/>
    <w:rsid w:val="0032283B"/>
    <w:rsid w:val="003228B9"/>
    <w:rsid w:val="00322E83"/>
    <w:rsid w:val="0032352B"/>
    <w:rsid w:val="003236C0"/>
    <w:rsid w:val="003236C3"/>
    <w:rsid w:val="00323A9B"/>
    <w:rsid w:val="00324543"/>
    <w:rsid w:val="00324D3D"/>
    <w:rsid w:val="00324F26"/>
    <w:rsid w:val="0032505D"/>
    <w:rsid w:val="003250AF"/>
    <w:rsid w:val="00325232"/>
    <w:rsid w:val="00325A6C"/>
    <w:rsid w:val="00326A3B"/>
    <w:rsid w:val="00326F8C"/>
    <w:rsid w:val="003279BE"/>
    <w:rsid w:val="003301BC"/>
    <w:rsid w:val="0033024F"/>
    <w:rsid w:val="003303BF"/>
    <w:rsid w:val="00330602"/>
    <w:rsid w:val="003308B7"/>
    <w:rsid w:val="00330B4E"/>
    <w:rsid w:val="00330D76"/>
    <w:rsid w:val="00331326"/>
    <w:rsid w:val="00331868"/>
    <w:rsid w:val="00331E58"/>
    <w:rsid w:val="003323B1"/>
    <w:rsid w:val="00332976"/>
    <w:rsid w:val="00333495"/>
    <w:rsid w:val="00333523"/>
    <w:rsid w:val="00333F63"/>
    <w:rsid w:val="003346F9"/>
    <w:rsid w:val="00334953"/>
    <w:rsid w:val="00334BFD"/>
    <w:rsid w:val="00334F3E"/>
    <w:rsid w:val="0033535F"/>
    <w:rsid w:val="003357E0"/>
    <w:rsid w:val="00336212"/>
    <w:rsid w:val="00336674"/>
    <w:rsid w:val="00336FEE"/>
    <w:rsid w:val="003375BA"/>
    <w:rsid w:val="003379E1"/>
    <w:rsid w:val="00337ADF"/>
    <w:rsid w:val="00337B97"/>
    <w:rsid w:val="00337D8A"/>
    <w:rsid w:val="0034009D"/>
    <w:rsid w:val="003403AE"/>
    <w:rsid w:val="00340773"/>
    <w:rsid w:val="0034087B"/>
    <w:rsid w:val="00340B73"/>
    <w:rsid w:val="00340BCB"/>
    <w:rsid w:val="00340D6E"/>
    <w:rsid w:val="00340EB5"/>
    <w:rsid w:val="00341294"/>
    <w:rsid w:val="00341B5A"/>
    <w:rsid w:val="00341C82"/>
    <w:rsid w:val="00341E1D"/>
    <w:rsid w:val="00342284"/>
    <w:rsid w:val="00343382"/>
    <w:rsid w:val="00343606"/>
    <w:rsid w:val="003436E9"/>
    <w:rsid w:val="0034373B"/>
    <w:rsid w:val="00343A57"/>
    <w:rsid w:val="00343C8D"/>
    <w:rsid w:val="00343F12"/>
    <w:rsid w:val="0034449C"/>
    <w:rsid w:val="00344801"/>
    <w:rsid w:val="00344921"/>
    <w:rsid w:val="00344A80"/>
    <w:rsid w:val="00344A91"/>
    <w:rsid w:val="00344AA0"/>
    <w:rsid w:val="00344DDD"/>
    <w:rsid w:val="003451B9"/>
    <w:rsid w:val="0034543D"/>
    <w:rsid w:val="00345809"/>
    <w:rsid w:val="00345D28"/>
    <w:rsid w:val="003462A6"/>
    <w:rsid w:val="00346470"/>
    <w:rsid w:val="003475ED"/>
    <w:rsid w:val="00347852"/>
    <w:rsid w:val="00347D67"/>
    <w:rsid w:val="00347F96"/>
    <w:rsid w:val="0035020D"/>
    <w:rsid w:val="003502EE"/>
    <w:rsid w:val="00350A2E"/>
    <w:rsid w:val="00350ADB"/>
    <w:rsid w:val="00350E03"/>
    <w:rsid w:val="00350E6F"/>
    <w:rsid w:val="003510EA"/>
    <w:rsid w:val="003513B8"/>
    <w:rsid w:val="00351533"/>
    <w:rsid w:val="00351B71"/>
    <w:rsid w:val="00351C7D"/>
    <w:rsid w:val="00351FB9"/>
    <w:rsid w:val="00352104"/>
    <w:rsid w:val="00352222"/>
    <w:rsid w:val="00352F0D"/>
    <w:rsid w:val="00353073"/>
    <w:rsid w:val="00353135"/>
    <w:rsid w:val="0035339B"/>
    <w:rsid w:val="003535B8"/>
    <w:rsid w:val="003539B6"/>
    <w:rsid w:val="00353AAC"/>
    <w:rsid w:val="00353E38"/>
    <w:rsid w:val="00354AAA"/>
    <w:rsid w:val="00354AAF"/>
    <w:rsid w:val="00354AF3"/>
    <w:rsid w:val="00354C98"/>
    <w:rsid w:val="0035523C"/>
    <w:rsid w:val="00355A1F"/>
    <w:rsid w:val="00355A72"/>
    <w:rsid w:val="00355B54"/>
    <w:rsid w:val="00355C95"/>
    <w:rsid w:val="003563D9"/>
    <w:rsid w:val="003565DF"/>
    <w:rsid w:val="00356AD5"/>
    <w:rsid w:val="00356B79"/>
    <w:rsid w:val="00357399"/>
    <w:rsid w:val="0035740A"/>
    <w:rsid w:val="003577CA"/>
    <w:rsid w:val="00357A54"/>
    <w:rsid w:val="003603F7"/>
    <w:rsid w:val="00360B54"/>
    <w:rsid w:val="00361019"/>
    <w:rsid w:val="0036120F"/>
    <w:rsid w:val="003615AA"/>
    <w:rsid w:val="00362020"/>
    <w:rsid w:val="00362797"/>
    <w:rsid w:val="00362C57"/>
    <w:rsid w:val="003648FE"/>
    <w:rsid w:val="00364E2C"/>
    <w:rsid w:val="00364E7C"/>
    <w:rsid w:val="003651BC"/>
    <w:rsid w:val="00365B4E"/>
    <w:rsid w:val="00365B6F"/>
    <w:rsid w:val="00365DF7"/>
    <w:rsid w:val="00365E3D"/>
    <w:rsid w:val="00365F76"/>
    <w:rsid w:val="00366547"/>
    <w:rsid w:val="0036667B"/>
    <w:rsid w:val="003673F6"/>
    <w:rsid w:val="0036779F"/>
    <w:rsid w:val="00370139"/>
    <w:rsid w:val="00370440"/>
    <w:rsid w:val="00370BFE"/>
    <w:rsid w:val="00371255"/>
    <w:rsid w:val="003713F9"/>
    <w:rsid w:val="00371D71"/>
    <w:rsid w:val="003720B1"/>
    <w:rsid w:val="003725DB"/>
    <w:rsid w:val="00372CA8"/>
    <w:rsid w:val="00372F3F"/>
    <w:rsid w:val="00373AF9"/>
    <w:rsid w:val="00373F4A"/>
    <w:rsid w:val="0037402A"/>
    <w:rsid w:val="003741A8"/>
    <w:rsid w:val="003750D1"/>
    <w:rsid w:val="003752A2"/>
    <w:rsid w:val="003753C7"/>
    <w:rsid w:val="003760E6"/>
    <w:rsid w:val="00376B41"/>
    <w:rsid w:val="00376BA2"/>
    <w:rsid w:val="00377179"/>
    <w:rsid w:val="00377A12"/>
    <w:rsid w:val="00380145"/>
    <w:rsid w:val="0038031C"/>
    <w:rsid w:val="00381786"/>
    <w:rsid w:val="0038272A"/>
    <w:rsid w:val="003827FA"/>
    <w:rsid w:val="00382F78"/>
    <w:rsid w:val="00382FB0"/>
    <w:rsid w:val="0038343C"/>
    <w:rsid w:val="0038367E"/>
    <w:rsid w:val="00383A4E"/>
    <w:rsid w:val="00383C80"/>
    <w:rsid w:val="00383D63"/>
    <w:rsid w:val="003840AD"/>
    <w:rsid w:val="0038464F"/>
    <w:rsid w:val="003848FA"/>
    <w:rsid w:val="00384990"/>
    <w:rsid w:val="00384D35"/>
    <w:rsid w:val="003850EE"/>
    <w:rsid w:val="0038528E"/>
    <w:rsid w:val="00385EDE"/>
    <w:rsid w:val="00385FC6"/>
    <w:rsid w:val="00386364"/>
    <w:rsid w:val="003867CE"/>
    <w:rsid w:val="0038686C"/>
    <w:rsid w:val="00386E78"/>
    <w:rsid w:val="00387D0B"/>
    <w:rsid w:val="00387DA4"/>
    <w:rsid w:val="0039032B"/>
    <w:rsid w:val="003903FE"/>
    <w:rsid w:val="00390465"/>
    <w:rsid w:val="003906B6"/>
    <w:rsid w:val="00390712"/>
    <w:rsid w:val="003907B3"/>
    <w:rsid w:val="00390AA7"/>
    <w:rsid w:val="00390E14"/>
    <w:rsid w:val="00390EB0"/>
    <w:rsid w:val="00390EF3"/>
    <w:rsid w:val="00391496"/>
    <w:rsid w:val="00391560"/>
    <w:rsid w:val="0039248D"/>
    <w:rsid w:val="003929C5"/>
    <w:rsid w:val="00392A56"/>
    <w:rsid w:val="003931EE"/>
    <w:rsid w:val="00393C8F"/>
    <w:rsid w:val="003944B5"/>
    <w:rsid w:val="003944F9"/>
    <w:rsid w:val="00394B56"/>
    <w:rsid w:val="003957D0"/>
    <w:rsid w:val="00395ECD"/>
    <w:rsid w:val="00395F17"/>
    <w:rsid w:val="00396E64"/>
    <w:rsid w:val="00397087"/>
    <w:rsid w:val="003A00BB"/>
    <w:rsid w:val="003A00BE"/>
    <w:rsid w:val="003A038D"/>
    <w:rsid w:val="003A0DFD"/>
    <w:rsid w:val="003A12EE"/>
    <w:rsid w:val="003A1A72"/>
    <w:rsid w:val="003A1B58"/>
    <w:rsid w:val="003A1FA8"/>
    <w:rsid w:val="003A230E"/>
    <w:rsid w:val="003A2AD6"/>
    <w:rsid w:val="003A2B14"/>
    <w:rsid w:val="003A2B2B"/>
    <w:rsid w:val="003A3290"/>
    <w:rsid w:val="003A3E95"/>
    <w:rsid w:val="003A44A1"/>
    <w:rsid w:val="003A4903"/>
    <w:rsid w:val="003A4ABC"/>
    <w:rsid w:val="003A50D6"/>
    <w:rsid w:val="003A5965"/>
    <w:rsid w:val="003A59AE"/>
    <w:rsid w:val="003A5B47"/>
    <w:rsid w:val="003A5E64"/>
    <w:rsid w:val="003A5EB9"/>
    <w:rsid w:val="003A5F64"/>
    <w:rsid w:val="003A6342"/>
    <w:rsid w:val="003A6D51"/>
    <w:rsid w:val="003A71F4"/>
    <w:rsid w:val="003A7ACD"/>
    <w:rsid w:val="003B0C73"/>
    <w:rsid w:val="003B0F5B"/>
    <w:rsid w:val="003B10C6"/>
    <w:rsid w:val="003B1275"/>
    <w:rsid w:val="003B1B83"/>
    <w:rsid w:val="003B1C2E"/>
    <w:rsid w:val="003B1CD3"/>
    <w:rsid w:val="003B22CB"/>
    <w:rsid w:val="003B2BA1"/>
    <w:rsid w:val="003B3249"/>
    <w:rsid w:val="003B380A"/>
    <w:rsid w:val="003B44FA"/>
    <w:rsid w:val="003B46FB"/>
    <w:rsid w:val="003B4824"/>
    <w:rsid w:val="003B4A5D"/>
    <w:rsid w:val="003B4DE1"/>
    <w:rsid w:val="003B525B"/>
    <w:rsid w:val="003B6439"/>
    <w:rsid w:val="003B6897"/>
    <w:rsid w:val="003B6B9F"/>
    <w:rsid w:val="003B6DE5"/>
    <w:rsid w:val="003B7086"/>
    <w:rsid w:val="003B749C"/>
    <w:rsid w:val="003B7DED"/>
    <w:rsid w:val="003C0107"/>
    <w:rsid w:val="003C0759"/>
    <w:rsid w:val="003C08B2"/>
    <w:rsid w:val="003C0BBE"/>
    <w:rsid w:val="003C0E91"/>
    <w:rsid w:val="003C0F9B"/>
    <w:rsid w:val="003C104F"/>
    <w:rsid w:val="003C109F"/>
    <w:rsid w:val="003C10BD"/>
    <w:rsid w:val="003C1175"/>
    <w:rsid w:val="003C13CD"/>
    <w:rsid w:val="003C13EE"/>
    <w:rsid w:val="003C1BCA"/>
    <w:rsid w:val="003C1E40"/>
    <w:rsid w:val="003C2ECF"/>
    <w:rsid w:val="003C3C04"/>
    <w:rsid w:val="003C470B"/>
    <w:rsid w:val="003C4A41"/>
    <w:rsid w:val="003C551A"/>
    <w:rsid w:val="003C559E"/>
    <w:rsid w:val="003C55ED"/>
    <w:rsid w:val="003C5BBD"/>
    <w:rsid w:val="003C5DC3"/>
    <w:rsid w:val="003C6A7E"/>
    <w:rsid w:val="003C7722"/>
    <w:rsid w:val="003D0709"/>
    <w:rsid w:val="003D09A3"/>
    <w:rsid w:val="003D09E5"/>
    <w:rsid w:val="003D0AB7"/>
    <w:rsid w:val="003D1067"/>
    <w:rsid w:val="003D1122"/>
    <w:rsid w:val="003D1365"/>
    <w:rsid w:val="003D1ABF"/>
    <w:rsid w:val="003D1B31"/>
    <w:rsid w:val="003D1D23"/>
    <w:rsid w:val="003D2336"/>
    <w:rsid w:val="003D2781"/>
    <w:rsid w:val="003D3013"/>
    <w:rsid w:val="003D34C3"/>
    <w:rsid w:val="003D38FC"/>
    <w:rsid w:val="003D3AAF"/>
    <w:rsid w:val="003D3D3B"/>
    <w:rsid w:val="003D4324"/>
    <w:rsid w:val="003D53B8"/>
    <w:rsid w:val="003D5495"/>
    <w:rsid w:val="003D5E7A"/>
    <w:rsid w:val="003D5FEE"/>
    <w:rsid w:val="003D6035"/>
    <w:rsid w:val="003D6818"/>
    <w:rsid w:val="003D6A20"/>
    <w:rsid w:val="003D6BD4"/>
    <w:rsid w:val="003D6F6B"/>
    <w:rsid w:val="003D717E"/>
    <w:rsid w:val="003D7462"/>
    <w:rsid w:val="003D7947"/>
    <w:rsid w:val="003D79C5"/>
    <w:rsid w:val="003D7B4A"/>
    <w:rsid w:val="003E000F"/>
    <w:rsid w:val="003E0090"/>
    <w:rsid w:val="003E0EE2"/>
    <w:rsid w:val="003E1891"/>
    <w:rsid w:val="003E1CE4"/>
    <w:rsid w:val="003E1D37"/>
    <w:rsid w:val="003E2694"/>
    <w:rsid w:val="003E2CA5"/>
    <w:rsid w:val="003E34B9"/>
    <w:rsid w:val="003E3528"/>
    <w:rsid w:val="003E39AC"/>
    <w:rsid w:val="003E3E64"/>
    <w:rsid w:val="003E3E78"/>
    <w:rsid w:val="003E4B56"/>
    <w:rsid w:val="003E52D4"/>
    <w:rsid w:val="003E57EC"/>
    <w:rsid w:val="003E5A63"/>
    <w:rsid w:val="003E5F1D"/>
    <w:rsid w:val="003E6DED"/>
    <w:rsid w:val="003E727C"/>
    <w:rsid w:val="003E7509"/>
    <w:rsid w:val="003E78C8"/>
    <w:rsid w:val="003E790E"/>
    <w:rsid w:val="003F0310"/>
    <w:rsid w:val="003F06BE"/>
    <w:rsid w:val="003F094D"/>
    <w:rsid w:val="003F0BA7"/>
    <w:rsid w:val="003F1179"/>
    <w:rsid w:val="003F218D"/>
    <w:rsid w:val="003F2259"/>
    <w:rsid w:val="003F231B"/>
    <w:rsid w:val="003F23E1"/>
    <w:rsid w:val="003F25F0"/>
    <w:rsid w:val="003F263E"/>
    <w:rsid w:val="003F2A29"/>
    <w:rsid w:val="003F2B3A"/>
    <w:rsid w:val="003F3697"/>
    <w:rsid w:val="003F374A"/>
    <w:rsid w:val="003F382E"/>
    <w:rsid w:val="003F3947"/>
    <w:rsid w:val="003F3E54"/>
    <w:rsid w:val="003F3ED6"/>
    <w:rsid w:val="003F484E"/>
    <w:rsid w:val="003F5388"/>
    <w:rsid w:val="003F7BBA"/>
    <w:rsid w:val="004000BA"/>
    <w:rsid w:val="00400289"/>
    <w:rsid w:val="004006E5"/>
    <w:rsid w:val="00400918"/>
    <w:rsid w:val="00400D5D"/>
    <w:rsid w:val="00400EE5"/>
    <w:rsid w:val="00401049"/>
    <w:rsid w:val="004015DF"/>
    <w:rsid w:val="00401A28"/>
    <w:rsid w:val="00401DBB"/>
    <w:rsid w:val="00402868"/>
    <w:rsid w:val="00402A5C"/>
    <w:rsid w:val="0040333E"/>
    <w:rsid w:val="00403D1F"/>
    <w:rsid w:val="004040C9"/>
    <w:rsid w:val="00404431"/>
    <w:rsid w:val="004046EB"/>
    <w:rsid w:val="00404A5D"/>
    <w:rsid w:val="00405539"/>
    <w:rsid w:val="0040576F"/>
    <w:rsid w:val="004057AA"/>
    <w:rsid w:val="00405850"/>
    <w:rsid w:val="004060C8"/>
    <w:rsid w:val="00406207"/>
    <w:rsid w:val="004065F8"/>
    <w:rsid w:val="0040691E"/>
    <w:rsid w:val="00406AD5"/>
    <w:rsid w:val="00406C2A"/>
    <w:rsid w:val="00406E2D"/>
    <w:rsid w:val="00407BB9"/>
    <w:rsid w:val="00407C02"/>
    <w:rsid w:val="00410352"/>
    <w:rsid w:val="004104C2"/>
    <w:rsid w:val="00410626"/>
    <w:rsid w:val="004109C1"/>
    <w:rsid w:val="00410B00"/>
    <w:rsid w:val="00410EDB"/>
    <w:rsid w:val="0041119A"/>
    <w:rsid w:val="004115B6"/>
    <w:rsid w:val="00412147"/>
    <w:rsid w:val="004126FC"/>
    <w:rsid w:val="00413393"/>
    <w:rsid w:val="0041386E"/>
    <w:rsid w:val="00413B4B"/>
    <w:rsid w:val="00413BA7"/>
    <w:rsid w:val="00413D43"/>
    <w:rsid w:val="0041438B"/>
    <w:rsid w:val="004150BA"/>
    <w:rsid w:val="00415446"/>
    <w:rsid w:val="0041594A"/>
    <w:rsid w:val="00415AEF"/>
    <w:rsid w:val="00415BDD"/>
    <w:rsid w:val="00415CAC"/>
    <w:rsid w:val="004164B4"/>
    <w:rsid w:val="004164F6"/>
    <w:rsid w:val="00416BCB"/>
    <w:rsid w:val="00416D07"/>
    <w:rsid w:val="00416D86"/>
    <w:rsid w:val="004174B5"/>
    <w:rsid w:val="004175A3"/>
    <w:rsid w:val="0041771D"/>
    <w:rsid w:val="004178BE"/>
    <w:rsid w:val="004203A1"/>
    <w:rsid w:val="0042045F"/>
    <w:rsid w:val="00420B6D"/>
    <w:rsid w:val="00420DD2"/>
    <w:rsid w:val="00420E9C"/>
    <w:rsid w:val="00422415"/>
    <w:rsid w:val="0042257C"/>
    <w:rsid w:val="00422D13"/>
    <w:rsid w:val="0042323A"/>
    <w:rsid w:val="0042328D"/>
    <w:rsid w:val="00423985"/>
    <w:rsid w:val="00423E2F"/>
    <w:rsid w:val="00423EA6"/>
    <w:rsid w:val="004245AB"/>
    <w:rsid w:val="004245C7"/>
    <w:rsid w:val="00424A30"/>
    <w:rsid w:val="00424BD9"/>
    <w:rsid w:val="00424C4A"/>
    <w:rsid w:val="00425226"/>
    <w:rsid w:val="0042596C"/>
    <w:rsid w:val="004260AB"/>
    <w:rsid w:val="00426168"/>
    <w:rsid w:val="0042618F"/>
    <w:rsid w:val="00426898"/>
    <w:rsid w:val="0042691D"/>
    <w:rsid w:val="00426F65"/>
    <w:rsid w:val="004277F0"/>
    <w:rsid w:val="0043000B"/>
    <w:rsid w:val="0043027A"/>
    <w:rsid w:val="004306B4"/>
    <w:rsid w:val="00430C87"/>
    <w:rsid w:val="00430E2E"/>
    <w:rsid w:val="00430F59"/>
    <w:rsid w:val="004317A5"/>
    <w:rsid w:val="00431E1E"/>
    <w:rsid w:val="004328BF"/>
    <w:rsid w:val="00433108"/>
    <w:rsid w:val="004331AD"/>
    <w:rsid w:val="00433341"/>
    <w:rsid w:val="00433786"/>
    <w:rsid w:val="0043386E"/>
    <w:rsid w:val="0043426D"/>
    <w:rsid w:val="004345BD"/>
    <w:rsid w:val="004345E9"/>
    <w:rsid w:val="00434BD3"/>
    <w:rsid w:val="00434CD6"/>
    <w:rsid w:val="004359AF"/>
    <w:rsid w:val="00435C1B"/>
    <w:rsid w:val="00435D2B"/>
    <w:rsid w:val="004371A4"/>
    <w:rsid w:val="004372DA"/>
    <w:rsid w:val="00437377"/>
    <w:rsid w:val="0043798D"/>
    <w:rsid w:val="00437D33"/>
    <w:rsid w:val="00440193"/>
    <w:rsid w:val="004404CF"/>
    <w:rsid w:val="00440C08"/>
    <w:rsid w:val="0044188B"/>
    <w:rsid w:val="00441B59"/>
    <w:rsid w:val="00441C99"/>
    <w:rsid w:val="004422BA"/>
    <w:rsid w:val="00442341"/>
    <w:rsid w:val="0044257C"/>
    <w:rsid w:val="004427F0"/>
    <w:rsid w:val="00442C1C"/>
    <w:rsid w:val="0044372A"/>
    <w:rsid w:val="004440FD"/>
    <w:rsid w:val="004442C5"/>
    <w:rsid w:val="00444431"/>
    <w:rsid w:val="00444BF6"/>
    <w:rsid w:val="0044510A"/>
    <w:rsid w:val="00445239"/>
    <w:rsid w:val="00445666"/>
    <w:rsid w:val="004456E8"/>
    <w:rsid w:val="00445AEC"/>
    <w:rsid w:val="00445E53"/>
    <w:rsid w:val="004462C4"/>
    <w:rsid w:val="0044689A"/>
    <w:rsid w:val="004469A2"/>
    <w:rsid w:val="00446F53"/>
    <w:rsid w:val="00446F82"/>
    <w:rsid w:val="00447428"/>
    <w:rsid w:val="0044789B"/>
    <w:rsid w:val="00447D26"/>
    <w:rsid w:val="00447DD4"/>
    <w:rsid w:val="00450498"/>
    <w:rsid w:val="004504D5"/>
    <w:rsid w:val="004508D7"/>
    <w:rsid w:val="00450983"/>
    <w:rsid w:val="00450B7F"/>
    <w:rsid w:val="004517EA"/>
    <w:rsid w:val="00451CD1"/>
    <w:rsid w:val="00451DAE"/>
    <w:rsid w:val="00451F7E"/>
    <w:rsid w:val="0045217D"/>
    <w:rsid w:val="004526AB"/>
    <w:rsid w:val="00452B94"/>
    <w:rsid w:val="00452CDA"/>
    <w:rsid w:val="00453741"/>
    <w:rsid w:val="00453AA0"/>
    <w:rsid w:val="004540E7"/>
    <w:rsid w:val="0045437C"/>
    <w:rsid w:val="0045447C"/>
    <w:rsid w:val="00454C65"/>
    <w:rsid w:val="00454CE0"/>
    <w:rsid w:val="00454DED"/>
    <w:rsid w:val="0045507D"/>
    <w:rsid w:val="00455122"/>
    <w:rsid w:val="00455182"/>
    <w:rsid w:val="0045525D"/>
    <w:rsid w:val="004554C5"/>
    <w:rsid w:val="0045569D"/>
    <w:rsid w:val="00455731"/>
    <w:rsid w:val="00455BC7"/>
    <w:rsid w:val="00455C7E"/>
    <w:rsid w:val="00455EA0"/>
    <w:rsid w:val="00455EF9"/>
    <w:rsid w:val="004561E0"/>
    <w:rsid w:val="00456485"/>
    <w:rsid w:val="004567D3"/>
    <w:rsid w:val="00456DAC"/>
    <w:rsid w:val="00456F06"/>
    <w:rsid w:val="004571F0"/>
    <w:rsid w:val="0045759D"/>
    <w:rsid w:val="00457737"/>
    <w:rsid w:val="00457B98"/>
    <w:rsid w:val="00457D51"/>
    <w:rsid w:val="00460C68"/>
    <w:rsid w:val="0046108F"/>
    <w:rsid w:val="0046121A"/>
    <w:rsid w:val="0046129E"/>
    <w:rsid w:val="004613A7"/>
    <w:rsid w:val="00461559"/>
    <w:rsid w:val="00461585"/>
    <w:rsid w:val="004618C0"/>
    <w:rsid w:val="00462A3B"/>
    <w:rsid w:val="004644C2"/>
    <w:rsid w:val="0046477F"/>
    <w:rsid w:val="00464834"/>
    <w:rsid w:val="00464E83"/>
    <w:rsid w:val="004654A0"/>
    <w:rsid w:val="00465704"/>
    <w:rsid w:val="004659D5"/>
    <w:rsid w:val="00465B66"/>
    <w:rsid w:val="00465D2A"/>
    <w:rsid w:val="00465E97"/>
    <w:rsid w:val="00466137"/>
    <w:rsid w:val="00466659"/>
    <w:rsid w:val="00466671"/>
    <w:rsid w:val="0046687C"/>
    <w:rsid w:val="00467A1B"/>
    <w:rsid w:val="00467B79"/>
    <w:rsid w:val="0047054C"/>
    <w:rsid w:val="00470A27"/>
    <w:rsid w:val="00470D80"/>
    <w:rsid w:val="00471563"/>
    <w:rsid w:val="0047178D"/>
    <w:rsid w:val="00471803"/>
    <w:rsid w:val="00471B9D"/>
    <w:rsid w:val="00472298"/>
    <w:rsid w:val="0047289A"/>
    <w:rsid w:val="00472C3A"/>
    <w:rsid w:val="00472DD8"/>
    <w:rsid w:val="00472E20"/>
    <w:rsid w:val="00472F3B"/>
    <w:rsid w:val="0047355B"/>
    <w:rsid w:val="0047375C"/>
    <w:rsid w:val="00474466"/>
    <w:rsid w:val="00474661"/>
    <w:rsid w:val="00474A25"/>
    <w:rsid w:val="00474D64"/>
    <w:rsid w:val="00475126"/>
    <w:rsid w:val="00475576"/>
    <w:rsid w:val="00475CE2"/>
    <w:rsid w:val="00475D3D"/>
    <w:rsid w:val="00476039"/>
    <w:rsid w:val="004760C3"/>
    <w:rsid w:val="00476977"/>
    <w:rsid w:val="00476C7E"/>
    <w:rsid w:val="00476DF7"/>
    <w:rsid w:val="004771E2"/>
    <w:rsid w:val="00477265"/>
    <w:rsid w:val="0047746B"/>
    <w:rsid w:val="004776AA"/>
    <w:rsid w:val="004776FC"/>
    <w:rsid w:val="00477D79"/>
    <w:rsid w:val="0048024F"/>
    <w:rsid w:val="00480C9F"/>
    <w:rsid w:val="00480F5E"/>
    <w:rsid w:val="00481B0E"/>
    <w:rsid w:val="00481C0B"/>
    <w:rsid w:val="00481F5B"/>
    <w:rsid w:val="004820A3"/>
    <w:rsid w:val="00482162"/>
    <w:rsid w:val="004824C0"/>
    <w:rsid w:val="0048306E"/>
    <w:rsid w:val="00483601"/>
    <w:rsid w:val="004836C4"/>
    <w:rsid w:val="004838C7"/>
    <w:rsid w:val="00483CA0"/>
    <w:rsid w:val="00483E76"/>
    <w:rsid w:val="004845F0"/>
    <w:rsid w:val="004846B3"/>
    <w:rsid w:val="004846E7"/>
    <w:rsid w:val="00484A1A"/>
    <w:rsid w:val="004852E7"/>
    <w:rsid w:val="00486809"/>
    <w:rsid w:val="00486C64"/>
    <w:rsid w:val="004903C2"/>
    <w:rsid w:val="00490A73"/>
    <w:rsid w:val="00490BCB"/>
    <w:rsid w:val="00490C63"/>
    <w:rsid w:val="00490CED"/>
    <w:rsid w:val="00491244"/>
    <w:rsid w:val="00491309"/>
    <w:rsid w:val="00492024"/>
    <w:rsid w:val="004921C7"/>
    <w:rsid w:val="004922A0"/>
    <w:rsid w:val="004927E7"/>
    <w:rsid w:val="00492AD4"/>
    <w:rsid w:val="00492E23"/>
    <w:rsid w:val="00493137"/>
    <w:rsid w:val="004935E7"/>
    <w:rsid w:val="0049374B"/>
    <w:rsid w:val="004948D6"/>
    <w:rsid w:val="00494D3A"/>
    <w:rsid w:val="00494D70"/>
    <w:rsid w:val="004950C0"/>
    <w:rsid w:val="00495D44"/>
    <w:rsid w:val="00496ADC"/>
    <w:rsid w:val="00496D6C"/>
    <w:rsid w:val="00496EB8"/>
    <w:rsid w:val="00497853"/>
    <w:rsid w:val="00497A6A"/>
    <w:rsid w:val="00497C1A"/>
    <w:rsid w:val="00497DDD"/>
    <w:rsid w:val="004A0608"/>
    <w:rsid w:val="004A0B14"/>
    <w:rsid w:val="004A122C"/>
    <w:rsid w:val="004A1291"/>
    <w:rsid w:val="004A1FE2"/>
    <w:rsid w:val="004A20AB"/>
    <w:rsid w:val="004A2328"/>
    <w:rsid w:val="004A2981"/>
    <w:rsid w:val="004A2AB9"/>
    <w:rsid w:val="004A2FFF"/>
    <w:rsid w:val="004A3020"/>
    <w:rsid w:val="004A41BD"/>
    <w:rsid w:val="004A43D6"/>
    <w:rsid w:val="004A4497"/>
    <w:rsid w:val="004A4972"/>
    <w:rsid w:val="004A4D81"/>
    <w:rsid w:val="004A56D0"/>
    <w:rsid w:val="004A5826"/>
    <w:rsid w:val="004A5BE3"/>
    <w:rsid w:val="004A5D34"/>
    <w:rsid w:val="004A5FA8"/>
    <w:rsid w:val="004A61F7"/>
    <w:rsid w:val="004A66B8"/>
    <w:rsid w:val="004A70F7"/>
    <w:rsid w:val="004A7836"/>
    <w:rsid w:val="004A78BF"/>
    <w:rsid w:val="004A7DA3"/>
    <w:rsid w:val="004B00A9"/>
    <w:rsid w:val="004B025C"/>
    <w:rsid w:val="004B034B"/>
    <w:rsid w:val="004B0766"/>
    <w:rsid w:val="004B096E"/>
    <w:rsid w:val="004B0A9C"/>
    <w:rsid w:val="004B0AD4"/>
    <w:rsid w:val="004B0E4F"/>
    <w:rsid w:val="004B1016"/>
    <w:rsid w:val="004B1053"/>
    <w:rsid w:val="004B301B"/>
    <w:rsid w:val="004B30F3"/>
    <w:rsid w:val="004B3532"/>
    <w:rsid w:val="004B365A"/>
    <w:rsid w:val="004B3748"/>
    <w:rsid w:val="004B3758"/>
    <w:rsid w:val="004B3AC7"/>
    <w:rsid w:val="004B3D23"/>
    <w:rsid w:val="004B3E7A"/>
    <w:rsid w:val="004B47BB"/>
    <w:rsid w:val="004B4B47"/>
    <w:rsid w:val="004B4B82"/>
    <w:rsid w:val="004B4D00"/>
    <w:rsid w:val="004B52F0"/>
    <w:rsid w:val="004B57D3"/>
    <w:rsid w:val="004B6011"/>
    <w:rsid w:val="004B6048"/>
    <w:rsid w:val="004B64E0"/>
    <w:rsid w:val="004B6993"/>
    <w:rsid w:val="004B6CA0"/>
    <w:rsid w:val="004B6D96"/>
    <w:rsid w:val="004B7B7F"/>
    <w:rsid w:val="004B7E58"/>
    <w:rsid w:val="004C0304"/>
    <w:rsid w:val="004C07D4"/>
    <w:rsid w:val="004C08E3"/>
    <w:rsid w:val="004C0AE3"/>
    <w:rsid w:val="004C10F8"/>
    <w:rsid w:val="004C1D92"/>
    <w:rsid w:val="004C1FF4"/>
    <w:rsid w:val="004C21B1"/>
    <w:rsid w:val="004C28A4"/>
    <w:rsid w:val="004C2DED"/>
    <w:rsid w:val="004C3737"/>
    <w:rsid w:val="004C3A88"/>
    <w:rsid w:val="004C4307"/>
    <w:rsid w:val="004C47A0"/>
    <w:rsid w:val="004C4DC2"/>
    <w:rsid w:val="004C4E87"/>
    <w:rsid w:val="004C4FAF"/>
    <w:rsid w:val="004C5141"/>
    <w:rsid w:val="004C51F6"/>
    <w:rsid w:val="004C53E6"/>
    <w:rsid w:val="004C568F"/>
    <w:rsid w:val="004C5A24"/>
    <w:rsid w:val="004C5A51"/>
    <w:rsid w:val="004C5ABC"/>
    <w:rsid w:val="004C5D4C"/>
    <w:rsid w:val="004C6208"/>
    <w:rsid w:val="004C623E"/>
    <w:rsid w:val="004C642A"/>
    <w:rsid w:val="004C6442"/>
    <w:rsid w:val="004C66E3"/>
    <w:rsid w:val="004C6A36"/>
    <w:rsid w:val="004C6A5B"/>
    <w:rsid w:val="004C6C28"/>
    <w:rsid w:val="004C72ED"/>
    <w:rsid w:val="004C75D7"/>
    <w:rsid w:val="004C7748"/>
    <w:rsid w:val="004C7C36"/>
    <w:rsid w:val="004C7FA4"/>
    <w:rsid w:val="004C7FCD"/>
    <w:rsid w:val="004D00E4"/>
    <w:rsid w:val="004D07B3"/>
    <w:rsid w:val="004D0884"/>
    <w:rsid w:val="004D1943"/>
    <w:rsid w:val="004D19EF"/>
    <w:rsid w:val="004D1C26"/>
    <w:rsid w:val="004D1F4B"/>
    <w:rsid w:val="004D2046"/>
    <w:rsid w:val="004D2091"/>
    <w:rsid w:val="004D260E"/>
    <w:rsid w:val="004D2F0F"/>
    <w:rsid w:val="004D3380"/>
    <w:rsid w:val="004D339F"/>
    <w:rsid w:val="004D40C9"/>
    <w:rsid w:val="004D4417"/>
    <w:rsid w:val="004D465E"/>
    <w:rsid w:val="004D473B"/>
    <w:rsid w:val="004D4908"/>
    <w:rsid w:val="004D4A2F"/>
    <w:rsid w:val="004D51EE"/>
    <w:rsid w:val="004D5468"/>
    <w:rsid w:val="004D5B6B"/>
    <w:rsid w:val="004D6631"/>
    <w:rsid w:val="004D66A9"/>
    <w:rsid w:val="004D7232"/>
    <w:rsid w:val="004D788D"/>
    <w:rsid w:val="004D7D1E"/>
    <w:rsid w:val="004E145A"/>
    <w:rsid w:val="004E156D"/>
    <w:rsid w:val="004E18F1"/>
    <w:rsid w:val="004E27AE"/>
    <w:rsid w:val="004E2990"/>
    <w:rsid w:val="004E2BF2"/>
    <w:rsid w:val="004E2CFB"/>
    <w:rsid w:val="004E301A"/>
    <w:rsid w:val="004E31AB"/>
    <w:rsid w:val="004E33BD"/>
    <w:rsid w:val="004E3BD5"/>
    <w:rsid w:val="004E3DD7"/>
    <w:rsid w:val="004E3F5E"/>
    <w:rsid w:val="004E42ED"/>
    <w:rsid w:val="004E4440"/>
    <w:rsid w:val="004E45D9"/>
    <w:rsid w:val="004E480E"/>
    <w:rsid w:val="004E4A85"/>
    <w:rsid w:val="004E4DB9"/>
    <w:rsid w:val="004E58EB"/>
    <w:rsid w:val="004E5980"/>
    <w:rsid w:val="004E6157"/>
    <w:rsid w:val="004E62B2"/>
    <w:rsid w:val="004E63F9"/>
    <w:rsid w:val="004E65B7"/>
    <w:rsid w:val="004E6AC1"/>
    <w:rsid w:val="004E6EDA"/>
    <w:rsid w:val="004E732B"/>
    <w:rsid w:val="004E7BBC"/>
    <w:rsid w:val="004E7E44"/>
    <w:rsid w:val="004E7F92"/>
    <w:rsid w:val="004F0385"/>
    <w:rsid w:val="004F0C30"/>
    <w:rsid w:val="004F0C79"/>
    <w:rsid w:val="004F0E19"/>
    <w:rsid w:val="004F0E93"/>
    <w:rsid w:val="004F10FC"/>
    <w:rsid w:val="004F15D0"/>
    <w:rsid w:val="004F1F4F"/>
    <w:rsid w:val="004F2134"/>
    <w:rsid w:val="004F34DA"/>
    <w:rsid w:val="004F36BC"/>
    <w:rsid w:val="004F3758"/>
    <w:rsid w:val="004F3BCE"/>
    <w:rsid w:val="004F3BE8"/>
    <w:rsid w:val="004F3CD9"/>
    <w:rsid w:val="004F3E6D"/>
    <w:rsid w:val="004F45CC"/>
    <w:rsid w:val="004F4ABF"/>
    <w:rsid w:val="004F551F"/>
    <w:rsid w:val="004F55DF"/>
    <w:rsid w:val="004F56EE"/>
    <w:rsid w:val="004F571A"/>
    <w:rsid w:val="004F5B6E"/>
    <w:rsid w:val="004F70B0"/>
    <w:rsid w:val="004F765A"/>
    <w:rsid w:val="004F76DA"/>
    <w:rsid w:val="0050083B"/>
    <w:rsid w:val="00500D41"/>
    <w:rsid w:val="00500F9E"/>
    <w:rsid w:val="0050148F"/>
    <w:rsid w:val="00501653"/>
    <w:rsid w:val="00501A40"/>
    <w:rsid w:val="00501E82"/>
    <w:rsid w:val="00502297"/>
    <w:rsid w:val="00502326"/>
    <w:rsid w:val="005025E8"/>
    <w:rsid w:val="005026B2"/>
    <w:rsid w:val="00502A40"/>
    <w:rsid w:val="00502EA2"/>
    <w:rsid w:val="00502F13"/>
    <w:rsid w:val="00503650"/>
    <w:rsid w:val="00503C56"/>
    <w:rsid w:val="00504089"/>
    <w:rsid w:val="005040E8"/>
    <w:rsid w:val="005043A6"/>
    <w:rsid w:val="00504593"/>
    <w:rsid w:val="005046E6"/>
    <w:rsid w:val="00504A35"/>
    <w:rsid w:val="00504B40"/>
    <w:rsid w:val="00504D7E"/>
    <w:rsid w:val="005052BE"/>
    <w:rsid w:val="00505361"/>
    <w:rsid w:val="00505382"/>
    <w:rsid w:val="0050556C"/>
    <w:rsid w:val="00505914"/>
    <w:rsid w:val="005063E5"/>
    <w:rsid w:val="00506A1A"/>
    <w:rsid w:val="005075AC"/>
    <w:rsid w:val="00507F28"/>
    <w:rsid w:val="00510934"/>
    <w:rsid w:val="00510CB4"/>
    <w:rsid w:val="00510D00"/>
    <w:rsid w:val="00510FB8"/>
    <w:rsid w:val="005116DB"/>
    <w:rsid w:val="00511758"/>
    <w:rsid w:val="005133C8"/>
    <w:rsid w:val="005138B4"/>
    <w:rsid w:val="00513A65"/>
    <w:rsid w:val="00513B51"/>
    <w:rsid w:val="00513F86"/>
    <w:rsid w:val="00514519"/>
    <w:rsid w:val="005146A9"/>
    <w:rsid w:val="005146DE"/>
    <w:rsid w:val="00514D33"/>
    <w:rsid w:val="00514E2B"/>
    <w:rsid w:val="00515D93"/>
    <w:rsid w:val="005162B7"/>
    <w:rsid w:val="0051649A"/>
    <w:rsid w:val="0051686A"/>
    <w:rsid w:val="00516A6B"/>
    <w:rsid w:val="00516BF1"/>
    <w:rsid w:val="0051761A"/>
    <w:rsid w:val="0051772E"/>
    <w:rsid w:val="00517CC0"/>
    <w:rsid w:val="00520F03"/>
    <w:rsid w:val="00521261"/>
    <w:rsid w:val="005212A6"/>
    <w:rsid w:val="005216CF"/>
    <w:rsid w:val="00521728"/>
    <w:rsid w:val="005222B0"/>
    <w:rsid w:val="005223DE"/>
    <w:rsid w:val="0052276D"/>
    <w:rsid w:val="0052278C"/>
    <w:rsid w:val="00522A4D"/>
    <w:rsid w:val="00522F47"/>
    <w:rsid w:val="005230A0"/>
    <w:rsid w:val="00523556"/>
    <w:rsid w:val="0052370F"/>
    <w:rsid w:val="00523890"/>
    <w:rsid w:val="0052409F"/>
    <w:rsid w:val="00524446"/>
    <w:rsid w:val="005248B4"/>
    <w:rsid w:val="0052511C"/>
    <w:rsid w:val="005251C5"/>
    <w:rsid w:val="0052524D"/>
    <w:rsid w:val="005256E4"/>
    <w:rsid w:val="005256ED"/>
    <w:rsid w:val="00526C04"/>
    <w:rsid w:val="00526FD8"/>
    <w:rsid w:val="005271B7"/>
    <w:rsid w:val="00527383"/>
    <w:rsid w:val="005304C3"/>
    <w:rsid w:val="005306E9"/>
    <w:rsid w:val="005309C7"/>
    <w:rsid w:val="00530A90"/>
    <w:rsid w:val="00530B7C"/>
    <w:rsid w:val="00530DA0"/>
    <w:rsid w:val="0053103E"/>
    <w:rsid w:val="005315C5"/>
    <w:rsid w:val="00531666"/>
    <w:rsid w:val="00531BBD"/>
    <w:rsid w:val="00531C55"/>
    <w:rsid w:val="005326D0"/>
    <w:rsid w:val="00532AEB"/>
    <w:rsid w:val="00532F78"/>
    <w:rsid w:val="005332EE"/>
    <w:rsid w:val="00533C69"/>
    <w:rsid w:val="005342BF"/>
    <w:rsid w:val="00534665"/>
    <w:rsid w:val="0053470C"/>
    <w:rsid w:val="0053600C"/>
    <w:rsid w:val="00536031"/>
    <w:rsid w:val="005363C9"/>
    <w:rsid w:val="005365EB"/>
    <w:rsid w:val="005366E7"/>
    <w:rsid w:val="005367F4"/>
    <w:rsid w:val="00536936"/>
    <w:rsid w:val="00536D9A"/>
    <w:rsid w:val="00537086"/>
    <w:rsid w:val="005376B2"/>
    <w:rsid w:val="00537BD2"/>
    <w:rsid w:val="00537BD3"/>
    <w:rsid w:val="00540481"/>
    <w:rsid w:val="00540E4E"/>
    <w:rsid w:val="00541188"/>
    <w:rsid w:val="005412CD"/>
    <w:rsid w:val="005417A8"/>
    <w:rsid w:val="00541A67"/>
    <w:rsid w:val="00541E5A"/>
    <w:rsid w:val="005422C0"/>
    <w:rsid w:val="0054261A"/>
    <w:rsid w:val="005434C5"/>
    <w:rsid w:val="005435B9"/>
    <w:rsid w:val="00543D7D"/>
    <w:rsid w:val="00544831"/>
    <w:rsid w:val="005448D4"/>
    <w:rsid w:val="00544ECA"/>
    <w:rsid w:val="005457C1"/>
    <w:rsid w:val="0054675D"/>
    <w:rsid w:val="00546919"/>
    <w:rsid w:val="00546DCF"/>
    <w:rsid w:val="00546E93"/>
    <w:rsid w:val="005474EE"/>
    <w:rsid w:val="00547F02"/>
    <w:rsid w:val="0055001A"/>
    <w:rsid w:val="005500E5"/>
    <w:rsid w:val="005506A6"/>
    <w:rsid w:val="00550B91"/>
    <w:rsid w:val="00550C0B"/>
    <w:rsid w:val="00550CE9"/>
    <w:rsid w:val="00551450"/>
    <w:rsid w:val="005514E1"/>
    <w:rsid w:val="005515F9"/>
    <w:rsid w:val="00551D3E"/>
    <w:rsid w:val="00552101"/>
    <w:rsid w:val="00552511"/>
    <w:rsid w:val="0055261C"/>
    <w:rsid w:val="00552784"/>
    <w:rsid w:val="00553151"/>
    <w:rsid w:val="00553206"/>
    <w:rsid w:val="00553286"/>
    <w:rsid w:val="00553359"/>
    <w:rsid w:val="0055359C"/>
    <w:rsid w:val="0055388F"/>
    <w:rsid w:val="005538D7"/>
    <w:rsid w:val="005539DD"/>
    <w:rsid w:val="0055431A"/>
    <w:rsid w:val="005545D5"/>
    <w:rsid w:val="00554823"/>
    <w:rsid w:val="00554C2E"/>
    <w:rsid w:val="00554FF9"/>
    <w:rsid w:val="005551FD"/>
    <w:rsid w:val="00555633"/>
    <w:rsid w:val="0055609C"/>
    <w:rsid w:val="005564E7"/>
    <w:rsid w:val="005569CF"/>
    <w:rsid w:val="00556AE2"/>
    <w:rsid w:val="00556F5D"/>
    <w:rsid w:val="00556FD1"/>
    <w:rsid w:val="00557A0C"/>
    <w:rsid w:val="00557DFA"/>
    <w:rsid w:val="00560059"/>
    <w:rsid w:val="00560428"/>
    <w:rsid w:val="0056049C"/>
    <w:rsid w:val="005609B8"/>
    <w:rsid w:val="00560EBC"/>
    <w:rsid w:val="00560F78"/>
    <w:rsid w:val="005611CE"/>
    <w:rsid w:val="0056132D"/>
    <w:rsid w:val="005613B0"/>
    <w:rsid w:val="005613FF"/>
    <w:rsid w:val="00561560"/>
    <w:rsid w:val="005616C4"/>
    <w:rsid w:val="005619C6"/>
    <w:rsid w:val="00561E6A"/>
    <w:rsid w:val="00561F6C"/>
    <w:rsid w:val="005622BF"/>
    <w:rsid w:val="005623C7"/>
    <w:rsid w:val="00562626"/>
    <w:rsid w:val="0056262B"/>
    <w:rsid w:val="0056375F"/>
    <w:rsid w:val="00564C1F"/>
    <w:rsid w:val="00564D3A"/>
    <w:rsid w:val="0056515C"/>
    <w:rsid w:val="005652BA"/>
    <w:rsid w:val="0056556B"/>
    <w:rsid w:val="00565BBE"/>
    <w:rsid w:val="00565F83"/>
    <w:rsid w:val="005660A5"/>
    <w:rsid w:val="005662DB"/>
    <w:rsid w:val="0056640F"/>
    <w:rsid w:val="00566581"/>
    <w:rsid w:val="00566A2B"/>
    <w:rsid w:val="00567484"/>
    <w:rsid w:val="00567545"/>
    <w:rsid w:val="00567838"/>
    <w:rsid w:val="0056789C"/>
    <w:rsid w:val="00567A49"/>
    <w:rsid w:val="00567BE4"/>
    <w:rsid w:val="00570E79"/>
    <w:rsid w:val="0057170A"/>
    <w:rsid w:val="005717B2"/>
    <w:rsid w:val="00571945"/>
    <w:rsid w:val="00571D80"/>
    <w:rsid w:val="00571E4D"/>
    <w:rsid w:val="00572D96"/>
    <w:rsid w:val="00572E2A"/>
    <w:rsid w:val="005730A6"/>
    <w:rsid w:val="00573901"/>
    <w:rsid w:val="00573E8F"/>
    <w:rsid w:val="00574267"/>
    <w:rsid w:val="00574839"/>
    <w:rsid w:val="005748DD"/>
    <w:rsid w:val="00575216"/>
    <w:rsid w:val="00575328"/>
    <w:rsid w:val="005755CA"/>
    <w:rsid w:val="00575A54"/>
    <w:rsid w:val="00575B5A"/>
    <w:rsid w:val="00575C8E"/>
    <w:rsid w:val="00576506"/>
    <w:rsid w:val="0057675D"/>
    <w:rsid w:val="00577034"/>
    <w:rsid w:val="00577BC0"/>
    <w:rsid w:val="00577C6D"/>
    <w:rsid w:val="00580FB2"/>
    <w:rsid w:val="00581426"/>
    <w:rsid w:val="005815E5"/>
    <w:rsid w:val="00581A4E"/>
    <w:rsid w:val="00581D96"/>
    <w:rsid w:val="0058223A"/>
    <w:rsid w:val="005824A7"/>
    <w:rsid w:val="005824EA"/>
    <w:rsid w:val="00582950"/>
    <w:rsid w:val="00583559"/>
    <w:rsid w:val="00583FD5"/>
    <w:rsid w:val="00584405"/>
    <w:rsid w:val="00585069"/>
    <w:rsid w:val="00585706"/>
    <w:rsid w:val="0058598D"/>
    <w:rsid w:val="00585C16"/>
    <w:rsid w:val="00586367"/>
    <w:rsid w:val="0058647E"/>
    <w:rsid w:val="005866AB"/>
    <w:rsid w:val="00587325"/>
    <w:rsid w:val="00587569"/>
    <w:rsid w:val="0058792F"/>
    <w:rsid w:val="00587A8F"/>
    <w:rsid w:val="00590219"/>
    <w:rsid w:val="005903C2"/>
    <w:rsid w:val="005903CE"/>
    <w:rsid w:val="0059046A"/>
    <w:rsid w:val="00590CDD"/>
    <w:rsid w:val="00590DFF"/>
    <w:rsid w:val="00591569"/>
    <w:rsid w:val="0059189C"/>
    <w:rsid w:val="00591C70"/>
    <w:rsid w:val="00591D2F"/>
    <w:rsid w:val="0059231B"/>
    <w:rsid w:val="00593503"/>
    <w:rsid w:val="00593810"/>
    <w:rsid w:val="00593E96"/>
    <w:rsid w:val="00594229"/>
    <w:rsid w:val="0059450B"/>
    <w:rsid w:val="00594725"/>
    <w:rsid w:val="00594A04"/>
    <w:rsid w:val="0059591A"/>
    <w:rsid w:val="00595A96"/>
    <w:rsid w:val="005965C1"/>
    <w:rsid w:val="00596D80"/>
    <w:rsid w:val="00597060"/>
    <w:rsid w:val="005976E9"/>
    <w:rsid w:val="00597D00"/>
    <w:rsid w:val="005A016C"/>
    <w:rsid w:val="005A08BF"/>
    <w:rsid w:val="005A0BBB"/>
    <w:rsid w:val="005A0CFF"/>
    <w:rsid w:val="005A1549"/>
    <w:rsid w:val="005A17EC"/>
    <w:rsid w:val="005A1A53"/>
    <w:rsid w:val="005A2602"/>
    <w:rsid w:val="005A2821"/>
    <w:rsid w:val="005A28A7"/>
    <w:rsid w:val="005A2973"/>
    <w:rsid w:val="005A2FF8"/>
    <w:rsid w:val="005A3389"/>
    <w:rsid w:val="005A3566"/>
    <w:rsid w:val="005A35CF"/>
    <w:rsid w:val="005A39FF"/>
    <w:rsid w:val="005A3A79"/>
    <w:rsid w:val="005A3BEC"/>
    <w:rsid w:val="005A3C53"/>
    <w:rsid w:val="005A4032"/>
    <w:rsid w:val="005A4BD0"/>
    <w:rsid w:val="005A4D78"/>
    <w:rsid w:val="005A5167"/>
    <w:rsid w:val="005A5882"/>
    <w:rsid w:val="005A643C"/>
    <w:rsid w:val="005A65C9"/>
    <w:rsid w:val="005A6E69"/>
    <w:rsid w:val="005A7BF2"/>
    <w:rsid w:val="005A7D4B"/>
    <w:rsid w:val="005B0138"/>
    <w:rsid w:val="005B024E"/>
    <w:rsid w:val="005B0343"/>
    <w:rsid w:val="005B035A"/>
    <w:rsid w:val="005B0CA7"/>
    <w:rsid w:val="005B158E"/>
    <w:rsid w:val="005B1626"/>
    <w:rsid w:val="005B20CF"/>
    <w:rsid w:val="005B23EC"/>
    <w:rsid w:val="005B2781"/>
    <w:rsid w:val="005B2E0D"/>
    <w:rsid w:val="005B41B9"/>
    <w:rsid w:val="005B46BD"/>
    <w:rsid w:val="005B4CEE"/>
    <w:rsid w:val="005B511B"/>
    <w:rsid w:val="005B58B0"/>
    <w:rsid w:val="005B592F"/>
    <w:rsid w:val="005B5C8C"/>
    <w:rsid w:val="005B5E4D"/>
    <w:rsid w:val="005B5EA6"/>
    <w:rsid w:val="005B655E"/>
    <w:rsid w:val="005B7066"/>
    <w:rsid w:val="005B72E6"/>
    <w:rsid w:val="005B788B"/>
    <w:rsid w:val="005C0CA7"/>
    <w:rsid w:val="005C11A7"/>
    <w:rsid w:val="005C1B6C"/>
    <w:rsid w:val="005C1C6D"/>
    <w:rsid w:val="005C2166"/>
    <w:rsid w:val="005C27D0"/>
    <w:rsid w:val="005C283B"/>
    <w:rsid w:val="005C2F48"/>
    <w:rsid w:val="005C31DF"/>
    <w:rsid w:val="005C3AC7"/>
    <w:rsid w:val="005C4345"/>
    <w:rsid w:val="005C4475"/>
    <w:rsid w:val="005C4FC5"/>
    <w:rsid w:val="005C58FF"/>
    <w:rsid w:val="005C5BE5"/>
    <w:rsid w:val="005C5F55"/>
    <w:rsid w:val="005C63B4"/>
    <w:rsid w:val="005C63E4"/>
    <w:rsid w:val="005C64C7"/>
    <w:rsid w:val="005C65CB"/>
    <w:rsid w:val="005C6A6B"/>
    <w:rsid w:val="005C6B76"/>
    <w:rsid w:val="005C765F"/>
    <w:rsid w:val="005C7881"/>
    <w:rsid w:val="005C7C5B"/>
    <w:rsid w:val="005C7D0E"/>
    <w:rsid w:val="005C7D5A"/>
    <w:rsid w:val="005D041B"/>
    <w:rsid w:val="005D05C8"/>
    <w:rsid w:val="005D08EC"/>
    <w:rsid w:val="005D0F21"/>
    <w:rsid w:val="005D0F30"/>
    <w:rsid w:val="005D19FC"/>
    <w:rsid w:val="005D1BF1"/>
    <w:rsid w:val="005D2566"/>
    <w:rsid w:val="005D2E6F"/>
    <w:rsid w:val="005D2EBB"/>
    <w:rsid w:val="005D2EFF"/>
    <w:rsid w:val="005D2FC4"/>
    <w:rsid w:val="005D3317"/>
    <w:rsid w:val="005D4196"/>
    <w:rsid w:val="005D4378"/>
    <w:rsid w:val="005D4842"/>
    <w:rsid w:val="005D4A45"/>
    <w:rsid w:val="005D4F0E"/>
    <w:rsid w:val="005D4F14"/>
    <w:rsid w:val="005D50D0"/>
    <w:rsid w:val="005D518C"/>
    <w:rsid w:val="005D5488"/>
    <w:rsid w:val="005D54FB"/>
    <w:rsid w:val="005D56D9"/>
    <w:rsid w:val="005D57F9"/>
    <w:rsid w:val="005D5837"/>
    <w:rsid w:val="005D5A8D"/>
    <w:rsid w:val="005D5FF5"/>
    <w:rsid w:val="005D62C4"/>
    <w:rsid w:val="005D6953"/>
    <w:rsid w:val="005D6A8F"/>
    <w:rsid w:val="005D6C06"/>
    <w:rsid w:val="005D7277"/>
    <w:rsid w:val="005D7509"/>
    <w:rsid w:val="005D7CB7"/>
    <w:rsid w:val="005E00D0"/>
    <w:rsid w:val="005E06BB"/>
    <w:rsid w:val="005E0C88"/>
    <w:rsid w:val="005E0D1F"/>
    <w:rsid w:val="005E0D75"/>
    <w:rsid w:val="005E1205"/>
    <w:rsid w:val="005E1856"/>
    <w:rsid w:val="005E1AB4"/>
    <w:rsid w:val="005E1D1B"/>
    <w:rsid w:val="005E1D94"/>
    <w:rsid w:val="005E1FDD"/>
    <w:rsid w:val="005E24CF"/>
    <w:rsid w:val="005E24F5"/>
    <w:rsid w:val="005E3967"/>
    <w:rsid w:val="005E3E63"/>
    <w:rsid w:val="005E461B"/>
    <w:rsid w:val="005E47B6"/>
    <w:rsid w:val="005E4A34"/>
    <w:rsid w:val="005E5117"/>
    <w:rsid w:val="005E54A2"/>
    <w:rsid w:val="005E5901"/>
    <w:rsid w:val="005E5ECF"/>
    <w:rsid w:val="005E63F5"/>
    <w:rsid w:val="005E6503"/>
    <w:rsid w:val="005E7595"/>
    <w:rsid w:val="005E7BB7"/>
    <w:rsid w:val="005F04B3"/>
    <w:rsid w:val="005F1686"/>
    <w:rsid w:val="005F1881"/>
    <w:rsid w:val="005F1BF0"/>
    <w:rsid w:val="005F1ED1"/>
    <w:rsid w:val="005F22B9"/>
    <w:rsid w:val="005F2A89"/>
    <w:rsid w:val="005F2D75"/>
    <w:rsid w:val="005F31C6"/>
    <w:rsid w:val="005F4088"/>
    <w:rsid w:val="005F48EA"/>
    <w:rsid w:val="005F4E4E"/>
    <w:rsid w:val="005F558C"/>
    <w:rsid w:val="005F59DD"/>
    <w:rsid w:val="005F6384"/>
    <w:rsid w:val="005F6768"/>
    <w:rsid w:val="005F686B"/>
    <w:rsid w:val="005F692F"/>
    <w:rsid w:val="005F6C33"/>
    <w:rsid w:val="005F6FFB"/>
    <w:rsid w:val="005F7C66"/>
    <w:rsid w:val="005F7DE6"/>
    <w:rsid w:val="006000BA"/>
    <w:rsid w:val="006004B6"/>
    <w:rsid w:val="006009EC"/>
    <w:rsid w:val="00600E30"/>
    <w:rsid w:val="0060100A"/>
    <w:rsid w:val="006010FC"/>
    <w:rsid w:val="00601483"/>
    <w:rsid w:val="00602034"/>
    <w:rsid w:val="006020BD"/>
    <w:rsid w:val="006025C8"/>
    <w:rsid w:val="006029F8"/>
    <w:rsid w:val="00602D08"/>
    <w:rsid w:val="00603225"/>
    <w:rsid w:val="0060344D"/>
    <w:rsid w:val="006035F4"/>
    <w:rsid w:val="006035F6"/>
    <w:rsid w:val="00603D9A"/>
    <w:rsid w:val="006041D1"/>
    <w:rsid w:val="00604532"/>
    <w:rsid w:val="00604B1D"/>
    <w:rsid w:val="00605BC2"/>
    <w:rsid w:val="00605C15"/>
    <w:rsid w:val="0060609A"/>
    <w:rsid w:val="00606288"/>
    <w:rsid w:val="00606A1C"/>
    <w:rsid w:val="00606ED0"/>
    <w:rsid w:val="00607155"/>
    <w:rsid w:val="00607788"/>
    <w:rsid w:val="006117E0"/>
    <w:rsid w:val="00611849"/>
    <w:rsid w:val="0061207B"/>
    <w:rsid w:val="0061235D"/>
    <w:rsid w:val="006124A6"/>
    <w:rsid w:val="0061271E"/>
    <w:rsid w:val="00612C24"/>
    <w:rsid w:val="006132DA"/>
    <w:rsid w:val="00613EA2"/>
    <w:rsid w:val="00613F6F"/>
    <w:rsid w:val="006140A3"/>
    <w:rsid w:val="006147CF"/>
    <w:rsid w:val="0061482E"/>
    <w:rsid w:val="00614835"/>
    <w:rsid w:val="00614F7D"/>
    <w:rsid w:val="006155BC"/>
    <w:rsid w:val="006158A8"/>
    <w:rsid w:val="00615B08"/>
    <w:rsid w:val="00615E8F"/>
    <w:rsid w:val="00616550"/>
    <w:rsid w:val="00616575"/>
    <w:rsid w:val="006169A7"/>
    <w:rsid w:val="00616D50"/>
    <w:rsid w:val="00616FBD"/>
    <w:rsid w:val="006170FD"/>
    <w:rsid w:val="00617A38"/>
    <w:rsid w:val="00617B4A"/>
    <w:rsid w:val="0062086E"/>
    <w:rsid w:val="006210C3"/>
    <w:rsid w:val="00621768"/>
    <w:rsid w:val="00621B2F"/>
    <w:rsid w:val="00621E36"/>
    <w:rsid w:val="00621FD4"/>
    <w:rsid w:val="00622575"/>
    <w:rsid w:val="00622AE9"/>
    <w:rsid w:val="00622E3E"/>
    <w:rsid w:val="00623022"/>
    <w:rsid w:val="00623150"/>
    <w:rsid w:val="00623751"/>
    <w:rsid w:val="00623C1C"/>
    <w:rsid w:val="00623C76"/>
    <w:rsid w:val="0062430E"/>
    <w:rsid w:val="0062443B"/>
    <w:rsid w:val="00624595"/>
    <w:rsid w:val="006248B7"/>
    <w:rsid w:val="00624B53"/>
    <w:rsid w:val="00624C0F"/>
    <w:rsid w:val="00625271"/>
    <w:rsid w:val="00625366"/>
    <w:rsid w:val="0062538D"/>
    <w:rsid w:val="006259DA"/>
    <w:rsid w:val="006263A5"/>
    <w:rsid w:val="006264A9"/>
    <w:rsid w:val="00626591"/>
    <w:rsid w:val="00627275"/>
    <w:rsid w:val="00627AC5"/>
    <w:rsid w:val="00627E17"/>
    <w:rsid w:val="00630306"/>
    <w:rsid w:val="00630577"/>
    <w:rsid w:val="00630EF8"/>
    <w:rsid w:val="006311DE"/>
    <w:rsid w:val="00631991"/>
    <w:rsid w:val="00631D0A"/>
    <w:rsid w:val="00632351"/>
    <w:rsid w:val="00632CA4"/>
    <w:rsid w:val="00632DC8"/>
    <w:rsid w:val="00632FD7"/>
    <w:rsid w:val="006330DB"/>
    <w:rsid w:val="00633152"/>
    <w:rsid w:val="00633923"/>
    <w:rsid w:val="00633C10"/>
    <w:rsid w:val="00633DA3"/>
    <w:rsid w:val="00634604"/>
    <w:rsid w:val="00634A49"/>
    <w:rsid w:val="0063545A"/>
    <w:rsid w:val="006354CB"/>
    <w:rsid w:val="00635A55"/>
    <w:rsid w:val="00635D20"/>
    <w:rsid w:val="00636367"/>
    <w:rsid w:val="006364B2"/>
    <w:rsid w:val="0063661A"/>
    <w:rsid w:val="006366A6"/>
    <w:rsid w:val="006367CD"/>
    <w:rsid w:val="00636C0E"/>
    <w:rsid w:val="00636CA5"/>
    <w:rsid w:val="00637828"/>
    <w:rsid w:val="00640732"/>
    <w:rsid w:val="006409A1"/>
    <w:rsid w:val="00640B62"/>
    <w:rsid w:val="0064149C"/>
    <w:rsid w:val="0064168E"/>
    <w:rsid w:val="00641970"/>
    <w:rsid w:val="00641E65"/>
    <w:rsid w:val="00641F9C"/>
    <w:rsid w:val="006427D9"/>
    <w:rsid w:val="00643448"/>
    <w:rsid w:val="006435B0"/>
    <w:rsid w:val="00643707"/>
    <w:rsid w:val="00643C6B"/>
    <w:rsid w:val="00643E3A"/>
    <w:rsid w:val="0064426B"/>
    <w:rsid w:val="00644464"/>
    <w:rsid w:val="006445EF"/>
    <w:rsid w:val="00644D42"/>
    <w:rsid w:val="00644EF2"/>
    <w:rsid w:val="00644F96"/>
    <w:rsid w:val="00645595"/>
    <w:rsid w:val="006456C2"/>
    <w:rsid w:val="006458B9"/>
    <w:rsid w:val="00645F18"/>
    <w:rsid w:val="0064631F"/>
    <w:rsid w:val="006470E4"/>
    <w:rsid w:val="006473A3"/>
    <w:rsid w:val="00647C1A"/>
    <w:rsid w:val="00647F9B"/>
    <w:rsid w:val="006500A5"/>
    <w:rsid w:val="00650341"/>
    <w:rsid w:val="00650456"/>
    <w:rsid w:val="006508D1"/>
    <w:rsid w:val="00650972"/>
    <w:rsid w:val="00650F16"/>
    <w:rsid w:val="00651219"/>
    <w:rsid w:val="006514AB"/>
    <w:rsid w:val="00651C9D"/>
    <w:rsid w:val="006520A3"/>
    <w:rsid w:val="006525CC"/>
    <w:rsid w:val="00652609"/>
    <w:rsid w:val="00652ACE"/>
    <w:rsid w:val="00652AD1"/>
    <w:rsid w:val="00653031"/>
    <w:rsid w:val="00653197"/>
    <w:rsid w:val="00653BD0"/>
    <w:rsid w:val="0065420A"/>
    <w:rsid w:val="00654469"/>
    <w:rsid w:val="0065499B"/>
    <w:rsid w:val="00654D74"/>
    <w:rsid w:val="00654E86"/>
    <w:rsid w:val="00654F5C"/>
    <w:rsid w:val="006554B5"/>
    <w:rsid w:val="006558C3"/>
    <w:rsid w:val="00655AC3"/>
    <w:rsid w:val="00655DD4"/>
    <w:rsid w:val="006561E6"/>
    <w:rsid w:val="0065654E"/>
    <w:rsid w:val="00656597"/>
    <w:rsid w:val="006569FF"/>
    <w:rsid w:val="0065700D"/>
    <w:rsid w:val="00657582"/>
    <w:rsid w:val="00657892"/>
    <w:rsid w:val="00657C10"/>
    <w:rsid w:val="00657E5A"/>
    <w:rsid w:val="006600B8"/>
    <w:rsid w:val="006607D0"/>
    <w:rsid w:val="0066083D"/>
    <w:rsid w:val="006608DA"/>
    <w:rsid w:val="00660F02"/>
    <w:rsid w:val="006610A6"/>
    <w:rsid w:val="00661323"/>
    <w:rsid w:val="0066175B"/>
    <w:rsid w:val="006622CD"/>
    <w:rsid w:val="006625C6"/>
    <w:rsid w:val="006634B6"/>
    <w:rsid w:val="0066362F"/>
    <w:rsid w:val="00663918"/>
    <w:rsid w:val="00663EA2"/>
    <w:rsid w:val="0066436B"/>
    <w:rsid w:val="00664D0D"/>
    <w:rsid w:val="0066536E"/>
    <w:rsid w:val="00665668"/>
    <w:rsid w:val="00666AF5"/>
    <w:rsid w:val="00667480"/>
    <w:rsid w:val="0066760D"/>
    <w:rsid w:val="00667892"/>
    <w:rsid w:val="00667D4C"/>
    <w:rsid w:val="00670895"/>
    <w:rsid w:val="0067095E"/>
    <w:rsid w:val="0067099C"/>
    <w:rsid w:val="00670E90"/>
    <w:rsid w:val="00671195"/>
    <w:rsid w:val="006713B5"/>
    <w:rsid w:val="0067166E"/>
    <w:rsid w:val="00671E5D"/>
    <w:rsid w:val="00671EFE"/>
    <w:rsid w:val="00671F8C"/>
    <w:rsid w:val="006721FE"/>
    <w:rsid w:val="006722E5"/>
    <w:rsid w:val="0067269C"/>
    <w:rsid w:val="00672880"/>
    <w:rsid w:val="006729DA"/>
    <w:rsid w:val="00672CC2"/>
    <w:rsid w:val="00672DFD"/>
    <w:rsid w:val="0067305B"/>
    <w:rsid w:val="0067496D"/>
    <w:rsid w:val="00674A3A"/>
    <w:rsid w:val="00675595"/>
    <w:rsid w:val="006758BA"/>
    <w:rsid w:val="006758C6"/>
    <w:rsid w:val="00676028"/>
    <w:rsid w:val="006766EA"/>
    <w:rsid w:val="00676A0B"/>
    <w:rsid w:val="00676D0A"/>
    <w:rsid w:val="00676D7D"/>
    <w:rsid w:val="00677051"/>
    <w:rsid w:val="006771FF"/>
    <w:rsid w:val="006776D2"/>
    <w:rsid w:val="00677B3B"/>
    <w:rsid w:val="00677F03"/>
    <w:rsid w:val="006800C6"/>
    <w:rsid w:val="006805E2"/>
    <w:rsid w:val="00680C5F"/>
    <w:rsid w:val="00680C9B"/>
    <w:rsid w:val="00680F7F"/>
    <w:rsid w:val="006810E8"/>
    <w:rsid w:val="00681186"/>
    <w:rsid w:val="00681594"/>
    <w:rsid w:val="00681A2D"/>
    <w:rsid w:val="00681AAF"/>
    <w:rsid w:val="006828E6"/>
    <w:rsid w:val="006833A9"/>
    <w:rsid w:val="00683650"/>
    <w:rsid w:val="00683C8C"/>
    <w:rsid w:val="00683FDA"/>
    <w:rsid w:val="006840B8"/>
    <w:rsid w:val="0068483B"/>
    <w:rsid w:val="006849FE"/>
    <w:rsid w:val="00684B82"/>
    <w:rsid w:val="00684C6C"/>
    <w:rsid w:val="00684FD2"/>
    <w:rsid w:val="0068534E"/>
    <w:rsid w:val="00685646"/>
    <w:rsid w:val="006858D2"/>
    <w:rsid w:val="00685A65"/>
    <w:rsid w:val="00685D13"/>
    <w:rsid w:val="006867CE"/>
    <w:rsid w:val="00686EA0"/>
    <w:rsid w:val="00686F78"/>
    <w:rsid w:val="00687866"/>
    <w:rsid w:val="0068789E"/>
    <w:rsid w:val="00687981"/>
    <w:rsid w:val="00687BF8"/>
    <w:rsid w:val="006906EB"/>
    <w:rsid w:val="0069096C"/>
    <w:rsid w:val="00691057"/>
    <w:rsid w:val="00691891"/>
    <w:rsid w:val="00691C5B"/>
    <w:rsid w:val="00691C89"/>
    <w:rsid w:val="00691D82"/>
    <w:rsid w:val="00692513"/>
    <w:rsid w:val="006926E2"/>
    <w:rsid w:val="006927C9"/>
    <w:rsid w:val="00692BDC"/>
    <w:rsid w:val="00692C2D"/>
    <w:rsid w:val="00692F41"/>
    <w:rsid w:val="0069329B"/>
    <w:rsid w:val="0069340B"/>
    <w:rsid w:val="00693FA5"/>
    <w:rsid w:val="00694142"/>
    <w:rsid w:val="00694406"/>
    <w:rsid w:val="006944F0"/>
    <w:rsid w:val="006949A3"/>
    <w:rsid w:val="00694A87"/>
    <w:rsid w:val="00694D1A"/>
    <w:rsid w:val="00694E15"/>
    <w:rsid w:val="006950F6"/>
    <w:rsid w:val="0069576A"/>
    <w:rsid w:val="006959FA"/>
    <w:rsid w:val="00695DE0"/>
    <w:rsid w:val="006962EC"/>
    <w:rsid w:val="00696A26"/>
    <w:rsid w:val="00697163"/>
    <w:rsid w:val="006974BA"/>
    <w:rsid w:val="00697535"/>
    <w:rsid w:val="00697CA0"/>
    <w:rsid w:val="006A021F"/>
    <w:rsid w:val="006A07AB"/>
    <w:rsid w:val="006A096F"/>
    <w:rsid w:val="006A0B7D"/>
    <w:rsid w:val="006A1EE3"/>
    <w:rsid w:val="006A1FD8"/>
    <w:rsid w:val="006A27E4"/>
    <w:rsid w:val="006A2C1E"/>
    <w:rsid w:val="006A3391"/>
    <w:rsid w:val="006A33FE"/>
    <w:rsid w:val="006A3452"/>
    <w:rsid w:val="006A4111"/>
    <w:rsid w:val="006A4280"/>
    <w:rsid w:val="006A4848"/>
    <w:rsid w:val="006A4FAE"/>
    <w:rsid w:val="006A4FFF"/>
    <w:rsid w:val="006A52FF"/>
    <w:rsid w:val="006A5614"/>
    <w:rsid w:val="006A5A75"/>
    <w:rsid w:val="006A6981"/>
    <w:rsid w:val="006A6BC7"/>
    <w:rsid w:val="006A70CA"/>
    <w:rsid w:val="006A71E1"/>
    <w:rsid w:val="006A7352"/>
    <w:rsid w:val="006A77F9"/>
    <w:rsid w:val="006B025F"/>
    <w:rsid w:val="006B033A"/>
    <w:rsid w:val="006B03BC"/>
    <w:rsid w:val="006B078E"/>
    <w:rsid w:val="006B07D9"/>
    <w:rsid w:val="006B0B4F"/>
    <w:rsid w:val="006B0B94"/>
    <w:rsid w:val="006B0BBA"/>
    <w:rsid w:val="006B0FB1"/>
    <w:rsid w:val="006B1121"/>
    <w:rsid w:val="006B12F8"/>
    <w:rsid w:val="006B16BF"/>
    <w:rsid w:val="006B1B92"/>
    <w:rsid w:val="006B1F4B"/>
    <w:rsid w:val="006B21F8"/>
    <w:rsid w:val="006B341B"/>
    <w:rsid w:val="006B3555"/>
    <w:rsid w:val="006B3AB2"/>
    <w:rsid w:val="006B3BE2"/>
    <w:rsid w:val="006B3C00"/>
    <w:rsid w:val="006B4667"/>
    <w:rsid w:val="006B485F"/>
    <w:rsid w:val="006B48A0"/>
    <w:rsid w:val="006B4C44"/>
    <w:rsid w:val="006B4D3D"/>
    <w:rsid w:val="006B4E22"/>
    <w:rsid w:val="006B4F59"/>
    <w:rsid w:val="006B5242"/>
    <w:rsid w:val="006B53DF"/>
    <w:rsid w:val="006B55AE"/>
    <w:rsid w:val="006B61D4"/>
    <w:rsid w:val="006B6433"/>
    <w:rsid w:val="006B689F"/>
    <w:rsid w:val="006B6C1D"/>
    <w:rsid w:val="006B6E50"/>
    <w:rsid w:val="006B74A4"/>
    <w:rsid w:val="006B76D0"/>
    <w:rsid w:val="006B7DDC"/>
    <w:rsid w:val="006C0732"/>
    <w:rsid w:val="006C0B13"/>
    <w:rsid w:val="006C2321"/>
    <w:rsid w:val="006C247D"/>
    <w:rsid w:val="006C35A3"/>
    <w:rsid w:val="006C35CC"/>
    <w:rsid w:val="006C48F1"/>
    <w:rsid w:val="006C5064"/>
    <w:rsid w:val="006C5116"/>
    <w:rsid w:val="006C5650"/>
    <w:rsid w:val="006C5B02"/>
    <w:rsid w:val="006C5B24"/>
    <w:rsid w:val="006C5ED6"/>
    <w:rsid w:val="006C682A"/>
    <w:rsid w:val="006C6947"/>
    <w:rsid w:val="006C6B90"/>
    <w:rsid w:val="006C6F58"/>
    <w:rsid w:val="006C74A4"/>
    <w:rsid w:val="006C7B76"/>
    <w:rsid w:val="006D07D1"/>
    <w:rsid w:val="006D0996"/>
    <w:rsid w:val="006D0E0D"/>
    <w:rsid w:val="006D0F6D"/>
    <w:rsid w:val="006D1290"/>
    <w:rsid w:val="006D16C6"/>
    <w:rsid w:val="006D19A6"/>
    <w:rsid w:val="006D1F36"/>
    <w:rsid w:val="006D1F57"/>
    <w:rsid w:val="006D2C4E"/>
    <w:rsid w:val="006D2C55"/>
    <w:rsid w:val="006D2F74"/>
    <w:rsid w:val="006D312F"/>
    <w:rsid w:val="006D3F1B"/>
    <w:rsid w:val="006D45E7"/>
    <w:rsid w:val="006D48E3"/>
    <w:rsid w:val="006D4C4D"/>
    <w:rsid w:val="006D56A7"/>
    <w:rsid w:val="006D57CB"/>
    <w:rsid w:val="006D5BC5"/>
    <w:rsid w:val="006D5CCA"/>
    <w:rsid w:val="006D6206"/>
    <w:rsid w:val="006D62D2"/>
    <w:rsid w:val="006D63B3"/>
    <w:rsid w:val="006D6A6D"/>
    <w:rsid w:val="006D6AF7"/>
    <w:rsid w:val="006D76BB"/>
    <w:rsid w:val="006D76C1"/>
    <w:rsid w:val="006D7E70"/>
    <w:rsid w:val="006E05DD"/>
    <w:rsid w:val="006E0E31"/>
    <w:rsid w:val="006E0F1E"/>
    <w:rsid w:val="006E1128"/>
    <w:rsid w:val="006E15E7"/>
    <w:rsid w:val="006E160E"/>
    <w:rsid w:val="006E1D8B"/>
    <w:rsid w:val="006E2053"/>
    <w:rsid w:val="006E2C8A"/>
    <w:rsid w:val="006E310A"/>
    <w:rsid w:val="006E38A1"/>
    <w:rsid w:val="006E3D89"/>
    <w:rsid w:val="006E41E2"/>
    <w:rsid w:val="006E5409"/>
    <w:rsid w:val="006E540B"/>
    <w:rsid w:val="006E55AF"/>
    <w:rsid w:val="006E56E7"/>
    <w:rsid w:val="006E5BF7"/>
    <w:rsid w:val="006E5CA0"/>
    <w:rsid w:val="006E62EC"/>
    <w:rsid w:val="006E67A3"/>
    <w:rsid w:val="006E686C"/>
    <w:rsid w:val="006E69D9"/>
    <w:rsid w:val="006E6A58"/>
    <w:rsid w:val="006E6D79"/>
    <w:rsid w:val="006E7336"/>
    <w:rsid w:val="006E760A"/>
    <w:rsid w:val="006E7A17"/>
    <w:rsid w:val="006E7C03"/>
    <w:rsid w:val="006F0AB7"/>
    <w:rsid w:val="006F127B"/>
    <w:rsid w:val="006F141C"/>
    <w:rsid w:val="006F14D0"/>
    <w:rsid w:val="006F277B"/>
    <w:rsid w:val="006F29AF"/>
    <w:rsid w:val="006F373F"/>
    <w:rsid w:val="006F4601"/>
    <w:rsid w:val="006F4699"/>
    <w:rsid w:val="006F4880"/>
    <w:rsid w:val="006F4D2E"/>
    <w:rsid w:val="006F5178"/>
    <w:rsid w:val="006F51EC"/>
    <w:rsid w:val="006F579F"/>
    <w:rsid w:val="006F5F0D"/>
    <w:rsid w:val="006F6242"/>
    <w:rsid w:val="006F6289"/>
    <w:rsid w:val="006F63DC"/>
    <w:rsid w:val="006F64BF"/>
    <w:rsid w:val="006F6C11"/>
    <w:rsid w:val="006F7354"/>
    <w:rsid w:val="0070010E"/>
    <w:rsid w:val="0070017D"/>
    <w:rsid w:val="00700F3C"/>
    <w:rsid w:val="0070131A"/>
    <w:rsid w:val="00701586"/>
    <w:rsid w:val="00701634"/>
    <w:rsid w:val="007018A1"/>
    <w:rsid w:val="007018B2"/>
    <w:rsid w:val="00701AFE"/>
    <w:rsid w:val="00701C51"/>
    <w:rsid w:val="00701FF8"/>
    <w:rsid w:val="007022B9"/>
    <w:rsid w:val="00702465"/>
    <w:rsid w:val="00702DE0"/>
    <w:rsid w:val="007033AD"/>
    <w:rsid w:val="0070457A"/>
    <w:rsid w:val="00704720"/>
    <w:rsid w:val="00704767"/>
    <w:rsid w:val="00704A2E"/>
    <w:rsid w:val="00704AB1"/>
    <w:rsid w:val="00704BE1"/>
    <w:rsid w:val="00705341"/>
    <w:rsid w:val="00705960"/>
    <w:rsid w:val="00705F8A"/>
    <w:rsid w:val="00706121"/>
    <w:rsid w:val="007062D5"/>
    <w:rsid w:val="007063EA"/>
    <w:rsid w:val="00706578"/>
    <w:rsid w:val="00706934"/>
    <w:rsid w:val="00706B8B"/>
    <w:rsid w:val="0070762C"/>
    <w:rsid w:val="007076B7"/>
    <w:rsid w:val="00707A72"/>
    <w:rsid w:val="00710448"/>
    <w:rsid w:val="007107C3"/>
    <w:rsid w:val="007107E3"/>
    <w:rsid w:val="0071095F"/>
    <w:rsid w:val="00710D90"/>
    <w:rsid w:val="007111F7"/>
    <w:rsid w:val="007112D2"/>
    <w:rsid w:val="0071178A"/>
    <w:rsid w:val="00711ADA"/>
    <w:rsid w:val="0071284B"/>
    <w:rsid w:val="00712D1A"/>
    <w:rsid w:val="007138B2"/>
    <w:rsid w:val="00713EC1"/>
    <w:rsid w:val="007141E9"/>
    <w:rsid w:val="00714D15"/>
    <w:rsid w:val="00715B61"/>
    <w:rsid w:val="00715CD4"/>
    <w:rsid w:val="00715D8C"/>
    <w:rsid w:val="00715E4D"/>
    <w:rsid w:val="00715F22"/>
    <w:rsid w:val="00716075"/>
    <w:rsid w:val="007166B0"/>
    <w:rsid w:val="00716BA7"/>
    <w:rsid w:val="00717EBE"/>
    <w:rsid w:val="00720C8C"/>
    <w:rsid w:val="00720DF0"/>
    <w:rsid w:val="0072105B"/>
    <w:rsid w:val="007210C3"/>
    <w:rsid w:val="00721668"/>
    <w:rsid w:val="00721FD6"/>
    <w:rsid w:val="00722E57"/>
    <w:rsid w:val="0072344F"/>
    <w:rsid w:val="00723970"/>
    <w:rsid w:val="00723EB6"/>
    <w:rsid w:val="00724209"/>
    <w:rsid w:val="00724265"/>
    <w:rsid w:val="00724388"/>
    <w:rsid w:val="00724529"/>
    <w:rsid w:val="00724A8B"/>
    <w:rsid w:val="00724C5B"/>
    <w:rsid w:val="00725493"/>
    <w:rsid w:val="0072551F"/>
    <w:rsid w:val="0072565A"/>
    <w:rsid w:val="00725DC2"/>
    <w:rsid w:val="00726C41"/>
    <w:rsid w:val="00726C4A"/>
    <w:rsid w:val="00726D40"/>
    <w:rsid w:val="00727434"/>
    <w:rsid w:val="007278F3"/>
    <w:rsid w:val="007301E9"/>
    <w:rsid w:val="007304C4"/>
    <w:rsid w:val="00730701"/>
    <w:rsid w:val="00730B3E"/>
    <w:rsid w:val="00730C69"/>
    <w:rsid w:val="00730EF0"/>
    <w:rsid w:val="007317DB"/>
    <w:rsid w:val="00731941"/>
    <w:rsid w:val="00731B42"/>
    <w:rsid w:val="00731BF9"/>
    <w:rsid w:val="007323F3"/>
    <w:rsid w:val="0073272C"/>
    <w:rsid w:val="007328B3"/>
    <w:rsid w:val="00732945"/>
    <w:rsid w:val="0073308F"/>
    <w:rsid w:val="00733605"/>
    <w:rsid w:val="00733D76"/>
    <w:rsid w:val="00733F59"/>
    <w:rsid w:val="00734049"/>
    <w:rsid w:val="00734293"/>
    <w:rsid w:val="00734B0C"/>
    <w:rsid w:val="0073560F"/>
    <w:rsid w:val="007356C0"/>
    <w:rsid w:val="0073603E"/>
    <w:rsid w:val="007361C5"/>
    <w:rsid w:val="0073643D"/>
    <w:rsid w:val="0073696E"/>
    <w:rsid w:val="00736E1D"/>
    <w:rsid w:val="00737109"/>
    <w:rsid w:val="00737B12"/>
    <w:rsid w:val="00737BA4"/>
    <w:rsid w:val="007400B0"/>
    <w:rsid w:val="00740177"/>
    <w:rsid w:val="007407B5"/>
    <w:rsid w:val="0074080B"/>
    <w:rsid w:val="007408B2"/>
    <w:rsid w:val="00740BCA"/>
    <w:rsid w:val="0074174E"/>
    <w:rsid w:val="00741860"/>
    <w:rsid w:val="00741973"/>
    <w:rsid w:val="00742063"/>
    <w:rsid w:val="0074299E"/>
    <w:rsid w:val="00742F88"/>
    <w:rsid w:val="00743937"/>
    <w:rsid w:val="00744031"/>
    <w:rsid w:val="007441BF"/>
    <w:rsid w:val="007442FE"/>
    <w:rsid w:val="0074479A"/>
    <w:rsid w:val="00744F51"/>
    <w:rsid w:val="007453EB"/>
    <w:rsid w:val="007460CB"/>
    <w:rsid w:val="0074618C"/>
    <w:rsid w:val="007465C7"/>
    <w:rsid w:val="00747063"/>
    <w:rsid w:val="0074747B"/>
    <w:rsid w:val="007504D2"/>
    <w:rsid w:val="00750732"/>
    <w:rsid w:val="00750733"/>
    <w:rsid w:val="00750884"/>
    <w:rsid w:val="00750F8E"/>
    <w:rsid w:val="00751574"/>
    <w:rsid w:val="00751983"/>
    <w:rsid w:val="007527A4"/>
    <w:rsid w:val="007532CB"/>
    <w:rsid w:val="00753490"/>
    <w:rsid w:val="007534C9"/>
    <w:rsid w:val="007538B0"/>
    <w:rsid w:val="00753C87"/>
    <w:rsid w:val="007543C2"/>
    <w:rsid w:val="00754EB6"/>
    <w:rsid w:val="00754FCB"/>
    <w:rsid w:val="00755769"/>
    <w:rsid w:val="00755F9B"/>
    <w:rsid w:val="007563F9"/>
    <w:rsid w:val="00756452"/>
    <w:rsid w:val="00756725"/>
    <w:rsid w:val="007568D1"/>
    <w:rsid w:val="00756DFF"/>
    <w:rsid w:val="0075749F"/>
    <w:rsid w:val="007574AF"/>
    <w:rsid w:val="007577A9"/>
    <w:rsid w:val="007579F1"/>
    <w:rsid w:val="00757DD4"/>
    <w:rsid w:val="00760243"/>
    <w:rsid w:val="0076030C"/>
    <w:rsid w:val="0076039D"/>
    <w:rsid w:val="007605CA"/>
    <w:rsid w:val="00760AA1"/>
    <w:rsid w:val="00760E83"/>
    <w:rsid w:val="007613E1"/>
    <w:rsid w:val="0076150E"/>
    <w:rsid w:val="00761622"/>
    <w:rsid w:val="00761C79"/>
    <w:rsid w:val="00761C9A"/>
    <w:rsid w:val="00761FCC"/>
    <w:rsid w:val="00762F5D"/>
    <w:rsid w:val="00762FF1"/>
    <w:rsid w:val="00763381"/>
    <w:rsid w:val="00763414"/>
    <w:rsid w:val="007634A9"/>
    <w:rsid w:val="007637C7"/>
    <w:rsid w:val="00763B53"/>
    <w:rsid w:val="00763CB8"/>
    <w:rsid w:val="00763D28"/>
    <w:rsid w:val="0076406E"/>
    <w:rsid w:val="007645CA"/>
    <w:rsid w:val="00764A13"/>
    <w:rsid w:val="0076509A"/>
    <w:rsid w:val="00765354"/>
    <w:rsid w:val="00765CA8"/>
    <w:rsid w:val="00765D0D"/>
    <w:rsid w:val="00765E38"/>
    <w:rsid w:val="00766420"/>
    <w:rsid w:val="007665F3"/>
    <w:rsid w:val="007667AD"/>
    <w:rsid w:val="007669CA"/>
    <w:rsid w:val="007671F6"/>
    <w:rsid w:val="00767510"/>
    <w:rsid w:val="00767860"/>
    <w:rsid w:val="00770AF8"/>
    <w:rsid w:val="00771517"/>
    <w:rsid w:val="00771AF3"/>
    <w:rsid w:val="00772367"/>
    <w:rsid w:val="00772811"/>
    <w:rsid w:val="007733D3"/>
    <w:rsid w:val="0077380E"/>
    <w:rsid w:val="00773929"/>
    <w:rsid w:val="00773BE8"/>
    <w:rsid w:val="00773F7D"/>
    <w:rsid w:val="00774303"/>
    <w:rsid w:val="0077448C"/>
    <w:rsid w:val="00774B5F"/>
    <w:rsid w:val="00774D40"/>
    <w:rsid w:val="00775517"/>
    <w:rsid w:val="00775809"/>
    <w:rsid w:val="00775A9A"/>
    <w:rsid w:val="00775C37"/>
    <w:rsid w:val="00776564"/>
    <w:rsid w:val="00776B94"/>
    <w:rsid w:val="007775A9"/>
    <w:rsid w:val="00777F62"/>
    <w:rsid w:val="00780068"/>
    <w:rsid w:val="0078011F"/>
    <w:rsid w:val="007807F3"/>
    <w:rsid w:val="00780D32"/>
    <w:rsid w:val="00781707"/>
    <w:rsid w:val="00782851"/>
    <w:rsid w:val="0078298F"/>
    <w:rsid w:val="00782A6E"/>
    <w:rsid w:val="00782CDC"/>
    <w:rsid w:val="00783169"/>
    <w:rsid w:val="0078355C"/>
    <w:rsid w:val="007837B5"/>
    <w:rsid w:val="00784A1C"/>
    <w:rsid w:val="00785C5A"/>
    <w:rsid w:val="0078672D"/>
    <w:rsid w:val="0078693A"/>
    <w:rsid w:val="00786C32"/>
    <w:rsid w:val="00787FC7"/>
    <w:rsid w:val="0079133F"/>
    <w:rsid w:val="00791803"/>
    <w:rsid w:val="00791AE3"/>
    <w:rsid w:val="00793501"/>
    <w:rsid w:val="00793B5F"/>
    <w:rsid w:val="00794774"/>
    <w:rsid w:val="0079594F"/>
    <w:rsid w:val="0079596F"/>
    <w:rsid w:val="00795B41"/>
    <w:rsid w:val="007961AD"/>
    <w:rsid w:val="00796587"/>
    <w:rsid w:val="007965D3"/>
    <w:rsid w:val="0079674A"/>
    <w:rsid w:val="00796DE7"/>
    <w:rsid w:val="0079781B"/>
    <w:rsid w:val="00797E80"/>
    <w:rsid w:val="007A0153"/>
    <w:rsid w:val="007A0280"/>
    <w:rsid w:val="007A0802"/>
    <w:rsid w:val="007A129A"/>
    <w:rsid w:val="007A1884"/>
    <w:rsid w:val="007A1E9E"/>
    <w:rsid w:val="007A217A"/>
    <w:rsid w:val="007A234D"/>
    <w:rsid w:val="007A26C7"/>
    <w:rsid w:val="007A3455"/>
    <w:rsid w:val="007A3DE8"/>
    <w:rsid w:val="007A46FA"/>
    <w:rsid w:val="007A478D"/>
    <w:rsid w:val="007A56E2"/>
    <w:rsid w:val="007A589E"/>
    <w:rsid w:val="007A5A74"/>
    <w:rsid w:val="007A66AA"/>
    <w:rsid w:val="007A687B"/>
    <w:rsid w:val="007A691D"/>
    <w:rsid w:val="007A6AE7"/>
    <w:rsid w:val="007A72D8"/>
    <w:rsid w:val="007A791B"/>
    <w:rsid w:val="007B0808"/>
    <w:rsid w:val="007B094D"/>
    <w:rsid w:val="007B0F43"/>
    <w:rsid w:val="007B110A"/>
    <w:rsid w:val="007B1196"/>
    <w:rsid w:val="007B129B"/>
    <w:rsid w:val="007B1B69"/>
    <w:rsid w:val="007B1BB9"/>
    <w:rsid w:val="007B1CA6"/>
    <w:rsid w:val="007B21A5"/>
    <w:rsid w:val="007B2314"/>
    <w:rsid w:val="007B23B4"/>
    <w:rsid w:val="007B2886"/>
    <w:rsid w:val="007B2F26"/>
    <w:rsid w:val="007B3ABF"/>
    <w:rsid w:val="007B3F49"/>
    <w:rsid w:val="007B484C"/>
    <w:rsid w:val="007B52E1"/>
    <w:rsid w:val="007B573E"/>
    <w:rsid w:val="007B5EDE"/>
    <w:rsid w:val="007B6341"/>
    <w:rsid w:val="007B64AF"/>
    <w:rsid w:val="007B67C7"/>
    <w:rsid w:val="007B6A02"/>
    <w:rsid w:val="007B7209"/>
    <w:rsid w:val="007B78A1"/>
    <w:rsid w:val="007B7E54"/>
    <w:rsid w:val="007B7F6E"/>
    <w:rsid w:val="007C0033"/>
    <w:rsid w:val="007C02E4"/>
    <w:rsid w:val="007C09EE"/>
    <w:rsid w:val="007C0A81"/>
    <w:rsid w:val="007C158E"/>
    <w:rsid w:val="007C164A"/>
    <w:rsid w:val="007C1988"/>
    <w:rsid w:val="007C19A2"/>
    <w:rsid w:val="007C1A71"/>
    <w:rsid w:val="007C22AC"/>
    <w:rsid w:val="007C2758"/>
    <w:rsid w:val="007C2D40"/>
    <w:rsid w:val="007C2EB2"/>
    <w:rsid w:val="007C3019"/>
    <w:rsid w:val="007C31FC"/>
    <w:rsid w:val="007C3438"/>
    <w:rsid w:val="007C34A6"/>
    <w:rsid w:val="007C3879"/>
    <w:rsid w:val="007C3A86"/>
    <w:rsid w:val="007C494F"/>
    <w:rsid w:val="007C512C"/>
    <w:rsid w:val="007C53B7"/>
    <w:rsid w:val="007C540A"/>
    <w:rsid w:val="007C5591"/>
    <w:rsid w:val="007C5F4B"/>
    <w:rsid w:val="007C658F"/>
    <w:rsid w:val="007C6735"/>
    <w:rsid w:val="007C6E1F"/>
    <w:rsid w:val="007C6EF2"/>
    <w:rsid w:val="007C75AF"/>
    <w:rsid w:val="007C7D8F"/>
    <w:rsid w:val="007C7FB3"/>
    <w:rsid w:val="007D0167"/>
    <w:rsid w:val="007D0830"/>
    <w:rsid w:val="007D12F2"/>
    <w:rsid w:val="007D16E8"/>
    <w:rsid w:val="007D1891"/>
    <w:rsid w:val="007D1DCD"/>
    <w:rsid w:val="007D22FD"/>
    <w:rsid w:val="007D266D"/>
    <w:rsid w:val="007D2990"/>
    <w:rsid w:val="007D3AA3"/>
    <w:rsid w:val="007D3F33"/>
    <w:rsid w:val="007D473B"/>
    <w:rsid w:val="007D4B28"/>
    <w:rsid w:val="007D57B8"/>
    <w:rsid w:val="007D6171"/>
    <w:rsid w:val="007D6778"/>
    <w:rsid w:val="007D6A28"/>
    <w:rsid w:val="007D7017"/>
    <w:rsid w:val="007D79F6"/>
    <w:rsid w:val="007D7C9D"/>
    <w:rsid w:val="007E0217"/>
    <w:rsid w:val="007E0550"/>
    <w:rsid w:val="007E083C"/>
    <w:rsid w:val="007E0C55"/>
    <w:rsid w:val="007E0DA1"/>
    <w:rsid w:val="007E103C"/>
    <w:rsid w:val="007E1157"/>
    <w:rsid w:val="007E1361"/>
    <w:rsid w:val="007E1721"/>
    <w:rsid w:val="007E1BBB"/>
    <w:rsid w:val="007E1F35"/>
    <w:rsid w:val="007E22C8"/>
    <w:rsid w:val="007E2625"/>
    <w:rsid w:val="007E2738"/>
    <w:rsid w:val="007E2D55"/>
    <w:rsid w:val="007E2F6B"/>
    <w:rsid w:val="007E40B2"/>
    <w:rsid w:val="007E4110"/>
    <w:rsid w:val="007E41FF"/>
    <w:rsid w:val="007E433B"/>
    <w:rsid w:val="007E4C56"/>
    <w:rsid w:val="007E506D"/>
    <w:rsid w:val="007E525D"/>
    <w:rsid w:val="007E580F"/>
    <w:rsid w:val="007E5961"/>
    <w:rsid w:val="007E5D91"/>
    <w:rsid w:val="007E62BC"/>
    <w:rsid w:val="007E6F93"/>
    <w:rsid w:val="007E6FA4"/>
    <w:rsid w:val="007E762C"/>
    <w:rsid w:val="007E7765"/>
    <w:rsid w:val="007E7EE9"/>
    <w:rsid w:val="007F0121"/>
    <w:rsid w:val="007F06E9"/>
    <w:rsid w:val="007F090E"/>
    <w:rsid w:val="007F0F0F"/>
    <w:rsid w:val="007F1125"/>
    <w:rsid w:val="007F143D"/>
    <w:rsid w:val="007F15FC"/>
    <w:rsid w:val="007F1753"/>
    <w:rsid w:val="007F2179"/>
    <w:rsid w:val="007F2322"/>
    <w:rsid w:val="007F2368"/>
    <w:rsid w:val="007F2595"/>
    <w:rsid w:val="007F2AC1"/>
    <w:rsid w:val="007F334B"/>
    <w:rsid w:val="007F485B"/>
    <w:rsid w:val="007F4D4C"/>
    <w:rsid w:val="007F4D6C"/>
    <w:rsid w:val="007F4EAD"/>
    <w:rsid w:val="007F4FA0"/>
    <w:rsid w:val="007F5375"/>
    <w:rsid w:val="007F585D"/>
    <w:rsid w:val="007F5EE4"/>
    <w:rsid w:val="007F6122"/>
    <w:rsid w:val="007F6A8F"/>
    <w:rsid w:val="007F6C0A"/>
    <w:rsid w:val="007F6FF5"/>
    <w:rsid w:val="007F750C"/>
    <w:rsid w:val="007F76D3"/>
    <w:rsid w:val="007F7F21"/>
    <w:rsid w:val="008009FC"/>
    <w:rsid w:val="00800E45"/>
    <w:rsid w:val="008012A5"/>
    <w:rsid w:val="0080130E"/>
    <w:rsid w:val="00801A6D"/>
    <w:rsid w:val="00801E3D"/>
    <w:rsid w:val="0080222E"/>
    <w:rsid w:val="0080271F"/>
    <w:rsid w:val="00802AF4"/>
    <w:rsid w:val="00802DB4"/>
    <w:rsid w:val="00802F6C"/>
    <w:rsid w:val="008033FE"/>
    <w:rsid w:val="0080352D"/>
    <w:rsid w:val="00804515"/>
    <w:rsid w:val="00804B9C"/>
    <w:rsid w:val="00804F3B"/>
    <w:rsid w:val="00804FDF"/>
    <w:rsid w:val="00805117"/>
    <w:rsid w:val="0080587C"/>
    <w:rsid w:val="00805BB9"/>
    <w:rsid w:val="00806C81"/>
    <w:rsid w:val="00806D23"/>
    <w:rsid w:val="008076A5"/>
    <w:rsid w:val="008077FC"/>
    <w:rsid w:val="00807B2F"/>
    <w:rsid w:val="00807BE0"/>
    <w:rsid w:val="00807FDF"/>
    <w:rsid w:val="0081088C"/>
    <w:rsid w:val="00810E0E"/>
    <w:rsid w:val="00811597"/>
    <w:rsid w:val="008123C3"/>
    <w:rsid w:val="00812AF4"/>
    <w:rsid w:val="00812EFE"/>
    <w:rsid w:val="00813780"/>
    <w:rsid w:val="008141D3"/>
    <w:rsid w:val="0081421F"/>
    <w:rsid w:val="00814837"/>
    <w:rsid w:val="00815BDF"/>
    <w:rsid w:val="00815C2C"/>
    <w:rsid w:val="00816556"/>
    <w:rsid w:val="008166E6"/>
    <w:rsid w:val="0081685D"/>
    <w:rsid w:val="008171F3"/>
    <w:rsid w:val="00817551"/>
    <w:rsid w:val="00820177"/>
    <w:rsid w:val="008214E8"/>
    <w:rsid w:val="00821B01"/>
    <w:rsid w:val="00821C5A"/>
    <w:rsid w:val="00821F87"/>
    <w:rsid w:val="00822698"/>
    <w:rsid w:val="008227B2"/>
    <w:rsid w:val="00822F73"/>
    <w:rsid w:val="00823A2F"/>
    <w:rsid w:val="00823FC2"/>
    <w:rsid w:val="00824591"/>
    <w:rsid w:val="00824A54"/>
    <w:rsid w:val="00824AC0"/>
    <w:rsid w:val="00824ED2"/>
    <w:rsid w:val="00825169"/>
    <w:rsid w:val="00825856"/>
    <w:rsid w:val="008258CC"/>
    <w:rsid w:val="00825C35"/>
    <w:rsid w:val="00825F4F"/>
    <w:rsid w:val="0082633E"/>
    <w:rsid w:val="008263B5"/>
    <w:rsid w:val="0082679A"/>
    <w:rsid w:val="00826D70"/>
    <w:rsid w:val="0082718D"/>
    <w:rsid w:val="00827604"/>
    <w:rsid w:val="00827BD8"/>
    <w:rsid w:val="00827CC8"/>
    <w:rsid w:val="00827E64"/>
    <w:rsid w:val="00827F41"/>
    <w:rsid w:val="00830014"/>
    <w:rsid w:val="00830207"/>
    <w:rsid w:val="0083030B"/>
    <w:rsid w:val="008306AE"/>
    <w:rsid w:val="008306CE"/>
    <w:rsid w:val="00830706"/>
    <w:rsid w:val="00830A39"/>
    <w:rsid w:val="00830C22"/>
    <w:rsid w:val="00831107"/>
    <w:rsid w:val="0083129F"/>
    <w:rsid w:val="00831565"/>
    <w:rsid w:val="0083193C"/>
    <w:rsid w:val="00831CFC"/>
    <w:rsid w:val="008329E3"/>
    <w:rsid w:val="00832E59"/>
    <w:rsid w:val="00832EC4"/>
    <w:rsid w:val="00834214"/>
    <w:rsid w:val="00834D86"/>
    <w:rsid w:val="00834EB0"/>
    <w:rsid w:val="008351D1"/>
    <w:rsid w:val="00835265"/>
    <w:rsid w:val="008352BA"/>
    <w:rsid w:val="008352D7"/>
    <w:rsid w:val="008353D2"/>
    <w:rsid w:val="00835440"/>
    <w:rsid w:val="008356EF"/>
    <w:rsid w:val="008360EA"/>
    <w:rsid w:val="00836B9D"/>
    <w:rsid w:val="00836CFC"/>
    <w:rsid w:val="00836E57"/>
    <w:rsid w:val="00836EB5"/>
    <w:rsid w:val="008374C9"/>
    <w:rsid w:val="0083759F"/>
    <w:rsid w:val="00837900"/>
    <w:rsid w:val="00837BB2"/>
    <w:rsid w:val="00837E84"/>
    <w:rsid w:val="0084059E"/>
    <w:rsid w:val="008405F8"/>
    <w:rsid w:val="00841061"/>
    <w:rsid w:val="00842220"/>
    <w:rsid w:val="008425F5"/>
    <w:rsid w:val="00842C3C"/>
    <w:rsid w:val="008432BA"/>
    <w:rsid w:val="00843A70"/>
    <w:rsid w:val="00844111"/>
    <w:rsid w:val="008445FB"/>
    <w:rsid w:val="00845192"/>
    <w:rsid w:val="008455E8"/>
    <w:rsid w:val="0084576A"/>
    <w:rsid w:val="008459FC"/>
    <w:rsid w:val="00845BE0"/>
    <w:rsid w:val="008462DB"/>
    <w:rsid w:val="00846521"/>
    <w:rsid w:val="00846ADD"/>
    <w:rsid w:val="00846EE6"/>
    <w:rsid w:val="008475FB"/>
    <w:rsid w:val="008478D8"/>
    <w:rsid w:val="00847C2B"/>
    <w:rsid w:val="0085030F"/>
    <w:rsid w:val="00851843"/>
    <w:rsid w:val="00851898"/>
    <w:rsid w:val="0085199C"/>
    <w:rsid w:val="00852067"/>
    <w:rsid w:val="00852512"/>
    <w:rsid w:val="00853091"/>
    <w:rsid w:val="008530DA"/>
    <w:rsid w:val="00853425"/>
    <w:rsid w:val="00853581"/>
    <w:rsid w:val="00853F30"/>
    <w:rsid w:val="008541D8"/>
    <w:rsid w:val="00855012"/>
    <w:rsid w:val="00855E9A"/>
    <w:rsid w:val="00855F21"/>
    <w:rsid w:val="0085611D"/>
    <w:rsid w:val="00856A2E"/>
    <w:rsid w:val="00856C12"/>
    <w:rsid w:val="00857AFF"/>
    <w:rsid w:val="00857C02"/>
    <w:rsid w:val="00857C76"/>
    <w:rsid w:val="00857EA5"/>
    <w:rsid w:val="00860118"/>
    <w:rsid w:val="008608A1"/>
    <w:rsid w:val="00860A73"/>
    <w:rsid w:val="00860AB5"/>
    <w:rsid w:val="00860EE9"/>
    <w:rsid w:val="008610C5"/>
    <w:rsid w:val="00861BF1"/>
    <w:rsid w:val="008623DC"/>
    <w:rsid w:val="00862993"/>
    <w:rsid w:val="00863E15"/>
    <w:rsid w:val="00863FB7"/>
    <w:rsid w:val="00864712"/>
    <w:rsid w:val="00864A85"/>
    <w:rsid w:val="00864D9F"/>
    <w:rsid w:val="00864DA2"/>
    <w:rsid w:val="008651DB"/>
    <w:rsid w:val="00865200"/>
    <w:rsid w:val="00865B33"/>
    <w:rsid w:val="00865CFB"/>
    <w:rsid w:val="008662F4"/>
    <w:rsid w:val="0086635B"/>
    <w:rsid w:val="00866A6F"/>
    <w:rsid w:val="00867F8A"/>
    <w:rsid w:val="0087031B"/>
    <w:rsid w:val="00870657"/>
    <w:rsid w:val="00870721"/>
    <w:rsid w:val="00870E35"/>
    <w:rsid w:val="008710D6"/>
    <w:rsid w:val="00871E95"/>
    <w:rsid w:val="008720A1"/>
    <w:rsid w:val="00872324"/>
    <w:rsid w:val="00872907"/>
    <w:rsid w:val="0087296E"/>
    <w:rsid w:val="0087297F"/>
    <w:rsid w:val="00872A02"/>
    <w:rsid w:val="00872F0C"/>
    <w:rsid w:val="0087326E"/>
    <w:rsid w:val="008733BA"/>
    <w:rsid w:val="008733F4"/>
    <w:rsid w:val="008736DA"/>
    <w:rsid w:val="00873978"/>
    <w:rsid w:val="00873DFE"/>
    <w:rsid w:val="008745FF"/>
    <w:rsid w:val="0087488C"/>
    <w:rsid w:val="008755FC"/>
    <w:rsid w:val="00875730"/>
    <w:rsid w:val="0087581C"/>
    <w:rsid w:val="008761B7"/>
    <w:rsid w:val="0087643E"/>
    <w:rsid w:val="00876523"/>
    <w:rsid w:val="008769FA"/>
    <w:rsid w:val="00876D05"/>
    <w:rsid w:val="00876EAC"/>
    <w:rsid w:val="00877220"/>
    <w:rsid w:val="008773CC"/>
    <w:rsid w:val="008774DE"/>
    <w:rsid w:val="00877527"/>
    <w:rsid w:val="0087773F"/>
    <w:rsid w:val="008778D7"/>
    <w:rsid w:val="0087799C"/>
    <w:rsid w:val="00877A83"/>
    <w:rsid w:val="0088058F"/>
    <w:rsid w:val="008808FA"/>
    <w:rsid w:val="00880CE0"/>
    <w:rsid w:val="00880F62"/>
    <w:rsid w:val="008810D8"/>
    <w:rsid w:val="00881659"/>
    <w:rsid w:val="008817B3"/>
    <w:rsid w:val="00881857"/>
    <w:rsid w:val="00881FD3"/>
    <w:rsid w:val="00882242"/>
    <w:rsid w:val="008822A1"/>
    <w:rsid w:val="00882413"/>
    <w:rsid w:val="008839A7"/>
    <w:rsid w:val="00883A0F"/>
    <w:rsid w:val="00883A46"/>
    <w:rsid w:val="00883E9C"/>
    <w:rsid w:val="00884165"/>
    <w:rsid w:val="00884230"/>
    <w:rsid w:val="00884D63"/>
    <w:rsid w:val="00885000"/>
    <w:rsid w:val="00885316"/>
    <w:rsid w:val="00885BB8"/>
    <w:rsid w:val="00885BEC"/>
    <w:rsid w:val="00885EBC"/>
    <w:rsid w:val="00886D63"/>
    <w:rsid w:val="00886E17"/>
    <w:rsid w:val="008872BC"/>
    <w:rsid w:val="008904F2"/>
    <w:rsid w:val="0089077B"/>
    <w:rsid w:val="00890D68"/>
    <w:rsid w:val="00891068"/>
    <w:rsid w:val="00891483"/>
    <w:rsid w:val="00891BAD"/>
    <w:rsid w:val="00891D11"/>
    <w:rsid w:val="008921DF"/>
    <w:rsid w:val="00892572"/>
    <w:rsid w:val="00892900"/>
    <w:rsid w:val="00892DF8"/>
    <w:rsid w:val="00892EC2"/>
    <w:rsid w:val="0089301F"/>
    <w:rsid w:val="00893E50"/>
    <w:rsid w:val="008940A0"/>
    <w:rsid w:val="008942F1"/>
    <w:rsid w:val="0089443A"/>
    <w:rsid w:val="0089495B"/>
    <w:rsid w:val="00894AC2"/>
    <w:rsid w:val="008951ED"/>
    <w:rsid w:val="00895609"/>
    <w:rsid w:val="00895980"/>
    <w:rsid w:val="00896BDA"/>
    <w:rsid w:val="0089713F"/>
    <w:rsid w:val="008A0FE8"/>
    <w:rsid w:val="008A10A5"/>
    <w:rsid w:val="008A112D"/>
    <w:rsid w:val="008A19E6"/>
    <w:rsid w:val="008A1A84"/>
    <w:rsid w:val="008A1BD8"/>
    <w:rsid w:val="008A1D74"/>
    <w:rsid w:val="008A1EB9"/>
    <w:rsid w:val="008A26E1"/>
    <w:rsid w:val="008A2820"/>
    <w:rsid w:val="008A2FA6"/>
    <w:rsid w:val="008A370B"/>
    <w:rsid w:val="008A3970"/>
    <w:rsid w:val="008A3B7D"/>
    <w:rsid w:val="008A3D0C"/>
    <w:rsid w:val="008A4064"/>
    <w:rsid w:val="008A4CE4"/>
    <w:rsid w:val="008A4E46"/>
    <w:rsid w:val="008A4F92"/>
    <w:rsid w:val="008A5A3E"/>
    <w:rsid w:val="008A5C23"/>
    <w:rsid w:val="008A637B"/>
    <w:rsid w:val="008A69CD"/>
    <w:rsid w:val="008A6BE5"/>
    <w:rsid w:val="008A76E0"/>
    <w:rsid w:val="008A775D"/>
    <w:rsid w:val="008A77E9"/>
    <w:rsid w:val="008A794A"/>
    <w:rsid w:val="008A7A28"/>
    <w:rsid w:val="008A7BB3"/>
    <w:rsid w:val="008A7ECA"/>
    <w:rsid w:val="008B00A3"/>
    <w:rsid w:val="008B056B"/>
    <w:rsid w:val="008B062C"/>
    <w:rsid w:val="008B0756"/>
    <w:rsid w:val="008B0962"/>
    <w:rsid w:val="008B1114"/>
    <w:rsid w:val="008B14F2"/>
    <w:rsid w:val="008B1A54"/>
    <w:rsid w:val="008B1C09"/>
    <w:rsid w:val="008B241F"/>
    <w:rsid w:val="008B25C3"/>
    <w:rsid w:val="008B2ABA"/>
    <w:rsid w:val="008B2EA6"/>
    <w:rsid w:val="008B3D54"/>
    <w:rsid w:val="008B3F3C"/>
    <w:rsid w:val="008B418D"/>
    <w:rsid w:val="008B4443"/>
    <w:rsid w:val="008B49A6"/>
    <w:rsid w:val="008B5587"/>
    <w:rsid w:val="008B5A81"/>
    <w:rsid w:val="008B5AF2"/>
    <w:rsid w:val="008B617B"/>
    <w:rsid w:val="008B6576"/>
    <w:rsid w:val="008B728A"/>
    <w:rsid w:val="008B74F2"/>
    <w:rsid w:val="008B7502"/>
    <w:rsid w:val="008B7830"/>
    <w:rsid w:val="008B7E70"/>
    <w:rsid w:val="008B7FC8"/>
    <w:rsid w:val="008C007E"/>
    <w:rsid w:val="008C00B8"/>
    <w:rsid w:val="008C04C7"/>
    <w:rsid w:val="008C09B6"/>
    <w:rsid w:val="008C09EA"/>
    <w:rsid w:val="008C1AB2"/>
    <w:rsid w:val="008C243A"/>
    <w:rsid w:val="008C27B3"/>
    <w:rsid w:val="008C28E8"/>
    <w:rsid w:val="008C31BA"/>
    <w:rsid w:val="008C34C7"/>
    <w:rsid w:val="008C4491"/>
    <w:rsid w:val="008C48E6"/>
    <w:rsid w:val="008C4ACD"/>
    <w:rsid w:val="008C5648"/>
    <w:rsid w:val="008C5695"/>
    <w:rsid w:val="008C58CB"/>
    <w:rsid w:val="008C60D0"/>
    <w:rsid w:val="008C6750"/>
    <w:rsid w:val="008C6A4E"/>
    <w:rsid w:val="008C6FD1"/>
    <w:rsid w:val="008C7459"/>
    <w:rsid w:val="008C751C"/>
    <w:rsid w:val="008C7959"/>
    <w:rsid w:val="008C7A84"/>
    <w:rsid w:val="008C7E17"/>
    <w:rsid w:val="008D017B"/>
    <w:rsid w:val="008D05D6"/>
    <w:rsid w:val="008D0994"/>
    <w:rsid w:val="008D09C6"/>
    <w:rsid w:val="008D0EB8"/>
    <w:rsid w:val="008D1079"/>
    <w:rsid w:val="008D132F"/>
    <w:rsid w:val="008D1BB4"/>
    <w:rsid w:val="008D21FE"/>
    <w:rsid w:val="008D2536"/>
    <w:rsid w:val="008D2822"/>
    <w:rsid w:val="008D2AD7"/>
    <w:rsid w:val="008D2BFA"/>
    <w:rsid w:val="008D3255"/>
    <w:rsid w:val="008D3266"/>
    <w:rsid w:val="008D38FD"/>
    <w:rsid w:val="008D3C8D"/>
    <w:rsid w:val="008D3CEF"/>
    <w:rsid w:val="008D3D58"/>
    <w:rsid w:val="008D428B"/>
    <w:rsid w:val="008D5192"/>
    <w:rsid w:val="008D5C1C"/>
    <w:rsid w:val="008D66A4"/>
    <w:rsid w:val="008D6702"/>
    <w:rsid w:val="008D687B"/>
    <w:rsid w:val="008E0456"/>
    <w:rsid w:val="008E0A41"/>
    <w:rsid w:val="008E0C4D"/>
    <w:rsid w:val="008E0F00"/>
    <w:rsid w:val="008E11C8"/>
    <w:rsid w:val="008E1E00"/>
    <w:rsid w:val="008E1E65"/>
    <w:rsid w:val="008E2004"/>
    <w:rsid w:val="008E262F"/>
    <w:rsid w:val="008E2B2C"/>
    <w:rsid w:val="008E2F7A"/>
    <w:rsid w:val="008E3A7C"/>
    <w:rsid w:val="008E3BB0"/>
    <w:rsid w:val="008E3CB6"/>
    <w:rsid w:val="008E3E72"/>
    <w:rsid w:val="008E4697"/>
    <w:rsid w:val="008E49B2"/>
    <w:rsid w:val="008E49FB"/>
    <w:rsid w:val="008E5859"/>
    <w:rsid w:val="008E5FCA"/>
    <w:rsid w:val="008E6B29"/>
    <w:rsid w:val="008E6D46"/>
    <w:rsid w:val="008F0A17"/>
    <w:rsid w:val="008F0BE0"/>
    <w:rsid w:val="008F0C67"/>
    <w:rsid w:val="008F1093"/>
    <w:rsid w:val="008F1592"/>
    <w:rsid w:val="008F1A64"/>
    <w:rsid w:val="008F256F"/>
    <w:rsid w:val="008F273A"/>
    <w:rsid w:val="008F35E8"/>
    <w:rsid w:val="008F3620"/>
    <w:rsid w:val="008F3E1D"/>
    <w:rsid w:val="008F4218"/>
    <w:rsid w:val="008F4600"/>
    <w:rsid w:val="008F4613"/>
    <w:rsid w:val="008F4715"/>
    <w:rsid w:val="008F49B2"/>
    <w:rsid w:val="008F4A2B"/>
    <w:rsid w:val="008F533C"/>
    <w:rsid w:val="008F5BD5"/>
    <w:rsid w:val="008F5FE3"/>
    <w:rsid w:val="008F6891"/>
    <w:rsid w:val="008F6D59"/>
    <w:rsid w:val="008F79B2"/>
    <w:rsid w:val="008F7D88"/>
    <w:rsid w:val="008F7E3E"/>
    <w:rsid w:val="008F7E7C"/>
    <w:rsid w:val="008F7FF0"/>
    <w:rsid w:val="00900482"/>
    <w:rsid w:val="00900AEC"/>
    <w:rsid w:val="00900D51"/>
    <w:rsid w:val="00901005"/>
    <w:rsid w:val="009012A4"/>
    <w:rsid w:val="00901668"/>
    <w:rsid w:val="009017D5"/>
    <w:rsid w:val="009018FC"/>
    <w:rsid w:val="00901D97"/>
    <w:rsid w:val="00901F1D"/>
    <w:rsid w:val="00902622"/>
    <w:rsid w:val="00902BDB"/>
    <w:rsid w:val="00902D29"/>
    <w:rsid w:val="0090301B"/>
    <w:rsid w:val="00903193"/>
    <w:rsid w:val="009032B7"/>
    <w:rsid w:val="0090331F"/>
    <w:rsid w:val="009036EE"/>
    <w:rsid w:val="009039A6"/>
    <w:rsid w:val="00903A46"/>
    <w:rsid w:val="00903DC5"/>
    <w:rsid w:val="00903E15"/>
    <w:rsid w:val="00903FE2"/>
    <w:rsid w:val="00904091"/>
    <w:rsid w:val="009043A9"/>
    <w:rsid w:val="00904AA6"/>
    <w:rsid w:val="00904AC0"/>
    <w:rsid w:val="00904D90"/>
    <w:rsid w:val="009050FA"/>
    <w:rsid w:val="00905373"/>
    <w:rsid w:val="009067E7"/>
    <w:rsid w:val="00906974"/>
    <w:rsid w:val="009069E0"/>
    <w:rsid w:val="00906C06"/>
    <w:rsid w:val="00906E5C"/>
    <w:rsid w:val="0090707F"/>
    <w:rsid w:val="009074E9"/>
    <w:rsid w:val="009078A8"/>
    <w:rsid w:val="00907D06"/>
    <w:rsid w:val="00907D3C"/>
    <w:rsid w:val="00907D9B"/>
    <w:rsid w:val="00907DE0"/>
    <w:rsid w:val="00907DEE"/>
    <w:rsid w:val="00910330"/>
    <w:rsid w:val="00910AD7"/>
    <w:rsid w:val="00910C49"/>
    <w:rsid w:val="00911F2A"/>
    <w:rsid w:val="00912460"/>
    <w:rsid w:val="00912691"/>
    <w:rsid w:val="00912780"/>
    <w:rsid w:val="0091284B"/>
    <w:rsid w:val="00912BA1"/>
    <w:rsid w:val="00912CB7"/>
    <w:rsid w:val="00912E20"/>
    <w:rsid w:val="009135F8"/>
    <w:rsid w:val="0091463F"/>
    <w:rsid w:val="0091497A"/>
    <w:rsid w:val="00914B1A"/>
    <w:rsid w:val="00914F77"/>
    <w:rsid w:val="00915462"/>
    <w:rsid w:val="00915A47"/>
    <w:rsid w:val="00915C2F"/>
    <w:rsid w:val="00915FB3"/>
    <w:rsid w:val="00916047"/>
    <w:rsid w:val="009161D2"/>
    <w:rsid w:val="009164C0"/>
    <w:rsid w:val="0091752A"/>
    <w:rsid w:val="0091778E"/>
    <w:rsid w:val="00917F5B"/>
    <w:rsid w:val="0092070B"/>
    <w:rsid w:val="00920CD5"/>
    <w:rsid w:val="00920EF4"/>
    <w:rsid w:val="0092115C"/>
    <w:rsid w:val="00921245"/>
    <w:rsid w:val="00921DE4"/>
    <w:rsid w:val="00922161"/>
    <w:rsid w:val="009225A4"/>
    <w:rsid w:val="00922AA1"/>
    <w:rsid w:val="00922E2B"/>
    <w:rsid w:val="00922EB0"/>
    <w:rsid w:val="00922F2E"/>
    <w:rsid w:val="00923301"/>
    <w:rsid w:val="00923726"/>
    <w:rsid w:val="00923A6E"/>
    <w:rsid w:val="00923BFE"/>
    <w:rsid w:val="00923FDC"/>
    <w:rsid w:val="0092419A"/>
    <w:rsid w:val="00924290"/>
    <w:rsid w:val="00924BD6"/>
    <w:rsid w:val="00924E8F"/>
    <w:rsid w:val="009252FD"/>
    <w:rsid w:val="00925974"/>
    <w:rsid w:val="00925CAB"/>
    <w:rsid w:val="00925F57"/>
    <w:rsid w:val="00925FF6"/>
    <w:rsid w:val="009260A6"/>
    <w:rsid w:val="009269AC"/>
    <w:rsid w:val="00926F52"/>
    <w:rsid w:val="00927AD6"/>
    <w:rsid w:val="00927B3F"/>
    <w:rsid w:val="00927C3B"/>
    <w:rsid w:val="009300C7"/>
    <w:rsid w:val="00930A8F"/>
    <w:rsid w:val="009310B9"/>
    <w:rsid w:val="00931D66"/>
    <w:rsid w:val="00932408"/>
    <w:rsid w:val="00932C68"/>
    <w:rsid w:val="009330B2"/>
    <w:rsid w:val="009330DE"/>
    <w:rsid w:val="0093332B"/>
    <w:rsid w:val="0093448D"/>
    <w:rsid w:val="0093458E"/>
    <w:rsid w:val="009345E6"/>
    <w:rsid w:val="009348DD"/>
    <w:rsid w:val="00934D45"/>
    <w:rsid w:val="00934F2A"/>
    <w:rsid w:val="00935071"/>
    <w:rsid w:val="009352CC"/>
    <w:rsid w:val="0093535F"/>
    <w:rsid w:val="009355F5"/>
    <w:rsid w:val="00935A3A"/>
    <w:rsid w:val="00935A55"/>
    <w:rsid w:val="00935BFA"/>
    <w:rsid w:val="00935EBD"/>
    <w:rsid w:val="0093603C"/>
    <w:rsid w:val="009367D0"/>
    <w:rsid w:val="0093682D"/>
    <w:rsid w:val="00936844"/>
    <w:rsid w:val="00936859"/>
    <w:rsid w:val="00936B14"/>
    <w:rsid w:val="00936E96"/>
    <w:rsid w:val="00937082"/>
    <w:rsid w:val="00937246"/>
    <w:rsid w:val="00937329"/>
    <w:rsid w:val="00937650"/>
    <w:rsid w:val="00937F5C"/>
    <w:rsid w:val="00937FB5"/>
    <w:rsid w:val="00940235"/>
    <w:rsid w:val="009408CA"/>
    <w:rsid w:val="009408F3"/>
    <w:rsid w:val="00940ACA"/>
    <w:rsid w:val="00940BBD"/>
    <w:rsid w:val="0094130C"/>
    <w:rsid w:val="0094138C"/>
    <w:rsid w:val="00941A50"/>
    <w:rsid w:val="009431B2"/>
    <w:rsid w:val="00943C93"/>
    <w:rsid w:val="009440F8"/>
    <w:rsid w:val="0094456A"/>
    <w:rsid w:val="00944DF2"/>
    <w:rsid w:val="009450D1"/>
    <w:rsid w:val="00945C17"/>
    <w:rsid w:val="00946FD3"/>
    <w:rsid w:val="00947259"/>
    <w:rsid w:val="00947419"/>
    <w:rsid w:val="00947854"/>
    <w:rsid w:val="00947D1F"/>
    <w:rsid w:val="00947E74"/>
    <w:rsid w:val="00950001"/>
    <w:rsid w:val="009500DF"/>
    <w:rsid w:val="00950632"/>
    <w:rsid w:val="00950693"/>
    <w:rsid w:val="00950D6D"/>
    <w:rsid w:val="0095103D"/>
    <w:rsid w:val="0095191C"/>
    <w:rsid w:val="009519AD"/>
    <w:rsid w:val="00951A65"/>
    <w:rsid w:val="00951A72"/>
    <w:rsid w:val="00951E11"/>
    <w:rsid w:val="00951F7D"/>
    <w:rsid w:val="009525DF"/>
    <w:rsid w:val="00953673"/>
    <w:rsid w:val="00953837"/>
    <w:rsid w:val="00953998"/>
    <w:rsid w:val="00953ED7"/>
    <w:rsid w:val="00953EEF"/>
    <w:rsid w:val="00954957"/>
    <w:rsid w:val="00954D5C"/>
    <w:rsid w:val="00955E6B"/>
    <w:rsid w:val="00956F39"/>
    <w:rsid w:val="00957871"/>
    <w:rsid w:val="0096082B"/>
    <w:rsid w:val="00960CAC"/>
    <w:rsid w:val="009610AD"/>
    <w:rsid w:val="009610AE"/>
    <w:rsid w:val="009614B7"/>
    <w:rsid w:val="009614E6"/>
    <w:rsid w:val="00961C0B"/>
    <w:rsid w:val="00961E02"/>
    <w:rsid w:val="00961E52"/>
    <w:rsid w:val="009620F7"/>
    <w:rsid w:val="009623B0"/>
    <w:rsid w:val="009627E6"/>
    <w:rsid w:val="00962F32"/>
    <w:rsid w:val="009634C9"/>
    <w:rsid w:val="00963522"/>
    <w:rsid w:val="00963C74"/>
    <w:rsid w:val="00963EE7"/>
    <w:rsid w:val="0096415A"/>
    <w:rsid w:val="009644AD"/>
    <w:rsid w:val="009649DE"/>
    <w:rsid w:val="00964CA9"/>
    <w:rsid w:val="009654ED"/>
    <w:rsid w:val="00966255"/>
    <w:rsid w:val="009663B9"/>
    <w:rsid w:val="00966453"/>
    <w:rsid w:val="00966487"/>
    <w:rsid w:val="009665CF"/>
    <w:rsid w:val="009669CB"/>
    <w:rsid w:val="009670E1"/>
    <w:rsid w:val="00967177"/>
    <w:rsid w:val="0096767D"/>
    <w:rsid w:val="0097071C"/>
    <w:rsid w:val="00970EBD"/>
    <w:rsid w:val="009715EF"/>
    <w:rsid w:val="00971D68"/>
    <w:rsid w:val="00971DB9"/>
    <w:rsid w:val="00971F30"/>
    <w:rsid w:val="00972375"/>
    <w:rsid w:val="00972665"/>
    <w:rsid w:val="009727E8"/>
    <w:rsid w:val="00972D76"/>
    <w:rsid w:val="00972DE6"/>
    <w:rsid w:val="00973D1A"/>
    <w:rsid w:val="00974A2F"/>
    <w:rsid w:val="00975C5E"/>
    <w:rsid w:val="009769A4"/>
    <w:rsid w:val="00976A22"/>
    <w:rsid w:val="00976B06"/>
    <w:rsid w:val="009776D4"/>
    <w:rsid w:val="00977F1F"/>
    <w:rsid w:val="00980B9A"/>
    <w:rsid w:val="00980DEF"/>
    <w:rsid w:val="009813E4"/>
    <w:rsid w:val="0098199E"/>
    <w:rsid w:val="00981E4C"/>
    <w:rsid w:val="0098203E"/>
    <w:rsid w:val="0098215D"/>
    <w:rsid w:val="0098270B"/>
    <w:rsid w:val="00982EF1"/>
    <w:rsid w:val="009830AE"/>
    <w:rsid w:val="009835FC"/>
    <w:rsid w:val="00983AC2"/>
    <w:rsid w:val="00983B9C"/>
    <w:rsid w:val="00984188"/>
    <w:rsid w:val="00984283"/>
    <w:rsid w:val="00985644"/>
    <w:rsid w:val="009856BA"/>
    <w:rsid w:val="00985B29"/>
    <w:rsid w:val="00985C4C"/>
    <w:rsid w:val="00986889"/>
    <w:rsid w:val="0098750A"/>
    <w:rsid w:val="009876E7"/>
    <w:rsid w:val="009879F0"/>
    <w:rsid w:val="0099022D"/>
    <w:rsid w:val="009902C0"/>
    <w:rsid w:val="0099091F"/>
    <w:rsid w:val="00990F3B"/>
    <w:rsid w:val="009918CD"/>
    <w:rsid w:val="00991BA8"/>
    <w:rsid w:val="00991C60"/>
    <w:rsid w:val="00991D2F"/>
    <w:rsid w:val="009920A8"/>
    <w:rsid w:val="009931F8"/>
    <w:rsid w:val="00993A26"/>
    <w:rsid w:val="00993EE8"/>
    <w:rsid w:val="009941DC"/>
    <w:rsid w:val="00995D95"/>
    <w:rsid w:val="0099698B"/>
    <w:rsid w:val="00997576"/>
    <w:rsid w:val="00997B3B"/>
    <w:rsid w:val="00997F75"/>
    <w:rsid w:val="009A02AD"/>
    <w:rsid w:val="009A02E1"/>
    <w:rsid w:val="009A0465"/>
    <w:rsid w:val="009A0D0E"/>
    <w:rsid w:val="009A1011"/>
    <w:rsid w:val="009A1220"/>
    <w:rsid w:val="009A1280"/>
    <w:rsid w:val="009A18D5"/>
    <w:rsid w:val="009A1D6C"/>
    <w:rsid w:val="009A1E66"/>
    <w:rsid w:val="009A1F59"/>
    <w:rsid w:val="009A206F"/>
    <w:rsid w:val="009A2D1A"/>
    <w:rsid w:val="009A2FE6"/>
    <w:rsid w:val="009A3ADB"/>
    <w:rsid w:val="009A3C65"/>
    <w:rsid w:val="009A3DE1"/>
    <w:rsid w:val="009A4020"/>
    <w:rsid w:val="009A4139"/>
    <w:rsid w:val="009A460A"/>
    <w:rsid w:val="009A4724"/>
    <w:rsid w:val="009A4D3F"/>
    <w:rsid w:val="009A4EF8"/>
    <w:rsid w:val="009A4F25"/>
    <w:rsid w:val="009A5334"/>
    <w:rsid w:val="009A541D"/>
    <w:rsid w:val="009A5653"/>
    <w:rsid w:val="009A57D2"/>
    <w:rsid w:val="009A5B1F"/>
    <w:rsid w:val="009A6A2E"/>
    <w:rsid w:val="009A6AFE"/>
    <w:rsid w:val="009A6F38"/>
    <w:rsid w:val="009A70CC"/>
    <w:rsid w:val="009A73DC"/>
    <w:rsid w:val="009A7BC9"/>
    <w:rsid w:val="009A7D00"/>
    <w:rsid w:val="009A7FC8"/>
    <w:rsid w:val="009B0E33"/>
    <w:rsid w:val="009B262F"/>
    <w:rsid w:val="009B284B"/>
    <w:rsid w:val="009B2964"/>
    <w:rsid w:val="009B2A26"/>
    <w:rsid w:val="009B3041"/>
    <w:rsid w:val="009B3838"/>
    <w:rsid w:val="009B3D4A"/>
    <w:rsid w:val="009B41E6"/>
    <w:rsid w:val="009B49A6"/>
    <w:rsid w:val="009B4D61"/>
    <w:rsid w:val="009B4D66"/>
    <w:rsid w:val="009B5616"/>
    <w:rsid w:val="009B5A76"/>
    <w:rsid w:val="009B5F59"/>
    <w:rsid w:val="009B675E"/>
    <w:rsid w:val="009B6EE2"/>
    <w:rsid w:val="009B718C"/>
    <w:rsid w:val="009B74A3"/>
    <w:rsid w:val="009B7537"/>
    <w:rsid w:val="009B7B97"/>
    <w:rsid w:val="009C0162"/>
    <w:rsid w:val="009C06E0"/>
    <w:rsid w:val="009C0A9D"/>
    <w:rsid w:val="009C10A7"/>
    <w:rsid w:val="009C10F8"/>
    <w:rsid w:val="009C115E"/>
    <w:rsid w:val="009C164D"/>
    <w:rsid w:val="009C1679"/>
    <w:rsid w:val="009C1935"/>
    <w:rsid w:val="009C1AC0"/>
    <w:rsid w:val="009C1AC2"/>
    <w:rsid w:val="009C25AF"/>
    <w:rsid w:val="009C28DA"/>
    <w:rsid w:val="009C399E"/>
    <w:rsid w:val="009C42F1"/>
    <w:rsid w:val="009C4302"/>
    <w:rsid w:val="009C4786"/>
    <w:rsid w:val="009C4B92"/>
    <w:rsid w:val="009C4C87"/>
    <w:rsid w:val="009C5212"/>
    <w:rsid w:val="009C61FB"/>
    <w:rsid w:val="009C68D7"/>
    <w:rsid w:val="009C6937"/>
    <w:rsid w:val="009C70DB"/>
    <w:rsid w:val="009C79DC"/>
    <w:rsid w:val="009D00B2"/>
    <w:rsid w:val="009D04CA"/>
    <w:rsid w:val="009D0724"/>
    <w:rsid w:val="009D0DB4"/>
    <w:rsid w:val="009D1953"/>
    <w:rsid w:val="009D1D89"/>
    <w:rsid w:val="009D325E"/>
    <w:rsid w:val="009D329D"/>
    <w:rsid w:val="009D3B64"/>
    <w:rsid w:val="009D3C4C"/>
    <w:rsid w:val="009D408A"/>
    <w:rsid w:val="009D40C3"/>
    <w:rsid w:val="009D44B3"/>
    <w:rsid w:val="009D4B10"/>
    <w:rsid w:val="009D4FB0"/>
    <w:rsid w:val="009D5170"/>
    <w:rsid w:val="009D546D"/>
    <w:rsid w:val="009D574F"/>
    <w:rsid w:val="009D5A92"/>
    <w:rsid w:val="009D5C68"/>
    <w:rsid w:val="009D5FBD"/>
    <w:rsid w:val="009D5FDB"/>
    <w:rsid w:val="009D6E06"/>
    <w:rsid w:val="009D7144"/>
    <w:rsid w:val="009D746E"/>
    <w:rsid w:val="009D7545"/>
    <w:rsid w:val="009E0229"/>
    <w:rsid w:val="009E02FD"/>
    <w:rsid w:val="009E067D"/>
    <w:rsid w:val="009E083E"/>
    <w:rsid w:val="009E0E3C"/>
    <w:rsid w:val="009E0FBF"/>
    <w:rsid w:val="009E1116"/>
    <w:rsid w:val="009E1212"/>
    <w:rsid w:val="009E1E9E"/>
    <w:rsid w:val="009E1F0A"/>
    <w:rsid w:val="009E2017"/>
    <w:rsid w:val="009E2574"/>
    <w:rsid w:val="009E26E4"/>
    <w:rsid w:val="009E290B"/>
    <w:rsid w:val="009E2B61"/>
    <w:rsid w:val="009E2DC0"/>
    <w:rsid w:val="009E306F"/>
    <w:rsid w:val="009E34F4"/>
    <w:rsid w:val="009E351C"/>
    <w:rsid w:val="009E394E"/>
    <w:rsid w:val="009E3AE5"/>
    <w:rsid w:val="009E3D38"/>
    <w:rsid w:val="009E454E"/>
    <w:rsid w:val="009E4830"/>
    <w:rsid w:val="009E5206"/>
    <w:rsid w:val="009E527E"/>
    <w:rsid w:val="009E5572"/>
    <w:rsid w:val="009E55E2"/>
    <w:rsid w:val="009E6083"/>
    <w:rsid w:val="009E662B"/>
    <w:rsid w:val="009E6E76"/>
    <w:rsid w:val="009E6F9D"/>
    <w:rsid w:val="009E704D"/>
    <w:rsid w:val="009E7818"/>
    <w:rsid w:val="009E7E96"/>
    <w:rsid w:val="009E7EB2"/>
    <w:rsid w:val="009F015D"/>
    <w:rsid w:val="009F092D"/>
    <w:rsid w:val="009F106B"/>
    <w:rsid w:val="009F1833"/>
    <w:rsid w:val="009F19D4"/>
    <w:rsid w:val="009F1BE4"/>
    <w:rsid w:val="009F205A"/>
    <w:rsid w:val="009F22BA"/>
    <w:rsid w:val="009F2331"/>
    <w:rsid w:val="009F2D92"/>
    <w:rsid w:val="009F3060"/>
    <w:rsid w:val="009F3515"/>
    <w:rsid w:val="009F36E2"/>
    <w:rsid w:val="009F38C4"/>
    <w:rsid w:val="009F3B48"/>
    <w:rsid w:val="009F3BA4"/>
    <w:rsid w:val="009F3BC8"/>
    <w:rsid w:val="009F4361"/>
    <w:rsid w:val="009F43F3"/>
    <w:rsid w:val="009F45E0"/>
    <w:rsid w:val="009F510D"/>
    <w:rsid w:val="009F563F"/>
    <w:rsid w:val="009F6284"/>
    <w:rsid w:val="009F67FC"/>
    <w:rsid w:val="009F6880"/>
    <w:rsid w:val="009F6951"/>
    <w:rsid w:val="009F7879"/>
    <w:rsid w:val="009F7985"/>
    <w:rsid w:val="009F7A57"/>
    <w:rsid w:val="009F7C6F"/>
    <w:rsid w:val="009F7CF9"/>
    <w:rsid w:val="00A000BF"/>
    <w:rsid w:val="00A0010A"/>
    <w:rsid w:val="00A0042F"/>
    <w:rsid w:val="00A01538"/>
    <w:rsid w:val="00A0166B"/>
    <w:rsid w:val="00A01DE4"/>
    <w:rsid w:val="00A01E07"/>
    <w:rsid w:val="00A01F7B"/>
    <w:rsid w:val="00A0214A"/>
    <w:rsid w:val="00A021D6"/>
    <w:rsid w:val="00A02A8D"/>
    <w:rsid w:val="00A02FEA"/>
    <w:rsid w:val="00A0313A"/>
    <w:rsid w:val="00A03282"/>
    <w:rsid w:val="00A036C4"/>
    <w:rsid w:val="00A040BF"/>
    <w:rsid w:val="00A04296"/>
    <w:rsid w:val="00A042A4"/>
    <w:rsid w:val="00A04866"/>
    <w:rsid w:val="00A05067"/>
    <w:rsid w:val="00A0506B"/>
    <w:rsid w:val="00A05370"/>
    <w:rsid w:val="00A054E4"/>
    <w:rsid w:val="00A057CA"/>
    <w:rsid w:val="00A058F1"/>
    <w:rsid w:val="00A05A2B"/>
    <w:rsid w:val="00A05CA6"/>
    <w:rsid w:val="00A06225"/>
    <w:rsid w:val="00A06365"/>
    <w:rsid w:val="00A063A1"/>
    <w:rsid w:val="00A06909"/>
    <w:rsid w:val="00A06A38"/>
    <w:rsid w:val="00A06E2F"/>
    <w:rsid w:val="00A1016B"/>
    <w:rsid w:val="00A10539"/>
    <w:rsid w:val="00A1065D"/>
    <w:rsid w:val="00A10F67"/>
    <w:rsid w:val="00A11223"/>
    <w:rsid w:val="00A11235"/>
    <w:rsid w:val="00A1139A"/>
    <w:rsid w:val="00A121A2"/>
    <w:rsid w:val="00A12657"/>
    <w:rsid w:val="00A126C7"/>
    <w:rsid w:val="00A12B94"/>
    <w:rsid w:val="00A12CC6"/>
    <w:rsid w:val="00A12F7F"/>
    <w:rsid w:val="00A13026"/>
    <w:rsid w:val="00A1325F"/>
    <w:rsid w:val="00A13531"/>
    <w:rsid w:val="00A13728"/>
    <w:rsid w:val="00A13D01"/>
    <w:rsid w:val="00A14285"/>
    <w:rsid w:val="00A1454D"/>
    <w:rsid w:val="00A14D53"/>
    <w:rsid w:val="00A1504C"/>
    <w:rsid w:val="00A153FF"/>
    <w:rsid w:val="00A156AC"/>
    <w:rsid w:val="00A159EA"/>
    <w:rsid w:val="00A15FE7"/>
    <w:rsid w:val="00A16139"/>
    <w:rsid w:val="00A163A4"/>
    <w:rsid w:val="00A163B7"/>
    <w:rsid w:val="00A16F46"/>
    <w:rsid w:val="00A17CA1"/>
    <w:rsid w:val="00A17ED6"/>
    <w:rsid w:val="00A17EF3"/>
    <w:rsid w:val="00A206A1"/>
    <w:rsid w:val="00A20AAE"/>
    <w:rsid w:val="00A2104D"/>
    <w:rsid w:val="00A210A4"/>
    <w:rsid w:val="00A211EA"/>
    <w:rsid w:val="00A213B6"/>
    <w:rsid w:val="00A2154E"/>
    <w:rsid w:val="00A21602"/>
    <w:rsid w:val="00A2185D"/>
    <w:rsid w:val="00A21920"/>
    <w:rsid w:val="00A21AEE"/>
    <w:rsid w:val="00A225D3"/>
    <w:rsid w:val="00A226B7"/>
    <w:rsid w:val="00A2296E"/>
    <w:rsid w:val="00A22D3B"/>
    <w:rsid w:val="00A235E5"/>
    <w:rsid w:val="00A23FCB"/>
    <w:rsid w:val="00A242DC"/>
    <w:rsid w:val="00A247F5"/>
    <w:rsid w:val="00A24EA8"/>
    <w:rsid w:val="00A258FD"/>
    <w:rsid w:val="00A259A8"/>
    <w:rsid w:val="00A25A71"/>
    <w:rsid w:val="00A25DF0"/>
    <w:rsid w:val="00A26DF3"/>
    <w:rsid w:val="00A3067B"/>
    <w:rsid w:val="00A307C2"/>
    <w:rsid w:val="00A3096F"/>
    <w:rsid w:val="00A30BC9"/>
    <w:rsid w:val="00A31654"/>
    <w:rsid w:val="00A318DB"/>
    <w:rsid w:val="00A319B1"/>
    <w:rsid w:val="00A31D76"/>
    <w:rsid w:val="00A320AF"/>
    <w:rsid w:val="00A326C1"/>
    <w:rsid w:val="00A3289E"/>
    <w:rsid w:val="00A32BAA"/>
    <w:rsid w:val="00A3379E"/>
    <w:rsid w:val="00A342DD"/>
    <w:rsid w:val="00A34674"/>
    <w:rsid w:val="00A35EF2"/>
    <w:rsid w:val="00A3673D"/>
    <w:rsid w:val="00A370FD"/>
    <w:rsid w:val="00A3713A"/>
    <w:rsid w:val="00A37179"/>
    <w:rsid w:val="00A371A8"/>
    <w:rsid w:val="00A371B1"/>
    <w:rsid w:val="00A3779B"/>
    <w:rsid w:val="00A3786A"/>
    <w:rsid w:val="00A37D34"/>
    <w:rsid w:val="00A40260"/>
    <w:rsid w:val="00A404DB"/>
    <w:rsid w:val="00A405F2"/>
    <w:rsid w:val="00A40B31"/>
    <w:rsid w:val="00A40BBC"/>
    <w:rsid w:val="00A40CB7"/>
    <w:rsid w:val="00A41784"/>
    <w:rsid w:val="00A4190D"/>
    <w:rsid w:val="00A41A1E"/>
    <w:rsid w:val="00A4212D"/>
    <w:rsid w:val="00A4227B"/>
    <w:rsid w:val="00A42629"/>
    <w:rsid w:val="00A42930"/>
    <w:rsid w:val="00A42CAB"/>
    <w:rsid w:val="00A42CE3"/>
    <w:rsid w:val="00A43ADD"/>
    <w:rsid w:val="00A44024"/>
    <w:rsid w:val="00A442EE"/>
    <w:rsid w:val="00A4485D"/>
    <w:rsid w:val="00A449B0"/>
    <w:rsid w:val="00A453C9"/>
    <w:rsid w:val="00A453ED"/>
    <w:rsid w:val="00A456F1"/>
    <w:rsid w:val="00A4582B"/>
    <w:rsid w:val="00A45AB7"/>
    <w:rsid w:val="00A45F0D"/>
    <w:rsid w:val="00A46367"/>
    <w:rsid w:val="00A466D7"/>
    <w:rsid w:val="00A46846"/>
    <w:rsid w:val="00A47338"/>
    <w:rsid w:val="00A475EB"/>
    <w:rsid w:val="00A47734"/>
    <w:rsid w:val="00A47B08"/>
    <w:rsid w:val="00A47E30"/>
    <w:rsid w:val="00A50E66"/>
    <w:rsid w:val="00A50F1F"/>
    <w:rsid w:val="00A50F27"/>
    <w:rsid w:val="00A51470"/>
    <w:rsid w:val="00A5156E"/>
    <w:rsid w:val="00A51AB0"/>
    <w:rsid w:val="00A51B23"/>
    <w:rsid w:val="00A51C23"/>
    <w:rsid w:val="00A52312"/>
    <w:rsid w:val="00A52623"/>
    <w:rsid w:val="00A52996"/>
    <w:rsid w:val="00A52D15"/>
    <w:rsid w:val="00A52DCC"/>
    <w:rsid w:val="00A53372"/>
    <w:rsid w:val="00A53586"/>
    <w:rsid w:val="00A53903"/>
    <w:rsid w:val="00A53F54"/>
    <w:rsid w:val="00A543A2"/>
    <w:rsid w:val="00A54400"/>
    <w:rsid w:val="00A54666"/>
    <w:rsid w:val="00A5494E"/>
    <w:rsid w:val="00A549E0"/>
    <w:rsid w:val="00A54B4E"/>
    <w:rsid w:val="00A54FF1"/>
    <w:rsid w:val="00A55D77"/>
    <w:rsid w:val="00A563DF"/>
    <w:rsid w:val="00A5643B"/>
    <w:rsid w:val="00A56C86"/>
    <w:rsid w:val="00A56D18"/>
    <w:rsid w:val="00A56EEE"/>
    <w:rsid w:val="00A5742A"/>
    <w:rsid w:val="00A57684"/>
    <w:rsid w:val="00A5784F"/>
    <w:rsid w:val="00A600F7"/>
    <w:rsid w:val="00A601CB"/>
    <w:rsid w:val="00A609B3"/>
    <w:rsid w:val="00A61337"/>
    <w:rsid w:val="00A613A9"/>
    <w:rsid w:val="00A6160F"/>
    <w:rsid w:val="00A61657"/>
    <w:rsid w:val="00A61BB5"/>
    <w:rsid w:val="00A6238E"/>
    <w:rsid w:val="00A624D3"/>
    <w:rsid w:val="00A627A5"/>
    <w:rsid w:val="00A641F3"/>
    <w:rsid w:val="00A642BB"/>
    <w:rsid w:val="00A64763"/>
    <w:rsid w:val="00A65446"/>
    <w:rsid w:val="00A65532"/>
    <w:rsid w:val="00A65B69"/>
    <w:rsid w:val="00A65D1E"/>
    <w:rsid w:val="00A66779"/>
    <w:rsid w:val="00A6680C"/>
    <w:rsid w:val="00A6724D"/>
    <w:rsid w:val="00A6755A"/>
    <w:rsid w:val="00A70397"/>
    <w:rsid w:val="00A7053C"/>
    <w:rsid w:val="00A70B54"/>
    <w:rsid w:val="00A71427"/>
    <w:rsid w:val="00A71FA0"/>
    <w:rsid w:val="00A725DA"/>
    <w:rsid w:val="00A72EAC"/>
    <w:rsid w:val="00A72EC1"/>
    <w:rsid w:val="00A73EBD"/>
    <w:rsid w:val="00A744FE"/>
    <w:rsid w:val="00A74F7C"/>
    <w:rsid w:val="00A75A49"/>
    <w:rsid w:val="00A75BFA"/>
    <w:rsid w:val="00A761B5"/>
    <w:rsid w:val="00A767E5"/>
    <w:rsid w:val="00A76896"/>
    <w:rsid w:val="00A76B9A"/>
    <w:rsid w:val="00A76DD9"/>
    <w:rsid w:val="00A774F1"/>
    <w:rsid w:val="00A77CFE"/>
    <w:rsid w:val="00A805A4"/>
    <w:rsid w:val="00A815C8"/>
    <w:rsid w:val="00A823CF"/>
    <w:rsid w:val="00A82814"/>
    <w:rsid w:val="00A82853"/>
    <w:rsid w:val="00A829BD"/>
    <w:rsid w:val="00A83460"/>
    <w:rsid w:val="00A83586"/>
    <w:rsid w:val="00A83E4D"/>
    <w:rsid w:val="00A844D5"/>
    <w:rsid w:val="00A844F8"/>
    <w:rsid w:val="00A846A5"/>
    <w:rsid w:val="00A85206"/>
    <w:rsid w:val="00A85266"/>
    <w:rsid w:val="00A85C5D"/>
    <w:rsid w:val="00A865B7"/>
    <w:rsid w:val="00A868A8"/>
    <w:rsid w:val="00A86A0C"/>
    <w:rsid w:val="00A86A15"/>
    <w:rsid w:val="00A87060"/>
    <w:rsid w:val="00A87133"/>
    <w:rsid w:val="00A871BB"/>
    <w:rsid w:val="00A874E8"/>
    <w:rsid w:val="00A90EFB"/>
    <w:rsid w:val="00A915CF"/>
    <w:rsid w:val="00A918DB"/>
    <w:rsid w:val="00A9197C"/>
    <w:rsid w:val="00A91CB3"/>
    <w:rsid w:val="00A91DC0"/>
    <w:rsid w:val="00A9299B"/>
    <w:rsid w:val="00A92C10"/>
    <w:rsid w:val="00A92C3C"/>
    <w:rsid w:val="00A93597"/>
    <w:rsid w:val="00A93FD1"/>
    <w:rsid w:val="00A94269"/>
    <w:rsid w:val="00A94905"/>
    <w:rsid w:val="00A95DAC"/>
    <w:rsid w:val="00A9637B"/>
    <w:rsid w:val="00A96980"/>
    <w:rsid w:val="00A96AF0"/>
    <w:rsid w:val="00A96FC2"/>
    <w:rsid w:val="00A976D0"/>
    <w:rsid w:val="00A9787C"/>
    <w:rsid w:val="00A97D8C"/>
    <w:rsid w:val="00A97F49"/>
    <w:rsid w:val="00AA061B"/>
    <w:rsid w:val="00AA10B1"/>
    <w:rsid w:val="00AA197A"/>
    <w:rsid w:val="00AA1A55"/>
    <w:rsid w:val="00AA29A0"/>
    <w:rsid w:val="00AA2C98"/>
    <w:rsid w:val="00AA3038"/>
    <w:rsid w:val="00AA334A"/>
    <w:rsid w:val="00AA3AD5"/>
    <w:rsid w:val="00AA3C4D"/>
    <w:rsid w:val="00AA4703"/>
    <w:rsid w:val="00AA491F"/>
    <w:rsid w:val="00AA4947"/>
    <w:rsid w:val="00AA4DB9"/>
    <w:rsid w:val="00AA5734"/>
    <w:rsid w:val="00AA57E7"/>
    <w:rsid w:val="00AA5E70"/>
    <w:rsid w:val="00AA5FA3"/>
    <w:rsid w:val="00AB00A4"/>
    <w:rsid w:val="00AB06CC"/>
    <w:rsid w:val="00AB1204"/>
    <w:rsid w:val="00AB1366"/>
    <w:rsid w:val="00AB14B3"/>
    <w:rsid w:val="00AB1E9A"/>
    <w:rsid w:val="00AB3048"/>
    <w:rsid w:val="00AB347B"/>
    <w:rsid w:val="00AB3710"/>
    <w:rsid w:val="00AB3F64"/>
    <w:rsid w:val="00AB421B"/>
    <w:rsid w:val="00AB4ABD"/>
    <w:rsid w:val="00AB5027"/>
    <w:rsid w:val="00AB55BF"/>
    <w:rsid w:val="00AB5C79"/>
    <w:rsid w:val="00AB5DF2"/>
    <w:rsid w:val="00AB5F29"/>
    <w:rsid w:val="00AB5FFE"/>
    <w:rsid w:val="00AB61AE"/>
    <w:rsid w:val="00AB631F"/>
    <w:rsid w:val="00AB6F1F"/>
    <w:rsid w:val="00AB6F9E"/>
    <w:rsid w:val="00AB7095"/>
    <w:rsid w:val="00AB7326"/>
    <w:rsid w:val="00AB7BFA"/>
    <w:rsid w:val="00AB7CA2"/>
    <w:rsid w:val="00AC044B"/>
    <w:rsid w:val="00AC0CFA"/>
    <w:rsid w:val="00AC1A99"/>
    <w:rsid w:val="00AC2CF4"/>
    <w:rsid w:val="00AC2DD9"/>
    <w:rsid w:val="00AC4599"/>
    <w:rsid w:val="00AC4714"/>
    <w:rsid w:val="00AC494A"/>
    <w:rsid w:val="00AC4D41"/>
    <w:rsid w:val="00AC5610"/>
    <w:rsid w:val="00AC592C"/>
    <w:rsid w:val="00AC5D69"/>
    <w:rsid w:val="00AC630C"/>
    <w:rsid w:val="00AC6C04"/>
    <w:rsid w:val="00AC77A1"/>
    <w:rsid w:val="00AD0003"/>
    <w:rsid w:val="00AD0294"/>
    <w:rsid w:val="00AD03B2"/>
    <w:rsid w:val="00AD0C31"/>
    <w:rsid w:val="00AD0ED4"/>
    <w:rsid w:val="00AD1EDB"/>
    <w:rsid w:val="00AD1F5A"/>
    <w:rsid w:val="00AD2311"/>
    <w:rsid w:val="00AD2472"/>
    <w:rsid w:val="00AD3016"/>
    <w:rsid w:val="00AD3073"/>
    <w:rsid w:val="00AD3389"/>
    <w:rsid w:val="00AD3651"/>
    <w:rsid w:val="00AD42B4"/>
    <w:rsid w:val="00AD4D75"/>
    <w:rsid w:val="00AD5AC1"/>
    <w:rsid w:val="00AD5E32"/>
    <w:rsid w:val="00AD6290"/>
    <w:rsid w:val="00AD65B1"/>
    <w:rsid w:val="00AD6A9A"/>
    <w:rsid w:val="00AD701F"/>
    <w:rsid w:val="00AD74CA"/>
    <w:rsid w:val="00AD75B4"/>
    <w:rsid w:val="00AD77E3"/>
    <w:rsid w:val="00AD7A94"/>
    <w:rsid w:val="00AD7C7F"/>
    <w:rsid w:val="00AD7C98"/>
    <w:rsid w:val="00AE0350"/>
    <w:rsid w:val="00AE0707"/>
    <w:rsid w:val="00AE0B79"/>
    <w:rsid w:val="00AE0BF9"/>
    <w:rsid w:val="00AE0C6C"/>
    <w:rsid w:val="00AE0C88"/>
    <w:rsid w:val="00AE0E64"/>
    <w:rsid w:val="00AE18FB"/>
    <w:rsid w:val="00AE19C1"/>
    <w:rsid w:val="00AE1A5C"/>
    <w:rsid w:val="00AE1CFA"/>
    <w:rsid w:val="00AE2129"/>
    <w:rsid w:val="00AE21B0"/>
    <w:rsid w:val="00AE21D6"/>
    <w:rsid w:val="00AE2405"/>
    <w:rsid w:val="00AE2FC5"/>
    <w:rsid w:val="00AE3243"/>
    <w:rsid w:val="00AE3B7C"/>
    <w:rsid w:val="00AE3D3F"/>
    <w:rsid w:val="00AE40FA"/>
    <w:rsid w:val="00AE482A"/>
    <w:rsid w:val="00AE4A5D"/>
    <w:rsid w:val="00AE59AA"/>
    <w:rsid w:val="00AE5F59"/>
    <w:rsid w:val="00AE60B8"/>
    <w:rsid w:val="00AE6193"/>
    <w:rsid w:val="00AE6460"/>
    <w:rsid w:val="00AE65C4"/>
    <w:rsid w:val="00AE6654"/>
    <w:rsid w:val="00AE6700"/>
    <w:rsid w:val="00AE6D45"/>
    <w:rsid w:val="00AE71DC"/>
    <w:rsid w:val="00AE7821"/>
    <w:rsid w:val="00AE7AEB"/>
    <w:rsid w:val="00AE7FA0"/>
    <w:rsid w:val="00AF0BEE"/>
    <w:rsid w:val="00AF0C9D"/>
    <w:rsid w:val="00AF0D2F"/>
    <w:rsid w:val="00AF0E23"/>
    <w:rsid w:val="00AF11DC"/>
    <w:rsid w:val="00AF1277"/>
    <w:rsid w:val="00AF1941"/>
    <w:rsid w:val="00AF19A0"/>
    <w:rsid w:val="00AF1A90"/>
    <w:rsid w:val="00AF2B19"/>
    <w:rsid w:val="00AF35C2"/>
    <w:rsid w:val="00AF3D72"/>
    <w:rsid w:val="00AF4203"/>
    <w:rsid w:val="00AF4972"/>
    <w:rsid w:val="00AF5798"/>
    <w:rsid w:val="00AF5A26"/>
    <w:rsid w:val="00AF5C82"/>
    <w:rsid w:val="00AF5D39"/>
    <w:rsid w:val="00AF675E"/>
    <w:rsid w:val="00AF6922"/>
    <w:rsid w:val="00B00312"/>
    <w:rsid w:val="00B009C2"/>
    <w:rsid w:val="00B00DD8"/>
    <w:rsid w:val="00B00F22"/>
    <w:rsid w:val="00B011B7"/>
    <w:rsid w:val="00B01AAB"/>
    <w:rsid w:val="00B01D27"/>
    <w:rsid w:val="00B02CEF"/>
    <w:rsid w:val="00B03A25"/>
    <w:rsid w:val="00B03B0E"/>
    <w:rsid w:val="00B03C3C"/>
    <w:rsid w:val="00B041DB"/>
    <w:rsid w:val="00B04877"/>
    <w:rsid w:val="00B05A00"/>
    <w:rsid w:val="00B05C41"/>
    <w:rsid w:val="00B0602C"/>
    <w:rsid w:val="00B06BAD"/>
    <w:rsid w:val="00B06FDC"/>
    <w:rsid w:val="00B0765C"/>
    <w:rsid w:val="00B07988"/>
    <w:rsid w:val="00B10232"/>
    <w:rsid w:val="00B10A7E"/>
    <w:rsid w:val="00B10BC6"/>
    <w:rsid w:val="00B10DBC"/>
    <w:rsid w:val="00B112F5"/>
    <w:rsid w:val="00B11739"/>
    <w:rsid w:val="00B11872"/>
    <w:rsid w:val="00B11CD8"/>
    <w:rsid w:val="00B11E0A"/>
    <w:rsid w:val="00B121F8"/>
    <w:rsid w:val="00B1232A"/>
    <w:rsid w:val="00B12753"/>
    <w:rsid w:val="00B1280C"/>
    <w:rsid w:val="00B12CDB"/>
    <w:rsid w:val="00B13E99"/>
    <w:rsid w:val="00B14048"/>
    <w:rsid w:val="00B1412F"/>
    <w:rsid w:val="00B141AD"/>
    <w:rsid w:val="00B14E77"/>
    <w:rsid w:val="00B150B9"/>
    <w:rsid w:val="00B158E0"/>
    <w:rsid w:val="00B15A63"/>
    <w:rsid w:val="00B15E80"/>
    <w:rsid w:val="00B15F82"/>
    <w:rsid w:val="00B170C2"/>
    <w:rsid w:val="00B171C1"/>
    <w:rsid w:val="00B20F03"/>
    <w:rsid w:val="00B21039"/>
    <w:rsid w:val="00B21157"/>
    <w:rsid w:val="00B2131C"/>
    <w:rsid w:val="00B2234C"/>
    <w:rsid w:val="00B223A4"/>
    <w:rsid w:val="00B22809"/>
    <w:rsid w:val="00B2296A"/>
    <w:rsid w:val="00B22DDC"/>
    <w:rsid w:val="00B22DEE"/>
    <w:rsid w:val="00B22FF1"/>
    <w:rsid w:val="00B23514"/>
    <w:rsid w:val="00B2359E"/>
    <w:rsid w:val="00B23D10"/>
    <w:rsid w:val="00B23D9D"/>
    <w:rsid w:val="00B244C6"/>
    <w:rsid w:val="00B248DF"/>
    <w:rsid w:val="00B251A1"/>
    <w:rsid w:val="00B25324"/>
    <w:rsid w:val="00B2538B"/>
    <w:rsid w:val="00B26490"/>
    <w:rsid w:val="00B26A0D"/>
    <w:rsid w:val="00B26CAE"/>
    <w:rsid w:val="00B27181"/>
    <w:rsid w:val="00B275CF"/>
    <w:rsid w:val="00B27E98"/>
    <w:rsid w:val="00B3019E"/>
    <w:rsid w:val="00B30AA5"/>
    <w:rsid w:val="00B30B44"/>
    <w:rsid w:val="00B3156D"/>
    <w:rsid w:val="00B316C8"/>
    <w:rsid w:val="00B31A30"/>
    <w:rsid w:val="00B324B1"/>
    <w:rsid w:val="00B32976"/>
    <w:rsid w:val="00B329D8"/>
    <w:rsid w:val="00B32EEB"/>
    <w:rsid w:val="00B33712"/>
    <w:rsid w:val="00B33921"/>
    <w:rsid w:val="00B33B91"/>
    <w:rsid w:val="00B340D7"/>
    <w:rsid w:val="00B341FB"/>
    <w:rsid w:val="00B34B7F"/>
    <w:rsid w:val="00B3545C"/>
    <w:rsid w:val="00B3558B"/>
    <w:rsid w:val="00B35A42"/>
    <w:rsid w:val="00B35BC9"/>
    <w:rsid w:val="00B35BD9"/>
    <w:rsid w:val="00B35E0A"/>
    <w:rsid w:val="00B35F97"/>
    <w:rsid w:val="00B360A4"/>
    <w:rsid w:val="00B36779"/>
    <w:rsid w:val="00B371BF"/>
    <w:rsid w:val="00B3732A"/>
    <w:rsid w:val="00B40337"/>
    <w:rsid w:val="00B4043A"/>
    <w:rsid w:val="00B4049D"/>
    <w:rsid w:val="00B40853"/>
    <w:rsid w:val="00B40D1C"/>
    <w:rsid w:val="00B41024"/>
    <w:rsid w:val="00B4112C"/>
    <w:rsid w:val="00B4189A"/>
    <w:rsid w:val="00B418A1"/>
    <w:rsid w:val="00B419F7"/>
    <w:rsid w:val="00B41F87"/>
    <w:rsid w:val="00B42202"/>
    <w:rsid w:val="00B423F2"/>
    <w:rsid w:val="00B42CFF"/>
    <w:rsid w:val="00B431A0"/>
    <w:rsid w:val="00B4353C"/>
    <w:rsid w:val="00B435D2"/>
    <w:rsid w:val="00B437DF"/>
    <w:rsid w:val="00B43C21"/>
    <w:rsid w:val="00B43D42"/>
    <w:rsid w:val="00B43DD9"/>
    <w:rsid w:val="00B44272"/>
    <w:rsid w:val="00B442C2"/>
    <w:rsid w:val="00B4498C"/>
    <w:rsid w:val="00B450F5"/>
    <w:rsid w:val="00B4514B"/>
    <w:rsid w:val="00B45583"/>
    <w:rsid w:val="00B4565D"/>
    <w:rsid w:val="00B461B7"/>
    <w:rsid w:val="00B46E3C"/>
    <w:rsid w:val="00B477F9"/>
    <w:rsid w:val="00B4782E"/>
    <w:rsid w:val="00B47C02"/>
    <w:rsid w:val="00B503D2"/>
    <w:rsid w:val="00B503EE"/>
    <w:rsid w:val="00B509FA"/>
    <w:rsid w:val="00B50FD2"/>
    <w:rsid w:val="00B51061"/>
    <w:rsid w:val="00B511C3"/>
    <w:rsid w:val="00B512D6"/>
    <w:rsid w:val="00B5142E"/>
    <w:rsid w:val="00B51D49"/>
    <w:rsid w:val="00B51ECD"/>
    <w:rsid w:val="00B51F31"/>
    <w:rsid w:val="00B52698"/>
    <w:rsid w:val="00B528CD"/>
    <w:rsid w:val="00B53173"/>
    <w:rsid w:val="00B535E5"/>
    <w:rsid w:val="00B5365C"/>
    <w:rsid w:val="00B53739"/>
    <w:rsid w:val="00B53D08"/>
    <w:rsid w:val="00B54782"/>
    <w:rsid w:val="00B549AD"/>
    <w:rsid w:val="00B54A00"/>
    <w:rsid w:val="00B54C81"/>
    <w:rsid w:val="00B54D61"/>
    <w:rsid w:val="00B54E8E"/>
    <w:rsid w:val="00B54F66"/>
    <w:rsid w:val="00B55023"/>
    <w:rsid w:val="00B55134"/>
    <w:rsid w:val="00B55652"/>
    <w:rsid w:val="00B556E5"/>
    <w:rsid w:val="00B55713"/>
    <w:rsid w:val="00B55D50"/>
    <w:rsid w:val="00B55DC0"/>
    <w:rsid w:val="00B568BC"/>
    <w:rsid w:val="00B56C12"/>
    <w:rsid w:val="00B56C49"/>
    <w:rsid w:val="00B56E4C"/>
    <w:rsid w:val="00B5713D"/>
    <w:rsid w:val="00B572C9"/>
    <w:rsid w:val="00B57A11"/>
    <w:rsid w:val="00B60832"/>
    <w:rsid w:val="00B61041"/>
    <w:rsid w:val="00B61897"/>
    <w:rsid w:val="00B618DA"/>
    <w:rsid w:val="00B6229A"/>
    <w:rsid w:val="00B627DF"/>
    <w:rsid w:val="00B638F0"/>
    <w:rsid w:val="00B63E76"/>
    <w:rsid w:val="00B64670"/>
    <w:rsid w:val="00B64AD9"/>
    <w:rsid w:val="00B65070"/>
    <w:rsid w:val="00B652A2"/>
    <w:rsid w:val="00B653EE"/>
    <w:rsid w:val="00B656AE"/>
    <w:rsid w:val="00B65B14"/>
    <w:rsid w:val="00B65E03"/>
    <w:rsid w:val="00B662B5"/>
    <w:rsid w:val="00B6703C"/>
    <w:rsid w:val="00B674E0"/>
    <w:rsid w:val="00B676E5"/>
    <w:rsid w:val="00B67E74"/>
    <w:rsid w:val="00B67EDC"/>
    <w:rsid w:val="00B704F8"/>
    <w:rsid w:val="00B706D1"/>
    <w:rsid w:val="00B709CF"/>
    <w:rsid w:val="00B71503"/>
    <w:rsid w:val="00B7152D"/>
    <w:rsid w:val="00B7194A"/>
    <w:rsid w:val="00B71B5A"/>
    <w:rsid w:val="00B71C31"/>
    <w:rsid w:val="00B7218C"/>
    <w:rsid w:val="00B722D9"/>
    <w:rsid w:val="00B72FD6"/>
    <w:rsid w:val="00B7352B"/>
    <w:rsid w:val="00B739E6"/>
    <w:rsid w:val="00B73E7E"/>
    <w:rsid w:val="00B7452A"/>
    <w:rsid w:val="00B7491B"/>
    <w:rsid w:val="00B7492D"/>
    <w:rsid w:val="00B74F4F"/>
    <w:rsid w:val="00B752CB"/>
    <w:rsid w:val="00B75583"/>
    <w:rsid w:val="00B76019"/>
    <w:rsid w:val="00B762D3"/>
    <w:rsid w:val="00B7664C"/>
    <w:rsid w:val="00B766EA"/>
    <w:rsid w:val="00B76714"/>
    <w:rsid w:val="00B76796"/>
    <w:rsid w:val="00B778B9"/>
    <w:rsid w:val="00B77E30"/>
    <w:rsid w:val="00B800DA"/>
    <w:rsid w:val="00B80C38"/>
    <w:rsid w:val="00B80D29"/>
    <w:rsid w:val="00B80E0C"/>
    <w:rsid w:val="00B810D6"/>
    <w:rsid w:val="00B81200"/>
    <w:rsid w:val="00B8188A"/>
    <w:rsid w:val="00B81890"/>
    <w:rsid w:val="00B821C5"/>
    <w:rsid w:val="00B82375"/>
    <w:rsid w:val="00B829F0"/>
    <w:rsid w:val="00B82AAF"/>
    <w:rsid w:val="00B82FC2"/>
    <w:rsid w:val="00B834FB"/>
    <w:rsid w:val="00B836AB"/>
    <w:rsid w:val="00B84A2B"/>
    <w:rsid w:val="00B84AA4"/>
    <w:rsid w:val="00B85183"/>
    <w:rsid w:val="00B85197"/>
    <w:rsid w:val="00B8594D"/>
    <w:rsid w:val="00B86A49"/>
    <w:rsid w:val="00B874D0"/>
    <w:rsid w:val="00B87BF8"/>
    <w:rsid w:val="00B87F34"/>
    <w:rsid w:val="00B90743"/>
    <w:rsid w:val="00B90EB9"/>
    <w:rsid w:val="00B91B66"/>
    <w:rsid w:val="00B91D05"/>
    <w:rsid w:val="00B91D67"/>
    <w:rsid w:val="00B91E3C"/>
    <w:rsid w:val="00B92433"/>
    <w:rsid w:val="00B924FF"/>
    <w:rsid w:val="00B92773"/>
    <w:rsid w:val="00B92BF3"/>
    <w:rsid w:val="00B92C33"/>
    <w:rsid w:val="00B92C66"/>
    <w:rsid w:val="00B92E9F"/>
    <w:rsid w:val="00B93404"/>
    <w:rsid w:val="00B93676"/>
    <w:rsid w:val="00B93765"/>
    <w:rsid w:val="00B93F92"/>
    <w:rsid w:val="00B94799"/>
    <w:rsid w:val="00B9526A"/>
    <w:rsid w:val="00B95D69"/>
    <w:rsid w:val="00B96417"/>
    <w:rsid w:val="00B96656"/>
    <w:rsid w:val="00B978EA"/>
    <w:rsid w:val="00B9795F"/>
    <w:rsid w:val="00B97F7D"/>
    <w:rsid w:val="00BA0200"/>
    <w:rsid w:val="00BA0254"/>
    <w:rsid w:val="00BA0312"/>
    <w:rsid w:val="00BA10D4"/>
    <w:rsid w:val="00BA13DC"/>
    <w:rsid w:val="00BA14EC"/>
    <w:rsid w:val="00BA1630"/>
    <w:rsid w:val="00BA1A6C"/>
    <w:rsid w:val="00BA1F0B"/>
    <w:rsid w:val="00BA3042"/>
    <w:rsid w:val="00BA36EC"/>
    <w:rsid w:val="00BA39BF"/>
    <w:rsid w:val="00BA43A6"/>
    <w:rsid w:val="00BA521A"/>
    <w:rsid w:val="00BA534C"/>
    <w:rsid w:val="00BA5498"/>
    <w:rsid w:val="00BA54FB"/>
    <w:rsid w:val="00BA5BCF"/>
    <w:rsid w:val="00BA5EB7"/>
    <w:rsid w:val="00BA6346"/>
    <w:rsid w:val="00BA6A47"/>
    <w:rsid w:val="00BA6F49"/>
    <w:rsid w:val="00BA70FA"/>
    <w:rsid w:val="00BA7E44"/>
    <w:rsid w:val="00BB017D"/>
    <w:rsid w:val="00BB04AE"/>
    <w:rsid w:val="00BB0DEF"/>
    <w:rsid w:val="00BB1560"/>
    <w:rsid w:val="00BB2114"/>
    <w:rsid w:val="00BB22CD"/>
    <w:rsid w:val="00BB2FE1"/>
    <w:rsid w:val="00BB309D"/>
    <w:rsid w:val="00BB338D"/>
    <w:rsid w:val="00BB377C"/>
    <w:rsid w:val="00BB39ED"/>
    <w:rsid w:val="00BB3FFD"/>
    <w:rsid w:val="00BB4B5A"/>
    <w:rsid w:val="00BB4DC9"/>
    <w:rsid w:val="00BB4E04"/>
    <w:rsid w:val="00BB511B"/>
    <w:rsid w:val="00BB546C"/>
    <w:rsid w:val="00BB561E"/>
    <w:rsid w:val="00BB56C5"/>
    <w:rsid w:val="00BB5893"/>
    <w:rsid w:val="00BB5C4C"/>
    <w:rsid w:val="00BB5D16"/>
    <w:rsid w:val="00BB61D2"/>
    <w:rsid w:val="00BB67D7"/>
    <w:rsid w:val="00BB6818"/>
    <w:rsid w:val="00BB6AB7"/>
    <w:rsid w:val="00BB7709"/>
    <w:rsid w:val="00BC031C"/>
    <w:rsid w:val="00BC0DE2"/>
    <w:rsid w:val="00BC13AD"/>
    <w:rsid w:val="00BC1485"/>
    <w:rsid w:val="00BC19DF"/>
    <w:rsid w:val="00BC2863"/>
    <w:rsid w:val="00BC2B66"/>
    <w:rsid w:val="00BC3035"/>
    <w:rsid w:val="00BC31D2"/>
    <w:rsid w:val="00BC3286"/>
    <w:rsid w:val="00BC3303"/>
    <w:rsid w:val="00BC3B23"/>
    <w:rsid w:val="00BC4301"/>
    <w:rsid w:val="00BC44A7"/>
    <w:rsid w:val="00BC4617"/>
    <w:rsid w:val="00BC4B01"/>
    <w:rsid w:val="00BC4B4B"/>
    <w:rsid w:val="00BC4BC3"/>
    <w:rsid w:val="00BC5556"/>
    <w:rsid w:val="00BC59CB"/>
    <w:rsid w:val="00BC630E"/>
    <w:rsid w:val="00BC6325"/>
    <w:rsid w:val="00BC679E"/>
    <w:rsid w:val="00BC67ED"/>
    <w:rsid w:val="00BC69F4"/>
    <w:rsid w:val="00BC6C2F"/>
    <w:rsid w:val="00BC715E"/>
    <w:rsid w:val="00BC716C"/>
    <w:rsid w:val="00BC74E2"/>
    <w:rsid w:val="00BC7571"/>
    <w:rsid w:val="00BC7796"/>
    <w:rsid w:val="00BC77D5"/>
    <w:rsid w:val="00BD02F2"/>
    <w:rsid w:val="00BD052C"/>
    <w:rsid w:val="00BD161D"/>
    <w:rsid w:val="00BD171A"/>
    <w:rsid w:val="00BD17DE"/>
    <w:rsid w:val="00BD1A46"/>
    <w:rsid w:val="00BD1D4A"/>
    <w:rsid w:val="00BD1E50"/>
    <w:rsid w:val="00BD2A1A"/>
    <w:rsid w:val="00BD2FA5"/>
    <w:rsid w:val="00BD33AB"/>
    <w:rsid w:val="00BD3C24"/>
    <w:rsid w:val="00BD3DC1"/>
    <w:rsid w:val="00BD3DFE"/>
    <w:rsid w:val="00BD51B6"/>
    <w:rsid w:val="00BD5388"/>
    <w:rsid w:val="00BD5B42"/>
    <w:rsid w:val="00BD5CCF"/>
    <w:rsid w:val="00BD5DC4"/>
    <w:rsid w:val="00BD5E3A"/>
    <w:rsid w:val="00BD6AE6"/>
    <w:rsid w:val="00BD6BB8"/>
    <w:rsid w:val="00BD6FE0"/>
    <w:rsid w:val="00BE0A13"/>
    <w:rsid w:val="00BE0C66"/>
    <w:rsid w:val="00BE0CD5"/>
    <w:rsid w:val="00BE0D33"/>
    <w:rsid w:val="00BE1108"/>
    <w:rsid w:val="00BE18A8"/>
    <w:rsid w:val="00BE1D6A"/>
    <w:rsid w:val="00BE20A9"/>
    <w:rsid w:val="00BE25BC"/>
    <w:rsid w:val="00BE2B26"/>
    <w:rsid w:val="00BE2EC3"/>
    <w:rsid w:val="00BE31E3"/>
    <w:rsid w:val="00BE3CAF"/>
    <w:rsid w:val="00BE46E8"/>
    <w:rsid w:val="00BE4835"/>
    <w:rsid w:val="00BE4C0F"/>
    <w:rsid w:val="00BE53F8"/>
    <w:rsid w:val="00BE5697"/>
    <w:rsid w:val="00BE5CB4"/>
    <w:rsid w:val="00BE5DA8"/>
    <w:rsid w:val="00BE60A4"/>
    <w:rsid w:val="00BE6218"/>
    <w:rsid w:val="00BE640C"/>
    <w:rsid w:val="00BE695C"/>
    <w:rsid w:val="00BE6B9F"/>
    <w:rsid w:val="00BE6D8E"/>
    <w:rsid w:val="00BE71F3"/>
    <w:rsid w:val="00BF024F"/>
    <w:rsid w:val="00BF03F6"/>
    <w:rsid w:val="00BF07A7"/>
    <w:rsid w:val="00BF097A"/>
    <w:rsid w:val="00BF0C34"/>
    <w:rsid w:val="00BF0C93"/>
    <w:rsid w:val="00BF0D19"/>
    <w:rsid w:val="00BF1042"/>
    <w:rsid w:val="00BF1A65"/>
    <w:rsid w:val="00BF1C2F"/>
    <w:rsid w:val="00BF1C91"/>
    <w:rsid w:val="00BF1CA3"/>
    <w:rsid w:val="00BF205C"/>
    <w:rsid w:val="00BF2C6C"/>
    <w:rsid w:val="00BF2E4D"/>
    <w:rsid w:val="00BF33E0"/>
    <w:rsid w:val="00BF3608"/>
    <w:rsid w:val="00BF380A"/>
    <w:rsid w:val="00BF39EA"/>
    <w:rsid w:val="00BF3B08"/>
    <w:rsid w:val="00BF4059"/>
    <w:rsid w:val="00BF415F"/>
    <w:rsid w:val="00BF4454"/>
    <w:rsid w:val="00BF4F96"/>
    <w:rsid w:val="00BF500D"/>
    <w:rsid w:val="00BF53D2"/>
    <w:rsid w:val="00BF5441"/>
    <w:rsid w:val="00BF5D8C"/>
    <w:rsid w:val="00BF6314"/>
    <w:rsid w:val="00BF64A0"/>
    <w:rsid w:val="00BF7773"/>
    <w:rsid w:val="00C0015D"/>
    <w:rsid w:val="00C004B5"/>
    <w:rsid w:val="00C0091E"/>
    <w:rsid w:val="00C00E54"/>
    <w:rsid w:val="00C010DF"/>
    <w:rsid w:val="00C01B27"/>
    <w:rsid w:val="00C01FAA"/>
    <w:rsid w:val="00C024A6"/>
    <w:rsid w:val="00C02572"/>
    <w:rsid w:val="00C0295F"/>
    <w:rsid w:val="00C02FBF"/>
    <w:rsid w:val="00C02FF1"/>
    <w:rsid w:val="00C030F9"/>
    <w:rsid w:val="00C03236"/>
    <w:rsid w:val="00C0331F"/>
    <w:rsid w:val="00C03A6F"/>
    <w:rsid w:val="00C04767"/>
    <w:rsid w:val="00C057D6"/>
    <w:rsid w:val="00C05B45"/>
    <w:rsid w:val="00C0634B"/>
    <w:rsid w:val="00C06680"/>
    <w:rsid w:val="00C06769"/>
    <w:rsid w:val="00C06BF9"/>
    <w:rsid w:val="00C06C7B"/>
    <w:rsid w:val="00C06F93"/>
    <w:rsid w:val="00C072E1"/>
    <w:rsid w:val="00C07884"/>
    <w:rsid w:val="00C10663"/>
    <w:rsid w:val="00C109CF"/>
    <w:rsid w:val="00C10D41"/>
    <w:rsid w:val="00C114A5"/>
    <w:rsid w:val="00C11840"/>
    <w:rsid w:val="00C11CE9"/>
    <w:rsid w:val="00C126CA"/>
    <w:rsid w:val="00C12771"/>
    <w:rsid w:val="00C12ADE"/>
    <w:rsid w:val="00C12C26"/>
    <w:rsid w:val="00C12DB5"/>
    <w:rsid w:val="00C13E69"/>
    <w:rsid w:val="00C14480"/>
    <w:rsid w:val="00C14E88"/>
    <w:rsid w:val="00C1501F"/>
    <w:rsid w:val="00C1551B"/>
    <w:rsid w:val="00C15A24"/>
    <w:rsid w:val="00C15A6A"/>
    <w:rsid w:val="00C15BFB"/>
    <w:rsid w:val="00C16276"/>
    <w:rsid w:val="00C1646D"/>
    <w:rsid w:val="00C1685B"/>
    <w:rsid w:val="00C16B55"/>
    <w:rsid w:val="00C173F2"/>
    <w:rsid w:val="00C17530"/>
    <w:rsid w:val="00C20B71"/>
    <w:rsid w:val="00C20D0B"/>
    <w:rsid w:val="00C20DC9"/>
    <w:rsid w:val="00C212E5"/>
    <w:rsid w:val="00C2184E"/>
    <w:rsid w:val="00C21BDE"/>
    <w:rsid w:val="00C2223C"/>
    <w:rsid w:val="00C22532"/>
    <w:rsid w:val="00C22558"/>
    <w:rsid w:val="00C2279D"/>
    <w:rsid w:val="00C2291A"/>
    <w:rsid w:val="00C229C9"/>
    <w:rsid w:val="00C237A2"/>
    <w:rsid w:val="00C23C8C"/>
    <w:rsid w:val="00C2449C"/>
    <w:rsid w:val="00C245D5"/>
    <w:rsid w:val="00C24E70"/>
    <w:rsid w:val="00C2518F"/>
    <w:rsid w:val="00C25972"/>
    <w:rsid w:val="00C25C9F"/>
    <w:rsid w:val="00C26328"/>
    <w:rsid w:val="00C26A9F"/>
    <w:rsid w:val="00C26E89"/>
    <w:rsid w:val="00C2735C"/>
    <w:rsid w:val="00C27442"/>
    <w:rsid w:val="00C27CB8"/>
    <w:rsid w:val="00C27D94"/>
    <w:rsid w:val="00C27F0B"/>
    <w:rsid w:val="00C30AFB"/>
    <w:rsid w:val="00C30DF1"/>
    <w:rsid w:val="00C310F7"/>
    <w:rsid w:val="00C3152A"/>
    <w:rsid w:val="00C3175A"/>
    <w:rsid w:val="00C31AB8"/>
    <w:rsid w:val="00C31AFC"/>
    <w:rsid w:val="00C3223E"/>
    <w:rsid w:val="00C3243C"/>
    <w:rsid w:val="00C3294D"/>
    <w:rsid w:val="00C32CF3"/>
    <w:rsid w:val="00C33339"/>
    <w:rsid w:val="00C336B1"/>
    <w:rsid w:val="00C337E3"/>
    <w:rsid w:val="00C33D0C"/>
    <w:rsid w:val="00C34227"/>
    <w:rsid w:val="00C342FF"/>
    <w:rsid w:val="00C34581"/>
    <w:rsid w:val="00C345BF"/>
    <w:rsid w:val="00C349D9"/>
    <w:rsid w:val="00C355FA"/>
    <w:rsid w:val="00C357A7"/>
    <w:rsid w:val="00C35A2F"/>
    <w:rsid w:val="00C35ABB"/>
    <w:rsid w:val="00C35F56"/>
    <w:rsid w:val="00C36168"/>
    <w:rsid w:val="00C36245"/>
    <w:rsid w:val="00C36AA0"/>
    <w:rsid w:val="00C36CCB"/>
    <w:rsid w:val="00C36E47"/>
    <w:rsid w:val="00C3792F"/>
    <w:rsid w:val="00C37ADE"/>
    <w:rsid w:val="00C37B02"/>
    <w:rsid w:val="00C37E27"/>
    <w:rsid w:val="00C40513"/>
    <w:rsid w:val="00C409E8"/>
    <w:rsid w:val="00C40BE9"/>
    <w:rsid w:val="00C40C29"/>
    <w:rsid w:val="00C40C82"/>
    <w:rsid w:val="00C40D99"/>
    <w:rsid w:val="00C40F65"/>
    <w:rsid w:val="00C4118D"/>
    <w:rsid w:val="00C41602"/>
    <w:rsid w:val="00C418E1"/>
    <w:rsid w:val="00C42092"/>
    <w:rsid w:val="00C422A8"/>
    <w:rsid w:val="00C42469"/>
    <w:rsid w:val="00C42E53"/>
    <w:rsid w:val="00C42F87"/>
    <w:rsid w:val="00C43106"/>
    <w:rsid w:val="00C4315C"/>
    <w:rsid w:val="00C432F6"/>
    <w:rsid w:val="00C43A01"/>
    <w:rsid w:val="00C43DC9"/>
    <w:rsid w:val="00C44363"/>
    <w:rsid w:val="00C44685"/>
    <w:rsid w:val="00C446C3"/>
    <w:rsid w:val="00C44969"/>
    <w:rsid w:val="00C44B80"/>
    <w:rsid w:val="00C4629D"/>
    <w:rsid w:val="00C46694"/>
    <w:rsid w:val="00C46700"/>
    <w:rsid w:val="00C46716"/>
    <w:rsid w:val="00C469BE"/>
    <w:rsid w:val="00C472D8"/>
    <w:rsid w:val="00C476E8"/>
    <w:rsid w:val="00C50589"/>
    <w:rsid w:val="00C51846"/>
    <w:rsid w:val="00C51A25"/>
    <w:rsid w:val="00C520AE"/>
    <w:rsid w:val="00C527CD"/>
    <w:rsid w:val="00C52A79"/>
    <w:rsid w:val="00C53D7F"/>
    <w:rsid w:val="00C54261"/>
    <w:rsid w:val="00C5494A"/>
    <w:rsid w:val="00C55088"/>
    <w:rsid w:val="00C553BD"/>
    <w:rsid w:val="00C5553A"/>
    <w:rsid w:val="00C555E4"/>
    <w:rsid w:val="00C55647"/>
    <w:rsid w:val="00C56980"/>
    <w:rsid w:val="00C56A59"/>
    <w:rsid w:val="00C56C05"/>
    <w:rsid w:val="00C57156"/>
    <w:rsid w:val="00C5784A"/>
    <w:rsid w:val="00C57D32"/>
    <w:rsid w:val="00C57DA0"/>
    <w:rsid w:val="00C60302"/>
    <w:rsid w:val="00C60692"/>
    <w:rsid w:val="00C609E0"/>
    <w:rsid w:val="00C61038"/>
    <w:rsid w:val="00C61315"/>
    <w:rsid w:val="00C61749"/>
    <w:rsid w:val="00C618D2"/>
    <w:rsid w:val="00C61C9C"/>
    <w:rsid w:val="00C621F0"/>
    <w:rsid w:val="00C624CC"/>
    <w:rsid w:val="00C64F3C"/>
    <w:rsid w:val="00C65223"/>
    <w:rsid w:val="00C653BF"/>
    <w:rsid w:val="00C65448"/>
    <w:rsid w:val="00C6570A"/>
    <w:rsid w:val="00C661BD"/>
    <w:rsid w:val="00C662EA"/>
    <w:rsid w:val="00C663B8"/>
    <w:rsid w:val="00C66425"/>
    <w:rsid w:val="00C66683"/>
    <w:rsid w:val="00C66820"/>
    <w:rsid w:val="00C66931"/>
    <w:rsid w:val="00C675E6"/>
    <w:rsid w:val="00C67C4E"/>
    <w:rsid w:val="00C705D2"/>
    <w:rsid w:val="00C70A78"/>
    <w:rsid w:val="00C70D1C"/>
    <w:rsid w:val="00C71046"/>
    <w:rsid w:val="00C7104A"/>
    <w:rsid w:val="00C712F5"/>
    <w:rsid w:val="00C7159F"/>
    <w:rsid w:val="00C71A4A"/>
    <w:rsid w:val="00C7202B"/>
    <w:rsid w:val="00C720E3"/>
    <w:rsid w:val="00C7224D"/>
    <w:rsid w:val="00C72732"/>
    <w:rsid w:val="00C72EC4"/>
    <w:rsid w:val="00C7328A"/>
    <w:rsid w:val="00C733A8"/>
    <w:rsid w:val="00C733D0"/>
    <w:rsid w:val="00C73469"/>
    <w:rsid w:val="00C7377A"/>
    <w:rsid w:val="00C7386A"/>
    <w:rsid w:val="00C73BF3"/>
    <w:rsid w:val="00C73C62"/>
    <w:rsid w:val="00C73D6F"/>
    <w:rsid w:val="00C740B9"/>
    <w:rsid w:val="00C7427E"/>
    <w:rsid w:val="00C74830"/>
    <w:rsid w:val="00C74E49"/>
    <w:rsid w:val="00C74F8B"/>
    <w:rsid w:val="00C75049"/>
    <w:rsid w:val="00C750BB"/>
    <w:rsid w:val="00C7544D"/>
    <w:rsid w:val="00C75B4E"/>
    <w:rsid w:val="00C76306"/>
    <w:rsid w:val="00C769E7"/>
    <w:rsid w:val="00C771C9"/>
    <w:rsid w:val="00C77686"/>
    <w:rsid w:val="00C77AF6"/>
    <w:rsid w:val="00C77B6E"/>
    <w:rsid w:val="00C77E82"/>
    <w:rsid w:val="00C80027"/>
    <w:rsid w:val="00C80675"/>
    <w:rsid w:val="00C80DD1"/>
    <w:rsid w:val="00C812E0"/>
    <w:rsid w:val="00C81318"/>
    <w:rsid w:val="00C81607"/>
    <w:rsid w:val="00C81BCD"/>
    <w:rsid w:val="00C820B3"/>
    <w:rsid w:val="00C82319"/>
    <w:rsid w:val="00C82958"/>
    <w:rsid w:val="00C82F5C"/>
    <w:rsid w:val="00C82FC0"/>
    <w:rsid w:val="00C83091"/>
    <w:rsid w:val="00C8318D"/>
    <w:rsid w:val="00C8487E"/>
    <w:rsid w:val="00C84983"/>
    <w:rsid w:val="00C84C7B"/>
    <w:rsid w:val="00C85113"/>
    <w:rsid w:val="00C856F3"/>
    <w:rsid w:val="00C85888"/>
    <w:rsid w:val="00C85E55"/>
    <w:rsid w:val="00C85E74"/>
    <w:rsid w:val="00C86C43"/>
    <w:rsid w:val="00C8746B"/>
    <w:rsid w:val="00C87D3B"/>
    <w:rsid w:val="00C90942"/>
    <w:rsid w:val="00C91E82"/>
    <w:rsid w:val="00C91EBB"/>
    <w:rsid w:val="00C92229"/>
    <w:rsid w:val="00C92316"/>
    <w:rsid w:val="00C925A3"/>
    <w:rsid w:val="00C9313E"/>
    <w:rsid w:val="00C93211"/>
    <w:rsid w:val="00C934B8"/>
    <w:rsid w:val="00C9350B"/>
    <w:rsid w:val="00C9399B"/>
    <w:rsid w:val="00C94299"/>
    <w:rsid w:val="00C94707"/>
    <w:rsid w:val="00C948AE"/>
    <w:rsid w:val="00C9494E"/>
    <w:rsid w:val="00C94A51"/>
    <w:rsid w:val="00C94C0B"/>
    <w:rsid w:val="00C955AE"/>
    <w:rsid w:val="00C95994"/>
    <w:rsid w:val="00C96800"/>
    <w:rsid w:val="00C96E68"/>
    <w:rsid w:val="00C96EAA"/>
    <w:rsid w:val="00C96F1D"/>
    <w:rsid w:val="00C970D1"/>
    <w:rsid w:val="00C97199"/>
    <w:rsid w:val="00C9757E"/>
    <w:rsid w:val="00C9768A"/>
    <w:rsid w:val="00C97AEA"/>
    <w:rsid w:val="00CA066B"/>
    <w:rsid w:val="00CA0F4A"/>
    <w:rsid w:val="00CA10A3"/>
    <w:rsid w:val="00CA119A"/>
    <w:rsid w:val="00CA15F1"/>
    <w:rsid w:val="00CA1B78"/>
    <w:rsid w:val="00CA1D7D"/>
    <w:rsid w:val="00CA2B21"/>
    <w:rsid w:val="00CA3539"/>
    <w:rsid w:val="00CA3DF5"/>
    <w:rsid w:val="00CA4D0D"/>
    <w:rsid w:val="00CA5275"/>
    <w:rsid w:val="00CA5360"/>
    <w:rsid w:val="00CA554C"/>
    <w:rsid w:val="00CA567B"/>
    <w:rsid w:val="00CA583C"/>
    <w:rsid w:val="00CA5A51"/>
    <w:rsid w:val="00CA60C8"/>
    <w:rsid w:val="00CA65B6"/>
    <w:rsid w:val="00CA6616"/>
    <w:rsid w:val="00CA7357"/>
    <w:rsid w:val="00CB020C"/>
    <w:rsid w:val="00CB0575"/>
    <w:rsid w:val="00CB0DFD"/>
    <w:rsid w:val="00CB116E"/>
    <w:rsid w:val="00CB1401"/>
    <w:rsid w:val="00CB17D7"/>
    <w:rsid w:val="00CB18C6"/>
    <w:rsid w:val="00CB1E1B"/>
    <w:rsid w:val="00CB1E23"/>
    <w:rsid w:val="00CB383C"/>
    <w:rsid w:val="00CB390E"/>
    <w:rsid w:val="00CB4536"/>
    <w:rsid w:val="00CB46A4"/>
    <w:rsid w:val="00CB46F2"/>
    <w:rsid w:val="00CB474B"/>
    <w:rsid w:val="00CB5006"/>
    <w:rsid w:val="00CB5336"/>
    <w:rsid w:val="00CB5673"/>
    <w:rsid w:val="00CB59AD"/>
    <w:rsid w:val="00CB65F1"/>
    <w:rsid w:val="00CB6EBE"/>
    <w:rsid w:val="00CB751B"/>
    <w:rsid w:val="00CB7BF7"/>
    <w:rsid w:val="00CB7CCC"/>
    <w:rsid w:val="00CC0652"/>
    <w:rsid w:val="00CC068A"/>
    <w:rsid w:val="00CC07A6"/>
    <w:rsid w:val="00CC0C8E"/>
    <w:rsid w:val="00CC1045"/>
    <w:rsid w:val="00CC1EF3"/>
    <w:rsid w:val="00CC2F20"/>
    <w:rsid w:val="00CC3289"/>
    <w:rsid w:val="00CC33FC"/>
    <w:rsid w:val="00CC34E1"/>
    <w:rsid w:val="00CC35EA"/>
    <w:rsid w:val="00CC38CF"/>
    <w:rsid w:val="00CC39AD"/>
    <w:rsid w:val="00CC3E48"/>
    <w:rsid w:val="00CC3E64"/>
    <w:rsid w:val="00CC3EF1"/>
    <w:rsid w:val="00CC4D77"/>
    <w:rsid w:val="00CC5379"/>
    <w:rsid w:val="00CC54D9"/>
    <w:rsid w:val="00CC57CA"/>
    <w:rsid w:val="00CC5A41"/>
    <w:rsid w:val="00CC60BA"/>
    <w:rsid w:val="00CC64C3"/>
    <w:rsid w:val="00CC69AF"/>
    <w:rsid w:val="00CC73E8"/>
    <w:rsid w:val="00CC7F7E"/>
    <w:rsid w:val="00CD0421"/>
    <w:rsid w:val="00CD060D"/>
    <w:rsid w:val="00CD06D5"/>
    <w:rsid w:val="00CD0E5B"/>
    <w:rsid w:val="00CD1DCA"/>
    <w:rsid w:val="00CD1F6C"/>
    <w:rsid w:val="00CD2079"/>
    <w:rsid w:val="00CD235D"/>
    <w:rsid w:val="00CD2392"/>
    <w:rsid w:val="00CD2415"/>
    <w:rsid w:val="00CD2D43"/>
    <w:rsid w:val="00CD31CF"/>
    <w:rsid w:val="00CD33D6"/>
    <w:rsid w:val="00CD458E"/>
    <w:rsid w:val="00CD466D"/>
    <w:rsid w:val="00CD46B1"/>
    <w:rsid w:val="00CD4C4E"/>
    <w:rsid w:val="00CD4DBF"/>
    <w:rsid w:val="00CD4E9E"/>
    <w:rsid w:val="00CD4EA5"/>
    <w:rsid w:val="00CD542E"/>
    <w:rsid w:val="00CD5540"/>
    <w:rsid w:val="00CD592F"/>
    <w:rsid w:val="00CD5C12"/>
    <w:rsid w:val="00CD5D5B"/>
    <w:rsid w:val="00CD5D7E"/>
    <w:rsid w:val="00CD5FA7"/>
    <w:rsid w:val="00CD623E"/>
    <w:rsid w:val="00CD74F1"/>
    <w:rsid w:val="00CD757B"/>
    <w:rsid w:val="00CD77FF"/>
    <w:rsid w:val="00CD7A45"/>
    <w:rsid w:val="00CE0195"/>
    <w:rsid w:val="00CE097A"/>
    <w:rsid w:val="00CE09D8"/>
    <w:rsid w:val="00CE0B28"/>
    <w:rsid w:val="00CE1653"/>
    <w:rsid w:val="00CE1D7D"/>
    <w:rsid w:val="00CE2312"/>
    <w:rsid w:val="00CE2581"/>
    <w:rsid w:val="00CE291B"/>
    <w:rsid w:val="00CE2AB5"/>
    <w:rsid w:val="00CE3320"/>
    <w:rsid w:val="00CE33E7"/>
    <w:rsid w:val="00CE3AAC"/>
    <w:rsid w:val="00CE3C38"/>
    <w:rsid w:val="00CE3CE3"/>
    <w:rsid w:val="00CE3F77"/>
    <w:rsid w:val="00CE41E2"/>
    <w:rsid w:val="00CE456E"/>
    <w:rsid w:val="00CE4809"/>
    <w:rsid w:val="00CE484B"/>
    <w:rsid w:val="00CE4C32"/>
    <w:rsid w:val="00CE58E7"/>
    <w:rsid w:val="00CE6674"/>
    <w:rsid w:val="00CE687C"/>
    <w:rsid w:val="00CE7204"/>
    <w:rsid w:val="00CE75BE"/>
    <w:rsid w:val="00CE78E3"/>
    <w:rsid w:val="00CE7A6D"/>
    <w:rsid w:val="00CE7C34"/>
    <w:rsid w:val="00CE7E14"/>
    <w:rsid w:val="00CF028D"/>
    <w:rsid w:val="00CF09CC"/>
    <w:rsid w:val="00CF0F11"/>
    <w:rsid w:val="00CF1438"/>
    <w:rsid w:val="00CF19E3"/>
    <w:rsid w:val="00CF2526"/>
    <w:rsid w:val="00CF27A8"/>
    <w:rsid w:val="00CF2B90"/>
    <w:rsid w:val="00CF34EE"/>
    <w:rsid w:val="00CF3D1E"/>
    <w:rsid w:val="00CF3E7D"/>
    <w:rsid w:val="00CF43F1"/>
    <w:rsid w:val="00CF459F"/>
    <w:rsid w:val="00CF471C"/>
    <w:rsid w:val="00CF4F84"/>
    <w:rsid w:val="00CF4FBE"/>
    <w:rsid w:val="00CF51EA"/>
    <w:rsid w:val="00CF544F"/>
    <w:rsid w:val="00CF64D7"/>
    <w:rsid w:val="00CF668A"/>
    <w:rsid w:val="00CF714E"/>
    <w:rsid w:val="00CF71AA"/>
    <w:rsid w:val="00CF7201"/>
    <w:rsid w:val="00CF730A"/>
    <w:rsid w:val="00CF752A"/>
    <w:rsid w:val="00CF7688"/>
    <w:rsid w:val="00CF78BA"/>
    <w:rsid w:val="00CF7C6D"/>
    <w:rsid w:val="00D009E3"/>
    <w:rsid w:val="00D00CD4"/>
    <w:rsid w:val="00D00E4F"/>
    <w:rsid w:val="00D00FAD"/>
    <w:rsid w:val="00D01259"/>
    <w:rsid w:val="00D02B57"/>
    <w:rsid w:val="00D0346B"/>
    <w:rsid w:val="00D03E73"/>
    <w:rsid w:val="00D040FD"/>
    <w:rsid w:val="00D042F6"/>
    <w:rsid w:val="00D04667"/>
    <w:rsid w:val="00D04EFA"/>
    <w:rsid w:val="00D04FF0"/>
    <w:rsid w:val="00D05820"/>
    <w:rsid w:val="00D05BBC"/>
    <w:rsid w:val="00D060E9"/>
    <w:rsid w:val="00D06317"/>
    <w:rsid w:val="00D06E2A"/>
    <w:rsid w:val="00D06ECF"/>
    <w:rsid w:val="00D073B9"/>
    <w:rsid w:val="00D074E0"/>
    <w:rsid w:val="00D07E8C"/>
    <w:rsid w:val="00D10237"/>
    <w:rsid w:val="00D10502"/>
    <w:rsid w:val="00D1078B"/>
    <w:rsid w:val="00D10A96"/>
    <w:rsid w:val="00D10F65"/>
    <w:rsid w:val="00D11DAC"/>
    <w:rsid w:val="00D123F8"/>
    <w:rsid w:val="00D13238"/>
    <w:rsid w:val="00D13827"/>
    <w:rsid w:val="00D140F4"/>
    <w:rsid w:val="00D144AB"/>
    <w:rsid w:val="00D14528"/>
    <w:rsid w:val="00D14637"/>
    <w:rsid w:val="00D14F28"/>
    <w:rsid w:val="00D14F76"/>
    <w:rsid w:val="00D15D57"/>
    <w:rsid w:val="00D164DB"/>
    <w:rsid w:val="00D16BCE"/>
    <w:rsid w:val="00D17876"/>
    <w:rsid w:val="00D17A68"/>
    <w:rsid w:val="00D17D6A"/>
    <w:rsid w:val="00D201D7"/>
    <w:rsid w:val="00D2028D"/>
    <w:rsid w:val="00D20E96"/>
    <w:rsid w:val="00D215BE"/>
    <w:rsid w:val="00D21BA7"/>
    <w:rsid w:val="00D22CB5"/>
    <w:rsid w:val="00D22D2D"/>
    <w:rsid w:val="00D235B1"/>
    <w:rsid w:val="00D236BA"/>
    <w:rsid w:val="00D23866"/>
    <w:rsid w:val="00D23F9C"/>
    <w:rsid w:val="00D242BD"/>
    <w:rsid w:val="00D24644"/>
    <w:rsid w:val="00D25060"/>
    <w:rsid w:val="00D251FD"/>
    <w:rsid w:val="00D25566"/>
    <w:rsid w:val="00D25C2C"/>
    <w:rsid w:val="00D269E9"/>
    <w:rsid w:val="00D26ED0"/>
    <w:rsid w:val="00D27630"/>
    <w:rsid w:val="00D27D53"/>
    <w:rsid w:val="00D27DE1"/>
    <w:rsid w:val="00D30154"/>
    <w:rsid w:val="00D304A0"/>
    <w:rsid w:val="00D30E11"/>
    <w:rsid w:val="00D313BB"/>
    <w:rsid w:val="00D31726"/>
    <w:rsid w:val="00D32A9B"/>
    <w:rsid w:val="00D34B7C"/>
    <w:rsid w:val="00D34BB2"/>
    <w:rsid w:val="00D34C09"/>
    <w:rsid w:val="00D35048"/>
    <w:rsid w:val="00D351A2"/>
    <w:rsid w:val="00D3593C"/>
    <w:rsid w:val="00D36CD5"/>
    <w:rsid w:val="00D36E27"/>
    <w:rsid w:val="00D3754B"/>
    <w:rsid w:val="00D3768C"/>
    <w:rsid w:val="00D40067"/>
    <w:rsid w:val="00D40DC0"/>
    <w:rsid w:val="00D41379"/>
    <w:rsid w:val="00D413E9"/>
    <w:rsid w:val="00D41949"/>
    <w:rsid w:val="00D41AE5"/>
    <w:rsid w:val="00D41E44"/>
    <w:rsid w:val="00D431E5"/>
    <w:rsid w:val="00D4333D"/>
    <w:rsid w:val="00D433B4"/>
    <w:rsid w:val="00D436B2"/>
    <w:rsid w:val="00D4374E"/>
    <w:rsid w:val="00D43C08"/>
    <w:rsid w:val="00D444A1"/>
    <w:rsid w:val="00D44621"/>
    <w:rsid w:val="00D4478B"/>
    <w:rsid w:val="00D44B03"/>
    <w:rsid w:val="00D44E11"/>
    <w:rsid w:val="00D457C2"/>
    <w:rsid w:val="00D45D01"/>
    <w:rsid w:val="00D461A1"/>
    <w:rsid w:val="00D47306"/>
    <w:rsid w:val="00D47316"/>
    <w:rsid w:val="00D476A8"/>
    <w:rsid w:val="00D47857"/>
    <w:rsid w:val="00D478C5"/>
    <w:rsid w:val="00D47966"/>
    <w:rsid w:val="00D47E22"/>
    <w:rsid w:val="00D500B7"/>
    <w:rsid w:val="00D50270"/>
    <w:rsid w:val="00D50455"/>
    <w:rsid w:val="00D50C9D"/>
    <w:rsid w:val="00D51656"/>
    <w:rsid w:val="00D51A09"/>
    <w:rsid w:val="00D51A46"/>
    <w:rsid w:val="00D51BB2"/>
    <w:rsid w:val="00D520E6"/>
    <w:rsid w:val="00D5249E"/>
    <w:rsid w:val="00D52DA4"/>
    <w:rsid w:val="00D5309B"/>
    <w:rsid w:val="00D5340A"/>
    <w:rsid w:val="00D53ACA"/>
    <w:rsid w:val="00D53CD0"/>
    <w:rsid w:val="00D53CD1"/>
    <w:rsid w:val="00D53F35"/>
    <w:rsid w:val="00D54097"/>
    <w:rsid w:val="00D541AB"/>
    <w:rsid w:val="00D542ED"/>
    <w:rsid w:val="00D54592"/>
    <w:rsid w:val="00D54CFA"/>
    <w:rsid w:val="00D55341"/>
    <w:rsid w:val="00D557DC"/>
    <w:rsid w:val="00D56022"/>
    <w:rsid w:val="00D5651E"/>
    <w:rsid w:val="00D566A4"/>
    <w:rsid w:val="00D569A4"/>
    <w:rsid w:val="00D56B86"/>
    <w:rsid w:val="00D56CE3"/>
    <w:rsid w:val="00D56F94"/>
    <w:rsid w:val="00D571C9"/>
    <w:rsid w:val="00D57540"/>
    <w:rsid w:val="00D5764A"/>
    <w:rsid w:val="00D57C7E"/>
    <w:rsid w:val="00D57D92"/>
    <w:rsid w:val="00D6057B"/>
    <w:rsid w:val="00D6090A"/>
    <w:rsid w:val="00D60D2E"/>
    <w:rsid w:val="00D61A6F"/>
    <w:rsid w:val="00D61C23"/>
    <w:rsid w:val="00D626DC"/>
    <w:rsid w:val="00D62C21"/>
    <w:rsid w:val="00D62D20"/>
    <w:rsid w:val="00D62DCC"/>
    <w:rsid w:val="00D62EE8"/>
    <w:rsid w:val="00D633DB"/>
    <w:rsid w:val="00D6342B"/>
    <w:rsid w:val="00D6348D"/>
    <w:rsid w:val="00D634FF"/>
    <w:rsid w:val="00D63509"/>
    <w:rsid w:val="00D639F8"/>
    <w:rsid w:val="00D63B56"/>
    <w:rsid w:val="00D63B8D"/>
    <w:rsid w:val="00D6417A"/>
    <w:rsid w:val="00D647D9"/>
    <w:rsid w:val="00D647E3"/>
    <w:rsid w:val="00D6552D"/>
    <w:rsid w:val="00D65962"/>
    <w:rsid w:val="00D66887"/>
    <w:rsid w:val="00D676B2"/>
    <w:rsid w:val="00D67E75"/>
    <w:rsid w:val="00D70C3D"/>
    <w:rsid w:val="00D71847"/>
    <w:rsid w:val="00D71AC9"/>
    <w:rsid w:val="00D721A1"/>
    <w:rsid w:val="00D73394"/>
    <w:rsid w:val="00D733B1"/>
    <w:rsid w:val="00D734AC"/>
    <w:rsid w:val="00D73509"/>
    <w:rsid w:val="00D737A1"/>
    <w:rsid w:val="00D73D2F"/>
    <w:rsid w:val="00D7419B"/>
    <w:rsid w:val="00D744EF"/>
    <w:rsid w:val="00D74B61"/>
    <w:rsid w:val="00D766C5"/>
    <w:rsid w:val="00D76D50"/>
    <w:rsid w:val="00D770F7"/>
    <w:rsid w:val="00D77120"/>
    <w:rsid w:val="00D777FD"/>
    <w:rsid w:val="00D77EBB"/>
    <w:rsid w:val="00D77F80"/>
    <w:rsid w:val="00D8001E"/>
    <w:rsid w:val="00D80076"/>
    <w:rsid w:val="00D800B2"/>
    <w:rsid w:val="00D81879"/>
    <w:rsid w:val="00D81921"/>
    <w:rsid w:val="00D81BB6"/>
    <w:rsid w:val="00D81E09"/>
    <w:rsid w:val="00D81F1B"/>
    <w:rsid w:val="00D81F28"/>
    <w:rsid w:val="00D820C4"/>
    <w:rsid w:val="00D82305"/>
    <w:rsid w:val="00D82658"/>
    <w:rsid w:val="00D829B8"/>
    <w:rsid w:val="00D82E3C"/>
    <w:rsid w:val="00D83934"/>
    <w:rsid w:val="00D83CB5"/>
    <w:rsid w:val="00D840F0"/>
    <w:rsid w:val="00D8416E"/>
    <w:rsid w:val="00D844F8"/>
    <w:rsid w:val="00D850B8"/>
    <w:rsid w:val="00D85A1A"/>
    <w:rsid w:val="00D85B69"/>
    <w:rsid w:val="00D85DCA"/>
    <w:rsid w:val="00D85F11"/>
    <w:rsid w:val="00D878DB"/>
    <w:rsid w:val="00D87DBB"/>
    <w:rsid w:val="00D9013D"/>
    <w:rsid w:val="00D902D3"/>
    <w:rsid w:val="00D9139C"/>
    <w:rsid w:val="00D91CFA"/>
    <w:rsid w:val="00D924BE"/>
    <w:rsid w:val="00D92678"/>
    <w:rsid w:val="00D93081"/>
    <w:rsid w:val="00D9310C"/>
    <w:rsid w:val="00D936B7"/>
    <w:rsid w:val="00D93732"/>
    <w:rsid w:val="00D93A91"/>
    <w:rsid w:val="00D93BC7"/>
    <w:rsid w:val="00D93D4B"/>
    <w:rsid w:val="00D93DF0"/>
    <w:rsid w:val="00D93EE3"/>
    <w:rsid w:val="00D94860"/>
    <w:rsid w:val="00D94959"/>
    <w:rsid w:val="00D94E97"/>
    <w:rsid w:val="00D94EB3"/>
    <w:rsid w:val="00D9547B"/>
    <w:rsid w:val="00D964CA"/>
    <w:rsid w:val="00D96D8C"/>
    <w:rsid w:val="00D97155"/>
    <w:rsid w:val="00D97200"/>
    <w:rsid w:val="00DA0681"/>
    <w:rsid w:val="00DA070D"/>
    <w:rsid w:val="00DA0C7C"/>
    <w:rsid w:val="00DA0EC4"/>
    <w:rsid w:val="00DA105D"/>
    <w:rsid w:val="00DA1CDE"/>
    <w:rsid w:val="00DA21CB"/>
    <w:rsid w:val="00DA23BD"/>
    <w:rsid w:val="00DA280C"/>
    <w:rsid w:val="00DA2967"/>
    <w:rsid w:val="00DA2B08"/>
    <w:rsid w:val="00DA384B"/>
    <w:rsid w:val="00DA397A"/>
    <w:rsid w:val="00DA3BF8"/>
    <w:rsid w:val="00DA3F9A"/>
    <w:rsid w:val="00DA4060"/>
    <w:rsid w:val="00DA4C33"/>
    <w:rsid w:val="00DA4FA7"/>
    <w:rsid w:val="00DA5941"/>
    <w:rsid w:val="00DA6015"/>
    <w:rsid w:val="00DA632C"/>
    <w:rsid w:val="00DA6671"/>
    <w:rsid w:val="00DA7709"/>
    <w:rsid w:val="00DA7BF2"/>
    <w:rsid w:val="00DB0026"/>
    <w:rsid w:val="00DB06CD"/>
    <w:rsid w:val="00DB0789"/>
    <w:rsid w:val="00DB0A63"/>
    <w:rsid w:val="00DB17E3"/>
    <w:rsid w:val="00DB1ABB"/>
    <w:rsid w:val="00DB25C9"/>
    <w:rsid w:val="00DB26D3"/>
    <w:rsid w:val="00DB32E2"/>
    <w:rsid w:val="00DB3DC9"/>
    <w:rsid w:val="00DB3DE2"/>
    <w:rsid w:val="00DB48B8"/>
    <w:rsid w:val="00DB4A86"/>
    <w:rsid w:val="00DB4DD1"/>
    <w:rsid w:val="00DB4EBA"/>
    <w:rsid w:val="00DB5C97"/>
    <w:rsid w:val="00DB6086"/>
    <w:rsid w:val="00DB6C38"/>
    <w:rsid w:val="00DB6EC2"/>
    <w:rsid w:val="00DB6F33"/>
    <w:rsid w:val="00DB75F7"/>
    <w:rsid w:val="00DB7878"/>
    <w:rsid w:val="00DB7D7B"/>
    <w:rsid w:val="00DC0B45"/>
    <w:rsid w:val="00DC0E11"/>
    <w:rsid w:val="00DC10AA"/>
    <w:rsid w:val="00DC10E0"/>
    <w:rsid w:val="00DC118C"/>
    <w:rsid w:val="00DC1597"/>
    <w:rsid w:val="00DC1895"/>
    <w:rsid w:val="00DC20C7"/>
    <w:rsid w:val="00DC22E2"/>
    <w:rsid w:val="00DC2C3C"/>
    <w:rsid w:val="00DC2D82"/>
    <w:rsid w:val="00DC2E72"/>
    <w:rsid w:val="00DC3079"/>
    <w:rsid w:val="00DC351A"/>
    <w:rsid w:val="00DC36F0"/>
    <w:rsid w:val="00DC3933"/>
    <w:rsid w:val="00DC3CD3"/>
    <w:rsid w:val="00DC4463"/>
    <w:rsid w:val="00DC4530"/>
    <w:rsid w:val="00DC4AAB"/>
    <w:rsid w:val="00DC5248"/>
    <w:rsid w:val="00DC631D"/>
    <w:rsid w:val="00DC6BC5"/>
    <w:rsid w:val="00DC7433"/>
    <w:rsid w:val="00DD0BF5"/>
    <w:rsid w:val="00DD0C3C"/>
    <w:rsid w:val="00DD11D6"/>
    <w:rsid w:val="00DD14E8"/>
    <w:rsid w:val="00DD1AE9"/>
    <w:rsid w:val="00DD1DC6"/>
    <w:rsid w:val="00DD1E5B"/>
    <w:rsid w:val="00DD21A9"/>
    <w:rsid w:val="00DD2658"/>
    <w:rsid w:val="00DD295D"/>
    <w:rsid w:val="00DD29EE"/>
    <w:rsid w:val="00DD2B71"/>
    <w:rsid w:val="00DD2BC2"/>
    <w:rsid w:val="00DD30D4"/>
    <w:rsid w:val="00DD32DB"/>
    <w:rsid w:val="00DD347E"/>
    <w:rsid w:val="00DD3548"/>
    <w:rsid w:val="00DD38C5"/>
    <w:rsid w:val="00DD4A79"/>
    <w:rsid w:val="00DD5456"/>
    <w:rsid w:val="00DD5EB1"/>
    <w:rsid w:val="00DD5F71"/>
    <w:rsid w:val="00DD64D2"/>
    <w:rsid w:val="00DD6713"/>
    <w:rsid w:val="00DD6AB1"/>
    <w:rsid w:val="00DD7315"/>
    <w:rsid w:val="00DD78D5"/>
    <w:rsid w:val="00DD7BE0"/>
    <w:rsid w:val="00DD7DDB"/>
    <w:rsid w:val="00DE0B1E"/>
    <w:rsid w:val="00DE134D"/>
    <w:rsid w:val="00DE153E"/>
    <w:rsid w:val="00DE1A1E"/>
    <w:rsid w:val="00DE2B30"/>
    <w:rsid w:val="00DE3286"/>
    <w:rsid w:val="00DE39F6"/>
    <w:rsid w:val="00DE3F04"/>
    <w:rsid w:val="00DE474D"/>
    <w:rsid w:val="00DE4772"/>
    <w:rsid w:val="00DE4931"/>
    <w:rsid w:val="00DE4DA9"/>
    <w:rsid w:val="00DE5489"/>
    <w:rsid w:val="00DE5521"/>
    <w:rsid w:val="00DE5611"/>
    <w:rsid w:val="00DE58ED"/>
    <w:rsid w:val="00DE5A01"/>
    <w:rsid w:val="00DE5EB7"/>
    <w:rsid w:val="00DE5F51"/>
    <w:rsid w:val="00DE6527"/>
    <w:rsid w:val="00DE6647"/>
    <w:rsid w:val="00DE7049"/>
    <w:rsid w:val="00DE731A"/>
    <w:rsid w:val="00DE7C4B"/>
    <w:rsid w:val="00DF0294"/>
    <w:rsid w:val="00DF0BA3"/>
    <w:rsid w:val="00DF0D1C"/>
    <w:rsid w:val="00DF15FC"/>
    <w:rsid w:val="00DF29FB"/>
    <w:rsid w:val="00DF2B55"/>
    <w:rsid w:val="00DF3553"/>
    <w:rsid w:val="00DF4224"/>
    <w:rsid w:val="00DF4532"/>
    <w:rsid w:val="00DF4B37"/>
    <w:rsid w:val="00DF4D30"/>
    <w:rsid w:val="00DF532F"/>
    <w:rsid w:val="00DF5D06"/>
    <w:rsid w:val="00DF5D63"/>
    <w:rsid w:val="00DF5F98"/>
    <w:rsid w:val="00DF632B"/>
    <w:rsid w:val="00DF67D9"/>
    <w:rsid w:val="00DF6E40"/>
    <w:rsid w:val="00DF7016"/>
    <w:rsid w:val="00DF753E"/>
    <w:rsid w:val="00DF770B"/>
    <w:rsid w:val="00DF7C5C"/>
    <w:rsid w:val="00E0018F"/>
    <w:rsid w:val="00E004AC"/>
    <w:rsid w:val="00E00518"/>
    <w:rsid w:val="00E02376"/>
    <w:rsid w:val="00E02619"/>
    <w:rsid w:val="00E02A33"/>
    <w:rsid w:val="00E02BDB"/>
    <w:rsid w:val="00E02CB3"/>
    <w:rsid w:val="00E03F91"/>
    <w:rsid w:val="00E042AB"/>
    <w:rsid w:val="00E046CA"/>
    <w:rsid w:val="00E047DE"/>
    <w:rsid w:val="00E048EB"/>
    <w:rsid w:val="00E04C25"/>
    <w:rsid w:val="00E05ADF"/>
    <w:rsid w:val="00E05D4A"/>
    <w:rsid w:val="00E06466"/>
    <w:rsid w:val="00E06F41"/>
    <w:rsid w:val="00E10570"/>
    <w:rsid w:val="00E1085A"/>
    <w:rsid w:val="00E10AA2"/>
    <w:rsid w:val="00E10BC3"/>
    <w:rsid w:val="00E10C0F"/>
    <w:rsid w:val="00E1148B"/>
    <w:rsid w:val="00E1184D"/>
    <w:rsid w:val="00E119E7"/>
    <w:rsid w:val="00E11B50"/>
    <w:rsid w:val="00E12991"/>
    <w:rsid w:val="00E13238"/>
    <w:rsid w:val="00E134EF"/>
    <w:rsid w:val="00E136A9"/>
    <w:rsid w:val="00E13FB1"/>
    <w:rsid w:val="00E14833"/>
    <w:rsid w:val="00E14ABB"/>
    <w:rsid w:val="00E14C92"/>
    <w:rsid w:val="00E14DAA"/>
    <w:rsid w:val="00E15B65"/>
    <w:rsid w:val="00E15FFA"/>
    <w:rsid w:val="00E161DA"/>
    <w:rsid w:val="00E1656B"/>
    <w:rsid w:val="00E16710"/>
    <w:rsid w:val="00E167E1"/>
    <w:rsid w:val="00E168C0"/>
    <w:rsid w:val="00E17827"/>
    <w:rsid w:val="00E17998"/>
    <w:rsid w:val="00E17EB7"/>
    <w:rsid w:val="00E2057A"/>
    <w:rsid w:val="00E2060B"/>
    <w:rsid w:val="00E20A7D"/>
    <w:rsid w:val="00E20E0B"/>
    <w:rsid w:val="00E21155"/>
    <w:rsid w:val="00E21519"/>
    <w:rsid w:val="00E21B47"/>
    <w:rsid w:val="00E21D50"/>
    <w:rsid w:val="00E22306"/>
    <w:rsid w:val="00E22F90"/>
    <w:rsid w:val="00E23187"/>
    <w:rsid w:val="00E23581"/>
    <w:rsid w:val="00E2441E"/>
    <w:rsid w:val="00E2509E"/>
    <w:rsid w:val="00E252D8"/>
    <w:rsid w:val="00E25689"/>
    <w:rsid w:val="00E2568A"/>
    <w:rsid w:val="00E259F6"/>
    <w:rsid w:val="00E25E47"/>
    <w:rsid w:val="00E264C0"/>
    <w:rsid w:val="00E26566"/>
    <w:rsid w:val="00E26949"/>
    <w:rsid w:val="00E26CBF"/>
    <w:rsid w:val="00E2762B"/>
    <w:rsid w:val="00E27BF3"/>
    <w:rsid w:val="00E27D07"/>
    <w:rsid w:val="00E27D4D"/>
    <w:rsid w:val="00E3002E"/>
    <w:rsid w:val="00E30140"/>
    <w:rsid w:val="00E302A6"/>
    <w:rsid w:val="00E30528"/>
    <w:rsid w:val="00E309C1"/>
    <w:rsid w:val="00E30A82"/>
    <w:rsid w:val="00E30E6D"/>
    <w:rsid w:val="00E31441"/>
    <w:rsid w:val="00E31487"/>
    <w:rsid w:val="00E31982"/>
    <w:rsid w:val="00E31B65"/>
    <w:rsid w:val="00E31DE4"/>
    <w:rsid w:val="00E32BE8"/>
    <w:rsid w:val="00E34881"/>
    <w:rsid w:val="00E34975"/>
    <w:rsid w:val="00E35142"/>
    <w:rsid w:val="00E35C7E"/>
    <w:rsid w:val="00E35D3D"/>
    <w:rsid w:val="00E35E05"/>
    <w:rsid w:val="00E35EB0"/>
    <w:rsid w:val="00E36159"/>
    <w:rsid w:val="00E3675C"/>
    <w:rsid w:val="00E36DD6"/>
    <w:rsid w:val="00E36EB0"/>
    <w:rsid w:val="00E37197"/>
    <w:rsid w:val="00E37E99"/>
    <w:rsid w:val="00E400D1"/>
    <w:rsid w:val="00E40797"/>
    <w:rsid w:val="00E40876"/>
    <w:rsid w:val="00E40C0F"/>
    <w:rsid w:val="00E41592"/>
    <w:rsid w:val="00E42B28"/>
    <w:rsid w:val="00E4310C"/>
    <w:rsid w:val="00E44685"/>
    <w:rsid w:val="00E44FD5"/>
    <w:rsid w:val="00E45610"/>
    <w:rsid w:val="00E457FC"/>
    <w:rsid w:val="00E4591B"/>
    <w:rsid w:val="00E45C69"/>
    <w:rsid w:val="00E45FA1"/>
    <w:rsid w:val="00E4687B"/>
    <w:rsid w:val="00E47568"/>
    <w:rsid w:val="00E47EAF"/>
    <w:rsid w:val="00E50A79"/>
    <w:rsid w:val="00E51283"/>
    <w:rsid w:val="00E5143E"/>
    <w:rsid w:val="00E5145D"/>
    <w:rsid w:val="00E514E4"/>
    <w:rsid w:val="00E51B06"/>
    <w:rsid w:val="00E51B62"/>
    <w:rsid w:val="00E51CE2"/>
    <w:rsid w:val="00E51D27"/>
    <w:rsid w:val="00E5290B"/>
    <w:rsid w:val="00E53025"/>
    <w:rsid w:val="00E532EC"/>
    <w:rsid w:val="00E53D01"/>
    <w:rsid w:val="00E5410A"/>
    <w:rsid w:val="00E546DD"/>
    <w:rsid w:val="00E5475B"/>
    <w:rsid w:val="00E5486E"/>
    <w:rsid w:val="00E54EF7"/>
    <w:rsid w:val="00E55356"/>
    <w:rsid w:val="00E556F7"/>
    <w:rsid w:val="00E55790"/>
    <w:rsid w:val="00E55799"/>
    <w:rsid w:val="00E55CA4"/>
    <w:rsid w:val="00E569DA"/>
    <w:rsid w:val="00E56F7B"/>
    <w:rsid w:val="00E57744"/>
    <w:rsid w:val="00E57765"/>
    <w:rsid w:val="00E600A9"/>
    <w:rsid w:val="00E600D0"/>
    <w:rsid w:val="00E6112E"/>
    <w:rsid w:val="00E61415"/>
    <w:rsid w:val="00E61677"/>
    <w:rsid w:val="00E616A8"/>
    <w:rsid w:val="00E61E59"/>
    <w:rsid w:val="00E61F22"/>
    <w:rsid w:val="00E622EA"/>
    <w:rsid w:val="00E62A57"/>
    <w:rsid w:val="00E62AA7"/>
    <w:rsid w:val="00E63237"/>
    <w:rsid w:val="00E633E4"/>
    <w:rsid w:val="00E63798"/>
    <w:rsid w:val="00E644A9"/>
    <w:rsid w:val="00E647D1"/>
    <w:rsid w:val="00E649FA"/>
    <w:rsid w:val="00E64B01"/>
    <w:rsid w:val="00E6516F"/>
    <w:rsid w:val="00E6520C"/>
    <w:rsid w:val="00E654F9"/>
    <w:rsid w:val="00E65F99"/>
    <w:rsid w:val="00E66092"/>
    <w:rsid w:val="00E67202"/>
    <w:rsid w:val="00E7073A"/>
    <w:rsid w:val="00E70B59"/>
    <w:rsid w:val="00E70C57"/>
    <w:rsid w:val="00E70E16"/>
    <w:rsid w:val="00E7177B"/>
    <w:rsid w:val="00E71D52"/>
    <w:rsid w:val="00E71E60"/>
    <w:rsid w:val="00E723BF"/>
    <w:rsid w:val="00E727FC"/>
    <w:rsid w:val="00E72A43"/>
    <w:rsid w:val="00E73C8A"/>
    <w:rsid w:val="00E73F61"/>
    <w:rsid w:val="00E740B3"/>
    <w:rsid w:val="00E75112"/>
    <w:rsid w:val="00E7524E"/>
    <w:rsid w:val="00E755EB"/>
    <w:rsid w:val="00E75753"/>
    <w:rsid w:val="00E757D4"/>
    <w:rsid w:val="00E75A54"/>
    <w:rsid w:val="00E7636D"/>
    <w:rsid w:val="00E766E5"/>
    <w:rsid w:val="00E76C14"/>
    <w:rsid w:val="00E80248"/>
    <w:rsid w:val="00E80284"/>
    <w:rsid w:val="00E8049F"/>
    <w:rsid w:val="00E804AB"/>
    <w:rsid w:val="00E806EB"/>
    <w:rsid w:val="00E81DF5"/>
    <w:rsid w:val="00E823F7"/>
    <w:rsid w:val="00E83090"/>
    <w:rsid w:val="00E833D6"/>
    <w:rsid w:val="00E83B0B"/>
    <w:rsid w:val="00E84489"/>
    <w:rsid w:val="00E846D8"/>
    <w:rsid w:val="00E8521D"/>
    <w:rsid w:val="00E852CD"/>
    <w:rsid w:val="00E85596"/>
    <w:rsid w:val="00E85978"/>
    <w:rsid w:val="00E862BC"/>
    <w:rsid w:val="00E86968"/>
    <w:rsid w:val="00E87F27"/>
    <w:rsid w:val="00E9089A"/>
    <w:rsid w:val="00E90AAE"/>
    <w:rsid w:val="00E90CF3"/>
    <w:rsid w:val="00E90FB4"/>
    <w:rsid w:val="00E9108E"/>
    <w:rsid w:val="00E91466"/>
    <w:rsid w:val="00E915D9"/>
    <w:rsid w:val="00E929B6"/>
    <w:rsid w:val="00E92D5B"/>
    <w:rsid w:val="00E93111"/>
    <w:rsid w:val="00E93541"/>
    <w:rsid w:val="00E935E2"/>
    <w:rsid w:val="00E944CB"/>
    <w:rsid w:val="00E9450A"/>
    <w:rsid w:val="00E953BA"/>
    <w:rsid w:val="00E959FB"/>
    <w:rsid w:val="00E95DA3"/>
    <w:rsid w:val="00E95EA3"/>
    <w:rsid w:val="00E96854"/>
    <w:rsid w:val="00E96873"/>
    <w:rsid w:val="00E96DDA"/>
    <w:rsid w:val="00E96E05"/>
    <w:rsid w:val="00E96E15"/>
    <w:rsid w:val="00E97FC3"/>
    <w:rsid w:val="00EA03EA"/>
    <w:rsid w:val="00EA042C"/>
    <w:rsid w:val="00EA053C"/>
    <w:rsid w:val="00EA072B"/>
    <w:rsid w:val="00EA09A6"/>
    <w:rsid w:val="00EA1143"/>
    <w:rsid w:val="00EA18DD"/>
    <w:rsid w:val="00EA294C"/>
    <w:rsid w:val="00EA2BC3"/>
    <w:rsid w:val="00EA2CE6"/>
    <w:rsid w:val="00EA2F69"/>
    <w:rsid w:val="00EA2FF6"/>
    <w:rsid w:val="00EA322F"/>
    <w:rsid w:val="00EA354F"/>
    <w:rsid w:val="00EA3562"/>
    <w:rsid w:val="00EA3563"/>
    <w:rsid w:val="00EA46B2"/>
    <w:rsid w:val="00EA5FDA"/>
    <w:rsid w:val="00EA5FE5"/>
    <w:rsid w:val="00EA62CA"/>
    <w:rsid w:val="00EA658E"/>
    <w:rsid w:val="00EA679F"/>
    <w:rsid w:val="00EA6B52"/>
    <w:rsid w:val="00EA7104"/>
    <w:rsid w:val="00EA711A"/>
    <w:rsid w:val="00EA7158"/>
    <w:rsid w:val="00EA77CA"/>
    <w:rsid w:val="00EB0065"/>
    <w:rsid w:val="00EB0450"/>
    <w:rsid w:val="00EB05C0"/>
    <w:rsid w:val="00EB09E6"/>
    <w:rsid w:val="00EB0FD7"/>
    <w:rsid w:val="00EB1301"/>
    <w:rsid w:val="00EB1361"/>
    <w:rsid w:val="00EB1AB8"/>
    <w:rsid w:val="00EB1BA6"/>
    <w:rsid w:val="00EB1CCD"/>
    <w:rsid w:val="00EB1DF9"/>
    <w:rsid w:val="00EB1EF0"/>
    <w:rsid w:val="00EB2233"/>
    <w:rsid w:val="00EB2246"/>
    <w:rsid w:val="00EB243E"/>
    <w:rsid w:val="00EB2AAA"/>
    <w:rsid w:val="00EB31B2"/>
    <w:rsid w:val="00EB3686"/>
    <w:rsid w:val="00EB3AB6"/>
    <w:rsid w:val="00EB3D2C"/>
    <w:rsid w:val="00EB4A16"/>
    <w:rsid w:val="00EB4C19"/>
    <w:rsid w:val="00EB4DB6"/>
    <w:rsid w:val="00EB54B8"/>
    <w:rsid w:val="00EB5912"/>
    <w:rsid w:val="00EB64C9"/>
    <w:rsid w:val="00EB6806"/>
    <w:rsid w:val="00EB6AFE"/>
    <w:rsid w:val="00EB6E4D"/>
    <w:rsid w:val="00EB7063"/>
    <w:rsid w:val="00EB74D5"/>
    <w:rsid w:val="00EB76C5"/>
    <w:rsid w:val="00EB7706"/>
    <w:rsid w:val="00EB77DE"/>
    <w:rsid w:val="00EB7CAD"/>
    <w:rsid w:val="00EB7FF6"/>
    <w:rsid w:val="00EC07D9"/>
    <w:rsid w:val="00EC0923"/>
    <w:rsid w:val="00EC0FC3"/>
    <w:rsid w:val="00EC12BD"/>
    <w:rsid w:val="00EC1DA5"/>
    <w:rsid w:val="00EC1FE8"/>
    <w:rsid w:val="00EC2210"/>
    <w:rsid w:val="00EC229A"/>
    <w:rsid w:val="00EC2B2C"/>
    <w:rsid w:val="00EC2C24"/>
    <w:rsid w:val="00EC2E8C"/>
    <w:rsid w:val="00EC3803"/>
    <w:rsid w:val="00EC3AA9"/>
    <w:rsid w:val="00EC3BD8"/>
    <w:rsid w:val="00EC4663"/>
    <w:rsid w:val="00EC4701"/>
    <w:rsid w:val="00EC4C22"/>
    <w:rsid w:val="00EC4F38"/>
    <w:rsid w:val="00EC5B8F"/>
    <w:rsid w:val="00EC69C7"/>
    <w:rsid w:val="00EC6C01"/>
    <w:rsid w:val="00EC78C9"/>
    <w:rsid w:val="00ED0409"/>
    <w:rsid w:val="00ED084F"/>
    <w:rsid w:val="00ED0945"/>
    <w:rsid w:val="00ED0B98"/>
    <w:rsid w:val="00ED1325"/>
    <w:rsid w:val="00ED16E3"/>
    <w:rsid w:val="00ED172A"/>
    <w:rsid w:val="00ED1F0C"/>
    <w:rsid w:val="00ED1FAA"/>
    <w:rsid w:val="00ED21E0"/>
    <w:rsid w:val="00ED26EE"/>
    <w:rsid w:val="00ED2AC3"/>
    <w:rsid w:val="00ED2BC3"/>
    <w:rsid w:val="00ED2C29"/>
    <w:rsid w:val="00ED3116"/>
    <w:rsid w:val="00ED3591"/>
    <w:rsid w:val="00ED457C"/>
    <w:rsid w:val="00ED45D0"/>
    <w:rsid w:val="00ED47A5"/>
    <w:rsid w:val="00ED4F31"/>
    <w:rsid w:val="00ED5949"/>
    <w:rsid w:val="00ED5DDE"/>
    <w:rsid w:val="00ED60A0"/>
    <w:rsid w:val="00ED6C99"/>
    <w:rsid w:val="00ED774E"/>
    <w:rsid w:val="00EE0F4D"/>
    <w:rsid w:val="00EE147F"/>
    <w:rsid w:val="00EE1654"/>
    <w:rsid w:val="00EE1916"/>
    <w:rsid w:val="00EE1B66"/>
    <w:rsid w:val="00EE20B9"/>
    <w:rsid w:val="00EE2124"/>
    <w:rsid w:val="00EE2E10"/>
    <w:rsid w:val="00EE32F3"/>
    <w:rsid w:val="00EE3792"/>
    <w:rsid w:val="00EE39D5"/>
    <w:rsid w:val="00EE3E7A"/>
    <w:rsid w:val="00EE3F2F"/>
    <w:rsid w:val="00EE41A0"/>
    <w:rsid w:val="00EE43DB"/>
    <w:rsid w:val="00EE47DA"/>
    <w:rsid w:val="00EE4E01"/>
    <w:rsid w:val="00EE54F3"/>
    <w:rsid w:val="00EE5562"/>
    <w:rsid w:val="00EE55E2"/>
    <w:rsid w:val="00EE588D"/>
    <w:rsid w:val="00EE5FB3"/>
    <w:rsid w:val="00EE67DD"/>
    <w:rsid w:val="00EE6AEF"/>
    <w:rsid w:val="00EE6C2C"/>
    <w:rsid w:val="00EE6D69"/>
    <w:rsid w:val="00EE6EFA"/>
    <w:rsid w:val="00EE70A1"/>
    <w:rsid w:val="00EE70F6"/>
    <w:rsid w:val="00EE73BD"/>
    <w:rsid w:val="00EE7ADA"/>
    <w:rsid w:val="00EE7DD1"/>
    <w:rsid w:val="00EF00CF"/>
    <w:rsid w:val="00EF057B"/>
    <w:rsid w:val="00EF0ECA"/>
    <w:rsid w:val="00EF15FA"/>
    <w:rsid w:val="00EF1F3C"/>
    <w:rsid w:val="00EF22ED"/>
    <w:rsid w:val="00EF23AE"/>
    <w:rsid w:val="00EF24CD"/>
    <w:rsid w:val="00EF2AC4"/>
    <w:rsid w:val="00EF2C37"/>
    <w:rsid w:val="00EF36D5"/>
    <w:rsid w:val="00EF3853"/>
    <w:rsid w:val="00EF3A26"/>
    <w:rsid w:val="00EF467B"/>
    <w:rsid w:val="00EF4B9F"/>
    <w:rsid w:val="00EF5116"/>
    <w:rsid w:val="00EF52D4"/>
    <w:rsid w:val="00EF5347"/>
    <w:rsid w:val="00EF5E25"/>
    <w:rsid w:val="00EF636E"/>
    <w:rsid w:val="00EF6511"/>
    <w:rsid w:val="00EF6661"/>
    <w:rsid w:val="00EF68D9"/>
    <w:rsid w:val="00EF69D8"/>
    <w:rsid w:val="00EF7A90"/>
    <w:rsid w:val="00EF7C53"/>
    <w:rsid w:val="00F0020F"/>
    <w:rsid w:val="00F015D8"/>
    <w:rsid w:val="00F016D7"/>
    <w:rsid w:val="00F01AFE"/>
    <w:rsid w:val="00F01D97"/>
    <w:rsid w:val="00F02009"/>
    <w:rsid w:val="00F023CB"/>
    <w:rsid w:val="00F03580"/>
    <w:rsid w:val="00F037CD"/>
    <w:rsid w:val="00F03C73"/>
    <w:rsid w:val="00F03D43"/>
    <w:rsid w:val="00F0417E"/>
    <w:rsid w:val="00F04ACE"/>
    <w:rsid w:val="00F0538B"/>
    <w:rsid w:val="00F053F5"/>
    <w:rsid w:val="00F05548"/>
    <w:rsid w:val="00F05A73"/>
    <w:rsid w:val="00F05CEF"/>
    <w:rsid w:val="00F05FA5"/>
    <w:rsid w:val="00F06F16"/>
    <w:rsid w:val="00F06F1F"/>
    <w:rsid w:val="00F0711E"/>
    <w:rsid w:val="00F075DB"/>
    <w:rsid w:val="00F07909"/>
    <w:rsid w:val="00F07A11"/>
    <w:rsid w:val="00F1048F"/>
    <w:rsid w:val="00F1138D"/>
    <w:rsid w:val="00F1178E"/>
    <w:rsid w:val="00F11FBE"/>
    <w:rsid w:val="00F125DC"/>
    <w:rsid w:val="00F12F88"/>
    <w:rsid w:val="00F132C0"/>
    <w:rsid w:val="00F13D3F"/>
    <w:rsid w:val="00F13E4E"/>
    <w:rsid w:val="00F14006"/>
    <w:rsid w:val="00F142D8"/>
    <w:rsid w:val="00F14495"/>
    <w:rsid w:val="00F144B7"/>
    <w:rsid w:val="00F14763"/>
    <w:rsid w:val="00F148DB"/>
    <w:rsid w:val="00F148E9"/>
    <w:rsid w:val="00F14FFF"/>
    <w:rsid w:val="00F15217"/>
    <w:rsid w:val="00F153A1"/>
    <w:rsid w:val="00F155E2"/>
    <w:rsid w:val="00F158E7"/>
    <w:rsid w:val="00F15C0C"/>
    <w:rsid w:val="00F15E11"/>
    <w:rsid w:val="00F161CA"/>
    <w:rsid w:val="00F16343"/>
    <w:rsid w:val="00F16405"/>
    <w:rsid w:val="00F16A4B"/>
    <w:rsid w:val="00F16BCD"/>
    <w:rsid w:val="00F16BE6"/>
    <w:rsid w:val="00F16EB3"/>
    <w:rsid w:val="00F16EE7"/>
    <w:rsid w:val="00F17366"/>
    <w:rsid w:val="00F215A5"/>
    <w:rsid w:val="00F219F2"/>
    <w:rsid w:val="00F21BE6"/>
    <w:rsid w:val="00F21F63"/>
    <w:rsid w:val="00F21FC2"/>
    <w:rsid w:val="00F21FD8"/>
    <w:rsid w:val="00F222B9"/>
    <w:rsid w:val="00F2264A"/>
    <w:rsid w:val="00F22EDA"/>
    <w:rsid w:val="00F23499"/>
    <w:rsid w:val="00F23E48"/>
    <w:rsid w:val="00F242E8"/>
    <w:rsid w:val="00F255E8"/>
    <w:rsid w:val="00F2596A"/>
    <w:rsid w:val="00F259D6"/>
    <w:rsid w:val="00F2626B"/>
    <w:rsid w:val="00F2632E"/>
    <w:rsid w:val="00F2671B"/>
    <w:rsid w:val="00F26A90"/>
    <w:rsid w:val="00F26D80"/>
    <w:rsid w:val="00F270C3"/>
    <w:rsid w:val="00F274B6"/>
    <w:rsid w:val="00F278C5"/>
    <w:rsid w:val="00F27BCD"/>
    <w:rsid w:val="00F30011"/>
    <w:rsid w:val="00F3015F"/>
    <w:rsid w:val="00F30304"/>
    <w:rsid w:val="00F30344"/>
    <w:rsid w:val="00F30A17"/>
    <w:rsid w:val="00F311FB"/>
    <w:rsid w:val="00F31CDD"/>
    <w:rsid w:val="00F31E8B"/>
    <w:rsid w:val="00F31F3E"/>
    <w:rsid w:val="00F33001"/>
    <w:rsid w:val="00F338B5"/>
    <w:rsid w:val="00F3393C"/>
    <w:rsid w:val="00F33D85"/>
    <w:rsid w:val="00F33ED6"/>
    <w:rsid w:val="00F34EEA"/>
    <w:rsid w:val="00F34F36"/>
    <w:rsid w:val="00F358C9"/>
    <w:rsid w:val="00F35AA3"/>
    <w:rsid w:val="00F36547"/>
    <w:rsid w:val="00F3694E"/>
    <w:rsid w:val="00F36BA8"/>
    <w:rsid w:val="00F36D75"/>
    <w:rsid w:val="00F370CF"/>
    <w:rsid w:val="00F3754F"/>
    <w:rsid w:val="00F377B8"/>
    <w:rsid w:val="00F37F09"/>
    <w:rsid w:val="00F4004F"/>
    <w:rsid w:val="00F400E3"/>
    <w:rsid w:val="00F40984"/>
    <w:rsid w:val="00F412D5"/>
    <w:rsid w:val="00F41583"/>
    <w:rsid w:val="00F41827"/>
    <w:rsid w:val="00F42088"/>
    <w:rsid w:val="00F42148"/>
    <w:rsid w:val="00F4234F"/>
    <w:rsid w:val="00F427E1"/>
    <w:rsid w:val="00F42C32"/>
    <w:rsid w:val="00F43776"/>
    <w:rsid w:val="00F43A52"/>
    <w:rsid w:val="00F43CFE"/>
    <w:rsid w:val="00F440ED"/>
    <w:rsid w:val="00F4425B"/>
    <w:rsid w:val="00F44572"/>
    <w:rsid w:val="00F44575"/>
    <w:rsid w:val="00F44903"/>
    <w:rsid w:val="00F455BF"/>
    <w:rsid w:val="00F45A58"/>
    <w:rsid w:val="00F45ECD"/>
    <w:rsid w:val="00F46021"/>
    <w:rsid w:val="00F46D2B"/>
    <w:rsid w:val="00F4717A"/>
    <w:rsid w:val="00F474B6"/>
    <w:rsid w:val="00F476E0"/>
    <w:rsid w:val="00F50312"/>
    <w:rsid w:val="00F50A9C"/>
    <w:rsid w:val="00F51396"/>
    <w:rsid w:val="00F51777"/>
    <w:rsid w:val="00F51821"/>
    <w:rsid w:val="00F51D15"/>
    <w:rsid w:val="00F51EEE"/>
    <w:rsid w:val="00F521C1"/>
    <w:rsid w:val="00F527B5"/>
    <w:rsid w:val="00F528D8"/>
    <w:rsid w:val="00F5298D"/>
    <w:rsid w:val="00F52AFD"/>
    <w:rsid w:val="00F53264"/>
    <w:rsid w:val="00F5391C"/>
    <w:rsid w:val="00F53931"/>
    <w:rsid w:val="00F53FF8"/>
    <w:rsid w:val="00F54B7F"/>
    <w:rsid w:val="00F54FB6"/>
    <w:rsid w:val="00F551C4"/>
    <w:rsid w:val="00F559E9"/>
    <w:rsid w:val="00F55BC8"/>
    <w:rsid w:val="00F55E47"/>
    <w:rsid w:val="00F55F2F"/>
    <w:rsid w:val="00F56188"/>
    <w:rsid w:val="00F56409"/>
    <w:rsid w:val="00F56DE7"/>
    <w:rsid w:val="00F56FAA"/>
    <w:rsid w:val="00F60327"/>
    <w:rsid w:val="00F6071F"/>
    <w:rsid w:val="00F60A79"/>
    <w:rsid w:val="00F60DFF"/>
    <w:rsid w:val="00F60F8A"/>
    <w:rsid w:val="00F60FC0"/>
    <w:rsid w:val="00F6151D"/>
    <w:rsid w:val="00F61FF6"/>
    <w:rsid w:val="00F6203B"/>
    <w:rsid w:val="00F63187"/>
    <w:rsid w:val="00F63BA1"/>
    <w:rsid w:val="00F63C68"/>
    <w:rsid w:val="00F63FCC"/>
    <w:rsid w:val="00F64BC0"/>
    <w:rsid w:val="00F64DEA"/>
    <w:rsid w:val="00F65080"/>
    <w:rsid w:val="00F65381"/>
    <w:rsid w:val="00F65530"/>
    <w:rsid w:val="00F65801"/>
    <w:rsid w:val="00F65C4E"/>
    <w:rsid w:val="00F65CA7"/>
    <w:rsid w:val="00F66125"/>
    <w:rsid w:val="00F66928"/>
    <w:rsid w:val="00F66BA3"/>
    <w:rsid w:val="00F6712A"/>
    <w:rsid w:val="00F672BC"/>
    <w:rsid w:val="00F701C4"/>
    <w:rsid w:val="00F710C5"/>
    <w:rsid w:val="00F715B1"/>
    <w:rsid w:val="00F7165F"/>
    <w:rsid w:val="00F724CF"/>
    <w:rsid w:val="00F72FF0"/>
    <w:rsid w:val="00F7356D"/>
    <w:rsid w:val="00F7371E"/>
    <w:rsid w:val="00F73DDC"/>
    <w:rsid w:val="00F73DF4"/>
    <w:rsid w:val="00F73E01"/>
    <w:rsid w:val="00F743AE"/>
    <w:rsid w:val="00F7457C"/>
    <w:rsid w:val="00F74BF5"/>
    <w:rsid w:val="00F75B65"/>
    <w:rsid w:val="00F75E39"/>
    <w:rsid w:val="00F75F62"/>
    <w:rsid w:val="00F760B1"/>
    <w:rsid w:val="00F76989"/>
    <w:rsid w:val="00F773C9"/>
    <w:rsid w:val="00F773DB"/>
    <w:rsid w:val="00F775FF"/>
    <w:rsid w:val="00F7798C"/>
    <w:rsid w:val="00F80C25"/>
    <w:rsid w:val="00F80F85"/>
    <w:rsid w:val="00F81967"/>
    <w:rsid w:val="00F81A79"/>
    <w:rsid w:val="00F82425"/>
    <w:rsid w:val="00F8260C"/>
    <w:rsid w:val="00F8272D"/>
    <w:rsid w:val="00F82F08"/>
    <w:rsid w:val="00F8332C"/>
    <w:rsid w:val="00F834E2"/>
    <w:rsid w:val="00F83816"/>
    <w:rsid w:val="00F83899"/>
    <w:rsid w:val="00F83E6C"/>
    <w:rsid w:val="00F84839"/>
    <w:rsid w:val="00F84D18"/>
    <w:rsid w:val="00F84EA0"/>
    <w:rsid w:val="00F853D2"/>
    <w:rsid w:val="00F858EF"/>
    <w:rsid w:val="00F85A8E"/>
    <w:rsid w:val="00F85ADF"/>
    <w:rsid w:val="00F85B87"/>
    <w:rsid w:val="00F85D20"/>
    <w:rsid w:val="00F8671F"/>
    <w:rsid w:val="00F86859"/>
    <w:rsid w:val="00F86C4C"/>
    <w:rsid w:val="00F86E5E"/>
    <w:rsid w:val="00F86EFE"/>
    <w:rsid w:val="00F87300"/>
    <w:rsid w:val="00F877C7"/>
    <w:rsid w:val="00F901C5"/>
    <w:rsid w:val="00F903A4"/>
    <w:rsid w:val="00F90907"/>
    <w:rsid w:val="00F90952"/>
    <w:rsid w:val="00F90F7F"/>
    <w:rsid w:val="00F915CC"/>
    <w:rsid w:val="00F91612"/>
    <w:rsid w:val="00F9188F"/>
    <w:rsid w:val="00F91B7E"/>
    <w:rsid w:val="00F91F50"/>
    <w:rsid w:val="00F91F75"/>
    <w:rsid w:val="00F9205F"/>
    <w:rsid w:val="00F92561"/>
    <w:rsid w:val="00F925D7"/>
    <w:rsid w:val="00F9292A"/>
    <w:rsid w:val="00F9310A"/>
    <w:rsid w:val="00F9347A"/>
    <w:rsid w:val="00F93863"/>
    <w:rsid w:val="00F9420D"/>
    <w:rsid w:val="00F94C65"/>
    <w:rsid w:val="00F94D24"/>
    <w:rsid w:val="00F950D0"/>
    <w:rsid w:val="00F95A0D"/>
    <w:rsid w:val="00F95A68"/>
    <w:rsid w:val="00F95BCC"/>
    <w:rsid w:val="00F95C6B"/>
    <w:rsid w:val="00F95D26"/>
    <w:rsid w:val="00F95FCA"/>
    <w:rsid w:val="00F961BA"/>
    <w:rsid w:val="00F9665E"/>
    <w:rsid w:val="00F96F4B"/>
    <w:rsid w:val="00F97609"/>
    <w:rsid w:val="00F97827"/>
    <w:rsid w:val="00F97C12"/>
    <w:rsid w:val="00F97C91"/>
    <w:rsid w:val="00F97D3E"/>
    <w:rsid w:val="00FA0EBC"/>
    <w:rsid w:val="00FA11A8"/>
    <w:rsid w:val="00FA1DD6"/>
    <w:rsid w:val="00FA2EC0"/>
    <w:rsid w:val="00FA38FF"/>
    <w:rsid w:val="00FA3D20"/>
    <w:rsid w:val="00FA439B"/>
    <w:rsid w:val="00FA4819"/>
    <w:rsid w:val="00FA5599"/>
    <w:rsid w:val="00FA60A7"/>
    <w:rsid w:val="00FA6417"/>
    <w:rsid w:val="00FA6D73"/>
    <w:rsid w:val="00FA75F8"/>
    <w:rsid w:val="00FA7959"/>
    <w:rsid w:val="00FA7D32"/>
    <w:rsid w:val="00FB085F"/>
    <w:rsid w:val="00FB09B3"/>
    <w:rsid w:val="00FB0BCE"/>
    <w:rsid w:val="00FB0E39"/>
    <w:rsid w:val="00FB1269"/>
    <w:rsid w:val="00FB18F1"/>
    <w:rsid w:val="00FB1F4A"/>
    <w:rsid w:val="00FB2484"/>
    <w:rsid w:val="00FB25DF"/>
    <w:rsid w:val="00FB2797"/>
    <w:rsid w:val="00FB28F2"/>
    <w:rsid w:val="00FB2C96"/>
    <w:rsid w:val="00FB2EC3"/>
    <w:rsid w:val="00FB33FB"/>
    <w:rsid w:val="00FB3BA0"/>
    <w:rsid w:val="00FB4001"/>
    <w:rsid w:val="00FB4F47"/>
    <w:rsid w:val="00FB5075"/>
    <w:rsid w:val="00FB52D3"/>
    <w:rsid w:val="00FB5852"/>
    <w:rsid w:val="00FB5F7B"/>
    <w:rsid w:val="00FB64C5"/>
    <w:rsid w:val="00FB701B"/>
    <w:rsid w:val="00FB7026"/>
    <w:rsid w:val="00FB7469"/>
    <w:rsid w:val="00FB79ED"/>
    <w:rsid w:val="00FB7AFF"/>
    <w:rsid w:val="00FC0303"/>
    <w:rsid w:val="00FC03C2"/>
    <w:rsid w:val="00FC07FA"/>
    <w:rsid w:val="00FC0B0F"/>
    <w:rsid w:val="00FC0B9D"/>
    <w:rsid w:val="00FC0EAD"/>
    <w:rsid w:val="00FC0FF5"/>
    <w:rsid w:val="00FC1376"/>
    <w:rsid w:val="00FC15AF"/>
    <w:rsid w:val="00FC1C6A"/>
    <w:rsid w:val="00FC1D0F"/>
    <w:rsid w:val="00FC1DD7"/>
    <w:rsid w:val="00FC2041"/>
    <w:rsid w:val="00FC2965"/>
    <w:rsid w:val="00FC2A87"/>
    <w:rsid w:val="00FC2AC4"/>
    <w:rsid w:val="00FC370E"/>
    <w:rsid w:val="00FC4002"/>
    <w:rsid w:val="00FC5136"/>
    <w:rsid w:val="00FC5610"/>
    <w:rsid w:val="00FC5CB4"/>
    <w:rsid w:val="00FC6047"/>
    <w:rsid w:val="00FC6745"/>
    <w:rsid w:val="00FC6F7D"/>
    <w:rsid w:val="00FC7EE5"/>
    <w:rsid w:val="00FD063E"/>
    <w:rsid w:val="00FD10A3"/>
    <w:rsid w:val="00FD13DB"/>
    <w:rsid w:val="00FD1A5E"/>
    <w:rsid w:val="00FD26F7"/>
    <w:rsid w:val="00FD2A30"/>
    <w:rsid w:val="00FD2CC3"/>
    <w:rsid w:val="00FD2E2C"/>
    <w:rsid w:val="00FD304F"/>
    <w:rsid w:val="00FD3127"/>
    <w:rsid w:val="00FD3265"/>
    <w:rsid w:val="00FD3808"/>
    <w:rsid w:val="00FD4501"/>
    <w:rsid w:val="00FD49BD"/>
    <w:rsid w:val="00FD4B93"/>
    <w:rsid w:val="00FD4D39"/>
    <w:rsid w:val="00FD4FDD"/>
    <w:rsid w:val="00FD5E44"/>
    <w:rsid w:val="00FD61EC"/>
    <w:rsid w:val="00FD6546"/>
    <w:rsid w:val="00FD66E1"/>
    <w:rsid w:val="00FD677D"/>
    <w:rsid w:val="00FD6960"/>
    <w:rsid w:val="00FD6986"/>
    <w:rsid w:val="00FD699E"/>
    <w:rsid w:val="00FD6EE6"/>
    <w:rsid w:val="00FD7077"/>
    <w:rsid w:val="00FD7137"/>
    <w:rsid w:val="00FD7ACD"/>
    <w:rsid w:val="00FE0CFE"/>
    <w:rsid w:val="00FE10A0"/>
    <w:rsid w:val="00FE12D3"/>
    <w:rsid w:val="00FE165F"/>
    <w:rsid w:val="00FE1D27"/>
    <w:rsid w:val="00FE2944"/>
    <w:rsid w:val="00FE2CB5"/>
    <w:rsid w:val="00FE2D28"/>
    <w:rsid w:val="00FE3528"/>
    <w:rsid w:val="00FE3AAB"/>
    <w:rsid w:val="00FE3ED1"/>
    <w:rsid w:val="00FE483E"/>
    <w:rsid w:val="00FE4901"/>
    <w:rsid w:val="00FE4F47"/>
    <w:rsid w:val="00FE5CAB"/>
    <w:rsid w:val="00FE728F"/>
    <w:rsid w:val="00FE7F16"/>
    <w:rsid w:val="00FF02E4"/>
    <w:rsid w:val="00FF1F77"/>
    <w:rsid w:val="00FF2084"/>
    <w:rsid w:val="00FF213E"/>
    <w:rsid w:val="00FF21B3"/>
    <w:rsid w:val="00FF2B2C"/>
    <w:rsid w:val="00FF2CA7"/>
    <w:rsid w:val="00FF329B"/>
    <w:rsid w:val="00FF342E"/>
    <w:rsid w:val="00FF3595"/>
    <w:rsid w:val="00FF3AB8"/>
    <w:rsid w:val="00FF3E97"/>
    <w:rsid w:val="00FF479B"/>
    <w:rsid w:val="00FF4CFF"/>
    <w:rsid w:val="00FF5E40"/>
    <w:rsid w:val="00FF668F"/>
    <w:rsid w:val="00FF6CD4"/>
    <w:rsid w:val="00FF774F"/>
    <w:rsid w:val="00FF7A9C"/>
    <w:rsid w:val="00FF7C62"/>
    <w:rsid w:val="00FF7E5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754C92"/>
  <w15:docId w15:val="{563A2417-0203-4384-AF0C-3236EB03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78B"/>
    <w:pPr>
      <w:overflowPunct w:val="0"/>
      <w:autoSpaceDE w:val="0"/>
      <w:autoSpaceDN w:val="0"/>
      <w:adjustRightInd w:val="0"/>
      <w:spacing w:before="120" w:after="0" w:line="480" w:lineRule="auto"/>
      <w:jc w:val="both"/>
      <w:textAlignment w:val="baseline"/>
    </w:pPr>
    <w:rPr>
      <w:rFonts w:ascii="Times New Roman" w:eastAsia="Times New Roman" w:hAnsi="Times New Roman" w:cs="Arial"/>
      <w:szCs w:val="20"/>
    </w:rPr>
  </w:style>
  <w:style w:type="paragraph" w:styleId="Heading1">
    <w:name w:val="heading 1"/>
    <w:basedOn w:val="Normal"/>
    <w:next w:val="Normal"/>
    <w:link w:val="Heading1Char"/>
    <w:uiPriority w:val="9"/>
    <w:qFormat/>
    <w:rsid w:val="00157675"/>
    <w:pPr>
      <w:numPr>
        <w:numId w:val="1"/>
      </w:numPr>
      <w:outlineLvl w:val="0"/>
    </w:pPr>
    <w:rPr>
      <w:b/>
    </w:rPr>
  </w:style>
  <w:style w:type="paragraph" w:styleId="Heading2">
    <w:name w:val="heading 2"/>
    <w:basedOn w:val="Normal"/>
    <w:next w:val="Normal"/>
    <w:link w:val="Heading2Char"/>
    <w:uiPriority w:val="9"/>
    <w:unhideWhenUsed/>
    <w:qFormat/>
    <w:rsid w:val="00EB1361"/>
    <w:pPr>
      <w:numPr>
        <w:ilvl w:val="1"/>
        <w:numId w:val="1"/>
      </w:numPr>
      <w:ind w:left="576"/>
      <w:outlineLvl w:val="1"/>
    </w:pPr>
    <w:rPr>
      <w:b/>
      <w:i/>
    </w:rPr>
  </w:style>
  <w:style w:type="paragraph" w:styleId="Heading3">
    <w:name w:val="heading 3"/>
    <w:basedOn w:val="Heading2"/>
    <w:link w:val="Heading3Char"/>
    <w:uiPriority w:val="9"/>
    <w:qFormat/>
    <w:rsid w:val="002D001E"/>
    <w:pPr>
      <w:numPr>
        <w:ilvl w:val="2"/>
      </w:numPr>
      <w:outlineLvl w:val="2"/>
    </w:pPr>
    <w:rPr>
      <w:b w:val="0"/>
    </w:rPr>
  </w:style>
  <w:style w:type="paragraph" w:styleId="Heading4">
    <w:name w:val="heading 4"/>
    <w:basedOn w:val="Normal"/>
    <w:next w:val="Normal"/>
    <w:link w:val="Heading4Char"/>
    <w:uiPriority w:val="9"/>
    <w:unhideWhenUsed/>
    <w:qFormat/>
    <w:rsid w:val="006364B2"/>
    <w:pPr>
      <w:keepNext/>
      <w:keepLines/>
      <w:numPr>
        <w:ilvl w:val="3"/>
        <w:numId w:val="1"/>
      </w:numPr>
      <w:spacing w:before="40"/>
      <w:outlineLvl w:val="3"/>
    </w:pPr>
    <w:rPr>
      <w:rFonts w:eastAsiaTheme="majorEastAsia" w:cs="Times New Roman"/>
      <w:i/>
      <w:iCs/>
      <w:color w:val="000000" w:themeColor="text1"/>
    </w:rPr>
  </w:style>
  <w:style w:type="paragraph" w:styleId="Heading5">
    <w:name w:val="heading 5"/>
    <w:basedOn w:val="Normal"/>
    <w:next w:val="Normal"/>
    <w:link w:val="Heading5Char"/>
    <w:uiPriority w:val="9"/>
    <w:unhideWhenUsed/>
    <w:qFormat/>
    <w:rsid w:val="00ED457C"/>
    <w:pPr>
      <w:keepNext/>
      <w:keepLines/>
      <w:numPr>
        <w:ilvl w:val="4"/>
        <w:numId w:val="1"/>
      </w:numPr>
      <w:spacing w:before="40"/>
      <w:outlineLvl w:val="4"/>
    </w:pPr>
    <w:rPr>
      <w:rFonts w:eastAsiaTheme="majorEastAsia" w:cs="Times New Roman"/>
      <w:i/>
      <w:color w:val="000000" w:themeColor="text1"/>
    </w:rPr>
  </w:style>
  <w:style w:type="paragraph" w:styleId="Heading6">
    <w:name w:val="heading 6"/>
    <w:basedOn w:val="Normal"/>
    <w:next w:val="Normal"/>
    <w:link w:val="Heading6Char"/>
    <w:uiPriority w:val="9"/>
    <w:semiHidden/>
    <w:unhideWhenUsed/>
    <w:qFormat/>
    <w:rsid w:val="00903193"/>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03193"/>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0319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319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rsid w:val="00002593"/>
    <w:pPr>
      <w:autoSpaceDE w:val="0"/>
      <w:spacing w:after="0" w:line="240" w:lineRule="auto"/>
    </w:pPr>
    <w:rPr>
      <w:rFonts w:ascii="Times New Roman" w:eastAsia="Times New Roman" w:hAnsi="Times New Roman" w:cs="Times New Roman"/>
      <w:sz w:val="20"/>
      <w:szCs w:val="20"/>
      <w:lang w:val="fr-FR" w:eastAsia="en-GB"/>
    </w:rPr>
  </w:style>
  <w:style w:type="paragraph" w:customStyle="1" w:styleId="Default">
    <w:name w:val="Default"/>
    <w:link w:val="DefaultChar"/>
    <w:rsid w:val="00002593"/>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styleId="Emphasis">
    <w:name w:val="Emphasis"/>
    <w:uiPriority w:val="20"/>
    <w:qFormat/>
    <w:rsid w:val="00EB1361"/>
    <w:rPr>
      <w:i/>
      <w:iCs/>
    </w:rPr>
  </w:style>
  <w:style w:type="character" w:styleId="Hyperlink">
    <w:name w:val="Hyperlink"/>
    <w:basedOn w:val="DefaultParagraphFont"/>
    <w:uiPriority w:val="99"/>
    <w:unhideWhenUsed/>
    <w:rsid w:val="00D5249E"/>
    <w:rPr>
      <w:color w:val="0000FF"/>
      <w:u w:val="single"/>
    </w:rPr>
  </w:style>
  <w:style w:type="character" w:customStyle="1" w:styleId="apple-converted-space">
    <w:name w:val="apple-converted-space"/>
    <w:basedOn w:val="DefaultParagraphFont"/>
    <w:rsid w:val="00594229"/>
  </w:style>
  <w:style w:type="paragraph" w:styleId="Footer">
    <w:name w:val="footer"/>
    <w:basedOn w:val="Normal"/>
    <w:link w:val="FooterChar"/>
    <w:uiPriority w:val="99"/>
    <w:unhideWhenUsed/>
    <w:rsid w:val="00725493"/>
    <w:pPr>
      <w:tabs>
        <w:tab w:val="center" w:pos="4513"/>
        <w:tab w:val="right" w:pos="9026"/>
      </w:tabs>
    </w:pPr>
    <w:rPr>
      <w:lang w:val="x-none"/>
    </w:rPr>
  </w:style>
  <w:style w:type="character" w:customStyle="1" w:styleId="FooterChar">
    <w:name w:val="Footer Char"/>
    <w:basedOn w:val="DefaultParagraphFont"/>
    <w:link w:val="Footer"/>
    <w:uiPriority w:val="99"/>
    <w:rsid w:val="00725493"/>
    <w:rPr>
      <w:rFonts w:ascii="Calibri" w:eastAsia="Calibri" w:hAnsi="Calibri" w:cs="Times New Roman"/>
      <w:lang w:val="x-none"/>
    </w:rPr>
  </w:style>
  <w:style w:type="table" w:styleId="TableGrid">
    <w:name w:val="Table Grid"/>
    <w:basedOn w:val="TableNormal"/>
    <w:uiPriority w:val="39"/>
    <w:rsid w:val="007254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25493"/>
    <w:rPr>
      <w:rFonts w:ascii="Tahoma" w:hAnsi="Tahoma" w:cs="Tahoma"/>
      <w:sz w:val="16"/>
      <w:szCs w:val="16"/>
    </w:rPr>
  </w:style>
  <w:style w:type="character" w:customStyle="1" w:styleId="BalloonTextChar">
    <w:name w:val="Balloon Text Char"/>
    <w:basedOn w:val="DefaultParagraphFont"/>
    <w:link w:val="BalloonText"/>
    <w:uiPriority w:val="99"/>
    <w:semiHidden/>
    <w:rsid w:val="00725493"/>
    <w:rPr>
      <w:rFonts w:ascii="Tahoma" w:eastAsia="Calibri" w:hAnsi="Tahoma" w:cs="Tahoma"/>
      <w:sz w:val="16"/>
      <w:szCs w:val="16"/>
    </w:rPr>
  </w:style>
  <w:style w:type="paragraph" w:styleId="NormalWeb">
    <w:name w:val="Normal (Web)"/>
    <w:basedOn w:val="Normal"/>
    <w:link w:val="NormalWebChar"/>
    <w:uiPriority w:val="99"/>
    <w:unhideWhenUsed/>
    <w:rsid w:val="0021144D"/>
    <w:pPr>
      <w:spacing w:before="100" w:beforeAutospacing="1" w:after="100" w:afterAutospacing="1"/>
    </w:pPr>
    <w:rPr>
      <w:lang w:eastAsia="en-GB"/>
    </w:rPr>
  </w:style>
  <w:style w:type="paragraph" w:styleId="Header">
    <w:name w:val="header"/>
    <w:basedOn w:val="Normal"/>
    <w:link w:val="HeaderChar"/>
    <w:uiPriority w:val="99"/>
    <w:unhideWhenUsed/>
    <w:rsid w:val="003346F9"/>
    <w:pPr>
      <w:tabs>
        <w:tab w:val="center" w:pos="4513"/>
        <w:tab w:val="right" w:pos="9026"/>
      </w:tabs>
    </w:pPr>
  </w:style>
  <w:style w:type="character" w:customStyle="1" w:styleId="HeaderChar">
    <w:name w:val="Header Char"/>
    <w:basedOn w:val="DefaultParagraphFont"/>
    <w:link w:val="Header"/>
    <w:uiPriority w:val="99"/>
    <w:rsid w:val="003346F9"/>
    <w:rPr>
      <w:rFonts w:ascii="Calibri" w:eastAsia="Calibri" w:hAnsi="Calibri" w:cs="Times New Roman"/>
    </w:rPr>
  </w:style>
  <w:style w:type="character" w:styleId="CommentReference">
    <w:name w:val="annotation reference"/>
    <w:basedOn w:val="DefaultParagraphFont"/>
    <w:uiPriority w:val="99"/>
    <w:unhideWhenUsed/>
    <w:rsid w:val="00261628"/>
    <w:rPr>
      <w:sz w:val="16"/>
      <w:szCs w:val="16"/>
    </w:rPr>
  </w:style>
  <w:style w:type="paragraph" w:styleId="CommentText">
    <w:name w:val="annotation text"/>
    <w:basedOn w:val="Normal"/>
    <w:link w:val="CommentTextChar"/>
    <w:uiPriority w:val="99"/>
    <w:unhideWhenUsed/>
    <w:rsid w:val="00261628"/>
    <w:rPr>
      <w:sz w:val="20"/>
    </w:rPr>
  </w:style>
  <w:style w:type="character" w:customStyle="1" w:styleId="CommentTextChar">
    <w:name w:val="Comment Text Char"/>
    <w:basedOn w:val="DefaultParagraphFont"/>
    <w:link w:val="CommentText"/>
    <w:uiPriority w:val="99"/>
    <w:rsid w:val="002616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61628"/>
    <w:rPr>
      <w:b/>
      <w:bCs/>
    </w:rPr>
  </w:style>
  <w:style w:type="character" w:customStyle="1" w:styleId="CommentSubjectChar">
    <w:name w:val="Comment Subject Char"/>
    <w:basedOn w:val="CommentTextChar"/>
    <w:link w:val="CommentSubject"/>
    <w:uiPriority w:val="99"/>
    <w:semiHidden/>
    <w:rsid w:val="00261628"/>
    <w:rPr>
      <w:rFonts w:ascii="Calibri" w:eastAsia="Calibri" w:hAnsi="Calibri" w:cs="Times New Roman"/>
      <w:b/>
      <w:bCs/>
      <w:sz w:val="20"/>
      <w:szCs w:val="20"/>
    </w:rPr>
  </w:style>
  <w:style w:type="character" w:customStyle="1" w:styleId="apple-style-span">
    <w:name w:val="apple-style-span"/>
    <w:basedOn w:val="DefaultParagraphFont"/>
    <w:rsid w:val="00401049"/>
  </w:style>
  <w:style w:type="paragraph" w:customStyle="1" w:styleId="author">
    <w:name w:val="author"/>
    <w:basedOn w:val="Normal"/>
    <w:next w:val="affiliation"/>
    <w:rsid w:val="00401049"/>
  </w:style>
  <w:style w:type="paragraph" w:customStyle="1" w:styleId="affiliation">
    <w:name w:val="affiliation"/>
    <w:basedOn w:val="Normal"/>
    <w:next w:val="phone"/>
    <w:rsid w:val="00401049"/>
    <w:rPr>
      <w:i/>
    </w:rPr>
  </w:style>
  <w:style w:type="paragraph" w:customStyle="1" w:styleId="phone">
    <w:name w:val="phone"/>
    <w:basedOn w:val="Normal"/>
    <w:next w:val="Normal"/>
    <w:rsid w:val="00401049"/>
    <w:rPr>
      <w:sz w:val="20"/>
    </w:rPr>
  </w:style>
  <w:style w:type="character" w:customStyle="1" w:styleId="il">
    <w:name w:val="il"/>
    <w:basedOn w:val="DefaultParagraphFont"/>
    <w:rsid w:val="00401049"/>
  </w:style>
  <w:style w:type="paragraph" w:styleId="ListParagraph">
    <w:name w:val="List Paragraph"/>
    <w:basedOn w:val="Normal"/>
    <w:uiPriority w:val="34"/>
    <w:qFormat/>
    <w:rsid w:val="00EB1361"/>
    <w:pPr>
      <w:ind w:left="720"/>
      <w:contextualSpacing/>
    </w:pPr>
  </w:style>
  <w:style w:type="character" w:styleId="LineNumber">
    <w:name w:val="line number"/>
    <w:basedOn w:val="DefaultParagraphFont"/>
    <w:uiPriority w:val="99"/>
    <w:semiHidden/>
    <w:unhideWhenUsed/>
    <w:rsid w:val="00240D4F"/>
  </w:style>
  <w:style w:type="paragraph" w:styleId="Revision">
    <w:name w:val="Revision"/>
    <w:hidden/>
    <w:uiPriority w:val="99"/>
    <w:semiHidden/>
    <w:rsid w:val="00CF2B9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22A4D"/>
    <w:rPr>
      <w:color w:val="800080" w:themeColor="followedHyperlink"/>
      <w:u w:val="single"/>
    </w:rPr>
  </w:style>
  <w:style w:type="character" w:customStyle="1" w:styleId="Heading3Char">
    <w:name w:val="Heading 3 Char"/>
    <w:basedOn w:val="DefaultParagraphFont"/>
    <w:link w:val="Heading3"/>
    <w:uiPriority w:val="9"/>
    <w:rsid w:val="002D001E"/>
    <w:rPr>
      <w:rFonts w:ascii="Times New Roman" w:eastAsia="Times New Roman" w:hAnsi="Times New Roman" w:cs="Arial"/>
      <w:i/>
      <w:szCs w:val="20"/>
    </w:rPr>
  </w:style>
  <w:style w:type="paragraph" w:styleId="BodyText">
    <w:name w:val="Body Text"/>
    <w:basedOn w:val="Normal"/>
    <w:link w:val="BodyTextChar"/>
    <w:rsid w:val="00CE2581"/>
    <w:pPr>
      <w:tabs>
        <w:tab w:val="left" w:pos="1800"/>
        <w:tab w:val="left" w:pos="8999"/>
      </w:tabs>
      <w:ind w:right="-1080"/>
    </w:pPr>
    <w:rPr>
      <w:noProof/>
      <w:sz w:val="20"/>
      <w:lang w:val="en-US"/>
    </w:rPr>
  </w:style>
  <w:style w:type="character" w:customStyle="1" w:styleId="BodyTextChar">
    <w:name w:val="Body Text Char"/>
    <w:basedOn w:val="DefaultParagraphFont"/>
    <w:link w:val="BodyText"/>
    <w:rsid w:val="00CE2581"/>
    <w:rPr>
      <w:rFonts w:ascii="Times New Roman" w:eastAsia="Times New Roman" w:hAnsi="Times New Roman" w:cs="Times New Roman"/>
      <w:noProof/>
      <w:sz w:val="20"/>
      <w:szCs w:val="20"/>
      <w:lang w:val="en-US"/>
    </w:rPr>
  </w:style>
  <w:style w:type="character" w:styleId="PlaceholderText">
    <w:name w:val="Placeholder Text"/>
    <w:basedOn w:val="DefaultParagraphFont"/>
    <w:uiPriority w:val="99"/>
    <w:semiHidden/>
    <w:rsid w:val="00F31E8B"/>
    <w:rPr>
      <w:color w:val="808080"/>
    </w:rPr>
  </w:style>
  <w:style w:type="paragraph" w:styleId="NoSpacing">
    <w:name w:val="No Spacing"/>
    <w:uiPriority w:val="1"/>
    <w:qFormat/>
    <w:rsid w:val="0096082B"/>
    <w:pPr>
      <w:spacing w:after="0" w:line="240" w:lineRule="auto"/>
      <w:jc w:val="both"/>
    </w:pPr>
    <w:rPr>
      <w:rFonts w:ascii="Times New Roman" w:eastAsia="Calibri" w:hAnsi="Times New Roman" w:cs="Times New Roman"/>
      <w:szCs w:val="24"/>
    </w:rPr>
  </w:style>
  <w:style w:type="paragraph" w:styleId="Caption">
    <w:name w:val="caption"/>
    <w:aliases w:val="Thesis Caption,Caption (Joe custom)"/>
    <w:basedOn w:val="Normal"/>
    <w:next w:val="Normal"/>
    <w:link w:val="CaptionChar"/>
    <w:uiPriority w:val="35"/>
    <w:unhideWhenUsed/>
    <w:qFormat/>
    <w:rsid w:val="00670E90"/>
    <w:pPr>
      <w:spacing w:after="240" w:line="240" w:lineRule="auto"/>
    </w:pPr>
    <w:rPr>
      <w:rFonts w:eastAsiaTheme="minorHAnsi"/>
      <w:bCs/>
      <w:sz w:val="20"/>
    </w:rPr>
  </w:style>
  <w:style w:type="character" w:customStyle="1" w:styleId="CaptionChar">
    <w:name w:val="Caption Char"/>
    <w:aliases w:val="Thesis Caption Char,Caption (Joe custom) Char"/>
    <w:basedOn w:val="DefaultParagraphFont"/>
    <w:link w:val="Caption"/>
    <w:uiPriority w:val="35"/>
    <w:rsid w:val="00670E90"/>
    <w:rPr>
      <w:rFonts w:ascii="Times New Roman" w:hAnsi="Times New Roman" w:cs="Arial"/>
      <w:bCs/>
      <w:sz w:val="20"/>
      <w:szCs w:val="20"/>
    </w:rPr>
  </w:style>
  <w:style w:type="character" w:customStyle="1" w:styleId="Heading1Char">
    <w:name w:val="Heading 1 Char"/>
    <w:basedOn w:val="DefaultParagraphFont"/>
    <w:link w:val="Heading1"/>
    <w:uiPriority w:val="9"/>
    <w:rsid w:val="00157675"/>
    <w:rPr>
      <w:rFonts w:ascii="Times New Roman" w:eastAsia="Times New Roman" w:hAnsi="Times New Roman" w:cs="Arial"/>
      <w:b/>
      <w:szCs w:val="20"/>
    </w:rPr>
  </w:style>
  <w:style w:type="paragraph" w:styleId="Bibliography">
    <w:name w:val="Bibliography"/>
    <w:basedOn w:val="Normal"/>
    <w:next w:val="Normal"/>
    <w:uiPriority w:val="37"/>
    <w:unhideWhenUsed/>
    <w:rsid w:val="00CC1045"/>
  </w:style>
  <w:style w:type="paragraph" w:customStyle="1" w:styleId="EndNoteBibliographyTitle">
    <w:name w:val="EndNote Bibliography Title"/>
    <w:basedOn w:val="Normal"/>
    <w:link w:val="EndNoteBibliographyTitleChar"/>
    <w:rsid w:val="00CC1045"/>
    <w:pPr>
      <w:jc w:val="center"/>
    </w:pPr>
    <w:rPr>
      <w:rFonts w:cs="Times New Roman"/>
      <w:lang w:val="en-US"/>
    </w:rPr>
  </w:style>
  <w:style w:type="paragraph" w:customStyle="1" w:styleId="EndNoteBibliography">
    <w:name w:val="EndNote Bibliography"/>
    <w:basedOn w:val="Normal"/>
    <w:link w:val="EndNoteBibliographyChar"/>
    <w:rsid w:val="00CC1045"/>
    <w:pPr>
      <w:spacing w:line="240" w:lineRule="auto"/>
    </w:pPr>
    <w:rPr>
      <w:rFonts w:cs="Times New Roman"/>
      <w:lang w:val="en-US"/>
    </w:rPr>
  </w:style>
  <w:style w:type="character" w:customStyle="1" w:styleId="Heading2Char">
    <w:name w:val="Heading 2 Char"/>
    <w:basedOn w:val="DefaultParagraphFont"/>
    <w:link w:val="Heading2"/>
    <w:uiPriority w:val="9"/>
    <w:rsid w:val="00EB1361"/>
    <w:rPr>
      <w:rFonts w:ascii="Times New Roman" w:eastAsia="Times New Roman" w:hAnsi="Times New Roman" w:cs="Arial"/>
      <w:b/>
      <w:i/>
      <w:szCs w:val="20"/>
    </w:rPr>
  </w:style>
  <w:style w:type="paragraph" w:styleId="List">
    <w:name w:val="List"/>
    <w:basedOn w:val="Normal"/>
    <w:uiPriority w:val="99"/>
    <w:unhideWhenUsed/>
    <w:rsid w:val="00F16343"/>
    <w:pPr>
      <w:ind w:left="283" w:hanging="283"/>
      <w:contextualSpacing/>
    </w:pPr>
  </w:style>
  <w:style w:type="paragraph" w:styleId="EndnoteText">
    <w:name w:val="endnote text"/>
    <w:basedOn w:val="Normal"/>
    <w:link w:val="EndnoteTextChar"/>
    <w:uiPriority w:val="99"/>
    <w:unhideWhenUsed/>
    <w:rsid w:val="0040576F"/>
    <w:pPr>
      <w:spacing w:before="0" w:line="240" w:lineRule="auto"/>
    </w:pPr>
    <w:rPr>
      <w:szCs w:val="24"/>
    </w:rPr>
  </w:style>
  <w:style w:type="character" w:customStyle="1" w:styleId="EndnoteTextChar">
    <w:name w:val="Endnote Text Char"/>
    <w:basedOn w:val="DefaultParagraphFont"/>
    <w:link w:val="EndnoteText"/>
    <w:uiPriority w:val="99"/>
    <w:rsid w:val="0040576F"/>
    <w:rPr>
      <w:rFonts w:ascii="Times New Roman" w:eastAsia="Times New Roman" w:hAnsi="Times New Roman" w:cs="Arial"/>
      <w:sz w:val="24"/>
      <w:szCs w:val="24"/>
    </w:rPr>
  </w:style>
  <w:style w:type="character" w:styleId="EndnoteReference">
    <w:name w:val="endnote reference"/>
    <w:basedOn w:val="DefaultParagraphFont"/>
    <w:uiPriority w:val="99"/>
    <w:unhideWhenUsed/>
    <w:rsid w:val="0040576F"/>
    <w:rPr>
      <w:vertAlign w:val="superscript"/>
    </w:rPr>
  </w:style>
  <w:style w:type="paragraph" w:customStyle="1" w:styleId="HeadingX">
    <w:name w:val="Heading X"/>
    <w:basedOn w:val="Heading1"/>
    <w:qFormat/>
    <w:rsid w:val="002307C2"/>
    <w:pPr>
      <w:numPr>
        <w:numId w:val="0"/>
      </w:numPr>
    </w:pPr>
  </w:style>
  <w:style w:type="character" w:styleId="PageNumber">
    <w:name w:val="page number"/>
    <w:basedOn w:val="DefaultParagraphFont"/>
    <w:uiPriority w:val="99"/>
    <w:semiHidden/>
    <w:unhideWhenUsed/>
    <w:rsid w:val="00903193"/>
  </w:style>
  <w:style w:type="character" w:customStyle="1" w:styleId="Heading4Char">
    <w:name w:val="Heading 4 Char"/>
    <w:basedOn w:val="DefaultParagraphFont"/>
    <w:link w:val="Heading4"/>
    <w:uiPriority w:val="9"/>
    <w:rsid w:val="006364B2"/>
    <w:rPr>
      <w:rFonts w:ascii="Times New Roman" w:eastAsiaTheme="majorEastAsia" w:hAnsi="Times New Roman" w:cs="Times New Roman"/>
      <w:i/>
      <w:iCs/>
      <w:color w:val="000000" w:themeColor="text1"/>
      <w:szCs w:val="20"/>
    </w:rPr>
  </w:style>
  <w:style w:type="character" w:customStyle="1" w:styleId="Heading5Char">
    <w:name w:val="Heading 5 Char"/>
    <w:basedOn w:val="DefaultParagraphFont"/>
    <w:link w:val="Heading5"/>
    <w:uiPriority w:val="9"/>
    <w:rsid w:val="00ED457C"/>
    <w:rPr>
      <w:rFonts w:ascii="Times New Roman" w:eastAsiaTheme="majorEastAsia" w:hAnsi="Times New Roman" w:cs="Times New Roman"/>
      <w:i/>
      <w:color w:val="000000" w:themeColor="text1"/>
      <w:szCs w:val="20"/>
    </w:rPr>
  </w:style>
  <w:style w:type="character" w:customStyle="1" w:styleId="Heading6Char">
    <w:name w:val="Heading 6 Char"/>
    <w:basedOn w:val="DefaultParagraphFont"/>
    <w:link w:val="Heading6"/>
    <w:uiPriority w:val="9"/>
    <w:semiHidden/>
    <w:rsid w:val="00903193"/>
    <w:rPr>
      <w:rFonts w:asciiTheme="majorHAnsi" w:eastAsiaTheme="majorEastAsia" w:hAnsiTheme="majorHAnsi" w:cstheme="majorBidi"/>
      <w:color w:val="243F60" w:themeColor="accent1" w:themeShade="7F"/>
      <w:szCs w:val="20"/>
    </w:rPr>
  </w:style>
  <w:style w:type="character" w:customStyle="1" w:styleId="Heading7Char">
    <w:name w:val="Heading 7 Char"/>
    <w:basedOn w:val="DefaultParagraphFont"/>
    <w:link w:val="Heading7"/>
    <w:uiPriority w:val="9"/>
    <w:semiHidden/>
    <w:rsid w:val="0090319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9031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3193"/>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A2104D"/>
    <w:pPr>
      <w:overflowPunct/>
      <w:autoSpaceDE/>
      <w:autoSpaceDN/>
      <w:adjustRightInd/>
      <w:spacing w:before="0" w:line="240" w:lineRule="auto"/>
      <w:textAlignment w:val="auto"/>
    </w:pPr>
    <w:rPr>
      <w:rFonts w:ascii="Baskerville" w:eastAsiaTheme="minorEastAsia" w:hAnsi="Baskerville" w:cstheme="minorBidi"/>
      <w:szCs w:val="24"/>
    </w:rPr>
  </w:style>
  <w:style w:type="character" w:customStyle="1" w:styleId="FootnoteTextChar">
    <w:name w:val="Footnote Text Char"/>
    <w:basedOn w:val="DefaultParagraphFont"/>
    <w:link w:val="FootnoteText"/>
    <w:uiPriority w:val="99"/>
    <w:rsid w:val="00A2104D"/>
    <w:rPr>
      <w:rFonts w:ascii="Baskerville" w:eastAsiaTheme="minorEastAsia" w:hAnsi="Baskerville"/>
      <w:sz w:val="24"/>
      <w:szCs w:val="24"/>
    </w:rPr>
  </w:style>
  <w:style w:type="character" w:styleId="FootnoteReference">
    <w:name w:val="footnote reference"/>
    <w:basedOn w:val="DefaultParagraphFont"/>
    <w:uiPriority w:val="99"/>
    <w:unhideWhenUsed/>
    <w:rsid w:val="00A2104D"/>
    <w:rPr>
      <w:vertAlign w:val="superscript"/>
    </w:rPr>
  </w:style>
  <w:style w:type="paragraph" w:customStyle="1" w:styleId="Legend">
    <w:name w:val="Legend"/>
    <w:basedOn w:val="NoSpacing"/>
    <w:qFormat/>
    <w:rsid w:val="00B503D2"/>
    <w:rPr>
      <w:szCs w:val="22"/>
    </w:rPr>
  </w:style>
  <w:style w:type="character" w:customStyle="1" w:styleId="EndNoteBibliographyChar">
    <w:name w:val="EndNote Bibliography Char"/>
    <w:basedOn w:val="DefaultParagraphFont"/>
    <w:link w:val="EndNoteBibliography"/>
    <w:rsid w:val="0021326D"/>
    <w:rPr>
      <w:rFonts w:ascii="Times New Roman" w:eastAsia="Times New Roman" w:hAnsi="Times New Roman" w:cs="Times New Roman"/>
      <w:szCs w:val="20"/>
      <w:lang w:val="en-US"/>
    </w:rPr>
  </w:style>
  <w:style w:type="character" w:customStyle="1" w:styleId="DefaultChar">
    <w:name w:val="Default Char"/>
    <w:basedOn w:val="DefaultParagraphFont"/>
    <w:link w:val="Default"/>
    <w:rsid w:val="00AE21B0"/>
    <w:rPr>
      <w:rFonts w:ascii="Arial" w:eastAsia="Times New Roman" w:hAnsi="Arial" w:cs="Arial"/>
      <w:color w:val="000000"/>
      <w:sz w:val="24"/>
      <w:szCs w:val="24"/>
      <w:lang w:val="fr-FR" w:eastAsia="fr-FR"/>
    </w:rPr>
  </w:style>
  <w:style w:type="character" w:customStyle="1" w:styleId="NormalWebChar">
    <w:name w:val="Normal (Web) Char"/>
    <w:basedOn w:val="DefaultParagraphFont"/>
    <w:link w:val="NormalWeb"/>
    <w:uiPriority w:val="99"/>
    <w:rsid w:val="00AE21B0"/>
    <w:rPr>
      <w:rFonts w:ascii="Times New Roman" w:eastAsia="Times New Roman" w:hAnsi="Times New Roman" w:cs="Arial"/>
      <w:szCs w:val="20"/>
      <w:lang w:eastAsia="en-GB"/>
    </w:rPr>
  </w:style>
  <w:style w:type="character" w:customStyle="1" w:styleId="BalloonTextChar1">
    <w:name w:val="Balloon Text Char1"/>
    <w:basedOn w:val="DefaultParagraphFont"/>
    <w:uiPriority w:val="99"/>
    <w:semiHidden/>
    <w:rsid w:val="00AE21B0"/>
    <w:rPr>
      <w:rFonts w:ascii="Times New Roman" w:hAnsi="Times New Roman" w:cs="Times New Roman"/>
      <w:sz w:val="18"/>
      <w:szCs w:val="18"/>
      <w:shd w:val="clear" w:color="auto" w:fill="FFFFFF"/>
      <w:lang w:val="en-GB"/>
    </w:rPr>
  </w:style>
  <w:style w:type="character" w:customStyle="1" w:styleId="EndNoteBibliographyTitleChar">
    <w:name w:val="EndNote Bibliography Title Char"/>
    <w:basedOn w:val="DefaultParagraphFont"/>
    <w:link w:val="EndNoteBibliographyTitle"/>
    <w:rsid w:val="00AE21B0"/>
    <w:rPr>
      <w:rFonts w:ascii="Times New Roman" w:eastAsia="Times New Roman" w:hAnsi="Times New Roman" w:cs="Times New Roman"/>
      <w:szCs w:val="20"/>
      <w:lang w:val="en-US"/>
    </w:rPr>
  </w:style>
  <w:style w:type="paragraph" w:customStyle="1" w:styleId="p">
    <w:name w:val="p"/>
    <w:basedOn w:val="Normal"/>
    <w:rsid w:val="00AE21B0"/>
    <w:pPr>
      <w:overflowPunct/>
      <w:autoSpaceDE/>
      <w:autoSpaceDN/>
      <w:adjustRightInd/>
      <w:spacing w:before="100" w:beforeAutospacing="1" w:after="100" w:afterAutospacing="1" w:line="240" w:lineRule="auto"/>
      <w:jc w:val="left"/>
      <w:textAlignment w:val="auto"/>
    </w:pPr>
    <w:rPr>
      <w:rFonts w:cs="Times New Roman"/>
      <w:sz w:val="24"/>
      <w:szCs w:val="24"/>
      <w:lang w:val="en-US" w:eastAsia="en-GB"/>
    </w:rPr>
  </w:style>
  <w:style w:type="character" w:customStyle="1" w:styleId="current-selection">
    <w:name w:val="current-selection"/>
    <w:basedOn w:val="DefaultParagraphFont"/>
    <w:rsid w:val="00AE21B0"/>
  </w:style>
  <w:style w:type="character" w:customStyle="1" w:styleId="enhanced-reference">
    <w:name w:val="enhanced-reference"/>
    <w:basedOn w:val="DefaultParagraphFont"/>
    <w:rsid w:val="00AE21B0"/>
  </w:style>
  <w:style w:type="character" w:customStyle="1" w:styleId="highlight">
    <w:name w:val="highlight"/>
    <w:basedOn w:val="DefaultParagraphFont"/>
    <w:rsid w:val="00AE21B0"/>
  </w:style>
  <w:style w:type="paragraph" w:styleId="TOCHeading">
    <w:name w:val="TOC Heading"/>
    <w:basedOn w:val="Heading1"/>
    <w:next w:val="Normal"/>
    <w:uiPriority w:val="39"/>
    <w:unhideWhenUsed/>
    <w:qFormat/>
    <w:rsid w:val="00AE21B0"/>
    <w:pPr>
      <w:keepNext/>
      <w:keepLines/>
      <w:overflowPunct/>
      <w:autoSpaceDE/>
      <w:autoSpaceDN/>
      <w:adjustRightInd/>
      <w:spacing w:before="480" w:after="480" w:line="276" w:lineRule="auto"/>
      <w:ind w:left="360" w:hanging="36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AE21B0"/>
    <w:pPr>
      <w:tabs>
        <w:tab w:val="left" w:pos="-142"/>
        <w:tab w:val="right" w:pos="442"/>
        <w:tab w:val="right" w:leader="dot" w:pos="9015"/>
      </w:tabs>
      <w:overflowPunct/>
      <w:autoSpaceDE/>
      <w:autoSpaceDN/>
      <w:adjustRightInd/>
      <w:spacing w:before="0" w:after="100" w:line="240" w:lineRule="auto"/>
      <w:jc w:val="center"/>
      <w:textAlignment w:val="auto"/>
    </w:pPr>
    <w:rPr>
      <w:rFonts w:cs="Times New Roman"/>
      <w:b/>
      <w:sz w:val="28"/>
      <w:szCs w:val="24"/>
      <w:lang w:val="en-US"/>
    </w:rPr>
  </w:style>
  <w:style w:type="paragraph" w:styleId="TOC2">
    <w:name w:val="toc 2"/>
    <w:basedOn w:val="Normal"/>
    <w:next w:val="Normal"/>
    <w:autoRedefine/>
    <w:uiPriority w:val="39"/>
    <w:unhideWhenUsed/>
    <w:rsid w:val="00AE21B0"/>
    <w:pPr>
      <w:tabs>
        <w:tab w:val="left" w:pos="880"/>
        <w:tab w:val="right" w:leader="dot" w:pos="9015"/>
      </w:tabs>
      <w:overflowPunct/>
      <w:autoSpaceDE/>
      <w:autoSpaceDN/>
      <w:adjustRightInd/>
      <w:spacing w:after="100"/>
      <w:ind w:left="238"/>
      <w:jc w:val="left"/>
      <w:textAlignment w:val="auto"/>
    </w:pPr>
    <w:rPr>
      <w:rFonts w:cs="Times New Roman"/>
      <w:b/>
      <w:sz w:val="24"/>
      <w:szCs w:val="24"/>
      <w:lang w:val="en-US"/>
    </w:rPr>
  </w:style>
  <w:style w:type="paragraph" w:styleId="TOC3">
    <w:name w:val="toc 3"/>
    <w:basedOn w:val="Normal"/>
    <w:next w:val="Normal"/>
    <w:autoRedefine/>
    <w:uiPriority w:val="39"/>
    <w:unhideWhenUsed/>
    <w:rsid w:val="00AE21B0"/>
    <w:pPr>
      <w:tabs>
        <w:tab w:val="right" w:leader="dot" w:pos="9015"/>
      </w:tabs>
      <w:overflowPunct/>
      <w:autoSpaceDE/>
      <w:autoSpaceDN/>
      <w:adjustRightInd/>
      <w:spacing w:before="0" w:after="100" w:line="240" w:lineRule="auto"/>
      <w:ind w:left="480"/>
      <w:jc w:val="left"/>
      <w:textAlignment w:val="auto"/>
    </w:pPr>
    <w:rPr>
      <w:rFonts w:cs="Times New Roman"/>
      <w:sz w:val="24"/>
      <w:szCs w:val="24"/>
      <w:lang w:val="en-US"/>
    </w:rPr>
  </w:style>
  <w:style w:type="character" w:customStyle="1" w:styleId="a">
    <w:name w:val="_"/>
    <w:basedOn w:val="DefaultParagraphFont"/>
    <w:rsid w:val="00AE21B0"/>
  </w:style>
  <w:style w:type="character" w:customStyle="1" w:styleId="CommentSubjectChar1">
    <w:name w:val="Comment Subject Char1"/>
    <w:basedOn w:val="CommentTextChar"/>
    <w:uiPriority w:val="99"/>
    <w:semiHidden/>
    <w:rsid w:val="00AE21B0"/>
    <w:rPr>
      <w:rFonts w:ascii="Calibri" w:eastAsia="Times New Roman" w:hAnsi="Calibri" w:cs="Times New Roman"/>
      <w:b/>
      <w:bCs/>
      <w:sz w:val="20"/>
      <w:szCs w:val="20"/>
    </w:rPr>
  </w:style>
  <w:style w:type="table" w:customStyle="1" w:styleId="GridTable21">
    <w:name w:val="Grid Table 21"/>
    <w:basedOn w:val="TableNormal"/>
    <w:uiPriority w:val="47"/>
    <w:rsid w:val="00AE21B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Reference">
    <w:name w:val="Subtle Reference"/>
    <w:basedOn w:val="DefaultParagraphFont"/>
    <w:uiPriority w:val="31"/>
    <w:qFormat/>
    <w:rsid w:val="00AE21B0"/>
    <w:rPr>
      <w:smallCaps/>
      <w:color w:val="5A5A5A" w:themeColor="text1" w:themeTint="A5"/>
    </w:rPr>
  </w:style>
  <w:style w:type="character" w:customStyle="1" w:styleId="tgc">
    <w:name w:val="_tgc"/>
    <w:basedOn w:val="DefaultParagraphFont"/>
    <w:rsid w:val="00AE21B0"/>
  </w:style>
  <w:style w:type="table" w:styleId="TableGridLight">
    <w:name w:val="Grid Table Light"/>
    <w:basedOn w:val="TableNormal"/>
    <w:uiPriority w:val="40"/>
    <w:rsid w:val="00AE21B0"/>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AE21B0"/>
  </w:style>
  <w:style w:type="character" w:customStyle="1" w:styleId="UnresolvedMention1">
    <w:name w:val="Unresolved Mention1"/>
    <w:basedOn w:val="DefaultParagraphFont"/>
    <w:uiPriority w:val="99"/>
    <w:semiHidden/>
    <w:unhideWhenUsed/>
    <w:rsid w:val="00AE21B0"/>
    <w:rPr>
      <w:color w:val="605E5C"/>
      <w:shd w:val="clear" w:color="auto" w:fill="E1DFDD"/>
    </w:rPr>
  </w:style>
  <w:style w:type="paragraph" w:customStyle="1" w:styleId="paragraph">
    <w:name w:val="paragraph"/>
    <w:basedOn w:val="Normal"/>
    <w:rsid w:val="00684B82"/>
    <w:pPr>
      <w:overflowPunct/>
      <w:autoSpaceDE/>
      <w:autoSpaceDN/>
      <w:adjustRightInd/>
      <w:spacing w:before="100" w:beforeAutospacing="1" w:after="100" w:afterAutospacing="1" w:line="240" w:lineRule="auto"/>
      <w:jc w:val="left"/>
      <w:textAlignment w:val="auto"/>
    </w:pPr>
    <w:rPr>
      <w:rFonts w:cs="Times New Roman"/>
      <w:sz w:val="24"/>
      <w:szCs w:val="24"/>
      <w:lang w:eastAsia="en-GB"/>
    </w:rPr>
  </w:style>
  <w:style w:type="character" w:customStyle="1" w:styleId="equationplaceholdertext">
    <w:name w:val="equationplaceholdertext"/>
    <w:basedOn w:val="DefaultParagraphFont"/>
    <w:rsid w:val="00684B82"/>
  </w:style>
  <w:style w:type="character" w:customStyle="1" w:styleId="eop">
    <w:name w:val="eop"/>
    <w:basedOn w:val="DefaultParagraphFont"/>
    <w:rsid w:val="00684B82"/>
  </w:style>
  <w:style w:type="character" w:customStyle="1" w:styleId="mi">
    <w:name w:val="mi"/>
    <w:basedOn w:val="DefaultParagraphFont"/>
    <w:rsid w:val="001A31ED"/>
  </w:style>
  <w:style w:type="character" w:customStyle="1" w:styleId="mo">
    <w:name w:val="mo"/>
    <w:basedOn w:val="DefaultParagraphFont"/>
    <w:rsid w:val="001A31ED"/>
  </w:style>
  <w:style w:type="character" w:customStyle="1" w:styleId="mn">
    <w:name w:val="mn"/>
    <w:basedOn w:val="DefaultParagraphFont"/>
    <w:rsid w:val="001A31ED"/>
  </w:style>
  <w:style w:type="character" w:customStyle="1" w:styleId="mathspan">
    <w:name w:val="mathspan"/>
    <w:basedOn w:val="DefaultParagraphFont"/>
    <w:rsid w:val="008C7459"/>
  </w:style>
  <w:style w:type="character" w:customStyle="1" w:styleId="scxw182197641">
    <w:name w:val="scxw182197641"/>
    <w:basedOn w:val="DefaultParagraphFont"/>
    <w:rsid w:val="008C7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3142">
      <w:bodyDiv w:val="1"/>
      <w:marLeft w:val="0"/>
      <w:marRight w:val="0"/>
      <w:marTop w:val="0"/>
      <w:marBottom w:val="0"/>
      <w:divBdr>
        <w:top w:val="none" w:sz="0" w:space="0" w:color="auto"/>
        <w:left w:val="none" w:sz="0" w:space="0" w:color="auto"/>
        <w:bottom w:val="none" w:sz="0" w:space="0" w:color="auto"/>
        <w:right w:val="none" w:sz="0" w:space="0" w:color="auto"/>
      </w:divBdr>
    </w:div>
    <w:div w:id="64839939">
      <w:bodyDiv w:val="1"/>
      <w:marLeft w:val="0"/>
      <w:marRight w:val="0"/>
      <w:marTop w:val="0"/>
      <w:marBottom w:val="0"/>
      <w:divBdr>
        <w:top w:val="none" w:sz="0" w:space="0" w:color="auto"/>
        <w:left w:val="none" w:sz="0" w:space="0" w:color="auto"/>
        <w:bottom w:val="none" w:sz="0" w:space="0" w:color="auto"/>
        <w:right w:val="none" w:sz="0" w:space="0" w:color="auto"/>
      </w:divBdr>
    </w:div>
    <w:div w:id="65341694">
      <w:bodyDiv w:val="1"/>
      <w:marLeft w:val="0"/>
      <w:marRight w:val="0"/>
      <w:marTop w:val="0"/>
      <w:marBottom w:val="0"/>
      <w:divBdr>
        <w:top w:val="none" w:sz="0" w:space="0" w:color="auto"/>
        <w:left w:val="none" w:sz="0" w:space="0" w:color="auto"/>
        <w:bottom w:val="none" w:sz="0" w:space="0" w:color="auto"/>
        <w:right w:val="none" w:sz="0" w:space="0" w:color="auto"/>
      </w:divBdr>
    </w:div>
    <w:div w:id="110052323">
      <w:bodyDiv w:val="1"/>
      <w:marLeft w:val="0"/>
      <w:marRight w:val="0"/>
      <w:marTop w:val="0"/>
      <w:marBottom w:val="0"/>
      <w:divBdr>
        <w:top w:val="none" w:sz="0" w:space="0" w:color="auto"/>
        <w:left w:val="none" w:sz="0" w:space="0" w:color="auto"/>
        <w:bottom w:val="none" w:sz="0" w:space="0" w:color="auto"/>
        <w:right w:val="none" w:sz="0" w:space="0" w:color="auto"/>
      </w:divBdr>
      <w:divsChild>
        <w:div w:id="1354572806">
          <w:marLeft w:val="0"/>
          <w:marRight w:val="0"/>
          <w:marTop w:val="0"/>
          <w:marBottom w:val="0"/>
          <w:divBdr>
            <w:top w:val="none" w:sz="0" w:space="0" w:color="auto"/>
            <w:left w:val="none" w:sz="0" w:space="0" w:color="auto"/>
            <w:bottom w:val="none" w:sz="0" w:space="0" w:color="auto"/>
            <w:right w:val="none" w:sz="0" w:space="0" w:color="auto"/>
          </w:divBdr>
          <w:divsChild>
            <w:div w:id="2002466819">
              <w:marLeft w:val="0"/>
              <w:marRight w:val="0"/>
              <w:marTop w:val="0"/>
              <w:marBottom w:val="0"/>
              <w:divBdr>
                <w:top w:val="none" w:sz="0" w:space="0" w:color="auto"/>
                <w:left w:val="none" w:sz="0" w:space="0" w:color="auto"/>
                <w:bottom w:val="none" w:sz="0" w:space="0" w:color="auto"/>
                <w:right w:val="none" w:sz="0" w:space="0" w:color="auto"/>
              </w:divBdr>
              <w:divsChild>
                <w:div w:id="20823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5641">
      <w:bodyDiv w:val="1"/>
      <w:marLeft w:val="0"/>
      <w:marRight w:val="0"/>
      <w:marTop w:val="0"/>
      <w:marBottom w:val="0"/>
      <w:divBdr>
        <w:top w:val="none" w:sz="0" w:space="0" w:color="auto"/>
        <w:left w:val="none" w:sz="0" w:space="0" w:color="auto"/>
        <w:bottom w:val="none" w:sz="0" w:space="0" w:color="auto"/>
        <w:right w:val="none" w:sz="0" w:space="0" w:color="auto"/>
      </w:divBdr>
      <w:divsChild>
        <w:div w:id="61216049">
          <w:marLeft w:val="2102"/>
          <w:marRight w:val="0"/>
          <w:marTop w:val="0"/>
          <w:marBottom w:val="0"/>
          <w:divBdr>
            <w:top w:val="none" w:sz="0" w:space="0" w:color="auto"/>
            <w:left w:val="none" w:sz="0" w:space="0" w:color="auto"/>
            <w:bottom w:val="none" w:sz="0" w:space="0" w:color="auto"/>
            <w:right w:val="none" w:sz="0" w:space="0" w:color="auto"/>
          </w:divBdr>
        </w:div>
        <w:div w:id="113446120">
          <w:marLeft w:val="547"/>
          <w:marRight w:val="0"/>
          <w:marTop w:val="0"/>
          <w:marBottom w:val="0"/>
          <w:divBdr>
            <w:top w:val="none" w:sz="0" w:space="0" w:color="auto"/>
            <w:left w:val="none" w:sz="0" w:space="0" w:color="auto"/>
            <w:bottom w:val="none" w:sz="0" w:space="0" w:color="auto"/>
            <w:right w:val="none" w:sz="0" w:space="0" w:color="auto"/>
          </w:divBdr>
        </w:div>
        <w:div w:id="635792796">
          <w:marLeft w:val="2102"/>
          <w:marRight w:val="0"/>
          <w:marTop w:val="0"/>
          <w:marBottom w:val="0"/>
          <w:divBdr>
            <w:top w:val="none" w:sz="0" w:space="0" w:color="auto"/>
            <w:left w:val="none" w:sz="0" w:space="0" w:color="auto"/>
            <w:bottom w:val="none" w:sz="0" w:space="0" w:color="auto"/>
            <w:right w:val="none" w:sz="0" w:space="0" w:color="auto"/>
          </w:divBdr>
        </w:div>
        <w:div w:id="1000547385">
          <w:marLeft w:val="2102"/>
          <w:marRight w:val="0"/>
          <w:marTop w:val="0"/>
          <w:marBottom w:val="0"/>
          <w:divBdr>
            <w:top w:val="none" w:sz="0" w:space="0" w:color="auto"/>
            <w:left w:val="none" w:sz="0" w:space="0" w:color="auto"/>
            <w:bottom w:val="none" w:sz="0" w:space="0" w:color="auto"/>
            <w:right w:val="none" w:sz="0" w:space="0" w:color="auto"/>
          </w:divBdr>
        </w:div>
      </w:divsChild>
    </w:div>
    <w:div w:id="310795505">
      <w:bodyDiv w:val="1"/>
      <w:marLeft w:val="0"/>
      <w:marRight w:val="0"/>
      <w:marTop w:val="0"/>
      <w:marBottom w:val="0"/>
      <w:divBdr>
        <w:top w:val="none" w:sz="0" w:space="0" w:color="auto"/>
        <w:left w:val="none" w:sz="0" w:space="0" w:color="auto"/>
        <w:bottom w:val="none" w:sz="0" w:space="0" w:color="auto"/>
        <w:right w:val="none" w:sz="0" w:space="0" w:color="auto"/>
      </w:divBdr>
    </w:div>
    <w:div w:id="311834533">
      <w:bodyDiv w:val="1"/>
      <w:marLeft w:val="0"/>
      <w:marRight w:val="0"/>
      <w:marTop w:val="0"/>
      <w:marBottom w:val="0"/>
      <w:divBdr>
        <w:top w:val="none" w:sz="0" w:space="0" w:color="auto"/>
        <w:left w:val="none" w:sz="0" w:space="0" w:color="auto"/>
        <w:bottom w:val="none" w:sz="0" w:space="0" w:color="auto"/>
        <w:right w:val="none" w:sz="0" w:space="0" w:color="auto"/>
      </w:divBdr>
    </w:div>
    <w:div w:id="327635248">
      <w:bodyDiv w:val="1"/>
      <w:marLeft w:val="0"/>
      <w:marRight w:val="0"/>
      <w:marTop w:val="0"/>
      <w:marBottom w:val="0"/>
      <w:divBdr>
        <w:top w:val="none" w:sz="0" w:space="0" w:color="auto"/>
        <w:left w:val="none" w:sz="0" w:space="0" w:color="auto"/>
        <w:bottom w:val="none" w:sz="0" w:space="0" w:color="auto"/>
        <w:right w:val="none" w:sz="0" w:space="0" w:color="auto"/>
      </w:divBdr>
    </w:div>
    <w:div w:id="406541240">
      <w:bodyDiv w:val="1"/>
      <w:marLeft w:val="0"/>
      <w:marRight w:val="0"/>
      <w:marTop w:val="0"/>
      <w:marBottom w:val="0"/>
      <w:divBdr>
        <w:top w:val="none" w:sz="0" w:space="0" w:color="auto"/>
        <w:left w:val="none" w:sz="0" w:space="0" w:color="auto"/>
        <w:bottom w:val="none" w:sz="0" w:space="0" w:color="auto"/>
        <w:right w:val="none" w:sz="0" w:space="0" w:color="auto"/>
      </w:divBdr>
    </w:div>
    <w:div w:id="447315541">
      <w:bodyDiv w:val="1"/>
      <w:marLeft w:val="0"/>
      <w:marRight w:val="0"/>
      <w:marTop w:val="0"/>
      <w:marBottom w:val="0"/>
      <w:divBdr>
        <w:top w:val="none" w:sz="0" w:space="0" w:color="auto"/>
        <w:left w:val="none" w:sz="0" w:space="0" w:color="auto"/>
        <w:bottom w:val="none" w:sz="0" w:space="0" w:color="auto"/>
        <w:right w:val="none" w:sz="0" w:space="0" w:color="auto"/>
      </w:divBdr>
    </w:div>
    <w:div w:id="501891152">
      <w:bodyDiv w:val="1"/>
      <w:marLeft w:val="0"/>
      <w:marRight w:val="0"/>
      <w:marTop w:val="0"/>
      <w:marBottom w:val="0"/>
      <w:divBdr>
        <w:top w:val="none" w:sz="0" w:space="0" w:color="auto"/>
        <w:left w:val="none" w:sz="0" w:space="0" w:color="auto"/>
        <w:bottom w:val="none" w:sz="0" w:space="0" w:color="auto"/>
        <w:right w:val="none" w:sz="0" w:space="0" w:color="auto"/>
      </w:divBdr>
      <w:divsChild>
        <w:div w:id="466317641">
          <w:marLeft w:val="0"/>
          <w:marRight w:val="0"/>
          <w:marTop w:val="0"/>
          <w:marBottom w:val="0"/>
          <w:divBdr>
            <w:top w:val="none" w:sz="0" w:space="0" w:color="auto"/>
            <w:left w:val="none" w:sz="0" w:space="0" w:color="auto"/>
            <w:bottom w:val="none" w:sz="0" w:space="0" w:color="auto"/>
            <w:right w:val="none" w:sz="0" w:space="0" w:color="auto"/>
          </w:divBdr>
          <w:divsChild>
            <w:div w:id="729117585">
              <w:marLeft w:val="0"/>
              <w:marRight w:val="0"/>
              <w:marTop w:val="0"/>
              <w:marBottom w:val="0"/>
              <w:divBdr>
                <w:top w:val="none" w:sz="0" w:space="0" w:color="auto"/>
                <w:left w:val="none" w:sz="0" w:space="0" w:color="auto"/>
                <w:bottom w:val="none" w:sz="0" w:space="0" w:color="auto"/>
                <w:right w:val="none" w:sz="0" w:space="0" w:color="auto"/>
              </w:divBdr>
              <w:divsChild>
                <w:div w:id="5156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7641">
      <w:bodyDiv w:val="1"/>
      <w:marLeft w:val="0"/>
      <w:marRight w:val="0"/>
      <w:marTop w:val="0"/>
      <w:marBottom w:val="0"/>
      <w:divBdr>
        <w:top w:val="none" w:sz="0" w:space="0" w:color="auto"/>
        <w:left w:val="none" w:sz="0" w:space="0" w:color="auto"/>
        <w:bottom w:val="none" w:sz="0" w:space="0" w:color="auto"/>
        <w:right w:val="none" w:sz="0" w:space="0" w:color="auto"/>
      </w:divBdr>
      <w:divsChild>
        <w:div w:id="58752657">
          <w:marLeft w:val="446"/>
          <w:marRight w:val="0"/>
          <w:marTop w:val="0"/>
          <w:marBottom w:val="0"/>
          <w:divBdr>
            <w:top w:val="none" w:sz="0" w:space="0" w:color="auto"/>
            <w:left w:val="none" w:sz="0" w:space="0" w:color="auto"/>
            <w:bottom w:val="none" w:sz="0" w:space="0" w:color="auto"/>
            <w:right w:val="none" w:sz="0" w:space="0" w:color="auto"/>
          </w:divBdr>
        </w:div>
      </w:divsChild>
    </w:div>
    <w:div w:id="569925901">
      <w:bodyDiv w:val="1"/>
      <w:marLeft w:val="0"/>
      <w:marRight w:val="0"/>
      <w:marTop w:val="0"/>
      <w:marBottom w:val="0"/>
      <w:divBdr>
        <w:top w:val="none" w:sz="0" w:space="0" w:color="auto"/>
        <w:left w:val="none" w:sz="0" w:space="0" w:color="auto"/>
        <w:bottom w:val="none" w:sz="0" w:space="0" w:color="auto"/>
        <w:right w:val="none" w:sz="0" w:space="0" w:color="auto"/>
      </w:divBdr>
      <w:divsChild>
        <w:div w:id="2053773758">
          <w:marLeft w:val="446"/>
          <w:marRight w:val="0"/>
          <w:marTop w:val="0"/>
          <w:marBottom w:val="0"/>
          <w:divBdr>
            <w:top w:val="none" w:sz="0" w:space="0" w:color="auto"/>
            <w:left w:val="none" w:sz="0" w:space="0" w:color="auto"/>
            <w:bottom w:val="none" w:sz="0" w:space="0" w:color="auto"/>
            <w:right w:val="none" w:sz="0" w:space="0" w:color="auto"/>
          </w:divBdr>
        </w:div>
      </w:divsChild>
    </w:div>
    <w:div w:id="579943199">
      <w:bodyDiv w:val="1"/>
      <w:marLeft w:val="0"/>
      <w:marRight w:val="0"/>
      <w:marTop w:val="0"/>
      <w:marBottom w:val="0"/>
      <w:divBdr>
        <w:top w:val="none" w:sz="0" w:space="0" w:color="auto"/>
        <w:left w:val="none" w:sz="0" w:space="0" w:color="auto"/>
        <w:bottom w:val="none" w:sz="0" w:space="0" w:color="auto"/>
        <w:right w:val="none" w:sz="0" w:space="0" w:color="auto"/>
      </w:divBdr>
    </w:div>
    <w:div w:id="589436858">
      <w:bodyDiv w:val="1"/>
      <w:marLeft w:val="0"/>
      <w:marRight w:val="0"/>
      <w:marTop w:val="0"/>
      <w:marBottom w:val="0"/>
      <w:divBdr>
        <w:top w:val="none" w:sz="0" w:space="0" w:color="auto"/>
        <w:left w:val="none" w:sz="0" w:space="0" w:color="auto"/>
        <w:bottom w:val="none" w:sz="0" w:space="0" w:color="auto"/>
        <w:right w:val="none" w:sz="0" w:space="0" w:color="auto"/>
      </w:divBdr>
    </w:div>
    <w:div w:id="611934610">
      <w:bodyDiv w:val="1"/>
      <w:marLeft w:val="0"/>
      <w:marRight w:val="0"/>
      <w:marTop w:val="0"/>
      <w:marBottom w:val="0"/>
      <w:divBdr>
        <w:top w:val="none" w:sz="0" w:space="0" w:color="auto"/>
        <w:left w:val="none" w:sz="0" w:space="0" w:color="auto"/>
        <w:bottom w:val="none" w:sz="0" w:space="0" w:color="auto"/>
        <w:right w:val="none" w:sz="0" w:space="0" w:color="auto"/>
      </w:divBdr>
    </w:div>
    <w:div w:id="619187330">
      <w:bodyDiv w:val="1"/>
      <w:marLeft w:val="0"/>
      <w:marRight w:val="0"/>
      <w:marTop w:val="0"/>
      <w:marBottom w:val="0"/>
      <w:divBdr>
        <w:top w:val="none" w:sz="0" w:space="0" w:color="auto"/>
        <w:left w:val="none" w:sz="0" w:space="0" w:color="auto"/>
        <w:bottom w:val="none" w:sz="0" w:space="0" w:color="auto"/>
        <w:right w:val="none" w:sz="0" w:space="0" w:color="auto"/>
      </w:divBdr>
      <w:divsChild>
        <w:div w:id="1387799155">
          <w:marLeft w:val="0"/>
          <w:marRight w:val="0"/>
          <w:marTop w:val="0"/>
          <w:marBottom w:val="0"/>
          <w:divBdr>
            <w:top w:val="none" w:sz="0" w:space="0" w:color="auto"/>
            <w:left w:val="none" w:sz="0" w:space="0" w:color="auto"/>
            <w:bottom w:val="none" w:sz="0" w:space="0" w:color="auto"/>
            <w:right w:val="none" w:sz="0" w:space="0" w:color="auto"/>
          </w:divBdr>
          <w:divsChild>
            <w:div w:id="2131588423">
              <w:marLeft w:val="0"/>
              <w:marRight w:val="0"/>
              <w:marTop w:val="0"/>
              <w:marBottom w:val="0"/>
              <w:divBdr>
                <w:top w:val="none" w:sz="0" w:space="0" w:color="auto"/>
                <w:left w:val="none" w:sz="0" w:space="0" w:color="auto"/>
                <w:bottom w:val="none" w:sz="0" w:space="0" w:color="auto"/>
                <w:right w:val="none" w:sz="0" w:space="0" w:color="auto"/>
              </w:divBdr>
              <w:divsChild>
                <w:div w:id="10844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8969">
      <w:bodyDiv w:val="1"/>
      <w:marLeft w:val="0"/>
      <w:marRight w:val="0"/>
      <w:marTop w:val="0"/>
      <w:marBottom w:val="0"/>
      <w:divBdr>
        <w:top w:val="none" w:sz="0" w:space="0" w:color="auto"/>
        <w:left w:val="none" w:sz="0" w:space="0" w:color="auto"/>
        <w:bottom w:val="none" w:sz="0" w:space="0" w:color="auto"/>
        <w:right w:val="none" w:sz="0" w:space="0" w:color="auto"/>
      </w:divBdr>
    </w:div>
    <w:div w:id="652759399">
      <w:bodyDiv w:val="1"/>
      <w:marLeft w:val="0"/>
      <w:marRight w:val="0"/>
      <w:marTop w:val="0"/>
      <w:marBottom w:val="0"/>
      <w:divBdr>
        <w:top w:val="none" w:sz="0" w:space="0" w:color="auto"/>
        <w:left w:val="none" w:sz="0" w:space="0" w:color="auto"/>
        <w:bottom w:val="none" w:sz="0" w:space="0" w:color="auto"/>
        <w:right w:val="none" w:sz="0" w:space="0" w:color="auto"/>
      </w:divBdr>
    </w:div>
    <w:div w:id="687832154">
      <w:bodyDiv w:val="1"/>
      <w:marLeft w:val="0"/>
      <w:marRight w:val="0"/>
      <w:marTop w:val="0"/>
      <w:marBottom w:val="0"/>
      <w:divBdr>
        <w:top w:val="none" w:sz="0" w:space="0" w:color="auto"/>
        <w:left w:val="none" w:sz="0" w:space="0" w:color="auto"/>
        <w:bottom w:val="none" w:sz="0" w:space="0" w:color="auto"/>
        <w:right w:val="none" w:sz="0" w:space="0" w:color="auto"/>
      </w:divBdr>
      <w:divsChild>
        <w:div w:id="2094937940">
          <w:marLeft w:val="0"/>
          <w:marRight w:val="0"/>
          <w:marTop w:val="0"/>
          <w:marBottom w:val="0"/>
          <w:divBdr>
            <w:top w:val="none" w:sz="0" w:space="0" w:color="auto"/>
            <w:left w:val="none" w:sz="0" w:space="0" w:color="auto"/>
            <w:bottom w:val="none" w:sz="0" w:space="0" w:color="auto"/>
            <w:right w:val="none" w:sz="0" w:space="0" w:color="auto"/>
          </w:divBdr>
          <w:divsChild>
            <w:div w:id="658655083">
              <w:marLeft w:val="0"/>
              <w:marRight w:val="0"/>
              <w:marTop w:val="0"/>
              <w:marBottom w:val="0"/>
              <w:divBdr>
                <w:top w:val="none" w:sz="0" w:space="0" w:color="auto"/>
                <w:left w:val="none" w:sz="0" w:space="0" w:color="auto"/>
                <w:bottom w:val="none" w:sz="0" w:space="0" w:color="auto"/>
                <w:right w:val="none" w:sz="0" w:space="0" w:color="auto"/>
              </w:divBdr>
              <w:divsChild>
                <w:div w:id="2028216250">
                  <w:marLeft w:val="0"/>
                  <w:marRight w:val="0"/>
                  <w:marTop w:val="0"/>
                  <w:marBottom w:val="0"/>
                  <w:divBdr>
                    <w:top w:val="none" w:sz="0" w:space="0" w:color="auto"/>
                    <w:left w:val="none" w:sz="0" w:space="0" w:color="auto"/>
                    <w:bottom w:val="none" w:sz="0" w:space="0" w:color="auto"/>
                    <w:right w:val="none" w:sz="0" w:space="0" w:color="auto"/>
                  </w:divBdr>
                  <w:divsChild>
                    <w:div w:id="7547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51763">
      <w:bodyDiv w:val="1"/>
      <w:marLeft w:val="0"/>
      <w:marRight w:val="0"/>
      <w:marTop w:val="0"/>
      <w:marBottom w:val="0"/>
      <w:divBdr>
        <w:top w:val="none" w:sz="0" w:space="0" w:color="auto"/>
        <w:left w:val="none" w:sz="0" w:space="0" w:color="auto"/>
        <w:bottom w:val="none" w:sz="0" w:space="0" w:color="auto"/>
        <w:right w:val="none" w:sz="0" w:space="0" w:color="auto"/>
      </w:divBdr>
    </w:div>
    <w:div w:id="762458036">
      <w:bodyDiv w:val="1"/>
      <w:marLeft w:val="0"/>
      <w:marRight w:val="0"/>
      <w:marTop w:val="0"/>
      <w:marBottom w:val="0"/>
      <w:divBdr>
        <w:top w:val="none" w:sz="0" w:space="0" w:color="auto"/>
        <w:left w:val="none" w:sz="0" w:space="0" w:color="auto"/>
        <w:bottom w:val="none" w:sz="0" w:space="0" w:color="auto"/>
        <w:right w:val="none" w:sz="0" w:space="0" w:color="auto"/>
      </w:divBdr>
      <w:divsChild>
        <w:div w:id="1026566454">
          <w:marLeft w:val="1166"/>
          <w:marRight w:val="0"/>
          <w:marTop w:val="0"/>
          <w:marBottom w:val="0"/>
          <w:divBdr>
            <w:top w:val="none" w:sz="0" w:space="0" w:color="auto"/>
            <w:left w:val="none" w:sz="0" w:space="0" w:color="auto"/>
            <w:bottom w:val="none" w:sz="0" w:space="0" w:color="auto"/>
            <w:right w:val="none" w:sz="0" w:space="0" w:color="auto"/>
          </w:divBdr>
        </w:div>
        <w:div w:id="1088503785">
          <w:marLeft w:val="1166"/>
          <w:marRight w:val="0"/>
          <w:marTop w:val="0"/>
          <w:marBottom w:val="0"/>
          <w:divBdr>
            <w:top w:val="none" w:sz="0" w:space="0" w:color="auto"/>
            <w:left w:val="none" w:sz="0" w:space="0" w:color="auto"/>
            <w:bottom w:val="none" w:sz="0" w:space="0" w:color="auto"/>
            <w:right w:val="none" w:sz="0" w:space="0" w:color="auto"/>
          </w:divBdr>
        </w:div>
        <w:div w:id="1431970252">
          <w:marLeft w:val="1886"/>
          <w:marRight w:val="0"/>
          <w:marTop w:val="0"/>
          <w:marBottom w:val="0"/>
          <w:divBdr>
            <w:top w:val="none" w:sz="0" w:space="0" w:color="auto"/>
            <w:left w:val="none" w:sz="0" w:space="0" w:color="auto"/>
            <w:bottom w:val="none" w:sz="0" w:space="0" w:color="auto"/>
            <w:right w:val="none" w:sz="0" w:space="0" w:color="auto"/>
          </w:divBdr>
        </w:div>
        <w:div w:id="1579829508">
          <w:marLeft w:val="446"/>
          <w:marRight w:val="0"/>
          <w:marTop w:val="0"/>
          <w:marBottom w:val="0"/>
          <w:divBdr>
            <w:top w:val="none" w:sz="0" w:space="0" w:color="auto"/>
            <w:left w:val="none" w:sz="0" w:space="0" w:color="auto"/>
            <w:bottom w:val="none" w:sz="0" w:space="0" w:color="auto"/>
            <w:right w:val="none" w:sz="0" w:space="0" w:color="auto"/>
          </w:divBdr>
        </w:div>
        <w:div w:id="1854801408">
          <w:marLeft w:val="1886"/>
          <w:marRight w:val="0"/>
          <w:marTop w:val="0"/>
          <w:marBottom w:val="0"/>
          <w:divBdr>
            <w:top w:val="none" w:sz="0" w:space="0" w:color="auto"/>
            <w:left w:val="none" w:sz="0" w:space="0" w:color="auto"/>
            <w:bottom w:val="none" w:sz="0" w:space="0" w:color="auto"/>
            <w:right w:val="none" w:sz="0" w:space="0" w:color="auto"/>
          </w:divBdr>
        </w:div>
      </w:divsChild>
    </w:div>
    <w:div w:id="807479674">
      <w:bodyDiv w:val="1"/>
      <w:marLeft w:val="0"/>
      <w:marRight w:val="0"/>
      <w:marTop w:val="0"/>
      <w:marBottom w:val="0"/>
      <w:divBdr>
        <w:top w:val="none" w:sz="0" w:space="0" w:color="auto"/>
        <w:left w:val="none" w:sz="0" w:space="0" w:color="auto"/>
        <w:bottom w:val="none" w:sz="0" w:space="0" w:color="auto"/>
        <w:right w:val="none" w:sz="0" w:space="0" w:color="auto"/>
      </w:divBdr>
    </w:div>
    <w:div w:id="807934796">
      <w:bodyDiv w:val="1"/>
      <w:marLeft w:val="0"/>
      <w:marRight w:val="0"/>
      <w:marTop w:val="0"/>
      <w:marBottom w:val="0"/>
      <w:divBdr>
        <w:top w:val="none" w:sz="0" w:space="0" w:color="auto"/>
        <w:left w:val="none" w:sz="0" w:space="0" w:color="auto"/>
        <w:bottom w:val="none" w:sz="0" w:space="0" w:color="auto"/>
        <w:right w:val="none" w:sz="0" w:space="0" w:color="auto"/>
      </w:divBdr>
    </w:div>
    <w:div w:id="870343978">
      <w:bodyDiv w:val="1"/>
      <w:marLeft w:val="0"/>
      <w:marRight w:val="0"/>
      <w:marTop w:val="0"/>
      <w:marBottom w:val="0"/>
      <w:divBdr>
        <w:top w:val="none" w:sz="0" w:space="0" w:color="auto"/>
        <w:left w:val="none" w:sz="0" w:space="0" w:color="auto"/>
        <w:bottom w:val="none" w:sz="0" w:space="0" w:color="auto"/>
        <w:right w:val="none" w:sz="0" w:space="0" w:color="auto"/>
      </w:divBdr>
      <w:divsChild>
        <w:div w:id="2046445087">
          <w:marLeft w:val="0"/>
          <w:marRight w:val="0"/>
          <w:marTop w:val="0"/>
          <w:marBottom w:val="0"/>
          <w:divBdr>
            <w:top w:val="none" w:sz="0" w:space="0" w:color="auto"/>
            <w:left w:val="none" w:sz="0" w:space="0" w:color="auto"/>
            <w:bottom w:val="none" w:sz="0" w:space="0" w:color="auto"/>
            <w:right w:val="none" w:sz="0" w:space="0" w:color="auto"/>
          </w:divBdr>
          <w:divsChild>
            <w:div w:id="1730686992">
              <w:marLeft w:val="0"/>
              <w:marRight w:val="0"/>
              <w:marTop w:val="0"/>
              <w:marBottom w:val="0"/>
              <w:divBdr>
                <w:top w:val="none" w:sz="0" w:space="0" w:color="auto"/>
                <w:left w:val="none" w:sz="0" w:space="0" w:color="auto"/>
                <w:bottom w:val="none" w:sz="0" w:space="0" w:color="auto"/>
                <w:right w:val="none" w:sz="0" w:space="0" w:color="auto"/>
              </w:divBdr>
              <w:divsChild>
                <w:div w:id="1721780091">
                  <w:marLeft w:val="0"/>
                  <w:marRight w:val="0"/>
                  <w:marTop w:val="0"/>
                  <w:marBottom w:val="0"/>
                  <w:divBdr>
                    <w:top w:val="none" w:sz="0" w:space="0" w:color="auto"/>
                    <w:left w:val="none" w:sz="0" w:space="0" w:color="auto"/>
                    <w:bottom w:val="none" w:sz="0" w:space="0" w:color="auto"/>
                    <w:right w:val="none" w:sz="0" w:space="0" w:color="auto"/>
                  </w:divBdr>
                  <w:divsChild>
                    <w:div w:id="3381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56720">
      <w:bodyDiv w:val="1"/>
      <w:marLeft w:val="0"/>
      <w:marRight w:val="0"/>
      <w:marTop w:val="0"/>
      <w:marBottom w:val="0"/>
      <w:divBdr>
        <w:top w:val="none" w:sz="0" w:space="0" w:color="auto"/>
        <w:left w:val="none" w:sz="0" w:space="0" w:color="auto"/>
        <w:bottom w:val="none" w:sz="0" w:space="0" w:color="auto"/>
        <w:right w:val="none" w:sz="0" w:space="0" w:color="auto"/>
      </w:divBdr>
      <w:divsChild>
        <w:div w:id="192618397">
          <w:marLeft w:val="0"/>
          <w:marRight w:val="0"/>
          <w:marTop w:val="0"/>
          <w:marBottom w:val="0"/>
          <w:divBdr>
            <w:top w:val="none" w:sz="0" w:space="0" w:color="auto"/>
            <w:left w:val="none" w:sz="0" w:space="0" w:color="auto"/>
            <w:bottom w:val="none" w:sz="0" w:space="0" w:color="auto"/>
            <w:right w:val="none" w:sz="0" w:space="0" w:color="auto"/>
          </w:divBdr>
        </w:div>
        <w:div w:id="1000623905">
          <w:marLeft w:val="0"/>
          <w:marRight w:val="0"/>
          <w:marTop w:val="0"/>
          <w:marBottom w:val="0"/>
          <w:divBdr>
            <w:top w:val="none" w:sz="0" w:space="0" w:color="auto"/>
            <w:left w:val="none" w:sz="0" w:space="0" w:color="auto"/>
            <w:bottom w:val="none" w:sz="0" w:space="0" w:color="auto"/>
            <w:right w:val="none" w:sz="0" w:space="0" w:color="auto"/>
          </w:divBdr>
          <w:divsChild>
            <w:div w:id="618100809">
              <w:marLeft w:val="-75"/>
              <w:marRight w:val="0"/>
              <w:marTop w:val="30"/>
              <w:marBottom w:val="30"/>
              <w:divBdr>
                <w:top w:val="none" w:sz="0" w:space="0" w:color="auto"/>
                <w:left w:val="none" w:sz="0" w:space="0" w:color="auto"/>
                <w:bottom w:val="none" w:sz="0" w:space="0" w:color="auto"/>
                <w:right w:val="none" w:sz="0" w:space="0" w:color="auto"/>
              </w:divBdr>
              <w:divsChild>
                <w:div w:id="597063755">
                  <w:marLeft w:val="0"/>
                  <w:marRight w:val="0"/>
                  <w:marTop w:val="0"/>
                  <w:marBottom w:val="0"/>
                  <w:divBdr>
                    <w:top w:val="none" w:sz="0" w:space="0" w:color="auto"/>
                    <w:left w:val="none" w:sz="0" w:space="0" w:color="auto"/>
                    <w:bottom w:val="none" w:sz="0" w:space="0" w:color="auto"/>
                    <w:right w:val="none" w:sz="0" w:space="0" w:color="auto"/>
                  </w:divBdr>
                  <w:divsChild>
                    <w:div w:id="1632059174">
                      <w:marLeft w:val="0"/>
                      <w:marRight w:val="0"/>
                      <w:marTop w:val="0"/>
                      <w:marBottom w:val="0"/>
                      <w:divBdr>
                        <w:top w:val="none" w:sz="0" w:space="0" w:color="auto"/>
                        <w:left w:val="none" w:sz="0" w:space="0" w:color="auto"/>
                        <w:bottom w:val="none" w:sz="0" w:space="0" w:color="auto"/>
                        <w:right w:val="none" w:sz="0" w:space="0" w:color="auto"/>
                      </w:divBdr>
                    </w:div>
                  </w:divsChild>
                </w:div>
                <w:div w:id="1304626089">
                  <w:marLeft w:val="0"/>
                  <w:marRight w:val="0"/>
                  <w:marTop w:val="0"/>
                  <w:marBottom w:val="0"/>
                  <w:divBdr>
                    <w:top w:val="none" w:sz="0" w:space="0" w:color="auto"/>
                    <w:left w:val="none" w:sz="0" w:space="0" w:color="auto"/>
                    <w:bottom w:val="none" w:sz="0" w:space="0" w:color="auto"/>
                    <w:right w:val="none" w:sz="0" w:space="0" w:color="auto"/>
                  </w:divBdr>
                  <w:divsChild>
                    <w:div w:id="1881279874">
                      <w:marLeft w:val="0"/>
                      <w:marRight w:val="0"/>
                      <w:marTop w:val="0"/>
                      <w:marBottom w:val="0"/>
                      <w:divBdr>
                        <w:top w:val="none" w:sz="0" w:space="0" w:color="auto"/>
                        <w:left w:val="none" w:sz="0" w:space="0" w:color="auto"/>
                        <w:bottom w:val="none" w:sz="0" w:space="0" w:color="auto"/>
                        <w:right w:val="none" w:sz="0" w:space="0" w:color="auto"/>
                      </w:divBdr>
                    </w:div>
                  </w:divsChild>
                </w:div>
                <w:div w:id="2075813508">
                  <w:marLeft w:val="0"/>
                  <w:marRight w:val="0"/>
                  <w:marTop w:val="0"/>
                  <w:marBottom w:val="0"/>
                  <w:divBdr>
                    <w:top w:val="none" w:sz="0" w:space="0" w:color="auto"/>
                    <w:left w:val="none" w:sz="0" w:space="0" w:color="auto"/>
                    <w:bottom w:val="none" w:sz="0" w:space="0" w:color="auto"/>
                    <w:right w:val="none" w:sz="0" w:space="0" w:color="auto"/>
                  </w:divBdr>
                  <w:divsChild>
                    <w:div w:id="197166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7523">
          <w:marLeft w:val="0"/>
          <w:marRight w:val="0"/>
          <w:marTop w:val="0"/>
          <w:marBottom w:val="0"/>
          <w:divBdr>
            <w:top w:val="none" w:sz="0" w:space="0" w:color="auto"/>
            <w:left w:val="none" w:sz="0" w:space="0" w:color="auto"/>
            <w:bottom w:val="none" w:sz="0" w:space="0" w:color="auto"/>
            <w:right w:val="none" w:sz="0" w:space="0" w:color="auto"/>
          </w:divBdr>
        </w:div>
      </w:divsChild>
    </w:div>
    <w:div w:id="997225688">
      <w:bodyDiv w:val="1"/>
      <w:marLeft w:val="0"/>
      <w:marRight w:val="0"/>
      <w:marTop w:val="0"/>
      <w:marBottom w:val="0"/>
      <w:divBdr>
        <w:top w:val="none" w:sz="0" w:space="0" w:color="auto"/>
        <w:left w:val="none" w:sz="0" w:space="0" w:color="auto"/>
        <w:bottom w:val="none" w:sz="0" w:space="0" w:color="auto"/>
        <w:right w:val="none" w:sz="0" w:space="0" w:color="auto"/>
      </w:divBdr>
      <w:divsChild>
        <w:div w:id="1819682937">
          <w:marLeft w:val="0"/>
          <w:marRight w:val="0"/>
          <w:marTop w:val="0"/>
          <w:marBottom w:val="0"/>
          <w:divBdr>
            <w:top w:val="none" w:sz="0" w:space="0" w:color="auto"/>
            <w:left w:val="none" w:sz="0" w:space="0" w:color="auto"/>
            <w:bottom w:val="none" w:sz="0" w:space="0" w:color="auto"/>
            <w:right w:val="none" w:sz="0" w:space="0" w:color="auto"/>
          </w:divBdr>
          <w:divsChild>
            <w:div w:id="1188982404">
              <w:marLeft w:val="0"/>
              <w:marRight w:val="0"/>
              <w:marTop w:val="0"/>
              <w:marBottom w:val="0"/>
              <w:divBdr>
                <w:top w:val="none" w:sz="0" w:space="0" w:color="auto"/>
                <w:left w:val="none" w:sz="0" w:space="0" w:color="auto"/>
                <w:bottom w:val="none" w:sz="0" w:space="0" w:color="auto"/>
                <w:right w:val="none" w:sz="0" w:space="0" w:color="auto"/>
              </w:divBdr>
              <w:divsChild>
                <w:div w:id="13975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2490">
      <w:bodyDiv w:val="1"/>
      <w:marLeft w:val="0"/>
      <w:marRight w:val="0"/>
      <w:marTop w:val="0"/>
      <w:marBottom w:val="0"/>
      <w:divBdr>
        <w:top w:val="none" w:sz="0" w:space="0" w:color="auto"/>
        <w:left w:val="none" w:sz="0" w:space="0" w:color="auto"/>
        <w:bottom w:val="none" w:sz="0" w:space="0" w:color="auto"/>
        <w:right w:val="none" w:sz="0" w:space="0" w:color="auto"/>
      </w:divBdr>
    </w:div>
    <w:div w:id="1064109725">
      <w:bodyDiv w:val="1"/>
      <w:marLeft w:val="0"/>
      <w:marRight w:val="0"/>
      <w:marTop w:val="0"/>
      <w:marBottom w:val="0"/>
      <w:divBdr>
        <w:top w:val="none" w:sz="0" w:space="0" w:color="auto"/>
        <w:left w:val="none" w:sz="0" w:space="0" w:color="auto"/>
        <w:bottom w:val="none" w:sz="0" w:space="0" w:color="auto"/>
        <w:right w:val="none" w:sz="0" w:space="0" w:color="auto"/>
      </w:divBdr>
      <w:divsChild>
        <w:div w:id="689335382">
          <w:marLeft w:val="0"/>
          <w:marRight w:val="0"/>
          <w:marTop w:val="0"/>
          <w:marBottom w:val="0"/>
          <w:divBdr>
            <w:top w:val="none" w:sz="0" w:space="0" w:color="auto"/>
            <w:left w:val="none" w:sz="0" w:space="0" w:color="auto"/>
            <w:bottom w:val="none" w:sz="0" w:space="0" w:color="auto"/>
            <w:right w:val="none" w:sz="0" w:space="0" w:color="auto"/>
          </w:divBdr>
          <w:divsChild>
            <w:div w:id="1513380004">
              <w:marLeft w:val="0"/>
              <w:marRight w:val="0"/>
              <w:marTop w:val="0"/>
              <w:marBottom w:val="0"/>
              <w:divBdr>
                <w:top w:val="none" w:sz="0" w:space="0" w:color="auto"/>
                <w:left w:val="none" w:sz="0" w:space="0" w:color="auto"/>
                <w:bottom w:val="none" w:sz="0" w:space="0" w:color="auto"/>
                <w:right w:val="none" w:sz="0" w:space="0" w:color="auto"/>
              </w:divBdr>
              <w:divsChild>
                <w:div w:id="465704367">
                  <w:marLeft w:val="0"/>
                  <w:marRight w:val="0"/>
                  <w:marTop w:val="0"/>
                  <w:marBottom w:val="0"/>
                  <w:divBdr>
                    <w:top w:val="none" w:sz="0" w:space="0" w:color="auto"/>
                    <w:left w:val="none" w:sz="0" w:space="0" w:color="auto"/>
                    <w:bottom w:val="none" w:sz="0" w:space="0" w:color="auto"/>
                    <w:right w:val="none" w:sz="0" w:space="0" w:color="auto"/>
                  </w:divBdr>
                  <w:divsChild>
                    <w:div w:id="9388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067529">
      <w:bodyDiv w:val="1"/>
      <w:marLeft w:val="0"/>
      <w:marRight w:val="0"/>
      <w:marTop w:val="0"/>
      <w:marBottom w:val="0"/>
      <w:divBdr>
        <w:top w:val="none" w:sz="0" w:space="0" w:color="auto"/>
        <w:left w:val="none" w:sz="0" w:space="0" w:color="auto"/>
        <w:bottom w:val="none" w:sz="0" w:space="0" w:color="auto"/>
        <w:right w:val="none" w:sz="0" w:space="0" w:color="auto"/>
      </w:divBdr>
    </w:div>
    <w:div w:id="1145007231">
      <w:bodyDiv w:val="1"/>
      <w:marLeft w:val="0"/>
      <w:marRight w:val="0"/>
      <w:marTop w:val="0"/>
      <w:marBottom w:val="0"/>
      <w:divBdr>
        <w:top w:val="none" w:sz="0" w:space="0" w:color="auto"/>
        <w:left w:val="none" w:sz="0" w:space="0" w:color="auto"/>
        <w:bottom w:val="none" w:sz="0" w:space="0" w:color="auto"/>
        <w:right w:val="none" w:sz="0" w:space="0" w:color="auto"/>
      </w:divBdr>
    </w:div>
    <w:div w:id="1169366871">
      <w:bodyDiv w:val="1"/>
      <w:marLeft w:val="0"/>
      <w:marRight w:val="0"/>
      <w:marTop w:val="0"/>
      <w:marBottom w:val="0"/>
      <w:divBdr>
        <w:top w:val="none" w:sz="0" w:space="0" w:color="auto"/>
        <w:left w:val="none" w:sz="0" w:space="0" w:color="auto"/>
        <w:bottom w:val="none" w:sz="0" w:space="0" w:color="auto"/>
        <w:right w:val="none" w:sz="0" w:space="0" w:color="auto"/>
      </w:divBdr>
    </w:div>
    <w:div w:id="1196040130">
      <w:bodyDiv w:val="1"/>
      <w:marLeft w:val="0"/>
      <w:marRight w:val="0"/>
      <w:marTop w:val="0"/>
      <w:marBottom w:val="0"/>
      <w:divBdr>
        <w:top w:val="none" w:sz="0" w:space="0" w:color="auto"/>
        <w:left w:val="none" w:sz="0" w:space="0" w:color="auto"/>
        <w:bottom w:val="none" w:sz="0" w:space="0" w:color="auto"/>
        <w:right w:val="none" w:sz="0" w:space="0" w:color="auto"/>
      </w:divBdr>
    </w:div>
    <w:div w:id="1231041546">
      <w:bodyDiv w:val="1"/>
      <w:marLeft w:val="0"/>
      <w:marRight w:val="0"/>
      <w:marTop w:val="0"/>
      <w:marBottom w:val="0"/>
      <w:divBdr>
        <w:top w:val="none" w:sz="0" w:space="0" w:color="auto"/>
        <w:left w:val="none" w:sz="0" w:space="0" w:color="auto"/>
        <w:bottom w:val="none" w:sz="0" w:space="0" w:color="auto"/>
        <w:right w:val="none" w:sz="0" w:space="0" w:color="auto"/>
      </w:divBdr>
      <w:divsChild>
        <w:div w:id="591938607">
          <w:marLeft w:val="547"/>
          <w:marRight w:val="0"/>
          <w:marTop w:val="0"/>
          <w:marBottom w:val="0"/>
          <w:divBdr>
            <w:top w:val="none" w:sz="0" w:space="0" w:color="auto"/>
            <w:left w:val="none" w:sz="0" w:space="0" w:color="auto"/>
            <w:bottom w:val="none" w:sz="0" w:space="0" w:color="auto"/>
            <w:right w:val="none" w:sz="0" w:space="0" w:color="auto"/>
          </w:divBdr>
        </w:div>
      </w:divsChild>
    </w:div>
    <w:div w:id="1270355212">
      <w:bodyDiv w:val="1"/>
      <w:marLeft w:val="0"/>
      <w:marRight w:val="0"/>
      <w:marTop w:val="0"/>
      <w:marBottom w:val="0"/>
      <w:divBdr>
        <w:top w:val="none" w:sz="0" w:space="0" w:color="auto"/>
        <w:left w:val="none" w:sz="0" w:space="0" w:color="auto"/>
        <w:bottom w:val="none" w:sz="0" w:space="0" w:color="auto"/>
        <w:right w:val="none" w:sz="0" w:space="0" w:color="auto"/>
      </w:divBdr>
    </w:div>
    <w:div w:id="1277251193">
      <w:bodyDiv w:val="1"/>
      <w:marLeft w:val="0"/>
      <w:marRight w:val="0"/>
      <w:marTop w:val="0"/>
      <w:marBottom w:val="0"/>
      <w:divBdr>
        <w:top w:val="none" w:sz="0" w:space="0" w:color="auto"/>
        <w:left w:val="none" w:sz="0" w:space="0" w:color="auto"/>
        <w:bottom w:val="none" w:sz="0" w:space="0" w:color="auto"/>
        <w:right w:val="none" w:sz="0" w:space="0" w:color="auto"/>
      </w:divBdr>
    </w:div>
    <w:div w:id="1351103611">
      <w:bodyDiv w:val="1"/>
      <w:marLeft w:val="0"/>
      <w:marRight w:val="0"/>
      <w:marTop w:val="0"/>
      <w:marBottom w:val="0"/>
      <w:divBdr>
        <w:top w:val="none" w:sz="0" w:space="0" w:color="auto"/>
        <w:left w:val="none" w:sz="0" w:space="0" w:color="auto"/>
        <w:bottom w:val="none" w:sz="0" w:space="0" w:color="auto"/>
        <w:right w:val="none" w:sz="0" w:space="0" w:color="auto"/>
      </w:divBdr>
    </w:div>
    <w:div w:id="1382705686">
      <w:bodyDiv w:val="1"/>
      <w:marLeft w:val="0"/>
      <w:marRight w:val="0"/>
      <w:marTop w:val="0"/>
      <w:marBottom w:val="0"/>
      <w:divBdr>
        <w:top w:val="none" w:sz="0" w:space="0" w:color="auto"/>
        <w:left w:val="none" w:sz="0" w:space="0" w:color="auto"/>
        <w:bottom w:val="none" w:sz="0" w:space="0" w:color="auto"/>
        <w:right w:val="none" w:sz="0" w:space="0" w:color="auto"/>
      </w:divBdr>
    </w:div>
    <w:div w:id="1435588807">
      <w:bodyDiv w:val="1"/>
      <w:marLeft w:val="0"/>
      <w:marRight w:val="0"/>
      <w:marTop w:val="0"/>
      <w:marBottom w:val="0"/>
      <w:divBdr>
        <w:top w:val="none" w:sz="0" w:space="0" w:color="auto"/>
        <w:left w:val="none" w:sz="0" w:space="0" w:color="auto"/>
        <w:bottom w:val="none" w:sz="0" w:space="0" w:color="auto"/>
        <w:right w:val="none" w:sz="0" w:space="0" w:color="auto"/>
      </w:divBdr>
      <w:divsChild>
        <w:div w:id="1037319171">
          <w:marLeft w:val="0"/>
          <w:marRight w:val="0"/>
          <w:marTop w:val="0"/>
          <w:marBottom w:val="0"/>
          <w:divBdr>
            <w:top w:val="none" w:sz="0" w:space="0" w:color="auto"/>
            <w:left w:val="none" w:sz="0" w:space="0" w:color="auto"/>
            <w:bottom w:val="none" w:sz="0" w:space="0" w:color="auto"/>
            <w:right w:val="none" w:sz="0" w:space="0" w:color="auto"/>
          </w:divBdr>
          <w:divsChild>
            <w:div w:id="663044506">
              <w:marLeft w:val="0"/>
              <w:marRight w:val="0"/>
              <w:marTop w:val="0"/>
              <w:marBottom w:val="0"/>
              <w:divBdr>
                <w:top w:val="none" w:sz="0" w:space="0" w:color="auto"/>
                <w:left w:val="none" w:sz="0" w:space="0" w:color="auto"/>
                <w:bottom w:val="none" w:sz="0" w:space="0" w:color="auto"/>
                <w:right w:val="none" w:sz="0" w:space="0" w:color="auto"/>
              </w:divBdr>
              <w:divsChild>
                <w:div w:id="1102409793">
                  <w:marLeft w:val="0"/>
                  <w:marRight w:val="0"/>
                  <w:marTop w:val="0"/>
                  <w:marBottom w:val="0"/>
                  <w:divBdr>
                    <w:top w:val="none" w:sz="0" w:space="0" w:color="auto"/>
                    <w:left w:val="none" w:sz="0" w:space="0" w:color="auto"/>
                    <w:bottom w:val="none" w:sz="0" w:space="0" w:color="auto"/>
                    <w:right w:val="none" w:sz="0" w:space="0" w:color="auto"/>
                  </w:divBdr>
                  <w:divsChild>
                    <w:div w:id="20820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631630">
      <w:bodyDiv w:val="1"/>
      <w:marLeft w:val="0"/>
      <w:marRight w:val="0"/>
      <w:marTop w:val="0"/>
      <w:marBottom w:val="0"/>
      <w:divBdr>
        <w:top w:val="none" w:sz="0" w:space="0" w:color="auto"/>
        <w:left w:val="none" w:sz="0" w:space="0" w:color="auto"/>
        <w:bottom w:val="none" w:sz="0" w:space="0" w:color="auto"/>
        <w:right w:val="none" w:sz="0" w:space="0" w:color="auto"/>
      </w:divBdr>
    </w:div>
    <w:div w:id="1446146977">
      <w:bodyDiv w:val="1"/>
      <w:marLeft w:val="0"/>
      <w:marRight w:val="0"/>
      <w:marTop w:val="0"/>
      <w:marBottom w:val="0"/>
      <w:divBdr>
        <w:top w:val="none" w:sz="0" w:space="0" w:color="auto"/>
        <w:left w:val="none" w:sz="0" w:space="0" w:color="auto"/>
        <w:bottom w:val="none" w:sz="0" w:space="0" w:color="auto"/>
        <w:right w:val="none" w:sz="0" w:space="0" w:color="auto"/>
      </w:divBdr>
    </w:div>
    <w:div w:id="1476875254">
      <w:bodyDiv w:val="1"/>
      <w:marLeft w:val="0"/>
      <w:marRight w:val="0"/>
      <w:marTop w:val="0"/>
      <w:marBottom w:val="0"/>
      <w:divBdr>
        <w:top w:val="none" w:sz="0" w:space="0" w:color="auto"/>
        <w:left w:val="none" w:sz="0" w:space="0" w:color="auto"/>
        <w:bottom w:val="none" w:sz="0" w:space="0" w:color="auto"/>
        <w:right w:val="none" w:sz="0" w:space="0" w:color="auto"/>
      </w:divBdr>
    </w:div>
    <w:div w:id="1518032926">
      <w:bodyDiv w:val="1"/>
      <w:marLeft w:val="0"/>
      <w:marRight w:val="0"/>
      <w:marTop w:val="0"/>
      <w:marBottom w:val="0"/>
      <w:divBdr>
        <w:top w:val="none" w:sz="0" w:space="0" w:color="auto"/>
        <w:left w:val="none" w:sz="0" w:space="0" w:color="auto"/>
        <w:bottom w:val="none" w:sz="0" w:space="0" w:color="auto"/>
        <w:right w:val="none" w:sz="0" w:space="0" w:color="auto"/>
      </w:divBdr>
    </w:div>
    <w:div w:id="1544832943">
      <w:bodyDiv w:val="1"/>
      <w:marLeft w:val="0"/>
      <w:marRight w:val="0"/>
      <w:marTop w:val="0"/>
      <w:marBottom w:val="0"/>
      <w:divBdr>
        <w:top w:val="none" w:sz="0" w:space="0" w:color="auto"/>
        <w:left w:val="none" w:sz="0" w:space="0" w:color="auto"/>
        <w:bottom w:val="none" w:sz="0" w:space="0" w:color="auto"/>
        <w:right w:val="none" w:sz="0" w:space="0" w:color="auto"/>
      </w:divBdr>
    </w:div>
    <w:div w:id="1569262120">
      <w:bodyDiv w:val="1"/>
      <w:marLeft w:val="0"/>
      <w:marRight w:val="0"/>
      <w:marTop w:val="0"/>
      <w:marBottom w:val="0"/>
      <w:divBdr>
        <w:top w:val="none" w:sz="0" w:space="0" w:color="auto"/>
        <w:left w:val="none" w:sz="0" w:space="0" w:color="auto"/>
        <w:bottom w:val="none" w:sz="0" w:space="0" w:color="auto"/>
        <w:right w:val="none" w:sz="0" w:space="0" w:color="auto"/>
      </w:divBdr>
      <w:divsChild>
        <w:div w:id="1423990973">
          <w:marLeft w:val="446"/>
          <w:marRight w:val="0"/>
          <w:marTop w:val="0"/>
          <w:marBottom w:val="0"/>
          <w:divBdr>
            <w:top w:val="none" w:sz="0" w:space="0" w:color="auto"/>
            <w:left w:val="none" w:sz="0" w:space="0" w:color="auto"/>
            <w:bottom w:val="none" w:sz="0" w:space="0" w:color="auto"/>
            <w:right w:val="none" w:sz="0" w:space="0" w:color="auto"/>
          </w:divBdr>
        </w:div>
      </w:divsChild>
    </w:div>
    <w:div w:id="1664117719">
      <w:bodyDiv w:val="1"/>
      <w:marLeft w:val="0"/>
      <w:marRight w:val="0"/>
      <w:marTop w:val="0"/>
      <w:marBottom w:val="0"/>
      <w:divBdr>
        <w:top w:val="none" w:sz="0" w:space="0" w:color="auto"/>
        <w:left w:val="none" w:sz="0" w:space="0" w:color="auto"/>
        <w:bottom w:val="none" w:sz="0" w:space="0" w:color="auto"/>
        <w:right w:val="none" w:sz="0" w:space="0" w:color="auto"/>
      </w:divBdr>
    </w:div>
    <w:div w:id="1689986142">
      <w:bodyDiv w:val="1"/>
      <w:marLeft w:val="0"/>
      <w:marRight w:val="0"/>
      <w:marTop w:val="0"/>
      <w:marBottom w:val="0"/>
      <w:divBdr>
        <w:top w:val="none" w:sz="0" w:space="0" w:color="auto"/>
        <w:left w:val="none" w:sz="0" w:space="0" w:color="auto"/>
        <w:bottom w:val="none" w:sz="0" w:space="0" w:color="auto"/>
        <w:right w:val="none" w:sz="0" w:space="0" w:color="auto"/>
      </w:divBdr>
      <w:divsChild>
        <w:div w:id="1626236848">
          <w:marLeft w:val="547"/>
          <w:marRight w:val="0"/>
          <w:marTop w:val="0"/>
          <w:marBottom w:val="0"/>
          <w:divBdr>
            <w:top w:val="none" w:sz="0" w:space="0" w:color="auto"/>
            <w:left w:val="none" w:sz="0" w:space="0" w:color="auto"/>
            <w:bottom w:val="none" w:sz="0" w:space="0" w:color="auto"/>
            <w:right w:val="none" w:sz="0" w:space="0" w:color="auto"/>
          </w:divBdr>
        </w:div>
        <w:div w:id="1197306417">
          <w:marLeft w:val="547"/>
          <w:marRight w:val="0"/>
          <w:marTop w:val="0"/>
          <w:marBottom w:val="0"/>
          <w:divBdr>
            <w:top w:val="none" w:sz="0" w:space="0" w:color="auto"/>
            <w:left w:val="none" w:sz="0" w:space="0" w:color="auto"/>
            <w:bottom w:val="none" w:sz="0" w:space="0" w:color="auto"/>
            <w:right w:val="none" w:sz="0" w:space="0" w:color="auto"/>
          </w:divBdr>
        </w:div>
        <w:div w:id="958099038">
          <w:marLeft w:val="547"/>
          <w:marRight w:val="0"/>
          <w:marTop w:val="0"/>
          <w:marBottom w:val="0"/>
          <w:divBdr>
            <w:top w:val="none" w:sz="0" w:space="0" w:color="auto"/>
            <w:left w:val="none" w:sz="0" w:space="0" w:color="auto"/>
            <w:bottom w:val="none" w:sz="0" w:space="0" w:color="auto"/>
            <w:right w:val="none" w:sz="0" w:space="0" w:color="auto"/>
          </w:divBdr>
        </w:div>
        <w:div w:id="809714062">
          <w:marLeft w:val="547"/>
          <w:marRight w:val="0"/>
          <w:marTop w:val="0"/>
          <w:marBottom w:val="0"/>
          <w:divBdr>
            <w:top w:val="none" w:sz="0" w:space="0" w:color="auto"/>
            <w:left w:val="none" w:sz="0" w:space="0" w:color="auto"/>
            <w:bottom w:val="none" w:sz="0" w:space="0" w:color="auto"/>
            <w:right w:val="none" w:sz="0" w:space="0" w:color="auto"/>
          </w:divBdr>
        </w:div>
        <w:div w:id="173805523">
          <w:marLeft w:val="547"/>
          <w:marRight w:val="0"/>
          <w:marTop w:val="0"/>
          <w:marBottom w:val="0"/>
          <w:divBdr>
            <w:top w:val="none" w:sz="0" w:space="0" w:color="auto"/>
            <w:left w:val="none" w:sz="0" w:space="0" w:color="auto"/>
            <w:bottom w:val="none" w:sz="0" w:space="0" w:color="auto"/>
            <w:right w:val="none" w:sz="0" w:space="0" w:color="auto"/>
          </w:divBdr>
        </w:div>
        <w:div w:id="1727220674">
          <w:marLeft w:val="547"/>
          <w:marRight w:val="0"/>
          <w:marTop w:val="0"/>
          <w:marBottom w:val="0"/>
          <w:divBdr>
            <w:top w:val="none" w:sz="0" w:space="0" w:color="auto"/>
            <w:left w:val="none" w:sz="0" w:space="0" w:color="auto"/>
            <w:bottom w:val="none" w:sz="0" w:space="0" w:color="auto"/>
            <w:right w:val="none" w:sz="0" w:space="0" w:color="auto"/>
          </w:divBdr>
        </w:div>
      </w:divsChild>
    </w:div>
    <w:div w:id="1722556010">
      <w:bodyDiv w:val="1"/>
      <w:marLeft w:val="0"/>
      <w:marRight w:val="0"/>
      <w:marTop w:val="0"/>
      <w:marBottom w:val="0"/>
      <w:divBdr>
        <w:top w:val="none" w:sz="0" w:space="0" w:color="auto"/>
        <w:left w:val="none" w:sz="0" w:space="0" w:color="auto"/>
        <w:bottom w:val="none" w:sz="0" w:space="0" w:color="auto"/>
        <w:right w:val="none" w:sz="0" w:space="0" w:color="auto"/>
      </w:divBdr>
    </w:div>
    <w:div w:id="1734619801">
      <w:bodyDiv w:val="1"/>
      <w:marLeft w:val="0"/>
      <w:marRight w:val="0"/>
      <w:marTop w:val="0"/>
      <w:marBottom w:val="0"/>
      <w:divBdr>
        <w:top w:val="none" w:sz="0" w:space="0" w:color="auto"/>
        <w:left w:val="none" w:sz="0" w:space="0" w:color="auto"/>
        <w:bottom w:val="none" w:sz="0" w:space="0" w:color="auto"/>
        <w:right w:val="none" w:sz="0" w:space="0" w:color="auto"/>
      </w:divBdr>
    </w:div>
    <w:div w:id="1738671765">
      <w:bodyDiv w:val="1"/>
      <w:marLeft w:val="0"/>
      <w:marRight w:val="0"/>
      <w:marTop w:val="0"/>
      <w:marBottom w:val="0"/>
      <w:divBdr>
        <w:top w:val="none" w:sz="0" w:space="0" w:color="auto"/>
        <w:left w:val="none" w:sz="0" w:space="0" w:color="auto"/>
        <w:bottom w:val="none" w:sz="0" w:space="0" w:color="auto"/>
        <w:right w:val="none" w:sz="0" w:space="0" w:color="auto"/>
      </w:divBdr>
    </w:div>
    <w:div w:id="1774091379">
      <w:bodyDiv w:val="1"/>
      <w:marLeft w:val="0"/>
      <w:marRight w:val="0"/>
      <w:marTop w:val="0"/>
      <w:marBottom w:val="0"/>
      <w:divBdr>
        <w:top w:val="none" w:sz="0" w:space="0" w:color="auto"/>
        <w:left w:val="none" w:sz="0" w:space="0" w:color="auto"/>
        <w:bottom w:val="none" w:sz="0" w:space="0" w:color="auto"/>
        <w:right w:val="none" w:sz="0" w:space="0" w:color="auto"/>
      </w:divBdr>
    </w:div>
    <w:div w:id="1828591225">
      <w:bodyDiv w:val="1"/>
      <w:marLeft w:val="0"/>
      <w:marRight w:val="0"/>
      <w:marTop w:val="0"/>
      <w:marBottom w:val="0"/>
      <w:divBdr>
        <w:top w:val="none" w:sz="0" w:space="0" w:color="auto"/>
        <w:left w:val="none" w:sz="0" w:space="0" w:color="auto"/>
        <w:bottom w:val="none" w:sz="0" w:space="0" w:color="auto"/>
        <w:right w:val="none" w:sz="0" w:space="0" w:color="auto"/>
      </w:divBdr>
    </w:div>
    <w:div w:id="1845322923">
      <w:bodyDiv w:val="1"/>
      <w:marLeft w:val="0"/>
      <w:marRight w:val="0"/>
      <w:marTop w:val="0"/>
      <w:marBottom w:val="0"/>
      <w:divBdr>
        <w:top w:val="none" w:sz="0" w:space="0" w:color="auto"/>
        <w:left w:val="none" w:sz="0" w:space="0" w:color="auto"/>
        <w:bottom w:val="none" w:sz="0" w:space="0" w:color="auto"/>
        <w:right w:val="none" w:sz="0" w:space="0" w:color="auto"/>
      </w:divBdr>
      <w:divsChild>
        <w:div w:id="940533446">
          <w:marLeft w:val="907"/>
          <w:marRight w:val="0"/>
          <w:marTop w:val="0"/>
          <w:marBottom w:val="0"/>
          <w:divBdr>
            <w:top w:val="none" w:sz="0" w:space="0" w:color="auto"/>
            <w:left w:val="none" w:sz="0" w:space="0" w:color="auto"/>
            <w:bottom w:val="none" w:sz="0" w:space="0" w:color="auto"/>
            <w:right w:val="none" w:sz="0" w:space="0" w:color="auto"/>
          </w:divBdr>
        </w:div>
        <w:div w:id="2117826092">
          <w:marLeft w:val="907"/>
          <w:marRight w:val="0"/>
          <w:marTop w:val="0"/>
          <w:marBottom w:val="0"/>
          <w:divBdr>
            <w:top w:val="none" w:sz="0" w:space="0" w:color="auto"/>
            <w:left w:val="none" w:sz="0" w:space="0" w:color="auto"/>
            <w:bottom w:val="none" w:sz="0" w:space="0" w:color="auto"/>
            <w:right w:val="none" w:sz="0" w:space="0" w:color="auto"/>
          </w:divBdr>
        </w:div>
      </w:divsChild>
    </w:div>
    <w:div w:id="1873228938">
      <w:bodyDiv w:val="1"/>
      <w:marLeft w:val="0"/>
      <w:marRight w:val="0"/>
      <w:marTop w:val="0"/>
      <w:marBottom w:val="0"/>
      <w:divBdr>
        <w:top w:val="none" w:sz="0" w:space="0" w:color="auto"/>
        <w:left w:val="none" w:sz="0" w:space="0" w:color="auto"/>
        <w:bottom w:val="none" w:sz="0" w:space="0" w:color="auto"/>
        <w:right w:val="none" w:sz="0" w:space="0" w:color="auto"/>
      </w:divBdr>
    </w:div>
    <w:div w:id="1896508311">
      <w:bodyDiv w:val="1"/>
      <w:marLeft w:val="0"/>
      <w:marRight w:val="0"/>
      <w:marTop w:val="0"/>
      <w:marBottom w:val="0"/>
      <w:divBdr>
        <w:top w:val="none" w:sz="0" w:space="0" w:color="auto"/>
        <w:left w:val="none" w:sz="0" w:space="0" w:color="auto"/>
        <w:bottom w:val="none" w:sz="0" w:space="0" w:color="auto"/>
        <w:right w:val="none" w:sz="0" w:space="0" w:color="auto"/>
      </w:divBdr>
    </w:div>
    <w:div w:id="1990668886">
      <w:bodyDiv w:val="1"/>
      <w:marLeft w:val="0"/>
      <w:marRight w:val="0"/>
      <w:marTop w:val="0"/>
      <w:marBottom w:val="0"/>
      <w:divBdr>
        <w:top w:val="none" w:sz="0" w:space="0" w:color="auto"/>
        <w:left w:val="none" w:sz="0" w:space="0" w:color="auto"/>
        <w:bottom w:val="none" w:sz="0" w:space="0" w:color="auto"/>
        <w:right w:val="none" w:sz="0" w:space="0" w:color="auto"/>
      </w:divBdr>
    </w:div>
    <w:div w:id="2078436997">
      <w:bodyDiv w:val="1"/>
      <w:marLeft w:val="0"/>
      <w:marRight w:val="0"/>
      <w:marTop w:val="0"/>
      <w:marBottom w:val="0"/>
      <w:divBdr>
        <w:top w:val="none" w:sz="0" w:space="0" w:color="auto"/>
        <w:left w:val="none" w:sz="0" w:space="0" w:color="auto"/>
        <w:bottom w:val="none" w:sz="0" w:space="0" w:color="auto"/>
        <w:right w:val="none" w:sz="0" w:space="0" w:color="auto"/>
      </w:divBdr>
      <w:divsChild>
        <w:div w:id="518080824">
          <w:marLeft w:val="0"/>
          <w:marRight w:val="0"/>
          <w:marTop w:val="0"/>
          <w:marBottom w:val="0"/>
          <w:divBdr>
            <w:top w:val="none" w:sz="0" w:space="0" w:color="auto"/>
            <w:left w:val="none" w:sz="0" w:space="0" w:color="auto"/>
            <w:bottom w:val="none" w:sz="0" w:space="0" w:color="auto"/>
            <w:right w:val="none" w:sz="0" w:space="0" w:color="auto"/>
          </w:divBdr>
          <w:divsChild>
            <w:div w:id="178665974">
              <w:marLeft w:val="0"/>
              <w:marRight w:val="0"/>
              <w:marTop w:val="0"/>
              <w:marBottom w:val="0"/>
              <w:divBdr>
                <w:top w:val="none" w:sz="0" w:space="0" w:color="auto"/>
                <w:left w:val="none" w:sz="0" w:space="0" w:color="auto"/>
                <w:bottom w:val="none" w:sz="0" w:space="0" w:color="auto"/>
                <w:right w:val="none" w:sz="0" w:space="0" w:color="auto"/>
              </w:divBdr>
              <w:divsChild>
                <w:div w:id="1263683296">
                  <w:marLeft w:val="0"/>
                  <w:marRight w:val="0"/>
                  <w:marTop w:val="0"/>
                  <w:marBottom w:val="0"/>
                  <w:divBdr>
                    <w:top w:val="none" w:sz="0" w:space="0" w:color="auto"/>
                    <w:left w:val="none" w:sz="0" w:space="0" w:color="auto"/>
                    <w:bottom w:val="none" w:sz="0" w:space="0" w:color="auto"/>
                    <w:right w:val="none" w:sz="0" w:space="0" w:color="auto"/>
                  </w:divBdr>
                  <w:divsChild>
                    <w:div w:id="128129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66549">
      <w:bodyDiv w:val="1"/>
      <w:marLeft w:val="0"/>
      <w:marRight w:val="0"/>
      <w:marTop w:val="0"/>
      <w:marBottom w:val="0"/>
      <w:divBdr>
        <w:top w:val="none" w:sz="0" w:space="0" w:color="auto"/>
        <w:left w:val="none" w:sz="0" w:space="0" w:color="auto"/>
        <w:bottom w:val="none" w:sz="0" w:space="0" w:color="auto"/>
        <w:right w:val="none" w:sz="0" w:space="0" w:color="auto"/>
      </w:divBdr>
      <w:divsChild>
        <w:div w:id="39944266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eedale@liverpool.ac.uk" TargetMode="External"/><Relationship Id="rId13" Type="http://schemas.openxmlformats.org/officeDocument/2006/relationships/image" Target="media/image5.png"/><Relationship Id="rId18" Type="http://schemas.openxmlformats.org/officeDocument/2006/relationships/hyperlink" Target="https://www.nc3rs.org.uk/the-3r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XSL" StyleName="Harvard - Anglia*">
  <b:Source>
    <b:Tag>Cra99</b:Tag>
    <b:SourceType>JournalArticle</b:SourceType>
    <b:Guid>{722246D9-8582-A34E-9E2D-0B837D67F3DE}</b:Guid>
    <b:Author>
      <b:Author>
        <b:NameList>
          <b:Person>
            <b:Last>Craig</b:Last>
            <b:First>M</b:First>
            <b:Middle>H</b:Middle>
          </b:Person>
          <b:Person>
            <b:Last>Snow</b:Last>
            <b:First>R</b:First>
            <b:Middle>W</b:Middle>
          </b:Person>
          <b:Person>
            <b:Last>le Sueur</b:Last>
            <b:First>D</b:First>
          </b:Person>
        </b:NameList>
      </b:Author>
    </b:Author>
    <b:Title>A climate-based distribution model of malaria transmission in sub-Saharan Africa</b:Title>
    <b:JournalName>Parasitol Today</b:JournalName>
    <b:Year>1999</b:Year>
    <b:Volume>15</b:Volume>
    <b:Issue>3</b:Issue>
    <b:Pages>105-11</b:Pages>
    <b:RefOrder>2</b:RefOrder>
  </b:Source>
  <b:Source>
    <b:Tag>Hos04</b:Tag>
    <b:SourceType>JournalArticle</b:SourceType>
    <b:Guid>{A38351C6-AC6C-A947-82DC-3DB2A69A43A5}</b:Guid>
    <b:Author>
      <b:Author>
        <b:NameList>
          <b:Person>
            <b:Last>Hoshen</b:Last>
            <b:First>M</b:First>
            <b:Middle>B</b:Middle>
          </b:Person>
          <b:Person>
            <b:Last>Morse</b:Last>
            <b:First>A</b:First>
            <b:Middle>P</b:Middle>
          </b:Person>
        </b:NameList>
      </b:Author>
    </b:Author>
    <b:Title>A weather-driven model of malaria transmission</b:Title>
    <b:JournalName>Malar J</b:JournalName>
    <b:Year>2004</b:Year>
    <b:Volume>3</b:Volume>
    <b:Issue>32</b:Issue>
    <b:RefOrder>3</b:RefOrder>
  </b:Source>
  <b:Source>
    <b:Tag>Tom13</b:Tag>
    <b:SourceType>JournalArticle</b:SourceType>
    <b:Guid>{F4CBA193-F773-104E-9714-5B2385561839}</b:Guid>
    <b:Author>
      <b:Author>
        <b:NameList>
          <b:Person>
            <b:Last>Tompkins</b:Last>
            <b:First>A</b:First>
            <b:Middle>M</b:Middle>
          </b:Person>
          <b:Person>
            <b:Last>Ermert</b:Last>
            <b:First>V</b:First>
          </b:Person>
        </b:NameList>
      </b:Author>
    </b:Author>
    <b:Title>A regional-scale, high resolution dynamical malaria model that accounts for population density, climate and surface hydrology</b:Title>
    <b:JournalName>Malar J</b:JournalName>
    <b:Year>2013</b:Year>
    <b:Volume>12</b:Volume>
    <b:Issue>65</b:Issue>
    <b:RefOrder>4</b:RefOrder>
  </b:Source>
  <b:Source>
    <b:Tag>Jon10</b:Tag>
    <b:SourceType>JournalArticle</b:SourceType>
    <b:Guid>{E540F8F0-975B-4341-A378-651ED7E16CB4}</b:Guid>
    <b:Author>
      <b:Author>
        <b:NameList>
          <b:Person>
            <b:Last>Jones</b:Last>
            <b:First>A</b:First>
            <b:Middle>E</b:Middle>
          </b:Person>
          <b:Person>
            <b:Last>Morse</b:Last>
            <b:First>A</b:First>
            <b:Middle>P</b:Middle>
          </b:Person>
        </b:NameList>
      </b:Author>
    </b:Author>
    <b:Title>Application and Validation of a Seasonal Ensemble Prediction System Using a Dynamic Malaria Model</b:Title>
    <b:JournalName>J Climate</b:JournalName>
    <b:Year>2010</b:Year>
    <b:Pages>4202–4215</b:Pages>
    <b:Volume>23</b:Volume>
    <b:Issue>15</b:Issue>
    <b:RefOrder>5</b:RefOrder>
  </b:Source>
  <b:Source>
    <b:Tag>Jon12</b:Tag>
    <b:SourceType>JournalArticle</b:SourceType>
    <b:Guid>{B192F9AD-C8E8-4994-83DA-B256B534C7F1}</b:Guid>
    <b:Author>
      <b:Author>
        <b:NameList>
          <b:Person>
            <b:Last>Jones</b:Last>
            <b:First>A</b:First>
            <b:Middle>E</b:Middle>
          </b:Person>
          <b:Person>
            <b:Last>Morse</b:Last>
            <b:First>A</b:First>
            <b:Middle>P</b:Middle>
          </b:Person>
        </b:NameList>
      </b:Author>
    </b:Author>
    <b:Title>Skill of ENSEMBLES seasonal re-forecasts for malaria prediction in West Africa</b:Title>
    <b:JournalName>Geophys Res Lett</b:JournalName>
    <b:Year>2012</b:Year>
    <b:Pages>5</b:Pages>
    <b:Volume>39</b:Volume>
    <b:Issue>L23707</b:Issue>
    <b:RefOrder>6</b:RefOrder>
  </b:Source>
  <b:Source>
    <b:Tag>Get11</b:Tag>
    <b:SourceType>JournalArticle</b:SourceType>
    <b:Guid>{C5330649-0ABF-F24F-B23F-6D68A03B0E40}</b:Guid>
    <b:Author>
      <b:Author>
        <b:NameList>
          <b:Person>
            <b:Last>Gething</b:Last>
            <b:First>P</b:First>
            <b:Middle>W</b:Middle>
          </b:Person>
          <b:Person>
            <b:Last>Patil</b:Last>
            <b:First>A</b:First>
            <b:Middle>P</b:Middle>
          </b:Person>
          <b:Person>
            <b:Last>Smith</b:Last>
            <b:First>D</b:First>
            <b:Middle>L</b:Middle>
          </b:Person>
          <b:Person>
            <b:Last>Guerra</b:Last>
            <b:First>C</b:First>
            <b:Middle>A</b:Middle>
          </b:Person>
          <b:Person>
            <b:Last>Elyazar</b:Last>
            <b:First>I</b:First>
            <b:Middle>R</b:Middle>
          </b:Person>
          <b:Person>
            <b:Last>Johnston</b:Last>
            <b:First>G</b:First>
            <b:Middle>L</b:Middle>
          </b:Person>
          <b:Person>
            <b:Last>Tatem</b:Last>
            <b:First>A</b:First>
            <b:Middle>J</b:Middle>
          </b:Person>
          <b:Person>
            <b:Last>Hay</b:Last>
            <b:First>S</b:First>
            <b:Middle>I</b:Middle>
          </b:Person>
        </b:NameList>
      </b:Author>
    </b:Author>
    <b:Title>A new world malaria map: Plasmodium falciparum endemicity in 2010</b:Title>
    <b:JournalName>Malar J</b:JournalName>
    <b:Year>2011</b:Year>
    <b:Volume>10</b:Volume>
    <b:Issue>378</b:Issue>
    <b:RefOrder>7</b:RefOrder>
  </b:Source>
  <b:Source>
    <b:Tag>Mbo03</b:Tag>
    <b:SourceType>JournalArticle</b:SourceType>
    <b:Guid>{951AA5B3-62CC-7C4A-839B-F63E045E9260}</b:Guid>
    <b:Author>
      <b:Author>
        <b:NameList>
          <b:Person>
            <b:Last>Mbogo</b:Last>
            <b:First>C</b:First>
            <b:Middle>M</b:Middle>
          </b:Person>
          <b:Person>
            <b:Last>Mwangangi</b:Last>
            <b:First>J</b:First>
            <b:Middle>M</b:Middle>
          </b:Person>
          <b:Person>
            <b:Last>Nzovu</b:Last>
            <b:First>J</b:First>
          </b:Person>
          <b:Person>
            <b:Last>Gu</b:Last>
            <b:First>W</b:First>
          </b:Person>
          <b:Person>
            <b:Last>Yan</b:Last>
            <b:First>G</b:First>
          </b:Person>
          <b:Person>
            <b:Last>Gunter</b:Last>
            <b:First>J</b:First>
            <b:Middle>T</b:Middle>
          </b:Person>
          <b:Person>
            <b:Last>Swalm</b:Last>
            <b:First>C</b:First>
          </b:Person>
          <b:Person>
            <b:Last>Keating</b:Last>
            <b:First>J</b:First>
          </b:Person>
          <b:Person>
            <b:Last>Regens</b:Last>
            <b:First>J</b:First>
            <b:Middle>L</b:Middle>
          </b:Person>
          <b:Person>
            <b:Last>Shililu</b:Last>
            <b:First>J</b:First>
            <b:Middle>I</b:Middle>
          </b:Person>
          <b:Person>
            <b:Last>Githure</b:Last>
            <b:First>J</b:First>
            <b:Middle>I</b:Middle>
          </b:Person>
          <b:Person>
            <b:Last>Beier</b:Last>
            <b:First>J</b:First>
            <b:Middle>C</b:Middle>
          </b:Person>
        </b:NameList>
      </b:Author>
    </b:Author>
    <b:Title>Spatial and temporal heterogeneity of Anopheles mosquitoes and Plasmodium falciparum transmission along the Kenyan coast</b:Title>
    <b:JournalName>Am J Trop Med Hyg</b:JournalName>
    <b:Year>2003</b:Year>
    <b:Volume>68</b:Volume>
    <b:Issue>6</b:Issue>
    <b:Pages>734-42</b:Pages>
    <b:RefOrder>8</b:RefOrder>
  </b:Source>
  <b:Source>
    <b:Tag>Oki07</b:Tag>
    <b:SourceType>JournalArticle</b:SourceType>
    <b:Guid>{7081B9BE-F237-AC46-84BA-B2C8AFE3F4C0}</b:Guid>
    <b:Author>
      <b:Author>
        <b:NameList>
          <b:Person>
            <b:Last>Okiro</b:Last>
            <b:First>E</b:First>
            <b:Middle>A</b:Middle>
          </b:Person>
          <b:Person>
            <b:Last>Hay</b:Last>
            <b:First>S</b:First>
            <b:Middle>I</b:Middle>
          </b:Person>
          <b:Person>
            <b:Last>Gikandi</b:Last>
            <b:First>P</b:First>
            <b:Middle>W</b:Middle>
          </b:Person>
          <b:Person>
            <b:Last>Sharif</b:Last>
            <b:First>S</b:First>
            <b:Middle>K</b:Middle>
          </b:Person>
          <b:Person>
            <b:Last>Noor</b:Last>
            <b:First>A</b:First>
            <b:Middle>M</b:Middle>
          </b:Person>
          <b:Person>
            <b:Last>Peshu</b:Last>
            <b:First>N</b:First>
          </b:Person>
          <b:Person>
            <b:Last>Marsh</b:Last>
            <b:First>K</b:First>
          </b:Person>
          <b:Person>
            <b:Last>Snow</b:Last>
            <b:First>R</b:First>
            <b:Middle>W</b:Middle>
          </b:Person>
        </b:NameList>
      </b:Author>
    </b:Author>
    <b:Title>The decline in paediatric malaria admissions on the coast of Kenya</b:Title>
    <b:JournalName>Malar J</b:JournalName>
    <b:Year>2007</b:Year>
    <b:Volume>6</b:Volume>
    <b:Issue>151</b:Issue>
    <b:RefOrder>9</b:RefOrder>
  </b:Source>
  <b:Source>
    <b:Tag>OMe08</b:Tag>
    <b:SourceType>JournalArticle</b:SourceType>
    <b:Guid>{40F5901D-5AC8-4D49-9D1D-E6870EA61A45}</b:Guid>
    <b:Author>
      <b:Author>
        <b:NameList>
          <b:Person>
            <b:Last>O'Meara</b:Last>
            <b:First>W</b:First>
            <b:Middle>P</b:Middle>
          </b:Person>
          <b:Person>
            <b:Last>Bejon</b:Last>
            <b:First>P</b:First>
          </b:Person>
          <b:Person>
            <b:Last>Mwangi</b:Last>
            <b:First>T</b:First>
            <b:Middle>W</b:Middle>
          </b:Person>
          <b:Person>
            <b:Last>Okiro</b:Last>
            <b:First>E</b:First>
            <b:Middle>A</b:Middle>
          </b:Person>
          <b:Person>
            <b:Last>Peshu</b:Last>
            <b:First>N</b:First>
          </b:Person>
          <b:Person>
            <b:Last>Snow</b:Last>
            <b:First>R</b:First>
            <b:Middle>W</b:Middle>
          </b:Person>
          <b:Person>
            <b:Last>Newton</b:Last>
            <b:First>C</b:First>
            <b:Middle>R</b:Middle>
          </b:Person>
          <b:Person>
            <b:Last>Marsh</b:Last>
            <b:First>K</b:First>
          </b:Person>
        </b:NameList>
      </b:Author>
    </b:Author>
    <b:Title>Effect of a fall in malaria transmission on morbidity and mortality in Kilifi, Kenya</b:Title>
    <b:JournalName>Lancet</b:JournalName>
    <b:Year>2008</b:Year>
    <b:Volume>372</b:Volume>
    <b:Issue>9649</b:Issue>
    <b:Pages>1555-62</b:Pages>
    <b:RefOrder>10</b:RefOrder>
  </b:Source>
  <b:Source>
    <b:Tag>Cam141</b:Tag>
    <b:SourceType>JournalArticle</b:SourceType>
    <b:Guid>{D1BF9BF2-DDAD-C748-969D-7936772083DE}</b:Guid>
    <b:Author>
      <b:Author>
        <b:NameList>
          <b:Person>
            <b:Last>Caminade</b:Last>
            <b:First>C</b:First>
          </b:Person>
          <b:Person>
            <b:Last>Kovats</b:Last>
            <b:First>S</b:First>
          </b:Person>
          <b:Person>
            <b:Last>Rocklov</b:Last>
            <b:First>J</b:First>
          </b:Person>
          <b:Person>
            <b:Last>Tompkins</b:Last>
            <b:First>A</b:First>
            <b:Middle>M</b:Middle>
          </b:Person>
          <b:Person>
            <b:Last>Morse</b:Last>
            <b:First>A</b:First>
            <b:Middle>P</b:Middle>
          </b:Person>
          <b:Person>
            <b:Last>Colón-González</b:Last>
            <b:First>F</b:First>
            <b:Middle>J</b:Middle>
          </b:Person>
          <b:Person>
            <b:Last>Stenlund</b:Last>
            <b:First>H</b:First>
          </b:Person>
          <b:Person>
            <b:Last>Martens</b:Last>
            <b:First>P</b:First>
          </b:Person>
          <b:Person>
            <b:Last>Lloyd</b:Last>
            <b:First>S</b:First>
            <b:Middle>J</b:Middle>
          </b:Person>
        </b:NameList>
      </b:Author>
    </b:Author>
    <b:Title>Impact of climate change on global malaria distribution</b:Title>
    <b:JournalName>Proc Natl Acad Sci U S A</b:JournalName>
    <b:Year>2014a</b:Year>
    <b:Volume>111</b:Volume>
    <b:Issue>9</b:Issue>
    <b:Pages>3286-91</b:Pages>
    <b:RefOrder>11</b:RefOrder>
  </b:Source>
  <b:Source>
    <b:Tag>Mar95</b:Tag>
    <b:SourceType>JournalArticle</b:SourceType>
    <b:Guid>{C1A89203-E9A7-7F44-8BCB-47BF422F3A8D}</b:Guid>
    <b:Author>
      <b:Author>
        <b:NameList>
          <b:Person>
            <b:Last>Martens</b:Last>
            <b:First>W</b:First>
            <b:Middle>J M</b:Middle>
          </b:Person>
          <b:Person>
            <b:Last>Jetten</b:Last>
            <b:First>T</b:First>
            <b:Middle>H</b:Middle>
          </b:Person>
          <b:Person>
            <b:Last>Rotmans</b:Last>
            <b:First>J</b:First>
          </b:Person>
          <b:Person>
            <b:Last>Niessen</b:Last>
            <b:First>L</b:First>
            <b:Middle>W</b:Middle>
          </b:Person>
        </b:NameList>
      </b:Author>
    </b:Author>
    <b:Title>Climate change and vector-borne diseases: A global modelling perspective</b:Title>
    <b:JournalName>Glob Environ Change</b:JournalName>
    <b:Year>1995a</b:Year>
    <b:Volume>5</b:Volume>
    <b:Issue>3</b:Issue>
    <b:Pages>195-209</b:Pages>
    <b:RefOrder>12</b:RefOrder>
  </b:Source>
  <b:Source>
    <b:Tag>Mar951</b:Tag>
    <b:SourceType>JournalArticle</b:SourceType>
    <b:Guid>{4AB61599-9AD0-E540-82E4-9ED08D939101}</b:Guid>
    <b:Author>
      <b:Author>
        <b:NameList>
          <b:Person>
            <b:Last>Martens</b:Last>
            <b:First>W</b:First>
            <b:Middle>J</b:Middle>
          </b:Person>
          <b:Person>
            <b:Last>Niessen</b:Last>
            <b:First>L</b:First>
            <b:Middle>W</b:Middle>
          </b:Person>
          <b:Person>
            <b:Last>Rotmans</b:Last>
            <b:First>J</b:First>
          </b:Person>
          <b:Person>
            <b:Last>Jetten</b:Last>
            <b:First>T</b:First>
            <b:Middle>H</b:Middle>
          </b:Person>
          <b:Person>
            <b:Last>McMichael</b:Last>
            <b:First>A</b:First>
            <b:Middle>J</b:Middle>
          </b:Person>
        </b:NameList>
      </b:Author>
    </b:Author>
    <b:Title>Potential impact of global climate change on malaria risk</b:Title>
    <b:JournalName>Environ Health Perspect</b:JournalName>
    <b:Year>1995b</b:Year>
    <b:Volume>103</b:Volume>
    <b:Issue>5</b:Issue>
    <b:Pages>458-464</b:Pages>
    <b:RefOrder>13</b:RefOrder>
  </b:Source>
  <b:Source>
    <b:Tag>Ton10</b:Tag>
    <b:SourceType>JournalArticle</b:SourceType>
    <b:Guid>{452B8B03-71B5-0D45-BBEF-2B1913BDDC16}</b:Guid>
    <b:Author>
      <b:Author>
        <b:NameList>
          <b:Person>
            <b:Last>Tonnang</b:Last>
            <b:First>H</b:First>
            <b:Middle>E</b:Middle>
          </b:Person>
          <b:Person>
            <b:Last>Kangalawe</b:Last>
            <b:First>R</b:First>
            <b:Middle>Y</b:Middle>
          </b:Person>
          <b:Person>
            <b:Last>Yanda</b:Last>
            <b:First>P</b:First>
            <b:Middle>Z</b:Middle>
          </b:Person>
        </b:NameList>
      </b:Author>
    </b:Author>
    <b:Title>Predicting and mapping malaria under climate change scenarios: the potential redistribution of malaria vectors in Africa</b:Title>
    <b:JournalName>Malar J</b:JournalName>
    <b:Year>2010</b:Year>
    <b:Volume>9</b:Volume>
    <b:Issue>111</b:Issue>
    <b:RefOrder>14</b:RefOrder>
  </b:Source>
  <b:Source>
    <b:Tag>Pas06</b:Tag>
    <b:SourceType>JournalArticle</b:SourceType>
    <b:Guid>{9AD09D47-C75A-8447-BFAB-93938460B0B7}</b:Guid>
    <b:Author>
      <b:Author>
        <b:NameList>
          <b:Person>
            <b:Last>Pascual</b:Last>
            <b:First>M</b:First>
          </b:Person>
          <b:Person>
            <b:Last>Ahumada</b:Last>
            <b:First>J</b:First>
            <b:Middle>A</b:Middle>
          </b:Person>
          <b:Person>
            <b:Last>Chaves</b:Last>
            <b:First>L</b:First>
            <b:Middle>F</b:Middle>
          </b:Person>
          <b:Person>
            <b:Last>Rodó</b:Last>
            <b:First>X</b:First>
          </b:Person>
          <b:Person>
            <b:Last>Bouma</b:Last>
            <b:First>M</b:First>
          </b:Person>
        </b:NameList>
      </b:Author>
    </b:Author>
    <b:Title>Malaria resurgence in the East African highlands: temperature trends revisited</b:Title>
    <b:JournalName>Proc Natl Acad Sci U S A</b:JournalName>
    <b:Year>2006</b:Year>
    <b:Volume>103</b:Volume>
    <b:Issue>15</b:Issue>
    <b:Pages>5829-34</b:Pages>
    <b:RefOrder>15</b:RefOrder>
  </b:Source>
  <b:Source>
    <b:Tag>Sir14</b:Tag>
    <b:SourceType>JournalArticle</b:SourceType>
    <b:Guid>{EF3FF212-7B75-D845-BEEB-9E20E379829C}</b:Guid>
    <b:Author>
      <b:Author>
        <b:NameList>
          <b:Person>
            <b:Last>Siraj</b:Last>
            <b:First>A</b:First>
            <b:Middle>S</b:Middle>
          </b:Person>
          <b:Person>
            <b:Last>Santos-Vega</b:Last>
            <b:First>M</b:First>
          </b:Person>
          <b:Person>
            <b:Last>Bouma</b:Last>
            <b:First>M</b:First>
            <b:Middle>J</b:Middle>
          </b:Person>
          <b:Person>
            <b:Last>Yadeta</b:Last>
            <b:First>D</b:First>
          </b:Person>
          <b:Person>
            <b:Last>Ruiz Carrascal</b:Last>
            <b:First>D</b:First>
          </b:Person>
          <b:Person>
            <b:Last>Pascual</b:Last>
            <b:First>M</b:First>
          </b:Person>
        </b:NameList>
      </b:Author>
    </b:Author>
    <b:Title>Altitudinal changes in malaria incidence in highlands of Ethiopia and Colombia</b:Title>
    <b:JournalName>Science</b:JournalName>
    <b:Year>2014</b:Year>
    <b:Volume>343</b:Volume>
    <b:Issue>6175</b:Issue>
    <b:Pages>1154-8</b:Pages>
    <b:RefOrder>16</b:RefOrder>
  </b:Source>
  <b:Source>
    <b:Tag>Rei01</b:Tag>
    <b:SourceType>JournalArticle</b:SourceType>
    <b:Guid>{44752275-6FA6-A44C-B13D-8D8B0F0BB342}</b:Guid>
    <b:Author>
      <b:Author>
        <b:NameList>
          <b:Person>
            <b:Last>Reiter</b:Last>
            <b:First>P</b:First>
          </b:Person>
        </b:NameList>
      </b:Author>
    </b:Author>
    <b:Title>Climate change and mosquito-borne disease</b:Title>
    <b:JournalName>Environ Health Perspect</b:JournalName>
    <b:Year>2001</b:Year>
    <b:Volume>109</b:Volume>
    <b:Pages>141-61</b:Pages>
    <b:RefOrder>17</b:RefOrder>
  </b:Source>
  <b:Source>
    <b:Tag>Hay02</b:Tag>
    <b:SourceType>JournalArticle</b:SourceType>
    <b:Guid>{B9328F73-6230-5244-A751-D2D39EF4CCCF}</b:Guid>
    <b:Author>
      <b:Author>
        <b:NameList>
          <b:Person>
            <b:Last>Hay</b:Last>
            <b:First>S</b:First>
            <b:Middle>I</b:Middle>
          </b:Person>
          <b:Person>
            <b:Last>Cox</b:Last>
            <b:First>J</b:First>
          </b:Person>
          <b:Person>
            <b:Last>Rogers</b:Last>
            <b:First>D</b:First>
            <b:Middle>J</b:Middle>
          </b:Person>
          <b:Person>
            <b:Last>Randolph</b:Last>
            <b:First>S</b:First>
            <b:Middle>E</b:Middle>
          </b:Person>
          <b:Person>
            <b:Last>Stern</b:Last>
            <b:First>D</b:First>
            <b:Middle>I</b:Middle>
          </b:Person>
          <b:Person>
            <b:Last>Shanks</b:Last>
            <b:First>G</b:First>
            <b:Middle>D</b:Middle>
          </b:Person>
          <b:Person>
            <b:Last>Myers</b:Last>
            <b:First>M</b:First>
            <b:Middle>F</b:Middle>
          </b:Person>
          <b:Person>
            <b:Last>W</b:Last>
            <b:First>Snow</b:First>
            <b:Middle>R</b:Middle>
          </b:Person>
        </b:NameList>
      </b:Author>
    </b:Author>
    <b:Title>Climate change and the resurgence of malaria in the East African highlands</b:Title>
    <b:JournalName>Nature</b:JournalName>
    <b:Year>2002a</b:Year>
    <b:Volume>415</b:Volume>
    <b:Pages>905-909</b:Pages>
    <b:RefOrder>18</b:RefOrder>
  </b:Source>
  <b:Source>
    <b:Tag>Hay021</b:Tag>
    <b:SourceType>JournalArticle</b:SourceType>
    <b:Guid>{8DDC230A-9607-0148-8144-B60A0651AB37}</b:Guid>
    <b:Author>
      <b:Author>
        <b:NameList>
          <b:Person>
            <b:Last>Hay</b:Last>
            <b:First>S</b:First>
            <b:Middle>I</b:Middle>
          </b:Person>
          <b:Person>
            <b:Last>Rogers</b:Last>
            <b:First>D</b:First>
            <b:Middle>J</b:Middle>
          </b:Person>
          <b:Person>
            <b:Last>Randolph</b:Last>
            <b:First>S</b:First>
            <b:Middle>E</b:Middle>
          </b:Person>
          <b:Person>
            <b:Last>Stern</b:Last>
            <b:First>D</b:First>
            <b:Middle>I</b:Middle>
          </b:Person>
          <b:Person>
            <b:Last>Cox</b:Last>
            <b:First>J</b:First>
          </b:Person>
          <b:Person>
            <b:Last>Shanks</b:Last>
            <b:First>G</b:First>
            <b:Middle>D</b:Middle>
          </b:Person>
          <b:Person>
            <b:Last>Snow</b:Last>
            <b:First>R</b:First>
            <b:Middle>W</b:Middle>
          </b:Person>
        </b:NameList>
      </b:Author>
    </b:Author>
    <b:Title>Hot topic or hot air? Climate change and malaria resurgence in East African highlands</b:Title>
    <b:JournalName>Trends Parasitol</b:JournalName>
    <b:Year>2002b</b:Year>
    <b:Volume>18</b:Volume>
    <b:Issue>12</b:Issue>
    <b:Pages>530-4</b:Pages>
    <b:RefOrder>19</b:RefOrder>
  </b:Source>
  <b:Source>
    <b:Tag>Mou98</b:Tag>
    <b:SourceType>JournalArticle</b:SourceType>
    <b:Guid>{54244E59-B8BF-934D-B48A-1B2BF164769B}</b:Guid>
    <b:Author>
      <b:Author>
        <b:NameList>
          <b:Person>
            <b:Last>Mouchet</b:Last>
            <b:First>J</b:First>
          </b:Person>
          <b:Person>
            <b:Last>Manguin</b:Last>
            <b:First>S</b:First>
          </b:Person>
          <b:Person>
            <b:Last>Sircoulon</b:Last>
            <b:First>J</b:First>
          </b:Person>
          <b:Person>
            <b:Last>Laventure</b:Last>
            <b:First>S</b:First>
          </b:Person>
          <b:Person>
            <b:Last>Faye</b:Last>
            <b:First>O</b:First>
          </b:Person>
          <b:Person>
            <b:Last>Onapa</b:Last>
            <b:First>A</b:First>
            <b:Middle>W</b:Middle>
          </b:Person>
          <b:Person>
            <b:Last>Carnevale</b:Last>
            <b:First>P</b:First>
          </b:Person>
          <b:Person>
            <b:Last>Julvez</b:Last>
            <b:First>J</b:First>
          </b:Person>
          <b:Person>
            <b:Last>Fontenille</b:Last>
            <b:First>D</b:First>
          </b:Person>
        </b:NameList>
      </b:Author>
    </b:Author>
    <b:Title>Evolution of malaria in Africa for the past 40 years: impact of climatic and human factors</b:Title>
    <b:JournalName>J Am Mosq Control Assoc</b:JournalName>
    <b:Year>1998</b:Year>
    <b:Volume>14</b:Volume>
    <b:Issue>2</b:Issue>
    <b:Pages>121-30</b:Pages>
    <b:RefOrder>20</b:RefOrder>
  </b:Source>
  <b:Source>
    <b:Tag>Get10</b:Tag>
    <b:SourceType>JournalArticle</b:SourceType>
    <b:Guid>{2EC0B9C1-859A-ED42-9896-8B7BC310E17A}</b:Guid>
    <b:Author>
      <b:Author>
        <b:NameList>
          <b:Person>
            <b:Last>Gething</b:Last>
            <b:First>P</b:First>
            <b:Middle>W</b:Middle>
          </b:Person>
          <b:Person>
            <b:Last>Smith</b:Last>
            <b:First>D</b:First>
            <b:Middle>L</b:Middle>
          </b:Person>
          <b:Person>
            <b:Last>Patil</b:Last>
            <b:First>A</b:First>
            <b:Middle>P</b:Middle>
          </b:Person>
          <b:Person>
            <b:Last>Tatem</b:Last>
            <b:First>A</b:First>
            <b:Middle>J</b:Middle>
          </b:Person>
          <b:Person>
            <b:Last>Snow</b:Last>
            <b:First>R</b:First>
            <b:Middle>W</b:Middle>
          </b:Person>
          <b:Person>
            <b:Last>Hay</b:Last>
            <b:First>S</b:First>
            <b:Middle>I</b:Middle>
          </b:Person>
        </b:NameList>
      </b:Author>
    </b:Author>
    <b:Title>Climate change and the global malaria recession</b:Title>
    <b:JournalName>Nature</b:JournalName>
    <b:Year>2010</b:Year>
    <b:Volume>465</b:Volume>
    <b:Issue>7296</b:Issue>
    <b:Pages>342-5</b:Pages>
    <b:RefOrder>21</b:RefOrder>
  </b:Source>
  <b:Source>
    <b:Tag>Paa07</b:Tag>
    <b:SourceType>JournalArticle</b:SourceType>
    <b:Guid>{F2EE10F5-E11B-6840-B0DC-ED1F0EB5DF7F}</b:Guid>
    <b:Author>
      <b:Author>
        <b:NameList>
          <b:Person>
            <b:Last>Paaijmans</b:Last>
            <b:First>K</b:First>
            <b:Middle>P</b:Middle>
          </b:Person>
          <b:Person>
            <b:Last>Wandago</b:Last>
            <b:First>M</b:First>
            <b:Middle>O</b:Middle>
          </b:Person>
          <b:Person>
            <b:Last>Githeko</b:Last>
            <b:First>A</b:First>
            <b:Middle>K</b:Middle>
          </b:Person>
          <b:Person>
            <b:Last>Takken</b:Last>
            <b:First>W</b:First>
          </b:Person>
        </b:NameList>
      </b:Author>
    </b:Author>
    <b:Title>Unexpected high losses of Anopheles gambiae larvae due to rainfall</b:Title>
    <b:JournalName>PLoS One</b:JournalName>
    <b:Year>2007</b:Year>
    <b:Volume>2</b:Volume>
    <b:Issue>11</b:Issue>
    <b:RefOrder>22</b:RefOrder>
  </b:Source>
  <b:Source>
    <b:Tag>Erm12</b:Tag>
    <b:SourceType>JournalArticle</b:SourceType>
    <b:Guid>{78947646-837E-2F48-80DA-636BE51540DE}</b:Guid>
    <b:Author>
      <b:Author>
        <b:NameList>
          <b:Person>
            <b:Last>Ermert</b:Last>
            <b:First>V</b:First>
          </b:Person>
          <b:Person>
            <b:Last>Fink</b:Last>
            <b:First>A</b:First>
            <b:Middle>H</b:Middle>
          </b:Person>
          <b:Person>
            <b:Last>Morse</b:Last>
            <b:First>A</b:First>
            <b:Middle>P</b:Middle>
          </b:Person>
          <b:Person>
            <b:Last>Paeth</b:Last>
            <b:First>H</b:First>
          </b:Person>
        </b:NameList>
      </b:Author>
    </b:Author>
    <b:Title>The impact of regional climate change on malaria risk due to greenhouse forcing and land-use changes in tropical Africa</b:Title>
    <b:JournalName>Environ Health Perspect</b:JournalName>
    <b:Year>2012</b:Year>
    <b:Volume>120</b:Volume>
    <b:Issue>1</b:Issue>
    <b:Pages>77-84</b:Pages>
    <b:RefOrder>23</b:RefOrder>
  </b:Source>
  <b:Source>
    <b:Tag>Pio14</b:Tag>
    <b:SourceType>JournalArticle</b:SourceType>
    <b:Guid>{06B1123C-9F56-BF43-A40A-5EA06B93AE26}</b:Guid>
    <b:Author>
      <b:Author>
        <b:NameList>
          <b:Person>
            <b:Last>Piontek</b:Last>
            <b:First>F</b:First>
          </b:Person>
          <b:Person>
            <b:Last>Müller</b:Last>
            <b:First>C</b:First>
          </b:Person>
          <b:Person>
            <b:Last>Pugh</b:Last>
            <b:First>T</b:First>
            <b:Middle>A</b:Middle>
          </b:Person>
          <b:Person>
            <b:Last>Clark</b:Last>
            <b:First>D</b:First>
            <b:Middle>B</b:Middle>
          </b:Person>
          <b:Person>
            <b:Last>Deryng</b:Last>
            <b:First>D</b:First>
          </b:Person>
          <b:Person>
            <b:Last>Elliott</b:Last>
            <b:First>J</b:First>
          </b:Person>
          <b:Person>
            <b:Last>Colón González</b:Last>
            <b:First>Fde</b:First>
            <b:Middle>J</b:Middle>
          </b:Person>
          <b:Person>
            <b:Last>Flörke</b:Last>
            <b:First>M</b:First>
          </b:Person>
          <b:Person>
            <b:Last>Folberth</b:Last>
            <b:First>C</b:First>
          </b:Person>
          <b:Person>
            <b:Last>Franssen</b:Last>
            <b:First>W</b:First>
          </b:Person>
          <b:Person>
            <b:Last>Frieler</b:Last>
            <b:First>K</b:First>
          </b:Person>
          <b:Person>
            <b:Last>Friend</b:Last>
            <b:First>A</b:First>
            <b:Middle>D</b:Middle>
          </b:Person>
          <b:Person>
            <b:Last>Gosling</b:Last>
            <b:First>S</b:First>
            <b:Middle>N</b:Middle>
          </b:Person>
          <b:Person>
            <b:Last>Hemming</b:Last>
            <b:First>D</b:First>
          </b:Person>
          <b:Person>
            <b:Last>Khabarov</b:Last>
            <b:First>N</b:First>
          </b:Person>
          <b:Person>
            <b:Last>Kim</b:Last>
            <b:First>H</b:First>
          </b:Person>
          <b:Person>
            <b:Last>Lomas</b:Last>
            <b:First>M</b:First>
            <b:Middle>R</b:Middle>
          </b:Person>
          <b:Person>
            <b:Last>Masaki</b:Last>
            <b:First>Y</b:First>
          </b:Person>
          <b:Person>
            <b:Last>Mengel</b:Last>
            <b:First>M</b:First>
          </b:Person>
          <b:Person>
            <b:Last>Morse</b:Last>
            <b:First>A</b:First>
          </b:Person>
          <b:Person>
            <b:Last>Neumann</b:Last>
            <b:First>K</b:First>
          </b:Person>
          <b:Person>
            <b:Last>Nishina</b:Last>
            <b:First>K</b:First>
          </b:Person>
          <b:Person>
            <b:Last>Ostberg</b:Last>
            <b:First>S</b:First>
          </b:Person>
          <b:Person>
            <b:Last>Pavlick</b:Last>
            <b:First>R</b:First>
          </b:Person>
          <b:Person>
            <b:Last>Ruane</b:Last>
            <b:First>A</b:First>
            <b:Middle>C</b:Middle>
          </b:Person>
          <b:Person>
            <b:Last>Schewe</b:Last>
            <b:First>J</b:First>
          </b:Person>
          <b:Person>
            <b:Last>Schmid</b:Last>
            <b:First>E</b:First>
          </b:Person>
          <b:Person>
            <b:Last>Stacke</b:Last>
            <b:First>T</b:First>
          </b:Person>
          <b:Person>
            <b:Last>Tang</b:Last>
            <b:First>Q</b:First>
          </b:Person>
          <b:Person>
            <b:Last>Tessler</b:Last>
            <b:First>Z</b:First>
            <b:Middle>D</b:Middle>
          </b:Person>
          <b:Person>
            <b:Last>Tompkins</b:Last>
            <b:First>A</b:First>
            <b:Middle>M</b:Middle>
          </b:Person>
          <b:Person>
            <b:Last>Warszawski</b:Last>
            <b:First>L</b:First>
          </b:Person>
          <b:Person>
            <b:Last>Wisser</b:Last>
            <b:First>D</b:First>
          </b:Person>
          <b:Person>
            <b:Last>Schellnhuber</b:Last>
            <b:First>H</b:First>
            <b:Middle>J</b:Middle>
          </b:Person>
        </b:NameList>
      </b:Author>
    </b:Author>
    <b:Title>Multisectoral climate impact hotspots in a warming world</b:Title>
    <b:JournalName>Proceedings of the National Academy of Sciences</b:JournalName>
    <b:Year>2014</b:Year>
    <b:Volume>111</b:Volume>
    <b:Issue>9</b:Issue>
    <b:Pages>3233-3238</b:Pages>
    <b:RefOrder>24</b:RefOrder>
  </b:Source>
  <b:Source>
    <b:Tag>Bet13</b:Tag>
    <b:SourceType>Report</b:SourceType>
    <b:Guid>{2079E0E7-D0D2-0A46-82E9-8F0EAAD19BC2}</b:Guid>
    <b:Title>HEALTHY FUTURES Deliverable 3.2 RVF/malaria study site analysis</b:Title>
    <b:Publisher>Unpublished</b:Publisher>
    <b:Year>2013</b:Year>
    <b:Author>
      <b:Author>
        <b:NameList>
          <b:Person>
            <b:Last>Bett</b:Last>
            <b:First>B</b:First>
          </b:Person>
          <b:Person>
            <b:Last>Gachohi</b:Last>
            <b:First>J</b:First>
            <b:Middle>M</b:Middle>
          </b:Person>
          <b:Person>
            <b:Last>Mbotha</b:Last>
            <b:First>D</b:First>
          </b:Person>
        </b:NameList>
      </b:Author>
    </b:Author>
    <b:RefOrder>1</b:RefOrder>
  </b:Source>
  <b:Source>
    <b:Tag>Gac14</b:Tag>
    <b:SourceType>JournalArticle</b:SourceType>
    <b:Guid>{3A8AD8CA-12A1-0140-9E4C-D87449905389}</b:Guid>
    <b:Title>A Spatially-Explicit Simulation Model of Rift Valley Fever Transmission</b:Title>
    <b:Year>2014</b:Year>
    <b:Author>
      <b:Author>
        <b:NameList>
          <b:Person>
            <b:Last>Gachohi</b:Last>
            <b:First>J</b:First>
            <b:Middle>M</b:Middle>
          </b:Person>
          <b:Person>
            <b:Last>Kariuki Njenga</b:Last>
            <b:First>M</b:First>
          </b:Person>
          <b:Person>
            <b:Last>Hansen</b:Last>
            <b:First>F</b:First>
          </b:Person>
          <b:Person>
            <b:Last>Kitala</b:Last>
            <b:First>P</b:First>
          </b:Person>
          <b:Person>
            <b:Last>Bett</b:Last>
            <b:First>B</b:First>
          </b:Person>
        </b:NameList>
      </b:Author>
    </b:Author>
    <b:JournalName>PLoS Negl. Trop. Dis. (SUBMITTED)</b:JournalName>
    <b:RefOrder>25</b:RefOrder>
  </b:Source>
  <b:Source>
    <b:Tag>Bir09</b:Tag>
    <b:SourceType>JournalArticle</b:SourceType>
    <b:Guid>{C3824BAD-8AC5-402C-AE19-691FE688A2F0}</b:Guid>
    <b:Author>
      <b:Author>
        <b:NameList>
          <b:Person>
            <b:Last>Bird</b:Last>
            <b:First>B</b:First>
            <b:Middle>H</b:Middle>
          </b:Person>
          <b:Person>
            <b:Last>Ksiazek</b:Last>
            <b:First>T</b:First>
            <b:Middle>G</b:Middle>
          </b:Person>
          <b:Person>
            <b:Last>Nichol</b:Last>
            <b:First>S</b:First>
            <b:Middle>T</b:Middle>
          </b:Person>
          <b:Person>
            <b:Last>Maclachlan</b:Last>
            <b:First>N</b:First>
            <b:Middle>J</b:Middle>
          </b:Person>
        </b:NameList>
      </b:Author>
    </b:Author>
    <b:Title>Rift Valley fever virus</b:Title>
    <b:JournalName>J Am Vet Med Assoc. </b:JournalName>
    <b:Year>2009</b:Year>
    <b:Pages>883-93</b:Pages>
    <b:Volume>234</b:Volume>
    <b:Issue>7</b:Issue>
    <b:RefOrder>26</b:RefOrder>
  </b:Source>
</b:Sources>
</file>

<file path=customXml/itemProps1.xml><?xml version="1.0" encoding="utf-8"?>
<ds:datastoreItem xmlns:ds="http://schemas.openxmlformats.org/officeDocument/2006/customXml" ds:itemID="{3A018BD8-50FB-4071-97A4-623CDD3C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33</Pages>
  <Words>13090</Words>
  <Characters>74619</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Caminade, Cyril</dc:creator>
  <cp:keywords/>
  <dc:description/>
  <cp:lastModifiedBy>Leedale,</cp:lastModifiedBy>
  <cp:revision>13</cp:revision>
  <cp:lastPrinted>2019-08-09T14:42:00Z</cp:lastPrinted>
  <dcterms:created xsi:type="dcterms:W3CDTF">2020-06-24T09:58:00Z</dcterms:created>
  <dcterms:modified xsi:type="dcterms:W3CDTF">2020-08-25T11:18:00Z</dcterms:modified>
</cp:coreProperties>
</file>