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3E" w:rsidRPr="000A7C3E" w:rsidRDefault="007D6967" w:rsidP="007C38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en-GB"/>
        </w:rPr>
        <w:t xml:space="preserve">Trials of vaginal live </w:t>
      </w:r>
      <w:proofErr w:type="spellStart"/>
      <w:r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en-GB"/>
        </w:rPr>
        <w:t>biotherapeutic</w:t>
      </w:r>
      <w:r w:rsidR="00C82DA4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en-GB"/>
        </w:rPr>
        <w:t>s</w:t>
      </w:r>
      <w:proofErr w:type="spellEnd"/>
      <w:r w:rsidR="00C82DA4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en-GB"/>
        </w:rPr>
        <w:t xml:space="preserve"> should include molecular </w:t>
      </w:r>
      <w:r w:rsidR="00A53225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en-GB"/>
        </w:rPr>
        <w:t>outcomes</w:t>
      </w:r>
    </w:p>
    <w:p w:rsidR="000A7C3E" w:rsidRDefault="000A7C3E" w:rsidP="007C38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</w:pPr>
    </w:p>
    <w:p w:rsidR="000A7C3E" w:rsidRDefault="002C1CF8" w:rsidP="007C38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>Lactin</w:t>
      </w:r>
      <w:proofErr w:type="spellEnd"/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-V trial </w:t>
      </w:r>
      <w:r w:rsidR="007C38F8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>by Cohen et al offers hope for prevention of bacter</w:t>
      </w:r>
      <w:r w:rsidR="00CB781B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>ial vaginosis.</w:t>
      </w:r>
      <w:r w:rsidR="000864F9" w:rsidRPr="000864F9">
        <w:rPr>
          <w:rFonts w:ascii="Times New Roman" w:eastAsia="Times New Roman" w:hAnsi="Times New Roman" w:cs="Times New Roman"/>
          <w:color w:val="4D4D4D"/>
          <w:sz w:val="24"/>
          <w:szCs w:val="24"/>
          <w:vertAlign w:val="superscript"/>
          <w:lang w:eastAsia="en-GB"/>
        </w:rPr>
        <w:t>1</w:t>
      </w:r>
      <w:r w:rsidR="00CB781B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 T</w:t>
      </w:r>
      <w:r w:rsidR="00783108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he protective effect was </w:t>
      </w:r>
      <w:r w:rsidR="00211569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modest, </w:t>
      </w:r>
      <w:r w:rsidR="000864F9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similar to </w:t>
      </w:r>
      <w:r w:rsidR="00907F11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twice-weekly </w:t>
      </w:r>
      <w:r w:rsidR="001C1775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>metronidazole</w:t>
      </w:r>
      <w:r w:rsidR="007C38F8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>,</w:t>
      </w:r>
      <w:r w:rsidR="00907F11">
        <w:rPr>
          <w:rFonts w:ascii="Times New Roman" w:eastAsia="Times New Roman" w:hAnsi="Times New Roman" w:cs="Times New Roman"/>
          <w:color w:val="4D4D4D"/>
          <w:sz w:val="24"/>
          <w:szCs w:val="24"/>
          <w:vertAlign w:val="superscript"/>
          <w:lang w:eastAsia="en-GB"/>
        </w:rPr>
        <w:t>2</w:t>
      </w:r>
      <w:r w:rsidR="000864F9">
        <w:rPr>
          <w:rFonts w:ascii="Times New Roman" w:eastAsia="Times New Roman" w:hAnsi="Times New Roman" w:cs="Times New Roman"/>
          <w:color w:val="4D4D4D"/>
          <w:sz w:val="24"/>
          <w:szCs w:val="24"/>
          <w:vertAlign w:val="superscript"/>
          <w:lang w:eastAsia="en-GB"/>
        </w:rPr>
        <w:t>,3</w:t>
      </w:r>
      <w:r w:rsidR="007C38F8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but </w:t>
      </w:r>
      <w:r w:rsidR="00783108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the </w:t>
      </w:r>
      <w:r w:rsidR="00783108" w:rsidRPr="00783108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en-GB"/>
        </w:rPr>
        <w:t xml:space="preserve">L. </w:t>
      </w:r>
      <w:proofErr w:type="spellStart"/>
      <w:r w:rsidR="00783108" w:rsidRPr="00783108">
        <w:rPr>
          <w:rFonts w:ascii="Times New Roman" w:eastAsia="Times New Roman" w:hAnsi="Times New Roman" w:cs="Times New Roman"/>
          <w:i/>
          <w:color w:val="4D4D4D"/>
          <w:sz w:val="24"/>
          <w:szCs w:val="24"/>
          <w:lang w:eastAsia="en-GB"/>
        </w:rPr>
        <w:t>crispatus</w:t>
      </w:r>
      <w:proofErr w:type="spellEnd"/>
      <w:r w:rsidR="00783108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 CTV-05 strain could still be detected in 48% of participants 13 weeks afte</w:t>
      </w:r>
      <w:r w:rsidR="005C42B0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r last administration. </w:t>
      </w:r>
      <w:r w:rsidR="00A53225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>This is encouraging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, </w:t>
      </w:r>
      <w:r w:rsidR="00A53225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but in order to interpret </w:t>
      </w:r>
      <w:proofErr w:type="spellStart"/>
      <w:r w:rsidR="00A53225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>Lactin</w:t>
      </w:r>
      <w:proofErr w:type="spellEnd"/>
      <w:r w:rsidR="00A53225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-V effects properly,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>w</w:t>
      </w:r>
      <w:r w:rsidR="00CB781B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>e</w:t>
      </w:r>
      <w:r w:rsidR="00783108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 </w:t>
      </w:r>
      <w:r w:rsidR="00A53225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>would like to see additional data</w:t>
      </w:r>
      <w:r w:rsidR="00783108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. First, past trials </w:t>
      </w:r>
      <w:r w:rsidR="006D1E88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of lactobacilli-containing vaginal probiotics </w:t>
      </w:r>
      <w:r w:rsidR="00783108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have </w:t>
      </w:r>
      <w:r w:rsidR="00AA6FB7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>shown large variab</w:t>
      </w:r>
      <w:r w:rsidR="00A53225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ility in </w:t>
      </w:r>
      <w:r w:rsidR="00AA6FB7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outcomes between women, and fluctuations </w:t>
      </w:r>
      <w:r w:rsidR="006D1E88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within </w:t>
      </w:r>
      <w:r w:rsidR="00AA6FB7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>women</w:t>
      </w:r>
      <w:r w:rsidR="005C42B0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>,</w:t>
      </w:r>
      <w:r w:rsidR="00AA6FB7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 over time.</w:t>
      </w:r>
      <w:r w:rsidR="000864F9">
        <w:rPr>
          <w:rFonts w:ascii="Times New Roman" w:eastAsia="Times New Roman" w:hAnsi="Times New Roman" w:cs="Times New Roman"/>
          <w:color w:val="4D4D4D"/>
          <w:sz w:val="24"/>
          <w:szCs w:val="24"/>
          <w:vertAlign w:val="superscript"/>
          <w:lang w:eastAsia="en-GB"/>
        </w:rPr>
        <w:t>4</w:t>
      </w:r>
      <w:r w:rsidR="006D1E88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 Cohen et al </w:t>
      </w:r>
      <w:r w:rsidR="00AA6FB7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present </w:t>
      </w:r>
      <w:r w:rsidR="00CB781B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a </w:t>
      </w:r>
      <w:r w:rsidR="00AA6FB7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>cumulative incidence</w:t>
      </w:r>
      <w:r w:rsidR="00CB781B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 per trial arm</w:t>
      </w:r>
      <w:r w:rsidR="001C1775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, thereby overlooking </w:t>
      </w:r>
      <w:r w:rsidR="005C42B0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these </w:t>
      </w:r>
      <w:proofErr w:type="spellStart"/>
      <w:r w:rsidR="005C42B0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>variabilities</w:t>
      </w:r>
      <w:proofErr w:type="spellEnd"/>
      <w:r w:rsidR="00AA6FB7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>.</w:t>
      </w:r>
      <w:r w:rsidR="00CB781B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 Second,</w:t>
      </w:r>
      <w:r w:rsidR="001C1775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 </w:t>
      </w:r>
      <w:r w:rsidR="00513F12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sequencing or other molecular </w:t>
      </w:r>
      <w:r w:rsidR="000864F9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vaginal </w:t>
      </w:r>
      <w:proofErr w:type="spellStart"/>
      <w:r w:rsidR="000864F9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>microbiome</w:t>
      </w:r>
      <w:proofErr w:type="spellEnd"/>
      <w:r w:rsidR="000864F9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 composition </w:t>
      </w:r>
      <w:r w:rsidR="00CB781B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>d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ata, preferably </w:t>
      </w:r>
      <w:r w:rsidR="00C82DA4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>(</w:t>
      </w:r>
      <w:r w:rsidR="001C1775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>semi-</w:t>
      </w:r>
      <w:r w:rsidR="00C82DA4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>)</w:t>
      </w:r>
      <w:r w:rsidR="001C1775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quantified, </w:t>
      </w:r>
      <w:r w:rsidR="00CB781B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>are ess</w:t>
      </w:r>
      <w:r w:rsidR="001C1775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>ential for interpretation.</w:t>
      </w:r>
      <w:r w:rsidR="000864F9">
        <w:rPr>
          <w:rFonts w:ascii="Times New Roman" w:eastAsia="Times New Roman" w:hAnsi="Times New Roman" w:cs="Times New Roman"/>
          <w:color w:val="4D4D4D"/>
          <w:sz w:val="24"/>
          <w:szCs w:val="24"/>
          <w:vertAlign w:val="superscript"/>
          <w:lang w:eastAsia="en-GB"/>
        </w:rPr>
        <w:t>3,4</w:t>
      </w:r>
      <w:r w:rsidR="00C82DA4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 Molecular methods</w:t>
      </w:r>
      <w:r w:rsidR="00A53225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, unlike microscopy, </w:t>
      </w:r>
      <w:r w:rsidR="00211569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can </w:t>
      </w:r>
      <w:r w:rsidR="001C1775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>differentiate</w:t>
      </w:r>
      <w:r w:rsidR="006D1E88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 between autologous</w:t>
      </w:r>
      <w:r w:rsidR="001C1775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 and </w:t>
      </w:r>
      <w:proofErr w:type="spellStart"/>
      <w:r w:rsidR="001C1775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>biotherapeutic</w:t>
      </w:r>
      <w:proofErr w:type="spellEnd"/>
      <w:r w:rsidR="001C1775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 lactobacilli</w:t>
      </w:r>
      <w:r w:rsidR="00A53225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, </w:t>
      </w:r>
      <w:r w:rsidR="00202FF5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which </w:t>
      </w:r>
      <w:r w:rsidR="00A53225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enables </w:t>
      </w:r>
      <w:proofErr w:type="spellStart"/>
      <w:r w:rsidR="00A53225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>microbiome</w:t>
      </w:r>
      <w:proofErr w:type="spellEnd"/>
      <w:r w:rsidR="00A53225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 data from all study visits</w:t>
      </w:r>
      <w:r w:rsidR="006D1E88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, including during product use, to be used in </w:t>
      </w:r>
      <w:r w:rsidR="00FD47CA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longitudinal </w:t>
      </w:r>
      <w:r w:rsidR="006D1E88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>modelling</w:t>
      </w:r>
      <w:r w:rsidR="001C1775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>.</w:t>
      </w:r>
      <w:r w:rsidR="00907F11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 </w:t>
      </w:r>
      <w:r w:rsidR="00513F12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Molecular methods </w:t>
      </w:r>
      <w:r w:rsidR="00877BE4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also enable </w:t>
      </w:r>
      <w:r w:rsidR="00202FF5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estimation of </w:t>
      </w:r>
      <w:r w:rsidR="00400BD1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>(relative) abundances</w:t>
      </w:r>
      <w:r w:rsidR="00877BE4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 of </w:t>
      </w:r>
      <w:r w:rsidR="00A53225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lactobacilli and </w:t>
      </w:r>
      <w:r w:rsidR="006D1E88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bacterial </w:t>
      </w:r>
      <w:proofErr w:type="spellStart"/>
      <w:r w:rsidR="006D1E88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>vaginosis</w:t>
      </w:r>
      <w:proofErr w:type="spellEnd"/>
      <w:r w:rsidR="005C42B0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>-associated</w:t>
      </w:r>
      <w:r w:rsidR="006D1E88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 anaerobes </w:t>
      </w:r>
      <w:r w:rsidR="00400BD1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>over time</w:t>
      </w:r>
      <w:r w:rsidR="00877BE4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. </w:t>
      </w:r>
      <w:r w:rsidR="005A1B99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>C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linical symptoms </w:t>
      </w:r>
      <w:r w:rsidR="001C1775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are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>important</w:t>
      </w:r>
      <w:r w:rsidR="005A1B99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 outcomes in their own right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, but </w:t>
      </w:r>
      <w:r w:rsidR="005C42B0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>microscopy-based</w:t>
      </w:r>
      <w:r w:rsidR="00513F12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 </w:t>
      </w:r>
      <w:proofErr w:type="spellStart"/>
      <w:r w:rsidR="00513F12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>Amsel</w:t>
      </w:r>
      <w:proofErr w:type="spellEnd"/>
      <w:r w:rsidR="00513F12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>/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Nugent criteria should </w:t>
      </w:r>
      <w:r w:rsidR="000A7C3E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be accompanied by </w:t>
      </w:r>
      <w:r w:rsidR="00513F12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molecular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>data.</w:t>
      </w:r>
    </w:p>
    <w:p w:rsidR="000A7C3E" w:rsidRDefault="000A7C3E" w:rsidP="007C38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</w:pPr>
    </w:p>
    <w:p w:rsidR="000A7C3E" w:rsidRPr="000A7C3E" w:rsidRDefault="000A7C3E" w:rsidP="007C38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sz w:val="24"/>
          <w:szCs w:val="24"/>
          <w:lang w:val="nl-NL" w:eastAsia="en-GB"/>
        </w:rPr>
      </w:pPr>
      <w:r w:rsidRPr="000A7C3E">
        <w:rPr>
          <w:rFonts w:ascii="Times New Roman" w:eastAsia="Times New Roman" w:hAnsi="Times New Roman" w:cs="Times New Roman"/>
          <w:color w:val="4D4D4D"/>
          <w:sz w:val="24"/>
          <w:szCs w:val="24"/>
          <w:lang w:val="nl-NL" w:eastAsia="en-GB"/>
        </w:rPr>
        <w:t xml:space="preserve">Janneke H.H.M. van de </w:t>
      </w:r>
      <w:proofErr w:type="spellStart"/>
      <w:r w:rsidRPr="000A7C3E">
        <w:rPr>
          <w:rFonts w:ascii="Times New Roman" w:eastAsia="Times New Roman" w:hAnsi="Times New Roman" w:cs="Times New Roman"/>
          <w:color w:val="4D4D4D"/>
          <w:sz w:val="24"/>
          <w:szCs w:val="24"/>
          <w:lang w:val="nl-NL" w:eastAsia="en-GB"/>
        </w:rPr>
        <w:t>Wijgert</w:t>
      </w:r>
      <w:proofErr w:type="spellEnd"/>
      <w:r w:rsidR="00EE3395">
        <w:rPr>
          <w:rFonts w:ascii="Times New Roman" w:eastAsia="Times New Roman" w:hAnsi="Times New Roman" w:cs="Times New Roman"/>
          <w:color w:val="4D4D4D"/>
          <w:sz w:val="24"/>
          <w:szCs w:val="24"/>
          <w:lang w:val="nl-NL" w:eastAsia="en-GB"/>
        </w:rPr>
        <w:t>, MD PhD</w:t>
      </w:r>
    </w:p>
    <w:p w:rsidR="000A7C3E" w:rsidRPr="00E62A76" w:rsidRDefault="000A7C3E" w:rsidP="007C38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sz w:val="24"/>
          <w:szCs w:val="24"/>
          <w:lang w:val="nl-NL" w:eastAsia="en-GB"/>
        </w:rPr>
      </w:pPr>
      <w:r w:rsidRPr="00E62A76">
        <w:rPr>
          <w:rFonts w:ascii="Times New Roman" w:eastAsia="Times New Roman" w:hAnsi="Times New Roman" w:cs="Times New Roman"/>
          <w:color w:val="4D4D4D"/>
          <w:sz w:val="24"/>
          <w:szCs w:val="24"/>
          <w:lang w:val="nl-NL" w:eastAsia="en-GB"/>
        </w:rPr>
        <w:t xml:space="preserve">University </w:t>
      </w:r>
      <w:proofErr w:type="spellStart"/>
      <w:r w:rsidRPr="00E62A76">
        <w:rPr>
          <w:rFonts w:ascii="Times New Roman" w:eastAsia="Times New Roman" w:hAnsi="Times New Roman" w:cs="Times New Roman"/>
          <w:color w:val="4D4D4D"/>
          <w:sz w:val="24"/>
          <w:szCs w:val="24"/>
          <w:lang w:val="nl-NL" w:eastAsia="en-GB"/>
        </w:rPr>
        <w:t>Medical</w:t>
      </w:r>
      <w:proofErr w:type="spellEnd"/>
      <w:r w:rsidRPr="00E62A76">
        <w:rPr>
          <w:rFonts w:ascii="Times New Roman" w:eastAsia="Times New Roman" w:hAnsi="Times New Roman" w:cs="Times New Roman"/>
          <w:color w:val="4D4D4D"/>
          <w:sz w:val="24"/>
          <w:szCs w:val="24"/>
          <w:lang w:val="nl-NL" w:eastAsia="en-GB"/>
        </w:rPr>
        <w:t xml:space="preserve"> Center Utrecht, Utrecht University, Utrecht, The Netherlands</w:t>
      </w:r>
    </w:p>
    <w:p w:rsidR="000A7C3E" w:rsidRPr="00E62A76" w:rsidRDefault="000A7C3E" w:rsidP="007C38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sz w:val="24"/>
          <w:szCs w:val="24"/>
          <w:lang w:val="nl-NL" w:eastAsia="en-GB"/>
        </w:rPr>
      </w:pPr>
    </w:p>
    <w:p w:rsidR="000A7C3E" w:rsidRPr="000A7C3E" w:rsidRDefault="000A7C3E" w:rsidP="007C38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sz w:val="24"/>
          <w:szCs w:val="24"/>
          <w:lang w:val="nl-NL" w:eastAsia="en-GB"/>
        </w:rPr>
      </w:pPr>
      <w:r w:rsidRPr="000A7C3E">
        <w:rPr>
          <w:rFonts w:ascii="Times New Roman" w:eastAsia="Times New Roman" w:hAnsi="Times New Roman" w:cs="Times New Roman"/>
          <w:color w:val="4D4D4D"/>
          <w:sz w:val="24"/>
          <w:szCs w:val="24"/>
          <w:lang w:val="nl-NL" w:eastAsia="en-GB"/>
        </w:rPr>
        <w:t>Marijn C. Verwijs</w:t>
      </w:r>
      <w:r w:rsidR="00EE3395">
        <w:rPr>
          <w:rFonts w:ascii="Times New Roman" w:eastAsia="Times New Roman" w:hAnsi="Times New Roman" w:cs="Times New Roman"/>
          <w:color w:val="4D4D4D"/>
          <w:sz w:val="24"/>
          <w:szCs w:val="24"/>
          <w:lang w:val="nl-NL" w:eastAsia="en-GB"/>
        </w:rPr>
        <w:t>, MD PhD</w:t>
      </w:r>
      <w:bookmarkStart w:id="0" w:name="_GoBack"/>
      <w:bookmarkEnd w:id="0"/>
    </w:p>
    <w:p w:rsidR="000A7C3E" w:rsidRPr="000A7C3E" w:rsidRDefault="000A7C3E" w:rsidP="007C38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</w:pPr>
      <w:proofErr w:type="spellStart"/>
      <w:r w:rsidRPr="000A7C3E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>Canisius</w:t>
      </w:r>
      <w:proofErr w:type="spellEnd"/>
      <w:r w:rsidRPr="000A7C3E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 Wilhelmina Hospital,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>Nijmegen, The Netherlands</w:t>
      </w:r>
    </w:p>
    <w:p w:rsidR="000A7C3E" w:rsidRPr="000A7C3E" w:rsidRDefault="000A7C3E" w:rsidP="007C38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</w:pPr>
    </w:p>
    <w:p w:rsidR="000A7C3E" w:rsidRPr="00337FB6" w:rsidRDefault="000A7C3E" w:rsidP="00337FB6">
      <w:pPr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color w:val="4D4D4D"/>
          <w:sz w:val="24"/>
          <w:szCs w:val="24"/>
          <w:lang w:val="nl-NL" w:eastAsia="en-GB"/>
        </w:rPr>
      </w:pPr>
      <w:proofErr w:type="spellStart"/>
      <w:r w:rsidRPr="00337FB6">
        <w:rPr>
          <w:rFonts w:ascii="Times New Roman" w:eastAsia="Times New Roman" w:hAnsi="Times New Roman" w:cs="Times New Roman"/>
          <w:b/>
          <w:color w:val="4D4D4D"/>
          <w:sz w:val="24"/>
          <w:szCs w:val="24"/>
          <w:lang w:val="nl-NL" w:eastAsia="en-GB"/>
        </w:rPr>
        <w:t>References</w:t>
      </w:r>
      <w:proofErr w:type="spellEnd"/>
      <w:r w:rsidRPr="00337FB6">
        <w:rPr>
          <w:rFonts w:ascii="Times New Roman" w:eastAsia="Times New Roman" w:hAnsi="Times New Roman" w:cs="Times New Roman"/>
          <w:b/>
          <w:color w:val="4D4D4D"/>
          <w:sz w:val="24"/>
          <w:szCs w:val="24"/>
          <w:lang w:val="nl-NL" w:eastAsia="en-GB"/>
        </w:rPr>
        <w:t>:</w:t>
      </w:r>
    </w:p>
    <w:p w:rsidR="000864F9" w:rsidRPr="000864F9" w:rsidRDefault="000864F9" w:rsidP="000864F9">
      <w:pPr>
        <w:pStyle w:val="ListParagraph"/>
        <w:numPr>
          <w:ilvl w:val="0"/>
          <w:numId w:val="13"/>
        </w:numPr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Cohen CR, </w:t>
      </w:r>
      <w:proofErr w:type="spellStart"/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>Wierzbicki</w:t>
      </w:r>
      <w:proofErr w:type="spellEnd"/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 MR, French AL, et al. Randomized trial of </w:t>
      </w:r>
      <w:proofErr w:type="spellStart"/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>Lactin</w:t>
      </w:r>
      <w:proofErr w:type="spellEnd"/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-V to prevent recurrence of bacterial </w:t>
      </w:r>
      <w:proofErr w:type="spellStart"/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>vaginosis</w:t>
      </w:r>
      <w:proofErr w:type="spellEnd"/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. </w:t>
      </w:r>
      <w:r w:rsidRPr="00C02998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N </w:t>
      </w:r>
      <w:proofErr w:type="spellStart"/>
      <w:r w:rsidRPr="00C02998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>Engl</w:t>
      </w:r>
      <w:proofErr w:type="spellEnd"/>
      <w:r w:rsidRPr="00C02998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 J Med 2020;382:1906-15.</w:t>
      </w:r>
    </w:p>
    <w:p w:rsidR="00907F11" w:rsidRPr="00907F11" w:rsidRDefault="00337FB6" w:rsidP="00907F11">
      <w:pPr>
        <w:pStyle w:val="ListParagraph"/>
        <w:numPr>
          <w:ilvl w:val="0"/>
          <w:numId w:val="13"/>
        </w:numPr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</w:pPr>
      <w:proofErr w:type="spellStart"/>
      <w:r w:rsidRPr="00262B4B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>Sobel</w:t>
      </w:r>
      <w:proofErr w:type="spellEnd"/>
      <w:r w:rsidRPr="00262B4B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 JD, Ferris D, </w:t>
      </w:r>
      <w:proofErr w:type="spellStart"/>
      <w:r w:rsidRPr="00262B4B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>Schwebke</w:t>
      </w:r>
      <w:proofErr w:type="spellEnd"/>
      <w:r w:rsidRPr="00262B4B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 J,</w:t>
      </w:r>
      <w:r w:rsidR="000A7C3E" w:rsidRPr="00262B4B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 et al. </w:t>
      </w:r>
      <w:r w:rsidR="000A7C3E" w:rsidRPr="00907F11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Suppressive antibacterial therapy with 0.75% metronidazole vaginal gel to prevent recurrent bacterial </w:t>
      </w:r>
      <w:proofErr w:type="spellStart"/>
      <w:r w:rsidR="000A7C3E" w:rsidRPr="00907F11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>vaginosis</w:t>
      </w:r>
      <w:proofErr w:type="spellEnd"/>
      <w:r w:rsidR="000A7C3E" w:rsidRPr="00907F11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. </w:t>
      </w:r>
      <w:r w:rsidRPr="00907F11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Am J </w:t>
      </w:r>
      <w:proofErr w:type="spellStart"/>
      <w:r w:rsidRPr="00907F11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>Obstet</w:t>
      </w:r>
      <w:proofErr w:type="spellEnd"/>
      <w:r w:rsidRPr="00907F11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 </w:t>
      </w:r>
      <w:proofErr w:type="spellStart"/>
      <w:r w:rsidRPr="00907F11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>Gynecol</w:t>
      </w:r>
      <w:proofErr w:type="spellEnd"/>
      <w:r w:rsidRPr="00907F11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 2006;194:1283-9</w:t>
      </w:r>
      <w:r w:rsidR="000A7C3E" w:rsidRPr="00907F11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>.</w:t>
      </w:r>
    </w:p>
    <w:p w:rsidR="007C38F8" w:rsidRPr="00907F11" w:rsidRDefault="00337FB6" w:rsidP="00907F11">
      <w:pPr>
        <w:pStyle w:val="ListParagraph"/>
        <w:numPr>
          <w:ilvl w:val="0"/>
          <w:numId w:val="13"/>
        </w:numPr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</w:pPr>
      <w:r w:rsidRPr="00907F11">
        <w:rPr>
          <w:rFonts w:ascii="Times New Roman" w:eastAsia="Times New Roman" w:hAnsi="Times New Roman" w:cs="Times New Roman"/>
          <w:color w:val="4D4D4D"/>
          <w:sz w:val="24"/>
          <w:szCs w:val="24"/>
          <w:lang w:val="nl-NL" w:eastAsia="en-GB"/>
        </w:rPr>
        <w:t xml:space="preserve">van de </w:t>
      </w:r>
      <w:proofErr w:type="spellStart"/>
      <w:r w:rsidRPr="00907F11">
        <w:rPr>
          <w:rFonts w:ascii="Times New Roman" w:eastAsia="Times New Roman" w:hAnsi="Times New Roman" w:cs="Times New Roman"/>
          <w:color w:val="4D4D4D"/>
          <w:sz w:val="24"/>
          <w:szCs w:val="24"/>
          <w:lang w:val="nl-NL" w:eastAsia="en-GB"/>
        </w:rPr>
        <w:t>Wijgert</w:t>
      </w:r>
      <w:proofErr w:type="spellEnd"/>
      <w:r w:rsidRPr="00907F11">
        <w:rPr>
          <w:rFonts w:ascii="Times New Roman" w:eastAsia="Times New Roman" w:hAnsi="Times New Roman" w:cs="Times New Roman"/>
          <w:color w:val="4D4D4D"/>
          <w:sz w:val="24"/>
          <w:szCs w:val="24"/>
          <w:lang w:val="nl-NL" w:eastAsia="en-GB"/>
        </w:rPr>
        <w:t xml:space="preserve"> JHHM, Verwijs MC, </w:t>
      </w:r>
      <w:proofErr w:type="spellStart"/>
      <w:r w:rsidRPr="00907F11">
        <w:rPr>
          <w:rFonts w:ascii="Times New Roman" w:eastAsia="Times New Roman" w:hAnsi="Times New Roman" w:cs="Times New Roman"/>
          <w:color w:val="4D4D4D"/>
          <w:sz w:val="24"/>
          <w:szCs w:val="24"/>
          <w:lang w:val="nl-NL" w:eastAsia="en-GB"/>
        </w:rPr>
        <w:t>Agaba</w:t>
      </w:r>
      <w:proofErr w:type="spellEnd"/>
      <w:r w:rsidRPr="00907F11">
        <w:rPr>
          <w:rFonts w:ascii="Times New Roman" w:eastAsia="Times New Roman" w:hAnsi="Times New Roman" w:cs="Times New Roman"/>
          <w:color w:val="4D4D4D"/>
          <w:sz w:val="24"/>
          <w:szCs w:val="24"/>
          <w:lang w:val="nl-NL" w:eastAsia="en-GB"/>
        </w:rPr>
        <w:t xml:space="preserve"> SK, et al. </w:t>
      </w:r>
      <w:r w:rsidRPr="00907F11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Intermittent lactobacilli-containing vaginal probiotic or metronidazole use to prevent bacterial </w:t>
      </w:r>
      <w:proofErr w:type="spellStart"/>
      <w:r w:rsidRPr="00907F11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>vaginosis</w:t>
      </w:r>
      <w:proofErr w:type="spellEnd"/>
      <w:r w:rsidRPr="00907F11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 recurrence: a pilot study incorporating microscopy and sequencing. </w:t>
      </w:r>
      <w:proofErr w:type="spellStart"/>
      <w:r w:rsidRPr="00907F11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>Sci</w:t>
      </w:r>
      <w:proofErr w:type="spellEnd"/>
      <w:r w:rsidRPr="00907F11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 Rep 2020;10:3884.</w:t>
      </w:r>
    </w:p>
    <w:p w:rsidR="00E62A76" w:rsidRPr="00E62A76" w:rsidRDefault="00337FB6" w:rsidP="00E62A76">
      <w:pPr>
        <w:pStyle w:val="ListParagraph"/>
        <w:numPr>
          <w:ilvl w:val="0"/>
          <w:numId w:val="13"/>
        </w:numPr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</w:pPr>
      <w:r w:rsidRPr="00907F11">
        <w:rPr>
          <w:rFonts w:ascii="Times New Roman" w:eastAsia="Times New Roman" w:hAnsi="Times New Roman" w:cs="Times New Roman"/>
          <w:color w:val="4D4D4D"/>
          <w:sz w:val="24"/>
          <w:szCs w:val="24"/>
          <w:lang w:val="nl-NL" w:eastAsia="en-GB"/>
        </w:rPr>
        <w:t xml:space="preserve">van de </w:t>
      </w:r>
      <w:proofErr w:type="spellStart"/>
      <w:r w:rsidRPr="00907F11">
        <w:rPr>
          <w:rFonts w:ascii="Times New Roman" w:eastAsia="Times New Roman" w:hAnsi="Times New Roman" w:cs="Times New Roman"/>
          <w:color w:val="4D4D4D"/>
          <w:sz w:val="24"/>
          <w:szCs w:val="24"/>
          <w:lang w:val="nl-NL" w:eastAsia="en-GB"/>
        </w:rPr>
        <w:t>Wijgert</w:t>
      </w:r>
      <w:proofErr w:type="spellEnd"/>
      <w:r w:rsidRPr="00907F11">
        <w:rPr>
          <w:rFonts w:ascii="Times New Roman" w:eastAsia="Times New Roman" w:hAnsi="Times New Roman" w:cs="Times New Roman"/>
          <w:color w:val="4D4D4D"/>
          <w:sz w:val="24"/>
          <w:szCs w:val="24"/>
          <w:lang w:val="nl-NL" w:eastAsia="en-GB"/>
        </w:rPr>
        <w:t xml:space="preserve"> JHHM, Verwijs MC. </w:t>
      </w:r>
      <w:r w:rsidRPr="00907F11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 xml:space="preserve">Lactobacilli-containing vaginal probiotics to cure or prevent bacterial or fungal vaginal </w:t>
      </w:r>
      <w:proofErr w:type="spellStart"/>
      <w:r w:rsidRPr="00907F11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>dysbiosis</w:t>
      </w:r>
      <w:proofErr w:type="spellEnd"/>
      <w:r w:rsidRPr="00907F11"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  <w:t>: a systematic review and recommendations for future trial designs. BJOG 2020;127:287-99.</w:t>
      </w:r>
    </w:p>
    <w:p w:rsidR="00337FB6" w:rsidRPr="00337FB6" w:rsidRDefault="00337FB6" w:rsidP="007C38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sz w:val="24"/>
          <w:szCs w:val="24"/>
          <w:lang w:eastAsia="en-GB"/>
        </w:rPr>
      </w:pPr>
    </w:p>
    <w:sectPr w:rsidR="00337FB6" w:rsidRPr="00337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4807"/>
    <w:multiLevelType w:val="hybridMultilevel"/>
    <w:tmpl w:val="E946A2E4"/>
    <w:lvl w:ilvl="0" w:tplc="F8B6FAA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7645629"/>
    <w:multiLevelType w:val="multilevel"/>
    <w:tmpl w:val="7F462E4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54028FB"/>
    <w:multiLevelType w:val="multilevel"/>
    <w:tmpl w:val="81144968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7AE3E51"/>
    <w:multiLevelType w:val="hybridMultilevel"/>
    <w:tmpl w:val="CD96AC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A075E"/>
    <w:multiLevelType w:val="hybridMultilevel"/>
    <w:tmpl w:val="AC0CBD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46019"/>
    <w:multiLevelType w:val="multilevel"/>
    <w:tmpl w:val="EA76333A"/>
    <w:lvl w:ilvl="0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6" w:hanging="42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7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2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6">
    <w:nsid w:val="45290910"/>
    <w:multiLevelType w:val="multilevel"/>
    <w:tmpl w:val="7F462E4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B0D0105"/>
    <w:multiLevelType w:val="multilevel"/>
    <w:tmpl w:val="9DB2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465373"/>
    <w:multiLevelType w:val="hybridMultilevel"/>
    <w:tmpl w:val="7A58EC60"/>
    <w:lvl w:ilvl="0" w:tplc="F8B6FAA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5FB3733"/>
    <w:multiLevelType w:val="multilevel"/>
    <w:tmpl w:val="D3E6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0C2B06"/>
    <w:multiLevelType w:val="multilevel"/>
    <w:tmpl w:val="8F78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217AF8"/>
    <w:multiLevelType w:val="hybridMultilevel"/>
    <w:tmpl w:val="8A429096"/>
    <w:lvl w:ilvl="0" w:tplc="F8B6F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C763AB"/>
    <w:multiLevelType w:val="multilevel"/>
    <w:tmpl w:val="7F462E4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12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F8"/>
    <w:rsid w:val="000864F9"/>
    <w:rsid w:val="000A7C3E"/>
    <w:rsid w:val="001C1775"/>
    <w:rsid w:val="00202FF5"/>
    <w:rsid w:val="00211569"/>
    <w:rsid w:val="00262B4B"/>
    <w:rsid w:val="0029415E"/>
    <w:rsid w:val="002C1CF8"/>
    <w:rsid w:val="002F37C3"/>
    <w:rsid w:val="00337FB6"/>
    <w:rsid w:val="003816BB"/>
    <w:rsid w:val="00400BD1"/>
    <w:rsid w:val="00513F12"/>
    <w:rsid w:val="005A1B99"/>
    <w:rsid w:val="005C42B0"/>
    <w:rsid w:val="006D1E88"/>
    <w:rsid w:val="00764C53"/>
    <w:rsid w:val="00783108"/>
    <w:rsid w:val="007C38F8"/>
    <w:rsid w:val="007D6967"/>
    <w:rsid w:val="00877BE4"/>
    <w:rsid w:val="00907F11"/>
    <w:rsid w:val="00A53225"/>
    <w:rsid w:val="00AA6FB7"/>
    <w:rsid w:val="00C82DA4"/>
    <w:rsid w:val="00C84566"/>
    <w:rsid w:val="00CB781B"/>
    <w:rsid w:val="00E62A76"/>
    <w:rsid w:val="00EE3395"/>
    <w:rsid w:val="00FB2C18"/>
    <w:rsid w:val="00F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C38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7C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C38F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f-body">
    <w:name w:val="f-body"/>
    <w:basedOn w:val="Normal"/>
    <w:rsid w:val="007C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C38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C38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7C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C38F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f-body">
    <w:name w:val="f-body"/>
    <w:basedOn w:val="Normal"/>
    <w:rsid w:val="007C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C38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Janneke van de Wijgert</dc:creator>
  <cp:lastModifiedBy>Janneke van de Wijgert</cp:lastModifiedBy>
  <cp:revision>19</cp:revision>
  <dcterms:created xsi:type="dcterms:W3CDTF">2020-05-21T08:29:00Z</dcterms:created>
  <dcterms:modified xsi:type="dcterms:W3CDTF">2020-05-21T13:15:00Z</dcterms:modified>
</cp:coreProperties>
</file>