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7F04"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b/>
          <w:sz w:val="28"/>
        </w:rPr>
        <w:t>Prism adaptation treatment for upper-limb Complex Regional Pain Syndrome: a double-blind randomized controlled trial</w:t>
      </w:r>
    </w:p>
    <w:p w14:paraId="167A8F2D"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rPr>
        <w:t xml:space="preserve">Halicka, </w:t>
      </w:r>
      <w:proofErr w:type="spellStart"/>
      <w:proofErr w:type="gramStart"/>
      <w:r w:rsidRPr="00B87A29">
        <w:rPr>
          <w:rFonts w:ascii="Calibri" w:eastAsia="Calibri" w:hAnsi="Calibri" w:cs="Calibri"/>
        </w:rPr>
        <w:t>Monika</w:t>
      </w:r>
      <w:r w:rsidRPr="00B87A29">
        <w:rPr>
          <w:rFonts w:ascii="Calibri" w:eastAsia="Calibri" w:hAnsi="Calibri" w:cs="Calibri"/>
          <w:vertAlign w:val="superscript"/>
        </w:rPr>
        <w:t>a,b</w:t>
      </w:r>
      <w:proofErr w:type="spellEnd"/>
      <w:proofErr w:type="gramEnd"/>
      <w:r w:rsidRPr="00B87A29">
        <w:rPr>
          <w:rFonts w:ascii="Calibri" w:eastAsia="Calibri" w:hAnsi="Calibri" w:cs="Calibri"/>
        </w:rPr>
        <w:t xml:space="preserve">*; </w:t>
      </w:r>
      <w:proofErr w:type="spellStart"/>
      <w:r w:rsidRPr="00B87A29">
        <w:rPr>
          <w:rFonts w:ascii="Calibri" w:eastAsia="Calibri" w:hAnsi="Calibri" w:cs="Calibri"/>
        </w:rPr>
        <w:t>Vittersø</w:t>
      </w:r>
      <w:proofErr w:type="spellEnd"/>
      <w:r w:rsidRPr="00B87A29">
        <w:rPr>
          <w:rFonts w:ascii="Calibri" w:eastAsia="Calibri" w:hAnsi="Calibri" w:cs="Calibri"/>
        </w:rPr>
        <w:t xml:space="preserve">, Axel </w:t>
      </w:r>
      <w:proofErr w:type="spellStart"/>
      <w:r w:rsidRPr="00B87A29">
        <w:rPr>
          <w:rFonts w:ascii="Calibri" w:eastAsia="Calibri" w:hAnsi="Calibri" w:cs="Calibri"/>
        </w:rPr>
        <w:t>D.</w:t>
      </w:r>
      <w:r w:rsidRPr="00B87A29">
        <w:rPr>
          <w:rFonts w:ascii="Calibri" w:eastAsia="Calibri" w:hAnsi="Calibri" w:cs="Calibri"/>
          <w:vertAlign w:val="superscript"/>
        </w:rPr>
        <w:t>a,b,c</w:t>
      </w:r>
      <w:proofErr w:type="spellEnd"/>
      <w:r w:rsidRPr="00B87A29">
        <w:rPr>
          <w:rFonts w:ascii="Calibri" w:eastAsia="Calibri" w:hAnsi="Calibri" w:cs="Calibri"/>
        </w:rPr>
        <w:t xml:space="preserve">; McCullough, </w:t>
      </w:r>
      <w:proofErr w:type="spellStart"/>
      <w:r w:rsidRPr="00B87A29">
        <w:rPr>
          <w:rFonts w:ascii="Calibri" w:eastAsia="Calibri" w:hAnsi="Calibri" w:cs="Calibri"/>
        </w:rPr>
        <w:t>Hayley</w:t>
      </w:r>
      <w:r w:rsidRPr="00B87A29">
        <w:rPr>
          <w:rFonts w:ascii="Calibri" w:eastAsia="Calibri" w:hAnsi="Calibri" w:cs="Calibri"/>
          <w:vertAlign w:val="superscript"/>
        </w:rPr>
        <w:t>d</w:t>
      </w:r>
      <w:proofErr w:type="spellEnd"/>
      <w:r w:rsidRPr="00B87A29">
        <w:rPr>
          <w:rFonts w:ascii="Calibri" w:eastAsia="Calibri" w:hAnsi="Calibri" w:cs="Calibri"/>
        </w:rPr>
        <w:t xml:space="preserve">; Goebel, </w:t>
      </w:r>
      <w:proofErr w:type="spellStart"/>
      <w:r w:rsidRPr="00B87A29">
        <w:rPr>
          <w:rFonts w:ascii="Calibri" w:eastAsia="Calibri" w:hAnsi="Calibri" w:cs="Calibri"/>
        </w:rPr>
        <w:t>Andreas</w:t>
      </w:r>
      <w:r w:rsidRPr="00B87A29">
        <w:rPr>
          <w:rFonts w:ascii="Calibri" w:eastAsia="Calibri" w:hAnsi="Calibri" w:cs="Calibri"/>
          <w:vertAlign w:val="superscript"/>
        </w:rPr>
        <w:t>d,e</w:t>
      </w:r>
      <w:proofErr w:type="spellEnd"/>
      <w:r w:rsidRPr="00B87A29">
        <w:rPr>
          <w:rFonts w:ascii="Calibri" w:eastAsia="Calibri" w:hAnsi="Calibri" w:cs="Calibri"/>
        </w:rPr>
        <w:t xml:space="preserve">; Heelas, </w:t>
      </w:r>
      <w:proofErr w:type="spellStart"/>
      <w:r w:rsidRPr="00B87A29">
        <w:rPr>
          <w:rFonts w:ascii="Calibri" w:eastAsia="Calibri" w:hAnsi="Calibri" w:cs="Calibri"/>
        </w:rPr>
        <w:t>Leila</w:t>
      </w:r>
      <w:r w:rsidRPr="00B87A29">
        <w:rPr>
          <w:rFonts w:ascii="Calibri" w:eastAsia="Calibri" w:hAnsi="Calibri" w:cs="Calibri"/>
          <w:vertAlign w:val="superscript"/>
        </w:rPr>
        <w:t>f</w:t>
      </w:r>
      <w:proofErr w:type="spellEnd"/>
      <w:r w:rsidRPr="00B87A29">
        <w:rPr>
          <w:rFonts w:ascii="Calibri" w:eastAsia="Calibri" w:hAnsi="Calibri" w:cs="Calibri"/>
        </w:rPr>
        <w:t xml:space="preserve">; Proulx, Michael </w:t>
      </w:r>
      <w:proofErr w:type="spellStart"/>
      <w:r w:rsidRPr="00B87A29">
        <w:rPr>
          <w:rFonts w:ascii="Calibri" w:eastAsia="Calibri" w:hAnsi="Calibri" w:cs="Calibri"/>
        </w:rPr>
        <w:t>J.</w:t>
      </w:r>
      <w:r w:rsidRPr="00B87A29">
        <w:rPr>
          <w:rFonts w:ascii="Calibri" w:eastAsia="Calibri" w:hAnsi="Calibri" w:cs="Calibri"/>
          <w:vertAlign w:val="superscript"/>
        </w:rPr>
        <w:t>b,g</w:t>
      </w:r>
      <w:proofErr w:type="spellEnd"/>
      <w:r w:rsidRPr="00B87A29">
        <w:rPr>
          <w:rFonts w:ascii="Calibri" w:eastAsia="Calibri" w:hAnsi="Calibri" w:cs="Calibri"/>
        </w:rPr>
        <w:t xml:space="preserve">; Bultitude, Janet </w:t>
      </w:r>
      <w:proofErr w:type="spellStart"/>
      <w:r w:rsidRPr="00B87A29">
        <w:rPr>
          <w:rFonts w:ascii="Calibri" w:eastAsia="Calibri" w:hAnsi="Calibri" w:cs="Calibri"/>
        </w:rPr>
        <w:t>H.</w:t>
      </w:r>
      <w:r w:rsidRPr="00B87A29">
        <w:rPr>
          <w:rFonts w:ascii="Calibri" w:eastAsia="Calibri" w:hAnsi="Calibri" w:cs="Calibri"/>
          <w:vertAlign w:val="superscript"/>
        </w:rPr>
        <w:t>a,b</w:t>
      </w:r>
      <w:proofErr w:type="spellEnd"/>
    </w:p>
    <w:p w14:paraId="76D37933"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a</w:t>
      </w:r>
      <w:r w:rsidRPr="00B87A29">
        <w:rPr>
          <w:rFonts w:ascii="Calibri" w:eastAsia="Calibri" w:hAnsi="Calibri" w:cs="Calibri"/>
        </w:rPr>
        <w:t>Centre</w:t>
      </w:r>
      <w:proofErr w:type="spellEnd"/>
      <w:r w:rsidRPr="00B87A29">
        <w:rPr>
          <w:rFonts w:ascii="Calibri" w:eastAsia="Calibri" w:hAnsi="Calibri" w:cs="Calibri"/>
        </w:rPr>
        <w:t xml:space="preserve"> for Pain Research, University of Bath, Bath, United Kingdom</w:t>
      </w:r>
    </w:p>
    <w:p w14:paraId="29DDA126"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b</w:t>
      </w:r>
      <w:r w:rsidRPr="00B87A29">
        <w:rPr>
          <w:rFonts w:ascii="Calibri" w:eastAsia="Calibri" w:hAnsi="Calibri" w:cs="Calibri"/>
        </w:rPr>
        <w:t>Department</w:t>
      </w:r>
      <w:proofErr w:type="spellEnd"/>
      <w:r w:rsidRPr="00B87A29">
        <w:rPr>
          <w:rFonts w:ascii="Calibri" w:eastAsia="Calibri" w:hAnsi="Calibri" w:cs="Calibri"/>
        </w:rPr>
        <w:t xml:space="preserve"> of Psychology, University of Bath, Bath, United Kingdom</w:t>
      </w:r>
    </w:p>
    <w:p w14:paraId="367BFFF4"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c</w:t>
      </w:r>
      <w:r w:rsidRPr="00B87A29">
        <w:rPr>
          <w:rFonts w:ascii="Calibri" w:eastAsia="Calibri" w:hAnsi="Calibri" w:cs="Calibri"/>
        </w:rPr>
        <w:t>Department</w:t>
      </w:r>
      <w:proofErr w:type="spellEnd"/>
      <w:r w:rsidRPr="00B87A29">
        <w:rPr>
          <w:rFonts w:ascii="Calibri" w:eastAsia="Calibri" w:hAnsi="Calibri" w:cs="Calibri"/>
        </w:rPr>
        <w:t xml:space="preserve"> of Sport and Health Sciences, University of Exeter, Exeter, United Kingdom</w:t>
      </w:r>
    </w:p>
    <w:p w14:paraId="4E17029D"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d</w:t>
      </w:r>
      <w:r w:rsidRPr="00B87A29">
        <w:rPr>
          <w:rFonts w:ascii="Calibri" w:eastAsia="Calibri" w:hAnsi="Calibri" w:cs="Calibri"/>
        </w:rPr>
        <w:t>Pain</w:t>
      </w:r>
      <w:proofErr w:type="spellEnd"/>
      <w:r w:rsidRPr="00B87A29">
        <w:rPr>
          <w:rFonts w:ascii="Calibri" w:eastAsia="Calibri" w:hAnsi="Calibri" w:cs="Calibri"/>
        </w:rPr>
        <w:t xml:space="preserve"> Research Institute, Department of Translational Medicine, University of Liverpool, Liverpool, United Kingdom</w:t>
      </w:r>
    </w:p>
    <w:p w14:paraId="63CC2C1B"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e</w:t>
      </w:r>
      <w:r w:rsidRPr="00B87A29">
        <w:rPr>
          <w:rFonts w:ascii="Calibri" w:eastAsia="Calibri" w:hAnsi="Calibri" w:cs="Calibri"/>
        </w:rPr>
        <w:t>Department</w:t>
      </w:r>
      <w:proofErr w:type="spellEnd"/>
      <w:r w:rsidRPr="00B87A29">
        <w:rPr>
          <w:rFonts w:ascii="Calibri" w:eastAsia="Calibri" w:hAnsi="Calibri" w:cs="Calibri"/>
        </w:rPr>
        <w:t xml:space="preserve"> of Pain Medicine, Walton Centre NHS Foundation Trust, Liverpool, United Kingdom</w:t>
      </w:r>
    </w:p>
    <w:p w14:paraId="2AC4F74E" w14:textId="77777777" w:rsidR="00B87A29" w:rsidRPr="00B87A29" w:rsidRDefault="00B87A29" w:rsidP="00B87A29">
      <w:pPr>
        <w:spacing w:after="0" w:line="480" w:lineRule="auto"/>
        <w:rPr>
          <w:rFonts w:ascii="Calibri" w:eastAsia="Calibri" w:hAnsi="Calibri" w:cs="Calibri"/>
        </w:rPr>
      </w:pPr>
      <w:proofErr w:type="spellStart"/>
      <w:r w:rsidRPr="00B87A29">
        <w:rPr>
          <w:rFonts w:ascii="Calibri" w:eastAsia="Calibri" w:hAnsi="Calibri" w:cs="Calibri"/>
          <w:vertAlign w:val="superscript"/>
        </w:rPr>
        <w:t>f</w:t>
      </w:r>
      <w:r w:rsidRPr="00B87A29">
        <w:rPr>
          <w:rFonts w:ascii="Calibri" w:eastAsia="Calibri" w:hAnsi="Calibri" w:cs="Calibri"/>
        </w:rPr>
        <w:t>Optimise</w:t>
      </w:r>
      <w:proofErr w:type="spellEnd"/>
      <w:r w:rsidRPr="00B87A29">
        <w:rPr>
          <w:rFonts w:ascii="Calibri" w:eastAsia="Calibri" w:hAnsi="Calibri" w:cs="Calibri"/>
        </w:rPr>
        <w:t xml:space="preserve"> Pain Rehabilitation Unit, Oxford University Hospitals NHS Trust, Oxford, United Kingdom</w:t>
      </w:r>
    </w:p>
    <w:p w14:paraId="6150299A" w14:textId="77777777" w:rsidR="00B87A29" w:rsidRPr="00B87A29" w:rsidRDefault="00B87A29" w:rsidP="00B87A29">
      <w:pPr>
        <w:spacing w:line="480" w:lineRule="auto"/>
        <w:rPr>
          <w:rFonts w:ascii="Calibri" w:eastAsia="Calibri" w:hAnsi="Calibri" w:cs="Calibri"/>
        </w:rPr>
      </w:pPr>
      <w:proofErr w:type="spellStart"/>
      <w:r w:rsidRPr="00B87A29">
        <w:rPr>
          <w:rFonts w:ascii="Calibri" w:eastAsia="Calibri" w:hAnsi="Calibri" w:cs="Calibri"/>
          <w:vertAlign w:val="superscript"/>
        </w:rPr>
        <w:t>g</w:t>
      </w:r>
      <w:r w:rsidRPr="00B87A29">
        <w:rPr>
          <w:rFonts w:ascii="Calibri" w:eastAsia="Calibri" w:hAnsi="Calibri" w:cs="Calibri"/>
        </w:rPr>
        <w:t>Centre</w:t>
      </w:r>
      <w:proofErr w:type="spellEnd"/>
      <w:r w:rsidRPr="00B87A29">
        <w:rPr>
          <w:rFonts w:ascii="Calibri" w:eastAsia="Calibri" w:hAnsi="Calibri" w:cs="Calibri"/>
        </w:rPr>
        <w:t xml:space="preserve"> for Real &amp; Virtual Environments Augmentation Labs, Department of Computer Science, University of Bath, Bath, United Kingdom</w:t>
      </w:r>
    </w:p>
    <w:p w14:paraId="5B58D09C" w14:textId="77777777" w:rsidR="00B87A29" w:rsidRPr="00B87A29" w:rsidRDefault="00B87A29" w:rsidP="00B87A29">
      <w:pPr>
        <w:spacing w:after="0" w:line="480" w:lineRule="auto"/>
        <w:rPr>
          <w:rFonts w:ascii="Calibri" w:eastAsia="Calibri" w:hAnsi="Calibri" w:cs="Calibri"/>
        </w:rPr>
      </w:pPr>
      <w:r w:rsidRPr="00B87A29">
        <w:rPr>
          <w:rFonts w:ascii="Calibri" w:eastAsia="Calibri" w:hAnsi="Calibri" w:cs="Calibri"/>
        </w:rPr>
        <w:t>*Corresponding author</w:t>
      </w:r>
    </w:p>
    <w:p w14:paraId="7947DE70" w14:textId="77777777" w:rsidR="00B87A29" w:rsidRPr="00B87A29" w:rsidRDefault="00B87A29" w:rsidP="00B87A29">
      <w:pPr>
        <w:spacing w:after="0" w:line="480" w:lineRule="auto"/>
        <w:rPr>
          <w:rFonts w:ascii="Calibri" w:eastAsia="Calibri" w:hAnsi="Calibri" w:cs="Calibri"/>
          <w:color w:val="0563C1"/>
          <w:u w:val="single"/>
        </w:rPr>
      </w:pPr>
      <w:r w:rsidRPr="00B87A29">
        <w:rPr>
          <w:rFonts w:ascii="Calibri" w:eastAsia="Calibri" w:hAnsi="Calibri" w:cs="Calibri"/>
        </w:rPr>
        <w:t xml:space="preserve">Email: </w:t>
      </w:r>
      <w:hyperlink r:id="rId8" w:history="1">
        <w:r w:rsidRPr="00B87A29">
          <w:rPr>
            <w:rFonts w:ascii="Calibri" w:eastAsia="Calibri" w:hAnsi="Calibri" w:cs="Calibri"/>
            <w:color w:val="0563C1"/>
            <w:u w:val="single"/>
          </w:rPr>
          <w:t>mon.halicka@gmail.com</w:t>
        </w:r>
      </w:hyperlink>
    </w:p>
    <w:p w14:paraId="552D72DC" w14:textId="77777777" w:rsidR="00B87A29" w:rsidRPr="00B87A29" w:rsidRDefault="00B87A29" w:rsidP="00B87A29">
      <w:pPr>
        <w:spacing w:after="0" w:line="480" w:lineRule="auto"/>
        <w:rPr>
          <w:rFonts w:ascii="Calibri" w:eastAsia="Calibri" w:hAnsi="Calibri" w:cs="Calibri"/>
        </w:rPr>
      </w:pPr>
      <w:r w:rsidRPr="00B87A29">
        <w:rPr>
          <w:rFonts w:ascii="Calibri" w:eastAsia="Calibri" w:hAnsi="Calibri" w:cs="Calibri"/>
        </w:rPr>
        <w:t>Phone: +44 (0)1517941398</w:t>
      </w:r>
    </w:p>
    <w:p w14:paraId="4B9C4BA5"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rPr>
        <w:t xml:space="preserve">Address: Department of Psychological Sciences, University of Liverpool, Eleanor Rathbone Building, Bedford Street South, Liverpool, L69 7ZA, United Kingdom </w:t>
      </w:r>
    </w:p>
    <w:p w14:paraId="460EDE18"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rPr>
        <w:t>Number of text pages (including figures &amp; tables): 61</w:t>
      </w:r>
    </w:p>
    <w:p w14:paraId="436B20CD" w14:textId="77777777" w:rsidR="00B87A29" w:rsidRPr="00B87A29" w:rsidRDefault="00B87A29" w:rsidP="00B87A29">
      <w:pPr>
        <w:spacing w:after="0" w:line="480" w:lineRule="auto"/>
        <w:rPr>
          <w:rFonts w:ascii="Calibri" w:eastAsia="Calibri" w:hAnsi="Calibri" w:cs="Calibri"/>
        </w:rPr>
      </w:pPr>
      <w:r w:rsidRPr="00B87A29">
        <w:rPr>
          <w:rFonts w:ascii="Calibri" w:eastAsia="Calibri" w:hAnsi="Calibri" w:cs="Calibri"/>
        </w:rPr>
        <w:t>Number of figures: 4</w:t>
      </w:r>
    </w:p>
    <w:p w14:paraId="7FD62964"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rPr>
        <w:t>Number of tables: 5</w:t>
      </w:r>
    </w:p>
    <w:p w14:paraId="55FEE820" w14:textId="77777777" w:rsidR="00B87A29" w:rsidRPr="00B87A29" w:rsidRDefault="00B87A29" w:rsidP="00B87A29">
      <w:pPr>
        <w:spacing w:after="0" w:line="480" w:lineRule="auto"/>
        <w:rPr>
          <w:rFonts w:ascii="Calibri" w:eastAsia="Calibri" w:hAnsi="Calibri" w:cs="Calibri"/>
        </w:rPr>
      </w:pPr>
      <w:r w:rsidRPr="00B87A29">
        <w:rPr>
          <w:rFonts w:ascii="Calibri" w:eastAsia="Calibri" w:hAnsi="Calibri" w:cs="Calibri"/>
        </w:rPr>
        <w:t>Conflict of interest:</w:t>
      </w:r>
    </w:p>
    <w:p w14:paraId="2F1BE4C6" w14:textId="77777777" w:rsidR="00B87A29" w:rsidRPr="00B87A29" w:rsidRDefault="00B87A29" w:rsidP="00B87A29">
      <w:pPr>
        <w:spacing w:line="480" w:lineRule="auto"/>
        <w:rPr>
          <w:rFonts w:ascii="Calibri" w:eastAsia="Calibri" w:hAnsi="Calibri" w:cs="Calibri"/>
        </w:rPr>
      </w:pPr>
      <w:r w:rsidRPr="00B87A29">
        <w:rPr>
          <w:rFonts w:ascii="Calibri" w:eastAsia="Calibri" w:hAnsi="Calibri" w:cs="Calibri"/>
        </w:rPr>
        <w:t xml:space="preserve">MH and ADV were supported by studentships from the University of Bath and the GW4 BioMed Medical Research Council Doctoral Training Partnership (ref. 1793344), respectively. HM and AG </w:t>
      </w:r>
      <w:r w:rsidRPr="00B87A29">
        <w:rPr>
          <w:rFonts w:ascii="Calibri" w:eastAsia="Calibri" w:hAnsi="Calibri" w:cs="Calibri"/>
        </w:rPr>
        <w:lastRenderedPageBreak/>
        <w:t xml:space="preserve">have received support from the Pain Relief Foundation, Liverpool. AG, LH, and JB are committee members of the CRPS UK Research Network. LH is a committee member of the Physiotherapy Pain Association and the British Pain Society. The authors have no other competing interests to declare. </w:t>
      </w:r>
    </w:p>
    <w:p w14:paraId="5C244EE7" w14:textId="77777777" w:rsidR="00B87A29" w:rsidRPr="00B87A29" w:rsidRDefault="00B87A29" w:rsidP="00B87A29">
      <w:pPr>
        <w:spacing w:after="0" w:line="480" w:lineRule="auto"/>
        <w:rPr>
          <w:rFonts w:ascii="Calibri" w:eastAsia="Calibri" w:hAnsi="Calibri" w:cs="Calibri"/>
        </w:rPr>
      </w:pPr>
      <w:r w:rsidRPr="00B87A29">
        <w:rPr>
          <w:rFonts w:ascii="Calibri" w:eastAsia="Calibri" w:hAnsi="Calibri" w:cs="Calibri"/>
        </w:rPr>
        <w:t xml:space="preserve">Previous presentation of the research: </w:t>
      </w:r>
    </w:p>
    <w:p w14:paraId="77F3DEFD" w14:textId="1CE80617" w:rsidR="00B87A29" w:rsidRDefault="00B87A29" w:rsidP="00B87A29">
      <w:pPr>
        <w:spacing w:line="480" w:lineRule="auto"/>
        <w:rPr>
          <w:rFonts w:ascii="Calibri" w:eastAsia="Calibri" w:hAnsi="Calibri" w:cs="Calibri"/>
        </w:rPr>
      </w:pPr>
      <w:r w:rsidRPr="00B87A29">
        <w:rPr>
          <w:rFonts w:ascii="Calibri" w:eastAsia="Calibri" w:hAnsi="Calibri" w:cs="Calibri"/>
        </w:rPr>
        <w:t>Oral presentations of the preliminary results were delivered at the UK Sensorimotor Conference in London, UK (2019) and the Pain Research Meeting in Brussels, Belgium (2019).</w:t>
      </w:r>
    </w:p>
    <w:p w14:paraId="5BBEF703" w14:textId="07AFC1E1" w:rsidR="00880FBE" w:rsidRDefault="00B87A29" w:rsidP="00880FBE">
      <w:pPr>
        <w:pStyle w:val="Heading1"/>
        <w:spacing w:line="480" w:lineRule="auto"/>
      </w:pPr>
      <w:r>
        <w:br w:type="column"/>
      </w:r>
      <w:r w:rsidR="00880FBE" w:rsidRPr="00880FBE">
        <w:rPr>
          <w:sz w:val="22"/>
          <w:szCs w:val="28"/>
        </w:rPr>
        <w:lastRenderedPageBreak/>
        <w:t>Abstract</w:t>
      </w:r>
    </w:p>
    <w:p w14:paraId="3AEAD89B" w14:textId="2C67C5AC" w:rsidR="00880FBE" w:rsidRDefault="00880FBE" w:rsidP="00880FBE">
      <w:pPr>
        <w:spacing w:line="480" w:lineRule="auto"/>
        <w:rPr>
          <w:rFonts w:ascii="Calibri" w:eastAsia="Calibri" w:hAnsi="Calibri" w:cs="Calibri"/>
        </w:rPr>
      </w:pPr>
      <w:r w:rsidRPr="00D60A2A">
        <w:rPr>
          <w:rFonts w:ascii="Calibri" w:eastAsia="Calibri" w:hAnsi="Calibri" w:cs="Calibri"/>
        </w:rPr>
        <w:t xml:space="preserve">Initial evidence suggested that people with Complex Regional Pain Syndrome (CRPS) have reduced attention to the affected side of their body and the surrounding space, which might be related to pain and other clinical symptoms. Three previous unblinded, uncontrolled studies showed pain relief following treatment with prism adaptation, an intervention that has been used to counter lateralised attention bias in brain-lesioned patients. To provide a robust test of its effectiveness for CRPS, we conducted a double-blind randomized controlled trial of prism adaptation for unilateral upper-limb CRPS-I. Forty-nine eligible adults with CRPS were randomized to undergo two-weeks of twice-daily home-based prism adaptation treatment (n = 23) or sham treatment (n = 26). Outcomes were assessed in person four weeks prior to and immediately before treatment, and immediately after and four weeks post-treatment. Long-term postal follow-ups were conducted three and six months after treatment. We examined the effects of prism adaptation versus sham treatment on current pain intensity and CRPS symptom severity score (primary outcomes); as well as sensory, motor, and autonomic functions, self-reported </w:t>
      </w:r>
      <w:r w:rsidRPr="00880FBE">
        <w:rPr>
          <w:rFonts w:ascii="Calibri" w:eastAsia="Calibri" w:hAnsi="Calibri" w:cs="Calibri"/>
        </w:rPr>
        <w:t>psychological functioning, and experimentally tested neuropsychological functions (secondary outcomes). We found no evidence that primary or secondary outcomes differed between the prism adaptation and sham treatment groups when tested at either time point following treatment. Overall, CRPS severity significantly decreased over time for both groups, but we found no benefits of prism adaptation beyond sham treatment. Our findings do not support the efficacy of prism adaptation treatment for relieving upper-limb CRPS-I. This trial was prospectively registered (ISRCTN46828292).</w:t>
      </w:r>
    </w:p>
    <w:p w14:paraId="78933A49" w14:textId="77777777" w:rsidR="00880FBE" w:rsidRDefault="00880FBE" w:rsidP="00880FBE">
      <w:pPr>
        <w:spacing w:line="480" w:lineRule="auto"/>
        <w:rPr>
          <w:rFonts w:ascii="Calibri" w:eastAsia="Calibri" w:hAnsi="Calibri" w:cs="Calibri"/>
        </w:rPr>
        <w:sectPr w:rsidR="00880FBE" w:rsidSect="00880FBE">
          <w:pgSz w:w="11906" w:h="16838"/>
          <w:pgMar w:top="1440" w:right="1440" w:bottom="1440" w:left="1440" w:header="708" w:footer="708" w:gutter="0"/>
          <w:cols w:space="708"/>
          <w:titlePg/>
          <w:docGrid w:linePitch="360"/>
        </w:sectPr>
      </w:pPr>
    </w:p>
    <w:p w14:paraId="72DD5184" w14:textId="15B42ED4" w:rsidR="00DF74AC" w:rsidRPr="003D2479" w:rsidRDefault="00D94675" w:rsidP="0009430C">
      <w:pPr>
        <w:pStyle w:val="Heading1"/>
        <w:spacing w:line="480" w:lineRule="auto"/>
        <w:rPr>
          <w:rFonts w:cstheme="minorHAnsi"/>
          <w:sz w:val="22"/>
          <w:szCs w:val="22"/>
        </w:rPr>
      </w:pPr>
      <w:r w:rsidRPr="003D2479">
        <w:rPr>
          <w:rFonts w:cstheme="minorHAnsi"/>
          <w:sz w:val="22"/>
          <w:szCs w:val="22"/>
        </w:rPr>
        <w:lastRenderedPageBreak/>
        <w:t xml:space="preserve">1. </w:t>
      </w:r>
      <w:r w:rsidR="00DF74AC" w:rsidRPr="003D2479">
        <w:rPr>
          <w:rFonts w:cstheme="minorHAnsi"/>
          <w:sz w:val="22"/>
          <w:szCs w:val="22"/>
        </w:rPr>
        <w:t>Introduction</w:t>
      </w:r>
    </w:p>
    <w:p w14:paraId="65297F73" w14:textId="25F399E9" w:rsidR="00ED088C" w:rsidRPr="003D2479" w:rsidRDefault="00ED088C" w:rsidP="0009430C">
      <w:pPr>
        <w:spacing w:line="480" w:lineRule="auto"/>
        <w:rPr>
          <w:rFonts w:cstheme="minorHAnsi"/>
        </w:rPr>
      </w:pPr>
      <w:r w:rsidRPr="003D2479">
        <w:rPr>
          <w:rFonts w:cstheme="minorHAnsi"/>
        </w:rPr>
        <w:t xml:space="preserve">Complex Regional Pain Syndrome (CRPS) is associated with continuous pain </w:t>
      </w:r>
      <w:r w:rsidR="008058B3" w:rsidRPr="003D2479">
        <w:rPr>
          <w:rFonts w:cstheme="minorHAnsi"/>
        </w:rPr>
        <w:t xml:space="preserve">in one or more limbs accompanied by </w:t>
      </w:r>
      <w:r w:rsidRPr="003D2479">
        <w:rPr>
          <w:rFonts w:cstheme="minorHAnsi"/>
        </w:rPr>
        <w:t>sensory, motor, and autonomic disturbances that are disproportionate to any</w:t>
      </w:r>
      <w:r w:rsidR="003C1438" w:rsidRPr="003D2479">
        <w:rPr>
          <w:rFonts w:cstheme="minorHAnsi"/>
        </w:rPr>
        <w:t xml:space="preserve"> inciting </w:t>
      </w:r>
      <w:r w:rsidR="00CA6C4E" w:rsidRPr="003D2479">
        <w:rPr>
          <w:rFonts w:cstheme="minorHAnsi"/>
        </w:rPr>
        <w:t>injury</w:t>
      </w:r>
      <w:r w:rsidR="003C1438" w:rsidRPr="003D2479">
        <w:rPr>
          <w:rFonts w:cstheme="minorHAnsi"/>
        </w:rPr>
        <w:t xml:space="preserve"> </w:t>
      </w:r>
      <w:r w:rsidR="003C1438" w:rsidRPr="003D2479">
        <w:rPr>
          <w:rFonts w:cstheme="minorHAnsi"/>
        </w:rPr>
        <w:fldChar w:fldCharType="begin"/>
      </w:r>
      <w:r w:rsidR="00B55C64" w:rsidRPr="003D2479">
        <w:rPr>
          <w:rFonts w:cstheme="minorHAnsi"/>
        </w:rPr>
        <w:instrText xml:space="preserve"> ADDIN ZOTERO_ITEM CSL_CITATION {"citationID":"HdYZfgkW","properties":{"formattedCitation":"[35]","plainCitation":"[35]","noteIndex":0},"citationItems":[{"id":492,"uris":["http://zotero.org/users/2402792/items/K73IJMFH"],"uri":["http://zotero.org/users/2402792/items/K73IJMFH"],"itemData":{"id":492,"type":"article-journal","container-title":"Pain","DOI":"10.1016/j.pain.2010.04.030","ISSN":"0304-3959","issue":"2","language":"en","page":"268-274","source":"CrossRef","title":"Validation of proposed diagnostic criteria (the “Budapest Criteria”) for Complex Regional Pain Syndrome:","title-short":"Validation of proposed diagnostic criteria (the “Budapest Criteria”) for Complex Regional Pain Syndrome","volume":"150","author":[{"family":"Harden","given":"R. Norman"},{"family":"Bruehl","given":"Stephen"},{"family":"Perez","given":"Roberto S.G.M."},{"family":"Birklein","given":"F."},{"family":"Marinus","given":"Johan"},{"family":"Maihofner","given":"Christian"},{"family":"Lubenow","given":"Timothy"},{"family":"Buvanendran","given":"Asokumar"},{"family":"Mackey","given":"Sean"},{"family":"Graciosa","given":"Joseph"},{"family":"Mogilevski","given":"Mila"},{"family":"Ramsden","given":"Christopher"},{"family":"Chont","given":"Melissa"},{"family":"Vatine","given":"Jean-Jacques"}],"issued":{"date-parts":[["2010",8]]}}}],"schema":"https://github.com/citation-style-language/schema/raw/master/csl-citation.json"} </w:instrText>
      </w:r>
      <w:r w:rsidR="003C1438" w:rsidRPr="003D2479">
        <w:rPr>
          <w:rFonts w:cstheme="minorHAnsi"/>
        </w:rPr>
        <w:fldChar w:fldCharType="separate"/>
      </w:r>
      <w:r w:rsidR="00B55C64" w:rsidRPr="003D2479">
        <w:rPr>
          <w:rFonts w:ascii="Calibri" w:hAnsi="Calibri" w:cs="Calibri"/>
        </w:rPr>
        <w:t>[35]</w:t>
      </w:r>
      <w:r w:rsidR="003C1438" w:rsidRPr="003D2479">
        <w:rPr>
          <w:rFonts w:cstheme="minorHAnsi"/>
        </w:rPr>
        <w:fldChar w:fldCharType="end"/>
      </w:r>
      <w:r w:rsidR="003C1438" w:rsidRPr="003D2479">
        <w:rPr>
          <w:rFonts w:cstheme="minorHAnsi"/>
        </w:rPr>
        <w:t>.</w:t>
      </w:r>
      <w:r w:rsidRPr="003D2479">
        <w:rPr>
          <w:rFonts w:cstheme="minorHAnsi"/>
        </w:rPr>
        <w:t xml:space="preserve"> </w:t>
      </w:r>
      <w:r w:rsidR="00AE668D" w:rsidRPr="003D2479">
        <w:rPr>
          <w:rFonts w:cstheme="minorHAnsi"/>
        </w:rPr>
        <w:t xml:space="preserve">Individuals </w:t>
      </w:r>
      <w:r w:rsidRPr="003D2479">
        <w:rPr>
          <w:rFonts w:cstheme="minorHAnsi"/>
        </w:rPr>
        <w:t xml:space="preserve">with CRPS can also </w:t>
      </w:r>
      <w:r w:rsidR="003D40E8" w:rsidRPr="003D2479">
        <w:rPr>
          <w:rFonts w:cstheme="minorHAnsi"/>
        </w:rPr>
        <w:t>show</w:t>
      </w:r>
      <w:r w:rsidRPr="003D2479">
        <w:rPr>
          <w:rFonts w:cstheme="minorHAnsi"/>
        </w:rPr>
        <w:t xml:space="preserve"> </w:t>
      </w:r>
      <w:r w:rsidR="003D40E8" w:rsidRPr="003D2479">
        <w:rPr>
          <w:rFonts w:cstheme="minorHAnsi"/>
        </w:rPr>
        <w:t>neuropsychological symptoms</w:t>
      </w:r>
      <w:r w:rsidRPr="003D2479">
        <w:rPr>
          <w:rFonts w:cstheme="minorHAnsi"/>
        </w:rPr>
        <w:t xml:space="preserve"> reminiscent </w:t>
      </w:r>
      <w:r w:rsidR="00CA6C4E" w:rsidRPr="003D2479">
        <w:rPr>
          <w:rFonts w:cstheme="minorHAnsi"/>
        </w:rPr>
        <w:t xml:space="preserve">of </w:t>
      </w:r>
      <w:r w:rsidRPr="003D2479">
        <w:rPr>
          <w:rFonts w:cstheme="minorHAnsi"/>
        </w:rPr>
        <w:t xml:space="preserve">hemispatial neglect </w:t>
      </w:r>
      <w:r w:rsidR="00CA6C4E" w:rsidRPr="003D2479">
        <w:rPr>
          <w:rFonts w:cstheme="minorHAnsi"/>
        </w:rPr>
        <w:t>after</w:t>
      </w:r>
      <w:r w:rsidRPr="003D2479">
        <w:rPr>
          <w:rFonts w:cstheme="minorHAnsi"/>
        </w:rPr>
        <w:t xml:space="preserve"> brain injury</w:t>
      </w:r>
      <w:r w:rsidR="00ED3CF5" w:rsidRPr="003D2479">
        <w:rPr>
          <w:rFonts w:cstheme="minorHAnsi"/>
        </w:rPr>
        <w:t xml:space="preserve"> </w:t>
      </w:r>
      <w:r w:rsidR="004E7E3F" w:rsidRPr="003D2479">
        <w:rPr>
          <w:rFonts w:cstheme="minorHAnsi"/>
        </w:rPr>
        <w:fldChar w:fldCharType="begin"/>
      </w:r>
      <w:r w:rsidR="00B55C64" w:rsidRPr="003D2479">
        <w:rPr>
          <w:rFonts w:cstheme="minorHAnsi"/>
        </w:rPr>
        <w:instrText xml:space="preserve"> ADDIN ZOTERO_ITEM CSL_CITATION {"citationID":"quYhvP4T","properties":{"formattedCitation":"[33]","plainCitation":"[33]","noteIndex":0},"citationItems":[{"id":2858,"uris":["http://zotero.org/users/2402792/items/JHWLDNVG"],"uri":["http://zotero.org/users/2402792/items/JHWLDNVG"],"itemData":{"id":2858,"type":"article-journal","abstract":"Complex Regional Pain Syndrome (CRPS) is a poorly understood chronic pain condition of multifactorial origin. CRPS involves sensory, motor, and autonomic symptoms primarily affecting one extremity. Patients can also present with neuropsychological changes such as reduced attention to the CRPS-affected extremity, reminiscent of hemispatial neglect, yet in the absence of any brain lesions. However, this “neglect-like” framework is not sufficient to characterise the range of higher cognitive functions that can be altered in CRPS. This comprehensive literature review synthesises evidence of neuropsychological changes in CRPS in the context of potential central mechanisms of the disorder. The affected neuropsychological functions constitute three distinct but not independent groups: distorted body representation, deficits in lateralised spatial cognition, and impairment of non-spatially-lateralised higher cognitive functions. We suggest that many of these symptoms appear to be consistent with a broader disruption to parietal function beyond merely what could be considered “neglect-like.” Moreover, the extent of neuropsychological symptoms might be related to the clinical signs of CRPS, and rehabilitation methods that target the neuropsychological changes can improve clinical outcomes in CRPS and other chronic pain conditions. Based on the limitations and gaps in the reviewed literature, we provide several suggestions to improve further research on neuropsychological changes in chronic pain.","container-title":"Behavioural Neurology","DOI":"10.1155/2020/4561831","ISSN":"0953-4180, 1875-8584","journalAbbreviation":"Behavioural Neurology","language":"en","page":"1-30","source":"DOI.org (Crossref)","title":"Neuropsychological Changes in Complex Regional Pain Syndrome (CRPS)","volume":"2020","author":[{"family":"Halicka","given":"Monika"},{"family":"Vittersø","given":"Axel D."},{"family":"Proulx","given":"Michael J."},{"family":"Bultitude","given":"Janet H."}],"issued":{"date-parts":[["2020",1,14]]}}}],"schema":"https://github.com/citation-style-language/schema/raw/master/csl-citation.json"} </w:instrText>
      </w:r>
      <w:r w:rsidR="004E7E3F" w:rsidRPr="003D2479">
        <w:rPr>
          <w:rFonts w:cstheme="minorHAnsi"/>
        </w:rPr>
        <w:fldChar w:fldCharType="separate"/>
      </w:r>
      <w:r w:rsidR="00B55C64" w:rsidRPr="003D2479">
        <w:rPr>
          <w:rFonts w:ascii="Calibri" w:hAnsi="Calibri" w:cs="Calibri"/>
        </w:rPr>
        <w:t>[33]</w:t>
      </w:r>
      <w:r w:rsidR="004E7E3F" w:rsidRPr="003D2479">
        <w:rPr>
          <w:rFonts w:cstheme="minorHAnsi"/>
        </w:rPr>
        <w:fldChar w:fldCharType="end"/>
      </w:r>
      <w:r w:rsidRPr="003D2479">
        <w:rPr>
          <w:rFonts w:cstheme="minorHAnsi"/>
        </w:rPr>
        <w:t xml:space="preserve">. </w:t>
      </w:r>
      <w:r w:rsidR="00AE668D" w:rsidRPr="003D2479">
        <w:rPr>
          <w:rFonts w:cstheme="minorHAnsi"/>
        </w:rPr>
        <w:t xml:space="preserve">These </w:t>
      </w:r>
      <w:r w:rsidR="00B17853" w:rsidRPr="003D2479">
        <w:rPr>
          <w:rFonts w:cstheme="minorHAnsi"/>
        </w:rPr>
        <w:t>can</w:t>
      </w:r>
      <w:r w:rsidR="00AE668D" w:rsidRPr="003D2479">
        <w:rPr>
          <w:rFonts w:cstheme="minorHAnsi"/>
        </w:rPr>
        <w:t xml:space="preserve"> present as </w:t>
      </w:r>
      <w:r w:rsidRPr="003D2479">
        <w:rPr>
          <w:rFonts w:cstheme="minorHAnsi"/>
        </w:rPr>
        <w:t>distorted cognitive representation</w:t>
      </w:r>
      <w:r w:rsidR="008058B3" w:rsidRPr="003D2479">
        <w:rPr>
          <w:rFonts w:cstheme="minorHAnsi"/>
        </w:rPr>
        <w:t>s</w:t>
      </w:r>
      <w:r w:rsidRPr="003D2479">
        <w:rPr>
          <w:rFonts w:cstheme="minorHAnsi"/>
        </w:rPr>
        <w:t xml:space="preserve"> of the CRPS-affected limb</w:t>
      </w:r>
      <w:r w:rsidR="008058B3" w:rsidRPr="003D2479">
        <w:rPr>
          <w:rFonts w:cstheme="minorHAnsi"/>
        </w:rPr>
        <w:t>(s)</w:t>
      </w:r>
      <w:r w:rsidR="006A6340" w:rsidRPr="003D2479">
        <w:rPr>
          <w:rFonts w:cstheme="minorHAnsi"/>
        </w:rPr>
        <w:t xml:space="preserve"> </w:t>
      </w:r>
      <w:r w:rsidR="006A6340" w:rsidRPr="003D2479">
        <w:rPr>
          <w:rFonts w:cstheme="minorHAnsi"/>
        </w:rPr>
        <w:fldChar w:fldCharType="begin"/>
      </w:r>
      <w:r w:rsidR="00B55C64" w:rsidRPr="003D2479">
        <w:rPr>
          <w:rFonts w:cstheme="minorHAnsi"/>
        </w:rPr>
        <w:instrText xml:space="preserve"> ADDIN ZOTERO_ITEM CSL_CITATION {"citationID":"zPleXd4X","properties":{"formattedCitation":"[45,50,72,85,94]","plainCitation":"[45,50,72,85,94]","noteIndex":0},"citationItems":[{"id":498,"uris":["http://zotero.org/users/2402792/items/TTP3S485"],"uri":["http://zotero.org/users/2402792/items/TTP3S485"],"itemData":{"id":498,"type":"article-journal","container-title":"European Journal of Pain","DOI":"10.1002/j.1532-2149.2011.00064.x","ISSN":"10903801","issue":"4","language":"en","page":"550-561","source":"CrossRef","title":"Using graded motor imagery for complex regional pain syndrome in clinical practice: Failure to improve pain: GMI in CRPS","title-short":"Using graded motor imagery for complex regional pain syndrome in clinical practice","volume":"16","author":[{"family":"Johnson","given":"S."},{"family":"Hall","given":"J."},{"family":"Barnett","given":"S."},{"family":"Draper","given":"M."},{"family":"Derbyshire","given":"G."},{"family":"Haynes","given":"L."},{"family":"Rooney","given":"C."},{"family":"Cameron","given":"H."},{"family":"Moseley","given":"G. L."},{"family":"C. Williams","given":"A.C."},{"family":"McCabe","given":"C. S."},{"family":"Goebel","given":"A."}],"issued":{"date-parts":[["2012",4]]}}},{"id":511,"uris":["http://zotero.org/users/2402792/items/3U7TCVQV"],"uri":["http://zotero.org/users/2402792/items/3U7TCVQV"],"itemData":{"id":511,"type":"article-journal","container-title":"European Journal of Pain","DOI":"10.1002/j.1532-2149.2012.00120.x","ISSN":"10903801","issue":"9","language":"en","page":"1320-1330","source":"CrossRef","title":"Perceptions of the painful body: The relationship between body perception disturbance, pain and tactile discrimination in complex regional pain syndrome: Perceptions of the painful body in complex regional pain syndrome","title-short":"Perceptions of the painful body","volume":"16","author":[{"family":"Lewis","given":"J."},{"family":"Schweinhardt","given":"P."}],"issued":{"date-parts":[["2012",10]]}}},{"id":527,"uris":["http://zotero.org/users/2402792/items/J3PTE4JU"],"uri":["http://zotero.org/users/2402792/items/J3PTE4JU"],"itemData":{"id":527,"type":"article-journal","container-title":"Neurology","DOI":"10.1212/01.wnl.0000174515.07205.11","issue":"5","page":"773–773","source":"Google Scholar","title":"Distorted body image in complex regional pain syndrome","volume":"65","author":[{"family":"Moseley","given":"G. L."}],"issued":{"date-parts":[["2005"]]}}},{"id":554,"uris":["http://zotero.org/users/2402792/items/J6BPVS6W"],"uri":["http://zotero.org/users/2402792/items/J6BPVS6W"],"itemData":{"id":554,"type":"article-journal","container-title":"Annals of Neurology","DOI":"10.1002/ana.24616","ISSN":"03645134","issue":"4","language":"en","page":"701-704","source":"CrossRef","title":"A New Kind of Spatial Inattention Associated With Chronic Limb Pain?: Somatospatial Inattention in Pain","title-short":"A New Kind of Spatial Inattention Associated With Chronic Limb Pain?","volume":"79","author":[{"family":"Reid","given":"Emily"},{"family":"Wallwork","given":"Sarah B."},{"family":"Harvie","given":"Daniel"},{"family":"Chalmers","given":"K. Jane"},{"family":"Gallace","given":"Alberto"},{"family":"Spence","given":"Charles"},{"family":"Moseley","given":"G. L."}],"issued":{"date-parts":[["2016",4]]}}},{"id":1176,"uris":["http://zotero.org/users/2402792/items/MKAW9HV6"],"uri":["http://zotero.org/users/2402792/items/MKAW9HV6"],"itemData":{"id":1176,"type":"article-journal","container-title":"Brain","DOI":"10.1093/brain/124.10.2098","issue":"10","page":"2098–2104","source":"Google Scholar","title":"Pain and the body schema","volume":"124","author":[{"family":"Schwoebel","given":"J."},{"family":"Friedman","given":"Robert"},{"family":"Duda","given":"Nanci"},{"family":"Coslett","given":"H. Branch"}],"issued":{"date-parts":[["2001"]]}}}],"schema":"https://github.com/citation-style-language/schema/raw/master/csl-citation.json"} </w:instrText>
      </w:r>
      <w:r w:rsidR="006A6340" w:rsidRPr="003D2479">
        <w:rPr>
          <w:rFonts w:cstheme="minorHAnsi"/>
        </w:rPr>
        <w:fldChar w:fldCharType="separate"/>
      </w:r>
      <w:r w:rsidR="00B55C64" w:rsidRPr="003D2479">
        <w:rPr>
          <w:rFonts w:ascii="Calibri" w:hAnsi="Calibri" w:cs="Calibri"/>
        </w:rPr>
        <w:t>[45,50,72,85,94]</w:t>
      </w:r>
      <w:r w:rsidR="006A6340" w:rsidRPr="003D2479">
        <w:rPr>
          <w:rFonts w:cstheme="minorHAnsi"/>
        </w:rPr>
        <w:fldChar w:fldCharType="end"/>
      </w:r>
      <w:r w:rsidRPr="003D2479">
        <w:rPr>
          <w:rFonts w:cstheme="minorHAnsi"/>
        </w:rPr>
        <w:t>, reduced attention to the affected limb</w:t>
      </w:r>
      <w:r w:rsidR="008058B3" w:rsidRPr="003D2479">
        <w:rPr>
          <w:rFonts w:cstheme="minorHAnsi"/>
        </w:rPr>
        <w:t>(s)</w:t>
      </w:r>
      <w:r w:rsidRPr="003D2479">
        <w:rPr>
          <w:rFonts w:cstheme="minorHAnsi"/>
        </w:rPr>
        <w:t xml:space="preserve"> and corresponding side of external space</w:t>
      </w:r>
      <w:r w:rsidR="000B1A0D" w:rsidRPr="003D2479">
        <w:rPr>
          <w:rFonts w:cstheme="minorHAnsi"/>
        </w:rPr>
        <w:t xml:space="preserve"> </w:t>
      </w:r>
      <w:r w:rsidR="00453C61" w:rsidRPr="003D2479">
        <w:rPr>
          <w:rFonts w:cstheme="minorHAnsi"/>
        </w:rPr>
        <w:fldChar w:fldCharType="begin"/>
      </w:r>
      <w:r w:rsidR="00B55C64" w:rsidRPr="003D2479">
        <w:rPr>
          <w:rFonts w:cstheme="minorHAnsi"/>
        </w:rPr>
        <w:instrText xml:space="preserve"> ADDIN ZOTERO_ITEM CSL_CITATION {"citationID":"02mNoR6X","properties":{"formattedCitation":"[11,21,25,27,76,84]","plainCitation":"[11,21,25,27,76,84]","noteIndex":0},"citationItems":[{"id":1994,"uris":["http://zotero.org/users/2402792/items/8SZT2PRF"],"uri":["http://zotero.org/users/2402792/items/8SZT2PRF"],"itemData":{"id":1994,"type":"article-journal","container-title":"Brain","DOI":"10.1093/brain/awx152","ISSN":"0006-8950, 1460-2156","issue":"9","language":"en","page":"2306-2321","source":"CrossRef","title":"Space-based bias of covert visual attention in complex regional pain syndrome","volume":"140","author":[{"family":"Bultitude","given":"Janet H"},{"family":"Walker","given":"Ian"},{"family":"Spence","given":"Charles"}],"issued":{"date-parts":[["2017",9,1]]}}},{"id":1981,"uris":["http://zotero.org/users/2402792/items/68HBHPF7"],"uri":["http://zotero.org/users/2402792/items/68HBHPF7"],"itemData":{"id":1981,"type":"article-journal","abstract":"Complex regional pain syndrome (CRPS) is a chronic pain condition associating sensory, motor, trophic and autonomic symptoms in one limb. Cognitive difficulties have also been reported, affecting the patients’ ability to mentally represent, perceive and use their affected limb. However, the nature of these deficits is still a matter of debate. Recent studies suggest that cognitive deficits are limited to body-related information and body perception, while not extending to external space. Here we challenge that statement, by using temporal order judgment (TOJ) tasks with tactile (i.e. body) or visual (i.e. extra-body) stimuli in patients with upper-limb CRPS. TOJ tasks allow characterizing cognitive biases to the advantage of one of the two sides of space. While the tactile TOJ tasks did not show any significant results, significant cognitive biases were observed in the visual TOJ tasks, affecting mostly the perception of visual stimuli occurring in the immediate vicinity of the affected limb. Our results clearly demonstrate the presence of visuospatial deficits in CRPS, corroborating the cortical contribution to the CRPS pathophysiology, and supporting the utility of developing rehabilitation techniques modifying visuospatial abilities to treat chronic pain.","container-title":"Scientific Reports","DOI":"10.1038/s41598-017-10077-8","ISSN":"2045-2322","issue":"1","language":"En","page":"9712","source":"www.nature.com","title":"Biased visuospatial perception in complex regional pain syndrome","volume":"7","author":[{"family":"Filbrich","given":"Lieve"},{"family":"Alamia","given":"Andrea"},{"family":"Verfaille","given":"Charlotte"},{"family":"Berquin","given":"Anne"},{"family":"Barbier","given":"Olivier"},{"family":"Libouton","given":"Xavier"},{"family":"Fraselle","given":"Virginie"},{"family":"Mouraux","given":"Dominique"},{"family":"Legrain","given":"V."}],"issued":{"date-parts":[["2017",8,29]]}}},{"id":484,"uris":["http://zotero.org/users/2402792/items/7K4XMMU9"],"uri":["http://zotero.org/users/2402792/items/7K4XMMU9"],"itemData":{"id":484,"type":"article-journal","container-title":"Pain","DOI":"10.1016/j.pain.2006.04.010","ISSN":"0304-3959","issue":"1","language":"en","page":"184-189","source":"CrossRef","title":"Severity and specificity of neglect-like symptoms in patients with complex regional pain syndrome (CRPS) compared to chronic limb pain of other origins:","title-short":"Severity and specificity of neglect-like symptoms in patients with complex regional pain syndrome (CRPS) compared to chronic limb pain of other origins","volume":"124","author":[{"family":"Frettlöh","given":"Jule"},{"family":"Hüppe","given":"Michael"},{"family":"Maier","given":"Christoph"}],"issued":{"date-parts":[["2006",9]]}}},{"id":789,"uris":["http://zotero.org/users/2402792/items/M9AMZBFH"],"uri":["http://zotero.org/users/2402792/items/M9AMZBFH"],"itemData":{"id":789,"type":"article-journal","abstract":"Reflex sympathetic dystrophy (RSD, Complex Regional Pain Syndrome-1, CRPS-1) is a chronic pain disorder associated with autonomic dysregulation that most commonly involves a limb. In addition to pain, motor dysfunction in the involved extremity may be a significant cause of disability. To spur reassessment of underlying mechanisms and development of novel rehabilibative approaches for RSD, we propose a new hypothesis: a neurologic neglect-like syndrome may explain the motor dysfunction that occurs in a subgroup of RSD patients. This hypothesis is based on a selected series of 11 patients who underwent specific neglect testing. The etiology of neglect in RSD is not clear, but we hypothesize that changes within central nervous system (CNS) structures may occur following persistent abnormal activation of the peripheral and autonomic nervous systems, which then may result in a neglect-like syndrome. Further study is needed to verify our clinical observations and test this hypothesis.","container-title":"Journal of Pain and Symptom Management","DOI":"10.1016/0885-3924(95)00061-3","ISSN":"0885-3924","issue":"5","journalAbbreviation":"Journal of Pain and Symptom Management","page":"385-391","source":"ScienceDirect","title":"Case reports and hypothesis: A neglect-like syndrome may be responsible for the motor disturbance in reflex sympathetic dystrophy (complex regional pain syndrome-1)","title-short":"Case reports and hypothesis","volume":"10","author":[{"family":"Galer","given":"Bradley S."},{"family":"Butler","given":"Stephen"},{"family":"Jensen","given":"Mark P."}],"issued":{"date-parts":[["1995",7,1]]}}},{"id":738,"uris":["http://zotero.org/users/2402792/items/DRQPTX73"],"uri":["http://zotero.org/users/2402792/items/DRQPTX73"],"itemData":{"id":738,"type":"article-journal","container-title":"Brain","DOI":"10.1093/brain/awp224","ISSN":"0006-8950, 1460-2156","issue":"11","language":"en","page":"3142-3151","source":"CrossRef","title":"Space-based, but not arm-based, shift in tactile processing in complex regional pain syndrome and its relationship to cooling of the affected limb","volume":"132","author":[{"family":"Moseley","given":"G. L."},{"family":"Gallace","given":"A."},{"family":"Spence","given":"C."}],"issued":{"date-parts":[["2009",11,1]]}}},{"id":1408,"uris":["http://zotero.org/users/2402792/items/BHU2XZ73"],"uri":["http://zotero.org/users/2402792/items/BHU2XZ73"],"itemData":{"id":1408,"type":"article-journal","container-title":"Cortex","DOI":"https://doi.org/10.1016/j.cortex.2017.06.024","page":"154-162","source":"Google Scholar","title":"Spatially-defined motor deficits in people with unilateral complex regional pain syndrome","volume":"104","author":[{"family":"Reid","given":"Emily"},{"family":"Wallwork","given":"Sarah B."},{"family":"Harvie","given":"Daniel"},{"family":"Chalmers","given":"K. Jane"},{"family":"Braithwaite","given":"Felicity A."},{"family":"Spence","given":"Charles"},{"family":"Gallace","given":"Alberto"},{"family":"Moseley","given":"G. L."}],"issued":{"date-parts":[["2018"]]}}}],"schema":"https://github.com/citation-style-language/schema/raw/master/csl-citation.json"} </w:instrText>
      </w:r>
      <w:r w:rsidR="00453C61" w:rsidRPr="003D2479">
        <w:rPr>
          <w:rFonts w:cstheme="minorHAnsi"/>
        </w:rPr>
        <w:fldChar w:fldCharType="separate"/>
      </w:r>
      <w:r w:rsidR="00B55C64" w:rsidRPr="003D2479">
        <w:rPr>
          <w:rFonts w:ascii="Calibri" w:hAnsi="Calibri" w:cs="Calibri"/>
        </w:rPr>
        <w:t>[11,21,25,27,76,84]</w:t>
      </w:r>
      <w:r w:rsidR="00453C61" w:rsidRPr="003D2479">
        <w:rPr>
          <w:rFonts w:cstheme="minorHAnsi"/>
        </w:rPr>
        <w:fldChar w:fldCharType="end"/>
      </w:r>
      <w:r w:rsidRPr="003D2479">
        <w:rPr>
          <w:rFonts w:cstheme="minorHAnsi"/>
        </w:rPr>
        <w:t>, poorer mental representation of the affected side of space</w:t>
      </w:r>
      <w:r w:rsidR="000B1A0D" w:rsidRPr="003D2479">
        <w:rPr>
          <w:rFonts w:cstheme="minorHAnsi"/>
        </w:rPr>
        <w:t xml:space="preserve"> </w:t>
      </w:r>
      <w:r w:rsidR="000B1A0D" w:rsidRPr="003D2479">
        <w:rPr>
          <w:rFonts w:cstheme="minorHAnsi"/>
        </w:rPr>
        <w:fldChar w:fldCharType="begin"/>
      </w:r>
      <w:r w:rsidR="00B55C64" w:rsidRPr="003D2479">
        <w:rPr>
          <w:rFonts w:cstheme="minorHAnsi"/>
        </w:rPr>
        <w:instrText xml:space="preserve"> ADDIN ZOTERO_ITEM CSL_CITATION {"citationID":"j7IUTvwk","properties":{"formattedCitation":"[99]","plainCitation":"[99]","noteIndex":0},"citationItems":[{"id":574,"uris":["http://zotero.org/users/2402792/items/NCTG6KCB"],"uri":["http://zotero.org/users/2402792/items/NCTG6KCB"],"itemData":{"id":574,"type":"article-journal","container-title":"Brain and Cognition","DOI":"10.1016/j.bandc.2014.07.001","ISSN":"02782626","language":"en","page":"151-156","source":"CrossRef","title":"Dissociation in accessing space and number representations in pathologic pain patients","volume":"90","author":[{"family":"Sumitani","given":"M."},{"family":"Misaki","given":"Masaya"},{"family":"Kumagaya","given":"Shinichiro"},{"family":"Ogata","given":"Toru"},{"family":"Yamada","given":"Yoshitsugu"},{"family":"Miyauchi","given":"Satoru"}],"issued":{"date-parts":[["2014",10]]}}}],"schema":"https://github.com/citation-style-language/schema/raw/master/csl-citation.json"} </w:instrText>
      </w:r>
      <w:r w:rsidR="000B1A0D" w:rsidRPr="003D2479">
        <w:rPr>
          <w:rFonts w:cstheme="minorHAnsi"/>
        </w:rPr>
        <w:fldChar w:fldCharType="separate"/>
      </w:r>
      <w:r w:rsidR="00B55C64" w:rsidRPr="003D2479">
        <w:rPr>
          <w:rFonts w:ascii="Calibri" w:hAnsi="Calibri" w:cs="Calibri"/>
        </w:rPr>
        <w:t>[99]</w:t>
      </w:r>
      <w:r w:rsidR="000B1A0D" w:rsidRPr="003D2479">
        <w:rPr>
          <w:rFonts w:cstheme="minorHAnsi"/>
        </w:rPr>
        <w:fldChar w:fldCharType="end"/>
      </w:r>
      <w:r w:rsidRPr="003D2479">
        <w:rPr>
          <w:rFonts w:cstheme="minorHAnsi"/>
        </w:rPr>
        <w:t>, and spatially-defined motor deficits</w:t>
      </w:r>
      <w:r w:rsidR="000B1A0D" w:rsidRPr="003D2479">
        <w:rPr>
          <w:rFonts w:cstheme="minorHAnsi"/>
        </w:rPr>
        <w:t xml:space="preserve"> </w:t>
      </w:r>
      <w:r w:rsidR="000B1A0D" w:rsidRPr="003D2479">
        <w:rPr>
          <w:rFonts w:cstheme="minorHAnsi"/>
        </w:rPr>
        <w:fldChar w:fldCharType="begin"/>
      </w:r>
      <w:r w:rsidR="00B55C64" w:rsidRPr="003D2479">
        <w:rPr>
          <w:rFonts w:cstheme="minorHAnsi"/>
        </w:rPr>
        <w:instrText xml:space="preserve"> ADDIN ZOTERO_ITEM CSL_CITATION {"citationID":"0r4ehl4a","properties":{"formattedCitation":"[84]","plainCitation":"[84]","noteIndex":0},"citationItems":[{"id":1408,"uris":["http://zotero.org/users/2402792/items/BHU2XZ73"],"uri":["http://zotero.org/users/2402792/items/BHU2XZ73"],"itemData":{"id":1408,"type":"article-journal","container-title":"Cortex","DOI":"https://doi.org/10.1016/j.cortex.2017.06.024","page":"154-162","source":"Google Scholar","title":"Spatially-defined motor deficits in people with unilateral complex regional pain syndrome","volume":"104","author":[{"family":"Reid","given":"Emily"},{"family":"Wallwork","given":"Sarah B."},{"family":"Harvie","given":"Daniel"},{"family":"Chalmers","given":"K. Jane"},{"family":"Braithwaite","given":"Felicity A."},{"family":"Spence","given":"Charles"},{"family":"Gallace","given":"Alberto"},{"family":"Moseley","given":"G. L."}],"issued":{"date-parts":[["2018"]]}}}],"schema":"https://github.com/citation-style-language/schema/raw/master/csl-citation.json"} </w:instrText>
      </w:r>
      <w:r w:rsidR="000B1A0D" w:rsidRPr="003D2479">
        <w:rPr>
          <w:rFonts w:cstheme="minorHAnsi"/>
        </w:rPr>
        <w:fldChar w:fldCharType="separate"/>
      </w:r>
      <w:r w:rsidR="00B55C64" w:rsidRPr="003D2479">
        <w:rPr>
          <w:rFonts w:ascii="Calibri" w:hAnsi="Calibri" w:cs="Calibri"/>
        </w:rPr>
        <w:t>[84]</w:t>
      </w:r>
      <w:r w:rsidR="000B1A0D" w:rsidRPr="003D2479">
        <w:rPr>
          <w:rFonts w:cstheme="minorHAnsi"/>
        </w:rPr>
        <w:fldChar w:fldCharType="end"/>
      </w:r>
      <w:r w:rsidRPr="003D2479">
        <w:rPr>
          <w:rFonts w:cstheme="minorHAnsi"/>
        </w:rPr>
        <w:t xml:space="preserve">. The extent of </w:t>
      </w:r>
      <w:r w:rsidR="002251D3" w:rsidRPr="003D2479">
        <w:rPr>
          <w:rFonts w:cstheme="minorHAnsi"/>
        </w:rPr>
        <w:t>these neuropsychological changes has</w:t>
      </w:r>
      <w:r w:rsidR="008058B3" w:rsidRPr="003D2479">
        <w:rPr>
          <w:rFonts w:cstheme="minorHAnsi"/>
        </w:rPr>
        <w:t xml:space="preserve"> been </w:t>
      </w:r>
      <w:r w:rsidRPr="003D2479">
        <w:rPr>
          <w:rFonts w:cstheme="minorHAnsi"/>
        </w:rPr>
        <w:t xml:space="preserve">associated with </w:t>
      </w:r>
      <w:r w:rsidR="008058B3" w:rsidRPr="003D2479">
        <w:rPr>
          <w:rFonts w:cstheme="minorHAnsi"/>
        </w:rPr>
        <w:t xml:space="preserve">the </w:t>
      </w:r>
      <w:r w:rsidRPr="003D2479">
        <w:rPr>
          <w:rFonts w:cstheme="minorHAnsi"/>
        </w:rPr>
        <w:t xml:space="preserve">severity of clinical signs of CRPS </w:t>
      </w:r>
      <w:r w:rsidR="00FE3591" w:rsidRPr="003D2479">
        <w:rPr>
          <w:rFonts w:cstheme="minorHAnsi"/>
        </w:rPr>
        <w:fldChar w:fldCharType="begin"/>
      </w:r>
      <w:r w:rsidR="00B55C64" w:rsidRPr="003D2479">
        <w:rPr>
          <w:rFonts w:cstheme="minorHAnsi"/>
        </w:rPr>
        <w:instrText xml:space="preserve"> ADDIN ZOTERO_ITEM CSL_CITATION {"citationID":"w5aYZJTM","properties":{"formattedCitation":"[25,46,50,75,76,84,85,105]","plainCitation":"[25,46,50,75,76,84,85,105]","noteIndex":0},"citationItems":[{"id":484,"uris":["http://zotero.org/users/2402792/items/7K4XMMU9"],"uri":["http://zotero.org/users/2402792/items/7K4XMMU9"],"itemData":{"id":484,"type":"article-journal","container-title":"Pain","DOI":"10.1016/j.pain.2006.04.010","ISSN":"0304-3959","issue":"1","language":"en","page":"184-189","source":"CrossRef","title":"Severity and specificity of neglect-like symptoms in patients with complex regional pain syndrome (CRPS) compared to chronic limb pain of other origins:","title-short":"Severity and specificity of neglect-like symptoms in patients with complex regional pain syndrome (CRPS) compared to chronic limb pain of other origins","volume":"124","author":[{"family":"Frettlöh","given":"Jule"},{"family":"Hüppe","given":"Michael"},{"family":"Maier","given":"Christoph"}],"issued":{"date-parts":[["2006",9]]}}},{"id":502,"uris":["http://zotero.org/users/2402792/items/EV7Z28EN"],"uri":["http://zotero.org/users/2402792/items/EV7Z28EN"],"itemData":{"id":502,"type":"article-journal","container-title":"Pain","DOI":"10.1016/j.pain.2012.02.014","ISSN":"0304-3959","issue":"5","language":"en","page":"1063-1073","source":"CrossRef","title":"Cognitive correlates of “neglect-like syndrome” in patients with complex regional pain syndrome:","title-short":"Cognitive correlates of “neglect-like syndrome” in patients with complex regional pain syndrome","volume":"153","author":[{"family":"Kolb","given":"Leonie"},{"family":"Lang","given":"Christoph"},{"family":"Seifert","given":"Frank"},{"family":"Maihöfner","given":"Christian"}],"issued":{"date-parts":[["2012",5]]}}},{"id":511,"uris":["http://zotero.org/users/2402792/items/3U7TCVQV"],"uri":["http://zotero.org/users/2402792/items/3U7TCVQV"],"itemData":{"id":511,"type":"article-journal","container-title":"European Journal of Pain","DOI":"10.1002/j.1532-2149.2012.00120.x","ISSN":"10903801","issue":"9","language":"en","page":"1320-1330","source":"CrossRef","title":"Perceptions of the painful body: The relationship between body perception disturbance, pain and tactile discrimination in complex regional pain syndrome: Perceptions of the painful body in complex regional pain syndrome","title-short":"Perceptions of the painful body","volume":"16","author":[{"family":"Lewis","given":"J."},{"family":"Schweinhardt","given":"P."}],"issued":{"date-parts":[["2012",10]]}}},{"id":663,"uris":["http://zotero.org/users/2402792/items/3RR7X76J"],"uri":["http://zotero.org/users/2402792/items/3RR7X76J"],"itemData":{"id":663,"type":"article-journal","container-title":"Brain","DOI":"10.1093/brain/aws297","ISSN":"0006-8950, 1460-2156","issue":"12","language":"en","page":"3676-3686","source":"CrossRef","title":"Spatially defined modulation of skin temperature and hand ownership of both hands in patients with unilateral complex regional pain syndrome","volume":"135","author":[{"family":"Moseley","given":"G. L."},{"family":"Gallace","given":"A."},{"family":"Iannetti","given":"G. D."}],"issued":{"date-parts":[["2012",12,1]]}}},{"id":738,"uris":["http://zotero.org/users/2402792/items/DRQPTX73"],"uri":["http://zotero.org/users/2402792/items/DRQPTX73"],"itemData":{"id":738,"type":"article-journal","container-title":"Brain","DOI":"10.1093/brain/awp224","ISSN":"0006-8950, 1460-2156","issue":"11","language":"en","page":"3142-3151","source":"CrossRef","title":"Space-based, but not arm-based, shift in tactile processing in complex regional pain syndrome and its relationship to cooling of the affected limb","volume":"132","author":[{"family":"Moseley","given":"G. L."},{"family":"Gallace","given":"A."},{"family":"Spence","given":"C."}],"issued":{"date-parts":[["2009",11,1]]}}},{"id":1408,"uris":["http://zotero.org/users/2402792/items/BHU2XZ73"],"uri":["http://zotero.org/users/2402792/items/BHU2XZ73"],"itemData":{"id":1408,"type":"article-journal","container-title":"Cortex","DOI":"https://doi.org/10.1016/j.cortex.2017.06.024","page":"154-162","source":"Google Scholar","title":"Spatially-defined motor deficits in people with unilateral complex regional pain syndrome","volume":"104","author":[{"family":"Reid","given":"Emily"},{"family":"Wallwork","given":"Sarah B."},{"family":"Harvie","given":"Daniel"},{"family":"Chalmers","given":"K. Jane"},{"family":"Braithwaite","given":"Felicity A."},{"family":"Spence","given":"Charles"},{"family":"Gallace","given":"Alberto"},{"family":"Moseley","given":"G. L."}],"issued":{"date-parts":[["2018"]]}}},{"id":554,"uris":["http://zotero.org/users/2402792/items/J6BPVS6W"],"uri":["http://zotero.org/users/2402792/items/J6BPVS6W"],"itemData":{"id":554,"type":"article-journal","container-title":"Annals of Neurology","DOI":"10.1002/ana.24616","ISSN":"03645134","issue":"4","language":"en","page":"701-704","source":"CrossRef","title":"A New Kind of Spatial Inattention Associated With Chronic Limb Pain?: Somatospatial Inattention in Pain","title-short":"A New Kind of Spatial Inattention Associated With Chronic Limb Pain?","volume":"79","author":[{"family":"Reid","given":"Emily"},{"family":"Wallwork","given":"Sarah B."},{"family":"Harvie","given":"Daniel"},{"family":"Chalmers","given":"K. Jane"},{"family":"Gallace","given":"Alberto"},{"family":"Spence","given":"Charles"},{"family":"Moseley","given":"G. L."}],"issued":{"date-parts":[["2016",4]]}}},{"id":2163,"uris":["http://zotero.org/users/2402792/items/WDBM74CU"],"uri":["http://zotero.org/users/2402792/items/WDBM74CU"],"itemData":{"id":2163,"type":"article-journal","abstract":"Neglect-like symptoms (NLS) are frequently observed in complex regional pain syndrome (CRPS). The clinical meaning of NLS, however, is largely unknown. Therefore, this study sets out to assess the importance of NLS for patient outcome and to explore their clinical correlates. We assessed NLS in a group of 53 patients with CRPS and compared the results to 28 healthy volunteers. To define the origin of the NLS reports, we tested the subjective visual midline, performed a limb-laterality recognition test, and quantitative sensory testing. In addition, psychological and pain assessment scales were completed. Tests were analyzed with univariate and multivariate approaches. After 6 months, patients were reassessed and the influence of NLS on pain outcome was determined. Most patients reported NLS in the questionnaire, whereas subjective visual midline and limb-laterality recognition test in contrast to previous studies did not reveal perceptual disturbances. Neglect-like symptom scores were associated with pain and pain catastrophizing in acute CRPS and anxiety and thermal sensory loss in chronic CRPS. Furthermore, high NLS scores had a negative impact on pain outcome after 6 months. Our results indicate that NLS have a different meaning in acute and chronic CRPS and might be of prognostic value. Possibly, treatment should focus on reducing NLS.","container-title":"PAIN","DOI":"10.1097/j.pain.0000000000001173","ISSN":"0304-3959","issue":"5","language":"en","page":"978-986","source":"Crossref","title":"Correlates and importance of neglect-like symptoms in complex regional pain syndrome:","title-short":"Correlates and importance of neglect-like symptoms in complex regional pain syndrome","volume":"159","author":[{"family":"Wittayer","given":"Matthias"},{"family":"Dimova","given":"Violeta"},{"family":"Birklein","given":"F."},{"family":"Schlereth","given":"Tanja"}],"issued":{"date-parts":[["2018",5]]}}}],"schema":"https://github.com/citation-style-language/schema/raw/master/csl-citation.json"} </w:instrText>
      </w:r>
      <w:r w:rsidR="00FE3591" w:rsidRPr="003D2479">
        <w:rPr>
          <w:rFonts w:cstheme="minorHAnsi"/>
        </w:rPr>
        <w:fldChar w:fldCharType="separate"/>
      </w:r>
      <w:r w:rsidR="00B55C64" w:rsidRPr="003D2479">
        <w:rPr>
          <w:rFonts w:ascii="Calibri" w:hAnsi="Calibri" w:cs="Calibri"/>
        </w:rPr>
        <w:t>[25,46,50,75,76,84,85,105]</w:t>
      </w:r>
      <w:r w:rsidR="00FE3591" w:rsidRPr="003D2479">
        <w:rPr>
          <w:rFonts w:cstheme="minorHAnsi"/>
        </w:rPr>
        <w:fldChar w:fldCharType="end"/>
      </w:r>
      <w:r w:rsidR="00FE3591" w:rsidRPr="003D2479">
        <w:rPr>
          <w:rFonts w:cstheme="minorHAnsi"/>
        </w:rPr>
        <w:t xml:space="preserve"> </w:t>
      </w:r>
      <w:r w:rsidRPr="003D2479">
        <w:rPr>
          <w:rFonts w:cstheme="minorHAnsi"/>
        </w:rPr>
        <w:t xml:space="preserve">and could pertain to </w:t>
      </w:r>
      <w:r w:rsidR="003D40E8" w:rsidRPr="003D2479">
        <w:rPr>
          <w:rFonts w:cstheme="minorHAnsi"/>
        </w:rPr>
        <w:t xml:space="preserve">its </w:t>
      </w:r>
      <w:r w:rsidRPr="003D2479">
        <w:rPr>
          <w:rFonts w:cstheme="minorHAnsi"/>
        </w:rPr>
        <w:t xml:space="preserve">central mechanisms </w:t>
      </w:r>
      <w:r w:rsidR="00FE3591" w:rsidRPr="003D2479">
        <w:rPr>
          <w:rFonts w:cstheme="minorHAnsi"/>
        </w:rPr>
        <w:fldChar w:fldCharType="begin"/>
      </w:r>
      <w:r w:rsidR="00B55C64" w:rsidRPr="003D2479">
        <w:rPr>
          <w:rFonts w:cstheme="minorHAnsi"/>
        </w:rPr>
        <w:instrText xml:space="preserve"> ADDIN ZOTERO_ITEM CSL_CITATION {"citationID":"Szj3FNha","properties":{"formattedCitation":"[86]","plainCitation":"[86]","noteIndex":0},"citationItems":[{"id":561,"uris":["http://zotero.org/users/2402792/items/UU6RSQ7H"],"uri":["http://zotero.org/users/2402792/items/UU6RSQ7H"],"itemData":{"id":561,"type":"article-journal","container-title":"Pain Management","DOI":"10.2217/pmt.13.53","ISSN":"1758-1869, 1758-1877","issue":"6","language":"en","page":"495-502","source":"CrossRef","title":"Complex regional pain syndrome: more than a peripheral disease","title-short":"Complex regional pain syndrome","volume":"3","author":[{"family":"Reinersmann","given":"Annika"},{"family":"Maier","given":"Christoph"},{"family":"Schwenkreis","given":"Peter"},{"family":"Lenz","given":"Melanie"}],"issued":{"date-parts":[["2013",11]]}}}],"schema":"https://github.com/citation-style-language/schema/raw/master/csl-citation.json"} </w:instrText>
      </w:r>
      <w:r w:rsidR="00FE3591" w:rsidRPr="003D2479">
        <w:rPr>
          <w:rFonts w:cstheme="minorHAnsi"/>
        </w:rPr>
        <w:fldChar w:fldCharType="separate"/>
      </w:r>
      <w:r w:rsidR="00B55C64" w:rsidRPr="003D2479">
        <w:rPr>
          <w:rFonts w:ascii="Calibri" w:hAnsi="Calibri" w:cs="Calibri"/>
        </w:rPr>
        <w:t>[86]</w:t>
      </w:r>
      <w:r w:rsidR="00FE3591" w:rsidRPr="003D2479">
        <w:rPr>
          <w:rFonts w:cstheme="minorHAnsi"/>
        </w:rPr>
        <w:fldChar w:fldCharType="end"/>
      </w:r>
      <w:r w:rsidRPr="003D2479">
        <w:rPr>
          <w:rFonts w:cstheme="minorHAnsi"/>
        </w:rPr>
        <w:t>.</w:t>
      </w:r>
    </w:p>
    <w:p w14:paraId="040B479B" w14:textId="6C15F392" w:rsidR="00ED088C" w:rsidRPr="003D2479" w:rsidRDefault="00ED088C" w:rsidP="0009430C">
      <w:pPr>
        <w:spacing w:line="480" w:lineRule="auto"/>
        <w:rPr>
          <w:rFonts w:cstheme="minorHAnsi"/>
        </w:rPr>
      </w:pPr>
      <w:r w:rsidRPr="003D2479">
        <w:rPr>
          <w:rFonts w:cstheme="minorHAnsi"/>
        </w:rPr>
        <w:t xml:space="preserve">Prism adaptation </w:t>
      </w:r>
      <w:r w:rsidR="006F6F3F" w:rsidRPr="003D2479">
        <w:rPr>
          <w:rFonts w:cstheme="minorHAnsi"/>
        </w:rPr>
        <w:t xml:space="preserve">(PA) </w:t>
      </w:r>
      <w:r w:rsidR="00B73F38" w:rsidRPr="003D2479">
        <w:rPr>
          <w:rFonts w:cstheme="minorHAnsi"/>
        </w:rPr>
        <w:t>is a sensor</w:t>
      </w:r>
      <w:r w:rsidR="00AC6A16" w:rsidRPr="003D2479">
        <w:rPr>
          <w:rFonts w:cstheme="minorHAnsi"/>
        </w:rPr>
        <w:t>i</w:t>
      </w:r>
      <w:r w:rsidRPr="003D2479">
        <w:rPr>
          <w:rFonts w:cstheme="minorHAnsi"/>
        </w:rPr>
        <w:t xml:space="preserve">motor training </w:t>
      </w:r>
      <w:r w:rsidR="001440E0" w:rsidRPr="003D2479">
        <w:rPr>
          <w:rFonts w:cstheme="minorHAnsi"/>
        </w:rPr>
        <w:t xml:space="preserve">technique </w:t>
      </w:r>
      <w:r w:rsidRPr="003D2479">
        <w:rPr>
          <w:rFonts w:cstheme="minorHAnsi"/>
        </w:rPr>
        <w:t xml:space="preserve">used to </w:t>
      </w:r>
      <w:r w:rsidR="008058B3" w:rsidRPr="003D2479">
        <w:rPr>
          <w:rFonts w:cstheme="minorHAnsi"/>
        </w:rPr>
        <w:t>reduce lateralised bias</w:t>
      </w:r>
      <w:r w:rsidR="00524433" w:rsidRPr="003D2479">
        <w:rPr>
          <w:rFonts w:cstheme="minorHAnsi"/>
        </w:rPr>
        <w:t>es</w:t>
      </w:r>
      <w:r w:rsidR="008058B3" w:rsidRPr="003D2479">
        <w:rPr>
          <w:rFonts w:cstheme="minorHAnsi"/>
        </w:rPr>
        <w:t xml:space="preserve"> </w:t>
      </w:r>
      <w:r w:rsidRPr="003D2479">
        <w:rPr>
          <w:rFonts w:cstheme="minorHAnsi"/>
        </w:rPr>
        <w:t xml:space="preserve">in </w:t>
      </w:r>
      <w:r w:rsidR="00524433" w:rsidRPr="003D2479">
        <w:rPr>
          <w:rFonts w:cstheme="minorHAnsi"/>
        </w:rPr>
        <w:t xml:space="preserve">attention, spatial representations, and (ocular)motor performance in </w:t>
      </w:r>
      <w:r w:rsidRPr="003D2479">
        <w:rPr>
          <w:rFonts w:cstheme="minorHAnsi"/>
        </w:rPr>
        <w:t>hemispatial neglect after brain injury</w:t>
      </w:r>
      <w:r w:rsidR="003F64F8" w:rsidRPr="003D2479">
        <w:rPr>
          <w:rFonts w:cstheme="minorHAnsi"/>
        </w:rPr>
        <w:t xml:space="preserve"> </w:t>
      </w:r>
      <w:r w:rsidR="003F64F8" w:rsidRPr="003D2479">
        <w:rPr>
          <w:rFonts w:cstheme="minorHAnsi"/>
        </w:rPr>
        <w:fldChar w:fldCharType="begin"/>
      </w:r>
      <w:r w:rsidR="00B55C64" w:rsidRPr="003D2479">
        <w:rPr>
          <w:rFonts w:cstheme="minorHAnsi"/>
        </w:rPr>
        <w:instrText xml:space="preserve"> ADDIN ZOTERO_ITEM CSL_CITATION {"citationID":"PjMIIzEa","properties":{"formattedCitation":"[55,69,90]","plainCitation":"[55,69,90]","noteIndex":0},"citationItems":[{"id":1391,"uris":["http://zotero.org/users/2402792/items/ZAPU7QF5"],"uri":["http://zotero.org/users/2402792/items/ZAPU7QF5"],"itemData":{"id":1391,"type":"article-journal","container-title":"Restorative neurology and neuroscience","issue":"4-6","page":"409–418","source":"Google Scholar","title":"Prism adaptation first among equals in alleviating left neglect: a review","title-short":"Prism adaptation first among equals in alleviating left neglect","volume":"24","author":[{"family":"Luauté","given":"Jacques"},{"family":"Halligan","given":"Peter"},{"family":"Rode","given":"Gilles"},{"family":"Jacquin-Courtois","given":"Sophie"},{"family":"Boisson","given":"Dominique"}],"issued":{"date-parts":[["2006"]]}}},{"id":1704,"uris":["http://zotero.org/users/2402792/items/RQU8QEIS"],"uri":["http://zotero.org/users/2402792/items/RQU8QEIS"],"itemData":{"id":1704,"type":"article-journal","container-title":"Neurorehabilitation and neural repair","issue":"8","page":"711–720","source":"Google Scholar","title":"Prism adaptation therapy enhances rehabilitation of stroke patients with unilateral spatial neglect: a randomized, controlled trial","title-short":"Prism adaptation therapy enhances rehabilitation of stroke patients with unilateral spatial neglect","volume":"25","author":[{"family":"Mizuno","given":"Katsuhiro"},{"family":"Tsuji","given":"Tetsuya"},{"family":"Takebayashi","given":"Toru"},{"family":"Fujiwara","given":"Toshiyuki"},{"family":"Hase","given":"Kimitaka"},{"family":"Liu","given":"Meigen"}],"issued":{"date-parts":[["2011"]]}}},{"id":566,"uris":["http://zotero.org/users/2402792/items/83HCU38F"],"uri":["http://zotero.org/users/2402792/items/83HCU38F"],"itemData":{"id":566,"type":"article-journal","container-title":"Nature","DOI":"10.1038/25988","issue":"6698","page":"166–169","source":"Google Scholar","title":"Prism adaptation to a rightward optical deviation rehabilitates left hemispatial neglect","volume":"395","author":[{"family":"Rossetti","given":"Y."},{"family":"Rode","given":"Gilles"},{"family":"Pisella","given":"Laure"},{"family":"Farné","given":"Alessandro"},{"family":"Li","given":"Ling"},{"family":"Boisson","given":"Dominique"},{"family":"Perenin","given":"Marie-Thérèse"}],"issued":{"date-parts":[["1998"]]}}}],"schema":"https://github.com/citation-style-language/schema/raw/master/csl-citation.json"} </w:instrText>
      </w:r>
      <w:r w:rsidR="003F64F8" w:rsidRPr="003D2479">
        <w:rPr>
          <w:rFonts w:cstheme="minorHAnsi"/>
        </w:rPr>
        <w:fldChar w:fldCharType="separate"/>
      </w:r>
      <w:r w:rsidR="00B55C64" w:rsidRPr="003D2479">
        <w:rPr>
          <w:rFonts w:ascii="Calibri" w:hAnsi="Calibri" w:cs="Calibri"/>
        </w:rPr>
        <w:t>[55,69,90]</w:t>
      </w:r>
      <w:r w:rsidR="003F64F8" w:rsidRPr="003D2479">
        <w:rPr>
          <w:rFonts w:cstheme="minorHAnsi"/>
        </w:rPr>
        <w:fldChar w:fldCharType="end"/>
      </w:r>
      <w:r w:rsidRPr="003D2479">
        <w:rPr>
          <w:rFonts w:cstheme="minorHAnsi"/>
        </w:rPr>
        <w:t xml:space="preserve">. </w:t>
      </w:r>
      <w:r w:rsidR="002251D3" w:rsidRPr="003D2479">
        <w:rPr>
          <w:rFonts w:cstheme="minorHAnsi"/>
        </w:rPr>
        <w:t xml:space="preserve">Considering </w:t>
      </w:r>
      <w:r w:rsidRPr="003D2479">
        <w:rPr>
          <w:rFonts w:cstheme="minorHAnsi"/>
        </w:rPr>
        <w:t>similar</w:t>
      </w:r>
      <w:r w:rsidR="008C7E6A" w:rsidRPr="003D2479">
        <w:rPr>
          <w:rFonts w:cstheme="minorHAnsi"/>
        </w:rPr>
        <w:t xml:space="preserve"> neuropsychological</w:t>
      </w:r>
      <w:r w:rsidRPr="003D2479">
        <w:rPr>
          <w:rFonts w:cstheme="minorHAnsi"/>
        </w:rPr>
        <w:t xml:space="preserve"> deficits in CRPS</w:t>
      </w:r>
      <w:r w:rsidR="002251D3" w:rsidRPr="003D2479">
        <w:rPr>
          <w:rFonts w:cstheme="minorHAnsi"/>
        </w:rPr>
        <w:t xml:space="preserve">, </w:t>
      </w:r>
      <w:r w:rsidR="001440E0" w:rsidRPr="003D2479">
        <w:rPr>
          <w:rFonts w:cstheme="minorHAnsi"/>
        </w:rPr>
        <w:t>t</w:t>
      </w:r>
      <w:r w:rsidRPr="003D2479">
        <w:rPr>
          <w:rFonts w:cstheme="minorHAnsi"/>
        </w:rPr>
        <w:t xml:space="preserve">hree previous studies </w:t>
      </w:r>
      <w:r w:rsidR="001440E0" w:rsidRPr="003D2479">
        <w:rPr>
          <w:rFonts w:cstheme="minorHAnsi"/>
        </w:rPr>
        <w:t xml:space="preserve">tested the efficacy of PA </w:t>
      </w:r>
      <w:r w:rsidR="008C7E6A" w:rsidRPr="003D2479">
        <w:rPr>
          <w:rFonts w:cstheme="minorHAnsi"/>
        </w:rPr>
        <w:t>in a total of 13 patients with</w:t>
      </w:r>
      <w:r w:rsidR="001440E0" w:rsidRPr="003D2479">
        <w:rPr>
          <w:rFonts w:cstheme="minorHAnsi"/>
        </w:rPr>
        <w:t xml:space="preserve"> this condition. They </w:t>
      </w:r>
      <w:r w:rsidRPr="003D2479">
        <w:rPr>
          <w:rFonts w:cstheme="minorHAnsi"/>
        </w:rPr>
        <w:t xml:space="preserve">reported significant </w:t>
      </w:r>
      <w:r w:rsidR="008058B3" w:rsidRPr="003D2479">
        <w:rPr>
          <w:rFonts w:cstheme="minorHAnsi"/>
        </w:rPr>
        <w:t>relief of</w:t>
      </w:r>
      <w:r w:rsidRPr="003D2479">
        <w:rPr>
          <w:rFonts w:cstheme="minorHAnsi"/>
        </w:rPr>
        <w:t xml:space="preserve"> pain and other CRPS symptoms following eight to 20 </w:t>
      </w:r>
      <w:r w:rsidR="001440E0" w:rsidRPr="003D2479">
        <w:rPr>
          <w:rFonts w:cstheme="minorHAnsi"/>
        </w:rPr>
        <w:t xml:space="preserve">PA </w:t>
      </w:r>
      <w:r w:rsidRPr="003D2479">
        <w:rPr>
          <w:rFonts w:cstheme="minorHAnsi"/>
        </w:rPr>
        <w:t xml:space="preserve">sessions </w:t>
      </w:r>
      <w:r w:rsidR="002F65AF" w:rsidRPr="003D2479">
        <w:rPr>
          <w:rFonts w:cstheme="minorHAnsi"/>
        </w:rPr>
        <w:t xml:space="preserve">performed with the affected </w:t>
      </w:r>
      <w:r w:rsidR="00087E84" w:rsidRPr="003D2479">
        <w:rPr>
          <w:rFonts w:cstheme="minorHAnsi"/>
        </w:rPr>
        <w:t>arm</w:t>
      </w:r>
      <w:r w:rsidR="00C44CE9" w:rsidRPr="003D2479">
        <w:rPr>
          <w:rFonts w:cstheme="minorHAnsi"/>
        </w:rPr>
        <w:t xml:space="preserve"> when</w:t>
      </w:r>
      <w:r w:rsidR="00B73F38" w:rsidRPr="003D2479">
        <w:rPr>
          <w:rFonts w:cstheme="minorHAnsi"/>
        </w:rPr>
        <w:t xml:space="preserve"> participants</w:t>
      </w:r>
      <w:r w:rsidR="00C44CE9" w:rsidRPr="003D2479">
        <w:rPr>
          <w:rFonts w:cstheme="minorHAnsi"/>
        </w:rPr>
        <w:t xml:space="preserve"> adapted</w:t>
      </w:r>
      <w:r w:rsidRPr="003D2479">
        <w:rPr>
          <w:rFonts w:cstheme="minorHAnsi"/>
        </w:rPr>
        <w:t xml:space="preserve"> </w:t>
      </w:r>
      <w:r w:rsidR="002F65AF" w:rsidRPr="003D2479">
        <w:rPr>
          <w:rFonts w:cstheme="minorHAnsi"/>
        </w:rPr>
        <w:t>towards the</w:t>
      </w:r>
      <w:r w:rsidR="00B73F38" w:rsidRPr="003D2479">
        <w:rPr>
          <w:rFonts w:cstheme="minorHAnsi"/>
        </w:rPr>
        <w:t>ir</w:t>
      </w:r>
      <w:r w:rsidR="00087E84" w:rsidRPr="003D2479">
        <w:rPr>
          <w:rFonts w:cstheme="minorHAnsi"/>
        </w:rPr>
        <w:t xml:space="preserve"> affected side</w:t>
      </w:r>
      <w:r w:rsidR="00303B48" w:rsidRPr="003D2479">
        <w:rPr>
          <w:rFonts w:cstheme="minorHAnsi"/>
        </w:rPr>
        <w:t xml:space="preserve"> </w:t>
      </w:r>
      <w:r w:rsidR="003F64F8" w:rsidRPr="003D2479">
        <w:rPr>
          <w:rFonts w:cstheme="minorHAnsi"/>
        </w:rPr>
        <w:fldChar w:fldCharType="begin"/>
      </w:r>
      <w:r w:rsidR="00B55C64" w:rsidRPr="003D2479">
        <w:rPr>
          <w:rFonts w:cstheme="minorHAnsi"/>
        </w:rPr>
        <w:instrText xml:space="preserve"> ADDIN ZOTERO_ITEM CSL_CITATION {"citationID":"ACF1VrG0","properties":{"formattedCitation":"[9,12,100]","plainCitation":"[9,12,100]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3F64F8" w:rsidRPr="003D2479">
        <w:rPr>
          <w:rFonts w:cstheme="minorHAnsi"/>
        </w:rPr>
        <w:fldChar w:fldCharType="separate"/>
      </w:r>
      <w:r w:rsidR="00B55C64" w:rsidRPr="003D2479">
        <w:rPr>
          <w:rFonts w:ascii="Calibri" w:hAnsi="Calibri" w:cs="Calibri"/>
        </w:rPr>
        <w:t>[9,12,100]</w:t>
      </w:r>
      <w:r w:rsidR="003F64F8" w:rsidRPr="003D2479">
        <w:rPr>
          <w:rFonts w:cstheme="minorHAnsi"/>
        </w:rPr>
        <w:fldChar w:fldCharType="end"/>
      </w:r>
      <w:r w:rsidRPr="003D2479">
        <w:rPr>
          <w:rFonts w:cstheme="minorHAnsi"/>
        </w:rPr>
        <w:t xml:space="preserve">. The </w:t>
      </w:r>
      <w:r w:rsidR="00C44CE9" w:rsidRPr="003D2479">
        <w:rPr>
          <w:rFonts w:cstheme="minorHAnsi"/>
        </w:rPr>
        <w:t>reduction in</w:t>
      </w:r>
      <w:r w:rsidRPr="003D2479">
        <w:rPr>
          <w:rFonts w:cstheme="minorHAnsi"/>
        </w:rPr>
        <w:t xml:space="preserve"> pain lasted up to two weeks. Thus, </w:t>
      </w:r>
      <w:r w:rsidR="006F6F3F" w:rsidRPr="003D2479">
        <w:rPr>
          <w:rFonts w:cstheme="minorHAnsi"/>
        </w:rPr>
        <w:t>PA</w:t>
      </w:r>
      <w:r w:rsidRPr="003D2479">
        <w:rPr>
          <w:rFonts w:cstheme="minorHAnsi"/>
        </w:rPr>
        <w:t xml:space="preserve"> </w:t>
      </w:r>
      <w:r w:rsidR="002251D3" w:rsidRPr="003D2479">
        <w:rPr>
          <w:rFonts w:cstheme="minorHAnsi"/>
        </w:rPr>
        <w:t>has</w:t>
      </w:r>
      <w:r w:rsidRPr="003D2479">
        <w:rPr>
          <w:rFonts w:cstheme="minorHAnsi"/>
        </w:rPr>
        <w:t xml:space="preserve"> </w:t>
      </w:r>
      <w:r w:rsidR="008058B3" w:rsidRPr="003D2479">
        <w:rPr>
          <w:rFonts w:cstheme="minorHAnsi"/>
        </w:rPr>
        <w:t>the</w:t>
      </w:r>
      <w:r w:rsidRPr="003D2479">
        <w:rPr>
          <w:rFonts w:cstheme="minorHAnsi"/>
        </w:rPr>
        <w:t xml:space="preserve"> potential to durably relie</w:t>
      </w:r>
      <w:r w:rsidR="008058B3" w:rsidRPr="003D2479">
        <w:rPr>
          <w:rFonts w:cstheme="minorHAnsi"/>
        </w:rPr>
        <w:t>ve</w:t>
      </w:r>
      <w:r w:rsidRPr="003D2479">
        <w:rPr>
          <w:rFonts w:cstheme="minorHAnsi"/>
        </w:rPr>
        <w:t xml:space="preserve"> pain and other symptoms of CRPS. </w:t>
      </w:r>
      <w:r w:rsidR="001440E0" w:rsidRPr="003D2479">
        <w:rPr>
          <w:rFonts w:cstheme="minorHAnsi"/>
        </w:rPr>
        <w:t>Because PA is q</w:t>
      </w:r>
      <w:r w:rsidR="005E4834" w:rsidRPr="003D2479">
        <w:rPr>
          <w:rFonts w:cstheme="minorHAnsi"/>
        </w:rPr>
        <w:t>uick (5-10</w:t>
      </w:r>
      <w:r w:rsidR="00087E84" w:rsidRPr="003D2479">
        <w:rPr>
          <w:rFonts w:cstheme="minorHAnsi"/>
        </w:rPr>
        <w:t xml:space="preserve"> minutes a </w:t>
      </w:r>
      <w:r w:rsidR="005E4834" w:rsidRPr="003D2479">
        <w:rPr>
          <w:rFonts w:cstheme="minorHAnsi"/>
        </w:rPr>
        <w:t xml:space="preserve">day), inexpensive, </w:t>
      </w:r>
      <w:r w:rsidR="001440E0" w:rsidRPr="003D2479">
        <w:rPr>
          <w:rFonts w:cstheme="minorHAnsi"/>
        </w:rPr>
        <w:t xml:space="preserve">and </w:t>
      </w:r>
      <w:r w:rsidR="005E4834" w:rsidRPr="003D2479">
        <w:rPr>
          <w:rFonts w:cstheme="minorHAnsi"/>
        </w:rPr>
        <w:t>self-administered</w:t>
      </w:r>
      <w:r w:rsidR="001440E0" w:rsidRPr="003D2479">
        <w:rPr>
          <w:rFonts w:cstheme="minorHAnsi"/>
        </w:rPr>
        <w:t xml:space="preserve">, it </w:t>
      </w:r>
      <w:r w:rsidR="00303B48" w:rsidRPr="003D2479">
        <w:rPr>
          <w:rFonts w:cstheme="minorHAnsi"/>
        </w:rPr>
        <w:t xml:space="preserve">is an appealing intervention compared to more intensive neurocognitive treatments like </w:t>
      </w:r>
      <w:r w:rsidR="005B269E" w:rsidRPr="003D2479">
        <w:rPr>
          <w:rFonts w:cstheme="minorHAnsi"/>
        </w:rPr>
        <w:t>g</w:t>
      </w:r>
      <w:r w:rsidR="00303B48" w:rsidRPr="003D2479">
        <w:rPr>
          <w:rFonts w:cstheme="minorHAnsi"/>
        </w:rPr>
        <w:t xml:space="preserve">raded </w:t>
      </w:r>
      <w:r w:rsidR="002E2D07" w:rsidRPr="003D2479">
        <w:rPr>
          <w:rFonts w:cstheme="minorHAnsi"/>
        </w:rPr>
        <w:t>m</w:t>
      </w:r>
      <w:r w:rsidR="00303B48" w:rsidRPr="003D2479">
        <w:rPr>
          <w:rFonts w:cstheme="minorHAnsi"/>
        </w:rPr>
        <w:t xml:space="preserve">otor </w:t>
      </w:r>
      <w:r w:rsidR="002E2D07" w:rsidRPr="003D2479">
        <w:rPr>
          <w:rFonts w:cstheme="minorHAnsi"/>
        </w:rPr>
        <w:t>i</w:t>
      </w:r>
      <w:r w:rsidR="00303B48" w:rsidRPr="003D2479">
        <w:rPr>
          <w:rFonts w:cstheme="minorHAnsi"/>
        </w:rPr>
        <w:t>magery</w:t>
      </w:r>
      <w:r w:rsidR="00EE5552" w:rsidRPr="003D2479">
        <w:rPr>
          <w:rFonts w:cstheme="minorHAnsi"/>
        </w:rPr>
        <w:t xml:space="preserve"> </w:t>
      </w:r>
      <w:r w:rsidR="00EE5552" w:rsidRPr="003D2479">
        <w:rPr>
          <w:rFonts w:cstheme="minorHAnsi"/>
        </w:rPr>
        <w:fldChar w:fldCharType="begin"/>
      </w:r>
      <w:r w:rsidR="00B55C64" w:rsidRPr="003D2479">
        <w:rPr>
          <w:rFonts w:cstheme="minorHAnsi"/>
        </w:rPr>
        <w:instrText xml:space="preserve"> ADDIN ZOTERO_ITEM CSL_CITATION {"citationID":"saYbLQXM","properties":{"formattedCitation":"[73]","plainCitation":"[73]","noteIndex":0},"citationItems":[{"id":530,"uris":["http://zotero.org/users/2402792/items/G8F45FF5"],"uri":["http://zotero.org/users/2402792/items/G8F45FF5"],"itemData":{"id":530,"type":"article-journal","container-title":"Pain","DOI":"10.1016/j.pain.2004.01.006","ISSN":"0304-3959","issue":"1","language":"en","page":"192-198","source":"CrossRef","title":"Graded motor imagery is effective for long-standing complex regional pain syndrome: a randomised controlled trial:","title-short":"Graded motor imagery is effective for long-standing complex regional pain syndrome","volume":"108","author":[{"family":"Moseley","given":"G. L."}],"issued":{"date-parts":[["2004",3]]}}}],"schema":"https://github.com/citation-style-language/schema/raw/master/csl-citation.json"} </w:instrText>
      </w:r>
      <w:r w:rsidR="00EE5552" w:rsidRPr="003D2479">
        <w:rPr>
          <w:rFonts w:cstheme="minorHAnsi"/>
        </w:rPr>
        <w:fldChar w:fldCharType="separate"/>
      </w:r>
      <w:r w:rsidR="00B55C64" w:rsidRPr="003D2479">
        <w:rPr>
          <w:rFonts w:ascii="Calibri" w:hAnsi="Calibri" w:cs="Calibri"/>
        </w:rPr>
        <w:t>[73]</w:t>
      </w:r>
      <w:r w:rsidR="00EE5552" w:rsidRPr="003D2479">
        <w:rPr>
          <w:rFonts w:cstheme="minorHAnsi"/>
        </w:rPr>
        <w:fldChar w:fldCharType="end"/>
      </w:r>
      <w:r w:rsidR="00303B48" w:rsidRPr="003D2479">
        <w:rPr>
          <w:rFonts w:cstheme="minorHAnsi"/>
        </w:rPr>
        <w:t xml:space="preserve">. </w:t>
      </w:r>
      <w:r w:rsidRPr="003D2479">
        <w:rPr>
          <w:rFonts w:cstheme="minorHAnsi"/>
        </w:rPr>
        <w:t xml:space="preserve">However, </w:t>
      </w:r>
      <w:r w:rsidR="00303B48" w:rsidRPr="003D2479">
        <w:rPr>
          <w:rFonts w:cstheme="minorHAnsi"/>
        </w:rPr>
        <w:t xml:space="preserve">the strength of available evidence for </w:t>
      </w:r>
      <w:r w:rsidR="00F05B68" w:rsidRPr="003D2479">
        <w:rPr>
          <w:rFonts w:cstheme="minorHAnsi"/>
        </w:rPr>
        <w:t>PA</w:t>
      </w:r>
      <w:r w:rsidR="00303B48" w:rsidRPr="003D2479">
        <w:rPr>
          <w:rFonts w:cstheme="minorHAnsi"/>
        </w:rPr>
        <w:t xml:space="preserve"> is limited, because </w:t>
      </w:r>
      <w:r w:rsidR="00512D6F" w:rsidRPr="003D2479">
        <w:rPr>
          <w:rFonts w:cstheme="minorHAnsi"/>
        </w:rPr>
        <w:t xml:space="preserve">it was only tested in </w:t>
      </w:r>
      <w:r w:rsidR="008C7E6A" w:rsidRPr="003D2479">
        <w:rPr>
          <w:rFonts w:cstheme="minorHAnsi"/>
        </w:rPr>
        <w:t>small samples</w:t>
      </w:r>
      <w:r w:rsidR="006F6F3F" w:rsidRPr="003D2479">
        <w:rPr>
          <w:rFonts w:cstheme="minorHAnsi"/>
        </w:rPr>
        <w:t xml:space="preserve">, </w:t>
      </w:r>
      <w:r w:rsidR="00C44CE9" w:rsidRPr="003D2479">
        <w:rPr>
          <w:rFonts w:cstheme="minorHAnsi"/>
        </w:rPr>
        <w:t>without</w:t>
      </w:r>
      <w:r w:rsidRPr="003D2479">
        <w:rPr>
          <w:rFonts w:cstheme="minorHAnsi"/>
        </w:rPr>
        <w:t xml:space="preserve"> </w:t>
      </w:r>
      <w:r w:rsidR="00524433" w:rsidRPr="003D2479">
        <w:rPr>
          <w:rFonts w:cstheme="minorHAnsi"/>
        </w:rPr>
        <w:t xml:space="preserve">any </w:t>
      </w:r>
      <w:r w:rsidRPr="003D2479">
        <w:rPr>
          <w:rFonts w:cstheme="minorHAnsi"/>
        </w:rPr>
        <w:t>control treatments or blinding</w:t>
      </w:r>
      <w:r w:rsidR="00303B48" w:rsidRPr="003D2479">
        <w:rPr>
          <w:rFonts w:cstheme="minorHAnsi"/>
        </w:rPr>
        <w:t>.</w:t>
      </w:r>
    </w:p>
    <w:p w14:paraId="751B9FB4" w14:textId="2343A6DF" w:rsidR="00C00B86" w:rsidRPr="003D2479" w:rsidRDefault="00EE5552" w:rsidP="0009430C">
      <w:pPr>
        <w:spacing w:line="480" w:lineRule="auto"/>
        <w:rPr>
          <w:rFonts w:cstheme="minorHAnsi"/>
        </w:rPr>
      </w:pPr>
      <w:r w:rsidRPr="003D2479">
        <w:rPr>
          <w:rFonts w:cstheme="minorHAnsi"/>
        </w:rPr>
        <w:t xml:space="preserve">The mechanisms through which </w:t>
      </w:r>
      <w:r w:rsidR="00F05B68" w:rsidRPr="003D2479">
        <w:rPr>
          <w:rFonts w:cstheme="minorHAnsi"/>
        </w:rPr>
        <w:t>PA</w:t>
      </w:r>
      <w:r w:rsidRPr="003D2479">
        <w:rPr>
          <w:rFonts w:cstheme="minorHAnsi"/>
        </w:rPr>
        <w:t xml:space="preserve"> </w:t>
      </w:r>
      <w:r w:rsidR="009939A4" w:rsidRPr="003D2479">
        <w:rPr>
          <w:rFonts w:cstheme="minorHAnsi"/>
        </w:rPr>
        <w:t xml:space="preserve">could </w:t>
      </w:r>
      <w:r w:rsidRPr="003D2479">
        <w:rPr>
          <w:rFonts w:cstheme="minorHAnsi"/>
        </w:rPr>
        <w:t>rel</w:t>
      </w:r>
      <w:r w:rsidR="00087E84" w:rsidRPr="003D2479">
        <w:rPr>
          <w:rFonts w:cstheme="minorHAnsi"/>
        </w:rPr>
        <w:t>ieve pain are unclear</w:t>
      </w:r>
      <w:r w:rsidR="009939A4" w:rsidRPr="003D2479">
        <w:rPr>
          <w:rFonts w:cstheme="minorHAnsi"/>
        </w:rPr>
        <w:t>. O</w:t>
      </w:r>
      <w:r w:rsidRPr="003D2479">
        <w:rPr>
          <w:rFonts w:cstheme="minorHAnsi"/>
        </w:rPr>
        <w:t xml:space="preserve">ne possibility is </w:t>
      </w:r>
      <w:r w:rsidR="004219B5" w:rsidRPr="003D2479">
        <w:rPr>
          <w:rFonts w:cstheme="minorHAnsi"/>
        </w:rPr>
        <w:t xml:space="preserve">that it increases </w:t>
      </w:r>
      <w:r w:rsidR="00ED088C" w:rsidRPr="003D2479">
        <w:rPr>
          <w:rFonts w:cstheme="minorHAnsi"/>
        </w:rPr>
        <w:t>attention to the CRPS-affected side</w:t>
      </w:r>
      <w:r w:rsidR="008058B3" w:rsidRPr="003D2479">
        <w:rPr>
          <w:rFonts w:cstheme="minorHAnsi"/>
        </w:rPr>
        <w:t xml:space="preserve"> relative to the unaffected side</w:t>
      </w:r>
      <w:r w:rsidR="00ED088C" w:rsidRPr="003D2479">
        <w:rPr>
          <w:rFonts w:cstheme="minorHAnsi"/>
        </w:rPr>
        <w:t xml:space="preserve">. Indeed, </w:t>
      </w:r>
      <w:r w:rsidR="005C1BE4" w:rsidRPr="003D2479">
        <w:rPr>
          <w:rFonts w:cstheme="minorHAnsi"/>
        </w:rPr>
        <w:t xml:space="preserve">when </w:t>
      </w:r>
      <w:r w:rsidR="009939A4" w:rsidRPr="003D2479">
        <w:rPr>
          <w:rFonts w:cstheme="minorHAnsi"/>
        </w:rPr>
        <w:t>one</w:t>
      </w:r>
      <w:r w:rsidR="005C1BE4" w:rsidRPr="003D2479">
        <w:rPr>
          <w:rFonts w:cstheme="minorHAnsi"/>
        </w:rPr>
        <w:t xml:space="preserve"> patient underwent adaptation in the opposite direction such that the theoretical attention bias </w:t>
      </w:r>
      <w:r w:rsidR="00B2084D" w:rsidRPr="003D2479">
        <w:rPr>
          <w:rFonts w:cstheme="minorHAnsi"/>
        </w:rPr>
        <w:t xml:space="preserve">away from the affected side </w:t>
      </w:r>
      <w:r w:rsidR="005C1BE4" w:rsidRPr="003D2479">
        <w:rPr>
          <w:rFonts w:cstheme="minorHAnsi"/>
        </w:rPr>
        <w:t xml:space="preserve">would be </w:t>
      </w:r>
      <w:r w:rsidR="00B2084D" w:rsidRPr="003D2479">
        <w:rPr>
          <w:rFonts w:cstheme="minorHAnsi"/>
        </w:rPr>
        <w:t>exacerbated</w:t>
      </w:r>
      <w:r w:rsidR="005C1BE4" w:rsidRPr="003D2479">
        <w:rPr>
          <w:rFonts w:cstheme="minorHAnsi"/>
        </w:rPr>
        <w:t xml:space="preserve">, their pain increased </w:t>
      </w:r>
      <w:r w:rsidR="005C1BE4" w:rsidRPr="003D2479">
        <w:rPr>
          <w:rFonts w:cstheme="minorHAnsi"/>
        </w:rPr>
        <w:fldChar w:fldCharType="begin"/>
      </w:r>
      <w:r w:rsidR="00B55C64" w:rsidRPr="003D2479">
        <w:rPr>
          <w:rFonts w:cstheme="minorHAnsi"/>
        </w:rPr>
        <w:instrText xml:space="preserve"> ADDIN ZOTERO_ITEM CSL_CITATION {"citationID":"0mK20Hs2","properties":{"formattedCitation":"[100]","plainCitation":"[100]","noteIndex":0},"citationItems":[{"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5C1BE4" w:rsidRPr="003D2479">
        <w:rPr>
          <w:rFonts w:cstheme="minorHAnsi"/>
        </w:rPr>
        <w:fldChar w:fldCharType="separate"/>
      </w:r>
      <w:r w:rsidR="00B55C64" w:rsidRPr="003D2479">
        <w:rPr>
          <w:rFonts w:ascii="Calibri" w:hAnsi="Calibri" w:cs="Calibri"/>
        </w:rPr>
        <w:t>[100]</w:t>
      </w:r>
      <w:r w:rsidR="005C1BE4" w:rsidRPr="003D2479">
        <w:rPr>
          <w:rFonts w:cstheme="minorHAnsi"/>
        </w:rPr>
        <w:fldChar w:fldCharType="end"/>
      </w:r>
      <w:r w:rsidR="005C1BE4" w:rsidRPr="003D2479">
        <w:rPr>
          <w:rFonts w:cstheme="minorHAnsi"/>
        </w:rPr>
        <w:t>. M</w:t>
      </w:r>
      <w:r w:rsidR="00ED088C" w:rsidRPr="003D2479">
        <w:rPr>
          <w:rFonts w:cstheme="minorHAnsi"/>
        </w:rPr>
        <w:t xml:space="preserve">ore severe self-reported </w:t>
      </w:r>
      <w:r w:rsidR="00ED088C" w:rsidRPr="003D2479">
        <w:rPr>
          <w:rFonts w:cstheme="minorHAnsi"/>
        </w:rPr>
        <w:lastRenderedPageBreak/>
        <w:t xml:space="preserve">“neglect-like” symptoms and spatial attention and motor biases </w:t>
      </w:r>
      <w:r w:rsidR="009939A4" w:rsidRPr="003D2479">
        <w:rPr>
          <w:rFonts w:cstheme="minorHAnsi"/>
        </w:rPr>
        <w:t>have been</w:t>
      </w:r>
      <w:r w:rsidR="005C1BE4" w:rsidRPr="003D2479">
        <w:rPr>
          <w:rFonts w:cstheme="minorHAnsi"/>
        </w:rPr>
        <w:t xml:space="preserve"> </w:t>
      </w:r>
      <w:r w:rsidR="00ED088C" w:rsidRPr="003D2479">
        <w:rPr>
          <w:rFonts w:cstheme="minorHAnsi"/>
        </w:rPr>
        <w:t>related to greater pain intensity and worse long-term pain outcomes</w:t>
      </w:r>
      <w:r w:rsidR="007C4B85" w:rsidRPr="003D2479">
        <w:rPr>
          <w:rFonts w:cstheme="minorHAnsi"/>
        </w:rPr>
        <w:t xml:space="preserve"> </w:t>
      </w:r>
      <w:r w:rsidR="007C4B85" w:rsidRPr="003D2479">
        <w:rPr>
          <w:rFonts w:cstheme="minorHAnsi"/>
        </w:rPr>
        <w:fldChar w:fldCharType="begin"/>
      </w:r>
      <w:r w:rsidR="00B55C64" w:rsidRPr="003D2479">
        <w:rPr>
          <w:rFonts w:cstheme="minorHAnsi"/>
        </w:rPr>
        <w:instrText xml:space="preserve"> ADDIN ZOTERO_ITEM CSL_CITATION {"citationID":"kLBTdcvZ","properties":{"formattedCitation":"[25,84,85,105]","plainCitation":"[25,84,85,105]","noteIndex":0},"citationItems":[{"id":484,"uris":["http://zotero.org/users/2402792/items/7K4XMMU9"],"uri":["http://zotero.org/users/2402792/items/7K4XMMU9"],"itemData":{"id":484,"type":"article-journal","container-title":"Pain","DOI":"10.1016/j.pain.2006.04.010","ISSN":"0304-3959","issue":"1","language":"en","page":"184-189","source":"CrossRef","title":"Severity and specificity of neglect-like symptoms in patients with complex regional pain syndrome (CRPS) compared to chronic limb pain of other origins:","title-short":"Severity and specificity of neglect-like symptoms in patients with complex regional pain syndrome (CRPS) compared to chronic limb pain of other origins","volume":"124","author":[{"family":"Frettlöh","given":"Jule"},{"family":"Hüppe","given":"Michael"},{"family":"Maier","given":"Christoph"}],"issued":{"date-parts":[["2006",9]]}}},{"id":1408,"uris":["http://zotero.org/users/2402792/items/BHU2XZ73"],"uri":["http://zotero.org/users/2402792/items/BHU2XZ73"],"itemData":{"id":1408,"type":"article-journal","container-title":"Cortex","DOI":"https://doi.org/10.1016/j.cortex.2017.06.024","page":"154-162","source":"Google Scholar","title":"Spatially-defined motor deficits in people with unilateral complex regional pain syndrome","volume":"104","author":[{"family":"Reid","given":"Emily"},{"family":"Wallwork","given":"Sarah B."},{"family":"Harvie","given":"Daniel"},{"family":"Chalmers","given":"K. Jane"},{"family":"Braithwaite","given":"Felicity A."},{"family":"Spence","given":"Charles"},{"family":"Gallace","given":"Alberto"},{"family":"Moseley","given":"G. L."}],"issued":{"date-parts":[["2018"]]}}},{"id":554,"uris":["http://zotero.org/users/2402792/items/J6BPVS6W"],"uri":["http://zotero.org/users/2402792/items/J6BPVS6W"],"itemData":{"id":554,"type":"article-journal","container-title":"Annals of Neurology","DOI":"10.1002/ana.24616","ISSN":"03645134","issue":"4","language":"en","page":"701-704","source":"CrossRef","title":"A New Kind of Spatial Inattention Associated With Chronic Limb Pain?: Somatospatial Inattention in Pain","title-short":"A New Kind of Spatial Inattention Associated With Chronic Limb Pain?","volume":"79","author":[{"family":"Reid","given":"Emily"},{"family":"Wallwork","given":"Sarah B."},{"family":"Harvie","given":"Daniel"},{"family":"Chalmers","given":"K. Jane"},{"family":"Gallace","given":"Alberto"},{"family":"Spence","given":"Charles"},{"family":"Moseley","given":"G. L."}],"issued":{"date-parts":[["2016",4]]}}},{"id":2163,"uris":["http://zotero.org/users/2402792/items/WDBM74CU"],"uri":["http://zotero.org/users/2402792/items/WDBM74CU"],"itemData":{"id":2163,"type":"article-journal","abstract":"Neglect-like symptoms (NLS) are frequently observed in complex regional pain syndrome (CRPS). The clinical meaning of NLS, however, is largely unknown. Therefore, this study sets out to assess the importance of NLS for patient outcome and to explore their clinical correlates. We assessed NLS in a group of 53 patients with CRPS and compared the results to 28 healthy volunteers. To define the origin of the NLS reports, we tested the subjective visual midline, performed a limb-laterality recognition test, and quantitative sensory testing. In addition, psychological and pain assessment scales were completed. Tests were analyzed with univariate and multivariate approaches. After 6 months, patients were reassessed and the influence of NLS on pain outcome was determined. Most patients reported NLS in the questionnaire, whereas subjective visual midline and limb-laterality recognition test in contrast to previous studies did not reveal perceptual disturbances. Neglect-like symptom scores were associated with pain and pain catastrophizing in acute CRPS and anxiety and thermal sensory loss in chronic CRPS. Furthermore, high NLS scores had a negative impact on pain outcome after 6 months. Our results indicate that NLS have a different meaning in acute and chronic CRPS and might be of prognostic value. Possibly, treatment should focus on reducing NLS.","container-title":"PAIN","DOI":"10.1097/j.pain.0000000000001173","ISSN":"0304-3959","issue":"5","language":"en","page":"978-986","source":"Crossref","title":"Correlates and importance of neglect-like symptoms in complex regional pain syndrome:","title-short":"Correlates and importance of neglect-like symptoms in complex regional pain syndrome","volume":"159","author":[{"family":"Wittayer","given":"Matthias"},{"family":"Dimova","given":"Violeta"},{"family":"Birklein","given":"F."},{"family":"Schlereth","given":"Tanja"}],"issued":{"date-parts":[["2018",5]]}}}],"schema":"https://github.com/citation-style-language/schema/raw/master/csl-citation.json"} </w:instrText>
      </w:r>
      <w:r w:rsidR="007C4B85" w:rsidRPr="003D2479">
        <w:rPr>
          <w:rFonts w:cstheme="minorHAnsi"/>
        </w:rPr>
        <w:fldChar w:fldCharType="separate"/>
      </w:r>
      <w:r w:rsidR="00B55C64" w:rsidRPr="003D2479">
        <w:rPr>
          <w:rFonts w:ascii="Calibri" w:hAnsi="Calibri" w:cs="Calibri"/>
        </w:rPr>
        <w:t>[25,84,85,105]</w:t>
      </w:r>
      <w:r w:rsidR="007C4B85" w:rsidRPr="003D2479">
        <w:rPr>
          <w:rFonts w:cstheme="minorHAnsi"/>
        </w:rPr>
        <w:fldChar w:fldCharType="end"/>
      </w:r>
      <w:r w:rsidR="00ED088C" w:rsidRPr="003D2479">
        <w:rPr>
          <w:rFonts w:cstheme="minorHAnsi"/>
        </w:rPr>
        <w:t>.</w:t>
      </w:r>
      <w:r w:rsidR="00B2084D" w:rsidRPr="003D2479">
        <w:rPr>
          <w:rFonts w:cstheme="minorHAnsi"/>
        </w:rPr>
        <w:t xml:space="preserve"> </w:t>
      </w:r>
      <w:r w:rsidR="00ED088C" w:rsidRPr="003D2479">
        <w:rPr>
          <w:rFonts w:cstheme="minorHAnsi"/>
        </w:rPr>
        <w:t xml:space="preserve">A potential second mechanism is that </w:t>
      </w:r>
      <w:r w:rsidR="00F05B68" w:rsidRPr="003D2479">
        <w:rPr>
          <w:rFonts w:cstheme="minorHAnsi"/>
        </w:rPr>
        <w:t>PA</w:t>
      </w:r>
      <w:r w:rsidR="00ED088C" w:rsidRPr="003D2479">
        <w:rPr>
          <w:rFonts w:cstheme="minorHAnsi"/>
        </w:rPr>
        <w:t xml:space="preserve"> restores n</w:t>
      </w:r>
      <w:r w:rsidR="00BD09FD" w:rsidRPr="003D2479">
        <w:rPr>
          <w:rFonts w:cstheme="minorHAnsi"/>
        </w:rPr>
        <w:t>ormal sensor</w:t>
      </w:r>
      <w:r w:rsidR="00AC6A16" w:rsidRPr="003D2479">
        <w:rPr>
          <w:rFonts w:cstheme="minorHAnsi"/>
        </w:rPr>
        <w:t>i</w:t>
      </w:r>
      <w:r w:rsidR="00ED088C" w:rsidRPr="003D2479">
        <w:rPr>
          <w:rFonts w:cstheme="minorHAnsi"/>
        </w:rPr>
        <w:t>motor integration</w:t>
      </w:r>
      <w:r w:rsidR="009939A4" w:rsidRPr="003D2479">
        <w:rPr>
          <w:rFonts w:cstheme="minorHAnsi"/>
        </w:rPr>
        <w:t>, the</w:t>
      </w:r>
      <w:r w:rsidR="005C1BE4" w:rsidRPr="003D2479">
        <w:rPr>
          <w:rFonts w:cstheme="minorHAnsi"/>
        </w:rPr>
        <w:t xml:space="preserve"> disruption </w:t>
      </w:r>
      <w:r w:rsidR="009939A4" w:rsidRPr="003D2479">
        <w:rPr>
          <w:rFonts w:cstheme="minorHAnsi"/>
        </w:rPr>
        <w:t xml:space="preserve">of which </w:t>
      </w:r>
      <w:r w:rsidR="004219B5" w:rsidRPr="003D2479">
        <w:rPr>
          <w:rFonts w:cstheme="minorHAnsi"/>
        </w:rPr>
        <w:t>is</w:t>
      </w:r>
      <w:r w:rsidRPr="003D2479">
        <w:rPr>
          <w:rFonts w:cstheme="minorHAnsi"/>
        </w:rPr>
        <w:t xml:space="preserve"> thought to contribute to pathological pain</w:t>
      </w:r>
      <w:r w:rsidR="00C2499D" w:rsidRPr="003D2479">
        <w:rPr>
          <w:rFonts w:cstheme="minorHAnsi"/>
        </w:rPr>
        <w:t>,</w:t>
      </w:r>
      <w:r w:rsidR="005C1BE4" w:rsidRPr="003D2479">
        <w:rPr>
          <w:rFonts w:cstheme="minorHAnsi"/>
        </w:rPr>
        <w:t xml:space="preserve"> including CRPS</w:t>
      </w:r>
      <w:r w:rsidR="007C4B85" w:rsidRPr="003D2479">
        <w:rPr>
          <w:rFonts w:cstheme="minorHAnsi"/>
        </w:rPr>
        <w:t xml:space="preserve"> </w:t>
      </w:r>
      <w:r w:rsidR="007C4B85" w:rsidRPr="003D2479">
        <w:rPr>
          <w:rFonts w:cstheme="minorHAnsi"/>
        </w:rPr>
        <w:fldChar w:fldCharType="begin"/>
      </w:r>
      <w:r w:rsidR="00B55C64" w:rsidRPr="003D2479">
        <w:rPr>
          <w:rFonts w:cstheme="minorHAnsi"/>
        </w:rPr>
        <w:instrText xml:space="preserve"> ADDIN ZOTERO_ITEM CSL_CITATION {"citationID":"gBNY1SUQ","properties":{"formattedCitation":"[8,38,63,100]","plainCitation":"[8,38,63,100]","noteIndex":0},"citationItems":[{"id":2303,"uris":["http://zotero.org/users/2402792/items/MY6KFXTW"],"uri":["http://zotero.org/users/2402792/items/MY6KFXTW"],"itemData":{"id":2303,"type":"article-journal","abstract":"Background: Sensorimotor conflicts are well known to induce sensory disturbances. However, explanations as to why patients with chronic pain are more sensitive to sensorimotor conflicts remain elusive. The main objectives of this study were (a) to assess and compare the sensory disturbances induced by sensorimotor conflict in complex regional pain syndrome (n = 38), fibromyalgia (n = 36), arthritis (n = 34) as well as in healthy volunteers (HV) (n = 32); (b) to assess whether these disturbances were related to the intensity and duration of pain, or to other clinical variables assessed using questionnaires (abnormalities in sensory perception, depression and anxiety); and (c) to categorize different subgroups of conflict-­induced sensory disturbances.","container-title":"European Journal of Pain","DOI":"10.1002/ejp.1322","ISSN":"10903801","issue":"3","language":"en","page":"483-494","source":"Crossref","title":"Sensory disturbances induced by sensorimotor conflicts are higher in complex regional pain syndrome and fibromyalgia compared to arthritis and healthy people, and positively relate to pain intensity","volume":"23","author":[{"family":"Brun","given":"Clémentine"},{"family":"Mercier","given":"Catherine"},{"family":"Grieve","given":"Sharon"},{"family":"Palmer","given":"Shea"},{"family":"Bailey","given":"Jacqueline"},{"family":"McCabe","given":"C. S."}],"issued":{"date-parts":[["2019",3]]}}},{"id":494,"uris":["http://zotero.org/users/2402792/items/T5E96RHG"],"uri":["http://zotero.org/users/2402792/items/T5E96RHG"],"itemData":{"id":494,"type":"article-journal","container-title":"The Lancet","issue":"9188","page":"1464–1466","source":"Google Scholar","title":"Cortical origin of pathological pain","volume":"354","author":[{"family":"Harris","given":"A. John"}],"issued":{"date-parts":[["1999"]]}}},{"id":2569,"uris":["http://zotero.org/users/2402792/items/6K2XG2MN"],"uri":["http://zotero.org/users/2402792/items/6K2XG2MN"],"itemData":{"id":2569,"type":"article-journal","container-title":"Current Pain and Headache Reports","DOI":"10.1007/s11916-007-0006-x","ISSN":"1531-3433, 1534-3081","issue":"2","language":"en","page":"104-108","source":"Crossref","title":"Evidence for a mismatch between the brain’s movement control system and sensory system as an explanation for some pain-related disorders","volume":"11","author":[{"family":"McCabe","given":"C. S."},{"family":"Blake","given":"D. R."}],"issued":{"date-parts":[["2007",5]]}}},{"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7C4B85" w:rsidRPr="003D2479">
        <w:rPr>
          <w:rFonts w:cstheme="minorHAnsi"/>
        </w:rPr>
        <w:fldChar w:fldCharType="separate"/>
      </w:r>
      <w:r w:rsidR="00B55C64" w:rsidRPr="003D2479">
        <w:rPr>
          <w:rFonts w:ascii="Calibri" w:hAnsi="Calibri" w:cs="Calibri"/>
        </w:rPr>
        <w:t>[8,38,63,100]</w:t>
      </w:r>
      <w:r w:rsidR="007C4B85" w:rsidRPr="003D2479">
        <w:rPr>
          <w:rFonts w:cstheme="minorHAnsi"/>
        </w:rPr>
        <w:fldChar w:fldCharType="end"/>
      </w:r>
      <w:r w:rsidR="005050ED" w:rsidRPr="003D2479">
        <w:rPr>
          <w:rFonts w:cstheme="minorHAnsi"/>
        </w:rPr>
        <w:t>.</w:t>
      </w:r>
      <w:r w:rsidR="005831C1" w:rsidRPr="003D2479">
        <w:rPr>
          <w:rFonts w:cstheme="minorHAnsi"/>
        </w:rPr>
        <w:t xml:space="preserve"> </w:t>
      </w:r>
      <w:r w:rsidR="005050ED" w:rsidRPr="003D2479">
        <w:rPr>
          <w:rFonts w:cstheme="minorHAnsi"/>
        </w:rPr>
        <w:t>This</w:t>
      </w:r>
      <w:r w:rsidR="005831C1" w:rsidRPr="003D2479">
        <w:rPr>
          <w:rFonts w:cstheme="minorHAnsi"/>
        </w:rPr>
        <w:t xml:space="preserve"> is consistent with findings that </w:t>
      </w:r>
      <w:r w:rsidR="00AD02C0" w:rsidRPr="003D2479">
        <w:rPr>
          <w:rFonts w:cstheme="minorHAnsi"/>
        </w:rPr>
        <w:t>individuals</w:t>
      </w:r>
      <w:r w:rsidR="005831C1" w:rsidRPr="003D2479">
        <w:rPr>
          <w:rFonts w:cstheme="minorHAnsi"/>
        </w:rPr>
        <w:t xml:space="preserve"> without </w:t>
      </w:r>
      <w:r w:rsidR="00AD02C0" w:rsidRPr="003D2479">
        <w:rPr>
          <w:rFonts w:cstheme="minorHAnsi"/>
        </w:rPr>
        <w:t>spatial biases</w:t>
      </w:r>
      <w:r w:rsidR="005831C1" w:rsidRPr="003D2479">
        <w:rPr>
          <w:rFonts w:cstheme="minorHAnsi"/>
        </w:rPr>
        <w:t xml:space="preserve"> can </w:t>
      </w:r>
      <w:r w:rsidR="00AC6A16" w:rsidRPr="003D2479">
        <w:rPr>
          <w:rFonts w:cstheme="minorHAnsi"/>
        </w:rPr>
        <w:t xml:space="preserve">also </w:t>
      </w:r>
      <w:r w:rsidR="005831C1" w:rsidRPr="003D2479">
        <w:rPr>
          <w:rFonts w:cstheme="minorHAnsi"/>
        </w:rPr>
        <w:t>benefit from PA</w:t>
      </w:r>
      <w:r w:rsidR="00CB0791" w:rsidRPr="003D2479">
        <w:rPr>
          <w:rFonts w:cstheme="minorHAnsi"/>
        </w:rPr>
        <w:t xml:space="preserve"> </w:t>
      </w:r>
      <w:r w:rsidR="00CB0791" w:rsidRPr="003D2479">
        <w:rPr>
          <w:rFonts w:cstheme="minorHAnsi"/>
        </w:rPr>
        <w:fldChar w:fldCharType="begin"/>
      </w:r>
      <w:r w:rsidR="00FA00F7" w:rsidRPr="003D2479">
        <w:rPr>
          <w:rFonts w:cstheme="minorHAnsi"/>
        </w:rPr>
        <w:instrText xml:space="preserve"> ADDIN ZOTERO_ITEM CSL_CITATION {"citationID":"IegNaZu2","properties":{"formattedCitation":"[12]","plainCitation":"[12]","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schema":"https://github.com/citation-style-language/schema/raw/master/csl-citation.json"} </w:instrText>
      </w:r>
      <w:r w:rsidR="00CB0791" w:rsidRPr="003D2479">
        <w:rPr>
          <w:rFonts w:cstheme="minorHAnsi"/>
        </w:rPr>
        <w:fldChar w:fldCharType="separate"/>
      </w:r>
      <w:r w:rsidR="00FA00F7" w:rsidRPr="003D2479">
        <w:rPr>
          <w:rFonts w:ascii="Calibri" w:hAnsi="Calibri" w:cs="Calibri"/>
        </w:rPr>
        <w:t>[12]</w:t>
      </w:r>
      <w:r w:rsidR="00CB0791" w:rsidRPr="003D2479">
        <w:rPr>
          <w:rFonts w:cstheme="minorHAnsi"/>
        </w:rPr>
        <w:fldChar w:fldCharType="end"/>
      </w:r>
      <w:r w:rsidR="00ED088C" w:rsidRPr="003D2479">
        <w:rPr>
          <w:rFonts w:cstheme="minorHAnsi"/>
        </w:rPr>
        <w:t xml:space="preserve">. </w:t>
      </w:r>
    </w:p>
    <w:p w14:paraId="627FA587" w14:textId="790EDEE7" w:rsidR="00ED088C" w:rsidRPr="003D2479" w:rsidRDefault="006C1065" w:rsidP="0009430C">
      <w:pPr>
        <w:spacing w:line="480" w:lineRule="auto"/>
        <w:rPr>
          <w:rFonts w:cstheme="minorHAnsi"/>
        </w:rPr>
      </w:pPr>
      <w:r w:rsidRPr="003D2479">
        <w:rPr>
          <w:rFonts w:cstheme="minorHAnsi"/>
        </w:rPr>
        <w:t>W</w:t>
      </w:r>
      <w:r w:rsidR="00ED088C" w:rsidRPr="003D2479">
        <w:rPr>
          <w:rFonts w:cstheme="minorHAnsi"/>
        </w:rPr>
        <w:t>e conducted a double-blind</w:t>
      </w:r>
      <w:r w:rsidR="00210DCC" w:rsidRPr="003D2479">
        <w:rPr>
          <w:rFonts w:cstheme="minorHAnsi"/>
        </w:rPr>
        <w:t>,</w:t>
      </w:r>
      <w:r w:rsidR="00ED088C" w:rsidRPr="003D2479">
        <w:rPr>
          <w:rFonts w:cstheme="minorHAnsi"/>
        </w:rPr>
        <w:t xml:space="preserve"> randomized</w:t>
      </w:r>
      <w:r w:rsidR="00210DCC" w:rsidRPr="003D2479">
        <w:rPr>
          <w:rFonts w:cstheme="minorHAnsi"/>
        </w:rPr>
        <w:t>, sham-</w:t>
      </w:r>
      <w:r w:rsidR="00ED088C" w:rsidRPr="003D2479">
        <w:rPr>
          <w:rFonts w:cstheme="minorHAnsi"/>
        </w:rPr>
        <w:t xml:space="preserve">controlled trial of </w:t>
      </w:r>
      <w:r w:rsidR="00F05B68" w:rsidRPr="003D2479">
        <w:rPr>
          <w:rFonts w:cstheme="minorHAnsi"/>
        </w:rPr>
        <w:t>PA</w:t>
      </w:r>
      <w:r w:rsidR="00ED088C" w:rsidRPr="003D2479">
        <w:rPr>
          <w:rFonts w:cstheme="minorHAnsi"/>
        </w:rPr>
        <w:t xml:space="preserve"> for upper-limb CRPS-I. We hypothesised that two weeks of twice-daily </w:t>
      </w:r>
      <w:r w:rsidR="00F05B68" w:rsidRPr="003D2479">
        <w:rPr>
          <w:rFonts w:cstheme="minorHAnsi"/>
        </w:rPr>
        <w:t>PA</w:t>
      </w:r>
      <w:r w:rsidR="00ED088C" w:rsidRPr="003D2479">
        <w:rPr>
          <w:rFonts w:cstheme="minorHAnsi"/>
        </w:rPr>
        <w:t xml:space="preserve"> treatment would </w:t>
      </w:r>
      <w:r w:rsidR="00C00B86" w:rsidRPr="003D2479">
        <w:rPr>
          <w:rFonts w:cstheme="minorHAnsi"/>
        </w:rPr>
        <w:t>reduce</w:t>
      </w:r>
      <w:r w:rsidR="00ED088C" w:rsidRPr="003D2479">
        <w:rPr>
          <w:rFonts w:cstheme="minorHAnsi"/>
        </w:rPr>
        <w:t xml:space="preserve"> the primary outcomes of pain intensity and CRPS symptom severity </w:t>
      </w:r>
      <w:r w:rsidR="00C00B86" w:rsidRPr="003D2479">
        <w:rPr>
          <w:rFonts w:cstheme="minorHAnsi"/>
        </w:rPr>
        <w:t xml:space="preserve">more </w:t>
      </w:r>
      <w:r w:rsidR="00ED088C" w:rsidRPr="003D2479">
        <w:rPr>
          <w:rFonts w:cstheme="minorHAnsi"/>
        </w:rPr>
        <w:t xml:space="preserve">than sham treatment </w:t>
      </w:r>
      <w:r w:rsidR="00ED088C" w:rsidRPr="003D2479">
        <w:rPr>
          <w:rFonts w:cstheme="minorHAnsi"/>
          <w:iCs/>
        </w:rPr>
        <w:t>of the same intensity</w:t>
      </w:r>
      <w:r w:rsidR="00ED088C" w:rsidRPr="003D2479">
        <w:rPr>
          <w:rFonts w:cstheme="minorHAnsi"/>
        </w:rPr>
        <w:t xml:space="preserve">. We also </w:t>
      </w:r>
      <w:r w:rsidR="009939A4" w:rsidRPr="003D2479">
        <w:rPr>
          <w:rFonts w:cstheme="minorHAnsi"/>
        </w:rPr>
        <w:t>predicted</w:t>
      </w:r>
      <w:r w:rsidR="003B67F6" w:rsidRPr="003D2479">
        <w:rPr>
          <w:rFonts w:cstheme="minorHAnsi"/>
        </w:rPr>
        <w:t xml:space="preserve"> </w:t>
      </w:r>
      <w:r w:rsidR="00ED088C" w:rsidRPr="003D2479">
        <w:rPr>
          <w:rFonts w:cstheme="minorHAnsi"/>
        </w:rPr>
        <w:t>greater reductions in the secondary outcomes of neuropsychological symptoms (</w:t>
      </w:r>
      <w:r w:rsidR="005831C1" w:rsidRPr="003D2479">
        <w:rPr>
          <w:rFonts w:cstheme="minorHAnsi"/>
        </w:rPr>
        <w:t xml:space="preserve">i.e. </w:t>
      </w:r>
      <w:r w:rsidR="00CC2639" w:rsidRPr="003D2479">
        <w:rPr>
          <w:rFonts w:cstheme="minorHAnsi"/>
        </w:rPr>
        <w:t>biases in spatial cognition, motor control, and body representation)</w:t>
      </w:r>
      <w:r w:rsidR="00ED088C" w:rsidRPr="003D2479">
        <w:rPr>
          <w:rFonts w:cstheme="minorHAnsi"/>
        </w:rPr>
        <w:t xml:space="preserve">, </w:t>
      </w:r>
      <w:r w:rsidR="003B67F6" w:rsidRPr="003D2479">
        <w:rPr>
          <w:rFonts w:cstheme="minorHAnsi"/>
        </w:rPr>
        <w:t>clinical</w:t>
      </w:r>
      <w:r w:rsidR="00CC2639" w:rsidRPr="003D2479">
        <w:rPr>
          <w:rFonts w:cstheme="minorHAnsi"/>
        </w:rPr>
        <w:t xml:space="preserve"> </w:t>
      </w:r>
      <w:r w:rsidR="00ED088C" w:rsidRPr="003D2479">
        <w:rPr>
          <w:rFonts w:cstheme="minorHAnsi"/>
        </w:rPr>
        <w:t xml:space="preserve">signs of CRPS, and self-reported </w:t>
      </w:r>
      <w:r w:rsidR="00CC2639" w:rsidRPr="003D2479">
        <w:rPr>
          <w:rFonts w:cstheme="minorHAnsi"/>
        </w:rPr>
        <w:t xml:space="preserve">CRPS-related and psychological </w:t>
      </w:r>
      <w:r w:rsidR="00B2084D" w:rsidRPr="003D2479">
        <w:rPr>
          <w:rFonts w:cstheme="minorHAnsi"/>
        </w:rPr>
        <w:t>disturbances</w:t>
      </w:r>
      <w:r w:rsidR="00CC2639" w:rsidRPr="003D2479">
        <w:rPr>
          <w:rFonts w:cstheme="minorHAnsi"/>
        </w:rPr>
        <w:t xml:space="preserve"> following </w:t>
      </w:r>
      <w:r w:rsidR="00F05B68" w:rsidRPr="003D2479">
        <w:rPr>
          <w:rFonts w:cstheme="minorHAnsi"/>
        </w:rPr>
        <w:t>PA</w:t>
      </w:r>
      <w:r w:rsidR="00CC2639" w:rsidRPr="003D2479">
        <w:rPr>
          <w:rFonts w:cstheme="minorHAnsi"/>
        </w:rPr>
        <w:t xml:space="preserve"> </w:t>
      </w:r>
      <w:r w:rsidR="00ED088C" w:rsidRPr="003D2479">
        <w:rPr>
          <w:rFonts w:cstheme="minorHAnsi"/>
        </w:rPr>
        <w:t xml:space="preserve">compared to sham treatment. The outcomes were assessed </w:t>
      </w:r>
      <w:r w:rsidR="00A61881" w:rsidRPr="003D2479">
        <w:rPr>
          <w:rFonts w:cstheme="minorHAnsi"/>
        </w:rPr>
        <w:t xml:space="preserve">at six time points: </w:t>
      </w:r>
      <w:r w:rsidR="00210DCC" w:rsidRPr="003D2479">
        <w:rPr>
          <w:rFonts w:cstheme="minorHAnsi"/>
        </w:rPr>
        <w:t xml:space="preserve">to establish a </w:t>
      </w:r>
      <w:r w:rsidR="00A61881" w:rsidRPr="003D2479">
        <w:rPr>
          <w:rFonts w:cstheme="minorHAnsi"/>
        </w:rPr>
        <w:t xml:space="preserve">one-month pre-treatment </w:t>
      </w:r>
      <w:r w:rsidR="00210DCC" w:rsidRPr="003D2479">
        <w:rPr>
          <w:rFonts w:cstheme="minorHAnsi"/>
        </w:rPr>
        <w:t>baseline</w:t>
      </w:r>
      <w:r w:rsidR="00A61881" w:rsidRPr="003D2479">
        <w:rPr>
          <w:rFonts w:cstheme="minorHAnsi"/>
        </w:rPr>
        <w:t xml:space="preserve">, and </w:t>
      </w:r>
      <w:r w:rsidR="00ED088C" w:rsidRPr="003D2479">
        <w:rPr>
          <w:rFonts w:cstheme="minorHAnsi"/>
        </w:rPr>
        <w:t xml:space="preserve">to examine </w:t>
      </w:r>
      <w:r w:rsidR="00A61881" w:rsidRPr="003D2479">
        <w:rPr>
          <w:rFonts w:cstheme="minorHAnsi"/>
        </w:rPr>
        <w:t>any immediate effects of PA and their retention at one, three, and six months post-treatment</w:t>
      </w:r>
      <w:r w:rsidR="00ED088C" w:rsidRPr="003D2479">
        <w:rPr>
          <w:rFonts w:cstheme="minorHAnsi"/>
        </w:rPr>
        <w:t>.</w:t>
      </w:r>
    </w:p>
    <w:p w14:paraId="4A8A30F0" w14:textId="77777777" w:rsidR="00B87C29" w:rsidRPr="003D2479" w:rsidRDefault="00B87C29" w:rsidP="0009430C">
      <w:pPr>
        <w:spacing w:line="480" w:lineRule="auto"/>
        <w:rPr>
          <w:rFonts w:cstheme="minorHAnsi"/>
        </w:rPr>
      </w:pPr>
    </w:p>
    <w:p w14:paraId="0934752E" w14:textId="54282888" w:rsidR="00DD211B" w:rsidRPr="003D2479" w:rsidRDefault="00D94675" w:rsidP="0009430C">
      <w:pPr>
        <w:pStyle w:val="Heading1"/>
        <w:spacing w:line="480" w:lineRule="auto"/>
        <w:rPr>
          <w:rFonts w:cstheme="minorHAnsi"/>
          <w:sz w:val="22"/>
          <w:szCs w:val="22"/>
        </w:rPr>
      </w:pPr>
      <w:r w:rsidRPr="003D2479">
        <w:rPr>
          <w:rFonts w:cstheme="minorHAnsi"/>
          <w:sz w:val="22"/>
          <w:szCs w:val="22"/>
        </w:rPr>
        <w:t xml:space="preserve">2. </w:t>
      </w:r>
      <w:r w:rsidR="00DD211B" w:rsidRPr="003D2479">
        <w:rPr>
          <w:rFonts w:cstheme="minorHAnsi"/>
          <w:sz w:val="22"/>
          <w:szCs w:val="22"/>
        </w:rPr>
        <w:t>Methods</w:t>
      </w:r>
    </w:p>
    <w:p w14:paraId="0B3B2392" w14:textId="404C4B6F" w:rsidR="00D94675" w:rsidRPr="003D2479" w:rsidRDefault="000272F7" w:rsidP="0009430C">
      <w:pPr>
        <w:pStyle w:val="Heading2"/>
        <w:spacing w:line="480" w:lineRule="auto"/>
        <w:rPr>
          <w:rFonts w:cstheme="minorHAnsi"/>
          <w:sz w:val="22"/>
          <w:szCs w:val="22"/>
        </w:rPr>
      </w:pPr>
      <w:r w:rsidRPr="003D2479">
        <w:rPr>
          <w:rFonts w:cstheme="minorHAnsi"/>
          <w:sz w:val="22"/>
          <w:szCs w:val="22"/>
        </w:rPr>
        <w:t xml:space="preserve">2.1. </w:t>
      </w:r>
      <w:r w:rsidR="00D94675" w:rsidRPr="003D2479">
        <w:rPr>
          <w:rFonts w:cstheme="minorHAnsi"/>
          <w:sz w:val="22"/>
          <w:szCs w:val="22"/>
        </w:rPr>
        <w:t xml:space="preserve">Study design </w:t>
      </w:r>
      <w:r w:rsidRPr="003D2479">
        <w:rPr>
          <w:rFonts w:cstheme="minorHAnsi"/>
          <w:sz w:val="22"/>
          <w:szCs w:val="22"/>
        </w:rPr>
        <w:t>and participants</w:t>
      </w:r>
    </w:p>
    <w:p w14:paraId="13F52B01" w14:textId="197FE035" w:rsidR="00A54227" w:rsidRPr="003D2479" w:rsidRDefault="000272F7" w:rsidP="0009430C">
      <w:pPr>
        <w:spacing w:line="480" w:lineRule="auto"/>
        <w:rPr>
          <w:rFonts w:cstheme="minorHAnsi"/>
        </w:rPr>
      </w:pPr>
      <w:r w:rsidRPr="003D2479">
        <w:rPr>
          <w:rFonts w:cstheme="minorHAnsi"/>
        </w:rPr>
        <w:t>The study was a two-arm parallel group RCT. It was prospectively registered (ISRCTN46828292</w:t>
      </w:r>
      <w:r w:rsidR="00DA37AE" w:rsidRPr="003D2479">
        <w:rPr>
          <w:rFonts w:cstheme="minorHAnsi"/>
        </w:rPr>
        <w:t xml:space="preserve"> </w:t>
      </w:r>
      <w:r w:rsidR="00DA37AE" w:rsidRPr="003D2479">
        <w:rPr>
          <w:rFonts w:cstheme="minorHAnsi"/>
        </w:rPr>
        <w:fldChar w:fldCharType="begin"/>
      </w:r>
      <w:r w:rsidR="00B55C64" w:rsidRPr="003D2479">
        <w:rPr>
          <w:rFonts w:cstheme="minorHAnsi"/>
        </w:rPr>
        <w:instrText xml:space="preserve"> ADDIN ZOTERO_ITEM CSL_CITATION {"citationID":"bZ4VSOEO","properties":{"formattedCitation":"[42]","plainCitation":"[42]","noteIndex":0},"citationItems":[{"id":2664,"uris":["http://zotero.org/users/2402792/items/KX5PVZWM"],"uri":["http://zotero.org/users/2402792/items/KX5PVZWM"],"itemData":{"id":2664,"type":"webpage","language":"en","note":"DOI: https://doi.org/10.1186/ISRCTN46828292","title":"ISRCTN - ISRCTN46828292: Treatment of complex regional pain syndrome (CRPS) with sensory-motor adaptation","title-short":"ISRCTN - ISRCTN46828292","URL":"http://www.isrctn.com/ISRCTN46828292","accessed":{"date-parts":[["2019",11,20]]},"issued":{"date-parts":[["2017",3,27]]}}}],"schema":"https://github.com/citation-style-language/schema/raw/master/csl-citation.json"} </w:instrText>
      </w:r>
      <w:r w:rsidR="00DA37AE" w:rsidRPr="003D2479">
        <w:rPr>
          <w:rFonts w:cstheme="minorHAnsi"/>
        </w:rPr>
        <w:fldChar w:fldCharType="separate"/>
      </w:r>
      <w:r w:rsidR="00B55C64" w:rsidRPr="003D2479">
        <w:rPr>
          <w:rFonts w:ascii="Calibri" w:hAnsi="Calibri" w:cs="Calibri"/>
        </w:rPr>
        <w:t>[42]</w:t>
      </w:r>
      <w:r w:rsidR="00DA37AE" w:rsidRPr="003D2479">
        <w:rPr>
          <w:rFonts w:cstheme="minorHAnsi"/>
        </w:rPr>
        <w:fldChar w:fldCharType="end"/>
      </w:r>
      <w:r w:rsidRPr="003D2479">
        <w:rPr>
          <w:rFonts w:cstheme="minorHAnsi"/>
        </w:rPr>
        <w:t>)</w:t>
      </w:r>
      <w:r w:rsidR="00D324ED" w:rsidRPr="003D2479">
        <w:rPr>
          <w:rFonts w:cstheme="minorHAnsi"/>
        </w:rPr>
        <w:t xml:space="preserve"> and the </w:t>
      </w:r>
      <w:r w:rsidR="00D4733D" w:rsidRPr="003D2479">
        <w:rPr>
          <w:rFonts w:cstheme="minorHAnsi"/>
        </w:rPr>
        <w:t xml:space="preserve">full </w:t>
      </w:r>
      <w:r w:rsidR="00D324ED" w:rsidRPr="003D2479">
        <w:rPr>
          <w:rFonts w:cstheme="minorHAnsi"/>
        </w:rPr>
        <w:t xml:space="preserve">details of the study are reported in the study protocol and analysis plan </w:t>
      </w:r>
      <w:r w:rsidR="00D324ED" w:rsidRPr="003D2479">
        <w:rPr>
          <w:rFonts w:cstheme="minorHAnsi"/>
        </w:rPr>
        <w:fldChar w:fldCharType="begin"/>
      </w:r>
      <w:r w:rsidR="00B55C64" w:rsidRPr="003D2479">
        <w:rPr>
          <w:rFonts w:cstheme="minorHAnsi"/>
        </w:rPr>
        <w:instrText xml:space="preserve"> ADDIN ZOTERO_ITEM CSL_CITATION {"citationID":"z40PgwqX","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D324ED" w:rsidRPr="003D2479">
        <w:rPr>
          <w:rFonts w:cstheme="minorHAnsi"/>
        </w:rPr>
        <w:fldChar w:fldCharType="separate"/>
      </w:r>
      <w:r w:rsidR="00B55C64" w:rsidRPr="003D2479">
        <w:rPr>
          <w:rFonts w:ascii="Calibri" w:hAnsi="Calibri" w:cs="Calibri"/>
        </w:rPr>
        <w:t>[34]</w:t>
      </w:r>
      <w:r w:rsidR="00D324ED" w:rsidRPr="003D2479">
        <w:rPr>
          <w:rFonts w:cstheme="minorHAnsi"/>
        </w:rPr>
        <w:fldChar w:fldCharType="end"/>
      </w:r>
      <w:r w:rsidR="00D324ED" w:rsidRPr="003D2479">
        <w:rPr>
          <w:rFonts w:cstheme="minorHAnsi"/>
        </w:rPr>
        <w:t xml:space="preserve">. </w:t>
      </w:r>
      <w:r w:rsidR="00257708" w:rsidRPr="003D2479">
        <w:rPr>
          <w:rFonts w:cstheme="minorHAnsi"/>
        </w:rPr>
        <w:t>Any p</w:t>
      </w:r>
      <w:r w:rsidR="00D324ED" w:rsidRPr="003D2479">
        <w:rPr>
          <w:rFonts w:cstheme="minorHAnsi"/>
        </w:rPr>
        <w:t xml:space="preserve">rotocol deviations are specified in </w:t>
      </w:r>
      <w:r w:rsidR="003D6747" w:rsidRPr="003D2479">
        <w:rPr>
          <w:rFonts w:cstheme="minorHAnsi"/>
        </w:rPr>
        <w:t xml:space="preserve">the </w:t>
      </w:r>
      <w:r w:rsidR="005379DD" w:rsidRPr="003D2479">
        <w:rPr>
          <w:rFonts w:cstheme="minorHAnsi"/>
        </w:rPr>
        <w:t>relevant sections</w:t>
      </w:r>
      <w:r w:rsidR="006D0FFD" w:rsidRPr="003D2479">
        <w:rPr>
          <w:rFonts w:cstheme="minorHAnsi"/>
        </w:rPr>
        <w:t xml:space="preserve"> of the article</w:t>
      </w:r>
      <w:r w:rsidR="00D324ED" w:rsidRPr="003D2479">
        <w:rPr>
          <w:rFonts w:cstheme="minorHAnsi"/>
        </w:rPr>
        <w:t>.</w:t>
      </w:r>
      <w:r w:rsidRPr="003D2479">
        <w:rPr>
          <w:rFonts w:cstheme="minorHAnsi"/>
        </w:rPr>
        <w:t xml:space="preserve"> </w:t>
      </w:r>
      <w:r w:rsidR="003D332B" w:rsidRPr="003D2479">
        <w:rPr>
          <w:rFonts w:cstheme="minorHAnsi"/>
        </w:rPr>
        <w:t>Anonymised participant-level data generated during the current trial (</w:t>
      </w:r>
      <w:hyperlink r:id="rId9" w:history="1">
        <w:r w:rsidR="003D332B" w:rsidRPr="003D2479">
          <w:rPr>
            <w:rStyle w:val="Hyperlink"/>
            <w:rFonts w:cstheme="minorHAnsi"/>
            <w:color w:val="auto"/>
          </w:rPr>
          <w:t>https://osf.io/ba6fq/</w:t>
        </w:r>
      </w:hyperlink>
      <w:r w:rsidR="003D332B" w:rsidRPr="003D2479">
        <w:rPr>
          <w:rFonts w:cstheme="minorHAnsi"/>
        </w:rPr>
        <w:t xml:space="preserve">), digital study materials (training protocol and video, </w:t>
      </w:r>
      <w:proofErr w:type="spellStart"/>
      <w:r w:rsidR="003D332B" w:rsidRPr="003D2479">
        <w:rPr>
          <w:rFonts w:cstheme="minorHAnsi"/>
        </w:rPr>
        <w:t>PsychoPy</w:t>
      </w:r>
      <w:proofErr w:type="spellEnd"/>
      <w:r w:rsidR="003D332B" w:rsidRPr="003D2479">
        <w:rPr>
          <w:rFonts w:cstheme="minorHAnsi"/>
        </w:rPr>
        <w:t xml:space="preserve"> experiment files and stimuli; </w:t>
      </w:r>
      <w:hyperlink r:id="rId10" w:history="1">
        <w:r w:rsidR="003D332B" w:rsidRPr="003D2479">
          <w:rPr>
            <w:rStyle w:val="Hyperlink"/>
            <w:rFonts w:cstheme="minorHAnsi"/>
            <w:color w:val="auto"/>
          </w:rPr>
          <w:t>https://osf.io/7fk2v/</w:t>
        </w:r>
      </w:hyperlink>
      <w:r w:rsidR="003D332B" w:rsidRPr="003D2479">
        <w:rPr>
          <w:rFonts w:cstheme="minorHAnsi"/>
        </w:rPr>
        <w:t>), and analysis scripts (</w:t>
      </w:r>
      <w:hyperlink r:id="rId11" w:history="1">
        <w:r w:rsidR="003D332B" w:rsidRPr="003D2479">
          <w:rPr>
            <w:rStyle w:val="Hyperlink"/>
            <w:rFonts w:cstheme="minorHAnsi"/>
            <w:color w:val="auto"/>
          </w:rPr>
          <w:t>https://osf.io/w67rx/</w:t>
        </w:r>
      </w:hyperlink>
      <w:r w:rsidR="003D332B" w:rsidRPr="003D2479">
        <w:rPr>
          <w:rFonts w:cstheme="minorHAnsi"/>
        </w:rPr>
        <w:t xml:space="preserve">) are publicly available in an Open Science Framework repository. </w:t>
      </w:r>
      <w:r w:rsidR="00C33C43" w:rsidRPr="003D2479">
        <w:rPr>
          <w:rFonts w:cstheme="minorHAnsi"/>
        </w:rPr>
        <w:t xml:space="preserve">The study </w:t>
      </w:r>
      <w:r w:rsidR="00C33C43" w:rsidRPr="003D2479">
        <w:rPr>
          <w:rFonts w:cstheme="minorHAnsi"/>
        </w:rPr>
        <w:lastRenderedPageBreak/>
        <w:t>was approved by the UK National Health Service (NHS) Oxfordshire Research Ethics Committee A and Health Research Authority (reference 12/SC/0557).</w:t>
      </w:r>
      <w:r w:rsidR="007F3630" w:rsidRPr="003D2479">
        <w:rPr>
          <w:rFonts w:cstheme="minorHAnsi"/>
        </w:rPr>
        <w:t xml:space="preserve"> </w:t>
      </w:r>
    </w:p>
    <w:p w14:paraId="07AA95C4" w14:textId="1F4778E2" w:rsidR="00215A84" w:rsidRPr="003D2479" w:rsidRDefault="007F3630" w:rsidP="0009430C">
      <w:pPr>
        <w:spacing w:line="480" w:lineRule="auto"/>
        <w:rPr>
          <w:rFonts w:cstheme="minorHAnsi"/>
        </w:rPr>
      </w:pPr>
      <w:r w:rsidRPr="003D2479">
        <w:rPr>
          <w:rFonts w:cstheme="minorHAnsi"/>
        </w:rPr>
        <w:t>We</w:t>
      </w:r>
      <w:r w:rsidR="001F2758" w:rsidRPr="003D2479">
        <w:rPr>
          <w:rFonts w:cstheme="minorHAnsi"/>
        </w:rPr>
        <w:t xml:space="preserve"> aimed to address the following research questions:</w:t>
      </w:r>
    </w:p>
    <w:p w14:paraId="53427C63" w14:textId="0B9E3F6C" w:rsidR="00781081" w:rsidRPr="003D2479" w:rsidRDefault="00781081" w:rsidP="006D1492">
      <w:pPr>
        <w:pStyle w:val="ListParagraph"/>
        <w:numPr>
          <w:ilvl w:val="0"/>
          <w:numId w:val="5"/>
        </w:numPr>
        <w:spacing w:line="480" w:lineRule="auto"/>
        <w:rPr>
          <w:rFonts w:cstheme="minorHAnsi"/>
        </w:rPr>
      </w:pPr>
      <w:r w:rsidRPr="003D2479">
        <w:rPr>
          <w:rFonts w:cstheme="minorHAnsi"/>
        </w:rPr>
        <w:t xml:space="preserve">Is two weeks of twice-daily PA treatment more effective in reducing pain and CRPS symptom severity </w:t>
      </w:r>
      <w:r w:rsidR="00332DE0" w:rsidRPr="003D2479">
        <w:rPr>
          <w:rFonts w:cstheme="minorHAnsi"/>
        </w:rPr>
        <w:t>than sham treatment?</w:t>
      </w:r>
    </w:p>
    <w:p w14:paraId="07AD4CA0" w14:textId="0D26878F" w:rsidR="00332DE0" w:rsidRPr="003D2479" w:rsidRDefault="00332DE0" w:rsidP="006D1492">
      <w:pPr>
        <w:pStyle w:val="ListParagraph"/>
        <w:numPr>
          <w:ilvl w:val="0"/>
          <w:numId w:val="5"/>
        </w:numPr>
        <w:spacing w:line="480" w:lineRule="auto"/>
        <w:rPr>
          <w:rFonts w:cstheme="minorHAnsi"/>
        </w:rPr>
      </w:pPr>
      <w:bookmarkStart w:id="0" w:name="_Hlk41740967"/>
      <w:r w:rsidRPr="003D2479">
        <w:rPr>
          <w:rFonts w:cstheme="minorHAnsi"/>
        </w:rPr>
        <w:t xml:space="preserve">Are there any improvements in other clinical signs of CRPS, </w:t>
      </w:r>
      <w:r w:rsidR="000B6D7E" w:rsidRPr="003D2479">
        <w:rPr>
          <w:rFonts w:cstheme="minorHAnsi"/>
        </w:rPr>
        <w:t>psychological functioning, and neuropsychological symptoms following PA treatment?</w:t>
      </w:r>
    </w:p>
    <w:bookmarkEnd w:id="0"/>
    <w:p w14:paraId="3D94CAE5" w14:textId="43AF2EBC" w:rsidR="000B6D7E" w:rsidRPr="003D2479" w:rsidRDefault="000B6D7E" w:rsidP="006D1492">
      <w:pPr>
        <w:pStyle w:val="ListParagraph"/>
        <w:numPr>
          <w:ilvl w:val="0"/>
          <w:numId w:val="5"/>
        </w:numPr>
        <w:spacing w:line="480" w:lineRule="auto"/>
        <w:rPr>
          <w:rFonts w:cstheme="minorHAnsi"/>
        </w:rPr>
      </w:pPr>
      <w:r w:rsidRPr="003D2479">
        <w:rPr>
          <w:rFonts w:cstheme="minorHAnsi"/>
        </w:rPr>
        <w:t>How long are any benefits sustained for after the cessation of PA treatment?</w:t>
      </w:r>
    </w:p>
    <w:p w14:paraId="18C613B9" w14:textId="6AA0B210" w:rsidR="00EE3D03" w:rsidRPr="003D2479" w:rsidRDefault="00EE3D03" w:rsidP="006D1492">
      <w:pPr>
        <w:pStyle w:val="ListParagraph"/>
        <w:numPr>
          <w:ilvl w:val="0"/>
          <w:numId w:val="5"/>
        </w:numPr>
        <w:spacing w:line="480" w:lineRule="auto"/>
        <w:rPr>
          <w:rFonts w:cstheme="minorHAnsi"/>
        </w:rPr>
      </w:pPr>
      <w:r w:rsidRPr="003D2479">
        <w:rPr>
          <w:rFonts w:cstheme="minorHAnsi"/>
        </w:rPr>
        <w:t>Are there factors that can predict the CRPS progression over time and/or the response to PA treatment?</w:t>
      </w:r>
    </w:p>
    <w:p w14:paraId="28DC0E23" w14:textId="00602042" w:rsidR="00EE3D03" w:rsidRPr="003D2479" w:rsidRDefault="00EE3D03" w:rsidP="006D1492">
      <w:pPr>
        <w:pStyle w:val="ListParagraph"/>
        <w:numPr>
          <w:ilvl w:val="0"/>
          <w:numId w:val="5"/>
        </w:numPr>
        <w:spacing w:line="480" w:lineRule="auto"/>
        <w:rPr>
          <w:rFonts w:cstheme="minorHAnsi"/>
        </w:rPr>
      </w:pPr>
      <w:r w:rsidRPr="003D2479">
        <w:rPr>
          <w:rFonts w:cstheme="minorHAnsi"/>
        </w:rPr>
        <w:t xml:space="preserve">Are the neuropsychological </w:t>
      </w:r>
      <w:r w:rsidR="00CA0F60" w:rsidRPr="003D2479">
        <w:rPr>
          <w:rFonts w:cstheme="minorHAnsi"/>
        </w:rPr>
        <w:t>abnormalities</w:t>
      </w:r>
      <w:r w:rsidRPr="003D2479">
        <w:rPr>
          <w:rFonts w:cstheme="minorHAnsi"/>
        </w:rPr>
        <w:t xml:space="preserve"> in CRPS </w:t>
      </w:r>
      <w:r w:rsidR="00B779ED" w:rsidRPr="003D2479">
        <w:rPr>
          <w:rFonts w:cstheme="minorHAnsi"/>
        </w:rPr>
        <w:t xml:space="preserve">(as </w:t>
      </w:r>
      <w:r w:rsidR="00AB3696" w:rsidRPr="003D2479">
        <w:rPr>
          <w:rFonts w:cstheme="minorHAnsi"/>
        </w:rPr>
        <w:t xml:space="preserve">compared to pain-free controls) </w:t>
      </w:r>
      <w:r w:rsidRPr="003D2479">
        <w:rPr>
          <w:rFonts w:cstheme="minorHAnsi"/>
        </w:rPr>
        <w:t>related to clinical signs of CRPS?</w:t>
      </w:r>
    </w:p>
    <w:p w14:paraId="3757565E" w14:textId="6B529B19" w:rsidR="003978F8" w:rsidRPr="003D2479" w:rsidRDefault="003978F8" w:rsidP="00C467EA">
      <w:pPr>
        <w:spacing w:line="480" w:lineRule="auto"/>
        <w:rPr>
          <w:rFonts w:cstheme="minorHAnsi"/>
        </w:rPr>
      </w:pPr>
      <w:r w:rsidRPr="003D2479">
        <w:rPr>
          <w:rFonts w:cstheme="minorHAnsi"/>
        </w:rPr>
        <w:t>Participants with CRPS were primarily recruited for the current RCT of PA treatment</w:t>
      </w:r>
      <w:r w:rsidR="009E5A4A" w:rsidRPr="003D2479">
        <w:rPr>
          <w:rFonts w:cstheme="minorHAnsi"/>
        </w:rPr>
        <w:t xml:space="preserve"> (questions 1-4)</w:t>
      </w:r>
      <w:r w:rsidRPr="003D2479">
        <w:rPr>
          <w:rFonts w:cstheme="minorHAnsi"/>
        </w:rPr>
        <w:t>, but we also collected measures of spatial cognition, motor control, and body representation at baseline (RS1) for comparison with pain-free controls</w:t>
      </w:r>
      <w:r w:rsidR="005A0E65" w:rsidRPr="003D2479">
        <w:rPr>
          <w:rFonts w:cstheme="minorHAnsi"/>
        </w:rPr>
        <w:t xml:space="preserve"> and correlational analysis with </w:t>
      </w:r>
      <w:r w:rsidR="00035C10" w:rsidRPr="003D2479">
        <w:rPr>
          <w:rFonts w:cstheme="minorHAnsi"/>
        </w:rPr>
        <w:t>clinical signs of CRPS</w:t>
      </w:r>
      <w:r w:rsidRPr="003D2479">
        <w:rPr>
          <w:rFonts w:cstheme="minorHAnsi"/>
        </w:rPr>
        <w:t xml:space="preserve"> (</w:t>
      </w:r>
      <w:r w:rsidR="009E5A4A" w:rsidRPr="003D2479">
        <w:rPr>
          <w:rFonts w:cstheme="minorHAnsi"/>
        </w:rPr>
        <w:t xml:space="preserve">question 5; </w:t>
      </w:r>
      <w:r w:rsidRPr="003D2479">
        <w:rPr>
          <w:rFonts w:cstheme="minorHAnsi"/>
        </w:rPr>
        <w:t xml:space="preserve">data reported elsewhere </w:t>
      </w:r>
      <w:r w:rsidRPr="003D2479">
        <w:rPr>
          <w:rFonts w:cstheme="minorHAnsi"/>
        </w:rPr>
        <w:fldChar w:fldCharType="begin"/>
      </w:r>
      <w:r w:rsidR="00B55C64" w:rsidRPr="003D2479">
        <w:rPr>
          <w:rFonts w:cstheme="minorHAnsi"/>
        </w:rPr>
        <w:instrText xml:space="preserve"> ADDIN ZOTERO_ITEM CSL_CITATION {"citationID":"Tn5kmzzg","properties":{"formattedCitation":"[32]","plainCitation":"[32]","noteIndex":0},"citationItems":[{"id":2894,"uris":["http://zotero.org/users/2402792/items/G5YIWYLZ"],"uri":["http://zotero.org/users/2402792/items/G5YIWYLZ"],"itemData":{"id":2894,"type":"article-journal","abstract":"There is some evidence that people with Complex Regional Pain Syndrome (CRPS) show reduced attention to the affected relative to unaffected limb and its surrounding space, resembling hemispatial neglect after brain injury. These neuropsychological symptoms could be related to central mechanisms of pathological pain and contribute to its clinical manifestation. However, the existing evidence of changes in spatial cognition is limited and often inconsistent. We examined visuospatial attention, the mental representation of space, and spatially-defined motor function in 54 people with unilateral upper-limb CRPS and 22 pain-free controls. Contrary to our hypotheses and previous evidence, individuals with CRPS did not show any systematic spatial biases in visuospatial attention to or representation of the side of space corresponding to their affected limb (relative to the unaffected side). We found very little evidence of directional slowing of movements towards the affected relative to unaffected side that would be consistent with motor neglect. People with CRPS were, however, slower than controls to initiate and execute movements with both their affected and unaffected hands, which suggests disrupted central motor networks. Finally, we found no evidence of any clinical relevance of changes in spatial cognition because there were no relationships between the magnitude of spatial biases and the severity of pain or other CRPS symptoms. The results did reveal potential relationships between CRPS pain and symptom severity, subjective body perception disturbance, and extent of motor impairment, which would support treatments focused on normalizing body representation and improving motor function. Our findings suggest that previously reported spatial biases in CRPS might have been overstated.","container-title":"Cortex","DOI":"10.1016/j.cortex.2020.02.018","ISSN":"0010-9452","journalAbbreviation":"Cortex","language":"en","page":"248-268","source":"ScienceDirect","title":"Disputing space-based biases in unilateral complex regional pain syndrome","volume":"127","author":[{"family":"Halicka","given":"Monika"},{"family":"Vittersø","given":"Axel D."},{"family":"McCullough","given":"Hayley"},{"family":"Goebel","given":"Andreas"},{"family":"Heelas","given":"Leila"},{"family":"Proulx","given":"Michael J."},{"family":"Bultitude","given":"Janet H."}],"issued":{"date-parts":[["2020",6,1]]}}}],"schema":"https://github.com/citation-style-language/schema/raw/master/csl-citation.json"} </w:instrText>
      </w:r>
      <w:r w:rsidRPr="003D2479">
        <w:rPr>
          <w:rFonts w:cstheme="minorHAnsi"/>
        </w:rPr>
        <w:fldChar w:fldCharType="separate"/>
      </w:r>
      <w:r w:rsidR="00B55C64" w:rsidRPr="003D2479">
        <w:rPr>
          <w:rFonts w:ascii="Calibri" w:hAnsi="Calibri" w:cs="Calibri"/>
        </w:rPr>
        <w:t>[32]</w:t>
      </w:r>
      <w:r w:rsidRPr="003D2479">
        <w:rPr>
          <w:rFonts w:cstheme="minorHAnsi"/>
        </w:rPr>
        <w:fldChar w:fldCharType="end"/>
      </w:r>
      <w:r w:rsidRPr="003D2479">
        <w:rPr>
          <w:rFonts w:cstheme="minorHAnsi"/>
        </w:rPr>
        <w:t xml:space="preserve">).  </w:t>
      </w:r>
    </w:p>
    <w:p w14:paraId="1BFD6FE8" w14:textId="0C67CD4B" w:rsidR="00C20539" w:rsidRPr="003D2479" w:rsidRDefault="00BD09FD" w:rsidP="0009430C">
      <w:pPr>
        <w:spacing w:line="480" w:lineRule="auto"/>
        <w:rPr>
          <w:rFonts w:cstheme="minorHAnsi"/>
        </w:rPr>
      </w:pPr>
      <w:r w:rsidRPr="003D2479">
        <w:rPr>
          <w:rFonts w:cstheme="minorHAnsi"/>
        </w:rPr>
        <w:t>Recruitment was conducted via</w:t>
      </w:r>
      <w:r w:rsidR="002321D8" w:rsidRPr="003D2479">
        <w:rPr>
          <w:rFonts w:cstheme="minorHAnsi"/>
        </w:rPr>
        <w:t xml:space="preserve"> post through the National CRPS-UK Registry</w:t>
      </w:r>
      <w:r w:rsidR="00960CA9" w:rsidRPr="003D2479">
        <w:rPr>
          <w:rFonts w:cstheme="minorHAnsi"/>
        </w:rPr>
        <w:t>,</w:t>
      </w:r>
      <w:r w:rsidR="001B73C9" w:rsidRPr="003D2479">
        <w:rPr>
          <w:rFonts w:cstheme="minorHAnsi"/>
        </w:rPr>
        <w:t xml:space="preserve"> </w:t>
      </w:r>
      <w:r w:rsidR="00804CFE" w:rsidRPr="003D2479">
        <w:rPr>
          <w:rFonts w:cstheme="minorHAnsi"/>
        </w:rPr>
        <w:t xml:space="preserve">internal registries of </w:t>
      </w:r>
      <w:r w:rsidR="001B73C9" w:rsidRPr="003D2479">
        <w:rPr>
          <w:rFonts w:cstheme="minorHAnsi"/>
        </w:rPr>
        <w:t xml:space="preserve">the </w:t>
      </w:r>
      <w:r w:rsidR="00804CFE" w:rsidRPr="003D2479">
        <w:rPr>
          <w:rFonts w:cstheme="minorHAnsi"/>
        </w:rPr>
        <w:t xml:space="preserve">Royal United Hospitals and </w:t>
      </w:r>
      <w:r w:rsidR="001B73C9" w:rsidRPr="003D2479">
        <w:rPr>
          <w:rFonts w:cstheme="minorHAnsi"/>
        </w:rPr>
        <w:t>Walton Centre NHS Foundation Trust</w:t>
      </w:r>
      <w:r w:rsidR="00804CFE" w:rsidRPr="003D2479">
        <w:rPr>
          <w:rFonts w:cstheme="minorHAnsi"/>
        </w:rPr>
        <w:t>s</w:t>
      </w:r>
      <w:r w:rsidR="002321D8" w:rsidRPr="003D2479">
        <w:rPr>
          <w:rFonts w:cstheme="minorHAnsi"/>
        </w:rPr>
        <w:t xml:space="preserve">, </w:t>
      </w:r>
      <w:r w:rsidR="001B73C9" w:rsidRPr="003D2479">
        <w:rPr>
          <w:rFonts w:cstheme="minorHAnsi"/>
        </w:rPr>
        <w:t xml:space="preserve">and clinicians’ referrals through the </w:t>
      </w:r>
      <w:r w:rsidR="002321D8" w:rsidRPr="003D2479">
        <w:rPr>
          <w:rFonts w:cstheme="minorHAnsi"/>
        </w:rPr>
        <w:t xml:space="preserve">Oxford University Hospitals NHS Foundation Trust and other </w:t>
      </w:r>
      <w:r w:rsidR="005F4C02" w:rsidRPr="003D2479">
        <w:rPr>
          <w:rFonts w:cstheme="minorHAnsi"/>
        </w:rPr>
        <w:t xml:space="preserve">NHS pain clinics </w:t>
      </w:r>
      <w:r w:rsidR="002321D8" w:rsidRPr="003D2479">
        <w:rPr>
          <w:rFonts w:cstheme="minorHAnsi"/>
        </w:rPr>
        <w:t>in the UK</w:t>
      </w:r>
      <w:r w:rsidR="00020C2E" w:rsidRPr="003D2479">
        <w:rPr>
          <w:rFonts w:cstheme="minorHAnsi"/>
        </w:rPr>
        <w:t xml:space="preserve">. </w:t>
      </w:r>
      <w:proofErr w:type="gramStart"/>
      <w:r w:rsidR="00020C2E" w:rsidRPr="003D2479">
        <w:rPr>
          <w:rFonts w:cstheme="minorHAnsi"/>
        </w:rPr>
        <w:t>Word of mouth,</w:t>
      </w:r>
      <w:proofErr w:type="gramEnd"/>
      <w:r w:rsidR="00020C2E" w:rsidRPr="003D2479">
        <w:rPr>
          <w:rFonts w:cstheme="minorHAnsi"/>
        </w:rPr>
        <w:t xml:space="preserve"> print and online advertisements, </w:t>
      </w:r>
      <w:r w:rsidR="001F0F6E" w:rsidRPr="003D2479">
        <w:rPr>
          <w:rFonts w:cstheme="minorHAnsi"/>
        </w:rPr>
        <w:t xml:space="preserve">as well as </w:t>
      </w:r>
      <w:r w:rsidR="00020C2E" w:rsidRPr="003D2479">
        <w:rPr>
          <w:rFonts w:cstheme="minorHAnsi"/>
        </w:rPr>
        <w:t xml:space="preserve">social media were </w:t>
      </w:r>
      <w:r w:rsidR="001F0F6E" w:rsidRPr="003D2479">
        <w:rPr>
          <w:rFonts w:cstheme="minorHAnsi"/>
        </w:rPr>
        <w:t xml:space="preserve">further </w:t>
      </w:r>
      <w:r w:rsidR="00020C2E" w:rsidRPr="003D2479">
        <w:rPr>
          <w:rFonts w:cstheme="minorHAnsi"/>
        </w:rPr>
        <w:t xml:space="preserve">used to disseminate information about the study. </w:t>
      </w:r>
      <w:r w:rsidR="00FE7690" w:rsidRPr="003D2479">
        <w:rPr>
          <w:rFonts w:cstheme="minorHAnsi"/>
        </w:rPr>
        <w:t xml:space="preserve">Participants were recruited between March </w:t>
      </w:r>
      <w:r w:rsidR="00744725" w:rsidRPr="003D2479">
        <w:rPr>
          <w:rFonts w:cstheme="minorHAnsi"/>
        </w:rPr>
        <w:t>2017</w:t>
      </w:r>
      <w:r w:rsidR="00FE7690" w:rsidRPr="003D2479">
        <w:rPr>
          <w:rFonts w:cstheme="minorHAnsi"/>
        </w:rPr>
        <w:t xml:space="preserve"> and </w:t>
      </w:r>
      <w:r w:rsidR="00744725" w:rsidRPr="003D2479">
        <w:rPr>
          <w:rFonts w:cstheme="minorHAnsi"/>
        </w:rPr>
        <w:t>December</w:t>
      </w:r>
      <w:r w:rsidR="00FE7690" w:rsidRPr="003D2479">
        <w:rPr>
          <w:rFonts w:cstheme="minorHAnsi"/>
        </w:rPr>
        <w:t xml:space="preserve"> </w:t>
      </w:r>
      <w:r w:rsidR="00744725" w:rsidRPr="003D2479">
        <w:rPr>
          <w:rFonts w:cstheme="minorHAnsi"/>
        </w:rPr>
        <w:t>2018, and the final long-term follow-up took place in July 2019</w:t>
      </w:r>
      <w:r w:rsidR="00FE7690" w:rsidRPr="003D2479">
        <w:rPr>
          <w:rFonts w:cstheme="minorHAnsi"/>
        </w:rPr>
        <w:t xml:space="preserve">. </w:t>
      </w:r>
    </w:p>
    <w:p w14:paraId="48C6D39B" w14:textId="3FAC1FFF" w:rsidR="00085665" w:rsidRPr="003D2479" w:rsidRDefault="00020C2E" w:rsidP="0009430C">
      <w:pPr>
        <w:spacing w:line="480" w:lineRule="auto"/>
        <w:rPr>
          <w:rFonts w:cstheme="minorHAnsi"/>
        </w:rPr>
      </w:pPr>
      <w:r w:rsidRPr="003D2479">
        <w:rPr>
          <w:rFonts w:cstheme="minorHAnsi"/>
        </w:rPr>
        <w:t>Following provisional assessment of eligibility through a phone interv</w:t>
      </w:r>
      <w:r w:rsidR="002E1EB9" w:rsidRPr="003D2479">
        <w:rPr>
          <w:rFonts w:cstheme="minorHAnsi"/>
        </w:rPr>
        <w:t xml:space="preserve">iew, </w:t>
      </w:r>
      <w:r w:rsidR="00524433" w:rsidRPr="003D2479">
        <w:rPr>
          <w:rFonts w:cstheme="minorHAnsi"/>
        </w:rPr>
        <w:t xml:space="preserve">recruited participants took part in </w:t>
      </w:r>
      <w:r w:rsidR="002E1EB9" w:rsidRPr="003D2479">
        <w:rPr>
          <w:rFonts w:cstheme="minorHAnsi"/>
        </w:rPr>
        <w:t>four research sessions (RS</w:t>
      </w:r>
      <w:r w:rsidRPr="003D2479">
        <w:rPr>
          <w:rFonts w:cstheme="minorHAnsi"/>
        </w:rPr>
        <w:t>) at the Universit</w:t>
      </w:r>
      <w:r w:rsidR="005F4C02" w:rsidRPr="003D2479">
        <w:rPr>
          <w:rFonts w:cstheme="minorHAnsi"/>
        </w:rPr>
        <w:t>y</w:t>
      </w:r>
      <w:r w:rsidRPr="003D2479">
        <w:rPr>
          <w:rFonts w:cstheme="minorHAnsi"/>
        </w:rPr>
        <w:t xml:space="preserve"> of Bath</w:t>
      </w:r>
      <w:r w:rsidR="000B75CE" w:rsidRPr="003D2479">
        <w:rPr>
          <w:rFonts w:cstheme="minorHAnsi"/>
        </w:rPr>
        <w:t xml:space="preserve"> (n = 33)</w:t>
      </w:r>
      <w:r w:rsidR="001F0F6E" w:rsidRPr="003D2479">
        <w:rPr>
          <w:rFonts w:cstheme="minorHAnsi"/>
        </w:rPr>
        <w:t xml:space="preserve">, University of </w:t>
      </w:r>
      <w:r w:rsidRPr="003D2479">
        <w:rPr>
          <w:rFonts w:cstheme="minorHAnsi"/>
        </w:rPr>
        <w:t>Liverpool</w:t>
      </w:r>
      <w:r w:rsidR="000B75CE" w:rsidRPr="003D2479">
        <w:rPr>
          <w:rFonts w:cstheme="minorHAnsi"/>
        </w:rPr>
        <w:t xml:space="preserve"> (n = 9)</w:t>
      </w:r>
      <w:r w:rsidRPr="003D2479">
        <w:rPr>
          <w:rFonts w:cstheme="minorHAnsi"/>
        </w:rPr>
        <w:t xml:space="preserve">, or </w:t>
      </w:r>
      <w:r w:rsidRPr="003D2479">
        <w:rPr>
          <w:rFonts w:cstheme="minorHAnsi"/>
        </w:rPr>
        <w:lastRenderedPageBreak/>
        <w:t xml:space="preserve">in </w:t>
      </w:r>
      <w:r w:rsidR="00524433" w:rsidRPr="003D2479">
        <w:rPr>
          <w:rFonts w:cstheme="minorHAnsi"/>
        </w:rPr>
        <w:t xml:space="preserve">the </w:t>
      </w:r>
      <w:r w:rsidRPr="003D2479">
        <w:rPr>
          <w:rFonts w:cstheme="minorHAnsi"/>
        </w:rPr>
        <w:t>participant</w:t>
      </w:r>
      <w:r w:rsidR="00524433" w:rsidRPr="003D2479">
        <w:rPr>
          <w:rFonts w:cstheme="minorHAnsi"/>
        </w:rPr>
        <w:t>’</w:t>
      </w:r>
      <w:r w:rsidRPr="003D2479">
        <w:rPr>
          <w:rFonts w:cstheme="minorHAnsi"/>
        </w:rPr>
        <w:t>s home (</w:t>
      </w:r>
      <w:r w:rsidR="00524433" w:rsidRPr="003D2479">
        <w:rPr>
          <w:rFonts w:cstheme="minorHAnsi"/>
        </w:rPr>
        <w:t xml:space="preserve">for participants </w:t>
      </w:r>
      <w:r w:rsidR="004C6588" w:rsidRPr="003D2479">
        <w:rPr>
          <w:rFonts w:cstheme="minorHAnsi"/>
        </w:rPr>
        <w:t>who</w:t>
      </w:r>
      <w:r w:rsidR="00524433" w:rsidRPr="003D2479">
        <w:rPr>
          <w:rFonts w:cstheme="minorHAnsi"/>
        </w:rPr>
        <w:t xml:space="preserve"> were </w:t>
      </w:r>
      <w:r w:rsidRPr="003D2479">
        <w:rPr>
          <w:rFonts w:cstheme="minorHAnsi"/>
        </w:rPr>
        <w:t>unable to travel</w:t>
      </w:r>
      <w:r w:rsidR="000B75CE" w:rsidRPr="003D2479">
        <w:rPr>
          <w:rFonts w:cstheme="minorHAnsi"/>
        </w:rPr>
        <w:t>; n = 7</w:t>
      </w:r>
      <w:r w:rsidRPr="003D2479">
        <w:rPr>
          <w:rFonts w:cstheme="minorHAnsi"/>
        </w:rPr>
        <w:t>).</w:t>
      </w:r>
      <w:r w:rsidR="002E1EB9" w:rsidRPr="003D2479">
        <w:rPr>
          <w:rFonts w:cstheme="minorHAnsi"/>
        </w:rPr>
        <w:t xml:space="preserve"> Participants gave </w:t>
      </w:r>
      <w:r w:rsidR="00656195" w:rsidRPr="003D2479">
        <w:rPr>
          <w:rFonts w:cstheme="minorHAnsi"/>
        </w:rPr>
        <w:t xml:space="preserve">written </w:t>
      </w:r>
      <w:r w:rsidR="002E1EB9" w:rsidRPr="003D2479">
        <w:rPr>
          <w:rFonts w:cstheme="minorHAnsi"/>
        </w:rPr>
        <w:t xml:space="preserve">informed consent </w:t>
      </w:r>
      <w:r w:rsidR="00524433" w:rsidRPr="003D2479">
        <w:rPr>
          <w:rFonts w:cstheme="minorHAnsi"/>
        </w:rPr>
        <w:t>at</w:t>
      </w:r>
      <w:r w:rsidR="002E1EB9" w:rsidRPr="003D2479">
        <w:rPr>
          <w:rFonts w:cstheme="minorHAnsi"/>
        </w:rPr>
        <w:t xml:space="preserve"> the beginning of RS1, prior to any study-related procedures. The research sessions involved in-person assessment of eligibility criteria and of the primary and secondary outcomes, including self-report questionnaires, clinical assessments, and tests of neuropsychological functions.</w:t>
      </w:r>
      <w:r w:rsidRPr="003D2479">
        <w:rPr>
          <w:rFonts w:cstheme="minorHAnsi"/>
        </w:rPr>
        <w:t xml:space="preserve"> </w:t>
      </w:r>
      <w:r w:rsidR="00973114" w:rsidRPr="003D2479">
        <w:rPr>
          <w:rFonts w:cstheme="minorHAnsi"/>
        </w:rPr>
        <w:t xml:space="preserve">Each RS lasted from two to four hours, including breaks between the assessments. </w:t>
      </w:r>
      <w:r w:rsidR="00D4733D" w:rsidRPr="003D2479">
        <w:rPr>
          <w:rFonts w:cstheme="minorHAnsi"/>
        </w:rPr>
        <w:t>The d</w:t>
      </w:r>
      <w:r w:rsidR="002E1EB9" w:rsidRPr="003D2479">
        <w:rPr>
          <w:rFonts w:cstheme="minorHAnsi"/>
        </w:rPr>
        <w:t>ata collection schedule is presented in F</w:t>
      </w:r>
      <w:r w:rsidR="00447DF5" w:rsidRPr="003D2479">
        <w:rPr>
          <w:rFonts w:cstheme="minorHAnsi"/>
        </w:rPr>
        <w:t>igure</w:t>
      </w:r>
      <w:r w:rsidR="002E1EB9" w:rsidRPr="003D2479">
        <w:rPr>
          <w:rFonts w:cstheme="minorHAnsi"/>
        </w:rPr>
        <w:t xml:space="preserve"> 1. </w:t>
      </w:r>
      <w:r w:rsidR="007A35F0" w:rsidRPr="003D2479">
        <w:rPr>
          <w:rFonts w:cstheme="minorHAnsi"/>
        </w:rPr>
        <w:t>The baseline was measured over</w:t>
      </w:r>
      <w:r w:rsidR="002E1EB9" w:rsidRPr="003D2479">
        <w:rPr>
          <w:rFonts w:cstheme="minorHAnsi"/>
        </w:rPr>
        <w:t xml:space="preserve"> two research sessions (RS1 and RS2)</w:t>
      </w:r>
      <w:r w:rsidR="00423CB1" w:rsidRPr="003D2479">
        <w:rPr>
          <w:rFonts w:cstheme="minorHAnsi"/>
        </w:rPr>
        <w:t xml:space="preserve"> separated by four weeks. Immediately after RS2, participants commenced a two-week home-based treatment period. </w:t>
      </w:r>
      <w:r w:rsidR="007A35F0" w:rsidRPr="003D2479">
        <w:rPr>
          <w:rFonts w:cstheme="minorHAnsi"/>
        </w:rPr>
        <w:t>Treatment outcome</w:t>
      </w:r>
      <w:r w:rsidR="005F4C02" w:rsidRPr="003D2479">
        <w:rPr>
          <w:rFonts w:cstheme="minorHAnsi"/>
        </w:rPr>
        <w:t>s</w:t>
      </w:r>
      <w:r w:rsidR="007A35F0" w:rsidRPr="003D2479">
        <w:rPr>
          <w:rFonts w:cstheme="minorHAnsi"/>
        </w:rPr>
        <w:t xml:space="preserve"> w</w:t>
      </w:r>
      <w:r w:rsidR="005F4C02" w:rsidRPr="003D2479">
        <w:rPr>
          <w:rFonts w:cstheme="minorHAnsi"/>
        </w:rPr>
        <w:t>ere</w:t>
      </w:r>
      <w:r w:rsidR="007A35F0" w:rsidRPr="003D2479">
        <w:rPr>
          <w:rFonts w:cstheme="minorHAnsi"/>
        </w:rPr>
        <w:t xml:space="preserve"> measured over </w:t>
      </w:r>
      <w:r w:rsidR="00423CB1" w:rsidRPr="003D2479">
        <w:rPr>
          <w:rFonts w:cstheme="minorHAnsi"/>
        </w:rPr>
        <w:t>two research sessions, one immediately (RS3) and one four weeks (RS4) after completing the treatment. Two long-term follow-ups</w:t>
      </w:r>
      <w:r w:rsidRPr="003D2479">
        <w:rPr>
          <w:rFonts w:cstheme="minorHAnsi"/>
        </w:rPr>
        <w:t xml:space="preserve"> were conducted </w:t>
      </w:r>
      <w:r w:rsidR="007A35F0" w:rsidRPr="003D2479">
        <w:rPr>
          <w:rFonts w:cstheme="minorHAnsi"/>
        </w:rPr>
        <w:t xml:space="preserve">via </w:t>
      </w:r>
      <w:r w:rsidRPr="003D2479">
        <w:rPr>
          <w:rFonts w:cstheme="minorHAnsi"/>
        </w:rPr>
        <w:t>post</w:t>
      </w:r>
      <w:r w:rsidR="007A35F0" w:rsidRPr="003D2479">
        <w:rPr>
          <w:rFonts w:cstheme="minorHAnsi"/>
        </w:rPr>
        <w:t xml:space="preserve"> – one at </w:t>
      </w:r>
      <w:r w:rsidR="00423CB1" w:rsidRPr="003D2479">
        <w:rPr>
          <w:rFonts w:cstheme="minorHAnsi"/>
        </w:rPr>
        <w:t xml:space="preserve">12 weeks (LTFU1) and </w:t>
      </w:r>
      <w:r w:rsidR="007A35F0" w:rsidRPr="003D2479">
        <w:rPr>
          <w:rFonts w:cstheme="minorHAnsi"/>
        </w:rPr>
        <w:t xml:space="preserve">one at </w:t>
      </w:r>
      <w:r w:rsidR="00423CB1" w:rsidRPr="003D2479">
        <w:rPr>
          <w:rFonts w:cstheme="minorHAnsi"/>
        </w:rPr>
        <w:t>24 weeks (LTFU2) after completing the treatment</w:t>
      </w:r>
      <w:r w:rsidRPr="003D2479">
        <w:rPr>
          <w:rFonts w:cstheme="minorHAnsi"/>
        </w:rPr>
        <w:t xml:space="preserve">. </w:t>
      </w:r>
      <w:r w:rsidR="007A35F0" w:rsidRPr="003D2479">
        <w:rPr>
          <w:rFonts w:cstheme="minorHAnsi"/>
        </w:rPr>
        <w:t>T</w:t>
      </w:r>
      <w:r w:rsidRPr="003D2479">
        <w:rPr>
          <w:rFonts w:cstheme="minorHAnsi"/>
        </w:rPr>
        <w:t>he flow of participants through each stage of the study</w:t>
      </w:r>
      <w:r w:rsidR="007A35F0" w:rsidRPr="003D2479">
        <w:rPr>
          <w:rFonts w:cstheme="minorHAnsi"/>
        </w:rPr>
        <w:t xml:space="preserve"> is displayed in a CONSORT diagram </w:t>
      </w:r>
      <w:r w:rsidR="00447DF5" w:rsidRPr="003D2479">
        <w:rPr>
          <w:rFonts w:cstheme="minorHAnsi"/>
        </w:rPr>
        <w:t>(Figure</w:t>
      </w:r>
      <w:r w:rsidR="00284E74" w:rsidRPr="003D2479">
        <w:rPr>
          <w:rFonts w:cstheme="minorHAnsi"/>
        </w:rPr>
        <w:t xml:space="preserve"> 2)</w:t>
      </w:r>
      <w:r w:rsidRPr="003D2479">
        <w:rPr>
          <w:rFonts w:cstheme="minorHAnsi"/>
        </w:rPr>
        <w:t>.</w:t>
      </w:r>
    </w:p>
    <w:p w14:paraId="2D805A0B" w14:textId="0DD2102D" w:rsidR="001E6715" w:rsidRPr="003D2479" w:rsidRDefault="00447DF5" w:rsidP="0009430C">
      <w:pPr>
        <w:spacing w:line="480" w:lineRule="auto"/>
        <w:rPr>
          <w:rFonts w:cstheme="minorHAnsi"/>
        </w:rPr>
      </w:pPr>
      <w:r w:rsidRPr="003D2479">
        <w:rPr>
          <w:rFonts w:cstheme="minorHAnsi"/>
        </w:rPr>
        <w:t>[Figure</w:t>
      </w:r>
      <w:r w:rsidR="001E6715" w:rsidRPr="003D2479">
        <w:rPr>
          <w:rFonts w:cstheme="minorHAnsi"/>
        </w:rPr>
        <w:t xml:space="preserve"> 1]</w:t>
      </w:r>
    </w:p>
    <w:p w14:paraId="5A197DB5" w14:textId="2F1E038A" w:rsidR="001E6715" w:rsidRPr="003D2479" w:rsidRDefault="001E6715" w:rsidP="0009430C">
      <w:pPr>
        <w:spacing w:line="480" w:lineRule="auto"/>
        <w:rPr>
          <w:rFonts w:cstheme="minorHAnsi"/>
        </w:rPr>
      </w:pPr>
      <w:r w:rsidRPr="003D2479">
        <w:rPr>
          <w:rFonts w:cstheme="minorHAnsi"/>
        </w:rPr>
        <w:t>[</w:t>
      </w:r>
      <w:r w:rsidR="00447DF5" w:rsidRPr="003D2479">
        <w:rPr>
          <w:rFonts w:cstheme="minorHAnsi"/>
        </w:rPr>
        <w:t>Figure</w:t>
      </w:r>
      <w:r w:rsidRPr="003D2479">
        <w:rPr>
          <w:rFonts w:cstheme="minorHAnsi"/>
        </w:rPr>
        <w:t xml:space="preserve"> 2]</w:t>
      </w:r>
    </w:p>
    <w:p w14:paraId="67AA710E" w14:textId="2547A6F4" w:rsidR="00085665" w:rsidRPr="003D2479" w:rsidRDefault="00085665" w:rsidP="0009430C">
      <w:pPr>
        <w:spacing w:line="480" w:lineRule="auto"/>
        <w:rPr>
          <w:rFonts w:cstheme="minorHAnsi"/>
        </w:rPr>
      </w:pPr>
      <w:r w:rsidRPr="003D2479">
        <w:rPr>
          <w:rFonts w:cstheme="minorHAnsi"/>
        </w:rPr>
        <w:t xml:space="preserve">Participant inclusion criteria were: </w:t>
      </w:r>
      <w:r w:rsidR="004D396C" w:rsidRPr="003D2479">
        <w:rPr>
          <w:rFonts w:cstheme="minorHAnsi"/>
        </w:rPr>
        <w:t xml:space="preserve">being </w:t>
      </w:r>
      <w:r w:rsidRPr="003D2479">
        <w:rPr>
          <w:rFonts w:cstheme="minorHAnsi"/>
        </w:rPr>
        <w:t>age</w:t>
      </w:r>
      <w:r w:rsidR="00E97E01" w:rsidRPr="003D2479">
        <w:rPr>
          <w:rFonts w:cstheme="minorHAnsi"/>
        </w:rPr>
        <w:t>d</w:t>
      </w:r>
      <w:r w:rsidRPr="003D2479">
        <w:rPr>
          <w:rFonts w:cstheme="minorHAnsi"/>
        </w:rPr>
        <w:t xml:space="preserve"> 18-80</w:t>
      </w:r>
      <w:r w:rsidR="00F93D75" w:rsidRPr="003D2479">
        <w:rPr>
          <w:rFonts w:cstheme="minorHAnsi"/>
        </w:rPr>
        <w:t xml:space="preserve"> </w:t>
      </w:r>
      <w:r w:rsidR="00284429" w:rsidRPr="003D2479">
        <w:rPr>
          <w:rFonts w:cstheme="minorHAnsi"/>
        </w:rPr>
        <w:t>years</w:t>
      </w:r>
      <w:r w:rsidRPr="003D2479">
        <w:rPr>
          <w:rFonts w:cstheme="minorHAnsi"/>
        </w:rPr>
        <w:t xml:space="preserve">; </w:t>
      </w:r>
      <w:r w:rsidR="004D396C" w:rsidRPr="003D2479">
        <w:rPr>
          <w:rFonts w:cstheme="minorHAnsi"/>
        </w:rPr>
        <w:t xml:space="preserve">having </w:t>
      </w:r>
      <w:r w:rsidRPr="003D2479">
        <w:rPr>
          <w:rFonts w:cstheme="minorHAnsi"/>
        </w:rPr>
        <w:t>a diagno</w:t>
      </w:r>
      <w:r w:rsidR="00B8421D" w:rsidRPr="003D2479">
        <w:rPr>
          <w:rFonts w:cstheme="minorHAnsi"/>
        </w:rPr>
        <w:t>sis of CRPS</w:t>
      </w:r>
      <w:r w:rsidR="00503536" w:rsidRPr="003D2479">
        <w:rPr>
          <w:rFonts w:cstheme="minorHAnsi"/>
        </w:rPr>
        <w:t>-</w:t>
      </w:r>
      <w:r w:rsidR="00B8421D" w:rsidRPr="003D2479">
        <w:rPr>
          <w:rFonts w:cstheme="minorHAnsi"/>
        </w:rPr>
        <w:t>I</w:t>
      </w:r>
      <w:r w:rsidRPr="003D2479">
        <w:rPr>
          <w:rFonts w:cstheme="minorHAnsi"/>
        </w:rPr>
        <w:t xml:space="preserve"> </w:t>
      </w:r>
      <w:r w:rsidR="00E97E01" w:rsidRPr="003D2479">
        <w:rPr>
          <w:rFonts w:cstheme="minorHAnsi"/>
        </w:rPr>
        <w:t xml:space="preserve">primarily affecting one upper limb </w:t>
      </w:r>
      <w:r w:rsidRPr="003D2479">
        <w:rPr>
          <w:rFonts w:cstheme="minorHAnsi"/>
        </w:rPr>
        <w:t xml:space="preserve">based on the Budapest research criteria </w:t>
      </w:r>
      <w:r w:rsidRPr="003D2479">
        <w:rPr>
          <w:rFonts w:cstheme="minorHAnsi"/>
        </w:rPr>
        <w:fldChar w:fldCharType="begin"/>
      </w:r>
      <w:r w:rsidR="00B55C64" w:rsidRPr="003D2479">
        <w:rPr>
          <w:rFonts w:cstheme="minorHAnsi"/>
        </w:rPr>
        <w:instrText xml:space="preserve"> ADDIN ZOTERO_ITEM CSL_CITATION {"citationID":"a2khcb7vejs","properties":{"formattedCitation":"[35]","plainCitation":"[35]","noteIndex":0},"citationItems":[{"id":492,"uris":["http://zotero.org/users/2402792/items/K73IJMFH"],"uri":["http://zotero.org/users/2402792/items/K73IJMFH"],"itemData":{"id":492,"type":"article-journal","container-title":"Pain","DOI":"10.1016/j.pain.2010.04.030","ISSN":"0304-3959","issue":"2","language":"en","page":"268-274","source":"CrossRef","title":"Validation of proposed diagnostic criteria (the “Budapest Criteria”) for Complex Regional Pain Syndrome:","title-short":"Validation of proposed diagnostic criteria (the “Budapest Criteria”) for Complex Regional Pain Syndrome","volume":"150","author":[{"family":"Harden","given":"R. Norman"},{"family":"Bruehl","given":"Stephen"},{"family":"Perez","given":"Roberto S.G.M."},{"family":"Birklein","given":"F."},{"family":"Marinus","given":"Johan"},{"family":"Maihofner","given":"Christian"},{"family":"Lubenow","given":"Timothy"},{"family":"Buvanendran","given":"Asokumar"},{"family":"Mackey","given":"Sean"},{"family":"Graciosa","given":"Joseph"},{"family":"Mogilevski","given":"Mila"},{"family":"Ramsden","given":"Christopher"},{"family":"Chont","given":"Melissa"},{"family":"Vatine","given":"Jean-Jacques"}],"issued":{"date-parts":[["2010",8]]}}}],"schema":"https://github.com/citation-style-language/schema/raw/master/csl-citation.json"} </w:instrText>
      </w:r>
      <w:r w:rsidRPr="003D2479">
        <w:rPr>
          <w:rFonts w:cstheme="minorHAnsi"/>
        </w:rPr>
        <w:fldChar w:fldCharType="separate"/>
      </w:r>
      <w:bookmarkStart w:id="1" w:name="__Fieldmark__552_1061890873"/>
      <w:r w:rsidR="00B55C64" w:rsidRPr="003D2479">
        <w:rPr>
          <w:rFonts w:ascii="Calibri" w:hAnsi="Calibri" w:cs="Calibri"/>
        </w:rPr>
        <w:t>[35]</w:t>
      </w:r>
      <w:r w:rsidRPr="003D2479">
        <w:rPr>
          <w:rFonts w:cstheme="minorHAnsi"/>
        </w:rPr>
        <w:fldChar w:fldCharType="end"/>
      </w:r>
      <w:bookmarkEnd w:id="1"/>
      <w:r w:rsidRPr="003D2479">
        <w:rPr>
          <w:rFonts w:cstheme="minorHAnsi"/>
        </w:rPr>
        <w:t>;</w:t>
      </w:r>
      <w:r w:rsidR="00E97E01" w:rsidRPr="003D2479">
        <w:rPr>
          <w:rFonts w:cstheme="minorHAnsi"/>
        </w:rPr>
        <w:t xml:space="preserve"> </w:t>
      </w:r>
      <w:r w:rsidR="004D396C" w:rsidRPr="003D2479">
        <w:rPr>
          <w:rFonts w:cstheme="minorHAnsi"/>
        </w:rPr>
        <w:t xml:space="preserve">having a </w:t>
      </w:r>
      <w:r w:rsidRPr="003D2479">
        <w:rPr>
          <w:rFonts w:cstheme="minorHAnsi"/>
        </w:rPr>
        <w:t xml:space="preserve">CRPS diagnosis for ≥3 months at the time of RS1; and </w:t>
      </w:r>
      <w:r w:rsidR="004D396C" w:rsidRPr="003D2479">
        <w:rPr>
          <w:rFonts w:cstheme="minorHAnsi"/>
        </w:rPr>
        <w:t xml:space="preserve">having a </w:t>
      </w:r>
      <w:r w:rsidRPr="003D2479">
        <w:rPr>
          <w:rFonts w:cstheme="minorHAnsi"/>
        </w:rPr>
        <w:t>current pain intensity ≥2 o</w:t>
      </w:r>
      <w:r w:rsidR="00C20539" w:rsidRPr="003D2479">
        <w:rPr>
          <w:rFonts w:cstheme="minorHAnsi"/>
        </w:rPr>
        <w:t>n a 0-10 Numeric Rating Scale</w:t>
      </w:r>
      <w:r w:rsidR="00D728AD" w:rsidRPr="003D2479">
        <w:rPr>
          <w:rFonts w:cstheme="minorHAnsi"/>
        </w:rPr>
        <w:t>.</w:t>
      </w:r>
      <w:r w:rsidR="00B8421D" w:rsidRPr="003D2479">
        <w:rPr>
          <w:rFonts w:cstheme="minorHAnsi"/>
        </w:rPr>
        <w:t xml:space="preserve"> Exclusion criteria were: lack</w:t>
      </w:r>
      <w:r w:rsidR="00E97E01" w:rsidRPr="003D2479">
        <w:rPr>
          <w:rFonts w:cstheme="minorHAnsi"/>
        </w:rPr>
        <w:t xml:space="preserve">ing </w:t>
      </w:r>
      <w:r w:rsidR="00B8421D" w:rsidRPr="003D2479">
        <w:rPr>
          <w:rFonts w:cstheme="minorHAnsi"/>
        </w:rPr>
        <w:t xml:space="preserve">sufficient English language ability to provide informed consent; being classified as legally blind; </w:t>
      </w:r>
      <w:r w:rsidR="004D396C" w:rsidRPr="003D2479">
        <w:rPr>
          <w:rFonts w:cstheme="minorHAnsi"/>
        </w:rPr>
        <w:t xml:space="preserve">reporting </w:t>
      </w:r>
      <w:r w:rsidR="00B8421D" w:rsidRPr="003D2479">
        <w:rPr>
          <w:rFonts w:cstheme="minorHAnsi"/>
        </w:rPr>
        <w:t xml:space="preserve">a history of neurological disorder (e.g. stroke, neurodegenerative disease, or traumatic brain injury); </w:t>
      </w:r>
      <w:r w:rsidR="004D396C" w:rsidRPr="003D2479">
        <w:rPr>
          <w:rFonts w:cstheme="minorHAnsi"/>
        </w:rPr>
        <w:t xml:space="preserve">having </w:t>
      </w:r>
      <w:r w:rsidR="00B8421D" w:rsidRPr="003D2479">
        <w:rPr>
          <w:rFonts w:cstheme="minorHAnsi"/>
        </w:rPr>
        <w:t xml:space="preserve">CRPS </w:t>
      </w:r>
      <w:r w:rsidR="00D55A55" w:rsidRPr="003D2479">
        <w:rPr>
          <w:rFonts w:cstheme="minorHAnsi"/>
        </w:rPr>
        <w:t xml:space="preserve">in the opposite limb </w:t>
      </w:r>
      <w:r w:rsidR="00B8421D" w:rsidRPr="003D2479">
        <w:rPr>
          <w:rFonts w:cstheme="minorHAnsi"/>
        </w:rPr>
        <w:t>meeting the Budapest clinical or research criteria; reporting confirmed nerve damage (CRPS</w:t>
      </w:r>
      <w:r w:rsidR="00503536" w:rsidRPr="003D2479">
        <w:rPr>
          <w:rFonts w:cstheme="minorHAnsi"/>
        </w:rPr>
        <w:t>-</w:t>
      </w:r>
      <w:r w:rsidR="00B8421D" w:rsidRPr="003D2479">
        <w:rPr>
          <w:rFonts w:cstheme="minorHAnsi"/>
        </w:rPr>
        <w:t>II)</w:t>
      </w:r>
      <w:r w:rsidR="004D396C" w:rsidRPr="003D2479">
        <w:rPr>
          <w:rFonts w:cstheme="minorHAnsi"/>
        </w:rPr>
        <w:t>; reporting or showing</w:t>
      </w:r>
      <w:r w:rsidR="00B8421D" w:rsidRPr="003D2479">
        <w:rPr>
          <w:rFonts w:cstheme="minorHAnsi"/>
        </w:rPr>
        <w:t xml:space="preserve"> dystonia or other physical impairment that would prevent satisfactory execution of P</w:t>
      </w:r>
      <w:r w:rsidR="00E97E01" w:rsidRPr="003D2479">
        <w:rPr>
          <w:rFonts w:cstheme="minorHAnsi"/>
        </w:rPr>
        <w:t>A</w:t>
      </w:r>
      <w:r w:rsidR="009B1369" w:rsidRPr="003D2479">
        <w:rPr>
          <w:rFonts w:cstheme="minorHAnsi"/>
        </w:rPr>
        <w:t>/s</w:t>
      </w:r>
      <w:r w:rsidR="00B8421D" w:rsidRPr="003D2479">
        <w:rPr>
          <w:rFonts w:cstheme="minorHAnsi"/>
        </w:rPr>
        <w:t xml:space="preserve">ham treatment; or </w:t>
      </w:r>
      <w:r w:rsidR="004D396C" w:rsidRPr="003D2479">
        <w:rPr>
          <w:rFonts w:cstheme="minorHAnsi"/>
        </w:rPr>
        <w:t xml:space="preserve">reporting </w:t>
      </w:r>
      <w:r w:rsidR="00B8421D" w:rsidRPr="003D2479">
        <w:rPr>
          <w:rFonts w:cstheme="minorHAnsi"/>
        </w:rPr>
        <w:t>severe psychiatric comorbidity (e.g. schizophrenia</w:t>
      </w:r>
      <w:r w:rsidR="00A10E8D" w:rsidRPr="003D2479">
        <w:rPr>
          <w:rFonts w:cstheme="minorHAnsi"/>
        </w:rPr>
        <w:t xml:space="preserve"> </w:t>
      </w:r>
      <w:r w:rsidR="00EE66A6" w:rsidRPr="003D2479">
        <w:rPr>
          <w:rFonts w:cstheme="minorHAnsi"/>
        </w:rPr>
        <w:fldChar w:fldCharType="begin"/>
      </w:r>
      <w:r w:rsidR="00B55C64" w:rsidRPr="003D2479">
        <w:rPr>
          <w:rFonts w:cstheme="minorHAnsi"/>
        </w:rPr>
        <w:instrText xml:space="preserve"> ADDIN ZOTERO_ITEM CSL_CITATION {"citationID":"7T0IzCvd","properties":{"formattedCitation":"[102]","plainCitation":"[102]","noteIndex":0},"citationItems":[{"id":2879,"uris":["http://zotero.org/users/2402792/items/9PPYKDNB"],"uri":["http://zotero.org/users/2402792/items/9PPYKDNB"],"itemData":{"id":2879,"type":"article-journal","abstract":"The etymology of schizophrenia implies poor functional integration of sensory, cognitive and affective processes. Multisensory integration (MSI) is a spontaneous perceptual–cognitive process by which relevant information from multiple sensory modalities is extracted to generate a holistic experience. Deficits in MSI may hinder prompt and appropriate behavioural responses in a complex and transient environment. Despite extensive investigation of sensory, cognitive and affective processing in patients with schizophrenia, little is known about how MSI is affected in the illness. We systemically searched the PubMed electronic database and reviewed twenty-nine behavioural and neuroimaging studies examining MSI in patients with schizophrenia. The available evidence indicates impaired MSI for non-emotional stimuli in schizophrenia, especially for linguistic information. There is also evidence for altered MSI for emotional stimuli, although findings are inconsistent and may be modality-specific. Brain functional alterations in the superior temporal cortex and inferior frontal cortex appear to underlie the deficits in both non-emotional and emotional MSI. The limitations of the experimental paradigms used and directions for future research are also discussed.","container-title":"Neuroscience &amp; Biobehavioral Reviews","DOI":"10.1016/j.neubiorev.2015.04.019","ISSN":"0149-7634","journalAbbreviation":"Neuroscience &amp; Biobehavioral Reviews","language":"en","page":"444-452","source":"ScienceDirect","title":"A systematic review of multisensory cognitive–affective integration in schizophrenia","volume":"55","author":[{"family":"Tseng","given":"Huai-Hsuan"},{"family":"Bossong","given":"Matthijs G."},{"family":"Modinos","given":"Gemma"},{"family":"Chen","given":"Kuan-Ming"},{"family":"McGuire","given":"Philip"},{"family":"Allen","given":"Paul"}],"issued":{"date-parts":[["2015",8,1]]}}}],"schema":"https://github.com/citation-style-language/schema/raw/master/csl-citation.json"} </w:instrText>
      </w:r>
      <w:r w:rsidR="00EE66A6" w:rsidRPr="003D2479">
        <w:rPr>
          <w:rFonts w:cstheme="minorHAnsi"/>
        </w:rPr>
        <w:fldChar w:fldCharType="separate"/>
      </w:r>
      <w:r w:rsidR="00B55C64" w:rsidRPr="003D2479">
        <w:rPr>
          <w:rFonts w:ascii="Calibri" w:hAnsi="Calibri" w:cs="Calibri"/>
        </w:rPr>
        <w:t>[102]</w:t>
      </w:r>
      <w:r w:rsidR="00EE66A6" w:rsidRPr="003D2479">
        <w:rPr>
          <w:rFonts w:cstheme="minorHAnsi"/>
        </w:rPr>
        <w:fldChar w:fldCharType="end"/>
      </w:r>
      <w:r w:rsidR="00B8421D" w:rsidRPr="003D2479">
        <w:rPr>
          <w:rFonts w:cstheme="minorHAnsi"/>
        </w:rPr>
        <w:t>) that could be associated with perceptual changes.</w:t>
      </w:r>
      <w:r w:rsidR="00D728AD" w:rsidRPr="003D2479">
        <w:rPr>
          <w:rFonts w:cstheme="minorHAnsi"/>
        </w:rPr>
        <w:t xml:space="preserve"> Inclusion and exclusion criteria were assessed in RS1 and RS2.</w:t>
      </w:r>
    </w:p>
    <w:p w14:paraId="2E271151" w14:textId="799C465F" w:rsidR="00DF1BE7" w:rsidRPr="003D2479" w:rsidRDefault="005C0571" w:rsidP="0009430C">
      <w:pPr>
        <w:pStyle w:val="Heading2"/>
        <w:spacing w:line="480" w:lineRule="auto"/>
        <w:rPr>
          <w:rFonts w:cstheme="minorHAnsi"/>
          <w:sz w:val="22"/>
          <w:szCs w:val="22"/>
        </w:rPr>
      </w:pPr>
      <w:r w:rsidRPr="003D2479">
        <w:rPr>
          <w:rFonts w:cstheme="minorHAnsi"/>
          <w:sz w:val="22"/>
          <w:szCs w:val="22"/>
        </w:rPr>
        <w:lastRenderedPageBreak/>
        <w:t>2.2</w:t>
      </w:r>
      <w:r w:rsidR="00DF1BE7" w:rsidRPr="003D2479">
        <w:rPr>
          <w:rFonts w:cstheme="minorHAnsi"/>
          <w:sz w:val="22"/>
          <w:szCs w:val="22"/>
        </w:rPr>
        <w:t>. Interventions</w:t>
      </w:r>
    </w:p>
    <w:p w14:paraId="055D8E38" w14:textId="02202458" w:rsidR="00E055A1" w:rsidRPr="003D2479" w:rsidRDefault="00E055A1" w:rsidP="0009430C">
      <w:pPr>
        <w:spacing w:line="480" w:lineRule="auto"/>
        <w:rPr>
          <w:rFonts w:cstheme="minorHAnsi"/>
        </w:rPr>
      </w:pPr>
      <w:r w:rsidRPr="003D2479">
        <w:rPr>
          <w:rFonts w:cstheme="minorHAnsi"/>
        </w:rPr>
        <w:t xml:space="preserve">Both groups were instructed to continue any usual treatments (including medications) but were asked not to change their treatment regimens throughout the duration of the trial if possible. Current treatments and any changes are reported in </w:t>
      </w:r>
      <w:r w:rsidR="007F1128" w:rsidRPr="003D2479">
        <w:rPr>
          <w:rFonts w:cstheme="minorHAnsi"/>
        </w:rPr>
        <w:t xml:space="preserve">Supplemental </w:t>
      </w:r>
      <w:r w:rsidRPr="003D2479">
        <w:rPr>
          <w:rFonts w:cstheme="minorHAnsi"/>
        </w:rPr>
        <w:t>Table S1.</w:t>
      </w:r>
    </w:p>
    <w:p w14:paraId="716AE2F5" w14:textId="0B01785B" w:rsidR="00DF1BE7" w:rsidRPr="003D2479" w:rsidRDefault="005C0571" w:rsidP="0009430C">
      <w:pPr>
        <w:pStyle w:val="Heading3"/>
        <w:spacing w:line="480" w:lineRule="auto"/>
        <w:rPr>
          <w:rFonts w:cstheme="minorHAnsi"/>
          <w:szCs w:val="22"/>
        </w:rPr>
      </w:pPr>
      <w:r w:rsidRPr="003D2479">
        <w:rPr>
          <w:rFonts w:cstheme="minorHAnsi"/>
          <w:szCs w:val="22"/>
        </w:rPr>
        <w:t>2.2</w:t>
      </w:r>
      <w:r w:rsidR="00D300B5" w:rsidRPr="003D2479">
        <w:rPr>
          <w:rFonts w:cstheme="minorHAnsi"/>
          <w:szCs w:val="22"/>
        </w:rPr>
        <w:t xml:space="preserve">.1. </w:t>
      </w:r>
      <w:r w:rsidR="00DF1BE7" w:rsidRPr="003D2479">
        <w:rPr>
          <w:rFonts w:cstheme="minorHAnsi"/>
          <w:szCs w:val="22"/>
        </w:rPr>
        <w:t>Prism adaptation treatment</w:t>
      </w:r>
    </w:p>
    <w:p w14:paraId="0C0625F0" w14:textId="5AF390EA" w:rsidR="004A07F4" w:rsidRPr="003D2479" w:rsidRDefault="00D300B5" w:rsidP="0009430C">
      <w:pPr>
        <w:spacing w:line="480" w:lineRule="auto"/>
        <w:rPr>
          <w:rFonts w:cstheme="minorHAnsi"/>
          <w:i/>
        </w:rPr>
      </w:pPr>
      <w:r w:rsidRPr="003D2479">
        <w:rPr>
          <w:rFonts w:cstheme="minorHAnsi"/>
        </w:rPr>
        <w:t xml:space="preserve">Participants randomised to the PA treatment </w:t>
      </w:r>
      <w:r w:rsidR="00F24C28" w:rsidRPr="003D2479">
        <w:rPr>
          <w:rFonts w:cstheme="minorHAnsi"/>
        </w:rPr>
        <w:t xml:space="preserve">used welding goggles fitted with 35-diopter Fresnel lenses that induced approximately 19° lateral optical deviation </w:t>
      </w:r>
      <w:r w:rsidR="00F34A79" w:rsidRPr="003D2479">
        <w:rPr>
          <w:rFonts w:cstheme="minorHAnsi"/>
        </w:rPr>
        <w:t xml:space="preserve">(visual shift) </w:t>
      </w:r>
      <w:r w:rsidR="00F24C28" w:rsidRPr="003D2479">
        <w:rPr>
          <w:rFonts w:cstheme="minorHAnsi"/>
        </w:rPr>
        <w:t xml:space="preserve">away from the CRPS-affected </w:t>
      </w:r>
      <w:r w:rsidR="00FB3091" w:rsidRPr="003D2479">
        <w:rPr>
          <w:rFonts w:cstheme="minorHAnsi"/>
        </w:rPr>
        <w:t xml:space="preserve">side. </w:t>
      </w:r>
      <w:r w:rsidR="0026263A" w:rsidRPr="003D2479">
        <w:rPr>
          <w:rFonts w:cstheme="minorHAnsi"/>
        </w:rPr>
        <w:t>In each treatment session, participant</w:t>
      </w:r>
      <w:r w:rsidR="004A07F4" w:rsidRPr="003D2479">
        <w:rPr>
          <w:rFonts w:cstheme="minorHAnsi"/>
        </w:rPr>
        <w:t>s</w:t>
      </w:r>
      <w:r w:rsidR="0026263A" w:rsidRPr="003D2479">
        <w:rPr>
          <w:rFonts w:cstheme="minorHAnsi"/>
        </w:rPr>
        <w:t xml:space="preserve"> </w:t>
      </w:r>
      <w:r w:rsidR="00C23ABE" w:rsidRPr="003D2479">
        <w:rPr>
          <w:rFonts w:cstheme="minorHAnsi"/>
        </w:rPr>
        <w:t>were seated approximately 50</w:t>
      </w:r>
      <w:r w:rsidR="00503536" w:rsidRPr="003D2479">
        <w:rPr>
          <w:rFonts w:cstheme="minorHAnsi"/>
        </w:rPr>
        <w:t xml:space="preserve"> </w:t>
      </w:r>
      <w:r w:rsidR="00C23ABE" w:rsidRPr="003D2479">
        <w:rPr>
          <w:rFonts w:cstheme="minorHAnsi"/>
        </w:rPr>
        <w:t>cm from a wall or other vertical surface (</w:t>
      </w:r>
      <w:r w:rsidR="0013044F" w:rsidRPr="003D2479">
        <w:rPr>
          <w:rFonts w:cstheme="minorHAnsi"/>
        </w:rPr>
        <w:t xml:space="preserve">the actual </w:t>
      </w:r>
      <w:r w:rsidR="00C23ABE" w:rsidRPr="003D2479">
        <w:rPr>
          <w:rFonts w:cstheme="minorHAnsi"/>
        </w:rPr>
        <w:t xml:space="preserve">distance was adjusted individually to correspond to </w:t>
      </w:r>
      <w:r w:rsidR="004D396C" w:rsidRPr="003D2479">
        <w:rPr>
          <w:rFonts w:cstheme="minorHAnsi"/>
        </w:rPr>
        <w:t xml:space="preserve">the participant’s </w:t>
      </w:r>
      <w:r w:rsidR="00C23ABE" w:rsidRPr="003D2479">
        <w:rPr>
          <w:rFonts w:cstheme="minorHAnsi"/>
        </w:rPr>
        <w:t>almost fully extended arm</w:t>
      </w:r>
      <w:r w:rsidR="0013044F" w:rsidRPr="003D2479">
        <w:rPr>
          <w:rFonts w:cstheme="minorHAnsi"/>
        </w:rPr>
        <w:t xml:space="preserve">, thus it differs </w:t>
      </w:r>
      <w:r w:rsidR="000D4A22" w:rsidRPr="003D2479">
        <w:rPr>
          <w:rFonts w:cstheme="minorHAnsi"/>
        </w:rPr>
        <w:t>from the</w:t>
      </w:r>
      <w:r w:rsidR="005B4559" w:rsidRPr="003D2479">
        <w:rPr>
          <w:rFonts w:cstheme="minorHAnsi"/>
        </w:rPr>
        <w:t xml:space="preserve"> 60</w:t>
      </w:r>
      <w:r w:rsidR="004A167F" w:rsidRPr="003D2479">
        <w:rPr>
          <w:rFonts w:cstheme="minorHAnsi"/>
        </w:rPr>
        <w:t xml:space="preserve"> </w:t>
      </w:r>
      <w:r w:rsidR="005B4559" w:rsidRPr="003D2479">
        <w:rPr>
          <w:rFonts w:cstheme="minorHAnsi"/>
        </w:rPr>
        <w:t>cm distance</w:t>
      </w:r>
      <w:r w:rsidR="002A02BE" w:rsidRPr="003D2479">
        <w:rPr>
          <w:rFonts w:cstheme="minorHAnsi"/>
        </w:rPr>
        <w:t xml:space="preserve"> anticipated</w:t>
      </w:r>
      <w:r w:rsidR="005B4559" w:rsidRPr="003D2479">
        <w:rPr>
          <w:rFonts w:cstheme="minorHAnsi"/>
        </w:rPr>
        <w:t xml:space="preserve"> in the trial protocol</w:t>
      </w:r>
      <w:r w:rsidR="0013044F" w:rsidRPr="003D2479">
        <w:rPr>
          <w:rFonts w:cstheme="minorHAnsi"/>
        </w:rPr>
        <w:t xml:space="preserve"> </w:t>
      </w:r>
      <w:r w:rsidR="00ED2BF3" w:rsidRPr="003D2479">
        <w:rPr>
          <w:rFonts w:cstheme="minorHAnsi"/>
        </w:rPr>
        <w:fldChar w:fldCharType="begin"/>
      </w:r>
      <w:r w:rsidR="00B55C64" w:rsidRPr="003D2479">
        <w:rPr>
          <w:rFonts w:cstheme="minorHAnsi"/>
        </w:rPr>
        <w:instrText xml:space="preserve"> ADDIN ZOTERO_ITEM CSL_CITATION {"citationID":"bPkwJT6K","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ED2BF3" w:rsidRPr="003D2479">
        <w:rPr>
          <w:rFonts w:cstheme="minorHAnsi"/>
        </w:rPr>
        <w:fldChar w:fldCharType="separate"/>
      </w:r>
      <w:r w:rsidR="00B55C64" w:rsidRPr="003D2479">
        <w:rPr>
          <w:rFonts w:ascii="Calibri" w:hAnsi="Calibri" w:cs="Calibri"/>
        </w:rPr>
        <w:t>[34]</w:t>
      </w:r>
      <w:r w:rsidR="00ED2BF3" w:rsidRPr="003D2479">
        <w:rPr>
          <w:rFonts w:cstheme="minorHAnsi"/>
        </w:rPr>
        <w:fldChar w:fldCharType="end"/>
      </w:r>
      <w:r w:rsidR="00C23ABE" w:rsidRPr="003D2479">
        <w:rPr>
          <w:rFonts w:cstheme="minorHAnsi"/>
        </w:rPr>
        <w:t>). A</w:t>
      </w:r>
      <w:r w:rsidR="00B93D54" w:rsidRPr="003D2479">
        <w:rPr>
          <w:rFonts w:cstheme="minorHAnsi"/>
        </w:rPr>
        <w:t>n A4</w:t>
      </w:r>
      <w:r w:rsidR="0026263A" w:rsidRPr="003D2479">
        <w:rPr>
          <w:rFonts w:cstheme="minorHAnsi"/>
        </w:rPr>
        <w:t xml:space="preserve"> sheet </w:t>
      </w:r>
      <w:r w:rsidR="00C23ABE" w:rsidRPr="003D2479">
        <w:rPr>
          <w:rFonts w:cstheme="minorHAnsi"/>
        </w:rPr>
        <w:t xml:space="preserve">was </w:t>
      </w:r>
      <w:r w:rsidR="0026263A" w:rsidRPr="003D2479">
        <w:rPr>
          <w:rFonts w:cstheme="minorHAnsi"/>
        </w:rPr>
        <w:t xml:space="preserve">positioned </w:t>
      </w:r>
      <w:r w:rsidR="00C23ABE" w:rsidRPr="003D2479">
        <w:rPr>
          <w:rFonts w:cstheme="minorHAnsi"/>
        </w:rPr>
        <w:t xml:space="preserve">on the wall in a landscape orientation at </w:t>
      </w:r>
      <w:r w:rsidR="00B93D54" w:rsidRPr="003D2479">
        <w:rPr>
          <w:rFonts w:cstheme="minorHAnsi"/>
        </w:rPr>
        <w:t>eye-level and</w:t>
      </w:r>
      <w:r w:rsidR="0026263A" w:rsidRPr="003D2479">
        <w:rPr>
          <w:rFonts w:cstheme="minorHAnsi"/>
        </w:rPr>
        <w:t xml:space="preserve"> </w:t>
      </w:r>
      <w:r w:rsidR="00A0609D" w:rsidRPr="003D2479">
        <w:rPr>
          <w:rFonts w:cstheme="minorHAnsi"/>
        </w:rPr>
        <w:t xml:space="preserve">in </w:t>
      </w:r>
      <w:r w:rsidR="00C23ABE" w:rsidRPr="003D2479">
        <w:rPr>
          <w:rFonts w:cstheme="minorHAnsi"/>
        </w:rPr>
        <w:t xml:space="preserve">line </w:t>
      </w:r>
      <w:r w:rsidR="00A0609D" w:rsidRPr="003D2479">
        <w:rPr>
          <w:rFonts w:cstheme="minorHAnsi"/>
        </w:rPr>
        <w:t xml:space="preserve">with </w:t>
      </w:r>
      <w:r w:rsidR="00B93D54" w:rsidRPr="003D2479">
        <w:rPr>
          <w:rFonts w:cstheme="minorHAnsi"/>
        </w:rPr>
        <w:t xml:space="preserve">their </w:t>
      </w:r>
      <w:r w:rsidR="00A0609D" w:rsidRPr="003D2479">
        <w:rPr>
          <w:rFonts w:cstheme="minorHAnsi"/>
        </w:rPr>
        <w:t>body midline</w:t>
      </w:r>
      <w:r w:rsidR="00B93D54" w:rsidRPr="003D2479">
        <w:rPr>
          <w:rFonts w:cstheme="minorHAnsi"/>
        </w:rPr>
        <w:t xml:space="preserve">. There were two targets </w:t>
      </w:r>
      <w:r w:rsidR="00C23ABE" w:rsidRPr="003D2479">
        <w:rPr>
          <w:rFonts w:cstheme="minorHAnsi"/>
        </w:rPr>
        <w:t>(</w:t>
      </w:r>
      <w:r w:rsidR="00D30F41" w:rsidRPr="003D2479">
        <w:rPr>
          <w:rFonts w:cstheme="minorHAnsi"/>
        </w:rPr>
        <w:t>2</w:t>
      </w:r>
      <w:r w:rsidR="00503536" w:rsidRPr="003D2479">
        <w:rPr>
          <w:rFonts w:cstheme="minorHAnsi"/>
        </w:rPr>
        <w:t xml:space="preserve"> </w:t>
      </w:r>
      <w:r w:rsidR="00C23ABE" w:rsidRPr="003D2479">
        <w:rPr>
          <w:rFonts w:cstheme="minorHAnsi"/>
        </w:rPr>
        <w:t xml:space="preserve">cm-diameter red circles) </w:t>
      </w:r>
      <w:r w:rsidR="00B93D54" w:rsidRPr="003D2479">
        <w:rPr>
          <w:rFonts w:cstheme="minorHAnsi"/>
        </w:rPr>
        <w:t xml:space="preserve">on the </w:t>
      </w:r>
      <w:r w:rsidR="0026263A" w:rsidRPr="003D2479">
        <w:rPr>
          <w:rFonts w:cstheme="minorHAnsi"/>
        </w:rPr>
        <w:t>pointing sheet</w:t>
      </w:r>
      <w:r w:rsidR="00B93D54" w:rsidRPr="003D2479">
        <w:rPr>
          <w:rFonts w:cstheme="minorHAnsi"/>
        </w:rPr>
        <w:t>,</w:t>
      </w:r>
      <w:r w:rsidR="0026263A" w:rsidRPr="003D2479">
        <w:rPr>
          <w:rFonts w:cstheme="minorHAnsi"/>
        </w:rPr>
        <w:t xml:space="preserve"> </w:t>
      </w:r>
      <w:r w:rsidR="00B93D54" w:rsidRPr="003D2479">
        <w:rPr>
          <w:rFonts w:cstheme="minorHAnsi"/>
        </w:rPr>
        <w:t xml:space="preserve">located </w:t>
      </w:r>
      <w:r w:rsidR="00121637" w:rsidRPr="003D2479">
        <w:rPr>
          <w:rFonts w:cstheme="minorHAnsi"/>
        </w:rPr>
        <w:t>12.5</w:t>
      </w:r>
      <w:r w:rsidR="00503536" w:rsidRPr="003D2479">
        <w:rPr>
          <w:rFonts w:cstheme="minorHAnsi"/>
        </w:rPr>
        <w:t xml:space="preserve"> </w:t>
      </w:r>
      <w:r w:rsidR="00121637" w:rsidRPr="003D2479">
        <w:rPr>
          <w:rFonts w:cstheme="minorHAnsi"/>
        </w:rPr>
        <w:t>cm to the left and 12.5</w:t>
      </w:r>
      <w:r w:rsidR="00503536" w:rsidRPr="003D2479">
        <w:rPr>
          <w:rFonts w:cstheme="minorHAnsi"/>
        </w:rPr>
        <w:t xml:space="preserve"> </w:t>
      </w:r>
      <w:r w:rsidR="00121637" w:rsidRPr="003D2479">
        <w:rPr>
          <w:rFonts w:cstheme="minorHAnsi"/>
        </w:rPr>
        <w:t>cm to the right of participant’s body midline</w:t>
      </w:r>
      <w:r w:rsidR="004B4951" w:rsidRPr="003D2479">
        <w:rPr>
          <w:rFonts w:cstheme="minorHAnsi"/>
        </w:rPr>
        <w:t xml:space="preserve">. </w:t>
      </w:r>
      <w:r w:rsidR="00C23ABE" w:rsidRPr="003D2479">
        <w:rPr>
          <w:rFonts w:cstheme="minorHAnsi"/>
        </w:rPr>
        <w:t>While wearing</w:t>
      </w:r>
      <w:r w:rsidR="004B4951" w:rsidRPr="003D2479">
        <w:rPr>
          <w:rFonts w:cstheme="minorHAnsi"/>
        </w:rPr>
        <w:t xml:space="preserve"> the prism goggles</w:t>
      </w:r>
      <w:r w:rsidR="00C23ABE" w:rsidRPr="003D2479">
        <w:rPr>
          <w:rFonts w:cstheme="minorHAnsi"/>
        </w:rPr>
        <w:t>, participants</w:t>
      </w:r>
      <w:r w:rsidR="004B4951" w:rsidRPr="003D2479">
        <w:rPr>
          <w:rFonts w:cstheme="minorHAnsi"/>
        </w:rPr>
        <w:t xml:space="preserve"> used their CRPS-affected arm to perform 50 pointing movements, </w:t>
      </w:r>
      <w:r w:rsidR="00121637" w:rsidRPr="003D2479">
        <w:rPr>
          <w:rFonts w:cstheme="minorHAnsi"/>
        </w:rPr>
        <w:t xml:space="preserve">as fast as possible, </w:t>
      </w:r>
      <w:r w:rsidR="004B4951" w:rsidRPr="003D2479">
        <w:rPr>
          <w:rFonts w:cstheme="minorHAnsi"/>
        </w:rPr>
        <w:t xml:space="preserve">alternating between the left and right target. </w:t>
      </w:r>
    </w:p>
    <w:p w14:paraId="1D106D23" w14:textId="39280E21" w:rsidR="001E6715" w:rsidRPr="003D2479" w:rsidRDefault="00794060" w:rsidP="0009430C">
      <w:pPr>
        <w:spacing w:line="480" w:lineRule="auto"/>
        <w:rPr>
          <w:rFonts w:cstheme="minorHAnsi"/>
        </w:rPr>
      </w:pPr>
      <w:r w:rsidRPr="003D2479">
        <w:rPr>
          <w:rFonts w:cstheme="minorHAnsi"/>
        </w:rPr>
        <w:t>An example of prism adaptation is</w:t>
      </w:r>
      <w:r w:rsidR="0006232B" w:rsidRPr="003D2479">
        <w:rPr>
          <w:rFonts w:cstheme="minorHAnsi"/>
        </w:rPr>
        <w:t xml:space="preserve"> illustrated in Figure 3</w:t>
      </w:r>
      <w:r w:rsidR="002E04ED" w:rsidRPr="003D2479">
        <w:rPr>
          <w:rFonts w:cstheme="minorHAnsi"/>
        </w:rPr>
        <w:t>. Prismatic shifts were directed away from the CRPS-affected side, thus</w:t>
      </w:r>
      <w:r w:rsidR="0067628A" w:rsidRPr="003D2479">
        <w:rPr>
          <w:rFonts w:cstheme="minorHAnsi"/>
        </w:rPr>
        <w:t xml:space="preserve"> participants with left-CRPS would use rightward-shifting </w:t>
      </w:r>
      <w:r w:rsidR="00E87B34" w:rsidRPr="003D2479">
        <w:rPr>
          <w:rFonts w:cstheme="minorHAnsi"/>
        </w:rPr>
        <w:t>prism</w:t>
      </w:r>
      <w:r w:rsidR="0067628A" w:rsidRPr="003D2479">
        <w:rPr>
          <w:rFonts w:cstheme="minorHAnsi"/>
        </w:rPr>
        <w:t xml:space="preserve"> goggles</w:t>
      </w:r>
      <w:r w:rsidR="004D396C" w:rsidRPr="003D2479">
        <w:rPr>
          <w:rFonts w:cstheme="minorHAnsi"/>
        </w:rPr>
        <w:t xml:space="preserve"> as illustrated in the figure</w:t>
      </w:r>
      <w:r w:rsidR="0067628A" w:rsidRPr="003D2479">
        <w:rPr>
          <w:rFonts w:cstheme="minorHAnsi"/>
        </w:rPr>
        <w:t>. Due to th</w:t>
      </w:r>
      <w:r w:rsidR="004D396C" w:rsidRPr="003D2479">
        <w:rPr>
          <w:rFonts w:cstheme="minorHAnsi"/>
        </w:rPr>
        <w:t>e rightward</w:t>
      </w:r>
      <w:r w:rsidR="0067628A" w:rsidRPr="003D2479">
        <w:rPr>
          <w:rFonts w:cstheme="minorHAnsi"/>
        </w:rPr>
        <w:t xml:space="preserve"> </w:t>
      </w:r>
      <w:r w:rsidR="00FA249F" w:rsidRPr="003D2479">
        <w:rPr>
          <w:rFonts w:cstheme="minorHAnsi"/>
        </w:rPr>
        <w:t xml:space="preserve">visual </w:t>
      </w:r>
      <w:r w:rsidR="009366E9" w:rsidRPr="003D2479">
        <w:rPr>
          <w:rFonts w:cstheme="minorHAnsi"/>
        </w:rPr>
        <w:t>shift</w:t>
      </w:r>
      <w:r w:rsidR="0067628A" w:rsidRPr="003D2479">
        <w:rPr>
          <w:rFonts w:cstheme="minorHAnsi"/>
        </w:rPr>
        <w:t>, pointing would initially err to the right. However, with repeated movement</w:t>
      </w:r>
      <w:r w:rsidR="00FA249F" w:rsidRPr="003D2479">
        <w:rPr>
          <w:rFonts w:cstheme="minorHAnsi"/>
        </w:rPr>
        <w:t xml:space="preserve"> execution and motor learning</w:t>
      </w:r>
      <w:r w:rsidR="0067628A" w:rsidRPr="003D2479">
        <w:rPr>
          <w:rFonts w:cstheme="minorHAnsi"/>
        </w:rPr>
        <w:t xml:space="preserve">, the pointing would become </w:t>
      </w:r>
      <w:r w:rsidR="00FA249F" w:rsidRPr="003D2479">
        <w:rPr>
          <w:rFonts w:cstheme="minorHAnsi"/>
        </w:rPr>
        <w:t xml:space="preserve">increasingly </w:t>
      </w:r>
      <w:r w:rsidR="0067628A" w:rsidRPr="003D2479">
        <w:rPr>
          <w:rFonts w:cstheme="minorHAnsi"/>
        </w:rPr>
        <w:t xml:space="preserve">accurate, as the movements </w:t>
      </w:r>
      <w:r w:rsidR="00CF348F" w:rsidRPr="003D2479">
        <w:rPr>
          <w:rFonts w:cstheme="minorHAnsi"/>
        </w:rPr>
        <w:t xml:space="preserve">would </w:t>
      </w:r>
      <w:r w:rsidR="0067628A" w:rsidRPr="003D2479">
        <w:rPr>
          <w:rFonts w:cstheme="minorHAnsi"/>
        </w:rPr>
        <w:t xml:space="preserve">adjust in the opposite direction (to the left). </w:t>
      </w:r>
      <w:r w:rsidR="00CF348F" w:rsidRPr="003D2479">
        <w:rPr>
          <w:rFonts w:cstheme="minorHAnsi"/>
        </w:rPr>
        <w:t>This</w:t>
      </w:r>
      <w:r w:rsidR="0067628A" w:rsidRPr="003D2479">
        <w:rPr>
          <w:rFonts w:cstheme="minorHAnsi"/>
        </w:rPr>
        <w:t xml:space="preserve"> adaptive realignment of sensor</w:t>
      </w:r>
      <w:r w:rsidR="00AC6A16" w:rsidRPr="003D2479">
        <w:rPr>
          <w:rFonts w:cstheme="minorHAnsi"/>
        </w:rPr>
        <w:t>i</w:t>
      </w:r>
      <w:r w:rsidR="0067628A" w:rsidRPr="003D2479">
        <w:rPr>
          <w:rFonts w:cstheme="minorHAnsi"/>
        </w:rPr>
        <w:t>motor reference frames</w:t>
      </w:r>
      <w:r w:rsidR="00CF348F" w:rsidRPr="003D2479">
        <w:rPr>
          <w:rFonts w:cstheme="minorHAnsi"/>
        </w:rPr>
        <w:t xml:space="preserve"> </w:t>
      </w:r>
      <w:r w:rsidR="00CF348F" w:rsidRPr="003D2479">
        <w:rPr>
          <w:rFonts w:cstheme="minorHAnsi"/>
        </w:rPr>
        <w:fldChar w:fldCharType="begin"/>
      </w:r>
      <w:r w:rsidR="00B55C64" w:rsidRPr="003D2479">
        <w:rPr>
          <w:rFonts w:cstheme="minorHAnsi"/>
        </w:rPr>
        <w:instrText xml:space="preserve"> ADDIN ZOTERO_ITEM CSL_CITATION {"citationID":"CU4vuXSw","properties":{"formattedCitation":"[82,101]","plainCitation":"[82,101]","noteIndex":0},"citationItems":[{"id":577,"uris":["http://zotero.org/users/2402792/items/RBE7S7FD"],"uri":["http://zotero.org/users/2402792/items/RBE7S7FD"],"itemData":{"id":577,"type":"article-journal","container-title":"European Journal of Pain","DOI":"10.1002/ejp.723","ISSN":"10903801","issue":"1","language":"en","page":"64-69","source":"CrossRef","title":"Prisms for pain. Can visuo-motor rehabilitation strategies alleviate chronic pain?","volume":"20","author":[{"family":"Torta","given":"D.M."},{"family":"Legrain","given":"V."},{"family":"Rossetti","given":"Y."},{"family":"Mouraux","given":"A."}],"issued":{"date-parts":[["2016",1]]}}},{"id":14,"uris":["http://zotero.org/users/2402792/items/3FGX99JJ"],"uri":["http://zotero.org/users/2402792/items/3FGX99JJ"],"itemData":{"id":14,"type":"article-journal","container-title":"Neuroscience &amp; Biobehavioral Reviews","DOI":"10.1016/j.neubiorev.2004.12.004","ISSN":"01497634","issue":"3","language":"en","page":"431-444","source":"CrossRef","title":"Applications of prism adaptation: a tutorial in theory and method","title-short":"Applications of prism adaptation","volume":"29","author":[{"family":"Redding","given":"Gordon M."},{"family":"Rossetti","given":"Yves"},{"family":"Wallace","given":"Benjamin"}],"issued":{"date-parts":[["2005",5]]}}}],"schema":"https://github.com/citation-style-language/schema/raw/master/csl-citation.json"} </w:instrText>
      </w:r>
      <w:r w:rsidR="00CF348F" w:rsidRPr="003D2479">
        <w:rPr>
          <w:rFonts w:cstheme="minorHAnsi"/>
        </w:rPr>
        <w:fldChar w:fldCharType="separate"/>
      </w:r>
      <w:r w:rsidR="00B55C64" w:rsidRPr="003D2479">
        <w:rPr>
          <w:rFonts w:ascii="Calibri" w:hAnsi="Calibri" w:cs="Calibri"/>
        </w:rPr>
        <w:t>[82,101]</w:t>
      </w:r>
      <w:r w:rsidR="00CF348F" w:rsidRPr="003D2479">
        <w:rPr>
          <w:rFonts w:cstheme="minorHAnsi"/>
        </w:rPr>
        <w:fldChar w:fldCharType="end"/>
      </w:r>
      <w:r w:rsidR="0067628A" w:rsidRPr="003D2479">
        <w:rPr>
          <w:rFonts w:cstheme="minorHAnsi"/>
        </w:rPr>
        <w:t xml:space="preserve"> would produce </w:t>
      </w:r>
      <w:r w:rsidR="00930D3C" w:rsidRPr="003D2479">
        <w:rPr>
          <w:rFonts w:cstheme="minorHAnsi"/>
        </w:rPr>
        <w:t xml:space="preserve">movement </w:t>
      </w:r>
      <w:r w:rsidR="0067628A" w:rsidRPr="003D2479">
        <w:rPr>
          <w:rFonts w:cstheme="minorHAnsi"/>
        </w:rPr>
        <w:t>after-effects</w:t>
      </w:r>
      <w:r w:rsidR="00CF348F" w:rsidRPr="003D2479">
        <w:rPr>
          <w:rFonts w:cstheme="minorHAnsi"/>
        </w:rPr>
        <w:t xml:space="preserve"> towards the left (affected) side. That is, once the goggles were removed, </w:t>
      </w:r>
      <w:r w:rsidR="008929DF" w:rsidRPr="003D2479">
        <w:rPr>
          <w:rFonts w:cstheme="minorHAnsi"/>
        </w:rPr>
        <w:t xml:space="preserve">if participants were to point to the target again, their </w:t>
      </w:r>
      <w:r w:rsidR="00CF348F" w:rsidRPr="003D2479">
        <w:rPr>
          <w:rFonts w:cstheme="minorHAnsi"/>
        </w:rPr>
        <w:t xml:space="preserve">pointing would </w:t>
      </w:r>
      <w:r w:rsidR="004D396C" w:rsidRPr="003D2479">
        <w:rPr>
          <w:rFonts w:cstheme="minorHAnsi"/>
        </w:rPr>
        <w:t xml:space="preserve">temporarily </w:t>
      </w:r>
      <w:r w:rsidR="00CF348F" w:rsidRPr="003D2479">
        <w:rPr>
          <w:rFonts w:cstheme="minorHAnsi"/>
        </w:rPr>
        <w:t xml:space="preserve">err to the left. </w:t>
      </w:r>
      <w:r w:rsidR="0006232B" w:rsidRPr="003D2479">
        <w:rPr>
          <w:rFonts w:cstheme="minorHAnsi"/>
        </w:rPr>
        <w:t>Conversely</w:t>
      </w:r>
      <w:r w:rsidR="00CF348F" w:rsidRPr="003D2479">
        <w:rPr>
          <w:rFonts w:cstheme="minorHAnsi"/>
        </w:rPr>
        <w:t>, participants with right-CRPS would use leftward-shifting prismatic goggles to induce adaptive realignment (</w:t>
      </w:r>
      <w:r w:rsidR="00930D3C" w:rsidRPr="003D2479">
        <w:rPr>
          <w:rFonts w:cstheme="minorHAnsi"/>
        </w:rPr>
        <w:t xml:space="preserve">movement </w:t>
      </w:r>
      <w:r w:rsidR="00CF348F" w:rsidRPr="003D2479">
        <w:rPr>
          <w:rFonts w:cstheme="minorHAnsi"/>
        </w:rPr>
        <w:t>after-effects) towards their affected side.</w:t>
      </w:r>
      <w:r w:rsidR="00930D3C" w:rsidRPr="003D2479">
        <w:rPr>
          <w:rFonts w:cstheme="minorHAnsi"/>
        </w:rPr>
        <w:t xml:space="preserve"> Studies from </w:t>
      </w:r>
      <w:r w:rsidR="000E11F0" w:rsidRPr="003D2479">
        <w:rPr>
          <w:rFonts w:cstheme="minorHAnsi"/>
        </w:rPr>
        <w:t xml:space="preserve">neurologically healthy individuals </w:t>
      </w:r>
      <w:r w:rsidR="000E11F0" w:rsidRPr="003D2479">
        <w:rPr>
          <w:rFonts w:cstheme="minorHAnsi"/>
        </w:rPr>
        <w:lastRenderedPageBreak/>
        <w:t xml:space="preserve">and </w:t>
      </w:r>
      <w:r w:rsidR="00930D3C" w:rsidRPr="003D2479">
        <w:rPr>
          <w:rFonts w:cstheme="minorHAnsi"/>
        </w:rPr>
        <w:t xml:space="preserve">stroke patients show that </w:t>
      </w:r>
      <w:r w:rsidR="004D396C" w:rsidRPr="003D2479">
        <w:rPr>
          <w:rFonts w:cstheme="minorHAnsi"/>
        </w:rPr>
        <w:t>the</w:t>
      </w:r>
      <w:r w:rsidR="006667AD" w:rsidRPr="003D2479">
        <w:rPr>
          <w:rFonts w:cstheme="minorHAnsi"/>
        </w:rPr>
        <w:t>se short-term</w:t>
      </w:r>
      <w:r w:rsidR="00930D3C" w:rsidRPr="003D2479">
        <w:rPr>
          <w:rFonts w:cstheme="minorHAnsi"/>
        </w:rPr>
        <w:t xml:space="preserve"> movement after-effects are accompanied by a longer-lasting realignment of attention</w:t>
      </w:r>
      <w:r w:rsidR="004D396C" w:rsidRPr="003D2479">
        <w:rPr>
          <w:rFonts w:cstheme="minorHAnsi"/>
        </w:rPr>
        <w:t>, spatial representations, and lateralised (ocular)motor performance</w:t>
      </w:r>
      <w:r w:rsidR="00930D3C" w:rsidRPr="003D2479">
        <w:rPr>
          <w:rFonts w:cstheme="minorHAnsi"/>
        </w:rPr>
        <w:t xml:space="preserve"> in the same direction as the after-effect</w:t>
      </w:r>
      <w:r w:rsidR="00F6601D" w:rsidRPr="003D2479">
        <w:rPr>
          <w:rFonts w:cstheme="minorHAnsi"/>
        </w:rPr>
        <w:t xml:space="preserve"> </w:t>
      </w:r>
      <w:r w:rsidR="000E11F0" w:rsidRPr="003D2479">
        <w:rPr>
          <w:rFonts w:cs="Times New Roman"/>
        </w:rPr>
        <w:t xml:space="preserve"> </w:t>
      </w:r>
      <w:r w:rsidR="000E11F0" w:rsidRPr="003D2479">
        <w:rPr>
          <w:rFonts w:cs="Times New Roman"/>
        </w:rPr>
        <w:fldChar w:fldCharType="begin"/>
      </w:r>
      <w:r w:rsidR="00B55C64" w:rsidRPr="003D2479">
        <w:rPr>
          <w:rFonts w:cstheme="minorHAnsi"/>
          <w:highlight w:val="yellow"/>
        </w:rPr>
        <w:instrText xml:space="preserve"> ADDIN ZOTERO_ITEM CSL_CITATION {"citationID":"QS6ZkUBm","properties":{"formattedCitation":"[3,14,24,43,47,53\\uc0\\u8211{}55,65,66,69,89,90,95,96,98,104]","plainCitation":"[3,14,24,43,47,53–55,65,66,69,89,90,95,96,98,104]","noteIndex":0},"citationItems":[{"id":1786,"uris":["http://zotero.org/users/2402792/items/93IXE4DB"],"uri":["http://zotero.org/users/2402792/items/93IXE4DB"],"itemData":{"id":1786,"type":"article-journal","container-title":"Neuroreport","issue":"7","page":"1199–1204","source":"Google Scholar","title":"Prismatic adaptation reduces biased temporal order judgements in spatial neglect","volume":"15","author":[{"family":"Berberovic","given":"Nadja"},{"family":"Pisella","given":"Laure"},{"family":"Morris","given":"Adam P."},{"family":"Mattingley","given":"Jason B."}],"issued":{"date-parts":[["2004"]]}}},{"id":2567,"uris":["http://zotero.org/users/2402792/items/33A452HB"],"uri":["http://zotero.org/users/2402792/items/33A452HB"],"itemData":{"id":2567,"type":"article-journal","abstract":"Unilateral neglect has been recently shown to be improved following a short period of adaptation to wedge prisms. The present study investigates whether visuo-motor adaptation can generate a bias in normals on line bisection tasks classically used to assess unilateral neglect. Our results show that","container-title":"Neuroreport","ISSN":"0959-4965","issue":"9","language":"ENGLISH","note":"PMID: 10884040","page":"1899-1902","source":"insights.ovid.com","title":"Cognitive bias induced by visuo-motor adaptation to prisms: a simulation of unilateral neglect in normal individuals?","title-short":"Cognitive bias induced by visuo-motor adaptation to prisms","volume":"11","author":[{"family":"Colent","given":"C."},{"family":"Pisella","given":"L."},{"family":"Bernieri","given":"C."},{"family":"Rode","given":"G."},{"family":"Rossetti","given":"Y."}],"issued":{"date-parts":[["2000",6,26]]}}},{"id":634,"uris":["http://zotero.org/users/2402792/items/W8QP9R5M"],"uri":["http://zotero.org/users/2402792/items/W8QP9R5M"],"itemData":{"id":634,"type":"article-journal","container-title":"Brain","issue":"3","page":"608–623","source":"Google Scholar","title":"Long-lasting amelioration of visuospatial neglect by prism adaptation","volume":"125","author":[{"family":"Frassinetti","given":"Francesca"},{"family":"Angeli","given":"Valentina"},{"family":"Meneghello","given":"Francesca"},{"family":"Avanzi","given":"Stefano"},{"family":"Làdavas","given":"Elisabetta"}],"issued":{"date-parts":[["2002"]]}}},{"id":496,"uris":["http://zotero.org/users/2402792/items/6CAA3QT4"],"uri":["http://zotero.org/users/2402792/items/6CAA3QT4"],"itemData":{"id":496,"type":"article-journal","container-title":"Neuroscience &amp; Biobehavioral Reviews","DOI":"10.1016/j.neubiorev.2013.02.007","ISSN":"01497634","issue":"4","language":"en","page":"594-609","source":"CrossRef","title":"Rehabilitation of spatial neglect by prism adaptation","volume":"37","author":[{"family":"Jacquin-Courtois","given":"Sophie"},{"family":"O'Shea","given":"Jacinta"},{"family":"Luauté","given":"Jacques"},{"family":"Pisella","given":"Laure"},{"family":"Revol","given":"Patrice"},{"family":"Mizuno","given":"Katsuhiro"},{"family":"Rode","given":"Gilles"},{"family":"Rossetti","given":"Yves"}],"issued":{"date-parts":[["2013",5]]}}},{"id":1701,"uris":["http://zotero.org/users/2402792/items/78Q7SI2H"],"uri":["http://zotero.org/users/2402792/items/78Q7SI2H"],"itemData":{"id":1701,"type":"article-journal","container-title":"Neuropsychologia","issue":"5","page":"1136–1145","source":"Google Scholar","title":"Neglect rehabilitation by prism adaptation: different procedures have different impacts","title-short":"Neglect rehabilitation by prism adaptation","volume":"49","author":[{"family":"Làdavas","given":"Elisabetta"},{"family":"Bonifazi","given":"Silvia"},{"family":"Catena","given":"Lorena"},{"family":"Serino","given":"Andrea"}],"issued":{"date-parts":[["2011"]]}}},{"id":2564,"uris":["http://zotero.org/users/2402792/items/DZYK9EKB"],"uri":["http://zotero.org/users/2402792/items/DZYK9EKB"],"itemData":{"id":2564,"type":"article-journal","abstract":"Adaptation to right-shifting prisms improves left neglect for mental number line bisection. This study examined whether adaptation affects the mental number line in normal participants. Thirty-six participants completed a mental number line task before and after adaptation to either: left-shifting prisms, right-shifting prisms or control spectacles that did not shift the visual scene. Participants viewed number triplets (e.g. 16, 36, 55) and determined whether the numerical distance was greater on the left or right side of the inner number. Participants demonstrated a leftward bias (i.e. overestimated the length occupied by numbers located on the left side of the number line) that was consistent with the effect of pseudoneglect. The leftward bias was corrected by a short period of visuomotor adaptation to left-shifting prisms, but remained unaffected by adaptation to right-shifting prisms and control spectacles. The findings demonstrate that a simple visuomotor task alters the representation of space on the mental number line in normal participants.","container-title":"Cognition","DOI":"10.1016/j.cognition.2007.09.007","ISSN":"0010-0277","issue":"3","journalAbbreviation":"Cognition","language":"en","page":"1048-1058","source":"ScienceDirect","title":"Left to right: Representational biases for numbers and the effect of visuomotor adaptation","title-short":"Left to right","volume":"107","author":[{"family":"Loftus","given":"Andrea M."},{"family":"Nicholls","given":"Michael E. R."},{"family":"Mattingley","given":"Jason B."},{"family":"Bradshaw","given":"John L."}],"issued":{"date-parts":[["2008",6,1]]}}},{"id":2563,"uris":["http://zotero.org/users/2402792/items/4BHM2FUP"],"uri":["http://zotero.org/users/2402792/items/4BHM2FUP"],"itemData":{"id":2563,"type":"article-journal","abstract":"Visuomotor adaptation to left-shifting prisms can affect performance for a variety of tasks in neurologically intact (normal) participants. This study examined whether visuomotor adaptation affects performance on the greyscales task in normal participants. Forty-two normal participants completed a greyscales task before and after adaptation to either: left-shifting prisms, right-shifting prisms or control spectacles that did not shift the visual scene. Participants demonstrated a leftward bias (i.e., selected the stimulus that was darker on the left as being darker overall) that was reversed by a short period of visuomotor adaptation to left-shifting prisms. In contrast, this bias was unaffected by adaptation to right-shifting prisms and control spectacles. The findings demonstrate that a simple visuomotor task can alter the distribution of spatial attention for the greyscales task in normal participants.","container-title":"Cortex","DOI":"10.1016/j.cortex.2007.12.011","ISSN":"0010-9452","issue":"4","journalAbbreviation":"Cortex","language":"en","page":"537-543","source":"ScienceDirect","title":"Prism adaptation overcomes pseudoneglect for the greyscales task","volume":"45","author":[{"family":"Loftus","given":"Andrea M."},{"family":"Vijayakumar","given":"Nandita"},{"family":"Nicholls","given":"Michael E. R."}],"issued":{"date-parts":[["2009",4,1]]}}},{"id":1391,"uris":["http://zotero.org/users/2402792/items/ZAPU7QF5"],"uri":["http://zotero.org/users/2402792/items/ZAPU7QF5"],"itemData":{"id":1391,"type":"article-journal","container-title":"Restorative neurology and neuroscience","issue":"4-6","page":"409–418","source":"Google Scholar","title":"Prism adaptation first among equals in alleviating left neglect: a review","title-short":"Prism adaptation first among equals in alleviating left neglect","volume":"24","author":[{"family":"Luauté","given":"Jacques"},{"family":"Halligan","given":"Peter"},{"family":"Rode","given":"Gilles"},{"family":"Jacquin-Courtois","given":"Sophie"},{"family":"Boisson","given":"Dominique"}],"issued":{"date-parts":[["2006"]]}}},{"id":2568,"uris":["http://zotero.org/users/2402792/items/B2GNBQJZ"],"uri":["http://zotero.org/users/2402792/items/B2GNBQJZ"],"itemData":{"id":2568,"type":"article-journal","abstract":"Sensorimotor plasticity allows us to maintain an efficient motor behavior in reaction to environmental changes. One of the classical models for the study of sensorimotor plasticity is prism adaptation. It consists of pointing to visual targets while wearing prismatic lenses that shift the visual field laterally. The conditions of the development of the plasticity and the sensorimotor after-effects have been extensively studied for more than a century. However, the interest taken in this phenomenon was considerably increased since the demonstration of neglect rehabilitation following prism adaptation by Rossetti and his colleagues in 1998. Mirror effects, i.e. simulation of neglect in healthy individuals, were observed for the first time by Colent and collaborators in 2000. The present review focuses on the expansion of prism adaptation to cognitive functions in healthy individuals during the last 15 years. Cognitive after-effects have been shown in numerous tasks even in those that are not intrinsically spatial in nature. Altogether, these results suggest the existence of a strong link between low-level sensorimotor plasticity and high-level cognitive functions and raise important questions about the mechanisms involved in producing unexpected cognitive effects following prism adaptation. Implications for the functional mechanisms and neuroanatomical network of prism adaptation are discussed to explain how sensorimotor plasticity may affect cognitive processes.","container-title":"Frontiers in Psychology","DOI":"10.3389/fpsyg.2015.01979","ISSN":"1664-1078","journalAbbreviation":"Front. Psychol.","language":"English","source":"Frontiers","title":"Beyond the Sensorimotor Plasticity: Cognitive Expansion of Prism Adaptation in Healthy Individuals","title-short":"Beyond the Sensorimotor Plasticity","URL":"https://www.frontiersin.org/articles/10.3389/fpsyg.2015.01979/full","volume":"6","author":[{"family":"Michel","given":"Carine"}],"accessed":{"date-parts":[["2019",11,5]]},"issued":{"date-parts":[["2016"]]}}},{"id":2566,"uris":["http://zotero.org/users/2402792/items/TDXWDZ3M"],"uri":["http://zotero.org/users/2402792/items/TDXWDZ3M"],"itemData":{"id":2566,"type":"article-journal","abstract":"Rightward deviation on line bisection is considered one of the most classic clinical signs of unilateral visual neglect—a cognitive disorder of spatial processing that commonly follows right brain damage. Recently, short-term adaptation to wedge prisms has been shown to significantly reduce neglect on this and other conventional diagnostic tasks. Our previous study has shown that visuomotor adaptation in normals produces a similar pattern of directional bias on a line bisection task. Based on the good working knowledge of how neglect patients perform on different versions of the standard diagnostic task, we showed here that using leftward-deviating prisms in normals, it is possible to produce: (1) a reliable bias on line bisection, (2) a rightward specific deviation, (3) a modulation of rightward deviation, which depends on the relative spatial location of the target lines and (4) a line length effect. A final experiment confirmed that these after-effects are specific to prism adaptation rather than passive prism exposure. Collectively, these findings confirm that adaptation to left-deviating prisms in normals produces a reliable right-sided bias and as shown by a previous visuospatial judgement task, these findings cannot be adequately explained by the symmetric sensori–motor effects of prism adaptation. Taken together with the improvement of spatial neglect shown by right-deviating prisms only, the present study suggests that low level sensori–motor adaptations play a greater role in right hemisphere organisation for spatial cognition than previously thought.","container-title":"Neuropsychologia","DOI":"10.1016/S0028-3932(02)00135-5","ISSN":"0028-3932","issue":"1","journalAbbreviation":"Neuropsychologia","language":"en","page":"25-39","source":"ScienceDirect","title":"Simulating unilateral neglect in normals using prism adaptation: implications for theory","title-short":"Simulating unilateral neglect in normals using prism adaptation","volume":"41","author":[{"family":"Michel","given":"Carine"},{"family":"Pisella","given":"Laure"},{"family":"Halligan","given":"Peter W"},{"family":"Luauté","given":"Jacques"},{"family":"Rode","given":"Gilles"},{"family":"Boisson","given":"Dominique"},{"family":"Rossetti","given":"Yves"}],"issued":{"date-parts":[["2003",1,1]]}}},{"id":1704,"uris":["http://zotero.org/users/2402792/items/RQU8QEIS"],"uri":["http://zotero.org/users/2402792/items/RQU8QEIS"],"itemData":{"id":1704,"type":"article-journal","container-title":"Neurorehabilitation and neural repair","issue":"8","page":"711–720","source":"Google Scholar","title":"Prism adaptation therapy enhances rehabilitation of stroke patients with unilateral spatial neglect: a randomized, controlled trial","title-short":"Prism adaptation therapy enhances rehabilitation of stroke patients with unilateral spatial neglect","volume":"25","author":[{"family":"Mizuno","given":"Katsuhiro"},{"family":"Tsuji","given":"Tetsuya"},{"family":"Takebayashi","given":"Toru"},{"family":"Fujiwara","given":"Toshiyuki"},{"family":"Hase","given":"Kimitaka"},{"family":"Liu","given":"Meigen"}],"issued":{"date-parts":[["2011"]]}}},{"id":808,"uris":["http://zotero.org/users/2402792/items/PKUG55HE"],"uri":["http://zotero.org/users/2402792/items/PKUG55HE"],"itemData":{"id":808,"type":"article-journal","abstract":"If the visual world is artificially shifted by only 10°, people initially experience difficulty in directing their actions toward visual goals, but then rapidly compensate the visual distortion. The consequence of such adaptation can be measured as visual and proprioceptive aftereffects, as well as by performance on pointing tasks without visual feedback. Recent work has shown that more cognitive deficits can be improved following prism adaptation in patients with unilateral neglect. Here we show that a short visuo-manual adaptation to prisms improves performance on a mental number-bisection task recently shown to be impaired in unilateral neglect. The association previously found between space and number representation (the mental number line) may thus be grounded in common action principles. Our results suggest that visuo-motor plasticity functionally links parietal areas involved in space and number representation.","container-title":"Psychological Science","DOI":"10.1111/j.0956-7976.2004.00696.x","ISSN":"0956-7976","issue":"6","journalAbbreviation":"Psychological Science","language":"en","page":"426-430","source":"SAGE Journals","title":"Does action make the link between number and space representation?: Visuo-manual adaptation improves number bisection in unilateral neglect","title-short":"Does Action Make the Link Between Number and Space Representation?","volume":"15","author":[{"family":"Rossetti","given":"Y."},{"family":"Jacquin-Courtois","given":"S."},{"family":"Rode","given":"G."},{"family":"Ota","given":"H."},{"family":"Michel","given":"C."},{"family":"Boisson","given":"D."}],"issued":{"date-parts":[["2004",6,1]]}}},{"id":566,"uris":["http://zotero.org/users/2402792/items/83HCU38F"],"uri":["http://zotero.org/users/2402792/items/83HCU38F"],"itemData":{"id":566,"type":"article-journal","container-title":"Nature","DOI":"10.1038/25988","issue":"6698","page":"166–169","source":"Google Scholar","title":"Prism adaptation to a rightward optical deviation rehabilitates left hemispatial neglect","volume":"395","author":[{"family":"Rossetti","given":"Y."},{"family":"Rode","given":"Gilles"},{"family":"Pisella","given":"Laure"},{"family":"Farné","given":"Alessandro"},{"family":"Li","given":"Ling"},{"family":"Boisson","given":"Dominique"},{"family":"Perenin","given":"Marie-Thérèse"}],"issued":{"date-parts":[["1998"]]}}},{"id":1710,"uris":["http://zotero.org/users/2402792/items/ICPAIB7C"],"uri":["http://zotero.org/users/2402792/items/ICPAIB7C"],"itemData":{"id":1710,"type":"article-journal","container-title":"Stroke","issue":"4","page":"1392–1398","source":"Google Scholar","title":"Effectiveness of prism adaptation in neglect rehabilitation","volume":"40","author":[{"family":"Serino","given":"Andrea"},{"family":"Barbiani","given":"Moreno"},{"family":"Rinaldesi","given":"Maria Luisa"},{"family":"Làdavas","given":"Elisabetta"}],"issued":{"date-parts":[["2009"]]}}},{"id":55,"uris":["http://zotero.org/users/2402792/items/ARD9TKE3"],"uri":["http://zotero.org/users/2402792/items/ARD9TKE3"],"itemData":{"id":55,"type":"article-journal","container-title":"Neuropsychological Rehabilitation","DOI":"10.1080/09602010601052006","ISSN":"0960-2011, 1464-0694","issue":"6","language":"en","page":"657-687","source":"CrossRef","title":"Neglect treatment by prism adaptation: What recovers and for how long","title-short":"Neglect treatment by prism adaptation","volume":"17","author":[{"family":"Serino","given":"Andrea"},{"family":"Bonifazi","given":"Silvia"},{"family":"Pierfederici","given":"Laura"},{"family":"Làdavas","given":"Elisabetta"}],"issued":{"date-parts":[["2007",12]]}}},{"id":2271,"uris":["http://zotero.org/users/2402792/items/HEJ7754F"],"uri":["http://zotero.org/users/2402792/items/HEJ7754F"],"itemData":{"id":2271,"type":"article-journal","abstract":"Damage to the temporal-parietal cortex in the right hemisphere often leads to spatial neglect—a disorder in which patients are unable to attend to sensory input from their contralesional (left) side. Neglect has been associated with both attentional and premotor deficits. That is, in addition to having difficulty with attending to the left side, patients are often slower to initiate leftward vs. rightward movements (i.e., directional hypokinesia). Previous research has indicated that a brief period of adaptation to rightward shifting prisms can reduce symptoms of neglect by adjusting the patient’s movements leftward, toward the neglected field. Although prism adaptation has been shown to reduce spatial attention deficits in patients with neglect, very little work has examined the effects of prisms on premotor symptoms. In the current study, we examined this in healthy individuals using leftward shifting prisms to induce a rightward shift in the egocentric reference frame, similar to neglect patients prior to prism adaptation. Specifically, we examined the speed with which healthy participants initiated leftward and rightward reaches (without visual feedback) prior to and following adaptation to either 17° leftward (n = 16) or 17° rightward (n = 15) shifting prisms. Our results indicated that, following adaptation, participants were significantly faster to initiate reaches towards targets located in the direction opposite the prism shift. That is, participants were faster to initiate reaches to right targets following leftward prism adaptation and were faster to initiate reaches to left targets following rightward prism adaptation. Overall, these results are consistent with the idea that prism adaptation can influence the speed with which a reach can be initiated toward a target in the direction opposite the prism shift, possibly through altering activity in neural circuits involved in reach planning.","container-title":"Experimental Brain Research","DOI":"10.1007/s00221-017-5038-9","ISSN":"1432-1106","issue":"10","journalAbbreviation":"Exp Brain Res","language":"en","page":"3193-3206","source":"Springer Link","title":"Prism adaptation speeds reach initiation in the direction of the prism after-effect","volume":"235","author":[{"family":"Striemer","given":"Christopher L."},{"family":"Borza","given":"Carley A."}],"issued":{"date-parts":[["2017",10,1]]}}},{"id":1713,"uris":["http://zotero.org/users/2402792/items/F45ERANG"],"uri":["http://zotero.org/users/2402792/items/F45ERANG"],"itemData":{"id":1713,"type":"article-journal","container-title":"Neuropsychologia","issue":"7","page":"1994–2004","source":"Google Scholar","title":"Finding Wally: prism adaptation improves visual search in chronic neglect","title-short":"Finding Wally","volume":"48","author":[{"family":"Vangkilde","given":"Signe"},{"family":"Habekost","given":"Thomas"}],"issued":{"date-parts":[["2010"]]}}}],"schema":"https://github.com/citation-style-language/schema/raw/master/csl-citation.json"} </w:instrText>
      </w:r>
      <w:r w:rsidR="000E11F0" w:rsidRPr="003D2479">
        <w:rPr>
          <w:rFonts w:cs="Times New Roman"/>
        </w:rPr>
        <w:fldChar w:fldCharType="separate"/>
      </w:r>
      <w:r w:rsidR="00B55C64" w:rsidRPr="003D2479">
        <w:rPr>
          <w:rFonts w:ascii="Calibri" w:hAnsi="Calibri" w:cs="Calibri"/>
          <w:szCs w:val="24"/>
        </w:rPr>
        <w:t>[3,14,24,43,47,53–55,65,66,69,89,90,95,96,98,104]</w:t>
      </w:r>
      <w:r w:rsidR="000E11F0" w:rsidRPr="003D2479">
        <w:rPr>
          <w:rFonts w:cs="Times New Roman"/>
        </w:rPr>
        <w:fldChar w:fldCharType="end"/>
      </w:r>
      <w:r w:rsidR="00930D3C" w:rsidRPr="003D2479">
        <w:rPr>
          <w:rFonts w:cstheme="minorHAnsi"/>
        </w:rPr>
        <w:t>.</w:t>
      </w:r>
      <w:r w:rsidR="0006232B" w:rsidRPr="003D2479">
        <w:rPr>
          <w:rFonts w:cstheme="minorHAnsi"/>
        </w:rPr>
        <w:t xml:space="preserve"> </w:t>
      </w:r>
    </w:p>
    <w:p w14:paraId="739C49B7" w14:textId="65CBFABB" w:rsidR="004A07F4" w:rsidRPr="003D2479" w:rsidRDefault="001E6715" w:rsidP="0009430C">
      <w:pPr>
        <w:spacing w:line="480" w:lineRule="auto"/>
        <w:rPr>
          <w:rFonts w:cstheme="minorHAnsi"/>
        </w:rPr>
      </w:pPr>
      <w:r w:rsidRPr="003D2479">
        <w:rPr>
          <w:rFonts w:cstheme="minorHAnsi"/>
        </w:rPr>
        <w:t>[Figure 3]</w:t>
      </w:r>
    </w:p>
    <w:p w14:paraId="5800DF19" w14:textId="13B60A8B" w:rsidR="004A07F4" w:rsidRPr="003D2479" w:rsidRDefault="0006232B" w:rsidP="0009430C">
      <w:pPr>
        <w:spacing w:line="480" w:lineRule="auto"/>
        <w:rPr>
          <w:rFonts w:cstheme="minorHAnsi"/>
          <w:i/>
        </w:rPr>
      </w:pPr>
      <w:r w:rsidRPr="003D2479">
        <w:rPr>
          <w:rFonts w:cstheme="minorHAnsi"/>
        </w:rPr>
        <w:t>Th</w:t>
      </w:r>
      <w:r w:rsidR="00F6601D" w:rsidRPr="003D2479">
        <w:rPr>
          <w:rFonts w:cstheme="minorHAnsi"/>
        </w:rPr>
        <w:t xml:space="preserve">e chosen </w:t>
      </w:r>
      <w:r w:rsidRPr="003D2479">
        <w:rPr>
          <w:rFonts w:cstheme="minorHAnsi"/>
        </w:rPr>
        <w:t>direction of PA</w:t>
      </w:r>
      <w:r w:rsidR="00387039" w:rsidRPr="003D2479">
        <w:rPr>
          <w:rFonts w:cstheme="minorHAnsi"/>
        </w:rPr>
        <w:t>,</w:t>
      </w:r>
      <w:r w:rsidRPr="003D2479">
        <w:rPr>
          <w:rFonts w:cstheme="minorHAnsi"/>
        </w:rPr>
        <w:t xml:space="preserve"> </w:t>
      </w:r>
      <w:r w:rsidR="00F6601D" w:rsidRPr="003D2479">
        <w:rPr>
          <w:rFonts w:cstheme="minorHAnsi"/>
        </w:rPr>
        <w:t>induc</w:t>
      </w:r>
      <w:r w:rsidR="00387039" w:rsidRPr="003D2479">
        <w:rPr>
          <w:rFonts w:cstheme="minorHAnsi"/>
        </w:rPr>
        <w:t>ing</w:t>
      </w:r>
      <w:r w:rsidR="00F6601D" w:rsidRPr="003D2479">
        <w:rPr>
          <w:rFonts w:cstheme="minorHAnsi"/>
        </w:rPr>
        <w:t xml:space="preserve"> a visual shift away from the affected side and </w:t>
      </w:r>
      <w:r w:rsidR="00387039" w:rsidRPr="003D2479">
        <w:rPr>
          <w:rFonts w:cstheme="minorHAnsi"/>
        </w:rPr>
        <w:t xml:space="preserve">thereby </w:t>
      </w:r>
      <w:r w:rsidR="00F6601D" w:rsidRPr="003D2479">
        <w:rPr>
          <w:rFonts w:cstheme="minorHAnsi"/>
        </w:rPr>
        <w:t>an after-effect towards the affected side</w:t>
      </w:r>
      <w:r w:rsidR="00387039" w:rsidRPr="003D2479">
        <w:rPr>
          <w:rFonts w:cstheme="minorHAnsi"/>
        </w:rPr>
        <w:t>,</w:t>
      </w:r>
      <w:r w:rsidR="00F6601D" w:rsidRPr="003D2479">
        <w:rPr>
          <w:rFonts w:cstheme="minorHAnsi"/>
        </w:rPr>
        <w:t xml:space="preserve"> </w:t>
      </w:r>
      <w:r w:rsidRPr="003D2479">
        <w:rPr>
          <w:rFonts w:cstheme="minorHAnsi"/>
        </w:rPr>
        <w:t xml:space="preserve">is consistent with previous </w:t>
      </w:r>
      <w:r w:rsidR="005B7133" w:rsidRPr="003D2479">
        <w:rPr>
          <w:rFonts w:cstheme="minorHAnsi"/>
        </w:rPr>
        <w:t xml:space="preserve">PA </w:t>
      </w:r>
      <w:r w:rsidRPr="003D2479">
        <w:rPr>
          <w:rFonts w:cstheme="minorHAnsi"/>
        </w:rPr>
        <w:t>studies</w:t>
      </w:r>
      <w:r w:rsidR="005B7133" w:rsidRPr="003D2479">
        <w:rPr>
          <w:rFonts w:cstheme="minorHAnsi"/>
        </w:rPr>
        <w:t xml:space="preserve"> in CRPS</w:t>
      </w:r>
      <w:r w:rsidR="00CF55AA" w:rsidRPr="003D2479">
        <w:rPr>
          <w:rFonts w:cstheme="minorHAnsi"/>
        </w:rPr>
        <w:t xml:space="preserve"> </w:t>
      </w:r>
      <w:r w:rsidR="00CF55AA" w:rsidRPr="003D2479">
        <w:rPr>
          <w:rFonts w:cstheme="minorHAnsi"/>
        </w:rPr>
        <w:fldChar w:fldCharType="begin"/>
      </w:r>
      <w:r w:rsidR="00B55C64" w:rsidRPr="003D2479">
        <w:rPr>
          <w:rFonts w:cstheme="minorHAnsi"/>
        </w:rPr>
        <w:instrText xml:space="preserve"> ADDIN ZOTERO_ITEM CSL_CITATION {"citationID":"GgHzrKjU","properties":{"formattedCitation":"[9,12,100]","plainCitation":"[9,12,100]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CF55AA" w:rsidRPr="003D2479">
        <w:rPr>
          <w:rFonts w:cstheme="minorHAnsi"/>
        </w:rPr>
        <w:fldChar w:fldCharType="separate"/>
      </w:r>
      <w:r w:rsidR="00B55C64" w:rsidRPr="003D2479">
        <w:rPr>
          <w:rFonts w:ascii="Calibri" w:hAnsi="Calibri" w:cs="Calibri"/>
        </w:rPr>
        <w:t>[9,12,100]</w:t>
      </w:r>
      <w:r w:rsidR="00CF55AA" w:rsidRPr="003D2479">
        <w:rPr>
          <w:rFonts w:cstheme="minorHAnsi"/>
        </w:rPr>
        <w:fldChar w:fldCharType="end"/>
      </w:r>
      <w:r w:rsidRPr="003D2479">
        <w:rPr>
          <w:rFonts w:cstheme="minorHAnsi"/>
        </w:rPr>
        <w:t xml:space="preserve"> and </w:t>
      </w:r>
      <w:r w:rsidR="004B516D" w:rsidRPr="003D2479">
        <w:rPr>
          <w:rFonts w:cstheme="minorHAnsi"/>
        </w:rPr>
        <w:t xml:space="preserve">the </w:t>
      </w:r>
      <w:r w:rsidR="00EF0048" w:rsidRPr="003D2479">
        <w:rPr>
          <w:rFonts w:cstheme="minorHAnsi"/>
        </w:rPr>
        <w:t xml:space="preserve">technique’s </w:t>
      </w:r>
      <w:r w:rsidRPr="003D2479">
        <w:rPr>
          <w:rFonts w:cstheme="minorHAnsi"/>
        </w:rPr>
        <w:t>application in rehabilitation of hemispa</w:t>
      </w:r>
      <w:r w:rsidR="00CF55AA" w:rsidRPr="003D2479">
        <w:rPr>
          <w:rFonts w:cstheme="minorHAnsi"/>
        </w:rPr>
        <w:t>tial neglect after brain injury</w:t>
      </w:r>
      <w:r w:rsidR="002E04ED" w:rsidRPr="003D2479">
        <w:rPr>
          <w:rFonts w:cstheme="minorHAnsi"/>
        </w:rPr>
        <w:t xml:space="preserve"> </w:t>
      </w:r>
      <w:r w:rsidR="002E04ED" w:rsidRPr="003D2479">
        <w:rPr>
          <w:rFonts w:cstheme="minorHAnsi"/>
        </w:rPr>
        <w:fldChar w:fldCharType="begin"/>
      </w:r>
      <w:r w:rsidR="00B55C64" w:rsidRPr="003D2479">
        <w:rPr>
          <w:rFonts w:cstheme="minorHAnsi"/>
        </w:rPr>
        <w:instrText xml:space="preserve"> ADDIN ZOTERO_ITEM CSL_CITATION {"citationID":"8ynNQwDH","properties":{"formattedCitation":"[55,90]","plainCitation":"[55,90]","noteIndex":0},"citationItems":[{"id":1391,"uris":["http://zotero.org/users/2402792/items/ZAPU7QF5"],"uri":["http://zotero.org/users/2402792/items/ZAPU7QF5"],"itemData":{"id":1391,"type":"article-journal","container-title":"Restorative neurology and neuroscience","issue":"4-6","page":"409–418","source":"Google Scholar","title":"Prism adaptation first among equals in alleviating left neglect: a review","title-short":"Prism adaptation first among equals in alleviating left neglect","volume":"24","author":[{"family":"Luauté","given":"Jacques"},{"family":"Halligan","given":"Peter"},{"family":"Rode","given":"Gilles"},{"family":"Jacquin-Courtois","given":"Sophie"},{"family":"Boisson","given":"Dominique"}],"issued":{"date-parts":[["2006"]]}}},{"id":566,"uris":["http://zotero.org/users/2402792/items/83HCU38F"],"uri":["http://zotero.org/users/2402792/items/83HCU38F"],"itemData":{"id":566,"type":"article-journal","container-title":"Nature","DOI":"10.1038/25988","issue":"6698","page":"166–169","source":"Google Scholar","title":"Prism adaptation to a rightward optical deviation rehabilitates left hemispatial neglect","volume":"395","author":[{"family":"Rossetti","given":"Y."},{"family":"Rode","given":"Gilles"},{"family":"Pisella","given":"Laure"},{"family":"Farné","given":"Alessandro"},{"family":"Li","given":"Ling"},{"family":"Boisson","given":"Dominique"},{"family":"Perenin","given":"Marie-Thérèse"}],"issued":{"date-parts":[["1998"]]}}}],"schema":"https://github.com/citation-style-language/schema/raw/master/csl-citation.json"} </w:instrText>
      </w:r>
      <w:r w:rsidR="002E04ED" w:rsidRPr="003D2479">
        <w:rPr>
          <w:rFonts w:cstheme="minorHAnsi"/>
        </w:rPr>
        <w:fldChar w:fldCharType="separate"/>
      </w:r>
      <w:r w:rsidR="00B55C64" w:rsidRPr="003D2479">
        <w:rPr>
          <w:rFonts w:ascii="Calibri" w:hAnsi="Calibri" w:cs="Calibri"/>
        </w:rPr>
        <w:t>[55,90]</w:t>
      </w:r>
      <w:r w:rsidR="002E04ED" w:rsidRPr="003D2479">
        <w:rPr>
          <w:rFonts w:cstheme="minorHAnsi"/>
        </w:rPr>
        <w:fldChar w:fldCharType="end"/>
      </w:r>
      <w:r w:rsidR="00CF55AA" w:rsidRPr="003D2479">
        <w:rPr>
          <w:rFonts w:cstheme="minorHAnsi"/>
        </w:rPr>
        <w:t xml:space="preserve">. </w:t>
      </w:r>
      <w:r w:rsidR="00F6601D" w:rsidRPr="003D2479">
        <w:rPr>
          <w:rFonts w:cstheme="minorHAnsi"/>
        </w:rPr>
        <w:t xml:space="preserve">To </w:t>
      </w:r>
      <w:r w:rsidR="005D1A8B" w:rsidRPr="003D2479">
        <w:rPr>
          <w:rFonts w:cstheme="minorHAnsi"/>
        </w:rPr>
        <w:t xml:space="preserve">enhance </w:t>
      </w:r>
      <w:r w:rsidR="00F6601D" w:rsidRPr="003D2479">
        <w:rPr>
          <w:rFonts w:cstheme="minorHAnsi"/>
        </w:rPr>
        <w:t xml:space="preserve">the effects of PA, </w:t>
      </w:r>
      <w:r w:rsidR="00CF55AA" w:rsidRPr="003D2479">
        <w:rPr>
          <w:rFonts w:cstheme="minorHAnsi"/>
        </w:rPr>
        <w:t>w</w:t>
      </w:r>
      <w:r w:rsidR="00121637" w:rsidRPr="003D2479">
        <w:rPr>
          <w:rFonts w:cstheme="minorHAnsi"/>
        </w:rPr>
        <w:t>elding goggles occluded the first half of the arm movement</w:t>
      </w:r>
      <w:r w:rsidR="00F6601D" w:rsidRPr="003D2479">
        <w:rPr>
          <w:rFonts w:cstheme="minorHAnsi"/>
        </w:rPr>
        <w:t xml:space="preserve"> and participants were encouraged to point as quickly as possible. Both of these measures are </w:t>
      </w:r>
      <w:r w:rsidR="00CF55AA" w:rsidRPr="003D2479">
        <w:rPr>
          <w:rFonts w:cstheme="minorHAnsi"/>
        </w:rPr>
        <w:t>thought to reduce</w:t>
      </w:r>
      <w:r w:rsidR="00121637" w:rsidRPr="003D2479">
        <w:rPr>
          <w:rFonts w:cstheme="minorHAnsi"/>
        </w:rPr>
        <w:t xml:space="preserve"> </w:t>
      </w:r>
      <w:r w:rsidR="004D396C" w:rsidRPr="003D2479">
        <w:rPr>
          <w:rFonts w:cstheme="minorHAnsi"/>
        </w:rPr>
        <w:t xml:space="preserve">any </w:t>
      </w:r>
      <w:r w:rsidR="00F6601D" w:rsidRPr="003D2479">
        <w:rPr>
          <w:rFonts w:cstheme="minorHAnsi"/>
        </w:rPr>
        <w:t xml:space="preserve">deliberate mis-aiming on behalf of the participants </w:t>
      </w:r>
      <w:r w:rsidR="004D396C" w:rsidRPr="003D2479">
        <w:rPr>
          <w:rFonts w:cstheme="minorHAnsi"/>
        </w:rPr>
        <w:t xml:space="preserve">and encourage greater </w:t>
      </w:r>
      <w:r w:rsidR="00B93D54" w:rsidRPr="003D2479">
        <w:rPr>
          <w:rFonts w:cstheme="minorHAnsi"/>
        </w:rPr>
        <w:t>adaptive realignment</w:t>
      </w:r>
      <w:r w:rsidR="00F34A79" w:rsidRPr="003D2479">
        <w:rPr>
          <w:rFonts w:cstheme="minorHAnsi"/>
        </w:rPr>
        <w:t xml:space="preserve"> (i.e. “</w:t>
      </w:r>
      <w:r w:rsidR="00F6601D" w:rsidRPr="003D2479">
        <w:rPr>
          <w:rFonts w:cstheme="minorHAnsi"/>
        </w:rPr>
        <w:t>true</w:t>
      </w:r>
      <w:r w:rsidR="00F34A79" w:rsidRPr="003D2479">
        <w:rPr>
          <w:rFonts w:cstheme="minorHAnsi"/>
        </w:rPr>
        <w:t>”</w:t>
      </w:r>
      <w:r w:rsidR="00F6601D" w:rsidRPr="003D2479">
        <w:rPr>
          <w:rFonts w:cstheme="minorHAnsi"/>
        </w:rPr>
        <w:t xml:space="preserve"> sensorimotor adaptation)</w:t>
      </w:r>
      <w:r w:rsidR="00B93D54" w:rsidRPr="003D2479">
        <w:rPr>
          <w:rFonts w:cstheme="minorHAnsi"/>
        </w:rPr>
        <w:t xml:space="preserve"> </w:t>
      </w:r>
      <w:r w:rsidR="00B93D54" w:rsidRPr="003D2479">
        <w:rPr>
          <w:rFonts w:cstheme="minorHAnsi"/>
        </w:rPr>
        <w:fldChar w:fldCharType="begin"/>
      </w:r>
      <w:r w:rsidR="00B55C64" w:rsidRPr="003D2479">
        <w:rPr>
          <w:rFonts w:cstheme="minorHAnsi"/>
        </w:rPr>
        <w:instrText xml:space="preserve"> ADDIN ZOTERO_ITEM CSL_CITATION {"citationID":"LhKchyRZ","properties":{"formattedCitation":"[19,82,83]","plainCitation":"[19,82,83]","noteIndex":0},"citationItems":[{"id":777,"uris":["http://zotero.org/users/2402792/items/J24B8FRU"],"uri":["http://zotero.org/users/2402792/items/J24B8FRU"],"itemData":{"id":777,"type":"article-journal","container-title":"Frontiers in Human Neuroscience","DOI":"10.3389/fnhum.2013.00137","ISSN":"1662-5161","source":"CrossRef","title":"Prismatic Adaptation in the Rehabilitation of Neglect Patients: Does the Specific Procedure Matter?","title-short":"Prismatic Adaptation in the Rehabilitation of Neglect Patients","URL":"http://journal.frontiersin.org/article/10.3389/fnhum.2013.00137/abstract","volume":"7","author":[{"family":"Facchin","given":"Alessio"},{"family":"Daini","given":"Roberta"},{"family":"Toraldo","given":"Alessio"}],"accessed":{"date-parts":[["2017",4,5]]},"issued":{"date-parts":[["2013"]]}}},{"id":14,"uris":["http://zotero.org/users/2402792/items/3FGX99JJ"],"uri":["http://zotero.org/users/2402792/items/3FGX99JJ"],"itemData":{"id":14,"type":"article-journal","container-title":"Neuroscience &amp; Biobehavioral Reviews","DOI":"10.1016/j.neubiorev.2004.12.004","ISSN":"01497634","issue":"3","language":"en","page":"431-444","source":"CrossRef","title":"Applications of prism adaptation: a tutorial in theory and method","title-short":"Applications of prism adaptation","volume":"29","author":[{"family":"Redding","given":"Gordon M."},{"family":"Rossetti","given":"Yves"},{"family":"Wallace","given":"Benjamin"}],"issued":{"date-parts":[["2005",5]]}}},{"id":786,"uris":["http://zotero.org/users/2402792/items/KVPBJUCI"],"uri":["http://zotero.org/users/2402792/items/KVPBJUCI"],"itemData":{"id":786,"type":"article-journal","container-title":"Journal of Experimental Psychology: Human Perception and Performance","issue":"2","page":"379","source":"Google Scholar","title":"Adaptive spatial alignment and strategic perceptual-motor control.","volume":"22","author":[{"family":"Redding","given":"Gordon M."},{"family":"Wallace","given":"Benjamin"}],"issued":{"date-parts":[["1996"]]}}}],"schema":"https://github.com/citation-style-language/schema/raw/master/csl-citation.json"} </w:instrText>
      </w:r>
      <w:r w:rsidR="00B93D54" w:rsidRPr="003D2479">
        <w:rPr>
          <w:rFonts w:cstheme="minorHAnsi"/>
        </w:rPr>
        <w:fldChar w:fldCharType="separate"/>
      </w:r>
      <w:r w:rsidR="00B55C64" w:rsidRPr="003D2479">
        <w:rPr>
          <w:rFonts w:ascii="Calibri" w:hAnsi="Calibri" w:cs="Calibri"/>
        </w:rPr>
        <w:t>[19,82,83]</w:t>
      </w:r>
      <w:r w:rsidR="00B93D54" w:rsidRPr="003D2479">
        <w:rPr>
          <w:rFonts w:cstheme="minorHAnsi"/>
        </w:rPr>
        <w:fldChar w:fldCharType="end"/>
      </w:r>
      <w:r w:rsidR="00B93D54" w:rsidRPr="003D2479">
        <w:rPr>
          <w:rFonts w:cstheme="minorHAnsi"/>
        </w:rPr>
        <w:t xml:space="preserve">. </w:t>
      </w:r>
      <w:r w:rsidR="00CC4BCC" w:rsidRPr="003D2479">
        <w:rPr>
          <w:rFonts w:cstheme="minorHAnsi"/>
        </w:rPr>
        <w:t>P</w:t>
      </w:r>
      <w:r w:rsidR="00363C49" w:rsidRPr="003D2479">
        <w:rPr>
          <w:rFonts w:cstheme="minorHAnsi"/>
        </w:rPr>
        <w:t>revious studies in hemispatial neglect and CRPS demonstrated that the chosen number of movements (50 per session) is sufficient to induce adaptation</w:t>
      </w:r>
      <w:r w:rsidR="00C94D73" w:rsidRPr="003D2479">
        <w:rPr>
          <w:rFonts w:cstheme="minorHAnsi"/>
        </w:rPr>
        <w:t xml:space="preserve"> </w:t>
      </w:r>
      <w:r w:rsidR="008B18AE" w:rsidRPr="003D2479">
        <w:rPr>
          <w:rFonts w:cstheme="minorHAnsi"/>
        </w:rPr>
        <w:t>measured</w:t>
      </w:r>
      <w:r w:rsidR="00C94D73" w:rsidRPr="003D2479">
        <w:rPr>
          <w:rFonts w:cstheme="minorHAnsi"/>
        </w:rPr>
        <w:t xml:space="preserve"> as pointing after-effects</w:t>
      </w:r>
      <w:r w:rsidR="008F48EA" w:rsidRPr="003D2479">
        <w:rPr>
          <w:rFonts w:cstheme="minorHAnsi"/>
        </w:rPr>
        <w:t>, and changes in spatial cognition</w:t>
      </w:r>
      <w:r w:rsidR="009061F6" w:rsidRPr="003D2479">
        <w:rPr>
          <w:rFonts w:cstheme="minorHAnsi"/>
        </w:rPr>
        <w:t xml:space="preserve"> </w:t>
      </w:r>
      <w:r w:rsidR="00786424" w:rsidRPr="003D2479">
        <w:rPr>
          <w:rFonts w:cstheme="minorHAnsi"/>
        </w:rPr>
        <w:fldChar w:fldCharType="begin"/>
      </w:r>
      <w:r w:rsidR="00B55C64" w:rsidRPr="003D2479">
        <w:rPr>
          <w:rFonts w:cstheme="minorHAnsi"/>
        </w:rPr>
        <w:instrText xml:space="preserve"> ADDIN ZOTERO_ITEM CSL_CITATION {"citationID":"DLFZS4Rw","properties":{"formattedCitation":"[9,90,100]","plainCitation":"[9,90,100]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566,"uris":["http://zotero.org/users/2402792/items/83HCU38F"],"uri":["http://zotero.org/users/2402792/items/83HCU38F"],"itemData":{"id":566,"type":"article-journal","container-title":"Nature","DOI":"10.1038/25988","issue":"6698","page":"166–169","source":"Google Scholar","title":"Prism adaptation to a rightward optical deviation rehabilitates left hemispatial neglect","volume":"395","author":[{"family":"Rossetti","given":"Y."},{"family":"Rode","given":"Gilles"},{"family":"Pisella","given":"Laure"},{"family":"Farné","given":"Alessandro"},{"family":"Li","given":"Ling"},{"family":"Boisson","given":"Dominique"},{"family":"Perenin","given":"Marie-Thérèse"}],"issued":{"date-parts":[["1998"]]}}},{"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786424" w:rsidRPr="003D2479">
        <w:rPr>
          <w:rFonts w:cstheme="minorHAnsi"/>
        </w:rPr>
        <w:fldChar w:fldCharType="separate"/>
      </w:r>
      <w:r w:rsidR="00B55C64" w:rsidRPr="003D2479">
        <w:rPr>
          <w:rFonts w:ascii="Calibri" w:hAnsi="Calibri" w:cs="Calibri"/>
        </w:rPr>
        <w:t>[9,90,100]</w:t>
      </w:r>
      <w:r w:rsidR="00786424" w:rsidRPr="003D2479">
        <w:rPr>
          <w:rFonts w:cstheme="minorHAnsi"/>
        </w:rPr>
        <w:fldChar w:fldCharType="end"/>
      </w:r>
      <w:r w:rsidR="00363C49" w:rsidRPr="003D2479">
        <w:rPr>
          <w:rFonts w:cstheme="minorHAnsi"/>
        </w:rPr>
        <w:t>.</w:t>
      </w:r>
      <w:r w:rsidR="005861F2" w:rsidRPr="003D2479">
        <w:rPr>
          <w:rFonts w:cstheme="minorHAnsi"/>
        </w:rPr>
        <w:t xml:space="preserve"> Note that </w:t>
      </w:r>
      <w:r w:rsidR="00E50C17" w:rsidRPr="003D2479">
        <w:rPr>
          <w:rFonts w:cstheme="minorHAnsi"/>
        </w:rPr>
        <w:t xml:space="preserve">the </w:t>
      </w:r>
      <w:r w:rsidR="007954DB" w:rsidRPr="003D2479">
        <w:rPr>
          <w:rFonts w:cstheme="minorHAnsi"/>
        </w:rPr>
        <w:t>immediate movement</w:t>
      </w:r>
      <w:r w:rsidR="001C5B94" w:rsidRPr="003D2479">
        <w:rPr>
          <w:rFonts w:cstheme="minorHAnsi"/>
        </w:rPr>
        <w:t xml:space="preserve"> after-effects were not measured</w:t>
      </w:r>
      <w:r w:rsidR="007954DB" w:rsidRPr="003D2479">
        <w:rPr>
          <w:rFonts w:cstheme="minorHAnsi"/>
        </w:rPr>
        <w:t xml:space="preserve"> in this trial</w:t>
      </w:r>
      <w:r w:rsidR="001C5B94" w:rsidRPr="003D2479">
        <w:rPr>
          <w:rFonts w:cstheme="minorHAnsi"/>
        </w:rPr>
        <w:t>.</w:t>
      </w:r>
    </w:p>
    <w:p w14:paraId="70C213FA" w14:textId="3851661D" w:rsidR="0044570A" w:rsidRPr="003D2479" w:rsidRDefault="0044570A" w:rsidP="0009430C">
      <w:pPr>
        <w:spacing w:line="480" w:lineRule="auto"/>
        <w:rPr>
          <w:rFonts w:cstheme="minorHAnsi"/>
          <w:i/>
        </w:rPr>
      </w:pPr>
      <w:r w:rsidRPr="003D2479">
        <w:rPr>
          <w:rFonts w:cstheme="minorHAnsi"/>
        </w:rPr>
        <w:t xml:space="preserve">Immediately after RS2, participants were trained </w:t>
      </w:r>
      <w:r w:rsidR="00612EA2" w:rsidRPr="003D2479">
        <w:rPr>
          <w:rFonts w:cstheme="minorHAnsi"/>
        </w:rPr>
        <w:t xml:space="preserve">in person </w:t>
      </w:r>
      <w:r w:rsidR="0014003F" w:rsidRPr="003D2479">
        <w:rPr>
          <w:rFonts w:cstheme="minorHAnsi"/>
        </w:rPr>
        <w:t>in how to carry out the treatment by</w:t>
      </w:r>
      <w:r w:rsidR="0089448D" w:rsidRPr="003D2479">
        <w:rPr>
          <w:rFonts w:cstheme="minorHAnsi"/>
        </w:rPr>
        <w:t xml:space="preserve"> </w:t>
      </w:r>
      <w:r w:rsidR="00804CFE" w:rsidRPr="003D2479">
        <w:rPr>
          <w:rFonts w:cstheme="minorHAnsi"/>
        </w:rPr>
        <w:t xml:space="preserve">a research </w:t>
      </w:r>
      <w:r w:rsidR="0089448D" w:rsidRPr="003D2479">
        <w:rPr>
          <w:rFonts w:cstheme="minorHAnsi"/>
        </w:rPr>
        <w:t>psychologist</w:t>
      </w:r>
      <w:r w:rsidR="0014003F" w:rsidRPr="003D2479">
        <w:rPr>
          <w:rFonts w:cstheme="minorHAnsi"/>
        </w:rPr>
        <w:t xml:space="preserve"> JHB or ADV (</w:t>
      </w:r>
      <w:r w:rsidR="00804CFE" w:rsidRPr="003D2479">
        <w:rPr>
          <w:rFonts w:cstheme="minorHAnsi"/>
        </w:rPr>
        <w:t xml:space="preserve">neither of </w:t>
      </w:r>
      <w:r w:rsidR="0014003F" w:rsidRPr="003D2479">
        <w:rPr>
          <w:rFonts w:cstheme="minorHAnsi"/>
        </w:rPr>
        <w:t>who</w:t>
      </w:r>
      <w:r w:rsidR="00804CFE" w:rsidRPr="003D2479">
        <w:rPr>
          <w:rFonts w:cstheme="minorHAnsi"/>
        </w:rPr>
        <w:t>m</w:t>
      </w:r>
      <w:r w:rsidR="0014003F" w:rsidRPr="003D2479">
        <w:rPr>
          <w:rFonts w:cstheme="minorHAnsi"/>
        </w:rPr>
        <w:t xml:space="preserve"> were involved in </w:t>
      </w:r>
      <w:r w:rsidR="004D396C" w:rsidRPr="003D2479">
        <w:rPr>
          <w:rFonts w:cstheme="minorHAnsi"/>
        </w:rPr>
        <w:t xml:space="preserve">any </w:t>
      </w:r>
      <w:r w:rsidR="0014003F" w:rsidRPr="003D2479">
        <w:rPr>
          <w:rFonts w:cstheme="minorHAnsi"/>
        </w:rPr>
        <w:t>data collection) according to a standardised protocol (</w:t>
      </w:r>
      <w:r w:rsidR="00BD3EF7" w:rsidRPr="003D2479">
        <w:rPr>
          <w:rFonts w:cstheme="minorHAnsi"/>
        </w:rPr>
        <w:t>available in study materials</w:t>
      </w:r>
      <w:r w:rsidR="0014003F" w:rsidRPr="003D2479">
        <w:rPr>
          <w:rFonts w:cstheme="minorHAnsi"/>
        </w:rPr>
        <w:t xml:space="preserve">). </w:t>
      </w:r>
      <w:r w:rsidR="00B33040" w:rsidRPr="003D2479">
        <w:rPr>
          <w:rFonts w:cstheme="minorHAnsi"/>
        </w:rPr>
        <w:t xml:space="preserve">Once the researcher was satisfied that </w:t>
      </w:r>
      <w:r w:rsidR="001A3F32" w:rsidRPr="003D2479">
        <w:rPr>
          <w:rFonts w:cstheme="minorHAnsi"/>
        </w:rPr>
        <w:t xml:space="preserve">the participant </w:t>
      </w:r>
      <w:r w:rsidR="00B33040" w:rsidRPr="003D2479">
        <w:rPr>
          <w:rFonts w:cstheme="minorHAnsi"/>
        </w:rPr>
        <w:t>understood the treatment procedure</w:t>
      </w:r>
      <w:r w:rsidR="0073564B" w:rsidRPr="003D2479">
        <w:rPr>
          <w:rFonts w:cstheme="minorHAnsi"/>
        </w:rPr>
        <w:t>,</w:t>
      </w:r>
      <w:r w:rsidR="00B33040" w:rsidRPr="003D2479">
        <w:rPr>
          <w:rFonts w:cstheme="minorHAnsi"/>
        </w:rPr>
        <w:t xml:space="preserve"> the</w:t>
      </w:r>
      <w:r w:rsidR="001A3F32" w:rsidRPr="003D2479">
        <w:rPr>
          <w:rFonts w:cstheme="minorHAnsi"/>
        </w:rPr>
        <w:t>y</w:t>
      </w:r>
      <w:r w:rsidR="00B33040" w:rsidRPr="003D2479">
        <w:rPr>
          <w:rFonts w:cstheme="minorHAnsi"/>
        </w:rPr>
        <w:t xml:space="preserve"> performed the first treatment during this training session under the guidance of the researcher. At the end of the training session p</w:t>
      </w:r>
      <w:r w:rsidR="0014003F" w:rsidRPr="003D2479">
        <w:rPr>
          <w:rFonts w:cstheme="minorHAnsi"/>
        </w:rPr>
        <w:t xml:space="preserve">articipants received </w:t>
      </w:r>
      <w:r w:rsidR="00B33040" w:rsidRPr="003D2479">
        <w:rPr>
          <w:rFonts w:cstheme="minorHAnsi"/>
        </w:rPr>
        <w:t xml:space="preserve">a pair </w:t>
      </w:r>
      <w:r w:rsidR="004D396C" w:rsidRPr="003D2479">
        <w:rPr>
          <w:rFonts w:cstheme="minorHAnsi"/>
        </w:rPr>
        <w:t xml:space="preserve">of </w:t>
      </w:r>
      <w:r w:rsidR="00B33040" w:rsidRPr="003D2479">
        <w:rPr>
          <w:rFonts w:cstheme="minorHAnsi"/>
        </w:rPr>
        <w:t xml:space="preserve">prism goggles in a sealed opaque bag, a pointing sheet, </w:t>
      </w:r>
      <w:r w:rsidR="0014003F" w:rsidRPr="003D2479">
        <w:rPr>
          <w:rFonts w:cstheme="minorHAnsi"/>
        </w:rPr>
        <w:t>written instructions</w:t>
      </w:r>
      <w:r w:rsidR="00B33040" w:rsidRPr="003D2479">
        <w:rPr>
          <w:rFonts w:cstheme="minorHAnsi"/>
        </w:rPr>
        <w:t>,</w:t>
      </w:r>
      <w:r w:rsidR="0014003F" w:rsidRPr="003D2479">
        <w:rPr>
          <w:rFonts w:cstheme="minorHAnsi"/>
        </w:rPr>
        <w:t xml:space="preserve"> and a </w:t>
      </w:r>
      <w:r w:rsidR="00B33040" w:rsidRPr="003D2479">
        <w:rPr>
          <w:rFonts w:cstheme="minorHAnsi"/>
        </w:rPr>
        <w:t xml:space="preserve">link to a </w:t>
      </w:r>
      <w:r w:rsidR="0014003F" w:rsidRPr="003D2479">
        <w:rPr>
          <w:rFonts w:cstheme="minorHAnsi"/>
        </w:rPr>
        <w:t>video tutorial</w:t>
      </w:r>
      <w:r w:rsidR="00B75638" w:rsidRPr="003D2479">
        <w:rPr>
          <w:rFonts w:cstheme="minorHAnsi"/>
        </w:rPr>
        <w:t xml:space="preserve"> </w:t>
      </w:r>
      <w:r w:rsidR="0014003F" w:rsidRPr="003D2479">
        <w:rPr>
          <w:rFonts w:cstheme="minorHAnsi"/>
        </w:rPr>
        <w:t xml:space="preserve">to take home. </w:t>
      </w:r>
      <w:r w:rsidR="00B33040" w:rsidRPr="003D2479">
        <w:rPr>
          <w:rFonts w:cstheme="minorHAnsi"/>
        </w:rPr>
        <w:t xml:space="preserve">In addition to the treatment that they underwent during training, participants were instructed to perform </w:t>
      </w:r>
      <w:r w:rsidR="00062484" w:rsidRPr="003D2479">
        <w:rPr>
          <w:rFonts w:cstheme="minorHAnsi"/>
        </w:rPr>
        <w:t xml:space="preserve">twice-daily self-guided </w:t>
      </w:r>
      <w:r w:rsidR="00B33040" w:rsidRPr="003D2479">
        <w:rPr>
          <w:rFonts w:cstheme="minorHAnsi"/>
        </w:rPr>
        <w:t xml:space="preserve">treatment </w:t>
      </w:r>
      <w:r w:rsidR="00062484" w:rsidRPr="003D2479">
        <w:rPr>
          <w:rFonts w:cstheme="minorHAnsi"/>
        </w:rPr>
        <w:t>sessions at home for two weeks</w:t>
      </w:r>
      <w:r w:rsidR="001A3F32" w:rsidRPr="003D2479">
        <w:rPr>
          <w:rFonts w:cstheme="minorHAnsi"/>
        </w:rPr>
        <w:t>, resulting in</w:t>
      </w:r>
      <w:r w:rsidR="00062484" w:rsidRPr="003D2479">
        <w:rPr>
          <w:rFonts w:cstheme="minorHAnsi"/>
        </w:rPr>
        <w:t xml:space="preserve"> 29 treatment sessions in total. </w:t>
      </w:r>
      <w:r w:rsidR="00993536" w:rsidRPr="003D2479">
        <w:rPr>
          <w:rFonts w:cstheme="minorHAnsi"/>
        </w:rPr>
        <w:t>The number of sessions per day</w:t>
      </w:r>
      <w:r w:rsidR="0094646D" w:rsidRPr="003D2479">
        <w:rPr>
          <w:rFonts w:cstheme="minorHAnsi"/>
        </w:rPr>
        <w:t xml:space="preserve"> and</w:t>
      </w:r>
      <w:r w:rsidR="00993536" w:rsidRPr="003D2479">
        <w:rPr>
          <w:rFonts w:cstheme="minorHAnsi"/>
        </w:rPr>
        <w:t xml:space="preserve"> days of treatment were based on regimens that have previously been shown to </w:t>
      </w:r>
      <w:r w:rsidR="00CD7E28" w:rsidRPr="003D2479">
        <w:rPr>
          <w:rFonts w:cstheme="minorHAnsi"/>
        </w:rPr>
        <w:t>reduce</w:t>
      </w:r>
      <w:r w:rsidR="00993536" w:rsidRPr="003D2479">
        <w:rPr>
          <w:rFonts w:cstheme="minorHAnsi"/>
        </w:rPr>
        <w:t xml:space="preserve"> hemispatial </w:t>
      </w:r>
      <w:r w:rsidR="00993536" w:rsidRPr="003D2479">
        <w:rPr>
          <w:rFonts w:cstheme="minorHAnsi"/>
        </w:rPr>
        <w:lastRenderedPageBreak/>
        <w:t xml:space="preserve">neglect following stroke </w:t>
      </w:r>
      <w:r w:rsidR="00A60B04" w:rsidRPr="003D2479">
        <w:rPr>
          <w:rFonts w:cstheme="minorHAnsi"/>
        </w:rPr>
        <w:fldChar w:fldCharType="begin"/>
      </w:r>
      <w:r w:rsidR="00B55C64" w:rsidRPr="003D2479">
        <w:rPr>
          <w:rFonts w:cstheme="minorHAnsi"/>
        </w:rPr>
        <w:instrText xml:space="preserve"> ADDIN ZOTERO_ITEM CSL_CITATION {"citationID":"qGtmuLg4","properties":{"formattedCitation":"[23,24,47,69,95,96]","plainCitation":"[23,24,47,69,95,96]","noteIndex":0},"citationItems":[{"id":3028,"uris":["http://zotero.org/users/2402792/items/UVL9R6H9"],"uri":["http://zotero.org/users/2402792/items/UVL9R6H9"],"itemData":{"id":3028,"type":"article-journal","container-title":"Neuropsychology","issue":"6","note":"publisher: American Psychological Association","page":"681","source":"Google Scholar","title":"Rehabilitating patients with left spatial neglect by prism exposure during a visuomotor activity.","volume":"24","author":[{"family":"Fortis","given":"Paola"},{"family":"Maravita","given":"Angelo"},{"family":"Gallucci","given":"Marcello"},{"family":"Ronchi","given":"Roberta"},{"family":"Grassi","given":"Elena"},{"family":"Senna","given":"Irene"},{"family":"Olgiati","given":"Elena"},{"family":"Perucca","given":"Laura"},{"family":"Banco","given":"Elisabetta"},{"family":"Posteraro","given":"Lucio"}],"issued":{"date-parts":[["2010"]]}}},{"id":634,"uris":["http://zotero.org/users/2402792/items/W8QP9R5M"],"uri":["http://zotero.org/users/2402792/items/W8QP9R5M"],"itemData":{"id":634,"type":"article-journal","container-title":"Brain","issue":"3","page":"608–623","source":"Google Scholar","title":"Long-lasting amelioration of visuospatial neglect by prism adaptation","volume":"125","author":[{"family":"Frassinetti","given":"Francesca"},{"family":"Angeli","given":"Valentina"},{"family":"Meneghello","given":"Francesca"},{"family":"Avanzi","given":"Stefano"},{"family":"Làdavas","given":"Elisabetta"}],"issued":{"date-parts":[["2002"]]}}},{"id":1701,"uris":["http://zotero.org/users/2402792/items/78Q7SI2H"],"uri":["http://zotero.org/users/2402792/items/78Q7SI2H"],"itemData":{"id":1701,"type":"article-journal","container-title":"Neuropsychologia","issue":"5","page":"1136–1145","source":"Google Scholar","title":"Neglect rehabilitation by prism adaptation: different procedures have different impacts","title-short":"Neglect rehabilitation by prism adaptation","volume":"49","author":[{"family":"Làdavas","given":"Elisabetta"},{"family":"Bonifazi","given":"Silvia"},{"family":"Catena","given":"Lorena"},{"family":"Serino","given":"Andrea"}],"issued":{"date-parts":[["2011"]]}}},{"id":1704,"uris":["http://zotero.org/users/2402792/items/RQU8QEIS"],"uri":["http://zotero.org/users/2402792/items/RQU8QEIS"],"itemData":{"id":1704,"type":"article-journal","container-title":"Neurorehabilitation and neural repair","issue":"8","page":"711–720","source":"Google Scholar","title":"Prism adaptation therapy enhances rehabilitation of stroke patients with unilateral spatial neglect: a randomized, controlled trial","title-short":"Prism adaptation therapy enhances rehabilitation of stroke patients with unilateral spatial neglect","volume":"25","author":[{"family":"Mizuno","given":"Katsuhiro"},{"family":"Tsuji","given":"Tetsuya"},{"family":"Takebayashi","given":"Toru"},{"family":"Fujiwara","given":"Toshiyuki"},{"family":"Hase","given":"Kimitaka"},{"family":"Liu","given":"Meigen"}],"issued":{"date-parts":[["2011"]]}}},{"id":1710,"uris":["http://zotero.org/users/2402792/items/ICPAIB7C"],"uri":["http://zotero.org/users/2402792/items/ICPAIB7C"],"itemData":{"id":1710,"type":"article-journal","container-title":"Stroke","issue":"4","page":"1392–1398","source":"Google Scholar","title":"Effectiveness of prism adaptation in neglect rehabilitation","volume":"40","author":[{"family":"Serino","given":"Andrea"},{"family":"Barbiani","given":"Moreno"},{"family":"Rinaldesi","given":"Maria Luisa"},{"family":"Làdavas","given":"Elisabetta"}],"issued":{"date-parts":[["2009"]]}}},{"id":55,"uris":["http://zotero.org/users/2402792/items/ARD9TKE3"],"uri":["http://zotero.org/users/2402792/items/ARD9TKE3"],"itemData":{"id":55,"type":"article-journal","container-title":"Neuropsychological Rehabilitation","DOI":"10.1080/09602010601052006","ISSN":"0960-2011, 1464-0694","issue":"6","language":"en","page":"657-687","source":"CrossRef","title":"Neglect treatment by prism adaptation: What recovers and for how long","title-short":"Neglect treatment by prism adaptation","volume":"17","author":[{"family":"Serino","given":"Andrea"},{"family":"Bonifazi","given":"Silvia"},{"family":"Pierfederici","given":"Laura"},{"family":"Làdavas","given":"Elisabetta"}],"issued":{"date-parts":[["2007",12]]}}}],"schema":"https://github.com/citation-style-language/schema/raw/master/csl-citation.json"} </w:instrText>
      </w:r>
      <w:r w:rsidR="00A60B04" w:rsidRPr="003D2479">
        <w:rPr>
          <w:rFonts w:cstheme="minorHAnsi"/>
        </w:rPr>
        <w:fldChar w:fldCharType="separate"/>
      </w:r>
      <w:r w:rsidR="00B55C64" w:rsidRPr="003D2479">
        <w:rPr>
          <w:rFonts w:ascii="Calibri" w:hAnsi="Calibri" w:cs="Calibri"/>
        </w:rPr>
        <w:t>[23,24,47,69,95,96]</w:t>
      </w:r>
      <w:r w:rsidR="00A60B04" w:rsidRPr="003D2479">
        <w:rPr>
          <w:rFonts w:cstheme="minorHAnsi"/>
        </w:rPr>
        <w:fldChar w:fldCharType="end"/>
      </w:r>
      <w:r w:rsidR="00993536" w:rsidRPr="003D2479">
        <w:rPr>
          <w:rFonts w:cstheme="minorHAnsi"/>
        </w:rPr>
        <w:t xml:space="preserve">. This regimen was also more intense than those used in previous studies demonstrating CRPS reduction following PA treatment </w:t>
      </w:r>
      <w:r w:rsidR="005C7535" w:rsidRPr="003D2479">
        <w:rPr>
          <w:rFonts w:cstheme="minorHAnsi"/>
        </w:rPr>
        <w:fldChar w:fldCharType="begin"/>
      </w:r>
      <w:r w:rsidR="005C7535" w:rsidRPr="003D2479">
        <w:rPr>
          <w:rFonts w:cstheme="minorHAnsi"/>
        </w:rPr>
        <w:instrText xml:space="preserve"> ADDIN ZOTERO_ITEM CSL_CITATION {"citationID":"1jEY5alZ","properties":{"formattedCitation":"[9,12,100]","plainCitation":"[9,12,100]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5C7535" w:rsidRPr="003D2479">
        <w:rPr>
          <w:rFonts w:cstheme="minorHAnsi"/>
        </w:rPr>
        <w:fldChar w:fldCharType="separate"/>
      </w:r>
      <w:r w:rsidR="005C7535" w:rsidRPr="003D2479">
        <w:rPr>
          <w:rFonts w:ascii="Calibri" w:hAnsi="Calibri" w:cs="Calibri"/>
        </w:rPr>
        <w:t>[9,12,100]</w:t>
      </w:r>
      <w:r w:rsidR="005C7535" w:rsidRPr="003D2479">
        <w:rPr>
          <w:rFonts w:cstheme="minorHAnsi"/>
        </w:rPr>
        <w:fldChar w:fldCharType="end"/>
      </w:r>
      <w:r w:rsidR="00993536" w:rsidRPr="003D2479">
        <w:rPr>
          <w:rFonts w:cstheme="minorHAnsi"/>
        </w:rPr>
        <w:t xml:space="preserve">, however we also considered that it would not be too much of a burden for participants. </w:t>
      </w:r>
      <w:r w:rsidR="000504C5" w:rsidRPr="003D2479">
        <w:rPr>
          <w:rFonts w:cstheme="minorHAnsi"/>
        </w:rPr>
        <w:t xml:space="preserve">They </w:t>
      </w:r>
      <w:r w:rsidR="00062484" w:rsidRPr="003D2479">
        <w:rPr>
          <w:rFonts w:cstheme="minorHAnsi"/>
        </w:rPr>
        <w:t xml:space="preserve">were instructed to commence the home-based treatment on the day following RS2, perform one session in the morning and on in the evening, and record the </w:t>
      </w:r>
      <w:r w:rsidR="00B33040" w:rsidRPr="003D2479">
        <w:rPr>
          <w:rFonts w:cstheme="minorHAnsi"/>
        </w:rPr>
        <w:t>start and end time</w:t>
      </w:r>
      <w:r w:rsidR="00062484" w:rsidRPr="003D2479">
        <w:rPr>
          <w:rFonts w:cstheme="minorHAnsi"/>
        </w:rPr>
        <w:t xml:space="preserve"> of each session in a </w:t>
      </w:r>
      <w:r w:rsidR="0014003F" w:rsidRPr="003D2479">
        <w:rPr>
          <w:rFonts w:cstheme="minorHAnsi"/>
        </w:rPr>
        <w:t xml:space="preserve">provided </w:t>
      </w:r>
      <w:r w:rsidR="00062484" w:rsidRPr="003D2479">
        <w:rPr>
          <w:rFonts w:cstheme="minorHAnsi"/>
        </w:rPr>
        <w:t>logbook.</w:t>
      </w:r>
      <w:r w:rsidR="00E87B34" w:rsidRPr="003D2479">
        <w:rPr>
          <w:rFonts w:cstheme="minorHAnsi"/>
        </w:rPr>
        <w:t xml:space="preserve"> </w:t>
      </w:r>
    </w:p>
    <w:p w14:paraId="7EE041FF" w14:textId="1886ED7E" w:rsidR="00DF1BE7" w:rsidRPr="003D2479" w:rsidRDefault="00062484" w:rsidP="0009430C">
      <w:pPr>
        <w:pStyle w:val="Heading3"/>
        <w:spacing w:line="480" w:lineRule="auto"/>
        <w:rPr>
          <w:rFonts w:cstheme="minorHAnsi"/>
          <w:szCs w:val="22"/>
        </w:rPr>
      </w:pPr>
      <w:r w:rsidRPr="003D2479">
        <w:rPr>
          <w:rFonts w:cstheme="minorHAnsi"/>
          <w:szCs w:val="22"/>
        </w:rPr>
        <w:t>2</w:t>
      </w:r>
      <w:r w:rsidR="005C0571" w:rsidRPr="003D2479">
        <w:rPr>
          <w:rFonts w:cstheme="minorHAnsi"/>
          <w:szCs w:val="22"/>
        </w:rPr>
        <w:t>.2</w:t>
      </w:r>
      <w:r w:rsidRPr="003D2479">
        <w:rPr>
          <w:rFonts w:cstheme="minorHAnsi"/>
          <w:szCs w:val="22"/>
        </w:rPr>
        <w:t xml:space="preserve">.2. </w:t>
      </w:r>
      <w:r w:rsidR="00DF1BE7" w:rsidRPr="003D2479">
        <w:rPr>
          <w:rFonts w:cstheme="minorHAnsi"/>
          <w:szCs w:val="22"/>
        </w:rPr>
        <w:t>Sham treatment</w:t>
      </w:r>
    </w:p>
    <w:p w14:paraId="005AC0D4" w14:textId="2AC12D3D" w:rsidR="00042AC1" w:rsidRPr="003D2479" w:rsidRDefault="00E87B34" w:rsidP="0009430C">
      <w:pPr>
        <w:spacing w:line="480" w:lineRule="auto"/>
        <w:rPr>
          <w:rFonts w:cstheme="minorHAnsi"/>
        </w:rPr>
      </w:pPr>
      <w:r w:rsidRPr="003D2479">
        <w:rPr>
          <w:rFonts w:cstheme="minorHAnsi"/>
        </w:rPr>
        <w:t xml:space="preserve">Participants randomized to the sham treatment carried out exactly the same procedure as described above, except they used welding goggles fitted with neutral lenses that did not induce any </w:t>
      </w:r>
      <w:r w:rsidR="001E05F1" w:rsidRPr="003D2479">
        <w:rPr>
          <w:rFonts w:cstheme="minorHAnsi"/>
        </w:rPr>
        <w:t>lateral visual shift</w:t>
      </w:r>
      <w:r w:rsidRPr="003D2479">
        <w:rPr>
          <w:rFonts w:cstheme="minorHAnsi"/>
        </w:rPr>
        <w:t xml:space="preserve"> </w:t>
      </w:r>
      <w:r w:rsidRPr="003D2479">
        <w:rPr>
          <w:rFonts w:cstheme="minorHAnsi"/>
        </w:rPr>
        <w:fldChar w:fldCharType="begin"/>
      </w:r>
      <w:r w:rsidR="00B55C64" w:rsidRPr="003D2479">
        <w:rPr>
          <w:rFonts w:cstheme="minorHAnsi"/>
        </w:rPr>
        <w:instrText xml:space="preserve"> ADDIN ZOTERO_ITEM CSL_CITATION {"citationID":"a1jq7ufd1kp","properties":{"formattedCitation":"[10,69]","plainCitation":"[10,69]","noteIndex":0},"citationItems":[{"id":468,"uris":["http://zotero.org/users/2402792/items/9AERKKPE"],"uri":["http://zotero.org/users/2402792/items/9AERKKPE"],"itemData":{"id":468,"type":"article-journal","container-title":"Frontiers in Neurology","DOI":"10.3389/fneur.2012.00132","ISSN":"1664-2295","source":"CrossRef","title":"Moving Forward with Prisms: Sensory-Motor Adaptation Improves Gait Initiation in Parkinson’s Disease","title-short":"Moving Forward with Prisms","URL":"http://journal.frontiersin.org/article/10.3389/fneur.2012.00132/abstract","volume":"3","author":[{"family":"Bultitude","given":"Janet H."},{"family":"Rafal","given":"Robert D."},{"family":"Tinker","given":"Corinne"}],"accessed":{"date-parts":[["2016",11,12]]},"issued":{"date-parts":[["2012"]]}}},{"id":1704,"uris":["http://zotero.org/users/2402792/items/RQU8QEIS"],"uri":["http://zotero.org/users/2402792/items/RQU8QEIS"],"itemData":{"id":1704,"type":"article-journal","container-title":"Neurorehabilitation and neural repair","issue":"8","page":"711–720","source":"Google Scholar","title":"Prism adaptation therapy enhances rehabilitation of stroke patients with unilateral spatial neglect: a randomized, controlled trial","title-short":"Prism adaptation therapy enhances rehabilitation of stroke patients with unilateral spatial neglect","volume":"25","author":[{"family":"Mizuno","given":"Katsuhiro"},{"family":"Tsuji","given":"Tetsuya"},{"family":"Takebayashi","given":"Toru"},{"family":"Fujiwara","given":"Toshiyuki"},{"family":"Hase","given":"Kimitaka"},{"family":"Liu","given":"Meigen"}],"issued":{"date-parts":[["2011"]]}}}],"schema":"https://github.com/citation-style-language/schema/raw/master/csl-citation.json"} </w:instrText>
      </w:r>
      <w:r w:rsidRPr="003D2479">
        <w:rPr>
          <w:rFonts w:cstheme="minorHAnsi"/>
        </w:rPr>
        <w:fldChar w:fldCharType="separate"/>
      </w:r>
      <w:r w:rsidR="00B55C64" w:rsidRPr="003D2479">
        <w:rPr>
          <w:rFonts w:ascii="Calibri" w:hAnsi="Calibri" w:cs="Calibri"/>
        </w:rPr>
        <w:t>[10,69]</w:t>
      </w:r>
      <w:r w:rsidRPr="003D2479">
        <w:rPr>
          <w:rFonts w:cstheme="minorHAnsi"/>
        </w:rPr>
        <w:fldChar w:fldCharType="end"/>
      </w:r>
      <w:r w:rsidRPr="003D2479">
        <w:rPr>
          <w:rFonts w:cstheme="minorHAnsi"/>
        </w:rPr>
        <w:t xml:space="preserve">. </w:t>
      </w:r>
      <w:r w:rsidR="006A0D8B" w:rsidRPr="003D2479">
        <w:rPr>
          <w:rFonts w:cstheme="minorHAnsi"/>
        </w:rPr>
        <w:t>The n</w:t>
      </w:r>
      <w:r w:rsidRPr="003D2479">
        <w:rPr>
          <w:rFonts w:cstheme="minorHAnsi"/>
        </w:rPr>
        <w:t xml:space="preserve">eutral lenses distorted the acuity and clarity of vision to </w:t>
      </w:r>
      <w:r w:rsidR="00B33040" w:rsidRPr="003D2479">
        <w:rPr>
          <w:rFonts w:cstheme="minorHAnsi"/>
        </w:rPr>
        <w:t>a similar</w:t>
      </w:r>
      <w:r w:rsidRPr="003D2479">
        <w:rPr>
          <w:rFonts w:cstheme="minorHAnsi"/>
        </w:rPr>
        <w:t xml:space="preserve"> extent as prism lenses (only without any lateral shift), </w:t>
      </w:r>
      <w:r w:rsidR="006A0D8B" w:rsidRPr="003D2479">
        <w:rPr>
          <w:rFonts w:cstheme="minorHAnsi"/>
        </w:rPr>
        <w:t xml:space="preserve">therefore </w:t>
      </w:r>
      <w:r w:rsidRPr="003D2479">
        <w:rPr>
          <w:rFonts w:cstheme="minorHAnsi"/>
        </w:rPr>
        <w:t xml:space="preserve">the two treatment arms were similar aside from the </w:t>
      </w:r>
      <w:r w:rsidR="006A0D8B" w:rsidRPr="003D2479">
        <w:rPr>
          <w:rFonts w:cstheme="minorHAnsi"/>
        </w:rPr>
        <w:t>sensor</w:t>
      </w:r>
      <w:r w:rsidR="00AC6A16" w:rsidRPr="003D2479">
        <w:rPr>
          <w:rFonts w:cstheme="minorHAnsi"/>
        </w:rPr>
        <w:t>i</w:t>
      </w:r>
      <w:r w:rsidR="006A0D8B" w:rsidRPr="003D2479">
        <w:rPr>
          <w:rFonts w:cstheme="minorHAnsi"/>
        </w:rPr>
        <w:t xml:space="preserve">motor </w:t>
      </w:r>
      <w:r w:rsidRPr="003D2479">
        <w:rPr>
          <w:rFonts w:cstheme="minorHAnsi"/>
        </w:rPr>
        <w:t>adaptation</w:t>
      </w:r>
      <w:r w:rsidR="00D955A7" w:rsidRPr="003D2479">
        <w:rPr>
          <w:rFonts w:cstheme="minorHAnsi"/>
        </w:rPr>
        <w:t>.</w:t>
      </w:r>
      <w:r w:rsidR="00404EBA" w:rsidRPr="003D2479">
        <w:rPr>
          <w:rFonts w:cstheme="minorHAnsi"/>
        </w:rPr>
        <w:t xml:space="preserve"> </w:t>
      </w:r>
    </w:p>
    <w:p w14:paraId="0C21A6CA" w14:textId="1819CAC9" w:rsidR="004A07F4" w:rsidRPr="003D2479" w:rsidRDefault="005C0571" w:rsidP="0009430C">
      <w:pPr>
        <w:pStyle w:val="Heading2"/>
        <w:spacing w:line="480" w:lineRule="auto"/>
        <w:rPr>
          <w:rFonts w:cstheme="minorHAnsi"/>
          <w:sz w:val="22"/>
          <w:szCs w:val="22"/>
        </w:rPr>
      </w:pPr>
      <w:r w:rsidRPr="003D2479">
        <w:rPr>
          <w:rFonts w:cstheme="minorHAnsi"/>
          <w:sz w:val="22"/>
          <w:szCs w:val="22"/>
        </w:rPr>
        <w:t>2.3</w:t>
      </w:r>
      <w:r w:rsidR="004A07F4" w:rsidRPr="003D2479">
        <w:rPr>
          <w:rFonts w:cstheme="minorHAnsi"/>
          <w:sz w:val="22"/>
          <w:szCs w:val="22"/>
        </w:rPr>
        <w:t>. Randomisation and blinding</w:t>
      </w:r>
    </w:p>
    <w:p w14:paraId="02084A62" w14:textId="34276D42" w:rsidR="004A07F4" w:rsidRPr="003D2479" w:rsidRDefault="001A3F32" w:rsidP="0009430C">
      <w:pPr>
        <w:spacing w:line="480" w:lineRule="auto"/>
        <w:rPr>
          <w:rFonts w:cstheme="minorHAnsi"/>
        </w:rPr>
      </w:pPr>
      <w:r w:rsidRPr="003D2479">
        <w:rPr>
          <w:rFonts w:cstheme="minorHAnsi"/>
        </w:rPr>
        <w:t>Participant r</w:t>
      </w:r>
      <w:r w:rsidR="004A07F4" w:rsidRPr="003D2479">
        <w:rPr>
          <w:rFonts w:cstheme="minorHAnsi"/>
        </w:rPr>
        <w:t xml:space="preserve">andomization was performed 1-5 days before RS2 by JHB, who was not involved in </w:t>
      </w:r>
      <w:r w:rsidR="00E055A1" w:rsidRPr="003D2479">
        <w:rPr>
          <w:rFonts w:cstheme="minorHAnsi"/>
        </w:rPr>
        <w:t xml:space="preserve">any </w:t>
      </w:r>
      <w:r w:rsidR="004A07F4" w:rsidRPr="003D2479">
        <w:rPr>
          <w:rFonts w:cstheme="minorHAnsi"/>
        </w:rPr>
        <w:t>data collection. Participants were ran</w:t>
      </w:r>
      <w:r w:rsidR="009B1369" w:rsidRPr="003D2479">
        <w:rPr>
          <w:rFonts w:cstheme="minorHAnsi"/>
        </w:rPr>
        <w:t>domly assigned to either PA or s</w:t>
      </w:r>
      <w:r w:rsidR="004A07F4" w:rsidRPr="003D2479">
        <w:rPr>
          <w:rFonts w:cstheme="minorHAnsi"/>
        </w:rPr>
        <w:t xml:space="preserve">ham treatment group with equal allocation ratio, using MINIM </w:t>
      </w:r>
      <w:r w:rsidR="004A07F4" w:rsidRPr="003D2479">
        <w:rPr>
          <w:rFonts w:cstheme="minorHAnsi"/>
        </w:rPr>
        <w:fldChar w:fldCharType="begin"/>
      </w:r>
      <w:r w:rsidR="009E429B" w:rsidRPr="003D2479">
        <w:rPr>
          <w:rFonts w:cstheme="minorHAnsi"/>
        </w:rPr>
        <w:instrText xml:space="preserve"> ADDIN ZOTERO_ITEM CSL_CITATION {"citationID":"a1goni15dn5","properties":{"formattedCitation":"[68]","plainCitation":"[68]","noteIndex":0},"citationItems":[{"id":"ZMPXeNia/RHAvDmOx","uris":["http://zotero.org/users/2402792/items/TWN9W7GZ"],"uri":["http://zotero.org/users/2402792/items/TWN9W7GZ"],"itemData":{"id":1339,"type":"webpage","title":"Minim: allocation by minimisation in clinical trials","URL":"https://www-users.york.ac.uk/~mb55/guide/minim.htm","accessed":{"date-parts":[["2017",7,26]]}}}],"schema":"https://github.com/citation-style-language/schema/raw/master/csl-citation.json"} </w:instrText>
      </w:r>
      <w:r w:rsidR="004A07F4" w:rsidRPr="003D2479">
        <w:rPr>
          <w:rFonts w:cstheme="minorHAnsi"/>
        </w:rPr>
        <w:fldChar w:fldCharType="separate"/>
      </w:r>
      <w:r w:rsidR="00B55C64" w:rsidRPr="003D2479">
        <w:rPr>
          <w:rFonts w:ascii="Calibri" w:hAnsi="Calibri" w:cs="Calibri"/>
        </w:rPr>
        <w:t>[68]</w:t>
      </w:r>
      <w:r w:rsidR="004A07F4" w:rsidRPr="003D2479">
        <w:rPr>
          <w:rFonts w:cstheme="minorHAnsi"/>
        </w:rPr>
        <w:fldChar w:fldCharType="end"/>
      </w:r>
      <w:r w:rsidR="004A07F4" w:rsidRPr="003D2479">
        <w:rPr>
          <w:rFonts w:cstheme="minorHAnsi"/>
        </w:rPr>
        <w:t xml:space="preserve"> software to minimize baseline (RS1) group differences in current pain intensity, CRPS severity score, primarily affected arm, pre-CRPS dominant hand, sex, age, presence of CRPS in other body parts, presence of other non-CRPS pain, and CRPS duration</w:t>
      </w:r>
      <w:r w:rsidR="00342F5A" w:rsidRPr="003D2479">
        <w:rPr>
          <w:rFonts w:cstheme="minorHAnsi"/>
        </w:rPr>
        <w:t>.</w:t>
      </w:r>
      <w:r w:rsidR="004A07F4" w:rsidRPr="003D2479">
        <w:rPr>
          <w:rFonts w:cstheme="minorHAnsi"/>
        </w:rPr>
        <w:t xml:space="preserve"> </w:t>
      </w:r>
      <w:r w:rsidR="00E055A1" w:rsidRPr="003D2479">
        <w:rPr>
          <w:rFonts w:cstheme="minorHAnsi"/>
        </w:rPr>
        <w:t>The p</w:t>
      </w:r>
      <w:r w:rsidRPr="003D2479">
        <w:rPr>
          <w:rFonts w:cstheme="minorHAnsi"/>
        </w:rPr>
        <w:t>rimary outcome measures (c</w:t>
      </w:r>
      <w:r w:rsidR="006A0D8B" w:rsidRPr="003D2479">
        <w:rPr>
          <w:rFonts w:cstheme="minorHAnsi"/>
        </w:rPr>
        <w:t>urrent pain intensity and CRPS severity score</w:t>
      </w:r>
      <w:r w:rsidRPr="003D2479">
        <w:rPr>
          <w:rFonts w:cstheme="minorHAnsi"/>
        </w:rPr>
        <w:t>)</w:t>
      </w:r>
      <w:r w:rsidR="006A0D8B" w:rsidRPr="003D2479">
        <w:rPr>
          <w:rFonts w:cstheme="minorHAnsi"/>
        </w:rPr>
        <w:t xml:space="preserve"> were given double weighting compared to the other minimisation characteristics </w:t>
      </w:r>
      <w:r w:rsidRPr="003D2479">
        <w:rPr>
          <w:rFonts w:cstheme="minorHAnsi"/>
        </w:rPr>
        <w:t>as</w:t>
      </w:r>
      <w:r w:rsidR="006A0D8B" w:rsidRPr="003D2479">
        <w:rPr>
          <w:rFonts w:cstheme="minorHAnsi"/>
        </w:rPr>
        <w:t xml:space="preserve"> we considered </w:t>
      </w:r>
      <w:r w:rsidR="00E055A1" w:rsidRPr="003D2479">
        <w:rPr>
          <w:rFonts w:cstheme="minorHAnsi"/>
        </w:rPr>
        <w:t xml:space="preserve">matching the two groups for these factors to be </w:t>
      </w:r>
      <w:r w:rsidR="006A0D8B" w:rsidRPr="003D2479">
        <w:rPr>
          <w:rFonts w:cstheme="minorHAnsi"/>
        </w:rPr>
        <w:t>a higher priority.</w:t>
      </w:r>
      <w:r w:rsidR="009B78E6" w:rsidRPr="003D2479">
        <w:rPr>
          <w:rFonts w:cstheme="minorHAnsi"/>
        </w:rPr>
        <w:t xml:space="preserve"> Note that </w:t>
      </w:r>
      <w:r w:rsidR="001F7172" w:rsidRPr="003D2479">
        <w:rPr>
          <w:rFonts w:cstheme="minorHAnsi"/>
        </w:rPr>
        <w:t xml:space="preserve">this allocation procedure was updated in </w:t>
      </w:r>
      <w:r w:rsidR="00FD50E7" w:rsidRPr="003D2479">
        <w:rPr>
          <w:rFonts w:cstheme="minorHAnsi"/>
        </w:rPr>
        <w:t>t</w:t>
      </w:r>
      <w:r w:rsidR="001F7172" w:rsidRPr="003D2479">
        <w:rPr>
          <w:rFonts w:cstheme="minorHAnsi"/>
        </w:rPr>
        <w:t xml:space="preserve">he trial registration </w:t>
      </w:r>
      <w:r w:rsidR="00671B21" w:rsidRPr="003D2479">
        <w:rPr>
          <w:rFonts w:cstheme="minorHAnsi"/>
        </w:rPr>
        <w:fldChar w:fldCharType="begin"/>
      </w:r>
      <w:r w:rsidR="00B55C64" w:rsidRPr="003D2479">
        <w:rPr>
          <w:rFonts w:cstheme="minorHAnsi"/>
        </w:rPr>
        <w:instrText xml:space="preserve"> ADDIN ZOTERO_ITEM CSL_CITATION {"citationID":"svYu3DgB","properties":{"formattedCitation":"[42]","plainCitation":"[42]","noteIndex":0},"citationItems":[{"id":2664,"uris":["http://zotero.org/users/2402792/items/KX5PVZWM"],"uri":["http://zotero.org/users/2402792/items/KX5PVZWM"],"itemData":{"id":2664,"type":"webpage","language":"en","note":"DOI: https://doi.org/10.1186/ISRCTN46828292","title":"ISRCTN - ISRCTN46828292: Treatment of complex regional pain syndrome (CRPS) with sensory-motor adaptation","title-short":"ISRCTN - ISRCTN46828292","URL":"http://www.isrctn.com/ISRCTN46828292","accessed":{"date-parts":[["2019",11,20]]},"issued":{"date-parts":[["2017",3,27]]}}}],"schema":"https://github.com/citation-style-language/schema/raw/master/csl-citation.json"} </w:instrText>
      </w:r>
      <w:r w:rsidR="00671B21" w:rsidRPr="003D2479">
        <w:rPr>
          <w:rFonts w:cstheme="minorHAnsi"/>
        </w:rPr>
        <w:fldChar w:fldCharType="separate"/>
      </w:r>
      <w:r w:rsidR="00B55C64" w:rsidRPr="003D2479">
        <w:rPr>
          <w:rFonts w:ascii="Calibri" w:hAnsi="Calibri" w:cs="Calibri"/>
        </w:rPr>
        <w:t>[42]</w:t>
      </w:r>
      <w:r w:rsidR="00671B21" w:rsidRPr="003D2479">
        <w:rPr>
          <w:rFonts w:cstheme="minorHAnsi"/>
        </w:rPr>
        <w:fldChar w:fldCharType="end"/>
      </w:r>
      <w:r w:rsidR="004D36FD" w:rsidRPr="003D2479">
        <w:rPr>
          <w:rFonts w:cstheme="minorHAnsi"/>
        </w:rPr>
        <w:t xml:space="preserve"> after the first two participants were</w:t>
      </w:r>
      <w:r w:rsidR="007A2548" w:rsidRPr="003D2479">
        <w:rPr>
          <w:rFonts w:cstheme="minorHAnsi"/>
        </w:rPr>
        <w:t xml:space="preserve"> </w:t>
      </w:r>
      <w:r w:rsidR="004D36FD" w:rsidRPr="003D2479">
        <w:rPr>
          <w:rFonts w:cstheme="minorHAnsi"/>
        </w:rPr>
        <w:t xml:space="preserve">enrolled and provided RS1 data, but </w:t>
      </w:r>
      <w:r w:rsidR="00E92038" w:rsidRPr="003D2479">
        <w:rPr>
          <w:rFonts w:cstheme="minorHAnsi"/>
        </w:rPr>
        <w:t>before they were</w:t>
      </w:r>
      <w:r w:rsidR="00756044" w:rsidRPr="003D2479">
        <w:rPr>
          <w:rFonts w:cstheme="minorHAnsi"/>
        </w:rPr>
        <w:t xml:space="preserve"> allocated to treatment. The </w:t>
      </w:r>
      <w:r w:rsidR="002F0162" w:rsidRPr="003D2479">
        <w:rPr>
          <w:rFonts w:cstheme="minorHAnsi"/>
        </w:rPr>
        <w:t>update</w:t>
      </w:r>
      <w:r w:rsidR="00756044" w:rsidRPr="003D2479">
        <w:rPr>
          <w:rFonts w:cstheme="minorHAnsi"/>
        </w:rPr>
        <w:t xml:space="preserve"> reflects the use of MINIM software instead of blocked minimi</w:t>
      </w:r>
      <w:r w:rsidR="002F0162" w:rsidRPr="003D2479">
        <w:rPr>
          <w:rFonts w:cstheme="minorHAnsi"/>
        </w:rPr>
        <w:t>z</w:t>
      </w:r>
      <w:r w:rsidR="00756044" w:rsidRPr="003D2479">
        <w:rPr>
          <w:rFonts w:cstheme="minorHAnsi"/>
        </w:rPr>
        <w:t xml:space="preserve">ation </w:t>
      </w:r>
      <w:r w:rsidR="007A2548" w:rsidRPr="003D2479">
        <w:rPr>
          <w:rFonts w:cstheme="minorHAnsi"/>
        </w:rPr>
        <w:t>to automate the</w:t>
      </w:r>
      <w:r w:rsidR="004A7C65" w:rsidRPr="003D2479">
        <w:rPr>
          <w:rFonts w:cstheme="minorHAnsi"/>
        </w:rPr>
        <w:t xml:space="preserve"> allocation</w:t>
      </w:r>
      <w:r w:rsidR="007A2548" w:rsidRPr="003D2479">
        <w:rPr>
          <w:rFonts w:cstheme="minorHAnsi"/>
        </w:rPr>
        <w:t xml:space="preserve"> procedure. A</w:t>
      </w:r>
      <w:r w:rsidR="00E55DBC" w:rsidRPr="003D2479">
        <w:rPr>
          <w:rFonts w:cstheme="minorHAnsi"/>
        </w:rPr>
        <w:t xml:space="preserve">s per </w:t>
      </w:r>
      <w:r w:rsidR="008929DF" w:rsidRPr="003D2479">
        <w:rPr>
          <w:rFonts w:cstheme="minorHAnsi"/>
        </w:rPr>
        <w:t xml:space="preserve">the </w:t>
      </w:r>
      <w:r w:rsidR="006E1B77" w:rsidRPr="003D2479">
        <w:rPr>
          <w:rFonts w:cstheme="minorHAnsi"/>
        </w:rPr>
        <w:t xml:space="preserve">trial </w:t>
      </w:r>
      <w:r w:rsidR="00E55DBC" w:rsidRPr="003D2479">
        <w:rPr>
          <w:rFonts w:cstheme="minorHAnsi"/>
        </w:rPr>
        <w:t xml:space="preserve">protocol </w:t>
      </w:r>
      <w:r w:rsidR="006E1B77" w:rsidRPr="003D2479">
        <w:rPr>
          <w:rFonts w:cstheme="minorHAnsi"/>
        </w:rPr>
        <w:fldChar w:fldCharType="begin"/>
      </w:r>
      <w:r w:rsidR="00B55C64" w:rsidRPr="003D2479">
        <w:rPr>
          <w:rFonts w:cstheme="minorHAnsi"/>
        </w:rPr>
        <w:instrText xml:space="preserve"> ADDIN ZOTERO_ITEM CSL_CITATION {"citationID":"BVhHb2EB","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6E1B77" w:rsidRPr="003D2479">
        <w:rPr>
          <w:rFonts w:cstheme="minorHAnsi"/>
        </w:rPr>
        <w:fldChar w:fldCharType="separate"/>
      </w:r>
      <w:r w:rsidR="00B55C64" w:rsidRPr="003D2479">
        <w:rPr>
          <w:rFonts w:ascii="Calibri" w:hAnsi="Calibri" w:cs="Calibri"/>
        </w:rPr>
        <w:t>[34]</w:t>
      </w:r>
      <w:r w:rsidR="006E1B77" w:rsidRPr="003D2479">
        <w:rPr>
          <w:rFonts w:cstheme="minorHAnsi"/>
        </w:rPr>
        <w:fldChar w:fldCharType="end"/>
      </w:r>
      <w:r w:rsidR="00FF0EF9" w:rsidRPr="003D2479">
        <w:rPr>
          <w:rFonts w:cstheme="minorHAnsi"/>
        </w:rPr>
        <w:t xml:space="preserve">, </w:t>
      </w:r>
      <w:r w:rsidR="009B78E6" w:rsidRPr="003D2479">
        <w:rPr>
          <w:rFonts w:cstheme="minorHAnsi"/>
        </w:rPr>
        <w:t xml:space="preserve">participants excluded between treatment allocation and RS3 (Figure 2) were removed from the </w:t>
      </w:r>
      <w:r w:rsidR="009B78E6" w:rsidRPr="003D2479">
        <w:rPr>
          <w:rFonts w:cstheme="minorHAnsi"/>
        </w:rPr>
        <w:lastRenderedPageBreak/>
        <w:t xml:space="preserve">minimization </w:t>
      </w:r>
      <w:r w:rsidR="0022510A" w:rsidRPr="003D2479">
        <w:rPr>
          <w:rFonts w:cstheme="minorHAnsi"/>
        </w:rPr>
        <w:t>procedure</w:t>
      </w:r>
      <w:r w:rsidR="009B78E6" w:rsidRPr="003D2479">
        <w:rPr>
          <w:rFonts w:cstheme="minorHAnsi"/>
        </w:rPr>
        <w:t xml:space="preserve"> so that subsequently recruited participants could be </w:t>
      </w:r>
      <w:r w:rsidR="0022510A" w:rsidRPr="003D2479">
        <w:rPr>
          <w:rFonts w:cstheme="minorHAnsi"/>
        </w:rPr>
        <w:t>allocated</w:t>
      </w:r>
      <w:r w:rsidR="009B78E6" w:rsidRPr="003D2479">
        <w:rPr>
          <w:rFonts w:cstheme="minorHAnsi"/>
        </w:rPr>
        <w:t xml:space="preserve"> independent of these exclusions and according to the current pool of participants remaining in each arm. </w:t>
      </w:r>
    </w:p>
    <w:p w14:paraId="131A5185" w14:textId="1ABFF3BC" w:rsidR="004A07F4" w:rsidRPr="003D2479" w:rsidRDefault="00E055A1" w:rsidP="0009430C">
      <w:pPr>
        <w:spacing w:line="480" w:lineRule="auto"/>
        <w:rPr>
          <w:rFonts w:cstheme="minorHAnsi"/>
        </w:rPr>
      </w:pPr>
      <w:r w:rsidRPr="003D2479">
        <w:rPr>
          <w:rFonts w:cstheme="minorHAnsi"/>
        </w:rPr>
        <w:t>The o</w:t>
      </w:r>
      <w:r w:rsidR="0014003F" w:rsidRPr="003D2479">
        <w:rPr>
          <w:rFonts w:cstheme="minorHAnsi"/>
        </w:rPr>
        <w:t xml:space="preserve">nly researchers who </w:t>
      </w:r>
      <w:r w:rsidRPr="003D2479">
        <w:rPr>
          <w:rFonts w:cstheme="minorHAnsi"/>
        </w:rPr>
        <w:t xml:space="preserve">were aware of individual treatment allocations were those who </w:t>
      </w:r>
      <w:r w:rsidR="0014003F" w:rsidRPr="003D2479">
        <w:rPr>
          <w:rFonts w:cstheme="minorHAnsi"/>
        </w:rPr>
        <w:t xml:space="preserve">randomised the participants and/or trained them in carrying out </w:t>
      </w:r>
      <w:r w:rsidR="009B1369" w:rsidRPr="003D2479">
        <w:rPr>
          <w:rFonts w:cstheme="minorHAnsi"/>
        </w:rPr>
        <w:t>PA or s</w:t>
      </w:r>
      <w:r w:rsidR="00B72127" w:rsidRPr="003D2479">
        <w:rPr>
          <w:rFonts w:cstheme="minorHAnsi"/>
        </w:rPr>
        <w:t>ham</w:t>
      </w:r>
      <w:r w:rsidR="0014003F" w:rsidRPr="003D2479">
        <w:rPr>
          <w:rFonts w:cstheme="minorHAnsi"/>
        </w:rPr>
        <w:t xml:space="preserve"> treatments and </w:t>
      </w:r>
      <w:r w:rsidR="00B72127" w:rsidRPr="003D2479">
        <w:rPr>
          <w:rFonts w:cstheme="minorHAnsi"/>
        </w:rPr>
        <w:t xml:space="preserve">provided them with prism or neutral goggles </w:t>
      </w:r>
      <w:r w:rsidR="0014003F" w:rsidRPr="003D2479">
        <w:rPr>
          <w:rFonts w:cstheme="minorHAnsi"/>
        </w:rPr>
        <w:t xml:space="preserve">(JHB </w:t>
      </w:r>
      <w:r w:rsidR="006A0D8B" w:rsidRPr="003D2479">
        <w:rPr>
          <w:rFonts w:cstheme="minorHAnsi"/>
        </w:rPr>
        <w:t>and/</w:t>
      </w:r>
      <w:r w:rsidR="0014003F" w:rsidRPr="003D2479">
        <w:rPr>
          <w:rFonts w:cstheme="minorHAnsi"/>
        </w:rPr>
        <w:t>or ADV)</w:t>
      </w:r>
      <w:r w:rsidR="000473BF" w:rsidRPr="003D2479">
        <w:rPr>
          <w:rFonts w:cstheme="minorHAnsi"/>
        </w:rPr>
        <w:t>.</w:t>
      </w:r>
      <w:r w:rsidR="0014003F" w:rsidRPr="003D2479">
        <w:rPr>
          <w:rFonts w:cstheme="minorHAnsi"/>
        </w:rPr>
        <w:t xml:space="preserve"> </w:t>
      </w:r>
      <w:r w:rsidR="00B72127" w:rsidRPr="003D2479">
        <w:rPr>
          <w:rFonts w:cstheme="minorHAnsi"/>
        </w:rPr>
        <w:t>T</w:t>
      </w:r>
      <w:r w:rsidR="0014003F" w:rsidRPr="003D2479">
        <w:rPr>
          <w:rFonts w:cstheme="minorHAnsi"/>
        </w:rPr>
        <w:t xml:space="preserve">hese researchers were not involved in the assessments of </w:t>
      </w:r>
      <w:r w:rsidR="00B72127" w:rsidRPr="003D2479">
        <w:rPr>
          <w:rFonts w:cstheme="minorHAnsi"/>
        </w:rPr>
        <w:t>any outcomes</w:t>
      </w:r>
      <w:r w:rsidRPr="003D2479">
        <w:rPr>
          <w:rFonts w:cstheme="minorHAnsi"/>
        </w:rPr>
        <w:t xml:space="preserve"> at any point in the trial</w:t>
      </w:r>
      <w:r w:rsidR="004A07F4" w:rsidRPr="003D2479">
        <w:rPr>
          <w:rFonts w:cstheme="minorHAnsi"/>
        </w:rPr>
        <w:t xml:space="preserve">. In RS3, the participants returned the goggles in a sealed opaque bag to MH, which she handed </w:t>
      </w:r>
      <w:r w:rsidR="006A0D8B" w:rsidRPr="003D2479">
        <w:rPr>
          <w:rFonts w:cstheme="minorHAnsi"/>
        </w:rPr>
        <w:t xml:space="preserve">unopened </w:t>
      </w:r>
      <w:r w:rsidR="004A07F4" w:rsidRPr="003D2479">
        <w:rPr>
          <w:rFonts w:cstheme="minorHAnsi"/>
        </w:rPr>
        <w:t>to JHB. The researcher responsible for enrolment and all data collection (MH) remained blinded to participants’ treatment allocation until the last participant completed their RS4</w:t>
      </w:r>
      <w:r w:rsidR="00A76E18" w:rsidRPr="003D2479">
        <w:rPr>
          <w:rFonts w:cstheme="minorHAnsi"/>
        </w:rPr>
        <w:t>. Following RS4</w:t>
      </w:r>
      <w:r w:rsidR="009B379E" w:rsidRPr="003D2479">
        <w:rPr>
          <w:rFonts w:cstheme="minorHAnsi"/>
        </w:rPr>
        <w:t>,</w:t>
      </w:r>
      <w:r w:rsidR="00A76E18" w:rsidRPr="003D2479">
        <w:rPr>
          <w:rFonts w:cstheme="minorHAnsi"/>
        </w:rPr>
        <w:t xml:space="preserve"> t</w:t>
      </w:r>
      <w:r w:rsidR="004A07F4" w:rsidRPr="003D2479">
        <w:rPr>
          <w:rFonts w:cstheme="minorHAnsi"/>
        </w:rPr>
        <w:t xml:space="preserve">here were no further in-person assessments </w:t>
      </w:r>
      <w:r w:rsidR="00A76E18" w:rsidRPr="003D2479">
        <w:rPr>
          <w:rFonts w:cstheme="minorHAnsi"/>
        </w:rPr>
        <w:t xml:space="preserve">as </w:t>
      </w:r>
      <w:r w:rsidR="009B379E" w:rsidRPr="003D2479">
        <w:rPr>
          <w:rFonts w:cstheme="minorHAnsi"/>
        </w:rPr>
        <w:t xml:space="preserve">the </w:t>
      </w:r>
      <w:r w:rsidR="004A07F4" w:rsidRPr="003D2479">
        <w:rPr>
          <w:rFonts w:cstheme="minorHAnsi"/>
        </w:rPr>
        <w:t xml:space="preserve">long-term follow-up was conducted via postal questionnaires </w:t>
      </w:r>
      <w:r w:rsidR="00A76E18" w:rsidRPr="003D2479">
        <w:rPr>
          <w:rFonts w:cstheme="minorHAnsi"/>
        </w:rPr>
        <w:t xml:space="preserve">and </w:t>
      </w:r>
      <w:r w:rsidR="004A07F4" w:rsidRPr="003D2479">
        <w:rPr>
          <w:rFonts w:cstheme="minorHAnsi"/>
        </w:rPr>
        <w:t xml:space="preserve">scored by </w:t>
      </w:r>
      <w:r w:rsidR="00B72127" w:rsidRPr="003D2479">
        <w:rPr>
          <w:rFonts w:cstheme="minorHAnsi"/>
        </w:rPr>
        <w:t xml:space="preserve">blinded </w:t>
      </w:r>
      <w:r w:rsidR="004A07F4" w:rsidRPr="003D2479">
        <w:rPr>
          <w:rFonts w:cstheme="minorHAnsi"/>
        </w:rPr>
        <w:t xml:space="preserve">research assistants. The participants were blinded to their treatment allocations throughout the </w:t>
      </w:r>
      <w:r w:rsidR="006A0D8B" w:rsidRPr="003D2479">
        <w:rPr>
          <w:rFonts w:cstheme="minorHAnsi"/>
        </w:rPr>
        <w:t xml:space="preserve">entire </w:t>
      </w:r>
      <w:r w:rsidR="004A07F4" w:rsidRPr="003D2479">
        <w:rPr>
          <w:rFonts w:cstheme="minorHAnsi"/>
        </w:rPr>
        <w:t>duration of the trial. They were informed that they might receive real or sham treatment</w:t>
      </w:r>
      <w:r w:rsidR="006A0D8B" w:rsidRPr="003D2479">
        <w:rPr>
          <w:rFonts w:cstheme="minorHAnsi"/>
        </w:rPr>
        <w:t xml:space="preserve">, and that both involved </w:t>
      </w:r>
      <w:r w:rsidR="00062EB8" w:rsidRPr="003D2479">
        <w:rPr>
          <w:rFonts w:cstheme="minorHAnsi"/>
        </w:rPr>
        <w:t xml:space="preserve">reaching out to touch visual targets with </w:t>
      </w:r>
      <w:r w:rsidR="00441A06" w:rsidRPr="003D2479">
        <w:rPr>
          <w:rFonts w:cstheme="minorHAnsi"/>
        </w:rPr>
        <w:t>their</w:t>
      </w:r>
      <w:r w:rsidR="00062EB8" w:rsidRPr="003D2479">
        <w:rPr>
          <w:rFonts w:cstheme="minorHAnsi"/>
        </w:rPr>
        <w:t xml:space="preserve"> affected arm while wearing goggles that distort vision</w:t>
      </w:r>
      <w:r w:rsidR="00A76E18" w:rsidRPr="003D2479">
        <w:rPr>
          <w:rFonts w:cstheme="minorHAnsi"/>
        </w:rPr>
        <w:t>. However,</w:t>
      </w:r>
      <w:r w:rsidR="004A07F4" w:rsidRPr="003D2479">
        <w:rPr>
          <w:rFonts w:cstheme="minorHAnsi"/>
        </w:rPr>
        <w:t xml:space="preserve"> </w:t>
      </w:r>
      <w:r w:rsidR="00062EB8" w:rsidRPr="003D2479">
        <w:rPr>
          <w:rFonts w:cstheme="minorHAnsi"/>
        </w:rPr>
        <w:t xml:space="preserve">participants </w:t>
      </w:r>
      <w:r w:rsidR="004A07F4" w:rsidRPr="003D2479">
        <w:rPr>
          <w:rFonts w:cstheme="minorHAnsi"/>
        </w:rPr>
        <w:t xml:space="preserve">were not made aware of the specific nature of the intervention nor the </w:t>
      </w:r>
      <w:r w:rsidR="006A0D8B" w:rsidRPr="003D2479">
        <w:rPr>
          <w:rFonts w:cstheme="minorHAnsi"/>
        </w:rPr>
        <w:t xml:space="preserve">differences between the </w:t>
      </w:r>
      <w:r w:rsidR="004A07F4" w:rsidRPr="003D2479">
        <w:rPr>
          <w:rFonts w:cstheme="minorHAnsi"/>
        </w:rPr>
        <w:t>type</w:t>
      </w:r>
      <w:r w:rsidR="006A0D8B" w:rsidRPr="003D2479">
        <w:rPr>
          <w:rFonts w:cstheme="minorHAnsi"/>
        </w:rPr>
        <w:t>s</w:t>
      </w:r>
      <w:r w:rsidR="004A07F4" w:rsidRPr="003D2479">
        <w:rPr>
          <w:rFonts w:cstheme="minorHAnsi"/>
        </w:rPr>
        <w:t xml:space="preserve"> of goggles used in the </w:t>
      </w:r>
      <w:r w:rsidR="006A0D8B" w:rsidRPr="003D2479">
        <w:rPr>
          <w:rFonts w:cstheme="minorHAnsi"/>
        </w:rPr>
        <w:t xml:space="preserve">two </w:t>
      </w:r>
      <w:r w:rsidR="004A07F4" w:rsidRPr="003D2479">
        <w:rPr>
          <w:rFonts w:cstheme="minorHAnsi"/>
        </w:rPr>
        <w:t>treatment arm</w:t>
      </w:r>
      <w:r w:rsidR="006A0D8B" w:rsidRPr="003D2479">
        <w:rPr>
          <w:rFonts w:cstheme="minorHAnsi"/>
        </w:rPr>
        <w:t>s</w:t>
      </w:r>
      <w:r w:rsidR="004A07F4" w:rsidRPr="003D2479">
        <w:rPr>
          <w:rFonts w:cstheme="minorHAnsi"/>
        </w:rPr>
        <w:t xml:space="preserve">. All documentation and instructions referred to </w:t>
      </w:r>
      <w:r w:rsidR="006A0D8B" w:rsidRPr="003D2479">
        <w:rPr>
          <w:rFonts w:cstheme="minorHAnsi"/>
        </w:rPr>
        <w:t xml:space="preserve">the </w:t>
      </w:r>
      <w:r w:rsidR="00B72127" w:rsidRPr="003D2479">
        <w:rPr>
          <w:rFonts w:cstheme="minorHAnsi"/>
        </w:rPr>
        <w:t>treatment arm as “sensori</w:t>
      </w:r>
      <w:r w:rsidR="004A07F4" w:rsidRPr="003D2479">
        <w:rPr>
          <w:rFonts w:cstheme="minorHAnsi"/>
        </w:rPr>
        <w:t xml:space="preserve">motor </w:t>
      </w:r>
      <w:r w:rsidR="00B72127" w:rsidRPr="003D2479">
        <w:rPr>
          <w:rFonts w:cstheme="minorHAnsi"/>
        </w:rPr>
        <w:t>training</w:t>
      </w:r>
      <w:r w:rsidR="004A07F4" w:rsidRPr="003D2479">
        <w:rPr>
          <w:rFonts w:cstheme="minorHAnsi"/>
        </w:rPr>
        <w:t>”.</w:t>
      </w:r>
    </w:p>
    <w:p w14:paraId="63DF4BDB" w14:textId="4B467B67" w:rsidR="00DF1BE7" w:rsidRPr="003D2479" w:rsidRDefault="00DF1BE7" w:rsidP="0009430C">
      <w:pPr>
        <w:pStyle w:val="Heading2"/>
        <w:spacing w:line="480" w:lineRule="auto"/>
        <w:rPr>
          <w:rFonts w:cstheme="minorHAnsi"/>
          <w:sz w:val="22"/>
          <w:szCs w:val="22"/>
        </w:rPr>
      </w:pPr>
      <w:r w:rsidRPr="003D2479">
        <w:rPr>
          <w:rFonts w:cstheme="minorHAnsi"/>
          <w:sz w:val="22"/>
          <w:szCs w:val="22"/>
        </w:rPr>
        <w:t>2.4. Measures</w:t>
      </w:r>
    </w:p>
    <w:p w14:paraId="361C94E0" w14:textId="2B17C9B4" w:rsidR="00DF1BE7" w:rsidRPr="003D2479" w:rsidRDefault="00DF1BE7" w:rsidP="0009430C">
      <w:pPr>
        <w:pStyle w:val="Heading3"/>
        <w:spacing w:line="480" w:lineRule="auto"/>
        <w:rPr>
          <w:rFonts w:cstheme="minorHAnsi"/>
          <w:szCs w:val="22"/>
        </w:rPr>
      </w:pPr>
      <w:r w:rsidRPr="003D2479">
        <w:rPr>
          <w:rFonts w:cstheme="minorHAnsi"/>
          <w:szCs w:val="22"/>
        </w:rPr>
        <w:t xml:space="preserve">2.4.1. Demographics </w:t>
      </w:r>
    </w:p>
    <w:p w14:paraId="4AA1B90F" w14:textId="0280A3EC" w:rsidR="000F67B6" w:rsidRPr="003D2479" w:rsidRDefault="00514093" w:rsidP="0009430C">
      <w:pPr>
        <w:spacing w:line="480" w:lineRule="auto"/>
        <w:rPr>
          <w:rFonts w:cstheme="minorHAnsi"/>
        </w:rPr>
      </w:pPr>
      <w:r w:rsidRPr="003D2479">
        <w:rPr>
          <w:rFonts w:cstheme="minorHAnsi"/>
        </w:rPr>
        <w:t>In</w:t>
      </w:r>
      <w:r w:rsidR="000F67B6" w:rsidRPr="003D2479">
        <w:rPr>
          <w:rFonts w:cstheme="minorHAnsi"/>
        </w:rPr>
        <w:t xml:space="preserve"> RS1, participants reported on demographic characteristics, including age, sex</w:t>
      </w:r>
      <w:r w:rsidR="005E0D44" w:rsidRPr="003D2479">
        <w:rPr>
          <w:rFonts w:cstheme="minorHAnsi"/>
        </w:rPr>
        <w:t>,</w:t>
      </w:r>
      <w:r w:rsidR="000F67B6" w:rsidRPr="003D2479">
        <w:rPr>
          <w:rFonts w:cstheme="minorHAnsi"/>
        </w:rPr>
        <w:t xml:space="preserve"> and handedness prior to CRPS onset. </w:t>
      </w:r>
      <w:r w:rsidRPr="003D2479">
        <w:rPr>
          <w:rFonts w:cstheme="minorHAnsi"/>
        </w:rPr>
        <w:t>They</w:t>
      </w:r>
      <w:r w:rsidR="00845F1E" w:rsidRPr="003D2479">
        <w:rPr>
          <w:rFonts w:cstheme="minorHAnsi"/>
        </w:rPr>
        <w:t xml:space="preserve"> complete</w:t>
      </w:r>
      <w:r w:rsidR="00CF51BE" w:rsidRPr="003D2479">
        <w:rPr>
          <w:rFonts w:cstheme="minorHAnsi"/>
        </w:rPr>
        <w:t>d</w:t>
      </w:r>
      <w:r w:rsidR="00845F1E" w:rsidRPr="003D2479">
        <w:rPr>
          <w:rFonts w:cstheme="minorHAnsi"/>
        </w:rPr>
        <w:t xml:space="preserve"> two versions of Edinburgh Handedness Inventory</w:t>
      </w:r>
      <w:r w:rsidR="002826C9" w:rsidRPr="003D2479">
        <w:rPr>
          <w:rFonts w:cstheme="minorHAnsi"/>
        </w:rPr>
        <w:t xml:space="preserve"> </w:t>
      </w:r>
      <w:r w:rsidR="002826C9" w:rsidRPr="003D2479">
        <w:rPr>
          <w:rFonts w:cstheme="minorHAnsi"/>
        </w:rPr>
        <w:fldChar w:fldCharType="begin"/>
      </w:r>
      <w:r w:rsidR="00882700" w:rsidRPr="003D2479">
        <w:rPr>
          <w:rFonts w:cstheme="minorHAnsi"/>
        </w:rPr>
        <w:instrText xml:space="preserve"> ADDIN ZOTERO_ITEM CSL_CITATION {"citationID":"pSfG1V8q","properties":{"formattedCitation":"[78]","plainCitation":"[78]","noteIndex":0},"citationItems":[{"id":605,"uris":["http://zotero.org/users/2402792/items/I8BNZW42"],"uri":["http://zotero.org/users/2402792/items/I8BNZW42"],"itemData":{"id":605,"type":"article-journal","container-title":"Neuropsychologia","DOI":"10.1016/0028-3932(71)90067-4","issue":"1","page":"97–113","source":"Google Scholar","title":"The assessment and analysis of handedness: the Edinburgh inventory","title-short":"The assessment and analysis of handedness","volume":"9","author":[{"family":"Oldfield","given":"Richard C."}],"issued":{"date-parts":[["1971"]]}}}],"schema":"https://github.com/citation-style-language/schema/raw/master/csl-citation.json"} </w:instrText>
      </w:r>
      <w:r w:rsidR="002826C9" w:rsidRPr="003D2479">
        <w:rPr>
          <w:rFonts w:cstheme="minorHAnsi"/>
        </w:rPr>
        <w:fldChar w:fldCharType="separate"/>
      </w:r>
      <w:r w:rsidR="00882700" w:rsidRPr="003D2479">
        <w:rPr>
          <w:rFonts w:ascii="Calibri" w:hAnsi="Calibri" w:cs="Calibri"/>
        </w:rPr>
        <w:t>[78]</w:t>
      </w:r>
      <w:r w:rsidR="002826C9" w:rsidRPr="003D2479">
        <w:rPr>
          <w:rFonts w:cstheme="minorHAnsi"/>
        </w:rPr>
        <w:fldChar w:fldCharType="end"/>
      </w:r>
      <w:r w:rsidR="00845F1E" w:rsidRPr="003D2479">
        <w:rPr>
          <w:rFonts w:cstheme="minorHAnsi"/>
        </w:rPr>
        <w:t xml:space="preserve">: rating their recalled </w:t>
      </w:r>
      <w:r w:rsidR="00744A2E" w:rsidRPr="003D2479">
        <w:rPr>
          <w:rFonts w:cstheme="minorHAnsi"/>
        </w:rPr>
        <w:t>(</w:t>
      </w:r>
      <w:r w:rsidR="00845F1E" w:rsidRPr="003D2479">
        <w:rPr>
          <w:rFonts w:cstheme="minorHAnsi"/>
        </w:rPr>
        <w:t>prior to CRPS onset</w:t>
      </w:r>
      <w:r w:rsidR="00744A2E" w:rsidRPr="003D2479">
        <w:rPr>
          <w:rFonts w:cstheme="minorHAnsi"/>
        </w:rPr>
        <w:t>)</w:t>
      </w:r>
      <w:r w:rsidR="00845F1E" w:rsidRPr="003D2479">
        <w:rPr>
          <w:rFonts w:cstheme="minorHAnsi"/>
        </w:rPr>
        <w:t xml:space="preserve"> and current hand preference. </w:t>
      </w:r>
      <w:r w:rsidR="009278F5" w:rsidRPr="003D2479">
        <w:rPr>
          <w:rFonts w:cstheme="minorHAnsi"/>
        </w:rPr>
        <w:t xml:space="preserve">Total scores can range from -100 (extreme left-handedness) to 100 (extreme right-handedness). To approximate the functional impact of CRPS, we calculated an absolute difference between current and recalled </w:t>
      </w:r>
      <w:r w:rsidR="008C6BDB" w:rsidRPr="003D2479">
        <w:rPr>
          <w:rFonts w:cstheme="minorHAnsi"/>
        </w:rPr>
        <w:t xml:space="preserve">handedness </w:t>
      </w:r>
      <w:r w:rsidR="009278F5" w:rsidRPr="003D2479">
        <w:rPr>
          <w:rFonts w:cstheme="minorHAnsi"/>
        </w:rPr>
        <w:t xml:space="preserve">scores, that is, change in handedness. </w:t>
      </w:r>
      <w:r w:rsidR="000F67B6" w:rsidRPr="003D2479">
        <w:rPr>
          <w:rFonts w:cstheme="minorHAnsi"/>
        </w:rPr>
        <w:t xml:space="preserve">We also interviewed the participants regarding their clinical history, </w:t>
      </w:r>
      <w:r w:rsidR="000F67B6" w:rsidRPr="003D2479">
        <w:rPr>
          <w:rFonts w:cstheme="minorHAnsi"/>
        </w:rPr>
        <w:lastRenderedPageBreak/>
        <w:t xml:space="preserve">including </w:t>
      </w:r>
      <w:r w:rsidR="00E055A1" w:rsidRPr="003D2479">
        <w:rPr>
          <w:rFonts w:cstheme="minorHAnsi"/>
        </w:rPr>
        <w:t>the</w:t>
      </w:r>
      <w:r w:rsidR="000E1C33" w:rsidRPr="003D2479">
        <w:rPr>
          <w:rFonts w:cstheme="minorHAnsi"/>
        </w:rPr>
        <w:t xml:space="preserve"> </w:t>
      </w:r>
      <w:r w:rsidR="000F67B6" w:rsidRPr="003D2479">
        <w:rPr>
          <w:rFonts w:cstheme="minorHAnsi"/>
        </w:rPr>
        <w:t>date and type of any inciting injury, CRPS duration</w:t>
      </w:r>
      <w:r w:rsidRPr="003D2479">
        <w:rPr>
          <w:rFonts w:cstheme="minorHAnsi"/>
        </w:rPr>
        <w:t xml:space="preserve"> (time </w:t>
      </w:r>
      <w:r w:rsidR="009278F5" w:rsidRPr="003D2479">
        <w:rPr>
          <w:rFonts w:cstheme="minorHAnsi"/>
        </w:rPr>
        <w:t>since diagnosis)</w:t>
      </w:r>
      <w:r w:rsidR="000F67B6" w:rsidRPr="003D2479">
        <w:rPr>
          <w:rFonts w:cstheme="minorHAnsi"/>
        </w:rPr>
        <w:t xml:space="preserve">, </w:t>
      </w:r>
      <w:r w:rsidR="000E1C33" w:rsidRPr="003D2479">
        <w:rPr>
          <w:rFonts w:cstheme="minorHAnsi"/>
        </w:rPr>
        <w:t>any</w:t>
      </w:r>
      <w:r w:rsidR="000F67B6" w:rsidRPr="003D2479">
        <w:rPr>
          <w:rFonts w:cstheme="minorHAnsi"/>
        </w:rPr>
        <w:t xml:space="preserve"> co-morbidities, and any ongoing treatments</w:t>
      </w:r>
      <w:r w:rsidR="000E1C33" w:rsidRPr="003D2479">
        <w:rPr>
          <w:rFonts w:cstheme="minorHAnsi"/>
        </w:rPr>
        <w:t xml:space="preserve"> for CRPS</w:t>
      </w:r>
      <w:r w:rsidR="000F67B6" w:rsidRPr="003D2479">
        <w:rPr>
          <w:rFonts w:cstheme="minorHAnsi"/>
        </w:rPr>
        <w:t xml:space="preserve">. </w:t>
      </w:r>
    </w:p>
    <w:p w14:paraId="12AFBDA5" w14:textId="19FF273A" w:rsidR="00DF1BE7" w:rsidRPr="003D2479" w:rsidRDefault="00DF1BE7" w:rsidP="0009430C">
      <w:pPr>
        <w:pStyle w:val="Heading3"/>
        <w:spacing w:line="480" w:lineRule="auto"/>
        <w:rPr>
          <w:rFonts w:cstheme="minorHAnsi"/>
          <w:szCs w:val="22"/>
        </w:rPr>
      </w:pPr>
      <w:r w:rsidRPr="003D2479">
        <w:rPr>
          <w:rFonts w:cstheme="minorHAnsi"/>
          <w:szCs w:val="22"/>
        </w:rPr>
        <w:t>2.4.2. Primary outcomes</w:t>
      </w:r>
    </w:p>
    <w:p w14:paraId="25EF7480" w14:textId="12B89D03" w:rsidR="00B04980" w:rsidRPr="003D2479" w:rsidRDefault="002C438B" w:rsidP="0009430C">
      <w:pPr>
        <w:spacing w:line="480" w:lineRule="auto"/>
        <w:rPr>
          <w:rFonts w:cstheme="minorHAnsi"/>
        </w:rPr>
      </w:pPr>
      <w:r w:rsidRPr="003D2479">
        <w:rPr>
          <w:rFonts w:cstheme="minorHAnsi"/>
        </w:rPr>
        <w:t>T</w:t>
      </w:r>
      <w:r w:rsidR="003537B9" w:rsidRPr="003D2479">
        <w:rPr>
          <w:rFonts w:cstheme="minorHAnsi"/>
        </w:rPr>
        <w:t>he primary research question was</w:t>
      </w:r>
      <w:r w:rsidRPr="003D2479">
        <w:rPr>
          <w:rFonts w:cstheme="minorHAnsi"/>
        </w:rPr>
        <w:t xml:space="preserve"> </w:t>
      </w:r>
      <w:r w:rsidR="00845302" w:rsidRPr="003D2479">
        <w:rPr>
          <w:rFonts w:cstheme="minorHAnsi"/>
        </w:rPr>
        <w:t xml:space="preserve">(1) </w:t>
      </w:r>
      <w:r w:rsidRPr="003D2479">
        <w:rPr>
          <w:rFonts w:cstheme="minorHAnsi"/>
        </w:rPr>
        <w:t>whether</w:t>
      </w:r>
      <w:r w:rsidR="006E4A77" w:rsidRPr="003D2479">
        <w:rPr>
          <w:rFonts w:cstheme="minorHAnsi"/>
        </w:rPr>
        <w:t xml:space="preserve"> two weeks of twice-daily PA treatment </w:t>
      </w:r>
      <w:r w:rsidRPr="003D2479">
        <w:rPr>
          <w:rFonts w:cstheme="minorHAnsi"/>
        </w:rPr>
        <w:t xml:space="preserve">is </w:t>
      </w:r>
      <w:r w:rsidR="006E4A77" w:rsidRPr="003D2479">
        <w:rPr>
          <w:rFonts w:cstheme="minorHAnsi"/>
        </w:rPr>
        <w:t>more effective in reducing pain and CRPS symptom severity than sham treatment</w:t>
      </w:r>
      <w:r w:rsidR="003537B9" w:rsidRPr="003D2479">
        <w:rPr>
          <w:rFonts w:cstheme="minorHAnsi"/>
        </w:rPr>
        <w:t>.</w:t>
      </w:r>
      <w:r w:rsidR="006E4A77" w:rsidRPr="003D2479">
        <w:rPr>
          <w:rFonts w:cstheme="minorHAnsi"/>
        </w:rPr>
        <w:t xml:space="preserve"> </w:t>
      </w:r>
      <w:r w:rsidR="003F4C59" w:rsidRPr="003D2479">
        <w:rPr>
          <w:rFonts w:cstheme="minorHAnsi"/>
        </w:rPr>
        <w:t>C</w:t>
      </w:r>
      <w:r w:rsidR="00B04980" w:rsidRPr="003D2479">
        <w:rPr>
          <w:rFonts w:cstheme="minorHAnsi"/>
        </w:rPr>
        <w:t xml:space="preserve">hange between RS2 and RS3 in current pain intensity and CRPS </w:t>
      </w:r>
      <w:r w:rsidR="00D8356F" w:rsidRPr="003D2479">
        <w:rPr>
          <w:rFonts w:cstheme="minorHAnsi"/>
        </w:rPr>
        <w:t xml:space="preserve">symptom </w:t>
      </w:r>
      <w:r w:rsidR="00B04980" w:rsidRPr="003D2479">
        <w:rPr>
          <w:rFonts w:cstheme="minorHAnsi"/>
        </w:rPr>
        <w:t>severity</w:t>
      </w:r>
      <w:r w:rsidR="002207B2" w:rsidRPr="003D2479">
        <w:rPr>
          <w:rFonts w:cstheme="minorHAnsi"/>
        </w:rPr>
        <w:t xml:space="preserve"> score</w:t>
      </w:r>
      <w:r w:rsidR="00B04980" w:rsidRPr="003D2479">
        <w:rPr>
          <w:rFonts w:cstheme="minorHAnsi"/>
        </w:rPr>
        <w:t xml:space="preserve"> were the primary outcomes. </w:t>
      </w:r>
      <w:r w:rsidR="009F132C" w:rsidRPr="003D2479">
        <w:rPr>
          <w:rFonts w:cstheme="minorHAnsi"/>
        </w:rPr>
        <w:t>In RS1-RS4 and LTFU1-LTFU2, p</w:t>
      </w:r>
      <w:r w:rsidR="00B04980" w:rsidRPr="003D2479">
        <w:rPr>
          <w:rFonts w:cstheme="minorHAnsi"/>
        </w:rPr>
        <w:t>articipants rated their current pain inte</w:t>
      </w:r>
      <w:r w:rsidR="00644FCD" w:rsidRPr="003D2479">
        <w:rPr>
          <w:rFonts w:cstheme="minorHAnsi"/>
        </w:rPr>
        <w:t>nsity in the</w:t>
      </w:r>
      <w:r w:rsidR="00B04980" w:rsidRPr="003D2479">
        <w:rPr>
          <w:rFonts w:cstheme="minorHAnsi"/>
        </w:rPr>
        <w:t xml:space="preserve"> CRPS-affected limb on a </w:t>
      </w:r>
      <w:r w:rsidR="00514093" w:rsidRPr="003D2479">
        <w:rPr>
          <w:rFonts w:cstheme="minorHAnsi"/>
        </w:rPr>
        <w:t>Numerical Rating Scale</w:t>
      </w:r>
      <w:r w:rsidR="00B04980" w:rsidRPr="003D2479">
        <w:rPr>
          <w:rFonts w:cstheme="minorHAnsi"/>
        </w:rPr>
        <w:t xml:space="preserve"> from 0 (no pain) to 10 (pain as bad as you can imagine)</w:t>
      </w:r>
      <w:r w:rsidR="002207B2" w:rsidRPr="003D2479">
        <w:rPr>
          <w:rFonts w:cstheme="minorHAnsi"/>
        </w:rPr>
        <w:t xml:space="preserve">. This </w:t>
      </w:r>
      <w:r w:rsidR="00644FCD" w:rsidRPr="003D2479">
        <w:rPr>
          <w:rFonts w:cstheme="minorHAnsi"/>
        </w:rPr>
        <w:t xml:space="preserve">measure was taken from the Brief Pain Inventory (item 6) </w:t>
      </w:r>
      <w:r w:rsidR="00644FCD" w:rsidRPr="003D2479">
        <w:rPr>
          <w:rFonts w:cstheme="minorHAnsi"/>
        </w:rPr>
        <w:fldChar w:fldCharType="begin"/>
      </w:r>
      <w:r w:rsidR="00FA00F7" w:rsidRPr="003D2479">
        <w:rPr>
          <w:rFonts w:cstheme="minorHAnsi"/>
        </w:rPr>
        <w:instrText xml:space="preserve"> ADDIN ZOTERO_ITEM CSL_CITATION {"citationID":"v2xYJjG5","properties":{"formattedCitation":"[13]","plainCitation":"[13]","noteIndex":0},"citationItems":[{"id":599,"uris":["http://zotero.org/users/2402792/items/K22CCG2G"],"uri":["http://zotero.org/users/2402792/items/K22CCG2G"],"itemData":{"id":599,"type":"chapter","container-title":"Measuring health outcomes.","edition":"2nd","event-place":"New York","page":"352-7","publisher":"Oxford University Press","publisher-place":"New York","title":"The Brief Pain Inventory.","author":[{"family":"Cleeland","given":"C.S."}],"editor":[{"family":"McDowell","given":"I."},{"family":"Newell","given":"C."}],"issued":{"date-parts":[["1996"]]}}}],"schema":"https://github.com/citation-style-language/schema/raw/master/csl-citation.json"} </w:instrText>
      </w:r>
      <w:r w:rsidR="00644FCD" w:rsidRPr="003D2479">
        <w:rPr>
          <w:rFonts w:cstheme="minorHAnsi"/>
        </w:rPr>
        <w:fldChar w:fldCharType="separate"/>
      </w:r>
      <w:r w:rsidR="00FA00F7" w:rsidRPr="003D2479">
        <w:rPr>
          <w:rFonts w:ascii="Calibri" w:hAnsi="Calibri" w:cs="Calibri"/>
        </w:rPr>
        <w:t>[13]</w:t>
      </w:r>
      <w:r w:rsidR="00644FCD" w:rsidRPr="003D2479">
        <w:rPr>
          <w:rFonts w:cstheme="minorHAnsi"/>
        </w:rPr>
        <w:fldChar w:fldCharType="end"/>
      </w:r>
      <w:r w:rsidR="00644FCD" w:rsidRPr="003D2479">
        <w:rPr>
          <w:rFonts w:cstheme="minorHAnsi"/>
        </w:rPr>
        <w:t xml:space="preserve">, and </w:t>
      </w:r>
      <w:r w:rsidR="00E055A1" w:rsidRPr="003D2479">
        <w:rPr>
          <w:rFonts w:cstheme="minorHAnsi"/>
        </w:rPr>
        <w:t>ha</w:t>
      </w:r>
      <w:r w:rsidR="00644FCD" w:rsidRPr="003D2479">
        <w:rPr>
          <w:rFonts w:cstheme="minorHAnsi"/>
        </w:rPr>
        <w:t>s</w:t>
      </w:r>
      <w:r w:rsidR="00E055A1" w:rsidRPr="003D2479">
        <w:rPr>
          <w:rFonts w:cstheme="minorHAnsi"/>
        </w:rPr>
        <w:t xml:space="preserve"> been</w:t>
      </w:r>
      <w:r w:rsidR="00644FCD" w:rsidRPr="003D2479">
        <w:rPr>
          <w:rFonts w:cstheme="minorHAnsi"/>
        </w:rPr>
        <w:t xml:space="preserve"> </w:t>
      </w:r>
      <w:r w:rsidR="00B04980" w:rsidRPr="003D2479">
        <w:rPr>
          <w:rFonts w:cstheme="minorHAnsi"/>
        </w:rPr>
        <w:t xml:space="preserve">recommended </w:t>
      </w:r>
      <w:r w:rsidR="00644FCD" w:rsidRPr="003D2479">
        <w:rPr>
          <w:rFonts w:cstheme="minorHAnsi"/>
        </w:rPr>
        <w:t xml:space="preserve">as a </w:t>
      </w:r>
      <w:r w:rsidR="00B04980" w:rsidRPr="003D2479">
        <w:rPr>
          <w:rFonts w:cstheme="minorHAnsi"/>
        </w:rPr>
        <w:t xml:space="preserve">core outcome for chronic pain trials </w:t>
      </w:r>
      <w:r w:rsidR="002826C9" w:rsidRPr="003D2479">
        <w:rPr>
          <w:rFonts w:cstheme="minorHAnsi"/>
        </w:rPr>
        <w:fldChar w:fldCharType="begin"/>
      </w:r>
      <w:r w:rsidR="00B55C64" w:rsidRPr="003D2479">
        <w:rPr>
          <w:rFonts w:cstheme="minorHAnsi"/>
        </w:rPr>
        <w:instrText xml:space="preserve"> ADDIN ZOTERO_ITEM CSL_CITATION {"citationID":"4bCzAOKQ","properties":{"formattedCitation":"[17,31]","plainCitation":"[17,31]","noteIndex":0},"citationItems":[{"id":1344,"uris":["http://zotero.org/users/2402792/items/2Y8THSV2"],"uri":["http://zotero.org/users/2402792/items/2Y8THSV2"],"itemData":{"id":1344,"type":"article-journal","container-title":"Pain","DOI":"10.1016/j.pain.2004.09.012","ISSN":"0304-3959","issue":"1","language":"en","page":"9-19","source":"CrossRef","title":"Core outcome measures for chronic pain clinical trials: IMMPACT recommendations:","title-short":"Core outcome measures for chronic pain clinical trials","volume":"113","author":[{"family":"Dworkin","given":"Robert H."},{"family":"Turk","given":"Dennis C."},{"family":"Farrar","given":"John T."},{"family":"Haythornthwaite","given":"Jennifer A."},{"family":"Jensen","given":"Mark P."},{"family":"Katz","given":"Nathaniel P."},{"family":"Kerns","given":"Robert D."},{"family":"Stucki","given":"Gerold"},{"family":"Allen","given":"Robert R."},{"family":"Bellamy","given":"Nicholas"},{"family":"Carr","given":"Daniel B."},{"family":"Chandler","given":"Julie"},{"family":"Cowan","given":"Penney"},{"family":"Dionne","given":"Raymond"},{"family":"Galer","given":"Bradley S."},{"family":"Hertz","given":"Sharon"},{"family":"Jadad","given":"Alejandro R."},{"family":"Kramer","given":"Lynn D."},{"family":"Manning","given":"Donald C."},{"family":"Martin","given":"Susan"},{"family":"McCormick","given":"Cynthia G."},{"family":"McDermott","given":"Michael P."},{"family":"McGrath","given":"Patrick"},{"family":"Quessy","given":"Steve"},{"family":"Rappaport","given":"Bob A."},{"family":"Robbins","given":"Wendye"},{"family":"Robinson","given":"James P."},{"family":"Rothman","given":"Margaret"},{"family":"Royal","given":"Mike A."},{"family":"Simon","given":"Lee"},{"family":"Stauffer","given":"Joseph W."},{"family":"Stein","given":"Wendy"},{"family":"Tollett","given":"Jane"},{"family":"Wernicke","given":"Joachim"},{"family":"Witter","given":"James"}],"issued":{"date-parts":[["2005",1]]}}},{"id":2701,"uris":["http://zotero.org/users/2402792/items/WVIPQIX8"],"uri":["http://zotero.org/users/2402792/items/WVIPQIX8"],"itemData":{"id":2701,"type":"article-journal","abstract":"Complex Regional Pain Syndrome (CRPS) is a persistent pain condition that remains incompletely understood and challenging to treat. Historically, a wide range of different outcome measures have been used to capture the multidimensional nature of CRPS. This has been a significant limiting factor in the advancement of our understanding of the mechanisms and management of CRPS., In 2013, an international consortium of patients, clinicians, researchers and industry representatives was established, to develop and agree on a minimum core set of standardised outcome measures for use in future CRPS clinical research, including but not limited to clinical trials within adult populations, The development of a core measurement set was informed through workshops and supplementary work, using an iterative consensus process. ‘What is the clinical presentation and course of CRPS, and what factors influence it?’ was agreed as the most pertinent research question that our standardised set of patient-reported outcome measures should be selected to answer. The domains encompassing the key concepts necessary to answer the research question were agreed as: pain, disease severity, participation and physical function, emotional and psychological function, self efficacy, catastrophizing and patient's global impression of change. The final core measurement set included the optimum generic or condition-specific patient-reported questionnaire outcome measures, which captured the essence of each domain, and one clinician reported outcome measure to capture the degree of severity of CRPS. The next step is to test the feasibility and acceptability of collecting outcome measure data using the core measurement set in the CRPS population internationally.","container-title":"Pain","DOI":"10.1097/j.pain.0000000000000866","ISSN":"0304-3959","issue":"6","journalAbbreviation":"Pain","note":"PMID: 28178071\nPMCID: PMC5438049","page":"1083-1090","source":"PubMed Central","title":"Recommendations for a first Core Outcome Measurement set for complex regional PAin syndrome Clinical sTudies (COMPACT)","volume":"158","author":[{"family":"Grieve","given":"Sharon"},{"family":"Perez","given":"Roberto SGM"},{"family":"Birklein","given":"F."},{"family":"Brunner","given":"Florian"},{"family":"Bruehl","given":"Stephen"},{"family":"Harden R","given":"Norman"},{"family":"Packham","given":"Tara"},{"family":"Gobeil","given":"Francois"},{"family":"Haigh","given":"Richard"},{"family":"Holly","given":"Janet"},{"family":"Terkelsen","given":"Astrid"},{"family":"Davies","given":"Lindsay"},{"family":"Lewis","given":"Jennifer"},{"family":"Thomassen","given":"Ilona"},{"family":"Connett","given":"Robyn"},{"family":"Worth","given":"Tina"},{"family":"Vatine","given":"Jean-Jacques"},{"family":"McCabe","given":"C. S."}],"issued":{"date-parts":[["2017",6]]}}}],"schema":"https://github.com/citation-style-language/schema/raw/master/csl-citation.json"} </w:instrText>
      </w:r>
      <w:r w:rsidR="002826C9" w:rsidRPr="003D2479">
        <w:rPr>
          <w:rFonts w:cstheme="minorHAnsi"/>
        </w:rPr>
        <w:fldChar w:fldCharType="separate"/>
      </w:r>
      <w:r w:rsidR="00B55C64" w:rsidRPr="003D2479">
        <w:rPr>
          <w:rFonts w:ascii="Calibri" w:hAnsi="Calibri" w:cs="Calibri"/>
        </w:rPr>
        <w:t>[17,31]</w:t>
      </w:r>
      <w:r w:rsidR="002826C9" w:rsidRPr="003D2479">
        <w:rPr>
          <w:rFonts w:cstheme="minorHAnsi"/>
        </w:rPr>
        <w:fldChar w:fldCharType="end"/>
      </w:r>
      <w:r w:rsidR="00B04980" w:rsidRPr="003D2479">
        <w:rPr>
          <w:rFonts w:cstheme="minorHAnsi"/>
        </w:rPr>
        <w:t xml:space="preserve">. </w:t>
      </w:r>
      <w:r w:rsidR="00D8356F" w:rsidRPr="003D2479">
        <w:rPr>
          <w:rFonts w:cstheme="minorHAnsi"/>
        </w:rPr>
        <w:t>CRPS severity</w:t>
      </w:r>
      <w:r w:rsidR="002207B2" w:rsidRPr="003D2479">
        <w:rPr>
          <w:rFonts w:cstheme="minorHAnsi"/>
        </w:rPr>
        <w:t xml:space="preserve"> was assessed </w:t>
      </w:r>
      <w:r w:rsidR="009F132C" w:rsidRPr="003D2479">
        <w:rPr>
          <w:rFonts w:cstheme="minorHAnsi"/>
        </w:rPr>
        <w:t xml:space="preserve">in RS1-RS4 </w:t>
      </w:r>
      <w:r w:rsidR="002207B2" w:rsidRPr="003D2479">
        <w:rPr>
          <w:rFonts w:cstheme="minorHAnsi"/>
        </w:rPr>
        <w:t xml:space="preserve">according to a standardised protocol </w:t>
      </w:r>
      <w:r w:rsidR="002207B2" w:rsidRPr="003D2479">
        <w:rPr>
          <w:rFonts w:cstheme="minorHAnsi"/>
        </w:rPr>
        <w:fldChar w:fldCharType="begin"/>
      </w:r>
      <w:r w:rsidR="00B55C64" w:rsidRPr="003D2479">
        <w:rPr>
          <w:rFonts w:cstheme="minorHAnsi"/>
        </w:rPr>
        <w:instrText xml:space="preserve"> ADDIN ZOTERO_ITEM CSL_CITATION {"citationID":"K6JcAdmd","properties":{"formattedCitation":"[34,37]","plainCitation":"[34,37]","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schema":"https://github.com/citation-style-language/schema/raw/master/csl-citation.json"} </w:instrText>
      </w:r>
      <w:r w:rsidR="002207B2" w:rsidRPr="003D2479">
        <w:rPr>
          <w:rFonts w:cstheme="minorHAnsi"/>
        </w:rPr>
        <w:fldChar w:fldCharType="separate"/>
      </w:r>
      <w:r w:rsidR="00B55C64" w:rsidRPr="003D2479">
        <w:rPr>
          <w:rFonts w:ascii="Calibri" w:hAnsi="Calibri" w:cs="Calibri"/>
        </w:rPr>
        <w:t>[34,37]</w:t>
      </w:r>
      <w:r w:rsidR="002207B2" w:rsidRPr="003D2479">
        <w:rPr>
          <w:rFonts w:cstheme="minorHAnsi"/>
        </w:rPr>
        <w:fldChar w:fldCharType="end"/>
      </w:r>
      <w:r w:rsidR="002207B2" w:rsidRPr="003D2479">
        <w:rPr>
          <w:rFonts w:cstheme="minorHAnsi"/>
        </w:rPr>
        <w:t xml:space="preserve">. </w:t>
      </w:r>
      <w:r w:rsidR="00644FCD" w:rsidRPr="003D2479">
        <w:rPr>
          <w:rFonts w:cstheme="minorHAnsi"/>
        </w:rPr>
        <w:t>E</w:t>
      </w:r>
      <w:r w:rsidR="00BB6BBD" w:rsidRPr="003D2479">
        <w:rPr>
          <w:rFonts w:cstheme="minorHAnsi"/>
        </w:rPr>
        <w:t xml:space="preserve">ight </w:t>
      </w:r>
      <w:r w:rsidR="002207B2" w:rsidRPr="003D2479">
        <w:rPr>
          <w:rFonts w:cstheme="minorHAnsi"/>
        </w:rPr>
        <w:t>self-reported symptom</w:t>
      </w:r>
      <w:r w:rsidR="00BB6BBD" w:rsidRPr="003D2479">
        <w:rPr>
          <w:rFonts w:cstheme="minorHAnsi"/>
        </w:rPr>
        <w:t>s</w:t>
      </w:r>
      <w:r w:rsidR="002207B2" w:rsidRPr="003D2479">
        <w:rPr>
          <w:rFonts w:cstheme="minorHAnsi"/>
        </w:rPr>
        <w:t xml:space="preserve"> and </w:t>
      </w:r>
      <w:r w:rsidR="00BA54A5" w:rsidRPr="003D2479">
        <w:rPr>
          <w:rFonts w:cstheme="minorHAnsi"/>
        </w:rPr>
        <w:t>eight</w:t>
      </w:r>
      <w:r w:rsidR="00BB6BBD" w:rsidRPr="003D2479">
        <w:rPr>
          <w:rFonts w:cstheme="minorHAnsi"/>
        </w:rPr>
        <w:t xml:space="preserve"> </w:t>
      </w:r>
      <w:r w:rsidR="002207B2" w:rsidRPr="003D2479">
        <w:rPr>
          <w:rFonts w:cstheme="minorHAnsi"/>
        </w:rPr>
        <w:t>sign</w:t>
      </w:r>
      <w:r w:rsidR="00BB6BBD" w:rsidRPr="003D2479">
        <w:rPr>
          <w:rFonts w:cstheme="minorHAnsi"/>
        </w:rPr>
        <w:t>s evaluated</w:t>
      </w:r>
      <w:r w:rsidR="002207B2" w:rsidRPr="003D2479">
        <w:rPr>
          <w:rFonts w:cstheme="minorHAnsi"/>
        </w:rPr>
        <w:t xml:space="preserve"> upon clinical examination</w:t>
      </w:r>
      <w:r w:rsidR="00FB609E" w:rsidRPr="003D2479">
        <w:rPr>
          <w:rFonts w:cstheme="minorHAnsi"/>
        </w:rPr>
        <w:t xml:space="preserve"> were</w:t>
      </w:r>
      <w:r w:rsidR="002207B2" w:rsidRPr="003D2479">
        <w:rPr>
          <w:rFonts w:cstheme="minorHAnsi"/>
        </w:rPr>
        <w:t xml:space="preserve"> scored as 0 (</w:t>
      </w:r>
      <w:r w:rsidR="00FB609E" w:rsidRPr="003D2479">
        <w:rPr>
          <w:rFonts w:cstheme="minorHAnsi"/>
        </w:rPr>
        <w:t>absent</w:t>
      </w:r>
      <w:r w:rsidR="002207B2" w:rsidRPr="003D2479">
        <w:rPr>
          <w:rFonts w:cstheme="minorHAnsi"/>
        </w:rPr>
        <w:t>) or 1 (present)</w:t>
      </w:r>
      <w:r w:rsidR="00FB609E" w:rsidRPr="003D2479">
        <w:rPr>
          <w:rFonts w:cstheme="minorHAnsi"/>
        </w:rPr>
        <w:t xml:space="preserve"> based on</w:t>
      </w:r>
      <w:r w:rsidR="00456B20" w:rsidRPr="003D2479">
        <w:rPr>
          <w:rFonts w:cstheme="minorHAnsi"/>
        </w:rPr>
        <w:t xml:space="preserve"> sensory testing</w:t>
      </w:r>
      <w:r w:rsidR="00C65E7D" w:rsidRPr="003D2479">
        <w:rPr>
          <w:rFonts w:cstheme="minorHAnsi"/>
        </w:rPr>
        <w:t>, and visual and manual examination</w:t>
      </w:r>
      <w:r w:rsidR="002207B2" w:rsidRPr="003D2479">
        <w:rPr>
          <w:rFonts w:cstheme="minorHAnsi"/>
        </w:rPr>
        <w:t xml:space="preserve">. The summed </w:t>
      </w:r>
      <w:r w:rsidR="001E6C2E" w:rsidRPr="003D2479">
        <w:rPr>
          <w:rFonts w:cstheme="minorHAnsi"/>
        </w:rPr>
        <w:t>CRPS severity</w:t>
      </w:r>
      <w:r w:rsidR="00644FCD" w:rsidRPr="003D2479">
        <w:rPr>
          <w:rFonts w:cstheme="minorHAnsi"/>
        </w:rPr>
        <w:t xml:space="preserve"> </w:t>
      </w:r>
      <w:r w:rsidR="002207B2" w:rsidRPr="003D2479">
        <w:rPr>
          <w:rFonts w:cstheme="minorHAnsi"/>
        </w:rPr>
        <w:t xml:space="preserve">score </w:t>
      </w:r>
      <w:r w:rsidR="00BB6BBD" w:rsidRPr="003D2479">
        <w:rPr>
          <w:rFonts w:cstheme="minorHAnsi"/>
        </w:rPr>
        <w:t xml:space="preserve">can </w:t>
      </w:r>
      <w:r w:rsidR="002207B2" w:rsidRPr="003D2479">
        <w:rPr>
          <w:rFonts w:cstheme="minorHAnsi"/>
        </w:rPr>
        <w:t xml:space="preserve">range from 0 (no CRPS symptoms) to 16 (most severe CRPS symptoms). The </w:t>
      </w:r>
      <w:r w:rsidR="001E6C2E" w:rsidRPr="003D2479">
        <w:rPr>
          <w:rFonts w:cstheme="minorHAnsi"/>
        </w:rPr>
        <w:t>CRPS severity score</w:t>
      </w:r>
      <w:r w:rsidR="002207B2" w:rsidRPr="003D2479">
        <w:rPr>
          <w:rFonts w:cstheme="minorHAnsi"/>
        </w:rPr>
        <w:t xml:space="preserve"> has good discrimination abilities, concurrent validity, and adequate sensitivity to change</w:t>
      </w:r>
      <w:r w:rsidR="006C4923" w:rsidRPr="003D2479">
        <w:rPr>
          <w:rFonts w:cstheme="minorHAnsi"/>
        </w:rPr>
        <w:t xml:space="preserve"> </w:t>
      </w:r>
      <w:r w:rsidR="006C4923" w:rsidRPr="003D2479">
        <w:rPr>
          <w:rFonts w:cstheme="minorHAnsi"/>
        </w:rPr>
        <w:fldChar w:fldCharType="begin"/>
      </w:r>
      <w:r w:rsidR="00B55C64" w:rsidRPr="003D2479">
        <w:rPr>
          <w:rFonts w:cstheme="minorHAnsi"/>
        </w:rPr>
        <w:instrText xml:space="preserve"> ADDIN ZOTERO_ITEM CSL_CITATION {"citationID":"GDHRJFvn","properties":{"formattedCitation":"[36,37]","plainCitation":"[36,37]","noteIndex":0},"citationItems":[{"id":490,"uris":["http://zotero.org/users/2402792/items/GHZH3ZSP"],"uri":["http://zotero.org/users/2402792/items/GHZH3ZSP"],"itemData":{"id":490,"type":"article-journal","container-title":"Pain","DOI":"10.1016/j.pain.2010.09.031","ISSN":"0304-3959","issue":"3","language":"en","page":"870-876","source":"CrossRef","title":"Development of a severity score for CRPS:","title-short":"Development of a severity score for CRPS","volume":"151","author":[{"family":"Harden","given":"R. Norman"},{"family":"Bruehl","given":"Stephen"},{"family":"Perez","given":"Roberto S.G.M."},{"family":"Birklein","given":"F."},{"family":"Marinus","given":"Johan"},{"family":"Maihofner","given":"Christian"},{"family":"Lubenow","given":"Timothy"},{"family":"Buvanendran","given":"Asokumar"},{"family":"Mackey","given":"Sean"},{"family":"Graciosa","given":"Joseph"},{"family":"Mogilevski","given":"Mila"},{"family":"Ramsden","given":"Christopher"},{"family":"Schlereth","given":"Tanja"},{"family":"Chont","given":"Melissa"},{"family":"Vatine","given":"Jean-Jacques"}],"issued":{"date-parts":[["2010",12]]}}},{"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schema":"https://github.com/citation-style-language/schema/raw/master/csl-citation.json"} </w:instrText>
      </w:r>
      <w:r w:rsidR="006C4923" w:rsidRPr="003D2479">
        <w:rPr>
          <w:rFonts w:cstheme="minorHAnsi"/>
        </w:rPr>
        <w:fldChar w:fldCharType="separate"/>
      </w:r>
      <w:r w:rsidR="00B55C64" w:rsidRPr="003D2479">
        <w:rPr>
          <w:rFonts w:ascii="Calibri" w:hAnsi="Calibri" w:cs="Calibri"/>
        </w:rPr>
        <w:t>[36,37]</w:t>
      </w:r>
      <w:r w:rsidR="006C4923" w:rsidRPr="003D2479">
        <w:rPr>
          <w:rFonts w:cstheme="minorHAnsi"/>
        </w:rPr>
        <w:fldChar w:fldCharType="end"/>
      </w:r>
      <w:r w:rsidR="002207B2" w:rsidRPr="003D2479">
        <w:rPr>
          <w:rFonts w:cstheme="minorHAnsi"/>
        </w:rPr>
        <w:t>, and was recommended as the core outcome mea</w:t>
      </w:r>
      <w:r w:rsidR="002826C9" w:rsidRPr="003D2479">
        <w:rPr>
          <w:rFonts w:cstheme="minorHAnsi"/>
        </w:rPr>
        <w:t xml:space="preserve">sure for CRPS clinical studies </w:t>
      </w:r>
      <w:r w:rsidR="002826C9" w:rsidRPr="003D2479">
        <w:rPr>
          <w:rFonts w:cstheme="minorHAnsi"/>
        </w:rPr>
        <w:fldChar w:fldCharType="begin"/>
      </w:r>
      <w:r w:rsidR="00B55C64" w:rsidRPr="003D2479">
        <w:rPr>
          <w:rFonts w:cstheme="minorHAnsi"/>
        </w:rPr>
        <w:instrText xml:space="preserve"> ADDIN ZOTERO_ITEM CSL_CITATION {"citationID":"u5b1OJ5m","properties":{"formattedCitation":"[31]","plainCitation":"[31]","noteIndex":0},"citationItems":[{"id":2701,"uris":["http://zotero.org/users/2402792/items/WVIPQIX8"],"uri":["http://zotero.org/users/2402792/items/WVIPQIX8"],"itemData":{"id":2701,"type":"article-journal","abstract":"Complex Regional Pain Syndrome (CRPS) is a persistent pain condition that remains incompletely understood and challenging to treat. Historically, a wide range of different outcome measures have been used to capture the multidimensional nature of CRPS. This has been a significant limiting factor in the advancement of our understanding of the mechanisms and management of CRPS., In 2013, an international consortium of patients, clinicians, researchers and industry representatives was established, to develop and agree on a minimum core set of standardised outcome measures for use in future CRPS clinical research, including but not limited to clinical trials within adult populations, The development of a core measurement set was informed through workshops and supplementary work, using an iterative consensus process. ‘What is the clinical presentation and course of CRPS, and what factors influence it?’ was agreed as the most pertinent research question that our standardised set of patient-reported outcome measures should be selected to answer. The domains encompassing the key concepts necessary to answer the research question were agreed as: pain, disease severity, participation and physical function, emotional and psychological function, self efficacy, catastrophizing and patient's global impression of change. The final core measurement set included the optimum generic or condition-specific patient-reported questionnaire outcome measures, which captured the essence of each domain, and one clinician reported outcome measure to capture the degree of severity of CRPS. The next step is to test the feasibility and acceptability of collecting outcome measure data using the core measurement set in the CRPS population internationally.","container-title":"Pain","DOI":"10.1097/j.pain.0000000000000866","ISSN":"0304-3959","issue":"6","journalAbbreviation":"Pain","note":"PMID: 28178071\nPMCID: PMC5438049","page":"1083-1090","source":"PubMed Central","title":"Recommendations for a first Core Outcome Measurement set for complex regional PAin syndrome Clinical sTudies (COMPACT)","volume":"158","author":[{"family":"Grieve","given":"Sharon"},{"family":"Perez","given":"Roberto SGM"},{"family":"Birklein","given":"F."},{"family":"Brunner","given":"Florian"},{"family":"Bruehl","given":"Stephen"},{"family":"Harden R","given":"Norman"},{"family":"Packham","given":"Tara"},{"family":"Gobeil","given":"Francois"},{"family":"Haigh","given":"Richard"},{"family":"Holly","given":"Janet"},{"family":"Terkelsen","given":"Astrid"},{"family":"Davies","given":"Lindsay"},{"family":"Lewis","given":"Jennifer"},{"family":"Thomassen","given":"Ilona"},{"family":"Connett","given":"Robyn"},{"family":"Worth","given":"Tina"},{"family":"Vatine","given":"Jean-Jacques"},{"family":"McCabe","given":"C. S."}],"issued":{"date-parts":[["2017",6]]}}}],"schema":"https://github.com/citation-style-language/schema/raw/master/csl-citation.json"} </w:instrText>
      </w:r>
      <w:r w:rsidR="002826C9" w:rsidRPr="003D2479">
        <w:rPr>
          <w:rFonts w:cstheme="minorHAnsi"/>
        </w:rPr>
        <w:fldChar w:fldCharType="separate"/>
      </w:r>
      <w:r w:rsidR="00B55C64" w:rsidRPr="003D2479">
        <w:rPr>
          <w:rFonts w:ascii="Calibri" w:hAnsi="Calibri" w:cs="Calibri"/>
        </w:rPr>
        <w:t>[31]</w:t>
      </w:r>
      <w:r w:rsidR="002826C9" w:rsidRPr="003D2479">
        <w:rPr>
          <w:rFonts w:cstheme="minorHAnsi"/>
        </w:rPr>
        <w:fldChar w:fldCharType="end"/>
      </w:r>
      <w:r w:rsidR="00BB6BBD" w:rsidRPr="003D2479">
        <w:rPr>
          <w:rFonts w:cstheme="minorHAnsi"/>
        </w:rPr>
        <w:t>.</w:t>
      </w:r>
    </w:p>
    <w:p w14:paraId="4A5C463A" w14:textId="6A2AA4C3" w:rsidR="00DF1BE7" w:rsidRPr="003D2479" w:rsidRDefault="00DF1BE7" w:rsidP="0009430C">
      <w:pPr>
        <w:pStyle w:val="Heading3"/>
        <w:spacing w:line="480" w:lineRule="auto"/>
        <w:rPr>
          <w:rFonts w:cstheme="minorHAnsi"/>
          <w:szCs w:val="22"/>
        </w:rPr>
      </w:pPr>
      <w:r w:rsidRPr="003D2479">
        <w:rPr>
          <w:rFonts w:cstheme="minorHAnsi"/>
          <w:szCs w:val="22"/>
        </w:rPr>
        <w:t>2.4.3. Secondary outcomes</w:t>
      </w:r>
    </w:p>
    <w:p w14:paraId="00FFB67E" w14:textId="42472892" w:rsidR="00C44189" w:rsidRPr="003D2479" w:rsidRDefault="000D2323" w:rsidP="00CA0BA0">
      <w:pPr>
        <w:spacing w:line="480" w:lineRule="auto"/>
      </w:pPr>
      <w:r w:rsidRPr="003D2479">
        <w:t>Our</w:t>
      </w:r>
      <w:r w:rsidR="00EC2268" w:rsidRPr="003D2479">
        <w:t xml:space="preserve"> secondary research question was </w:t>
      </w:r>
      <w:r w:rsidR="000D58CA" w:rsidRPr="003D2479">
        <w:t xml:space="preserve">(2) </w:t>
      </w:r>
      <w:r w:rsidR="00EC2268" w:rsidRPr="003D2479">
        <w:t>whether there are any improvements in other clinical signs of CRPS, psychological functioning, and neuropsychological symptoms following PA</w:t>
      </w:r>
      <w:r w:rsidRPr="003D2479">
        <w:t xml:space="preserve"> </w:t>
      </w:r>
      <w:r w:rsidR="00EC2268" w:rsidRPr="003D2479">
        <w:t>treatment</w:t>
      </w:r>
      <w:r w:rsidRPr="003D2479">
        <w:t xml:space="preserve">. </w:t>
      </w:r>
      <w:r w:rsidR="00B13133" w:rsidRPr="003D2479">
        <w:t xml:space="preserve">Detailed description of </w:t>
      </w:r>
      <w:r w:rsidR="00E20266" w:rsidRPr="003D2479">
        <w:t xml:space="preserve">and rationale for </w:t>
      </w:r>
      <w:r w:rsidR="00D51A51" w:rsidRPr="003D2479">
        <w:t xml:space="preserve">the secondary outcome measures </w:t>
      </w:r>
      <w:r w:rsidR="000A565A" w:rsidRPr="003D2479">
        <w:t xml:space="preserve">is available in a published </w:t>
      </w:r>
      <w:r w:rsidR="00683DAB" w:rsidRPr="003D2479">
        <w:t>study</w:t>
      </w:r>
      <w:r w:rsidR="000A565A" w:rsidRPr="003D2479">
        <w:t xml:space="preserve"> protocol </w:t>
      </w:r>
      <w:r w:rsidR="00683DAB" w:rsidRPr="003D2479">
        <w:fldChar w:fldCharType="begin"/>
      </w:r>
      <w:r w:rsidR="00B55C64" w:rsidRPr="003D2479">
        <w:instrText xml:space="preserve"> ADDIN ZOTERO_ITEM CSL_CITATION {"citationID":"qP3VUwNE","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683DAB" w:rsidRPr="003D2479">
        <w:fldChar w:fldCharType="separate"/>
      </w:r>
      <w:r w:rsidR="00B55C64" w:rsidRPr="003D2479">
        <w:rPr>
          <w:rFonts w:ascii="Calibri" w:hAnsi="Calibri" w:cs="Calibri"/>
        </w:rPr>
        <w:t>[34]</w:t>
      </w:r>
      <w:r w:rsidR="00683DAB" w:rsidRPr="003D2479">
        <w:fldChar w:fldCharType="end"/>
      </w:r>
      <w:r w:rsidR="00513C28" w:rsidRPr="003D2479">
        <w:t xml:space="preserve">. </w:t>
      </w:r>
      <w:r w:rsidR="00AA127B" w:rsidRPr="003D2479">
        <w:t xml:space="preserve">Below we provide the basic details </w:t>
      </w:r>
      <w:r w:rsidR="006F20C8" w:rsidRPr="003D2479">
        <w:t xml:space="preserve">of </w:t>
      </w:r>
      <w:r w:rsidR="00997F95" w:rsidRPr="003D2479">
        <w:t>how the</w:t>
      </w:r>
      <w:r w:rsidR="00880D5A" w:rsidRPr="003D2479">
        <w:t>se</w:t>
      </w:r>
      <w:r w:rsidR="00997F95" w:rsidRPr="003D2479">
        <w:t xml:space="preserve"> outcomes were quantified.</w:t>
      </w:r>
      <w:r w:rsidR="006F20C8" w:rsidRPr="003D2479">
        <w:t xml:space="preserve"> </w:t>
      </w:r>
    </w:p>
    <w:p w14:paraId="1EC3F2EF" w14:textId="6CAE469B" w:rsidR="003E008B" w:rsidRPr="003D2479" w:rsidRDefault="00992AA6" w:rsidP="0009430C">
      <w:pPr>
        <w:pStyle w:val="Heading4"/>
        <w:spacing w:line="480" w:lineRule="auto"/>
        <w:rPr>
          <w:rFonts w:cstheme="minorHAnsi"/>
        </w:rPr>
      </w:pPr>
      <w:r w:rsidRPr="003D2479">
        <w:rPr>
          <w:rFonts w:cstheme="minorHAnsi"/>
        </w:rPr>
        <w:t xml:space="preserve">2.4.3.1. </w:t>
      </w:r>
      <w:r w:rsidR="003E008B" w:rsidRPr="003D2479">
        <w:rPr>
          <w:rFonts w:cstheme="minorHAnsi"/>
        </w:rPr>
        <w:t xml:space="preserve">Self-report </w:t>
      </w:r>
      <w:r w:rsidR="00270048" w:rsidRPr="003D2479">
        <w:rPr>
          <w:rFonts w:cstheme="minorHAnsi"/>
        </w:rPr>
        <w:t>measures</w:t>
      </w:r>
    </w:p>
    <w:p w14:paraId="4E9DCD20" w14:textId="3E6DE9C5" w:rsidR="00072C9D" w:rsidRPr="003D2479" w:rsidRDefault="00072C9D" w:rsidP="0009430C">
      <w:pPr>
        <w:spacing w:line="480" w:lineRule="auto"/>
        <w:rPr>
          <w:rFonts w:cstheme="minorHAnsi"/>
        </w:rPr>
      </w:pPr>
      <w:r w:rsidRPr="003D2479">
        <w:rPr>
          <w:rFonts w:cstheme="minorHAnsi"/>
        </w:rPr>
        <w:t>Self-reported secondary outcomes</w:t>
      </w:r>
      <w:r w:rsidR="00E97DCF" w:rsidRPr="003D2479">
        <w:rPr>
          <w:rFonts w:cstheme="minorHAnsi"/>
        </w:rPr>
        <w:t xml:space="preserve"> </w:t>
      </w:r>
      <w:r w:rsidR="00CD169A" w:rsidRPr="003D2479">
        <w:rPr>
          <w:rFonts w:cstheme="minorHAnsi"/>
        </w:rPr>
        <w:t>measured</w:t>
      </w:r>
      <w:r w:rsidR="00E97DCF" w:rsidRPr="003D2479">
        <w:rPr>
          <w:rFonts w:cstheme="minorHAnsi"/>
        </w:rPr>
        <w:t xml:space="preserve"> in RS</w:t>
      </w:r>
      <w:r w:rsidR="00B52BCE" w:rsidRPr="003D2479">
        <w:rPr>
          <w:rFonts w:cstheme="minorHAnsi"/>
        </w:rPr>
        <w:t>1-RS4</w:t>
      </w:r>
      <w:r w:rsidR="00E97DCF" w:rsidRPr="003D2479">
        <w:rPr>
          <w:rFonts w:cstheme="minorHAnsi"/>
        </w:rPr>
        <w:t xml:space="preserve"> and LTFU</w:t>
      </w:r>
      <w:r w:rsidR="00B52BCE" w:rsidRPr="003D2479">
        <w:rPr>
          <w:rFonts w:cstheme="minorHAnsi"/>
        </w:rPr>
        <w:t>1-LTFU2</w:t>
      </w:r>
      <w:r w:rsidRPr="003D2479">
        <w:rPr>
          <w:rFonts w:cstheme="minorHAnsi"/>
        </w:rPr>
        <w:t xml:space="preserve"> </w:t>
      </w:r>
      <w:r w:rsidR="00D14B61" w:rsidRPr="003D2479">
        <w:rPr>
          <w:rFonts w:cstheme="minorHAnsi"/>
        </w:rPr>
        <w:t xml:space="preserve">included questionnaires about pain, body representation, and emotional functioning. </w:t>
      </w:r>
      <w:r w:rsidR="00393FDA" w:rsidRPr="003D2479">
        <w:rPr>
          <w:rFonts w:cstheme="minorHAnsi"/>
        </w:rPr>
        <w:t>T</w:t>
      </w:r>
      <w:r w:rsidR="00C041EE" w:rsidRPr="003D2479">
        <w:rPr>
          <w:rFonts w:cstheme="minorHAnsi"/>
        </w:rPr>
        <w:t>he</w:t>
      </w:r>
      <w:r w:rsidR="00243CD4" w:rsidRPr="003D2479">
        <w:rPr>
          <w:rFonts w:cstheme="minorHAnsi"/>
        </w:rPr>
        <w:t>se</w:t>
      </w:r>
      <w:r w:rsidR="00393FDA" w:rsidRPr="003D2479">
        <w:rPr>
          <w:rFonts w:cstheme="minorHAnsi"/>
        </w:rPr>
        <w:t xml:space="preserve"> were chosen</w:t>
      </w:r>
      <w:r w:rsidR="00C041EE" w:rsidRPr="003D2479">
        <w:rPr>
          <w:rFonts w:cstheme="minorHAnsi"/>
        </w:rPr>
        <w:t xml:space="preserve"> based on </w:t>
      </w:r>
      <w:r w:rsidR="00C041EE" w:rsidRPr="003D2479">
        <w:rPr>
          <w:rFonts w:cstheme="minorHAnsi"/>
        </w:rPr>
        <w:lastRenderedPageBreak/>
        <w:t xml:space="preserve">recommendations for core outcome measures for chronic pain trials </w:t>
      </w:r>
      <w:r w:rsidR="00C041EE" w:rsidRPr="003D2479">
        <w:rPr>
          <w:rFonts w:cstheme="minorHAnsi"/>
        </w:rPr>
        <w:fldChar w:fldCharType="begin"/>
      </w:r>
      <w:r w:rsidR="00FA00F7" w:rsidRPr="003D2479">
        <w:rPr>
          <w:rFonts w:cstheme="minorHAnsi"/>
        </w:rPr>
        <w:instrText xml:space="preserve"> ADDIN ZOTERO_ITEM CSL_CITATION {"citationID":"Zrp5TKzK","properties":{"formattedCitation":"[17]","plainCitation":"[17]","noteIndex":0},"citationItems":[{"id":1344,"uris":["http://zotero.org/users/2402792/items/2Y8THSV2"],"uri":["http://zotero.org/users/2402792/items/2Y8THSV2"],"itemData":{"id":1344,"type":"article-journal","container-title":"Pain","DOI":"10.1016/j.pain.2004.09.012","ISSN":"0304-3959","issue":"1","language":"en","page":"9-19","source":"CrossRef","title":"Core outcome measures for chronic pain clinical trials: IMMPACT recommendations:","title-short":"Core outcome measures for chronic pain clinical trials","volume":"113","author":[{"family":"Dworkin","given":"Robert H."},{"family":"Turk","given":"Dennis C."},{"family":"Farrar","given":"John T."},{"family":"Haythornthwaite","given":"Jennifer A."},{"family":"Jensen","given":"Mark P."},{"family":"Katz","given":"Nathaniel P."},{"family":"Kerns","given":"Robert D."},{"family":"Stucki","given":"Gerold"},{"family":"Allen","given":"Robert R."},{"family":"Bellamy","given":"Nicholas"},{"family":"Carr","given":"Daniel B."},{"family":"Chandler","given":"Julie"},{"family":"Cowan","given":"Penney"},{"family":"Dionne","given":"Raymond"},{"family":"Galer","given":"Bradley S."},{"family":"Hertz","given":"Sharon"},{"family":"Jadad","given":"Alejandro R."},{"family":"Kramer","given":"Lynn D."},{"family":"Manning","given":"Donald C."},{"family":"Martin","given":"Susan"},{"family":"McCormick","given":"Cynthia G."},{"family":"McDermott","given":"Michael P."},{"family":"McGrath","given":"Patrick"},{"family":"Quessy","given":"Steve"},{"family":"Rappaport","given":"Bob A."},{"family":"Robbins","given":"Wendye"},{"family":"Robinson","given":"James P."},{"family":"Rothman","given":"Margaret"},{"family":"Royal","given":"Mike A."},{"family":"Simon","given":"Lee"},{"family":"Stauffer","given":"Joseph W."},{"family":"Stein","given":"Wendy"},{"family":"Tollett","given":"Jane"},{"family":"Wernicke","given":"Joachim"},{"family":"Witter","given":"James"}],"issued":{"date-parts":[["2005",1]]}}}],"schema":"https://github.com/citation-style-language/schema/raw/master/csl-citation.json"} </w:instrText>
      </w:r>
      <w:r w:rsidR="00C041EE" w:rsidRPr="003D2479">
        <w:rPr>
          <w:rFonts w:cstheme="minorHAnsi"/>
        </w:rPr>
        <w:fldChar w:fldCharType="separate"/>
      </w:r>
      <w:r w:rsidR="00FA00F7" w:rsidRPr="003D2479">
        <w:rPr>
          <w:rFonts w:ascii="Calibri" w:hAnsi="Calibri" w:cs="Calibri"/>
        </w:rPr>
        <w:t>[17]</w:t>
      </w:r>
      <w:r w:rsidR="00C041EE" w:rsidRPr="003D2479">
        <w:rPr>
          <w:rFonts w:cstheme="minorHAnsi"/>
        </w:rPr>
        <w:fldChar w:fldCharType="end"/>
      </w:r>
      <w:r w:rsidR="00C041EE" w:rsidRPr="003D2479">
        <w:rPr>
          <w:rFonts w:cstheme="minorHAnsi"/>
        </w:rPr>
        <w:t xml:space="preserve"> and the existing literature on CRPS implicating other relevant measures (e.g. </w:t>
      </w:r>
      <w:r w:rsidR="00C041EE" w:rsidRPr="003D2479">
        <w:rPr>
          <w:rFonts w:cstheme="minorHAnsi"/>
        </w:rPr>
        <w:fldChar w:fldCharType="begin"/>
      </w:r>
      <w:r w:rsidR="00B55C64" w:rsidRPr="003D2479">
        <w:rPr>
          <w:rFonts w:cstheme="minorHAnsi"/>
        </w:rPr>
        <w:instrText xml:space="preserve"> ADDIN ZOTERO_ITEM CSL_CITATION {"citationID":"TQC2PKqL","properties":{"formattedCitation":"[30]","plainCitation":"[30]","noteIndex":0},"citationItems":[{"id":890,"uris":["http://zotero.org/users/2402792/items/XV6KZ9H8"],"uri":["http://zotero.org/users/2402792/items/XV6KZ9H8"],"itemData":{"id":890,"type":"article-journal","container-title":"European Journal of Pain","DOI":"10.1002/ejp.733","ISSN":"10903801","issue":"3","language":"en","page":"331-340","source":"CrossRef","title":"What outcome measures are commonly used for Complex Regional Pain Syndrome clinical trials? A systematic review of the literature","title-short":"What outcome measures are commonly used for Complex Regional Pain Syndrome clinical trials?","volume":"20","author":[{"family":"Grieve","given":"S."},{"family":"Jones","given":"L."},{"family":"Walsh","given":"N."},{"family":"McCabe","given":"C. S."}],"issued":{"date-parts":[["2016",3]]}}}],"schema":"https://github.com/citation-style-language/schema/raw/master/csl-citation.json"} </w:instrText>
      </w:r>
      <w:r w:rsidR="00C041EE" w:rsidRPr="003D2479">
        <w:rPr>
          <w:rFonts w:cstheme="minorHAnsi"/>
        </w:rPr>
        <w:fldChar w:fldCharType="separate"/>
      </w:r>
      <w:r w:rsidR="00B55C64" w:rsidRPr="003D2479">
        <w:rPr>
          <w:rFonts w:ascii="Calibri" w:hAnsi="Calibri" w:cs="Calibri"/>
        </w:rPr>
        <w:t>[30]</w:t>
      </w:r>
      <w:r w:rsidR="00C041EE" w:rsidRPr="003D2479">
        <w:rPr>
          <w:rFonts w:cstheme="minorHAnsi"/>
        </w:rPr>
        <w:fldChar w:fldCharType="end"/>
      </w:r>
      <w:r w:rsidR="00C041EE" w:rsidRPr="003D2479">
        <w:rPr>
          <w:rFonts w:cstheme="minorHAnsi"/>
        </w:rPr>
        <w:t xml:space="preserve">). </w:t>
      </w:r>
      <w:r w:rsidR="002445C2" w:rsidRPr="003D2479">
        <w:rPr>
          <w:rFonts w:cstheme="minorHAnsi"/>
        </w:rPr>
        <w:t>For pain-related outcomes, we used</w:t>
      </w:r>
      <w:r w:rsidR="009278F5" w:rsidRPr="003D2479">
        <w:rPr>
          <w:rFonts w:cstheme="minorHAnsi"/>
        </w:rPr>
        <w:t xml:space="preserve"> the B</w:t>
      </w:r>
      <w:r w:rsidR="00BB7A53" w:rsidRPr="003D2479">
        <w:rPr>
          <w:rFonts w:cstheme="minorHAnsi"/>
        </w:rPr>
        <w:t xml:space="preserve">rief </w:t>
      </w:r>
      <w:r w:rsidR="009278F5" w:rsidRPr="003D2479">
        <w:rPr>
          <w:rFonts w:cstheme="minorHAnsi"/>
        </w:rPr>
        <w:t>P</w:t>
      </w:r>
      <w:r w:rsidR="00BB7A53" w:rsidRPr="003D2479">
        <w:rPr>
          <w:rFonts w:cstheme="minorHAnsi"/>
        </w:rPr>
        <w:t xml:space="preserve">ain </w:t>
      </w:r>
      <w:r w:rsidR="009278F5" w:rsidRPr="003D2479">
        <w:rPr>
          <w:rFonts w:cstheme="minorHAnsi"/>
        </w:rPr>
        <w:t>I</w:t>
      </w:r>
      <w:r w:rsidR="00BB7A53" w:rsidRPr="003D2479">
        <w:rPr>
          <w:rFonts w:cstheme="minorHAnsi"/>
        </w:rPr>
        <w:t>nventory</w:t>
      </w:r>
      <w:r w:rsidR="009278F5" w:rsidRPr="003D2479">
        <w:rPr>
          <w:rFonts w:cstheme="minorHAnsi"/>
        </w:rPr>
        <w:t xml:space="preserve"> (</w:t>
      </w:r>
      <w:r w:rsidR="00CD169A" w:rsidRPr="003D2479">
        <w:rPr>
          <w:rFonts w:cstheme="minorHAnsi"/>
        </w:rPr>
        <w:t>0-10 scale for each subscale;</w:t>
      </w:r>
      <w:r w:rsidR="00E97DCF" w:rsidRPr="003D2479">
        <w:rPr>
          <w:rFonts w:cstheme="minorHAnsi"/>
        </w:rPr>
        <w:t xml:space="preserve"> high</w:t>
      </w:r>
      <w:r w:rsidR="000473BF" w:rsidRPr="003D2479">
        <w:rPr>
          <w:rFonts w:cstheme="minorHAnsi"/>
        </w:rPr>
        <w:t>er</w:t>
      </w:r>
      <w:r w:rsidR="00E97DCF" w:rsidRPr="003D2479">
        <w:rPr>
          <w:rFonts w:cstheme="minorHAnsi"/>
        </w:rPr>
        <w:t xml:space="preserve"> score</w:t>
      </w:r>
      <w:r w:rsidR="000473BF" w:rsidRPr="003D2479">
        <w:rPr>
          <w:rFonts w:cstheme="minorHAnsi"/>
        </w:rPr>
        <w:t>s</w:t>
      </w:r>
      <w:r w:rsidR="00E97DCF" w:rsidRPr="003D2479">
        <w:rPr>
          <w:rFonts w:cstheme="minorHAnsi"/>
        </w:rPr>
        <w:t xml:space="preserve"> indicate greater </w:t>
      </w:r>
      <w:r w:rsidR="00E01D5B" w:rsidRPr="003D2479">
        <w:rPr>
          <w:rFonts w:cstheme="minorHAnsi"/>
        </w:rPr>
        <w:t xml:space="preserve">pain </w:t>
      </w:r>
      <w:r w:rsidR="00E97DCF" w:rsidRPr="003D2479">
        <w:rPr>
          <w:rFonts w:cstheme="minorHAnsi"/>
        </w:rPr>
        <w:t xml:space="preserve">intensity/interference </w:t>
      </w:r>
      <w:r w:rsidR="00E97DCF" w:rsidRPr="003D2479">
        <w:rPr>
          <w:rFonts w:cstheme="minorHAnsi"/>
        </w:rPr>
        <w:fldChar w:fldCharType="begin"/>
      </w:r>
      <w:r w:rsidR="00FA00F7" w:rsidRPr="003D2479">
        <w:rPr>
          <w:rFonts w:cstheme="minorHAnsi"/>
        </w:rPr>
        <w:instrText xml:space="preserve"> ADDIN ZOTERO_ITEM CSL_CITATION {"citationID":"W473u201","properties":{"formattedCitation":"[13]","plainCitation":"[13]","noteIndex":0},"citationItems":[{"id":599,"uris":["http://zotero.org/users/2402792/items/K22CCG2G"],"uri":["http://zotero.org/users/2402792/items/K22CCG2G"],"itemData":{"id":599,"type":"chapter","container-title":"Measuring health outcomes.","edition":"2nd","event-place":"New York","page":"352-7","publisher":"Oxford University Press","publisher-place":"New York","title":"The Brief Pain Inventory.","author":[{"family":"Cleeland","given":"C.S."}],"editor":[{"family":"McDowell","given":"I."},{"family":"Newell","given":"C."}],"issued":{"date-parts":[["1996"]]}}}],"schema":"https://github.com/citation-style-language/schema/raw/master/csl-citation.json"} </w:instrText>
      </w:r>
      <w:r w:rsidR="00E97DCF" w:rsidRPr="003D2479">
        <w:rPr>
          <w:rFonts w:cstheme="minorHAnsi"/>
        </w:rPr>
        <w:fldChar w:fldCharType="separate"/>
      </w:r>
      <w:r w:rsidR="00FA00F7" w:rsidRPr="003D2479">
        <w:rPr>
          <w:rFonts w:ascii="Calibri" w:hAnsi="Calibri" w:cs="Calibri"/>
        </w:rPr>
        <w:t>[13]</w:t>
      </w:r>
      <w:r w:rsidR="00E97DCF" w:rsidRPr="003D2479">
        <w:rPr>
          <w:rFonts w:cstheme="minorHAnsi"/>
        </w:rPr>
        <w:fldChar w:fldCharType="end"/>
      </w:r>
      <w:r w:rsidR="00D14B61" w:rsidRPr="003D2479">
        <w:rPr>
          <w:rFonts w:cstheme="minorHAnsi"/>
        </w:rPr>
        <w:t>) and</w:t>
      </w:r>
      <w:r w:rsidR="00E97DCF" w:rsidRPr="003D2479">
        <w:rPr>
          <w:rFonts w:cstheme="minorHAnsi"/>
        </w:rPr>
        <w:t xml:space="preserve"> Pai</w:t>
      </w:r>
      <w:r w:rsidR="00CD169A" w:rsidRPr="003D2479">
        <w:rPr>
          <w:rFonts w:cstheme="minorHAnsi"/>
        </w:rPr>
        <w:t>n Detect Questionnaire (-1</w:t>
      </w:r>
      <w:r w:rsidR="00E97DCF" w:rsidRPr="003D2479">
        <w:rPr>
          <w:rFonts w:cstheme="minorHAnsi"/>
        </w:rPr>
        <w:t>-38 scale</w:t>
      </w:r>
      <w:r w:rsidR="002C1B96" w:rsidRPr="003D2479">
        <w:rPr>
          <w:rFonts w:cstheme="minorHAnsi"/>
        </w:rPr>
        <w:t>;</w:t>
      </w:r>
      <w:r w:rsidR="00E97DCF" w:rsidRPr="003D2479">
        <w:rPr>
          <w:rFonts w:cstheme="minorHAnsi"/>
        </w:rPr>
        <w:t xml:space="preserve"> high</w:t>
      </w:r>
      <w:r w:rsidR="000473BF" w:rsidRPr="003D2479">
        <w:rPr>
          <w:rFonts w:cstheme="minorHAnsi"/>
        </w:rPr>
        <w:t>er</w:t>
      </w:r>
      <w:r w:rsidR="00E97DCF" w:rsidRPr="003D2479">
        <w:rPr>
          <w:rFonts w:cstheme="minorHAnsi"/>
        </w:rPr>
        <w:t xml:space="preserve"> score</w:t>
      </w:r>
      <w:r w:rsidR="000473BF" w:rsidRPr="003D2479">
        <w:rPr>
          <w:rFonts w:cstheme="minorHAnsi"/>
        </w:rPr>
        <w:t>s</w:t>
      </w:r>
      <w:r w:rsidR="00E97DCF" w:rsidRPr="003D2479">
        <w:rPr>
          <w:rFonts w:cstheme="minorHAnsi"/>
        </w:rPr>
        <w:t xml:space="preserve"> indicate greater neuropathic component of</w:t>
      </w:r>
      <w:r w:rsidR="00E01D5B" w:rsidRPr="003D2479">
        <w:rPr>
          <w:rFonts w:cstheme="minorHAnsi"/>
        </w:rPr>
        <w:t xml:space="preserve"> experienced</w:t>
      </w:r>
      <w:r w:rsidR="00E97DCF" w:rsidRPr="003D2479">
        <w:rPr>
          <w:rFonts w:cstheme="minorHAnsi"/>
        </w:rPr>
        <w:t xml:space="preserve"> pain </w:t>
      </w:r>
      <w:r w:rsidR="00E97DCF" w:rsidRPr="003D2479">
        <w:rPr>
          <w:rFonts w:cstheme="minorHAnsi"/>
        </w:rPr>
        <w:fldChar w:fldCharType="begin"/>
      </w:r>
      <w:r w:rsidR="00B55C64" w:rsidRPr="003D2479">
        <w:rPr>
          <w:rFonts w:cstheme="minorHAnsi"/>
        </w:rPr>
        <w:instrText xml:space="preserve"> ADDIN ZOTERO_ITEM CSL_CITATION {"citationID":"sHlUzZRi","properties":{"formattedCitation":"[26]","plainCitation":"[26]","noteIndex":0},"citationItems":[{"id":600,"uris":["http://zotero.org/users/2402792/items/HHVIMFNS"],"uri":["http://zotero.org/users/2402792/items/HHVIMFNS"],"itemData":{"id":600,"type":"article-journal","container-title":"Current medical research and opinion","DOI":"10.1185/030079906X132488","issue":"10","page":"1911–1920","source":"Google Scholar","title":"Pain DETECT: a new screening questionnaire to identify neuropathic components in patients with back pain","title-short":"Pain DETECT","volume":"22","author":[{"family":"Freynhagen","given":"Rainer"},{"family":"Baron","given":"Ralf"},{"family":"Gockel","given":"Ulrich"},{"family":"Tölle","given":"Thomas R."}],"issued":{"date-parts":[["2006"]]}}}],"schema":"https://github.com/citation-style-language/schema/raw/master/csl-citation.json"} </w:instrText>
      </w:r>
      <w:r w:rsidR="00E97DCF" w:rsidRPr="003D2479">
        <w:rPr>
          <w:rFonts w:cstheme="minorHAnsi"/>
        </w:rPr>
        <w:fldChar w:fldCharType="separate"/>
      </w:r>
      <w:bookmarkStart w:id="2" w:name="__Fieldmark__993_1061890873"/>
      <w:r w:rsidR="00B55C64" w:rsidRPr="003D2479">
        <w:rPr>
          <w:rFonts w:ascii="Calibri" w:hAnsi="Calibri" w:cs="Calibri"/>
        </w:rPr>
        <w:t>[26]</w:t>
      </w:r>
      <w:r w:rsidR="00E97DCF" w:rsidRPr="003D2479">
        <w:rPr>
          <w:rFonts w:cstheme="minorHAnsi"/>
        </w:rPr>
        <w:fldChar w:fldCharType="end"/>
      </w:r>
      <w:bookmarkEnd w:id="2"/>
      <w:r w:rsidR="00E97DCF" w:rsidRPr="003D2479">
        <w:rPr>
          <w:rFonts w:cstheme="minorHAnsi"/>
        </w:rPr>
        <w:t>)</w:t>
      </w:r>
      <w:r w:rsidR="00D14B61" w:rsidRPr="003D2479">
        <w:rPr>
          <w:rFonts w:cstheme="minorHAnsi"/>
        </w:rPr>
        <w:t>. B</w:t>
      </w:r>
      <w:r w:rsidR="00E97DCF" w:rsidRPr="003D2479">
        <w:rPr>
          <w:rFonts w:cstheme="minorHAnsi"/>
        </w:rPr>
        <w:t xml:space="preserve">ody </w:t>
      </w:r>
      <w:r w:rsidR="00D14B61" w:rsidRPr="003D2479">
        <w:rPr>
          <w:rFonts w:cstheme="minorHAnsi"/>
        </w:rPr>
        <w:t>representation was measured</w:t>
      </w:r>
      <w:r w:rsidR="00E97DCF" w:rsidRPr="003D2479">
        <w:rPr>
          <w:rFonts w:cstheme="minorHAnsi"/>
        </w:rPr>
        <w:t xml:space="preserve"> using </w:t>
      </w:r>
      <w:r w:rsidR="006A076B" w:rsidRPr="003D2479">
        <w:rPr>
          <w:rFonts w:cstheme="minorHAnsi"/>
        </w:rPr>
        <w:t xml:space="preserve">the </w:t>
      </w:r>
      <w:r w:rsidR="00E97DCF" w:rsidRPr="003D2479">
        <w:rPr>
          <w:rFonts w:cstheme="minorHAnsi"/>
        </w:rPr>
        <w:t>Bath CRPS Body Perception Disturbance Scale (0-57 scale</w:t>
      </w:r>
      <w:r w:rsidR="002C1B96" w:rsidRPr="003D2479">
        <w:rPr>
          <w:rFonts w:cstheme="minorHAnsi"/>
        </w:rPr>
        <w:t>;</w:t>
      </w:r>
      <w:r w:rsidR="00E97DCF" w:rsidRPr="003D2479">
        <w:rPr>
          <w:rFonts w:cstheme="minorHAnsi"/>
        </w:rPr>
        <w:t xml:space="preserve"> high</w:t>
      </w:r>
      <w:r w:rsidR="006A076B" w:rsidRPr="003D2479">
        <w:rPr>
          <w:rFonts w:cstheme="minorHAnsi"/>
        </w:rPr>
        <w:t>er</w:t>
      </w:r>
      <w:r w:rsidR="00E97DCF" w:rsidRPr="003D2479">
        <w:rPr>
          <w:rFonts w:cstheme="minorHAnsi"/>
        </w:rPr>
        <w:t xml:space="preserve"> score</w:t>
      </w:r>
      <w:r w:rsidR="006A076B" w:rsidRPr="003D2479">
        <w:rPr>
          <w:rFonts w:cstheme="minorHAnsi"/>
        </w:rPr>
        <w:t>s</w:t>
      </w:r>
      <w:r w:rsidR="00E97DCF" w:rsidRPr="003D2479">
        <w:rPr>
          <w:rFonts w:cstheme="minorHAnsi"/>
        </w:rPr>
        <w:t xml:space="preserve"> indicate greater distortion</w:t>
      </w:r>
      <w:r w:rsidR="006A076B" w:rsidRPr="003D2479">
        <w:rPr>
          <w:rFonts w:cstheme="minorHAnsi"/>
        </w:rPr>
        <w:t>s</w:t>
      </w:r>
      <w:r w:rsidR="00E97DCF" w:rsidRPr="003D2479">
        <w:rPr>
          <w:rFonts w:cstheme="minorHAnsi"/>
        </w:rPr>
        <w:t xml:space="preserve"> </w:t>
      </w:r>
      <w:r w:rsidR="00E97DCF" w:rsidRPr="003D2479">
        <w:rPr>
          <w:rFonts w:cstheme="minorHAnsi"/>
        </w:rPr>
        <w:fldChar w:fldCharType="begin"/>
      </w:r>
      <w:r w:rsidR="00B55C64" w:rsidRPr="003D2479">
        <w:rPr>
          <w:rFonts w:cstheme="minorHAnsi"/>
        </w:rPr>
        <w:instrText xml:space="preserve"> ADDIN ZOTERO_ITEM CSL_CITATION {"citationID":"nql1aPKG","properties":{"formattedCitation":"[49]","plainCitation":"[49]","noteIndex":0},"citationItems":[{"id":462,"uris":["http://zotero.org/users/2402792/items/IU7EB3JX"],"uri":["http://zotero.org/users/2402792/items/IU7EB3JX"],"itemData":{"id":462,"type":"article-journal","container-title":"Practical Pain Management","issue":"3","page":"60–66","source":"Google Scholar","title":"Body perception disturbance (BPD) in CRPS","volume":"10","author":[{"family":"Lewis","given":"J."},{"family":"McCabe","given":"C. S."}],"issued":{"date-parts":[["2010"]]}}}],"schema":"https://github.com/citation-style-language/schema/raw/master/csl-citation.json"} </w:instrText>
      </w:r>
      <w:r w:rsidR="00E97DCF" w:rsidRPr="003D2479">
        <w:rPr>
          <w:rFonts w:cstheme="minorHAnsi"/>
        </w:rPr>
        <w:fldChar w:fldCharType="separate"/>
      </w:r>
      <w:bookmarkStart w:id="3" w:name="__Fieldmark__1007_1061890873"/>
      <w:r w:rsidR="00B55C64" w:rsidRPr="003D2479">
        <w:rPr>
          <w:rFonts w:ascii="Calibri" w:hAnsi="Calibri" w:cs="Calibri"/>
        </w:rPr>
        <w:t>[49]</w:t>
      </w:r>
      <w:r w:rsidR="00E97DCF" w:rsidRPr="003D2479">
        <w:rPr>
          <w:rFonts w:cstheme="minorHAnsi"/>
        </w:rPr>
        <w:fldChar w:fldCharType="end"/>
      </w:r>
      <w:bookmarkEnd w:id="3"/>
      <w:r w:rsidR="00D14B61" w:rsidRPr="003D2479">
        <w:rPr>
          <w:rFonts w:cstheme="minorHAnsi"/>
        </w:rPr>
        <w:t xml:space="preserve">). For emotional functioning, we </w:t>
      </w:r>
      <w:r w:rsidR="00916081" w:rsidRPr="003D2479">
        <w:rPr>
          <w:rFonts w:cstheme="minorHAnsi"/>
        </w:rPr>
        <w:t xml:space="preserve">used </w:t>
      </w:r>
      <w:r w:rsidR="00E97DCF" w:rsidRPr="003D2479">
        <w:rPr>
          <w:rFonts w:cstheme="minorHAnsi"/>
        </w:rPr>
        <w:t>Tampa Scale for Kinesiophobia (17-68 scale</w:t>
      </w:r>
      <w:r w:rsidR="002C1B96" w:rsidRPr="003D2479">
        <w:rPr>
          <w:rFonts w:cstheme="minorHAnsi"/>
        </w:rPr>
        <w:t>;</w:t>
      </w:r>
      <w:r w:rsidR="00E97DCF" w:rsidRPr="003D2479">
        <w:rPr>
          <w:rFonts w:cstheme="minorHAnsi"/>
        </w:rPr>
        <w:t xml:space="preserve"> high</w:t>
      </w:r>
      <w:r w:rsidR="006A076B" w:rsidRPr="003D2479">
        <w:rPr>
          <w:rFonts w:cstheme="minorHAnsi"/>
        </w:rPr>
        <w:t>er</w:t>
      </w:r>
      <w:r w:rsidR="00E97DCF" w:rsidRPr="003D2479">
        <w:rPr>
          <w:rFonts w:cstheme="minorHAnsi"/>
        </w:rPr>
        <w:t xml:space="preserve"> score</w:t>
      </w:r>
      <w:r w:rsidR="006A076B" w:rsidRPr="003D2479">
        <w:rPr>
          <w:rFonts w:cstheme="minorHAnsi"/>
        </w:rPr>
        <w:t>s</w:t>
      </w:r>
      <w:r w:rsidR="00E97DCF" w:rsidRPr="003D2479">
        <w:rPr>
          <w:rFonts w:cstheme="minorHAnsi"/>
        </w:rPr>
        <w:t xml:space="preserve"> indicate more severe </w:t>
      </w:r>
      <w:r w:rsidR="00E66D1D" w:rsidRPr="003D2479">
        <w:rPr>
          <w:rFonts w:cstheme="minorHAnsi"/>
        </w:rPr>
        <w:t xml:space="preserve">pain-related fear of movement and re-injury </w:t>
      </w:r>
      <w:r w:rsidR="00E97DCF" w:rsidRPr="003D2479">
        <w:rPr>
          <w:rFonts w:cstheme="minorHAnsi"/>
        </w:rPr>
        <w:fldChar w:fldCharType="begin"/>
      </w:r>
      <w:r w:rsidR="00B55C64" w:rsidRPr="003D2479">
        <w:rPr>
          <w:rFonts w:cstheme="minorHAnsi"/>
        </w:rPr>
        <w:instrText xml:space="preserve"> ADDIN ZOTERO_ITEM CSL_CITATION {"citationID":"4fdvsOb0","properties":{"formattedCitation":"[67]","plainCitation":"[67]","noteIndex":0},"citationItems":[{"id":603,"uris":["http://zotero.org/users/2402792/items/Z4IKQN6H"],"uri":["http://zotero.org/users/2402792/items/Z4IKQN6H"],"itemData":{"id":603,"type":"article-journal","container-title":"The Clinical Journal of Pain","issue":"1","page":"51","source":"Google Scholar","title":"The Tampa Scale: a Measure of Kinisophobia.","title-short":"The Tampa Scale","volume":"7","author":[{"family":"Miller","given":"Robert P."},{"family":"Kori","given":"Shashidar H."},{"family":"Todd","given":"Dennis D."}],"issued":{"date-parts":[["1991"]]}}}],"schema":"https://github.com/citation-style-language/schema/raw/master/csl-citation.json"} </w:instrText>
      </w:r>
      <w:r w:rsidR="00E97DCF" w:rsidRPr="003D2479">
        <w:rPr>
          <w:rFonts w:cstheme="minorHAnsi"/>
        </w:rPr>
        <w:fldChar w:fldCharType="separate"/>
      </w:r>
      <w:bookmarkStart w:id="4" w:name="__Fieldmark__1020_1061890873"/>
      <w:r w:rsidR="00B55C64" w:rsidRPr="003D2479">
        <w:rPr>
          <w:rFonts w:ascii="Calibri" w:hAnsi="Calibri" w:cs="Calibri"/>
        </w:rPr>
        <w:t>[67]</w:t>
      </w:r>
      <w:r w:rsidR="00E97DCF" w:rsidRPr="003D2479">
        <w:rPr>
          <w:rFonts w:cstheme="minorHAnsi"/>
        </w:rPr>
        <w:fldChar w:fldCharType="end"/>
      </w:r>
      <w:bookmarkEnd w:id="4"/>
      <w:r w:rsidR="00D14B61" w:rsidRPr="003D2479">
        <w:rPr>
          <w:rFonts w:cstheme="minorHAnsi"/>
        </w:rPr>
        <w:t>)</w:t>
      </w:r>
      <w:r w:rsidR="00E97DCF" w:rsidRPr="003D2479">
        <w:rPr>
          <w:rFonts w:cstheme="minorHAnsi"/>
        </w:rPr>
        <w:t xml:space="preserve"> and Profile of Mood States (</w:t>
      </w:r>
      <w:r w:rsidR="0050108C" w:rsidRPr="003D2479">
        <w:rPr>
          <w:rFonts w:cstheme="minorHAnsi"/>
        </w:rPr>
        <w:t>17-229 scale</w:t>
      </w:r>
      <w:r w:rsidR="002C1B96" w:rsidRPr="003D2479">
        <w:rPr>
          <w:rFonts w:cstheme="minorHAnsi"/>
        </w:rPr>
        <w:t>;</w:t>
      </w:r>
      <w:r w:rsidR="0050108C" w:rsidRPr="003D2479">
        <w:rPr>
          <w:rFonts w:cstheme="minorHAnsi"/>
        </w:rPr>
        <w:t xml:space="preserve"> high</w:t>
      </w:r>
      <w:r w:rsidR="006A076B" w:rsidRPr="003D2479">
        <w:rPr>
          <w:rFonts w:cstheme="minorHAnsi"/>
        </w:rPr>
        <w:t>er</w:t>
      </w:r>
      <w:r w:rsidR="0050108C" w:rsidRPr="003D2479">
        <w:rPr>
          <w:rFonts w:cstheme="minorHAnsi"/>
        </w:rPr>
        <w:t xml:space="preserve"> score</w:t>
      </w:r>
      <w:r w:rsidR="006A076B" w:rsidRPr="003D2479">
        <w:rPr>
          <w:rFonts w:cstheme="minorHAnsi"/>
        </w:rPr>
        <w:t>s</w:t>
      </w:r>
      <w:r w:rsidR="0050108C" w:rsidRPr="003D2479">
        <w:rPr>
          <w:rFonts w:cstheme="minorHAnsi"/>
        </w:rPr>
        <w:t xml:space="preserve"> indicate greater mood disturbance </w:t>
      </w:r>
      <w:r w:rsidR="0050108C" w:rsidRPr="003D2479">
        <w:rPr>
          <w:rFonts w:cstheme="minorHAnsi"/>
        </w:rPr>
        <w:fldChar w:fldCharType="begin"/>
      </w:r>
      <w:r w:rsidR="00B55C64" w:rsidRPr="003D2479">
        <w:rPr>
          <w:rFonts w:cstheme="minorHAnsi"/>
        </w:rPr>
        <w:instrText xml:space="preserve"> ADDIN ZOTERO_ITEM CSL_CITATION {"citationID":"E2osAvYb","properties":{"formattedCitation":"[64]","plainCitation":"[64]","noteIndex":0},"citationItems":[{"id":2104,"uris":["http://zotero.org/users/2402792/items/CJ46JFGC"],"uri":["http://zotero.org/users/2402792/items/CJ46JFGC"],"itemData":{"id":2104,"type":"article-journal","container-title":"San Diego: Educational and Industrial Testing Service","source":"Google Scholar","title":"Manual for the POMS","author":[{"family":"McNair","given":"D. M."},{"family":"Lorr","given":"M."},{"family":"Droppleman","given":"L. F."}],"issued":{"date-parts":[["1971"]]}}}],"schema":"https://github.com/citation-style-language/schema/raw/master/csl-citation.json"} </w:instrText>
      </w:r>
      <w:r w:rsidR="0050108C" w:rsidRPr="003D2479">
        <w:rPr>
          <w:rFonts w:cstheme="minorHAnsi"/>
        </w:rPr>
        <w:fldChar w:fldCharType="separate"/>
      </w:r>
      <w:r w:rsidR="00B55C64" w:rsidRPr="003D2479">
        <w:rPr>
          <w:rFonts w:ascii="Calibri" w:hAnsi="Calibri" w:cs="Calibri"/>
        </w:rPr>
        <w:t>[64]</w:t>
      </w:r>
      <w:r w:rsidR="0050108C" w:rsidRPr="003D2479">
        <w:rPr>
          <w:rFonts w:cstheme="minorHAnsi"/>
        </w:rPr>
        <w:fldChar w:fldCharType="end"/>
      </w:r>
      <w:r w:rsidR="0050108C" w:rsidRPr="003D2479">
        <w:rPr>
          <w:rFonts w:cstheme="minorHAnsi"/>
        </w:rPr>
        <w:t xml:space="preserve">). In RS1, participants also </w:t>
      </w:r>
      <w:r w:rsidR="005B35F2" w:rsidRPr="003D2479">
        <w:rPr>
          <w:rFonts w:cstheme="minorHAnsi"/>
        </w:rPr>
        <w:t>completed</w:t>
      </w:r>
      <w:r w:rsidR="0050108C" w:rsidRPr="003D2479">
        <w:rPr>
          <w:rFonts w:cstheme="minorHAnsi"/>
        </w:rPr>
        <w:t xml:space="preserve"> Revised Life Orientation</w:t>
      </w:r>
      <w:r w:rsidR="002C1B96" w:rsidRPr="003D2479">
        <w:rPr>
          <w:rFonts w:cstheme="minorHAnsi"/>
        </w:rPr>
        <w:t xml:space="preserve"> Test (</w:t>
      </w:r>
      <w:r w:rsidR="0050108C" w:rsidRPr="003D2479">
        <w:rPr>
          <w:rFonts w:cstheme="minorHAnsi"/>
        </w:rPr>
        <w:t>0-24 scale</w:t>
      </w:r>
      <w:r w:rsidR="002C1B96" w:rsidRPr="003D2479">
        <w:rPr>
          <w:rFonts w:cstheme="minorHAnsi"/>
        </w:rPr>
        <w:t>;</w:t>
      </w:r>
      <w:r w:rsidR="0050108C" w:rsidRPr="003D2479">
        <w:rPr>
          <w:rFonts w:cstheme="minorHAnsi"/>
        </w:rPr>
        <w:t xml:space="preserve"> high</w:t>
      </w:r>
      <w:r w:rsidR="006A076B" w:rsidRPr="003D2479">
        <w:rPr>
          <w:rFonts w:cstheme="minorHAnsi"/>
        </w:rPr>
        <w:t>er</w:t>
      </w:r>
      <w:r w:rsidR="0050108C" w:rsidRPr="003D2479">
        <w:rPr>
          <w:rFonts w:cstheme="minorHAnsi"/>
        </w:rPr>
        <w:t xml:space="preserve"> score</w:t>
      </w:r>
      <w:r w:rsidR="006A076B" w:rsidRPr="003D2479">
        <w:rPr>
          <w:rFonts w:cstheme="minorHAnsi"/>
        </w:rPr>
        <w:t>s</w:t>
      </w:r>
      <w:r w:rsidR="0050108C" w:rsidRPr="003D2479">
        <w:rPr>
          <w:rFonts w:cstheme="minorHAnsi"/>
        </w:rPr>
        <w:t xml:space="preserve"> indicate </w:t>
      </w:r>
      <w:r w:rsidR="002C1B96" w:rsidRPr="003D2479">
        <w:rPr>
          <w:rFonts w:cstheme="minorHAnsi"/>
        </w:rPr>
        <w:t xml:space="preserve">higher optimism level </w:t>
      </w:r>
      <w:r w:rsidR="002C1B96" w:rsidRPr="003D2479">
        <w:rPr>
          <w:rFonts w:cstheme="minorHAnsi"/>
        </w:rPr>
        <w:fldChar w:fldCharType="begin"/>
      </w:r>
      <w:r w:rsidR="00B55C64" w:rsidRPr="003D2479">
        <w:rPr>
          <w:rFonts w:cstheme="minorHAnsi"/>
        </w:rPr>
        <w:instrText xml:space="preserve"> ADDIN ZOTERO_ITEM CSL_CITATION {"citationID":"27O9Ync2","properties":{"formattedCitation":"[93]","plainCitation":"[93]","noteIndex":0},"citationItems":[{"id":2248,"uris":["http://zotero.org/users/2402792/items/D2EA9T7Y"],"uri":["http://zotero.org/users/2402792/items/D2EA9T7Y"],"itemData":{"id":2248,"type":"article-journal","container-title":"Journal of Personality and Social Psychology","DOI":"10.1037//0022-3514.67.6.1063","ISSN":"0022-3514","issue":"6","language":"en","page":"1063-1078","source":"Crossref","title":"Distinguishing optimism from neuroticism (and trait anxiety, self-mastery, and self-esteem): A reevaluation of the Life Orientation Test.","title-short":"Distinguishing optimism from neuroticism (and trait anxiety, self-mastery, and self-esteem)","volume":"67","author":[{"family":"Scheier","given":"Michael F."},{"family":"Carver","given":"Charles S."},{"family":"Bridges","given":"Michael W."}],"issued":{"date-parts":[["1994"]]}}}],"schema":"https://github.com/citation-style-language/schema/raw/master/csl-citation.json"} </w:instrText>
      </w:r>
      <w:r w:rsidR="002C1B96" w:rsidRPr="003D2479">
        <w:rPr>
          <w:rFonts w:cstheme="minorHAnsi"/>
        </w:rPr>
        <w:fldChar w:fldCharType="separate"/>
      </w:r>
      <w:bookmarkStart w:id="5" w:name="__Fieldmark__1048_1061890873"/>
      <w:r w:rsidR="00B55C64" w:rsidRPr="003D2479">
        <w:rPr>
          <w:rFonts w:ascii="Calibri" w:hAnsi="Calibri" w:cs="Calibri"/>
        </w:rPr>
        <w:t>[93]</w:t>
      </w:r>
      <w:r w:rsidR="002C1B96" w:rsidRPr="003D2479">
        <w:rPr>
          <w:rFonts w:cstheme="minorHAnsi"/>
        </w:rPr>
        <w:fldChar w:fldCharType="end"/>
      </w:r>
      <w:bookmarkEnd w:id="5"/>
      <w:r w:rsidR="00D14B61" w:rsidRPr="003D2479">
        <w:rPr>
          <w:rFonts w:cstheme="minorHAnsi"/>
        </w:rPr>
        <w:t>),</w:t>
      </w:r>
      <w:r w:rsidR="002C1B96" w:rsidRPr="003D2479">
        <w:rPr>
          <w:rFonts w:cstheme="minorHAnsi"/>
        </w:rPr>
        <w:t xml:space="preserve"> and </w:t>
      </w:r>
      <w:r w:rsidR="000B3E23" w:rsidRPr="003D2479">
        <w:rPr>
          <w:rFonts w:cstheme="minorHAnsi"/>
        </w:rPr>
        <w:t>Patient Centred O</w:t>
      </w:r>
      <w:r w:rsidR="002C1B96" w:rsidRPr="003D2479">
        <w:rPr>
          <w:rFonts w:cstheme="minorHAnsi"/>
        </w:rPr>
        <w:t>utcome</w:t>
      </w:r>
      <w:r w:rsidR="000B3E23" w:rsidRPr="003D2479">
        <w:rPr>
          <w:rFonts w:cstheme="minorHAnsi"/>
        </w:rPr>
        <w:t>s</w:t>
      </w:r>
      <w:r w:rsidR="002C1B96" w:rsidRPr="003D2479">
        <w:rPr>
          <w:rFonts w:cstheme="minorHAnsi"/>
        </w:rPr>
        <w:t xml:space="preserve"> </w:t>
      </w:r>
      <w:r w:rsidR="000B3E23" w:rsidRPr="003D2479">
        <w:rPr>
          <w:rFonts w:cstheme="minorHAnsi"/>
        </w:rPr>
        <w:t>Questionnaire</w:t>
      </w:r>
      <w:r w:rsidR="002C1B96" w:rsidRPr="003D2479">
        <w:rPr>
          <w:rFonts w:cstheme="minorHAnsi"/>
        </w:rPr>
        <w:t xml:space="preserve"> (each item </w:t>
      </w:r>
      <w:r w:rsidR="00740E93" w:rsidRPr="003D2479">
        <w:rPr>
          <w:rFonts w:cstheme="minorHAnsi"/>
        </w:rPr>
        <w:t xml:space="preserve">rated </w:t>
      </w:r>
      <w:r w:rsidR="002C1B96" w:rsidRPr="003D2479">
        <w:rPr>
          <w:rFonts w:cstheme="minorHAnsi"/>
        </w:rPr>
        <w:t>on 0-10 scale; high</w:t>
      </w:r>
      <w:r w:rsidR="006A076B" w:rsidRPr="003D2479">
        <w:rPr>
          <w:rFonts w:cstheme="minorHAnsi"/>
        </w:rPr>
        <w:t>er</w:t>
      </w:r>
      <w:r w:rsidR="002C1B96" w:rsidRPr="003D2479">
        <w:rPr>
          <w:rFonts w:cstheme="minorHAnsi"/>
        </w:rPr>
        <w:t xml:space="preserve"> score</w:t>
      </w:r>
      <w:r w:rsidR="000473BF" w:rsidRPr="003D2479">
        <w:rPr>
          <w:rFonts w:cstheme="minorHAnsi"/>
        </w:rPr>
        <w:t>s</w:t>
      </w:r>
      <w:r w:rsidR="002C1B96" w:rsidRPr="003D2479">
        <w:rPr>
          <w:rFonts w:cstheme="minorHAnsi"/>
        </w:rPr>
        <w:t xml:space="preserve"> indicate higher usual, desired, expected, and considered successful </w:t>
      </w:r>
      <w:r w:rsidR="002F7B47" w:rsidRPr="003D2479">
        <w:rPr>
          <w:rFonts w:cstheme="minorHAnsi"/>
        </w:rPr>
        <w:t xml:space="preserve">in terms of the treatment outcome </w:t>
      </w:r>
      <w:r w:rsidR="002C1B96" w:rsidRPr="003D2479">
        <w:rPr>
          <w:rFonts w:cstheme="minorHAnsi"/>
        </w:rPr>
        <w:t>levels of pain, fatigue, emotional distress, and interference, and higher importance of improvement in</w:t>
      </w:r>
      <w:r w:rsidR="000B3E23" w:rsidRPr="003D2479">
        <w:rPr>
          <w:rFonts w:cstheme="minorHAnsi"/>
        </w:rPr>
        <w:t xml:space="preserve"> each of these areas </w:t>
      </w:r>
      <w:r w:rsidR="000B3E23" w:rsidRPr="003D2479">
        <w:rPr>
          <w:rFonts w:cstheme="minorHAnsi"/>
        </w:rPr>
        <w:fldChar w:fldCharType="begin"/>
      </w:r>
      <w:r w:rsidR="00B55C64" w:rsidRPr="003D2479">
        <w:rPr>
          <w:rFonts w:cstheme="minorHAnsi"/>
        </w:rPr>
        <w:instrText xml:space="preserve"> ADDIN ZOTERO_ITEM CSL_CITATION {"citationID":"3uH5id5R","properties":{"formattedCitation":"[87]","plainCitation":"[87]","noteIndex":0},"citationItems":[{"id":1323,"uris":["http://zotero.org/users/2402792/items/4HIU9QT9"],"uri":["http://zotero.org/users/2402792/items/4HIU9QT9"],"itemData":{"id":1323,"type":"article-journal","container-title":"Pain Medicine","issue":"5","page":"336–345","source":"Google Scholar","title":"Multidimensional success criteria and expectations for treatment of chronic pain: the patient perspective","title-short":"Multidimensional success criteria and expectations for treatment of chronic pain","volume":"6","author":[{"family":"Robinson","given":"Michael E."},{"family":"Brown","given":"Jennifer L."},{"family":"George","given":"Steven Z."},{"family":"Edwards","given":"Penny S."},{"family":"Atchison","given":"James W."},{"family":"Hirsh","given":"Adam T."},{"family":"Waxenberg","given":"Lori B."},{"family":"Wittmer","given":"Virgil"},{"family":"Fillingim","given":"Roger B."}],"issued":{"date-parts":[["2005"]]}}}],"schema":"https://github.com/citation-style-language/schema/raw/master/csl-citation.json"} </w:instrText>
      </w:r>
      <w:r w:rsidR="000B3E23" w:rsidRPr="003D2479">
        <w:rPr>
          <w:rFonts w:cstheme="minorHAnsi"/>
        </w:rPr>
        <w:fldChar w:fldCharType="separate"/>
      </w:r>
      <w:bookmarkStart w:id="6" w:name="__Fieldmark__1057_1061890873"/>
      <w:r w:rsidR="00B55C64" w:rsidRPr="003D2479">
        <w:rPr>
          <w:rFonts w:ascii="Calibri" w:hAnsi="Calibri" w:cs="Calibri"/>
        </w:rPr>
        <w:t>[87]</w:t>
      </w:r>
      <w:r w:rsidR="000B3E23" w:rsidRPr="003D2479">
        <w:rPr>
          <w:rFonts w:cstheme="minorHAnsi"/>
        </w:rPr>
        <w:fldChar w:fldCharType="end"/>
      </w:r>
      <w:bookmarkEnd w:id="6"/>
      <w:r w:rsidR="000B3E23" w:rsidRPr="003D2479">
        <w:rPr>
          <w:rFonts w:cstheme="minorHAnsi"/>
        </w:rPr>
        <w:t xml:space="preserve">). </w:t>
      </w:r>
      <w:r w:rsidR="00597626" w:rsidRPr="003D2479">
        <w:rPr>
          <w:rFonts w:cstheme="minorHAnsi"/>
        </w:rPr>
        <w:t xml:space="preserve">These two </w:t>
      </w:r>
      <w:r w:rsidR="00C041EE" w:rsidRPr="003D2479">
        <w:rPr>
          <w:rFonts w:cstheme="minorHAnsi"/>
        </w:rPr>
        <w:t xml:space="preserve">measures </w:t>
      </w:r>
      <w:r w:rsidR="00E07101" w:rsidRPr="003D2479">
        <w:rPr>
          <w:rFonts w:cstheme="minorHAnsi"/>
        </w:rPr>
        <w:t xml:space="preserve">were included to assess whether two treatment groups were matched on their average optimism and expectations of outcomes, because these factors can affect the success of novel treatments </w:t>
      </w:r>
      <w:r w:rsidR="00E07101" w:rsidRPr="003D2479">
        <w:rPr>
          <w:rFonts w:cstheme="minorHAnsi"/>
        </w:rPr>
        <w:fldChar w:fldCharType="begin"/>
      </w:r>
      <w:r w:rsidR="00B55C64" w:rsidRPr="003D2479">
        <w:rPr>
          <w:rFonts w:cstheme="minorHAnsi"/>
        </w:rPr>
        <w:instrText xml:space="preserve"> ADDIN ZOTERO_ITEM CSL_CITATION {"citationID":"a8u3c8n0r2","properties":{"formattedCitation":"[4,51,103]","plainCitation":"[4,51,103]","noteIndex":0},"citationItems":[{"id":1738,"uris":["http://zotero.org/users/2402792/items/72QC7RG8"],"uri":["http://zotero.org/users/2402792/items/72QC7RG8"],"itemData":{"id":1738,"type":"article-journal","abstract":"&lt;h3&gt;Objective.&lt;/h3&gt;&lt;p&gt;—To estimate the importance and implications of placebo effects in pain treatment and research from the existing literature, with emphasis on their magnitude and duration, the conditions influencing them, and proposed explanations.&lt;/p&gt;&lt;h3&gt;Data Sources.&lt;/h3&gt;&lt;p&gt;—English-language articles and books identified through MEDLINE (1980 through 1993) and PsycLIT (1967 through 1993) database searching, bibliography review, and expert consultation.&lt;/p&gt;&lt;h3&gt;Study Selection.&lt;/h3&gt;&lt;p&gt;—Articles were included if they pertained to the review objectives.&lt;/p&gt;&lt;h3&gt;Results.&lt;/h3&gt;&lt;p&gt;—Placebo response rates vary greatly and are frequently much higher than the often-cited one third. Placebos have time-effect curves, and peak, cumulative, and carryover effects similar to those of active medications. As with medication, surgery can produce substantial placebo effects, and this possibility is commonly overlooked in case series reports on back surgery. Individuals are not consistent in their placebo responses, and a placebo-responder personality has not been identified. Models advanced to explain placebo effects emphasize the role of anxiety, expectations, and learning.&lt;/p&gt;&lt;h3&gt;Conclusions.&lt;/h3&gt;&lt;p&gt;—Placebo effects influence patient outcomes after any treatment, including surgery, that the clinician and patient believe is effective. Placebo effects plus disease natural history and regression to the mean can result in high rates of good outcomes, which may be misattributed to specific treatment effects. The true causes of improvements in pain after treatment remain unknown in the absence of independently evaluated randomized controlled trials.&lt;/p&gt;&lt;p&gt;(&lt;i&gt;JAMA&lt;/i&gt;. 1994;271:1609-1614)&lt;/p&gt;","container-title":"JAMA","DOI":"10.1001/jama.1994.03510440069036","ISSN":"0098-7484","issue":"20","journalAbbreviation":"JAMA","page":"1609-1614","source":"jamanetwork.com","title":"The Importance of Placebo Effects in Pain Treatment and Research","volume":"271","author":[{"family":"Turner","given":"Judith A."},{"family":"Deyo","given":"Richard A."},{"family":"Loeser","given":"John D."},{"family":"Korff","given":"Michael Von"},{"family":"Fordyce","given":"Wilbert E."}],"issued":{"date-parts":[["1994",5,25]]}}},{"id":1744,"uris":["http://zotero.org/users/2402792/items/KBRG6GJ5"],"uri":["http://zotero.org/users/2402792/items/KBRG6GJ5"],"itemData":{"id":1744,"type":"article-journal","abstract":"Evidence from behavioral and self-reported data suggests that the patients’ beliefs and expectations can shape both therapeutic and adverse effects of any given drug. We investigated how divergent expectancies alter the analgesic efficacy of a potent opioid in healthy volunteers by using brain imaging. The effect of a fixed concentration of the μ-opioid agonist remifentanil on constant heat pain was assessed under three experimental conditions using a within-subject design: with no expectation of analgesia, with expectancy of a positive analgesic effect, and with negative expectancy of analgesia (that is, expectation of hyperalgesia or exacerbation of pain). We used functional magnetic resonance imaging to record brain activity to corroborate the effects of expectations on the analgesic efficacy of the opioid and to elucidate the underlying neural mechanisms. Positive treatment expectancy substantially enhanced (doubled) the analgesic benefit of remifentanil. In contrast, negative treatment expectancy abolished remifentanil analgesia. These subjective effects were substantiated by significant changes in the neural activity in brain regions involved with the coding of pain intensity. The positive expectancy effects were associated with activity in the endogenous pain modulatory system, and the negative expectancy effects with activity in the hippocampus. On the basis of subjective and objective evidence, we contend that an individual’s expectation of a drug’s effect critically influences its therapeutic efficacy and that regulatory brain mechanisms differ as a function of expectancy. We propose that it may be necessary to integrate patients’ beliefs and expectations into drug treatment regimes alongside traditional considerations in order to optimize treatment outcomes.\nAn individual’s expectation that a pain treatment will or will not work can alter both its subjective effectiveness and the pain-related activity in the brain.\nAn individual’s expectation that a pain treatment will or will not work can alter both its subjective effectiveness and the pain-related activity in the brain.","container-title":"Science Translational Medicine","DOI":"10.1126/scitranslmed.3001244","ISSN":"1946-6234, 1946-6242","issue":"70","language":"en","note":"PMID: 21325618","page":"70ra14","source":"stm.sciencemag.org","title":"The Effect of Treatment Expectation on Drug Efficacy: Imaging the Analgesic Benefit of the Opioid Remifentanil","title-short":"The Effect of Treatment Expectation on Drug Efficacy","volume":"3","author":[{"family":"Bingel","given":"Ulrike"},{"family":"Wanigasekera","given":"Vishvarani"},{"family":"Wiech","given":"Katja"},{"family":"Mhuircheartaigh","given":"Roisin Ni"},{"family":"Lee","given":"Michael C."},{"family":"Ploner","given":"Markus"},{"family":"Tracey","given":"Irene"}],"issued":{"date-parts":[["2011",2,16]]}}},{"id":1748,"uris":["http://zotero.org/users/2402792/items/E57768MZ"],"uri":["http://zotero.org/users/2402792/items/E57768MZ"],"itemData":{"id":1748,"type":"article-journal","abstract":"In a pooled analysis of four randomized controlled trials of acupuncture in patients with migraine, tension-type headache, chronic low back pain, and osteoarthritis of the knee we investigated the influence of expectations on clinical outcome. The 864 patients included in the analysis received either 12 sessions of acupuncture or minimal (i.e. sham) acupuncture (superficial needling of non-acupuncture points) over an 8 week period. Patients were asked at baseline whether they considered acupuncture to be an effective therapy in general and what they personally expected from the treatment. After three acupuncture sessions patients were asked how confident they were that they would benefit from the treatment strategy they were receiving. Patients were classified as responders if the respective main outcome measure improved by at least fifty percent. Both univariate and multivariate analyses adjusted for potential confounders (such as condition, intervention group, age, sex, duration of complaints, etc.) consistently showed a significant influence of attitudes and expectations on outcome. After completion of treatment, the odds ratio for response between patients considering acupuncture an effective or highly effective therapy and patients who were more sceptical was 1.67 (95% confidence interval 1.20–2.32). For personal expectations and confidence after the third session, odds ratios were 2.03 (1.26–3.26) and 2.35 (1.68–3.30), respectively. Results from the 6-month follow-up were similar. In conclusion, in our trials a significant association was shown between better improvement and higher outcome expectations.","container-title":"PAIN","DOI":"10.1016/j.pain.2006.12.006","ISSN":"0304-3959","issue":"3","journalAbbreviation":"PAIN","page":"264-271","source":"ScienceDirect","title":"The impact of patient expectations on outcomes in four randomized controlled trials of acupuncture in patients with chronic pain","volume":"128","author":[{"family":"Linde","given":"Klaus"},{"family":"Witt","given":"Claudia M."},{"family":"Streng","given":"Andrea"},{"family":"Weidenhammer","given":"Wolfgang"},{"family":"Wagenpfeil","given":"Stefan"},{"family":"Brinkhaus","given":"Benno"},{"family":"Willich","given":"Stefan N."},{"family":"Melchart","given":"Dieter"}],"issued":{"date-parts":[["2007",4,1]]}}}],"schema":"https://github.com/citation-style-language/schema/raw/master/csl-citation.json"} </w:instrText>
      </w:r>
      <w:r w:rsidR="00E07101" w:rsidRPr="003D2479">
        <w:rPr>
          <w:rFonts w:cstheme="minorHAnsi"/>
        </w:rPr>
        <w:fldChar w:fldCharType="separate"/>
      </w:r>
      <w:r w:rsidR="00B55C64" w:rsidRPr="003D2479">
        <w:rPr>
          <w:rFonts w:ascii="Calibri" w:hAnsi="Calibri" w:cs="Calibri"/>
        </w:rPr>
        <w:t>[4,51,103]</w:t>
      </w:r>
      <w:r w:rsidR="00E07101" w:rsidRPr="003D2479">
        <w:rPr>
          <w:rFonts w:cstheme="minorHAnsi"/>
        </w:rPr>
        <w:fldChar w:fldCharType="end"/>
      </w:r>
      <w:r w:rsidR="00E07101" w:rsidRPr="003D2479">
        <w:rPr>
          <w:rFonts w:cstheme="minorHAnsi"/>
        </w:rPr>
        <w:t xml:space="preserve">. </w:t>
      </w:r>
      <w:r w:rsidR="00270048" w:rsidRPr="003D2479">
        <w:rPr>
          <w:rFonts w:cstheme="minorHAnsi"/>
        </w:rPr>
        <w:t>In post-treatment RS</w:t>
      </w:r>
      <w:r w:rsidR="00B52BCE" w:rsidRPr="003D2479">
        <w:rPr>
          <w:rFonts w:cstheme="minorHAnsi"/>
        </w:rPr>
        <w:t>3-4</w:t>
      </w:r>
      <w:r w:rsidR="00270048" w:rsidRPr="003D2479">
        <w:rPr>
          <w:rFonts w:cstheme="minorHAnsi"/>
        </w:rPr>
        <w:t xml:space="preserve"> and LTFU</w:t>
      </w:r>
      <w:r w:rsidR="00B52BCE" w:rsidRPr="003D2479">
        <w:rPr>
          <w:rFonts w:cstheme="minorHAnsi"/>
        </w:rPr>
        <w:t>1-LTFU2</w:t>
      </w:r>
      <w:r w:rsidR="00270048" w:rsidRPr="003D2479">
        <w:rPr>
          <w:rFonts w:cstheme="minorHAnsi"/>
        </w:rPr>
        <w:t xml:space="preserve">, participants rated their impression of how much their </w:t>
      </w:r>
      <w:r w:rsidR="00FE6156" w:rsidRPr="003D2479">
        <w:rPr>
          <w:rFonts w:cstheme="minorHAnsi"/>
        </w:rPr>
        <w:t xml:space="preserve">activity limitations, </w:t>
      </w:r>
      <w:r w:rsidR="00270048" w:rsidRPr="003D2479">
        <w:rPr>
          <w:rFonts w:cstheme="minorHAnsi"/>
        </w:rPr>
        <w:t>symptoms</w:t>
      </w:r>
      <w:r w:rsidR="00FE6156" w:rsidRPr="003D2479">
        <w:rPr>
          <w:rFonts w:cstheme="minorHAnsi"/>
        </w:rPr>
        <w:t>, emotions, and overall quality of life</w:t>
      </w:r>
      <w:r w:rsidR="00270048" w:rsidRPr="003D2479">
        <w:rPr>
          <w:rFonts w:cstheme="minorHAnsi"/>
        </w:rPr>
        <w:t xml:space="preserve"> </w:t>
      </w:r>
      <w:r w:rsidR="00FE6156" w:rsidRPr="003D2479">
        <w:rPr>
          <w:rFonts w:cstheme="minorHAnsi"/>
        </w:rPr>
        <w:t xml:space="preserve">related to CRPS </w:t>
      </w:r>
      <w:r w:rsidR="00270048" w:rsidRPr="003D2479">
        <w:rPr>
          <w:rFonts w:cstheme="minorHAnsi"/>
        </w:rPr>
        <w:t>change</w:t>
      </w:r>
      <w:r w:rsidR="005E0152" w:rsidRPr="003D2479">
        <w:rPr>
          <w:rFonts w:cstheme="minorHAnsi"/>
        </w:rPr>
        <w:t>d</w:t>
      </w:r>
      <w:r w:rsidR="00270048" w:rsidRPr="003D2479">
        <w:rPr>
          <w:rFonts w:cstheme="minorHAnsi"/>
        </w:rPr>
        <w:t xml:space="preserve"> due to treatment, using </w:t>
      </w:r>
      <w:r w:rsidR="006A076B" w:rsidRPr="003D2479">
        <w:rPr>
          <w:rFonts w:cstheme="minorHAnsi"/>
        </w:rPr>
        <w:t xml:space="preserve">the </w:t>
      </w:r>
      <w:r w:rsidR="00270048" w:rsidRPr="003D2479">
        <w:rPr>
          <w:rFonts w:cstheme="minorHAnsi"/>
        </w:rPr>
        <w:t xml:space="preserve">Patient Global Impression of Change questionnaire (1-7  scale; </w:t>
      </w:r>
      <w:r w:rsidR="00A370A1" w:rsidRPr="003D2479">
        <w:rPr>
          <w:rFonts w:cstheme="minorHAnsi"/>
        </w:rPr>
        <w:t>1 indicates no change or worsening of symptoms</w:t>
      </w:r>
      <w:r w:rsidR="00FE6156" w:rsidRPr="003D2479">
        <w:rPr>
          <w:rFonts w:cstheme="minorHAnsi"/>
        </w:rPr>
        <w:t>;</w:t>
      </w:r>
      <w:r w:rsidR="00A370A1" w:rsidRPr="003D2479">
        <w:rPr>
          <w:rFonts w:cstheme="minorHAnsi"/>
        </w:rPr>
        <w:t xml:space="preserve"> </w:t>
      </w:r>
      <w:r w:rsidR="00270048" w:rsidRPr="003D2479">
        <w:rPr>
          <w:rFonts w:cstheme="minorHAnsi"/>
        </w:rPr>
        <w:t>high</w:t>
      </w:r>
      <w:r w:rsidR="006A076B" w:rsidRPr="003D2479">
        <w:rPr>
          <w:rFonts w:cstheme="minorHAnsi"/>
        </w:rPr>
        <w:t>er</w:t>
      </w:r>
      <w:r w:rsidR="00270048" w:rsidRPr="003D2479">
        <w:rPr>
          <w:rFonts w:cstheme="minorHAnsi"/>
        </w:rPr>
        <w:t xml:space="preserve"> score</w:t>
      </w:r>
      <w:r w:rsidR="006A076B" w:rsidRPr="003D2479">
        <w:rPr>
          <w:rFonts w:cstheme="minorHAnsi"/>
        </w:rPr>
        <w:t>s</w:t>
      </w:r>
      <w:r w:rsidR="00270048" w:rsidRPr="003D2479">
        <w:rPr>
          <w:rFonts w:cstheme="minorHAnsi"/>
        </w:rPr>
        <w:t xml:space="preserve"> indicate greater improvement </w:t>
      </w:r>
      <w:r w:rsidR="00270048" w:rsidRPr="003D2479">
        <w:rPr>
          <w:rFonts w:cstheme="minorHAnsi"/>
        </w:rPr>
        <w:fldChar w:fldCharType="begin"/>
      </w:r>
      <w:r w:rsidR="00B55C64" w:rsidRPr="003D2479">
        <w:rPr>
          <w:rFonts w:cstheme="minorHAnsi"/>
        </w:rPr>
        <w:instrText xml:space="preserve"> ADDIN ZOTERO_ITEM CSL_CITATION {"citationID":"yYzm2yT1","properties":{"formattedCitation":"[40]","plainCitation":"[40]","noteIndex":0},"citationItems":[{"id":1326,"uris":["http://zotero.org/users/2402792/items/6IJKQQZH"],"uri":["http://zotero.org/users/2402792/items/6IJKQQZH"],"itemData":{"id":1326,"type":"article-journal","container-title":"Journal of manipulative and physiological therapeutics","issue":"1","page":"26–35","source":"Google Scholar","title":"Assessing the clinical significance of change scores recorded on subjective outcome measures","volume":"27","author":[{"family":"Hurst","given":"Hugh"},{"family":"Bolton","given":"Jennifer"}],"issued":{"date-parts":[["2004"]]}}}],"schema":"https://github.com/citation-style-language/schema/raw/master/csl-citation.json"} </w:instrText>
      </w:r>
      <w:r w:rsidR="00270048" w:rsidRPr="003D2479">
        <w:rPr>
          <w:rFonts w:cstheme="minorHAnsi"/>
        </w:rPr>
        <w:fldChar w:fldCharType="separate"/>
      </w:r>
      <w:bookmarkStart w:id="7" w:name="__Fieldmark__1081_1061890873"/>
      <w:r w:rsidR="00B55C64" w:rsidRPr="003D2479">
        <w:rPr>
          <w:rFonts w:ascii="Calibri" w:hAnsi="Calibri" w:cs="Calibri"/>
        </w:rPr>
        <w:t>[40]</w:t>
      </w:r>
      <w:r w:rsidR="00270048" w:rsidRPr="003D2479">
        <w:rPr>
          <w:rFonts w:cstheme="minorHAnsi"/>
        </w:rPr>
        <w:fldChar w:fldCharType="end"/>
      </w:r>
      <w:bookmarkEnd w:id="7"/>
      <w:r w:rsidR="00270048" w:rsidRPr="003D2479">
        <w:rPr>
          <w:rFonts w:cstheme="minorHAnsi"/>
        </w:rPr>
        <w:t xml:space="preserve">). </w:t>
      </w:r>
    </w:p>
    <w:p w14:paraId="59D7DBAD" w14:textId="3D2BFF6E" w:rsidR="00270048" w:rsidRPr="003D2479" w:rsidRDefault="004A4248" w:rsidP="0009430C">
      <w:pPr>
        <w:spacing w:line="480" w:lineRule="auto"/>
        <w:rPr>
          <w:rFonts w:cstheme="minorHAnsi"/>
        </w:rPr>
      </w:pPr>
      <w:r w:rsidRPr="003D2479">
        <w:rPr>
          <w:rFonts w:cstheme="minorHAnsi"/>
        </w:rPr>
        <w:t>Throughout the first 10 weeks of the trial (RS1-</w:t>
      </w:r>
      <w:r w:rsidR="00F75B78" w:rsidRPr="003D2479">
        <w:rPr>
          <w:rFonts w:cstheme="minorHAnsi"/>
        </w:rPr>
        <w:t>RS4</w:t>
      </w:r>
      <w:r w:rsidRPr="003D2479">
        <w:rPr>
          <w:rFonts w:cstheme="minorHAnsi"/>
        </w:rPr>
        <w:t>)</w:t>
      </w:r>
      <w:r w:rsidR="00F75B78" w:rsidRPr="003D2479">
        <w:rPr>
          <w:rFonts w:cstheme="minorHAnsi"/>
        </w:rPr>
        <w:t xml:space="preserve">, participants rated their average level (over the past 24 hours) of pain intensity, the degree to which their symptoms interfered with their daily life, and range of movement in the affected limb, using daily logbooks (0-10 </w:t>
      </w:r>
      <w:r w:rsidRPr="003D2479">
        <w:rPr>
          <w:rFonts w:cstheme="minorHAnsi"/>
        </w:rPr>
        <w:t>N</w:t>
      </w:r>
      <w:r w:rsidR="004F6881" w:rsidRPr="003D2479">
        <w:rPr>
          <w:rFonts w:cstheme="minorHAnsi"/>
        </w:rPr>
        <w:t xml:space="preserve">umerical </w:t>
      </w:r>
      <w:r w:rsidRPr="003D2479">
        <w:rPr>
          <w:rFonts w:cstheme="minorHAnsi"/>
        </w:rPr>
        <w:t>R</w:t>
      </w:r>
      <w:r w:rsidR="004F6881" w:rsidRPr="003D2479">
        <w:rPr>
          <w:rFonts w:cstheme="minorHAnsi"/>
        </w:rPr>
        <w:t xml:space="preserve">ating </w:t>
      </w:r>
      <w:r w:rsidRPr="003D2479">
        <w:rPr>
          <w:rFonts w:cstheme="minorHAnsi"/>
        </w:rPr>
        <w:t>S</w:t>
      </w:r>
      <w:r w:rsidR="00277793" w:rsidRPr="003D2479">
        <w:rPr>
          <w:rFonts w:cstheme="minorHAnsi"/>
        </w:rPr>
        <w:t>cale</w:t>
      </w:r>
      <w:r w:rsidR="00F0192E" w:rsidRPr="003D2479">
        <w:rPr>
          <w:rFonts w:cstheme="minorHAnsi"/>
        </w:rPr>
        <w:t>s</w:t>
      </w:r>
      <w:r w:rsidR="00277793" w:rsidRPr="003D2479">
        <w:rPr>
          <w:rFonts w:cstheme="minorHAnsi"/>
        </w:rPr>
        <w:t>;</w:t>
      </w:r>
      <w:r w:rsidR="00F75B78" w:rsidRPr="003D2479">
        <w:rPr>
          <w:rFonts w:cstheme="minorHAnsi"/>
        </w:rPr>
        <w:t xml:space="preserve"> higher score</w:t>
      </w:r>
      <w:r w:rsidR="006A076B" w:rsidRPr="003D2479">
        <w:rPr>
          <w:rFonts w:cstheme="minorHAnsi"/>
        </w:rPr>
        <w:t>s</w:t>
      </w:r>
      <w:r w:rsidR="00F75B78" w:rsidRPr="003D2479">
        <w:rPr>
          <w:rFonts w:cstheme="minorHAnsi"/>
        </w:rPr>
        <w:t xml:space="preserve"> indicate greater pain intensity, symptoms interference, and </w:t>
      </w:r>
      <w:r w:rsidR="00277793" w:rsidRPr="003D2479">
        <w:rPr>
          <w:rFonts w:cstheme="minorHAnsi"/>
        </w:rPr>
        <w:t xml:space="preserve">better </w:t>
      </w:r>
      <w:r w:rsidR="00F75B78" w:rsidRPr="003D2479">
        <w:rPr>
          <w:rFonts w:cstheme="minorHAnsi"/>
        </w:rPr>
        <w:t>range of movement)</w:t>
      </w:r>
      <w:r w:rsidR="00281BB1" w:rsidRPr="003D2479">
        <w:rPr>
          <w:rFonts w:cstheme="minorHAnsi"/>
        </w:rPr>
        <w:t>, to track the precise time course of any changes on these outcomes.</w:t>
      </w:r>
    </w:p>
    <w:p w14:paraId="1BAE8395" w14:textId="127D5955" w:rsidR="003E008B" w:rsidRPr="003D2479" w:rsidRDefault="00992AA6" w:rsidP="0009430C">
      <w:pPr>
        <w:pStyle w:val="Heading4"/>
        <w:spacing w:line="480" w:lineRule="auto"/>
        <w:rPr>
          <w:rFonts w:cstheme="minorHAnsi"/>
        </w:rPr>
      </w:pPr>
      <w:r w:rsidRPr="003D2479">
        <w:rPr>
          <w:rFonts w:cstheme="minorHAnsi"/>
        </w:rPr>
        <w:lastRenderedPageBreak/>
        <w:t xml:space="preserve">2.4.3.2. </w:t>
      </w:r>
      <w:r w:rsidR="00B52BCE" w:rsidRPr="003D2479">
        <w:rPr>
          <w:rFonts w:cstheme="minorHAnsi"/>
        </w:rPr>
        <w:t>Clinical assessments</w:t>
      </w:r>
    </w:p>
    <w:p w14:paraId="656EF1E9" w14:textId="6F01FBD4" w:rsidR="00D66699" w:rsidRPr="003D2479" w:rsidRDefault="009864F6">
      <w:pPr>
        <w:spacing w:line="480" w:lineRule="auto"/>
        <w:rPr>
          <w:rFonts w:cstheme="minorHAnsi"/>
        </w:rPr>
      </w:pPr>
      <w:r w:rsidRPr="003D2479">
        <w:rPr>
          <w:rFonts w:cstheme="minorHAnsi"/>
        </w:rPr>
        <w:t>In RS1-RS4 w</w:t>
      </w:r>
      <w:r w:rsidR="00B52BCE" w:rsidRPr="003D2479">
        <w:rPr>
          <w:rFonts w:cstheme="minorHAnsi"/>
        </w:rPr>
        <w:t>e assessed participants’ CRPS signs and symptoms</w:t>
      </w:r>
      <w:r w:rsidR="00D76691" w:rsidRPr="003D2479">
        <w:rPr>
          <w:rFonts w:cstheme="minorHAnsi"/>
        </w:rPr>
        <w:t xml:space="preserve"> to </w:t>
      </w:r>
      <w:r w:rsidR="000B24A6" w:rsidRPr="003D2479">
        <w:rPr>
          <w:rFonts w:cstheme="minorHAnsi"/>
        </w:rPr>
        <w:t xml:space="preserve">determine whether the Budapest </w:t>
      </w:r>
      <w:r w:rsidR="006F0D22" w:rsidRPr="003D2479">
        <w:rPr>
          <w:rFonts w:cstheme="minorHAnsi"/>
        </w:rPr>
        <w:t xml:space="preserve">research criteria </w:t>
      </w:r>
      <w:r w:rsidR="004B53FE" w:rsidRPr="003D2479">
        <w:rPr>
          <w:rFonts w:cstheme="minorHAnsi"/>
        </w:rPr>
        <w:t xml:space="preserve">were met </w:t>
      </w:r>
      <w:r w:rsidR="006F0D22" w:rsidRPr="003D2479">
        <w:rPr>
          <w:rFonts w:cstheme="minorHAnsi"/>
        </w:rPr>
        <w:t xml:space="preserve">and </w:t>
      </w:r>
      <w:r w:rsidR="008929DF" w:rsidRPr="003D2479">
        <w:rPr>
          <w:rFonts w:cstheme="minorHAnsi"/>
        </w:rPr>
        <w:t xml:space="preserve">to </w:t>
      </w:r>
      <w:r w:rsidR="006F0D22" w:rsidRPr="003D2479">
        <w:rPr>
          <w:rFonts w:cstheme="minorHAnsi"/>
        </w:rPr>
        <w:t>calculate the CRPS severity score</w:t>
      </w:r>
      <w:r w:rsidRPr="003D2479">
        <w:rPr>
          <w:rFonts w:cstheme="minorHAnsi"/>
        </w:rPr>
        <w:t xml:space="preserve">. </w:t>
      </w:r>
      <w:r w:rsidR="00201C54" w:rsidRPr="003D2479">
        <w:rPr>
          <w:rFonts w:cstheme="minorHAnsi"/>
        </w:rPr>
        <w:t>In addition to in-person assessment</w:t>
      </w:r>
      <w:r w:rsidR="00E65953" w:rsidRPr="003D2479">
        <w:rPr>
          <w:rFonts w:cstheme="minorHAnsi"/>
        </w:rPr>
        <w:t>s</w:t>
      </w:r>
      <w:r w:rsidR="00201C54" w:rsidRPr="003D2479">
        <w:rPr>
          <w:rFonts w:cstheme="minorHAnsi"/>
        </w:rPr>
        <w:t>, p</w:t>
      </w:r>
      <w:r w:rsidR="00BB110E" w:rsidRPr="003D2479">
        <w:rPr>
          <w:rFonts w:cstheme="minorHAnsi"/>
        </w:rPr>
        <w:t xml:space="preserve">hotographs </w:t>
      </w:r>
      <w:r w:rsidR="00EE4C8D" w:rsidRPr="003D2479">
        <w:rPr>
          <w:rFonts w:cstheme="minorHAnsi"/>
        </w:rPr>
        <w:t xml:space="preserve">and videos </w:t>
      </w:r>
      <w:r w:rsidR="00FD52B9" w:rsidRPr="003D2479">
        <w:rPr>
          <w:rFonts w:cstheme="minorHAnsi"/>
        </w:rPr>
        <w:t xml:space="preserve">of both limbs </w:t>
      </w:r>
      <w:r w:rsidR="00BB110E" w:rsidRPr="003D2479">
        <w:rPr>
          <w:rFonts w:cstheme="minorHAnsi"/>
        </w:rPr>
        <w:t>were</w:t>
      </w:r>
      <w:r w:rsidR="00201C54" w:rsidRPr="003D2479">
        <w:rPr>
          <w:rFonts w:cstheme="minorHAnsi"/>
        </w:rPr>
        <w:t xml:space="preserve"> </w:t>
      </w:r>
      <w:r w:rsidR="00BB110E" w:rsidRPr="003D2479">
        <w:rPr>
          <w:rFonts w:cstheme="minorHAnsi"/>
        </w:rPr>
        <w:t xml:space="preserve">double-scored for the presence of colour asymmetry, dystrophic changes, and motor abnormalities by a trained research assistant who was blind to treatment allocation, affected limb, and time point of assessment. Cohen’s kappa </w:t>
      </w:r>
      <w:r w:rsidR="004B6D6F" w:rsidRPr="003D2479">
        <w:rPr>
          <w:rFonts w:cstheme="minorHAnsi"/>
        </w:rPr>
        <w:t>statistics</w:t>
      </w:r>
      <w:r w:rsidR="00BB110E" w:rsidRPr="003D2479">
        <w:rPr>
          <w:rFonts w:cstheme="minorHAnsi"/>
        </w:rPr>
        <w:t xml:space="preserve"> for inter-rater agreement were significantly different from zero</w:t>
      </w:r>
      <w:r w:rsidR="00D01386" w:rsidRPr="003D2479">
        <w:rPr>
          <w:rFonts w:cstheme="minorHAnsi"/>
        </w:rPr>
        <w:t>, indicating</w:t>
      </w:r>
      <w:r w:rsidR="00BB110E" w:rsidRPr="003D2479">
        <w:rPr>
          <w:rFonts w:cstheme="minorHAnsi"/>
        </w:rPr>
        <w:t xml:space="preserve"> fair agreement for colour asymmetry (</w:t>
      </w:r>
      <w:r w:rsidR="00BB110E" w:rsidRPr="003D2479">
        <w:rPr>
          <w:rFonts w:cstheme="minorHAnsi"/>
          <w:i/>
        </w:rPr>
        <w:t xml:space="preserve">κ </w:t>
      </w:r>
      <w:r w:rsidR="00BB110E" w:rsidRPr="003D2479">
        <w:rPr>
          <w:rFonts w:cstheme="minorHAnsi"/>
        </w:rPr>
        <w:t xml:space="preserve">= .21, </w:t>
      </w:r>
      <w:r w:rsidR="00BB110E" w:rsidRPr="003D2479">
        <w:rPr>
          <w:rFonts w:cstheme="minorHAnsi"/>
          <w:i/>
        </w:rPr>
        <w:t>p</w:t>
      </w:r>
      <w:r w:rsidR="00BB110E" w:rsidRPr="003D2479">
        <w:rPr>
          <w:rFonts w:cstheme="minorHAnsi"/>
        </w:rPr>
        <w:t xml:space="preserve"> = .004) and dystrophic changes (</w:t>
      </w:r>
      <w:r w:rsidR="00BB110E" w:rsidRPr="003D2479">
        <w:rPr>
          <w:rFonts w:cstheme="minorHAnsi"/>
          <w:i/>
        </w:rPr>
        <w:t xml:space="preserve">κ </w:t>
      </w:r>
      <w:r w:rsidR="00BB110E" w:rsidRPr="003D2479">
        <w:rPr>
          <w:rFonts w:cstheme="minorHAnsi"/>
        </w:rPr>
        <w:t xml:space="preserve">= .23, </w:t>
      </w:r>
      <w:r w:rsidR="00BB110E" w:rsidRPr="003D2479">
        <w:rPr>
          <w:rFonts w:cstheme="minorHAnsi"/>
          <w:i/>
        </w:rPr>
        <w:t>p</w:t>
      </w:r>
      <w:r w:rsidR="00BB110E" w:rsidRPr="003D2479">
        <w:rPr>
          <w:rFonts w:cstheme="minorHAnsi"/>
        </w:rPr>
        <w:t xml:space="preserve"> &lt; .001), and borderline slight/fair agreement for motor impairment (</w:t>
      </w:r>
      <w:r w:rsidR="00BB110E" w:rsidRPr="003D2479">
        <w:rPr>
          <w:rFonts w:cstheme="minorHAnsi"/>
          <w:i/>
        </w:rPr>
        <w:t xml:space="preserve">κ </w:t>
      </w:r>
      <w:r w:rsidR="00BB110E" w:rsidRPr="003D2479">
        <w:rPr>
          <w:rFonts w:cstheme="minorHAnsi"/>
        </w:rPr>
        <w:t xml:space="preserve">= .20, </w:t>
      </w:r>
      <w:r w:rsidR="00BB110E" w:rsidRPr="003D2479">
        <w:rPr>
          <w:rFonts w:cstheme="minorHAnsi"/>
          <w:i/>
        </w:rPr>
        <w:t>p</w:t>
      </w:r>
      <w:r w:rsidR="00BB110E" w:rsidRPr="003D2479">
        <w:rPr>
          <w:rFonts w:cstheme="minorHAnsi"/>
        </w:rPr>
        <w:t xml:space="preserve"> &lt; .001).</w:t>
      </w:r>
      <w:r w:rsidR="00EA57BE" w:rsidRPr="003D2479">
        <w:rPr>
          <w:rFonts w:cstheme="minorHAnsi"/>
        </w:rPr>
        <w:t xml:space="preserve"> We also objectively quantified sensory, autonomic, and motor functions. Sensory tests were performed on the most painful site on the CRPS-affected limb and the corresponding site on the unaffected limb (assessed first), unless specified otherwise. </w:t>
      </w:r>
    </w:p>
    <w:p w14:paraId="5B51DEAE" w14:textId="56239B88" w:rsidR="001530EB" w:rsidRPr="003D2479" w:rsidRDefault="00127C52" w:rsidP="0009430C">
      <w:pPr>
        <w:spacing w:line="480" w:lineRule="auto"/>
        <w:rPr>
          <w:rFonts w:cstheme="minorHAnsi"/>
        </w:rPr>
      </w:pPr>
      <w:r w:rsidRPr="003D2479">
        <w:rPr>
          <w:rFonts w:cstheme="minorHAnsi"/>
        </w:rPr>
        <w:t xml:space="preserve">Secondary outcomes of sensory function </w:t>
      </w:r>
      <w:r w:rsidR="00855A73" w:rsidRPr="003D2479">
        <w:rPr>
          <w:rFonts w:cstheme="minorHAnsi"/>
        </w:rPr>
        <w:t>of the affected relative to unaffected limb included</w:t>
      </w:r>
      <w:r w:rsidRPr="003D2479">
        <w:rPr>
          <w:rFonts w:cstheme="minorHAnsi"/>
        </w:rPr>
        <w:t xml:space="preserve"> elements </w:t>
      </w:r>
      <w:r w:rsidR="00855A73" w:rsidRPr="003D2479">
        <w:rPr>
          <w:rFonts w:cstheme="minorHAnsi"/>
        </w:rPr>
        <w:t>of quantitative sensory testing</w:t>
      </w:r>
      <w:r w:rsidR="00577AC0" w:rsidRPr="003D2479">
        <w:rPr>
          <w:rFonts w:cstheme="minorHAnsi"/>
        </w:rPr>
        <w:t xml:space="preserve"> administered according to the standardised protocol</w:t>
      </w:r>
      <w:r w:rsidR="00855A73" w:rsidRPr="003D2479">
        <w:rPr>
          <w:rFonts w:cstheme="minorHAnsi"/>
        </w:rPr>
        <w:t xml:space="preserve"> </w:t>
      </w:r>
      <w:r w:rsidR="00855A73" w:rsidRPr="003D2479">
        <w:rPr>
          <w:rFonts w:cstheme="minorHAnsi"/>
        </w:rPr>
        <w:fldChar w:fldCharType="begin"/>
      </w:r>
      <w:r w:rsidR="00B55C64" w:rsidRPr="003D2479">
        <w:rPr>
          <w:rFonts w:cstheme="minorHAnsi"/>
        </w:rPr>
        <w:instrText xml:space="preserve"> ADDIN ZOTERO_ITEM CSL_CITATION {"citationID":"RJMcG9zr","properties":{"formattedCitation":"[34,88]","plainCitation":"[34,88]","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H."}],"issued":{"date-parts":[["2020",12]]}}},{"id":565,"uris":["http://zotero.org/users/2402792/items/ZM8ANUIZ"],"uri":["http://zotero.org/users/2402792/items/ZM8ANUIZ"],"itemData":{"id":565,"type":"article-journal","container-title":"European Journal of Pain","DOI":"10.1016/j.ejpain.2005.02.003","ISSN":"10903801","issue":"1","language":"en","page":"77-77","source":"CrossRef","title":"Quantitative sensory testing: a comprehensive protocol for clinical trials","title-short":"Quantitative sensory testing","volume":"10","author":[{"family":"Rolke","given":"R."},{"family":"Magerl","given":"W."},{"family":"Campbell","given":"K. Andrews"},{"family":"Schalber","given":"C."},{"family":"Caspari","given":"S."},{"family":"Birklein","given":"F."},{"family":"Treede","given":"R.-D."}],"issued":{"date-parts":[["2006",1]]}}}],"schema":"https://github.com/citation-style-language/schema/raw/master/csl-citation.json"} </w:instrText>
      </w:r>
      <w:r w:rsidR="00855A73" w:rsidRPr="003D2479">
        <w:rPr>
          <w:rFonts w:cstheme="minorHAnsi"/>
        </w:rPr>
        <w:fldChar w:fldCharType="separate"/>
      </w:r>
      <w:bookmarkStart w:id="8" w:name="__Fieldmark__1423_1061890873"/>
      <w:r w:rsidR="00B55C64" w:rsidRPr="003D2479">
        <w:rPr>
          <w:rFonts w:ascii="Calibri" w:hAnsi="Calibri" w:cs="Calibri"/>
        </w:rPr>
        <w:t>[34,88]</w:t>
      </w:r>
      <w:r w:rsidR="00855A73" w:rsidRPr="003D2479">
        <w:rPr>
          <w:rFonts w:cstheme="minorHAnsi"/>
        </w:rPr>
        <w:fldChar w:fldCharType="end"/>
      </w:r>
      <w:bookmarkEnd w:id="8"/>
      <w:r w:rsidR="00855A73" w:rsidRPr="003D2479">
        <w:rPr>
          <w:rFonts w:cstheme="minorHAnsi"/>
        </w:rPr>
        <w:t xml:space="preserve">. </w:t>
      </w:r>
      <w:r w:rsidR="00577AC0" w:rsidRPr="003D2479">
        <w:rPr>
          <w:rFonts w:cstheme="minorHAnsi"/>
        </w:rPr>
        <w:t>Specifically, w</w:t>
      </w:r>
      <w:r w:rsidR="00855A73" w:rsidRPr="003D2479">
        <w:rPr>
          <w:rFonts w:cstheme="minorHAnsi"/>
        </w:rPr>
        <w:t>e measured Mechanical Detection Thresholds using von Frey fila</w:t>
      </w:r>
      <w:r w:rsidR="00577AC0" w:rsidRPr="003D2479">
        <w:rPr>
          <w:rFonts w:cstheme="minorHAnsi"/>
        </w:rPr>
        <w:t>ments</w:t>
      </w:r>
      <w:r w:rsidR="00E76FCE" w:rsidRPr="003D2479">
        <w:rPr>
          <w:rFonts w:cstheme="minorHAnsi"/>
        </w:rPr>
        <w:t>.</w:t>
      </w:r>
      <w:r w:rsidR="00577AC0" w:rsidRPr="003D2479">
        <w:rPr>
          <w:rFonts w:cstheme="minorHAnsi"/>
        </w:rPr>
        <w:t xml:space="preserve"> </w:t>
      </w:r>
      <w:r w:rsidR="00AA1B26" w:rsidRPr="003D2479">
        <w:rPr>
          <w:rFonts w:cstheme="minorHAnsi"/>
        </w:rPr>
        <w:t>A p</w:t>
      </w:r>
      <w:r w:rsidR="0077372B" w:rsidRPr="003D2479">
        <w:rPr>
          <w:rFonts w:cstheme="minorHAnsi"/>
        </w:rPr>
        <w:t>ositive threshold ratio</w:t>
      </w:r>
      <w:r w:rsidR="00855A73" w:rsidRPr="003D2479">
        <w:rPr>
          <w:rFonts w:cstheme="minorHAnsi"/>
        </w:rPr>
        <w:t xml:space="preserve"> [(affected-unaffected)/affected] indicates increased tactile detection threshold </w:t>
      </w:r>
      <w:r w:rsidR="00822B8E" w:rsidRPr="003D2479">
        <w:rPr>
          <w:rFonts w:cstheme="minorHAnsi"/>
        </w:rPr>
        <w:t>(</w:t>
      </w:r>
      <w:r w:rsidR="00577AC0" w:rsidRPr="003D2479">
        <w:rPr>
          <w:rFonts w:cstheme="minorHAnsi"/>
        </w:rPr>
        <w:t>hypoesthesia</w:t>
      </w:r>
      <w:r w:rsidR="00822B8E" w:rsidRPr="003D2479">
        <w:rPr>
          <w:rFonts w:cstheme="minorHAnsi"/>
        </w:rPr>
        <w:t>)</w:t>
      </w:r>
      <w:r w:rsidR="00577AC0" w:rsidRPr="003D2479">
        <w:rPr>
          <w:rFonts w:cstheme="minorHAnsi"/>
        </w:rPr>
        <w:t xml:space="preserve"> </w:t>
      </w:r>
      <w:r w:rsidR="00855A73" w:rsidRPr="003D2479">
        <w:rPr>
          <w:rFonts w:cstheme="minorHAnsi"/>
        </w:rPr>
        <w:t>on the affected side</w:t>
      </w:r>
      <w:r w:rsidR="00E76FCE" w:rsidRPr="003D2479">
        <w:rPr>
          <w:rFonts w:cstheme="minorHAnsi"/>
        </w:rPr>
        <w:t xml:space="preserve">. We </w:t>
      </w:r>
      <w:r w:rsidR="00822B8E" w:rsidRPr="003D2479">
        <w:rPr>
          <w:rFonts w:cstheme="minorHAnsi"/>
        </w:rPr>
        <w:t>measured</w:t>
      </w:r>
      <w:r w:rsidR="00855A73" w:rsidRPr="003D2479">
        <w:rPr>
          <w:rFonts w:cstheme="minorHAnsi"/>
        </w:rPr>
        <w:t xml:space="preserve"> Mechanical Pain Thresholds u</w:t>
      </w:r>
      <w:r w:rsidR="00577AC0" w:rsidRPr="003D2479">
        <w:rPr>
          <w:rFonts w:cstheme="minorHAnsi"/>
        </w:rPr>
        <w:t>sing pinprick stimulators</w:t>
      </w:r>
      <w:r w:rsidR="00E76FCE" w:rsidRPr="003D2479">
        <w:rPr>
          <w:rFonts w:cstheme="minorHAnsi"/>
        </w:rPr>
        <w:t>.</w:t>
      </w:r>
      <w:r w:rsidR="00577AC0" w:rsidRPr="003D2479">
        <w:rPr>
          <w:rFonts w:cstheme="minorHAnsi"/>
        </w:rPr>
        <w:t xml:space="preserve"> </w:t>
      </w:r>
      <w:r w:rsidR="00AA1B26" w:rsidRPr="003D2479">
        <w:rPr>
          <w:rFonts w:cstheme="minorHAnsi"/>
        </w:rPr>
        <w:t>A p</w:t>
      </w:r>
      <w:r w:rsidR="0077372B" w:rsidRPr="003D2479">
        <w:rPr>
          <w:rFonts w:cstheme="minorHAnsi"/>
        </w:rPr>
        <w:t>ositive threshold ratio [(</w:t>
      </w:r>
      <w:proofErr w:type="gramStart"/>
      <w:r w:rsidR="0077372B" w:rsidRPr="003D2479">
        <w:rPr>
          <w:rFonts w:cstheme="minorHAnsi"/>
        </w:rPr>
        <w:t>unaffected-affected</w:t>
      </w:r>
      <w:proofErr w:type="gramEnd"/>
      <w:r w:rsidR="0077372B" w:rsidRPr="003D2479">
        <w:rPr>
          <w:rFonts w:cstheme="minorHAnsi"/>
        </w:rPr>
        <w:t>)/unaffected] indicates decreased pain threshold</w:t>
      </w:r>
      <w:r w:rsidR="00577AC0" w:rsidRPr="003D2479">
        <w:rPr>
          <w:rFonts w:cstheme="minorHAnsi"/>
        </w:rPr>
        <w:t xml:space="preserve"> </w:t>
      </w:r>
      <w:r w:rsidR="00822B8E" w:rsidRPr="003D2479">
        <w:rPr>
          <w:rFonts w:cstheme="minorHAnsi"/>
        </w:rPr>
        <w:t>(</w:t>
      </w:r>
      <w:r w:rsidR="00577AC0" w:rsidRPr="003D2479">
        <w:rPr>
          <w:rFonts w:cstheme="minorHAnsi"/>
        </w:rPr>
        <w:t>hyperalgesia</w:t>
      </w:r>
      <w:r w:rsidR="00822B8E" w:rsidRPr="003D2479">
        <w:rPr>
          <w:rFonts w:cstheme="minorHAnsi"/>
        </w:rPr>
        <w:t>)</w:t>
      </w:r>
      <w:r w:rsidR="00577AC0" w:rsidRPr="003D2479">
        <w:rPr>
          <w:rFonts w:cstheme="minorHAnsi"/>
        </w:rPr>
        <w:t xml:space="preserve"> </w:t>
      </w:r>
      <w:r w:rsidR="0077372B" w:rsidRPr="003D2479">
        <w:rPr>
          <w:rFonts w:cstheme="minorHAnsi"/>
        </w:rPr>
        <w:t xml:space="preserve">on the affected side. </w:t>
      </w:r>
      <w:r w:rsidR="00D2119F" w:rsidRPr="003D2479">
        <w:rPr>
          <w:rFonts w:cstheme="minorHAnsi"/>
        </w:rPr>
        <w:t>Allodynia was</w:t>
      </w:r>
      <w:r w:rsidR="008F0A08" w:rsidRPr="003D2479">
        <w:rPr>
          <w:rFonts w:cstheme="minorHAnsi"/>
        </w:rPr>
        <w:t xml:space="preserve"> assessed</w:t>
      </w:r>
      <w:r w:rsidR="00366291" w:rsidRPr="003D2479">
        <w:rPr>
          <w:rFonts w:cstheme="minorHAnsi"/>
        </w:rPr>
        <w:t xml:space="preserve"> using</w:t>
      </w:r>
      <w:r w:rsidR="0077372B" w:rsidRPr="003D2479">
        <w:rPr>
          <w:rFonts w:cstheme="minorHAnsi"/>
        </w:rPr>
        <w:t xml:space="preserve"> a cotton ball, a Q-tip, and a brush</w:t>
      </w:r>
      <w:r w:rsidR="00D2119F" w:rsidRPr="003D2479">
        <w:rPr>
          <w:rFonts w:cstheme="minorHAnsi"/>
        </w:rPr>
        <w:t>.</w:t>
      </w:r>
      <w:r w:rsidR="0077372B" w:rsidRPr="003D2479">
        <w:rPr>
          <w:rFonts w:cstheme="minorHAnsi"/>
        </w:rPr>
        <w:t xml:space="preserve"> </w:t>
      </w:r>
      <w:r w:rsidR="00D2119F" w:rsidRPr="003D2479">
        <w:rPr>
          <w:rFonts w:cstheme="minorHAnsi"/>
        </w:rPr>
        <w:t>An a</w:t>
      </w:r>
      <w:r w:rsidR="0077372B" w:rsidRPr="003D2479">
        <w:rPr>
          <w:rFonts w:cstheme="minorHAnsi"/>
        </w:rPr>
        <w:t xml:space="preserve">rithmetic mean of </w:t>
      </w:r>
      <w:r w:rsidR="003435E7" w:rsidRPr="003D2479">
        <w:rPr>
          <w:rFonts w:cstheme="minorHAnsi"/>
        </w:rPr>
        <w:t xml:space="preserve">15 </w:t>
      </w:r>
      <w:r w:rsidR="0077372B" w:rsidRPr="003D2479">
        <w:rPr>
          <w:rFonts w:cstheme="minorHAnsi"/>
        </w:rPr>
        <w:t xml:space="preserve">ratings for </w:t>
      </w:r>
      <w:r w:rsidR="003161EA" w:rsidRPr="003D2479">
        <w:rPr>
          <w:rFonts w:cstheme="minorHAnsi"/>
        </w:rPr>
        <w:t xml:space="preserve">these </w:t>
      </w:r>
      <w:r w:rsidR="0077372B" w:rsidRPr="003D2479">
        <w:rPr>
          <w:rFonts w:cstheme="minorHAnsi"/>
        </w:rPr>
        <w:t>sensati</w:t>
      </w:r>
      <w:r w:rsidR="00D2119F" w:rsidRPr="003D2479">
        <w:rPr>
          <w:rFonts w:cstheme="minorHAnsi"/>
        </w:rPr>
        <w:t>on</w:t>
      </w:r>
      <w:r w:rsidR="003161EA" w:rsidRPr="003D2479">
        <w:rPr>
          <w:rFonts w:cstheme="minorHAnsi"/>
        </w:rPr>
        <w:t>s</w:t>
      </w:r>
      <w:r w:rsidR="00D2119F" w:rsidRPr="003D2479">
        <w:rPr>
          <w:rFonts w:cstheme="minorHAnsi"/>
        </w:rPr>
        <w:t xml:space="preserve"> from 0 (</w:t>
      </w:r>
      <w:r w:rsidR="0077372B" w:rsidRPr="003D2479">
        <w:rPr>
          <w:rFonts w:cstheme="minorHAnsi"/>
        </w:rPr>
        <w:t>no sharp, pricking,</w:t>
      </w:r>
      <w:r w:rsidR="00D2119F" w:rsidRPr="003D2479">
        <w:rPr>
          <w:rFonts w:cstheme="minorHAnsi"/>
        </w:rPr>
        <w:t xml:space="preserve"> stinging, or burning sensation) to 100 (</w:t>
      </w:r>
      <w:r w:rsidR="0077372B" w:rsidRPr="003D2479">
        <w:rPr>
          <w:rFonts w:cstheme="minorHAnsi"/>
        </w:rPr>
        <w:t>most intense pain sensation imaginable</w:t>
      </w:r>
      <w:r w:rsidR="00D2119F" w:rsidRPr="003D2479">
        <w:rPr>
          <w:rFonts w:cstheme="minorHAnsi"/>
        </w:rPr>
        <w:t>)</w:t>
      </w:r>
      <w:r w:rsidR="0077372B" w:rsidRPr="003D2479">
        <w:rPr>
          <w:rFonts w:cstheme="minorHAnsi"/>
        </w:rPr>
        <w:t xml:space="preserve"> quantif</w:t>
      </w:r>
      <w:r w:rsidR="008333BB" w:rsidRPr="003D2479">
        <w:rPr>
          <w:rFonts w:cstheme="minorHAnsi"/>
        </w:rPr>
        <w:t>ie</w:t>
      </w:r>
      <w:r w:rsidR="00763B84" w:rsidRPr="003D2479">
        <w:rPr>
          <w:rFonts w:cstheme="minorHAnsi"/>
        </w:rPr>
        <w:t>s</w:t>
      </w:r>
      <w:r w:rsidR="0077372B" w:rsidRPr="003D2479">
        <w:rPr>
          <w:rFonts w:cstheme="minorHAnsi"/>
        </w:rPr>
        <w:t xml:space="preserve"> the severity of</w:t>
      </w:r>
      <w:r w:rsidR="0007423D" w:rsidRPr="003D2479">
        <w:rPr>
          <w:rFonts w:cstheme="minorHAnsi"/>
        </w:rPr>
        <w:t xml:space="preserve"> allodynia on the affected limb</w:t>
      </w:r>
      <w:r w:rsidR="0077372B" w:rsidRPr="003D2479">
        <w:rPr>
          <w:rFonts w:cstheme="minorHAnsi"/>
        </w:rPr>
        <w:t>. We also measured Two-Point Discrimination thresholds</w:t>
      </w:r>
      <w:r w:rsidR="0007423D" w:rsidRPr="003D2479">
        <w:rPr>
          <w:rFonts w:cstheme="minorHAnsi"/>
        </w:rPr>
        <w:t xml:space="preserve"> </w:t>
      </w:r>
      <w:r w:rsidR="00FD14D7" w:rsidRPr="003D2479">
        <w:rPr>
          <w:rFonts w:cstheme="minorHAnsi"/>
        </w:rPr>
        <w:t xml:space="preserve">on participants’ index fingertips </w:t>
      </w:r>
      <w:r w:rsidR="00A608F2" w:rsidRPr="003D2479">
        <w:rPr>
          <w:rFonts w:cstheme="minorHAnsi"/>
        </w:rPr>
        <w:t xml:space="preserve">according to a staircase procedure </w:t>
      </w:r>
      <w:r w:rsidR="0077372B" w:rsidRPr="003D2479">
        <w:rPr>
          <w:rFonts w:cstheme="minorHAnsi"/>
        </w:rPr>
        <w:t xml:space="preserve">using a disk </w:t>
      </w:r>
      <w:r w:rsidR="00D2119F" w:rsidRPr="003D2479">
        <w:rPr>
          <w:rFonts w:cstheme="minorHAnsi"/>
        </w:rPr>
        <w:t xml:space="preserve">with one and two plastic tips separated by 2-15mm distance. </w:t>
      </w:r>
      <w:r w:rsidR="00AA1B26" w:rsidRPr="003D2479">
        <w:rPr>
          <w:rFonts w:cstheme="minorHAnsi"/>
        </w:rPr>
        <w:t>A p</w:t>
      </w:r>
      <w:r w:rsidR="00D2119F" w:rsidRPr="003D2479">
        <w:rPr>
          <w:rFonts w:cstheme="minorHAnsi"/>
        </w:rPr>
        <w:t>ositive threshold ratio [</w:t>
      </w:r>
      <w:r w:rsidR="00A27AE1" w:rsidRPr="003D2479">
        <w:rPr>
          <w:rFonts w:cstheme="minorHAnsi"/>
        </w:rPr>
        <w:t>(</w:t>
      </w:r>
      <w:r w:rsidR="00D2119F" w:rsidRPr="003D2479">
        <w:rPr>
          <w:rFonts w:cstheme="minorHAnsi"/>
        </w:rPr>
        <w:t>affected-</w:t>
      </w:r>
      <w:r w:rsidR="00D2119F" w:rsidRPr="003D2479">
        <w:rPr>
          <w:rFonts w:cstheme="minorHAnsi"/>
        </w:rPr>
        <w:lastRenderedPageBreak/>
        <w:t>unaffected)/affected</w:t>
      </w:r>
      <w:r w:rsidR="00A27AE1" w:rsidRPr="003D2479">
        <w:rPr>
          <w:rFonts w:cstheme="minorHAnsi"/>
        </w:rPr>
        <w:t xml:space="preserve">] indicates </w:t>
      </w:r>
      <w:r w:rsidR="00AA1B26" w:rsidRPr="003D2479">
        <w:rPr>
          <w:rFonts w:cstheme="minorHAnsi"/>
        </w:rPr>
        <w:t xml:space="preserve">higher </w:t>
      </w:r>
      <w:r w:rsidR="0019249A" w:rsidRPr="003D2479">
        <w:rPr>
          <w:rFonts w:cstheme="minorHAnsi"/>
        </w:rPr>
        <w:t>tactile discrimination</w:t>
      </w:r>
      <w:r w:rsidR="0007423D" w:rsidRPr="003D2479">
        <w:rPr>
          <w:rFonts w:cstheme="minorHAnsi"/>
        </w:rPr>
        <w:t xml:space="preserve"> threshold</w:t>
      </w:r>
      <w:r w:rsidR="00472B5B" w:rsidRPr="003D2479">
        <w:rPr>
          <w:rFonts w:cstheme="minorHAnsi"/>
        </w:rPr>
        <w:t xml:space="preserve"> (</w:t>
      </w:r>
      <w:r w:rsidR="00A27AE1" w:rsidRPr="003D2479">
        <w:rPr>
          <w:rFonts w:cstheme="minorHAnsi"/>
        </w:rPr>
        <w:t>less precise discrimination ability</w:t>
      </w:r>
      <w:r w:rsidR="00472B5B" w:rsidRPr="003D2479">
        <w:rPr>
          <w:rFonts w:cstheme="minorHAnsi"/>
        </w:rPr>
        <w:t>)</w:t>
      </w:r>
      <w:r w:rsidR="00A27AE1" w:rsidRPr="003D2479">
        <w:rPr>
          <w:rFonts w:cstheme="minorHAnsi"/>
        </w:rPr>
        <w:t xml:space="preserve"> </w:t>
      </w:r>
      <w:r w:rsidR="0019249A" w:rsidRPr="003D2479">
        <w:rPr>
          <w:rFonts w:cstheme="minorHAnsi"/>
        </w:rPr>
        <w:t>o</w:t>
      </w:r>
      <w:r w:rsidR="00FF66B9" w:rsidRPr="003D2479">
        <w:rPr>
          <w:rFonts w:cstheme="minorHAnsi"/>
        </w:rPr>
        <w:t>n</w:t>
      </w:r>
      <w:r w:rsidR="0019249A" w:rsidRPr="003D2479">
        <w:rPr>
          <w:rFonts w:cstheme="minorHAnsi"/>
        </w:rPr>
        <w:t xml:space="preserve"> </w:t>
      </w:r>
      <w:r w:rsidR="00A27AE1" w:rsidRPr="003D2479">
        <w:rPr>
          <w:rFonts w:cstheme="minorHAnsi"/>
        </w:rPr>
        <w:t xml:space="preserve">the affected hand. </w:t>
      </w:r>
    </w:p>
    <w:p w14:paraId="728BC8C1" w14:textId="2FF9D29D" w:rsidR="00172971" w:rsidRPr="003D2479" w:rsidRDefault="006D097E" w:rsidP="0009430C">
      <w:pPr>
        <w:spacing w:line="480" w:lineRule="auto"/>
        <w:rPr>
          <w:rFonts w:cstheme="minorHAnsi"/>
        </w:rPr>
      </w:pPr>
      <w:r w:rsidRPr="003D2479">
        <w:rPr>
          <w:rFonts w:cstheme="minorHAnsi"/>
        </w:rPr>
        <w:t>In addition to</w:t>
      </w:r>
      <w:r w:rsidR="00172971" w:rsidRPr="003D2479">
        <w:rPr>
          <w:rFonts w:cstheme="minorHAnsi"/>
        </w:rPr>
        <w:t xml:space="preserve"> contributing to the </w:t>
      </w:r>
      <w:r w:rsidR="001E6C2E" w:rsidRPr="003D2479">
        <w:rPr>
          <w:rFonts w:cstheme="minorHAnsi"/>
        </w:rPr>
        <w:t>CRPS severity</w:t>
      </w:r>
      <w:r w:rsidR="00172971" w:rsidRPr="003D2479">
        <w:rPr>
          <w:rFonts w:cstheme="minorHAnsi"/>
        </w:rPr>
        <w:t xml:space="preserve"> score, the following measures were used as secondary outcomes of autonomic and motor function</w:t>
      </w:r>
      <w:r w:rsidRPr="003D2479">
        <w:rPr>
          <w:rFonts w:cstheme="minorHAnsi"/>
        </w:rPr>
        <w:t xml:space="preserve"> of the affected relative to unaffected limb</w:t>
      </w:r>
      <w:r w:rsidR="00172971" w:rsidRPr="003D2479">
        <w:rPr>
          <w:rFonts w:cstheme="minorHAnsi"/>
        </w:rPr>
        <w:t xml:space="preserve">: temperature difference (affected–unaffected; </w:t>
      </w:r>
      <w:r w:rsidR="00AA1B26" w:rsidRPr="003D2479">
        <w:rPr>
          <w:rFonts w:cstheme="minorHAnsi"/>
        </w:rPr>
        <w:t xml:space="preserve">a </w:t>
      </w:r>
      <w:r w:rsidR="00172971" w:rsidRPr="003D2479">
        <w:rPr>
          <w:rFonts w:cstheme="minorHAnsi"/>
        </w:rPr>
        <w:t>negative score indicates that the affected limb was colder; absolute values were also analysed)</w:t>
      </w:r>
      <w:r w:rsidR="001E444F" w:rsidRPr="003D2479">
        <w:rPr>
          <w:rFonts w:cstheme="minorHAnsi"/>
        </w:rPr>
        <w:t>; oedema (affected–</w:t>
      </w:r>
      <w:r w:rsidR="00172971" w:rsidRPr="003D2479">
        <w:rPr>
          <w:rFonts w:cstheme="minorHAnsi"/>
        </w:rPr>
        <w:t>unaffected; higher score</w:t>
      </w:r>
      <w:r w:rsidR="00AA1B26" w:rsidRPr="003D2479">
        <w:rPr>
          <w:rFonts w:cstheme="minorHAnsi"/>
        </w:rPr>
        <w:t>s</w:t>
      </w:r>
      <w:r w:rsidR="00172971" w:rsidRPr="003D2479">
        <w:rPr>
          <w:rFonts w:cstheme="minorHAnsi"/>
        </w:rPr>
        <w:t xml:space="preserve"> indicate greater swelling of the affected limb); grip strength (affected/unaffected; score</w:t>
      </w:r>
      <w:r w:rsidR="00AA1B26" w:rsidRPr="003D2479">
        <w:rPr>
          <w:rFonts w:cstheme="minorHAnsi"/>
        </w:rPr>
        <w:t>s</w:t>
      </w:r>
      <w:r w:rsidR="00172971" w:rsidRPr="003D2479">
        <w:rPr>
          <w:rFonts w:cstheme="minorHAnsi"/>
        </w:rPr>
        <w:t xml:space="preserve"> &lt;1 indicate weaker strength of the affected hand); and </w:t>
      </w:r>
      <w:r w:rsidR="00C416C6" w:rsidRPr="003D2479">
        <w:rPr>
          <w:rFonts w:cstheme="minorHAnsi"/>
        </w:rPr>
        <w:t>delta finger</w:t>
      </w:r>
      <w:r w:rsidR="008043BE" w:rsidRPr="003D2479">
        <w:rPr>
          <w:rFonts w:cstheme="minorHAnsi"/>
        </w:rPr>
        <w:t>-</w:t>
      </w:r>
      <w:r w:rsidR="00C416C6" w:rsidRPr="003D2479">
        <w:rPr>
          <w:rFonts w:cstheme="minorHAnsi"/>
        </w:rPr>
        <w:t>to</w:t>
      </w:r>
      <w:r w:rsidR="008043BE" w:rsidRPr="003D2479">
        <w:rPr>
          <w:rFonts w:cstheme="minorHAnsi"/>
        </w:rPr>
        <w:t>-</w:t>
      </w:r>
      <w:r w:rsidR="00C416C6" w:rsidRPr="003D2479">
        <w:rPr>
          <w:rFonts w:cstheme="minorHAnsi"/>
        </w:rPr>
        <w:t>palm</w:t>
      </w:r>
      <w:r w:rsidR="00172971" w:rsidRPr="003D2479">
        <w:rPr>
          <w:rFonts w:cstheme="minorHAnsi"/>
        </w:rPr>
        <w:t xml:space="preserve"> distance (affected/unaffected; score</w:t>
      </w:r>
      <w:r w:rsidR="00AA1B26" w:rsidRPr="003D2479">
        <w:rPr>
          <w:rFonts w:cstheme="minorHAnsi"/>
        </w:rPr>
        <w:t>s</w:t>
      </w:r>
      <w:r w:rsidR="00172971" w:rsidRPr="003D2479">
        <w:rPr>
          <w:rFonts w:cstheme="minorHAnsi"/>
        </w:rPr>
        <w:t xml:space="preserve"> &lt;1 indicate </w:t>
      </w:r>
      <w:r w:rsidR="00AA1B26" w:rsidRPr="003D2479">
        <w:rPr>
          <w:rFonts w:cstheme="minorHAnsi"/>
        </w:rPr>
        <w:t xml:space="preserve">lower </w:t>
      </w:r>
      <w:r w:rsidR="00172971" w:rsidRPr="003D2479">
        <w:rPr>
          <w:rFonts w:cstheme="minorHAnsi"/>
        </w:rPr>
        <w:t xml:space="preserve">range of movement of the affected hand). </w:t>
      </w:r>
    </w:p>
    <w:p w14:paraId="466EE671" w14:textId="518264F6" w:rsidR="003E008B" w:rsidRPr="003D2479" w:rsidRDefault="00992AA6" w:rsidP="0009430C">
      <w:pPr>
        <w:pStyle w:val="Heading4"/>
        <w:spacing w:line="480" w:lineRule="auto"/>
        <w:rPr>
          <w:rFonts w:cstheme="minorHAnsi"/>
        </w:rPr>
      </w:pPr>
      <w:r w:rsidRPr="003D2479">
        <w:rPr>
          <w:rFonts w:cstheme="minorHAnsi"/>
        </w:rPr>
        <w:t xml:space="preserve">2.4.3.3. </w:t>
      </w:r>
      <w:r w:rsidR="00B52BCE" w:rsidRPr="003D2479">
        <w:rPr>
          <w:rFonts w:cstheme="minorHAnsi"/>
        </w:rPr>
        <w:t>Test</w:t>
      </w:r>
      <w:r w:rsidR="00D66699" w:rsidRPr="003D2479">
        <w:rPr>
          <w:rFonts w:cstheme="minorHAnsi"/>
        </w:rPr>
        <w:t>s</w:t>
      </w:r>
      <w:r w:rsidR="00B52BCE" w:rsidRPr="003D2479">
        <w:rPr>
          <w:rFonts w:cstheme="minorHAnsi"/>
        </w:rPr>
        <w:t xml:space="preserve"> of neuropsychological functions</w:t>
      </w:r>
    </w:p>
    <w:p w14:paraId="689A96FE" w14:textId="380E8062" w:rsidR="00262FB7" w:rsidRPr="003D2479" w:rsidRDefault="00262FB7" w:rsidP="0009430C">
      <w:pPr>
        <w:spacing w:line="480" w:lineRule="auto"/>
        <w:rPr>
          <w:rFonts w:cstheme="minorHAnsi"/>
        </w:rPr>
      </w:pPr>
      <w:r w:rsidRPr="003D2479">
        <w:rPr>
          <w:rFonts w:cstheme="minorHAnsi"/>
        </w:rPr>
        <w:t xml:space="preserve">In RS1-RS4, the participants completed six </w:t>
      </w:r>
      <w:r w:rsidR="00967068" w:rsidRPr="003D2479">
        <w:rPr>
          <w:rFonts w:cstheme="minorHAnsi"/>
        </w:rPr>
        <w:t>experimental</w:t>
      </w:r>
      <w:r w:rsidRPr="003D2479">
        <w:rPr>
          <w:rFonts w:cstheme="minorHAnsi"/>
        </w:rPr>
        <w:t xml:space="preserve"> tests of the following neuropsychological functions: visuospatial attention</w:t>
      </w:r>
      <w:r w:rsidR="001B5E96" w:rsidRPr="003D2479">
        <w:rPr>
          <w:rFonts w:cstheme="minorHAnsi"/>
        </w:rPr>
        <w:t xml:space="preserve"> in near space</w:t>
      </w:r>
      <w:r w:rsidRPr="003D2479">
        <w:rPr>
          <w:rFonts w:cstheme="minorHAnsi"/>
        </w:rPr>
        <w:t xml:space="preserve"> (Temporal Order Judgement, Landmark, and Greyscales tasks); mental representation of space (Mental Number Line Bisection task); spatially-defined motor function; and body representation (Hand Laterality Recognition task). </w:t>
      </w:r>
      <w:r w:rsidR="00717809" w:rsidRPr="003D2479">
        <w:rPr>
          <w:rFonts w:cstheme="minorHAnsi"/>
        </w:rPr>
        <w:t xml:space="preserve">A comprehensive battery of </w:t>
      </w:r>
      <w:r w:rsidR="006946AB" w:rsidRPr="003D2479">
        <w:rPr>
          <w:rFonts w:cstheme="minorHAnsi"/>
        </w:rPr>
        <w:t xml:space="preserve">sensitive </w:t>
      </w:r>
      <w:r w:rsidR="00717809" w:rsidRPr="003D2479">
        <w:rPr>
          <w:rFonts w:cstheme="minorHAnsi"/>
        </w:rPr>
        <w:t>tests of distinct aspects of spatial cognition, motor control,</w:t>
      </w:r>
      <w:r w:rsidR="00232B32" w:rsidRPr="003D2479">
        <w:rPr>
          <w:rFonts w:cstheme="minorHAnsi"/>
        </w:rPr>
        <w:t xml:space="preserve"> </w:t>
      </w:r>
      <w:r w:rsidR="00717809" w:rsidRPr="003D2479">
        <w:rPr>
          <w:rFonts w:cstheme="minorHAnsi"/>
        </w:rPr>
        <w:t xml:space="preserve">and body representation </w:t>
      </w:r>
      <w:r w:rsidR="00232B32" w:rsidRPr="003D2479">
        <w:rPr>
          <w:rFonts w:cstheme="minorHAnsi"/>
        </w:rPr>
        <w:t xml:space="preserve">deemed </w:t>
      </w:r>
      <w:r w:rsidR="006946AB" w:rsidRPr="003D2479">
        <w:rPr>
          <w:rFonts w:cstheme="minorHAnsi"/>
        </w:rPr>
        <w:t>appropriate</w:t>
      </w:r>
      <w:r w:rsidR="00232B32" w:rsidRPr="003D2479">
        <w:rPr>
          <w:rFonts w:cstheme="minorHAnsi"/>
        </w:rPr>
        <w:t xml:space="preserve"> to </w:t>
      </w:r>
      <w:r w:rsidR="001E355C" w:rsidRPr="003D2479">
        <w:rPr>
          <w:rFonts w:cstheme="minorHAnsi"/>
        </w:rPr>
        <w:t>fully capture any neuropsychological biases</w:t>
      </w:r>
      <w:r w:rsidR="009864F6" w:rsidRPr="003D2479">
        <w:rPr>
          <w:rFonts w:cstheme="minorHAnsi"/>
        </w:rPr>
        <w:t xml:space="preserve">, </w:t>
      </w:r>
      <w:r w:rsidR="001E355C" w:rsidRPr="003D2479">
        <w:rPr>
          <w:rFonts w:cstheme="minorHAnsi"/>
        </w:rPr>
        <w:t>how th</w:t>
      </w:r>
      <w:r w:rsidR="00076C5F" w:rsidRPr="003D2479">
        <w:rPr>
          <w:rFonts w:cstheme="minorHAnsi"/>
        </w:rPr>
        <w:t>ey would be affected by PA</w:t>
      </w:r>
      <w:r w:rsidR="009864F6" w:rsidRPr="003D2479">
        <w:rPr>
          <w:rFonts w:cstheme="minorHAnsi"/>
        </w:rPr>
        <w:t>, and how they would relate to any changes in pain and other CRPS symptoms</w:t>
      </w:r>
      <w:r w:rsidR="00076C5F" w:rsidRPr="003D2479">
        <w:rPr>
          <w:rFonts w:cstheme="minorHAnsi"/>
        </w:rPr>
        <w:t xml:space="preserve">. </w:t>
      </w:r>
      <w:r w:rsidR="00452D5D" w:rsidRPr="003D2479">
        <w:rPr>
          <w:rFonts w:cstheme="minorHAnsi"/>
        </w:rPr>
        <w:t>Below we summarise</w:t>
      </w:r>
      <w:r w:rsidR="00235095" w:rsidRPr="003D2479">
        <w:rPr>
          <w:rFonts w:cstheme="minorHAnsi"/>
        </w:rPr>
        <w:t xml:space="preserve"> how the</w:t>
      </w:r>
      <w:r w:rsidR="0032704C" w:rsidRPr="003D2479">
        <w:rPr>
          <w:rFonts w:cstheme="minorHAnsi"/>
        </w:rPr>
        <w:t xml:space="preserve"> neuropsychological</w:t>
      </w:r>
      <w:r w:rsidR="00235095" w:rsidRPr="003D2479">
        <w:rPr>
          <w:rFonts w:cstheme="minorHAnsi"/>
        </w:rPr>
        <w:t xml:space="preserve"> functions were measured and quantified, whereas d</w:t>
      </w:r>
      <w:r w:rsidR="00D72CC0" w:rsidRPr="003D2479">
        <w:rPr>
          <w:rFonts w:cstheme="minorHAnsi"/>
        </w:rPr>
        <w:t>etailed description</w:t>
      </w:r>
      <w:r w:rsidR="000D55A2" w:rsidRPr="003D2479">
        <w:rPr>
          <w:rFonts w:cstheme="minorHAnsi"/>
        </w:rPr>
        <w:t>s</w:t>
      </w:r>
      <w:r w:rsidR="00D72CC0" w:rsidRPr="003D2479">
        <w:rPr>
          <w:rFonts w:cstheme="minorHAnsi"/>
        </w:rPr>
        <w:t xml:space="preserve"> of </w:t>
      </w:r>
      <w:r w:rsidR="000D55A2" w:rsidRPr="003D2479">
        <w:rPr>
          <w:rFonts w:cstheme="minorHAnsi"/>
        </w:rPr>
        <w:t xml:space="preserve">the </w:t>
      </w:r>
      <w:r w:rsidR="00D72CC0" w:rsidRPr="003D2479">
        <w:rPr>
          <w:rFonts w:cstheme="minorHAnsi"/>
        </w:rPr>
        <w:t xml:space="preserve">experimental materials and </w:t>
      </w:r>
      <w:r w:rsidR="00E178C7" w:rsidRPr="003D2479">
        <w:rPr>
          <w:rFonts w:cstheme="minorHAnsi"/>
        </w:rPr>
        <w:t xml:space="preserve">procedures </w:t>
      </w:r>
      <w:r w:rsidR="00D72CC0" w:rsidRPr="003D2479">
        <w:rPr>
          <w:rFonts w:cstheme="minorHAnsi"/>
        </w:rPr>
        <w:t>can be found in the trial protocol</w:t>
      </w:r>
      <w:r w:rsidR="00C92186" w:rsidRPr="003D2479">
        <w:rPr>
          <w:rFonts w:cstheme="minorHAnsi"/>
        </w:rPr>
        <w:t xml:space="preserve"> </w:t>
      </w:r>
      <w:r w:rsidR="00C92186" w:rsidRPr="003D2479">
        <w:rPr>
          <w:rFonts w:cstheme="minorHAnsi"/>
        </w:rPr>
        <w:fldChar w:fldCharType="begin"/>
      </w:r>
      <w:r w:rsidR="00B55C64" w:rsidRPr="003D2479">
        <w:rPr>
          <w:rFonts w:cstheme="minorHAnsi"/>
        </w:rPr>
        <w:instrText xml:space="preserve"> ADDIN ZOTERO_ITEM CSL_CITATION {"citationID":"pbghl68n","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C92186" w:rsidRPr="003D2479">
        <w:rPr>
          <w:rFonts w:cstheme="minorHAnsi"/>
        </w:rPr>
        <w:fldChar w:fldCharType="separate"/>
      </w:r>
      <w:r w:rsidR="00B55C64" w:rsidRPr="003D2479">
        <w:rPr>
          <w:rFonts w:ascii="Calibri" w:hAnsi="Calibri" w:cs="Calibri"/>
        </w:rPr>
        <w:t>[34]</w:t>
      </w:r>
      <w:r w:rsidR="00C92186" w:rsidRPr="003D2479">
        <w:rPr>
          <w:rFonts w:cstheme="minorHAnsi"/>
        </w:rPr>
        <w:fldChar w:fldCharType="end"/>
      </w:r>
      <w:r w:rsidR="00D72CC0" w:rsidRPr="003D2479">
        <w:rPr>
          <w:rFonts w:cstheme="minorHAnsi"/>
        </w:rPr>
        <w:t xml:space="preserve">.  </w:t>
      </w:r>
    </w:p>
    <w:p w14:paraId="24F2ACB8" w14:textId="431CF065" w:rsidR="00D66699" w:rsidRPr="003D2479" w:rsidRDefault="00715E26" w:rsidP="0009430C">
      <w:pPr>
        <w:spacing w:line="480" w:lineRule="auto"/>
        <w:rPr>
          <w:rFonts w:cstheme="minorHAnsi"/>
        </w:rPr>
      </w:pPr>
      <w:r w:rsidRPr="003D2479">
        <w:rPr>
          <w:rFonts w:cstheme="minorHAnsi"/>
        </w:rPr>
        <w:t xml:space="preserve">All experimental tasks were programmed and administered using </w:t>
      </w:r>
      <w:proofErr w:type="spellStart"/>
      <w:r w:rsidRPr="003D2479">
        <w:rPr>
          <w:rFonts w:cstheme="minorHAnsi"/>
        </w:rPr>
        <w:t>PsychoPy</w:t>
      </w:r>
      <w:proofErr w:type="spellEnd"/>
      <w:r w:rsidRPr="003D2479">
        <w:rPr>
          <w:rFonts w:cstheme="minorHAnsi"/>
        </w:rPr>
        <w:t xml:space="preserve"> software </w:t>
      </w:r>
      <w:r w:rsidRPr="003D2479">
        <w:rPr>
          <w:rFonts w:cstheme="minorHAnsi"/>
        </w:rPr>
        <w:fldChar w:fldCharType="begin"/>
      </w:r>
      <w:r w:rsidR="00B55C64" w:rsidRPr="003D2479">
        <w:rPr>
          <w:rFonts w:cstheme="minorHAnsi"/>
        </w:rPr>
        <w:instrText xml:space="preserve"> ADDIN ZOTERO_ITEM CSL_CITATION {"citationID":"a1f342ipipb","properties":{"formattedCitation":"[79]","plainCitation":"[79]","noteIndex":0},"citationItems":[{"id":1999,"uris":["http://zotero.org/users/2402792/items/5T4HULWM"],"uri":["http://zotero.org/users/2402792/items/5T4HULWM"],"itemData":{"id":1999,"type":"article-journal","container-title":"Journal of neuroscience methods","issue":"1-2","page":"8–13","source":"Google Scholar","title":"PsychoPy—psychophysics software in Python","volume":"162","author":[{"family":"Peirce","given":"Jonathan W."}],"issued":{"date-parts":[["2007"]]}}}],"schema":"https://github.com/citation-style-language/schema/raw/master/csl-citation.json"} </w:instrText>
      </w:r>
      <w:r w:rsidRPr="003D2479">
        <w:rPr>
          <w:rFonts w:cstheme="minorHAnsi"/>
        </w:rPr>
        <w:fldChar w:fldCharType="separate"/>
      </w:r>
      <w:bookmarkStart w:id="9" w:name="__Fieldmark__1464_1061890873"/>
      <w:r w:rsidR="00B55C64" w:rsidRPr="003D2479">
        <w:rPr>
          <w:rFonts w:ascii="Calibri" w:hAnsi="Calibri" w:cs="Calibri"/>
        </w:rPr>
        <w:t>[79]</w:t>
      </w:r>
      <w:r w:rsidRPr="003D2479">
        <w:rPr>
          <w:rFonts w:cstheme="minorHAnsi"/>
        </w:rPr>
        <w:fldChar w:fldCharType="end"/>
      </w:r>
      <w:bookmarkEnd w:id="9"/>
      <w:r w:rsidR="009864F6" w:rsidRPr="003D2479">
        <w:rPr>
          <w:rFonts w:cstheme="minorHAnsi"/>
        </w:rPr>
        <w:t>. T</w:t>
      </w:r>
      <w:r w:rsidR="00F47ACB" w:rsidRPr="003D2479">
        <w:rPr>
          <w:rFonts w:cstheme="minorHAnsi"/>
        </w:rPr>
        <w:t xml:space="preserve">hose </w:t>
      </w:r>
      <w:r w:rsidRPr="003D2479">
        <w:rPr>
          <w:rFonts w:cstheme="minorHAnsi"/>
        </w:rPr>
        <w:t>involving presentation of visual stimuli on a computer screen</w:t>
      </w:r>
      <w:r w:rsidR="006A5DA8" w:rsidRPr="003D2479">
        <w:rPr>
          <w:rFonts w:cstheme="minorHAnsi"/>
        </w:rPr>
        <w:t xml:space="preserve"> used</w:t>
      </w:r>
      <w:r w:rsidRPr="003D2479">
        <w:rPr>
          <w:rFonts w:cstheme="minorHAnsi"/>
        </w:rPr>
        <w:t xml:space="preserve"> a </w:t>
      </w:r>
      <w:r w:rsidR="0096242E" w:rsidRPr="003D2479">
        <w:rPr>
          <w:rFonts w:cstheme="minorHAnsi"/>
        </w:rPr>
        <w:t xml:space="preserve">34.5cm x 19.4cm </w:t>
      </w:r>
      <w:r w:rsidRPr="003D2479">
        <w:rPr>
          <w:rFonts w:cstheme="minorHAnsi"/>
        </w:rPr>
        <w:t>touchscreen positioned at 50cm viewing distance. In all tasks (except the M</w:t>
      </w:r>
      <w:r w:rsidR="003C529E" w:rsidRPr="003D2479">
        <w:rPr>
          <w:rFonts w:cstheme="minorHAnsi"/>
        </w:rPr>
        <w:t xml:space="preserve">ental </w:t>
      </w:r>
      <w:r w:rsidRPr="003D2479">
        <w:rPr>
          <w:rFonts w:cstheme="minorHAnsi"/>
        </w:rPr>
        <w:t>N</w:t>
      </w:r>
      <w:r w:rsidR="003C529E" w:rsidRPr="003D2479">
        <w:rPr>
          <w:rFonts w:cstheme="minorHAnsi"/>
        </w:rPr>
        <w:t xml:space="preserve">umber </w:t>
      </w:r>
      <w:r w:rsidRPr="003D2479">
        <w:rPr>
          <w:rFonts w:cstheme="minorHAnsi"/>
        </w:rPr>
        <w:t>L</w:t>
      </w:r>
      <w:r w:rsidR="003C529E" w:rsidRPr="003D2479">
        <w:rPr>
          <w:rFonts w:cstheme="minorHAnsi"/>
        </w:rPr>
        <w:t xml:space="preserve">ine </w:t>
      </w:r>
      <w:r w:rsidRPr="003D2479">
        <w:rPr>
          <w:rFonts w:cstheme="minorHAnsi"/>
        </w:rPr>
        <w:t>B</w:t>
      </w:r>
      <w:r w:rsidR="003C529E" w:rsidRPr="003D2479">
        <w:rPr>
          <w:rFonts w:cstheme="minorHAnsi"/>
        </w:rPr>
        <w:t>isection</w:t>
      </w:r>
      <w:r w:rsidRPr="003D2479">
        <w:rPr>
          <w:rFonts w:cstheme="minorHAnsi"/>
        </w:rPr>
        <w:t>), p</w:t>
      </w:r>
      <w:r w:rsidR="00967068" w:rsidRPr="003D2479">
        <w:rPr>
          <w:rFonts w:cstheme="minorHAnsi"/>
        </w:rPr>
        <w:t xml:space="preserve">articipants </w:t>
      </w:r>
      <w:r w:rsidR="00607612" w:rsidRPr="003D2479">
        <w:rPr>
          <w:rFonts w:cstheme="minorHAnsi"/>
        </w:rPr>
        <w:t>used</w:t>
      </w:r>
      <w:r w:rsidRPr="003D2479">
        <w:rPr>
          <w:rFonts w:cstheme="minorHAnsi"/>
        </w:rPr>
        <w:t xml:space="preserve"> a chinrest and </w:t>
      </w:r>
      <w:r w:rsidR="00967068" w:rsidRPr="003D2479">
        <w:rPr>
          <w:rFonts w:cstheme="minorHAnsi"/>
        </w:rPr>
        <w:t>fixat</w:t>
      </w:r>
      <w:r w:rsidR="001F6FA3" w:rsidRPr="003D2479">
        <w:rPr>
          <w:rFonts w:cstheme="minorHAnsi"/>
        </w:rPr>
        <w:t>ed on a</w:t>
      </w:r>
      <w:r w:rsidR="00967068" w:rsidRPr="003D2479">
        <w:rPr>
          <w:rFonts w:cstheme="minorHAnsi"/>
        </w:rPr>
        <w:t xml:space="preserve"> cross aligned with their body midline. When a manual res</w:t>
      </w:r>
      <w:r w:rsidR="00293D24" w:rsidRPr="003D2479">
        <w:rPr>
          <w:rFonts w:cstheme="minorHAnsi"/>
        </w:rPr>
        <w:t>ponse was required, participant</w:t>
      </w:r>
      <w:r w:rsidR="00A91C3A" w:rsidRPr="003D2479">
        <w:rPr>
          <w:rFonts w:cstheme="minorHAnsi"/>
        </w:rPr>
        <w:t>s</w:t>
      </w:r>
      <w:r w:rsidR="00967068" w:rsidRPr="003D2479">
        <w:rPr>
          <w:rFonts w:cstheme="minorHAnsi"/>
        </w:rPr>
        <w:t xml:space="preserve"> used their unaffected hand to press the buttons, which were </w:t>
      </w:r>
      <w:r w:rsidR="00967068" w:rsidRPr="003D2479">
        <w:rPr>
          <w:rFonts w:cstheme="minorHAnsi"/>
        </w:rPr>
        <w:lastRenderedPageBreak/>
        <w:t>aligned orthogonally to the r</w:t>
      </w:r>
      <w:r w:rsidR="00973114" w:rsidRPr="003D2479">
        <w:rPr>
          <w:rFonts w:cstheme="minorHAnsi"/>
        </w:rPr>
        <w:t>equired response format (i.e</w:t>
      </w:r>
      <w:r w:rsidRPr="003D2479">
        <w:rPr>
          <w:rFonts w:cstheme="minorHAnsi"/>
        </w:rPr>
        <w:t>. for</w:t>
      </w:r>
      <w:r w:rsidR="00967068" w:rsidRPr="003D2479">
        <w:rPr>
          <w:rFonts w:cstheme="minorHAnsi"/>
        </w:rPr>
        <w:t xml:space="preserve"> left/right response</w:t>
      </w:r>
      <w:r w:rsidRPr="003D2479">
        <w:rPr>
          <w:rFonts w:cstheme="minorHAnsi"/>
        </w:rPr>
        <w:t>s</w:t>
      </w:r>
      <w:r w:rsidR="00967068" w:rsidRPr="003D2479">
        <w:rPr>
          <w:rFonts w:cstheme="minorHAnsi"/>
        </w:rPr>
        <w:t>, par</w:t>
      </w:r>
      <w:r w:rsidR="00293D24" w:rsidRPr="003D2479">
        <w:rPr>
          <w:rFonts w:cstheme="minorHAnsi"/>
        </w:rPr>
        <w:t>ticipant</w:t>
      </w:r>
      <w:r w:rsidR="002C42A0" w:rsidRPr="003D2479">
        <w:rPr>
          <w:rFonts w:cstheme="minorHAnsi"/>
        </w:rPr>
        <w:t>s</w:t>
      </w:r>
      <w:r w:rsidRPr="003D2479">
        <w:rPr>
          <w:rFonts w:cstheme="minorHAnsi"/>
        </w:rPr>
        <w:t xml:space="preserve"> pressed colour-coded bottom/top buttons). </w:t>
      </w:r>
      <w:r w:rsidR="002A2ABD" w:rsidRPr="003D2479">
        <w:rPr>
          <w:rFonts w:cstheme="minorHAnsi"/>
        </w:rPr>
        <w:t xml:space="preserve">A short practice session was completed before each task. </w:t>
      </w:r>
      <w:r w:rsidR="000D55A2" w:rsidRPr="003D2479">
        <w:rPr>
          <w:rFonts w:cstheme="minorHAnsi"/>
        </w:rPr>
        <w:t>Data for stimuli/responses in the l</w:t>
      </w:r>
      <w:r w:rsidR="00967068" w:rsidRPr="003D2479">
        <w:rPr>
          <w:rFonts w:cstheme="minorHAnsi"/>
        </w:rPr>
        <w:t xml:space="preserve">eft and right sides of space </w:t>
      </w:r>
      <w:r w:rsidRPr="003D2479">
        <w:rPr>
          <w:rFonts w:cstheme="minorHAnsi"/>
        </w:rPr>
        <w:t>for all tasks we</w:t>
      </w:r>
      <w:r w:rsidR="004D61C8" w:rsidRPr="003D2479">
        <w:rPr>
          <w:rFonts w:cstheme="minorHAnsi"/>
        </w:rPr>
        <w:t xml:space="preserve">re </w:t>
      </w:r>
      <w:r w:rsidR="000D55A2" w:rsidRPr="003D2479">
        <w:rPr>
          <w:rFonts w:cstheme="minorHAnsi"/>
        </w:rPr>
        <w:t>re</w:t>
      </w:r>
      <w:r w:rsidR="004D61C8" w:rsidRPr="003D2479">
        <w:rPr>
          <w:rFonts w:cstheme="minorHAnsi"/>
        </w:rPr>
        <w:t xml:space="preserve">coded </w:t>
      </w:r>
      <w:r w:rsidR="000D55A2" w:rsidRPr="003D2479">
        <w:rPr>
          <w:rFonts w:cstheme="minorHAnsi"/>
        </w:rPr>
        <w:t xml:space="preserve">after collection in terms of </w:t>
      </w:r>
      <w:r w:rsidR="004D61C8" w:rsidRPr="003D2479">
        <w:rPr>
          <w:rFonts w:cstheme="minorHAnsi"/>
        </w:rPr>
        <w:t>affected and</w:t>
      </w:r>
      <w:r w:rsidR="00967068" w:rsidRPr="003D2479">
        <w:rPr>
          <w:rFonts w:cstheme="minorHAnsi"/>
        </w:rPr>
        <w:t xml:space="preserve"> unaffected</w:t>
      </w:r>
      <w:r w:rsidR="000D55A2" w:rsidRPr="003D2479">
        <w:rPr>
          <w:rFonts w:cstheme="minorHAnsi"/>
        </w:rPr>
        <w:t xml:space="preserve"> space</w:t>
      </w:r>
      <w:r w:rsidR="00967068" w:rsidRPr="003D2479">
        <w:rPr>
          <w:rFonts w:cstheme="minorHAnsi"/>
        </w:rPr>
        <w:t xml:space="preserve"> relative to each participant’s CRPS-affected side. </w:t>
      </w:r>
    </w:p>
    <w:p w14:paraId="1475CD49" w14:textId="75C27A0F" w:rsidR="00C92186" w:rsidRPr="003D2479" w:rsidRDefault="00C92186" w:rsidP="0009430C">
      <w:pPr>
        <w:spacing w:line="480" w:lineRule="auto"/>
        <w:rPr>
          <w:rFonts w:cstheme="minorHAnsi"/>
        </w:rPr>
      </w:pPr>
      <w:r w:rsidRPr="003D2479">
        <w:rPr>
          <w:rFonts w:cstheme="minorHAnsi"/>
        </w:rPr>
        <w:t>The Temporal Order Judgement task measure</w:t>
      </w:r>
      <w:r w:rsidR="00D662E2" w:rsidRPr="003D2479">
        <w:rPr>
          <w:rFonts w:cstheme="minorHAnsi"/>
        </w:rPr>
        <w:t>s</w:t>
      </w:r>
      <w:r w:rsidRPr="003D2479">
        <w:rPr>
          <w:rFonts w:cstheme="minorHAnsi"/>
        </w:rPr>
        <w:t xml:space="preserve"> </w:t>
      </w:r>
      <w:r w:rsidR="00D62036" w:rsidRPr="003D2479">
        <w:rPr>
          <w:rFonts w:cstheme="minorHAnsi"/>
        </w:rPr>
        <w:t xml:space="preserve">covert </w:t>
      </w:r>
      <w:r w:rsidRPr="003D2479">
        <w:rPr>
          <w:rFonts w:cstheme="minorHAnsi"/>
        </w:rPr>
        <w:t>spatial attent</w:t>
      </w:r>
      <w:r w:rsidR="00FD64D1" w:rsidRPr="003D2479">
        <w:rPr>
          <w:rFonts w:cstheme="minorHAnsi"/>
        </w:rPr>
        <w:t>ion</w:t>
      </w:r>
      <w:r w:rsidR="00B25F2F" w:rsidRPr="003D2479">
        <w:rPr>
          <w:rFonts w:cstheme="minorHAnsi"/>
        </w:rPr>
        <w:t>.</w:t>
      </w:r>
      <w:r w:rsidR="00B37A60" w:rsidRPr="003D2479">
        <w:rPr>
          <w:rFonts w:cstheme="minorHAnsi"/>
        </w:rPr>
        <w:t xml:space="preserve"> </w:t>
      </w:r>
      <w:r w:rsidR="009A6FDF" w:rsidRPr="003D2479">
        <w:rPr>
          <w:rFonts w:cstheme="minorHAnsi"/>
        </w:rPr>
        <w:t>P</w:t>
      </w:r>
      <w:r w:rsidR="00FD64D1" w:rsidRPr="003D2479">
        <w:rPr>
          <w:rFonts w:cstheme="minorHAnsi"/>
        </w:rPr>
        <w:t>articipant</w:t>
      </w:r>
      <w:r w:rsidR="00E1679B" w:rsidRPr="003D2479">
        <w:rPr>
          <w:rFonts w:cstheme="minorHAnsi"/>
        </w:rPr>
        <w:t>s</w:t>
      </w:r>
      <w:r w:rsidRPr="003D2479">
        <w:rPr>
          <w:rFonts w:cstheme="minorHAnsi"/>
        </w:rPr>
        <w:t xml:space="preserve"> saw pair</w:t>
      </w:r>
      <w:r w:rsidR="000A0E3A" w:rsidRPr="003D2479">
        <w:rPr>
          <w:rFonts w:cstheme="minorHAnsi"/>
        </w:rPr>
        <w:t>s</w:t>
      </w:r>
      <w:r w:rsidRPr="003D2479">
        <w:rPr>
          <w:rFonts w:cstheme="minorHAnsi"/>
        </w:rPr>
        <w:t xml:space="preserve"> of </w:t>
      </w:r>
      <w:proofErr w:type="gramStart"/>
      <w:r w:rsidRPr="003D2479">
        <w:rPr>
          <w:rFonts w:cstheme="minorHAnsi"/>
        </w:rPr>
        <w:t>brief</w:t>
      </w:r>
      <w:proofErr w:type="gramEnd"/>
      <w:r w:rsidR="00AF3D65" w:rsidRPr="003D2479">
        <w:rPr>
          <w:rFonts w:cstheme="minorHAnsi"/>
        </w:rPr>
        <w:t>,</w:t>
      </w:r>
      <w:r w:rsidR="003A71A3" w:rsidRPr="003D2479">
        <w:rPr>
          <w:rFonts w:cstheme="minorHAnsi"/>
        </w:rPr>
        <w:t xml:space="preserve"> </w:t>
      </w:r>
      <w:r w:rsidRPr="003D2479">
        <w:rPr>
          <w:rFonts w:cstheme="minorHAnsi"/>
        </w:rPr>
        <w:t xml:space="preserve">identical light flashes, </w:t>
      </w:r>
      <w:r w:rsidR="001E305C" w:rsidRPr="003D2479">
        <w:rPr>
          <w:rFonts w:cstheme="minorHAnsi"/>
        </w:rPr>
        <w:t>presented with different</w:t>
      </w:r>
      <w:r w:rsidR="004E6FF4" w:rsidRPr="003D2479">
        <w:rPr>
          <w:rFonts w:cstheme="minorHAnsi"/>
        </w:rPr>
        <w:t xml:space="preserve"> temporal</w:t>
      </w:r>
      <w:r w:rsidR="001E305C" w:rsidRPr="003D2479">
        <w:rPr>
          <w:rFonts w:cstheme="minorHAnsi"/>
        </w:rPr>
        <w:t xml:space="preserve"> offsets</w:t>
      </w:r>
      <w:r w:rsidR="00A87BEA" w:rsidRPr="003D2479">
        <w:rPr>
          <w:rFonts w:cstheme="minorHAnsi"/>
        </w:rPr>
        <w:t xml:space="preserve"> (</w:t>
      </w:r>
      <w:r w:rsidR="00A87BEA" w:rsidRPr="003D2479">
        <w:rPr>
          <w:rFonts w:cstheme="minorHAnsi"/>
        </w:rPr>
        <w:sym w:font="Symbol" w:char="F0B1"/>
      </w:r>
      <w:r w:rsidR="00A87BEA" w:rsidRPr="003D2479">
        <w:rPr>
          <w:rFonts w:cstheme="minorHAnsi"/>
        </w:rPr>
        <w:t>10-240ms</w:t>
      </w:r>
      <w:r w:rsidR="00CF1999" w:rsidRPr="003D2479">
        <w:rPr>
          <w:rFonts w:cstheme="minorHAnsi"/>
        </w:rPr>
        <w:t xml:space="preserve"> range</w:t>
      </w:r>
      <w:r w:rsidR="00A87BEA" w:rsidRPr="003D2479">
        <w:rPr>
          <w:rFonts w:cstheme="minorHAnsi"/>
        </w:rPr>
        <w:t>)</w:t>
      </w:r>
      <w:r w:rsidR="001E305C" w:rsidRPr="003D2479">
        <w:rPr>
          <w:rFonts w:cstheme="minorHAnsi"/>
        </w:rPr>
        <w:t xml:space="preserve"> onto a white table surface, </w:t>
      </w:r>
      <w:r w:rsidRPr="003D2479">
        <w:rPr>
          <w:rFonts w:cstheme="minorHAnsi"/>
        </w:rPr>
        <w:t xml:space="preserve">one on each side of </w:t>
      </w:r>
      <w:r w:rsidR="001E305C" w:rsidRPr="003D2479">
        <w:rPr>
          <w:rFonts w:cstheme="minorHAnsi"/>
        </w:rPr>
        <w:t>space</w:t>
      </w:r>
      <w:r w:rsidRPr="003D2479">
        <w:rPr>
          <w:rFonts w:cstheme="minorHAnsi"/>
        </w:rPr>
        <w:t xml:space="preserve">. </w:t>
      </w:r>
      <w:r w:rsidR="009864F6" w:rsidRPr="003D2479">
        <w:rPr>
          <w:rFonts w:cstheme="minorHAnsi"/>
        </w:rPr>
        <w:t xml:space="preserve">In one block </w:t>
      </w:r>
      <w:r w:rsidR="004F5FD8" w:rsidRPr="003D2479">
        <w:rPr>
          <w:rFonts w:cstheme="minorHAnsi"/>
        </w:rPr>
        <w:t>participants</w:t>
      </w:r>
      <w:r w:rsidR="00544E62" w:rsidRPr="003D2479">
        <w:rPr>
          <w:rFonts w:cstheme="minorHAnsi"/>
        </w:rPr>
        <w:t xml:space="preserve"> </w:t>
      </w:r>
      <w:r w:rsidR="001E305C" w:rsidRPr="003D2479">
        <w:rPr>
          <w:rFonts w:cstheme="minorHAnsi"/>
        </w:rPr>
        <w:t>reported which of the two lights they perceived first by saying “left” or “right”.</w:t>
      </w:r>
      <w:r w:rsidR="005C480A" w:rsidRPr="003D2479">
        <w:rPr>
          <w:rFonts w:cstheme="minorHAnsi"/>
        </w:rPr>
        <w:t xml:space="preserve"> </w:t>
      </w:r>
      <w:r w:rsidR="009864F6" w:rsidRPr="003D2479">
        <w:rPr>
          <w:rFonts w:cstheme="minorHAnsi"/>
        </w:rPr>
        <w:t xml:space="preserve">In another block they reported which light they perceived second. The order of response type (first or second) was counterbalanced and results were averaged across these to account for any response bias </w:t>
      </w:r>
      <w:r w:rsidR="009864F6" w:rsidRPr="003D2479">
        <w:rPr>
          <w:rFonts w:cstheme="minorHAnsi"/>
        </w:rPr>
        <w:fldChar w:fldCharType="begin"/>
      </w:r>
      <w:r w:rsidR="009864F6" w:rsidRPr="003D2479">
        <w:rPr>
          <w:rFonts w:cstheme="minorHAnsi"/>
        </w:rPr>
        <w:instrText xml:space="preserve"> ADDIN ZOTERO_ITEM CSL_CITATION {"citationID":"a2a5h8hh9a","properties":{"formattedCitation":"[22]","plainCitation":"[22]","noteIndex":0},"citationItems":[{"id":871,"uris":["http://zotero.org/users/2402792/items/VRIK35SW"],"uri":["http://zotero.org/users/2402792/items/VRIK35SW"],"itemData":{"id":871,"type":"article-journal","container-title":"Consciousness and Cognition","DOI":"10.1016/j.concog.2016.02.008","ISSN":"10538100","language":"en","page":"135-138","source":"CrossRef","title":"Using temporal order judgments to investigate attention bias toward pain and threat-related information. Methodological and theoretical issues","volume":"41","author":[{"family":"Filbrich","given":"Lieve"},{"family":"Torta","given":"Diana M."},{"family":"Vanderclausen","given":"Camille"},{"family":"Azañón","given":"Elena"},{"family":"Legrain","given":"V."}],"issued":{"date-parts":[["2016",4]]}}}],"schema":"https://github.com/citation-style-language/schema/raw/master/csl-citation.json"} </w:instrText>
      </w:r>
      <w:r w:rsidR="009864F6" w:rsidRPr="003D2479">
        <w:rPr>
          <w:rFonts w:cstheme="minorHAnsi"/>
        </w:rPr>
        <w:fldChar w:fldCharType="separate"/>
      </w:r>
      <w:r w:rsidR="009864F6" w:rsidRPr="003D2479">
        <w:rPr>
          <w:rFonts w:ascii="Calibri" w:hAnsi="Calibri" w:cs="Calibri"/>
        </w:rPr>
        <w:t>[22]</w:t>
      </w:r>
      <w:r w:rsidR="009864F6" w:rsidRPr="003D2479">
        <w:rPr>
          <w:rFonts w:cstheme="minorHAnsi"/>
        </w:rPr>
        <w:fldChar w:fldCharType="end"/>
      </w:r>
      <w:r w:rsidR="009864F6" w:rsidRPr="003D2479">
        <w:rPr>
          <w:rFonts w:cstheme="minorHAnsi"/>
        </w:rPr>
        <w:t xml:space="preserve">. </w:t>
      </w:r>
      <w:r w:rsidR="002E4138" w:rsidRPr="003D2479">
        <w:rPr>
          <w:rFonts w:cstheme="minorHAnsi"/>
        </w:rPr>
        <w:t>We</w:t>
      </w:r>
      <w:r w:rsidR="00557B3C" w:rsidRPr="003D2479">
        <w:rPr>
          <w:rFonts w:cstheme="minorHAnsi"/>
        </w:rPr>
        <w:t xml:space="preserve"> </w:t>
      </w:r>
      <w:r w:rsidR="005C480A" w:rsidRPr="003D2479">
        <w:rPr>
          <w:rFonts w:cstheme="minorHAnsi"/>
        </w:rPr>
        <w:t xml:space="preserve">calculated </w:t>
      </w:r>
      <w:r w:rsidR="009922A0" w:rsidRPr="003D2479">
        <w:rPr>
          <w:rFonts w:cstheme="minorHAnsi"/>
        </w:rPr>
        <w:t xml:space="preserve">the </w:t>
      </w:r>
      <w:r w:rsidR="00557B3C" w:rsidRPr="003D2479">
        <w:rPr>
          <w:rFonts w:cstheme="minorHAnsi"/>
        </w:rPr>
        <w:t>P</w:t>
      </w:r>
      <w:r w:rsidR="0071670F" w:rsidRPr="003D2479">
        <w:rPr>
          <w:rFonts w:cstheme="minorHAnsi"/>
        </w:rPr>
        <w:t xml:space="preserve">oint of </w:t>
      </w:r>
      <w:r w:rsidR="00557B3C" w:rsidRPr="003D2479">
        <w:rPr>
          <w:rFonts w:cstheme="minorHAnsi"/>
        </w:rPr>
        <w:t>S</w:t>
      </w:r>
      <w:r w:rsidR="0071670F" w:rsidRPr="003D2479">
        <w:rPr>
          <w:rFonts w:cstheme="minorHAnsi"/>
        </w:rPr>
        <w:t xml:space="preserve">ubjective </w:t>
      </w:r>
      <w:r w:rsidR="00557B3C" w:rsidRPr="003D2479">
        <w:rPr>
          <w:rFonts w:cstheme="minorHAnsi"/>
        </w:rPr>
        <w:t>S</w:t>
      </w:r>
      <w:r w:rsidR="0071670F" w:rsidRPr="003D2479">
        <w:rPr>
          <w:rFonts w:cstheme="minorHAnsi"/>
        </w:rPr>
        <w:t>imultaneity</w:t>
      </w:r>
      <w:r w:rsidR="009922A0" w:rsidRPr="003D2479">
        <w:rPr>
          <w:rFonts w:cstheme="minorHAnsi"/>
        </w:rPr>
        <w:t>, which</w:t>
      </w:r>
      <w:r w:rsidR="00557B3C" w:rsidRPr="003D2479">
        <w:rPr>
          <w:rFonts w:cstheme="minorHAnsi"/>
        </w:rPr>
        <w:t xml:space="preserve"> </w:t>
      </w:r>
      <w:r w:rsidR="0043044E" w:rsidRPr="003D2479">
        <w:rPr>
          <w:rFonts w:cstheme="minorHAnsi"/>
        </w:rPr>
        <w:t xml:space="preserve">expresses by how many milliseconds the light in the affected side of space had to precede (negative </w:t>
      </w:r>
      <w:r w:rsidR="0071670F" w:rsidRPr="003D2479">
        <w:rPr>
          <w:rFonts w:cstheme="minorHAnsi"/>
        </w:rPr>
        <w:t>score</w:t>
      </w:r>
      <w:r w:rsidR="0043044E" w:rsidRPr="003D2479">
        <w:rPr>
          <w:rFonts w:cstheme="minorHAnsi"/>
        </w:rPr>
        <w:t xml:space="preserve">) or follow (positive </w:t>
      </w:r>
      <w:r w:rsidR="0071670F" w:rsidRPr="003D2479">
        <w:rPr>
          <w:rFonts w:cstheme="minorHAnsi"/>
        </w:rPr>
        <w:t>score</w:t>
      </w:r>
      <w:r w:rsidR="0043044E" w:rsidRPr="003D2479">
        <w:rPr>
          <w:rFonts w:cstheme="minorHAnsi"/>
        </w:rPr>
        <w:t xml:space="preserve">) the light in the unaffected side of space for both lights to be perceived as simultaneous. Information that </w:t>
      </w:r>
      <w:r w:rsidR="0084009A" w:rsidRPr="003D2479">
        <w:rPr>
          <w:rFonts w:cstheme="minorHAnsi"/>
        </w:rPr>
        <w:t>receives</w:t>
      </w:r>
      <w:r w:rsidR="0043044E" w:rsidRPr="003D2479">
        <w:rPr>
          <w:rFonts w:cstheme="minorHAnsi"/>
        </w:rPr>
        <w:t xml:space="preserve"> greater attention </w:t>
      </w:r>
      <w:r w:rsidR="00D62036" w:rsidRPr="003D2479">
        <w:rPr>
          <w:rFonts w:cstheme="minorHAnsi"/>
        </w:rPr>
        <w:t>is</w:t>
      </w:r>
      <w:r w:rsidR="0043044E" w:rsidRPr="003D2479">
        <w:rPr>
          <w:rFonts w:cstheme="minorHAnsi"/>
        </w:rPr>
        <w:t xml:space="preserve"> perceived earlier than information that </w:t>
      </w:r>
      <w:r w:rsidR="0084009A" w:rsidRPr="003D2479">
        <w:rPr>
          <w:rFonts w:cstheme="minorHAnsi"/>
        </w:rPr>
        <w:t>receives</w:t>
      </w:r>
      <w:r w:rsidR="0043044E" w:rsidRPr="003D2479">
        <w:rPr>
          <w:rFonts w:cstheme="minorHAnsi"/>
        </w:rPr>
        <w:t xml:space="preserve"> lesser attention</w:t>
      </w:r>
      <w:r w:rsidR="004D61C8" w:rsidRPr="003D2479">
        <w:rPr>
          <w:rFonts w:cstheme="minorHAnsi"/>
        </w:rPr>
        <w:t xml:space="preserve"> </w:t>
      </w:r>
      <w:r w:rsidR="004D61C8" w:rsidRPr="003D2479">
        <w:rPr>
          <w:rFonts w:cstheme="minorHAnsi"/>
        </w:rPr>
        <w:fldChar w:fldCharType="begin"/>
      </w:r>
      <w:r w:rsidR="00B55C64" w:rsidRPr="003D2479">
        <w:rPr>
          <w:rFonts w:cstheme="minorHAnsi"/>
        </w:rPr>
        <w:instrText xml:space="preserve"> ADDIN ZOTERO_ITEM CSL_CITATION {"citationID":"a87pr1j1ug","properties":{"formattedCitation":"[97]","plainCitation":"[97]","noteIndex":0},"citationItems":[{"id":1599,"uris":["http://zotero.org/users/2402792/items/5IEVMKXR"],"uri":["http://zotero.org/users/2402792/items/5IEVMKXR"],"itemData":{"id":1599,"type":"article-journal","container-title":"Consciousness and cognition","DOI":"10.1016/j.concog.2009.12.001","issue":"1","page":"364–379","source":"Google Scholar","title":"Prior-entry: A review","title-short":"Prior-entry","volume":"19","author":[{"family":"Spence","given":"Charles"},{"family":"Parise","given":"Cesare"}],"issued":{"date-parts":[["2010"]]}}}],"schema":"https://github.com/citation-style-language/schema/raw/master/csl-citation.json"} </w:instrText>
      </w:r>
      <w:r w:rsidR="004D61C8" w:rsidRPr="003D2479">
        <w:rPr>
          <w:rFonts w:cstheme="minorHAnsi"/>
        </w:rPr>
        <w:fldChar w:fldCharType="separate"/>
      </w:r>
      <w:r w:rsidR="00B55C64" w:rsidRPr="003D2479">
        <w:rPr>
          <w:rFonts w:ascii="Calibri" w:hAnsi="Calibri" w:cs="Calibri"/>
        </w:rPr>
        <w:t>[97]</w:t>
      </w:r>
      <w:r w:rsidR="004D61C8" w:rsidRPr="003D2479">
        <w:rPr>
          <w:rFonts w:cstheme="minorHAnsi"/>
        </w:rPr>
        <w:fldChar w:fldCharType="end"/>
      </w:r>
      <w:r w:rsidR="0043044E" w:rsidRPr="003D2479">
        <w:rPr>
          <w:rFonts w:cstheme="minorHAnsi"/>
        </w:rPr>
        <w:t>. Thus</w:t>
      </w:r>
      <w:r w:rsidR="00293D24" w:rsidRPr="003D2479">
        <w:rPr>
          <w:rFonts w:cstheme="minorHAnsi"/>
        </w:rPr>
        <w:t>,</w:t>
      </w:r>
      <w:r w:rsidR="0043044E" w:rsidRPr="003D2479">
        <w:rPr>
          <w:rFonts w:cstheme="minorHAnsi"/>
        </w:rPr>
        <w:t xml:space="preserve"> </w:t>
      </w:r>
      <w:r w:rsidR="00FD64D1" w:rsidRPr="003D2479">
        <w:rPr>
          <w:rFonts w:cstheme="minorHAnsi"/>
        </w:rPr>
        <w:t xml:space="preserve">a </w:t>
      </w:r>
      <w:r w:rsidR="0043044E" w:rsidRPr="003D2479">
        <w:rPr>
          <w:rFonts w:cstheme="minorHAnsi"/>
        </w:rPr>
        <w:t xml:space="preserve">negative </w:t>
      </w:r>
      <w:r w:rsidR="006F39B9" w:rsidRPr="003D2479">
        <w:rPr>
          <w:rFonts w:cstheme="minorHAnsi"/>
        </w:rPr>
        <w:t xml:space="preserve">Point of Subjective Simultaneity </w:t>
      </w:r>
      <w:r w:rsidR="0043044E" w:rsidRPr="003D2479">
        <w:rPr>
          <w:rFonts w:cstheme="minorHAnsi"/>
        </w:rPr>
        <w:t xml:space="preserve">indicates </w:t>
      </w:r>
      <w:r w:rsidR="009864F6" w:rsidRPr="003D2479">
        <w:rPr>
          <w:rFonts w:cstheme="minorHAnsi"/>
        </w:rPr>
        <w:t xml:space="preserve">lower </w:t>
      </w:r>
      <w:r w:rsidR="0043044E" w:rsidRPr="003D2479">
        <w:rPr>
          <w:rFonts w:cstheme="minorHAnsi"/>
        </w:rPr>
        <w:t xml:space="preserve">attention to the affected side of </w:t>
      </w:r>
      <w:r w:rsidR="00D62036" w:rsidRPr="003D2479">
        <w:rPr>
          <w:rFonts w:cstheme="minorHAnsi"/>
        </w:rPr>
        <w:t xml:space="preserve">near </w:t>
      </w:r>
      <w:r w:rsidR="0043044E" w:rsidRPr="003D2479">
        <w:rPr>
          <w:rFonts w:cstheme="minorHAnsi"/>
        </w:rPr>
        <w:t>space</w:t>
      </w:r>
      <w:r w:rsidR="00BE7888" w:rsidRPr="003D2479">
        <w:rPr>
          <w:rFonts w:cstheme="minorHAnsi"/>
        </w:rPr>
        <w:t xml:space="preserve"> relative to </w:t>
      </w:r>
      <w:r w:rsidR="00293D24" w:rsidRPr="003D2479">
        <w:rPr>
          <w:rFonts w:cstheme="minorHAnsi"/>
        </w:rPr>
        <w:t xml:space="preserve">the </w:t>
      </w:r>
      <w:r w:rsidR="00BE7888" w:rsidRPr="003D2479">
        <w:rPr>
          <w:rFonts w:cstheme="minorHAnsi"/>
        </w:rPr>
        <w:t>unaffected side</w:t>
      </w:r>
      <w:r w:rsidR="0043044E" w:rsidRPr="003D2479">
        <w:rPr>
          <w:rFonts w:cstheme="minorHAnsi"/>
        </w:rPr>
        <w:t xml:space="preserve">. </w:t>
      </w:r>
    </w:p>
    <w:p w14:paraId="174A4E3D" w14:textId="2B1DEA3C" w:rsidR="00D62036" w:rsidRPr="003D2479" w:rsidRDefault="00D62036" w:rsidP="0009430C">
      <w:pPr>
        <w:spacing w:line="480" w:lineRule="auto"/>
        <w:rPr>
          <w:rFonts w:cstheme="minorHAnsi"/>
        </w:rPr>
      </w:pPr>
      <w:r w:rsidRPr="003D2479">
        <w:rPr>
          <w:rFonts w:cstheme="minorHAnsi"/>
        </w:rPr>
        <w:t xml:space="preserve">The Landmark task </w:t>
      </w:r>
      <w:r w:rsidRPr="003D2479">
        <w:rPr>
          <w:rFonts w:cstheme="minorHAnsi"/>
        </w:rPr>
        <w:fldChar w:fldCharType="begin"/>
      </w:r>
      <w:r w:rsidR="00B55C64" w:rsidRPr="003D2479">
        <w:rPr>
          <w:rFonts w:cstheme="minorHAnsi"/>
        </w:rPr>
        <w:instrText xml:space="preserve"> ADDIN ZOTERO_ITEM CSL_CITATION {"citationID":"jYsxTKe7","properties":{"formattedCitation":"[57]","plainCitation":"[57]","noteIndex":0},"citationItems":[{"id":517,"uris":["http://zotero.org/users/2402792/items/FH8TVSAC"],"uri":["http://zotero.org/users/2402792/items/FH8TVSAC"],"itemData":{"id":517,"type":"article-journal","container-title":"Psychological Science","DOI":"10.1177/0956797609354739","ISSN":"0956-7976","issue":"1","language":"en","page":"55-57","source":"CrossRef","title":"Amputees \"neglect\" the space near their missing hand","volume":"21","author":[{"family":"Makin","given":"T. R."},{"family":"Wilf","given":"M."},{"family":"Schwartz","given":"I."},{"family":"Zohary","given":"E."}],"issued":{"date-parts":[["2010",1,1]]}}}],"schema":"https://github.com/citation-style-language/schema/raw/master/csl-citation.json"} </w:instrText>
      </w:r>
      <w:r w:rsidRPr="003D2479">
        <w:rPr>
          <w:rFonts w:cstheme="minorHAnsi"/>
        </w:rPr>
        <w:fldChar w:fldCharType="separate"/>
      </w:r>
      <w:bookmarkStart w:id="10" w:name="__Fieldmark__1483_1061890873"/>
      <w:r w:rsidR="00B55C64" w:rsidRPr="003D2479">
        <w:rPr>
          <w:rFonts w:ascii="Calibri" w:hAnsi="Calibri" w:cs="Calibri"/>
        </w:rPr>
        <w:t>[57]</w:t>
      </w:r>
      <w:r w:rsidRPr="003D2479">
        <w:rPr>
          <w:rFonts w:cstheme="minorHAnsi"/>
        </w:rPr>
        <w:fldChar w:fldCharType="end"/>
      </w:r>
      <w:bookmarkEnd w:id="10"/>
      <w:r w:rsidRPr="003D2479">
        <w:rPr>
          <w:rFonts w:cstheme="minorHAnsi"/>
        </w:rPr>
        <w:t xml:space="preserve"> measure</w:t>
      </w:r>
      <w:r w:rsidR="00D662E2" w:rsidRPr="003D2479">
        <w:rPr>
          <w:rFonts w:cstheme="minorHAnsi"/>
        </w:rPr>
        <w:t>s</w:t>
      </w:r>
      <w:r w:rsidRPr="003D2479">
        <w:rPr>
          <w:rFonts w:cstheme="minorHAnsi"/>
        </w:rPr>
        <w:t xml:space="preserve"> </w:t>
      </w:r>
      <w:r w:rsidR="009864F6" w:rsidRPr="003D2479">
        <w:rPr>
          <w:rFonts w:cstheme="minorHAnsi"/>
        </w:rPr>
        <w:t xml:space="preserve">the </w:t>
      </w:r>
      <w:r w:rsidRPr="003D2479">
        <w:rPr>
          <w:rFonts w:cstheme="minorHAnsi"/>
        </w:rPr>
        <w:t xml:space="preserve">visual representation of relative horizontal distance in near space. </w:t>
      </w:r>
      <w:r w:rsidR="0034254A" w:rsidRPr="003D2479">
        <w:rPr>
          <w:rFonts w:cstheme="minorHAnsi"/>
        </w:rPr>
        <w:t>P</w:t>
      </w:r>
      <w:r w:rsidR="00FD64D1" w:rsidRPr="003D2479">
        <w:rPr>
          <w:rFonts w:cstheme="minorHAnsi"/>
        </w:rPr>
        <w:t>articipant</w:t>
      </w:r>
      <w:r w:rsidR="00827C7A" w:rsidRPr="003D2479">
        <w:rPr>
          <w:rFonts w:cstheme="minorHAnsi"/>
        </w:rPr>
        <w:t>s</w:t>
      </w:r>
      <w:r w:rsidR="009D1432" w:rsidRPr="003D2479">
        <w:rPr>
          <w:rFonts w:cstheme="minorHAnsi"/>
        </w:rPr>
        <w:t xml:space="preserve"> saw</w:t>
      </w:r>
      <w:r w:rsidR="00283780" w:rsidRPr="003D2479">
        <w:rPr>
          <w:rFonts w:cstheme="minorHAnsi"/>
        </w:rPr>
        <w:t xml:space="preserve"> </w:t>
      </w:r>
      <w:r w:rsidRPr="003D2479">
        <w:rPr>
          <w:rFonts w:cstheme="minorHAnsi"/>
        </w:rPr>
        <w:t>pair</w:t>
      </w:r>
      <w:r w:rsidR="0034254A" w:rsidRPr="003D2479">
        <w:rPr>
          <w:rFonts w:cstheme="minorHAnsi"/>
        </w:rPr>
        <w:t>s</w:t>
      </w:r>
      <w:r w:rsidRPr="003D2479">
        <w:rPr>
          <w:rFonts w:cstheme="minorHAnsi"/>
        </w:rPr>
        <w:t xml:space="preserve"> of landmarks </w:t>
      </w:r>
      <w:r w:rsidR="00F72E4E" w:rsidRPr="003D2479">
        <w:rPr>
          <w:rFonts w:cstheme="minorHAnsi"/>
        </w:rPr>
        <w:t>(white circles)</w:t>
      </w:r>
      <w:r w:rsidR="00AC322E" w:rsidRPr="003D2479">
        <w:rPr>
          <w:rFonts w:cstheme="minorHAnsi"/>
        </w:rPr>
        <w:t xml:space="preserve"> </w:t>
      </w:r>
      <w:r w:rsidRPr="003D2479">
        <w:rPr>
          <w:rFonts w:cstheme="minorHAnsi"/>
        </w:rPr>
        <w:t xml:space="preserve">presented </w:t>
      </w:r>
      <w:r w:rsidR="00F72E4E" w:rsidRPr="003D2479">
        <w:rPr>
          <w:rFonts w:cstheme="minorHAnsi"/>
        </w:rPr>
        <w:t xml:space="preserve">simultaneously, one </w:t>
      </w:r>
      <w:r w:rsidR="00377C87" w:rsidRPr="003D2479">
        <w:rPr>
          <w:rFonts w:cstheme="minorHAnsi"/>
        </w:rPr>
        <w:t>on each side of space</w:t>
      </w:r>
      <w:r w:rsidRPr="003D2479">
        <w:rPr>
          <w:rFonts w:cstheme="minorHAnsi"/>
        </w:rPr>
        <w:t>.</w:t>
      </w:r>
      <w:r w:rsidR="00AC322E" w:rsidRPr="003D2479">
        <w:rPr>
          <w:rFonts w:cstheme="minorHAnsi"/>
        </w:rPr>
        <w:t xml:space="preserve"> </w:t>
      </w:r>
      <w:r w:rsidR="00BE7888" w:rsidRPr="003D2479">
        <w:rPr>
          <w:rFonts w:cstheme="minorHAnsi"/>
        </w:rPr>
        <w:t xml:space="preserve">While the </w:t>
      </w:r>
      <w:r w:rsidR="00F72E4E" w:rsidRPr="003D2479">
        <w:rPr>
          <w:rFonts w:cstheme="minorHAnsi"/>
        </w:rPr>
        <w:t xml:space="preserve">distance between </w:t>
      </w:r>
      <w:r w:rsidR="001108D5" w:rsidRPr="003D2479">
        <w:rPr>
          <w:rFonts w:cstheme="minorHAnsi"/>
        </w:rPr>
        <w:t xml:space="preserve">two </w:t>
      </w:r>
      <w:r w:rsidR="00F72E4E" w:rsidRPr="003D2479">
        <w:rPr>
          <w:rFonts w:cstheme="minorHAnsi"/>
        </w:rPr>
        <w:t xml:space="preserve">landmarks was </w:t>
      </w:r>
      <w:r w:rsidR="00104FC4" w:rsidRPr="003D2479">
        <w:rPr>
          <w:rFonts w:cstheme="minorHAnsi"/>
        </w:rPr>
        <w:t>constant</w:t>
      </w:r>
      <w:r w:rsidR="00F72E4E" w:rsidRPr="003D2479">
        <w:rPr>
          <w:rFonts w:cstheme="minorHAnsi"/>
        </w:rPr>
        <w:t xml:space="preserve"> across all trials, their relative distance from the </w:t>
      </w:r>
      <w:r w:rsidR="001108D5" w:rsidRPr="003D2479">
        <w:rPr>
          <w:rFonts w:cstheme="minorHAnsi"/>
        </w:rPr>
        <w:t xml:space="preserve">central </w:t>
      </w:r>
      <w:r w:rsidR="00F72E4E" w:rsidRPr="003D2479">
        <w:rPr>
          <w:rFonts w:cstheme="minorHAnsi"/>
        </w:rPr>
        <w:t xml:space="preserve">fixation </w:t>
      </w:r>
      <w:r w:rsidR="00AC322E" w:rsidRPr="003D2479">
        <w:rPr>
          <w:rFonts w:cstheme="minorHAnsi"/>
        </w:rPr>
        <w:t>cross</w:t>
      </w:r>
      <w:r w:rsidR="00F72E4E" w:rsidRPr="003D2479">
        <w:rPr>
          <w:rFonts w:cstheme="minorHAnsi"/>
        </w:rPr>
        <w:t xml:space="preserve"> varied </w:t>
      </w:r>
      <w:r w:rsidR="003C50EF" w:rsidRPr="003D2479">
        <w:rPr>
          <w:rFonts w:cstheme="minorHAnsi"/>
        </w:rPr>
        <w:t xml:space="preserve">by 0.1° increments </w:t>
      </w:r>
      <w:r w:rsidR="00F72E4E" w:rsidRPr="003D2479">
        <w:rPr>
          <w:rFonts w:cstheme="minorHAnsi"/>
        </w:rPr>
        <w:t xml:space="preserve">from </w:t>
      </w:r>
      <w:r w:rsidR="001C309E" w:rsidRPr="003D2479">
        <w:rPr>
          <w:rFonts w:cstheme="minorHAnsi"/>
        </w:rPr>
        <w:sym w:font="Symbol" w:char="F0B1"/>
      </w:r>
      <w:r w:rsidR="00F72E4E" w:rsidRPr="003D2479">
        <w:rPr>
          <w:rFonts w:cstheme="minorHAnsi"/>
        </w:rPr>
        <w:t xml:space="preserve">8.1° to </w:t>
      </w:r>
      <w:r w:rsidR="001C309E" w:rsidRPr="003D2479">
        <w:rPr>
          <w:rFonts w:cstheme="minorHAnsi"/>
        </w:rPr>
        <w:sym w:font="Symbol" w:char="F0B1"/>
      </w:r>
      <w:r w:rsidR="00F72E4E" w:rsidRPr="003D2479">
        <w:rPr>
          <w:rFonts w:cstheme="minorHAnsi"/>
        </w:rPr>
        <w:t xml:space="preserve">6.9° </w:t>
      </w:r>
      <w:r w:rsidR="00C24ADB" w:rsidRPr="003D2479">
        <w:rPr>
          <w:rFonts w:cstheme="minorHAnsi"/>
        </w:rPr>
        <w:t>to the left and to the right</w:t>
      </w:r>
      <w:r w:rsidR="00223164" w:rsidRPr="003D2479">
        <w:rPr>
          <w:rFonts w:cstheme="minorHAnsi"/>
        </w:rPr>
        <w:t>.</w:t>
      </w:r>
      <w:r w:rsidR="00283780" w:rsidRPr="003D2479">
        <w:rPr>
          <w:rFonts w:cstheme="minorHAnsi"/>
        </w:rPr>
        <w:t xml:space="preserve"> </w:t>
      </w:r>
      <w:r w:rsidR="00FD64D1" w:rsidRPr="003D2479">
        <w:rPr>
          <w:rFonts w:cstheme="minorHAnsi"/>
        </w:rPr>
        <w:t>Participant</w:t>
      </w:r>
      <w:r w:rsidR="00827C7A" w:rsidRPr="003D2479">
        <w:rPr>
          <w:rFonts w:cstheme="minorHAnsi"/>
        </w:rPr>
        <w:t>s</w:t>
      </w:r>
      <w:r w:rsidR="00AC322E" w:rsidRPr="003D2479">
        <w:rPr>
          <w:rFonts w:cstheme="minorHAnsi"/>
        </w:rPr>
        <w:t xml:space="preserve"> </w:t>
      </w:r>
      <w:r w:rsidR="00C62E0E" w:rsidRPr="003D2479">
        <w:rPr>
          <w:rFonts w:cstheme="minorHAnsi"/>
        </w:rPr>
        <w:t>indicate</w:t>
      </w:r>
      <w:r w:rsidR="008C01CA" w:rsidRPr="003D2479">
        <w:rPr>
          <w:rFonts w:cstheme="minorHAnsi"/>
        </w:rPr>
        <w:t>d</w:t>
      </w:r>
      <w:r w:rsidR="0002670C" w:rsidRPr="003D2479">
        <w:rPr>
          <w:rFonts w:cstheme="minorHAnsi"/>
        </w:rPr>
        <w:t xml:space="preserve"> via a button press</w:t>
      </w:r>
      <w:r w:rsidR="00AC322E" w:rsidRPr="003D2479">
        <w:rPr>
          <w:rFonts w:cstheme="minorHAnsi"/>
        </w:rPr>
        <w:t xml:space="preserve"> whether the left or the right landmark appeared closer to or further from the fixation cross</w:t>
      </w:r>
      <w:r w:rsidR="009864F6" w:rsidRPr="003D2479">
        <w:rPr>
          <w:rFonts w:cstheme="minorHAnsi"/>
        </w:rPr>
        <w:t xml:space="preserve">. </w:t>
      </w:r>
      <w:r w:rsidR="00AD3E8D" w:rsidRPr="003D2479">
        <w:rPr>
          <w:rFonts w:cstheme="minorHAnsi"/>
        </w:rPr>
        <w:t>R</w:t>
      </w:r>
      <w:r w:rsidR="000949A0" w:rsidRPr="003D2479">
        <w:rPr>
          <w:rFonts w:cstheme="minorHAnsi"/>
        </w:rPr>
        <w:t>esults were averaged across two separate response blocks to account for any response bias</w:t>
      </w:r>
      <w:r w:rsidR="00AC322E" w:rsidRPr="003D2479">
        <w:rPr>
          <w:rFonts w:cstheme="minorHAnsi"/>
        </w:rPr>
        <w:t xml:space="preserve">. </w:t>
      </w:r>
      <w:r w:rsidR="00C809EE" w:rsidRPr="003D2479">
        <w:rPr>
          <w:rFonts w:cstheme="minorHAnsi"/>
        </w:rPr>
        <w:t>We</w:t>
      </w:r>
      <w:r w:rsidR="00226423" w:rsidRPr="003D2479">
        <w:rPr>
          <w:rFonts w:cstheme="minorHAnsi"/>
        </w:rPr>
        <w:t xml:space="preserve"> </w:t>
      </w:r>
      <w:r w:rsidR="00BA2AC8" w:rsidRPr="003D2479">
        <w:rPr>
          <w:rFonts w:cstheme="minorHAnsi"/>
        </w:rPr>
        <w:t>calculated</w:t>
      </w:r>
      <w:r w:rsidR="00C809EE" w:rsidRPr="003D2479">
        <w:rPr>
          <w:rFonts w:cstheme="minorHAnsi"/>
        </w:rPr>
        <w:t xml:space="preserve"> the</w:t>
      </w:r>
      <w:r w:rsidR="00BA2AC8" w:rsidRPr="003D2479">
        <w:rPr>
          <w:rFonts w:cstheme="minorHAnsi"/>
        </w:rPr>
        <w:t xml:space="preserve"> </w:t>
      </w:r>
      <w:r w:rsidR="00226423" w:rsidRPr="003D2479">
        <w:rPr>
          <w:rFonts w:cstheme="minorHAnsi"/>
        </w:rPr>
        <w:t>P</w:t>
      </w:r>
      <w:r w:rsidR="003E6555" w:rsidRPr="003D2479">
        <w:rPr>
          <w:rFonts w:cstheme="minorHAnsi"/>
        </w:rPr>
        <w:t xml:space="preserve">oint of </w:t>
      </w:r>
      <w:r w:rsidR="00226423" w:rsidRPr="003D2479">
        <w:rPr>
          <w:rFonts w:cstheme="minorHAnsi"/>
        </w:rPr>
        <w:t>S</w:t>
      </w:r>
      <w:r w:rsidR="003E6555" w:rsidRPr="003D2479">
        <w:rPr>
          <w:rFonts w:cstheme="minorHAnsi"/>
        </w:rPr>
        <w:t xml:space="preserve">ubjective </w:t>
      </w:r>
      <w:r w:rsidR="00226423" w:rsidRPr="003D2479">
        <w:rPr>
          <w:rFonts w:cstheme="minorHAnsi"/>
        </w:rPr>
        <w:t>E</w:t>
      </w:r>
      <w:r w:rsidR="003E6555" w:rsidRPr="003D2479">
        <w:rPr>
          <w:rFonts w:cstheme="minorHAnsi"/>
        </w:rPr>
        <w:t>quality</w:t>
      </w:r>
      <w:r w:rsidR="00C809EE" w:rsidRPr="003D2479">
        <w:rPr>
          <w:rFonts w:cstheme="minorHAnsi"/>
        </w:rPr>
        <w:t>, which</w:t>
      </w:r>
      <w:r w:rsidRPr="003D2479">
        <w:rPr>
          <w:rFonts w:cstheme="minorHAnsi"/>
        </w:rPr>
        <w:t xml:space="preserve"> expresses </w:t>
      </w:r>
      <w:r w:rsidR="00226423" w:rsidRPr="003D2479">
        <w:rPr>
          <w:rFonts w:cstheme="minorHAnsi"/>
        </w:rPr>
        <w:t xml:space="preserve">the relative distance </w:t>
      </w:r>
      <w:r w:rsidR="00A8602C" w:rsidRPr="003D2479">
        <w:rPr>
          <w:rFonts w:cstheme="minorHAnsi"/>
        </w:rPr>
        <w:t xml:space="preserve">(°) </w:t>
      </w:r>
      <w:r w:rsidR="00226423" w:rsidRPr="003D2479">
        <w:rPr>
          <w:rFonts w:cstheme="minorHAnsi"/>
        </w:rPr>
        <w:t xml:space="preserve">at which the landmark on the affected side of space had to </w:t>
      </w:r>
      <w:r w:rsidR="00226423" w:rsidRPr="003D2479">
        <w:rPr>
          <w:rFonts w:cstheme="minorHAnsi"/>
        </w:rPr>
        <w:lastRenderedPageBreak/>
        <w:t xml:space="preserve">be further from (negative </w:t>
      </w:r>
      <w:r w:rsidR="003E6555" w:rsidRPr="003D2479">
        <w:rPr>
          <w:rFonts w:cstheme="minorHAnsi"/>
        </w:rPr>
        <w:t>score</w:t>
      </w:r>
      <w:r w:rsidR="00226423" w:rsidRPr="003D2479">
        <w:rPr>
          <w:rFonts w:cstheme="minorHAnsi"/>
        </w:rPr>
        <w:t xml:space="preserve">) or closer to (positive </w:t>
      </w:r>
      <w:r w:rsidR="003E6555" w:rsidRPr="003D2479">
        <w:rPr>
          <w:rFonts w:cstheme="minorHAnsi"/>
        </w:rPr>
        <w:t>score</w:t>
      </w:r>
      <w:r w:rsidR="00226423" w:rsidRPr="003D2479">
        <w:rPr>
          <w:rFonts w:cstheme="minorHAnsi"/>
        </w:rPr>
        <w:t>) the fixation cross</w:t>
      </w:r>
      <w:r w:rsidR="00BE7888" w:rsidRPr="003D2479">
        <w:rPr>
          <w:rFonts w:cstheme="minorHAnsi"/>
        </w:rPr>
        <w:t xml:space="preserve"> in order to perceive</w:t>
      </w:r>
      <w:r w:rsidR="00226423" w:rsidRPr="003D2479">
        <w:rPr>
          <w:rFonts w:cstheme="minorHAnsi"/>
        </w:rPr>
        <w:t xml:space="preserve"> the two landmarks to be equidistant</w:t>
      </w:r>
      <w:r w:rsidRPr="003D2479">
        <w:rPr>
          <w:rFonts w:cstheme="minorHAnsi"/>
        </w:rPr>
        <w:t xml:space="preserve">. </w:t>
      </w:r>
      <w:r w:rsidR="00FD64D1" w:rsidRPr="003D2479">
        <w:rPr>
          <w:rFonts w:cstheme="minorHAnsi"/>
        </w:rPr>
        <w:t xml:space="preserve">A </w:t>
      </w:r>
      <w:r w:rsidR="00A6351A" w:rsidRPr="003D2479">
        <w:rPr>
          <w:rFonts w:cstheme="minorHAnsi"/>
        </w:rPr>
        <w:t>n</w:t>
      </w:r>
      <w:r w:rsidR="00226423" w:rsidRPr="003D2479">
        <w:rPr>
          <w:rFonts w:cstheme="minorHAnsi"/>
        </w:rPr>
        <w:t xml:space="preserve">egative </w:t>
      </w:r>
      <w:r w:rsidR="005627F7" w:rsidRPr="003D2479">
        <w:rPr>
          <w:rFonts w:cstheme="minorHAnsi"/>
        </w:rPr>
        <w:t xml:space="preserve">Point of Subjective Equality </w:t>
      </w:r>
      <w:r w:rsidR="00226423" w:rsidRPr="003D2479">
        <w:rPr>
          <w:rFonts w:cstheme="minorHAnsi"/>
        </w:rPr>
        <w:t xml:space="preserve">value indicates </w:t>
      </w:r>
      <w:r w:rsidR="00FD64D1" w:rsidRPr="003D2479">
        <w:rPr>
          <w:rFonts w:cstheme="minorHAnsi"/>
        </w:rPr>
        <w:t>underestimation of</w:t>
      </w:r>
      <w:r w:rsidR="00226423" w:rsidRPr="003D2479">
        <w:rPr>
          <w:rFonts w:cstheme="minorHAnsi"/>
        </w:rPr>
        <w:t xml:space="preserve"> the distance on the affected relative to the unaffected side, and thus underrepresentation of the affected side of near space.</w:t>
      </w:r>
      <w:r w:rsidRPr="003D2479">
        <w:rPr>
          <w:rFonts w:cstheme="minorHAnsi"/>
        </w:rPr>
        <w:t xml:space="preserve"> </w:t>
      </w:r>
    </w:p>
    <w:p w14:paraId="5830DABD" w14:textId="1C74427E" w:rsidR="00D66699" w:rsidRPr="003D2479" w:rsidRDefault="0040318B" w:rsidP="0009430C">
      <w:pPr>
        <w:spacing w:line="480" w:lineRule="auto"/>
        <w:rPr>
          <w:rFonts w:cstheme="minorHAnsi"/>
        </w:rPr>
      </w:pPr>
      <w:r w:rsidRPr="003D2479">
        <w:rPr>
          <w:rFonts w:cstheme="minorHAnsi"/>
        </w:rPr>
        <w:t xml:space="preserve">The Greyscales task </w:t>
      </w:r>
      <w:r w:rsidRPr="003D2479">
        <w:rPr>
          <w:rFonts w:cstheme="minorHAnsi"/>
        </w:rPr>
        <w:fldChar w:fldCharType="begin"/>
      </w:r>
      <w:r w:rsidR="00B55C64" w:rsidRPr="003D2479">
        <w:rPr>
          <w:rFonts w:cstheme="minorHAnsi"/>
        </w:rPr>
        <w:instrText xml:space="preserve"> ADDIN ZOTERO_ITEM CSL_CITATION {"citationID":"tTLhVJxY","properties":{"formattedCitation":"[77]","plainCitation":"[77]","noteIndex":0},"citationItems":[{"id":1328,"uris":["http://zotero.org/users/2402792/items/3N389ZRJ"],"uri":["http://zotero.org/users/2402792/items/3N389ZRJ"],"itemData":{"id":1328,"type":"article-journal","container-title":"Neuropsychologia","DOI":"10.1016/s0028-3932(98)00074-8","issue":"3","page":"307–314","source":"Google Scholar","title":"Free-viewing perceptual asymmetries for the judgement of brightness, numerosity and size","volume":"37","author":[{"family":"Nicholls","given":"Michael ER"},{"family":"Bradshaw","given":"John L."},{"family":"Mattingley","given":"Jason B."}],"issued":{"date-parts":[["1999"]]}}}],"schema":"https://github.com/citation-style-language/schema/raw/master/csl-citation.json"} </w:instrText>
      </w:r>
      <w:r w:rsidRPr="003D2479">
        <w:rPr>
          <w:rFonts w:cstheme="minorHAnsi"/>
        </w:rPr>
        <w:fldChar w:fldCharType="separate"/>
      </w:r>
      <w:r w:rsidR="00B55C64" w:rsidRPr="003D2479">
        <w:rPr>
          <w:rFonts w:ascii="Calibri" w:hAnsi="Calibri" w:cs="Calibri"/>
        </w:rPr>
        <w:t>[77]</w:t>
      </w:r>
      <w:r w:rsidRPr="003D2479">
        <w:rPr>
          <w:rFonts w:cstheme="minorHAnsi"/>
        </w:rPr>
        <w:fldChar w:fldCharType="end"/>
      </w:r>
      <w:r w:rsidRPr="003D2479">
        <w:rPr>
          <w:rFonts w:cstheme="minorHAnsi"/>
        </w:rPr>
        <w:t xml:space="preserve"> measure</w:t>
      </w:r>
      <w:r w:rsidR="00AC59B8" w:rsidRPr="003D2479">
        <w:rPr>
          <w:rFonts w:cstheme="minorHAnsi"/>
        </w:rPr>
        <w:t>s</w:t>
      </w:r>
      <w:r w:rsidRPr="003D2479">
        <w:rPr>
          <w:rFonts w:cstheme="minorHAnsi"/>
        </w:rPr>
        <w:t xml:space="preserve"> overt spatial attent</w:t>
      </w:r>
      <w:r w:rsidR="005043D9" w:rsidRPr="003D2479">
        <w:rPr>
          <w:rFonts w:cstheme="minorHAnsi"/>
        </w:rPr>
        <w:t xml:space="preserve">ion. </w:t>
      </w:r>
      <w:r w:rsidR="00286743" w:rsidRPr="003D2479">
        <w:rPr>
          <w:rFonts w:cstheme="minorHAnsi"/>
        </w:rPr>
        <w:t>P</w:t>
      </w:r>
      <w:r w:rsidR="005043D9" w:rsidRPr="003D2479">
        <w:rPr>
          <w:rFonts w:cstheme="minorHAnsi"/>
        </w:rPr>
        <w:t>articipant</w:t>
      </w:r>
      <w:r w:rsidR="00827C7A" w:rsidRPr="003D2479">
        <w:rPr>
          <w:rFonts w:cstheme="minorHAnsi"/>
        </w:rPr>
        <w:t>s</w:t>
      </w:r>
      <w:r w:rsidRPr="003D2479">
        <w:rPr>
          <w:rFonts w:cstheme="minorHAnsi"/>
        </w:rPr>
        <w:t xml:space="preserve"> saw pair</w:t>
      </w:r>
      <w:r w:rsidR="00C15FA0" w:rsidRPr="003D2479">
        <w:rPr>
          <w:rFonts w:cstheme="minorHAnsi"/>
        </w:rPr>
        <w:t>s</w:t>
      </w:r>
      <w:r w:rsidRPr="003D2479">
        <w:rPr>
          <w:rFonts w:cstheme="minorHAnsi"/>
        </w:rPr>
        <w:t xml:space="preserve"> of horizontal bars </w:t>
      </w:r>
      <w:r w:rsidR="00AB256C" w:rsidRPr="003D2479">
        <w:rPr>
          <w:rFonts w:cstheme="minorHAnsi"/>
        </w:rPr>
        <w:t>filled with greyscales</w:t>
      </w:r>
      <w:r w:rsidR="0095032E" w:rsidRPr="003D2479">
        <w:rPr>
          <w:rFonts w:cstheme="minorHAnsi"/>
        </w:rPr>
        <w:t xml:space="preserve"> </w:t>
      </w:r>
      <w:r w:rsidR="00827C7A" w:rsidRPr="003D2479">
        <w:rPr>
          <w:rFonts w:cstheme="minorHAnsi"/>
        </w:rPr>
        <w:t>presented one above the other.</w:t>
      </w:r>
      <w:r w:rsidRPr="003D2479">
        <w:rPr>
          <w:rFonts w:cstheme="minorHAnsi"/>
        </w:rPr>
        <w:t xml:space="preserve"> The two bars were mirror images of each other so that one bar was darker on </w:t>
      </w:r>
      <w:r w:rsidR="00A6351A" w:rsidRPr="003D2479">
        <w:rPr>
          <w:rFonts w:cstheme="minorHAnsi"/>
        </w:rPr>
        <w:t xml:space="preserve">the </w:t>
      </w:r>
      <w:r w:rsidRPr="003D2479">
        <w:rPr>
          <w:rFonts w:cstheme="minorHAnsi"/>
        </w:rPr>
        <w:t xml:space="preserve">left side and the other bar was darker on </w:t>
      </w:r>
      <w:r w:rsidR="00A6351A" w:rsidRPr="003D2479">
        <w:rPr>
          <w:rFonts w:cstheme="minorHAnsi"/>
        </w:rPr>
        <w:t xml:space="preserve">the </w:t>
      </w:r>
      <w:r w:rsidRPr="003D2479">
        <w:rPr>
          <w:rFonts w:cstheme="minorHAnsi"/>
        </w:rPr>
        <w:t>right side</w:t>
      </w:r>
      <w:r w:rsidR="00B553C8" w:rsidRPr="003D2479">
        <w:rPr>
          <w:rFonts w:cstheme="minorHAnsi"/>
        </w:rPr>
        <w:t>. Participant</w:t>
      </w:r>
      <w:r w:rsidR="00827C7A" w:rsidRPr="003D2479">
        <w:rPr>
          <w:rFonts w:cstheme="minorHAnsi"/>
        </w:rPr>
        <w:t>s</w:t>
      </w:r>
      <w:r w:rsidR="0053144D" w:rsidRPr="003D2479">
        <w:rPr>
          <w:rFonts w:cstheme="minorHAnsi"/>
        </w:rPr>
        <w:t xml:space="preserve"> pressed a button to indicate</w:t>
      </w:r>
      <w:r w:rsidR="00B553C8" w:rsidRPr="003D2479">
        <w:rPr>
          <w:rFonts w:cstheme="minorHAnsi"/>
        </w:rPr>
        <w:t xml:space="preserve"> </w:t>
      </w:r>
      <w:r w:rsidR="006A5378" w:rsidRPr="003D2479">
        <w:rPr>
          <w:rFonts w:cstheme="minorHAnsi"/>
        </w:rPr>
        <w:t>which</w:t>
      </w:r>
      <w:r w:rsidR="00B553C8" w:rsidRPr="003D2479">
        <w:rPr>
          <w:rFonts w:cstheme="minorHAnsi"/>
        </w:rPr>
        <w:t xml:space="preserve"> bar appeared to be darker overall. </w:t>
      </w:r>
      <w:r w:rsidR="007E03F0" w:rsidRPr="003D2479">
        <w:rPr>
          <w:rFonts w:cstheme="minorHAnsi"/>
        </w:rPr>
        <w:t>A negative value</w:t>
      </w:r>
      <w:r w:rsidR="00394B66" w:rsidRPr="003D2479">
        <w:rPr>
          <w:rFonts w:cstheme="minorHAnsi"/>
        </w:rPr>
        <w:t xml:space="preserve"> of the calculated </w:t>
      </w:r>
      <w:r w:rsidR="003C7A1B" w:rsidRPr="003D2479">
        <w:rPr>
          <w:rFonts w:cstheme="minorHAnsi"/>
        </w:rPr>
        <w:t>index of spatial bias</w:t>
      </w:r>
      <w:r w:rsidR="007E03F0" w:rsidRPr="003D2479">
        <w:rPr>
          <w:rFonts w:cstheme="minorHAnsi"/>
        </w:rPr>
        <w:t xml:space="preserve"> indicates </w:t>
      </w:r>
      <w:r w:rsidR="008F71DE" w:rsidRPr="003D2479">
        <w:rPr>
          <w:rFonts w:cstheme="minorHAnsi"/>
        </w:rPr>
        <w:t>that a higher proportion of overall darkness judgements was made based on the unaffected side</w:t>
      </w:r>
      <w:r w:rsidR="00827C7A" w:rsidRPr="003D2479">
        <w:rPr>
          <w:rFonts w:cstheme="minorHAnsi"/>
        </w:rPr>
        <w:t>s</w:t>
      </w:r>
      <w:r w:rsidR="008F71DE" w:rsidRPr="003D2479">
        <w:rPr>
          <w:rFonts w:cstheme="minorHAnsi"/>
        </w:rPr>
        <w:t xml:space="preserve"> of the stimuli, consistent with </w:t>
      </w:r>
      <w:r w:rsidR="009864F6" w:rsidRPr="003D2479">
        <w:rPr>
          <w:rFonts w:cstheme="minorHAnsi"/>
        </w:rPr>
        <w:t>lower</w:t>
      </w:r>
      <w:r w:rsidR="007E03F0" w:rsidRPr="003D2479">
        <w:rPr>
          <w:rFonts w:cstheme="minorHAnsi"/>
        </w:rPr>
        <w:t xml:space="preserve"> attention to the affected relative to unaffected side. </w:t>
      </w:r>
    </w:p>
    <w:p w14:paraId="251787B3" w14:textId="4FA12984" w:rsidR="00D66699" w:rsidRPr="003D2479" w:rsidRDefault="0095032E" w:rsidP="0009430C">
      <w:pPr>
        <w:spacing w:line="480" w:lineRule="auto"/>
        <w:rPr>
          <w:rFonts w:cstheme="minorHAnsi"/>
        </w:rPr>
      </w:pPr>
      <w:r w:rsidRPr="003D2479">
        <w:rPr>
          <w:rFonts w:cstheme="minorHAnsi"/>
        </w:rPr>
        <w:t xml:space="preserve">The Mental Number Line Bisection task </w:t>
      </w:r>
      <w:r w:rsidRPr="003D2479">
        <w:rPr>
          <w:rFonts w:cstheme="minorHAnsi"/>
        </w:rPr>
        <w:fldChar w:fldCharType="begin"/>
      </w:r>
      <w:r w:rsidR="00B55C64" w:rsidRPr="003D2479">
        <w:rPr>
          <w:rFonts w:cstheme="minorHAnsi"/>
        </w:rPr>
        <w:instrText xml:space="preserve"> ADDIN ZOTERO_ITEM CSL_CITATION {"citationID":"U5LBZ8eC","properties":{"formattedCitation":"[99]","plainCitation":"[99]","noteIndex":0},"citationItems":[{"id":574,"uris":["http://zotero.org/users/2402792/items/NCTG6KCB"],"uri":["http://zotero.org/users/2402792/items/NCTG6KCB"],"itemData":{"id":574,"type":"article-journal","container-title":"Brain and Cognition","DOI":"10.1016/j.bandc.2014.07.001","ISSN":"02782626","language":"en","page":"151-156","source":"CrossRef","title":"Dissociation in accessing space and number representations in pathologic pain patients","volume":"90","author":[{"family":"Sumitani","given":"M."},{"family":"Misaki","given":"Masaya"},{"family":"Kumagaya","given":"Shinichiro"},{"family":"Ogata","given":"Toru"},{"family":"Yamada","given":"Yoshitsugu"},{"family":"Miyauchi","given":"Satoru"}],"issued":{"date-parts":[["2014",10]]}}}],"schema":"https://github.com/citation-style-language/schema/raw/master/csl-citation.json"} </w:instrText>
      </w:r>
      <w:r w:rsidRPr="003D2479">
        <w:rPr>
          <w:rFonts w:cstheme="minorHAnsi"/>
        </w:rPr>
        <w:fldChar w:fldCharType="separate"/>
      </w:r>
      <w:r w:rsidR="00B55C64" w:rsidRPr="003D2479">
        <w:rPr>
          <w:rFonts w:ascii="Calibri" w:hAnsi="Calibri" w:cs="Calibri"/>
        </w:rPr>
        <w:t>[99]</w:t>
      </w:r>
      <w:r w:rsidRPr="003D2479">
        <w:rPr>
          <w:rFonts w:cstheme="minorHAnsi"/>
        </w:rPr>
        <w:fldChar w:fldCharType="end"/>
      </w:r>
      <w:r w:rsidRPr="003D2479">
        <w:rPr>
          <w:rFonts w:cstheme="minorHAnsi"/>
        </w:rPr>
        <w:t xml:space="preserve"> measure</w:t>
      </w:r>
      <w:r w:rsidR="00AC59B8" w:rsidRPr="003D2479">
        <w:rPr>
          <w:rFonts w:cstheme="minorHAnsi"/>
        </w:rPr>
        <w:t>s</w:t>
      </w:r>
      <w:r w:rsidRPr="003D2479">
        <w:rPr>
          <w:rFonts w:cstheme="minorHAnsi"/>
        </w:rPr>
        <w:t xml:space="preserve"> mental representation of space, based on an implicit representation of number</w:t>
      </w:r>
      <w:r w:rsidR="00E36D57" w:rsidRPr="003D2479">
        <w:rPr>
          <w:rFonts w:cstheme="minorHAnsi"/>
        </w:rPr>
        <w:t>s</w:t>
      </w:r>
      <w:r w:rsidRPr="003D2479">
        <w:rPr>
          <w:rFonts w:cstheme="minorHAnsi"/>
        </w:rPr>
        <w:t xml:space="preserve"> in a left-to-right linear arrangement </w:t>
      </w:r>
      <w:r w:rsidRPr="003D2479">
        <w:rPr>
          <w:rFonts w:cstheme="minorHAnsi"/>
        </w:rPr>
        <w:fldChar w:fldCharType="begin"/>
      </w:r>
      <w:r w:rsidR="00FA00F7" w:rsidRPr="003D2479">
        <w:rPr>
          <w:rFonts w:cstheme="minorHAnsi"/>
        </w:rPr>
        <w:instrText xml:space="preserve"> ADDIN ZOTERO_ITEM CSL_CITATION {"citationID":"GoCCUhqQ","properties":{"formattedCitation":"[15]","plainCitation":"[15]","noteIndex":0},"citationItems":[{"id":1691,"uris":["http://zotero.org/users/2402792/items/CTZ9ZYXZ"],"uri":["http://zotero.org/users/2402792/items/CTZ9ZYXZ"],"itemData":{"id":1691,"type":"article-journal","container-title":"Journal of Experimental Psychology: General","DOI":"10.1037/0096-3445.122.3.371","ISSN":"1939-2222, 0096-3445","issue":"3","language":"en","page":"371-396","source":"CrossRef","title":"The mental representation of parity and number magnitude.","volume":"122","author":[{"family":"Dehaene","given":"Stanislas"},{"family":"Bossini","given":"Serge"},{"family":"Giraux","given":"Pascal"}],"issued":{"date-parts":[["1993"]]}}}],"schema":"https://github.com/citation-style-language/schema/raw/master/csl-citation.json"} </w:instrText>
      </w:r>
      <w:r w:rsidRPr="003D2479">
        <w:rPr>
          <w:rFonts w:cstheme="minorHAnsi"/>
        </w:rPr>
        <w:fldChar w:fldCharType="separate"/>
      </w:r>
      <w:r w:rsidR="00FA00F7" w:rsidRPr="003D2479">
        <w:rPr>
          <w:rFonts w:ascii="Calibri" w:hAnsi="Calibri" w:cs="Calibri"/>
        </w:rPr>
        <w:t>[15]</w:t>
      </w:r>
      <w:r w:rsidRPr="003D2479">
        <w:rPr>
          <w:rFonts w:cstheme="minorHAnsi"/>
        </w:rPr>
        <w:fldChar w:fldCharType="end"/>
      </w:r>
      <w:r w:rsidRPr="003D2479">
        <w:rPr>
          <w:rFonts w:cstheme="minorHAnsi"/>
        </w:rPr>
        <w:t xml:space="preserve">. </w:t>
      </w:r>
      <w:r w:rsidR="00F46249" w:rsidRPr="003D2479">
        <w:rPr>
          <w:rFonts w:cstheme="minorHAnsi"/>
        </w:rPr>
        <w:t>T</w:t>
      </w:r>
      <w:r w:rsidRPr="003D2479">
        <w:rPr>
          <w:rFonts w:cstheme="minorHAnsi"/>
        </w:rPr>
        <w:t>he experimenter read aloud pair</w:t>
      </w:r>
      <w:r w:rsidR="00F46249" w:rsidRPr="003D2479">
        <w:rPr>
          <w:rFonts w:cstheme="minorHAnsi"/>
        </w:rPr>
        <w:t>s</w:t>
      </w:r>
      <w:r w:rsidRPr="003D2479">
        <w:rPr>
          <w:rFonts w:cstheme="minorHAnsi"/>
        </w:rPr>
        <w:t xml:space="preserve"> of numbers that were separated by an interval of 9</w:t>
      </w:r>
      <w:r w:rsidR="006A656A" w:rsidRPr="003D2479">
        <w:rPr>
          <w:rFonts w:cstheme="minorHAnsi"/>
        </w:rPr>
        <w:t>-</w:t>
      </w:r>
      <w:r w:rsidRPr="003D2479">
        <w:rPr>
          <w:rFonts w:cstheme="minorHAnsi"/>
        </w:rPr>
        <w:t xml:space="preserve">64 </w:t>
      </w:r>
      <w:r w:rsidR="00C545B9" w:rsidRPr="003D2479">
        <w:rPr>
          <w:rFonts w:cstheme="minorHAnsi"/>
        </w:rPr>
        <w:t>digits</w:t>
      </w:r>
      <w:r w:rsidRPr="003D2479">
        <w:rPr>
          <w:rFonts w:cstheme="minorHAnsi"/>
        </w:rPr>
        <w:t xml:space="preserve">. </w:t>
      </w:r>
      <w:r w:rsidR="007E33B1" w:rsidRPr="003D2479">
        <w:rPr>
          <w:rFonts w:cstheme="minorHAnsi"/>
        </w:rPr>
        <w:t>They</w:t>
      </w:r>
      <w:r w:rsidR="002B5B84" w:rsidRPr="003D2479">
        <w:rPr>
          <w:rFonts w:cstheme="minorHAnsi"/>
        </w:rPr>
        <w:t xml:space="preserve"> were presented in ascending and descending order</w:t>
      </w:r>
      <w:r w:rsidR="00792B6F" w:rsidRPr="003D2479">
        <w:rPr>
          <w:rFonts w:cstheme="minorHAnsi"/>
        </w:rPr>
        <w:t xml:space="preserve"> (e.g. </w:t>
      </w:r>
      <w:r w:rsidR="00BE3B62" w:rsidRPr="003D2479">
        <w:rPr>
          <w:rFonts w:cstheme="minorHAnsi"/>
        </w:rPr>
        <w:t>54</w:t>
      </w:r>
      <w:r w:rsidR="002B5B84" w:rsidRPr="003D2479">
        <w:rPr>
          <w:rFonts w:cstheme="minorHAnsi"/>
        </w:rPr>
        <w:t xml:space="preserve"> and 70, or 70 and 54) to account for any response bias. </w:t>
      </w:r>
      <w:r w:rsidR="00A6351A" w:rsidRPr="003D2479">
        <w:rPr>
          <w:rFonts w:cstheme="minorHAnsi"/>
        </w:rPr>
        <w:t>P</w:t>
      </w:r>
      <w:r w:rsidR="00210C08" w:rsidRPr="003D2479">
        <w:rPr>
          <w:rFonts w:cstheme="minorHAnsi"/>
        </w:rPr>
        <w:t>articipant</w:t>
      </w:r>
      <w:r w:rsidR="00827C7A" w:rsidRPr="003D2479">
        <w:rPr>
          <w:rFonts w:cstheme="minorHAnsi"/>
        </w:rPr>
        <w:t>s</w:t>
      </w:r>
      <w:r w:rsidRPr="003D2479">
        <w:rPr>
          <w:rFonts w:cstheme="minorHAnsi"/>
        </w:rPr>
        <w:t xml:space="preserve"> </w:t>
      </w:r>
      <w:r w:rsidR="00827C7A" w:rsidRPr="003D2479">
        <w:rPr>
          <w:rFonts w:cstheme="minorHAnsi"/>
        </w:rPr>
        <w:t>were</w:t>
      </w:r>
      <w:r w:rsidR="00A6351A" w:rsidRPr="003D2479">
        <w:rPr>
          <w:rFonts w:cstheme="minorHAnsi"/>
        </w:rPr>
        <w:t xml:space="preserve"> instructed to </w:t>
      </w:r>
      <w:r w:rsidRPr="003D2479">
        <w:rPr>
          <w:rFonts w:cstheme="minorHAnsi"/>
        </w:rPr>
        <w:t xml:space="preserve">verbally </w:t>
      </w:r>
      <w:r w:rsidR="00E36D57" w:rsidRPr="003D2479">
        <w:rPr>
          <w:rFonts w:cstheme="minorHAnsi"/>
        </w:rPr>
        <w:t>report</w:t>
      </w:r>
      <w:r w:rsidRPr="003D2479">
        <w:rPr>
          <w:rFonts w:cstheme="minorHAnsi"/>
        </w:rPr>
        <w:t xml:space="preserve"> the subjective midpoint between </w:t>
      </w:r>
      <w:r w:rsidR="00A6351A" w:rsidRPr="003D2479">
        <w:rPr>
          <w:rFonts w:cstheme="minorHAnsi"/>
        </w:rPr>
        <w:t xml:space="preserve">the </w:t>
      </w:r>
      <w:r w:rsidRPr="003D2479">
        <w:rPr>
          <w:rFonts w:cstheme="minorHAnsi"/>
        </w:rPr>
        <w:t xml:space="preserve">given pair of numbers, without making any calculations. </w:t>
      </w:r>
      <w:r w:rsidR="00C545B9" w:rsidRPr="003D2479">
        <w:rPr>
          <w:rFonts w:cstheme="minorHAnsi"/>
        </w:rPr>
        <w:t xml:space="preserve">A negative </w:t>
      </w:r>
      <w:r w:rsidR="00E94F72" w:rsidRPr="003D2479">
        <w:rPr>
          <w:rFonts w:cstheme="minorHAnsi"/>
        </w:rPr>
        <w:t xml:space="preserve">value of the calculated index of spatial bias </w:t>
      </w:r>
      <w:r w:rsidR="00C545B9" w:rsidRPr="003D2479">
        <w:rPr>
          <w:rFonts w:cstheme="minorHAnsi"/>
        </w:rPr>
        <w:t xml:space="preserve">is consistent with overestimating the subjective midpoint towards larger numbers (i.e. a rightward </w:t>
      </w:r>
      <w:r w:rsidR="00B81D14" w:rsidRPr="003D2479">
        <w:rPr>
          <w:rFonts w:cstheme="minorHAnsi"/>
        </w:rPr>
        <w:t xml:space="preserve">bias). </w:t>
      </w:r>
      <w:r w:rsidR="0010415C" w:rsidRPr="003D2479">
        <w:rPr>
          <w:rFonts w:cstheme="minorHAnsi"/>
        </w:rPr>
        <w:t>E</w:t>
      </w:r>
      <w:r w:rsidR="00C545B9" w:rsidRPr="003D2479">
        <w:rPr>
          <w:rFonts w:cstheme="minorHAnsi"/>
        </w:rPr>
        <w:t xml:space="preserve">xpressed relative to each participant’s CRPS-affected side, a negative index indicates </w:t>
      </w:r>
      <w:r w:rsidR="00B81D14" w:rsidRPr="003D2479">
        <w:rPr>
          <w:rFonts w:cstheme="minorHAnsi"/>
        </w:rPr>
        <w:t>a bias away from the affected side of the mental representation of space</w:t>
      </w:r>
      <w:r w:rsidR="00E36D57" w:rsidRPr="003D2479">
        <w:rPr>
          <w:rFonts w:cstheme="minorHAnsi"/>
        </w:rPr>
        <w:t>, or underrepresentation of the affected side of mental space</w:t>
      </w:r>
      <w:r w:rsidR="00B81D14" w:rsidRPr="003D2479">
        <w:rPr>
          <w:rFonts w:cstheme="minorHAnsi"/>
        </w:rPr>
        <w:t>.</w:t>
      </w:r>
    </w:p>
    <w:p w14:paraId="17BDCF0D" w14:textId="4A62A605" w:rsidR="00D66699" w:rsidRPr="003D2479" w:rsidRDefault="005635C5" w:rsidP="0009430C">
      <w:pPr>
        <w:spacing w:line="480" w:lineRule="auto"/>
        <w:rPr>
          <w:rFonts w:cstheme="minorHAnsi"/>
        </w:rPr>
      </w:pPr>
      <w:r w:rsidRPr="003D2479">
        <w:rPr>
          <w:rFonts w:cstheme="minorHAnsi"/>
        </w:rPr>
        <w:t xml:space="preserve">The spatially-defined motor function task </w:t>
      </w:r>
      <w:r w:rsidR="001C024D" w:rsidRPr="003D2479">
        <w:rPr>
          <w:rFonts w:cstheme="minorHAnsi"/>
        </w:rPr>
        <w:fldChar w:fldCharType="begin"/>
      </w:r>
      <w:r w:rsidR="00B55C64" w:rsidRPr="003D2479">
        <w:rPr>
          <w:rFonts w:cstheme="minorHAnsi"/>
        </w:rPr>
        <w:instrText xml:space="preserve"> ADDIN ZOTERO_ITEM CSL_CITATION {"citationID":"9kZqbHgP","properties":{"formattedCitation":"[59]","plainCitation":"[59]","noteIndex":0},"citationItems":[{"id":701,"uris":["http://zotero.org/users/2402792/items/8P3SXI3S"],"uri":["http://zotero.org/users/2402792/items/8P3SXI3S"],"itemData":{"id":701,"type":"article-journal","container-title":"Brain","DOI":"10.1093/brain/115.6.1849","ISSN":"0006-8950","issue":"6","journalAbbreviation":"Brain","page":"1849-1874","source":"academic.oup.com","title":"Impairments of movement initiation and execution in unilateral neglect: directional hypokinesia and bradykinesia.","volume":"115","author":[{"family":"Mattingley","given":"Jason B."},{"family":"Bradshaw","given":"John L."},{"family":"Phillips","given":"James G."}],"issued":{"date-parts":[["1992",12,1]]}}}],"schema":"https://github.com/citation-style-language/schema/raw/master/csl-citation.json"} </w:instrText>
      </w:r>
      <w:r w:rsidR="001C024D" w:rsidRPr="003D2479">
        <w:rPr>
          <w:rFonts w:cstheme="minorHAnsi"/>
        </w:rPr>
        <w:fldChar w:fldCharType="separate"/>
      </w:r>
      <w:r w:rsidR="00B55C64" w:rsidRPr="003D2479">
        <w:rPr>
          <w:rFonts w:ascii="Calibri" w:hAnsi="Calibri" w:cs="Calibri"/>
        </w:rPr>
        <w:t>[59]</w:t>
      </w:r>
      <w:r w:rsidR="001C024D" w:rsidRPr="003D2479">
        <w:rPr>
          <w:rFonts w:cstheme="minorHAnsi"/>
        </w:rPr>
        <w:fldChar w:fldCharType="end"/>
      </w:r>
      <w:r w:rsidR="001C024D" w:rsidRPr="003D2479">
        <w:rPr>
          <w:rFonts w:cstheme="minorHAnsi"/>
        </w:rPr>
        <w:t xml:space="preserve"> </w:t>
      </w:r>
      <w:r w:rsidR="00B32291" w:rsidRPr="003D2479">
        <w:rPr>
          <w:rFonts w:cstheme="minorHAnsi"/>
        </w:rPr>
        <w:t>measure</w:t>
      </w:r>
      <w:r w:rsidR="00D662E2" w:rsidRPr="003D2479">
        <w:rPr>
          <w:rFonts w:cstheme="minorHAnsi"/>
        </w:rPr>
        <w:t>s</w:t>
      </w:r>
      <w:r w:rsidR="00B32291" w:rsidRPr="003D2479">
        <w:rPr>
          <w:rFonts w:cstheme="minorHAnsi"/>
        </w:rPr>
        <w:t xml:space="preserve"> </w:t>
      </w:r>
      <w:r w:rsidRPr="003D2479">
        <w:rPr>
          <w:rFonts w:cstheme="minorHAnsi"/>
        </w:rPr>
        <w:t xml:space="preserve">directional hypokinesia and directional bradykinesia, that is slowing </w:t>
      </w:r>
      <w:r w:rsidR="00730194" w:rsidRPr="003D2479">
        <w:rPr>
          <w:rFonts w:cstheme="minorHAnsi"/>
        </w:rPr>
        <w:t>of</w:t>
      </w:r>
      <w:r w:rsidRPr="003D2479">
        <w:rPr>
          <w:rFonts w:cstheme="minorHAnsi"/>
        </w:rPr>
        <w:t xml:space="preserve"> initiation and execution of movements directed towards the affected relative to unaffected side. </w:t>
      </w:r>
      <w:r w:rsidR="001C024D" w:rsidRPr="003D2479">
        <w:rPr>
          <w:rFonts w:cstheme="minorHAnsi"/>
        </w:rPr>
        <w:t xml:space="preserve">On each trial, </w:t>
      </w:r>
      <w:r w:rsidR="00A64AFB" w:rsidRPr="003D2479">
        <w:rPr>
          <w:rFonts w:cstheme="minorHAnsi"/>
        </w:rPr>
        <w:t>participant</w:t>
      </w:r>
      <w:r w:rsidR="00827C7A" w:rsidRPr="003D2479">
        <w:rPr>
          <w:rFonts w:cstheme="minorHAnsi"/>
        </w:rPr>
        <w:t>s</w:t>
      </w:r>
      <w:r w:rsidR="001C024D" w:rsidRPr="003D2479">
        <w:rPr>
          <w:rFonts w:cstheme="minorHAnsi"/>
        </w:rPr>
        <w:t xml:space="preserve"> held down a</w:t>
      </w:r>
      <w:r w:rsidR="00E73991" w:rsidRPr="003D2479">
        <w:rPr>
          <w:rFonts w:cstheme="minorHAnsi"/>
        </w:rPr>
        <w:t xml:space="preserve"> button with their finger</w:t>
      </w:r>
      <w:r w:rsidR="00BB6E03" w:rsidRPr="003D2479">
        <w:rPr>
          <w:rFonts w:cstheme="minorHAnsi"/>
        </w:rPr>
        <w:t xml:space="preserve"> until</w:t>
      </w:r>
      <w:r w:rsidR="00105676" w:rsidRPr="003D2479">
        <w:rPr>
          <w:rFonts w:cstheme="minorHAnsi"/>
        </w:rPr>
        <w:t xml:space="preserve"> the target appeared</w:t>
      </w:r>
      <w:r w:rsidR="00BB6E03" w:rsidRPr="003D2479">
        <w:rPr>
          <w:rFonts w:cstheme="minorHAnsi"/>
        </w:rPr>
        <w:t xml:space="preserve"> either on the left or on the right side of a computer screen. Then</w:t>
      </w:r>
      <w:r w:rsidR="00105676" w:rsidRPr="003D2479">
        <w:rPr>
          <w:rFonts w:cstheme="minorHAnsi"/>
        </w:rPr>
        <w:t xml:space="preserve"> p</w:t>
      </w:r>
      <w:r w:rsidR="00E73991" w:rsidRPr="003D2479">
        <w:rPr>
          <w:rFonts w:cstheme="minorHAnsi"/>
        </w:rPr>
        <w:t>ar</w:t>
      </w:r>
      <w:r w:rsidR="00A64AFB" w:rsidRPr="003D2479">
        <w:rPr>
          <w:rFonts w:cstheme="minorHAnsi"/>
        </w:rPr>
        <w:t>ticipant</w:t>
      </w:r>
      <w:r w:rsidR="00827C7A" w:rsidRPr="003D2479">
        <w:rPr>
          <w:rFonts w:cstheme="minorHAnsi"/>
        </w:rPr>
        <w:t>s</w:t>
      </w:r>
      <w:r w:rsidR="00E73991" w:rsidRPr="003D2479">
        <w:rPr>
          <w:rFonts w:cstheme="minorHAnsi"/>
        </w:rPr>
        <w:t xml:space="preserve"> </w:t>
      </w:r>
      <w:r w:rsidR="00A64AFB" w:rsidRPr="003D2479">
        <w:rPr>
          <w:rFonts w:cstheme="minorHAnsi"/>
        </w:rPr>
        <w:t>w</w:t>
      </w:r>
      <w:r w:rsidR="00827C7A" w:rsidRPr="003D2479">
        <w:rPr>
          <w:rFonts w:cstheme="minorHAnsi"/>
        </w:rPr>
        <w:t>ere</w:t>
      </w:r>
      <w:r w:rsidR="00E73991" w:rsidRPr="003D2479">
        <w:rPr>
          <w:rFonts w:cstheme="minorHAnsi"/>
        </w:rPr>
        <w:t xml:space="preserve"> </w:t>
      </w:r>
      <w:r w:rsidR="00E73991" w:rsidRPr="003D2479">
        <w:rPr>
          <w:rFonts w:cstheme="minorHAnsi"/>
        </w:rPr>
        <w:lastRenderedPageBreak/>
        <w:t>required</w:t>
      </w:r>
      <w:r w:rsidR="00105676" w:rsidRPr="003D2479">
        <w:rPr>
          <w:rFonts w:cstheme="minorHAnsi"/>
        </w:rPr>
        <w:t xml:space="preserve"> to release the button, </w:t>
      </w:r>
      <w:r w:rsidR="00E73991" w:rsidRPr="003D2479">
        <w:rPr>
          <w:rFonts w:cstheme="minorHAnsi"/>
        </w:rPr>
        <w:t xml:space="preserve">touch the </w:t>
      </w:r>
      <w:r w:rsidR="00F87521" w:rsidRPr="003D2479">
        <w:rPr>
          <w:rFonts w:cstheme="minorHAnsi"/>
        </w:rPr>
        <w:t>target</w:t>
      </w:r>
      <w:r w:rsidR="007229BB" w:rsidRPr="003D2479">
        <w:rPr>
          <w:rFonts w:cstheme="minorHAnsi"/>
        </w:rPr>
        <w:t xml:space="preserve"> on the </w:t>
      </w:r>
      <w:r w:rsidR="00E73991" w:rsidRPr="003D2479">
        <w:rPr>
          <w:rFonts w:cstheme="minorHAnsi"/>
        </w:rPr>
        <w:t>screen, and return their finger to the button</w:t>
      </w:r>
      <w:r w:rsidR="00105676" w:rsidRPr="003D2479">
        <w:rPr>
          <w:rFonts w:cstheme="minorHAnsi"/>
        </w:rPr>
        <w:t xml:space="preserve"> as </w:t>
      </w:r>
      <w:r w:rsidR="00D93615" w:rsidRPr="003D2479">
        <w:rPr>
          <w:rFonts w:cstheme="minorHAnsi"/>
        </w:rPr>
        <w:t xml:space="preserve">quickly </w:t>
      </w:r>
      <w:r w:rsidR="00105676" w:rsidRPr="003D2479">
        <w:rPr>
          <w:rFonts w:cstheme="minorHAnsi"/>
        </w:rPr>
        <w:t>as possible</w:t>
      </w:r>
      <w:r w:rsidR="00BD29E8" w:rsidRPr="003D2479">
        <w:rPr>
          <w:rFonts w:cstheme="minorHAnsi"/>
        </w:rPr>
        <w:t>.</w:t>
      </w:r>
      <w:r w:rsidR="00C4382C" w:rsidRPr="003D2479">
        <w:rPr>
          <w:rFonts w:cstheme="minorHAnsi"/>
        </w:rPr>
        <w:t xml:space="preserve"> </w:t>
      </w:r>
      <w:r w:rsidR="00827C7A" w:rsidRPr="003D2479">
        <w:rPr>
          <w:rFonts w:cstheme="minorHAnsi"/>
        </w:rPr>
        <w:t>P</w:t>
      </w:r>
      <w:r w:rsidR="00A64AFB" w:rsidRPr="003D2479">
        <w:rPr>
          <w:rFonts w:cstheme="minorHAnsi"/>
        </w:rPr>
        <w:t>articipant</w:t>
      </w:r>
      <w:r w:rsidR="00827C7A" w:rsidRPr="003D2479">
        <w:rPr>
          <w:rFonts w:cstheme="minorHAnsi"/>
        </w:rPr>
        <w:t>s</w:t>
      </w:r>
      <w:r w:rsidR="00743C74" w:rsidRPr="003D2479">
        <w:rPr>
          <w:rFonts w:cstheme="minorHAnsi"/>
        </w:rPr>
        <w:t xml:space="preserve"> completed the task from </w:t>
      </w:r>
      <w:r w:rsidR="00242B56" w:rsidRPr="003D2479">
        <w:rPr>
          <w:rFonts w:cstheme="minorHAnsi"/>
        </w:rPr>
        <w:t>three</w:t>
      </w:r>
      <w:r w:rsidR="008447D2" w:rsidRPr="003D2479">
        <w:rPr>
          <w:rFonts w:cstheme="minorHAnsi"/>
        </w:rPr>
        <w:t xml:space="preserve"> </w:t>
      </w:r>
      <w:r w:rsidR="00743C74" w:rsidRPr="003D2479">
        <w:rPr>
          <w:rFonts w:cstheme="minorHAnsi"/>
        </w:rPr>
        <w:t>starting position</w:t>
      </w:r>
      <w:r w:rsidR="00CC6DE4" w:rsidRPr="003D2479">
        <w:rPr>
          <w:rFonts w:cstheme="minorHAnsi"/>
        </w:rPr>
        <w:t>s</w:t>
      </w:r>
      <w:r w:rsidR="00743C74" w:rsidRPr="003D2479">
        <w:rPr>
          <w:rFonts w:cstheme="minorHAnsi"/>
        </w:rPr>
        <w:t xml:space="preserve"> </w:t>
      </w:r>
      <w:r w:rsidR="00025D28" w:rsidRPr="003D2479">
        <w:rPr>
          <w:rFonts w:cstheme="minorHAnsi"/>
        </w:rPr>
        <w:t>(</w:t>
      </w:r>
      <w:r w:rsidR="000E07CD" w:rsidRPr="003D2479">
        <w:rPr>
          <w:rFonts w:cstheme="minorHAnsi"/>
        </w:rPr>
        <w:t xml:space="preserve">button positioned to the left, right, or aligned with their body midline; </w:t>
      </w:r>
      <w:r w:rsidR="00025D28" w:rsidRPr="003D2479">
        <w:rPr>
          <w:rFonts w:cstheme="minorHAnsi"/>
        </w:rPr>
        <w:t>order counterbalanced)</w:t>
      </w:r>
      <w:r w:rsidR="00743C74" w:rsidRPr="003D2479">
        <w:rPr>
          <w:rFonts w:cstheme="minorHAnsi"/>
        </w:rPr>
        <w:t xml:space="preserve">, </w:t>
      </w:r>
      <w:r w:rsidR="006F2A9E" w:rsidRPr="003D2479">
        <w:rPr>
          <w:rFonts w:cstheme="minorHAnsi"/>
        </w:rPr>
        <w:t>alternating between</w:t>
      </w:r>
      <w:r w:rsidR="00743C74" w:rsidRPr="003D2479">
        <w:rPr>
          <w:rFonts w:cstheme="minorHAnsi"/>
        </w:rPr>
        <w:t xml:space="preserve"> their unaffected </w:t>
      </w:r>
      <w:r w:rsidR="006F2A9E" w:rsidRPr="003D2479">
        <w:rPr>
          <w:rFonts w:cstheme="minorHAnsi"/>
        </w:rPr>
        <w:t>and</w:t>
      </w:r>
      <w:r w:rsidR="00743C74" w:rsidRPr="003D2479">
        <w:rPr>
          <w:rFonts w:cstheme="minorHAnsi"/>
        </w:rPr>
        <w:t xml:space="preserve"> affected hand</w:t>
      </w:r>
      <w:r w:rsidR="005E1027" w:rsidRPr="003D2479">
        <w:rPr>
          <w:rFonts w:cstheme="minorHAnsi"/>
        </w:rPr>
        <w:t>,</w:t>
      </w:r>
      <w:r w:rsidR="00743C74" w:rsidRPr="003D2479">
        <w:rPr>
          <w:rFonts w:cstheme="minorHAnsi"/>
        </w:rPr>
        <w:t xml:space="preserve"> </w:t>
      </w:r>
      <w:r w:rsidR="000E07CD" w:rsidRPr="003D2479">
        <w:rPr>
          <w:rFonts w:cstheme="minorHAnsi"/>
        </w:rPr>
        <w:t>across</w:t>
      </w:r>
      <w:r w:rsidR="00743C74" w:rsidRPr="003D2479">
        <w:rPr>
          <w:rFonts w:cstheme="minorHAnsi"/>
        </w:rPr>
        <w:t xml:space="preserve"> six blocks in total.</w:t>
      </w:r>
      <w:r w:rsidR="00377194" w:rsidRPr="003D2479">
        <w:rPr>
          <w:rFonts w:cstheme="minorHAnsi"/>
        </w:rPr>
        <w:t xml:space="preserve"> </w:t>
      </w:r>
      <w:r w:rsidR="00E32094" w:rsidRPr="003D2479">
        <w:rPr>
          <w:rFonts w:cstheme="minorHAnsi"/>
        </w:rPr>
        <w:t>We used</w:t>
      </w:r>
      <w:r w:rsidR="00833038" w:rsidRPr="003D2479">
        <w:rPr>
          <w:rFonts w:cstheme="minorHAnsi"/>
        </w:rPr>
        <w:t xml:space="preserve"> average movement initiation </w:t>
      </w:r>
      <w:r w:rsidR="00B623CA" w:rsidRPr="003D2479">
        <w:rPr>
          <w:rFonts w:cstheme="minorHAnsi"/>
        </w:rPr>
        <w:t xml:space="preserve">times (from the target onset to button release) </w:t>
      </w:r>
      <w:r w:rsidR="00833038" w:rsidRPr="003D2479">
        <w:rPr>
          <w:rFonts w:cstheme="minorHAnsi"/>
        </w:rPr>
        <w:t xml:space="preserve">and </w:t>
      </w:r>
      <w:r w:rsidR="00B623CA" w:rsidRPr="003D2479">
        <w:rPr>
          <w:rFonts w:cstheme="minorHAnsi"/>
        </w:rPr>
        <w:t xml:space="preserve">movement </w:t>
      </w:r>
      <w:r w:rsidR="00833038" w:rsidRPr="003D2479">
        <w:rPr>
          <w:rFonts w:cstheme="minorHAnsi"/>
        </w:rPr>
        <w:t xml:space="preserve">execution </w:t>
      </w:r>
      <w:r w:rsidR="00B623CA" w:rsidRPr="003D2479">
        <w:rPr>
          <w:rFonts w:cstheme="minorHAnsi"/>
        </w:rPr>
        <w:t xml:space="preserve">times (from the button release to touch on the computer screen) </w:t>
      </w:r>
      <w:r w:rsidR="00833038" w:rsidRPr="003D2479">
        <w:rPr>
          <w:rFonts w:cstheme="minorHAnsi"/>
        </w:rPr>
        <w:t xml:space="preserve">for each combination of hand starting position and </w:t>
      </w:r>
      <w:r w:rsidR="00F11ADC" w:rsidRPr="003D2479">
        <w:rPr>
          <w:rFonts w:cstheme="minorHAnsi"/>
        </w:rPr>
        <w:t xml:space="preserve">target </w:t>
      </w:r>
      <w:r w:rsidR="00544D17" w:rsidRPr="003D2479">
        <w:rPr>
          <w:rFonts w:cstheme="minorHAnsi"/>
        </w:rPr>
        <w:t>location</w:t>
      </w:r>
      <w:r w:rsidR="00F11ADC" w:rsidRPr="003D2479">
        <w:rPr>
          <w:rFonts w:cstheme="minorHAnsi"/>
        </w:rPr>
        <w:t xml:space="preserve"> </w:t>
      </w:r>
      <w:r w:rsidR="00833038" w:rsidRPr="003D2479">
        <w:rPr>
          <w:rFonts w:cstheme="minorHAnsi"/>
        </w:rPr>
        <w:t xml:space="preserve">to calculate indices of directional hypokinesia and bradykinesia </w:t>
      </w:r>
      <w:r w:rsidR="00CA3207" w:rsidRPr="003D2479">
        <w:rPr>
          <w:rFonts w:cstheme="minorHAnsi"/>
        </w:rPr>
        <w:t>towards</w:t>
      </w:r>
      <w:r w:rsidR="00833038" w:rsidRPr="003D2479">
        <w:rPr>
          <w:rFonts w:cstheme="minorHAnsi"/>
        </w:rPr>
        <w:t xml:space="preserve"> th</w:t>
      </w:r>
      <w:r w:rsidR="00730194" w:rsidRPr="003D2479">
        <w:rPr>
          <w:rFonts w:cstheme="minorHAnsi"/>
        </w:rPr>
        <w:t xml:space="preserve">e affected side </w:t>
      </w:r>
      <w:r w:rsidR="009947C7" w:rsidRPr="003D2479">
        <w:rPr>
          <w:rFonts w:cstheme="minorHAnsi"/>
        </w:rPr>
        <w:fldChar w:fldCharType="begin"/>
      </w:r>
      <w:r w:rsidR="00B55C64" w:rsidRPr="003D2479">
        <w:rPr>
          <w:rFonts w:cstheme="minorHAnsi"/>
        </w:rPr>
        <w:instrText xml:space="preserve"> ADDIN ZOTERO_ITEM CSL_CITATION {"citationID":"ibkB7yZS","properties":{"formattedCitation":"[92]","plainCitation":"[92]","noteIndex":0},"citationItems":[{"id":702,"uris":["http://zotero.org/users/2402792/items/8U72SMW5"],"uri":["http://zotero.org/users/2402792/items/8U72SMW5"],"itemData":{"id":702,"type":"article-journal","container-title":"Journal of Neuroscience","DOI":"10.1523/JNEUROSCI.0041-07.2007","ISSN":"0270-6474, 1529-2401","issue":"15","language":"en","page":"4045-4051","source":"CrossRef","title":"Anatomical Correlates of Directional Hypokinesia in Patients with Hemispatial Neglect","volume":"27","author":[{"family":"Sapir","given":"A."},{"family":"Kaplan","given":"J. B."},{"family":"He","given":"B. J."},{"family":"Corbetta","given":"M."}],"issued":{"date-parts":[["2007",4,11]]}}}],"schema":"https://github.com/citation-style-language/schema/raw/master/csl-citation.json"} </w:instrText>
      </w:r>
      <w:r w:rsidR="009947C7" w:rsidRPr="003D2479">
        <w:rPr>
          <w:rFonts w:cstheme="minorHAnsi"/>
        </w:rPr>
        <w:fldChar w:fldCharType="separate"/>
      </w:r>
      <w:r w:rsidR="00B55C64" w:rsidRPr="003D2479">
        <w:rPr>
          <w:rFonts w:ascii="Calibri" w:hAnsi="Calibri" w:cs="Calibri"/>
        </w:rPr>
        <w:t>[92]</w:t>
      </w:r>
      <w:r w:rsidR="009947C7" w:rsidRPr="003D2479">
        <w:rPr>
          <w:rFonts w:cstheme="minorHAnsi"/>
        </w:rPr>
        <w:fldChar w:fldCharType="end"/>
      </w:r>
      <w:r w:rsidR="00833038" w:rsidRPr="003D2479">
        <w:rPr>
          <w:rFonts w:cstheme="minorHAnsi"/>
        </w:rPr>
        <w:t>, separately for each hand used to complete the task. Index A quantifies the speed of initiating</w:t>
      </w:r>
      <w:r w:rsidR="005F4E6D" w:rsidRPr="003D2479">
        <w:rPr>
          <w:rFonts w:cstheme="minorHAnsi"/>
        </w:rPr>
        <w:t>/executing</w:t>
      </w:r>
      <w:r w:rsidR="00833038" w:rsidRPr="003D2479">
        <w:rPr>
          <w:rFonts w:cstheme="minorHAnsi"/>
        </w:rPr>
        <w:t xml:space="preserve"> movements towards the affected side relative to the unaffected side. This index was calculated as: [central starting position (affected</w:t>
      </w:r>
      <w:r w:rsidR="008770AA" w:rsidRPr="003D2479">
        <w:rPr>
          <w:rFonts w:cstheme="minorHAnsi"/>
        </w:rPr>
        <w:t xml:space="preserve"> </w:t>
      </w:r>
      <w:r w:rsidR="00833038" w:rsidRPr="003D2479">
        <w:rPr>
          <w:rFonts w:cstheme="minorHAnsi"/>
        </w:rPr>
        <w:t xml:space="preserve">– unaffected </w:t>
      </w:r>
      <w:r w:rsidR="00070A91" w:rsidRPr="003D2479">
        <w:rPr>
          <w:rFonts w:cstheme="minorHAnsi"/>
        </w:rPr>
        <w:t>target location</w:t>
      </w:r>
      <w:r w:rsidR="00833038" w:rsidRPr="003D2479">
        <w:rPr>
          <w:rFonts w:cstheme="minorHAnsi"/>
        </w:rPr>
        <w:t xml:space="preserve">) – affected starting position (affected – unaffected </w:t>
      </w:r>
      <w:r w:rsidR="00444526" w:rsidRPr="003D2479">
        <w:rPr>
          <w:rFonts w:cstheme="minorHAnsi"/>
        </w:rPr>
        <w:t>target location</w:t>
      </w:r>
      <w:r w:rsidR="00833038" w:rsidRPr="003D2479">
        <w:rPr>
          <w:rFonts w:cstheme="minorHAnsi"/>
        </w:rPr>
        <w:t xml:space="preserve">)]. Index A allows to dissociate motor and perceptual neglect (i.e. effect of </w:t>
      </w:r>
      <w:r w:rsidR="00C82528" w:rsidRPr="003D2479">
        <w:rPr>
          <w:rFonts w:cstheme="minorHAnsi"/>
        </w:rPr>
        <w:t>target location</w:t>
      </w:r>
      <w:r w:rsidR="00833038" w:rsidRPr="003D2479">
        <w:rPr>
          <w:rFonts w:cstheme="minorHAnsi"/>
        </w:rPr>
        <w:t>), however, it involves movement trajectories of different length. Thus, we also derived Index B that directly quantifies the speed of initiating</w:t>
      </w:r>
      <w:r w:rsidR="00C82528" w:rsidRPr="003D2479">
        <w:rPr>
          <w:rFonts w:cstheme="minorHAnsi"/>
        </w:rPr>
        <w:t>/executing</w:t>
      </w:r>
      <w:r w:rsidR="00833038" w:rsidRPr="003D2479">
        <w:rPr>
          <w:rFonts w:cstheme="minorHAnsi"/>
        </w:rPr>
        <w:t xml:space="preserve"> movements of the same physical length toward</w:t>
      </w:r>
      <w:r w:rsidR="009947C7" w:rsidRPr="003D2479">
        <w:rPr>
          <w:rFonts w:cstheme="minorHAnsi"/>
        </w:rPr>
        <w:t>s</w:t>
      </w:r>
      <w:r w:rsidR="00833038" w:rsidRPr="003D2479">
        <w:rPr>
          <w:rFonts w:cstheme="minorHAnsi"/>
        </w:rPr>
        <w:t xml:space="preserve"> the affected side relative to the unaffected side. Index B was calculated as: [central starting position (affected </w:t>
      </w:r>
      <w:r w:rsidR="001F5637" w:rsidRPr="003D2479">
        <w:rPr>
          <w:rFonts w:cstheme="minorHAnsi"/>
        </w:rPr>
        <w:t>target location</w:t>
      </w:r>
      <w:r w:rsidR="00833038" w:rsidRPr="003D2479">
        <w:rPr>
          <w:rFonts w:cstheme="minorHAnsi"/>
        </w:rPr>
        <w:t xml:space="preserve">) – affected starting position (affected </w:t>
      </w:r>
      <w:r w:rsidR="001F5637" w:rsidRPr="003D2479">
        <w:rPr>
          <w:rFonts w:cstheme="minorHAnsi"/>
        </w:rPr>
        <w:t>target location</w:t>
      </w:r>
      <w:r w:rsidR="00833038" w:rsidRPr="003D2479">
        <w:rPr>
          <w:rFonts w:cstheme="minorHAnsi"/>
        </w:rPr>
        <w:t>)]. Positive values of indices A and B indicate slowing of initiation</w:t>
      </w:r>
      <w:r w:rsidR="00FE466F" w:rsidRPr="003D2479">
        <w:rPr>
          <w:rFonts w:cstheme="minorHAnsi"/>
        </w:rPr>
        <w:t>/</w:t>
      </w:r>
      <w:r w:rsidR="00202896" w:rsidRPr="003D2479">
        <w:rPr>
          <w:rFonts w:cstheme="minorHAnsi"/>
        </w:rPr>
        <w:t>execution</w:t>
      </w:r>
      <w:r w:rsidR="00833038" w:rsidRPr="003D2479">
        <w:rPr>
          <w:rFonts w:cstheme="minorHAnsi"/>
        </w:rPr>
        <w:t xml:space="preserve"> of movements directed toward</w:t>
      </w:r>
      <w:r w:rsidR="005E1FF1" w:rsidRPr="003D2479">
        <w:rPr>
          <w:rFonts w:cstheme="minorHAnsi"/>
        </w:rPr>
        <w:t>s</w:t>
      </w:r>
      <w:r w:rsidR="00833038" w:rsidRPr="003D2479">
        <w:rPr>
          <w:rFonts w:cstheme="minorHAnsi"/>
        </w:rPr>
        <w:t xml:space="preserve"> the affected relative to unaffected side</w:t>
      </w:r>
      <w:r w:rsidR="00A63E07" w:rsidRPr="003D2479">
        <w:rPr>
          <w:rFonts w:cstheme="minorHAnsi"/>
        </w:rPr>
        <w:t>, suggestive of</w:t>
      </w:r>
      <w:r w:rsidR="00833038" w:rsidRPr="003D2479">
        <w:rPr>
          <w:rFonts w:cstheme="minorHAnsi"/>
        </w:rPr>
        <w:t xml:space="preserve"> directional hypokinesia</w:t>
      </w:r>
      <w:r w:rsidR="00FE466F" w:rsidRPr="003D2479">
        <w:rPr>
          <w:rFonts w:cstheme="minorHAnsi"/>
        </w:rPr>
        <w:t>/</w:t>
      </w:r>
      <w:r w:rsidR="00202896" w:rsidRPr="003D2479">
        <w:rPr>
          <w:rFonts w:cstheme="minorHAnsi"/>
        </w:rPr>
        <w:t xml:space="preserve">bradykinesia </w:t>
      </w:r>
      <w:r w:rsidR="00210C08" w:rsidRPr="003D2479">
        <w:rPr>
          <w:rFonts w:cstheme="minorHAnsi"/>
        </w:rPr>
        <w:t>towards</w:t>
      </w:r>
      <w:r w:rsidR="00833038" w:rsidRPr="003D2479">
        <w:rPr>
          <w:rFonts w:cstheme="minorHAnsi"/>
        </w:rPr>
        <w:t xml:space="preserve"> the affected side. </w:t>
      </w:r>
    </w:p>
    <w:p w14:paraId="03D37A62" w14:textId="06D1ACCC" w:rsidR="00DF1BE7" w:rsidRPr="003D2479" w:rsidRDefault="00B32291" w:rsidP="0009430C">
      <w:pPr>
        <w:spacing w:line="480" w:lineRule="auto"/>
        <w:rPr>
          <w:rFonts w:cstheme="minorHAnsi"/>
        </w:rPr>
      </w:pPr>
      <w:r w:rsidRPr="003D2479">
        <w:rPr>
          <w:rFonts w:cstheme="minorHAnsi"/>
        </w:rPr>
        <w:t xml:space="preserve">The Hand Laterality Recognition task </w:t>
      </w:r>
      <w:r w:rsidR="00290197" w:rsidRPr="003D2479">
        <w:rPr>
          <w:rFonts w:cstheme="minorHAnsi"/>
        </w:rPr>
        <w:fldChar w:fldCharType="begin"/>
      </w:r>
      <w:r w:rsidR="00B55C64" w:rsidRPr="003D2479">
        <w:rPr>
          <w:rFonts w:cstheme="minorHAnsi"/>
        </w:rPr>
        <w:instrText xml:space="preserve"> ADDIN ZOTERO_ITEM CSL_CITATION {"citationID":"ZcB3r1W4","properties":{"formattedCitation":"[94]","plainCitation":"[94]","noteIndex":0},"citationItems":[{"id":1176,"uris":["http://zotero.org/users/2402792/items/MKAW9HV6"],"uri":["http://zotero.org/users/2402792/items/MKAW9HV6"],"itemData":{"id":1176,"type":"article-journal","container-title":"Brain","DOI":"10.1093/brain/124.10.2098","issue":"10","page":"2098–2104","source":"Google Scholar","title":"Pain and the body schema","volume":"124","author":[{"family":"Schwoebel","given":"J."},{"family":"Friedman","given":"Robert"},{"family":"Duda","given":"Nanci"},{"family":"Coslett","given":"H. Branch"}],"issued":{"date-parts":[["2001"]]}}}],"schema":"https://github.com/citation-style-language/schema/raw/master/csl-citation.json"} </w:instrText>
      </w:r>
      <w:r w:rsidR="00290197" w:rsidRPr="003D2479">
        <w:rPr>
          <w:rFonts w:cstheme="minorHAnsi"/>
        </w:rPr>
        <w:fldChar w:fldCharType="separate"/>
      </w:r>
      <w:r w:rsidR="00B55C64" w:rsidRPr="003D2479">
        <w:rPr>
          <w:rFonts w:ascii="Calibri" w:hAnsi="Calibri" w:cs="Calibri"/>
        </w:rPr>
        <w:t>[94]</w:t>
      </w:r>
      <w:r w:rsidR="00290197" w:rsidRPr="003D2479">
        <w:rPr>
          <w:rFonts w:cstheme="minorHAnsi"/>
        </w:rPr>
        <w:fldChar w:fldCharType="end"/>
      </w:r>
      <w:r w:rsidR="00290197" w:rsidRPr="003D2479">
        <w:rPr>
          <w:rFonts w:cstheme="minorHAnsi"/>
        </w:rPr>
        <w:t xml:space="preserve"> </w:t>
      </w:r>
      <w:r w:rsidRPr="003D2479">
        <w:rPr>
          <w:rFonts w:cstheme="minorHAnsi"/>
        </w:rPr>
        <w:t>measure</w:t>
      </w:r>
      <w:r w:rsidR="00AC59B8" w:rsidRPr="003D2479">
        <w:rPr>
          <w:rFonts w:cstheme="minorHAnsi"/>
        </w:rPr>
        <w:t>s</w:t>
      </w:r>
      <w:r w:rsidRPr="003D2479">
        <w:rPr>
          <w:rFonts w:cstheme="minorHAnsi"/>
        </w:rPr>
        <w:t xml:space="preserve"> body representation. </w:t>
      </w:r>
      <w:r w:rsidR="002B763B" w:rsidRPr="003D2479">
        <w:rPr>
          <w:rFonts w:cstheme="minorHAnsi"/>
        </w:rPr>
        <w:t>P</w:t>
      </w:r>
      <w:r w:rsidRPr="003D2479">
        <w:rPr>
          <w:rFonts w:cstheme="minorHAnsi"/>
        </w:rPr>
        <w:t xml:space="preserve">articipants </w:t>
      </w:r>
      <w:r w:rsidR="00D40E8B" w:rsidRPr="003D2479">
        <w:rPr>
          <w:rFonts w:cstheme="minorHAnsi"/>
        </w:rPr>
        <w:t>saw</w:t>
      </w:r>
      <w:r w:rsidRPr="003D2479">
        <w:rPr>
          <w:rFonts w:cstheme="minorHAnsi"/>
        </w:rPr>
        <w:t xml:space="preserve"> image</w:t>
      </w:r>
      <w:r w:rsidR="002B763B" w:rsidRPr="003D2479">
        <w:rPr>
          <w:rFonts w:cstheme="minorHAnsi"/>
        </w:rPr>
        <w:t>s</w:t>
      </w:r>
      <w:r w:rsidRPr="003D2479">
        <w:rPr>
          <w:rFonts w:cstheme="minorHAnsi"/>
        </w:rPr>
        <w:t xml:space="preserve"> of hand</w:t>
      </w:r>
      <w:r w:rsidR="002B763B" w:rsidRPr="003D2479">
        <w:rPr>
          <w:rFonts w:cstheme="minorHAnsi"/>
        </w:rPr>
        <w:t>s</w:t>
      </w:r>
      <w:r w:rsidRPr="003D2479">
        <w:rPr>
          <w:rFonts w:cstheme="minorHAnsi"/>
        </w:rPr>
        <w:t xml:space="preserve"> appear</w:t>
      </w:r>
      <w:r w:rsidR="004E7F69" w:rsidRPr="003D2479">
        <w:rPr>
          <w:rFonts w:cstheme="minorHAnsi"/>
        </w:rPr>
        <w:t>ing</w:t>
      </w:r>
      <w:r w:rsidRPr="003D2479">
        <w:rPr>
          <w:rFonts w:cstheme="minorHAnsi"/>
        </w:rPr>
        <w:t xml:space="preserve"> </w:t>
      </w:r>
      <w:r w:rsidR="004E7F69" w:rsidRPr="003D2479">
        <w:rPr>
          <w:rFonts w:cstheme="minorHAnsi"/>
        </w:rPr>
        <w:t>either</w:t>
      </w:r>
      <w:r w:rsidRPr="003D2479">
        <w:rPr>
          <w:rFonts w:cstheme="minorHAnsi"/>
        </w:rPr>
        <w:t xml:space="preserve"> to the left or to the right of </w:t>
      </w:r>
      <w:r w:rsidR="004E7F69" w:rsidRPr="003D2479">
        <w:rPr>
          <w:rFonts w:cstheme="minorHAnsi"/>
        </w:rPr>
        <w:t xml:space="preserve">central </w:t>
      </w:r>
      <w:r w:rsidRPr="003D2479">
        <w:rPr>
          <w:rFonts w:cstheme="minorHAnsi"/>
        </w:rPr>
        <w:t xml:space="preserve">fixation. </w:t>
      </w:r>
      <w:r w:rsidR="00955F8B" w:rsidRPr="003D2479">
        <w:rPr>
          <w:rFonts w:cstheme="minorHAnsi"/>
        </w:rPr>
        <w:t xml:space="preserve">The images depicted </w:t>
      </w:r>
      <w:r w:rsidR="001966D2" w:rsidRPr="003D2479">
        <w:rPr>
          <w:rFonts w:cstheme="minorHAnsi"/>
        </w:rPr>
        <w:t xml:space="preserve">left or right hands in different postures and rotations from upright (0°, 90°, 180°, or 270°). </w:t>
      </w:r>
      <w:r w:rsidRPr="003D2479">
        <w:rPr>
          <w:rFonts w:cstheme="minorHAnsi"/>
        </w:rPr>
        <w:t xml:space="preserve">Participants </w:t>
      </w:r>
      <w:r w:rsidR="00AF3334" w:rsidRPr="003D2479">
        <w:rPr>
          <w:rFonts w:cstheme="minorHAnsi"/>
        </w:rPr>
        <w:t xml:space="preserve">were required to </w:t>
      </w:r>
      <w:r w:rsidR="00827C7A" w:rsidRPr="003D2479">
        <w:rPr>
          <w:rFonts w:cstheme="minorHAnsi"/>
        </w:rPr>
        <w:t xml:space="preserve">indicate </w:t>
      </w:r>
      <w:r w:rsidR="00AF3334" w:rsidRPr="003D2479">
        <w:rPr>
          <w:rFonts w:cstheme="minorHAnsi"/>
        </w:rPr>
        <w:t>as fast and as accurate</w:t>
      </w:r>
      <w:r w:rsidR="00827C7A" w:rsidRPr="003D2479">
        <w:rPr>
          <w:rFonts w:cstheme="minorHAnsi"/>
        </w:rPr>
        <w:t>ly</w:t>
      </w:r>
      <w:r w:rsidR="00AF3334" w:rsidRPr="003D2479">
        <w:rPr>
          <w:rFonts w:cstheme="minorHAnsi"/>
        </w:rPr>
        <w:t xml:space="preserve"> as possible </w:t>
      </w:r>
      <w:r w:rsidR="004E5CC0" w:rsidRPr="003D2479">
        <w:rPr>
          <w:rFonts w:cstheme="minorHAnsi"/>
        </w:rPr>
        <w:t>(</w:t>
      </w:r>
      <w:r w:rsidR="0018325D" w:rsidRPr="003D2479">
        <w:rPr>
          <w:rFonts w:cstheme="minorHAnsi"/>
        </w:rPr>
        <w:t>via a button press</w:t>
      </w:r>
      <w:r w:rsidR="004E5CC0" w:rsidRPr="003D2479">
        <w:rPr>
          <w:rFonts w:cstheme="minorHAnsi"/>
        </w:rPr>
        <w:t>)</w:t>
      </w:r>
      <w:r w:rsidR="0018325D" w:rsidRPr="003D2479">
        <w:rPr>
          <w:rFonts w:cstheme="minorHAnsi"/>
        </w:rPr>
        <w:t xml:space="preserve"> </w:t>
      </w:r>
      <w:r w:rsidRPr="003D2479">
        <w:rPr>
          <w:rFonts w:cstheme="minorHAnsi"/>
        </w:rPr>
        <w:t>whethe</w:t>
      </w:r>
      <w:r w:rsidR="00AF3334" w:rsidRPr="003D2479">
        <w:rPr>
          <w:rFonts w:cstheme="minorHAnsi"/>
        </w:rPr>
        <w:t xml:space="preserve">r </w:t>
      </w:r>
      <w:r w:rsidR="00AA20A6" w:rsidRPr="003D2479">
        <w:rPr>
          <w:rFonts w:cstheme="minorHAnsi"/>
        </w:rPr>
        <w:t xml:space="preserve">each </w:t>
      </w:r>
      <w:r w:rsidRPr="003D2479">
        <w:rPr>
          <w:rFonts w:cstheme="minorHAnsi"/>
        </w:rPr>
        <w:t>image depicted a left or a right hand</w:t>
      </w:r>
      <w:r w:rsidR="00770DEA" w:rsidRPr="003D2479">
        <w:rPr>
          <w:rFonts w:cstheme="minorHAnsi"/>
        </w:rPr>
        <w:t>.</w:t>
      </w:r>
      <w:r w:rsidR="00833038" w:rsidRPr="003D2479">
        <w:rPr>
          <w:rFonts w:cstheme="minorHAnsi"/>
        </w:rPr>
        <w:t xml:space="preserve"> </w:t>
      </w:r>
      <w:r w:rsidR="00FE6C32" w:rsidRPr="003D2479">
        <w:rPr>
          <w:rFonts w:cstheme="minorHAnsi"/>
        </w:rPr>
        <w:t>A</w:t>
      </w:r>
      <w:r w:rsidR="00833038" w:rsidRPr="003D2479">
        <w:rPr>
          <w:rFonts w:cstheme="minorHAnsi"/>
        </w:rPr>
        <w:t xml:space="preserve">ccuracy rates and average reaction times to correctly responded-to trials for each </w:t>
      </w:r>
      <w:r w:rsidR="004A3CB5" w:rsidRPr="003D2479">
        <w:rPr>
          <w:rFonts w:cstheme="minorHAnsi"/>
        </w:rPr>
        <w:t xml:space="preserve">depicted </w:t>
      </w:r>
      <w:r w:rsidR="00E72A10" w:rsidRPr="003D2479">
        <w:rPr>
          <w:rFonts w:cstheme="minorHAnsi"/>
        </w:rPr>
        <w:t>hand</w:t>
      </w:r>
      <w:r w:rsidR="00833038" w:rsidRPr="003D2479">
        <w:rPr>
          <w:rFonts w:cstheme="minorHAnsi"/>
        </w:rPr>
        <w:t xml:space="preserve"> were averaged across two </w:t>
      </w:r>
      <w:r w:rsidR="00EF04E6" w:rsidRPr="003D2479">
        <w:rPr>
          <w:rFonts w:cstheme="minorHAnsi"/>
        </w:rPr>
        <w:t>image locations</w:t>
      </w:r>
      <w:r w:rsidR="00101C47" w:rsidRPr="003D2479">
        <w:rPr>
          <w:rFonts w:cstheme="minorHAnsi"/>
        </w:rPr>
        <w:t xml:space="preserve">, because the </w:t>
      </w:r>
      <w:r w:rsidR="008223D7" w:rsidRPr="003D2479">
        <w:rPr>
          <w:rFonts w:cstheme="minorHAnsi"/>
        </w:rPr>
        <w:t>side of space</w:t>
      </w:r>
      <w:r w:rsidR="00101C47" w:rsidRPr="003D2479">
        <w:rPr>
          <w:rFonts w:cstheme="minorHAnsi"/>
        </w:rPr>
        <w:t xml:space="preserve"> effects were not the primary interest of this trial and will be reported elsewhere</w:t>
      </w:r>
      <w:r w:rsidR="00833038" w:rsidRPr="003D2479">
        <w:rPr>
          <w:rFonts w:cstheme="minorHAnsi"/>
        </w:rPr>
        <w:t xml:space="preserve">. We calculated </w:t>
      </w:r>
      <w:r w:rsidR="00153F12" w:rsidRPr="003D2479">
        <w:rPr>
          <w:rFonts w:cstheme="minorHAnsi"/>
        </w:rPr>
        <w:t>two indices of hand laterality recognition</w:t>
      </w:r>
      <w:r w:rsidR="00664595" w:rsidRPr="003D2479">
        <w:rPr>
          <w:rFonts w:cstheme="minorHAnsi"/>
        </w:rPr>
        <w:t xml:space="preserve"> </w:t>
      </w:r>
      <w:r w:rsidR="00D157AE" w:rsidRPr="003D2479">
        <w:rPr>
          <w:rFonts w:cstheme="minorHAnsi"/>
        </w:rPr>
        <w:t xml:space="preserve">as </w:t>
      </w:r>
      <w:r w:rsidR="00833038" w:rsidRPr="003D2479">
        <w:rPr>
          <w:rFonts w:cstheme="minorHAnsi"/>
        </w:rPr>
        <w:t xml:space="preserve">the differences between </w:t>
      </w:r>
      <w:r w:rsidR="002465E3" w:rsidRPr="003D2479">
        <w:rPr>
          <w:rFonts w:cstheme="minorHAnsi"/>
        </w:rPr>
        <w:t xml:space="preserve">the </w:t>
      </w:r>
      <w:r w:rsidR="00833038" w:rsidRPr="003D2479">
        <w:rPr>
          <w:rFonts w:cstheme="minorHAnsi"/>
        </w:rPr>
        <w:t xml:space="preserve">depicted hands: accuracy index </w:t>
      </w:r>
      <w:r w:rsidR="00833038" w:rsidRPr="003D2479">
        <w:rPr>
          <w:rFonts w:cstheme="minorHAnsi"/>
        </w:rPr>
        <w:lastRenderedPageBreak/>
        <w:t xml:space="preserve">(unaffected hand – affected hand) and </w:t>
      </w:r>
      <w:r w:rsidR="00EF544C" w:rsidRPr="003D2479">
        <w:rPr>
          <w:rFonts w:cstheme="minorHAnsi"/>
        </w:rPr>
        <w:t>reaction time</w:t>
      </w:r>
      <w:r w:rsidR="00833038" w:rsidRPr="003D2479">
        <w:rPr>
          <w:rFonts w:cstheme="minorHAnsi"/>
        </w:rPr>
        <w:t xml:space="preserve"> index (affected hand – unaffected hand). Positive </w:t>
      </w:r>
      <w:r w:rsidR="00CC6894" w:rsidRPr="003D2479">
        <w:rPr>
          <w:rFonts w:cstheme="minorHAnsi"/>
        </w:rPr>
        <w:t xml:space="preserve">scores </w:t>
      </w:r>
      <w:r w:rsidR="00833038" w:rsidRPr="003D2479">
        <w:rPr>
          <w:rFonts w:cstheme="minorHAnsi"/>
        </w:rPr>
        <w:t xml:space="preserve">indicate less accurate and slower recognition of depicted hands corresponding to participant’s affected hand, relative to depicted hands corresponding to their unaffected hand. Thus, positive accuracy and </w:t>
      </w:r>
      <w:r w:rsidR="00CC6894" w:rsidRPr="003D2479">
        <w:rPr>
          <w:rFonts w:cstheme="minorHAnsi"/>
        </w:rPr>
        <w:t xml:space="preserve">reaction time </w:t>
      </w:r>
      <w:r w:rsidR="00833038" w:rsidRPr="003D2479">
        <w:rPr>
          <w:rFonts w:cstheme="minorHAnsi"/>
        </w:rPr>
        <w:t>indices suggest distorted representation of the CRPS-affected limb.</w:t>
      </w:r>
    </w:p>
    <w:p w14:paraId="55960216" w14:textId="5A944390" w:rsidR="00963C55" w:rsidRPr="003D2479" w:rsidRDefault="00DF1BE7" w:rsidP="0009430C">
      <w:pPr>
        <w:pStyle w:val="Heading2"/>
        <w:spacing w:line="480" w:lineRule="auto"/>
        <w:rPr>
          <w:rFonts w:cstheme="minorHAnsi"/>
          <w:sz w:val="22"/>
          <w:szCs w:val="22"/>
        </w:rPr>
      </w:pPr>
      <w:r w:rsidRPr="003D2479">
        <w:rPr>
          <w:rFonts w:cstheme="minorHAnsi"/>
          <w:sz w:val="22"/>
          <w:szCs w:val="22"/>
        </w:rPr>
        <w:t xml:space="preserve">2.5. </w:t>
      </w:r>
      <w:r w:rsidR="004A0B9A" w:rsidRPr="003D2479">
        <w:rPr>
          <w:rFonts w:cstheme="minorHAnsi"/>
          <w:sz w:val="22"/>
          <w:szCs w:val="22"/>
        </w:rPr>
        <w:t>Statistical analyses</w:t>
      </w:r>
    </w:p>
    <w:p w14:paraId="18830125" w14:textId="1CA09966" w:rsidR="004A0B9A" w:rsidRPr="003D2479" w:rsidRDefault="00DF1BE7" w:rsidP="0009430C">
      <w:pPr>
        <w:pStyle w:val="Heading3"/>
        <w:spacing w:line="480" w:lineRule="auto"/>
        <w:rPr>
          <w:rFonts w:cstheme="minorHAnsi"/>
          <w:szCs w:val="22"/>
        </w:rPr>
      </w:pPr>
      <w:r w:rsidRPr="003D2479">
        <w:rPr>
          <w:rFonts w:cstheme="minorHAnsi"/>
          <w:szCs w:val="22"/>
        </w:rPr>
        <w:t xml:space="preserve">2.5.1. </w:t>
      </w:r>
      <w:r w:rsidR="004A0B9A" w:rsidRPr="003D2479">
        <w:rPr>
          <w:rFonts w:cstheme="minorHAnsi"/>
          <w:szCs w:val="22"/>
        </w:rPr>
        <w:t>Sample size calculation</w:t>
      </w:r>
    </w:p>
    <w:p w14:paraId="201C3C69" w14:textId="4EA3CDBF" w:rsidR="00C55F80" w:rsidRPr="003D2479" w:rsidRDefault="004159A1" w:rsidP="0009430C">
      <w:pPr>
        <w:spacing w:line="480" w:lineRule="auto"/>
        <w:rPr>
          <w:rFonts w:cstheme="minorHAnsi"/>
        </w:rPr>
      </w:pPr>
      <w:r w:rsidRPr="003D2479">
        <w:rPr>
          <w:rFonts w:cstheme="minorHAnsi"/>
        </w:rPr>
        <w:t xml:space="preserve">The study was powered to evaluate the effects of PA treatment on a change in the primary outcome of pain intensity between RS2 and RS3. </w:t>
      </w:r>
      <w:r w:rsidR="00C55F80" w:rsidRPr="003D2479">
        <w:rPr>
          <w:rFonts w:cstheme="minorHAnsi"/>
        </w:rPr>
        <w:t xml:space="preserve">We estimated </w:t>
      </w:r>
      <w:r w:rsidR="00EC42FA" w:rsidRPr="003D2479">
        <w:rPr>
          <w:rFonts w:cstheme="minorHAnsi"/>
        </w:rPr>
        <w:fldChar w:fldCharType="begin"/>
      </w:r>
      <w:r w:rsidR="00FA00F7" w:rsidRPr="003D2479">
        <w:rPr>
          <w:rFonts w:cstheme="minorHAnsi"/>
        </w:rPr>
        <w:instrText xml:space="preserve"> ADDIN ZOTERO_ITEM CSL_CITATION {"citationID":"Y795nGda","properties":{"formattedCitation":"[18]","plainCitation":"[18]","noteIndex":0},"citationItems":[{"id":2882,"uris":["http://zotero.org/users/2402792/items/RXR7C3Y8"],"uri":["http://zotero.org/users/2402792/items/RXR7C3Y8"],"itemData":{"id":2882,"type":"webpage","title":"Estimating Sample Size for Comparison of Two Means – Plant Breeding and Genomics","URL":"https://plant-breeding-genomics.extension.org/estimating-sample-size-for-comparison-of-two-means/","accessed":{"date-parts":[["2020",3,14]]}}}],"schema":"https://github.com/citation-style-language/schema/raw/master/csl-citation.json"} </w:instrText>
      </w:r>
      <w:r w:rsidR="00EC42FA" w:rsidRPr="003D2479">
        <w:rPr>
          <w:rFonts w:cstheme="minorHAnsi"/>
        </w:rPr>
        <w:fldChar w:fldCharType="separate"/>
      </w:r>
      <w:r w:rsidR="00FA00F7" w:rsidRPr="003D2479">
        <w:rPr>
          <w:rFonts w:ascii="Calibri" w:hAnsi="Calibri" w:cs="Calibri"/>
        </w:rPr>
        <w:t>[18]</w:t>
      </w:r>
      <w:r w:rsidR="00EC42FA" w:rsidRPr="003D2479">
        <w:rPr>
          <w:rFonts w:cstheme="minorHAnsi"/>
        </w:rPr>
        <w:fldChar w:fldCharType="end"/>
      </w:r>
      <w:r w:rsidR="00EE18C6" w:rsidRPr="003D2479">
        <w:rPr>
          <w:rFonts w:cstheme="minorHAnsi"/>
        </w:rPr>
        <w:t xml:space="preserve"> </w:t>
      </w:r>
      <w:r w:rsidR="00C55F80" w:rsidRPr="003D2479">
        <w:rPr>
          <w:rFonts w:cstheme="minorHAnsi"/>
        </w:rPr>
        <w:t xml:space="preserve">that a sample of 21 participants with CRPS per treatment group would provide 90% power to detect a minimal clinically significant reduction of 2 </w:t>
      </w:r>
      <w:r w:rsidRPr="003D2479">
        <w:rPr>
          <w:rFonts w:cstheme="minorHAnsi"/>
        </w:rPr>
        <w:t>o</w:t>
      </w:r>
      <w:r w:rsidR="00C55F80" w:rsidRPr="003D2479">
        <w:rPr>
          <w:rFonts w:cstheme="minorHAnsi"/>
        </w:rPr>
        <w:t>n</w:t>
      </w:r>
      <w:r w:rsidRPr="003D2479">
        <w:rPr>
          <w:rFonts w:cstheme="minorHAnsi"/>
        </w:rPr>
        <w:t xml:space="preserve"> the primary outcome of</w:t>
      </w:r>
      <w:r w:rsidR="00C55F80" w:rsidRPr="003D2479">
        <w:rPr>
          <w:rFonts w:cstheme="minorHAnsi"/>
        </w:rPr>
        <w:t xml:space="preserve"> pain intensity (</w:t>
      </w:r>
      <w:r w:rsidRPr="003D2479">
        <w:rPr>
          <w:rFonts w:cstheme="minorHAnsi"/>
        </w:rPr>
        <w:t xml:space="preserve">0-10 NRS; </w:t>
      </w:r>
      <w:r w:rsidRPr="003D2479">
        <w:rPr>
          <w:rFonts w:cstheme="minorHAnsi"/>
        </w:rPr>
        <w:fldChar w:fldCharType="begin"/>
      </w:r>
      <w:r w:rsidR="009E429B" w:rsidRPr="003D2479">
        <w:rPr>
          <w:rFonts w:cstheme="minorHAnsi"/>
        </w:rPr>
        <w:instrText xml:space="preserve"> ADDIN ZOTERO_ITEM CSL_CITATION {"citationID":"tPTGQNJ8","properties":{"formattedCitation":"[20]","plainCitation":"[20]","noteIndex":0},"citationItems":[{"id":"ZMPXeNia/VmtiL29h","uris":["http://www.mendeley.com/documents/?uuid=8856b5b8-29e4-41ea-918c-ec7c894c99ab"],"uri":["http://www.mendeley.com/documents/?uuid=8856b5b8-29e4-41ea-918c-ec7c894c99ab"],"itemData":{"PMID":"11690728","abstract":"Pain intensity is frequently measured on an 11-point pain intensity numerical rating scale (PI-NRS), where 0=no pain and 10=worst possible pain. However, it is difficult to interpret the clinical importance of changes from baseline on this scale (such as a 1- or 2-point change). To date, there are no data driven estimates for clinically important differences in pain intensity scales used for chronic pain studies. We have estimated a clinically important difference on this scale by relating it to global assessments of change in multiple studies of chronic pain. Data on 2724 subjects from 10 recently completed placebo-controlled clinical trials of pregabalin in diabetic neuropathy, postherpetic neuralgia, chronic low back pain, fibromyalgia, and osteoarthritis were used. The studies had similar designs and measurement instruments, including the PI-NRS, collected in a daily diary, and the standard seven-point patient global impression of change (PGIC), collected at the endpoint. The changes in the PI-NRS from baseline to the endpoint were compared to the PGIC for each subject. Categories of \"much improved\" and \"very much improved\" were used as determinants of a clinically important difference and the relationship to the PI-NRS was explored using graphs, box plots, and sensitivity/specificity analyses. A consistent relationship between the change in PI-NRS and the PGIC was demonstrated regardless of study, disease type, age, sex, study result, or treatment group. On average, a reduction of approximately two points or a reduction of approximately 30% in the PI-NRS represented a clinically important difference. The relationship between percent change and the PGIC was also consistent regardless of baseline pain, while higher baseline scores required larger raw changes to represent a clinically important difference. The application of these results to future studies may provide a standard definition of clinically important improvement in clinical trials of chronic pain therapies. Use of a standard outcome across chronic pain studies would greatly enhance the comparability, validity, and clinical applicability of these studies.","author":[{"dropping-particle":"","family":"Farrar","given":"J T","non-dropping-particle":"","parse-names":false,"suffix":""},{"dropping-particle":"","family":"Young","given":"J P","non-dropping-particle":"","parse-names":false,"suffix":""},{"dropping-particle":"","family":"Moreaux","given":"L","non-dropping-particle":"La","parse-names":false,"suffix":""},{"dropping-particle":"","family":"Werth","given":"J L","non-dropping-particle":"","parse-names":false,"suffix":""},{"dropping-particle":"","family":"Poole","given":"R M","non-dropping-particle":"","parse-names":false,"suffix":""}],"container-title":"Pain","id":"ITEM-1","issue":"2","issued":{"date-parts":[["2001"]]},"page":"149-158","title":"Clinical importance of changes in chronic pain intensity measured on an 11-point numerical pain rating scale.","type":"article-journal","volume":"94"}}],"schema":"https://github.com/citation-style-language/schema/raw/master/csl-citation.json"} </w:instrText>
      </w:r>
      <w:r w:rsidRPr="003D2479">
        <w:rPr>
          <w:rFonts w:cstheme="minorHAnsi"/>
        </w:rPr>
        <w:fldChar w:fldCharType="separate"/>
      </w:r>
      <w:bookmarkStart w:id="11" w:name="__Fieldmark__1605_1061890873"/>
      <w:r w:rsidR="00FA00F7" w:rsidRPr="003D2479">
        <w:rPr>
          <w:rFonts w:ascii="Calibri" w:hAnsi="Calibri" w:cs="Calibri"/>
        </w:rPr>
        <w:t>[20]</w:t>
      </w:r>
      <w:r w:rsidRPr="003D2479">
        <w:rPr>
          <w:rFonts w:cstheme="minorHAnsi"/>
        </w:rPr>
        <w:fldChar w:fldCharType="end"/>
      </w:r>
      <w:bookmarkEnd w:id="11"/>
      <w:r w:rsidR="00C55F80" w:rsidRPr="003D2479">
        <w:rPr>
          <w:rFonts w:cstheme="minorHAnsi"/>
        </w:rPr>
        <w:t xml:space="preserve">), with a </w:t>
      </w:r>
      <w:r w:rsidR="00C55F80" w:rsidRPr="003D2479">
        <w:rPr>
          <w:rFonts w:cstheme="minorHAnsi"/>
          <w:i/>
        </w:rPr>
        <w:t>SD</w:t>
      </w:r>
      <w:r w:rsidR="00C55F80" w:rsidRPr="003D2479">
        <w:rPr>
          <w:rFonts w:cstheme="minorHAnsi"/>
        </w:rPr>
        <w:t xml:space="preserve"> of 1.98</w:t>
      </w:r>
      <w:r w:rsidRPr="003D2479">
        <w:rPr>
          <w:rFonts w:cstheme="minorHAnsi"/>
        </w:rPr>
        <w:t xml:space="preserve"> (based on our previous research </w:t>
      </w:r>
      <w:r w:rsidRPr="003D2479">
        <w:rPr>
          <w:rFonts w:cstheme="minorHAnsi"/>
        </w:rPr>
        <w:fldChar w:fldCharType="begin"/>
      </w:r>
      <w:r w:rsidR="00FA00F7" w:rsidRPr="003D2479">
        <w:rPr>
          <w:rFonts w:cstheme="minorHAnsi"/>
        </w:rPr>
        <w:instrText xml:space="preserve"> ADDIN ZOTERO_ITEM CSL_CITATION {"citationID":"mayrFLic","properties":{"formattedCitation":"[11]","plainCitation":"[11]","noteIndex":0},"citationItems":[{"id":1994,"uris":["http://zotero.org/users/2402792/items/8SZT2PRF"],"uri":["http://zotero.org/users/2402792/items/8SZT2PRF"],"itemData":{"id":1994,"type":"article-journal","container-title":"Brain","DOI":"10.1093/brain/awx152","ISSN":"0006-8950, 1460-2156","issue":"9","language":"en","page":"2306-2321","source":"CrossRef","title":"Space-based bias of covert visual attention in complex regional pain syndrome","volume":"140","author":[{"family":"Bultitude","given":"Janet H"},{"family":"Walker","given":"Ian"},{"family":"Spence","given":"Charles"}],"issued":{"date-parts":[["2017",9,1]]}}}],"schema":"https://github.com/citation-style-language/schema/raw/master/csl-citation.json"} </w:instrText>
      </w:r>
      <w:r w:rsidRPr="003D2479">
        <w:rPr>
          <w:rFonts w:cstheme="minorHAnsi"/>
        </w:rPr>
        <w:fldChar w:fldCharType="separate"/>
      </w:r>
      <w:r w:rsidR="00FA00F7" w:rsidRPr="003D2479">
        <w:rPr>
          <w:rFonts w:ascii="Calibri" w:hAnsi="Calibri" w:cs="Calibri"/>
        </w:rPr>
        <w:t>[11]</w:t>
      </w:r>
      <w:r w:rsidRPr="003D2479">
        <w:rPr>
          <w:rFonts w:cstheme="minorHAnsi"/>
        </w:rPr>
        <w:fldChar w:fldCharType="end"/>
      </w:r>
      <w:r w:rsidRPr="003D2479">
        <w:rPr>
          <w:rFonts w:cstheme="minorHAnsi"/>
        </w:rPr>
        <w:t>)</w:t>
      </w:r>
      <w:r w:rsidR="00C55F80" w:rsidRPr="003D2479">
        <w:rPr>
          <w:rFonts w:cstheme="minorHAnsi"/>
        </w:rPr>
        <w:t xml:space="preserve">, and </w:t>
      </w:r>
      <w:r w:rsidRPr="003D2479">
        <w:rPr>
          <w:rFonts w:cstheme="minorHAnsi"/>
        </w:rPr>
        <w:t xml:space="preserve">a 2-tailed alpha of 0.05. </w:t>
      </w:r>
      <w:r w:rsidR="0026226E" w:rsidRPr="003D2479">
        <w:rPr>
          <w:rFonts w:cstheme="minorHAnsi"/>
        </w:rPr>
        <w:t>Although we aimed to obtain 42 complete data sets</w:t>
      </w:r>
      <w:r w:rsidR="00507D89" w:rsidRPr="003D2479">
        <w:rPr>
          <w:rFonts w:cstheme="minorHAnsi"/>
        </w:rPr>
        <w:t xml:space="preserve"> for RS1-RS4</w:t>
      </w:r>
      <w:r w:rsidR="00105350" w:rsidRPr="003D2479">
        <w:rPr>
          <w:rFonts w:cstheme="minorHAnsi"/>
        </w:rPr>
        <w:t>, one participant in the sham treatment group withdrew after we terminated recruitment</w:t>
      </w:r>
      <w:r w:rsidR="00DF5DB5" w:rsidRPr="003D2479">
        <w:rPr>
          <w:rFonts w:cstheme="minorHAnsi"/>
        </w:rPr>
        <w:t xml:space="preserve">, thus the total number of participants who completed </w:t>
      </w:r>
      <w:r w:rsidR="00507D89" w:rsidRPr="003D2479">
        <w:rPr>
          <w:rFonts w:cstheme="minorHAnsi"/>
        </w:rPr>
        <w:t>these sessions</w:t>
      </w:r>
      <w:r w:rsidR="00DF5DB5" w:rsidRPr="003D2479">
        <w:rPr>
          <w:rFonts w:cstheme="minorHAnsi"/>
        </w:rPr>
        <w:t xml:space="preserve"> equals 41.</w:t>
      </w:r>
    </w:p>
    <w:p w14:paraId="088996DF" w14:textId="53692C36" w:rsidR="00DF1BE7" w:rsidRPr="003D2479" w:rsidRDefault="00DF1BE7" w:rsidP="0009430C">
      <w:pPr>
        <w:pStyle w:val="Heading3"/>
        <w:spacing w:line="480" w:lineRule="auto"/>
        <w:rPr>
          <w:rFonts w:cstheme="minorHAnsi"/>
          <w:szCs w:val="22"/>
        </w:rPr>
      </w:pPr>
      <w:r w:rsidRPr="003D2479">
        <w:rPr>
          <w:rFonts w:cstheme="minorHAnsi"/>
          <w:szCs w:val="22"/>
        </w:rPr>
        <w:t>2.5.2. Analyses</w:t>
      </w:r>
    </w:p>
    <w:p w14:paraId="19008DB7" w14:textId="601AB8B3" w:rsidR="002E6FBE" w:rsidRPr="003D2479" w:rsidRDefault="00D67CD0" w:rsidP="003433B7">
      <w:pPr>
        <w:spacing w:line="480" w:lineRule="auto"/>
        <w:rPr>
          <w:rFonts w:cstheme="minorHAnsi"/>
        </w:rPr>
      </w:pPr>
      <w:r w:rsidRPr="003D2479">
        <w:rPr>
          <w:rFonts w:cstheme="minorHAnsi"/>
        </w:rPr>
        <w:t>The a</w:t>
      </w:r>
      <w:r w:rsidR="00C302B6" w:rsidRPr="003D2479">
        <w:rPr>
          <w:rFonts w:cstheme="minorHAnsi"/>
        </w:rPr>
        <w:t xml:space="preserve">nalysis plan can be found in the trial protocol </w:t>
      </w:r>
      <w:r w:rsidR="00A61BA7" w:rsidRPr="003D2479">
        <w:rPr>
          <w:rFonts w:cstheme="minorHAnsi"/>
        </w:rPr>
        <w:fldChar w:fldCharType="begin"/>
      </w:r>
      <w:r w:rsidR="00B55C64" w:rsidRPr="003D2479">
        <w:rPr>
          <w:rFonts w:cstheme="minorHAnsi"/>
        </w:rPr>
        <w:instrText xml:space="preserve"> ADDIN ZOTERO_ITEM CSL_CITATION {"citationID":"MSaq9iJu","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A61BA7" w:rsidRPr="003D2479">
        <w:rPr>
          <w:rFonts w:cstheme="minorHAnsi"/>
        </w:rPr>
        <w:fldChar w:fldCharType="separate"/>
      </w:r>
      <w:r w:rsidR="00B55C64" w:rsidRPr="003D2479">
        <w:rPr>
          <w:rFonts w:ascii="Calibri" w:hAnsi="Calibri" w:cs="Calibri"/>
        </w:rPr>
        <w:t>[34]</w:t>
      </w:r>
      <w:r w:rsidR="00A61BA7" w:rsidRPr="003D2479">
        <w:rPr>
          <w:rFonts w:cstheme="minorHAnsi"/>
        </w:rPr>
        <w:fldChar w:fldCharType="end"/>
      </w:r>
      <w:r w:rsidR="00C302B6" w:rsidRPr="003D2479">
        <w:rPr>
          <w:rFonts w:cstheme="minorHAnsi"/>
        </w:rPr>
        <w:t>, thus below we only describe the main steps</w:t>
      </w:r>
      <w:r w:rsidR="00507D89" w:rsidRPr="003D2479">
        <w:rPr>
          <w:rFonts w:cstheme="minorHAnsi"/>
        </w:rPr>
        <w:t>,</w:t>
      </w:r>
      <w:r w:rsidR="00C302B6" w:rsidRPr="003D2479">
        <w:rPr>
          <w:rFonts w:cstheme="minorHAnsi"/>
        </w:rPr>
        <w:t xml:space="preserve"> any details not previously specified</w:t>
      </w:r>
      <w:r w:rsidR="00507D89" w:rsidRPr="003D2479">
        <w:rPr>
          <w:rFonts w:cstheme="minorHAnsi"/>
        </w:rPr>
        <w:t>,</w:t>
      </w:r>
      <w:r w:rsidR="00C302B6" w:rsidRPr="003D2479">
        <w:rPr>
          <w:rFonts w:cstheme="minorHAnsi"/>
        </w:rPr>
        <w:t xml:space="preserve"> </w:t>
      </w:r>
      <w:r w:rsidR="00507D89" w:rsidRPr="003D2479">
        <w:rPr>
          <w:rFonts w:cstheme="minorHAnsi"/>
        </w:rPr>
        <w:t>and any</w:t>
      </w:r>
      <w:r w:rsidR="00C302B6" w:rsidRPr="003D2479">
        <w:rPr>
          <w:rFonts w:cstheme="minorHAnsi"/>
        </w:rPr>
        <w:t xml:space="preserve"> deviations from the protocol. </w:t>
      </w:r>
      <w:r w:rsidR="002E6FBE" w:rsidRPr="003D2479">
        <w:rPr>
          <w:rFonts w:cstheme="minorHAnsi"/>
        </w:rPr>
        <w:t>We used</w:t>
      </w:r>
      <w:r w:rsidR="002E6FBE" w:rsidRPr="003D2479">
        <w:rPr>
          <w:rFonts w:cstheme="minorHAnsi"/>
          <w:i/>
        </w:rPr>
        <w:t xml:space="preserve"> </w:t>
      </w:r>
      <w:r w:rsidR="002E6FBE" w:rsidRPr="003D2479">
        <w:rPr>
          <w:rFonts w:cstheme="minorHAnsi"/>
        </w:rPr>
        <w:t xml:space="preserve">IBM SPSS Statistics 25 </w:t>
      </w:r>
      <w:r w:rsidR="002E6FBE" w:rsidRPr="003D2479">
        <w:rPr>
          <w:rFonts w:cstheme="minorHAnsi"/>
        </w:rPr>
        <w:fldChar w:fldCharType="begin"/>
      </w:r>
      <w:r w:rsidR="00B55C64" w:rsidRPr="003D2479">
        <w:rPr>
          <w:rFonts w:cstheme="minorHAnsi"/>
        </w:rPr>
        <w:instrText xml:space="preserve"> ADDIN ZOTERO_ITEM CSL_CITATION {"citationID":"a129qqjppmg","properties":{"formattedCitation":"[41]","plainCitation":"[41]","noteIndex":0},"citationItems":[{"id":2101,"uris":["http://zotero.org/users/2402792/items/R2AZ8DNP"],"uri":["http://zotero.org/users/2402792/items/R2AZ8DNP"],"itemData":{"id":2101,"type":"article-journal","container-title":"Chicago, IL","source":"Google Scholar","title":"SPSS 23.0 for windows","author":[{"family":"IBM SPSS Statistic","given":""}],"issued":{"date-parts":[["2015"]]}}}],"schema":"https://github.com/citation-style-language/schema/raw/master/csl-citation.json"} </w:instrText>
      </w:r>
      <w:r w:rsidR="002E6FBE" w:rsidRPr="003D2479">
        <w:rPr>
          <w:rFonts w:cstheme="minorHAnsi"/>
        </w:rPr>
        <w:fldChar w:fldCharType="separate"/>
      </w:r>
      <w:r w:rsidR="00B55C64" w:rsidRPr="003D2479">
        <w:rPr>
          <w:rFonts w:ascii="Calibri" w:hAnsi="Calibri" w:cs="Calibri"/>
        </w:rPr>
        <w:t>[41]</w:t>
      </w:r>
      <w:r w:rsidR="002E6FBE" w:rsidRPr="003D2479">
        <w:rPr>
          <w:rFonts w:cstheme="minorHAnsi"/>
        </w:rPr>
        <w:fldChar w:fldCharType="end"/>
      </w:r>
      <w:r w:rsidR="002E6FBE" w:rsidRPr="003D2479">
        <w:rPr>
          <w:rFonts w:cstheme="minorHAnsi"/>
        </w:rPr>
        <w:t xml:space="preserve">, R 3.5.3 </w:t>
      </w:r>
      <w:r w:rsidR="002E6FBE" w:rsidRPr="003D2479">
        <w:rPr>
          <w:rFonts w:cstheme="minorHAnsi"/>
        </w:rPr>
        <w:fldChar w:fldCharType="begin"/>
      </w:r>
      <w:r w:rsidR="00B55C64" w:rsidRPr="003D2479">
        <w:rPr>
          <w:rFonts w:cstheme="minorHAnsi"/>
        </w:rPr>
        <w:instrText xml:space="preserve"> ADDIN ZOTERO_ITEM CSL_CITATION {"citationID":"a10e37esga1","properties":{"formattedCitation":"[81]","plainCitation":"[81]","noteIndex":0},"citationItems":[{"id":2100,"uris":["http://zotero.org/users/2402792/items/CP4R899Z"],"uri":["http://zotero.org/users/2402792/items/CP4R899Z"],"itemData":{"id":2100,"type":"article-journal","source":"Google Scholar","title":"R: A language and environment for statistical computing","title-short":"R","author":[{"family":"R Core Team","given":""}],"issued":{"date-parts":[["2015"]]}}}],"schema":"https://github.com/citation-style-language/schema/raw/master/csl-citation.json"} </w:instrText>
      </w:r>
      <w:r w:rsidR="002E6FBE" w:rsidRPr="003D2479">
        <w:rPr>
          <w:rFonts w:cstheme="minorHAnsi"/>
        </w:rPr>
        <w:fldChar w:fldCharType="separate"/>
      </w:r>
      <w:r w:rsidR="00B55C64" w:rsidRPr="003D2479">
        <w:rPr>
          <w:rFonts w:ascii="Calibri" w:hAnsi="Calibri" w:cs="Calibri"/>
        </w:rPr>
        <w:t>[81]</w:t>
      </w:r>
      <w:r w:rsidR="002E6FBE" w:rsidRPr="003D2479">
        <w:rPr>
          <w:rFonts w:cstheme="minorHAnsi"/>
        </w:rPr>
        <w:fldChar w:fldCharType="end"/>
      </w:r>
      <w:r w:rsidR="002E6FBE" w:rsidRPr="003D2479">
        <w:rPr>
          <w:rFonts w:cstheme="minorHAnsi"/>
        </w:rPr>
        <w:t xml:space="preserve">, and MATLAB 2018b </w:t>
      </w:r>
      <w:r w:rsidR="002E6FBE" w:rsidRPr="003D2479">
        <w:rPr>
          <w:rFonts w:cstheme="minorHAnsi"/>
        </w:rPr>
        <w:fldChar w:fldCharType="begin"/>
      </w:r>
      <w:r w:rsidR="009E429B" w:rsidRPr="003D2479">
        <w:rPr>
          <w:rFonts w:cstheme="minorHAnsi"/>
        </w:rPr>
        <w:instrText xml:space="preserve"> ADDIN ZOTERO_ITEM CSL_CITATION {"citationID":"a1oarv3jkt2","properties":{"formattedCitation":"[58]","plainCitation":"[58]","noteIndex":0},"citationItems":[{"id":"ZMPXeNia/vMgn01ZY","uris":["http://zotero.org/users/2402792/items/PU6A6457"],"uri":["http://zotero.org/users/2402792/items/PU6A6457"],"itemData":{"id":2102,"type":"book","title":"MATLAB and Statistics Toolbox","publisher":"The MathWorks, Inc.","publisher-place":"Natick, Massachusetts, United States","version":"R2015b","event-place":"Natick, Massachusetts, United States"}}],"schema":"https://github.com/citation-style-language/schema/raw/master/csl-citation.json"} </w:instrText>
      </w:r>
      <w:r w:rsidR="002E6FBE" w:rsidRPr="003D2479">
        <w:rPr>
          <w:rFonts w:cstheme="minorHAnsi"/>
        </w:rPr>
        <w:fldChar w:fldCharType="separate"/>
      </w:r>
      <w:r w:rsidR="00B55C64" w:rsidRPr="003D2479">
        <w:rPr>
          <w:rFonts w:ascii="Calibri" w:hAnsi="Calibri" w:cs="Calibri"/>
        </w:rPr>
        <w:t>[58]</w:t>
      </w:r>
      <w:r w:rsidR="002E6FBE" w:rsidRPr="003D2479">
        <w:rPr>
          <w:rFonts w:cstheme="minorHAnsi"/>
        </w:rPr>
        <w:fldChar w:fldCharType="end"/>
      </w:r>
      <w:r w:rsidR="002E6FBE" w:rsidRPr="003D2479">
        <w:rPr>
          <w:rFonts w:cstheme="minorHAnsi"/>
        </w:rPr>
        <w:t xml:space="preserve"> software to process and analyse the data. </w:t>
      </w:r>
      <w:r w:rsidR="000511E7" w:rsidRPr="003D2479">
        <w:rPr>
          <w:rFonts w:cstheme="minorHAnsi"/>
        </w:rPr>
        <w:t xml:space="preserve">Data preparation procedures are reported in </w:t>
      </w:r>
      <w:r w:rsidR="00B10903" w:rsidRPr="003D2479">
        <w:rPr>
          <w:rFonts w:cstheme="minorHAnsi"/>
        </w:rPr>
        <w:t xml:space="preserve">Supplemental </w:t>
      </w:r>
      <w:r w:rsidR="0069677C" w:rsidRPr="003D2479">
        <w:rPr>
          <w:rFonts w:cstheme="minorHAnsi"/>
        </w:rPr>
        <w:t xml:space="preserve">Text </w:t>
      </w:r>
      <w:r w:rsidR="00111163" w:rsidRPr="003D2479">
        <w:rPr>
          <w:rFonts w:cstheme="minorHAnsi"/>
        </w:rPr>
        <w:t>S</w:t>
      </w:r>
      <w:r w:rsidR="00B10903" w:rsidRPr="003D2479">
        <w:rPr>
          <w:rFonts w:cstheme="minorHAnsi"/>
        </w:rPr>
        <w:t>1</w:t>
      </w:r>
      <w:r w:rsidR="000511E7" w:rsidRPr="003D2479">
        <w:rPr>
          <w:rFonts w:cstheme="minorHAnsi"/>
        </w:rPr>
        <w:t>. Throughout, w</w:t>
      </w:r>
      <w:r w:rsidR="002E6FBE" w:rsidRPr="003D2479">
        <w:rPr>
          <w:rFonts w:cstheme="minorHAnsi"/>
        </w:rPr>
        <w:t>e reported bootstrapped bias-corrected and accelerated 95% confidence intervals (</w:t>
      </w:r>
      <w:proofErr w:type="spellStart"/>
      <w:r w:rsidR="002E6FBE" w:rsidRPr="003D2479">
        <w:rPr>
          <w:rFonts w:cstheme="minorHAnsi"/>
        </w:rPr>
        <w:t>BCa</w:t>
      </w:r>
      <w:proofErr w:type="spellEnd"/>
      <w:r w:rsidR="002E6FBE" w:rsidRPr="003D2479">
        <w:rPr>
          <w:rFonts w:cstheme="minorHAnsi"/>
        </w:rPr>
        <w:t xml:space="preserve"> 95% CIs) </w:t>
      </w:r>
      <w:r w:rsidR="004B4F0A" w:rsidRPr="003D2479">
        <w:rPr>
          <w:rFonts w:cstheme="minorHAnsi"/>
        </w:rPr>
        <w:t>around all mean and</w:t>
      </w:r>
      <w:r w:rsidR="002E6FBE" w:rsidRPr="003D2479">
        <w:rPr>
          <w:rFonts w:cstheme="minorHAnsi"/>
        </w:rPr>
        <w:t xml:space="preserve"> median values. </w:t>
      </w:r>
      <w:r w:rsidR="00796484" w:rsidRPr="003D2479">
        <w:rPr>
          <w:rFonts w:cstheme="minorHAnsi"/>
        </w:rPr>
        <w:t xml:space="preserve">We used bootstrapped </w:t>
      </w:r>
      <w:r w:rsidR="004B4F0A" w:rsidRPr="003D2479">
        <w:rPr>
          <w:rFonts w:cstheme="minorHAnsi"/>
          <w:i/>
        </w:rPr>
        <w:t>χ2</w:t>
      </w:r>
      <w:r w:rsidR="004B4F0A" w:rsidRPr="003D2479">
        <w:rPr>
          <w:rFonts w:cstheme="minorHAnsi"/>
        </w:rPr>
        <w:t xml:space="preserve"> tests, bootstrapped </w:t>
      </w:r>
      <w:r w:rsidR="00796484" w:rsidRPr="003D2479">
        <w:rPr>
          <w:rFonts w:cstheme="minorHAnsi"/>
          <w:i/>
        </w:rPr>
        <w:t>t</w:t>
      </w:r>
      <w:r w:rsidR="00796484" w:rsidRPr="003D2479">
        <w:rPr>
          <w:rFonts w:cstheme="minorHAnsi"/>
        </w:rPr>
        <w:t>-tests (or their non-parametric alternatives in case of violation of parametric assumptions)</w:t>
      </w:r>
      <w:r w:rsidR="004B4F0A" w:rsidRPr="003D2479">
        <w:rPr>
          <w:rFonts w:cstheme="minorHAnsi"/>
        </w:rPr>
        <w:t>,</w:t>
      </w:r>
      <w:r w:rsidR="00796484" w:rsidRPr="003D2479">
        <w:rPr>
          <w:rFonts w:cstheme="minorHAnsi"/>
        </w:rPr>
        <w:t xml:space="preserve"> and ANOVAs to compare mean values between treatment groups and </w:t>
      </w:r>
      <w:r w:rsidR="004B4F0A" w:rsidRPr="003D2479">
        <w:rPr>
          <w:rFonts w:cstheme="minorHAnsi"/>
        </w:rPr>
        <w:t xml:space="preserve">between </w:t>
      </w:r>
      <w:r w:rsidR="00796484" w:rsidRPr="003D2479">
        <w:rPr>
          <w:rFonts w:cstheme="minorHAnsi"/>
        </w:rPr>
        <w:t>data collection time points. ANOVA is robust to moderate violations of normality and homogeneity of variance</w:t>
      </w:r>
      <w:r w:rsidR="00BA7338" w:rsidRPr="003D2479">
        <w:rPr>
          <w:rFonts w:cstheme="minorHAnsi"/>
        </w:rPr>
        <w:t xml:space="preserve"> </w:t>
      </w:r>
      <w:r w:rsidR="00BA7338" w:rsidRPr="003D2479">
        <w:rPr>
          <w:rFonts w:cstheme="minorHAnsi"/>
        </w:rPr>
        <w:fldChar w:fldCharType="begin"/>
      </w:r>
      <w:r w:rsidR="00FA00F7" w:rsidRPr="003D2479">
        <w:rPr>
          <w:rFonts w:cstheme="minorHAnsi"/>
        </w:rPr>
        <w:instrText xml:space="preserve"> ADDIN ZOTERO_ITEM CSL_CITATION {"citationID":"Nm6GeKkl","properties":{"formattedCitation":"[6,7]","plainCitation":"[6,7]","noteIndex":0},"citationItems":[{"id":2138,"uris":["http://zotero.org/users/2402792/items/5GPWY9QH"],"uri":["http://zotero.org/users/2402792/items/5GPWY9QH"],"itemData":{"id":2138,"type":"article-journal","abstract":"Background: The robustness of F-test to non-normality has been studied from the 1930s through to the present day. However, this extensive body of research has yielded contradictory results, there being evidence both for and against its robustness. This study provides a systematic examination of F-test robustness to violations of normality in terms of Type I error, considering a wide variety of distributions commonly found in the health and social sciences. Method: We conducted a Monte Carlo simulation study involving a design with three groups and several known and unknown distributions. The manipulated variables were: Equal and unequal group sample sizes; group sample size and total sample size; coefﬁcient of sample size variation; shape of the distribution and equal or unequal shapes of the group distributions; and pairing of group size with the degree of contamination in the distribution. Results: The results showed that in terms of Type I error the F-test was robust in 100% of the cases studied, independently of the manipulated conditions.","container-title":"Psicothema","DOI":"10.7334/psicothema2016.383","issue":"29.4","language":"en","page":"552-557","source":"DOI.org (CSL JSON)","title":"Non-normal data: Is ANOVA still a valid option?","title-short":"Non-normal data","author":[{"family":"Blanca","given":"María J."},{"family":"Alarcón","given":"Rafael"},{"family":"Arnau","given":"Jaume"}],"issued":{"date-parts":[["2017",11]]}}},{"id":2699,"uris":["http://zotero.org/users/2402792/items/MXE9QZ2T"],"uri":["http://zotero.org/users/2402792/items/MXE9QZ2T"],"itemData":{"id":2699,"type":"article-journal","abstract":"Inconsistencies in the research findings on F-test robustness to variance heterogeneity could be related to the lack of a standard criterion to assess robustness or to the different measures used to quantify heterogeneity. In the present paper we use Monte Carlo simulation to systematically examine the Type I error rate of F-test under heterogeneity. One-way, balanced, and unbalanced designs with monotonic patterns of variance were considered. Variance ratio (VR) was used as a measure of heterogeneity (1.5, 1.6, 1.7, 1.8, 2, 3, 5, and 9), the coefficient of sample size variation as a measure of inequality between group sizes (0.16, 0.33, and 0.50), and the correlation between variance and group size as an indicator of the pairing between them (1, .50, 0, −.50, and −1). Overall, the results suggest that in terms of Type I error a VR above 1.5 may be established as a rule of thumb for considering a potential threat to F-test robustness under heterogeneity with unequal sample sizes.","container-title":"Behavior Research Methods","DOI":"10.3758/s13428-017-0918-2","ISSN":"1554-3528","issue":"3","journalAbbreviation":"Behav Res","language":"en","page":"937-962","source":"Springer Link","title":"Effect of variance ratio on ANOVA robustness: Might 1.5 be the limit?","title-short":"Effect of variance ratio on ANOVA robustness","volume":"50","author":[{"family":"Blanca","given":"María J."},{"family":"Alarcón","given":"Rafael"},{"family":"Arnau","given":"Jaume"},{"family":"Bono","given":"Roser"},{"family":"Bendayan","given":"Rebecca"}],"issued":{"date-parts":[["2018",6,1]]}}}],"schema":"https://github.com/citation-style-language/schema/raw/master/csl-citation.json"} </w:instrText>
      </w:r>
      <w:r w:rsidR="00BA7338" w:rsidRPr="003D2479">
        <w:rPr>
          <w:rFonts w:cstheme="minorHAnsi"/>
        </w:rPr>
        <w:fldChar w:fldCharType="separate"/>
      </w:r>
      <w:r w:rsidR="00FA00F7" w:rsidRPr="003D2479">
        <w:rPr>
          <w:rFonts w:ascii="Calibri" w:hAnsi="Calibri" w:cs="Calibri"/>
        </w:rPr>
        <w:t>[6,7]</w:t>
      </w:r>
      <w:r w:rsidR="00BA7338" w:rsidRPr="003D2479">
        <w:rPr>
          <w:rFonts w:cstheme="minorHAnsi"/>
        </w:rPr>
        <w:fldChar w:fldCharType="end"/>
      </w:r>
      <w:r w:rsidR="00796484" w:rsidRPr="003D2479">
        <w:rPr>
          <w:rFonts w:cstheme="minorHAnsi"/>
        </w:rPr>
        <w:t>, and we used Greenhouse-</w:t>
      </w:r>
      <w:proofErr w:type="spellStart"/>
      <w:r w:rsidR="00796484" w:rsidRPr="003D2479">
        <w:rPr>
          <w:rFonts w:cstheme="minorHAnsi"/>
        </w:rPr>
        <w:lastRenderedPageBreak/>
        <w:t>Geisser</w:t>
      </w:r>
      <w:proofErr w:type="spellEnd"/>
      <w:r w:rsidR="00796484" w:rsidRPr="003D2479">
        <w:rPr>
          <w:rFonts w:cstheme="minorHAnsi"/>
        </w:rPr>
        <w:t xml:space="preserve"> corrections if the sphericity assumption was violated</w:t>
      </w:r>
      <w:r w:rsidR="00AF3D65" w:rsidRPr="003D2479">
        <w:rPr>
          <w:rFonts w:cstheme="minorHAnsi"/>
        </w:rPr>
        <w:t>.</w:t>
      </w:r>
      <w:r w:rsidR="00796484" w:rsidRPr="003D2479">
        <w:rPr>
          <w:rFonts w:cstheme="minorHAnsi"/>
        </w:rPr>
        <w:t xml:space="preserve"> </w:t>
      </w:r>
      <w:r w:rsidR="00AF3D65" w:rsidRPr="003D2479">
        <w:rPr>
          <w:rFonts w:cstheme="minorHAnsi"/>
        </w:rPr>
        <w:t>H</w:t>
      </w:r>
      <w:r w:rsidR="00796484" w:rsidRPr="003D2479">
        <w:rPr>
          <w:rFonts w:cstheme="minorHAnsi"/>
        </w:rPr>
        <w:t xml:space="preserve">owever, where severe </w:t>
      </w:r>
      <w:r w:rsidR="000628E2" w:rsidRPr="003D2479">
        <w:rPr>
          <w:rFonts w:cstheme="minorHAnsi"/>
        </w:rPr>
        <w:t xml:space="preserve">(i.e. more than borderline significant and in multiple conditions) </w:t>
      </w:r>
      <w:r w:rsidR="00796484" w:rsidRPr="003D2479">
        <w:rPr>
          <w:rFonts w:cstheme="minorHAnsi"/>
        </w:rPr>
        <w:t xml:space="preserve">violations of </w:t>
      </w:r>
      <w:r w:rsidR="000628E2" w:rsidRPr="003D2479">
        <w:rPr>
          <w:rFonts w:cstheme="minorHAnsi"/>
        </w:rPr>
        <w:t xml:space="preserve">the assumptions of </w:t>
      </w:r>
      <w:r w:rsidR="00796484" w:rsidRPr="003D2479">
        <w:rPr>
          <w:rFonts w:cstheme="minorHAnsi"/>
        </w:rPr>
        <w:t xml:space="preserve">normality, homogeneity of variance, </w:t>
      </w:r>
      <w:r w:rsidR="00796484" w:rsidRPr="003D2479">
        <w:rPr>
          <w:rFonts w:cstheme="minorHAnsi"/>
          <w:i/>
        </w:rPr>
        <w:t>and</w:t>
      </w:r>
      <w:r w:rsidR="00796484" w:rsidRPr="003D2479">
        <w:rPr>
          <w:rFonts w:cstheme="minorHAnsi"/>
        </w:rPr>
        <w:t xml:space="preserve"> sphericity </w:t>
      </w:r>
      <w:r w:rsidR="00011D50" w:rsidRPr="003D2479">
        <w:rPr>
          <w:rFonts w:cstheme="minorHAnsi"/>
        </w:rPr>
        <w:t xml:space="preserve">were found, we used linear mixed models analyses with </w:t>
      </w:r>
      <w:r w:rsidR="00AA0CF8" w:rsidRPr="003D2479">
        <w:rPr>
          <w:rFonts w:cstheme="minorHAnsi"/>
        </w:rPr>
        <w:t xml:space="preserve">non-parametric </w:t>
      </w:r>
      <w:r w:rsidR="00011D50" w:rsidRPr="003D2479">
        <w:rPr>
          <w:rFonts w:cstheme="minorHAnsi"/>
        </w:rPr>
        <w:t>bootstrapping procedures</w:t>
      </w:r>
      <w:r w:rsidR="00C975E3" w:rsidRPr="003D2479">
        <w:rPr>
          <w:rFonts w:cstheme="minorHAnsi"/>
        </w:rPr>
        <w:t xml:space="preserve"> (n = 1000)</w:t>
      </w:r>
      <w:r w:rsidR="00011D50" w:rsidRPr="003D2479">
        <w:rPr>
          <w:rFonts w:cstheme="minorHAnsi"/>
        </w:rPr>
        <w:t xml:space="preserve">. </w:t>
      </w:r>
      <w:r w:rsidR="00335C39" w:rsidRPr="003D2479">
        <w:rPr>
          <w:rFonts w:cstheme="minorHAnsi"/>
        </w:rPr>
        <w:t xml:space="preserve">For linear mixed </w:t>
      </w:r>
      <w:proofErr w:type="gramStart"/>
      <w:r w:rsidR="00335C39" w:rsidRPr="003D2479">
        <w:rPr>
          <w:rFonts w:cstheme="minorHAnsi"/>
        </w:rPr>
        <w:t>models</w:t>
      </w:r>
      <w:proofErr w:type="gramEnd"/>
      <w:r w:rsidR="00335C39" w:rsidRPr="003D2479">
        <w:rPr>
          <w:rFonts w:cstheme="minorHAnsi"/>
        </w:rPr>
        <w:t xml:space="preserve"> analyses, a model term made a significant contribution to predicting an outcome when the 95% CI around the coefficient estimate (</w:t>
      </w:r>
      <w:r w:rsidR="00335C39" w:rsidRPr="003D2479">
        <w:rPr>
          <w:rFonts w:cstheme="minorHAnsi"/>
          <w:i/>
        </w:rPr>
        <w:t>B</w:t>
      </w:r>
      <w:r w:rsidR="00335C39" w:rsidRPr="003D2479">
        <w:rPr>
          <w:rFonts w:cstheme="minorHAnsi"/>
        </w:rPr>
        <w:t>) did not include zero. For the remaining analyses, s</w:t>
      </w:r>
      <w:r w:rsidR="002E6FBE" w:rsidRPr="003D2479">
        <w:rPr>
          <w:rFonts w:cstheme="minorHAnsi"/>
        </w:rPr>
        <w:t>tatistical significan</w:t>
      </w:r>
      <w:r w:rsidR="00796484" w:rsidRPr="003D2479">
        <w:rPr>
          <w:rFonts w:cstheme="minorHAnsi"/>
        </w:rPr>
        <w:t>ce</w:t>
      </w:r>
      <w:r w:rsidR="002E6FBE" w:rsidRPr="003D2479">
        <w:rPr>
          <w:rFonts w:cstheme="minorHAnsi"/>
        </w:rPr>
        <w:t xml:space="preserve"> was defined as </w:t>
      </w:r>
      <w:r w:rsidR="002E6FBE" w:rsidRPr="003D2479">
        <w:rPr>
          <w:rFonts w:cstheme="minorHAnsi"/>
          <w:i/>
        </w:rPr>
        <w:t>p</w:t>
      </w:r>
      <w:r w:rsidR="002E6FBE" w:rsidRPr="003D2479">
        <w:rPr>
          <w:rFonts w:cstheme="minorHAnsi"/>
        </w:rPr>
        <w:t xml:space="preserve"> &lt; .05. </w:t>
      </w:r>
      <w:r w:rsidR="00C975E3" w:rsidRPr="003D2479">
        <w:rPr>
          <w:rFonts w:cstheme="minorHAnsi"/>
        </w:rPr>
        <w:t>We used one-tailed tests for comparisons for which we had directional hypotheses (i.e. RS2 vs. RS3 comparisons, as we predicted greater reduction</w:t>
      </w:r>
      <w:r w:rsidR="00335C39" w:rsidRPr="003D2479">
        <w:rPr>
          <w:rFonts w:cstheme="minorHAnsi"/>
        </w:rPr>
        <w:t>s on the outcome measures</w:t>
      </w:r>
      <w:r w:rsidR="009B1369" w:rsidRPr="003D2479">
        <w:rPr>
          <w:rFonts w:cstheme="minorHAnsi"/>
        </w:rPr>
        <w:t xml:space="preserve"> in PA than s</w:t>
      </w:r>
      <w:r w:rsidR="00C975E3" w:rsidRPr="003D2479">
        <w:rPr>
          <w:rFonts w:cstheme="minorHAnsi"/>
        </w:rPr>
        <w:t xml:space="preserve">ham treatment group), and </w:t>
      </w:r>
      <w:r w:rsidR="00335C39" w:rsidRPr="003D2479">
        <w:rPr>
          <w:rFonts w:cstheme="minorHAnsi"/>
        </w:rPr>
        <w:t>two</w:t>
      </w:r>
      <w:r w:rsidR="00C975E3" w:rsidRPr="003D2479">
        <w:rPr>
          <w:rFonts w:cstheme="minorHAnsi"/>
        </w:rPr>
        <w:t>-tailed tests for the remaining comparisons</w:t>
      </w:r>
      <w:r w:rsidR="00335C39" w:rsidRPr="003D2479">
        <w:rPr>
          <w:rFonts w:cstheme="minorHAnsi"/>
        </w:rPr>
        <w:t xml:space="preserve">. </w:t>
      </w:r>
      <w:r w:rsidR="002E6FBE" w:rsidRPr="003D2479">
        <w:rPr>
          <w:rFonts w:cstheme="minorHAnsi"/>
        </w:rPr>
        <w:t xml:space="preserve">We controlled </w:t>
      </w:r>
      <w:r w:rsidR="00796484" w:rsidRPr="003D2479">
        <w:rPr>
          <w:rFonts w:cstheme="minorHAnsi"/>
        </w:rPr>
        <w:t xml:space="preserve">for </w:t>
      </w:r>
      <w:r w:rsidR="002E6FBE" w:rsidRPr="003D2479">
        <w:rPr>
          <w:rFonts w:cstheme="minorHAnsi"/>
        </w:rPr>
        <w:t>type I errors in the primary (but not exploratory) analyses by using Holm-Bonferroni correction for multiple comparisons within analysis</w:t>
      </w:r>
      <w:r w:rsidR="00796484" w:rsidRPr="003D2479">
        <w:rPr>
          <w:rFonts w:cstheme="minorHAnsi"/>
        </w:rPr>
        <w:t xml:space="preserve"> of each outcome</w:t>
      </w:r>
      <w:r w:rsidR="00185BFF" w:rsidRPr="003D2479">
        <w:rPr>
          <w:rFonts w:cstheme="minorHAnsi"/>
        </w:rPr>
        <w:t xml:space="preserve"> and reported adjusted </w:t>
      </w:r>
      <w:r w:rsidR="00185BFF" w:rsidRPr="003D2479">
        <w:rPr>
          <w:rFonts w:cstheme="minorHAnsi"/>
          <w:i/>
        </w:rPr>
        <w:t>p</w:t>
      </w:r>
      <w:r w:rsidR="00185BFF" w:rsidRPr="003D2479">
        <w:rPr>
          <w:rFonts w:cstheme="minorHAnsi"/>
        </w:rPr>
        <w:t xml:space="preserve"> values (</w:t>
      </w:r>
      <w:proofErr w:type="spellStart"/>
      <w:r w:rsidR="00185BFF" w:rsidRPr="003D2479">
        <w:rPr>
          <w:rFonts w:cstheme="minorHAnsi"/>
          <w:i/>
        </w:rPr>
        <w:t>p</w:t>
      </w:r>
      <w:r w:rsidR="00185BFF" w:rsidRPr="003D2479">
        <w:rPr>
          <w:rFonts w:cstheme="minorHAnsi"/>
          <w:i/>
          <w:vertAlign w:val="subscript"/>
        </w:rPr>
        <w:t>adj</w:t>
      </w:r>
      <w:proofErr w:type="spellEnd"/>
      <w:r w:rsidR="00185BFF" w:rsidRPr="003D2479">
        <w:rPr>
          <w:rFonts w:cstheme="minorHAnsi"/>
        </w:rPr>
        <w:t>)</w:t>
      </w:r>
      <w:r w:rsidR="002E6FBE" w:rsidRPr="003D2479">
        <w:rPr>
          <w:rFonts w:cstheme="minorHAnsi"/>
        </w:rPr>
        <w:t xml:space="preserve">. </w:t>
      </w:r>
    </w:p>
    <w:p w14:paraId="0417EC34" w14:textId="1FC1E014" w:rsidR="000E215F" w:rsidRPr="003D2479" w:rsidRDefault="000E215F" w:rsidP="0009430C">
      <w:pPr>
        <w:spacing w:before="240" w:line="480" w:lineRule="auto"/>
        <w:rPr>
          <w:rFonts w:cstheme="minorHAnsi"/>
          <w:i/>
        </w:rPr>
      </w:pPr>
      <w:r w:rsidRPr="003D2479">
        <w:rPr>
          <w:rFonts w:cstheme="minorHAnsi"/>
        </w:rPr>
        <w:t xml:space="preserve">Our primary analysis involved the intention-to-treat population, that is, participants who received their allocated intervention (i.e. received in-person training immediately after RS2), regardless of their treatment adherence or completion of the outcome assessments (PA treatment = 23, sham treatment = 26). Note that the trial protocol defined this population as all participants allocated to treatment, which did not account for the possibility that they could withdraw before being trained in how to carry out their allocated intervention. This was the case for three participants (Figure 2) who were not included in the intention-to-treat sample as per </w:t>
      </w:r>
      <w:r w:rsidR="00507D89" w:rsidRPr="003D2479">
        <w:rPr>
          <w:rFonts w:cstheme="minorHAnsi"/>
        </w:rPr>
        <w:t xml:space="preserve">an </w:t>
      </w:r>
      <w:r w:rsidRPr="003D2479">
        <w:rPr>
          <w:rFonts w:cstheme="minorHAnsi"/>
        </w:rPr>
        <w:t xml:space="preserve">updated definition. </w:t>
      </w:r>
      <w:r w:rsidR="00507D89" w:rsidRPr="003D2479">
        <w:rPr>
          <w:rFonts w:cstheme="minorHAnsi"/>
        </w:rPr>
        <w:t>In Supplemental Text S2 w</w:t>
      </w:r>
      <w:r w:rsidRPr="003D2479">
        <w:rPr>
          <w:rFonts w:cstheme="minorHAnsi"/>
        </w:rPr>
        <w:t xml:space="preserve">e report a supportive per-protocol analysis of those participants who </w:t>
      </w:r>
      <w:r w:rsidR="00507D89" w:rsidRPr="003D2479">
        <w:rPr>
          <w:rFonts w:cstheme="minorHAnsi"/>
        </w:rPr>
        <w:t xml:space="preserve">provided complete outcome data and </w:t>
      </w:r>
      <w:r w:rsidRPr="003D2479">
        <w:rPr>
          <w:rFonts w:cstheme="minorHAnsi"/>
        </w:rPr>
        <w:t xml:space="preserve">completed their allocated treatment (missed no more than six treatment sessions). The results of the per-protocol analysis are broadly consistent with the intention-to-treat analysis. </w:t>
      </w:r>
    </w:p>
    <w:p w14:paraId="656A9188" w14:textId="6DB438B1" w:rsidR="00A82D8A" w:rsidRPr="003D2479" w:rsidRDefault="00A3204C">
      <w:pPr>
        <w:pStyle w:val="Heading4"/>
        <w:spacing w:line="480" w:lineRule="auto"/>
        <w:rPr>
          <w:rFonts w:cstheme="minorHAnsi"/>
        </w:rPr>
      </w:pPr>
      <w:r w:rsidRPr="003D2479">
        <w:rPr>
          <w:rFonts w:cstheme="minorHAnsi"/>
        </w:rPr>
        <w:lastRenderedPageBreak/>
        <w:t>2.5.</w:t>
      </w:r>
      <w:r w:rsidR="005B3136" w:rsidRPr="003D2479">
        <w:rPr>
          <w:rFonts w:cstheme="minorHAnsi"/>
        </w:rPr>
        <w:t>2</w:t>
      </w:r>
      <w:r w:rsidRPr="003D2479">
        <w:rPr>
          <w:rFonts w:cstheme="minorHAnsi"/>
        </w:rPr>
        <w:t xml:space="preserve">.1. </w:t>
      </w:r>
      <w:r w:rsidR="0013601F" w:rsidRPr="003D2479">
        <w:rPr>
          <w:rFonts w:cstheme="minorHAnsi"/>
        </w:rPr>
        <w:t>Effects of PA treatment on the p</w:t>
      </w:r>
      <w:r w:rsidR="00A82D8A" w:rsidRPr="003D2479">
        <w:rPr>
          <w:rFonts w:cstheme="minorHAnsi"/>
        </w:rPr>
        <w:t>rimary outcomes</w:t>
      </w:r>
    </w:p>
    <w:p w14:paraId="0B8E2F4F" w14:textId="7E552B53" w:rsidR="00266186" w:rsidRPr="003D2479" w:rsidRDefault="002E6FBE" w:rsidP="0009430C">
      <w:pPr>
        <w:spacing w:line="480" w:lineRule="auto"/>
        <w:rPr>
          <w:rFonts w:cstheme="minorHAnsi"/>
        </w:rPr>
      </w:pPr>
      <w:r w:rsidRPr="003D2479">
        <w:rPr>
          <w:rFonts w:cstheme="minorHAnsi"/>
        </w:rPr>
        <w:t>To evaluate the effects of PA treatment on the first primary outcome of pain intensity</w:t>
      </w:r>
      <w:r w:rsidR="00453B10" w:rsidRPr="003D2479">
        <w:rPr>
          <w:rFonts w:cstheme="minorHAnsi"/>
        </w:rPr>
        <w:t xml:space="preserve"> </w:t>
      </w:r>
      <w:r w:rsidR="00B966B4" w:rsidRPr="003D2479">
        <w:rPr>
          <w:rFonts w:cstheme="minorHAnsi"/>
        </w:rPr>
        <w:t xml:space="preserve">(research question 1) </w:t>
      </w:r>
      <w:r w:rsidR="00453B10" w:rsidRPr="003D2479">
        <w:rPr>
          <w:rFonts w:cstheme="minorHAnsi"/>
        </w:rPr>
        <w:t>and the time course of any changes</w:t>
      </w:r>
      <w:r w:rsidR="00B966B4" w:rsidRPr="003D2479">
        <w:rPr>
          <w:rFonts w:cstheme="minorHAnsi"/>
        </w:rPr>
        <w:t xml:space="preserve"> (research question 3)</w:t>
      </w:r>
      <w:r w:rsidRPr="003D2479">
        <w:rPr>
          <w:rFonts w:cstheme="minorHAnsi"/>
        </w:rPr>
        <w:t>, we conducted a 2</w:t>
      </w:r>
      <w:r w:rsidR="00664EE3" w:rsidRPr="003D2479">
        <w:rPr>
          <w:rFonts w:cstheme="minorHAnsi"/>
        </w:rPr>
        <w:t xml:space="preserve"> (Group: PA treatment, </w:t>
      </w:r>
      <w:r w:rsidR="00D8356F" w:rsidRPr="003D2479">
        <w:rPr>
          <w:rFonts w:cstheme="minorHAnsi"/>
        </w:rPr>
        <w:t>s</w:t>
      </w:r>
      <w:r w:rsidR="00664EE3" w:rsidRPr="003D2479">
        <w:rPr>
          <w:rFonts w:cstheme="minorHAnsi"/>
        </w:rPr>
        <w:t xml:space="preserve">ham treatment) </w:t>
      </w:r>
      <w:r w:rsidRPr="003D2479">
        <w:rPr>
          <w:rFonts w:cstheme="minorHAnsi"/>
        </w:rPr>
        <w:t>x</w:t>
      </w:r>
      <w:r w:rsidR="00664EE3" w:rsidRPr="003D2479">
        <w:rPr>
          <w:rFonts w:cstheme="minorHAnsi"/>
        </w:rPr>
        <w:t xml:space="preserve"> </w:t>
      </w:r>
      <w:r w:rsidRPr="003D2479">
        <w:rPr>
          <w:rFonts w:cstheme="minorHAnsi"/>
        </w:rPr>
        <w:t xml:space="preserve">6 </w:t>
      </w:r>
      <w:r w:rsidR="00664EE3" w:rsidRPr="003D2479">
        <w:rPr>
          <w:rFonts w:cstheme="minorHAnsi"/>
        </w:rPr>
        <w:t xml:space="preserve">(Time: </w:t>
      </w:r>
      <w:r w:rsidR="00664EE3" w:rsidRPr="003D2479">
        <w:rPr>
          <w:rFonts w:cstheme="minorHAnsi"/>
          <w:lang w:val="en-US"/>
        </w:rPr>
        <w:t xml:space="preserve">RS1, RS2, RS3, RS4, LTFU1, LTFU2) </w:t>
      </w:r>
      <w:r w:rsidRPr="003D2479">
        <w:rPr>
          <w:rFonts w:cstheme="minorHAnsi"/>
        </w:rPr>
        <w:t>ANOVA. We planned sixteen a-pr</w:t>
      </w:r>
      <w:r w:rsidR="006B6132" w:rsidRPr="003D2479">
        <w:rPr>
          <w:rFonts w:cstheme="minorHAnsi"/>
        </w:rPr>
        <w:t>io</w:t>
      </w:r>
      <w:r w:rsidRPr="003D2479">
        <w:rPr>
          <w:rFonts w:cstheme="minorHAnsi"/>
        </w:rPr>
        <w:t xml:space="preserve">ri contrasts </w:t>
      </w:r>
      <w:r w:rsidR="002311F0" w:rsidRPr="003D2479">
        <w:rPr>
          <w:rFonts w:cstheme="minorHAnsi"/>
        </w:rPr>
        <w:t>to compare</w:t>
      </w:r>
      <w:r w:rsidR="002311F0" w:rsidRPr="003D2479">
        <w:rPr>
          <w:rFonts w:cstheme="minorHAnsi"/>
          <w:lang w:val="en-US"/>
        </w:rPr>
        <w:t xml:space="preserve"> RS1 vs RS2, RS2 vs RS3, RS3 vs RS4, RS2 vs RS4, RS2 vs LTFU1, RS4 vs LTFU1, LTFU1 vs LTFU2, and RS2 vs LTFU2</w:t>
      </w:r>
      <w:r w:rsidR="002311F0" w:rsidRPr="003D2479">
        <w:rPr>
          <w:rFonts w:cstheme="minorHAnsi"/>
        </w:rPr>
        <w:t xml:space="preserve"> within each treatment group. </w:t>
      </w:r>
    </w:p>
    <w:p w14:paraId="13BC8013" w14:textId="4657DDFF" w:rsidR="002311F0" w:rsidRPr="003D2479" w:rsidRDefault="002311F0" w:rsidP="0009430C">
      <w:pPr>
        <w:spacing w:line="480" w:lineRule="auto"/>
        <w:rPr>
          <w:rFonts w:cstheme="minorHAnsi"/>
        </w:rPr>
      </w:pPr>
      <w:r w:rsidRPr="003D2479">
        <w:rPr>
          <w:rFonts w:cstheme="minorHAnsi"/>
        </w:rPr>
        <w:t xml:space="preserve">To evaluate the effects of PA treatment on the second primary outcome of </w:t>
      </w:r>
      <w:r w:rsidR="00C8616F" w:rsidRPr="003D2479">
        <w:rPr>
          <w:rFonts w:cstheme="minorHAnsi"/>
        </w:rPr>
        <w:t xml:space="preserve">the </w:t>
      </w:r>
      <w:r w:rsidR="001E6C2E" w:rsidRPr="003D2479">
        <w:rPr>
          <w:rFonts w:cstheme="minorHAnsi"/>
        </w:rPr>
        <w:t>CRPS severity</w:t>
      </w:r>
      <w:r w:rsidR="00C8616F" w:rsidRPr="003D2479">
        <w:rPr>
          <w:rFonts w:cstheme="minorHAnsi"/>
        </w:rPr>
        <w:t xml:space="preserve"> score</w:t>
      </w:r>
      <w:r w:rsidR="00453B10" w:rsidRPr="003D2479">
        <w:rPr>
          <w:rFonts w:cstheme="minorHAnsi"/>
        </w:rPr>
        <w:t xml:space="preserve"> </w:t>
      </w:r>
      <w:r w:rsidR="00B966B4" w:rsidRPr="003D2479">
        <w:rPr>
          <w:rFonts w:cstheme="minorHAnsi"/>
        </w:rPr>
        <w:t xml:space="preserve">(research question 1) </w:t>
      </w:r>
      <w:r w:rsidR="00453B10" w:rsidRPr="003D2479">
        <w:rPr>
          <w:rFonts w:cstheme="minorHAnsi"/>
        </w:rPr>
        <w:t>and the time course of any changes</w:t>
      </w:r>
      <w:r w:rsidR="00B966B4" w:rsidRPr="003D2479">
        <w:rPr>
          <w:rFonts w:cstheme="minorHAnsi"/>
        </w:rPr>
        <w:t xml:space="preserve"> (research question 3)</w:t>
      </w:r>
      <w:r w:rsidRPr="003D2479">
        <w:rPr>
          <w:rFonts w:cstheme="minorHAnsi"/>
        </w:rPr>
        <w:t xml:space="preserve">, we conducted </w:t>
      </w:r>
      <w:r w:rsidR="00C8616F" w:rsidRPr="003D2479">
        <w:rPr>
          <w:rFonts w:cstheme="minorHAnsi"/>
        </w:rPr>
        <w:t xml:space="preserve">a </w:t>
      </w:r>
      <w:r w:rsidR="00664EE3" w:rsidRPr="003D2479">
        <w:rPr>
          <w:rFonts w:cstheme="minorHAnsi"/>
        </w:rPr>
        <w:t xml:space="preserve">2 (Group: PA treatment, </w:t>
      </w:r>
      <w:r w:rsidR="00D8356F" w:rsidRPr="003D2479">
        <w:rPr>
          <w:rFonts w:cstheme="minorHAnsi"/>
        </w:rPr>
        <w:t>s</w:t>
      </w:r>
      <w:r w:rsidR="00664EE3" w:rsidRPr="003D2479">
        <w:rPr>
          <w:rFonts w:cstheme="minorHAnsi"/>
        </w:rPr>
        <w:t xml:space="preserve">ham treatment) x 4 (Time: </w:t>
      </w:r>
      <w:r w:rsidR="00664EE3" w:rsidRPr="003D2479">
        <w:rPr>
          <w:rFonts w:cstheme="minorHAnsi"/>
          <w:lang w:val="en-US"/>
        </w:rPr>
        <w:t>RS1, RS2, RS3, RS4)</w:t>
      </w:r>
      <w:r w:rsidRPr="003D2479">
        <w:rPr>
          <w:rFonts w:cstheme="minorHAnsi"/>
        </w:rPr>
        <w:t xml:space="preserve"> ANOVA. We planned </w:t>
      </w:r>
      <w:r w:rsidR="00C8616F" w:rsidRPr="003D2479">
        <w:rPr>
          <w:rFonts w:cstheme="minorHAnsi"/>
        </w:rPr>
        <w:t>eight</w:t>
      </w:r>
      <w:r w:rsidRPr="003D2479">
        <w:rPr>
          <w:rFonts w:cstheme="minorHAnsi"/>
        </w:rPr>
        <w:t xml:space="preserve"> a-priori contrasts to compare</w:t>
      </w:r>
      <w:r w:rsidRPr="003D2479">
        <w:rPr>
          <w:rFonts w:cstheme="minorHAnsi"/>
          <w:lang w:val="en-US"/>
        </w:rPr>
        <w:t xml:space="preserve"> RS1 vs RS2, RS2 vs RS3, RS3 vs RS4, </w:t>
      </w:r>
      <w:r w:rsidR="00C8616F" w:rsidRPr="003D2479">
        <w:rPr>
          <w:rFonts w:cstheme="minorHAnsi"/>
          <w:lang w:val="en-US"/>
        </w:rPr>
        <w:t xml:space="preserve">and </w:t>
      </w:r>
      <w:r w:rsidRPr="003D2479">
        <w:rPr>
          <w:rFonts w:cstheme="minorHAnsi"/>
          <w:lang w:val="en-US"/>
        </w:rPr>
        <w:t>RS2 vs</w:t>
      </w:r>
      <w:r w:rsidR="00C8616F" w:rsidRPr="003D2479">
        <w:rPr>
          <w:rFonts w:cstheme="minorHAnsi"/>
          <w:lang w:val="en-US"/>
        </w:rPr>
        <w:t xml:space="preserve"> RS4</w:t>
      </w:r>
      <w:r w:rsidRPr="003D2479">
        <w:rPr>
          <w:rFonts w:cstheme="minorHAnsi"/>
          <w:lang w:val="en-US"/>
        </w:rPr>
        <w:t xml:space="preserve"> </w:t>
      </w:r>
      <w:r w:rsidRPr="003D2479">
        <w:rPr>
          <w:rFonts w:cstheme="minorHAnsi"/>
        </w:rPr>
        <w:t xml:space="preserve">within each treatment group. </w:t>
      </w:r>
    </w:p>
    <w:p w14:paraId="1F775B9E" w14:textId="4A667895" w:rsidR="00A82D8A" w:rsidRPr="003D2479" w:rsidRDefault="00A3204C" w:rsidP="0009430C">
      <w:pPr>
        <w:pStyle w:val="Heading4"/>
        <w:spacing w:line="480" w:lineRule="auto"/>
        <w:rPr>
          <w:rFonts w:cstheme="minorHAnsi"/>
        </w:rPr>
      </w:pPr>
      <w:r w:rsidRPr="003D2479">
        <w:rPr>
          <w:rFonts w:cstheme="minorHAnsi"/>
        </w:rPr>
        <w:t>2.5.</w:t>
      </w:r>
      <w:r w:rsidR="005B3136" w:rsidRPr="003D2479">
        <w:rPr>
          <w:rFonts w:cstheme="minorHAnsi"/>
        </w:rPr>
        <w:t>2</w:t>
      </w:r>
      <w:r w:rsidRPr="003D2479">
        <w:rPr>
          <w:rFonts w:cstheme="minorHAnsi"/>
        </w:rPr>
        <w:t>.</w:t>
      </w:r>
      <w:r w:rsidR="005A7BD0" w:rsidRPr="003D2479">
        <w:rPr>
          <w:rFonts w:cstheme="minorHAnsi"/>
        </w:rPr>
        <w:t>2</w:t>
      </w:r>
      <w:r w:rsidRPr="003D2479">
        <w:rPr>
          <w:rFonts w:cstheme="minorHAnsi"/>
        </w:rPr>
        <w:t xml:space="preserve">. </w:t>
      </w:r>
      <w:r w:rsidR="0013601F" w:rsidRPr="003D2479">
        <w:rPr>
          <w:rFonts w:cstheme="minorHAnsi"/>
        </w:rPr>
        <w:t>Effects of PA treatment on the s</w:t>
      </w:r>
      <w:r w:rsidR="00A82D8A" w:rsidRPr="003D2479">
        <w:rPr>
          <w:rFonts w:cstheme="minorHAnsi"/>
        </w:rPr>
        <w:t>econdary outcomes</w:t>
      </w:r>
    </w:p>
    <w:p w14:paraId="0D6E5987" w14:textId="478792F2" w:rsidR="00266186" w:rsidRPr="003D2479" w:rsidRDefault="00C8616F" w:rsidP="0009430C">
      <w:pPr>
        <w:spacing w:line="480" w:lineRule="auto"/>
        <w:rPr>
          <w:rFonts w:cstheme="minorHAnsi"/>
        </w:rPr>
      </w:pPr>
      <w:r w:rsidRPr="003D2479">
        <w:rPr>
          <w:rFonts w:cstheme="minorHAnsi"/>
        </w:rPr>
        <w:t>To evaluate the e</w:t>
      </w:r>
      <w:r w:rsidR="00266186" w:rsidRPr="003D2479">
        <w:rPr>
          <w:rFonts w:cstheme="minorHAnsi"/>
        </w:rPr>
        <w:t xml:space="preserve">ffects of PA treatment on self-reported pain and psychological functioning, sensory, motor, and autonomic function, and neuropsychological </w:t>
      </w:r>
      <w:r w:rsidR="00453B10" w:rsidRPr="003D2479">
        <w:rPr>
          <w:rFonts w:cstheme="minorHAnsi"/>
        </w:rPr>
        <w:t>functions</w:t>
      </w:r>
      <w:r w:rsidR="00B966B4" w:rsidRPr="003D2479">
        <w:rPr>
          <w:rFonts w:cstheme="minorHAnsi"/>
        </w:rPr>
        <w:t xml:space="preserve"> (research question 2)</w:t>
      </w:r>
      <w:r w:rsidR="00453B10" w:rsidRPr="003D2479">
        <w:rPr>
          <w:rFonts w:cstheme="minorHAnsi"/>
        </w:rPr>
        <w:t>, and the time course of any changes</w:t>
      </w:r>
      <w:r w:rsidR="00B966B4" w:rsidRPr="003D2479">
        <w:rPr>
          <w:rFonts w:cstheme="minorHAnsi"/>
        </w:rPr>
        <w:t xml:space="preserve"> (research question 3)</w:t>
      </w:r>
      <w:r w:rsidRPr="003D2479">
        <w:rPr>
          <w:rFonts w:cstheme="minorHAnsi"/>
        </w:rPr>
        <w:t xml:space="preserve">, we conducted 2x6 and 2x4 ANOVAs </w:t>
      </w:r>
      <w:r w:rsidR="00501554" w:rsidRPr="003D2479">
        <w:rPr>
          <w:rFonts w:cstheme="minorHAnsi"/>
        </w:rPr>
        <w:t xml:space="preserve">and planned the same contrasts </w:t>
      </w:r>
      <w:r w:rsidRPr="003D2479">
        <w:rPr>
          <w:rFonts w:cstheme="minorHAnsi"/>
        </w:rPr>
        <w:t>as described for the analyses of the primary outcomes.</w:t>
      </w:r>
    </w:p>
    <w:p w14:paraId="7B0DEB2F" w14:textId="46F04112" w:rsidR="00A82D8A" w:rsidRPr="003D2479" w:rsidRDefault="00A3204C" w:rsidP="0009430C">
      <w:pPr>
        <w:pStyle w:val="Heading4"/>
        <w:spacing w:line="480" w:lineRule="auto"/>
        <w:rPr>
          <w:rFonts w:cstheme="minorHAnsi"/>
        </w:rPr>
      </w:pPr>
      <w:r w:rsidRPr="003D2479">
        <w:rPr>
          <w:rFonts w:cstheme="minorHAnsi"/>
        </w:rPr>
        <w:t>2.5.</w:t>
      </w:r>
      <w:r w:rsidR="00A81194" w:rsidRPr="003D2479">
        <w:rPr>
          <w:rFonts w:cstheme="minorHAnsi"/>
        </w:rPr>
        <w:t>2</w:t>
      </w:r>
      <w:r w:rsidRPr="003D2479">
        <w:rPr>
          <w:rFonts w:cstheme="minorHAnsi"/>
        </w:rPr>
        <w:t>.</w:t>
      </w:r>
      <w:r w:rsidR="005A7BD0" w:rsidRPr="003D2479">
        <w:rPr>
          <w:rFonts w:cstheme="minorHAnsi"/>
        </w:rPr>
        <w:t>3</w:t>
      </w:r>
      <w:r w:rsidRPr="003D2479">
        <w:rPr>
          <w:rFonts w:cstheme="minorHAnsi"/>
        </w:rPr>
        <w:t xml:space="preserve">. </w:t>
      </w:r>
      <w:r w:rsidR="00A82D8A" w:rsidRPr="003D2479">
        <w:rPr>
          <w:rFonts w:cstheme="minorHAnsi"/>
        </w:rPr>
        <w:t xml:space="preserve">Predictors of </w:t>
      </w:r>
      <w:r w:rsidR="008739C5" w:rsidRPr="003D2479">
        <w:rPr>
          <w:rFonts w:cstheme="minorHAnsi"/>
        </w:rPr>
        <w:t>the CRPS progression over time</w:t>
      </w:r>
    </w:p>
    <w:p w14:paraId="10906CBA" w14:textId="5B4F9E16" w:rsidR="00F66520" w:rsidRPr="003D2479" w:rsidRDefault="006C5695" w:rsidP="0009430C">
      <w:pPr>
        <w:spacing w:line="480" w:lineRule="auto"/>
        <w:rPr>
          <w:rFonts w:cstheme="minorHAnsi"/>
        </w:rPr>
      </w:pPr>
      <w:r w:rsidRPr="003D2479">
        <w:rPr>
          <w:rFonts w:cstheme="minorHAnsi"/>
        </w:rPr>
        <w:t>To invest</w:t>
      </w:r>
      <w:r w:rsidR="00E9357C" w:rsidRPr="003D2479">
        <w:rPr>
          <w:rFonts w:cstheme="minorHAnsi"/>
        </w:rPr>
        <w:t>igate whether any baseline</w:t>
      </w:r>
      <w:r w:rsidRPr="003D2479">
        <w:rPr>
          <w:rFonts w:cstheme="minorHAnsi"/>
        </w:rPr>
        <w:t xml:space="preserve"> factors </w:t>
      </w:r>
      <w:r w:rsidR="00B1414B" w:rsidRPr="003D2479">
        <w:rPr>
          <w:rFonts w:cstheme="minorHAnsi"/>
        </w:rPr>
        <w:t>could</w:t>
      </w:r>
      <w:r w:rsidRPr="003D2479">
        <w:rPr>
          <w:rFonts w:cstheme="minorHAnsi"/>
        </w:rPr>
        <w:t xml:space="preserve"> predict CRPS progression over time</w:t>
      </w:r>
      <w:r w:rsidR="00066F71" w:rsidRPr="003D2479">
        <w:rPr>
          <w:rFonts w:cstheme="minorHAnsi"/>
        </w:rPr>
        <w:t xml:space="preserve"> (research question 4)</w:t>
      </w:r>
      <w:r w:rsidRPr="003D2479">
        <w:rPr>
          <w:rFonts w:cstheme="minorHAnsi"/>
        </w:rPr>
        <w:t xml:space="preserve">, </w:t>
      </w:r>
      <w:r w:rsidR="0019249A" w:rsidRPr="003D2479">
        <w:rPr>
          <w:rFonts w:cstheme="minorHAnsi"/>
        </w:rPr>
        <w:t xml:space="preserve">independent </w:t>
      </w:r>
      <w:r w:rsidRPr="003D2479">
        <w:rPr>
          <w:rFonts w:cstheme="minorHAnsi"/>
        </w:rPr>
        <w:t xml:space="preserve">of </w:t>
      </w:r>
      <w:r w:rsidR="00B1414B" w:rsidRPr="003D2479">
        <w:rPr>
          <w:rFonts w:cstheme="minorHAnsi"/>
        </w:rPr>
        <w:t xml:space="preserve">the </w:t>
      </w:r>
      <w:r w:rsidRPr="003D2479">
        <w:rPr>
          <w:rFonts w:cstheme="minorHAnsi"/>
        </w:rPr>
        <w:t xml:space="preserve">treatment, we </w:t>
      </w:r>
      <w:r w:rsidR="003F4DC3" w:rsidRPr="003D2479">
        <w:rPr>
          <w:rFonts w:cstheme="minorHAnsi"/>
        </w:rPr>
        <w:t>used the data from the total sample (N = 49) to perform</w:t>
      </w:r>
      <w:r w:rsidRPr="003D2479">
        <w:rPr>
          <w:rFonts w:cstheme="minorHAnsi"/>
        </w:rPr>
        <w:t xml:space="preserve"> exploratory best subsets regression analyses on the overall change </w:t>
      </w:r>
      <w:r w:rsidR="00B1414B" w:rsidRPr="003D2479">
        <w:rPr>
          <w:rFonts w:cstheme="minorHAnsi"/>
        </w:rPr>
        <w:t>in</w:t>
      </w:r>
      <w:r w:rsidR="00E7283D" w:rsidRPr="003D2479">
        <w:rPr>
          <w:rFonts w:cstheme="minorHAnsi"/>
        </w:rPr>
        <w:t xml:space="preserve"> pain intensity and </w:t>
      </w:r>
      <w:r w:rsidR="001E6C2E" w:rsidRPr="003D2479">
        <w:rPr>
          <w:rFonts w:cstheme="minorHAnsi"/>
        </w:rPr>
        <w:t>CRPS severity</w:t>
      </w:r>
      <w:r w:rsidR="00E7283D" w:rsidRPr="003D2479">
        <w:rPr>
          <w:rFonts w:cstheme="minorHAnsi"/>
        </w:rPr>
        <w:t xml:space="preserve"> score throughout the course of the study. </w:t>
      </w:r>
      <w:r w:rsidR="00066F71" w:rsidRPr="003D2479">
        <w:rPr>
          <w:rFonts w:cstheme="minorHAnsi"/>
        </w:rPr>
        <w:t xml:space="preserve">This </w:t>
      </w:r>
      <w:r w:rsidR="00D55BB6" w:rsidRPr="003D2479">
        <w:rPr>
          <w:rFonts w:cstheme="minorHAnsi"/>
        </w:rPr>
        <w:t xml:space="preserve">analysis </w:t>
      </w:r>
      <w:r w:rsidR="00066F71" w:rsidRPr="003D2479">
        <w:rPr>
          <w:rFonts w:cstheme="minorHAnsi"/>
        </w:rPr>
        <w:t xml:space="preserve">differed from that proposed in the trial protocol in terms of (a) operationalisation of the pain outcome, (b) selection of potential predictors, and (c) regression model used. </w:t>
      </w:r>
      <w:r w:rsidR="008C2F7E" w:rsidRPr="003D2479">
        <w:rPr>
          <w:rFonts w:cstheme="minorHAnsi"/>
        </w:rPr>
        <w:t xml:space="preserve">(a) </w:t>
      </w:r>
      <w:r w:rsidR="00B1414B" w:rsidRPr="003D2479">
        <w:rPr>
          <w:rFonts w:cstheme="minorHAnsi"/>
        </w:rPr>
        <w:t>Change on the</w:t>
      </w:r>
      <w:r w:rsidR="00AE73E0" w:rsidRPr="003D2479">
        <w:rPr>
          <w:rFonts w:cstheme="minorHAnsi"/>
        </w:rPr>
        <w:t xml:space="preserve"> primary</w:t>
      </w:r>
      <w:r w:rsidR="00B1414B" w:rsidRPr="003D2479">
        <w:rPr>
          <w:rFonts w:cstheme="minorHAnsi"/>
        </w:rPr>
        <w:t xml:space="preserve"> outcomes was quantified as individual regression slopes fitted to each participant’s ratings of current pain intensity across RS1-</w:t>
      </w:r>
      <w:r w:rsidR="00B1414B" w:rsidRPr="003D2479">
        <w:rPr>
          <w:rFonts w:cstheme="minorHAnsi"/>
        </w:rPr>
        <w:lastRenderedPageBreak/>
        <w:t>LTFU2</w:t>
      </w:r>
      <w:r w:rsidR="008C2F7E" w:rsidRPr="003D2479">
        <w:rPr>
          <w:rFonts w:cstheme="minorHAnsi"/>
        </w:rPr>
        <w:t xml:space="preserve"> (instead of planned RS1-RS4</w:t>
      </w:r>
      <w:r w:rsidR="00581D06" w:rsidRPr="003D2479">
        <w:rPr>
          <w:rFonts w:cstheme="minorHAnsi"/>
        </w:rPr>
        <w:t xml:space="preserve"> comparisons</w:t>
      </w:r>
      <w:r w:rsidR="00373351" w:rsidRPr="003D2479">
        <w:rPr>
          <w:rFonts w:cstheme="minorHAnsi"/>
        </w:rPr>
        <w:t xml:space="preserve">, to capture change over </w:t>
      </w:r>
      <w:r w:rsidR="00581D06" w:rsidRPr="003D2479">
        <w:rPr>
          <w:rFonts w:cstheme="minorHAnsi"/>
        </w:rPr>
        <w:t xml:space="preserve">a </w:t>
      </w:r>
      <w:r w:rsidR="00373351" w:rsidRPr="003D2479">
        <w:rPr>
          <w:rFonts w:cstheme="minorHAnsi"/>
        </w:rPr>
        <w:t>longer</w:t>
      </w:r>
      <w:r w:rsidR="00581D06" w:rsidRPr="003D2479">
        <w:rPr>
          <w:rFonts w:cstheme="minorHAnsi"/>
        </w:rPr>
        <w:t xml:space="preserve"> period</w:t>
      </w:r>
      <w:r w:rsidR="00373351" w:rsidRPr="003D2479">
        <w:rPr>
          <w:rFonts w:cstheme="minorHAnsi"/>
        </w:rPr>
        <w:t>)</w:t>
      </w:r>
      <w:r w:rsidR="00B1414B" w:rsidRPr="003D2479">
        <w:rPr>
          <w:rFonts w:cstheme="minorHAnsi"/>
        </w:rPr>
        <w:t xml:space="preserve"> and </w:t>
      </w:r>
      <w:r w:rsidR="0082678C" w:rsidRPr="003D2479">
        <w:rPr>
          <w:rFonts w:cstheme="minorHAnsi"/>
        </w:rPr>
        <w:t xml:space="preserve">to each participant’s </w:t>
      </w:r>
      <w:r w:rsidR="001E6C2E" w:rsidRPr="003D2479">
        <w:rPr>
          <w:rFonts w:cstheme="minorHAnsi"/>
        </w:rPr>
        <w:t>CRPS severity</w:t>
      </w:r>
      <w:r w:rsidR="00B1414B" w:rsidRPr="003D2479">
        <w:rPr>
          <w:rFonts w:cstheme="minorHAnsi"/>
        </w:rPr>
        <w:t xml:space="preserve"> scores across RS1-RS4. </w:t>
      </w:r>
      <w:r w:rsidR="00581D06" w:rsidRPr="003D2479">
        <w:rPr>
          <w:rFonts w:cstheme="minorHAnsi"/>
        </w:rPr>
        <w:t>More n</w:t>
      </w:r>
      <w:r w:rsidR="00606587" w:rsidRPr="003D2479">
        <w:rPr>
          <w:rFonts w:cstheme="minorHAnsi"/>
        </w:rPr>
        <w:t xml:space="preserve">egative slopes indicate greater improvement over time (i.e. reduction in pain and </w:t>
      </w:r>
      <w:r w:rsidR="001E6C2E" w:rsidRPr="003D2479">
        <w:rPr>
          <w:rFonts w:cstheme="minorHAnsi"/>
        </w:rPr>
        <w:t>CRPS severity</w:t>
      </w:r>
      <w:r w:rsidR="00606587" w:rsidRPr="003D2479">
        <w:rPr>
          <w:rFonts w:cstheme="minorHAnsi"/>
        </w:rPr>
        <w:t xml:space="preserve">). </w:t>
      </w:r>
      <w:r w:rsidR="007A5235" w:rsidRPr="003D2479">
        <w:rPr>
          <w:rFonts w:cstheme="minorHAnsi"/>
        </w:rPr>
        <w:t xml:space="preserve">(b) </w:t>
      </w:r>
      <w:r w:rsidR="00654D68" w:rsidRPr="003D2479">
        <w:rPr>
          <w:rFonts w:cstheme="minorHAnsi"/>
        </w:rPr>
        <w:t>In the protocol</w:t>
      </w:r>
      <w:r w:rsidR="007E289E" w:rsidRPr="003D2479">
        <w:rPr>
          <w:rFonts w:cstheme="minorHAnsi"/>
        </w:rPr>
        <w:t>, when specifying</w:t>
      </w:r>
      <w:r w:rsidR="00475D41" w:rsidRPr="003D2479">
        <w:rPr>
          <w:rFonts w:cstheme="minorHAnsi"/>
        </w:rPr>
        <w:t xml:space="preserve"> selection of</w:t>
      </w:r>
      <w:r w:rsidR="002C57D5" w:rsidRPr="003D2479">
        <w:rPr>
          <w:rFonts w:cstheme="minorHAnsi"/>
        </w:rPr>
        <w:t xml:space="preserve"> potential predictors </w:t>
      </w:r>
      <w:r w:rsidR="0083095F" w:rsidRPr="003D2479">
        <w:rPr>
          <w:rFonts w:cstheme="minorHAnsi"/>
        </w:rPr>
        <w:t xml:space="preserve">we planned to </w:t>
      </w:r>
      <w:r w:rsidR="00AD22AF" w:rsidRPr="003D2479">
        <w:rPr>
          <w:rFonts w:cstheme="minorHAnsi"/>
        </w:rPr>
        <w:t>prioritize</w:t>
      </w:r>
      <w:r w:rsidR="0083095F" w:rsidRPr="003D2479">
        <w:rPr>
          <w:rFonts w:cstheme="minorHAnsi"/>
        </w:rPr>
        <w:t xml:space="preserve"> those factors on which participants with CRPS </w:t>
      </w:r>
      <w:r w:rsidR="002D6C20" w:rsidRPr="003D2479">
        <w:rPr>
          <w:rFonts w:cstheme="minorHAnsi"/>
        </w:rPr>
        <w:t xml:space="preserve">significantly differed from pain-free participants at baseline (research question 5; </w:t>
      </w:r>
      <w:r w:rsidR="00AA6779" w:rsidRPr="003D2479">
        <w:rPr>
          <w:rFonts w:cstheme="minorHAnsi"/>
        </w:rPr>
        <w:fldChar w:fldCharType="begin"/>
      </w:r>
      <w:r w:rsidR="00B55C64" w:rsidRPr="003D2479">
        <w:rPr>
          <w:rFonts w:cstheme="minorHAnsi"/>
        </w:rPr>
        <w:instrText xml:space="preserve"> ADDIN ZOTERO_ITEM CSL_CITATION {"citationID":"GjbJBm8c","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AA6779" w:rsidRPr="003D2479">
        <w:rPr>
          <w:rFonts w:cstheme="minorHAnsi"/>
        </w:rPr>
        <w:fldChar w:fldCharType="separate"/>
      </w:r>
      <w:r w:rsidR="00B55C64" w:rsidRPr="003D2479">
        <w:rPr>
          <w:rFonts w:ascii="Calibri" w:hAnsi="Calibri" w:cs="Calibri"/>
        </w:rPr>
        <w:t>[34]</w:t>
      </w:r>
      <w:r w:rsidR="00AA6779" w:rsidRPr="003D2479">
        <w:rPr>
          <w:rFonts w:cstheme="minorHAnsi"/>
        </w:rPr>
        <w:fldChar w:fldCharType="end"/>
      </w:r>
      <w:r w:rsidR="002D6C20" w:rsidRPr="003D2479">
        <w:rPr>
          <w:rFonts w:cstheme="minorHAnsi"/>
        </w:rPr>
        <w:t>)</w:t>
      </w:r>
      <w:r w:rsidR="00852F66" w:rsidRPr="003D2479">
        <w:rPr>
          <w:rFonts w:cstheme="minorHAnsi"/>
        </w:rPr>
        <w:t xml:space="preserve">. However, </w:t>
      </w:r>
      <w:r w:rsidR="006F499C" w:rsidRPr="003D2479">
        <w:rPr>
          <w:rFonts w:cstheme="minorHAnsi"/>
        </w:rPr>
        <w:t>they showed</w:t>
      </w:r>
      <w:r w:rsidR="00B34569" w:rsidRPr="003D2479">
        <w:rPr>
          <w:rFonts w:cstheme="minorHAnsi"/>
        </w:rPr>
        <w:t xml:space="preserve"> no differences </w:t>
      </w:r>
      <w:r w:rsidR="006F499C" w:rsidRPr="003D2479">
        <w:rPr>
          <w:rFonts w:cstheme="minorHAnsi"/>
        </w:rPr>
        <w:t>on the tests of neuropsychological functions (results reported elsewhere</w:t>
      </w:r>
      <w:r w:rsidR="00AE4D6F" w:rsidRPr="003D2479">
        <w:rPr>
          <w:rFonts w:cstheme="minorHAnsi"/>
        </w:rPr>
        <w:t xml:space="preserve"> </w:t>
      </w:r>
      <w:r w:rsidR="00AE4D6F" w:rsidRPr="003D2479">
        <w:rPr>
          <w:rFonts w:cstheme="minorHAnsi"/>
        </w:rPr>
        <w:fldChar w:fldCharType="begin"/>
      </w:r>
      <w:r w:rsidR="00B55C64" w:rsidRPr="003D2479">
        <w:rPr>
          <w:rFonts w:cstheme="minorHAnsi"/>
        </w:rPr>
        <w:instrText xml:space="preserve"> ADDIN ZOTERO_ITEM CSL_CITATION {"citationID":"iVoUTrsC","properties":{"formattedCitation":"[32]","plainCitation":"[32]","noteIndex":0},"citationItems":[{"id":2894,"uris":["http://zotero.org/users/2402792/items/G5YIWYLZ"],"uri":["http://zotero.org/users/2402792/items/G5YIWYLZ"],"itemData":{"id":2894,"type":"article-journal","abstract":"There is some evidence that people with Complex Regional Pain Syndrome (CRPS) show reduced attention to the affected relative to unaffected limb and its surrounding space, resembling hemispatial neglect after brain injury. These neuropsychological symptoms could be related to central mechanisms of pathological pain and contribute to its clinical manifestation. However, the existing evidence of changes in spatial cognition is limited and often inconsistent. We examined visuospatial attention, the mental representation of space, and spatially-defined motor function in 54 people with unilateral upper-limb CRPS and 22 pain-free controls. Contrary to our hypotheses and previous evidence, individuals with CRPS did not show any systematic spatial biases in visuospatial attention to or representation of the side of space corresponding to their affected limb (relative to the unaffected side). We found very little evidence of directional slowing of movements towards the affected relative to unaffected side that would be consistent with motor neglect. People with CRPS were, however, slower than controls to initiate and execute movements with both their affected and unaffected hands, which suggests disrupted central motor networks. Finally, we found no evidence of any clinical relevance of changes in spatial cognition because there were no relationships between the magnitude of spatial biases and the severity of pain or other CRPS symptoms. The results did reveal potential relationships between CRPS pain and symptom severity, subjective body perception disturbance, and extent of motor impairment, which would support treatments focused on normalizing body representation and improving motor function. Our findings suggest that previously reported spatial biases in CRPS might have been overstated.","container-title":"Cortex","DOI":"10.1016/j.cortex.2020.02.018","ISSN":"0010-9452","journalAbbreviation":"Cortex","language":"en","page":"248-268","source":"ScienceDirect","title":"Disputing space-based biases in unilateral complex regional pain syndrome","volume":"127","author":[{"family":"Halicka","given":"Monika"},{"family":"Vittersø","given":"Axel D."},{"family":"McCullough","given":"Hayley"},{"family":"Goebel","given":"Andreas"},{"family":"Heelas","given":"Leila"},{"family":"Proulx","given":"Michael J."},{"family":"Bultitude","given":"Janet H."}],"issued":{"date-parts":[["2020",6,1]]}}}],"schema":"https://github.com/citation-style-language/schema/raw/master/csl-citation.json"} </w:instrText>
      </w:r>
      <w:r w:rsidR="00AE4D6F" w:rsidRPr="003D2479">
        <w:rPr>
          <w:rFonts w:cstheme="minorHAnsi"/>
        </w:rPr>
        <w:fldChar w:fldCharType="separate"/>
      </w:r>
      <w:r w:rsidR="00B55C64" w:rsidRPr="003D2479">
        <w:rPr>
          <w:rFonts w:ascii="Calibri" w:hAnsi="Calibri" w:cs="Calibri"/>
        </w:rPr>
        <w:t>[32]</w:t>
      </w:r>
      <w:r w:rsidR="00AE4D6F" w:rsidRPr="003D2479">
        <w:rPr>
          <w:rFonts w:cstheme="minorHAnsi"/>
        </w:rPr>
        <w:fldChar w:fldCharType="end"/>
      </w:r>
      <w:r w:rsidR="006F499C" w:rsidRPr="003D2479">
        <w:rPr>
          <w:rFonts w:cstheme="minorHAnsi"/>
        </w:rPr>
        <w:t>)</w:t>
      </w:r>
      <w:r w:rsidR="00542827" w:rsidRPr="003D2479">
        <w:rPr>
          <w:rFonts w:cstheme="minorHAnsi"/>
        </w:rPr>
        <w:t>.</w:t>
      </w:r>
      <w:r w:rsidR="006F499C" w:rsidRPr="003D2479">
        <w:rPr>
          <w:rFonts w:cstheme="minorHAnsi"/>
        </w:rPr>
        <w:t xml:space="preserve"> </w:t>
      </w:r>
      <w:r w:rsidR="00542827" w:rsidRPr="003D2479">
        <w:rPr>
          <w:rFonts w:cstheme="minorHAnsi"/>
        </w:rPr>
        <w:t xml:space="preserve">Thus, </w:t>
      </w:r>
      <w:r w:rsidR="00581D06" w:rsidRPr="003D2479">
        <w:rPr>
          <w:rFonts w:cstheme="minorHAnsi"/>
        </w:rPr>
        <w:t xml:space="preserve">we instead included all primary and secondary outcomes as </w:t>
      </w:r>
      <w:r w:rsidR="00542827" w:rsidRPr="003D2479">
        <w:rPr>
          <w:rFonts w:cstheme="minorHAnsi"/>
        </w:rPr>
        <w:t>p</w:t>
      </w:r>
      <w:r w:rsidR="00E9357C" w:rsidRPr="003D2479">
        <w:rPr>
          <w:rFonts w:cstheme="minorHAnsi"/>
        </w:rPr>
        <w:t>otential explanatory variables</w:t>
      </w:r>
      <w:r w:rsidR="00581D06" w:rsidRPr="003D2479">
        <w:rPr>
          <w:rFonts w:cstheme="minorHAnsi"/>
        </w:rPr>
        <w:t>.</w:t>
      </w:r>
      <w:r w:rsidR="0039228B" w:rsidRPr="003D2479">
        <w:rPr>
          <w:rFonts w:cstheme="minorHAnsi"/>
        </w:rPr>
        <w:t xml:space="preserve"> </w:t>
      </w:r>
      <w:r w:rsidR="00581D06" w:rsidRPr="003D2479">
        <w:rPr>
          <w:rFonts w:cstheme="minorHAnsi"/>
        </w:rPr>
        <w:t>T</w:t>
      </w:r>
      <w:r w:rsidR="0039228B" w:rsidRPr="003D2479">
        <w:rPr>
          <w:rFonts w:cstheme="minorHAnsi"/>
        </w:rPr>
        <w:t>hat is,</w:t>
      </w:r>
      <w:r w:rsidR="00581D06" w:rsidRPr="003D2479">
        <w:rPr>
          <w:rFonts w:cstheme="minorHAnsi"/>
        </w:rPr>
        <w:t xml:space="preserve"> we included</w:t>
      </w:r>
      <w:r w:rsidR="0039228B" w:rsidRPr="003D2479">
        <w:rPr>
          <w:rFonts w:cstheme="minorHAnsi"/>
        </w:rPr>
        <w:t xml:space="preserve"> </w:t>
      </w:r>
      <w:r w:rsidR="00E9357C" w:rsidRPr="003D2479">
        <w:rPr>
          <w:rFonts w:cstheme="minorHAnsi"/>
        </w:rPr>
        <w:t xml:space="preserve">participants’ demographic characteristics, self-reported pain and psychological functioning, sensory, motor, and autonomic function, and neuropsychological functions, as measured in RS1. </w:t>
      </w:r>
      <w:r w:rsidR="00D72E7B" w:rsidRPr="003D2479">
        <w:rPr>
          <w:rFonts w:cstheme="minorHAnsi"/>
        </w:rPr>
        <w:t>We restricted the pool of potential predictors by excluding factors that lacked linear relationships with each outcome</w:t>
      </w:r>
      <w:r w:rsidR="005C0D98" w:rsidRPr="003D2479">
        <w:rPr>
          <w:rFonts w:cstheme="minorHAnsi"/>
        </w:rPr>
        <w:t xml:space="preserve"> or were collinear with other predictors (see </w:t>
      </w:r>
      <w:r w:rsidR="00B11752" w:rsidRPr="003D2479">
        <w:rPr>
          <w:rFonts w:cstheme="minorHAnsi"/>
        </w:rPr>
        <w:t xml:space="preserve">Supplemental </w:t>
      </w:r>
      <w:r w:rsidR="0069677C" w:rsidRPr="003D2479">
        <w:rPr>
          <w:rFonts w:cstheme="minorHAnsi"/>
        </w:rPr>
        <w:t xml:space="preserve">Text </w:t>
      </w:r>
      <w:r w:rsidR="00111163" w:rsidRPr="003D2479">
        <w:rPr>
          <w:rFonts w:cstheme="minorHAnsi"/>
        </w:rPr>
        <w:t>S</w:t>
      </w:r>
      <w:r w:rsidR="00B11752" w:rsidRPr="003D2479">
        <w:rPr>
          <w:rFonts w:cstheme="minorHAnsi"/>
        </w:rPr>
        <w:t>1</w:t>
      </w:r>
      <w:r w:rsidR="005C0D98" w:rsidRPr="003D2479">
        <w:rPr>
          <w:rFonts w:cstheme="minorHAnsi"/>
        </w:rPr>
        <w:t>)</w:t>
      </w:r>
      <w:r w:rsidR="00D72E7B" w:rsidRPr="003D2479">
        <w:rPr>
          <w:rFonts w:cstheme="minorHAnsi"/>
        </w:rPr>
        <w:t xml:space="preserve">. </w:t>
      </w:r>
      <w:r w:rsidR="00B3443D" w:rsidRPr="003D2479">
        <w:rPr>
          <w:rFonts w:cstheme="minorHAnsi"/>
        </w:rPr>
        <w:t xml:space="preserve">(c) </w:t>
      </w:r>
      <w:r w:rsidR="00EF2585" w:rsidRPr="003D2479">
        <w:rPr>
          <w:rFonts w:cstheme="minorHAnsi"/>
        </w:rPr>
        <w:t xml:space="preserve">Instead of </w:t>
      </w:r>
      <w:r w:rsidR="00581D06" w:rsidRPr="003D2479">
        <w:rPr>
          <w:rFonts w:cstheme="minorHAnsi"/>
        </w:rPr>
        <w:t xml:space="preserve">the </w:t>
      </w:r>
      <w:r w:rsidR="00EF2585" w:rsidRPr="003D2479">
        <w:rPr>
          <w:rFonts w:cstheme="minorHAnsi"/>
        </w:rPr>
        <w:t xml:space="preserve">planned linear </w:t>
      </w:r>
      <w:r w:rsidR="00DD1823" w:rsidRPr="003D2479">
        <w:rPr>
          <w:rFonts w:cstheme="minorHAnsi"/>
        </w:rPr>
        <w:t>mixed model regression, best subsets regression was deemed more appropriate</w:t>
      </w:r>
      <w:r w:rsidR="004F24F5" w:rsidRPr="003D2479">
        <w:rPr>
          <w:rFonts w:cstheme="minorHAnsi"/>
        </w:rPr>
        <w:t xml:space="preserve"> to</w:t>
      </w:r>
      <w:r w:rsidR="00DD1823" w:rsidRPr="003D2479">
        <w:rPr>
          <w:rFonts w:cstheme="minorHAnsi"/>
        </w:rPr>
        <w:t xml:space="preserve"> allow unbiased </w:t>
      </w:r>
      <w:r w:rsidR="007131D8" w:rsidRPr="003D2479">
        <w:rPr>
          <w:rFonts w:cstheme="minorHAnsi"/>
        </w:rPr>
        <w:t>selection of the best combination of explanatory variables.</w:t>
      </w:r>
      <w:r w:rsidR="00DD1823" w:rsidRPr="003D2479">
        <w:rPr>
          <w:rFonts w:cstheme="minorHAnsi"/>
        </w:rPr>
        <w:t xml:space="preserve"> </w:t>
      </w:r>
      <w:r w:rsidR="00BA04D3" w:rsidRPr="003D2479">
        <w:rPr>
          <w:rFonts w:cstheme="minorHAnsi"/>
        </w:rPr>
        <w:t xml:space="preserve">Best subsets regression is an automated approach that </w:t>
      </w:r>
      <w:r w:rsidR="00672F44" w:rsidRPr="003D2479">
        <w:rPr>
          <w:rFonts w:cstheme="minorHAnsi"/>
        </w:rPr>
        <w:t xml:space="preserve">performs an exhaustive search for the best subset of </w:t>
      </w:r>
      <w:r w:rsidR="00BB569C" w:rsidRPr="003D2479">
        <w:rPr>
          <w:rFonts w:cstheme="minorHAnsi"/>
        </w:rPr>
        <w:t>factors</w:t>
      </w:r>
      <w:r w:rsidR="00672F44" w:rsidRPr="003D2479">
        <w:rPr>
          <w:rFonts w:cstheme="minorHAnsi"/>
        </w:rPr>
        <w:t xml:space="preserve"> for predicting the outcome and returns the best model</w:t>
      </w:r>
      <w:r w:rsidR="00BA04D3" w:rsidRPr="003D2479">
        <w:rPr>
          <w:rFonts w:cstheme="minorHAnsi"/>
        </w:rPr>
        <w:t xml:space="preserve"> </w:t>
      </w:r>
      <w:r w:rsidR="00672F44" w:rsidRPr="003D2479">
        <w:rPr>
          <w:rFonts w:cstheme="minorHAnsi"/>
        </w:rPr>
        <w:t>of each size (up to a specified number of predictors)</w:t>
      </w:r>
      <w:r w:rsidR="00381326" w:rsidRPr="003D2479">
        <w:rPr>
          <w:rFonts w:cstheme="minorHAnsi"/>
        </w:rPr>
        <w:t xml:space="preserve"> </w:t>
      </w:r>
      <w:r w:rsidR="00381326" w:rsidRPr="003D2479">
        <w:rPr>
          <w:rFonts w:cstheme="minorHAnsi"/>
        </w:rPr>
        <w:fldChar w:fldCharType="begin"/>
      </w:r>
      <w:r w:rsidR="00B55C64" w:rsidRPr="003D2479">
        <w:rPr>
          <w:rFonts w:cstheme="minorHAnsi"/>
        </w:rPr>
        <w:instrText xml:space="preserve"> ADDIN ZOTERO_ITEM CSL_CITATION {"citationID":"1BLS0Nz2","properties":{"formattedCitation":"[56]","plainCitation":"[56]","noteIndex":0},"citationItems":[{"id":2692,"uris":["http://zotero.org/users/2402792/items/AK2FJ3YH"],"uri":["http://zotero.org/users/2402792/items/AK2FJ3YH"],"itemData":{"id":2692,"type":"book","source":"Google Scholar","title":"leaps: Regression subset selection. R package version 3.0 (based on Fortran code by Alan Miller).","URL":"https://cran.r-project.org/package=leaps","author":[{"family":"Lumley","given":"Thomas"}],"issued":{"date-parts":[["2017"]]}}}],"schema":"https://github.com/citation-style-language/schema/raw/master/csl-citation.json"} </w:instrText>
      </w:r>
      <w:r w:rsidR="00381326" w:rsidRPr="003D2479">
        <w:rPr>
          <w:rFonts w:cstheme="minorHAnsi"/>
        </w:rPr>
        <w:fldChar w:fldCharType="separate"/>
      </w:r>
      <w:r w:rsidR="00B55C64" w:rsidRPr="003D2479">
        <w:rPr>
          <w:rFonts w:ascii="Calibri" w:hAnsi="Calibri" w:cs="Calibri"/>
        </w:rPr>
        <w:t>[56]</w:t>
      </w:r>
      <w:r w:rsidR="00381326" w:rsidRPr="003D2479">
        <w:rPr>
          <w:rFonts w:cstheme="minorHAnsi"/>
        </w:rPr>
        <w:fldChar w:fldCharType="end"/>
      </w:r>
      <w:r w:rsidR="00672F44" w:rsidRPr="003D2479">
        <w:rPr>
          <w:rFonts w:cstheme="minorHAnsi"/>
        </w:rPr>
        <w:t xml:space="preserve">. </w:t>
      </w:r>
      <w:r w:rsidR="00F864EF" w:rsidRPr="003D2479">
        <w:rPr>
          <w:rFonts w:cstheme="minorHAnsi"/>
        </w:rPr>
        <w:t xml:space="preserve">Considering our sample size (N = 49), we compared </w:t>
      </w:r>
      <w:r w:rsidR="00672F44" w:rsidRPr="003D2479">
        <w:rPr>
          <w:rFonts w:cstheme="minorHAnsi"/>
        </w:rPr>
        <w:t xml:space="preserve">best subsets </w:t>
      </w:r>
      <w:r w:rsidR="00F864EF" w:rsidRPr="003D2479">
        <w:rPr>
          <w:rFonts w:cstheme="minorHAnsi"/>
        </w:rPr>
        <w:t xml:space="preserve">models that included one up to five predictors of each outcome. From the five models, the one with the lowest Akaike Information Criterion was preferred as best fit. </w:t>
      </w:r>
      <w:r w:rsidR="00FD70D6" w:rsidRPr="003D2479">
        <w:rPr>
          <w:rFonts w:cstheme="minorHAnsi"/>
        </w:rPr>
        <w:t>To address a potential issue of overfitting, w</w:t>
      </w:r>
      <w:r w:rsidR="00F864EF" w:rsidRPr="003D2479">
        <w:rPr>
          <w:rFonts w:cstheme="minorHAnsi"/>
        </w:rPr>
        <w:t xml:space="preserve">e also performed a five-fold cross-validation </w:t>
      </w:r>
      <w:r w:rsidR="00381326" w:rsidRPr="003D2479">
        <w:rPr>
          <w:rFonts w:cstheme="minorHAnsi"/>
        </w:rPr>
        <w:fldChar w:fldCharType="begin"/>
      </w:r>
      <w:r w:rsidR="00B55C64" w:rsidRPr="003D2479">
        <w:rPr>
          <w:rFonts w:cstheme="minorHAnsi"/>
        </w:rPr>
        <w:instrText xml:space="preserve"> ADDIN ZOTERO_ITEM CSL_CITATION {"citationID":"XxhlFwWr","properties":{"formattedCitation":"[48]","plainCitation":"[48]","noteIndex":0},"citationItems":[{"id":2547,"uris":["http://zotero.org/users/2402792/items/F7WUU938"],"uri":["http://zotero.org/users/2402792/items/F7WUU938"],"itemData":{"id":2547,"type":"article-journal","collection-title":"Points of significance","container-title":"Nature Methods","DOI":"10.1038/nmeth.3968","issue":"13","page":"703-704","source":"Google Scholar","title":"Model selection and overfitting","author":[{"family":"Lever","given":"Jake"},{"family":"Krzywinski","given":"Martin"},{"family":"Altman","given":"Naomi"}],"issued":{"date-parts":[["2016"]]}}}],"schema":"https://github.com/citation-style-language/schema/raw/master/csl-citation.json"} </w:instrText>
      </w:r>
      <w:r w:rsidR="00381326" w:rsidRPr="003D2479">
        <w:rPr>
          <w:rFonts w:cstheme="minorHAnsi"/>
        </w:rPr>
        <w:fldChar w:fldCharType="separate"/>
      </w:r>
      <w:r w:rsidR="00B55C64" w:rsidRPr="003D2479">
        <w:rPr>
          <w:rFonts w:ascii="Calibri" w:hAnsi="Calibri" w:cs="Calibri"/>
        </w:rPr>
        <w:t>[48]</w:t>
      </w:r>
      <w:r w:rsidR="00381326" w:rsidRPr="003D2479">
        <w:rPr>
          <w:rFonts w:cstheme="minorHAnsi"/>
        </w:rPr>
        <w:fldChar w:fldCharType="end"/>
      </w:r>
      <w:r w:rsidR="00381326" w:rsidRPr="003D2479">
        <w:rPr>
          <w:rFonts w:cstheme="minorHAnsi"/>
        </w:rPr>
        <w:t xml:space="preserve"> </w:t>
      </w:r>
      <w:r w:rsidR="00F864EF" w:rsidRPr="003D2479">
        <w:rPr>
          <w:rFonts w:cstheme="minorHAnsi"/>
        </w:rPr>
        <w:t xml:space="preserve">of each of the five models suggested by best subsets regression analyses. This approach </w:t>
      </w:r>
      <w:r w:rsidR="00FD70D6" w:rsidRPr="003D2479">
        <w:rPr>
          <w:rFonts w:cstheme="minorHAnsi"/>
        </w:rPr>
        <w:t>randomly splits</w:t>
      </w:r>
      <w:r w:rsidR="00F864EF" w:rsidRPr="003D2479">
        <w:rPr>
          <w:rFonts w:cstheme="minorHAnsi"/>
        </w:rPr>
        <w:t xml:space="preserve"> the data set into five </w:t>
      </w:r>
      <w:r w:rsidR="00FD70D6" w:rsidRPr="003D2479">
        <w:rPr>
          <w:rFonts w:cstheme="minorHAnsi"/>
        </w:rPr>
        <w:t>folds (subsets of observations)</w:t>
      </w:r>
      <w:r w:rsidR="00F864EF" w:rsidRPr="003D2479">
        <w:rPr>
          <w:rFonts w:cstheme="minorHAnsi"/>
        </w:rPr>
        <w:t xml:space="preserve">. Each model is trained using the 80% of the data (four </w:t>
      </w:r>
      <w:r w:rsidR="00FD70D6" w:rsidRPr="003D2479">
        <w:rPr>
          <w:rFonts w:cstheme="minorHAnsi"/>
        </w:rPr>
        <w:t>folds</w:t>
      </w:r>
      <w:r w:rsidR="00F864EF" w:rsidRPr="003D2479">
        <w:rPr>
          <w:rFonts w:cstheme="minorHAnsi"/>
        </w:rPr>
        <w:t>) and then tested on the remaining 20% of the data (</w:t>
      </w:r>
      <w:proofErr w:type="gramStart"/>
      <w:r w:rsidR="00F864EF" w:rsidRPr="003D2479">
        <w:rPr>
          <w:rFonts w:cstheme="minorHAnsi"/>
        </w:rPr>
        <w:t>one</w:t>
      </w:r>
      <w:r w:rsidR="00562C2D" w:rsidRPr="003D2479">
        <w:rPr>
          <w:rFonts w:cstheme="minorHAnsi"/>
        </w:rPr>
        <w:t xml:space="preserve"> </w:t>
      </w:r>
      <w:r w:rsidR="00FD70D6" w:rsidRPr="003D2479">
        <w:rPr>
          <w:rFonts w:cstheme="minorHAnsi"/>
        </w:rPr>
        <w:t>fold</w:t>
      </w:r>
      <w:proofErr w:type="gramEnd"/>
      <w:r w:rsidR="00F864EF" w:rsidRPr="003D2479">
        <w:rPr>
          <w:rFonts w:cstheme="minorHAnsi"/>
        </w:rPr>
        <w:t xml:space="preserve">). </w:t>
      </w:r>
      <w:r w:rsidR="00FD70D6" w:rsidRPr="003D2479">
        <w:rPr>
          <w:rFonts w:cstheme="minorHAnsi"/>
        </w:rPr>
        <w:t>This process is repeated until each fold has served as a test subset. The average of errors</w:t>
      </w:r>
      <w:r w:rsidR="00796F6D" w:rsidRPr="003D2479">
        <w:rPr>
          <w:rFonts w:cstheme="minorHAnsi"/>
        </w:rPr>
        <w:t xml:space="preserve"> </w:t>
      </w:r>
      <w:r w:rsidR="002A5107" w:rsidRPr="003D2479">
        <w:rPr>
          <w:rFonts w:cstheme="minorHAnsi"/>
        </w:rPr>
        <w:t xml:space="preserve">recorded </w:t>
      </w:r>
      <w:r w:rsidR="00796F6D" w:rsidRPr="003D2479">
        <w:rPr>
          <w:rFonts w:cstheme="minorHAnsi"/>
        </w:rPr>
        <w:t>in each repetition</w:t>
      </w:r>
      <w:r w:rsidR="00FD70D6" w:rsidRPr="003D2479">
        <w:rPr>
          <w:rFonts w:cstheme="minorHAnsi"/>
        </w:rPr>
        <w:t xml:space="preserve"> is a cross-validation error. </w:t>
      </w:r>
      <w:r w:rsidR="00D0578A" w:rsidRPr="003D2479">
        <w:rPr>
          <w:rFonts w:cstheme="minorHAnsi"/>
        </w:rPr>
        <w:t>The l</w:t>
      </w:r>
      <w:r w:rsidR="00FD70D6" w:rsidRPr="003D2479">
        <w:rPr>
          <w:rFonts w:cstheme="minorHAnsi"/>
        </w:rPr>
        <w:t xml:space="preserve">owest </w:t>
      </w:r>
      <w:r w:rsidR="008C1964" w:rsidRPr="003D2479">
        <w:rPr>
          <w:rFonts w:cstheme="minorHAnsi"/>
        </w:rPr>
        <w:t>cross-validation</w:t>
      </w:r>
      <w:r w:rsidR="00FD70D6" w:rsidRPr="003D2479">
        <w:rPr>
          <w:rFonts w:cstheme="minorHAnsi"/>
        </w:rPr>
        <w:t xml:space="preserve"> error indicates best model performance. </w:t>
      </w:r>
    </w:p>
    <w:p w14:paraId="3B40977B" w14:textId="77777777" w:rsidR="00772F2C" w:rsidRPr="003D2479" w:rsidRDefault="00772F2C" w:rsidP="0009430C">
      <w:pPr>
        <w:spacing w:line="480" w:lineRule="auto"/>
        <w:rPr>
          <w:rFonts w:cstheme="minorHAnsi"/>
        </w:rPr>
      </w:pPr>
    </w:p>
    <w:p w14:paraId="67080076" w14:textId="77E88350" w:rsidR="00DD211B" w:rsidRPr="003D2479" w:rsidRDefault="00D94675" w:rsidP="0009430C">
      <w:pPr>
        <w:pStyle w:val="Heading1"/>
        <w:spacing w:line="480" w:lineRule="auto"/>
        <w:rPr>
          <w:rFonts w:cstheme="minorHAnsi"/>
          <w:sz w:val="22"/>
          <w:szCs w:val="22"/>
        </w:rPr>
      </w:pPr>
      <w:r w:rsidRPr="003D2479">
        <w:rPr>
          <w:rFonts w:cstheme="minorHAnsi"/>
          <w:sz w:val="22"/>
          <w:szCs w:val="22"/>
        </w:rPr>
        <w:lastRenderedPageBreak/>
        <w:t xml:space="preserve">3. </w:t>
      </w:r>
      <w:r w:rsidR="00DD211B" w:rsidRPr="003D2479">
        <w:rPr>
          <w:rFonts w:cstheme="minorHAnsi"/>
          <w:sz w:val="22"/>
          <w:szCs w:val="22"/>
        </w:rPr>
        <w:t>Results</w:t>
      </w:r>
    </w:p>
    <w:p w14:paraId="59F448A4" w14:textId="6C25CE17" w:rsidR="009A3DFC" w:rsidRPr="003D2479" w:rsidRDefault="009A3DFC" w:rsidP="0009430C">
      <w:pPr>
        <w:pStyle w:val="Heading2"/>
        <w:spacing w:line="480" w:lineRule="auto"/>
        <w:rPr>
          <w:rFonts w:cstheme="minorHAnsi"/>
          <w:sz w:val="22"/>
          <w:szCs w:val="22"/>
        </w:rPr>
      </w:pPr>
      <w:r w:rsidRPr="003D2479">
        <w:rPr>
          <w:rFonts w:cstheme="minorHAnsi"/>
          <w:sz w:val="22"/>
          <w:szCs w:val="22"/>
        </w:rPr>
        <w:t>3.1. Participant characteristics</w:t>
      </w:r>
    </w:p>
    <w:p w14:paraId="4882DDB1" w14:textId="4B5D7F62" w:rsidR="00C93AD9" w:rsidRPr="003D2479" w:rsidRDefault="00A02768" w:rsidP="0009430C">
      <w:pPr>
        <w:spacing w:line="480" w:lineRule="auto"/>
        <w:rPr>
          <w:rFonts w:cstheme="minorHAnsi"/>
        </w:rPr>
      </w:pPr>
      <w:r w:rsidRPr="003D2479">
        <w:rPr>
          <w:rFonts w:cstheme="minorHAnsi"/>
        </w:rPr>
        <w:t xml:space="preserve">Table 1 presents baseline characteristics and comparisons between </w:t>
      </w:r>
      <w:r w:rsidR="009B1369" w:rsidRPr="003D2479">
        <w:rPr>
          <w:rFonts w:cstheme="minorHAnsi"/>
        </w:rPr>
        <w:t>PA and s</w:t>
      </w:r>
      <w:r w:rsidRPr="003D2479">
        <w:rPr>
          <w:rFonts w:cstheme="minorHAnsi"/>
        </w:rPr>
        <w:t xml:space="preserve">ham treatment groups. </w:t>
      </w:r>
      <w:r w:rsidR="000E32AC" w:rsidRPr="003D2479">
        <w:rPr>
          <w:rFonts w:cstheme="minorHAnsi"/>
        </w:rPr>
        <w:t>On average, p</w:t>
      </w:r>
      <w:r w:rsidR="00A52F2B" w:rsidRPr="003D2479">
        <w:rPr>
          <w:rFonts w:cstheme="minorHAnsi"/>
        </w:rPr>
        <w:t>articipants reported moderate pain intensity</w:t>
      </w:r>
      <w:r w:rsidR="00E31A21" w:rsidRPr="003D2479">
        <w:rPr>
          <w:rFonts w:cstheme="minorHAnsi"/>
        </w:rPr>
        <w:t xml:space="preserve"> (6/10)</w:t>
      </w:r>
      <w:r w:rsidR="000E32AC" w:rsidRPr="003D2479">
        <w:rPr>
          <w:rFonts w:cstheme="minorHAnsi"/>
        </w:rPr>
        <w:t xml:space="preserve">, comparable with previous studies on </w:t>
      </w:r>
      <w:r w:rsidR="00CE4EC2" w:rsidRPr="003D2479">
        <w:rPr>
          <w:rFonts w:cstheme="minorHAnsi"/>
        </w:rPr>
        <w:t xml:space="preserve">prism adaptation </w:t>
      </w:r>
      <w:r w:rsidR="007A4B6E" w:rsidRPr="003D2479">
        <w:rPr>
          <w:rFonts w:cstheme="minorHAnsi"/>
        </w:rPr>
        <w:t xml:space="preserve">(5.8-6/10; </w:t>
      </w:r>
      <w:r w:rsidR="00CE4EC2" w:rsidRPr="003D2479">
        <w:rPr>
          <w:rFonts w:cstheme="minorHAnsi"/>
        </w:rPr>
        <w:fldChar w:fldCharType="begin"/>
      </w:r>
      <w:r w:rsidR="00B55C64" w:rsidRPr="003D2479">
        <w:rPr>
          <w:rFonts w:cstheme="minorHAnsi"/>
        </w:rPr>
        <w:instrText xml:space="preserve"> ADDIN ZOTERO_ITEM CSL_CITATION {"citationID":"lpDZ321Z","properties":{"formattedCitation":"[12,100]","plainCitation":"[12,100]","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CE4EC2" w:rsidRPr="003D2479">
        <w:rPr>
          <w:rFonts w:cstheme="minorHAnsi"/>
        </w:rPr>
        <w:fldChar w:fldCharType="separate"/>
      </w:r>
      <w:r w:rsidR="00B55C64" w:rsidRPr="003D2479">
        <w:rPr>
          <w:rFonts w:ascii="Calibri" w:hAnsi="Calibri" w:cs="Calibri"/>
        </w:rPr>
        <w:t>[12,100]</w:t>
      </w:r>
      <w:r w:rsidR="00CE4EC2" w:rsidRPr="003D2479">
        <w:rPr>
          <w:rFonts w:cstheme="minorHAnsi"/>
        </w:rPr>
        <w:fldChar w:fldCharType="end"/>
      </w:r>
      <w:r w:rsidR="007A4B6E" w:rsidRPr="003D2479">
        <w:rPr>
          <w:rFonts w:cstheme="minorHAnsi"/>
        </w:rPr>
        <w:t>)</w:t>
      </w:r>
      <w:r w:rsidR="000E32AC" w:rsidRPr="003D2479">
        <w:rPr>
          <w:rFonts w:cstheme="minorHAnsi"/>
        </w:rPr>
        <w:t xml:space="preserve"> and ot</w:t>
      </w:r>
      <w:r w:rsidR="00CE4EC2" w:rsidRPr="003D2479">
        <w:rPr>
          <w:rFonts w:cstheme="minorHAnsi"/>
        </w:rPr>
        <w:t xml:space="preserve">her neurocognitive treatments </w:t>
      </w:r>
      <w:r w:rsidR="007A4B6E" w:rsidRPr="003D2479">
        <w:rPr>
          <w:rFonts w:cstheme="minorHAnsi"/>
        </w:rPr>
        <w:t xml:space="preserve">(5.3-7/10; </w:t>
      </w:r>
      <w:r w:rsidR="00CE4EC2" w:rsidRPr="003D2479">
        <w:rPr>
          <w:rFonts w:cstheme="minorHAnsi"/>
        </w:rPr>
        <w:fldChar w:fldCharType="begin"/>
      </w:r>
      <w:r w:rsidR="00B55C64" w:rsidRPr="003D2479">
        <w:rPr>
          <w:rFonts w:cstheme="minorHAnsi"/>
        </w:rPr>
        <w:instrText xml:space="preserve"> ADDIN ZOTERO_ITEM CSL_CITATION {"citationID":"DpWMmzJK","properties":{"formattedCitation":"[45,61,73]","plainCitation":"[45,61,73]","noteIndex":0},"citationItems":[{"id":498,"uris":["http://zotero.org/users/2402792/items/TTP3S485"],"uri":["http://zotero.org/users/2402792/items/TTP3S485"],"itemData":{"id":498,"type":"article-journal","container-title":"European Journal of Pain","DOI":"10.1002/j.1532-2149.2011.00064.x","ISSN":"10903801","issue":"4","language":"en","page":"550-561","source":"CrossRef","title":"Using graded motor imagery for complex regional pain syndrome in clinical practice: Failure to improve pain: GMI in CRPS","title-short":"Using graded motor imagery for complex regional pain syndrome in clinical practice","volume":"16","author":[{"family":"Johnson","given":"S."},{"family":"Hall","given":"J."},{"family":"Barnett","given":"S."},{"family":"Draper","given":"M."},{"family":"Derbyshire","given":"G."},{"family":"Haynes","given":"L."},{"family":"Rooney","given":"C."},{"family":"Cameron","given":"H."},{"family":"Moseley","given":"G. L."},{"family":"C. Williams","given":"A.C."},{"family":"McCabe","given":"C. S."},{"family":"Goebel","given":"A."}],"issued":{"date-parts":[["2012",4]]}}},{"id":752,"uris":["http://zotero.org/users/2402792/items/EZUAF5EZ"],"uri":["http://zotero.org/users/2402792/items/EZUAF5EZ"],"itemData":{"id":752,"type":"article-journal","container-title":"Rheumatology","DOI":"10.1093/rheumatology/keg041","ISSN":"14602172","issue":"1","page":"97-101","source":"CrossRef","title":"A controlled pilot study of the utility of mirror visual feedback in the treatment of complex regional pain syndrome (type 1)","volume":"42","author":[{"family":"McCabe","given":"C. S."}],"issued":{"date-parts":[["2002",1,1]]}}},{"id":530,"uris":["http://zotero.org/users/2402792/items/G8F45FF5"],"uri":["http://zotero.org/users/2402792/items/G8F45FF5"],"itemData":{"id":530,"type":"article-journal","container-title":"Pain","DOI":"10.1016/j.pain.2004.01.006","ISSN":"0304-3959","issue":"1","language":"en","page":"192-198","source":"CrossRef","title":"Graded motor imagery is effective for long-standing complex regional pain syndrome: a randomised controlled trial:","title-short":"Graded motor imagery is effective for long-standing complex regional pain syndrome","volume":"108","author":[{"family":"Moseley","given":"G. L."}],"issued":{"date-parts":[["2004",3]]}}}],"schema":"https://github.com/citation-style-language/schema/raw/master/csl-citation.json"} </w:instrText>
      </w:r>
      <w:r w:rsidR="00CE4EC2" w:rsidRPr="003D2479">
        <w:rPr>
          <w:rFonts w:cstheme="minorHAnsi"/>
        </w:rPr>
        <w:fldChar w:fldCharType="separate"/>
      </w:r>
      <w:r w:rsidR="00B55C64" w:rsidRPr="003D2479">
        <w:rPr>
          <w:rFonts w:ascii="Calibri" w:hAnsi="Calibri" w:cs="Calibri"/>
        </w:rPr>
        <w:t>[45,61,73]</w:t>
      </w:r>
      <w:r w:rsidR="00CE4EC2" w:rsidRPr="003D2479">
        <w:rPr>
          <w:rFonts w:cstheme="minorHAnsi"/>
        </w:rPr>
        <w:fldChar w:fldCharType="end"/>
      </w:r>
      <w:r w:rsidR="007A4B6E" w:rsidRPr="003D2479">
        <w:rPr>
          <w:rFonts w:cstheme="minorHAnsi"/>
        </w:rPr>
        <w:t>)</w:t>
      </w:r>
      <w:r w:rsidR="000E32AC" w:rsidRPr="003D2479">
        <w:rPr>
          <w:rFonts w:cstheme="minorHAnsi"/>
        </w:rPr>
        <w:t xml:space="preserve"> </w:t>
      </w:r>
      <w:r w:rsidR="00E31A21" w:rsidRPr="003D2479">
        <w:rPr>
          <w:rFonts w:cstheme="minorHAnsi"/>
        </w:rPr>
        <w:t>for</w:t>
      </w:r>
      <w:r w:rsidR="000E32AC" w:rsidRPr="003D2479">
        <w:rPr>
          <w:rFonts w:cstheme="minorHAnsi"/>
        </w:rPr>
        <w:t xml:space="preserve"> CRPS. </w:t>
      </w:r>
      <w:r w:rsidR="004200DD" w:rsidRPr="003D2479">
        <w:rPr>
          <w:rFonts w:cstheme="minorHAnsi"/>
        </w:rPr>
        <w:t>Median CRPS severity score in our sample w</w:t>
      </w:r>
      <w:r w:rsidR="000835AE" w:rsidRPr="003D2479">
        <w:rPr>
          <w:rFonts w:cstheme="minorHAnsi"/>
        </w:rPr>
        <w:t xml:space="preserve">as higher than </w:t>
      </w:r>
      <w:r w:rsidR="00D0578A" w:rsidRPr="003D2479">
        <w:rPr>
          <w:rFonts w:cstheme="minorHAnsi"/>
        </w:rPr>
        <w:t xml:space="preserve">the </w:t>
      </w:r>
      <w:r w:rsidR="000835AE" w:rsidRPr="003D2479">
        <w:rPr>
          <w:rFonts w:cstheme="minorHAnsi"/>
        </w:rPr>
        <w:t>average severity</w:t>
      </w:r>
      <w:r w:rsidR="007A4B6E" w:rsidRPr="003D2479">
        <w:rPr>
          <w:rFonts w:cstheme="minorHAnsi"/>
        </w:rPr>
        <w:t xml:space="preserve"> </w:t>
      </w:r>
      <w:r w:rsidR="004200DD" w:rsidRPr="003D2479">
        <w:rPr>
          <w:rFonts w:cstheme="minorHAnsi"/>
        </w:rPr>
        <w:t xml:space="preserve">reported </w:t>
      </w:r>
      <w:r w:rsidR="007A4B6E" w:rsidRPr="003D2479">
        <w:rPr>
          <w:rFonts w:cstheme="minorHAnsi"/>
        </w:rPr>
        <w:t xml:space="preserve">for individuals with stable CRPS </w:t>
      </w:r>
      <w:r w:rsidR="004200DD" w:rsidRPr="003D2479">
        <w:rPr>
          <w:rFonts w:cstheme="minorHAnsi"/>
        </w:rPr>
        <w:t xml:space="preserve">in the validation study of this </w:t>
      </w:r>
      <w:r w:rsidR="007A4B6E" w:rsidRPr="003D2479">
        <w:rPr>
          <w:rFonts w:cstheme="minorHAnsi"/>
        </w:rPr>
        <w:t>tool</w:t>
      </w:r>
      <w:r w:rsidR="004200DD" w:rsidRPr="003D2479">
        <w:rPr>
          <w:rFonts w:cstheme="minorHAnsi"/>
        </w:rPr>
        <w:t xml:space="preserve"> </w:t>
      </w:r>
      <w:r w:rsidR="000835AE" w:rsidRPr="003D2479">
        <w:rPr>
          <w:rFonts w:cstheme="minorHAnsi"/>
        </w:rPr>
        <w:t xml:space="preserve">(13 vs. 11.2/16; </w:t>
      </w:r>
      <w:r w:rsidR="004200DD" w:rsidRPr="003D2479">
        <w:rPr>
          <w:rFonts w:cstheme="minorHAnsi"/>
        </w:rPr>
        <w:fldChar w:fldCharType="begin"/>
      </w:r>
      <w:r w:rsidR="00B55C64" w:rsidRPr="003D2479">
        <w:rPr>
          <w:rFonts w:cstheme="minorHAnsi"/>
        </w:rPr>
        <w:instrText xml:space="preserve"> ADDIN ZOTERO_ITEM CSL_CITATION {"citationID":"Ym03J4O7","properties":{"formattedCitation":"[37]","plainCitation":"[37]","noteIndex":0},"citationItems":[{"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schema":"https://github.com/citation-style-language/schema/raw/master/csl-citation.json"} </w:instrText>
      </w:r>
      <w:r w:rsidR="004200DD" w:rsidRPr="003D2479">
        <w:rPr>
          <w:rFonts w:cstheme="minorHAnsi"/>
        </w:rPr>
        <w:fldChar w:fldCharType="separate"/>
      </w:r>
      <w:r w:rsidR="00B55C64" w:rsidRPr="003D2479">
        <w:rPr>
          <w:rFonts w:ascii="Calibri" w:hAnsi="Calibri" w:cs="Calibri"/>
        </w:rPr>
        <w:t>[37]</w:t>
      </w:r>
      <w:r w:rsidR="004200DD" w:rsidRPr="003D2479">
        <w:rPr>
          <w:rFonts w:cstheme="minorHAnsi"/>
        </w:rPr>
        <w:fldChar w:fldCharType="end"/>
      </w:r>
      <w:r w:rsidR="000835AE" w:rsidRPr="003D2479">
        <w:rPr>
          <w:rFonts w:cstheme="minorHAnsi"/>
        </w:rPr>
        <w:t>)</w:t>
      </w:r>
      <w:r w:rsidR="007A4B6E" w:rsidRPr="003D2479">
        <w:rPr>
          <w:rFonts w:cstheme="minorHAnsi"/>
        </w:rPr>
        <w:t xml:space="preserve">, possibly because we used stricter inclusion criteria (Budapest research diagnostic criteria; </w:t>
      </w:r>
      <w:r w:rsidR="007A4B6E" w:rsidRPr="003D2479">
        <w:rPr>
          <w:rFonts w:cstheme="minorHAnsi"/>
        </w:rPr>
        <w:fldChar w:fldCharType="begin"/>
      </w:r>
      <w:r w:rsidR="00B55C64" w:rsidRPr="003D2479">
        <w:rPr>
          <w:rFonts w:cstheme="minorHAnsi"/>
        </w:rPr>
        <w:instrText xml:space="preserve"> ADDIN ZOTERO_ITEM CSL_CITATION {"citationID":"hVgdvnJw","properties":{"formattedCitation":"[35]","plainCitation":"[35]","noteIndex":0},"citationItems":[{"id":492,"uris":["http://zotero.org/users/2402792/items/K73IJMFH"],"uri":["http://zotero.org/users/2402792/items/K73IJMFH"],"itemData":{"id":492,"type":"article-journal","container-title":"Pain","DOI":"10.1016/j.pain.2010.04.030","ISSN":"0304-3959","issue":"2","language":"en","page":"268-274","source":"CrossRef","title":"Validation of proposed diagnostic criteria (the “Budapest Criteria”) for Complex Regional Pain Syndrome:","title-short":"Validation of proposed diagnostic criteria (the “Budapest Criteria”) for Complex Regional Pain Syndrome","volume":"150","author":[{"family":"Harden","given":"R. Norman"},{"family":"Bruehl","given":"Stephen"},{"family":"Perez","given":"Roberto S.G.M."},{"family":"Birklein","given":"F."},{"family":"Marinus","given":"Johan"},{"family":"Maihofner","given":"Christian"},{"family":"Lubenow","given":"Timothy"},{"family":"Buvanendran","given":"Asokumar"},{"family":"Mackey","given":"Sean"},{"family":"Graciosa","given":"Joseph"},{"family":"Mogilevski","given":"Mila"},{"family":"Ramsden","given":"Christopher"},{"family":"Chont","given":"Melissa"},{"family":"Vatine","given":"Jean-Jacques"}],"issued":{"date-parts":[["2010",8]]}}}],"schema":"https://github.com/citation-style-language/schema/raw/master/csl-citation.json"} </w:instrText>
      </w:r>
      <w:r w:rsidR="007A4B6E" w:rsidRPr="003D2479">
        <w:rPr>
          <w:rFonts w:cstheme="minorHAnsi"/>
        </w:rPr>
        <w:fldChar w:fldCharType="separate"/>
      </w:r>
      <w:r w:rsidR="00B55C64" w:rsidRPr="003D2479">
        <w:rPr>
          <w:rFonts w:ascii="Calibri" w:hAnsi="Calibri" w:cs="Calibri"/>
        </w:rPr>
        <w:t>[35]</w:t>
      </w:r>
      <w:r w:rsidR="007A4B6E" w:rsidRPr="003D2479">
        <w:rPr>
          <w:rFonts w:cstheme="minorHAnsi"/>
        </w:rPr>
        <w:fldChar w:fldCharType="end"/>
      </w:r>
      <w:r w:rsidR="007A4B6E" w:rsidRPr="003D2479">
        <w:rPr>
          <w:rFonts w:cstheme="minorHAnsi"/>
        </w:rPr>
        <w:t>).</w:t>
      </w:r>
      <w:r w:rsidR="004200DD" w:rsidRPr="003D2479">
        <w:rPr>
          <w:rFonts w:cstheme="minorHAnsi"/>
        </w:rPr>
        <w:t xml:space="preserve"> </w:t>
      </w:r>
      <w:r w:rsidR="007A4B6E" w:rsidRPr="003D2479">
        <w:rPr>
          <w:rFonts w:cstheme="minorHAnsi"/>
        </w:rPr>
        <w:t>Our participants on average had longer CRPS duration compared to other studies of neurocognitive treatments for CRPS (</w:t>
      </w:r>
      <w:r w:rsidR="001A597C" w:rsidRPr="003D2479">
        <w:rPr>
          <w:rFonts w:cstheme="minorHAnsi"/>
        </w:rPr>
        <w:t>58 vs</w:t>
      </w:r>
      <w:r w:rsidR="00E31A21" w:rsidRPr="003D2479">
        <w:rPr>
          <w:rFonts w:cstheme="minorHAnsi"/>
        </w:rPr>
        <w:t>. 5</w:t>
      </w:r>
      <w:r w:rsidR="007A4B6E" w:rsidRPr="003D2479">
        <w:rPr>
          <w:rFonts w:cstheme="minorHAnsi"/>
        </w:rPr>
        <w:t xml:space="preserve">-24 months; </w:t>
      </w:r>
      <w:r w:rsidR="007A4B6E" w:rsidRPr="003D2479">
        <w:rPr>
          <w:rFonts w:cstheme="minorHAnsi"/>
        </w:rPr>
        <w:fldChar w:fldCharType="begin"/>
      </w:r>
      <w:r w:rsidR="00B55C64" w:rsidRPr="003D2479">
        <w:rPr>
          <w:rFonts w:cstheme="minorHAnsi"/>
        </w:rPr>
        <w:instrText xml:space="preserve"> ADDIN ZOTERO_ITEM CSL_CITATION {"citationID":"7Wp67NOX","properties":{"formattedCitation":"[9,12,45,61,73,100]","plainCitation":"[9,12,45,61,73,100]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498,"uris":["http://zotero.org/users/2402792/items/TTP3S485"],"uri":["http://zotero.org/users/2402792/items/TTP3S485"],"itemData":{"id":498,"type":"article-journal","container-title":"European Journal of Pain","DOI":"10.1002/j.1532-2149.2011.00064.x","ISSN":"10903801","issue":"4","language":"en","page":"550-561","source":"CrossRef","title":"Using graded motor imagery for complex regional pain syndrome in clinical practice: Failure to improve pain: GMI in CRPS","title-short":"Using graded motor imagery for complex regional pain syndrome in clinical practice","volume":"16","author":[{"family":"Johnson","given":"S."},{"family":"Hall","given":"J."},{"family":"Barnett","given":"S."},{"family":"Draper","given":"M."},{"family":"Derbyshire","given":"G."},{"family":"Haynes","given":"L."},{"family":"Rooney","given":"C."},{"family":"Cameron","given":"H."},{"family":"Moseley","given":"G. L."},{"family":"C. Williams","given":"A.C."},{"family":"McCabe","given":"C. S."},{"family":"Goebel","given":"A."}],"issued":{"date-parts":[["2012",4]]}}},{"id":752,"uris":["http://zotero.org/users/2402792/items/EZUAF5EZ"],"uri":["http://zotero.org/users/2402792/items/EZUAF5EZ"],"itemData":{"id":752,"type":"article-journal","container-title":"Rheumatology","DOI":"10.1093/rheumatology/keg041","ISSN":"14602172","issue":"1","page":"97-101","source":"CrossRef","title":"A controlled pilot study of the utility of mirror visual feedback in the treatment of complex regional pain syndrome (type 1)","volume":"42","author":[{"family":"McCabe","given":"C. S."}],"issued":{"date-parts":[["2002",1,1]]}}},{"id":530,"uris":["http://zotero.org/users/2402792/items/G8F45FF5"],"uri":["http://zotero.org/users/2402792/items/G8F45FF5"],"itemData":{"id":530,"type":"article-journal","container-title":"Pain","DOI":"10.1016/j.pain.2004.01.006","ISSN":"0304-3959","issue":"1","language":"en","page":"192-198","source":"CrossRef","title":"Graded motor imagery is effective for long-standing complex regional pain syndrome: a randomised controlled trial:","title-short":"Graded motor imagery is effective for long-standing complex regional pain syndrome","volume":"108","author":[{"family":"Moseley","given":"G. L."}],"issued":{"date-parts":[["2004",3]]}}},{"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7A4B6E" w:rsidRPr="003D2479">
        <w:rPr>
          <w:rFonts w:cstheme="minorHAnsi"/>
        </w:rPr>
        <w:fldChar w:fldCharType="separate"/>
      </w:r>
      <w:r w:rsidR="00B55C64" w:rsidRPr="003D2479">
        <w:rPr>
          <w:rFonts w:ascii="Calibri" w:hAnsi="Calibri" w:cs="Calibri"/>
        </w:rPr>
        <w:t>[9,12,45,61,73,100]</w:t>
      </w:r>
      <w:r w:rsidR="007A4B6E" w:rsidRPr="003D2479">
        <w:rPr>
          <w:rFonts w:cstheme="minorHAnsi"/>
        </w:rPr>
        <w:fldChar w:fldCharType="end"/>
      </w:r>
      <w:r w:rsidR="007A4B6E" w:rsidRPr="003D2479">
        <w:rPr>
          <w:rFonts w:cstheme="minorHAnsi"/>
        </w:rPr>
        <w:t xml:space="preserve">). </w:t>
      </w:r>
      <w:r w:rsidR="00D0578A" w:rsidRPr="003D2479">
        <w:rPr>
          <w:rFonts w:cstheme="minorHAnsi"/>
        </w:rPr>
        <w:t>The p</w:t>
      </w:r>
      <w:r w:rsidR="001A597C" w:rsidRPr="003D2479">
        <w:rPr>
          <w:rFonts w:cstheme="minorHAnsi"/>
        </w:rPr>
        <w:t xml:space="preserve">roportion of participants with CRPS affecting their right side of the body was consistent with </w:t>
      </w:r>
      <w:r w:rsidR="009448B7" w:rsidRPr="003D2479">
        <w:rPr>
          <w:rFonts w:cstheme="minorHAnsi"/>
        </w:rPr>
        <w:t xml:space="preserve">a </w:t>
      </w:r>
      <w:r w:rsidR="001A597C" w:rsidRPr="003D2479">
        <w:rPr>
          <w:rFonts w:cstheme="minorHAnsi"/>
        </w:rPr>
        <w:t xml:space="preserve">large population study </w:t>
      </w:r>
      <w:r w:rsidR="001A597C" w:rsidRPr="003D2479">
        <w:rPr>
          <w:rFonts w:cstheme="minorHAnsi"/>
        </w:rPr>
        <w:fldChar w:fldCharType="begin"/>
      </w:r>
      <w:r w:rsidR="00B55C64" w:rsidRPr="003D2479">
        <w:rPr>
          <w:rFonts w:cstheme="minorHAnsi"/>
        </w:rPr>
        <w:instrText xml:space="preserve"> ADDIN ZOTERO_ITEM CSL_CITATION {"citationID":"hZA1Fzuf","properties":{"formattedCitation":"[70]","plainCitation":"[70]","noteIndex":0},"citationItems":[{"id":1351,"uris":["http://zotero.org/users/2402792/items/4BGISLBS"],"uri":["http://zotero.org/users/2402792/items/4BGISLBS"],"itemData":{"id":1351,"type":"article-journal","container-title":"Pain","DOI":"10.1016/j.pain.2006.09.008","ISSN":"0304-3959","issue":"1","language":"en","page":"12-20","source":"CrossRef","title":"The incidence of complex regional pain syndrome: A population-based study:","title-short":"The incidence of complex regional pain syndrome","volume":"129","author":[{"family":"Mos","given":"M.","non-dropping-particle":"de"},{"family":"Bruijn","given":"A. G.J.","non-dropping-particle":"de"},{"family":"Huygen","given":"F. J.P.M."},{"family":"Dieleman","given":"J. P."},{"family":"Stricker","given":"Ch. B.H."},{"family":"Sturkenboom","given":"M. C.J.M."}],"issued":{"date-parts":[["2007",5]]}}}],"schema":"https://github.com/citation-style-language/schema/raw/master/csl-citation.json"} </w:instrText>
      </w:r>
      <w:r w:rsidR="001A597C" w:rsidRPr="003D2479">
        <w:rPr>
          <w:rFonts w:cstheme="minorHAnsi"/>
        </w:rPr>
        <w:fldChar w:fldCharType="separate"/>
      </w:r>
      <w:r w:rsidR="00B55C64" w:rsidRPr="003D2479">
        <w:rPr>
          <w:rFonts w:ascii="Calibri" w:hAnsi="Calibri" w:cs="Calibri"/>
        </w:rPr>
        <w:t>[70]</w:t>
      </w:r>
      <w:r w:rsidR="001A597C" w:rsidRPr="003D2479">
        <w:rPr>
          <w:rFonts w:cstheme="minorHAnsi"/>
        </w:rPr>
        <w:fldChar w:fldCharType="end"/>
      </w:r>
      <w:r w:rsidR="001A597C" w:rsidRPr="003D2479">
        <w:rPr>
          <w:rFonts w:cstheme="minorHAnsi"/>
        </w:rPr>
        <w:t xml:space="preserve">, although it was lower than in small-sample studies on prism adaptation (41% vs. 71-80%; </w:t>
      </w:r>
      <w:r w:rsidR="001A597C" w:rsidRPr="003D2479">
        <w:rPr>
          <w:rFonts w:cstheme="minorHAnsi"/>
        </w:rPr>
        <w:fldChar w:fldCharType="begin"/>
      </w:r>
      <w:r w:rsidR="00B55C64" w:rsidRPr="003D2479">
        <w:rPr>
          <w:rFonts w:cstheme="minorHAnsi"/>
        </w:rPr>
        <w:instrText xml:space="preserve"> ADDIN ZOTERO_ITEM CSL_CITATION {"citationID":"Podd5sfs","properties":{"formattedCitation":"[12,100]","plainCitation":"[12,100]","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1A597C" w:rsidRPr="003D2479">
        <w:rPr>
          <w:rFonts w:cstheme="minorHAnsi"/>
        </w:rPr>
        <w:fldChar w:fldCharType="separate"/>
      </w:r>
      <w:r w:rsidR="00B55C64" w:rsidRPr="003D2479">
        <w:rPr>
          <w:rFonts w:ascii="Calibri" w:hAnsi="Calibri" w:cs="Calibri"/>
        </w:rPr>
        <w:t>[12,100]</w:t>
      </w:r>
      <w:r w:rsidR="001A597C" w:rsidRPr="003D2479">
        <w:rPr>
          <w:rFonts w:cstheme="minorHAnsi"/>
        </w:rPr>
        <w:fldChar w:fldCharType="end"/>
      </w:r>
      <w:r w:rsidR="001A597C" w:rsidRPr="003D2479">
        <w:rPr>
          <w:rFonts w:cstheme="minorHAnsi"/>
        </w:rPr>
        <w:t xml:space="preserve">). </w:t>
      </w:r>
      <w:r w:rsidR="00D0578A" w:rsidRPr="003D2479">
        <w:rPr>
          <w:rFonts w:cstheme="minorHAnsi"/>
        </w:rPr>
        <w:t>Both the m</w:t>
      </w:r>
      <w:r w:rsidR="000835AE" w:rsidRPr="003D2479">
        <w:rPr>
          <w:rFonts w:cstheme="minorHAnsi"/>
        </w:rPr>
        <w:t xml:space="preserve">ean age and proportion of females were consistent with those previously reported in CRPS </w:t>
      </w:r>
      <w:r w:rsidR="000835AE" w:rsidRPr="003D2479">
        <w:rPr>
          <w:rFonts w:cstheme="minorHAnsi"/>
        </w:rPr>
        <w:fldChar w:fldCharType="begin"/>
      </w:r>
      <w:r w:rsidR="00B55C64" w:rsidRPr="003D2479">
        <w:rPr>
          <w:rFonts w:cstheme="minorHAnsi"/>
        </w:rPr>
        <w:instrText xml:space="preserve"> ADDIN ZOTERO_ITEM CSL_CITATION {"citationID":"d5bMa15B","properties":{"formattedCitation":"[12,37,70,91,100]","plainCitation":"[12,37,70,91,100]","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id":1351,"uris":["http://zotero.org/users/2402792/items/4BGISLBS"],"uri":["http://zotero.org/users/2402792/items/4BGISLBS"],"itemData":{"id":1351,"type":"article-journal","container-title":"Pain","DOI":"10.1016/j.pain.2006.09.008","ISSN":"0304-3959","issue":"1","language":"en","page":"12-20","source":"CrossRef","title":"The incidence of complex regional pain syndrome: A population-based study:","title-short":"The incidence of complex regional pain syndrome","volume":"129","author":[{"family":"Mos","given":"M.","non-dropping-particle":"de"},{"family":"Bruijn","given":"A. G.J.","non-dropping-particle":"de"},{"family":"Huygen","given":"F. J.P.M."},{"family":"Dieleman","given":"J. P."},{"family":"Stricker","given":"Ch. B.H."},{"family":"Sturkenboom","given":"M. C.J.M."}],"issued":{"date-parts":[["2007",5]]}}},{"id":1438,"uris":["http://zotero.org/users/2402792/items/H3M36C83"],"uri":["http://zotero.org/users/2402792/items/H3M36C83"],"itemData":{"id":1438,"type":"article-journal","abstract":"The objective of this study is to undertake a population based study on the incidence, prevalence, natural history, and response to treatment of complex regional pain syndrome (CRPS). All Mayo Clinic and Olmsted Medical Group medical records with codes for reflex sympathetic dystrophy (RSD), CRPS, and compatible diagnoses in the period 1989–1999 were reviewed as part of the Rochester Epidemiology Project. We used IASP criteria for CRPS. The study population was in the Olmsted County, Minnesota (1990 population, 106,470). The main outcome measures were CRPS I incidence, prevalence, and outcome. Seventy-four cases of CRPS I were identified, resulting in an incidence rate of 5.46 per 100,000 person years at risk, and a period prevalence of 20.57 per 100,000. Female:male ratio was 4:1, with a median age of 46 years at onset. Upper limb was affected twice as commonly as lower limb. All cases reported an antecedent event and fracture was the most common trigger (46%). Excellent concordance was found between symptoms and signs and vasomotor symptoms were the most commonly present. Three phase bone scan and autonomic testing diagnosed the condition in &gt;80% of cases. Seventy-four percent of patients underwent resolution, often spontaneously. CRPS I is of low prevalence, more commonly affects women than men, the upper more than the lower extremity, and three out of four cases undergo resolution. These results suggest that invasive treatment of CRPS may not be warranted in the majority of cases.","container-title":"PAIN®","DOI":"10.1016/S0304-3959(03)00065-4","ISSN":"0304-3959","issue":"1","journalAbbreviation":"PAIN®","page":"199-207","source":"ScienceDirect","title":"Complex regional pain syndrome type I: incidence and prevalence in Olmsted county, a population-based study","title-short":"Complex regional pain syndrome type I","volume":"103","author":[{"family":"Sandroni","given":"Paola"},{"family":"Benrud-Larson","given":"Lisa M"},{"family":"McClelland","given":"Robyn L"},{"family":"Low","given":"Phillip A"}],"issued":{"date-parts":[["2003",5,1]]}}},{"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0835AE" w:rsidRPr="003D2479">
        <w:rPr>
          <w:rFonts w:cstheme="minorHAnsi"/>
        </w:rPr>
        <w:fldChar w:fldCharType="separate"/>
      </w:r>
      <w:r w:rsidR="00B55C64" w:rsidRPr="003D2479">
        <w:rPr>
          <w:rFonts w:ascii="Calibri" w:hAnsi="Calibri" w:cs="Calibri"/>
        </w:rPr>
        <w:t>[12,37,70,91,100]</w:t>
      </w:r>
      <w:r w:rsidR="000835AE" w:rsidRPr="003D2479">
        <w:rPr>
          <w:rFonts w:cstheme="minorHAnsi"/>
        </w:rPr>
        <w:fldChar w:fldCharType="end"/>
      </w:r>
      <w:r w:rsidR="000835AE" w:rsidRPr="003D2479">
        <w:rPr>
          <w:rFonts w:cstheme="minorHAnsi"/>
        </w:rPr>
        <w:t xml:space="preserve">. </w:t>
      </w:r>
      <w:r w:rsidR="00C93AD9" w:rsidRPr="003D2479">
        <w:rPr>
          <w:rFonts w:cstheme="minorHAnsi"/>
        </w:rPr>
        <w:t xml:space="preserve">The most common comorbidities in our participants </w:t>
      </w:r>
      <w:r w:rsidR="007A4B6E" w:rsidRPr="003D2479">
        <w:rPr>
          <w:rFonts w:cstheme="minorHAnsi"/>
        </w:rPr>
        <w:t>were</w:t>
      </w:r>
      <w:r w:rsidR="00C93AD9" w:rsidRPr="003D2479">
        <w:rPr>
          <w:rFonts w:cstheme="minorHAnsi"/>
        </w:rPr>
        <w:t xml:space="preserve"> depression (37%), anxiety (22%), migraines (16%), fibromyalgia (14%), and asthma (14%). These conditions were found to be prevalent in CRPS in previous population studies </w:t>
      </w:r>
      <w:r w:rsidR="00C93AD9" w:rsidRPr="003D2479">
        <w:rPr>
          <w:rFonts w:cstheme="minorHAnsi"/>
        </w:rPr>
        <w:fldChar w:fldCharType="begin"/>
      </w:r>
      <w:r w:rsidR="00B55C64" w:rsidRPr="003D2479">
        <w:rPr>
          <w:rFonts w:cstheme="minorHAnsi"/>
        </w:rPr>
        <w:instrText xml:space="preserve"> ADDIN ZOTERO_ITEM CSL_CITATION {"citationID":"aiPAHsCK","properties":{"formattedCitation":"[52,71]","plainCitation":"[52,71]","noteIndex":0},"citationItems":[{"id":2695,"uris":["http://zotero.org/users/2402792/items/P7WHWG5B"],"uri":["http://zotero.org/users/2402792/items/P7WHWG5B"],"itemData":{"id":2695,"type":"article-journal","abstract":"Background: Complex regional pain syndrome (CRPS) can be a devastating complication following extremity injury, but risk factors are not well understood. The purpose of this study was to investigate the association between fibromyalgia and the development of CRPS after distal radius fracture. Methods: The PearlDiver Medicare database was queried using International Classification of Diseases, 9th Revision (ICD-9) and Current Procedural Terminology (CPT) codes for diagnoses and treatments of distal radius fractures. Patients were separated into fibromyalgia and control cohorts, and the prevalence of CRPS was measured at 3, 6, 9, and 12 months from the date of injury or procedure. Demographic factors, treatment modality, and comorbid conditions were analyzed by multivariable logistic regression to reduce confounding and identify additional risk factors. Results: Database queries yielded 853 186 patients diagnosed or treated for distal radius fracture, with 6% having previous diagnosis of fibromyalgia. The prevalence of CRPS following distal radius fracture was increased at 3, 6, 9, and 12 months in the fibromyalgia cohort compared with the control c, with a 1-year incidence of 0.51% compared with 0.20% (odds ratio [OR], 2.54, P &lt; .001). Multivariable logistic regression supported the association, with estimated OR of 2.0 (P &lt; .001). In addition, female gender, surgical or manipulative treatment, and anxiety were positively associated with CRPS, and age &gt;65, diabetes, and heart failure were negatively associated. Conclusions: While the basis of the association between fibromyalgia and CRPS is unknown, our data suggest that it could serve as a useful predictor of CRPS risk, promoting increased vigilance for CRPS symptoms and earlier recognition and treatment, thereby improving patient outcomes.","container-title":"HAND","DOI":"10.1177/1558944717735949","ISSN":"1558-9447","issue":"4","journalAbbreviation":"Hand (New York, N,Y.)","language":"en","page":"516-522","source":"SAGE Journals","title":"Fibromyalgia as a Predictor of Complex Regional Pain Syndrome After Distal Radius Fracture","volume":"14","author":[{"family":"Lipman","given":"Marc D."},{"family":"Hess","given":"Daniel E."},{"family":"Werner","given":"Brian C."},{"family":"Deal","given":"D. Nicole"}],"issued":{"date-parts":[["2019",7,1]]}}},{"id":1385,"uris":["http://zotero.org/users/2402792/items/U2RTNZZU"],"uri":["http://zotero.org/users/2402792/items/U2RTNZZU"],"itemData":{"id":1385,"type":"article-journal","container-title":"Pain","DOI":"10.1016/j.pain.2008.07.002","ISSN":"0304-3959","issue":"2","language":"en","page":"458-466","source":"CrossRef","title":"Medical history and the onset of complex regional pain syndrome (CRPS):","title-short":"Medical history and the onset of complex regional pain syndrome (CRPS)","volume":"139","author":[{"family":"Mos","given":"M.","non-dropping-particle":"de"},{"family":"Huygen","given":"F. J.P.M."},{"family":"Dieleman","given":"J. P."},{"family":"Koopman","given":"J. S.H.A."},{"family":"Stricker","given":"Ch. B.H."},{"family":"Sturkenboom","given":"M. C.J.M."}],"issued":{"date-parts":[["2008",10]]}}}],"schema":"https://github.com/citation-style-language/schema/raw/master/csl-citation.json"} </w:instrText>
      </w:r>
      <w:r w:rsidR="00C93AD9" w:rsidRPr="003D2479">
        <w:rPr>
          <w:rFonts w:cstheme="minorHAnsi"/>
        </w:rPr>
        <w:fldChar w:fldCharType="separate"/>
      </w:r>
      <w:r w:rsidR="00B55C64" w:rsidRPr="003D2479">
        <w:rPr>
          <w:rFonts w:ascii="Calibri" w:hAnsi="Calibri" w:cs="Calibri"/>
        </w:rPr>
        <w:t>[52,71]</w:t>
      </w:r>
      <w:r w:rsidR="00C93AD9" w:rsidRPr="003D2479">
        <w:rPr>
          <w:rFonts w:cstheme="minorHAnsi"/>
        </w:rPr>
        <w:fldChar w:fldCharType="end"/>
      </w:r>
      <w:r w:rsidR="00C93AD9" w:rsidRPr="003D2479">
        <w:rPr>
          <w:rFonts w:cstheme="minorHAnsi"/>
        </w:rPr>
        <w:t xml:space="preserve">. The most common treatments in the current sample included weak </w:t>
      </w:r>
      <w:r w:rsidR="008B6178" w:rsidRPr="003D2479">
        <w:rPr>
          <w:rFonts w:cstheme="minorHAnsi"/>
        </w:rPr>
        <w:t>or</w:t>
      </w:r>
      <w:r w:rsidR="00C93AD9" w:rsidRPr="003D2479">
        <w:rPr>
          <w:rFonts w:cstheme="minorHAnsi"/>
        </w:rPr>
        <w:t xml:space="preserve"> strong opioids (57%), anticonvulsants (47%), paracetamol (45%), antidepressants (45%), physio-, hydro-, or occupational therapy (39%), and nonsteroidal anti-inflammatory drugs</w:t>
      </w:r>
      <w:r w:rsidR="00656EC8" w:rsidRPr="003D2479">
        <w:rPr>
          <w:rFonts w:cstheme="minorHAnsi"/>
        </w:rPr>
        <w:t xml:space="preserve"> (35%; see </w:t>
      </w:r>
      <w:r w:rsidR="00654960" w:rsidRPr="003D2479">
        <w:rPr>
          <w:rFonts w:cstheme="minorHAnsi"/>
        </w:rPr>
        <w:t xml:space="preserve">Supplemental </w:t>
      </w:r>
      <w:r w:rsidR="00C93AD9" w:rsidRPr="003D2479">
        <w:rPr>
          <w:rFonts w:cstheme="minorHAnsi"/>
        </w:rPr>
        <w:t xml:space="preserve">Table </w:t>
      </w:r>
      <w:r w:rsidR="001A1EB5" w:rsidRPr="003D2479">
        <w:rPr>
          <w:rFonts w:cstheme="minorHAnsi"/>
        </w:rPr>
        <w:t>S</w:t>
      </w:r>
      <w:r w:rsidR="00C93AD9" w:rsidRPr="003D2479">
        <w:rPr>
          <w:rFonts w:cstheme="minorHAnsi"/>
        </w:rPr>
        <w:t xml:space="preserve">1). Overall, demographic and clinical characteristics of our sample appear to be representative of general population of people with CRPS </w:t>
      </w:r>
      <w:r w:rsidR="00C93AD9" w:rsidRPr="003D2479">
        <w:rPr>
          <w:rFonts w:cstheme="minorHAnsi"/>
        </w:rPr>
        <w:fldChar w:fldCharType="begin"/>
      </w:r>
      <w:r w:rsidR="00B55C64" w:rsidRPr="003D2479">
        <w:rPr>
          <w:rFonts w:cstheme="minorHAnsi"/>
        </w:rPr>
        <w:instrText xml:space="preserve"> ADDIN ZOTERO_ITEM CSL_CITATION {"citationID":"ts8pvK8Z","properties":{"formattedCitation":"[2,37,70,91]","plainCitation":"[2,37,70,91]","noteIndex":0},"citationItems":[{"id":457,"uris":["http://zotero.org/users/2402792/items/57Z43PQI"],"uri":["http://zotero.org/users/2402792/items/57Z43PQI"],"itemData":{"id":457,"type":"article-journal","container-title":"Pain","DOI":"10.1016/j.pain.2012.01.026","ISSN":"0304-3959","issue":"6","language":"en","page":"1187-1192","source":"CrossRef","title":"Demographic and medical parameters in the development of complex regional pain syndrome type 1 (CRPS1): Prospective study on 596 patients with a fracture:","title-short":"Demographic and medical parameters in the development of complex regional pain syndrome type 1 (CRPS1)","volume":"153","author":[{"family":"Beerthuizen","given":"Annemerle"},{"family":"Stronks","given":"Dirk L."},{"family":"Spijker","given":"Adriaan","non-dropping-particle":"van’t"},{"family":"Yaksh","given":"Ameeta"},{"family":"Hanraets","given":"Barbara M."},{"family":"Klein","given":"Jan"},{"family":"Huygen","given":"Frank J.P.M."}],"issued":{"date-parts":[["2012",6]]}}},{"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id":1351,"uris":["http://zotero.org/users/2402792/items/4BGISLBS"],"uri":["http://zotero.org/users/2402792/items/4BGISLBS"],"itemData":{"id":1351,"type":"article-journal","container-title":"Pain","DOI":"10.1016/j.pain.2006.09.008","ISSN":"0304-3959","issue":"1","language":"en","page":"12-20","source":"CrossRef","title":"The incidence of complex regional pain syndrome: A population-based study:","title-short":"The incidence of complex regional pain syndrome","volume":"129","author":[{"family":"Mos","given":"M.","non-dropping-particle":"de"},{"family":"Bruijn","given":"A. G.J.","non-dropping-particle":"de"},{"family":"Huygen","given":"F. J.P.M."},{"family":"Dieleman","given":"J. P."},{"family":"Stricker","given":"Ch. B.H."},{"family":"Sturkenboom","given":"M. C.J.M."}],"issued":{"date-parts":[["2007",5]]}}},{"id":1438,"uris":["http://zotero.org/users/2402792/items/H3M36C83"],"uri":["http://zotero.org/users/2402792/items/H3M36C83"],"itemData":{"id":1438,"type":"article-journal","abstract":"The objective of this study is to undertake a population based study on the incidence, prevalence, natural history, and response to treatment of complex regional pain syndrome (CRPS). All Mayo Clinic and Olmsted Medical Group medical records with codes for reflex sympathetic dystrophy (RSD), CRPS, and compatible diagnoses in the period 1989–1999 were reviewed as part of the Rochester Epidemiology Project. We used IASP criteria for CRPS. The study population was in the Olmsted County, Minnesota (1990 population, 106,470). The main outcome measures were CRPS I incidence, prevalence, and outcome. Seventy-four cases of CRPS I were identified, resulting in an incidence rate of 5.46 per 100,000 person years at risk, and a period prevalence of 20.57 per 100,000. Female:male ratio was 4:1, with a median age of 46 years at onset. Upper limb was affected twice as commonly as lower limb. All cases reported an antecedent event and fracture was the most common trigger (46%). Excellent concordance was found between symptoms and signs and vasomotor symptoms were the most commonly present. Three phase bone scan and autonomic testing diagnosed the condition in &gt;80% of cases. Seventy-four percent of patients underwent resolution, often spontaneously. CRPS I is of low prevalence, more commonly affects women than men, the upper more than the lower extremity, and three out of four cases undergo resolution. These results suggest that invasive treatment of CRPS may not be warranted in the majority of cases.","container-title":"PAIN®","DOI":"10.1016/S0304-3959(03)00065-4","ISSN":"0304-3959","issue":"1","journalAbbreviation":"PAIN®","page":"199-207","source":"ScienceDirect","title":"Complex regional pain syndrome type I: incidence and prevalence in Olmsted county, a population-based study","title-short":"Complex regional pain syndrome type I","volume":"103","author":[{"family":"Sandroni","given":"Paola"},{"family":"Benrud-Larson","given":"Lisa M"},{"family":"McClelland","given":"Robyn L"},{"family":"Low","given":"Phillip A"}],"issued":{"date-parts":[["2003",5,1]]}}}],"schema":"https://github.com/citation-style-language/schema/raw/master/csl-citation.json"} </w:instrText>
      </w:r>
      <w:r w:rsidR="00C93AD9" w:rsidRPr="003D2479">
        <w:rPr>
          <w:rFonts w:cstheme="minorHAnsi"/>
        </w:rPr>
        <w:fldChar w:fldCharType="separate"/>
      </w:r>
      <w:r w:rsidR="00B55C64" w:rsidRPr="003D2479">
        <w:rPr>
          <w:rFonts w:ascii="Calibri" w:hAnsi="Calibri" w:cs="Calibri"/>
        </w:rPr>
        <w:t>[2,37,70,91]</w:t>
      </w:r>
      <w:r w:rsidR="00C93AD9" w:rsidRPr="003D2479">
        <w:rPr>
          <w:rFonts w:cstheme="minorHAnsi"/>
        </w:rPr>
        <w:fldChar w:fldCharType="end"/>
      </w:r>
      <w:r w:rsidR="00C93AD9" w:rsidRPr="003D2479">
        <w:rPr>
          <w:rFonts w:cstheme="minorHAnsi"/>
        </w:rPr>
        <w:t xml:space="preserve"> and comparable to those reported in previous research investigating neurocognitive treatments for CRPS </w:t>
      </w:r>
      <w:r w:rsidR="00C93AD9" w:rsidRPr="003D2479">
        <w:rPr>
          <w:rFonts w:cstheme="minorHAnsi"/>
        </w:rPr>
        <w:fldChar w:fldCharType="begin"/>
      </w:r>
      <w:r w:rsidR="00B55C64" w:rsidRPr="003D2479">
        <w:rPr>
          <w:rFonts w:cstheme="minorHAnsi"/>
        </w:rPr>
        <w:instrText xml:space="preserve"> ADDIN ZOTERO_ITEM CSL_CITATION {"citationID":"xe9hYIJb","properties":{"formattedCitation":"[9,12,45,61,73,100]","plainCitation":"[9,12,45,61,73,100]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498,"uris":["http://zotero.org/users/2402792/items/TTP3S485"],"uri":["http://zotero.org/users/2402792/items/TTP3S485"],"itemData":{"id":498,"type":"article-journal","container-title":"European Journal of Pain","DOI":"10.1002/j.1532-2149.2011.00064.x","ISSN":"10903801","issue":"4","language":"en","page":"550-561","source":"CrossRef","title":"Using graded motor imagery for complex regional pain syndrome in clinical practice: Failure to improve pain: GMI in CRPS","title-short":"Using graded motor imagery for complex regional pain syndrome in clinical practice","volume":"16","author":[{"family":"Johnson","given":"S."},{"family":"Hall","given":"J."},{"family":"Barnett","given":"S."},{"family":"Draper","given":"M."},{"family":"Derbyshire","given":"G."},{"family":"Haynes","given":"L."},{"family":"Rooney","given":"C."},{"family":"Cameron","given":"H."},{"family":"Moseley","given":"G. L."},{"family":"C. Williams","given":"A.C."},{"family":"McCabe","given":"C. S."},{"family":"Goebel","given":"A."}],"issued":{"date-parts":[["2012",4]]}}},{"id":752,"uris":["http://zotero.org/users/2402792/items/EZUAF5EZ"],"uri":["http://zotero.org/users/2402792/items/EZUAF5EZ"],"itemData":{"id":752,"type":"article-journal","container-title":"Rheumatology","DOI":"10.1093/rheumatology/keg041","ISSN":"14602172","issue":"1","page":"97-101","source":"CrossRef","title":"A controlled pilot study of the utility of mirror visual feedback in the treatment of complex regional pain syndrome (type 1)","volume":"42","author":[{"family":"McCabe","given":"C. S."}],"issued":{"date-parts":[["2002",1,1]]}}},{"id":530,"uris":["http://zotero.org/users/2402792/items/G8F45FF5"],"uri":["http://zotero.org/users/2402792/items/G8F45FF5"],"itemData":{"id":530,"type":"article-journal","container-title":"Pain","DOI":"10.1016/j.pain.2004.01.006","ISSN":"0304-3959","issue":"1","language":"en","page":"192-198","source":"CrossRef","title":"Graded motor imagery is effective for long-standing complex regional pain syndrome: a randomised controlled trial:","title-short":"Graded motor imagery is effective for long-standing complex regional pain syndrome","volume":"108","author":[{"family":"Moseley","given":"G. L."}],"issued":{"date-parts":[["2004",3]]}}},{"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C93AD9" w:rsidRPr="003D2479">
        <w:rPr>
          <w:rFonts w:cstheme="minorHAnsi"/>
        </w:rPr>
        <w:fldChar w:fldCharType="separate"/>
      </w:r>
      <w:r w:rsidR="00B55C64" w:rsidRPr="003D2479">
        <w:rPr>
          <w:rFonts w:ascii="Calibri" w:hAnsi="Calibri" w:cs="Calibri"/>
        </w:rPr>
        <w:t>[9,12,45,61,73,100]</w:t>
      </w:r>
      <w:r w:rsidR="00C93AD9" w:rsidRPr="003D2479">
        <w:rPr>
          <w:rFonts w:cstheme="minorHAnsi"/>
        </w:rPr>
        <w:fldChar w:fldCharType="end"/>
      </w:r>
      <w:r w:rsidR="00C93AD9" w:rsidRPr="003D2479">
        <w:rPr>
          <w:rFonts w:cstheme="minorHAnsi"/>
        </w:rPr>
        <w:t>, except</w:t>
      </w:r>
      <w:r w:rsidR="00D0578A" w:rsidRPr="003D2479">
        <w:rPr>
          <w:rFonts w:cstheme="minorHAnsi"/>
        </w:rPr>
        <w:t xml:space="preserve"> for the</w:t>
      </w:r>
      <w:r w:rsidR="00C93AD9" w:rsidRPr="003D2479">
        <w:rPr>
          <w:rFonts w:cstheme="minorHAnsi"/>
        </w:rPr>
        <w:t xml:space="preserve"> longer average disease duration in our study. </w:t>
      </w:r>
    </w:p>
    <w:p w14:paraId="05DE0D5E" w14:textId="5CECB50E" w:rsidR="000E1C33" w:rsidRPr="003D2479" w:rsidRDefault="00D0578A" w:rsidP="0009430C">
      <w:pPr>
        <w:spacing w:line="480" w:lineRule="auto"/>
        <w:rPr>
          <w:rFonts w:cstheme="minorHAnsi"/>
        </w:rPr>
      </w:pPr>
      <w:r w:rsidRPr="003D2479">
        <w:rPr>
          <w:rFonts w:cstheme="minorHAnsi"/>
        </w:rPr>
        <w:t>The r</w:t>
      </w:r>
      <w:r w:rsidR="005F1DAE" w:rsidRPr="003D2479">
        <w:rPr>
          <w:rFonts w:cstheme="minorHAnsi"/>
        </w:rPr>
        <w:t>andomization</w:t>
      </w:r>
      <w:r w:rsidR="000E1C33" w:rsidRPr="003D2479">
        <w:rPr>
          <w:rFonts w:cstheme="minorHAnsi"/>
        </w:rPr>
        <w:t xml:space="preserve"> procedure successfully equated the two treatment groups on </w:t>
      </w:r>
      <w:r w:rsidR="005F1DAE" w:rsidRPr="003D2479">
        <w:rPr>
          <w:rFonts w:cstheme="minorHAnsi"/>
        </w:rPr>
        <w:t xml:space="preserve">the minimization factors </w:t>
      </w:r>
      <w:r w:rsidR="009448B7" w:rsidRPr="003D2479">
        <w:rPr>
          <w:rFonts w:cstheme="minorHAnsi"/>
        </w:rPr>
        <w:t>(Table 1)</w:t>
      </w:r>
      <w:r w:rsidR="00A02768" w:rsidRPr="003D2479">
        <w:rPr>
          <w:rFonts w:cstheme="minorHAnsi"/>
        </w:rPr>
        <w:t xml:space="preserve">. </w:t>
      </w:r>
      <w:r w:rsidR="000E1C33" w:rsidRPr="003D2479">
        <w:rPr>
          <w:rFonts w:cstheme="minorHAnsi"/>
        </w:rPr>
        <w:t xml:space="preserve">The two groups </w:t>
      </w:r>
      <w:r w:rsidR="00A02768" w:rsidRPr="003D2479">
        <w:rPr>
          <w:rFonts w:cstheme="minorHAnsi"/>
        </w:rPr>
        <w:t xml:space="preserve">were also matched on baseline mean levels of optimism, mood </w:t>
      </w:r>
      <w:r w:rsidR="00A02768" w:rsidRPr="003D2479">
        <w:rPr>
          <w:rFonts w:cstheme="minorHAnsi"/>
        </w:rPr>
        <w:lastRenderedPageBreak/>
        <w:t>disturbance, fear of movement, and expectations and criteria for success of the treatment (there were no signific</w:t>
      </w:r>
      <w:r w:rsidR="009B1369" w:rsidRPr="003D2479">
        <w:rPr>
          <w:rFonts w:cstheme="minorHAnsi"/>
        </w:rPr>
        <w:t>ant differences between PA and s</w:t>
      </w:r>
      <w:r w:rsidR="00A02768" w:rsidRPr="003D2479">
        <w:rPr>
          <w:rFonts w:cstheme="minorHAnsi"/>
        </w:rPr>
        <w:t xml:space="preserve">ham treatment </w:t>
      </w:r>
      <w:r w:rsidR="00781FB2" w:rsidRPr="003D2479">
        <w:rPr>
          <w:rFonts w:cstheme="minorHAnsi"/>
        </w:rPr>
        <w:t>groups on any of the P</w:t>
      </w:r>
      <w:r w:rsidR="0038116C" w:rsidRPr="003D2479">
        <w:rPr>
          <w:rFonts w:cstheme="minorHAnsi"/>
        </w:rPr>
        <w:t xml:space="preserve">atient Centred </w:t>
      </w:r>
      <w:r w:rsidR="00781FB2" w:rsidRPr="003D2479">
        <w:rPr>
          <w:rFonts w:cstheme="minorHAnsi"/>
        </w:rPr>
        <w:t>O</w:t>
      </w:r>
      <w:r w:rsidR="0038116C" w:rsidRPr="003D2479">
        <w:rPr>
          <w:rFonts w:cstheme="minorHAnsi"/>
        </w:rPr>
        <w:t xml:space="preserve">utcomes </w:t>
      </w:r>
      <w:r w:rsidR="00781FB2" w:rsidRPr="003D2479">
        <w:rPr>
          <w:rFonts w:cstheme="minorHAnsi"/>
        </w:rPr>
        <w:t>Q</w:t>
      </w:r>
      <w:r w:rsidR="0038116C" w:rsidRPr="003D2479">
        <w:rPr>
          <w:rFonts w:cstheme="minorHAnsi"/>
        </w:rPr>
        <w:t>uestionnaire</w:t>
      </w:r>
      <w:r w:rsidR="00A02768" w:rsidRPr="003D2479">
        <w:rPr>
          <w:rFonts w:cstheme="minorHAnsi"/>
        </w:rPr>
        <w:t xml:space="preserve"> items,</w:t>
      </w:r>
      <w:r w:rsidR="00781FB2" w:rsidRPr="003D2479">
        <w:rPr>
          <w:rFonts w:cstheme="minorHAnsi"/>
        </w:rPr>
        <w:t xml:space="preserve"> </w:t>
      </w:r>
      <w:r w:rsidR="00781FB2" w:rsidRPr="003D2479">
        <w:rPr>
          <w:rFonts w:cstheme="minorHAnsi"/>
          <w:i/>
        </w:rPr>
        <w:t>U</w:t>
      </w:r>
      <w:r w:rsidR="00781FB2" w:rsidRPr="003D2479">
        <w:rPr>
          <w:rFonts w:cstheme="minorHAnsi"/>
        </w:rPr>
        <w:t xml:space="preserve">s ≥ 212.00, </w:t>
      </w:r>
      <w:proofErr w:type="spellStart"/>
      <w:r w:rsidR="00781FB2" w:rsidRPr="003D2479">
        <w:rPr>
          <w:rFonts w:cstheme="minorHAnsi"/>
          <w:i/>
        </w:rPr>
        <w:t>ps</w:t>
      </w:r>
      <w:r w:rsidR="00781FB2" w:rsidRPr="003D2479">
        <w:rPr>
          <w:rFonts w:cstheme="minorHAnsi"/>
          <w:vertAlign w:val="subscript"/>
        </w:rPr>
        <w:t>adj</w:t>
      </w:r>
      <w:proofErr w:type="spellEnd"/>
      <w:r w:rsidR="00781FB2" w:rsidRPr="003D2479">
        <w:rPr>
          <w:rFonts w:cstheme="minorHAnsi"/>
          <w:vertAlign w:val="subscript"/>
        </w:rPr>
        <w:t xml:space="preserve"> </w:t>
      </w:r>
      <w:r w:rsidR="00781FB2" w:rsidRPr="003D2479">
        <w:rPr>
          <w:rFonts w:cstheme="minorHAnsi"/>
        </w:rPr>
        <w:t xml:space="preserve">≥ .27, </w:t>
      </w:r>
      <w:r w:rsidR="00781FB2" w:rsidRPr="003D2479">
        <w:rPr>
          <w:rFonts w:cstheme="minorHAnsi"/>
          <w:i/>
        </w:rPr>
        <w:t>ds</w:t>
      </w:r>
      <w:r w:rsidR="00781FB2" w:rsidRPr="003D2479">
        <w:rPr>
          <w:rFonts w:cstheme="minorHAnsi"/>
        </w:rPr>
        <w:t xml:space="preserve"> ≤ 0.51</w:t>
      </w:r>
      <w:r w:rsidR="00A02768" w:rsidRPr="003D2479">
        <w:rPr>
          <w:rFonts w:cstheme="minorHAnsi"/>
        </w:rPr>
        <w:t>)</w:t>
      </w:r>
      <w:r w:rsidR="000E1C33" w:rsidRPr="003D2479">
        <w:rPr>
          <w:rFonts w:cstheme="minorHAnsi"/>
        </w:rPr>
        <w:t xml:space="preserve">. </w:t>
      </w:r>
    </w:p>
    <w:p w14:paraId="5B749A87" w14:textId="27D38269" w:rsidR="000511E7" w:rsidRPr="003D2479" w:rsidRDefault="000511E7" w:rsidP="0009430C">
      <w:pPr>
        <w:spacing w:line="480" w:lineRule="auto"/>
        <w:rPr>
          <w:rFonts w:cstheme="minorHAnsi"/>
        </w:rPr>
      </w:pPr>
      <w:r w:rsidRPr="003D2479">
        <w:rPr>
          <w:rFonts w:cstheme="minorHAnsi"/>
        </w:rPr>
        <w:t>[Table 1]</w:t>
      </w:r>
    </w:p>
    <w:p w14:paraId="1356271E" w14:textId="0FCF4D77" w:rsidR="003D527F" w:rsidRPr="003D2479" w:rsidRDefault="003D527F" w:rsidP="0009430C">
      <w:pPr>
        <w:spacing w:line="480" w:lineRule="auto"/>
        <w:rPr>
          <w:rFonts w:cstheme="minorHAnsi"/>
        </w:rPr>
      </w:pPr>
      <w:r w:rsidRPr="003D2479">
        <w:rPr>
          <w:rFonts w:cstheme="minorHAnsi"/>
        </w:rPr>
        <w:t xml:space="preserve">Eight participants </w:t>
      </w:r>
      <w:r w:rsidR="00F66192" w:rsidRPr="003D2479">
        <w:rPr>
          <w:rFonts w:cstheme="minorHAnsi"/>
        </w:rPr>
        <w:t xml:space="preserve">(16%) </w:t>
      </w:r>
      <w:r w:rsidRPr="003D2479">
        <w:rPr>
          <w:rFonts w:cstheme="minorHAnsi"/>
        </w:rPr>
        <w:t xml:space="preserve">withdrew from the study following treatment allocation. </w:t>
      </w:r>
      <w:r w:rsidR="00F66192" w:rsidRPr="003D2479">
        <w:rPr>
          <w:rFonts w:cstheme="minorHAnsi"/>
        </w:rPr>
        <w:t>They were excluded from per-protocol analysis (</w:t>
      </w:r>
      <w:r w:rsidR="00FF1ACD" w:rsidRPr="003D2479">
        <w:rPr>
          <w:rFonts w:cstheme="minorHAnsi"/>
        </w:rPr>
        <w:t xml:space="preserve">Supplemental </w:t>
      </w:r>
      <w:r w:rsidR="0069677C" w:rsidRPr="003D2479">
        <w:rPr>
          <w:rFonts w:cstheme="minorHAnsi"/>
        </w:rPr>
        <w:t xml:space="preserve">Text </w:t>
      </w:r>
      <w:r w:rsidR="00BD7CEB" w:rsidRPr="003D2479">
        <w:rPr>
          <w:rFonts w:cstheme="minorHAnsi"/>
        </w:rPr>
        <w:t>S</w:t>
      </w:r>
      <w:r w:rsidR="00FF1ACD" w:rsidRPr="003D2479">
        <w:rPr>
          <w:rFonts w:cstheme="minorHAnsi"/>
        </w:rPr>
        <w:t>2</w:t>
      </w:r>
      <w:r w:rsidR="00F66192" w:rsidRPr="003D2479">
        <w:rPr>
          <w:rFonts w:cstheme="minorHAnsi"/>
        </w:rPr>
        <w:t xml:space="preserve">), but their RS2 data was carried forward for the purpose of the primary intention-to-treat analysis. </w:t>
      </w:r>
      <w:r w:rsidRPr="003D2479">
        <w:rPr>
          <w:rFonts w:cstheme="minorHAnsi"/>
        </w:rPr>
        <w:t xml:space="preserve">We compared their baseline (RS1) pain intensity and CRPS severity against confidence intervals around the mean pain intensity and CRPS severity score of participants who remained in the trial. Out of those who dropped out, five participants had greater pain intensity and four participants had greater CRPS severity compared to those who remained. However, the same or lower pain intensity and CRPS severity scores were found in another three and four participants who dropped out, respectively. </w:t>
      </w:r>
    </w:p>
    <w:p w14:paraId="5C12CCE3" w14:textId="68057FE4" w:rsidR="009A3DFC" w:rsidRPr="003D2479" w:rsidRDefault="009A3DFC" w:rsidP="0009430C">
      <w:pPr>
        <w:pStyle w:val="Heading2"/>
        <w:spacing w:line="480" w:lineRule="auto"/>
        <w:rPr>
          <w:rFonts w:cstheme="minorHAnsi"/>
          <w:sz w:val="22"/>
          <w:szCs w:val="22"/>
        </w:rPr>
      </w:pPr>
      <w:r w:rsidRPr="003D2479">
        <w:rPr>
          <w:rFonts w:cstheme="minorHAnsi"/>
          <w:sz w:val="22"/>
          <w:szCs w:val="22"/>
        </w:rPr>
        <w:t>3.2. Treatment adherence</w:t>
      </w:r>
      <w:r w:rsidR="00D25B63" w:rsidRPr="003D2479">
        <w:rPr>
          <w:rFonts w:cstheme="minorHAnsi"/>
          <w:sz w:val="22"/>
          <w:szCs w:val="22"/>
        </w:rPr>
        <w:t xml:space="preserve"> and participant blinding</w:t>
      </w:r>
    </w:p>
    <w:p w14:paraId="4528AF05" w14:textId="665C4ACD" w:rsidR="00962F84" w:rsidRPr="003D2479" w:rsidRDefault="00962F84" w:rsidP="0009430C">
      <w:pPr>
        <w:spacing w:line="480" w:lineRule="auto"/>
        <w:rPr>
          <w:rFonts w:cstheme="minorHAnsi"/>
        </w:rPr>
      </w:pPr>
      <w:r w:rsidRPr="003D2479">
        <w:rPr>
          <w:rFonts w:cstheme="minorHAnsi"/>
        </w:rPr>
        <w:t>Twenty-one</w:t>
      </w:r>
      <w:r w:rsidR="005079C3" w:rsidRPr="003D2479">
        <w:rPr>
          <w:rFonts w:cstheme="minorHAnsi"/>
        </w:rPr>
        <w:t xml:space="preserve"> </w:t>
      </w:r>
      <w:r w:rsidRPr="003D2479">
        <w:rPr>
          <w:rFonts w:cstheme="minorHAnsi"/>
        </w:rPr>
        <w:t xml:space="preserve">out of 23 </w:t>
      </w:r>
      <w:r w:rsidR="005079C3" w:rsidRPr="003D2479">
        <w:rPr>
          <w:rFonts w:cstheme="minorHAnsi"/>
        </w:rPr>
        <w:t>participants (91%)</w:t>
      </w:r>
      <w:r w:rsidRPr="003D2479">
        <w:rPr>
          <w:rFonts w:cstheme="minorHAnsi"/>
        </w:rPr>
        <w:t xml:space="preserve"> in the PA treatment group and 20 out o</w:t>
      </w:r>
      <w:r w:rsidR="009B1369" w:rsidRPr="003D2479">
        <w:rPr>
          <w:rFonts w:cstheme="minorHAnsi"/>
        </w:rPr>
        <w:t>f 26 participants (77%) in the s</w:t>
      </w:r>
      <w:r w:rsidRPr="003D2479">
        <w:rPr>
          <w:rFonts w:cstheme="minorHAnsi"/>
        </w:rPr>
        <w:t>ham treatment group</w:t>
      </w:r>
      <w:r w:rsidR="005079C3" w:rsidRPr="003D2479">
        <w:rPr>
          <w:rFonts w:cstheme="minorHAnsi"/>
        </w:rPr>
        <w:t xml:space="preserve"> missed no more than six treatment sessions</w:t>
      </w:r>
      <w:r w:rsidR="00D0578A" w:rsidRPr="003D2479">
        <w:rPr>
          <w:rFonts w:cstheme="minorHAnsi"/>
        </w:rPr>
        <w:t xml:space="preserve"> according to their logbooks</w:t>
      </w:r>
      <w:r w:rsidR="00656EC8" w:rsidRPr="003D2479">
        <w:rPr>
          <w:rFonts w:cstheme="minorHAnsi"/>
        </w:rPr>
        <w:t xml:space="preserve"> (see </w:t>
      </w:r>
      <w:r w:rsidR="00B737E4" w:rsidRPr="003D2479">
        <w:rPr>
          <w:rFonts w:cstheme="minorHAnsi"/>
        </w:rPr>
        <w:t xml:space="preserve">Supplemental </w:t>
      </w:r>
      <w:r w:rsidR="00C2349D" w:rsidRPr="003D2479">
        <w:rPr>
          <w:rFonts w:cstheme="minorHAnsi"/>
        </w:rPr>
        <w:t xml:space="preserve">Table </w:t>
      </w:r>
      <w:r w:rsidR="001A1EB5" w:rsidRPr="003D2479">
        <w:rPr>
          <w:rFonts w:cstheme="minorHAnsi"/>
        </w:rPr>
        <w:t>S</w:t>
      </w:r>
      <w:r w:rsidR="00C2349D" w:rsidRPr="003D2479">
        <w:rPr>
          <w:rFonts w:cstheme="minorHAnsi"/>
        </w:rPr>
        <w:t>1)</w:t>
      </w:r>
      <w:r w:rsidRPr="003D2479">
        <w:rPr>
          <w:rFonts w:cstheme="minorHAnsi"/>
        </w:rPr>
        <w:t>.</w:t>
      </w:r>
      <w:r w:rsidR="005079C3" w:rsidRPr="003D2479">
        <w:rPr>
          <w:rFonts w:cstheme="minorHAnsi"/>
        </w:rPr>
        <w:t xml:space="preserve"> </w:t>
      </w:r>
      <w:r w:rsidRPr="003D2479">
        <w:rPr>
          <w:rFonts w:cstheme="minorHAnsi"/>
        </w:rPr>
        <w:t xml:space="preserve">Two participants in the PA </w:t>
      </w:r>
      <w:r w:rsidR="009B1369" w:rsidRPr="003D2479">
        <w:rPr>
          <w:rFonts w:cstheme="minorHAnsi"/>
        </w:rPr>
        <w:t>and six participants in the s</w:t>
      </w:r>
      <w:r w:rsidRPr="003D2479">
        <w:rPr>
          <w:rFonts w:cstheme="minorHAnsi"/>
        </w:rPr>
        <w:t>ham treatment group missed more than six treatment sessions and/or did not provide post-treatment outcome data.</w:t>
      </w:r>
      <w:r w:rsidR="002061C8" w:rsidRPr="003D2479">
        <w:rPr>
          <w:rFonts w:cstheme="minorHAnsi"/>
        </w:rPr>
        <w:t xml:space="preserve"> </w:t>
      </w:r>
      <w:r w:rsidR="009421F6" w:rsidRPr="003D2479">
        <w:rPr>
          <w:rFonts w:cstheme="minorHAnsi"/>
        </w:rPr>
        <w:t>No other deviations from the treatment protocol were identified among the remaining participants.</w:t>
      </w:r>
      <w:r w:rsidRPr="003D2479">
        <w:rPr>
          <w:rFonts w:cstheme="minorHAnsi"/>
        </w:rPr>
        <w:t xml:space="preserve"> The extent of exposure </w:t>
      </w:r>
      <w:r w:rsidR="00C2349D" w:rsidRPr="003D2479">
        <w:rPr>
          <w:rFonts w:cstheme="minorHAnsi"/>
        </w:rPr>
        <w:t>to treatment</w:t>
      </w:r>
      <w:r w:rsidRPr="003D2479">
        <w:rPr>
          <w:rFonts w:cstheme="minorHAnsi"/>
        </w:rPr>
        <w:t xml:space="preserve"> (i.e. average number of </w:t>
      </w:r>
      <w:r w:rsidR="00C2349D" w:rsidRPr="003D2479">
        <w:rPr>
          <w:rFonts w:cstheme="minorHAnsi"/>
        </w:rPr>
        <w:t>logged</w:t>
      </w:r>
      <w:r w:rsidRPr="003D2479">
        <w:rPr>
          <w:rFonts w:cstheme="minorHAnsi"/>
        </w:rPr>
        <w:t xml:space="preserve"> treatment sessions</w:t>
      </w:r>
      <w:r w:rsidR="00C2349D" w:rsidRPr="003D2479">
        <w:rPr>
          <w:rFonts w:cstheme="minorHAnsi"/>
        </w:rPr>
        <w:t>) was not significantly different between the two treatment groups (Table 1).</w:t>
      </w:r>
      <w:r w:rsidR="00D67ACE" w:rsidRPr="003D2479">
        <w:rPr>
          <w:rFonts w:cstheme="minorHAnsi"/>
        </w:rPr>
        <w:t xml:space="preserve"> The median recorded durations of the treatment sessions according to the participants’ logbook entries were 2min 25s in the PA group and 2min in the sham treatment group. </w:t>
      </w:r>
    </w:p>
    <w:p w14:paraId="42ADA95B" w14:textId="6E1AFFE2" w:rsidR="00D25B63" w:rsidRPr="003D2479" w:rsidRDefault="00547FD9" w:rsidP="0009430C">
      <w:pPr>
        <w:spacing w:line="480" w:lineRule="auto"/>
        <w:rPr>
          <w:rFonts w:cstheme="minorHAnsi"/>
        </w:rPr>
      </w:pPr>
      <w:r w:rsidRPr="003D2479">
        <w:rPr>
          <w:rFonts w:cstheme="minorHAnsi"/>
        </w:rPr>
        <w:t>At</w:t>
      </w:r>
      <w:r w:rsidR="00537A2A" w:rsidRPr="003D2479">
        <w:rPr>
          <w:rFonts w:cstheme="minorHAnsi"/>
        </w:rPr>
        <w:t xml:space="preserve"> the end of RS4</w:t>
      </w:r>
      <w:r w:rsidRPr="003D2479">
        <w:rPr>
          <w:rFonts w:cstheme="minorHAnsi"/>
        </w:rPr>
        <w:t>,</w:t>
      </w:r>
      <w:r w:rsidR="00537A2A" w:rsidRPr="003D2479">
        <w:rPr>
          <w:rFonts w:cstheme="minorHAnsi"/>
        </w:rPr>
        <w:t xml:space="preserve"> we asked each participant </w:t>
      </w:r>
      <w:r w:rsidRPr="003D2479">
        <w:rPr>
          <w:rFonts w:cstheme="minorHAnsi"/>
        </w:rPr>
        <w:t xml:space="preserve">(N = 41) </w:t>
      </w:r>
      <w:r w:rsidR="00537A2A" w:rsidRPr="003D2479">
        <w:rPr>
          <w:rFonts w:cstheme="minorHAnsi"/>
        </w:rPr>
        <w:t xml:space="preserve">which treatment they </w:t>
      </w:r>
      <w:r w:rsidR="008436C6" w:rsidRPr="003D2479">
        <w:rPr>
          <w:rFonts w:cstheme="minorHAnsi"/>
        </w:rPr>
        <w:t>thought</w:t>
      </w:r>
      <w:r w:rsidR="00537A2A" w:rsidRPr="003D2479">
        <w:rPr>
          <w:rFonts w:cstheme="minorHAnsi"/>
        </w:rPr>
        <w:t xml:space="preserve"> they received. They could respond “</w:t>
      </w:r>
      <w:r w:rsidR="009B1369" w:rsidRPr="003D2479">
        <w:rPr>
          <w:rFonts w:cstheme="minorHAnsi"/>
        </w:rPr>
        <w:t>r</w:t>
      </w:r>
      <w:r w:rsidR="00537A2A" w:rsidRPr="003D2479">
        <w:rPr>
          <w:rFonts w:cstheme="minorHAnsi"/>
        </w:rPr>
        <w:t>eal</w:t>
      </w:r>
      <w:r w:rsidRPr="003D2479">
        <w:rPr>
          <w:rFonts w:cstheme="minorHAnsi"/>
        </w:rPr>
        <w:t xml:space="preserve"> [PA]</w:t>
      </w:r>
      <w:r w:rsidR="009B1369" w:rsidRPr="003D2479">
        <w:rPr>
          <w:rFonts w:cstheme="minorHAnsi"/>
        </w:rPr>
        <w:t>”, “s</w:t>
      </w:r>
      <w:r w:rsidR="00537A2A" w:rsidRPr="003D2479">
        <w:rPr>
          <w:rFonts w:cstheme="minorHAnsi"/>
        </w:rPr>
        <w:t>ham</w:t>
      </w:r>
      <w:r w:rsidR="009B1369" w:rsidRPr="003D2479">
        <w:rPr>
          <w:rFonts w:cstheme="minorHAnsi"/>
        </w:rPr>
        <w:t>”, or “n</w:t>
      </w:r>
      <w:r w:rsidR="00537A2A" w:rsidRPr="003D2479">
        <w:rPr>
          <w:rFonts w:cstheme="minorHAnsi"/>
        </w:rPr>
        <w:t>o idea”. Similar proportion</w:t>
      </w:r>
      <w:r w:rsidR="00D0578A" w:rsidRPr="003D2479">
        <w:rPr>
          <w:rFonts w:cstheme="minorHAnsi"/>
        </w:rPr>
        <w:t>s</w:t>
      </w:r>
      <w:r w:rsidR="00537A2A" w:rsidRPr="003D2479">
        <w:rPr>
          <w:rFonts w:cstheme="minorHAnsi"/>
        </w:rPr>
        <w:t xml:space="preserve"> of participants in each group made correct</w:t>
      </w:r>
      <w:r w:rsidR="00775464" w:rsidRPr="003D2479">
        <w:rPr>
          <w:rFonts w:cstheme="minorHAnsi"/>
        </w:rPr>
        <w:t xml:space="preserve"> (real: 12.2%; sham: 12.2%)</w:t>
      </w:r>
      <w:r w:rsidR="00537A2A" w:rsidRPr="003D2479">
        <w:rPr>
          <w:rFonts w:cstheme="minorHAnsi"/>
        </w:rPr>
        <w:t xml:space="preserve"> or wrong </w:t>
      </w:r>
      <w:r w:rsidR="00775464" w:rsidRPr="003D2479">
        <w:rPr>
          <w:rFonts w:cstheme="minorHAnsi"/>
        </w:rPr>
        <w:t xml:space="preserve">(real: 12.2%; sham: 7.3%) </w:t>
      </w:r>
      <w:r w:rsidR="00537A2A" w:rsidRPr="003D2479">
        <w:rPr>
          <w:rFonts w:cstheme="minorHAnsi"/>
        </w:rPr>
        <w:t xml:space="preserve">guesses as to </w:t>
      </w:r>
      <w:r w:rsidR="00537A2A" w:rsidRPr="003D2479">
        <w:rPr>
          <w:rFonts w:cstheme="minorHAnsi"/>
        </w:rPr>
        <w:lastRenderedPageBreak/>
        <w:t>their</w:t>
      </w:r>
      <w:r w:rsidRPr="003D2479">
        <w:rPr>
          <w:rFonts w:cstheme="minorHAnsi"/>
        </w:rPr>
        <w:t xml:space="preserve"> actual</w:t>
      </w:r>
      <w:r w:rsidR="00537A2A" w:rsidRPr="003D2479">
        <w:rPr>
          <w:rFonts w:cstheme="minorHAnsi"/>
        </w:rPr>
        <w:t xml:space="preserve"> treatment allocation, or responded that they had no idea</w:t>
      </w:r>
      <w:r w:rsidR="00775464" w:rsidRPr="003D2479">
        <w:rPr>
          <w:rFonts w:cstheme="minorHAnsi"/>
        </w:rPr>
        <w:t xml:space="preserve"> (real: 26.8%; sham: 29.3%)</w:t>
      </w:r>
      <w:r w:rsidR="00F071BC" w:rsidRPr="003D2479">
        <w:rPr>
          <w:rFonts w:cstheme="minorHAnsi"/>
        </w:rPr>
        <w:t xml:space="preserve">, </w:t>
      </w:r>
      <w:r w:rsidR="00537A2A" w:rsidRPr="003D2479">
        <w:rPr>
          <w:rFonts w:cstheme="minorHAnsi"/>
          <w:i/>
        </w:rPr>
        <w:t>χ</w:t>
      </w:r>
      <w:r w:rsidR="00537A2A" w:rsidRPr="003D2479">
        <w:rPr>
          <w:rFonts w:cstheme="minorHAnsi"/>
          <w:i/>
          <w:vertAlign w:val="superscript"/>
        </w:rPr>
        <w:t>2</w:t>
      </w:r>
      <w:r w:rsidR="00537A2A" w:rsidRPr="003D2479">
        <w:rPr>
          <w:rFonts w:cstheme="minorHAnsi"/>
        </w:rPr>
        <w:t xml:space="preserve">(2) = .52, </w:t>
      </w:r>
      <w:r w:rsidR="00537A2A" w:rsidRPr="003D2479">
        <w:rPr>
          <w:rFonts w:cstheme="minorHAnsi"/>
          <w:i/>
        </w:rPr>
        <w:t>p</w:t>
      </w:r>
      <w:r w:rsidR="00537A2A" w:rsidRPr="003D2479">
        <w:rPr>
          <w:rFonts w:cstheme="minorHAnsi"/>
        </w:rPr>
        <w:t xml:space="preserve"> = .771, </w:t>
      </w:r>
      <w:r w:rsidR="00537A2A" w:rsidRPr="003D2479">
        <w:rPr>
          <w:rFonts w:cstheme="minorHAnsi"/>
          <w:i/>
        </w:rPr>
        <w:t>Cramer’s V</w:t>
      </w:r>
      <w:r w:rsidR="00537A2A" w:rsidRPr="003D2479">
        <w:rPr>
          <w:rFonts w:cstheme="minorHAnsi"/>
        </w:rPr>
        <w:t xml:space="preserve"> = 0.11</w:t>
      </w:r>
      <w:r w:rsidRPr="003D2479">
        <w:rPr>
          <w:rFonts w:cstheme="minorHAnsi"/>
        </w:rPr>
        <w:t xml:space="preserve">. </w:t>
      </w:r>
      <w:r w:rsidR="00F20B19" w:rsidRPr="003D2479">
        <w:rPr>
          <w:rFonts w:cstheme="minorHAnsi"/>
        </w:rPr>
        <w:t>Only 12% of participants in each group correctly guessed their treatment allocation, therefore participant blinding was successful.</w:t>
      </w:r>
    </w:p>
    <w:p w14:paraId="1DDC205B" w14:textId="58BEB7A2" w:rsidR="00097E12" w:rsidRPr="003D2479" w:rsidRDefault="00097E12" w:rsidP="0009430C">
      <w:pPr>
        <w:pStyle w:val="Heading2"/>
        <w:spacing w:line="480" w:lineRule="auto"/>
        <w:rPr>
          <w:rFonts w:cstheme="minorHAnsi"/>
          <w:sz w:val="22"/>
          <w:szCs w:val="22"/>
        </w:rPr>
      </w:pPr>
      <w:r w:rsidRPr="003D2479">
        <w:rPr>
          <w:rFonts w:cstheme="minorHAnsi"/>
          <w:sz w:val="22"/>
          <w:szCs w:val="22"/>
        </w:rPr>
        <w:t>3.3. Effects of PA treatment on the primary outcomes</w:t>
      </w:r>
    </w:p>
    <w:p w14:paraId="73F685F5" w14:textId="62697B2C" w:rsidR="00C22C09" w:rsidRPr="003D2479" w:rsidRDefault="00495872" w:rsidP="0009430C">
      <w:pPr>
        <w:spacing w:line="480" w:lineRule="auto"/>
        <w:rPr>
          <w:rFonts w:cstheme="minorHAnsi"/>
        </w:rPr>
      </w:pPr>
      <w:r w:rsidRPr="003D2479">
        <w:rPr>
          <w:rFonts w:cstheme="minorHAnsi"/>
        </w:rPr>
        <w:t xml:space="preserve">Figure 4 illustrates </w:t>
      </w:r>
      <w:r w:rsidR="0047126F" w:rsidRPr="003D2479">
        <w:rPr>
          <w:rFonts w:cstheme="minorHAnsi"/>
        </w:rPr>
        <w:t xml:space="preserve">any changes on the primary outcomes and their time course in each treatment group (research questions 1 and 3). </w:t>
      </w:r>
      <w:r w:rsidR="004F5A83" w:rsidRPr="003D2479">
        <w:rPr>
          <w:rFonts w:cstheme="minorHAnsi"/>
        </w:rPr>
        <w:t xml:space="preserve">Despite the PA group showing some reduction in </w:t>
      </w:r>
      <w:r w:rsidR="006D4C5D" w:rsidRPr="003D2479">
        <w:rPr>
          <w:rFonts w:cstheme="minorHAnsi"/>
        </w:rPr>
        <w:t>the current pain intensity score</w:t>
      </w:r>
      <w:r w:rsidR="0058623C" w:rsidRPr="003D2479">
        <w:rPr>
          <w:rFonts w:cstheme="minorHAnsi"/>
        </w:rPr>
        <w:t>s</w:t>
      </w:r>
      <w:r w:rsidR="006D4C5D" w:rsidRPr="003D2479">
        <w:rPr>
          <w:rFonts w:cstheme="minorHAnsi"/>
        </w:rPr>
        <w:t xml:space="preserve"> </w:t>
      </w:r>
      <w:r w:rsidR="004F5A83" w:rsidRPr="003D2479">
        <w:rPr>
          <w:rFonts w:cstheme="minorHAnsi"/>
        </w:rPr>
        <w:t xml:space="preserve">immediately after treatment </w:t>
      </w:r>
      <w:r w:rsidR="00403807" w:rsidRPr="003D2479">
        <w:rPr>
          <w:rFonts w:cstheme="minorHAnsi"/>
        </w:rPr>
        <w:t>(</w:t>
      </w:r>
      <w:r w:rsidR="004F5A83" w:rsidRPr="003D2479">
        <w:rPr>
          <w:rFonts w:cstheme="minorHAnsi"/>
        </w:rPr>
        <w:t xml:space="preserve">RS3; </w:t>
      </w:r>
      <w:r w:rsidR="00403807" w:rsidRPr="003D2479">
        <w:rPr>
          <w:rFonts w:cstheme="minorHAnsi"/>
        </w:rPr>
        <w:t>Figure 4a)</w:t>
      </w:r>
      <w:r w:rsidR="004F5A83" w:rsidRPr="003D2479">
        <w:rPr>
          <w:rFonts w:cstheme="minorHAnsi"/>
        </w:rPr>
        <w:t xml:space="preserve">, </w:t>
      </w:r>
      <w:r w:rsidR="00D0578A" w:rsidRPr="003D2479">
        <w:rPr>
          <w:rFonts w:cstheme="minorHAnsi"/>
        </w:rPr>
        <w:t xml:space="preserve">the </w:t>
      </w:r>
      <w:r w:rsidR="004F5A83" w:rsidRPr="003D2479">
        <w:rPr>
          <w:rFonts w:cstheme="minorHAnsi"/>
        </w:rPr>
        <w:t>ANOVA</w:t>
      </w:r>
      <w:r w:rsidR="00403807" w:rsidRPr="003D2479">
        <w:rPr>
          <w:rFonts w:cstheme="minorHAnsi"/>
        </w:rPr>
        <w:t xml:space="preserve"> </w:t>
      </w:r>
      <w:r w:rsidR="006D4C5D" w:rsidRPr="003D2479">
        <w:rPr>
          <w:rFonts w:cstheme="minorHAnsi"/>
        </w:rPr>
        <w:t>did not reveal any significant main effects of Time</w:t>
      </w:r>
      <w:r w:rsidR="00494D27" w:rsidRPr="003D2479">
        <w:rPr>
          <w:rFonts w:cstheme="minorHAnsi"/>
        </w:rPr>
        <w:t xml:space="preserve">, </w:t>
      </w:r>
      <w:r w:rsidR="00494D27" w:rsidRPr="003D2479">
        <w:rPr>
          <w:rFonts w:cstheme="minorHAnsi"/>
          <w:i/>
        </w:rPr>
        <w:t>F</w:t>
      </w:r>
      <w:r w:rsidR="00494D27" w:rsidRPr="003D2479">
        <w:rPr>
          <w:rFonts w:cstheme="minorHAnsi"/>
        </w:rPr>
        <w:t xml:space="preserve">(4.04, 189.81) = 1.82, </w:t>
      </w:r>
      <w:r w:rsidR="00494D27" w:rsidRPr="003D2479">
        <w:rPr>
          <w:rFonts w:cstheme="minorHAnsi"/>
          <w:i/>
        </w:rPr>
        <w:t>p</w:t>
      </w:r>
      <w:r w:rsidR="00494D27" w:rsidRPr="003D2479">
        <w:rPr>
          <w:rFonts w:cstheme="minorHAnsi"/>
        </w:rPr>
        <w:t xml:space="preserve"> = 0.126, </w:t>
      </w:r>
      <w:r w:rsidR="00F966FD" w:rsidRPr="003D2479">
        <w:rPr>
          <w:rFonts w:cstheme="minorHAnsi"/>
          <w:i/>
        </w:rPr>
        <w:t>ƞ</w:t>
      </w:r>
      <w:r w:rsidR="00F966FD" w:rsidRPr="003D2479">
        <w:rPr>
          <w:rFonts w:cstheme="minorHAnsi"/>
          <w:i/>
          <w:vertAlign w:val="superscript"/>
        </w:rPr>
        <w:t>2</w:t>
      </w:r>
      <w:r w:rsidR="00F966FD" w:rsidRPr="003D2479">
        <w:rPr>
          <w:rFonts w:cstheme="minorHAnsi"/>
          <w:i/>
          <w:vertAlign w:val="subscript"/>
        </w:rPr>
        <w:t>p</w:t>
      </w:r>
      <w:r w:rsidR="00494D27" w:rsidRPr="003D2479">
        <w:rPr>
          <w:rFonts w:cstheme="minorHAnsi"/>
        </w:rPr>
        <w:t xml:space="preserve"> = 0.04,</w:t>
      </w:r>
      <w:r w:rsidR="006D4C5D" w:rsidRPr="003D2479">
        <w:rPr>
          <w:rFonts w:cstheme="minorHAnsi"/>
        </w:rPr>
        <w:t xml:space="preserve"> </w:t>
      </w:r>
      <w:r w:rsidR="00494D27" w:rsidRPr="003D2479">
        <w:rPr>
          <w:rFonts w:cstheme="minorHAnsi"/>
        </w:rPr>
        <w:t xml:space="preserve">or Group, </w:t>
      </w:r>
      <w:r w:rsidR="00494D27" w:rsidRPr="003D2479">
        <w:rPr>
          <w:rFonts w:cstheme="minorHAnsi"/>
          <w:i/>
        </w:rPr>
        <w:t>F</w:t>
      </w:r>
      <w:r w:rsidR="00494D27" w:rsidRPr="003D2479">
        <w:rPr>
          <w:rFonts w:cstheme="minorHAnsi"/>
        </w:rPr>
        <w:t xml:space="preserve">(1, 47) = 0.26, </w:t>
      </w:r>
      <w:r w:rsidR="00494D27" w:rsidRPr="003D2479">
        <w:rPr>
          <w:rFonts w:cstheme="minorHAnsi"/>
          <w:i/>
        </w:rPr>
        <w:t>p</w:t>
      </w:r>
      <w:r w:rsidR="00494D27" w:rsidRPr="003D2479">
        <w:rPr>
          <w:rFonts w:cstheme="minorHAnsi"/>
        </w:rPr>
        <w:t xml:space="preserve"> = 0.615, </w:t>
      </w:r>
      <w:r w:rsidR="00F966FD" w:rsidRPr="003D2479">
        <w:rPr>
          <w:rFonts w:cstheme="minorHAnsi"/>
          <w:i/>
        </w:rPr>
        <w:t>ƞ</w:t>
      </w:r>
      <w:r w:rsidR="00F966FD" w:rsidRPr="003D2479">
        <w:rPr>
          <w:rFonts w:cstheme="minorHAnsi"/>
          <w:i/>
          <w:vertAlign w:val="superscript"/>
        </w:rPr>
        <w:t>2</w:t>
      </w:r>
      <w:r w:rsidR="00F966FD" w:rsidRPr="003D2479">
        <w:rPr>
          <w:rFonts w:cstheme="minorHAnsi"/>
          <w:i/>
          <w:vertAlign w:val="subscript"/>
        </w:rPr>
        <w:t>p</w:t>
      </w:r>
      <w:r w:rsidR="00494D27" w:rsidRPr="003D2479">
        <w:rPr>
          <w:rFonts w:cstheme="minorHAnsi"/>
        </w:rPr>
        <w:t xml:space="preserve"> = 0.01, nor</w:t>
      </w:r>
      <w:r w:rsidR="006D4C5D" w:rsidRPr="003D2479">
        <w:rPr>
          <w:rFonts w:cstheme="minorHAnsi"/>
        </w:rPr>
        <w:t xml:space="preserve"> did it show any significant interaction between these factors</w:t>
      </w:r>
      <w:r w:rsidR="00494D27" w:rsidRPr="003D2479">
        <w:rPr>
          <w:rFonts w:cstheme="minorHAnsi"/>
        </w:rPr>
        <w:t xml:space="preserve"> </w:t>
      </w:r>
      <w:r w:rsidR="00494D27" w:rsidRPr="003D2479">
        <w:rPr>
          <w:rFonts w:cstheme="minorHAnsi"/>
          <w:i/>
        </w:rPr>
        <w:t>F</w:t>
      </w:r>
      <w:r w:rsidR="00494D27" w:rsidRPr="003D2479">
        <w:rPr>
          <w:rFonts w:cstheme="minorHAnsi"/>
        </w:rPr>
        <w:t xml:space="preserve">(4.04, 189.81) = 0.66, </w:t>
      </w:r>
      <w:r w:rsidR="00494D27" w:rsidRPr="003D2479">
        <w:rPr>
          <w:rFonts w:cstheme="minorHAnsi"/>
          <w:i/>
        </w:rPr>
        <w:t>p</w:t>
      </w:r>
      <w:r w:rsidR="00494D27" w:rsidRPr="003D2479">
        <w:rPr>
          <w:rFonts w:cstheme="minorHAnsi"/>
        </w:rPr>
        <w:t xml:space="preserve"> = 0.624, </w:t>
      </w:r>
      <w:r w:rsidR="00494D27" w:rsidRPr="003D2479">
        <w:rPr>
          <w:rFonts w:cstheme="minorHAnsi"/>
          <w:i/>
        </w:rPr>
        <w:t>ƞ</w:t>
      </w:r>
      <w:r w:rsidR="00494D27" w:rsidRPr="003D2479">
        <w:rPr>
          <w:rFonts w:cstheme="minorHAnsi"/>
          <w:i/>
          <w:vertAlign w:val="superscript"/>
        </w:rPr>
        <w:t>2</w:t>
      </w:r>
      <w:r w:rsidR="00494D27" w:rsidRPr="003D2479">
        <w:rPr>
          <w:rFonts w:cstheme="minorHAnsi"/>
          <w:i/>
          <w:vertAlign w:val="subscript"/>
        </w:rPr>
        <w:t>p</w:t>
      </w:r>
      <w:r w:rsidR="00494D27" w:rsidRPr="003D2479">
        <w:rPr>
          <w:rFonts w:cstheme="minorHAnsi"/>
        </w:rPr>
        <w:t xml:space="preserve"> = 0.01</w:t>
      </w:r>
      <w:r w:rsidR="006D4C5D" w:rsidRPr="003D2479">
        <w:rPr>
          <w:rFonts w:cstheme="minorHAnsi"/>
        </w:rPr>
        <w:t xml:space="preserve">. </w:t>
      </w:r>
      <w:r w:rsidR="00A6553F" w:rsidRPr="003D2479">
        <w:rPr>
          <w:rFonts w:cstheme="minorHAnsi"/>
        </w:rPr>
        <w:t xml:space="preserve">This indicates that there were no significant changes in pain intensity over time in either treatment group. </w:t>
      </w:r>
      <w:r w:rsidR="006D4C5D" w:rsidRPr="003D2479">
        <w:rPr>
          <w:rFonts w:cstheme="minorHAnsi"/>
        </w:rPr>
        <w:t>Thus, contrary to our hypothesis, PA treatment did not reduce pain intensity more than</w:t>
      </w:r>
      <w:r w:rsidR="009B1369" w:rsidRPr="003D2479">
        <w:rPr>
          <w:rFonts w:cstheme="minorHAnsi"/>
        </w:rPr>
        <w:t xml:space="preserve"> s</w:t>
      </w:r>
      <w:r w:rsidR="006D4C5D" w:rsidRPr="003D2479">
        <w:rPr>
          <w:rFonts w:cstheme="minorHAnsi"/>
        </w:rPr>
        <w:t>ham treatment.</w:t>
      </w:r>
      <w:r w:rsidR="002E12A2" w:rsidRPr="003D2479">
        <w:rPr>
          <w:rFonts w:cstheme="minorHAnsi"/>
        </w:rPr>
        <w:t xml:space="preserve"> </w:t>
      </w:r>
    </w:p>
    <w:p w14:paraId="1C2AA2A2" w14:textId="153BD7AA" w:rsidR="00431ED0" w:rsidRPr="003D2479" w:rsidRDefault="00431ED0" w:rsidP="0009430C">
      <w:pPr>
        <w:spacing w:line="480" w:lineRule="auto"/>
        <w:rPr>
          <w:rFonts w:cstheme="minorHAnsi"/>
          <w:lang w:val="en-US"/>
        </w:rPr>
      </w:pPr>
      <w:r w:rsidRPr="003D2479">
        <w:rPr>
          <w:rFonts w:cstheme="minorHAnsi"/>
          <w:lang w:val="en-US"/>
        </w:rPr>
        <w:t>Analysis of the CRPS severity scores</w:t>
      </w:r>
      <w:r w:rsidR="00403807" w:rsidRPr="003D2479">
        <w:rPr>
          <w:rFonts w:cstheme="minorHAnsi"/>
          <w:lang w:val="en-US"/>
        </w:rPr>
        <w:t xml:space="preserve"> (Figure 4b)</w:t>
      </w:r>
      <w:r w:rsidRPr="003D2479">
        <w:rPr>
          <w:rFonts w:cstheme="minorHAnsi"/>
          <w:lang w:val="en-US"/>
        </w:rPr>
        <w:t xml:space="preserve"> showed a </w:t>
      </w:r>
      <w:r w:rsidR="00254521" w:rsidRPr="003D2479">
        <w:rPr>
          <w:rFonts w:cstheme="minorHAnsi"/>
          <w:lang w:val="en-US"/>
        </w:rPr>
        <w:t xml:space="preserve">large </w:t>
      </w:r>
      <w:r w:rsidRPr="003D2479">
        <w:rPr>
          <w:rFonts w:cstheme="minorHAnsi"/>
          <w:lang w:val="en-US"/>
        </w:rPr>
        <w:t xml:space="preserve">significant main effect of Time, </w:t>
      </w:r>
      <w:r w:rsidRPr="003D2479">
        <w:rPr>
          <w:rFonts w:cstheme="minorHAnsi"/>
          <w:i/>
          <w:lang w:val="en-US"/>
        </w:rPr>
        <w:t>F</w:t>
      </w:r>
      <w:r w:rsidRPr="003D2479">
        <w:rPr>
          <w:rFonts w:cstheme="minorHAnsi"/>
          <w:lang w:val="en-US"/>
        </w:rPr>
        <w:t xml:space="preserve">(2.28, 107.08) = 17.57, </w:t>
      </w:r>
      <w:r w:rsidRPr="003D2479">
        <w:rPr>
          <w:rFonts w:cstheme="minorHAnsi"/>
          <w:i/>
          <w:lang w:val="en-US"/>
        </w:rPr>
        <w:t>p</w:t>
      </w:r>
      <w:r w:rsidRPr="003D2479">
        <w:rPr>
          <w:rFonts w:cstheme="minorHAnsi"/>
          <w:lang w:val="en-US"/>
        </w:rPr>
        <w:t xml:space="preserve"> &lt; .001,</w:t>
      </w:r>
      <w:r w:rsidRPr="003D2479">
        <w:rPr>
          <w:rFonts w:cstheme="minorHAnsi"/>
          <w:i/>
          <w:lang w:val="en-US"/>
        </w:rPr>
        <w:t xml:space="preserve"> </w:t>
      </w:r>
      <w:r w:rsidRPr="003D2479">
        <w:rPr>
          <w:rFonts w:cstheme="minorHAnsi"/>
          <w:i/>
        </w:rPr>
        <w:t>ƞ</w:t>
      </w:r>
      <w:r w:rsidRPr="003D2479">
        <w:rPr>
          <w:rFonts w:cstheme="minorHAnsi"/>
          <w:i/>
          <w:vertAlign w:val="superscript"/>
        </w:rPr>
        <w:t>2</w:t>
      </w:r>
      <w:r w:rsidRPr="003D2479">
        <w:rPr>
          <w:rFonts w:cstheme="minorHAnsi"/>
          <w:i/>
          <w:vertAlign w:val="subscript"/>
        </w:rPr>
        <w:t>p</w:t>
      </w:r>
      <w:r w:rsidRPr="003D2479">
        <w:rPr>
          <w:rFonts w:cstheme="minorHAnsi"/>
        </w:rPr>
        <w:t xml:space="preserve"> = 0.27</w:t>
      </w:r>
      <w:r w:rsidR="006D4C5D" w:rsidRPr="003D2479">
        <w:rPr>
          <w:rFonts w:cstheme="minorHAnsi"/>
          <w:lang w:val="en-US"/>
        </w:rPr>
        <w:t>, indicating</w:t>
      </w:r>
      <w:r w:rsidRPr="003D2479">
        <w:rPr>
          <w:rFonts w:cstheme="minorHAnsi"/>
          <w:lang w:val="en-US"/>
        </w:rPr>
        <w:t xml:space="preserve"> that regardless of treatment, CRPS severity decreased over time (Figure 4</w:t>
      </w:r>
      <w:r w:rsidR="007968E7" w:rsidRPr="003D2479">
        <w:rPr>
          <w:rFonts w:cstheme="minorHAnsi"/>
          <w:lang w:val="en-US"/>
        </w:rPr>
        <w:t>b</w:t>
      </w:r>
      <w:r w:rsidRPr="003D2479">
        <w:rPr>
          <w:rFonts w:cstheme="minorHAnsi"/>
          <w:lang w:val="en-US"/>
        </w:rPr>
        <w:t>).</w:t>
      </w:r>
      <w:r w:rsidR="004F519A" w:rsidRPr="003D2479">
        <w:rPr>
          <w:rFonts w:cstheme="minorHAnsi"/>
          <w:lang w:val="en-US"/>
        </w:rPr>
        <w:t xml:space="preserve"> </w:t>
      </w:r>
      <w:r w:rsidR="005E351A" w:rsidRPr="003D2479">
        <w:rPr>
          <w:rFonts w:cstheme="minorHAnsi"/>
          <w:lang w:val="en-US"/>
        </w:rPr>
        <w:t>C</w:t>
      </w:r>
      <w:r w:rsidR="009B588D" w:rsidRPr="003D2479">
        <w:rPr>
          <w:rFonts w:cstheme="minorHAnsi"/>
          <w:lang w:val="en-US"/>
        </w:rPr>
        <w:t xml:space="preserve">ontrasts </w:t>
      </w:r>
      <w:r w:rsidR="004F519A" w:rsidRPr="003D2479">
        <w:rPr>
          <w:rFonts w:cstheme="minorHAnsi"/>
          <w:lang w:val="en-US"/>
        </w:rPr>
        <w:t>rev</w:t>
      </w:r>
      <w:r w:rsidR="005E351A" w:rsidRPr="003D2479">
        <w:rPr>
          <w:rFonts w:cstheme="minorHAnsi"/>
          <w:lang w:val="en-US"/>
        </w:rPr>
        <w:t>ealed a significant reduction in</w:t>
      </w:r>
      <w:r w:rsidR="004F519A" w:rsidRPr="003D2479">
        <w:rPr>
          <w:rFonts w:cstheme="minorHAnsi"/>
          <w:lang w:val="en-US"/>
        </w:rPr>
        <w:t xml:space="preserve"> CRPS severity </w:t>
      </w:r>
      <w:r w:rsidR="00403807" w:rsidRPr="003D2479">
        <w:rPr>
          <w:rFonts w:cstheme="minorHAnsi"/>
          <w:lang w:val="en-US"/>
        </w:rPr>
        <w:t xml:space="preserve">immediately after </w:t>
      </w:r>
      <w:r w:rsidR="004F519A" w:rsidRPr="003D2479">
        <w:rPr>
          <w:rFonts w:cstheme="minorHAnsi"/>
          <w:lang w:val="en-US"/>
        </w:rPr>
        <w:t xml:space="preserve">treatment (RS3; </w:t>
      </w:r>
      <w:proofErr w:type="spellStart"/>
      <w:r w:rsidR="00B64E07" w:rsidRPr="003D2479">
        <w:rPr>
          <w:rFonts w:cstheme="minorHAnsi"/>
          <w:i/>
          <w:lang w:val="en-US"/>
        </w:rPr>
        <w:t>Mdn</w:t>
      </w:r>
      <w:proofErr w:type="spellEnd"/>
      <w:r w:rsidR="00B64E07" w:rsidRPr="003D2479">
        <w:rPr>
          <w:rFonts w:cstheme="minorHAnsi"/>
          <w:lang w:val="en-US"/>
        </w:rPr>
        <w:t xml:space="preserve"> = 11.00, </w:t>
      </w:r>
      <w:proofErr w:type="spellStart"/>
      <w:r w:rsidR="00B64E07" w:rsidRPr="003D2479">
        <w:rPr>
          <w:rFonts w:cstheme="minorHAnsi"/>
        </w:rPr>
        <w:t>BCa</w:t>
      </w:r>
      <w:proofErr w:type="spellEnd"/>
      <w:r w:rsidR="00B64E07" w:rsidRPr="003D2479">
        <w:rPr>
          <w:rFonts w:cstheme="minorHAnsi"/>
        </w:rPr>
        <w:t xml:space="preserve"> 95% CI</w:t>
      </w:r>
      <w:r w:rsidR="00B64E07" w:rsidRPr="003D2479">
        <w:rPr>
          <w:rFonts w:cstheme="minorHAnsi"/>
          <w:lang w:val="en-US"/>
        </w:rPr>
        <w:t xml:space="preserve"> [11.00, 11.00]</w:t>
      </w:r>
      <w:r w:rsidR="004F519A" w:rsidRPr="003D2479">
        <w:rPr>
          <w:rFonts w:cstheme="minorHAnsi"/>
          <w:lang w:val="en-US"/>
        </w:rPr>
        <w:t xml:space="preserve">) compared to immediately </w:t>
      </w:r>
      <w:r w:rsidR="00403807" w:rsidRPr="003D2479">
        <w:rPr>
          <w:rFonts w:cstheme="minorHAnsi"/>
          <w:lang w:val="en-US"/>
        </w:rPr>
        <w:t xml:space="preserve">before </w:t>
      </w:r>
      <w:r w:rsidR="004F519A" w:rsidRPr="003D2479">
        <w:rPr>
          <w:rFonts w:cstheme="minorHAnsi"/>
          <w:lang w:val="en-US"/>
        </w:rPr>
        <w:t xml:space="preserve">treatment (RS2; </w:t>
      </w:r>
      <w:proofErr w:type="spellStart"/>
      <w:r w:rsidR="00B64E07" w:rsidRPr="003D2479">
        <w:rPr>
          <w:rFonts w:cstheme="minorHAnsi"/>
          <w:i/>
          <w:lang w:val="en-US"/>
        </w:rPr>
        <w:t>Mdn</w:t>
      </w:r>
      <w:proofErr w:type="spellEnd"/>
      <w:r w:rsidR="00B64E07" w:rsidRPr="003D2479">
        <w:rPr>
          <w:rFonts w:cstheme="minorHAnsi"/>
          <w:lang w:val="en-US"/>
        </w:rPr>
        <w:t xml:space="preserve"> = 12.00, </w:t>
      </w:r>
      <w:proofErr w:type="spellStart"/>
      <w:r w:rsidR="00B64E07" w:rsidRPr="003D2479">
        <w:rPr>
          <w:rFonts w:cstheme="minorHAnsi"/>
        </w:rPr>
        <w:t>BCa</w:t>
      </w:r>
      <w:proofErr w:type="spellEnd"/>
      <w:r w:rsidR="00B64E07" w:rsidRPr="003D2479">
        <w:rPr>
          <w:rFonts w:cstheme="minorHAnsi"/>
        </w:rPr>
        <w:t xml:space="preserve"> 95% CI</w:t>
      </w:r>
      <w:r w:rsidR="00B64E07" w:rsidRPr="003D2479">
        <w:rPr>
          <w:rFonts w:cstheme="minorHAnsi"/>
          <w:lang w:val="en-US"/>
        </w:rPr>
        <w:t xml:space="preserve"> [12.00, 12.00]</w:t>
      </w:r>
      <w:r w:rsidR="004F519A" w:rsidRPr="003D2479">
        <w:rPr>
          <w:rFonts w:cstheme="minorHAnsi"/>
          <w:lang w:val="en-US"/>
        </w:rPr>
        <w:t>)</w:t>
      </w:r>
      <w:r w:rsidR="00C95EC6" w:rsidRPr="003D2479">
        <w:rPr>
          <w:rFonts w:cstheme="minorHAnsi"/>
          <w:lang w:val="en-US"/>
        </w:rPr>
        <w:t xml:space="preserve">, </w:t>
      </w:r>
      <w:r w:rsidR="00F5218F" w:rsidRPr="003D2479">
        <w:rPr>
          <w:rFonts w:cstheme="minorHAnsi"/>
          <w:i/>
          <w:lang w:val="en-US"/>
        </w:rPr>
        <w:t>Z</w:t>
      </w:r>
      <w:r w:rsidR="00F5218F" w:rsidRPr="003D2479">
        <w:rPr>
          <w:rFonts w:cstheme="minorHAnsi"/>
          <w:lang w:val="en-US"/>
        </w:rPr>
        <w:t xml:space="preserve"> = -3.91, </w:t>
      </w:r>
      <w:proofErr w:type="spellStart"/>
      <w:r w:rsidR="00F5218F" w:rsidRPr="003D2479">
        <w:rPr>
          <w:rFonts w:cstheme="minorHAnsi"/>
          <w:i/>
          <w:lang w:val="en-US"/>
        </w:rPr>
        <w:t>p</w:t>
      </w:r>
      <w:r w:rsidR="00F5218F" w:rsidRPr="003D2479">
        <w:rPr>
          <w:rFonts w:cstheme="minorHAnsi"/>
          <w:i/>
          <w:vertAlign w:val="subscript"/>
          <w:lang w:val="en-US"/>
        </w:rPr>
        <w:t>adj</w:t>
      </w:r>
      <w:proofErr w:type="spellEnd"/>
      <w:r w:rsidR="00F5218F" w:rsidRPr="003D2479">
        <w:rPr>
          <w:rFonts w:cstheme="minorHAnsi"/>
          <w:lang w:val="en-US"/>
        </w:rPr>
        <w:t xml:space="preserve"> = .002, </w:t>
      </w:r>
      <w:r w:rsidR="00F5218F" w:rsidRPr="003D2479">
        <w:rPr>
          <w:rFonts w:cstheme="minorHAnsi"/>
          <w:i/>
          <w:lang w:val="en-US"/>
        </w:rPr>
        <w:t>d</w:t>
      </w:r>
      <w:r w:rsidR="00F5218F" w:rsidRPr="003D2479">
        <w:rPr>
          <w:rFonts w:cstheme="minorHAnsi"/>
          <w:lang w:val="en-US"/>
        </w:rPr>
        <w:t xml:space="preserve"> = 0.86</w:t>
      </w:r>
      <w:r w:rsidR="004F519A" w:rsidRPr="003D2479">
        <w:rPr>
          <w:rFonts w:cstheme="minorHAnsi"/>
          <w:lang w:val="en-US"/>
        </w:rPr>
        <w:t xml:space="preserve">. This reduction relative to RS2 was maintained four weeks </w:t>
      </w:r>
      <w:r w:rsidR="00403807" w:rsidRPr="003D2479">
        <w:rPr>
          <w:rFonts w:cstheme="minorHAnsi"/>
          <w:lang w:val="en-US"/>
        </w:rPr>
        <w:t>after</w:t>
      </w:r>
      <w:r w:rsidR="000511E7" w:rsidRPr="003D2479">
        <w:rPr>
          <w:rFonts w:cstheme="minorHAnsi"/>
          <w:lang w:val="en-US"/>
        </w:rPr>
        <w:t xml:space="preserve"> completing the</w:t>
      </w:r>
      <w:r w:rsidR="00403807" w:rsidRPr="003D2479">
        <w:rPr>
          <w:rFonts w:cstheme="minorHAnsi"/>
          <w:lang w:val="en-US"/>
        </w:rPr>
        <w:t xml:space="preserve"> </w:t>
      </w:r>
      <w:r w:rsidR="004F519A" w:rsidRPr="003D2479">
        <w:rPr>
          <w:rFonts w:cstheme="minorHAnsi"/>
          <w:lang w:val="en-US"/>
        </w:rPr>
        <w:t>treatment</w:t>
      </w:r>
      <w:r w:rsidR="00403807" w:rsidRPr="003D2479">
        <w:rPr>
          <w:rFonts w:cstheme="minorHAnsi"/>
          <w:lang w:val="en-US"/>
        </w:rPr>
        <w:t xml:space="preserve"> </w:t>
      </w:r>
      <w:r w:rsidR="004F519A" w:rsidRPr="003D2479">
        <w:rPr>
          <w:rFonts w:cstheme="minorHAnsi"/>
          <w:lang w:val="en-US"/>
        </w:rPr>
        <w:t xml:space="preserve">(RS4; </w:t>
      </w:r>
      <w:proofErr w:type="spellStart"/>
      <w:r w:rsidR="00B64E07" w:rsidRPr="003D2479">
        <w:rPr>
          <w:rFonts w:cstheme="minorHAnsi"/>
          <w:i/>
          <w:lang w:val="en-US"/>
        </w:rPr>
        <w:t>Mdn</w:t>
      </w:r>
      <w:proofErr w:type="spellEnd"/>
      <w:r w:rsidR="00B64E07" w:rsidRPr="003D2479">
        <w:rPr>
          <w:rFonts w:cstheme="minorHAnsi"/>
          <w:lang w:val="en-US"/>
        </w:rPr>
        <w:t xml:space="preserve"> = 11.00, </w:t>
      </w:r>
      <w:proofErr w:type="spellStart"/>
      <w:r w:rsidR="00B64E07" w:rsidRPr="003D2479">
        <w:rPr>
          <w:rFonts w:cstheme="minorHAnsi"/>
        </w:rPr>
        <w:t>BCa</w:t>
      </w:r>
      <w:proofErr w:type="spellEnd"/>
      <w:r w:rsidR="00B64E07" w:rsidRPr="003D2479">
        <w:rPr>
          <w:rFonts w:cstheme="minorHAnsi"/>
        </w:rPr>
        <w:t xml:space="preserve"> 95% CI</w:t>
      </w:r>
      <w:r w:rsidR="00B64E07" w:rsidRPr="003D2479">
        <w:rPr>
          <w:rFonts w:cstheme="minorHAnsi"/>
          <w:lang w:val="en-US"/>
        </w:rPr>
        <w:t xml:space="preserve"> [11.00, 11.00]</w:t>
      </w:r>
      <w:r w:rsidR="004F519A" w:rsidRPr="003D2479">
        <w:rPr>
          <w:rFonts w:cstheme="minorHAnsi"/>
          <w:lang w:val="en-US"/>
        </w:rPr>
        <w:t>)</w:t>
      </w:r>
      <w:r w:rsidR="00F5218F" w:rsidRPr="003D2479">
        <w:rPr>
          <w:rFonts w:cstheme="minorHAnsi"/>
          <w:lang w:val="en-US"/>
        </w:rPr>
        <w:t xml:space="preserve">, </w:t>
      </w:r>
      <w:r w:rsidR="00F5218F" w:rsidRPr="003D2479">
        <w:rPr>
          <w:rFonts w:cstheme="minorHAnsi"/>
          <w:i/>
          <w:lang w:val="en-US"/>
        </w:rPr>
        <w:t>Z</w:t>
      </w:r>
      <w:r w:rsidR="00F5218F" w:rsidRPr="003D2479">
        <w:rPr>
          <w:rFonts w:cstheme="minorHAnsi"/>
          <w:lang w:val="en-US"/>
        </w:rPr>
        <w:t xml:space="preserve"> = -3.70, </w:t>
      </w:r>
      <w:proofErr w:type="spellStart"/>
      <w:r w:rsidR="00F5218F" w:rsidRPr="003D2479">
        <w:rPr>
          <w:rFonts w:cstheme="minorHAnsi"/>
          <w:i/>
          <w:lang w:val="en-US"/>
        </w:rPr>
        <w:t>p</w:t>
      </w:r>
      <w:r w:rsidR="00F5218F" w:rsidRPr="003D2479">
        <w:rPr>
          <w:rFonts w:cstheme="minorHAnsi"/>
          <w:i/>
          <w:vertAlign w:val="subscript"/>
          <w:lang w:val="en-US"/>
        </w:rPr>
        <w:t>adj</w:t>
      </w:r>
      <w:proofErr w:type="spellEnd"/>
      <w:r w:rsidR="00F5218F" w:rsidRPr="003D2479">
        <w:rPr>
          <w:rFonts w:cstheme="minorHAnsi"/>
          <w:lang w:val="en-US"/>
        </w:rPr>
        <w:t xml:space="preserve"> = .002, </w:t>
      </w:r>
      <w:r w:rsidR="00F5218F" w:rsidRPr="003D2479">
        <w:rPr>
          <w:rFonts w:cstheme="minorHAnsi"/>
          <w:i/>
          <w:lang w:val="en-US"/>
        </w:rPr>
        <w:t>d</w:t>
      </w:r>
      <w:r w:rsidR="00F5218F" w:rsidRPr="003D2479">
        <w:rPr>
          <w:rFonts w:cstheme="minorHAnsi"/>
          <w:lang w:val="en-US"/>
        </w:rPr>
        <w:t xml:space="preserve"> = 0.81, but without further significant change from RS3, </w:t>
      </w:r>
      <w:r w:rsidR="00F5218F" w:rsidRPr="003D2479">
        <w:rPr>
          <w:rFonts w:cstheme="minorHAnsi"/>
          <w:i/>
          <w:lang w:val="en-US"/>
        </w:rPr>
        <w:t>Z</w:t>
      </w:r>
      <w:r w:rsidR="00F5218F" w:rsidRPr="003D2479">
        <w:rPr>
          <w:rFonts w:cstheme="minorHAnsi"/>
          <w:lang w:val="en-US"/>
        </w:rPr>
        <w:t xml:space="preserve"> = -0.81, </w:t>
      </w:r>
      <w:proofErr w:type="spellStart"/>
      <w:r w:rsidR="00F5218F" w:rsidRPr="003D2479">
        <w:rPr>
          <w:rFonts w:cstheme="minorHAnsi"/>
          <w:i/>
          <w:lang w:val="en-US"/>
        </w:rPr>
        <w:t>p</w:t>
      </w:r>
      <w:r w:rsidR="00F5218F" w:rsidRPr="003D2479">
        <w:rPr>
          <w:rFonts w:cstheme="minorHAnsi"/>
          <w:i/>
          <w:vertAlign w:val="subscript"/>
          <w:lang w:val="en-US"/>
        </w:rPr>
        <w:t>adj</w:t>
      </w:r>
      <w:proofErr w:type="spellEnd"/>
      <w:r w:rsidR="00F5218F" w:rsidRPr="003D2479">
        <w:rPr>
          <w:rFonts w:cstheme="minorHAnsi"/>
          <w:lang w:val="en-US"/>
        </w:rPr>
        <w:t xml:space="preserve"> = .433, </w:t>
      </w:r>
      <w:r w:rsidR="00F5218F" w:rsidRPr="003D2479">
        <w:rPr>
          <w:rFonts w:cstheme="minorHAnsi"/>
          <w:i/>
          <w:lang w:val="en-US"/>
        </w:rPr>
        <w:t>d</w:t>
      </w:r>
      <w:r w:rsidR="00F5218F" w:rsidRPr="003D2479">
        <w:rPr>
          <w:rFonts w:cstheme="minorHAnsi"/>
          <w:lang w:val="en-US"/>
        </w:rPr>
        <w:t xml:space="preserve"> = 0.16.</w:t>
      </w:r>
      <w:r w:rsidR="004F519A" w:rsidRPr="003D2479">
        <w:rPr>
          <w:rFonts w:cstheme="minorHAnsi"/>
          <w:lang w:val="en-US"/>
        </w:rPr>
        <w:t xml:space="preserve"> </w:t>
      </w:r>
      <w:r w:rsidR="00F5218F" w:rsidRPr="003D2479">
        <w:rPr>
          <w:rFonts w:cstheme="minorHAnsi"/>
          <w:lang w:val="en-US"/>
        </w:rPr>
        <w:t>CRPS severity did not</w:t>
      </w:r>
      <w:r w:rsidR="004F519A" w:rsidRPr="003D2479">
        <w:rPr>
          <w:rFonts w:cstheme="minorHAnsi"/>
          <w:lang w:val="en-US"/>
        </w:rPr>
        <w:t xml:space="preserve"> change </w:t>
      </w:r>
      <w:r w:rsidR="00F5218F" w:rsidRPr="003D2479">
        <w:rPr>
          <w:rFonts w:cstheme="minorHAnsi"/>
          <w:lang w:val="en-US"/>
        </w:rPr>
        <w:t xml:space="preserve">significantly </w:t>
      </w:r>
      <w:r w:rsidR="00403807" w:rsidRPr="003D2479">
        <w:rPr>
          <w:rFonts w:cstheme="minorHAnsi"/>
          <w:lang w:val="en-US"/>
        </w:rPr>
        <w:t>between the first</w:t>
      </w:r>
      <w:r w:rsidR="004F519A" w:rsidRPr="003D2479">
        <w:rPr>
          <w:rFonts w:cstheme="minorHAnsi"/>
          <w:lang w:val="en-US"/>
        </w:rPr>
        <w:t xml:space="preserve"> (RS1</w:t>
      </w:r>
      <w:r w:rsidR="00B64E07" w:rsidRPr="003D2479">
        <w:rPr>
          <w:rFonts w:cstheme="minorHAnsi"/>
          <w:lang w:val="en-US"/>
        </w:rPr>
        <w:t xml:space="preserve">; </w:t>
      </w:r>
      <w:proofErr w:type="spellStart"/>
      <w:r w:rsidR="00B64E07" w:rsidRPr="003D2479">
        <w:rPr>
          <w:rFonts w:cstheme="minorHAnsi"/>
          <w:i/>
          <w:lang w:val="en-US"/>
        </w:rPr>
        <w:t>Mdn</w:t>
      </w:r>
      <w:proofErr w:type="spellEnd"/>
      <w:r w:rsidR="00B64E07" w:rsidRPr="003D2479">
        <w:rPr>
          <w:rFonts w:cstheme="minorHAnsi"/>
          <w:lang w:val="en-US"/>
        </w:rPr>
        <w:t xml:space="preserve"> = 13.00, </w:t>
      </w:r>
      <w:proofErr w:type="spellStart"/>
      <w:r w:rsidR="00B64E07" w:rsidRPr="003D2479">
        <w:rPr>
          <w:rFonts w:cstheme="minorHAnsi"/>
        </w:rPr>
        <w:t>BCa</w:t>
      </w:r>
      <w:proofErr w:type="spellEnd"/>
      <w:r w:rsidR="00B64E07" w:rsidRPr="003D2479">
        <w:rPr>
          <w:rFonts w:cstheme="minorHAnsi"/>
        </w:rPr>
        <w:t xml:space="preserve"> 95% CI</w:t>
      </w:r>
      <w:r w:rsidR="00A6553F" w:rsidRPr="003D2479">
        <w:rPr>
          <w:rFonts w:cstheme="minorHAnsi"/>
          <w:lang w:val="en-US"/>
        </w:rPr>
        <w:t xml:space="preserve"> [13.00, 13.00]</w:t>
      </w:r>
      <w:r w:rsidR="00F5218F" w:rsidRPr="003D2479">
        <w:rPr>
          <w:rFonts w:cstheme="minorHAnsi"/>
          <w:lang w:val="en-US"/>
        </w:rPr>
        <w:t>)</w:t>
      </w:r>
      <w:r w:rsidR="00403807" w:rsidRPr="003D2479">
        <w:rPr>
          <w:rFonts w:cstheme="minorHAnsi"/>
          <w:lang w:val="en-US"/>
        </w:rPr>
        <w:t xml:space="preserve"> and the second baseline session</w:t>
      </w:r>
      <w:r w:rsidR="00F5218F" w:rsidRPr="003D2479">
        <w:rPr>
          <w:rFonts w:cstheme="minorHAnsi"/>
          <w:lang w:val="en-US"/>
        </w:rPr>
        <w:t xml:space="preserve">, </w:t>
      </w:r>
      <w:r w:rsidR="00F5218F" w:rsidRPr="003D2479">
        <w:rPr>
          <w:rFonts w:cstheme="minorHAnsi"/>
          <w:i/>
          <w:lang w:val="en-US"/>
        </w:rPr>
        <w:t>Z</w:t>
      </w:r>
      <w:r w:rsidR="00F5218F" w:rsidRPr="003D2479">
        <w:rPr>
          <w:rFonts w:cstheme="minorHAnsi"/>
          <w:lang w:val="en-US"/>
        </w:rPr>
        <w:t xml:space="preserve"> = -1.71, </w:t>
      </w:r>
      <w:proofErr w:type="spellStart"/>
      <w:r w:rsidR="00F5218F" w:rsidRPr="003D2479">
        <w:rPr>
          <w:rFonts w:cstheme="minorHAnsi"/>
          <w:i/>
          <w:lang w:val="en-US"/>
        </w:rPr>
        <w:t>p</w:t>
      </w:r>
      <w:r w:rsidR="00F5218F" w:rsidRPr="003D2479">
        <w:rPr>
          <w:rFonts w:cstheme="minorHAnsi"/>
          <w:i/>
          <w:vertAlign w:val="subscript"/>
          <w:lang w:val="en-US"/>
        </w:rPr>
        <w:t>adj</w:t>
      </w:r>
      <w:proofErr w:type="spellEnd"/>
      <w:r w:rsidR="00F5218F" w:rsidRPr="003D2479">
        <w:rPr>
          <w:rFonts w:cstheme="minorHAnsi"/>
          <w:lang w:val="en-US"/>
        </w:rPr>
        <w:t xml:space="preserve"> = .170, </w:t>
      </w:r>
      <w:r w:rsidR="00F5218F" w:rsidRPr="003D2479">
        <w:rPr>
          <w:rFonts w:cstheme="minorHAnsi"/>
          <w:i/>
          <w:lang w:val="en-US"/>
        </w:rPr>
        <w:t>d</w:t>
      </w:r>
      <w:r w:rsidR="00F5218F" w:rsidRPr="003D2479">
        <w:rPr>
          <w:rFonts w:cstheme="minorHAnsi"/>
          <w:lang w:val="en-US"/>
        </w:rPr>
        <w:t xml:space="preserve"> = 0.35. </w:t>
      </w:r>
      <w:r w:rsidR="00B9613A" w:rsidRPr="003D2479">
        <w:rPr>
          <w:rFonts w:cstheme="minorHAnsi"/>
          <w:lang w:val="en-US"/>
        </w:rPr>
        <w:t xml:space="preserve">There </w:t>
      </w:r>
      <w:r w:rsidR="00F5218F" w:rsidRPr="003D2479">
        <w:rPr>
          <w:rFonts w:cstheme="minorHAnsi"/>
          <w:lang w:val="en-US"/>
        </w:rPr>
        <w:t xml:space="preserve">was </w:t>
      </w:r>
      <w:r w:rsidR="00730AF9" w:rsidRPr="003D2479">
        <w:rPr>
          <w:rFonts w:cstheme="minorHAnsi"/>
          <w:lang w:val="en-US"/>
        </w:rPr>
        <w:t>n</w:t>
      </w:r>
      <w:r w:rsidR="00F5218F" w:rsidRPr="003D2479">
        <w:rPr>
          <w:rFonts w:cstheme="minorHAnsi"/>
          <w:lang w:val="en-US"/>
        </w:rPr>
        <w:t xml:space="preserve">o </w:t>
      </w:r>
      <w:r w:rsidR="000B1818" w:rsidRPr="003D2479">
        <w:rPr>
          <w:rFonts w:cstheme="minorHAnsi"/>
          <w:lang w:val="en-US"/>
        </w:rPr>
        <w:t xml:space="preserve">significant effect of Group, </w:t>
      </w:r>
      <w:r w:rsidR="000B1818" w:rsidRPr="003D2479">
        <w:rPr>
          <w:rFonts w:cstheme="minorHAnsi"/>
          <w:i/>
          <w:lang w:val="en-US"/>
        </w:rPr>
        <w:t>F</w:t>
      </w:r>
      <w:r w:rsidR="000B1818" w:rsidRPr="003D2479">
        <w:rPr>
          <w:rFonts w:cstheme="minorHAnsi"/>
          <w:lang w:val="en-US"/>
        </w:rPr>
        <w:t xml:space="preserve">(1, 47) = 0.17, </w:t>
      </w:r>
      <w:r w:rsidR="000B1818" w:rsidRPr="003D2479">
        <w:rPr>
          <w:rFonts w:cstheme="minorHAnsi"/>
          <w:i/>
          <w:lang w:val="en-US"/>
        </w:rPr>
        <w:t>p</w:t>
      </w:r>
      <w:r w:rsidR="000B1818" w:rsidRPr="003D2479">
        <w:rPr>
          <w:rFonts w:cstheme="minorHAnsi"/>
          <w:lang w:val="en-US"/>
        </w:rPr>
        <w:t xml:space="preserve"> = .685,</w:t>
      </w:r>
      <w:r w:rsidR="000B1818" w:rsidRPr="003D2479">
        <w:rPr>
          <w:rFonts w:cstheme="minorHAnsi"/>
          <w:i/>
          <w:lang w:val="en-US"/>
        </w:rPr>
        <w:t xml:space="preserve"> </w:t>
      </w:r>
      <w:r w:rsidR="000B1818" w:rsidRPr="003D2479">
        <w:rPr>
          <w:rFonts w:cstheme="minorHAnsi"/>
          <w:i/>
        </w:rPr>
        <w:t>ƞ</w:t>
      </w:r>
      <w:r w:rsidR="000B1818" w:rsidRPr="003D2479">
        <w:rPr>
          <w:rFonts w:cstheme="minorHAnsi"/>
          <w:i/>
          <w:vertAlign w:val="superscript"/>
        </w:rPr>
        <w:t>2</w:t>
      </w:r>
      <w:r w:rsidR="000B1818" w:rsidRPr="003D2479">
        <w:rPr>
          <w:rFonts w:cstheme="minorHAnsi"/>
          <w:i/>
          <w:vertAlign w:val="subscript"/>
        </w:rPr>
        <w:t>p</w:t>
      </w:r>
      <w:r w:rsidR="000B1818" w:rsidRPr="003D2479">
        <w:rPr>
          <w:rFonts w:cstheme="minorHAnsi"/>
        </w:rPr>
        <w:t xml:space="preserve"> &lt; 0.01</w:t>
      </w:r>
      <w:r w:rsidR="00C22C09" w:rsidRPr="003D2479">
        <w:rPr>
          <w:rFonts w:cstheme="minorHAnsi"/>
        </w:rPr>
        <w:t xml:space="preserve">, </w:t>
      </w:r>
      <w:r w:rsidR="00F5218F" w:rsidRPr="003D2479">
        <w:rPr>
          <w:rFonts w:cstheme="minorHAnsi"/>
          <w:lang w:val="en-US"/>
        </w:rPr>
        <w:t xml:space="preserve">nor was there any </w:t>
      </w:r>
      <w:r w:rsidR="000B1818" w:rsidRPr="003D2479">
        <w:rPr>
          <w:rFonts w:cstheme="minorHAnsi"/>
          <w:lang w:val="en-US"/>
        </w:rPr>
        <w:t>significant interaction effect,</w:t>
      </w:r>
      <w:r w:rsidR="000B1818" w:rsidRPr="003D2479">
        <w:rPr>
          <w:rFonts w:cstheme="minorHAnsi"/>
          <w:i/>
          <w:lang w:val="en-US"/>
        </w:rPr>
        <w:t xml:space="preserve"> F</w:t>
      </w:r>
      <w:r w:rsidR="000B1818" w:rsidRPr="003D2479">
        <w:rPr>
          <w:rFonts w:cstheme="minorHAnsi"/>
          <w:lang w:val="en-US"/>
        </w:rPr>
        <w:t xml:space="preserve">(2.28, 107.08) = 0.17, </w:t>
      </w:r>
      <w:r w:rsidR="000B1818" w:rsidRPr="003D2479">
        <w:rPr>
          <w:rFonts w:cstheme="minorHAnsi"/>
          <w:i/>
          <w:lang w:val="en-US"/>
        </w:rPr>
        <w:t>p</w:t>
      </w:r>
      <w:r w:rsidR="000B1818" w:rsidRPr="003D2479">
        <w:rPr>
          <w:rFonts w:cstheme="minorHAnsi"/>
          <w:lang w:val="en-US"/>
        </w:rPr>
        <w:t xml:space="preserve"> = .886,</w:t>
      </w:r>
      <w:r w:rsidR="000B1818" w:rsidRPr="003D2479">
        <w:rPr>
          <w:rFonts w:cstheme="minorHAnsi"/>
          <w:i/>
          <w:lang w:val="en-US"/>
        </w:rPr>
        <w:t xml:space="preserve"> </w:t>
      </w:r>
      <w:r w:rsidR="000B1818" w:rsidRPr="003D2479">
        <w:rPr>
          <w:rFonts w:cstheme="minorHAnsi"/>
          <w:i/>
        </w:rPr>
        <w:t>ƞ</w:t>
      </w:r>
      <w:r w:rsidR="000B1818" w:rsidRPr="003D2479">
        <w:rPr>
          <w:rFonts w:cstheme="minorHAnsi"/>
          <w:i/>
          <w:vertAlign w:val="superscript"/>
        </w:rPr>
        <w:t>2</w:t>
      </w:r>
      <w:r w:rsidR="000B1818" w:rsidRPr="003D2479">
        <w:rPr>
          <w:rFonts w:cstheme="minorHAnsi"/>
          <w:i/>
          <w:vertAlign w:val="subscript"/>
        </w:rPr>
        <w:t>p</w:t>
      </w:r>
      <w:r w:rsidR="000B1818" w:rsidRPr="003D2479">
        <w:rPr>
          <w:rFonts w:cstheme="minorHAnsi"/>
        </w:rPr>
        <w:t xml:space="preserve"> &lt; 0.01</w:t>
      </w:r>
      <w:r w:rsidR="00C22C09" w:rsidRPr="003D2479">
        <w:rPr>
          <w:rFonts w:cstheme="minorHAnsi"/>
        </w:rPr>
        <w:t xml:space="preserve">, </w:t>
      </w:r>
      <w:r w:rsidR="00F5218F" w:rsidRPr="003D2479">
        <w:rPr>
          <w:rFonts w:cstheme="minorHAnsi"/>
          <w:lang w:val="en-US"/>
        </w:rPr>
        <w:t>on the CRPS severity</w:t>
      </w:r>
      <w:r w:rsidR="005E351A" w:rsidRPr="003D2479">
        <w:rPr>
          <w:rFonts w:cstheme="minorHAnsi"/>
          <w:lang w:val="en-US"/>
        </w:rPr>
        <w:t xml:space="preserve"> scores</w:t>
      </w:r>
      <w:r w:rsidR="00F5218F" w:rsidRPr="003D2479">
        <w:rPr>
          <w:rFonts w:cstheme="minorHAnsi"/>
          <w:lang w:val="en-US"/>
        </w:rPr>
        <w:t>.</w:t>
      </w:r>
      <w:r w:rsidR="00A6553F" w:rsidRPr="003D2479">
        <w:rPr>
          <w:rFonts w:cstheme="minorHAnsi"/>
          <w:lang w:val="en-US"/>
        </w:rPr>
        <w:t xml:space="preserve"> Thus, contrary to our hypothesis, CRPS severity </w:t>
      </w:r>
      <w:r w:rsidR="0003576A" w:rsidRPr="003D2479">
        <w:rPr>
          <w:rFonts w:cstheme="minorHAnsi"/>
          <w:lang w:val="en-US"/>
        </w:rPr>
        <w:t>did not decrease more</w:t>
      </w:r>
      <w:r w:rsidR="00A6553F" w:rsidRPr="003D2479">
        <w:rPr>
          <w:rFonts w:cstheme="minorHAnsi"/>
          <w:lang w:val="en-US"/>
        </w:rPr>
        <w:t xml:space="preserve"> following PA compared to </w:t>
      </w:r>
      <w:r w:rsidR="009B1369" w:rsidRPr="003D2479">
        <w:rPr>
          <w:rFonts w:cstheme="minorHAnsi"/>
          <w:lang w:val="en-US"/>
        </w:rPr>
        <w:t>s</w:t>
      </w:r>
      <w:r w:rsidR="00A6553F" w:rsidRPr="003D2479">
        <w:rPr>
          <w:rFonts w:cstheme="minorHAnsi"/>
          <w:lang w:val="en-US"/>
        </w:rPr>
        <w:t xml:space="preserve">ham treatment, but both groups improved over </w:t>
      </w:r>
      <w:r w:rsidR="005E351A" w:rsidRPr="003D2479">
        <w:rPr>
          <w:rFonts w:cstheme="minorHAnsi"/>
          <w:lang w:val="en-US"/>
        </w:rPr>
        <w:t>the treatment period</w:t>
      </w:r>
      <w:r w:rsidR="00A6553F" w:rsidRPr="003D2479">
        <w:rPr>
          <w:rFonts w:cstheme="minorHAnsi"/>
          <w:lang w:val="en-US"/>
        </w:rPr>
        <w:t>.</w:t>
      </w:r>
    </w:p>
    <w:p w14:paraId="7D08E66C" w14:textId="77777777" w:rsidR="00D425F0" w:rsidRPr="003D2479" w:rsidRDefault="00D425F0" w:rsidP="0009430C">
      <w:pPr>
        <w:spacing w:line="480" w:lineRule="auto"/>
        <w:rPr>
          <w:rFonts w:cstheme="minorHAnsi"/>
        </w:rPr>
      </w:pPr>
      <w:r w:rsidRPr="003D2479">
        <w:rPr>
          <w:rFonts w:cstheme="minorHAnsi"/>
        </w:rPr>
        <w:lastRenderedPageBreak/>
        <w:t>[Figure 4]</w:t>
      </w:r>
    </w:p>
    <w:p w14:paraId="41C664DD" w14:textId="5C8F448B" w:rsidR="003F33DC" w:rsidRPr="003D2479" w:rsidRDefault="00BA356E" w:rsidP="0009430C">
      <w:pPr>
        <w:spacing w:line="480" w:lineRule="auto"/>
        <w:rPr>
          <w:rFonts w:cstheme="minorHAnsi"/>
          <w:lang w:val="en-US"/>
        </w:rPr>
      </w:pPr>
      <w:r w:rsidRPr="003D2479">
        <w:rPr>
          <w:rFonts w:cstheme="minorHAnsi"/>
          <w:lang w:val="en-US"/>
        </w:rPr>
        <w:t>W</w:t>
      </w:r>
      <w:r w:rsidR="003F33DC" w:rsidRPr="003D2479">
        <w:rPr>
          <w:rFonts w:cstheme="minorHAnsi"/>
          <w:lang w:val="en-US"/>
        </w:rPr>
        <w:t xml:space="preserve">e </w:t>
      </w:r>
      <w:r w:rsidR="005E351A" w:rsidRPr="003D2479">
        <w:rPr>
          <w:rFonts w:cstheme="minorHAnsi"/>
          <w:lang w:val="en-US"/>
        </w:rPr>
        <w:t xml:space="preserve">compared mean changes in pain intensity and CRPS severity over the treatment period </w:t>
      </w:r>
      <w:r w:rsidR="005E351A" w:rsidRPr="003D2479">
        <w:rPr>
          <w:rFonts w:cstheme="minorHAnsi"/>
        </w:rPr>
        <w:t xml:space="preserve">(RS3 – RS2) </w:t>
      </w:r>
      <w:r w:rsidR="009B1369" w:rsidRPr="003D2479">
        <w:rPr>
          <w:rFonts w:cstheme="minorHAnsi"/>
          <w:lang w:val="en-US"/>
        </w:rPr>
        <w:t>between PA and s</w:t>
      </w:r>
      <w:r w:rsidR="005E351A" w:rsidRPr="003D2479">
        <w:rPr>
          <w:rFonts w:cstheme="minorHAnsi"/>
          <w:lang w:val="en-US"/>
        </w:rPr>
        <w:t>ham treatment groups. E</w:t>
      </w:r>
      <w:r w:rsidR="003F33DC" w:rsidRPr="003D2479">
        <w:rPr>
          <w:rFonts w:cstheme="minorHAnsi"/>
          <w:lang w:val="en-US"/>
        </w:rPr>
        <w:t>ffect sizes of</w:t>
      </w:r>
      <w:r w:rsidR="005E351A" w:rsidRPr="003D2479">
        <w:rPr>
          <w:rFonts w:cstheme="minorHAnsi"/>
          <w:lang w:val="en-US"/>
        </w:rPr>
        <w:t xml:space="preserve"> these differences </w:t>
      </w:r>
      <w:r w:rsidR="003F33DC" w:rsidRPr="003D2479">
        <w:rPr>
          <w:rFonts w:cstheme="minorHAnsi"/>
          <w:lang w:val="en-US"/>
        </w:rPr>
        <w:t xml:space="preserve">might be important for planning future studies. For current pain intensity, the effect size was small, </w:t>
      </w:r>
      <w:r w:rsidR="003F33DC" w:rsidRPr="003D2479">
        <w:rPr>
          <w:rFonts w:cstheme="minorHAnsi"/>
          <w:i/>
          <w:lang w:val="en-US"/>
        </w:rPr>
        <w:t>d</w:t>
      </w:r>
      <w:r w:rsidR="003F33DC" w:rsidRPr="003D2479">
        <w:rPr>
          <w:rFonts w:cstheme="minorHAnsi"/>
          <w:lang w:val="en-US"/>
        </w:rPr>
        <w:t xml:space="preserve"> = 0.37, 95% CI [-0.20, 0.94]. </w:t>
      </w:r>
      <w:r w:rsidR="003F33DC" w:rsidRPr="003D2479">
        <w:rPr>
          <w:rFonts w:cstheme="minorHAnsi"/>
        </w:rPr>
        <w:t xml:space="preserve">Mean pain reduction in the PA treatment group was -0.78 points on 0-10 NRS scale, </w:t>
      </w:r>
      <w:proofErr w:type="spellStart"/>
      <w:r w:rsidR="003F33DC" w:rsidRPr="003D2479">
        <w:rPr>
          <w:rFonts w:cstheme="minorHAnsi"/>
        </w:rPr>
        <w:t>BCa</w:t>
      </w:r>
      <w:proofErr w:type="spellEnd"/>
      <w:r w:rsidR="003F33DC" w:rsidRPr="003D2479">
        <w:rPr>
          <w:rFonts w:cstheme="minorHAnsi"/>
        </w:rPr>
        <w:t xml:space="preserve"> 95% CI</w:t>
      </w:r>
      <w:r w:rsidR="003F33DC" w:rsidRPr="003D2479">
        <w:rPr>
          <w:rFonts w:cstheme="minorHAnsi"/>
          <w:lang w:val="en-US"/>
        </w:rPr>
        <w:t xml:space="preserve"> [-1.55, -0.15]. In the</w:t>
      </w:r>
      <w:r w:rsidR="009B1369" w:rsidRPr="003D2479">
        <w:rPr>
          <w:rFonts w:cstheme="minorHAnsi"/>
        </w:rPr>
        <w:t xml:space="preserve"> s</w:t>
      </w:r>
      <w:r w:rsidR="003F33DC" w:rsidRPr="003D2479">
        <w:rPr>
          <w:rFonts w:cstheme="minorHAnsi"/>
        </w:rPr>
        <w:t xml:space="preserve">ham treatment group, mean pain reduction was -0.19 points, </w:t>
      </w:r>
      <w:proofErr w:type="spellStart"/>
      <w:r w:rsidR="003F33DC" w:rsidRPr="003D2479">
        <w:rPr>
          <w:rFonts w:cstheme="minorHAnsi"/>
        </w:rPr>
        <w:t>BCa</w:t>
      </w:r>
      <w:proofErr w:type="spellEnd"/>
      <w:r w:rsidR="003F33DC" w:rsidRPr="003D2479">
        <w:rPr>
          <w:rFonts w:cstheme="minorHAnsi"/>
        </w:rPr>
        <w:t xml:space="preserve"> 95% CI</w:t>
      </w:r>
      <w:r w:rsidR="003F33DC" w:rsidRPr="003D2479">
        <w:rPr>
          <w:rFonts w:cstheme="minorHAnsi"/>
          <w:lang w:val="en-US"/>
        </w:rPr>
        <w:t xml:space="preserve"> [-0.68, 0.28]. For CRPS severity score, the effect size was</w:t>
      </w:r>
      <w:r w:rsidR="00501F14" w:rsidRPr="003D2479">
        <w:rPr>
          <w:rFonts w:cstheme="minorHAnsi"/>
          <w:lang w:val="en-US"/>
        </w:rPr>
        <w:t xml:space="preserve"> negligible,</w:t>
      </w:r>
      <w:r w:rsidR="003F33DC" w:rsidRPr="003D2479">
        <w:rPr>
          <w:rFonts w:cstheme="minorHAnsi"/>
          <w:lang w:val="en-US"/>
        </w:rPr>
        <w:t xml:space="preserve"> </w:t>
      </w:r>
      <w:r w:rsidR="00501F14" w:rsidRPr="003D2479">
        <w:rPr>
          <w:rFonts w:cstheme="minorHAnsi"/>
          <w:i/>
          <w:lang w:val="en-US"/>
        </w:rPr>
        <w:t>d</w:t>
      </w:r>
      <w:r w:rsidR="00501F14" w:rsidRPr="003D2479">
        <w:rPr>
          <w:rFonts w:cstheme="minorHAnsi"/>
          <w:lang w:val="en-US"/>
        </w:rPr>
        <w:t xml:space="preserve"> = -0.13, 95% CI [-0.69, 0.43].</w:t>
      </w:r>
      <w:r w:rsidR="003A161F" w:rsidRPr="003D2479">
        <w:rPr>
          <w:rFonts w:cstheme="minorHAnsi"/>
          <w:lang w:val="en-US"/>
        </w:rPr>
        <w:t xml:space="preserve"> </w:t>
      </w:r>
      <w:r w:rsidR="003A161F" w:rsidRPr="003D2479">
        <w:rPr>
          <w:rFonts w:cstheme="minorHAnsi"/>
        </w:rPr>
        <w:t xml:space="preserve">Mean CRPS severity reduction in the PA treatment group was -0.78 points on 0-16 scale, </w:t>
      </w:r>
      <w:proofErr w:type="spellStart"/>
      <w:r w:rsidR="003A161F" w:rsidRPr="003D2479">
        <w:rPr>
          <w:rFonts w:cstheme="minorHAnsi"/>
        </w:rPr>
        <w:t>BCa</w:t>
      </w:r>
      <w:proofErr w:type="spellEnd"/>
      <w:r w:rsidR="003A161F" w:rsidRPr="003D2479">
        <w:rPr>
          <w:rFonts w:cstheme="minorHAnsi"/>
        </w:rPr>
        <w:t xml:space="preserve"> 95% CI</w:t>
      </w:r>
      <w:r w:rsidR="003A161F" w:rsidRPr="003D2479">
        <w:rPr>
          <w:rFonts w:cstheme="minorHAnsi"/>
          <w:lang w:val="en-US"/>
        </w:rPr>
        <w:t xml:space="preserve"> [-1.19, -0.38]. In the</w:t>
      </w:r>
      <w:r w:rsidR="009B1369" w:rsidRPr="003D2479">
        <w:rPr>
          <w:rFonts w:cstheme="minorHAnsi"/>
        </w:rPr>
        <w:t xml:space="preserve"> s</w:t>
      </w:r>
      <w:r w:rsidR="003A161F" w:rsidRPr="003D2479">
        <w:rPr>
          <w:rFonts w:cstheme="minorHAnsi"/>
        </w:rPr>
        <w:t xml:space="preserve">ham treatment group, </w:t>
      </w:r>
      <w:r w:rsidR="00E67E9F" w:rsidRPr="003D2479">
        <w:rPr>
          <w:rFonts w:cstheme="minorHAnsi"/>
        </w:rPr>
        <w:t xml:space="preserve">the </w:t>
      </w:r>
      <w:r w:rsidR="003A161F" w:rsidRPr="003D2479">
        <w:rPr>
          <w:rFonts w:cstheme="minorHAnsi"/>
        </w:rPr>
        <w:t xml:space="preserve">mean CRPS severity reduction was -0.96 points, </w:t>
      </w:r>
      <w:proofErr w:type="spellStart"/>
      <w:r w:rsidR="003A161F" w:rsidRPr="003D2479">
        <w:rPr>
          <w:rFonts w:cstheme="minorHAnsi"/>
        </w:rPr>
        <w:t>BCa</w:t>
      </w:r>
      <w:proofErr w:type="spellEnd"/>
      <w:r w:rsidR="003A161F" w:rsidRPr="003D2479">
        <w:rPr>
          <w:rFonts w:cstheme="minorHAnsi"/>
        </w:rPr>
        <w:t xml:space="preserve"> 95% CI</w:t>
      </w:r>
      <w:r w:rsidR="003A161F" w:rsidRPr="003D2479">
        <w:rPr>
          <w:rFonts w:cstheme="minorHAnsi"/>
          <w:lang w:val="en-US"/>
        </w:rPr>
        <w:t xml:space="preserve"> [-1.54, -0.38]. </w:t>
      </w:r>
      <w:r w:rsidR="00C75489" w:rsidRPr="003D2479">
        <w:rPr>
          <w:rFonts w:cstheme="minorHAnsi"/>
        </w:rPr>
        <w:t>On an individual level</w:t>
      </w:r>
      <w:r w:rsidR="00841C08" w:rsidRPr="003D2479">
        <w:rPr>
          <w:rFonts w:cstheme="minorHAnsi"/>
        </w:rPr>
        <w:t xml:space="preserve"> (Supplemental </w:t>
      </w:r>
      <w:r w:rsidR="00841C08" w:rsidRPr="003D2479">
        <w:rPr>
          <w:rFonts w:cstheme="minorHAnsi"/>
          <w:lang w:val="en-US"/>
        </w:rPr>
        <w:t>Figure S1)</w:t>
      </w:r>
      <w:r w:rsidR="00C75489" w:rsidRPr="003D2479">
        <w:rPr>
          <w:rFonts w:cstheme="minorHAnsi"/>
        </w:rPr>
        <w:t xml:space="preserve">, five participants in the PA group and four in the sham group achieved clinically significant reductions in pain (i.e. at least two-point decrease on 0-10 NRS scale </w:t>
      </w:r>
      <w:r w:rsidR="001B710C" w:rsidRPr="003D2479">
        <w:rPr>
          <w:rFonts w:cstheme="minorHAnsi"/>
        </w:rPr>
        <w:fldChar w:fldCharType="begin"/>
      </w:r>
      <w:r w:rsidR="009E429B" w:rsidRPr="003D2479">
        <w:rPr>
          <w:rFonts w:cstheme="minorHAnsi"/>
        </w:rPr>
        <w:instrText xml:space="preserve"> ADDIN ZOTERO_ITEM CSL_CITATION {"citationID":"NZqrZOJx","properties":{"formattedCitation":"[20]","plainCitation":"[20]","noteIndex":0},"citationItems":[{"id":"ZMPXeNia/VmtiL29h","uris":["http://www.mendeley.com/documents/?uuid=8856b5b8-29e4-41ea-918c-ec7c894c99ab"],"uri":["http://www.mendeley.com/documents/?uuid=8856b5b8-29e4-41ea-918c-ec7c894c99ab"],"itemData":{"PMID":"11690728","abstract":"Pain intensity is frequently measured on an 11-point pain intensity numerical rating scale (PI-NRS), where 0=no pain and 10=worst possible pain. However, it is difficult to interpret the clinical importance of changes from baseline on this scale (such as a 1- or 2-point change). To date, there are no data driven estimates for clinically important differences in pain intensity scales used for chronic pain studies. We have estimated a clinically important difference on this scale by relating it to global assessments of change in multiple studies of chronic pain. Data on 2724 subjects from 10 recently completed placebo-controlled clinical trials of pregabalin in diabetic neuropathy, postherpetic neuralgia, chronic low back pain, fibromyalgia, and osteoarthritis were used. The studies had similar designs and measurement instruments, including the PI-NRS, collected in a daily diary, and the standard seven-point patient global impression of change (PGIC), collected at the endpoint. The changes in the PI-NRS from baseline to the endpoint were compared to the PGIC for each subject. Categories of \"much improved\" and \"very much improved\" were used as determinants of a clinically important difference and the relationship to the PI-NRS was explored using graphs, box plots, and sensitivity/specificity analyses. A consistent relationship between the change in PI-NRS and the PGIC was demonstrated regardless of study, disease type, age, sex, study result, or treatment group. On average, a reduction of approximately two points or a reduction of approximately 30% in the PI-NRS represented a clinically important difference. The relationship between percent change and the PGIC was also consistent regardless of baseline pain, while higher baseline scores required larger raw changes to represent a clinically important difference. The application of these results to future studies may provide a standard definition of clinically important improvement in clinical trials of chronic pain therapies. Use of a standard outcome across chronic pain studies would greatly enhance the comparability, validity, and clinical applicability of these studies.","author":[{"dropping-particle":"","family":"Farrar","given":"J T","non-dropping-particle":"","parse-names":false,"suffix":""},{"dropping-particle":"","family":"Young","given":"J P","non-dropping-particle":"","parse-names":false,"suffix":""},{"dropping-particle":"","family":"Moreaux","given":"L","non-dropping-particle":"La","parse-names":false,"suffix":""},{"dropping-particle":"","family":"Werth","given":"J L","non-dropping-particle":"","parse-names":false,"suffix":""},{"dropping-particle":"","family":"Poole","given":"R M","non-dropping-particle":"","parse-names":false,"suffix":""}],"container-title":"Pain","id":"ITEM-1","issue":"2","issued":{"date-parts":[["2001"]]},"page":"149-158","title":"Clinical importance of changes in chronic pain intensity measured on an 11-point numerical pain rating scale.","type":"article-journal","volume":"94"}}],"schema":"https://github.com/citation-style-language/schema/raw/master/csl-citation.json"} </w:instrText>
      </w:r>
      <w:r w:rsidR="001B710C" w:rsidRPr="003D2479">
        <w:rPr>
          <w:rFonts w:cstheme="minorHAnsi"/>
        </w:rPr>
        <w:fldChar w:fldCharType="separate"/>
      </w:r>
      <w:r w:rsidR="00FA00F7" w:rsidRPr="003D2479">
        <w:rPr>
          <w:rFonts w:ascii="Calibri" w:hAnsi="Calibri" w:cs="Calibri"/>
        </w:rPr>
        <w:t>[20]</w:t>
      </w:r>
      <w:r w:rsidR="001B710C" w:rsidRPr="003D2479">
        <w:rPr>
          <w:rFonts w:cstheme="minorHAnsi"/>
        </w:rPr>
        <w:fldChar w:fldCharType="end"/>
      </w:r>
      <w:r w:rsidR="00C75489" w:rsidRPr="003D2479">
        <w:rPr>
          <w:rFonts w:cstheme="minorHAnsi"/>
        </w:rPr>
        <w:t>)</w:t>
      </w:r>
      <w:r w:rsidR="00330592" w:rsidRPr="003D2479">
        <w:rPr>
          <w:rFonts w:cstheme="minorHAnsi"/>
        </w:rPr>
        <w:t xml:space="preserve"> over the treatment period</w:t>
      </w:r>
      <w:r w:rsidR="00C75489" w:rsidRPr="003D2479">
        <w:rPr>
          <w:rFonts w:cstheme="minorHAnsi"/>
        </w:rPr>
        <w:t xml:space="preserve">. None of the participants achieved clinically significant reduction in CRPS severity (i.e. at least </w:t>
      </w:r>
      <w:r w:rsidR="001B710C" w:rsidRPr="003D2479">
        <w:rPr>
          <w:rFonts w:cstheme="minorHAnsi"/>
        </w:rPr>
        <w:t>4.9 points decrease on 0-16 scale</w:t>
      </w:r>
      <w:r w:rsidR="00C75489" w:rsidRPr="003D2479">
        <w:rPr>
          <w:rFonts w:cstheme="minorHAnsi"/>
        </w:rPr>
        <w:t>, although th</w:t>
      </w:r>
      <w:r w:rsidR="00E67E9F" w:rsidRPr="003D2479">
        <w:rPr>
          <w:rFonts w:cstheme="minorHAnsi"/>
        </w:rPr>
        <w:t>is</w:t>
      </w:r>
      <w:r w:rsidR="00C75489" w:rsidRPr="003D2479">
        <w:rPr>
          <w:rFonts w:cstheme="minorHAnsi"/>
        </w:rPr>
        <w:t xml:space="preserve"> th</w:t>
      </w:r>
      <w:r w:rsidR="001B710C" w:rsidRPr="003D2479">
        <w:rPr>
          <w:rFonts w:cstheme="minorHAnsi"/>
        </w:rPr>
        <w:t xml:space="preserve">reshold is quite conservative </w:t>
      </w:r>
      <w:r w:rsidR="001B710C" w:rsidRPr="003D2479">
        <w:rPr>
          <w:rFonts w:cstheme="minorHAnsi"/>
        </w:rPr>
        <w:fldChar w:fldCharType="begin"/>
      </w:r>
      <w:r w:rsidR="00B55C64" w:rsidRPr="003D2479">
        <w:rPr>
          <w:rFonts w:cstheme="minorHAnsi"/>
        </w:rPr>
        <w:instrText xml:space="preserve"> ADDIN ZOTERO_ITEM CSL_CITATION {"citationID":"IGNdjdcO","properties":{"formattedCitation":"[37]","plainCitation":"[37]","noteIndex":0},"citationItems":[{"id":1618,"uris":["http://zotero.org/users/2402792/items/F53JCL6A"],"uri":["http://zotero.org/users/2402792/items/F53JCL6A"],"itemData":{"id":1618,"type":"article-journal","container-title":"PAIN","DOI":"10.1097/j.pain.0000000000000927","ISSN":"0304-3959","issue":"8","language":"en","page":"1430-1436","source":"CrossRef","title":"A prospective, multisite, international validation of the Complex Regional Pain Syndrome Severity Score:","title-short":"A prospective, multisite, international validation of the Complex Regional Pain Syndrome Severity Score","volume":"158","author":[{"family":"Harden","given":"R. Norman"},{"family":"Maihofner","given":"Christian"},{"family":"Abousaad","given":"Elias"},{"family":"Vatine","given":"Jean-Jacques"},{"family":"Kirsling","given":"Amy"},{"family":"Perez","given":"Roberto S.G.M."},{"family":"Kuroda","given":"Maxine"},{"family":"Brunner","given":"Florian"},{"family":"Stanton-Hicks","given":"Michael"},{"family":"Marinus","given":"Johan"},{"family":"Hilten","given":"Jacobus J.","non-dropping-particle":"van"},{"family":"Mackey","given":"Sean"},{"family":"Birklein","given":"F."},{"family":"Schlereth","given":"Tanja"},{"family":"Mailis-Gagnon","given":"Angela"},{"family":"Graciosa","given":"Joe"},{"family":"Connoly","given":"Sara B."},{"family":"Dayanim","given":"David"},{"family":"Massey","given":"Michael"},{"family":"Frank","given":"Hadas"},{"family":"Livshitz","given":"Anatoly"},{"family":"Bruehl","given":"Stephen"}],"issued":{"date-parts":[["2017",8]]}}}],"schema":"https://github.com/citation-style-language/schema/raw/master/csl-citation.json"} </w:instrText>
      </w:r>
      <w:r w:rsidR="001B710C" w:rsidRPr="003D2479">
        <w:rPr>
          <w:rFonts w:cstheme="minorHAnsi"/>
        </w:rPr>
        <w:fldChar w:fldCharType="separate"/>
      </w:r>
      <w:r w:rsidR="00B55C64" w:rsidRPr="003D2479">
        <w:rPr>
          <w:rFonts w:ascii="Calibri" w:hAnsi="Calibri" w:cs="Calibri"/>
        </w:rPr>
        <w:t>[37]</w:t>
      </w:r>
      <w:r w:rsidR="001B710C" w:rsidRPr="003D2479">
        <w:rPr>
          <w:rFonts w:cstheme="minorHAnsi"/>
        </w:rPr>
        <w:fldChar w:fldCharType="end"/>
      </w:r>
      <w:r w:rsidR="00126E89" w:rsidRPr="003D2479">
        <w:rPr>
          <w:rFonts w:cstheme="minorHAnsi"/>
        </w:rPr>
        <w:t>)</w:t>
      </w:r>
      <w:r w:rsidR="00C75489" w:rsidRPr="003D2479">
        <w:rPr>
          <w:rFonts w:cstheme="minorHAnsi"/>
        </w:rPr>
        <w:t>.</w:t>
      </w:r>
      <w:r w:rsidR="00294E8D" w:rsidRPr="003D2479">
        <w:rPr>
          <w:rFonts w:cstheme="minorHAnsi"/>
        </w:rPr>
        <w:t xml:space="preserve"> </w:t>
      </w:r>
    </w:p>
    <w:p w14:paraId="49516696" w14:textId="613AFB06" w:rsidR="00097E12" w:rsidRPr="003D2479" w:rsidRDefault="00097E12" w:rsidP="0009430C">
      <w:pPr>
        <w:pStyle w:val="Heading2"/>
        <w:spacing w:line="480" w:lineRule="auto"/>
        <w:rPr>
          <w:rFonts w:cstheme="minorHAnsi"/>
          <w:sz w:val="22"/>
          <w:szCs w:val="22"/>
        </w:rPr>
      </w:pPr>
      <w:r w:rsidRPr="003D2479">
        <w:rPr>
          <w:rFonts w:cstheme="minorHAnsi"/>
          <w:sz w:val="22"/>
          <w:szCs w:val="22"/>
        </w:rPr>
        <w:t>3.4. Effects of PA treatment on the secondary outcomes</w:t>
      </w:r>
    </w:p>
    <w:p w14:paraId="32511BDB" w14:textId="0AFE49FC" w:rsidR="00DA5157" w:rsidRPr="003D2479" w:rsidRDefault="006C4FB0" w:rsidP="0009430C">
      <w:pPr>
        <w:spacing w:line="480" w:lineRule="auto"/>
      </w:pPr>
      <w:r w:rsidRPr="003D2479">
        <w:rPr>
          <w:rFonts w:cstheme="minorHAnsi"/>
        </w:rPr>
        <w:t xml:space="preserve">Group average scores on the </w:t>
      </w:r>
      <w:r w:rsidR="00E5056C" w:rsidRPr="003D2479">
        <w:rPr>
          <w:rFonts w:cstheme="minorHAnsi"/>
        </w:rPr>
        <w:t xml:space="preserve">self-report questionnaires, clinical assessments, and neuropsychological </w:t>
      </w:r>
      <w:r w:rsidR="00FA4CAA" w:rsidRPr="003D2479">
        <w:rPr>
          <w:rFonts w:cstheme="minorHAnsi"/>
        </w:rPr>
        <w:t xml:space="preserve">tasks in each time point are reported in Table 2. </w:t>
      </w:r>
      <w:r w:rsidR="0026369D" w:rsidRPr="003D2479">
        <w:rPr>
          <w:rFonts w:cstheme="minorHAnsi"/>
        </w:rPr>
        <w:t xml:space="preserve">Note that </w:t>
      </w:r>
      <w:r w:rsidR="004A3133" w:rsidRPr="003D2479">
        <w:rPr>
          <w:rFonts w:cstheme="minorHAnsi"/>
        </w:rPr>
        <w:t xml:space="preserve">the </w:t>
      </w:r>
      <w:r w:rsidR="0026369D" w:rsidRPr="003D2479">
        <w:rPr>
          <w:rFonts w:cstheme="minorHAnsi"/>
        </w:rPr>
        <w:t xml:space="preserve">confidence intervals around </w:t>
      </w:r>
      <w:r w:rsidR="001B1383" w:rsidRPr="003D2479">
        <w:rPr>
          <w:rFonts w:cstheme="minorHAnsi"/>
        </w:rPr>
        <w:t>average</w:t>
      </w:r>
      <w:r w:rsidR="0026369D" w:rsidRPr="003D2479">
        <w:rPr>
          <w:rFonts w:cstheme="minorHAnsi"/>
        </w:rPr>
        <w:t xml:space="preserve"> baseline </w:t>
      </w:r>
      <w:r w:rsidR="00E026F7" w:rsidRPr="003D2479">
        <w:rPr>
          <w:rFonts w:cstheme="minorHAnsi"/>
        </w:rPr>
        <w:t xml:space="preserve">indices </w:t>
      </w:r>
      <w:r w:rsidR="00275F0A" w:rsidRPr="003D2479">
        <w:rPr>
          <w:rFonts w:cstheme="minorHAnsi"/>
        </w:rPr>
        <w:t>of</w:t>
      </w:r>
      <w:r w:rsidR="00E026F7" w:rsidRPr="003D2479">
        <w:rPr>
          <w:rFonts w:cstheme="minorHAnsi"/>
        </w:rPr>
        <w:t xml:space="preserve"> the </w:t>
      </w:r>
      <w:r w:rsidR="009F0906" w:rsidRPr="003D2479">
        <w:rPr>
          <w:rFonts w:cstheme="minorHAnsi"/>
        </w:rPr>
        <w:t xml:space="preserve">neuropsychological </w:t>
      </w:r>
      <w:r w:rsidR="00275F0A" w:rsidRPr="003D2479">
        <w:rPr>
          <w:rFonts w:cstheme="minorHAnsi"/>
        </w:rPr>
        <w:t>functions</w:t>
      </w:r>
      <w:r w:rsidR="004A3133" w:rsidRPr="003D2479">
        <w:rPr>
          <w:rFonts w:cstheme="minorHAnsi"/>
        </w:rPr>
        <w:t xml:space="preserve"> </w:t>
      </w:r>
      <w:r w:rsidR="009F0906" w:rsidRPr="003D2479">
        <w:rPr>
          <w:rFonts w:cstheme="minorHAnsi"/>
        </w:rPr>
        <w:t>include zero, indicating that participants did not show significant</w:t>
      </w:r>
      <w:r w:rsidR="00894D58" w:rsidRPr="003D2479">
        <w:rPr>
          <w:rFonts w:cstheme="minorHAnsi"/>
        </w:rPr>
        <w:t xml:space="preserve"> biases in</w:t>
      </w:r>
      <w:r w:rsidR="009F0906" w:rsidRPr="003D2479">
        <w:rPr>
          <w:rFonts w:cstheme="minorHAnsi"/>
        </w:rPr>
        <w:t xml:space="preserve"> </w:t>
      </w:r>
      <w:r w:rsidR="0026369D" w:rsidRPr="003D2479">
        <w:rPr>
          <w:rFonts w:cstheme="minorHAnsi"/>
        </w:rPr>
        <w:t xml:space="preserve">visuospatial attention </w:t>
      </w:r>
      <w:r w:rsidR="003A7A2F" w:rsidRPr="003D2479">
        <w:rPr>
          <w:rFonts w:cstheme="minorHAnsi"/>
        </w:rPr>
        <w:t>or</w:t>
      </w:r>
      <w:r w:rsidR="0026369D" w:rsidRPr="003D2479">
        <w:rPr>
          <w:rFonts w:cstheme="minorHAnsi"/>
        </w:rPr>
        <w:t xml:space="preserve"> </w:t>
      </w:r>
      <w:r w:rsidR="00894D58" w:rsidRPr="003D2479">
        <w:rPr>
          <w:rFonts w:cstheme="minorHAnsi"/>
        </w:rPr>
        <w:t xml:space="preserve">the </w:t>
      </w:r>
      <w:r w:rsidR="0026369D" w:rsidRPr="003D2479">
        <w:rPr>
          <w:rFonts w:cstheme="minorHAnsi"/>
        </w:rPr>
        <w:t>mental representation of space</w:t>
      </w:r>
      <w:r w:rsidR="003A7A2F" w:rsidRPr="003D2479">
        <w:rPr>
          <w:rFonts w:cstheme="minorHAnsi"/>
        </w:rPr>
        <w:t xml:space="preserve">, </w:t>
      </w:r>
      <w:r w:rsidR="00894D58" w:rsidRPr="003D2479">
        <w:rPr>
          <w:rFonts w:cstheme="minorHAnsi"/>
        </w:rPr>
        <w:t>n</w:t>
      </w:r>
      <w:r w:rsidR="00AE0424" w:rsidRPr="003D2479">
        <w:rPr>
          <w:rFonts w:cstheme="minorHAnsi"/>
        </w:rPr>
        <w:t xml:space="preserve">or </w:t>
      </w:r>
      <w:r w:rsidR="00894D58" w:rsidRPr="003D2479">
        <w:rPr>
          <w:rFonts w:cstheme="minorHAnsi"/>
        </w:rPr>
        <w:t xml:space="preserve">any </w:t>
      </w:r>
      <w:r w:rsidR="0026369D" w:rsidRPr="003D2479">
        <w:rPr>
          <w:rFonts w:cstheme="minorHAnsi"/>
        </w:rPr>
        <w:t xml:space="preserve">differences in </w:t>
      </w:r>
      <w:r w:rsidR="00894D58" w:rsidRPr="003D2479">
        <w:rPr>
          <w:rFonts w:cstheme="minorHAnsi"/>
        </w:rPr>
        <w:t xml:space="preserve">the </w:t>
      </w:r>
      <w:r w:rsidR="0026369D" w:rsidRPr="003D2479">
        <w:rPr>
          <w:rFonts w:cstheme="minorHAnsi"/>
        </w:rPr>
        <w:t>recognition of the affected relative to unaffected hands.</w:t>
      </w:r>
      <w:r w:rsidR="00C94FA0" w:rsidRPr="003D2479">
        <w:rPr>
          <w:rFonts w:cstheme="minorHAnsi"/>
        </w:rPr>
        <w:t xml:space="preserve"> </w:t>
      </w:r>
      <w:r w:rsidR="00AC6475" w:rsidRPr="003D2479">
        <w:rPr>
          <w:rFonts w:cstheme="minorHAnsi"/>
        </w:rPr>
        <w:t xml:space="preserve">Furthermore, </w:t>
      </w:r>
      <w:r w:rsidR="001B1383" w:rsidRPr="003D2479">
        <w:rPr>
          <w:rFonts w:cstheme="minorHAnsi"/>
        </w:rPr>
        <w:t>average</w:t>
      </w:r>
      <w:r w:rsidR="00EC5E0C" w:rsidRPr="003D2479">
        <w:rPr>
          <w:rFonts w:cstheme="minorHAnsi"/>
        </w:rPr>
        <w:t xml:space="preserve"> indices</w:t>
      </w:r>
      <w:r w:rsidR="00AC6475" w:rsidRPr="003D2479">
        <w:rPr>
          <w:rFonts w:cstheme="minorHAnsi"/>
        </w:rPr>
        <w:t xml:space="preserve"> of directional hypokinesia and bradykinesia</w:t>
      </w:r>
      <w:r w:rsidR="00EC5E0C" w:rsidRPr="003D2479">
        <w:rPr>
          <w:rFonts w:cstheme="minorHAnsi"/>
        </w:rPr>
        <w:t xml:space="preserve"> </w:t>
      </w:r>
      <w:r w:rsidR="008A6219" w:rsidRPr="003D2479">
        <w:rPr>
          <w:rFonts w:cstheme="minorHAnsi"/>
        </w:rPr>
        <w:t>vary between</w:t>
      </w:r>
      <w:r w:rsidR="00EC5E0C" w:rsidRPr="003D2479">
        <w:rPr>
          <w:rFonts w:cstheme="minorHAnsi"/>
        </w:rPr>
        <w:t xml:space="preserve"> positive and negative </w:t>
      </w:r>
      <w:r w:rsidR="008A6219" w:rsidRPr="003D2479">
        <w:rPr>
          <w:rFonts w:cstheme="minorHAnsi"/>
        </w:rPr>
        <w:t>values</w:t>
      </w:r>
      <w:r w:rsidR="00EC5E0C" w:rsidRPr="003D2479">
        <w:rPr>
          <w:rFonts w:cstheme="minorHAnsi"/>
        </w:rPr>
        <w:t xml:space="preserve">, suggesting that there were no systematic </w:t>
      </w:r>
      <w:proofErr w:type="gramStart"/>
      <w:r w:rsidR="00EC5E0C" w:rsidRPr="003D2479">
        <w:rPr>
          <w:rFonts w:cstheme="minorHAnsi"/>
        </w:rPr>
        <w:t>spatially-defined</w:t>
      </w:r>
      <w:proofErr w:type="gramEnd"/>
      <w:r w:rsidR="00EC5E0C" w:rsidRPr="003D2479">
        <w:rPr>
          <w:rFonts w:cstheme="minorHAnsi"/>
        </w:rPr>
        <w:t xml:space="preserve"> motor deficits at baseline. </w:t>
      </w:r>
      <w:r w:rsidR="004D665C" w:rsidRPr="003D2479">
        <w:t xml:space="preserve">Complete results of a series of ANOVAs conducted to test the effects of PA on the secondary outcomes and their time course (research questions 2 </w:t>
      </w:r>
      <w:r w:rsidR="00E0493D" w:rsidRPr="003D2479">
        <w:t>and</w:t>
      </w:r>
      <w:r w:rsidR="004D665C" w:rsidRPr="003D2479">
        <w:t xml:space="preserve"> 3) are reported in the </w:t>
      </w:r>
      <w:r w:rsidR="004D665C" w:rsidRPr="003D2479">
        <w:lastRenderedPageBreak/>
        <w:t xml:space="preserve">tables, </w:t>
      </w:r>
      <w:r w:rsidR="000071AD" w:rsidRPr="003D2479">
        <w:t>and</w:t>
      </w:r>
      <w:r w:rsidR="004D665C" w:rsidRPr="003D2479">
        <w:t xml:space="preserve"> </w:t>
      </w:r>
      <w:r w:rsidR="00E0493D" w:rsidRPr="003D2479">
        <w:t>below</w:t>
      </w:r>
      <w:r w:rsidR="004D665C" w:rsidRPr="003D2479">
        <w:t xml:space="preserve"> we only refer to the effects directly relevant for our hypothesis, that is, Group x Time interactions.</w:t>
      </w:r>
    </w:p>
    <w:p w14:paraId="06FE194D" w14:textId="11847CED" w:rsidR="004E49F0" w:rsidRPr="003D2479" w:rsidRDefault="004E49F0" w:rsidP="0009430C">
      <w:pPr>
        <w:spacing w:line="480" w:lineRule="auto"/>
        <w:rPr>
          <w:rFonts w:cstheme="minorHAnsi"/>
        </w:rPr>
      </w:pPr>
      <w:r w:rsidRPr="003D2479">
        <w:t>[Table 2]</w:t>
      </w:r>
    </w:p>
    <w:p w14:paraId="00E92886" w14:textId="444D181F" w:rsidR="000E6509" w:rsidRPr="003D2479" w:rsidRDefault="00DE1083" w:rsidP="0009430C">
      <w:pPr>
        <w:spacing w:line="480" w:lineRule="auto"/>
        <w:rPr>
          <w:rFonts w:cstheme="minorHAnsi"/>
        </w:rPr>
      </w:pPr>
      <w:r w:rsidRPr="003D2479">
        <w:rPr>
          <w:rFonts w:cstheme="minorHAnsi"/>
        </w:rPr>
        <w:t>Results</w:t>
      </w:r>
      <w:r w:rsidR="00487090" w:rsidRPr="003D2479">
        <w:rPr>
          <w:rFonts w:cstheme="minorHAnsi"/>
        </w:rPr>
        <w:t xml:space="preserve"> of 2x6 ANOVAs on the </w:t>
      </w:r>
      <w:r w:rsidR="0000043D" w:rsidRPr="003D2479">
        <w:rPr>
          <w:rFonts w:cstheme="minorHAnsi"/>
        </w:rPr>
        <w:t>self-report</w:t>
      </w:r>
      <w:r w:rsidR="00B75801" w:rsidRPr="003D2479">
        <w:rPr>
          <w:rFonts w:cstheme="minorHAnsi"/>
        </w:rPr>
        <w:t>ed</w:t>
      </w:r>
      <w:r w:rsidR="00487090" w:rsidRPr="003D2479">
        <w:rPr>
          <w:rFonts w:cstheme="minorHAnsi"/>
        </w:rPr>
        <w:t xml:space="preserve"> </w:t>
      </w:r>
      <w:r w:rsidR="007C29A7" w:rsidRPr="003D2479">
        <w:rPr>
          <w:rFonts w:cstheme="minorHAnsi"/>
        </w:rPr>
        <w:t>p</w:t>
      </w:r>
      <w:r w:rsidR="004C7BB2" w:rsidRPr="003D2479">
        <w:rPr>
          <w:rFonts w:cstheme="minorHAnsi"/>
        </w:rPr>
        <w:t>ain</w:t>
      </w:r>
      <w:r w:rsidR="007C29A7" w:rsidRPr="003D2479">
        <w:rPr>
          <w:rFonts w:cstheme="minorHAnsi"/>
        </w:rPr>
        <w:t>-related</w:t>
      </w:r>
      <w:r w:rsidR="00487090" w:rsidRPr="003D2479">
        <w:rPr>
          <w:rFonts w:cstheme="minorHAnsi"/>
        </w:rPr>
        <w:t>, body representation, and emotional functioning</w:t>
      </w:r>
      <w:r w:rsidR="00410B9D" w:rsidRPr="003D2479">
        <w:rPr>
          <w:rFonts w:cstheme="minorHAnsi"/>
        </w:rPr>
        <w:t xml:space="preserve"> outcomes</w:t>
      </w:r>
      <w:r w:rsidR="00B75801" w:rsidRPr="003D2479">
        <w:rPr>
          <w:rFonts w:cstheme="minorHAnsi"/>
        </w:rPr>
        <w:t xml:space="preserve">, and 2x4 ANOVAs on </w:t>
      </w:r>
      <w:r w:rsidR="000F2EE1" w:rsidRPr="003D2479">
        <w:rPr>
          <w:rFonts w:cstheme="minorHAnsi"/>
        </w:rPr>
        <w:t xml:space="preserve">the </w:t>
      </w:r>
      <w:r w:rsidR="004B4558" w:rsidRPr="003D2479">
        <w:t>sensory, motor, autonomic, and neuropsychological functions, are reported in Table</w:t>
      </w:r>
      <w:r w:rsidR="000F2EE1" w:rsidRPr="003D2479">
        <w:t xml:space="preserve"> 3. Among these outcomes, </w:t>
      </w:r>
      <w:r w:rsidR="00777E29" w:rsidRPr="003D2479">
        <w:t>t</w:t>
      </w:r>
      <w:r w:rsidR="00104B08" w:rsidRPr="003D2479">
        <w:t>he M</w:t>
      </w:r>
      <w:r w:rsidR="00777E29" w:rsidRPr="003D2479">
        <w:t xml:space="preserve">echanical </w:t>
      </w:r>
      <w:r w:rsidR="00104B08" w:rsidRPr="003D2479">
        <w:t>D</w:t>
      </w:r>
      <w:r w:rsidR="00777E29" w:rsidRPr="003D2479">
        <w:t xml:space="preserve">etection </w:t>
      </w:r>
      <w:r w:rsidR="00104B08" w:rsidRPr="003D2479">
        <w:t>T</w:t>
      </w:r>
      <w:r w:rsidR="00777E29" w:rsidRPr="003D2479">
        <w:t>hreshold</w:t>
      </w:r>
      <w:r w:rsidR="00104B08" w:rsidRPr="003D2479">
        <w:t>, M</w:t>
      </w:r>
      <w:r w:rsidR="00EE0455" w:rsidRPr="003D2479">
        <w:t xml:space="preserve">echanical </w:t>
      </w:r>
      <w:r w:rsidR="00104B08" w:rsidRPr="003D2479">
        <w:t>P</w:t>
      </w:r>
      <w:r w:rsidR="00EE0455" w:rsidRPr="003D2479">
        <w:t xml:space="preserve">ain </w:t>
      </w:r>
      <w:r w:rsidR="00104B08" w:rsidRPr="003D2479">
        <w:t>T</w:t>
      </w:r>
      <w:r w:rsidR="00EE0455" w:rsidRPr="003D2479">
        <w:t>hreshold</w:t>
      </w:r>
      <w:r w:rsidR="00104B08" w:rsidRPr="003D2479">
        <w:t>, T</w:t>
      </w:r>
      <w:r w:rsidR="00BB2D43" w:rsidRPr="003D2479">
        <w:t>wo-</w:t>
      </w:r>
      <w:r w:rsidR="00104B08" w:rsidRPr="003D2479">
        <w:t>P</w:t>
      </w:r>
      <w:r w:rsidR="00BB2D43" w:rsidRPr="003D2479">
        <w:t xml:space="preserve">oint </w:t>
      </w:r>
      <w:r w:rsidR="00104B08" w:rsidRPr="003D2479">
        <w:t>D</w:t>
      </w:r>
      <w:r w:rsidR="00BB2D43" w:rsidRPr="003D2479">
        <w:t>iscrimination</w:t>
      </w:r>
      <w:r w:rsidR="00104B08" w:rsidRPr="003D2479">
        <w:t xml:space="preserve"> threshold, grip strength</w:t>
      </w:r>
      <w:r w:rsidR="00BB2D43" w:rsidRPr="003D2479">
        <w:t>,</w:t>
      </w:r>
      <w:r w:rsidR="00104B08" w:rsidRPr="003D2479">
        <w:t xml:space="preserve"> and </w:t>
      </w:r>
      <w:r w:rsidR="00BB2D43" w:rsidRPr="003D2479">
        <w:t>delta finger-to-palm distance</w:t>
      </w:r>
      <w:r w:rsidR="00104B08" w:rsidRPr="003D2479">
        <w:t xml:space="preserve"> ratios data, the Landmark task</w:t>
      </w:r>
      <w:r w:rsidR="00945C6D" w:rsidRPr="003D2479">
        <w:t>,</w:t>
      </w:r>
      <w:r w:rsidR="00104B08" w:rsidRPr="003D2479">
        <w:t xml:space="preserve"> and spatially-defined motor function </w:t>
      </w:r>
      <w:r w:rsidR="00BB2D43" w:rsidRPr="003D2479">
        <w:t>data</w:t>
      </w:r>
      <w:r w:rsidR="00104B08" w:rsidRPr="003D2479">
        <w:t xml:space="preserve"> </w:t>
      </w:r>
      <w:r w:rsidR="00945C6D" w:rsidRPr="003D2479">
        <w:t xml:space="preserve">were analysed using linear mixed models </w:t>
      </w:r>
      <w:r w:rsidR="00207BDF" w:rsidRPr="003D2479">
        <w:t xml:space="preserve">regression </w:t>
      </w:r>
      <w:r w:rsidR="00945C6D" w:rsidRPr="003D2479">
        <w:t>due to severe violations of normality, homogeneity of variance, and/or sph</w:t>
      </w:r>
      <w:r w:rsidR="00884805" w:rsidRPr="003D2479">
        <w:t>ericity assumptions. The results are reported in Table 4.</w:t>
      </w:r>
    </w:p>
    <w:p w14:paraId="3229C1C9" w14:textId="3CB0B6CD" w:rsidR="00F81DE9" w:rsidRPr="003D2479" w:rsidRDefault="00F81DE9" w:rsidP="0009430C">
      <w:pPr>
        <w:spacing w:line="480" w:lineRule="auto"/>
        <w:rPr>
          <w:rFonts w:cstheme="minorHAnsi"/>
        </w:rPr>
      </w:pPr>
      <w:r w:rsidRPr="003D2479">
        <w:rPr>
          <w:rFonts w:cstheme="minorHAnsi"/>
        </w:rPr>
        <w:t xml:space="preserve">[Table </w:t>
      </w:r>
      <w:r w:rsidR="004E49F0" w:rsidRPr="003D2479">
        <w:rPr>
          <w:rFonts w:cstheme="minorHAnsi"/>
        </w:rPr>
        <w:t>3</w:t>
      </w:r>
      <w:r w:rsidRPr="003D2479">
        <w:rPr>
          <w:rFonts w:cstheme="minorHAnsi"/>
        </w:rPr>
        <w:t>]</w:t>
      </w:r>
    </w:p>
    <w:p w14:paraId="5E5A07BF" w14:textId="6261AE83" w:rsidR="00F81DE9" w:rsidRPr="003D2479" w:rsidRDefault="00F81DE9" w:rsidP="0009430C">
      <w:pPr>
        <w:spacing w:line="480" w:lineRule="auto"/>
        <w:rPr>
          <w:rFonts w:cstheme="minorHAnsi"/>
        </w:rPr>
      </w:pPr>
      <w:r w:rsidRPr="003D2479">
        <w:rPr>
          <w:rFonts w:cstheme="minorHAnsi"/>
        </w:rPr>
        <w:t xml:space="preserve">[Table </w:t>
      </w:r>
      <w:r w:rsidR="004E49F0" w:rsidRPr="003D2479">
        <w:rPr>
          <w:rFonts w:cstheme="minorHAnsi"/>
        </w:rPr>
        <w:t>4</w:t>
      </w:r>
      <w:r w:rsidRPr="003D2479">
        <w:rPr>
          <w:rFonts w:cstheme="minorHAnsi"/>
        </w:rPr>
        <w:t>]</w:t>
      </w:r>
    </w:p>
    <w:p w14:paraId="0B2E4CB2" w14:textId="16F3AD90" w:rsidR="004C7BB2" w:rsidRPr="003D2479" w:rsidRDefault="00E55662" w:rsidP="0009430C">
      <w:pPr>
        <w:spacing w:line="480" w:lineRule="auto"/>
        <w:rPr>
          <w:rFonts w:cstheme="minorHAnsi"/>
          <w:lang w:val="en-US"/>
        </w:rPr>
      </w:pPr>
      <w:r w:rsidRPr="003D2479">
        <w:rPr>
          <w:rFonts w:cstheme="minorHAnsi"/>
          <w:lang w:val="en-US"/>
        </w:rPr>
        <w:t>C</w:t>
      </w:r>
      <w:r w:rsidR="00795160" w:rsidRPr="003D2479">
        <w:rPr>
          <w:rFonts w:cstheme="minorHAnsi"/>
          <w:lang w:val="en-US"/>
        </w:rPr>
        <w:t xml:space="preserve">ontrary to our hypothesis, we found no evidence of significantly greater reductions in </w:t>
      </w:r>
      <w:r w:rsidR="004179D3" w:rsidRPr="003D2479">
        <w:rPr>
          <w:rFonts w:cstheme="minorHAnsi"/>
        </w:rPr>
        <w:t>self-reported CRPS-related and psychological disturbances</w:t>
      </w:r>
      <w:r w:rsidR="00894D58" w:rsidRPr="003D2479">
        <w:rPr>
          <w:rFonts w:cstheme="minorHAnsi"/>
        </w:rPr>
        <w:t>; or</w:t>
      </w:r>
      <w:r w:rsidR="00202AF2" w:rsidRPr="003D2479">
        <w:rPr>
          <w:rFonts w:cstheme="minorHAnsi"/>
        </w:rPr>
        <w:t xml:space="preserve"> </w:t>
      </w:r>
      <w:r w:rsidR="00AA61DD" w:rsidRPr="003D2479">
        <w:rPr>
          <w:rFonts w:cstheme="minorHAnsi"/>
        </w:rPr>
        <w:t>sensory, autonomic, and motor impairments</w:t>
      </w:r>
      <w:r w:rsidR="00894D58" w:rsidRPr="003D2479">
        <w:rPr>
          <w:rFonts w:cstheme="minorHAnsi"/>
        </w:rPr>
        <w:t xml:space="preserve"> following PA compared to sham treatment. We also did not find any </w:t>
      </w:r>
      <w:r w:rsidR="00894D58" w:rsidRPr="003D2479">
        <w:rPr>
          <w:rFonts w:cstheme="minorHAnsi"/>
          <w:lang w:val="en-US"/>
        </w:rPr>
        <w:t>significantly greater reductions</w:t>
      </w:r>
      <w:r w:rsidR="00AA61DD" w:rsidRPr="003D2479">
        <w:rPr>
          <w:rFonts w:cstheme="minorHAnsi"/>
        </w:rPr>
        <w:t xml:space="preserve"> </w:t>
      </w:r>
      <w:r w:rsidR="00894D58" w:rsidRPr="003D2479">
        <w:rPr>
          <w:rFonts w:cstheme="minorHAnsi"/>
        </w:rPr>
        <w:t>in</w:t>
      </w:r>
      <w:r w:rsidR="00AA61DD" w:rsidRPr="003D2479">
        <w:rPr>
          <w:rFonts w:cstheme="minorHAnsi"/>
        </w:rPr>
        <w:t xml:space="preserve"> </w:t>
      </w:r>
      <w:r w:rsidR="00BB6E2C" w:rsidRPr="003D2479">
        <w:rPr>
          <w:rFonts w:cstheme="minorHAnsi"/>
        </w:rPr>
        <w:t>biases in spatial cognition, motor control, and body representation</w:t>
      </w:r>
      <w:r w:rsidR="004179D3" w:rsidRPr="003D2479">
        <w:rPr>
          <w:rFonts w:cstheme="minorHAnsi"/>
        </w:rPr>
        <w:t xml:space="preserve"> </w:t>
      </w:r>
      <w:r w:rsidR="00795160" w:rsidRPr="003D2479">
        <w:rPr>
          <w:rFonts w:cstheme="minorHAnsi"/>
        </w:rPr>
        <w:t xml:space="preserve">following PA compared to sham treatment. </w:t>
      </w:r>
      <w:r w:rsidR="004F747C" w:rsidRPr="003D2479">
        <w:rPr>
          <w:rFonts w:cstheme="minorHAnsi"/>
        </w:rPr>
        <w:t xml:space="preserve">That is, </w:t>
      </w:r>
      <w:r w:rsidR="001C4247" w:rsidRPr="003D2479">
        <w:rPr>
          <w:rFonts w:cstheme="minorHAnsi"/>
        </w:rPr>
        <w:t>most</w:t>
      </w:r>
      <w:r w:rsidR="00192166" w:rsidRPr="003D2479">
        <w:rPr>
          <w:rFonts w:cstheme="minorHAnsi"/>
        </w:rPr>
        <w:t xml:space="preserve"> </w:t>
      </w:r>
      <w:r w:rsidR="004F747C" w:rsidRPr="003D2479">
        <w:rPr>
          <w:rFonts w:cstheme="minorHAnsi"/>
        </w:rPr>
        <w:t xml:space="preserve">interactions </w:t>
      </w:r>
      <w:r w:rsidR="00B818EA" w:rsidRPr="003D2479">
        <w:rPr>
          <w:rFonts w:cstheme="minorHAnsi"/>
        </w:rPr>
        <w:t>between treatment group and time on these outcomes</w:t>
      </w:r>
      <w:r w:rsidR="00192166" w:rsidRPr="003D2479">
        <w:rPr>
          <w:rFonts w:cstheme="minorHAnsi"/>
        </w:rPr>
        <w:t xml:space="preserve"> were not significant</w:t>
      </w:r>
      <w:r w:rsidR="00B818EA" w:rsidRPr="003D2479">
        <w:rPr>
          <w:rFonts w:cstheme="minorHAnsi"/>
        </w:rPr>
        <w:t xml:space="preserve">, and </w:t>
      </w:r>
      <w:r w:rsidR="004B61A3" w:rsidRPr="003D2479">
        <w:rPr>
          <w:rFonts w:cstheme="minorHAnsi"/>
        </w:rPr>
        <w:t xml:space="preserve">any effects revealed by the planned contrasts following the few significant interactions did not withstand </w:t>
      </w:r>
      <w:r w:rsidR="0017756D" w:rsidRPr="003D2479">
        <w:rPr>
          <w:rFonts w:cstheme="minorHAnsi"/>
        </w:rPr>
        <w:t xml:space="preserve">correction for multiple comparisons. </w:t>
      </w:r>
      <w:r w:rsidR="00FB7081" w:rsidRPr="003D2479">
        <w:rPr>
          <w:rFonts w:cstheme="minorHAnsi"/>
        </w:rPr>
        <w:t xml:space="preserve">These effects are </w:t>
      </w:r>
      <w:r w:rsidR="00894D58" w:rsidRPr="003D2479">
        <w:rPr>
          <w:rFonts w:cstheme="minorHAnsi"/>
        </w:rPr>
        <w:t xml:space="preserve">further elaborated </w:t>
      </w:r>
      <w:r w:rsidR="00FB7081" w:rsidRPr="003D2479">
        <w:rPr>
          <w:rFonts w:cstheme="minorHAnsi"/>
        </w:rPr>
        <w:t xml:space="preserve">below. </w:t>
      </w:r>
      <w:r w:rsidR="004A7DCC" w:rsidRPr="003D2479">
        <w:rPr>
          <w:rFonts w:cstheme="minorHAnsi"/>
          <w:lang w:val="en-US"/>
        </w:rPr>
        <w:t xml:space="preserve">A significant interaction </w:t>
      </w:r>
      <w:r w:rsidR="00F3462D" w:rsidRPr="003D2479">
        <w:rPr>
          <w:rFonts w:cstheme="minorHAnsi"/>
          <w:lang w:val="en-US"/>
        </w:rPr>
        <w:t>on the Bath CRPS Body Perception Disturbance score</w:t>
      </w:r>
      <w:r w:rsidR="00C80A22" w:rsidRPr="003D2479">
        <w:rPr>
          <w:rFonts w:cstheme="minorHAnsi"/>
          <w:lang w:val="en-US"/>
        </w:rPr>
        <w:t>s</w:t>
      </w:r>
      <w:r w:rsidR="00F3462D" w:rsidRPr="003D2479">
        <w:rPr>
          <w:rFonts w:cstheme="minorHAnsi"/>
          <w:lang w:val="en-US"/>
        </w:rPr>
        <w:t xml:space="preserve"> </w:t>
      </w:r>
      <w:r w:rsidR="00B96E88" w:rsidRPr="003D2479">
        <w:rPr>
          <w:rFonts w:cstheme="minorHAnsi"/>
          <w:lang w:val="en-US"/>
        </w:rPr>
        <w:t>appeared to be due to</w:t>
      </w:r>
      <w:r w:rsidR="004D3EFA" w:rsidRPr="003D2479">
        <w:rPr>
          <w:rFonts w:cstheme="minorHAnsi"/>
          <w:lang w:val="en-US"/>
        </w:rPr>
        <w:t xml:space="preserve"> </w:t>
      </w:r>
      <w:r w:rsidR="00EA6EC0" w:rsidRPr="003D2479">
        <w:rPr>
          <w:rFonts w:cstheme="minorHAnsi"/>
          <w:lang w:val="en-US"/>
        </w:rPr>
        <w:t>reduction</w:t>
      </w:r>
      <w:r w:rsidR="00B224DD" w:rsidRPr="003D2479">
        <w:rPr>
          <w:rFonts w:cstheme="minorHAnsi"/>
          <w:lang w:val="en-US"/>
        </w:rPr>
        <w:t>s</w:t>
      </w:r>
      <w:r w:rsidR="00EA6EC0" w:rsidRPr="003D2479">
        <w:rPr>
          <w:rFonts w:cstheme="minorHAnsi"/>
          <w:lang w:val="en-US"/>
        </w:rPr>
        <w:t xml:space="preserve"> in body perception disturbance </w:t>
      </w:r>
      <w:r w:rsidR="00DD23AC" w:rsidRPr="003D2479">
        <w:rPr>
          <w:rFonts w:cstheme="minorHAnsi"/>
          <w:lang w:val="en-US"/>
        </w:rPr>
        <w:t>following</w:t>
      </w:r>
      <w:r w:rsidR="0069551C" w:rsidRPr="003D2479">
        <w:rPr>
          <w:rFonts w:cstheme="minorHAnsi"/>
          <w:lang w:val="en-US"/>
        </w:rPr>
        <w:t xml:space="preserve"> the PA </w:t>
      </w:r>
      <w:r w:rsidR="00DD23AC" w:rsidRPr="003D2479">
        <w:rPr>
          <w:rFonts w:cstheme="minorHAnsi"/>
          <w:lang w:val="en-US"/>
        </w:rPr>
        <w:t>treatment</w:t>
      </w:r>
      <w:r w:rsidR="00F76765" w:rsidRPr="003D2479">
        <w:rPr>
          <w:rFonts w:cstheme="minorHAnsi"/>
          <w:lang w:val="en-US"/>
        </w:rPr>
        <w:t>,</w:t>
      </w:r>
      <w:r w:rsidR="00EA6EC0" w:rsidRPr="003D2479">
        <w:rPr>
          <w:rFonts w:cstheme="minorHAnsi"/>
          <w:lang w:val="en-US"/>
        </w:rPr>
        <w:t xml:space="preserve"> </w:t>
      </w:r>
      <w:proofErr w:type="spellStart"/>
      <w:r w:rsidR="00EA6EC0" w:rsidRPr="003D2479">
        <w:rPr>
          <w:rFonts w:cstheme="minorHAnsi"/>
          <w:i/>
          <w:lang w:val="en-US"/>
        </w:rPr>
        <w:t>ts</w:t>
      </w:r>
      <w:proofErr w:type="spellEnd"/>
      <w:r w:rsidR="00EA6EC0" w:rsidRPr="003D2479">
        <w:rPr>
          <w:rFonts w:cstheme="minorHAnsi"/>
          <w:lang w:val="en-US"/>
        </w:rPr>
        <w:t xml:space="preserve"> ≤ 2.86, </w:t>
      </w:r>
      <w:proofErr w:type="spellStart"/>
      <w:r w:rsidR="00EA6EC0" w:rsidRPr="003D2479">
        <w:rPr>
          <w:rFonts w:cstheme="minorHAnsi"/>
          <w:i/>
          <w:lang w:val="en-US"/>
        </w:rPr>
        <w:t>ps</w:t>
      </w:r>
      <w:r w:rsidR="00EA6EC0" w:rsidRPr="003D2479">
        <w:rPr>
          <w:rFonts w:cstheme="minorHAnsi"/>
          <w:i/>
          <w:vertAlign w:val="subscript"/>
          <w:lang w:val="en-US"/>
        </w:rPr>
        <w:t>adj</w:t>
      </w:r>
      <w:proofErr w:type="spellEnd"/>
      <w:r w:rsidR="00EA6EC0" w:rsidRPr="003D2479">
        <w:rPr>
          <w:rFonts w:cstheme="minorHAnsi"/>
          <w:lang w:val="en-US"/>
        </w:rPr>
        <w:t xml:space="preserve"> ≥ .336, </w:t>
      </w:r>
      <w:r w:rsidR="00EA6EC0" w:rsidRPr="003D2479">
        <w:rPr>
          <w:rFonts w:cstheme="minorHAnsi"/>
          <w:i/>
          <w:lang w:val="en-US"/>
        </w:rPr>
        <w:t>ds</w:t>
      </w:r>
      <w:r w:rsidR="00EA6EC0" w:rsidRPr="003D2479">
        <w:rPr>
          <w:rFonts w:cstheme="minorHAnsi"/>
          <w:lang w:val="en-US"/>
        </w:rPr>
        <w:t xml:space="preserve"> ≤ 0.54. </w:t>
      </w:r>
      <w:r w:rsidR="00577DEF" w:rsidRPr="003D2479">
        <w:rPr>
          <w:rFonts w:cstheme="minorHAnsi"/>
          <w:lang w:val="en-US"/>
        </w:rPr>
        <w:t xml:space="preserve">A significant interaction on the Tampa Scale for Kinesiophobia sores </w:t>
      </w:r>
      <w:r w:rsidR="0098446A" w:rsidRPr="003D2479">
        <w:rPr>
          <w:rFonts w:cstheme="minorHAnsi"/>
          <w:lang w:val="en-US"/>
        </w:rPr>
        <w:t xml:space="preserve">appeared to be driven by </w:t>
      </w:r>
      <w:r w:rsidR="002A1DE5" w:rsidRPr="003D2479">
        <w:rPr>
          <w:rFonts w:cstheme="minorHAnsi"/>
          <w:lang w:val="en-US"/>
        </w:rPr>
        <w:t>reduction</w:t>
      </w:r>
      <w:r w:rsidR="00B224DD" w:rsidRPr="003D2479">
        <w:rPr>
          <w:rFonts w:cstheme="minorHAnsi"/>
          <w:lang w:val="en-US"/>
        </w:rPr>
        <w:t>s</w:t>
      </w:r>
      <w:r w:rsidR="002A1DE5" w:rsidRPr="003D2479">
        <w:rPr>
          <w:rFonts w:cstheme="minorHAnsi"/>
          <w:lang w:val="en-US"/>
        </w:rPr>
        <w:t xml:space="preserve"> in fear of movement </w:t>
      </w:r>
      <w:r w:rsidR="004C21D0" w:rsidRPr="003D2479">
        <w:rPr>
          <w:rFonts w:cstheme="minorHAnsi"/>
          <w:lang w:val="en-US"/>
        </w:rPr>
        <w:t>following the sham treatment</w:t>
      </w:r>
      <w:r w:rsidR="002A1DE5" w:rsidRPr="003D2479">
        <w:rPr>
          <w:rFonts w:cstheme="minorHAnsi"/>
          <w:lang w:val="en-US"/>
        </w:rPr>
        <w:t xml:space="preserve">, </w:t>
      </w:r>
      <w:proofErr w:type="spellStart"/>
      <w:r w:rsidR="002A1DE5" w:rsidRPr="003D2479">
        <w:rPr>
          <w:rFonts w:cstheme="minorHAnsi"/>
          <w:i/>
          <w:lang w:val="en-US"/>
        </w:rPr>
        <w:t>ts</w:t>
      </w:r>
      <w:proofErr w:type="spellEnd"/>
      <w:r w:rsidR="002A1DE5" w:rsidRPr="003D2479">
        <w:rPr>
          <w:rFonts w:cstheme="minorHAnsi"/>
          <w:lang w:val="en-US"/>
        </w:rPr>
        <w:t xml:space="preserve"> ≤ 2.63, </w:t>
      </w:r>
      <w:proofErr w:type="spellStart"/>
      <w:r w:rsidR="002A1DE5" w:rsidRPr="003D2479">
        <w:rPr>
          <w:rFonts w:cstheme="minorHAnsi"/>
          <w:i/>
          <w:lang w:val="en-US"/>
        </w:rPr>
        <w:t>ps</w:t>
      </w:r>
      <w:r w:rsidR="002A1DE5" w:rsidRPr="003D2479">
        <w:rPr>
          <w:rFonts w:cstheme="minorHAnsi"/>
          <w:i/>
          <w:vertAlign w:val="subscript"/>
          <w:lang w:val="en-US"/>
        </w:rPr>
        <w:t>adj</w:t>
      </w:r>
      <w:proofErr w:type="spellEnd"/>
      <w:r w:rsidR="002A1DE5" w:rsidRPr="003D2479">
        <w:rPr>
          <w:rFonts w:cstheme="minorHAnsi"/>
          <w:lang w:val="en-US"/>
        </w:rPr>
        <w:t xml:space="preserve"> ≥ .312, </w:t>
      </w:r>
      <w:r w:rsidR="002A1DE5" w:rsidRPr="003D2479">
        <w:rPr>
          <w:rFonts w:cstheme="minorHAnsi"/>
          <w:i/>
          <w:lang w:val="en-US"/>
        </w:rPr>
        <w:t>ds</w:t>
      </w:r>
      <w:r w:rsidR="002A1DE5" w:rsidRPr="003D2479">
        <w:rPr>
          <w:rFonts w:cstheme="minorHAnsi"/>
          <w:lang w:val="en-US"/>
        </w:rPr>
        <w:t xml:space="preserve"> ≤ 0.26. </w:t>
      </w:r>
      <w:r w:rsidR="00515722" w:rsidRPr="003D2479">
        <w:rPr>
          <w:rFonts w:cstheme="minorHAnsi"/>
          <w:lang w:val="en-US"/>
        </w:rPr>
        <w:t>A</w:t>
      </w:r>
      <w:r w:rsidR="00515722" w:rsidRPr="003D2479">
        <w:rPr>
          <w:rFonts w:cstheme="minorHAnsi"/>
        </w:rPr>
        <w:t xml:space="preserve"> significant interaction on the Mechanical Pain Threshold ratios</w:t>
      </w:r>
      <w:r w:rsidR="00632E61" w:rsidRPr="003D2479">
        <w:rPr>
          <w:rFonts w:cstheme="minorHAnsi"/>
        </w:rPr>
        <w:t xml:space="preserve"> </w:t>
      </w:r>
      <w:r w:rsidR="00AA1B35" w:rsidRPr="003D2479">
        <w:rPr>
          <w:rFonts w:cstheme="minorHAnsi"/>
        </w:rPr>
        <w:t xml:space="preserve">seemed to be </w:t>
      </w:r>
      <w:r w:rsidR="00AA1B35" w:rsidRPr="003D2479">
        <w:rPr>
          <w:rFonts w:cstheme="minorHAnsi"/>
        </w:rPr>
        <w:lastRenderedPageBreak/>
        <w:t>due to a</w:t>
      </w:r>
      <w:r w:rsidR="00515722" w:rsidRPr="003D2479">
        <w:rPr>
          <w:rFonts w:cstheme="minorHAnsi"/>
        </w:rPr>
        <w:t xml:space="preserve"> reduction in hyperalgesia over the treatment period</w:t>
      </w:r>
      <w:r w:rsidR="00632E61" w:rsidRPr="003D2479">
        <w:rPr>
          <w:rFonts w:cstheme="minorHAnsi"/>
        </w:rPr>
        <w:t xml:space="preserve"> in the PA group</w:t>
      </w:r>
      <w:r w:rsidR="00515722" w:rsidRPr="003D2479">
        <w:rPr>
          <w:rFonts w:cstheme="minorHAnsi"/>
        </w:rPr>
        <w:t xml:space="preserve">, </w:t>
      </w:r>
      <w:proofErr w:type="spellStart"/>
      <w:r w:rsidR="00515722" w:rsidRPr="003D2479">
        <w:rPr>
          <w:rFonts w:cstheme="minorHAnsi"/>
          <w:i/>
          <w:lang w:val="en-US"/>
        </w:rPr>
        <w:t>Zs</w:t>
      </w:r>
      <w:proofErr w:type="spellEnd"/>
      <w:r w:rsidR="00515722" w:rsidRPr="003D2479">
        <w:rPr>
          <w:rFonts w:cstheme="minorHAnsi"/>
          <w:lang w:val="en-US"/>
        </w:rPr>
        <w:t xml:space="preserve"> ≤ 1.68, </w:t>
      </w:r>
      <w:proofErr w:type="spellStart"/>
      <w:r w:rsidR="00515722" w:rsidRPr="003D2479">
        <w:rPr>
          <w:rFonts w:cstheme="minorHAnsi"/>
          <w:i/>
          <w:lang w:val="en-US"/>
        </w:rPr>
        <w:t>ps</w:t>
      </w:r>
      <w:r w:rsidR="00515722" w:rsidRPr="003D2479">
        <w:rPr>
          <w:rFonts w:cstheme="minorHAnsi"/>
          <w:i/>
          <w:vertAlign w:val="subscript"/>
          <w:lang w:val="en-US"/>
        </w:rPr>
        <w:t>adj</w:t>
      </w:r>
      <w:proofErr w:type="spellEnd"/>
      <w:r w:rsidR="00515722" w:rsidRPr="003D2479">
        <w:rPr>
          <w:rFonts w:cstheme="minorHAnsi"/>
          <w:lang w:val="en-US"/>
        </w:rPr>
        <w:t xml:space="preserve"> ≥ .440, </w:t>
      </w:r>
      <w:r w:rsidR="00515722" w:rsidRPr="003D2479">
        <w:rPr>
          <w:rFonts w:cstheme="minorHAnsi"/>
          <w:i/>
          <w:lang w:val="en-US"/>
        </w:rPr>
        <w:t>ds</w:t>
      </w:r>
      <w:r w:rsidR="00515722" w:rsidRPr="003D2479">
        <w:rPr>
          <w:rFonts w:cstheme="minorHAnsi"/>
          <w:lang w:val="en-US"/>
        </w:rPr>
        <w:t xml:space="preserve"> ≤ 0.51. </w:t>
      </w:r>
      <w:r w:rsidR="00A46871" w:rsidRPr="003D2479">
        <w:rPr>
          <w:rFonts w:cstheme="minorHAnsi"/>
          <w:lang w:val="en-US"/>
        </w:rPr>
        <w:t>All these effects were no</w:t>
      </w:r>
      <w:r w:rsidR="00976F18" w:rsidRPr="003D2479">
        <w:rPr>
          <w:rFonts w:cstheme="minorHAnsi"/>
          <w:lang w:val="en-US"/>
        </w:rPr>
        <w:t xml:space="preserve"> longer significant after Holm-Bonferroni correction and t</w:t>
      </w:r>
      <w:r w:rsidR="00531755" w:rsidRPr="003D2479">
        <w:rPr>
          <w:rFonts w:cstheme="minorHAnsi"/>
          <w:lang w:val="en-US"/>
        </w:rPr>
        <w:t>here were no other significant interactions.</w:t>
      </w:r>
      <w:r w:rsidR="00901968" w:rsidRPr="003D2479">
        <w:rPr>
          <w:rFonts w:cstheme="minorHAnsi"/>
          <w:lang w:val="en-US"/>
        </w:rPr>
        <w:t xml:space="preserve"> </w:t>
      </w:r>
      <w:r w:rsidR="007E7A21" w:rsidRPr="003D2479">
        <w:rPr>
          <w:rFonts w:cstheme="minorHAnsi"/>
          <w:lang w:val="en-US"/>
        </w:rPr>
        <w:t>O</w:t>
      </w:r>
      <w:r w:rsidR="00E67E9F" w:rsidRPr="003D2479">
        <w:rPr>
          <w:rFonts w:cstheme="minorHAnsi"/>
          <w:lang w:val="en-US"/>
        </w:rPr>
        <w:t>n average</w:t>
      </w:r>
      <w:r w:rsidR="007E7A21" w:rsidRPr="003D2479">
        <w:rPr>
          <w:rFonts w:cstheme="minorHAnsi"/>
          <w:lang w:val="en-US"/>
        </w:rPr>
        <w:t>,</w:t>
      </w:r>
      <w:r w:rsidR="00E67E9F" w:rsidRPr="003D2479">
        <w:rPr>
          <w:rFonts w:cstheme="minorHAnsi"/>
          <w:lang w:val="en-US"/>
        </w:rPr>
        <w:t xml:space="preserve"> </w:t>
      </w:r>
      <w:r w:rsidR="008A2116" w:rsidRPr="003D2479">
        <w:rPr>
          <w:rFonts w:cstheme="minorHAnsi"/>
          <w:lang w:val="en-US"/>
        </w:rPr>
        <w:t>participants</w:t>
      </w:r>
      <w:r w:rsidR="00E67E9F" w:rsidRPr="003D2479">
        <w:rPr>
          <w:rFonts w:cstheme="minorHAnsi"/>
          <w:lang w:val="en-US"/>
        </w:rPr>
        <w:t xml:space="preserve"> in both </w:t>
      </w:r>
      <w:r w:rsidR="00AD2AAC" w:rsidRPr="003D2479">
        <w:rPr>
          <w:rFonts w:cstheme="minorHAnsi"/>
          <w:lang w:val="en-US"/>
        </w:rPr>
        <w:t xml:space="preserve">treatment </w:t>
      </w:r>
      <w:r w:rsidR="00E67E9F" w:rsidRPr="003D2479">
        <w:rPr>
          <w:rFonts w:cstheme="minorHAnsi"/>
          <w:lang w:val="en-US"/>
        </w:rPr>
        <w:t xml:space="preserve">groups perceived </w:t>
      </w:r>
      <w:r w:rsidR="00775464" w:rsidRPr="003D2479">
        <w:rPr>
          <w:rFonts w:cstheme="minorHAnsi"/>
          <w:lang w:val="en-US"/>
        </w:rPr>
        <w:t xml:space="preserve">their symptoms to be either “almost the same”, or “a little better” (2-3 out of </w:t>
      </w:r>
      <w:r w:rsidR="00411E1F" w:rsidRPr="003D2479">
        <w:rPr>
          <w:rFonts w:cstheme="minorHAnsi"/>
          <w:lang w:val="en-US"/>
        </w:rPr>
        <w:t>7</w:t>
      </w:r>
      <w:r w:rsidR="007E7A21" w:rsidRPr="003D2479">
        <w:rPr>
          <w:rFonts w:cstheme="minorHAnsi"/>
          <w:lang w:val="en-US"/>
        </w:rPr>
        <w:t xml:space="preserve"> on the Patients’ Global Impression of Change</w:t>
      </w:r>
      <w:r w:rsidR="00775464" w:rsidRPr="003D2479">
        <w:rPr>
          <w:rFonts w:cstheme="minorHAnsi"/>
          <w:lang w:val="en-US"/>
        </w:rPr>
        <w:t>)</w:t>
      </w:r>
      <w:r w:rsidR="00894D58" w:rsidRPr="003D2479">
        <w:rPr>
          <w:rFonts w:cstheme="minorHAnsi"/>
          <w:lang w:val="en-US"/>
        </w:rPr>
        <w:t xml:space="preserve"> at each post-treatment time-point</w:t>
      </w:r>
      <w:r w:rsidR="009D5B10" w:rsidRPr="003D2479">
        <w:rPr>
          <w:rFonts w:cstheme="minorHAnsi"/>
          <w:lang w:val="en-US"/>
        </w:rPr>
        <w:t>.</w:t>
      </w:r>
      <w:r w:rsidR="009D5B10" w:rsidRPr="003D2479">
        <w:rPr>
          <w:rFonts w:cstheme="minorHAnsi"/>
        </w:rPr>
        <w:t xml:space="preserve"> </w:t>
      </w:r>
    </w:p>
    <w:p w14:paraId="008228DB" w14:textId="77397663" w:rsidR="00E61763" w:rsidRPr="003D2479" w:rsidRDefault="00552D84" w:rsidP="0009430C">
      <w:pPr>
        <w:spacing w:line="480" w:lineRule="auto"/>
        <w:rPr>
          <w:rFonts w:cstheme="minorHAnsi"/>
        </w:rPr>
      </w:pPr>
      <w:r w:rsidRPr="003D2479">
        <w:rPr>
          <w:rFonts w:cstheme="minorHAnsi"/>
        </w:rPr>
        <w:t xml:space="preserve">The </w:t>
      </w:r>
      <w:r w:rsidR="00EB0280" w:rsidRPr="003D2479">
        <w:rPr>
          <w:rFonts w:cstheme="minorHAnsi"/>
        </w:rPr>
        <w:t xml:space="preserve">PA and </w:t>
      </w:r>
      <w:r w:rsidR="009B1369" w:rsidRPr="003D2479">
        <w:rPr>
          <w:rFonts w:cstheme="minorHAnsi"/>
        </w:rPr>
        <w:t>s</w:t>
      </w:r>
      <w:r w:rsidR="00EB0280" w:rsidRPr="003D2479">
        <w:rPr>
          <w:rFonts w:cstheme="minorHAnsi"/>
        </w:rPr>
        <w:t>ham treatment groups</w:t>
      </w:r>
      <w:r w:rsidR="00614631" w:rsidRPr="003D2479">
        <w:rPr>
          <w:rFonts w:cstheme="minorHAnsi"/>
        </w:rPr>
        <w:t xml:space="preserve"> also</w:t>
      </w:r>
      <w:r w:rsidR="00EB0280" w:rsidRPr="003D2479">
        <w:rPr>
          <w:rFonts w:cstheme="minorHAnsi"/>
        </w:rPr>
        <w:t xml:space="preserve"> </w:t>
      </w:r>
      <w:r w:rsidR="007B3C77" w:rsidRPr="003D2479">
        <w:rPr>
          <w:rFonts w:cstheme="minorHAnsi"/>
        </w:rPr>
        <w:t xml:space="preserve">did not differ on </w:t>
      </w:r>
      <w:r w:rsidR="00B75F75" w:rsidRPr="003D2479">
        <w:rPr>
          <w:rFonts w:cstheme="minorHAnsi"/>
        </w:rPr>
        <w:t>their average daily logbook ratings of pain intensity, symptoms interference, and range of movement</w:t>
      </w:r>
      <w:r w:rsidR="007B3C77" w:rsidRPr="003D2479">
        <w:rPr>
          <w:rFonts w:cstheme="minorHAnsi"/>
        </w:rPr>
        <w:t xml:space="preserve"> </w:t>
      </w:r>
      <w:r w:rsidR="00A305C4" w:rsidRPr="003D2479">
        <w:rPr>
          <w:rFonts w:cstheme="minorHAnsi"/>
        </w:rPr>
        <w:t>at any time point [</w:t>
      </w:r>
      <w:r w:rsidR="00EB0280" w:rsidRPr="003D2479">
        <w:rPr>
          <w:rFonts w:cstheme="minorHAnsi"/>
        </w:rPr>
        <w:t xml:space="preserve">pain intensity: </w:t>
      </w:r>
      <w:proofErr w:type="spellStart"/>
      <w:r w:rsidR="00EB0280" w:rsidRPr="003D2479">
        <w:rPr>
          <w:rFonts w:cstheme="minorHAnsi"/>
          <w:i/>
        </w:rPr>
        <w:t>ts</w:t>
      </w:r>
      <w:proofErr w:type="spellEnd"/>
      <w:r w:rsidR="00EB0280" w:rsidRPr="003D2479">
        <w:rPr>
          <w:rFonts w:cstheme="minorHAnsi"/>
        </w:rPr>
        <w:t xml:space="preserve">(45) </w:t>
      </w:r>
      <w:r w:rsidR="00EB0280" w:rsidRPr="003D2479">
        <w:rPr>
          <w:rFonts w:cstheme="minorHAnsi"/>
          <w:lang w:val="en-US"/>
        </w:rPr>
        <w:t xml:space="preserve">≤ 1.75, </w:t>
      </w:r>
      <w:proofErr w:type="spellStart"/>
      <w:r w:rsidR="00EB0280" w:rsidRPr="003D2479">
        <w:rPr>
          <w:rFonts w:cstheme="minorHAnsi"/>
          <w:i/>
          <w:lang w:val="en-US"/>
        </w:rPr>
        <w:t>ps</w:t>
      </w:r>
      <w:proofErr w:type="spellEnd"/>
      <w:r w:rsidR="00EB0280" w:rsidRPr="003D2479">
        <w:rPr>
          <w:rFonts w:cstheme="minorHAnsi"/>
          <w:lang w:val="en-US"/>
        </w:rPr>
        <w:t xml:space="preserve"> ≥ .093</w:t>
      </w:r>
      <w:r w:rsidR="003479FB" w:rsidRPr="003D2479">
        <w:rPr>
          <w:rFonts w:cstheme="minorHAnsi"/>
          <w:lang w:val="en-US"/>
        </w:rPr>
        <w:t xml:space="preserve">, </w:t>
      </w:r>
      <w:r w:rsidR="003479FB" w:rsidRPr="003D2479">
        <w:rPr>
          <w:rFonts w:cstheme="minorHAnsi"/>
          <w:i/>
          <w:lang w:val="en-US"/>
        </w:rPr>
        <w:t>ds</w:t>
      </w:r>
      <w:r w:rsidR="003479FB" w:rsidRPr="003D2479">
        <w:rPr>
          <w:rFonts w:cstheme="minorHAnsi"/>
          <w:lang w:val="en-US"/>
        </w:rPr>
        <w:t xml:space="preserve"> ≤ 0.51</w:t>
      </w:r>
      <w:r w:rsidR="00EB0280" w:rsidRPr="003D2479">
        <w:rPr>
          <w:rFonts w:cstheme="minorHAnsi"/>
          <w:lang w:val="en-US"/>
        </w:rPr>
        <w:t xml:space="preserve">; </w:t>
      </w:r>
      <w:r w:rsidR="003479FB" w:rsidRPr="003D2479">
        <w:rPr>
          <w:rFonts w:cstheme="minorHAnsi"/>
          <w:lang w:val="en-US"/>
        </w:rPr>
        <w:t>symptom</w:t>
      </w:r>
      <w:r w:rsidR="00EB0280" w:rsidRPr="003D2479">
        <w:rPr>
          <w:rFonts w:cstheme="minorHAnsi"/>
          <w:lang w:val="en-US"/>
        </w:rPr>
        <w:t xml:space="preserve"> interference: </w:t>
      </w:r>
      <w:proofErr w:type="spellStart"/>
      <w:r w:rsidR="005E347E" w:rsidRPr="003D2479">
        <w:rPr>
          <w:rFonts w:cstheme="minorHAnsi"/>
          <w:i/>
        </w:rPr>
        <w:t>ts</w:t>
      </w:r>
      <w:proofErr w:type="spellEnd"/>
      <w:r w:rsidR="005E347E" w:rsidRPr="003D2479">
        <w:rPr>
          <w:rFonts w:cstheme="minorHAnsi"/>
        </w:rPr>
        <w:t xml:space="preserve">(45) </w:t>
      </w:r>
      <w:r w:rsidR="005E347E" w:rsidRPr="003D2479">
        <w:rPr>
          <w:rFonts w:cstheme="minorHAnsi"/>
          <w:lang w:val="en-US"/>
        </w:rPr>
        <w:t xml:space="preserve">≤ 1.24, </w:t>
      </w:r>
      <w:proofErr w:type="spellStart"/>
      <w:r w:rsidR="005E347E" w:rsidRPr="003D2479">
        <w:rPr>
          <w:rFonts w:cstheme="minorHAnsi"/>
          <w:i/>
          <w:lang w:val="en-US"/>
        </w:rPr>
        <w:t>ps</w:t>
      </w:r>
      <w:proofErr w:type="spellEnd"/>
      <w:r w:rsidR="005E347E" w:rsidRPr="003D2479">
        <w:rPr>
          <w:rFonts w:cstheme="minorHAnsi"/>
          <w:lang w:val="en-US"/>
        </w:rPr>
        <w:t xml:space="preserve"> ≥ .240</w:t>
      </w:r>
      <w:r w:rsidR="00900071" w:rsidRPr="003D2479">
        <w:rPr>
          <w:rFonts w:cstheme="minorHAnsi"/>
          <w:lang w:val="en-US"/>
        </w:rPr>
        <w:t xml:space="preserve">, </w:t>
      </w:r>
      <w:r w:rsidR="00900071" w:rsidRPr="003D2479">
        <w:rPr>
          <w:rFonts w:cstheme="minorHAnsi"/>
          <w:i/>
          <w:lang w:val="en-US"/>
        </w:rPr>
        <w:t>ds</w:t>
      </w:r>
      <w:r w:rsidR="00900071" w:rsidRPr="003D2479">
        <w:rPr>
          <w:rFonts w:cstheme="minorHAnsi"/>
          <w:lang w:val="en-US"/>
        </w:rPr>
        <w:t xml:space="preserve"> ≤ 0.36</w:t>
      </w:r>
      <w:r w:rsidR="00CD0C31" w:rsidRPr="003D2479">
        <w:rPr>
          <w:rFonts w:cstheme="minorHAnsi"/>
          <w:lang w:val="en-US"/>
        </w:rPr>
        <w:t xml:space="preserve">; range of movement: </w:t>
      </w:r>
      <w:proofErr w:type="spellStart"/>
      <w:r w:rsidR="00CD0C31" w:rsidRPr="003D2479">
        <w:rPr>
          <w:rFonts w:cstheme="minorHAnsi"/>
          <w:i/>
        </w:rPr>
        <w:t>ts</w:t>
      </w:r>
      <w:proofErr w:type="spellEnd"/>
      <w:r w:rsidR="00CD0C31" w:rsidRPr="003D2479">
        <w:rPr>
          <w:rFonts w:cstheme="minorHAnsi"/>
        </w:rPr>
        <w:t xml:space="preserve">(45) </w:t>
      </w:r>
      <w:r w:rsidR="00CD0C31" w:rsidRPr="003D2479">
        <w:rPr>
          <w:rFonts w:cstheme="minorHAnsi"/>
          <w:lang w:val="en-US"/>
        </w:rPr>
        <w:t xml:space="preserve">≤ 1.81, </w:t>
      </w:r>
      <w:proofErr w:type="spellStart"/>
      <w:r w:rsidR="00CD0C31" w:rsidRPr="003D2479">
        <w:rPr>
          <w:rFonts w:cstheme="minorHAnsi"/>
          <w:i/>
          <w:lang w:val="en-US"/>
        </w:rPr>
        <w:t>ps</w:t>
      </w:r>
      <w:proofErr w:type="spellEnd"/>
      <w:r w:rsidR="00CD0C31" w:rsidRPr="003D2479">
        <w:rPr>
          <w:rFonts w:cstheme="minorHAnsi"/>
          <w:lang w:val="en-US"/>
        </w:rPr>
        <w:t xml:space="preserve"> ≥ .062</w:t>
      </w:r>
      <w:r w:rsidR="00DF472A" w:rsidRPr="003D2479">
        <w:rPr>
          <w:rFonts w:cstheme="minorHAnsi"/>
          <w:lang w:val="en-US"/>
        </w:rPr>
        <w:t xml:space="preserve">, </w:t>
      </w:r>
      <w:r w:rsidR="00DF472A" w:rsidRPr="003D2479">
        <w:rPr>
          <w:rFonts w:cstheme="minorHAnsi"/>
          <w:i/>
          <w:lang w:val="en-US"/>
        </w:rPr>
        <w:t>ds</w:t>
      </w:r>
      <w:r w:rsidR="00DF472A" w:rsidRPr="003D2479">
        <w:rPr>
          <w:rFonts w:cstheme="minorHAnsi"/>
          <w:lang w:val="en-US"/>
        </w:rPr>
        <w:t xml:space="preserve"> ≤ 0.53</w:t>
      </w:r>
      <w:r w:rsidR="00A305C4" w:rsidRPr="003D2479">
        <w:rPr>
          <w:rFonts w:cstheme="minorHAnsi"/>
          <w:lang w:val="en-US"/>
        </w:rPr>
        <w:t>]</w:t>
      </w:r>
      <w:r w:rsidR="00EB0280" w:rsidRPr="003D2479">
        <w:rPr>
          <w:rFonts w:cstheme="minorHAnsi"/>
        </w:rPr>
        <w:t>.</w:t>
      </w:r>
      <w:r w:rsidR="0001519B" w:rsidRPr="003D2479">
        <w:rPr>
          <w:rFonts w:cstheme="minorHAnsi"/>
        </w:rPr>
        <w:t xml:space="preserve"> </w:t>
      </w:r>
      <w:r w:rsidRPr="003D2479">
        <w:rPr>
          <w:rFonts w:cstheme="minorHAnsi"/>
        </w:rPr>
        <w:t>The</w:t>
      </w:r>
      <w:r w:rsidR="00AE4FE2" w:rsidRPr="003D2479">
        <w:rPr>
          <w:rFonts w:cstheme="minorHAnsi"/>
        </w:rPr>
        <w:t xml:space="preserve"> planned analys</w:t>
      </w:r>
      <w:r w:rsidR="00063585" w:rsidRPr="003D2479">
        <w:rPr>
          <w:rFonts w:cstheme="minorHAnsi"/>
        </w:rPr>
        <w:t>e</w:t>
      </w:r>
      <w:r w:rsidR="00AE4FE2" w:rsidRPr="003D2479">
        <w:rPr>
          <w:rFonts w:cstheme="minorHAnsi"/>
        </w:rPr>
        <w:t>s of</w:t>
      </w:r>
      <w:r w:rsidRPr="003D2479">
        <w:rPr>
          <w:rFonts w:cstheme="minorHAnsi"/>
        </w:rPr>
        <w:t xml:space="preserve"> </w:t>
      </w:r>
      <w:r w:rsidR="00AC4C2F" w:rsidRPr="003D2479">
        <w:rPr>
          <w:rFonts w:cstheme="minorHAnsi"/>
        </w:rPr>
        <w:t xml:space="preserve">the </w:t>
      </w:r>
      <w:r w:rsidR="00057487" w:rsidRPr="003D2479">
        <w:rPr>
          <w:rFonts w:cstheme="minorHAnsi"/>
        </w:rPr>
        <w:t>number of days to reach peak improvement and from peak improvement to return to baseline on each of these measures</w:t>
      </w:r>
      <w:r w:rsidR="00063585" w:rsidRPr="003D2479">
        <w:rPr>
          <w:rFonts w:cstheme="minorHAnsi"/>
        </w:rPr>
        <w:t xml:space="preserve"> </w:t>
      </w:r>
      <w:r w:rsidR="003F639D" w:rsidRPr="003D2479">
        <w:rPr>
          <w:rFonts w:cstheme="minorHAnsi"/>
        </w:rPr>
        <w:fldChar w:fldCharType="begin"/>
      </w:r>
      <w:r w:rsidR="00B55C64" w:rsidRPr="003D2479">
        <w:rPr>
          <w:rFonts w:cstheme="minorHAnsi"/>
        </w:rPr>
        <w:instrText xml:space="preserve"> ADDIN ZOTERO_ITEM CSL_CITATION {"citationID":"TzYBxur4","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3F639D" w:rsidRPr="003D2479">
        <w:rPr>
          <w:rFonts w:cstheme="minorHAnsi"/>
        </w:rPr>
        <w:fldChar w:fldCharType="separate"/>
      </w:r>
      <w:r w:rsidR="00B55C64" w:rsidRPr="003D2479">
        <w:rPr>
          <w:rFonts w:ascii="Calibri" w:hAnsi="Calibri" w:cs="Calibri"/>
        </w:rPr>
        <w:t>[34]</w:t>
      </w:r>
      <w:r w:rsidR="003F639D" w:rsidRPr="003D2479">
        <w:rPr>
          <w:rFonts w:cstheme="minorHAnsi"/>
        </w:rPr>
        <w:fldChar w:fldCharType="end"/>
      </w:r>
      <w:r w:rsidR="00B90F43" w:rsidRPr="003D2479">
        <w:rPr>
          <w:rFonts w:cstheme="minorHAnsi"/>
        </w:rPr>
        <w:t xml:space="preserve"> are not reported as they would not be informative in </w:t>
      </w:r>
      <w:r w:rsidR="00243A0F" w:rsidRPr="003D2479">
        <w:rPr>
          <w:rFonts w:cstheme="minorHAnsi"/>
        </w:rPr>
        <w:t xml:space="preserve">the </w:t>
      </w:r>
      <w:r w:rsidR="00B90F43" w:rsidRPr="003D2479">
        <w:rPr>
          <w:rFonts w:cstheme="minorHAnsi"/>
        </w:rPr>
        <w:t>absence of treatment effect</w:t>
      </w:r>
      <w:r w:rsidR="00243A0F" w:rsidRPr="003D2479">
        <w:rPr>
          <w:rFonts w:cstheme="minorHAnsi"/>
        </w:rPr>
        <w:t>s</w:t>
      </w:r>
      <w:r w:rsidR="00A83146" w:rsidRPr="003D2479">
        <w:rPr>
          <w:rFonts w:cstheme="minorHAnsi"/>
        </w:rPr>
        <w:t xml:space="preserve">, but </w:t>
      </w:r>
      <w:r w:rsidR="00C84E78" w:rsidRPr="003D2479">
        <w:rPr>
          <w:rFonts w:cstheme="minorHAnsi"/>
        </w:rPr>
        <w:t>logbook</w:t>
      </w:r>
      <w:r w:rsidR="00A83146" w:rsidRPr="003D2479">
        <w:rPr>
          <w:rFonts w:cstheme="minorHAnsi"/>
        </w:rPr>
        <w:t xml:space="preserve"> ratings for each group are illustrated in Supplemental Figure S2</w:t>
      </w:r>
      <w:r w:rsidR="00057487" w:rsidRPr="003D2479">
        <w:rPr>
          <w:rFonts w:cstheme="minorHAnsi"/>
        </w:rPr>
        <w:t>.</w:t>
      </w:r>
    </w:p>
    <w:p w14:paraId="1BC94612" w14:textId="344B3AE2" w:rsidR="009E7841" w:rsidRPr="003D2479" w:rsidRDefault="009E7841" w:rsidP="0009430C">
      <w:pPr>
        <w:spacing w:line="480" w:lineRule="auto"/>
        <w:rPr>
          <w:rFonts w:cstheme="minorHAnsi"/>
        </w:rPr>
      </w:pPr>
      <w:r w:rsidRPr="003D2479">
        <w:rPr>
          <w:rFonts w:cstheme="minorHAnsi"/>
        </w:rPr>
        <w:t xml:space="preserve">Overall, our analyses did not reveal any significant effects of PA compared to sham </w:t>
      </w:r>
      <w:r w:rsidR="00527142" w:rsidRPr="003D2479">
        <w:rPr>
          <w:rFonts w:cstheme="minorHAnsi"/>
        </w:rPr>
        <w:t xml:space="preserve">treatment on any of the secondary outcome measures. </w:t>
      </w:r>
    </w:p>
    <w:p w14:paraId="71D695B4" w14:textId="09CCE5F8" w:rsidR="00A44CCA" w:rsidRPr="003D2479" w:rsidRDefault="00716572" w:rsidP="0009430C">
      <w:pPr>
        <w:pStyle w:val="Heading2"/>
        <w:spacing w:line="480" w:lineRule="auto"/>
        <w:rPr>
          <w:rFonts w:cstheme="minorHAnsi"/>
          <w:sz w:val="22"/>
          <w:szCs w:val="22"/>
        </w:rPr>
      </w:pPr>
      <w:r w:rsidRPr="003D2479">
        <w:rPr>
          <w:rFonts w:cstheme="minorHAnsi"/>
          <w:sz w:val="22"/>
          <w:szCs w:val="22"/>
        </w:rPr>
        <w:t>3.</w:t>
      </w:r>
      <w:r w:rsidR="0063770C" w:rsidRPr="003D2479">
        <w:rPr>
          <w:rFonts w:cstheme="minorHAnsi"/>
          <w:sz w:val="22"/>
          <w:szCs w:val="22"/>
        </w:rPr>
        <w:t>5</w:t>
      </w:r>
      <w:r w:rsidRPr="003D2479">
        <w:rPr>
          <w:rFonts w:cstheme="minorHAnsi"/>
          <w:sz w:val="22"/>
          <w:szCs w:val="22"/>
        </w:rPr>
        <w:t xml:space="preserve">. </w:t>
      </w:r>
      <w:r w:rsidR="00E737EF" w:rsidRPr="003D2479">
        <w:rPr>
          <w:rFonts w:cstheme="minorHAnsi"/>
          <w:sz w:val="22"/>
          <w:szCs w:val="22"/>
        </w:rPr>
        <w:t>Predictors of CRPS progression over time</w:t>
      </w:r>
      <w:r w:rsidR="00A44CCA" w:rsidRPr="003D2479">
        <w:rPr>
          <w:rFonts w:cstheme="minorHAnsi"/>
          <w:sz w:val="22"/>
          <w:szCs w:val="22"/>
        </w:rPr>
        <w:t xml:space="preserve"> </w:t>
      </w:r>
    </w:p>
    <w:p w14:paraId="3235208A" w14:textId="0B840F79" w:rsidR="007A3786" w:rsidRPr="003D2479" w:rsidRDefault="000B247C" w:rsidP="0009430C">
      <w:pPr>
        <w:spacing w:line="480" w:lineRule="auto"/>
        <w:rPr>
          <w:rFonts w:cstheme="minorHAnsi"/>
        </w:rPr>
      </w:pPr>
      <w:r w:rsidRPr="003D2479">
        <w:rPr>
          <w:rFonts w:cstheme="minorHAnsi"/>
        </w:rPr>
        <w:t xml:space="preserve">Since there was no effect of treatment on the primary outcomes, we did not explore </w:t>
      </w:r>
      <w:r w:rsidR="00777361" w:rsidRPr="003D2479">
        <w:rPr>
          <w:rFonts w:cstheme="minorHAnsi"/>
        </w:rPr>
        <w:t>potential predictors of the response to PA treatment as proposed in the trial protocol</w:t>
      </w:r>
      <w:r w:rsidR="00EB3E5F" w:rsidRPr="003D2479">
        <w:rPr>
          <w:rFonts w:cstheme="minorHAnsi"/>
        </w:rPr>
        <w:t xml:space="preserve"> </w:t>
      </w:r>
      <w:r w:rsidR="00182E9F" w:rsidRPr="003D2479">
        <w:rPr>
          <w:rFonts w:cstheme="minorHAnsi"/>
        </w:rPr>
        <w:fldChar w:fldCharType="begin"/>
      </w:r>
      <w:r w:rsidR="00B55C64" w:rsidRPr="003D2479">
        <w:rPr>
          <w:rFonts w:cstheme="minorHAnsi"/>
        </w:rPr>
        <w:instrText xml:space="preserve"> ADDIN ZOTERO_ITEM CSL_CITATION {"citationID":"Hgzf9x9I","properties":{"formattedCitation":"[34]","plainCitation":"[34]","noteIndex":0},"citationItems":[{"id":2878,"uris":["http://zotero.org/users/2402792/items/MYBF4HVR"],"uri":["http://zotero.org/users/2402792/items/MYBF4HVR"],"itemData":{"id":2878,"type":"article-journal","abstract":"Background: Complex Regional Pain Syndrome (CRPS) presents as chronic, continuous pain and sensory, autonomic, and motor abnormalities affecting one or more extremities. People with CRPS can also show changes in their perception of and attention to the affected body part and sensory information in the affected side of space. Prism Adaptation (PA) is a behavioural intervention targeted at reducing attention deficits in post-stroke hemispatial neglect. PA also appears to reduce pain and other CRPS symptoms; however, these therapeutic effects have been demonstrated only in small unblinded studies. This paper describes the protocol for an ongoing double-blind, randomized, sham-controlled clinical trial that will evaluate the efficacy of PA treatment for CRPS. The secondary aims of the study are to examine the relationships between neuropsychological changes (such as spatial attention, space and body representation, and motor spatial performance) and clinical manifestations of CRPS, as well as symptom improvement. Methods: Forty-two participants with upper-limb CRPS type I will undergo 2 weeks of twice-daily PA treatment or sham treatment. The primary outcome measures are current pain intensity and CRPS severity score, measured immediately before and after the treatment period. Secondary outcome measures include the results of self-report questionnaires about pain, movement, symptoms interference, and body representation; clinical assessments of sensory, motor, and autonomic functions; and computer-based psychophysical tests of neuropsychological functions. Data are collected in four research visits: 4 weeks and 1 day before treatment, and 1 day and 4 weeks after the end of treatment. Additional follow-up through postal questionnaires is conducted 3 and 6 months post-treatment. Discussion: It is hypothesised that participants undergoing PA treatment, compared to those receiving sham treatment, will show greater reduction in pain and CRPS severity score, and improvements on other clinical and neuropsychological measures. Also, more pronounced neuropsychological symptoms are predicted to correlate with more severe clinical CRPS symptoms. This study will provide the first randomized double-blind evaluation of the therapeutic effects of PA that could be implemented as a rehabilitation method for CRPS, and will contribute to the understanding of how neuropsychological changes in body representation and attention pertain to the manifestation and treatment of CRPS. Trial registration: (27/03/2017): ISRCTN46828292 (ISRCTN - ISRCTN46828292: Treatment of complex regional pain syndrome (CRPS) with sensory-motor adaptation).","container-title":"BMC Neurology","DOI":"10.1186/s12883-020-1604-z","ISSN":"1471-2377","issue":"1","journalAbbreviation":"BMC Neurol","language":"en","page":"62","source":"DOI.org (Crossref)","title":"Pain reduction by inducing sensory-motor adaptation in Complex Regional Pain Syndrome (CRPS PRISMA): protocol for a double-blind randomized controlled trial","title-short":"Pain reduction by inducing sensory-motor adaptation in Complex Regional Pain Syndrome (CRPS PRISMA)","volume":"20","author":[{"family":"Halicka","given":"Monika"},{"family":"Vittersø","given":"Axel D."},{"family":"Proulx","given":"Michael J."},{"family":"Bultitude","given":"Janet H."}],"issued":{"date-parts":[["2020",12]]}}}],"schema":"https://github.com/citation-style-language/schema/raw/master/csl-citation.json"} </w:instrText>
      </w:r>
      <w:r w:rsidR="00182E9F" w:rsidRPr="003D2479">
        <w:rPr>
          <w:rFonts w:cstheme="minorHAnsi"/>
        </w:rPr>
        <w:fldChar w:fldCharType="separate"/>
      </w:r>
      <w:r w:rsidR="00B55C64" w:rsidRPr="003D2479">
        <w:rPr>
          <w:rFonts w:ascii="Calibri" w:hAnsi="Calibri" w:cs="Calibri"/>
        </w:rPr>
        <w:t>[34]</w:t>
      </w:r>
      <w:r w:rsidR="00182E9F" w:rsidRPr="003D2479">
        <w:rPr>
          <w:rFonts w:cstheme="minorHAnsi"/>
        </w:rPr>
        <w:fldChar w:fldCharType="end"/>
      </w:r>
      <w:r w:rsidR="00777361" w:rsidRPr="003D2479">
        <w:rPr>
          <w:rFonts w:cstheme="minorHAnsi"/>
        </w:rPr>
        <w:t xml:space="preserve">. </w:t>
      </w:r>
      <w:r w:rsidR="00281284" w:rsidRPr="003D2479">
        <w:rPr>
          <w:rFonts w:cstheme="minorHAnsi"/>
        </w:rPr>
        <w:t xml:space="preserve">However, </w:t>
      </w:r>
      <w:r w:rsidR="00894D58" w:rsidRPr="003D2479">
        <w:rPr>
          <w:rFonts w:cstheme="minorHAnsi"/>
        </w:rPr>
        <w:t>to explore</w:t>
      </w:r>
      <w:r w:rsidR="000228F1" w:rsidRPr="003D2479">
        <w:rPr>
          <w:rFonts w:cstheme="minorHAnsi"/>
        </w:rPr>
        <w:t xml:space="preserve"> </w:t>
      </w:r>
      <w:r w:rsidR="002F251F" w:rsidRPr="003D2479">
        <w:rPr>
          <w:rFonts w:cstheme="minorHAnsi"/>
        </w:rPr>
        <w:t>whether the</w:t>
      </w:r>
      <w:r w:rsidR="00B73D98" w:rsidRPr="003D2479">
        <w:rPr>
          <w:rFonts w:cstheme="minorHAnsi"/>
        </w:rPr>
        <w:t xml:space="preserve"> </w:t>
      </w:r>
      <w:r w:rsidR="00F15152" w:rsidRPr="003D2479">
        <w:rPr>
          <w:rFonts w:cstheme="minorHAnsi"/>
        </w:rPr>
        <w:t xml:space="preserve">absence of </w:t>
      </w:r>
      <w:r w:rsidR="00BE04D9" w:rsidRPr="003D2479">
        <w:rPr>
          <w:rFonts w:cstheme="minorHAnsi"/>
        </w:rPr>
        <w:t>the</w:t>
      </w:r>
      <w:r w:rsidR="00F15152" w:rsidRPr="003D2479">
        <w:rPr>
          <w:rFonts w:cstheme="minorHAnsi"/>
        </w:rPr>
        <w:t xml:space="preserve"> PA </w:t>
      </w:r>
      <w:r w:rsidR="00BE04D9" w:rsidRPr="003D2479">
        <w:rPr>
          <w:rFonts w:cstheme="minorHAnsi"/>
        </w:rPr>
        <w:t>effect</w:t>
      </w:r>
      <w:r w:rsidR="00DF24CD" w:rsidRPr="003D2479">
        <w:rPr>
          <w:rFonts w:cstheme="minorHAnsi"/>
        </w:rPr>
        <w:t xml:space="preserve"> </w:t>
      </w:r>
      <w:r w:rsidR="002F251F" w:rsidRPr="003D2479">
        <w:rPr>
          <w:rFonts w:cstheme="minorHAnsi"/>
        </w:rPr>
        <w:t xml:space="preserve">could be explained by </w:t>
      </w:r>
      <w:r w:rsidR="00E21A85" w:rsidRPr="003D2479">
        <w:rPr>
          <w:rFonts w:cstheme="minorHAnsi"/>
        </w:rPr>
        <w:t xml:space="preserve">the lack of </w:t>
      </w:r>
      <w:r w:rsidR="00EC670B" w:rsidRPr="003D2479">
        <w:rPr>
          <w:rFonts w:cstheme="minorHAnsi"/>
        </w:rPr>
        <w:t xml:space="preserve">group-level </w:t>
      </w:r>
      <w:r w:rsidR="00E21A85" w:rsidRPr="003D2479">
        <w:rPr>
          <w:rFonts w:cstheme="minorHAnsi"/>
        </w:rPr>
        <w:t xml:space="preserve">neuropsychological deficits </w:t>
      </w:r>
      <w:r w:rsidR="00A7168C" w:rsidRPr="003D2479">
        <w:rPr>
          <w:rFonts w:cstheme="minorHAnsi"/>
        </w:rPr>
        <w:t>in our sample</w:t>
      </w:r>
      <w:r w:rsidR="002364A6" w:rsidRPr="003D2479">
        <w:rPr>
          <w:rFonts w:cstheme="minorHAnsi"/>
        </w:rPr>
        <w:t xml:space="preserve">, </w:t>
      </w:r>
      <w:r w:rsidR="00196DE2" w:rsidRPr="003D2479">
        <w:rPr>
          <w:rFonts w:cstheme="minorHAnsi"/>
        </w:rPr>
        <w:t xml:space="preserve">we visualised </w:t>
      </w:r>
      <w:r w:rsidR="004C3E03" w:rsidRPr="003D2479">
        <w:rPr>
          <w:rFonts w:cstheme="minorHAnsi"/>
        </w:rPr>
        <w:t xml:space="preserve">individual </w:t>
      </w:r>
      <w:r w:rsidR="00A7168C" w:rsidRPr="003D2479">
        <w:rPr>
          <w:rFonts w:cstheme="minorHAnsi"/>
        </w:rPr>
        <w:t xml:space="preserve">relationships </w:t>
      </w:r>
      <w:r w:rsidR="004B6E71" w:rsidRPr="003D2479">
        <w:rPr>
          <w:rFonts w:cstheme="minorHAnsi"/>
        </w:rPr>
        <w:t>between the change</w:t>
      </w:r>
      <w:r w:rsidR="00660D7E" w:rsidRPr="003D2479">
        <w:rPr>
          <w:rFonts w:cstheme="minorHAnsi"/>
        </w:rPr>
        <w:t xml:space="preserve">s on the primary outcomes over the treatment period and baseline </w:t>
      </w:r>
      <w:r w:rsidR="005862E3" w:rsidRPr="003D2479">
        <w:rPr>
          <w:rFonts w:cstheme="minorHAnsi"/>
        </w:rPr>
        <w:t>spatial bias and body representation distortion</w:t>
      </w:r>
      <w:r w:rsidR="00010066" w:rsidRPr="003D2479">
        <w:rPr>
          <w:rFonts w:cstheme="minorHAnsi"/>
        </w:rPr>
        <w:t xml:space="preserve"> in Supplemental Figures S</w:t>
      </w:r>
      <w:r w:rsidR="00BB7D14" w:rsidRPr="003D2479">
        <w:rPr>
          <w:rFonts w:cstheme="minorHAnsi"/>
        </w:rPr>
        <w:t>4 and S5, respectively</w:t>
      </w:r>
      <w:r w:rsidR="000228F1" w:rsidRPr="003D2479">
        <w:rPr>
          <w:rFonts w:cstheme="minorHAnsi"/>
        </w:rPr>
        <w:t>.</w:t>
      </w:r>
      <w:r w:rsidR="0028576E" w:rsidRPr="003D2479">
        <w:rPr>
          <w:rFonts w:cstheme="minorHAnsi"/>
        </w:rPr>
        <w:t xml:space="preserve"> </w:t>
      </w:r>
      <w:r w:rsidR="005F27C9" w:rsidRPr="003D2479">
        <w:rPr>
          <w:rFonts w:cstheme="minorHAnsi"/>
        </w:rPr>
        <w:t xml:space="preserve">Overall, there were no apparent </w:t>
      </w:r>
      <w:r w:rsidR="00E4359F" w:rsidRPr="003D2479">
        <w:rPr>
          <w:rFonts w:cstheme="minorHAnsi"/>
        </w:rPr>
        <w:t>clusters of participants o</w:t>
      </w:r>
      <w:r w:rsidR="00FC32DF" w:rsidRPr="003D2479">
        <w:rPr>
          <w:rFonts w:cstheme="minorHAnsi"/>
        </w:rPr>
        <w:t>r</w:t>
      </w:r>
      <w:r w:rsidR="00E4359F" w:rsidRPr="003D2479">
        <w:rPr>
          <w:rFonts w:cstheme="minorHAnsi"/>
        </w:rPr>
        <w:t xml:space="preserve"> </w:t>
      </w:r>
      <w:r w:rsidR="005F27C9" w:rsidRPr="003D2479">
        <w:rPr>
          <w:rFonts w:cstheme="minorHAnsi"/>
        </w:rPr>
        <w:t xml:space="preserve">relationships between these factors. </w:t>
      </w:r>
      <w:r w:rsidR="0028576E" w:rsidRPr="003D2479">
        <w:rPr>
          <w:rFonts w:cstheme="minorHAnsi"/>
        </w:rPr>
        <w:t>Subgroup analyses</w:t>
      </w:r>
      <w:r w:rsidR="003F1778" w:rsidRPr="003D2479">
        <w:rPr>
          <w:rFonts w:cstheme="minorHAnsi"/>
        </w:rPr>
        <w:t xml:space="preserve"> of whether response </w:t>
      </w:r>
      <w:r w:rsidR="00A935A4" w:rsidRPr="003D2479">
        <w:rPr>
          <w:rFonts w:cstheme="minorHAnsi"/>
        </w:rPr>
        <w:t xml:space="preserve">to </w:t>
      </w:r>
      <w:r w:rsidR="003F1778" w:rsidRPr="003D2479">
        <w:rPr>
          <w:rFonts w:cstheme="minorHAnsi"/>
        </w:rPr>
        <w:t xml:space="preserve">treatment depended on </w:t>
      </w:r>
      <w:r w:rsidR="00A935A4" w:rsidRPr="003D2479">
        <w:rPr>
          <w:rFonts w:cstheme="minorHAnsi"/>
        </w:rPr>
        <w:t>clinical phenotypes</w:t>
      </w:r>
      <w:r w:rsidR="005443BB" w:rsidRPr="003D2479">
        <w:rPr>
          <w:rFonts w:cstheme="minorHAnsi"/>
        </w:rPr>
        <w:t xml:space="preserve"> of CRPS</w:t>
      </w:r>
      <w:r w:rsidR="00783272" w:rsidRPr="003D2479">
        <w:rPr>
          <w:rFonts w:cstheme="minorHAnsi"/>
        </w:rPr>
        <w:t xml:space="preserve"> </w:t>
      </w:r>
      <w:r w:rsidR="00FD62F4" w:rsidRPr="003D2479">
        <w:rPr>
          <w:rFonts w:cstheme="minorHAnsi"/>
        </w:rPr>
        <w:fldChar w:fldCharType="begin"/>
      </w:r>
      <w:r w:rsidR="00FA00F7" w:rsidRPr="003D2479">
        <w:rPr>
          <w:rFonts w:cstheme="minorHAnsi"/>
        </w:rPr>
        <w:instrText xml:space="preserve"> ADDIN ZOTERO_ITEM CSL_CITATION {"citationID":"R2dQ5MJe","properties":{"formattedCitation":"[16]","plainCitation":"[16]","noteIndex":0},"citationItems":[{"id":3022,"uris":["http://zotero.org/users/2402792/items/5NQ3QEYP"],"uri":["http://zotero.org/users/2402792/items/5NQ3QEYP"],"itemData":{"id":3022,"type":"article-journal","container-title":"Neurology","issue":"4","note":"publisher: AAN Enterprises","page":"e357–e367","source":"Google Scholar","title":"Clinical phenotypes and classification algorithm for complex regional pain syndrome","volume":"94","author":[{"family":"Dimova","given":"Violeta"},{"family":"Herrnberger","given":"Myriam Selma"},{"family":"Escolano-Lozano","given":"Fabiola"},{"family":"Rittner","given":"Heike Lydia"},{"family":"Vlckova","given":"Eva"},{"family":"Sommer","given":"Claudia"},{"family":"Maihöfner","given":"Christian"},{"family":"Birklein","given":"Frank"}],"issued":{"date-parts":[["2020"]]}}}],"schema":"https://github.com/citation-style-language/schema/raw/master/csl-citation.json"} </w:instrText>
      </w:r>
      <w:r w:rsidR="00FD62F4" w:rsidRPr="003D2479">
        <w:rPr>
          <w:rFonts w:cstheme="minorHAnsi"/>
        </w:rPr>
        <w:fldChar w:fldCharType="separate"/>
      </w:r>
      <w:r w:rsidR="00FA00F7" w:rsidRPr="003D2479">
        <w:rPr>
          <w:rFonts w:ascii="Calibri" w:hAnsi="Calibri" w:cs="Calibri"/>
        </w:rPr>
        <w:t>[16]</w:t>
      </w:r>
      <w:r w:rsidR="00FD62F4" w:rsidRPr="003D2479">
        <w:rPr>
          <w:rFonts w:cstheme="minorHAnsi"/>
        </w:rPr>
        <w:fldChar w:fldCharType="end"/>
      </w:r>
      <w:r w:rsidR="005443BB" w:rsidRPr="003D2479">
        <w:rPr>
          <w:rFonts w:cstheme="minorHAnsi"/>
        </w:rPr>
        <w:t xml:space="preserve"> or baseline neuropsychological </w:t>
      </w:r>
      <w:r w:rsidR="00EC670B" w:rsidRPr="003D2479">
        <w:rPr>
          <w:rFonts w:cstheme="minorHAnsi"/>
        </w:rPr>
        <w:t>differences</w:t>
      </w:r>
      <w:r w:rsidR="005443BB" w:rsidRPr="003D2479">
        <w:rPr>
          <w:rFonts w:cstheme="minorHAnsi"/>
        </w:rPr>
        <w:t xml:space="preserve"> are also reported in Supplemental Te</w:t>
      </w:r>
      <w:r w:rsidR="00783272" w:rsidRPr="003D2479">
        <w:rPr>
          <w:rFonts w:cstheme="minorHAnsi"/>
        </w:rPr>
        <w:t>x</w:t>
      </w:r>
      <w:r w:rsidR="005443BB" w:rsidRPr="003D2479">
        <w:rPr>
          <w:rFonts w:cstheme="minorHAnsi"/>
        </w:rPr>
        <w:t>t 3</w:t>
      </w:r>
      <w:r w:rsidR="00D557ED" w:rsidRPr="003D2479">
        <w:rPr>
          <w:rFonts w:cstheme="minorHAnsi"/>
        </w:rPr>
        <w:t>, showing results consistent with the primary analyses.</w:t>
      </w:r>
    </w:p>
    <w:p w14:paraId="166D8A1C" w14:textId="059DDEA6" w:rsidR="00BF6165" w:rsidRPr="003D2479" w:rsidRDefault="00272E49" w:rsidP="0009430C">
      <w:pPr>
        <w:spacing w:line="480" w:lineRule="auto"/>
        <w:rPr>
          <w:rFonts w:cstheme="minorHAnsi"/>
        </w:rPr>
      </w:pPr>
      <w:r w:rsidRPr="003D2479">
        <w:rPr>
          <w:rFonts w:cstheme="minorHAnsi"/>
        </w:rPr>
        <w:lastRenderedPageBreak/>
        <w:t>To address research question 4</w:t>
      </w:r>
      <w:r w:rsidR="005C27D4" w:rsidRPr="003D2479">
        <w:rPr>
          <w:rFonts w:cstheme="minorHAnsi"/>
        </w:rPr>
        <w:t xml:space="preserve"> about the predictors of CRPS progression over time</w:t>
      </w:r>
      <w:r w:rsidRPr="003D2479">
        <w:rPr>
          <w:rFonts w:cstheme="minorHAnsi"/>
        </w:rPr>
        <w:t>, w</w:t>
      </w:r>
      <w:r w:rsidR="00D30F67" w:rsidRPr="003D2479">
        <w:rPr>
          <w:rFonts w:cstheme="minorHAnsi"/>
        </w:rPr>
        <w:t xml:space="preserve">e explored which baseline factors (RS1) could predict overall change in pain intensity (across RS1-RS4 and LTFU1-LTFU2) and CRPS severity (across RS1-RS4). </w:t>
      </w:r>
      <w:r w:rsidR="00EC670B" w:rsidRPr="003D2479">
        <w:rPr>
          <w:rFonts w:cstheme="minorHAnsi"/>
        </w:rPr>
        <w:t>Table 5 summarises t</w:t>
      </w:r>
      <w:r w:rsidR="00B63082" w:rsidRPr="003D2479">
        <w:rPr>
          <w:rFonts w:cstheme="minorHAnsi"/>
        </w:rPr>
        <w:t xml:space="preserve">he models </w:t>
      </w:r>
      <w:r w:rsidR="00EC670B" w:rsidRPr="003D2479">
        <w:rPr>
          <w:rFonts w:cstheme="minorHAnsi"/>
        </w:rPr>
        <w:t xml:space="preserve">identified </w:t>
      </w:r>
      <w:r w:rsidR="0044510C" w:rsidRPr="003D2479">
        <w:rPr>
          <w:rFonts w:cstheme="minorHAnsi"/>
        </w:rPr>
        <w:t xml:space="preserve">via best subsets regression </w:t>
      </w:r>
      <w:r w:rsidR="00A250A2" w:rsidRPr="003D2479">
        <w:rPr>
          <w:rFonts w:cstheme="minorHAnsi"/>
        </w:rPr>
        <w:t>analyses</w:t>
      </w:r>
      <w:r w:rsidR="006C1C3B" w:rsidRPr="003D2479">
        <w:rPr>
          <w:rFonts w:cstheme="minorHAnsi"/>
        </w:rPr>
        <w:t>, and their</w:t>
      </w:r>
      <w:r w:rsidR="00B63082" w:rsidRPr="003D2479">
        <w:rPr>
          <w:rFonts w:cstheme="minorHAnsi"/>
        </w:rPr>
        <w:t xml:space="preserve"> respective values of </w:t>
      </w:r>
      <w:r w:rsidR="00EC670B" w:rsidRPr="003D2479">
        <w:rPr>
          <w:rFonts w:cstheme="minorHAnsi"/>
        </w:rPr>
        <w:t xml:space="preserve">our </w:t>
      </w:r>
      <w:r w:rsidR="00B63082" w:rsidRPr="003D2479">
        <w:rPr>
          <w:rFonts w:cstheme="minorHAnsi"/>
        </w:rPr>
        <w:t>model selection criteria</w:t>
      </w:r>
      <w:r w:rsidR="00EE07B2" w:rsidRPr="003D2479">
        <w:rPr>
          <w:rFonts w:cstheme="minorHAnsi"/>
        </w:rPr>
        <w:t xml:space="preserve"> (the lowest Akaike Information Criteri</w:t>
      </w:r>
      <w:r w:rsidR="00244799" w:rsidRPr="003D2479">
        <w:rPr>
          <w:rFonts w:cstheme="minorHAnsi"/>
        </w:rPr>
        <w:t>a</w:t>
      </w:r>
      <w:r w:rsidR="00EE07B2" w:rsidRPr="003D2479">
        <w:rPr>
          <w:rFonts w:cstheme="minorHAnsi"/>
        </w:rPr>
        <w:t xml:space="preserve"> and cross-validation error</w:t>
      </w:r>
      <w:r w:rsidR="00244799" w:rsidRPr="003D2479">
        <w:rPr>
          <w:rFonts w:cstheme="minorHAnsi"/>
        </w:rPr>
        <w:t>s</w:t>
      </w:r>
      <w:r w:rsidR="00EE07B2" w:rsidRPr="003D2479">
        <w:rPr>
          <w:rFonts w:cstheme="minorHAnsi"/>
        </w:rPr>
        <w:t xml:space="preserve"> indicating the best models)</w:t>
      </w:r>
      <w:r w:rsidR="00B63082" w:rsidRPr="003D2479">
        <w:rPr>
          <w:rFonts w:cstheme="minorHAnsi"/>
        </w:rPr>
        <w:t xml:space="preserve">. </w:t>
      </w:r>
      <w:r w:rsidR="00085B6F" w:rsidRPr="003D2479">
        <w:rPr>
          <w:rFonts w:cstheme="minorHAnsi"/>
        </w:rPr>
        <w:t>G</w:t>
      </w:r>
      <w:r w:rsidR="00B63082" w:rsidRPr="003D2479">
        <w:rPr>
          <w:rFonts w:cstheme="minorHAnsi"/>
        </w:rPr>
        <w:t xml:space="preserve">reater reduction in pain intensity was best predicted by smaller change in hand preference since CRPS onset (absolute </w:t>
      </w:r>
      <w:r w:rsidR="00BB3062" w:rsidRPr="003D2479">
        <w:rPr>
          <w:rFonts w:cstheme="minorHAnsi"/>
        </w:rPr>
        <w:t xml:space="preserve">change </w:t>
      </w:r>
      <w:r w:rsidR="008458BB" w:rsidRPr="003D2479">
        <w:rPr>
          <w:rFonts w:cstheme="minorHAnsi"/>
        </w:rPr>
        <w:t>o</w:t>
      </w:r>
      <w:r w:rsidR="00BB3062" w:rsidRPr="003D2479">
        <w:rPr>
          <w:rFonts w:cstheme="minorHAnsi"/>
        </w:rPr>
        <w:t>n</w:t>
      </w:r>
      <w:r w:rsidR="008458BB" w:rsidRPr="003D2479">
        <w:rPr>
          <w:rFonts w:cstheme="minorHAnsi"/>
        </w:rPr>
        <w:t xml:space="preserve"> the</w:t>
      </w:r>
      <w:r w:rsidR="00BB3062" w:rsidRPr="003D2479">
        <w:rPr>
          <w:rFonts w:cstheme="minorHAnsi"/>
        </w:rPr>
        <w:t xml:space="preserve"> </w:t>
      </w:r>
      <w:r w:rsidR="00F73B05" w:rsidRPr="003D2479">
        <w:rPr>
          <w:rFonts w:cstheme="minorHAnsi"/>
        </w:rPr>
        <w:t>Edinburgh Handedness Inventory</w:t>
      </w:r>
      <w:r w:rsidR="002212FE" w:rsidRPr="003D2479">
        <w:rPr>
          <w:rFonts w:cstheme="minorHAnsi"/>
        </w:rPr>
        <w:t>;</w:t>
      </w:r>
      <w:r w:rsidR="00B63082" w:rsidRPr="003D2479">
        <w:rPr>
          <w:rFonts w:cstheme="minorHAnsi"/>
        </w:rPr>
        <w:t xml:space="preserve"> </w:t>
      </w:r>
      <w:r w:rsidR="00B63082" w:rsidRPr="003D2479">
        <w:rPr>
          <w:rFonts w:cstheme="minorHAnsi"/>
          <w:i/>
        </w:rPr>
        <w:t>t</w:t>
      </w:r>
      <w:r w:rsidR="00B63082" w:rsidRPr="003D2479">
        <w:rPr>
          <w:rFonts w:cstheme="minorHAnsi"/>
        </w:rPr>
        <w:t xml:space="preserve"> = 2.34, </w:t>
      </w:r>
      <w:r w:rsidR="00B63082" w:rsidRPr="003D2479">
        <w:rPr>
          <w:rFonts w:cstheme="minorHAnsi"/>
          <w:i/>
        </w:rPr>
        <w:t>p</w:t>
      </w:r>
      <w:r w:rsidR="00B63082" w:rsidRPr="003D2479">
        <w:rPr>
          <w:rFonts w:cstheme="minorHAnsi"/>
        </w:rPr>
        <w:t xml:space="preserve"> = .024, </w:t>
      </w:r>
      <w:r w:rsidR="00B63082" w:rsidRPr="003D2479">
        <w:rPr>
          <w:rFonts w:cstheme="minorHAnsi"/>
          <w:i/>
        </w:rPr>
        <w:t>ß</w:t>
      </w:r>
      <w:r w:rsidR="00B63082" w:rsidRPr="003D2479">
        <w:rPr>
          <w:rFonts w:cstheme="minorHAnsi"/>
        </w:rPr>
        <w:t xml:space="preserve"> = 0.33</w:t>
      </w:r>
      <w:r w:rsidR="002212FE" w:rsidRPr="003D2479">
        <w:rPr>
          <w:rFonts w:cstheme="minorHAnsi"/>
        </w:rPr>
        <w:t>)</w:t>
      </w:r>
      <w:r w:rsidR="003679A7" w:rsidRPr="003D2479">
        <w:rPr>
          <w:rFonts w:cstheme="minorHAnsi"/>
        </w:rPr>
        <w:t xml:space="preserve"> in a one-factor model</w:t>
      </w:r>
      <w:r w:rsidR="00085B6F" w:rsidRPr="003D2479">
        <w:rPr>
          <w:rFonts w:cstheme="minorHAnsi"/>
        </w:rPr>
        <w:t xml:space="preserve">, </w:t>
      </w:r>
      <w:r w:rsidR="00085B6F" w:rsidRPr="003D2479">
        <w:rPr>
          <w:rFonts w:cstheme="minorHAnsi"/>
          <w:i/>
        </w:rPr>
        <w:t>F</w:t>
      </w:r>
      <w:r w:rsidR="00085B6F" w:rsidRPr="003D2479">
        <w:rPr>
          <w:rFonts w:cstheme="minorHAnsi"/>
        </w:rPr>
        <w:t xml:space="preserve">(1, 46) = 5.46, </w:t>
      </w:r>
      <w:r w:rsidR="00085B6F" w:rsidRPr="003D2479">
        <w:rPr>
          <w:rFonts w:cstheme="minorHAnsi"/>
          <w:i/>
        </w:rPr>
        <w:t>p</w:t>
      </w:r>
      <w:r w:rsidR="00085B6F" w:rsidRPr="003D2479">
        <w:rPr>
          <w:rFonts w:cstheme="minorHAnsi"/>
        </w:rPr>
        <w:t xml:space="preserve"> = .024</w:t>
      </w:r>
      <w:r w:rsidR="00B63082" w:rsidRPr="003D2479">
        <w:rPr>
          <w:rFonts w:cstheme="minorHAnsi"/>
        </w:rPr>
        <w:t>.</w:t>
      </w:r>
      <w:r w:rsidR="002212FE" w:rsidRPr="003D2479">
        <w:rPr>
          <w:rFonts w:cstheme="minorHAnsi"/>
        </w:rPr>
        <w:t xml:space="preserve"> </w:t>
      </w:r>
      <w:r w:rsidR="0001033D" w:rsidRPr="003D2479">
        <w:rPr>
          <w:rFonts w:cstheme="minorHAnsi"/>
        </w:rPr>
        <w:t>G</w:t>
      </w:r>
      <w:r w:rsidR="00D773DA" w:rsidRPr="003D2479">
        <w:rPr>
          <w:rFonts w:cstheme="minorHAnsi"/>
        </w:rPr>
        <w:t>reater reduction in CRPS severity was best predicted by lower pain intensity (</w:t>
      </w:r>
      <w:r w:rsidR="00D773DA" w:rsidRPr="003D2479">
        <w:rPr>
          <w:rFonts w:cstheme="minorHAnsi"/>
          <w:i/>
        </w:rPr>
        <w:t>t</w:t>
      </w:r>
      <w:r w:rsidR="00D773DA" w:rsidRPr="003D2479">
        <w:rPr>
          <w:rFonts w:cstheme="minorHAnsi"/>
        </w:rPr>
        <w:t xml:space="preserve"> = 3.69, </w:t>
      </w:r>
      <w:r w:rsidR="00D773DA" w:rsidRPr="003D2479">
        <w:rPr>
          <w:rFonts w:cstheme="minorHAnsi"/>
          <w:i/>
        </w:rPr>
        <w:t>p</w:t>
      </w:r>
      <w:r w:rsidR="00D773DA" w:rsidRPr="003D2479">
        <w:rPr>
          <w:rFonts w:cstheme="minorHAnsi"/>
        </w:rPr>
        <w:t xml:space="preserve"> &lt; .001, </w:t>
      </w:r>
      <w:r w:rsidR="00D773DA" w:rsidRPr="003D2479">
        <w:rPr>
          <w:rFonts w:cstheme="minorHAnsi"/>
          <w:i/>
        </w:rPr>
        <w:t>ß</w:t>
      </w:r>
      <w:r w:rsidR="00D773DA" w:rsidRPr="003D2479">
        <w:rPr>
          <w:rFonts w:cstheme="minorHAnsi"/>
        </w:rPr>
        <w:t xml:space="preserve"> = 0.52), </w:t>
      </w:r>
      <w:r w:rsidR="00321055" w:rsidRPr="003D2479">
        <w:rPr>
          <w:rFonts w:cstheme="minorHAnsi"/>
        </w:rPr>
        <w:t>less swelling of the affected limb</w:t>
      </w:r>
      <w:r w:rsidR="00EC670B" w:rsidRPr="003D2479">
        <w:rPr>
          <w:rFonts w:cstheme="minorHAnsi"/>
        </w:rPr>
        <w:t xml:space="preserve"> </w:t>
      </w:r>
      <w:r w:rsidR="00321055" w:rsidRPr="003D2479">
        <w:rPr>
          <w:rFonts w:cstheme="minorHAnsi"/>
        </w:rPr>
        <w:t>(</w:t>
      </w:r>
      <w:r w:rsidR="00321055" w:rsidRPr="003D2479">
        <w:rPr>
          <w:rFonts w:cstheme="minorHAnsi"/>
          <w:i/>
        </w:rPr>
        <w:t>t</w:t>
      </w:r>
      <w:r w:rsidR="00321055" w:rsidRPr="003D2479">
        <w:rPr>
          <w:rFonts w:cstheme="minorHAnsi"/>
        </w:rPr>
        <w:t xml:space="preserve"> = 2.52, </w:t>
      </w:r>
      <w:r w:rsidR="00321055" w:rsidRPr="003D2479">
        <w:rPr>
          <w:rFonts w:cstheme="minorHAnsi"/>
          <w:i/>
        </w:rPr>
        <w:t>p</w:t>
      </w:r>
      <w:r w:rsidR="00321055" w:rsidRPr="003D2479">
        <w:rPr>
          <w:rFonts w:cstheme="minorHAnsi"/>
        </w:rPr>
        <w:t xml:space="preserve"> = .015, </w:t>
      </w:r>
      <w:r w:rsidR="00321055" w:rsidRPr="003D2479">
        <w:rPr>
          <w:rFonts w:cstheme="minorHAnsi"/>
          <w:i/>
        </w:rPr>
        <w:t>ß</w:t>
      </w:r>
      <w:r w:rsidR="00321055" w:rsidRPr="003D2479">
        <w:rPr>
          <w:rFonts w:cstheme="minorHAnsi"/>
        </w:rPr>
        <w:t xml:space="preserve"> = 0.37), and </w:t>
      </w:r>
      <w:r w:rsidR="00D773DA" w:rsidRPr="003D2479">
        <w:rPr>
          <w:rFonts w:cstheme="minorHAnsi"/>
        </w:rPr>
        <w:t xml:space="preserve">more accurate recognition of images of </w:t>
      </w:r>
      <w:r w:rsidR="007B05B6" w:rsidRPr="003D2479">
        <w:rPr>
          <w:rFonts w:cstheme="minorHAnsi"/>
        </w:rPr>
        <w:t xml:space="preserve">the </w:t>
      </w:r>
      <w:r w:rsidR="00D773DA" w:rsidRPr="003D2479">
        <w:rPr>
          <w:rFonts w:cstheme="minorHAnsi"/>
        </w:rPr>
        <w:t xml:space="preserve">affected hand (i.e. smaller Hand laterality recognition accuracy index; </w:t>
      </w:r>
      <w:r w:rsidR="00D773DA" w:rsidRPr="003D2479">
        <w:rPr>
          <w:rFonts w:cstheme="minorHAnsi"/>
          <w:i/>
        </w:rPr>
        <w:t>t</w:t>
      </w:r>
      <w:r w:rsidR="00D773DA" w:rsidRPr="003D2479">
        <w:rPr>
          <w:rFonts w:cstheme="minorHAnsi"/>
        </w:rPr>
        <w:t xml:space="preserve"> = 2.43, </w:t>
      </w:r>
      <w:r w:rsidR="00D773DA" w:rsidRPr="003D2479">
        <w:rPr>
          <w:rFonts w:cstheme="minorHAnsi"/>
          <w:i/>
        </w:rPr>
        <w:t>p</w:t>
      </w:r>
      <w:r w:rsidR="00D773DA" w:rsidRPr="003D2479">
        <w:rPr>
          <w:rFonts w:cstheme="minorHAnsi"/>
        </w:rPr>
        <w:t xml:space="preserve"> = .019, </w:t>
      </w:r>
      <w:r w:rsidR="00D773DA" w:rsidRPr="003D2479">
        <w:rPr>
          <w:rFonts w:cstheme="minorHAnsi"/>
          <w:i/>
        </w:rPr>
        <w:t>ß</w:t>
      </w:r>
      <w:r w:rsidR="00D773DA" w:rsidRPr="003D2479">
        <w:rPr>
          <w:rFonts w:cstheme="minorHAnsi"/>
        </w:rPr>
        <w:t xml:space="preserve"> = 0.32), </w:t>
      </w:r>
      <w:r w:rsidR="00444596" w:rsidRPr="003D2479">
        <w:rPr>
          <w:rFonts w:cstheme="minorHAnsi"/>
        </w:rPr>
        <w:t>as measured</w:t>
      </w:r>
      <w:r w:rsidR="007B05B6" w:rsidRPr="003D2479">
        <w:rPr>
          <w:rFonts w:cstheme="minorHAnsi"/>
        </w:rPr>
        <w:t xml:space="preserve"> at</w:t>
      </w:r>
      <w:r w:rsidR="00D773DA" w:rsidRPr="003D2479">
        <w:rPr>
          <w:rFonts w:cstheme="minorHAnsi"/>
        </w:rPr>
        <w:t xml:space="preserve"> baseline (RS1)</w:t>
      </w:r>
      <w:r w:rsidR="0001033D" w:rsidRPr="003D2479">
        <w:rPr>
          <w:rFonts w:cstheme="minorHAnsi"/>
        </w:rPr>
        <w:t xml:space="preserve">, in a three-factor model, </w:t>
      </w:r>
      <w:r w:rsidR="0001033D" w:rsidRPr="003D2479">
        <w:rPr>
          <w:rFonts w:cstheme="minorHAnsi"/>
          <w:i/>
        </w:rPr>
        <w:t>F</w:t>
      </w:r>
      <w:r w:rsidR="0001033D" w:rsidRPr="003D2479">
        <w:rPr>
          <w:rFonts w:cstheme="minorHAnsi"/>
        </w:rPr>
        <w:t xml:space="preserve">(3, 45) = 6.23, </w:t>
      </w:r>
      <w:r w:rsidR="0001033D" w:rsidRPr="003D2479">
        <w:rPr>
          <w:rFonts w:cstheme="minorHAnsi"/>
          <w:i/>
        </w:rPr>
        <w:t>p</w:t>
      </w:r>
      <w:r w:rsidR="0001033D" w:rsidRPr="003D2479">
        <w:rPr>
          <w:rFonts w:cstheme="minorHAnsi"/>
        </w:rPr>
        <w:t xml:space="preserve"> = .001</w:t>
      </w:r>
      <w:r w:rsidR="00D773DA" w:rsidRPr="003D2479">
        <w:rPr>
          <w:rFonts w:cstheme="minorHAnsi"/>
        </w:rPr>
        <w:t>.</w:t>
      </w:r>
    </w:p>
    <w:p w14:paraId="700944C9" w14:textId="197FCBBC" w:rsidR="00BF6165" w:rsidRPr="003D2479" w:rsidRDefault="00E24607" w:rsidP="0009430C">
      <w:pPr>
        <w:spacing w:line="480" w:lineRule="auto"/>
        <w:rPr>
          <w:rFonts w:cstheme="minorHAnsi"/>
        </w:rPr>
      </w:pPr>
      <w:r w:rsidRPr="003D2479">
        <w:rPr>
          <w:rFonts w:cstheme="minorHAnsi"/>
        </w:rPr>
        <w:t xml:space="preserve">[Table </w:t>
      </w:r>
      <w:r w:rsidR="00801D2C" w:rsidRPr="003D2479">
        <w:rPr>
          <w:rFonts w:cstheme="minorHAnsi"/>
        </w:rPr>
        <w:t>5</w:t>
      </w:r>
      <w:r w:rsidRPr="003D2479">
        <w:rPr>
          <w:rFonts w:cstheme="minorHAnsi"/>
        </w:rPr>
        <w:t>]</w:t>
      </w:r>
    </w:p>
    <w:p w14:paraId="7670EBB1" w14:textId="77777777" w:rsidR="00E24607" w:rsidRPr="003D2479" w:rsidRDefault="00E24607" w:rsidP="0009430C">
      <w:pPr>
        <w:spacing w:line="480" w:lineRule="auto"/>
        <w:rPr>
          <w:rFonts w:cstheme="minorHAnsi"/>
        </w:rPr>
      </w:pPr>
    </w:p>
    <w:p w14:paraId="7776C7C2" w14:textId="17E55E3D" w:rsidR="00DD211B" w:rsidRPr="003D2479" w:rsidRDefault="00D94675" w:rsidP="0009430C">
      <w:pPr>
        <w:pStyle w:val="Heading1"/>
        <w:spacing w:line="480" w:lineRule="auto"/>
        <w:rPr>
          <w:rFonts w:cstheme="minorHAnsi"/>
          <w:sz w:val="22"/>
          <w:szCs w:val="22"/>
        </w:rPr>
      </w:pPr>
      <w:r w:rsidRPr="003D2479">
        <w:rPr>
          <w:rFonts w:cstheme="minorHAnsi"/>
          <w:sz w:val="22"/>
          <w:szCs w:val="22"/>
        </w:rPr>
        <w:t xml:space="preserve">4. </w:t>
      </w:r>
      <w:r w:rsidR="00DD211B" w:rsidRPr="003D2479">
        <w:rPr>
          <w:rFonts w:cstheme="minorHAnsi"/>
          <w:sz w:val="22"/>
          <w:szCs w:val="22"/>
        </w:rPr>
        <w:t>Discussion</w:t>
      </w:r>
    </w:p>
    <w:p w14:paraId="0A937445" w14:textId="0A8A118E" w:rsidR="00311FB8" w:rsidRPr="003D2479" w:rsidRDefault="009A66BF" w:rsidP="0009430C">
      <w:pPr>
        <w:spacing w:line="480" w:lineRule="auto"/>
        <w:rPr>
          <w:rFonts w:cstheme="minorHAnsi"/>
        </w:rPr>
      </w:pPr>
      <w:r w:rsidRPr="003D2479">
        <w:rPr>
          <w:rFonts w:cstheme="minorHAnsi"/>
        </w:rPr>
        <w:t>T</w:t>
      </w:r>
      <w:r w:rsidR="00D4733D" w:rsidRPr="003D2479">
        <w:rPr>
          <w:rFonts w:cstheme="minorHAnsi"/>
        </w:rPr>
        <w:t xml:space="preserve">he </w:t>
      </w:r>
      <w:r w:rsidR="00C560C9" w:rsidRPr="003D2479">
        <w:rPr>
          <w:rFonts w:cstheme="minorHAnsi"/>
        </w:rPr>
        <w:t xml:space="preserve">results </w:t>
      </w:r>
      <w:r w:rsidR="008C7F1B" w:rsidRPr="003D2479">
        <w:rPr>
          <w:rFonts w:cstheme="minorHAnsi"/>
        </w:rPr>
        <w:t xml:space="preserve">from </w:t>
      </w:r>
      <w:r w:rsidR="00C560C9" w:rsidRPr="003D2479">
        <w:rPr>
          <w:rFonts w:cstheme="minorHAnsi"/>
        </w:rPr>
        <w:t xml:space="preserve">this </w:t>
      </w:r>
      <w:r w:rsidR="00CC5946" w:rsidRPr="003D2479">
        <w:rPr>
          <w:rFonts w:cstheme="minorHAnsi"/>
        </w:rPr>
        <w:t xml:space="preserve">double-blind, randomized, sham-controlled trial </w:t>
      </w:r>
      <w:r w:rsidRPr="003D2479">
        <w:rPr>
          <w:rFonts w:cstheme="minorHAnsi"/>
        </w:rPr>
        <w:t xml:space="preserve">do not </w:t>
      </w:r>
      <w:r w:rsidR="00EB6F41" w:rsidRPr="003D2479">
        <w:rPr>
          <w:rFonts w:cstheme="minorHAnsi"/>
        </w:rPr>
        <w:t>support</w:t>
      </w:r>
      <w:r w:rsidR="00D4733D" w:rsidRPr="003D2479">
        <w:rPr>
          <w:rFonts w:cstheme="minorHAnsi"/>
        </w:rPr>
        <w:t xml:space="preserve"> the </w:t>
      </w:r>
      <w:r w:rsidR="00624A69" w:rsidRPr="003D2479">
        <w:rPr>
          <w:rFonts w:cstheme="minorHAnsi"/>
        </w:rPr>
        <w:t>effectiveness of PA treatment for upper-limb CRPS-I</w:t>
      </w:r>
      <w:r w:rsidR="00C560C9" w:rsidRPr="003D2479">
        <w:rPr>
          <w:rFonts w:cstheme="minorHAnsi"/>
        </w:rPr>
        <w:t xml:space="preserve">. First, </w:t>
      </w:r>
      <w:r w:rsidR="00192DCC" w:rsidRPr="003D2479">
        <w:rPr>
          <w:rFonts w:cstheme="minorHAnsi"/>
        </w:rPr>
        <w:t xml:space="preserve">we found no evidence that </w:t>
      </w:r>
      <w:r w:rsidR="00C560C9" w:rsidRPr="003D2479">
        <w:rPr>
          <w:rFonts w:cstheme="minorHAnsi"/>
        </w:rPr>
        <w:t>two weeks of twice-daily PA treatment performed with the affected arm reduce</w:t>
      </w:r>
      <w:r w:rsidR="00192DCC" w:rsidRPr="003D2479">
        <w:rPr>
          <w:rFonts w:cstheme="minorHAnsi"/>
        </w:rPr>
        <w:t>d</w:t>
      </w:r>
      <w:r w:rsidR="00C560C9" w:rsidRPr="003D2479">
        <w:rPr>
          <w:rFonts w:cstheme="minorHAnsi"/>
        </w:rPr>
        <w:t xml:space="preserve"> </w:t>
      </w:r>
      <w:r w:rsidR="00D219C2" w:rsidRPr="003D2479">
        <w:rPr>
          <w:rFonts w:cstheme="minorHAnsi"/>
        </w:rPr>
        <w:t xml:space="preserve">the primary outcomes of </w:t>
      </w:r>
      <w:r w:rsidR="00C560C9" w:rsidRPr="003D2479">
        <w:rPr>
          <w:rFonts w:cstheme="minorHAnsi"/>
        </w:rPr>
        <w:t xml:space="preserve">current pain intensity or symptom severity more than sham treatment </w:t>
      </w:r>
      <w:r w:rsidR="008C16FD" w:rsidRPr="003D2479">
        <w:rPr>
          <w:rFonts w:cstheme="minorHAnsi"/>
        </w:rPr>
        <w:t xml:space="preserve">in </w:t>
      </w:r>
      <w:r w:rsidR="00C3214C" w:rsidRPr="003D2479">
        <w:rPr>
          <w:rFonts w:cstheme="minorHAnsi"/>
        </w:rPr>
        <w:t>long-standing</w:t>
      </w:r>
      <w:r w:rsidR="008C16FD" w:rsidRPr="003D2479">
        <w:rPr>
          <w:rFonts w:cstheme="minorHAnsi"/>
        </w:rPr>
        <w:t xml:space="preserve"> CRPS</w:t>
      </w:r>
      <w:r w:rsidR="00C560C9" w:rsidRPr="003D2479">
        <w:rPr>
          <w:rFonts w:cstheme="minorHAnsi"/>
        </w:rPr>
        <w:t xml:space="preserve">. Second, </w:t>
      </w:r>
      <w:r w:rsidR="00192DCC" w:rsidRPr="003D2479">
        <w:rPr>
          <w:rFonts w:cstheme="minorHAnsi"/>
        </w:rPr>
        <w:t xml:space="preserve">we found no evidence that </w:t>
      </w:r>
      <w:r w:rsidR="00C560C9" w:rsidRPr="003D2479">
        <w:rPr>
          <w:rFonts w:cstheme="minorHAnsi"/>
        </w:rPr>
        <w:t>PA affect</w:t>
      </w:r>
      <w:r w:rsidR="00192DCC" w:rsidRPr="003D2479">
        <w:rPr>
          <w:rFonts w:cstheme="minorHAnsi"/>
        </w:rPr>
        <w:t>ed</w:t>
      </w:r>
      <w:r w:rsidR="00C560C9" w:rsidRPr="003D2479">
        <w:rPr>
          <w:rFonts w:cstheme="minorHAnsi"/>
        </w:rPr>
        <w:t xml:space="preserve"> the secondary outcomes of </w:t>
      </w:r>
      <w:r w:rsidR="00EB6F41" w:rsidRPr="003D2479">
        <w:rPr>
          <w:rFonts w:cstheme="minorHAnsi"/>
        </w:rPr>
        <w:t xml:space="preserve">self-reported CRPS-related and psychological functioning; sensory, motor, and autonomic signs; or </w:t>
      </w:r>
      <w:r w:rsidR="00C560C9" w:rsidRPr="003D2479">
        <w:rPr>
          <w:rFonts w:cstheme="minorHAnsi"/>
        </w:rPr>
        <w:t>spatial cognition, motor function, and body representation</w:t>
      </w:r>
      <w:r w:rsidR="00EB6F41" w:rsidRPr="003D2479">
        <w:rPr>
          <w:rFonts w:cstheme="minorHAnsi"/>
        </w:rPr>
        <w:t>.</w:t>
      </w:r>
      <w:r w:rsidR="00C560C9" w:rsidRPr="003D2479">
        <w:rPr>
          <w:rFonts w:cstheme="minorHAnsi"/>
        </w:rPr>
        <w:t xml:space="preserve"> </w:t>
      </w:r>
    </w:p>
    <w:p w14:paraId="7F7B914A" w14:textId="6723DC27" w:rsidR="00E03DCD" w:rsidRPr="003D2479" w:rsidRDefault="00E03DCD" w:rsidP="0009430C">
      <w:pPr>
        <w:spacing w:line="480" w:lineRule="auto"/>
        <w:rPr>
          <w:rFonts w:cstheme="minorHAnsi"/>
        </w:rPr>
      </w:pPr>
      <w:r w:rsidRPr="003D2479">
        <w:rPr>
          <w:rFonts w:cstheme="minorHAnsi"/>
        </w:rPr>
        <w:t xml:space="preserve">Our </w:t>
      </w:r>
      <w:r w:rsidR="009A66BF" w:rsidRPr="003D2479">
        <w:rPr>
          <w:rFonts w:cstheme="minorHAnsi"/>
        </w:rPr>
        <w:t>findings</w:t>
      </w:r>
      <w:r w:rsidRPr="003D2479">
        <w:rPr>
          <w:rFonts w:cstheme="minorHAnsi"/>
        </w:rPr>
        <w:t xml:space="preserve"> </w:t>
      </w:r>
      <w:r w:rsidR="00015DED" w:rsidRPr="003D2479">
        <w:rPr>
          <w:rFonts w:cstheme="minorHAnsi"/>
        </w:rPr>
        <w:t>contradict</w:t>
      </w:r>
      <w:r w:rsidRPr="003D2479">
        <w:rPr>
          <w:rFonts w:cstheme="minorHAnsi"/>
        </w:rPr>
        <w:t xml:space="preserve"> </w:t>
      </w:r>
      <w:r w:rsidR="00015DED" w:rsidRPr="003D2479">
        <w:rPr>
          <w:rFonts w:cstheme="minorHAnsi"/>
        </w:rPr>
        <w:t>the conclusion</w:t>
      </w:r>
      <w:r w:rsidR="00B0515E" w:rsidRPr="003D2479">
        <w:rPr>
          <w:rFonts w:cstheme="minorHAnsi"/>
        </w:rPr>
        <w:t>s</w:t>
      </w:r>
      <w:r w:rsidR="00015DED" w:rsidRPr="003D2479">
        <w:rPr>
          <w:rFonts w:cstheme="minorHAnsi"/>
        </w:rPr>
        <w:t xml:space="preserve"> of previous studies</w:t>
      </w:r>
      <w:r w:rsidR="00D219C2" w:rsidRPr="003D2479">
        <w:rPr>
          <w:rFonts w:cstheme="minorHAnsi"/>
        </w:rPr>
        <w:t xml:space="preserve"> that PA could relieve pain and other </w:t>
      </w:r>
      <w:r w:rsidR="00DA685B" w:rsidRPr="003D2479">
        <w:rPr>
          <w:rFonts w:cstheme="minorHAnsi"/>
        </w:rPr>
        <w:t>CRPS symptoms</w:t>
      </w:r>
      <w:r w:rsidR="00D219C2" w:rsidRPr="003D2479">
        <w:rPr>
          <w:rFonts w:cstheme="minorHAnsi"/>
        </w:rPr>
        <w:t xml:space="preserve">. </w:t>
      </w:r>
      <w:r w:rsidR="00CC5946" w:rsidRPr="003D2479">
        <w:rPr>
          <w:rFonts w:cstheme="minorHAnsi"/>
        </w:rPr>
        <w:t xml:space="preserve">In </w:t>
      </w:r>
      <w:r w:rsidR="004D0CFF" w:rsidRPr="003D2479">
        <w:rPr>
          <w:rFonts w:cstheme="minorHAnsi"/>
        </w:rPr>
        <w:t xml:space="preserve">the first of </w:t>
      </w:r>
      <w:r w:rsidR="00B0515E" w:rsidRPr="003D2479">
        <w:rPr>
          <w:rFonts w:cstheme="minorHAnsi"/>
        </w:rPr>
        <w:t xml:space="preserve">these, </w:t>
      </w:r>
      <w:r w:rsidR="00CC5946" w:rsidRPr="003D2479">
        <w:rPr>
          <w:rFonts w:cstheme="minorHAnsi"/>
        </w:rPr>
        <w:t xml:space="preserve">two weeks of once-daily </w:t>
      </w:r>
      <w:r w:rsidR="00B0515E" w:rsidRPr="003D2479">
        <w:rPr>
          <w:rFonts w:cstheme="minorHAnsi"/>
        </w:rPr>
        <w:t xml:space="preserve">PA </w:t>
      </w:r>
      <w:r w:rsidR="00EB6F41" w:rsidRPr="003D2479">
        <w:rPr>
          <w:rFonts w:cstheme="minorHAnsi"/>
        </w:rPr>
        <w:t>training</w:t>
      </w:r>
      <w:r w:rsidR="00CC5946" w:rsidRPr="003D2479">
        <w:rPr>
          <w:rFonts w:cstheme="minorHAnsi"/>
          <w:b/>
        </w:rPr>
        <w:t xml:space="preserve"> </w:t>
      </w:r>
      <w:r w:rsidR="00CC5946" w:rsidRPr="003D2479">
        <w:rPr>
          <w:rFonts w:cstheme="minorHAnsi"/>
        </w:rPr>
        <w:t>resulted in 50% pain relief</w:t>
      </w:r>
      <w:r w:rsidR="004D0CFF" w:rsidRPr="003D2479">
        <w:rPr>
          <w:rFonts w:cstheme="minorHAnsi"/>
        </w:rPr>
        <w:t>,</w:t>
      </w:r>
      <w:r w:rsidR="00CC5946" w:rsidRPr="003D2479">
        <w:rPr>
          <w:rFonts w:cstheme="minorHAnsi"/>
        </w:rPr>
        <w:t xml:space="preserve"> </w:t>
      </w:r>
      <w:r w:rsidR="004D0CFF" w:rsidRPr="003D2479">
        <w:rPr>
          <w:rFonts w:cstheme="minorHAnsi"/>
        </w:rPr>
        <w:t xml:space="preserve">and </w:t>
      </w:r>
      <w:r w:rsidR="004D0CFF" w:rsidRPr="003D2479">
        <w:rPr>
          <w:rFonts w:cstheme="minorHAnsi"/>
        </w:rPr>
        <w:lastRenderedPageBreak/>
        <w:t>r</w:t>
      </w:r>
      <w:r w:rsidR="00CC5946" w:rsidRPr="003D2479">
        <w:rPr>
          <w:rFonts w:cstheme="minorHAnsi"/>
        </w:rPr>
        <w:t>educ</w:t>
      </w:r>
      <w:r w:rsidR="004D0CFF" w:rsidRPr="003D2479">
        <w:rPr>
          <w:rFonts w:cstheme="minorHAnsi"/>
        </w:rPr>
        <w:t>ed</w:t>
      </w:r>
      <w:r w:rsidR="00CC5946" w:rsidRPr="003D2479">
        <w:rPr>
          <w:rFonts w:cstheme="minorHAnsi"/>
        </w:rPr>
        <w:t xml:space="preserve"> oedema and skin discoloration in five </w:t>
      </w:r>
      <w:r w:rsidR="00B0515E" w:rsidRPr="003D2479">
        <w:rPr>
          <w:rFonts w:cstheme="minorHAnsi"/>
        </w:rPr>
        <w:t>people with CRPS</w:t>
      </w:r>
      <w:r w:rsidR="00CC5946" w:rsidRPr="003D2479">
        <w:rPr>
          <w:rFonts w:cstheme="minorHAnsi"/>
        </w:rPr>
        <w:t xml:space="preserve"> </w:t>
      </w:r>
      <w:r w:rsidR="00CC5946" w:rsidRPr="003D2479">
        <w:rPr>
          <w:rFonts w:cstheme="minorHAnsi"/>
        </w:rPr>
        <w:fldChar w:fldCharType="begin"/>
      </w:r>
      <w:r w:rsidR="00B55C64" w:rsidRPr="003D2479">
        <w:rPr>
          <w:rFonts w:cstheme="minorHAnsi"/>
        </w:rPr>
        <w:instrText xml:space="preserve"> ADDIN ZOTERO_ITEM CSL_CITATION {"citationID":"a1fpkfdl86o","properties":{"formattedCitation":"[100]","plainCitation":"[100]","noteIndex":0},"citationItems":[{"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CC5946" w:rsidRPr="003D2479">
        <w:rPr>
          <w:rFonts w:cstheme="minorHAnsi"/>
        </w:rPr>
        <w:fldChar w:fldCharType="separate"/>
      </w:r>
      <w:r w:rsidR="00B55C64" w:rsidRPr="003D2479">
        <w:rPr>
          <w:rFonts w:ascii="Calibri" w:hAnsi="Calibri" w:cs="Calibri"/>
        </w:rPr>
        <w:t>[100]</w:t>
      </w:r>
      <w:r w:rsidR="00CC5946" w:rsidRPr="003D2479">
        <w:rPr>
          <w:rFonts w:cstheme="minorHAnsi"/>
        </w:rPr>
        <w:fldChar w:fldCharType="end"/>
      </w:r>
      <w:r w:rsidR="00CC5946" w:rsidRPr="003D2479">
        <w:rPr>
          <w:rFonts w:cstheme="minorHAnsi"/>
        </w:rPr>
        <w:t xml:space="preserve">. In </w:t>
      </w:r>
      <w:r w:rsidR="00EB6F41" w:rsidRPr="003D2479">
        <w:rPr>
          <w:rFonts w:cstheme="minorHAnsi"/>
        </w:rPr>
        <w:t>the</w:t>
      </w:r>
      <w:r w:rsidR="00CC5946" w:rsidRPr="003D2479">
        <w:rPr>
          <w:rFonts w:cstheme="minorHAnsi"/>
        </w:rPr>
        <w:t xml:space="preserve"> second study, </w:t>
      </w:r>
      <w:r w:rsidR="007D09D6" w:rsidRPr="003D2479">
        <w:rPr>
          <w:rFonts w:cstheme="minorHAnsi"/>
        </w:rPr>
        <w:t xml:space="preserve">three weeks of </w:t>
      </w:r>
      <w:r w:rsidR="00CC5946" w:rsidRPr="003D2479">
        <w:rPr>
          <w:rFonts w:cstheme="minorHAnsi"/>
        </w:rPr>
        <w:t>daily PA effectively resolved one patient’s pain</w:t>
      </w:r>
      <w:r w:rsidR="007D09D6" w:rsidRPr="003D2479">
        <w:rPr>
          <w:rFonts w:cstheme="minorHAnsi"/>
        </w:rPr>
        <w:t xml:space="preserve">, reduced autonomic symptoms, and improved motor function </w:t>
      </w:r>
      <w:r w:rsidR="00CC5946" w:rsidRPr="003D2479">
        <w:rPr>
          <w:rFonts w:cstheme="minorHAnsi"/>
        </w:rPr>
        <w:fldChar w:fldCharType="begin"/>
      </w:r>
      <w:r w:rsidR="00FA00F7" w:rsidRPr="003D2479">
        <w:rPr>
          <w:rFonts w:cstheme="minorHAnsi"/>
        </w:rPr>
        <w:instrText xml:space="preserve"> ADDIN ZOTERO_ITEM CSL_CITATION {"citationID":"a2p9hmm974a","properties":{"formattedCitation":"[9]","plainCitation":"[9]","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D."}],"issued":{"date-parts":[["2010",7]]}}}],"schema":"https://github.com/citation-style-language/schema/raw/master/csl-citation.json"} </w:instrText>
      </w:r>
      <w:r w:rsidR="00CC5946" w:rsidRPr="003D2479">
        <w:rPr>
          <w:rFonts w:cstheme="minorHAnsi"/>
        </w:rPr>
        <w:fldChar w:fldCharType="separate"/>
      </w:r>
      <w:r w:rsidR="00FA00F7" w:rsidRPr="003D2479">
        <w:rPr>
          <w:rFonts w:ascii="Calibri" w:hAnsi="Calibri" w:cs="Calibri"/>
        </w:rPr>
        <w:t>[9]</w:t>
      </w:r>
      <w:r w:rsidR="00CC5946" w:rsidRPr="003D2479">
        <w:rPr>
          <w:rFonts w:cstheme="minorHAnsi"/>
        </w:rPr>
        <w:fldChar w:fldCharType="end"/>
      </w:r>
      <w:r w:rsidR="00EB6F41" w:rsidRPr="003D2479">
        <w:rPr>
          <w:rFonts w:cstheme="minorHAnsi"/>
        </w:rPr>
        <w:t xml:space="preserve">. </w:t>
      </w:r>
      <w:r w:rsidR="009401F5" w:rsidRPr="003D2479">
        <w:rPr>
          <w:rFonts w:cstheme="minorHAnsi"/>
        </w:rPr>
        <w:t>I</w:t>
      </w:r>
      <w:r w:rsidR="007D09D6" w:rsidRPr="003D2479">
        <w:rPr>
          <w:rFonts w:cstheme="minorHAnsi"/>
        </w:rPr>
        <w:t xml:space="preserve">n </w:t>
      </w:r>
      <w:r w:rsidR="00EB6F41" w:rsidRPr="003D2479">
        <w:rPr>
          <w:rFonts w:cstheme="minorHAnsi"/>
        </w:rPr>
        <w:t>the</w:t>
      </w:r>
      <w:r w:rsidR="00CC5946" w:rsidRPr="003D2479">
        <w:rPr>
          <w:rFonts w:cstheme="minorHAnsi"/>
        </w:rPr>
        <w:t xml:space="preserve"> third study</w:t>
      </w:r>
      <w:r w:rsidR="007D09D6" w:rsidRPr="003D2479">
        <w:rPr>
          <w:rFonts w:cstheme="minorHAnsi"/>
        </w:rPr>
        <w:t>,</w:t>
      </w:r>
      <w:r w:rsidR="00CC5946" w:rsidRPr="003D2479">
        <w:rPr>
          <w:rFonts w:cstheme="minorHAnsi"/>
        </w:rPr>
        <w:t xml:space="preserve"> </w:t>
      </w:r>
      <w:r w:rsidR="008F5A36" w:rsidRPr="003D2479">
        <w:rPr>
          <w:rFonts w:cstheme="minorHAnsi"/>
        </w:rPr>
        <w:t>four days of twice-daily</w:t>
      </w:r>
      <w:r w:rsidR="00CC5946" w:rsidRPr="003D2479">
        <w:rPr>
          <w:rFonts w:cstheme="minorHAnsi"/>
        </w:rPr>
        <w:t xml:space="preserve"> PA resulted in 36% pain </w:t>
      </w:r>
      <w:r w:rsidR="00546A2B" w:rsidRPr="003D2479">
        <w:rPr>
          <w:rFonts w:cstheme="minorHAnsi"/>
        </w:rPr>
        <w:t xml:space="preserve">relief </w:t>
      </w:r>
      <w:r w:rsidR="00CC5946" w:rsidRPr="003D2479">
        <w:rPr>
          <w:rFonts w:cstheme="minorHAnsi"/>
        </w:rPr>
        <w:t xml:space="preserve">in seven </w:t>
      </w:r>
      <w:r w:rsidR="00B0515E" w:rsidRPr="003D2479">
        <w:rPr>
          <w:rFonts w:cstheme="minorHAnsi"/>
        </w:rPr>
        <w:t xml:space="preserve">people with </w:t>
      </w:r>
      <w:r w:rsidR="00CC5946" w:rsidRPr="003D2479">
        <w:rPr>
          <w:rFonts w:cstheme="minorHAnsi"/>
        </w:rPr>
        <w:t xml:space="preserve">CRPS </w:t>
      </w:r>
      <w:r w:rsidR="00CC5946" w:rsidRPr="003D2479">
        <w:rPr>
          <w:rFonts w:cstheme="minorHAnsi"/>
        </w:rPr>
        <w:fldChar w:fldCharType="begin"/>
      </w:r>
      <w:r w:rsidR="00FA00F7" w:rsidRPr="003D2479">
        <w:rPr>
          <w:rFonts w:cstheme="minorHAnsi"/>
        </w:rPr>
        <w:instrText xml:space="preserve"> ADDIN ZOTERO_ITEM CSL_CITATION {"citationID":"ah0gf2rb40","properties":{"formattedCitation":"[12]","plainCitation":"[12]","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schema":"https://github.com/citation-style-language/schema/raw/master/csl-citation.json"} </w:instrText>
      </w:r>
      <w:r w:rsidR="00CC5946" w:rsidRPr="003D2479">
        <w:rPr>
          <w:rFonts w:cstheme="minorHAnsi"/>
        </w:rPr>
        <w:fldChar w:fldCharType="separate"/>
      </w:r>
      <w:r w:rsidR="00FA00F7" w:rsidRPr="003D2479">
        <w:rPr>
          <w:rFonts w:ascii="Calibri" w:hAnsi="Calibri" w:cs="Calibri"/>
        </w:rPr>
        <w:t>[12]</w:t>
      </w:r>
      <w:r w:rsidR="00CC5946" w:rsidRPr="003D2479">
        <w:rPr>
          <w:rFonts w:cstheme="minorHAnsi"/>
        </w:rPr>
        <w:fldChar w:fldCharType="end"/>
      </w:r>
      <w:r w:rsidR="00CC5946" w:rsidRPr="003D2479">
        <w:rPr>
          <w:rFonts w:cstheme="minorHAnsi"/>
        </w:rPr>
        <w:t xml:space="preserve">. </w:t>
      </w:r>
      <w:r w:rsidR="00172604" w:rsidRPr="003D2479">
        <w:rPr>
          <w:rFonts w:cstheme="minorHAnsi"/>
        </w:rPr>
        <w:t>In t</w:t>
      </w:r>
      <w:r w:rsidR="00CC5946" w:rsidRPr="003D2479">
        <w:rPr>
          <w:rFonts w:cstheme="minorHAnsi"/>
        </w:rPr>
        <w:t>he two latter studies</w:t>
      </w:r>
      <w:r w:rsidR="00172604" w:rsidRPr="003D2479">
        <w:rPr>
          <w:rFonts w:cstheme="minorHAnsi"/>
        </w:rPr>
        <w:t>,</w:t>
      </w:r>
      <w:r w:rsidR="00CC5946" w:rsidRPr="003D2479">
        <w:rPr>
          <w:rFonts w:cstheme="minorHAnsi"/>
        </w:rPr>
        <w:t xml:space="preserve"> </w:t>
      </w:r>
      <w:r w:rsidR="00172604" w:rsidRPr="003D2479">
        <w:rPr>
          <w:rFonts w:cstheme="minorHAnsi"/>
        </w:rPr>
        <w:t>its</w:t>
      </w:r>
      <w:r w:rsidR="00CC5946" w:rsidRPr="003D2479">
        <w:rPr>
          <w:rFonts w:cstheme="minorHAnsi"/>
        </w:rPr>
        <w:t xml:space="preserve"> effects on pain were maintained for up to two weeks after discontinuing the treatment.</w:t>
      </w:r>
      <w:r w:rsidR="00D219C2" w:rsidRPr="003D2479">
        <w:rPr>
          <w:rFonts w:cstheme="minorHAnsi"/>
        </w:rPr>
        <w:t xml:space="preserve"> </w:t>
      </w:r>
      <w:r w:rsidR="009A66BF" w:rsidRPr="003D2479">
        <w:rPr>
          <w:rFonts w:cstheme="minorHAnsi"/>
        </w:rPr>
        <w:t>While addressing</w:t>
      </w:r>
      <w:r w:rsidR="00610E11" w:rsidRPr="003D2479">
        <w:rPr>
          <w:rFonts w:cstheme="minorHAnsi"/>
        </w:rPr>
        <w:t xml:space="preserve"> the limitations of the</w:t>
      </w:r>
      <w:r w:rsidR="00C2143F" w:rsidRPr="003D2479">
        <w:rPr>
          <w:rFonts w:cstheme="minorHAnsi"/>
        </w:rPr>
        <w:t>se</w:t>
      </w:r>
      <w:r w:rsidR="00610E11" w:rsidRPr="003D2479">
        <w:rPr>
          <w:rFonts w:cstheme="minorHAnsi"/>
        </w:rPr>
        <w:t xml:space="preserve"> </w:t>
      </w:r>
      <w:r w:rsidR="004E4E26" w:rsidRPr="003D2479">
        <w:rPr>
          <w:rFonts w:cstheme="minorHAnsi"/>
        </w:rPr>
        <w:t xml:space="preserve">preliminary </w:t>
      </w:r>
      <w:r w:rsidR="00610E11" w:rsidRPr="003D2479">
        <w:rPr>
          <w:rFonts w:cstheme="minorHAnsi"/>
        </w:rPr>
        <w:t>small-sample, uncontrolled</w:t>
      </w:r>
      <w:r w:rsidR="00C2143F" w:rsidRPr="003D2479">
        <w:rPr>
          <w:rFonts w:cstheme="minorHAnsi"/>
        </w:rPr>
        <w:t>,</w:t>
      </w:r>
      <w:r w:rsidR="00610E11" w:rsidRPr="003D2479">
        <w:rPr>
          <w:rFonts w:cstheme="minorHAnsi"/>
        </w:rPr>
        <w:t xml:space="preserve"> unblinded studies</w:t>
      </w:r>
      <w:r w:rsidR="00C2143F" w:rsidRPr="003D2479">
        <w:rPr>
          <w:rFonts w:cstheme="minorHAnsi"/>
        </w:rPr>
        <w:t xml:space="preserve">, </w:t>
      </w:r>
      <w:r w:rsidR="009A66BF" w:rsidRPr="003D2479">
        <w:rPr>
          <w:rFonts w:cstheme="minorHAnsi"/>
        </w:rPr>
        <w:t>our</w:t>
      </w:r>
      <w:r w:rsidR="00610E11" w:rsidRPr="003D2479">
        <w:rPr>
          <w:rFonts w:cstheme="minorHAnsi"/>
        </w:rPr>
        <w:t xml:space="preserve"> robust </w:t>
      </w:r>
      <w:r w:rsidR="00DA685B" w:rsidRPr="003D2479">
        <w:rPr>
          <w:rFonts w:cstheme="minorHAnsi"/>
        </w:rPr>
        <w:t>trial</w:t>
      </w:r>
      <w:r w:rsidR="00D16D0B" w:rsidRPr="003D2479">
        <w:rPr>
          <w:rFonts w:cstheme="minorHAnsi"/>
        </w:rPr>
        <w:t xml:space="preserve"> </w:t>
      </w:r>
      <w:r w:rsidR="009A66BF" w:rsidRPr="003D2479">
        <w:rPr>
          <w:rFonts w:cstheme="minorHAnsi"/>
        </w:rPr>
        <w:t>showed</w:t>
      </w:r>
      <w:r w:rsidR="00D16D0B" w:rsidRPr="003D2479">
        <w:rPr>
          <w:rFonts w:cstheme="minorHAnsi"/>
        </w:rPr>
        <w:t xml:space="preserve"> no</w:t>
      </w:r>
      <w:r w:rsidR="00B16760" w:rsidRPr="003D2479">
        <w:rPr>
          <w:rFonts w:cstheme="minorHAnsi"/>
        </w:rPr>
        <w:t xml:space="preserve"> evidence of any</w:t>
      </w:r>
      <w:r w:rsidR="00D16D0B" w:rsidRPr="003D2479">
        <w:rPr>
          <w:rFonts w:cstheme="minorHAnsi"/>
        </w:rPr>
        <w:t xml:space="preserve"> benefits of </w:t>
      </w:r>
      <w:r w:rsidRPr="003D2479">
        <w:rPr>
          <w:rFonts w:cstheme="minorHAnsi"/>
        </w:rPr>
        <w:t>PA</w:t>
      </w:r>
      <w:r w:rsidR="00D16D0B" w:rsidRPr="003D2479">
        <w:rPr>
          <w:rFonts w:cstheme="minorHAnsi"/>
        </w:rPr>
        <w:t xml:space="preserve"> </w:t>
      </w:r>
      <w:r w:rsidR="00DA685B" w:rsidRPr="003D2479">
        <w:rPr>
          <w:rFonts w:cstheme="minorHAnsi"/>
        </w:rPr>
        <w:t xml:space="preserve">for CRPS </w:t>
      </w:r>
      <w:r w:rsidR="00D16D0B" w:rsidRPr="003D2479">
        <w:rPr>
          <w:rFonts w:cstheme="minorHAnsi"/>
        </w:rPr>
        <w:t xml:space="preserve">beyond those of </w:t>
      </w:r>
      <w:r w:rsidR="009A66BF" w:rsidRPr="003D2479">
        <w:rPr>
          <w:rFonts w:cstheme="minorHAnsi"/>
        </w:rPr>
        <w:t>a control</w:t>
      </w:r>
      <w:r w:rsidR="00D16D0B" w:rsidRPr="003D2479">
        <w:rPr>
          <w:rFonts w:cstheme="minorHAnsi"/>
        </w:rPr>
        <w:t xml:space="preserve"> treatment. </w:t>
      </w:r>
      <w:r w:rsidR="004D0CFF" w:rsidRPr="003D2479">
        <w:rPr>
          <w:rFonts w:cstheme="minorHAnsi"/>
        </w:rPr>
        <w:t>A s</w:t>
      </w:r>
      <w:r w:rsidR="00D16D0B" w:rsidRPr="003D2479">
        <w:rPr>
          <w:rFonts w:cstheme="minorHAnsi"/>
        </w:rPr>
        <w:t xml:space="preserve">mall reduction in pain intensity </w:t>
      </w:r>
      <w:r w:rsidR="005A36A2" w:rsidRPr="003D2479">
        <w:rPr>
          <w:rFonts w:cstheme="minorHAnsi"/>
        </w:rPr>
        <w:t>immediately following</w:t>
      </w:r>
      <w:r w:rsidR="00D71A26" w:rsidRPr="003D2479">
        <w:rPr>
          <w:rFonts w:cstheme="minorHAnsi"/>
        </w:rPr>
        <w:t xml:space="preserve"> PA</w:t>
      </w:r>
      <w:r w:rsidR="005A36A2" w:rsidRPr="003D2479">
        <w:rPr>
          <w:rFonts w:cstheme="minorHAnsi"/>
        </w:rPr>
        <w:t xml:space="preserve"> (13% reduction)</w:t>
      </w:r>
      <w:r w:rsidR="00D16D0B" w:rsidRPr="003D2479">
        <w:rPr>
          <w:rFonts w:cstheme="minorHAnsi"/>
        </w:rPr>
        <w:t xml:space="preserve"> was not </w:t>
      </w:r>
      <w:r w:rsidR="005A36A2" w:rsidRPr="003D2479">
        <w:rPr>
          <w:rFonts w:cstheme="minorHAnsi"/>
        </w:rPr>
        <w:t xml:space="preserve">significantly </w:t>
      </w:r>
      <w:r w:rsidR="00D16D0B" w:rsidRPr="003D2479">
        <w:rPr>
          <w:rFonts w:cstheme="minorHAnsi"/>
        </w:rPr>
        <w:t xml:space="preserve">greater than </w:t>
      </w:r>
      <w:r w:rsidR="005A36A2" w:rsidRPr="003D2479">
        <w:rPr>
          <w:rFonts w:cstheme="minorHAnsi"/>
        </w:rPr>
        <w:t>after sham treatment (3%)</w:t>
      </w:r>
      <w:r w:rsidR="00D16D0B" w:rsidRPr="003D2479">
        <w:rPr>
          <w:rFonts w:cstheme="minorHAnsi"/>
        </w:rPr>
        <w:t xml:space="preserve">. </w:t>
      </w:r>
      <w:r w:rsidRPr="003D2479">
        <w:rPr>
          <w:rFonts w:cstheme="minorHAnsi"/>
        </w:rPr>
        <w:t xml:space="preserve">Similarly, there was an overall reduction in </w:t>
      </w:r>
      <w:r w:rsidR="00EB6F41" w:rsidRPr="003D2479">
        <w:rPr>
          <w:rFonts w:cstheme="minorHAnsi"/>
        </w:rPr>
        <w:t>CRPS severity</w:t>
      </w:r>
      <w:r w:rsidRPr="003D2479">
        <w:rPr>
          <w:rFonts w:cstheme="minorHAnsi"/>
        </w:rPr>
        <w:t xml:space="preserve"> immediately after treatment that persisted for four </w:t>
      </w:r>
      <w:proofErr w:type="gramStart"/>
      <w:r w:rsidRPr="003D2479">
        <w:rPr>
          <w:rFonts w:cstheme="minorHAnsi"/>
        </w:rPr>
        <w:t>weeks</w:t>
      </w:r>
      <w:r w:rsidR="00EB6F41" w:rsidRPr="003D2479">
        <w:rPr>
          <w:rFonts w:cstheme="minorHAnsi"/>
        </w:rPr>
        <w:t>,</w:t>
      </w:r>
      <w:r w:rsidRPr="003D2479">
        <w:rPr>
          <w:rFonts w:cstheme="minorHAnsi"/>
        </w:rPr>
        <w:t xml:space="preserve"> but</w:t>
      </w:r>
      <w:proofErr w:type="gramEnd"/>
      <w:r w:rsidR="00EB6F41" w:rsidRPr="003D2479">
        <w:rPr>
          <w:rFonts w:cstheme="minorHAnsi"/>
        </w:rPr>
        <w:t xml:space="preserve"> </w:t>
      </w:r>
      <w:r w:rsidRPr="003D2479">
        <w:rPr>
          <w:rFonts w:cstheme="minorHAnsi"/>
        </w:rPr>
        <w:t xml:space="preserve">was present in both </w:t>
      </w:r>
      <w:r w:rsidR="0064610F" w:rsidRPr="003D2479">
        <w:rPr>
          <w:rFonts w:cstheme="minorHAnsi"/>
        </w:rPr>
        <w:t xml:space="preserve">PA (7%) and sham (8%) </w:t>
      </w:r>
      <w:r w:rsidRPr="003D2479">
        <w:rPr>
          <w:rFonts w:cstheme="minorHAnsi"/>
        </w:rPr>
        <w:t>treatment</w:t>
      </w:r>
      <w:r w:rsidR="002379D5" w:rsidRPr="003D2479">
        <w:rPr>
          <w:rFonts w:cstheme="minorHAnsi"/>
        </w:rPr>
        <w:t xml:space="preserve"> </w:t>
      </w:r>
      <w:r w:rsidRPr="003D2479">
        <w:rPr>
          <w:rFonts w:cstheme="minorHAnsi"/>
        </w:rPr>
        <w:t>groups.</w:t>
      </w:r>
      <w:r w:rsidR="002379D5" w:rsidRPr="003D2479">
        <w:rPr>
          <w:rFonts w:cstheme="minorHAnsi"/>
        </w:rPr>
        <w:t xml:space="preserve"> </w:t>
      </w:r>
      <w:r w:rsidR="003039F9" w:rsidRPr="003D2479">
        <w:rPr>
          <w:rFonts w:cstheme="minorHAnsi"/>
        </w:rPr>
        <w:t>﻿</w:t>
      </w:r>
      <w:r w:rsidR="00C87634" w:rsidRPr="003D2479">
        <w:rPr>
          <w:rFonts w:cstheme="minorHAnsi"/>
        </w:rPr>
        <w:t xml:space="preserve">Although </w:t>
      </w:r>
      <w:r w:rsidR="00B0515E" w:rsidRPr="003D2479">
        <w:rPr>
          <w:rFonts w:cstheme="minorHAnsi"/>
        </w:rPr>
        <w:t xml:space="preserve">a </w:t>
      </w:r>
      <w:r w:rsidR="0016049C" w:rsidRPr="003D2479">
        <w:rPr>
          <w:rFonts w:cstheme="minorHAnsi"/>
        </w:rPr>
        <w:t>lack of evidence for</w:t>
      </w:r>
      <w:r w:rsidR="004E5A76" w:rsidRPr="003D2479">
        <w:rPr>
          <w:rFonts w:cstheme="minorHAnsi"/>
        </w:rPr>
        <w:t xml:space="preserve"> superiority of PA relative to sham treatment does not prove their equivalence, </w:t>
      </w:r>
      <w:r w:rsidR="007C1399" w:rsidRPr="003D2479">
        <w:rPr>
          <w:rFonts w:cstheme="minorHAnsi"/>
        </w:rPr>
        <w:t xml:space="preserve">the effect sizes </w:t>
      </w:r>
      <w:r w:rsidR="00957934" w:rsidRPr="003D2479">
        <w:rPr>
          <w:rFonts w:cstheme="minorHAnsi"/>
        </w:rPr>
        <w:t>of</w:t>
      </w:r>
      <w:r w:rsidR="001862E1" w:rsidRPr="003D2479">
        <w:rPr>
          <w:rFonts w:cstheme="minorHAnsi"/>
        </w:rPr>
        <w:t xml:space="preserve"> any differences were negligible to small. </w:t>
      </w:r>
      <w:r w:rsidR="009C2C68" w:rsidRPr="003D2479">
        <w:rPr>
          <w:rFonts w:cstheme="minorHAnsi"/>
        </w:rPr>
        <w:t>C</w:t>
      </w:r>
      <w:r w:rsidR="00C75489" w:rsidRPr="003D2479">
        <w:rPr>
          <w:rFonts w:cstheme="minorHAnsi"/>
        </w:rPr>
        <w:t>onsistent</w:t>
      </w:r>
      <w:r w:rsidR="003039F9" w:rsidRPr="003D2479">
        <w:rPr>
          <w:rFonts w:cstheme="minorHAnsi"/>
        </w:rPr>
        <w:t xml:space="preserve"> across per-protocol and intention-to-treat analyses</w:t>
      </w:r>
      <w:r w:rsidR="009C2C68" w:rsidRPr="003D2479">
        <w:rPr>
          <w:rFonts w:cstheme="minorHAnsi"/>
        </w:rPr>
        <w:t>,</w:t>
      </w:r>
      <w:r w:rsidR="003039F9" w:rsidRPr="003D2479">
        <w:rPr>
          <w:rFonts w:cstheme="minorHAnsi"/>
        </w:rPr>
        <w:t xml:space="preserve"> </w:t>
      </w:r>
      <w:r w:rsidR="0045163F" w:rsidRPr="003D2479">
        <w:t>there is no evidence that PA is any more effective than sham treatment</w:t>
      </w:r>
      <w:r w:rsidR="009C2C68" w:rsidRPr="003D2479">
        <w:rPr>
          <w:rFonts w:cstheme="minorHAnsi"/>
        </w:rPr>
        <w:t xml:space="preserve"> for CRPS</w:t>
      </w:r>
      <w:r w:rsidR="003039F9" w:rsidRPr="003D2479">
        <w:rPr>
          <w:rFonts w:cstheme="minorHAnsi"/>
        </w:rPr>
        <w:t>.</w:t>
      </w:r>
    </w:p>
    <w:p w14:paraId="5FBEFEFA" w14:textId="63DFBC8F" w:rsidR="00311FB8" w:rsidRPr="003D2479" w:rsidRDefault="003039F9" w:rsidP="0009430C">
      <w:pPr>
        <w:spacing w:line="480" w:lineRule="auto"/>
        <w:rPr>
          <w:rFonts w:cstheme="minorHAnsi"/>
        </w:rPr>
      </w:pPr>
      <w:r w:rsidRPr="003D2479">
        <w:rPr>
          <w:rFonts w:cstheme="minorHAnsi"/>
        </w:rPr>
        <w:t>The decrease</w:t>
      </w:r>
      <w:r w:rsidR="004F5A83" w:rsidRPr="003D2479">
        <w:rPr>
          <w:rFonts w:cstheme="minorHAnsi"/>
        </w:rPr>
        <w:t xml:space="preserve"> in CRPS severity </w:t>
      </w:r>
      <w:r w:rsidR="00015DED" w:rsidRPr="003D2479">
        <w:rPr>
          <w:rFonts w:cstheme="minorHAnsi"/>
        </w:rPr>
        <w:t>across</w:t>
      </w:r>
      <w:r w:rsidRPr="003D2479">
        <w:rPr>
          <w:rFonts w:cstheme="minorHAnsi"/>
        </w:rPr>
        <w:t xml:space="preserve"> both treatment groups could be explained by a placebo effect and/or general benefits of moving the affected limb. </w:t>
      </w:r>
      <w:r w:rsidR="006E51E8" w:rsidRPr="003D2479">
        <w:rPr>
          <w:rFonts w:cstheme="minorHAnsi"/>
        </w:rPr>
        <w:t xml:space="preserve">Meta-analyses of clinical trials found that placebo response can correspond to </w:t>
      </w:r>
      <w:r w:rsidR="00B0515E" w:rsidRPr="003D2479">
        <w:rPr>
          <w:rFonts w:cstheme="minorHAnsi"/>
        </w:rPr>
        <w:t xml:space="preserve">an </w:t>
      </w:r>
      <w:r w:rsidR="006E51E8" w:rsidRPr="003D2479">
        <w:rPr>
          <w:rFonts w:cstheme="minorHAnsi"/>
        </w:rPr>
        <w:t>1.84</w:t>
      </w:r>
      <w:r w:rsidR="00B0515E" w:rsidRPr="003D2479">
        <w:rPr>
          <w:rFonts w:cstheme="minorHAnsi"/>
        </w:rPr>
        <w:t>-</w:t>
      </w:r>
      <w:r w:rsidR="006E51E8" w:rsidRPr="003D2479">
        <w:rPr>
          <w:rFonts w:cstheme="minorHAnsi"/>
        </w:rPr>
        <w:t xml:space="preserve">point immediate post-treatment reduction in CRPS pain </w:t>
      </w:r>
      <w:r w:rsidR="0047602E" w:rsidRPr="003D2479">
        <w:rPr>
          <w:rFonts w:cstheme="minorHAnsi"/>
        </w:rPr>
        <w:fldChar w:fldCharType="begin"/>
      </w:r>
      <w:r w:rsidR="00B55C64" w:rsidRPr="003D2479">
        <w:rPr>
          <w:rFonts w:cstheme="minorHAnsi"/>
        </w:rPr>
        <w:instrText xml:space="preserve"> ADDIN ZOTERO_ITEM CSL_CITATION {"citationID":"JrKLreY7","properties":{"formattedCitation":"[60]","plainCitation":"[60]","noteIndex":0},"citationItems":[{"id":2884,"uris":["http://zotero.org/users/2402792/items/ZBGLQK4A"],"uri":["http://zotero.org/users/2402792/items/ZBGLQK4A"],"itemData":{"id":2884,"type":"article-journal","abstract":"The typical placebo response (ie, the nonspecific effects in the placebo group including benign natural course, regression to the mean, expectation/conditioning effects, and others) in randomized trials in complex regional pain syndrome (CRPS) is unknown. We recently observed a surprising near-absence of placebo response in a randomized controlled trial we conducted on patients with long-standing (≥6 months) CRPS. To investigate the idea that there may be an absence of placebo response in long-standing CRPS further, we conducted a systematic review and meta-analysis of placebo responses in randomized controlled trials conducted in patients with CRPS of ≥6 months. We systematically identified suitable randomized controlled trials published between 1966 and September 2013. We calculated the mean difference and standard error of the mean difference for placebo responses and synthesized individual effect sizes at 4 specified time periods of interest (15–30 minutes, 1 week, 3–4 weeks, and 6 weeks or more) via meta-analysis using the method of inverse-variance. Heterogeneity was assessed according to the I2 statistic. For primary analysis, we pooled trial-specific effect sizes over the 4 time points. We analyzed data from 340 participants from 18 trials out of a possible 361 participants from 20 trials (94% of participants analyzed). Significant heterogeneity was present between trials; therefore, we interpreted trends from visual inspection of individual trials and pooled estimates. Placebo response was significant at the earliest time period (15–30 minutes). There was no significant evidence of placebo response at any of the other time periods. These results inform the design of future trials, and they caution against the “therapeutic” use of placebo in long-standing CRPS.\nPerspective\nIn this meta-analysis of placebo responses in randomized controlled trials in long-standing CRPS, published during 1966 to 2013, we found no evidence for placebo analgesia, except at very early time points. Results inform the design of future placebo analgesia research in long-standing CRPS.","container-title":"The Journal of Pain","DOI":"10.1016/j.jpain.2014.11.008","ISSN":"1526-5900","issue":"2","journalAbbreviation":"The Journal of Pain","language":"en","page":"99-115","source":"ScienceDirect","title":"Placebo Responses in Long-Standing Complex Regional Pain Syndrome: A Systematic Review and Meta-Analysis","title-short":"Placebo Responses in Long-Standing Complex Regional Pain Syndrome","volume":"16","author":[{"family":"Mbizvo","given":"Gashirai K."},{"family":"Nolan","given":"Sarah J."},{"family":"Nurmikko","given":"Turo J."},{"family":"Goebel","given":"Andreas"}],"issued":{"date-parts":[["2015",2,1]]}}}],"schema":"https://github.com/citation-style-language/schema/raw/master/csl-citation.json"} </w:instrText>
      </w:r>
      <w:r w:rsidR="0047602E" w:rsidRPr="003D2479">
        <w:rPr>
          <w:rFonts w:cstheme="minorHAnsi"/>
        </w:rPr>
        <w:fldChar w:fldCharType="separate"/>
      </w:r>
      <w:r w:rsidR="00B55C64" w:rsidRPr="003D2479">
        <w:rPr>
          <w:rFonts w:ascii="Calibri" w:hAnsi="Calibri" w:cs="Calibri"/>
        </w:rPr>
        <w:t>[60]</w:t>
      </w:r>
      <w:r w:rsidR="0047602E" w:rsidRPr="003D2479">
        <w:rPr>
          <w:rFonts w:cstheme="minorHAnsi"/>
        </w:rPr>
        <w:fldChar w:fldCharType="end"/>
      </w:r>
      <w:r w:rsidR="006E51E8" w:rsidRPr="003D2479">
        <w:rPr>
          <w:rFonts w:cstheme="minorHAnsi"/>
        </w:rPr>
        <w:t xml:space="preserve">, or </w:t>
      </w:r>
      <w:r w:rsidR="00B0515E" w:rsidRPr="003D2479">
        <w:rPr>
          <w:rFonts w:cstheme="minorHAnsi"/>
        </w:rPr>
        <w:t xml:space="preserve">a </w:t>
      </w:r>
      <w:r w:rsidR="006E51E8" w:rsidRPr="003D2479">
        <w:rPr>
          <w:rFonts w:cstheme="minorHAnsi"/>
        </w:rPr>
        <w:t>0.65</w:t>
      </w:r>
      <w:r w:rsidR="00B0515E" w:rsidRPr="003D2479">
        <w:rPr>
          <w:rFonts w:cstheme="minorHAnsi"/>
        </w:rPr>
        <w:t>-point</w:t>
      </w:r>
      <w:r w:rsidR="006E51E8" w:rsidRPr="003D2479">
        <w:rPr>
          <w:rFonts w:cstheme="minorHAnsi"/>
        </w:rPr>
        <w:t xml:space="preserve"> reduction in chronic pain generally (on a 0-10 scale) </w:t>
      </w:r>
      <w:r w:rsidR="00133ACE" w:rsidRPr="003D2479">
        <w:rPr>
          <w:rFonts w:cstheme="minorHAnsi"/>
        </w:rPr>
        <w:fldChar w:fldCharType="begin"/>
      </w:r>
      <w:r w:rsidR="00B55C64" w:rsidRPr="003D2479">
        <w:rPr>
          <w:rFonts w:cstheme="minorHAnsi"/>
        </w:rPr>
        <w:instrText xml:space="preserve"> ADDIN ZOTERO_ITEM CSL_CITATION {"citationID":"2AadhmA2","properties":{"formattedCitation":"[39]","plainCitation":"[39]","noteIndex":0},"citationItems":[{"id":2830,"uris":["http://zotero.org/users/2402792/items/2M6D3JED"],"uri":["http://zotero.org/users/2402792/items/2M6D3JED"],"itemData":{"id":2830,"type":"article-journal","abstract":"Placebos have been reported to improve subjective and objective outcomes in up to 30 to 40 percent of patients with a wide range of clinical conditions, such as pain, asthma, high blood pressure, and even myocardial infarction.1–3 In his 1955 article “The Powerful Placebo,” Beecher concluded, “It is evident that placebos have a high degree of therapeutic effectiveness in treating subjective responses, decided improvement, interpreted under the unknowns technique as a real therapeutic effect, being produced in 35.2±2.2% of cases.”1 Beecher's article and the 35 percent figure are often cited as evidence that a placebo can be an important . . .","container-title":"New England Journal of Medicine","DOI":"10.1056/NEJM200105243442106","ISSN":"0028-4793","issue":"21","note":"PMID: 11372012","page":"1594-1602","source":"Taylor and Francis+NEJM","title":"Is the Placebo Powerless?","volume":"344","author":[{"family":"Hróbjartsson","given":"Asbjørn"},{"family":"Gøtzsche","given":"Peter C."}],"issued":{"date-parts":[["2001",5,24]]}}}],"schema":"https://github.com/citation-style-language/schema/raw/master/csl-citation.json"} </w:instrText>
      </w:r>
      <w:r w:rsidR="00133ACE" w:rsidRPr="003D2479">
        <w:rPr>
          <w:rFonts w:cstheme="minorHAnsi"/>
        </w:rPr>
        <w:fldChar w:fldCharType="separate"/>
      </w:r>
      <w:r w:rsidR="00B55C64" w:rsidRPr="003D2479">
        <w:rPr>
          <w:rFonts w:ascii="Calibri" w:hAnsi="Calibri" w:cs="Calibri"/>
        </w:rPr>
        <w:t>[39]</w:t>
      </w:r>
      <w:r w:rsidR="00133ACE" w:rsidRPr="003D2479">
        <w:rPr>
          <w:rFonts w:cstheme="minorHAnsi"/>
        </w:rPr>
        <w:fldChar w:fldCharType="end"/>
      </w:r>
      <w:r w:rsidR="00133ACE" w:rsidRPr="003D2479">
        <w:rPr>
          <w:rFonts w:cstheme="minorHAnsi"/>
        </w:rPr>
        <w:t>.</w:t>
      </w:r>
      <w:r w:rsidR="00540772" w:rsidRPr="003D2479">
        <w:rPr>
          <w:rFonts w:cstheme="minorHAnsi"/>
        </w:rPr>
        <w:t xml:space="preserve"> </w:t>
      </w:r>
      <w:r w:rsidR="00DA6500" w:rsidRPr="003D2479">
        <w:rPr>
          <w:rFonts w:cstheme="minorHAnsi"/>
        </w:rPr>
        <w:t>This effect might</w:t>
      </w:r>
      <w:r w:rsidR="00540772" w:rsidRPr="003D2479">
        <w:rPr>
          <w:rFonts w:cstheme="minorHAnsi"/>
        </w:rPr>
        <w:t xml:space="preserve"> also </w:t>
      </w:r>
      <w:r w:rsidR="006C180E" w:rsidRPr="003D2479">
        <w:rPr>
          <w:rFonts w:cstheme="minorHAnsi"/>
        </w:rPr>
        <w:t xml:space="preserve">be </w:t>
      </w:r>
      <w:r w:rsidR="00540772" w:rsidRPr="003D2479">
        <w:rPr>
          <w:rFonts w:cstheme="minorHAnsi"/>
        </w:rPr>
        <w:t>responsible for the reduction in CRPS severity in our trial.</w:t>
      </w:r>
      <w:r w:rsidR="00133ACE" w:rsidRPr="003D2479">
        <w:rPr>
          <w:rFonts w:cstheme="minorHAnsi"/>
        </w:rPr>
        <w:t xml:space="preserve"> </w:t>
      </w:r>
      <w:r w:rsidR="00540772" w:rsidRPr="003D2479">
        <w:rPr>
          <w:rFonts w:cstheme="minorHAnsi"/>
        </w:rPr>
        <w:t>Increased movement of the affected limb is a likely alternative explanation, because a</w:t>
      </w:r>
      <w:r w:rsidR="00015DED" w:rsidRPr="003D2479">
        <w:rPr>
          <w:rFonts w:cstheme="minorHAnsi"/>
        </w:rPr>
        <w:t>ll participants performed the pointing task</w:t>
      </w:r>
      <w:r w:rsidR="00DA6500" w:rsidRPr="003D2479">
        <w:rPr>
          <w:rFonts w:cstheme="minorHAnsi"/>
        </w:rPr>
        <w:t xml:space="preserve"> with their affected hand</w:t>
      </w:r>
      <w:r w:rsidR="0048502F" w:rsidRPr="003D2479">
        <w:rPr>
          <w:rFonts w:cstheme="minorHAnsi"/>
        </w:rPr>
        <w:t xml:space="preserve">, regardless of </w:t>
      </w:r>
      <w:r w:rsidR="00B0515E" w:rsidRPr="003D2479">
        <w:rPr>
          <w:rFonts w:cstheme="minorHAnsi"/>
        </w:rPr>
        <w:t xml:space="preserve">the </w:t>
      </w:r>
      <w:r w:rsidRPr="003D2479">
        <w:rPr>
          <w:rFonts w:cstheme="minorHAnsi"/>
        </w:rPr>
        <w:t xml:space="preserve">treatment </w:t>
      </w:r>
      <w:r w:rsidR="00B0515E" w:rsidRPr="003D2479">
        <w:rPr>
          <w:rFonts w:cstheme="minorHAnsi"/>
        </w:rPr>
        <w:t>condition</w:t>
      </w:r>
      <w:r w:rsidR="00015DED" w:rsidRPr="003D2479">
        <w:rPr>
          <w:rFonts w:cstheme="minorHAnsi"/>
        </w:rPr>
        <w:t>.</w:t>
      </w:r>
      <w:r w:rsidR="0048502F" w:rsidRPr="003D2479">
        <w:rPr>
          <w:rFonts w:cstheme="minorHAnsi"/>
        </w:rPr>
        <w:t xml:space="preserve"> </w:t>
      </w:r>
      <w:r w:rsidR="00015DED" w:rsidRPr="003D2479">
        <w:rPr>
          <w:rFonts w:cstheme="minorHAnsi"/>
        </w:rPr>
        <w:t>P</w:t>
      </w:r>
      <w:r w:rsidR="0048502F" w:rsidRPr="003D2479">
        <w:rPr>
          <w:rFonts w:cstheme="minorHAnsi"/>
        </w:rPr>
        <w:t>hysical exercise</w:t>
      </w:r>
      <w:r w:rsidR="009A2B6E" w:rsidRPr="003D2479">
        <w:rPr>
          <w:rFonts w:cstheme="minorHAnsi"/>
        </w:rPr>
        <w:t xml:space="preserve"> is </w:t>
      </w:r>
      <w:r w:rsidR="00B0515E" w:rsidRPr="003D2479">
        <w:rPr>
          <w:rFonts w:cstheme="minorHAnsi"/>
        </w:rPr>
        <w:t>a</w:t>
      </w:r>
      <w:r w:rsidR="009A2B6E" w:rsidRPr="003D2479">
        <w:rPr>
          <w:rFonts w:cstheme="minorHAnsi"/>
        </w:rPr>
        <w:t xml:space="preserve"> core pillar of CRPS management </w:t>
      </w:r>
      <w:r w:rsidR="009A2B6E" w:rsidRPr="003D2479">
        <w:rPr>
          <w:rFonts w:cstheme="minorHAnsi"/>
        </w:rPr>
        <w:fldChar w:fldCharType="begin"/>
      </w:r>
      <w:r w:rsidR="00B55C64" w:rsidRPr="003D2479">
        <w:rPr>
          <w:rFonts w:cstheme="minorHAnsi"/>
        </w:rPr>
        <w:instrText xml:space="preserve"> ADDIN ZOTERO_ITEM CSL_CITATION {"citationID":"6bIZEwTa","properties":{"formattedCitation":"[28]","plainCitation":"[28]","noteIndex":0},"citationItems":[{"id":2691,"uris":["http://zotero.org/users/2402792/items/ML7YSXDR"],"uri":["http://zotero.org/users/2402792/items/ML7YSXDR"],"itemData":{"id":2691,"type":"article-journal","container-title":"London: RCP","source":"Google Scholar","title":"Complex regional pain syndrome in adults: UK guidelines for diagnosis, referral and management in primary and secondary care","title-short":"Complex regional pain syndrome in adults","author":[{"family":"Goebel","given":"A."},{"family":"Barker","given":"C. H."},{"family":"Turner-Stokes","given":"L."}],"issued":{"date-parts":[["2018"]]}}}],"schema":"https://github.com/citation-style-language/schema/raw/master/csl-citation.json"} </w:instrText>
      </w:r>
      <w:r w:rsidR="009A2B6E" w:rsidRPr="003D2479">
        <w:rPr>
          <w:rFonts w:cstheme="minorHAnsi"/>
        </w:rPr>
        <w:fldChar w:fldCharType="separate"/>
      </w:r>
      <w:r w:rsidR="00B55C64" w:rsidRPr="003D2479">
        <w:rPr>
          <w:rFonts w:ascii="Calibri" w:hAnsi="Calibri" w:cs="Calibri"/>
        </w:rPr>
        <w:t>[28]</w:t>
      </w:r>
      <w:r w:rsidR="009A2B6E" w:rsidRPr="003D2479">
        <w:rPr>
          <w:rFonts w:cstheme="minorHAnsi"/>
        </w:rPr>
        <w:fldChar w:fldCharType="end"/>
      </w:r>
      <w:r w:rsidR="00015DED" w:rsidRPr="003D2479">
        <w:rPr>
          <w:rFonts w:cstheme="minorHAnsi"/>
        </w:rPr>
        <w:t xml:space="preserve">, and this additional daily activity might have been sufficient to </w:t>
      </w:r>
      <w:r w:rsidR="008F5A36" w:rsidRPr="003D2479">
        <w:rPr>
          <w:rFonts w:cstheme="minorHAnsi"/>
        </w:rPr>
        <w:t>reduce CRPS severity</w:t>
      </w:r>
      <w:r w:rsidR="0048502F" w:rsidRPr="003D2479">
        <w:rPr>
          <w:rFonts w:cstheme="minorHAnsi"/>
        </w:rPr>
        <w:t xml:space="preserve">. </w:t>
      </w:r>
      <w:r w:rsidR="00430A28" w:rsidRPr="003D2479">
        <w:rPr>
          <w:rFonts w:cstheme="minorHAnsi"/>
        </w:rPr>
        <w:t xml:space="preserve">It is unlikely that the observed changes were due to natural recovery, which </w:t>
      </w:r>
      <w:r w:rsidR="009F0448" w:rsidRPr="003D2479">
        <w:rPr>
          <w:rFonts w:cstheme="minorHAnsi"/>
        </w:rPr>
        <w:t>might occur</w:t>
      </w:r>
      <w:r w:rsidR="00430A28" w:rsidRPr="003D2479">
        <w:rPr>
          <w:rFonts w:cstheme="minorHAnsi"/>
        </w:rPr>
        <w:t xml:space="preserve"> within the first year </w:t>
      </w:r>
      <w:r w:rsidR="00F3572D" w:rsidRPr="003D2479">
        <w:rPr>
          <w:rFonts w:cstheme="minorHAnsi"/>
        </w:rPr>
        <w:t>from</w:t>
      </w:r>
      <w:r w:rsidR="00430A28" w:rsidRPr="003D2479">
        <w:rPr>
          <w:rFonts w:cstheme="minorHAnsi"/>
        </w:rPr>
        <w:t xml:space="preserve"> diagnosis</w:t>
      </w:r>
      <w:r w:rsidR="0042682E" w:rsidRPr="003D2479">
        <w:rPr>
          <w:rFonts w:cstheme="minorHAnsi"/>
        </w:rPr>
        <w:t xml:space="preserve"> </w:t>
      </w:r>
      <w:r w:rsidR="0042682E" w:rsidRPr="003D2479">
        <w:rPr>
          <w:rFonts w:cstheme="minorHAnsi"/>
        </w:rPr>
        <w:fldChar w:fldCharType="begin"/>
      </w:r>
      <w:r w:rsidR="00D13FF6" w:rsidRPr="003D2479">
        <w:rPr>
          <w:rFonts w:cstheme="minorHAnsi"/>
        </w:rPr>
        <w:instrText xml:space="preserve"> ADDIN ZOTERO_ITEM CSL_CITATION {"citationID":"vNsO0m8B","properties":{"formattedCitation":"[1]","plainCitation":"[1]","noteIndex":0},"citationItems":[{"id":2690,"uris":["http://zotero.org/users/2402792/items/HHKV69RZ"],"uri":["http://zotero.org/users/2402792/items/HHKV69RZ"],"itemData":{"id":2690,"type":"article-journal","abstract":"The purpose of this systematic review was to examine the outcome of complex regional pain syndrome (CRPS) type 1. We searched MEDLINE, Embase, and PsycINFO for relevant studies and included 18 studies, with 3,991 participants, in this review. The following data were extracted: study details, measurement tools used, and rates or severity scores for the symptoms/signs of CRPS at baseline and follow-up, or in groups of patients with different disease durations. A quality assessment revealed significant limitations in the literature, with many studies using different diagnostic criteria. The 3 prospective studies demonstrated that for many patients, symptoms improve markedly within 6 to 13 months of onset. The 12 retrospective studies had highly heterogeneous findings, documenting lasting impairments in many patients. The 3 cross-sectional studies showed that rates of pain and sensory symptoms were highest among those with the longest duration of CRPS. Additionally, most studies showed that motor symptoms (stiffness and weakness) were the most likely to persist whereas sudomotor and vasomotor symptoms were the most likely to improve. Overall, this suggests that some CRPS patients make a good early recovery whereas others develop lasting pain and disability. As yet little is known about the prognostic factors that might differentiate between these groups.\nPerspective\nWe found evidence that many CRPS patients recover within 6 to 13 months, but a significant number experience some lasting symptoms, and some experience chronic pain and disability. The quality of the evidence was poor. Future research should examine the factors associated with recovery and identify those at risk of poor outcomes.","container-title":"The Journal of Pain","DOI":"10.1016/j.jpain.2014.01.500","ISSN":"1526-5900","issue":"7","journalAbbreviation":"The Journal of Pain","language":"en","page":"677-690","source":"ScienceDirect","title":"The Outcome of Complex Regional Pain Syndrome Type 1: A Systematic Review","title-short":"The Outcome of Complex Regional Pain Syndrome Type 1","volume":"15","author":[{"family":"Bean","given":"Debbie J."},{"family":"Johnson","given":"Malcolm H."},{"family":"Kydd","given":"Robert R."}],"issued":{"date-parts":[["2014",7,1]]}}}],"schema":"https://github.com/citation-style-language/schema/raw/master/csl-citation.json"} </w:instrText>
      </w:r>
      <w:r w:rsidR="0042682E" w:rsidRPr="003D2479">
        <w:rPr>
          <w:rFonts w:cstheme="minorHAnsi"/>
        </w:rPr>
        <w:fldChar w:fldCharType="separate"/>
      </w:r>
      <w:r w:rsidR="0042682E" w:rsidRPr="003D2479">
        <w:rPr>
          <w:rFonts w:cstheme="minorHAnsi"/>
        </w:rPr>
        <w:t>[1]</w:t>
      </w:r>
      <w:r w:rsidR="0042682E" w:rsidRPr="003D2479">
        <w:rPr>
          <w:rFonts w:cstheme="minorHAnsi"/>
        </w:rPr>
        <w:fldChar w:fldCharType="end"/>
      </w:r>
      <w:r w:rsidR="00430A28" w:rsidRPr="003D2479">
        <w:rPr>
          <w:rFonts w:cstheme="minorHAnsi"/>
        </w:rPr>
        <w:t xml:space="preserve">, as </w:t>
      </w:r>
      <w:r w:rsidR="00F3572D" w:rsidRPr="003D2479">
        <w:rPr>
          <w:rFonts w:cstheme="minorHAnsi"/>
        </w:rPr>
        <w:t>participants</w:t>
      </w:r>
      <w:r w:rsidR="00430A28" w:rsidRPr="003D2479">
        <w:rPr>
          <w:rFonts w:cstheme="minorHAnsi"/>
        </w:rPr>
        <w:t xml:space="preserve"> </w:t>
      </w:r>
      <w:r w:rsidR="006343DC" w:rsidRPr="003D2479">
        <w:rPr>
          <w:rFonts w:cstheme="minorHAnsi"/>
        </w:rPr>
        <w:t xml:space="preserve">were </w:t>
      </w:r>
      <w:r w:rsidR="00430A28" w:rsidRPr="003D2479">
        <w:rPr>
          <w:rFonts w:cstheme="minorHAnsi"/>
        </w:rPr>
        <w:t>on averag</w:t>
      </w:r>
      <w:r w:rsidR="009F0448" w:rsidRPr="003D2479">
        <w:rPr>
          <w:rFonts w:cstheme="minorHAnsi"/>
        </w:rPr>
        <w:t>e diagnosed with CRPS for five</w:t>
      </w:r>
      <w:r w:rsidR="00430A28" w:rsidRPr="003D2479">
        <w:rPr>
          <w:rFonts w:cstheme="minorHAnsi"/>
        </w:rPr>
        <w:t xml:space="preserve"> years</w:t>
      </w:r>
      <w:r w:rsidR="00274FBD" w:rsidRPr="003D2479">
        <w:rPr>
          <w:rFonts w:cstheme="minorHAnsi"/>
        </w:rPr>
        <w:t>.</w:t>
      </w:r>
      <w:r w:rsidR="00430A28" w:rsidRPr="003D2479">
        <w:rPr>
          <w:rFonts w:cstheme="minorHAnsi"/>
        </w:rPr>
        <w:t xml:space="preserve"> </w:t>
      </w:r>
      <w:r w:rsidR="009B149E" w:rsidRPr="003D2479">
        <w:rPr>
          <w:rFonts w:cstheme="minorHAnsi"/>
        </w:rPr>
        <w:t>D</w:t>
      </w:r>
      <w:r w:rsidR="00430A28" w:rsidRPr="003D2479">
        <w:rPr>
          <w:rFonts w:cstheme="minorHAnsi"/>
        </w:rPr>
        <w:t xml:space="preserve">isease duration </w:t>
      </w:r>
      <w:r w:rsidR="00A87CBF" w:rsidRPr="003D2479">
        <w:rPr>
          <w:rFonts w:cstheme="minorHAnsi"/>
        </w:rPr>
        <w:t xml:space="preserve">was </w:t>
      </w:r>
      <w:r w:rsidR="004F5A83" w:rsidRPr="003D2479">
        <w:rPr>
          <w:rFonts w:cstheme="minorHAnsi"/>
        </w:rPr>
        <w:t>also un</w:t>
      </w:r>
      <w:r w:rsidR="00A87CBF" w:rsidRPr="003D2479">
        <w:rPr>
          <w:rFonts w:cstheme="minorHAnsi"/>
        </w:rPr>
        <w:t>related to</w:t>
      </w:r>
      <w:r w:rsidR="009F0448" w:rsidRPr="003D2479">
        <w:rPr>
          <w:rFonts w:cstheme="minorHAnsi"/>
        </w:rPr>
        <w:t xml:space="preserve"> </w:t>
      </w:r>
      <w:r w:rsidR="00A87CBF" w:rsidRPr="003D2479">
        <w:rPr>
          <w:rFonts w:cstheme="minorHAnsi"/>
        </w:rPr>
        <w:t>change</w:t>
      </w:r>
      <w:r w:rsidR="00484EBF" w:rsidRPr="003D2479">
        <w:rPr>
          <w:rFonts w:cstheme="minorHAnsi"/>
        </w:rPr>
        <w:t>s</w:t>
      </w:r>
      <w:r w:rsidR="00A87CBF" w:rsidRPr="003D2479">
        <w:rPr>
          <w:rFonts w:cstheme="minorHAnsi"/>
        </w:rPr>
        <w:t xml:space="preserve"> in pain </w:t>
      </w:r>
      <w:r w:rsidR="004F5A83" w:rsidRPr="003D2479">
        <w:rPr>
          <w:rFonts w:cstheme="minorHAnsi"/>
        </w:rPr>
        <w:t xml:space="preserve">intensity </w:t>
      </w:r>
      <w:r w:rsidR="00A87CBF" w:rsidRPr="003D2479">
        <w:rPr>
          <w:rFonts w:cstheme="minorHAnsi"/>
        </w:rPr>
        <w:t>or CRPS severity</w:t>
      </w:r>
      <w:r w:rsidR="00C50006" w:rsidRPr="003D2479">
        <w:rPr>
          <w:rFonts w:cstheme="minorHAnsi"/>
        </w:rPr>
        <w:t xml:space="preserve"> (</w:t>
      </w:r>
      <w:r w:rsidR="00F9431F" w:rsidRPr="003D2479">
        <w:rPr>
          <w:rFonts w:cstheme="minorHAnsi"/>
        </w:rPr>
        <w:t xml:space="preserve">Supplemental </w:t>
      </w:r>
      <w:r w:rsidR="00C50006" w:rsidRPr="003D2479">
        <w:rPr>
          <w:rFonts w:cstheme="minorHAnsi"/>
        </w:rPr>
        <w:t xml:space="preserve">Figure </w:t>
      </w:r>
      <w:r w:rsidR="001A1EB5" w:rsidRPr="003D2479">
        <w:rPr>
          <w:rFonts w:cstheme="minorHAnsi"/>
        </w:rPr>
        <w:t>S</w:t>
      </w:r>
      <w:r w:rsidR="00C50006" w:rsidRPr="003D2479">
        <w:rPr>
          <w:rFonts w:cstheme="minorHAnsi"/>
        </w:rPr>
        <w:t>3)</w:t>
      </w:r>
      <w:r w:rsidR="00430A28" w:rsidRPr="003D2479">
        <w:rPr>
          <w:rFonts w:cstheme="minorHAnsi"/>
        </w:rPr>
        <w:t xml:space="preserve">. </w:t>
      </w:r>
      <w:r w:rsidR="00651E92" w:rsidRPr="003D2479">
        <w:rPr>
          <w:rFonts w:cstheme="minorHAnsi"/>
        </w:rPr>
        <w:t xml:space="preserve">Regression to the mean </w:t>
      </w:r>
      <w:r w:rsidR="007F6BE9" w:rsidRPr="003D2479">
        <w:rPr>
          <w:rFonts w:cstheme="minorHAnsi"/>
        </w:rPr>
        <w:t xml:space="preserve">cannot </w:t>
      </w:r>
      <w:r w:rsidR="009E0FB6" w:rsidRPr="003D2479">
        <w:rPr>
          <w:rFonts w:cstheme="minorHAnsi"/>
        </w:rPr>
        <w:t xml:space="preserve">fully </w:t>
      </w:r>
      <w:r w:rsidR="007F6BE9" w:rsidRPr="003D2479">
        <w:rPr>
          <w:rFonts w:cstheme="minorHAnsi"/>
        </w:rPr>
        <w:t xml:space="preserve">account for </w:t>
      </w:r>
      <w:r w:rsidR="009E0FB6" w:rsidRPr="003D2479">
        <w:rPr>
          <w:rFonts w:cstheme="minorHAnsi"/>
        </w:rPr>
        <w:t xml:space="preserve">the decrease in CRPS </w:t>
      </w:r>
      <w:r w:rsidR="006B515E" w:rsidRPr="003D2479">
        <w:rPr>
          <w:rFonts w:cstheme="minorHAnsi"/>
        </w:rPr>
        <w:lastRenderedPageBreak/>
        <w:t>severity</w:t>
      </w:r>
      <w:r w:rsidR="007F6BE9" w:rsidRPr="003D2479">
        <w:rPr>
          <w:rFonts w:cstheme="minorHAnsi"/>
        </w:rPr>
        <w:t xml:space="preserve">, as no changes occurred over the baseline period. </w:t>
      </w:r>
      <w:r w:rsidR="009B149E" w:rsidRPr="003D2479">
        <w:rPr>
          <w:rFonts w:cstheme="minorHAnsi"/>
        </w:rPr>
        <w:t>Overall, our</w:t>
      </w:r>
      <w:r w:rsidR="00F3572D" w:rsidRPr="003D2479">
        <w:rPr>
          <w:rFonts w:cstheme="minorHAnsi"/>
        </w:rPr>
        <w:t xml:space="preserve"> findings </w:t>
      </w:r>
      <w:r w:rsidR="006343DC" w:rsidRPr="003D2479">
        <w:rPr>
          <w:rFonts w:cstheme="minorHAnsi"/>
        </w:rPr>
        <w:t xml:space="preserve">reinforce </w:t>
      </w:r>
      <w:r w:rsidR="00F3572D" w:rsidRPr="003D2479">
        <w:rPr>
          <w:rFonts w:cstheme="minorHAnsi"/>
        </w:rPr>
        <w:t>the importance of including control treatment arms in pain rehabilitation studies</w:t>
      </w:r>
      <w:r w:rsidR="00DE2C1C" w:rsidRPr="003D2479">
        <w:rPr>
          <w:rFonts w:cstheme="minorHAnsi"/>
        </w:rPr>
        <w:t xml:space="preserve">, and the </w:t>
      </w:r>
      <w:r w:rsidR="006B515E" w:rsidRPr="003D2479">
        <w:rPr>
          <w:rFonts w:cstheme="minorHAnsi"/>
        </w:rPr>
        <w:t>role</w:t>
      </w:r>
      <w:r w:rsidR="00DE2C1C" w:rsidRPr="003D2479">
        <w:rPr>
          <w:rFonts w:cstheme="minorHAnsi"/>
        </w:rPr>
        <w:t xml:space="preserve"> of </w:t>
      </w:r>
      <w:r w:rsidR="006B515E" w:rsidRPr="003D2479">
        <w:rPr>
          <w:rFonts w:cstheme="minorHAnsi"/>
        </w:rPr>
        <w:t>active movement in</w:t>
      </w:r>
      <w:r w:rsidR="00DE2C1C" w:rsidRPr="003D2479">
        <w:rPr>
          <w:rFonts w:cstheme="minorHAnsi"/>
        </w:rPr>
        <w:t xml:space="preserve"> managing </w:t>
      </w:r>
      <w:r w:rsidR="006B515E" w:rsidRPr="003D2479">
        <w:rPr>
          <w:rFonts w:cstheme="minorHAnsi"/>
        </w:rPr>
        <w:t>long-standing</w:t>
      </w:r>
      <w:r w:rsidR="00DE2C1C" w:rsidRPr="003D2479">
        <w:rPr>
          <w:rFonts w:cstheme="minorHAnsi"/>
        </w:rPr>
        <w:t xml:space="preserve"> CRPS</w:t>
      </w:r>
      <w:r w:rsidR="00F3572D" w:rsidRPr="003D2479">
        <w:rPr>
          <w:rFonts w:cstheme="minorHAnsi"/>
        </w:rPr>
        <w:t xml:space="preserve">. </w:t>
      </w:r>
    </w:p>
    <w:p w14:paraId="3F4EEFDF" w14:textId="4276E218" w:rsidR="0014408A" w:rsidRPr="003D2479" w:rsidRDefault="0012669C" w:rsidP="0009430C">
      <w:pPr>
        <w:spacing w:line="480" w:lineRule="auto"/>
        <w:rPr>
          <w:rFonts w:cstheme="minorHAnsi"/>
        </w:rPr>
      </w:pPr>
      <w:r w:rsidRPr="003D2479">
        <w:rPr>
          <w:rFonts w:cstheme="minorHAnsi"/>
        </w:rPr>
        <w:t>We address</w:t>
      </w:r>
      <w:r w:rsidR="006D327B" w:rsidRPr="003D2479">
        <w:rPr>
          <w:rFonts w:cstheme="minorHAnsi"/>
        </w:rPr>
        <w:t xml:space="preserve"> three </w:t>
      </w:r>
      <w:r w:rsidR="00EA7DB2" w:rsidRPr="003D2479">
        <w:rPr>
          <w:rFonts w:cstheme="minorHAnsi"/>
        </w:rPr>
        <w:t xml:space="preserve">potential </w:t>
      </w:r>
      <w:r w:rsidR="0080325C" w:rsidRPr="003D2479">
        <w:rPr>
          <w:rFonts w:cstheme="minorHAnsi"/>
        </w:rPr>
        <w:t>reasons</w:t>
      </w:r>
      <w:r w:rsidR="00EA7DB2" w:rsidRPr="003D2479">
        <w:rPr>
          <w:rFonts w:cstheme="minorHAnsi"/>
        </w:rPr>
        <w:t xml:space="preserve"> why </w:t>
      </w:r>
      <w:r w:rsidR="00EF5EF6" w:rsidRPr="003D2479">
        <w:rPr>
          <w:rFonts w:cstheme="minorHAnsi"/>
        </w:rPr>
        <w:t>we did not find</w:t>
      </w:r>
      <w:r w:rsidR="008E254D" w:rsidRPr="003D2479">
        <w:rPr>
          <w:rFonts w:cstheme="minorHAnsi"/>
        </w:rPr>
        <w:t xml:space="preserve"> </w:t>
      </w:r>
      <w:r w:rsidR="0080325C" w:rsidRPr="003D2479">
        <w:rPr>
          <w:rFonts w:cstheme="minorHAnsi"/>
        </w:rPr>
        <w:t>the hypothesised effects of PA on clinical outcomes</w:t>
      </w:r>
      <w:r w:rsidR="00905061" w:rsidRPr="003D2479">
        <w:rPr>
          <w:rFonts w:cstheme="minorHAnsi"/>
        </w:rPr>
        <w:t xml:space="preserve">: </w:t>
      </w:r>
      <w:r w:rsidR="002B732D" w:rsidRPr="003D2479">
        <w:rPr>
          <w:rFonts w:cstheme="minorHAnsi"/>
        </w:rPr>
        <w:t xml:space="preserve">(1) </w:t>
      </w:r>
      <w:r w:rsidR="00A30121" w:rsidRPr="003D2479">
        <w:rPr>
          <w:rFonts w:cstheme="minorHAnsi"/>
        </w:rPr>
        <w:t xml:space="preserve">non-central pathophysiology </w:t>
      </w:r>
      <w:r w:rsidR="001458EB" w:rsidRPr="003D2479">
        <w:rPr>
          <w:rFonts w:cstheme="minorHAnsi"/>
        </w:rPr>
        <w:t>of CRPS, (2) absence of neuropsychological symptoms</w:t>
      </w:r>
      <w:r w:rsidR="004A6304" w:rsidRPr="003D2479">
        <w:rPr>
          <w:rFonts w:cstheme="minorHAnsi"/>
        </w:rPr>
        <w:t xml:space="preserve">, and (3) trial limitations. </w:t>
      </w:r>
      <w:r w:rsidR="0063627A" w:rsidRPr="003D2479">
        <w:rPr>
          <w:rFonts w:cstheme="minorHAnsi"/>
        </w:rPr>
        <w:t xml:space="preserve">First, </w:t>
      </w:r>
      <w:r w:rsidR="0014408A" w:rsidRPr="003D2479">
        <w:rPr>
          <w:rFonts w:cstheme="minorHAnsi"/>
        </w:rPr>
        <w:t xml:space="preserve">because </w:t>
      </w:r>
      <w:r w:rsidR="007C7140" w:rsidRPr="003D2479">
        <w:rPr>
          <w:rFonts w:cstheme="minorHAnsi"/>
        </w:rPr>
        <w:t>PA</w:t>
      </w:r>
      <w:r w:rsidR="0080133E" w:rsidRPr="003D2479">
        <w:rPr>
          <w:rFonts w:cstheme="minorHAnsi"/>
        </w:rPr>
        <w:t xml:space="preserve"> </w:t>
      </w:r>
      <w:r w:rsidR="0014408A" w:rsidRPr="003D2479">
        <w:rPr>
          <w:rFonts w:cstheme="minorHAnsi"/>
        </w:rPr>
        <w:t xml:space="preserve">targets neuropsychological deficits, it </w:t>
      </w:r>
      <w:r w:rsidR="00EC670B" w:rsidRPr="003D2479">
        <w:rPr>
          <w:rFonts w:cstheme="minorHAnsi"/>
        </w:rPr>
        <w:t xml:space="preserve">would </w:t>
      </w:r>
      <w:r w:rsidR="005413A2" w:rsidRPr="003D2479">
        <w:rPr>
          <w:rFonts w:cstheme="minorHAnsi"/>
        </w:rPr>
        <w:t xml:space="preserve">possibly </w:t>
      </w:r>
      <w:r w:rsidR="0080133E" w:rsidRPr="003D2479">
        <w:rPr>
          <w:rFonts w:cstheme="minorHAnsi"/>
        </w:rPr>
        <w:t xml:space="preserve">be most appropriate for </w:t>
      </w:r>
      <w:r w:rsidR="00EC670B" w:rsidRPr="003D2479">
        <w:rPr>
          <w:rFonts w:cstheme="minorHAnsi"/>
        </w:rPr>
        <w:t xml:space="preserve">a subset of </w:t>
      </w:r>
      <w:r w:rsidR="0080133E" w:rsidRPr="003D2479">
        <w:rPr>
          <w:rFonts w:cstheme="minorHAnsi"/>
        </w:rPr>
        <w:t xml:space="preserve">individuals </w:t>
      </w:r>
      <w:r w:rsidR="00EC670B" w:rsidRPr="003D2479">
        <w:rPr>
          <w:rFonts w:cstheme="minorHAnsi"/>
        </w:rPr>
        <w:t xml:space="preserve">who </w:t>
      </w:r>
      <w:r w:rsidR="0080133E" w:rsidRPr="003D2479">
        <w:rPr>
          <w:rFonts w:cstheme="minorHAnsi"/>
        </w:rPr>
        <w:t>predominately show signs of central neuroplasticity (</w:t>
      </w:r>
      <w:r w:rsidR="004032FD" w:rsidRPr="003D2479">
        <w:rPr>
          <w:rFonts w:cstheme="minorHAnsi"/>
        </w:rPr>
        <w:t xml:space="preserve">compared </w:t>
      </w:r>
      <w:r w:rsidR="0080133E" w:rsidRPr="003D2479">
        <w:rPr>
          <w:rFonts w:cstheme="minorHAnsi"/>
        </w:rPr>
        <w:t>to peripheral inflammation)</w:t>
      </w:r>
      <w:r w:rsidR="007C076C" w:rsidRPr="003D2479">
        <w:rPr>
          <w:rFonts w:cstheme="minorHAnsi"/>
        </w:rPr>
        <w:t xml:space="preserve"> </w:t>
      </w:r>
      <w:r w:rsidR="007C076C" w:rsidRPr="003D2479">
        <w:rPr>
          <w:rFonts w:cstheme="minorHAnsi"/>
        </w:rPr>
        <w:fldChar w:fldCharType="begin"/>
      </w:r>
      <w:r w:rsidR="00FA00F7" w:rsidRPr="003D2479">
        <w:rPr>
          <w:rFonts w:cstheme="minorHAnsi"/>
        </w:rPr>
        <w:instrText xml:space="preserve"> ADDIN ZOTERO_ITEM CSL_CITATION {"citationID":"GuNCZ6MI","properties":{"formattedCitation":"[5,16]","plainCitation":"[5,16]","noteIndex":0},"citationItems":[{"id":458,"uris":["http://zotero.org/users/2402792/items/5NEIJ9FE"],"uri":["http://zotero.org/users/2402792/items/5NEIJ9FE"],"itemData":{"id":458,"type":"article-journal","container-title":"PAIN","DOI":"10.1097/01.j.pain.0000460344.54470.20","ISSN":"0304-3959","language":"en","page":"S94-S103","source":"CrossRef","title":"Complex regional pain syndrome—significant progress in understanding:","title-short":"Complex regional pain syndrome—significant progress in understanding","volume":"156","author":[{"family":"Birklein","given":"F."},{"family":"Schlereth","given":"Tanja"}],"issued":{"date-parts":[["2015",4]]}}},{"id":3022,"uris":["http://zotero.org/users/2402792/items/5NQ3QEYP"],"uri":["http://zotero.org/users/2402792/items/5NQ3QEYP"],"itemData":{"id":3022,"type":"article-journal","container-title":"Neurology","issue":"4","note":"publisher: AAN Enterprises","page":"e357–e367","source":"Google Scholar","title":"Clinical phenotypes and classification algorithm for complex regional pain syndrome","volume":"94","author":[{"family":"Dimova","given":"Violeta"},{"family":"Herrnberger","given":"Myriam Selma"},{"family":"Escolano-Lozano","given":"Fabiola"},{"family":"Rittner","given":"Heike Lydia"},{"family":"Vlckova","given":"Eva"},{"family":"Sommer","given":"Claudia"},{"family":"Maihöfner","given":"Christian"},{"family":"Birklein","given":"Frank"}],"issued":{"date-parts":[["2020"]]}}}],"schema":"https://github.com/citation-style-language/schema/raw/master/csl-citation.json"} </w:instrText>
      </w:r>
      <w:r w:rsidR="007C076C" w:rsidRPr="003D2479">
        <w:rPr>
          <w:rFonts w:cstheme="minorHAnsi"/>
        </w:rPr>
        <w:fldChar w:fldCharType="separate"/>
      </w:r>
      <w:r w:rsidR="00FA00F7" w:rsidRPr="003D2479">
        <w:rPr>
          <w:rFonts w:ascii="Calibri" w:hAnsi="Calibri" w:cs="Calibri"/>
        </w:rPr>
        <w:t>[5,16]</w:t>
      </w:r>
      <w:r w:rsidR="007C076C" w:rsidRPr="003D2479">
        <w:rPr>
          <w:rFonts w:cstheme="minorHAnsi"/>
        </w:rPr>
        <w:fldChar w:fldCharType="end"/>
      </w:r>
      <w:r w:rsidR="00E514EE" w:rsidRPr="003D2479">
        <w:rPr>
          <w:rFonts w:cstheme="minorHAnsi"/>
        </w:rPr>
        <w:t xml:space="preserve">. </w:t>
      </w:r>
      <w:r w:rsidR="006F1104" w:rsidRPr="003D2479">
        <w:rPr>
          <w:rFonts w:cstheme="minorHAnsi"/>
        </w:rPr>
        <w:t xml:space="preserve">However, post-hoc classification of </w:t>
      </w:r>
      <w:r w:rsidR="00C212D4" w:rsidRPr="003D2479">
        <w:rPr>
          <w:rFonts w:cstheme="minorHAnsi"/>
        </w:rPr>
        <w:t>participants into central o</w:t>
      </w:r>
      <w:r w:rsidR="00E6549B" w:rsidRPr="003D2479">
        <w:rPr>
          <w:rFonts w:cstheme="minorHAnsi"/>
        </w:rPr>
        <w:t>r</w:t>
      </w:r>
      <w:r w:rsidR="00C212D4" w:rsidRPr="003D2479">
        <w:rPr>
          <w:rFonts w:cstheme="minorHAnsi"/>
        </w:rPr>
        <w:t xml:space="preserve"> peripheral phenotype</w:t>
      </w:r>
      <w:r w:rsidR="00526373" w:rsidRPr="003D2479">
        <w:rPr>
          <w:rFonts w:cstheme="minorHAnsi"/>
        </w:rPr>
        <w:t>s</w:t>
      </w:r>
      <w:r w:rsidR="00C212D4" w:rsidRPr="003D2479">
        <w:rPr>
          <w:rFonts w:cstheme="minorHAnsi"/>
        </w:rPr>
        <w:t xml:space="preserve"> and follow-up exploratory subgroup analysis </w:t>
      </w:r>
      <w:r w:rsidR="00F56DFC" w:rsidRPr="003D2479">
        <w:rPr>
          <w:rFonts w:cstheme="minorHAnsi"/>
        </w:rPr>
        <w:t>did not reveal different response</w:t>
      </w:r>
      <w:r w:rsidR="0014408A" w:rsidRPr="003D2479">
        <w:rPr>
          <w:rFonts w:cstheme="minorHAnsi"/>
        </w:rPr>
        <w:t>s</w:t>
      </w:r>
      <w:r w:rsidR="00F56DFC" w:rsidRPr="003D2479">
        <w:rPr>
          <w:rFonts w:cstheme="minorHAnsi"/>
        </w:rPr>
        <w:t xml:space="preserve"> to PA versus sham treatment </w:t>
      </w:r>
      <w:r w:rsidR="00A244B6" w:rsidRPr="003D2479">
        <w:rPr>
          <w:rFonts w:cstheme="minorHAnsi"/>
        </w:rPr>
        <w:t xml:space="preserve">(Supplemental Table S1 and Text S3). </w:t>
      </w:r>
    </w:p>
    <w:p w14:paraId="0C13B23D" w14:textId="26CC8AC8" w:rsidR="00710A6E" w:rsidRPr="003D2479" w:rsidRDefault="00B26817" w:rsidP="0014408A">
      <w:pPr>
        <w:spacing w:line="480" w:lineRule="auto"/>
        <w:rPr>
          <w:rFonts w:cstheme="minorHAnsi"/>
        </w:rPr>
      </w:pPr>
      <w:r w:rsidRPr="003D2479">
        <w:rPr>
          <w:rFonts w:cstheme="minorHAnsi"/>
        </w:rPr>
        <w:t xml:space="preserve">Second, </w:t>
      </w:r>
      <w:r w:rsidR="0014408A" w:rsidRPr="003D2479">
        <w:rPr>
          <w:rFonts w:cstheme="minorHAnsi"/>
        </w:rPr>
        <w:t xml:space="preserve">it is possible that we found no effect of PA on participants’ spatial cognition or body representation because, in contrast to previous findings </w:t>
      </w:r>
      <w:r w:rsidR="0014408A" w:rsidRPr="003D2479">
        <w:rPr>
          <w:rFonts w:cstheme="minorHAnsi"/>
        </w:rPr>
        <w:fldChar w:fldCharType="begin"/>
      </w:r>
      <w:r w:rsidR="0014408A" w:rsidRPr="003D2479">
        <w:rPr>
          <w:rFonts w:cstheme="minorHAnsi"/>
        </w:rPr>
        <w:instrText xml:space="preserve"> ADDIN ZOTERO_ITEM CSL_CITATION {"citationID":"bGTglxW1","properties":{"formattedCitation":"[11,21,25,27,76,84,85,94,99]","plainCitation":"[11,21,25,27,76,84,85,94,99]","noteIndex":0},"citationItems":[{"id":1994,"uris":["http://zotero.org/users/2402792/items/8SZT2PRF"],"uri":["http://zotero.org/users/2402792/items/8SZT2PRF"],"itemData":{"id":1994,"type":"article-journal","container-title":"Brain","DOI":"10.1093/brain/awx152","ISSN":"0006-8950, 1460-2156","issue":"9","language":"en","page":"2306-2321","source":"CrossRef","title":"Space-based bias of covert visual attention in complex regional pain syndrome","volume":"140","author":[{"family":"Bultitude","given":"Janet H"},{"family":"Walker","given":"Ian"},{"family":"Spence","given":"Charles"}],"issued":{"date-parts":[["2017",9,1]]}}},{"id":1981,"uris":["http://zotero.org/users/2402792/items/68HBHPF7"],"uri":["http://zotero.org/users/2402792/items/68HBHPF7"],"itemData":{"id":1981,"type":"article-journal","abstract":"Complex regional pain syndrome (CRPS) is a chronic pain condition associating sensory, motor, trophic and autonomic symptoms in one limb. Cognitive difficulties have also been reported, affecting the patients’ ability to mentally represent, perceive and use their affected limb. However, the nature of these deficits is still a matter of debate. Recent studies suggest that cognitive deficits are limited to body-related information and body perception, while not extending to external space. Here we challenge that statement, by using temporal order judgment (TOJ) tasks with tactile (i.e. body) or visual (i.e. extra-body) stimuli in patients with upper-limb CRPS. TOJ tasks allow characterizing cognitive biases to the advantage of one of the two sides of space. While the tactile TOJ tasks did not show any significant results, significant cognitive biases were observed in the visual TOJ tasks, affecting mostly the perception of visual stimuli occurring in the immediate vicinity of the affected limb. Our results clearly demonstrate the presence of visuospatial deficits in CRPS, corroborating the cortical contribution to the CRPS pathophysiology, and supporting the utility of developing rehabilitation techniques modifying visuospatial abilities to treat chronic pain.","container-title":"Scientific Reports","DOI":"10.1038/s41598-017-10077-8","ISSN":"2045-2322","issue":"1","language":"En","page":"9712","source":"www.nature.com","title":"Biased visuospatial perception in complex regional pain syndrome","volume":"7","author":[{"family":"Filbrich","given":"Lieve"},{"family":"Alamia","given":"Andrea"},{"family":"Verfaille","given":"Charlotte"},{"family":"Berquin","given":"Anne"},{"family":"Barbier","given":"Olivier"},{"family":"Libouton","given":"Xavier"},{"family":"Fraselle","given":"Virginie"},{"family":"Mouraux","given":"Dominique"},{"family":"Legrain","given":"V."}],"issued":{"date-parts":[["2017",8,29]]}}},{"id":484,"uris":["http://zotero.org/users/2402792/items/7K4XMMU9"],"uri":["http://zotero.org/users/2402792/items/7K4XMMU9"],"itemData":{"id":484,"type":"article-journal","container-title":"Pain","DOI":"10.1016/j.pain.2006.04.010","ISSN":"0304-3959","issue":"1","language":"en","page":"184-189","source":"CrossRef","title":"Severity and specificity of neglect-like symptoms in patients with complex regional pain syndrome (CRPS) compared to chronic limb pain of other origins:","title-short":"Severity and specificity of neglect-like symptoms in patients with complex regional pain syndrome (CRPS) compared to chronic limb pain of other origins","volume":"124","author":[{"family":"Frettlöh","given":"Jule"},{"family":"Hüppe","given":"Michael"},{"family":"Maier","given":"Christoph"}],"issued":{"date-parts":[["2006",9]]}}},{"id":789,"uris":["http://zotero.org/users/2402792/items/M9AMZBFH"],"uri":["http://zotero.org/users/2402792/items/M9AMZBFH"],"itemData":{"id":789,"type":"article-journal","abstract":"Reflex sympathetic dystrophy (RSD, Complex Regional Pain Syndrome-1, CRPS-1) is a chronic pain disorder associated with autonomic dysregulation that most commonly involves a limb. In addition to pain, motor dysfunction in the involved extremity may be a significant cause of disability. To spur reassessment of underlying mechanisms and development of novel rehabilibative approaches for RSD, we propose a new hypothesis: a neurologic neglect-like syndrome may explain the motor dysfunction that occurs in a subgroup of RSD patients. This hypothesis is based on a selected series of 11 patients who underwent specific neglect testing. The etiology of neglect in RSD is not clear, but we hypothesize that changes within central nervous system (CNS) structures may occur following persistent abnormal activation of the peripheral and autonomic nervous systems, which then may result in a neglect-like syndrome. Further study is needed to verify our clinical observations and test this hypothesis.","container-title":"Journal of Pain and Symptom Management","DOI":"10.1016/0885-3924(95)00061-3","ISSN":"0885-3924","issue":"5","journalAbbreviation":"Journal of Pain and Symptom Management","page":"385-391","source":"ScienceDirect","title":"Case reports and hypothesis: A neglect-like syndrome may be responsible for the motor disturbance in reflex sympathetic dystrophy (complex regional pain syndrome-1)","title-short":"Case reports and hypothesis","volume":"10","author":[{"family":"Galer","given":"Bradley S."},{"family":"Butler","given":"Stephen"},{"family":"Jensen","given":"Mark P."}],"issued":{"date-parts":[["1995",7,1]]}}},{"id":738,"uris":["http://zotero.org/users/2402792/items/DRQPTX73"],"uri":["http://zotero.org/users/2402792/items/DRQPTX73"],"itemData":{"id":738,"type":"article-journal","container-title":"Brain","DOI":"10.1093/brain/awp224","ISSN":"0006-8950, 1460-2156","issue":"11","language":"en","page":"3142-3151","source":"CrossRef","title":"Space-based, but not arm-based, shift in tactile processing in complex regional pain syndrome and its relationship to cooling of the affected limb","volume":"132","author":[{"family":"Moseley","given":"G. L."},{"family":"Gallace","given":"A."},{"family":"Spence","given":"C."}],"issued":{"date-parts":[["2009",11,1]]}}},{"id":1408,"uris":["http://zotero.org/users/2402792/items/BHU2XZ73"],"uri":["http://zotero.org/users/2402792/items/BHU2XZ73"],"itemData":{"id":1408,"type":"article-journal","container-title":"Cortex","DOI":"https://doi.org/10.1016/j.cortex.2017.06.024","page":"154-162","source":"Google Scholar","title":"Spatially-defined motor deficits in people with unilateral complex regional pain syndrome","volume":"104","author":[{"family":"Reid","given":"Emily"},{"family":"Wallwork","given":"Sarah B."},{"family":"Harvie","given":"Daniel"},{"family":"Chalmers","given":"K. Jane"},{"family":"Braithwaite","given":"Felicity A."},{"family":"Spence","given":"Charles"},{"family":"Gallace","given":"Alberto"},{"family":"Moseley","given":"G. L."}],"issued":{"date-parts":[["2018"]]}}},{"id":554,"uris":["http://zotero.org/users/2402792/items/J6BPVS6W"],"uri":["http://zotero.org/users/2402792/items/J6BPVS6W"],"itemData":{"id":554,"type":"article-journal","container-title":"Annals of Neurology","DOI":"10.1002/ana.24616","ISSN":"03645134","issue":"4","language":"en","page":"701-704","source":"CrossRef","title":"A New Kind of Spatial Inattention Associated With Chronic Limb Pain?: Somatospatial Inattention in Pain","title-short":"A New Kind of Spatial Inattention Associated With Chronic Limb Pain?","volume":"79","author":[{"family":"Reid","given":"Emily"},{"family":"Wallwork","given":"Sarah B."},{"family":"Harvie","given":"Daniel"},{"family":"Chalmers","given":"K. Jane"},{"family":"Gallace","given":"Alberto"},{"family":"Spence","given":"Charles"},{"family":"Moseley","given":"G. L."}],"issued":{"date-parts":[["2016",4]]}}},{"id":1176,"uris":["http://zotero.org/users/2402792/items/MKAW9HV6"],"uri":["http://zotero.org/users/2402792/items/MKAW9HV6"],"itemData":{"id":1176,"type":"article-journal","container-title":"Brain","DOI":"10.1093/brain/124.10.2098","issue":"10","page":"2098–2104","source":"Google Scholar","title":"Pain and the body schema","volume":"124","author":[{"family":"Schwoebel","given":"J."},{"family":"Friedman","given":"Robert"},{"family":"Duda","given":"Nanci"},{"family":"Coslett","given":"H. Branch"}],"issued":{"date-parts":[["2001"]]}}},{"id":574,"uris":["http://zotero.org/users/2402792/items/NCTG6KCB"],"uri":["http://zotero.org/users/2402792/items/NCTG6KCB"],"itemData":{"id":574,"type":"article-journal","container-title":"Brain and Cognition","DOI":"10.1016/j.bandc.2014.07.001","ISSN":"02782626","language":"en","page":"151-156","source":"CrossRef","title":"Dissociation in accessing space and number representations in pathologic pain patients","volume":"90","author":[{"family":"Sumitani","given":"M."},{"family":"Misaki","given":"Masaya"},{"family":"Kumagaya","given":"Shinichiro"},{"family":"Ogata","given":"Toru"},{"family":"Yamada","given":"Yoshitsugu"},{"family":"Miyauchi","given":"Satoru"}],"issued":{"date-parts":[["2014",10]]}}}],"schema":"https://github.com/citation-style-language/schema/raw/master/csl-citation.json"} </w:instrText>
      </w:r>
      <w:r w:rsidR="0014408A" w:rsidRPr="003D2479">
        <w:rPr>
          <w:rFonts w:cstheme="minorHAnsi"/>
        </w:rPr>
        <w:fldChar w:fldCharType="separate"/>
      </w:r>
      <w:r w:rsidR="0014408A" w:rsidRPr="003D2479">
        <w:rPr>
          <w:rFonts w:ascii="Calibri" w:hAnsi="Calibri" w:cs="Calibri"/>
        </w:rPr>
        <w:t>[11,21,25,27,76,84,85,94,99]</w:t>
      </w:r>
      <w:r w:rsidR="0014408A" w:rsidRPr="003D2479">
        <w:rPr>
          <w:rFonts w:cstheme="minorHAnsi"/>
        </w:rPr>
        <w:fldChar w:fldCharType="end"/>
      </w:r>
      <w:r w:rsidR="0014408A" w:rsidRPr="003D2479">
        <w:rPr>
          <w:rFonts w:cstheme="minorHAnsi"/>
        </w:rPr>
        <w:t xml:space="preserve">, they did not have any systematic deficits </w:t>
      </w:r>
      <w:r w:rsidR="00F77F4D" w:rsidRPr="003D2479">
        <w:rPr>
          <w:rFonts w:cstheme="minorHAnsi"/>
        </w:rPr>
        <w:t>on</w:t>
      </w:r>
      <w:r w:rsidR="0014408A" w:rsidRPr="003D2479">
        <w:rPr>
          <w:rFonts w:cstheme="minorHAnsi"/>
        </w:rPr>
        <w:t xml:space="preserve"> baseline</w:t>
      </w:r>
      <w:r w:rsidRPr="003D2479">
        <w:rPr>
          <w:rFonts w:cstheme="minorHAnsi"/>
        </w:rPr>
        <w:t xml:space="preserve"> </w:t>
      </w:r>
      <w:r w:rsidR="00F77F4D" w:rsidRPr="003D2479">
        <w:rPr>
          <w:rFonts w:cstheme="minorHAnsi"/>
        </w:rPr>
        <w:t xml:space="preserve">experimental measures of </w:t>
      </w:r>
      <w:r w:rsidRPr="003D2479">
        <w:rPr>
          <w:rFonts w:cstheme="minorHAnsi"/>
        </w:rPr>
        <w:t>spatial cognition</w:t>
      </w:r>
      <w:r w:rsidR="007B3E57" w:rsidRPr="003D2479">
        <w:rPr>
          <w:rFonts w:cstheme="minorHAnsi"/>
        </w:rPr>
        <w:t xml:space="preserve"> </w:t>
      </w:r>
      <w:r w:rsidR="0014408A" w:rsidRPr="003D2479">
        <w:rPr>
          <w:rFonts w:cstheme="minorHAnsi"/>
        </w:rPr>
        <w:t>and</w:t>
      </w:r>
      <w:r w:rsidRPr="003D2479">
        <w:rPr>
          <w:rFonts w:cstheme="minorHAnsi"/>
        </w:rPr>
        <w:t xml:space="preserve"> body representation</w:t>
      </w:r>
      <w:r w:rsidR="009C521B" w:rsidRPr="003D2479">
        <w:rPr>
          <w:rFonts w:cstheme="minorHAnsi"/>
        </w:rPr>
        <w:t xml:space="preserve">. </w:t>
      </w:r>
      <w:r w:rsidR="00454249" w:rsidRPr="003D2479">
        <w:rPr>
          <w:rFonts w:cstheme="minorHAnsi"/>
          <w:iCs/>
        </w:rPr>
        <w:t xml:space="preserve">One hypothesised mechanism </w:t>
      </w:r>
      <w:r w:rsidR="00454249" w:rsidRPr="003D2479">
        <w:rPr>
          <w:rFonts w:cstheme="minorHAnsi"/>
        </w:rPr>
        <w:t xml:space="preserve">of the apparent benefits of PA in previous </w:t>
      </w:r>
      <w:r w:rsidR="0010593A" w:rsidRPr="003D2479">
        <w:rPr>
          <w:rFonts w:cstheme="minorHAnsi"/>
        </w:rPr>
        <w:t xml:space="preserve">CRPS </w:t>
      </w:r>
      <w:r w:rsidR="00454249" w:rsidRPr="003D2479">
        <w:rPr>
          <w:rFonts w:cstheme="minorHAnsi"/>
        </w:rPr>
        <w:t>studies is that it reduces pain by correcting</w:t>
      </w:r>
      <w:r w:rsidR="0014408A" w:rsidRPr="003D2479">
        <w:rPr>
          <w:rFonts w:cstheme="minorHAnsi"/>
        </w:rPr>
        <w:t xml:space="preserve"> the</w:t>
      </w:r>
      <w:r w:rsidR="00454249" w:rsidRPr="003D2479">
        <w:rPr>
          <w:rFonts w:cstheme="minorHAnsi"/>
        </w:rPr>
        <w:t xml:space="preserve"> “neglect-</w:t>
      </w:r>
      <w:r w:rsidR="00484EBF" w:rsidRPr="003D2479">
        <w:rPr>
          <w:rFonts w:cstheme="minorHAnsi"/>
        </w:rPr>
        <w:t>like” bias</w:t>
      </w:r>
      <w:r w:rsidR="00454249" w:rsidRPr="003D2479">
        <w:rPr>
          <w:rFonts w:cstheme="minorHAnsi"/>
        </w:rPr>
        <w:t xml:space="preserve"> away from the affected side. </w:t>
      </w:r>
      <w:r w:rsidR="00C32579" w:rsidRPr="003D2479">
        <w:rPr>
          <w:rFonts w:cstheme="minorHAnsi"/>
        </w:rPr>
        <w:t xml:space="preserve">A potential second mechanism is based on the proposal that distorted body representation gives rise to discrepancies between anticipated and actual consequences of movement, </w:t>
      </w:r>
      <w:r w:rsidR="00BB3D41" w:rsidRPr="003D2479">
        <w:rPr>
          <w:rFonts w:cstheme="minorHAnsi"/>
        </w:rPr>
        <w:t>which</w:t>
      </w:r>
      <w:r w:rsidR="00C32579" w:rsidRPr="003D2479">
        <w:rPr>
          <w:rFonts w:cstheme="minorHAnsi"/>
        </w:rPr>
        <w:t xml:space="preserve"> cause or exacerbate pain in conditions such as CRPS </w:t>
      </w:r>
      <w:r w:rsidR="00C32579" w:rsidRPr="003D2479">
        <w:rPr>
          <w:rFonts w:cstheme="minorHAnsi"/>
        </w:rPr>
        <w:fldChar w:fldCharType="begin"/>
      </w:r>
      <w:r w:rsidR="00B55C64" w:rsidRPr="003D2479">
        <w:rPr>
          <w:rFonts w:cstheme="minorHAnsi"/>
        </w:rPr>
        <w:instrText xml:space="preserve"> ADDIN ZOTERO_ITEM CSL_CITATION {"citationID":"RkFR1Zn9","properties":{"formattedCitation":"[8,38,61,62]","plainCitation":"[8,38,61,62]","noteIndex":0},"citationItems":[{"id":2303,"uris":["http://zotero.org/users/2402792/items/MY6KFXTW"],"uri":["http://zotero.org/users/2402792/items/MY6KFXTW"],"itemData":{"id":2303,"type":"article-journal","abstract":"Background: Sensorimotor conflicts are well known to induce sensory disturbances. However, explanations as to why patients with chronic pain are more sensitive to sensorimotor conflicts remain elusive. The main objectives of this study were (a) to assess and compare the sensory disturbances induced by sensorimotor conflict in complex regional pain syndrome (n = 38), fibromyalgia (n = 36), arthritis (n = 34) as well as in healthy volunteers (HV) (n = 32); (b) to assess whether these disturbances were related to the intensity and duration of pain, or to other clinical variables assessed using questionnaires (abnormalities in sensory perception, depression and anxiety); and (c) to categorize different subgroups of conflict-­induced sensory disturbances.","container-title":"European Journal of Pain","DOI":"10.1002/ejp.1322","ISSN":"10903801","issue":"3","language":"en","page":"483-494","source":"Crossref","title":"Sensory disturbances induced by sensorimotor conflicts are higher in complex regional pain syndrome and fibromyalgia compared to arthritis and healthy people, and positively relate to pain intensity","volume":"23","author":[{"family":"Brun","given":"Clémentine"},{"family":"Mercier","given":"Catherine"},{"family":"Grieve","given":"Sharon"},{"family":"Palmer","given":"Shea"},{"family":"Bailey","given":"Jacqueline"},{"family":"McCabe","given":"C. S."}],"issued":{"date-parts":[["2019",3]]}}},{"id":494,"uris":["http://zotero.org/users/2402792/items/T5E96RHG"],"uri":["http://zotero.org/users/2402792/items/T5E96RHG"],"itemData":{"id":494,"type":"article-journal","container-title":"The Lancet","issue":"9188","page":"1464–1466","source":"Google Scholar","title":"Cortical origin of pathological pain","volume":"354","author":[{"family":"Harris","given":"A. John"}],"issued":{"date-parts":[["1999"]]}}},{"id":752,"uris":["http://zotero.org/users/2402792/items/EZUAF5EZ"],"uri":["http://zotero.org/users/2402792/items/EZUAF5EZ"],"itemData":{"id":752,"type":"article-journal","container-title":"Rheumatology","DOI":"10.1093/rheumatology/keg041","ISSN":"14602172","issue":"1","page":"97-101","source":"CrossRef","title":"A controlled pilot study of the utility of mirror visual feedback in the treatment of complex regional pain syndrome (type 1)","volume":"42","author":[{"family":"McCabe","given":"C. S."}],"issued":{"date-parts":[["2002",1,1]]}}},{"id":867,"uris":["http://zotero.org/users/2402792/items/VK7MCQUW"],"uri":["http://zotero.org/users/2402792/items/VK7MCQUW"],"itemData":{"id":867,"type":"article-journal","container-title":"Rheumatology","DOI":"10.1093/rheumatology/ken254","ISSN":"1462-0324, 1462-0332","issue":"11","language":"en","page":"1612-1616","source":"CrossRef","title":"An embarrassment of pain perceptions? Towards an understanding of and explanation for the clinical presentation of CRPS type 1","title-short":"An embarrassment of pain perceptions?","volume":"47","author":[{"family":"McCabe","given":"C. S."},{"family":"Blake","given":"D. R."}],"issued":{"date-parts":[["2008",8,13]]}}}],"schema":"https://github.com/citation-style-language/schema/raw/master/csl-citation.json"} </w:instrText>
      </w:r>
      <w:r w:rsidR="00C32579" w:rsidRPr="003D2479">
        <w:rPr>
          <w:rFonts w:cstheme="minorHAnsi"/>
        </w:rPr>
        <w:fldChar w:fldCharType="separate"/>
      </w:r>
      <w:r w:rsidR="00B55C64" w:rsidRPr="003D2479">
        <w:rPr>
          <w:rFonts w:ascii="Calibri" w:hAnsi="Calibri" w:cs="Calibri"/>
        </w:rPr>
        <w:t>[8,38,61,62]</w:t>
      </w:r>
      <w:r w:rsidR="00C32579" w:rsidRPr="003D2479">
        <w:rPr>
          <w:rFonts w:cstheme="minorHAnsi"/>
        </w:rPr>
        <w:fldChar w:fldCharType="end"/>
      </w:r>
      <w:r w:rsidR="00C32579" w:rsidRPr="003D2479">
        <w:rPr>
          <w:rFonts w:cstheme="minorHAnsi"/>
        </w:rPr>
        <w:t>. The transient sensor</w:t>
      </w:r>
      <w:r w:rsidR="00DE2C1C" w:rsidRPr="003D2479">
        <w:rPr>
          <w:rFonts w:cstheme="minorHAnsi"/>
        </w:rPr>
        <w:t>i</w:t>
      </w:r>
      <w:r w:rsidR="00C32579" w:rsidRPr="003D2479">
        <w:rPr>
          <w:rFonts w:cstheme="minorHAnsi"/>
        </w:rPr>
        <w:t>motor incongruence</w:t>
      </w:r>
      <w:r w:rsidR="0014408A" w:rsidRPr="003D2479">
        <w:rPr>
          <w:rFonts w:cstheme="minorHAnsi"/>
        </w:rPr>
        <w:t xml:space="preserve"> introduced by wearing prisms is thought to</w:t>
      </w:r>
      <w:r w:rsidR="00CE3D63" w:rsidRPr="003D2479">
        <w:rPr>
          <w:rFonts w:cstheme="minorHAnsi"/>
        </w:rPr>
        <w:t xml:space="preserve"> </w:t>
      </w:r>
      <w:r w:rsidR="00C32579" w:rsidRPr="003D2479">
        <w:rPr>
          <w:rFonts w:cstheme="minorHAnsi"/>
        </w:rPr>
        <w:t>provid</w:t>
      </w:r>
      <w:r w:rsidR="0014408A" w:rsidRPr="003D2479">
        <w:rPr>
          <w:rFonts w:cstheme="minorHAnsi"/>
        </w:rPr>
        <w:t>e</w:t>
      </w:r>
      <w:r w:rsidR="00C32579" w:rsidRPr="003D2479">
        <w:rPr>
          <w:rFonts w:cstheme="minorHAnsi"/>
        </w:rPr>
        <w:t xml:space="preserve"> an error signal that triggers normalisation of body representation</w:t>
      </w:r>
      <w:r w:rsidR="00F0159F" w:rsidRPr="003D2479">
        <w:rPr>
          <w:rFonts w:cstheme="minorHAnsi"/>
        </w:rPr>
        <w:t xml:space="preserve"> and sensorimotor integration </w:t>
      </w:r>
      <w:r w:rsidR="00F0159F" w:rsidRPr="003D2479">
        <w:rPr>
          <w:rFonts w:cstheme="minorHAnsi"/>
        </w:rPr>
        <w:fldChar w:fldCharType="begin"/>
      </w:r>
      <w:r w:rsidR="00B55C64" w:rsidRPr="003D2479">
        <w:rPr>
          <w:rFonts w:cstheme="minorHAnsi"/>
        </w:rPr>
        <w:instrText xml:space="preserve"> ADDIN ZOTERO_ITEM CSL_CITATION {"citationID":"EkxkSZGh","properties":{"formattedCitation":"[9,100]","plainCitation":"[9,100]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F0159F" w:rsidRPr="003D2479">
        <w:rPr>
          <w:rFonts w:cstheme="minorHAnsi"/>
        </w:rPr>
        <w:fldChar w:fldCharType="separate"/>
      </w:r>
      <w:r w:rsidR="00B55C64" w:rsidRPr="003D2479">
        <w:rPr>
          <w:rFonts w:ascii="Calibri" w:hAnsi="Calibri" w:cs="Calibri"/>
        </w:rPr>
        <w:t>[9,100]</w:t>
      </w:r>
      <w:r w:rsidR="00F0159F" w:rsidRPr="003D2479">
        <w:rPr>
          <w:rFonts w:cstheme="minorHAnsi"/>
        </w:rPr>
        <w:fldChar w:fldCharType="end"/>
      </w:r>
      <w:r w:rsidR="00C32579" w:rsidRPr="003D2479">
        <w:rPr>
          <w:rFonts w:cstheme="minorHAnsi"/>
        </w:rPr>
        <w:t xml:space="preserve">. </w:t>
      </w:r>
      <w:r w:rsidR="000E11F0" w:rsidRPr="003D2479">
        <w:rPr>
          <w:rFonts w:cstheme="minorHAnsi"/>
        </w:rPr>
        <w:t>O</w:t>
      </w:r>
      <w:r w:rsidR="001C6850" w:rsidRPr="003D2479">
        <w:rPr>
          <w:rFonts w:cstheme="minorHAnsi"/>
        </w:rPr>
        <w:t xml:space="preserve">n average, </w:t>
      </w:r>
      <w:r w:rsidR="00123E5B" w:rsidRPr="003D2479">
        <w:rPr>
          <w:rFonts w:cstheme="minorHAnsi"/>
        </w:rPr>
        <w:t xml:space="preserve">our </w:t>
      </w:r>
      <w:r w:rsidR="00FF29A2" w:rsidRPr="003D2479">
        <w:rPr>
          <w:rFonts w:cstheme="minorHAnsi"/>
        </w:rPr>
        <w:t xml:space="preserve">participants </w:t>
      </w:r>
      <w:r w:rsidR="00F32EA7" w:rsidRPr="003D2479">
        <w:rPr>
          <w:rFonts w:cstheme="minorHAnsi"/>
        </w:rPr>
        <w:t xml:space="preserve">showed balanced distributions of spatial attention and </w:t>
      </w:r>
      <w:r w:rsidR="00A06046" w:rsidRPr="003D2479">
        <w:rPr>
          <w:rFonts w:cstheme="minorHAnsi"/>
        </w:rPr>
        <w:t xml:space="preserve">spatial </w:t>
      </w:r>
      <w:r w:rsidR="00F32EA7" w:rsidRPr="003D2479">
        <w:rPr>
          <w:rFonts w:cstheme="minorHAnsi"/>
        </w:rPr>
        <w:t>representations, no systematic slowing of movements directed towards the affected side</w:t>
      </w:r>
      <w:r w:rsidR="00D76FEE" w:rsidRPr="003D2479">
        <w:rPr>
          <w:rFonts w:cstheme="minorHAnsi"/>
        </w:rPr>
        <w:t>, and unimpaired laterality recognition of images of affected hands</w:t>
      </w:r>
      <w:r w:rsidR="00235891" w:rsidRPr="003D2479">
        <w:rPr>
          <w:rFonts w:cstheme="minorHAnsi"/>
        </w:rPr>
        <w:t xml:space="preserve"> at baseline</w:t>
      </w:r>
      <w:r w:rsidR="00F32EA7" w:rsidRPr="003D2479">
        <w:rPr>
          <w:rFonts w:cstheme="minorHAnsi"/>
        </w:rPr>
        <w:t xml:space="preserve"> (see</w:t>
      </w:r>
      <w:r w:rsidR="008D627E" w:rsidRPr="003D2479">
        <w:rPr>
          <w:rFonts w:cstheme="minorHAnsi"/>
        </w:rPr>
        <w:t xml:space="preserve"> Table </w:t>
      </w:r>
      <w:r w:rsidR="00D272DA" w:rsidRPr="003D2479">
        <w:rPr>
          <w:rFonts w:cstheme="minorHAnsi"/>
        </w:rPr>
        <w:t>2</w:t>
      </w:r>
      <w:r w:rsidR="008D627E" w:rsidRPr="003D2479">
        <w:rPr>
          <w:rFonts w:cstheme="minorHAnsi"/>
        </w:rPr>
        <w:t xml:space="preserve"> and</w:t>
      </w:r>
      <w:r w:rsidR="00F32EA7" w:rsidRPr="003D2479">
        <w:rPr>
          <w:rFonts w:cstheme="minorHAnsi"/>
        </w:rPr>
        <w:t xml:space="preserve"> </w:t>
      </w:r>
      <w:r w:rsidR="008D627E" w:rsidRPr="003D2479">
        <w:rPr>
          <w:rFonts w:cstheme="minorHAnsi"/>
        </w:rPr>
        <w:fldChar w:fldCharType="begin"/>
      </w:r>
      <w:r w:rsidR="00B55C64" w:rsidRPr="003D2479">
        <w:rPr>
          <w:rFonts w:cstheme="minorHAnsi"/>
        </w:rPr>
        <w:instrText xml:space="preserve"> ADDIN ZOTERO_ITEM CSL_CITATION {"citationID":"kHkOZZrS","properties":{"formattedCitation":"[32]","plainCitation":"[32]","noteIndex":0},"citationItems":[{"id":2894,"uris":["http://zotero.org/users/2402792/items/G5YIWYLZ"],"uri":["http://zotero.org/users/2402792/items/G5YIWYLZ"],"itemData":{"id":2894,"type":"article-journal","abstract":"There is some evidence that people with Complex Regional Pain Syndrome (CRPS) show reduced attention to the affected relative to unaffected limb and its surrounding space, resembling hemispatial neglect after brain injury. These neuropsychological symptoms could be related to central mechanisms of pathological pain and contribute to its clinical manifestation. However, the existing evidence of changes in spatial cognition is limited and often inconsistent. We examined visuospatial attention, the mental representation of space, and spatially-defined motor function in 54 people with unilateral upper-limb CRPS and 22 pain-free controls. Contrary to our hypotheses and previous evidence, individuals with CRPS did not show any systematic spatial biases in visuospatial attention to or representation of the side of space corresponding to their affected limb (relative to the unaffected side). We found very little evidence of directional slowing of movements towards the affected relative to unaffected side that would be consistent with motor neglect. People with CRPS were, however, slower than controls to initiate and execute movements with both their affected and unaffected hands, which suggests disrupted central motor networks. Finally, we found no evidence of any clinical relevance of changes in spatial cognition because there were no relationships between the magnitude of spatial biases and the severity of pain or other CRPS symptoms. The results did reveal potential relationships between CRPS pain and symptom severity, subjective body perception disturbance, and extent of motor impairment, which would support treatments focused on normalizing body representation and improving motor function. Our findings suggest that previously reported spatial biases in CRPS might have been overstated.","container-title":"Cortex","DOI":"10.1016/j.cortex.2020.02.018","ISSN":"0010-9452","journalAbbreviation":"Cortex","language":"en","page":"248-268","source":"ScienceDirect","title":"Disputing space-based biases in unilateral complex regional pain syndrome","volume":"127","author":[{"family":"Halicka","given":"Monika"},{"family":"Vittersø","given":"Axel D."},{"family":"McCullough","given":"Hayley"},{"family":"Goebel","given":"Andreas"},{"family":"Heelas","given":"Leila"},{"family":"Proulx","given":"Michael J."},{"family":"Bultitude","given":"Janet H."}],"issued":{"date-parts":[["2020",6,1]]}}}],"schema":"https://github.com/citation-style-language/schema/raw/master/csl-citation.json"} </w:instrText>
      </w:r>
      <w:r w:rsidR="008D627E" w:rsidRPr="003D2479">
        <w:rPr>
          <w:rFonts w:cstheme="minorHAnsi"/>
        </w:rPr>
        <w:fldChar w:fldCharType="separate"/>
      </w:r>
      <w:r w:rsidR="00B55C64" w:rsidRPr="003D2479">
        <w:rPr>
          <w:rFonts w:ascii="Calibri" w:hAnsi="Calibri" w:cs="Calibri"/>
        </w:rPr>
        <w:t>[32]</w:t>
      </w:r>
      <w:r w:rsidR="008D627E" w:rsidRPr="003D2479">
        <w:rPr>
          <w:rFonts w:cstheme="minorHAnsi"/>
        </w:rPr>
        <w:fldChar w:fldCharType="end"/>
      </w:r>
      <w:r w:rsidR="00F32EA7" w:rsidRPr="003D2479">
        <w:rPr>
          <w:rFonts w:cstheme="minorHAnsi"/>
        </w:rPr>
        <w:t>)</w:t>
      </w:r>
      <w:r w:rsidR="0014408A" w:rsidRPr="003D2479">
        <w:rPr>
          <w:rFonts w:cstheme="minorHAnsi"/>
        </w:rPr>
        <w:t>.</w:t>
      </w:r>
      <w:r w:rsidR="00B6351D" w:rsidRPr="003D2479">
        <w:rPr>
          <w:rFonts w:cstheme="minorHAnsi"/>
        </w:rPr>
        <w:t xml:space="preserve"> </w:t>
      </w:r>
      <w:r w:rsidR="0014408A" w:rsidRPr="003D2479">
        <w:rPr>
          <w:rFonts w:cstheme="minorHAnsi"/>
        </w:rPr>
        <w:t>C</w:t>
      </w:r>
      <w:r w:rsidR="00AC5B11" w:rsidRPr="003D2479">
        <w:rPr>
          <w:rFonts w:cstheme="minorHAnsi"/>
        </w:rPr>
        <w:t>ognitive after-effects</w:t>
      </w:r>
      <w:r w:rsidR="00787C73" w:rsidRPr="003D2479">
        <w:rPr>
          <w:rFonts w:cstheme="minorHAnsi"/>
        </w:rPr>
        <w:t xml:space="preserve"> of PA</w:t>
      </w:r>
      <w:r w:rsidR="00AC5B11" w:rsidRPr="003D2479">
        <w:rPr>
          <w:rFonts w:cstheme="minorHAnsi"/>
        </w:rPr>
        <w:t xml:space="preserve"> </w:t>
      </w:r>
      <w:r w:rsidR="0014408A" w:rsidRPr="003D2479">
        <w:rPr>
          <w:rFonts w:cstheme="minorHAnsi"/>
        </w:rPr>
        <w:t>ha</w:t>
      </w:r>
      <w:r w:rsidR="00207BDF" w:rsidRPr="003D2479">
        <w:rPr>
          <w:rFonts w:cstheme="minorHAnsi"/>
        </w:rPr>
        <w:t>ve</w:t>
      </w:r>
      <w:r w:rsidR="0014408A" w:rsidRPr="003D2479">
        <w:rPr>
          <w:rFonts w:cstheme="minorHAnsi"/>
        </w:rPr>
        <w:t xml:space="preserve"> been shown to </w:t>
      </w:r>
      <w:r w:rsidR="00AC5B11" w:rsidRPr="003D2479">
        <w:rPr>
          <w:rFonts w:cstheme="minorHAnsi"/>
        </w:rPr>
        <w:t xml:space="preserve">depend on </w:t>
      </w:r>
      <w:r w:rsidR="00F32EA7" w:rsidRPr="003D2479">
        <w:rPr>
          <w:rFonts w:cstheme="minorHAnsi"/>
        </w:rPr>
        <w:t xml:space="preserve">baseline </w:t>
      </w:r>
      <w:r w:rsidR="00A06046" w:rsidRPr="003D2479">
        <w:rPr>
          <w:rFonts w:cstheme="minorHAnsi"/>
        </w:rPr>
        <w:t xml:space="preserve">spatial </w:t>
      </w:r>
      <w:r w:rsidR="00F32EA7" w:rsidRPr="003D2479">
        <w:rPr>
          <w:rFonts w:cstheme="minorHAnsi"/>
        </w:rPr>
        <w:t>bias</w:t>
      </w:r>
      <w:r w:rsidR="0014408A" w:rsidRPr="003D2479">
        <w:rPr>
          <w:rFonts w:cstheme="minorHAnsi"/>
        </w:rPr>
        <w:t xml:space="preserve"> </w:t>
      </w:r>
      <w:r w:rsidR="00B6351D" w:rsidRPr="003D2479">
        <w:rPr>
          <w:rFonts w:cs="Times New Roman"/>
        </w:rPr>
        <w:fldChar w:fldCharType="begin"/>
      </w:r>
      <w:r w:rsidR="00B55C64" w:rsidRPr="003D2479">
        <w:rPr>
          <w:rFonts w:cstheme="minorHAnsi"/>
        </w:rPr>
        <w:instrText xml:space="preserve"> ADDIN ZOTERO_ITEM CSL_CITATION {"citationID":"CgiyOnp8","properties":{"formattedCitation":"[14,29,44]","plainCitation":"[14,29,44]","noteIndex":0},"citationItems":[{"id":2567,"uris":["http://zotero.org/users/2402792/items/33A452HB"],"uri":["http://zotero.org/users/2402792/items/33A452HB"],"itemData":{"id":2567,"type":"article-journal","abstract":"Unilateral neglect has been recently shown to be improved following a short period of adaptation to wedge prisms. The present study investigates whether visuo-motor adaptation can generate a bias in normals on line bisection tasks classically used to assess unilateral neglect. Our results show that","container-title":"Neuroreport","ISSN":"0959-4965","issue":"9","language":"ENGLISH","note":"PMID: 10884040","page":"1899-1902","source":"insights.ovid.com","title":"Cognitive bias induced by visuo-motor adaptation to prisms: a simulation of unilateral neglect in normal individuals?","title-short":"Cognitive bias induced by visuo-motor adaptation to prisms","volume":"11","author":[{"family":"Colent","given":"C."},{"family":"Pisella","given":"L."},{"family":"Bernieri","given":"C."},{"family":"Rode","given":"G."},{"family":"Rossetti","given":"Y."}],"issued":{"date-parts":[["2000",6,26]]}}},{"id":2688,"uris":["http://zotero.org/users/2402792/items/R37D46FJ"],"uri":["http://zotero.org/users/2402792/items/R37D46FJ"],"itemData":{"id":2688,"type":"article-journal","abstract":"Proposals that adaptation with left-shifting prisms induces neglect-like symptoms in normal individuals rely on a dissociation between the postadaptation performance of individuals trained with left- versus right-shifting prisms (e.g., Colent, Pisella, &amp; Rossetti, 2000). A potential problem with this evidence is that normal young adults have an a priori leftward bias (e.g., Jewell &amp; McCourt, 2000). In Experiment 1, we compared the line bisection performance of young adults to that of aged adults, who as a group may lack a leftward bias in line bisection. Participants trained with both left- and right-shifting prisms. Consistent with our hypothesis, while young adults demonstrated aftereffects for left, but not right prisms, aged adults demonstrated reliable aftereffects for both prisms. In Experiment 2, we recruited a larger sample of young adults, some of whom were right-biased at baseline. We observed an interaction between baseline bias and prism-shift, consistent with the results of Experiment 1: Left-biased individuals showed a reduced aftereffect when training with right-shifting prisms and right-biased individuals showed a reduced aftereffect when training with left-shifting prisms. These results suggest that previous failures to find generalizable aftereffects with right-shifting prisms may be driven by participants’ baseline biases rather than specific effects of the prism itself. (JINS, 2010, 16, 795–804.)","container-title":"Journal of the International Neuropsychological Society","DOI":"10.1017/S1355617710000597","ISSN":"1469-7661, 1355-6177","issue":"5","language":"en","page":"795-804","source":"Cambridge Core","title":"Asymmetrical Effects of Adaptation to Left- and Right-Shifting Prisms Depends on Pre-existing Attentional Biases","volume":"16","author":[{"family":"Goedert","given":"Kelly M."},{"family":"Leblanc","given":"Andrew"},{"family":"Tsai","given":"Sen-Wei"},{"family":"Barrett","given":"Anna M."}],"issued":{"date-parts":[["2010",9]]}}},{"id":2177,"uris":["http://zotero.org/users/2402792/items/RXKJUZJ4"],"uri":["http://zotero.org/users/2402792/items/RXKJUZJ4"],"itemData":{"id":2177,"type":"article-journal","abstract":"An exhaustive qualitative (vote-counting) review is conducted of the literature concerning visual and non-visual line bisection in neurologically normal subject populations. Although most of these studies report a leftward bisection error (i.e., pseudoneglect), considerable between-study variability and inconsistency characterize this literature. A meta-analysis of this same literature is performed in which the total quantitative data set, comprising 73 studies (or sub-studies) and 2191 subjects, is analyzed with respect to 26 performance factors. The meta-analytic results indicate a signi®cant leftward bisection error in neurologically normal subjects, with an overall e</w:instrText>
      </w:r>
      <w:r w:rsidR="00B55C64" w:rsidRPr="003D2479">
        <w:rPr>
          <w:rFonts w:ascii="Calibri" w:hAnsi="Calibri" w:cs="Calibri"/>
        </w:rPr>
        <w:instrText></w:instrText>
      </w:r>
      <w:r w:rsidR="00B55C64" w:rsidRPr="003D2479">
        <w:rPr>
          <w:rFonts w:cstheme="minorHAnsi"/>
        </w:rPr>
        <w:instrText xml:space="preserve">ect size of between </w:instrText>
      </w:r>
      <w:r w:rsidR="00B55C64" w:rsidRPr="003D2479">
        <w:rPr>
          <w:rFonts w:ascii="Calibri" w:hAnsi="Calibri" w:cs="Calibri"/>
        </w:rPr>
        <w:instrText>À</w:instrText>
      </w:r>
      <w:r w:rsidR="00B55C64" w:rsidRPr="003D2479">
        <w:rPr>
          <w:rFonts w:cstheme="minorHAnsi"/>
        </w:rPr>
        <w:instrText>0.37 and À0.44 (depending on integration method), which is signi®cantly modulated to varying degrees by a number of additional task or subject variables. For example, visual bisection tasks, midsagittal-pointing tasks and tactile bisection tasks all lead to leftward errors, while kinesthetic tasks result in rightward errors. Tachistoscopic forced-choice testing methods reveal much greater estimates of bisection error (e</w:instrText>
      </w:r>
      <w:r w:rsidR="00B55C64" w:rsidRPr="003D2479">
        <w:rPr>
          <w:rFonts w:ascii="Calibri" w:hAnsi="Calibri" w:cs="Calibri"/>
        </w:rPr>
        <w:instrText></w:instrText>
      </w:r>
      <w:r w:rsidR="00B55C64" w:rsidRPr="003D2479">
        <w:rPr>
          <w:rFonts w:cstheme="minorHAnsi"/>
        </w:rPr>
        <w:instrText>ect size=</w:instrText>
      </w:r>
      <w:r w:rsidR="00B55C64" w:rsidRPr="003D2479">
        <w:rPr>
          <w:rFonts w:ascii="Calibri" w:hAnsi="Calibri" w:cs="Calibri"/>
        </w:rPr>
        <w:instrText>À</w:instrText>
      </w:r>
      <w:r w:rsidR="00B55C64" w:rsidRPr="003D2479">
        <w:rPr>
          <w:rFonts w:cstheme="minorHAnsi"/>
        </w:rPr>
        <w:instrText>1.32) than do manual method-of-adjustment procedures (e</w:instrText>
      </w:r>
      <w:r w:rsidR="00B55C64" w:rsidRPr="003D2479">
        <w:rPr>
          <w:rFonts w:ascii="Calibri" w:hAnsi="Calibri" w:cs="Calibri"/>
        </w:rPr>
        <w:instrText></w:instrText>
      </w:r>
      <w:r w:rsidR="00B55C64" w:rsidRPr="003D2479">
        <w:rPr>
          <w:rFonts w:cstheme="minorHAnsi"/>
        </w:rPr>
        <w:instrText>ect size=</w:instrText>
      </w:r>
      <w:r w:rsidR="00B55C64" w:rsidRPr="003D2479">
        <w:rPr>
          <w:rFonts w:ascii="Calibri" w:hAnsi="Calibri" w:cs="Calibri"/>
        </w:rPr>
        <w:instrText>À</w:instrText>
      </w:r>
      <w:r w:rsidR="00B55C64" w:rsidRPr="003D2479">
        <w:rPr>
          <w:rFonts w:cstheme="minorHAnsi"/>
        </w:rPr>
        <w:instrText>0.40). Subject age signi®cantly modulates line bisection performance such that older subjects err signi®cantly rightward compared to younger subjects, and to veridical line midpoint. Male subjects make slightly larger leftward errors than do female subjects. Handedness has a small e</w:instrText>
      </w:r>
      <w:r w:rsidR="00B55C64" w:rsidRPr="003D2479">
        <w:rPr>
          <w:rFonts w:ascii="Calibri" w:hAnsi="Calibri" w:cs="Calibri"/>
        </w:rPr>
        <w:instrText></w:instrText>
      </w:r>
      <w:r w:rsidR="00B55C64" w:rsidRPr="003D2479">
        <w:rPr>
          <w:rFonts w:cstheme="minorHAnsi"/>
        </w:rPr>
        <w:instrText xml:space="preserve">ect on bisection errors, with dextrals erring slightly further to the left than sinistral subjects. The hand used to perform manual bisection tasks modulated performance, where use of the left hand lead to greater leftward errors than those obtained using the right hand. One of the most signi®cant factors modulating bisection error is the direction in which subjects initiate motor scanning (with either eye or hand), where a left-to-right scan pattern leads to large leftward errors while a right-to-left scan pattern leads to rightward errors. # 1999 Elsevier Science Ltd. All rights reserved.","container-title":"Neuropsychologia","DOI":"10.1016/S0028-3932(99)00045-7","ISSN":"00283932","issue":"1","language":"en","page":"93-110","source":"Crossref","title":"Pseudoneglect: a review and meta-analysis of performance factors in line bisection tasks","title-short":"Pseudoneglect","volume":"38","author":[{"family":"Jewell","given":"George"},{"family":"McCourt","given":"Mark E."}],"issued":{"date-parts":[["2000",1]]}}}],"schema":"https://github.com/citation-style-language/schema/raw/master/csl-citation.json"} </w:instrText>
      </w:r>
      <w:r w:rsidR="00B6351D" w:rsidRPr="003D2479">
        <w:rPr>
          <w:rFonts w:cs="Times New Roman"/>
        </w:rPr>
        <w:fldChar w:fldCharType="separate"/>
      </w:r>
      <w:r w:rsidR="00B55C64" w:rsidRPr="003D2479">
        <w:rPr>
          <w:rFonts w:ascii="Calibri" w:hAnsi="Calibri" w:cs="Calibri"/>
        </w:rPr>
        <w:t>[14,29,44]</w:t>
      </w:r>
      <w:r w:rsidR="00B6351D" w:rsidRPr="003D2479">
        <w:rPr>
          <w:rFonts w:cs="Times New Roman"/>
        </w:rPr>
        <w:fldChar w:fldCharType="end"/>
      </w:r>
      <w:r w:rsidR="00B6351D" w:rsidRPr="003D2479">
        <w:rPr>
          <w:rFonts w:cstheme="minorHAnsi"/>
        </w:rPr>
        <w:t xml:space="preserve">. </w:t>
      </w:r>
      <w:r w:rsidR="001C6850" w:rsidRPr="003D2479">
        <w:rPr>
          <w:rFonts w:cstheme="minorHAnsi"/>
        </w:rPr>
        <w:t>T</w:t>
      </w:r>
      <w:r w:rsidR="00975D94" w:rsidRPr="003D2479">
        <w:rPr>
          <w:rFonts w:cstheme="minorHAnsi"/>
        </w:rPr>
        <w:t>herefore,</w:t>
      </w:r>
      <w:r w:rsidR="00F32EA7" w:rsidRPr="003D2479">
        <w:rPr>
          <w:rFonts w:cstheme="minorHAnsi"/>
        </w:rPr>
        <w:t xml:space="preserve"> </w:t>
      </w:r>
      <w:r w:rsidR="00284BD4" w:rsidRPr="003D2479">
        <w:rPr>
          <w:rFonts w:cstheme="minorHAnsi"/>
        </w:rPr>
        <w:t>if</w:t>
      </w:r>
      <w:r w:rsidR="00975D94" w:rsidRPr="003D2479">
        <w:rPr>
          <w:rFonts w:cstheme="minorHAnsi"/>
        </w:rPr>
        <w:t xml:space="preserve"> altering spatial cognition</w:t>
      </w:r>
      <w:r w:rsidR="00284BD4" w:rsidRPr="003D2479">
        <w:rPr>
          <w:rFonts w:cstheme="minorHAnsi"/>
        </w:rPr>
        <w:t xml:space="preserve"> and/</w:t>
      </w:r>
      <w:r w:rsidR="00975D94" w:rsidRPr="003D2479">
        <w:rPr>
          <w:rFonts w:cstheme="minorHAnsi"/>
        </w:rPr>
        <w:t xml:space="preserve">or body representation were </w:t>
      </w:r>
      <w:r w:rsidR="00284BD4" w:rsidRPr="003D2479">
        <w:rPr>
          <w:rFonts w:cstheme="minorHAnsi"/>
        </w:rPr>
        <w:t>integral mechanisms through which</w:t>
      </w:r>
      <w:r w:rsidR="00975D94" w:rsidRPr="003D2479">
        <w:rPr>
          <w:rFonts w:cstheme="minorHAnsi"/>
        </w:rPr>
        <w:t xml:space="preserve"> </w:t>
      </w:r>
      <w:r w:rsidR="00531627" w:rsidRPr="003D2479">
        <w:rPr>
          <w:rFonts w:cstheme="minorHAnsi"/>
        </w:rPr>
        <w:t>PA reduces CRPS symptoms,</w:t>
      </w:r>
      <w:r w:rsidR="00284BD4" w:rsidRPr="003D2479">
        <w:rPr>
          <w:rFonts w:cstheme="minorHAnsi"/>
        </w:rPr>
        <w:t xml:space="preserve"> the</w:t>
      </w:r>
      <w:r w:rsidR="001A3FCB" w:rsidRPr="003D2479">
        <w:rPr>
          <w:rFonts w:cstheme="minorHAnsi"/>
        </w:rPr>
        <w:t xml:space="preserve"> absence </w:t>
      </w:r>
      <w:r w:rsidR="001A3FCB" w:rsidRPr="003D2479">
        <w:rPr>
          <w:rFonts w:cstheme="minorHAnsi"/>
        </w:rPr>
        <w:lastRenderedPageBreak/>
        <w:t>of</w:t>
      </w:r>
      <w:r w:rsidR="00193047" w:rsidRPr="003D2479">
        <w:rPr>
          <w:rFonts w:cstheme="minorHAnsi"/>
        </w:rPr>
        <w:t xml:space="preserve"> pre-existing</w:t>
      </w:r>
      <w:r w:rsidR="00284BD4" w:rsidRPr="003D2479">
        <w:rPr>
          <w:rFonts w:cstheme="minorHAnsi"/>
        </w:rPr>
        <w:t xml:space="preserve"> </w:t>
      </w:r>
      <w:r w:rsidR="00193047" w:rsidRPr="003D2479">
        <w:rPr>
          <w:rFonts w:cstheme="minorHAnsi"/>
        </w:rPr>
        <w:t xml:space="preserve">neuropsychological deficits could preclude any </w:t>
      </w:r>
      <w:r w:rsidR="00AC5B11" w:rsidRPr="003D2479">
        <w:rPr>
          <w:rFonts w:cstheme="minorHAnsi"/>
        </w:rPr>
        <w:t>effect</w:t>
      </w:r>
      <w:r w:rsidR="005E723F" w:rsidRPr="003D2479">
        <w:rPr>
          <w:rFonts w:cstheme="minorHAnsi"/>
        </w:rPr>
        <w:t>s</w:t>
      </w:r>
      <w:r w:rsidR="00AC5B11" w:rsidRPr="003D2479">
        <w:rPr>
          <w:rFonts w:cstheme="minorHAnsi"/>
        </w:rPr>
        <w:t xml:space="preserve"> of PA on the primary clinical outcomes</w:t>
      </w:r>
      <w:r w:rsidR="00284BD4" w:rsidRPr="003D2479">
        <w:rPr>
          <w:rFonts w:cstheme="minorHAnsi"/>
        </w:rPr>
        <w:t xml:space="preserve">. </w:t>
      </w:r>
      <w:r w:rsidR="000E11F0" w:rsidRPr="003D2479">
        <w:rPr>
          <w:rFonts w:cstheme="minorHAnsi"/>
        </w:rPr>
        <w:t>However</w:t>
      </w:r>
      <w:r w:rsidR="00AC5B11" w:rsidRPr="003D2479">
        <w:rPr>
          <w:rFonts w:cstheme="minorHAnsi"/>
        </w:rPr>
        <w:t xml:space="preserve">, </w:t>
      </w:r>
      <w:r w:rsidR="003B3D1F" w:rsidRPr="003D2479">
        <w:rPr>
          <w:rFonts w:cstheme="minorHAnsi"/>
        </w:rPr>
        <w:t>we dismiss</w:t>
      </w:r>
      <w:r w:rsidR="00AC5B11" w:rsidRPr="003D2479">
        <w:rPr>
          <w:rFonts w:cstheme="minorHAnsi"/>
        </w:rPr>
        <w:t xml:space="preserve"> this explanation</w:t>
      </w:r>
      <w:r w:rsidR="00782474" w:rsidRPr="003D2479">
        <w:rPr>
          <w:rFonts w:cstheme="minorHAnsi"/>
        </w:rPr>
        <w:t>,</w:t>
      </w:r>
      <w:r w:rsidR="003B3D1F" w:rsidRPr="003D2479">
        <w:rPr>
          <w:rFonts w:cstheme="minorHAnsi"/>
        </w:rPr>
        <w:t xml:space="preserve"> based on </w:t>
      </w:r>
      <w:r w:rsidR="00834322" w:rsidRPr="003D2479">
        <w:rPr>
          <w:rFonts w:cstheme="minorHAnsi"/>
        </w:rPr>
        <w:t>the following reasons</w:t>
      </w:r>
      <w:r w:rsidR="00AC5B11" w:rsidRPr="003D2479">
        <w:rPr>
          <w:rFonts w:cstheme="minorHAnsi"/>
        </w:rPr>
        <w:t>.</w:t>
      </w:r>
      <w:r w:rsidR="00ED641B" w:rsidRPr="003D2479">
        <w:rPr>
          <w:rFonts w:cstheme="minorHAnsi"/>
        </w:rPr>
        <w:t xml:space="preserve"> </w:t>
      </w:r>
      <w:r w:rsidR="00834322" w:rsidRPr="003D2479">
        <w:rPr>
          <w:rFonts w:cstheme="minorHAnsi"/>
        </w:rPr>
        <w:t>I</w:t>
      </w:r>
      <w:r w:rsidR="00CA1FA0" w:rsidRPr="003D2479">
        <w:rPr>
          <w:rFonts w:cstheme="minorHAnsi"/>
        </w:rPr>
        <w:t xml:space="preserve">n </w:t>
      </w:r>
      <w:r w:rsidR="0082311A" w:rsidRPr="003D2479">
        <w:rPr>
          <w:rFonts w:cstheme="minorHAnsi"/>
        </w:rPr>
        <w:t xml:space="preserve">the follow-up </w:t>
      </w:r>
      <w:r w:rsidR="00CA1FA0" w:rsidRPr="003D2479">
        <w:rPr>
          <w:rFonts w:cstheme="minorHAnsi"/>
        </w:rPr>
        <w:t xml:space="preserve">exploratory analyses, </w:t>
      </w:r>
      <w:r w:rsidR="001B3226" w:rsidRPr="003D2479">
        <w:rPr>
          <w:rFonts w:cstheme="minorHAnsi"/>
        </w:rPr>
        <w:t xml:space="preserve">we found no </w:t>
      </w:r>
      <w:r w:rsidR="00E6595B" w:rsidRPr="003D2479">
        <w:rPr>
          <w:rFonts w:cstheme="minorHAnsi"/>
        </w:rPr>
        <w:t>relationships between the extent of</w:t>
      </w:r>
      <w:r w:rsidR="00BF6CB8" w:rsidRPr="003D2479">
        <w:rPr>
          <w:rFonts w:cstheme="minorHAnsi"/>
        </w:rPr>
        <w:t xml:space="preserve"> </w:t>
      </w:r>
      <w:r w:rsidR="007772D8" w:rsidRPr="003D2479">
        <w:rPr>
          <w:rFonts w:cstheme="minorHAnsi"/>
        </w:rPr>
        <w:t xml:space="preserve">baseline spatial </w:t>
      </w:r>
      <w:r w:rsidR="00AB1DAB" w:rsidRPr="003D2479">
        <w:rPr>
          <w:rFonts w:cstheme="minorHAnsi"/>
        </w:rPr>
        <w:t xml:space="preserve">or </w:t>
      </w:r>
      <w:r w:rsidR="007772D8" w:rsidRPr="003D2479">
        <w:rPr>
          <w:rFonts w:cstheme="minorHAnsi"/>
        </w:rPr>
        <w:t xml:space="preserve">body representation deficits </w:t>
      </w:r>
      <w:r w:rsidR="00E6595B" w:rsidRPr="003D2479">
        <w:rPr>
          <w:rFonts w:cstheme="minorHAnsi"/>
        </w:rPr>
        <w:t>and change</w:t>
      </w:r>
      <w:r w:rsidR="00837734" w:rsidRPr="003D2479">
        <w:rPr>
          <w:rFonts w:cstheme="minorHAnsi"/>
        </w:rPr>
        <w:t>s</w:t>
      </w:r>
      <w:r w:rsidR="00E6595B" w:rsidRPr="003D2479">
        <w:rPr>
          <w:rFonts w:cstheme="minorHAnsi"/>
        </w:rPr>
        <w:t xml:space="preserve"> in </w:t>
      </w:r>
      <w:r w:rsidR="00595C09" w:rsidRPr="003D2479">
        <w:rPr>
          <w:rFonts w:cstheme="minorHAnsi"/>
        </w:rPr>
        <w:t xml:space="preserve">the </w:t>
      </w:r>
      <w:r w:rsidR="00E6595B" w:rsidRPr="003D2479">
        <w:rPr>
          <w:rFonts w:cstheme="minorHAnsi"/>
        </w:rPr>
        <w:t>primary outcomes over the treatment period</w:t>
      </w:r>
      <w:r w:rsidR="00081F83" w:rsidRPr="003D2479">
        <w:rPr>
          <w:rFonts w:cstheme="minorHAnsi"/>
        </w:rPr>
        <w:t xml:space="preserve"> (Supplemental Figures S</w:t>
      </w:r>
      <w:r w:rsidR="00F46470" w:rsidRPr="003D2479">
        <w:rPr>
          <w:rFonts w:cstheme="minorHAnsi"/>
        </w:rPr>
        <w:t>4 and S5)</w:t>
      </w:r>
      <w:r w:rsidR="0014408A" w:rsidRPr="003D2479">
        <w:rPr>
          <w:rFonts w:cstheme="minorHAnsi"/>
        </w:rPr>
        <w:t xml:space="preserve">. We also found </w:t>
      </w:r>
      <w:r w:rsidR="00E6595B" w:rsidRPr="003D2479">
        <w:rPr>
          <w:rFonts w:cstheme="minorHAnsi"/>
        </w:rPr>
        <w:t xml:space="preserve">no </w:t>
      </w:r>
      <w:r w:rsidR="001B3226" w:rsidRPr="003D2479">
        <w:rPr>
          <w:rFonts w:cstheme="minorHAnsi"/>
        </w:rPr>
        <w:t>evidence that PA benefitted</w:t>
      </w:r>
      <w:r w:rsidR="00FE2AEC" w:rsidRPr="003D2479">
        <w:rPr>
          <w:rFonts w:cstheme="minorHAnsi"/>
        </w:rPr>
        <w:t xml:space="preserve"> subgroups of</w:t>
      </w:r>
      <w:r w:rsidR="001B3226" w:rsidRPr="003D2479">
        <w:rPr>
          <w:rFonts w:cstheme="minorHAnsi"/>
        </w:rPr>
        <w:t xml:space="preserve"> individuals who </w:t>
      </w:r>
      <w:r w:rsidR="00BF6CB8" w:rsidRPr="003D2479">
        <w:rPr>
          <w:rFonts w:cstheme="minorHAnsi"/>
        </w:rPr>
        <w:t xml:space="preserve">did </w:t>
      </w:r>
      <w:r w:rsidR="001B3226" w:rsidRPr="003D2479">
        <w:rPr>
          <w:rFonts w:cstheme="minorHAnsi"/>
        </w:rPr>
        <w:t xml:space="preserve">present with “neglect-like” symptoms </w:t>
      </w:r>
      <w:r w:rsidR="00016EE4" w:rsidRPr="003D2479">
        <w:rPr>
          <w:rFonts w:cstheme="minorHAnsi"/>
        </w:rPr>
        <w:t>or distorted representation of the affected limb</w:t>
      </w:r>
      <w:r w:rsidR="00E56710" w:rsidRPr="003D2479">
        <w:rPr>
          <w:rFonts w:cstheme="minorHAnsi"/>
        </w:rPr>
        <w:t xml:space="preserve"> (Supplemental Text S3)</w:t>
      </w:r>
      <w:r w:rsidR="00BF6CB8" w:rsidRPr="003D2479">
        <w:rPr>
          <w:rFonts w:cstheme="minorHAnsi"/>
        </w:rPr>
        <w:t>.</w:t>
      </w:r>
      <w:r w:rsidR="004527F6" w:rsidRPr="003D2479">
        <w:rPr>
          <w:rFonts w:cstheme="minorHAnsi"/>
        </w:rPr>
        <w:t xml:space="preserve"> </w:t>
      </w:r>
      <w:r w:rsidR="00F65BB1" w:rsidRPr="003D2479">
        <w:rPr>
          <w:rFonts w:cstheme="minorHAnsi"/>
        </w:rPr>
        <w:t>Furthermore,</w:t>
      </w:r>
      <w:r w:rsidR="009D7F47" w:rsidRPr="003D2479">
        <w:rPr>
          <w:rFonts w:cstheme="minorHAnsi"/>
        </w:rPr>
        <w:t xml:space="preserve"> </w:t>
      </w:r>
      <w:r w:rsidR="002E4678" w:rsidRPr="003D2479">
        <w:rPr>
          <w:rFonts w:cstheme="minorHAnsi"/>
        </w:rPr>
        <w:t xml:space="preserve">Christophe et al. </w:t>
      </w:r>
      <w:r w:rsidR="002E4678" w:rsidRPr="003D2479">
        <w:rPr>
          <w:rFonts w:cstheme="minorHAnsi"/>
        </w:rPr>
        <w:fldChar w:fldCharType="begin"/>
      </w:r>
      <w:r w:rsidR="00FA00F7" w:rsidRPr="003D2479">
        <w:rPr>
          <w:rFonts w:cstheme="minorHAnsi"/>
        </w:rPr>
        <w:instrText xml:space="preserve"> ADDIN ZOTERO_ITEM CSL_CITATION {"citationID":"a24d7o5e3o6","properties":{"formattedCitation":"[12]","plainCitation":"[12]","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schema":"https://github.com/citation-style-language/schema/raw/master/csl-citation.json"} </w:instrText>
      </w:r>
      <w:r w:rsidR="002E4678" w:rsidRPr="003D2479">
        <w:rPr>
          <w:rFonts w:cstheme="minorHAnsi"/>
        </w:rPr>
        <w:fldChar w:fldCharType="separate"/>
      </w:r>
      <w:r w:rsidR="00FA00F7" w:rsidRPr="003D2479">
        <w:rPr>
          <w:rFonts w:ascii="Calibri" w:hAnsi="Calibri" w:cs="Calibri"/>
        </w:rPr>
        <w:t>[12]</w:t>
      </w:r>
      <w:r w:rsidR="002E4678" w:rsidRPr="003D2479">
        <w:rPr>
          <w:rFonts w:cstheme="minorHAnsi"/>
        </w:rPr>
        <w:fldChar w:fldCharType="end"/>
      </w:r>
      <w:r w:rsidR="002E4678" w:rsidRPr="003D2479">
        <w:rPr>
          <w:rFonts w:cstheme="minorHAnsi"/>
        </w:rPr>
        <w:t xml:space="preserve"> </w:t>
      </w:r>
      <w:r w:rsidR="00A84FFA" w:rsidRPr="003D2479">
        <w:rPr>
          <w:rFonts w:cstheme="minorHAnsi"/>
        </w:rPr>
        <w:t xml:space="preserve">reported reduced </w:t>
      </w:r>
      <w:r w:rsidR="009D7F47" w:rsidRPr="003D2479">
        <w:rPr>
          <w:rFonts w:cstheme="minorHAnsi"/>
        </w:rPr>
        <w:t xml:space="preserve">CRPS pain </w:t>
      </w:r>
      <w:r w:rsidR="00A84FFA" w:rsidRPr="003D2479">
        <w:rPr>
          <w:rFonts w:cstheme="minorHAnsi"/>
        </w:rPr>
        <w:t xml:space="preserve">after </w:t>
      </w:r>
      <w:r w:rsidR="00BB3D41" w:rsidRPr="003D2479">
        <w:rPr>
          <w:rFonts w:cstheme="minorHAnsi"/>
        </w:rPr>
        <w:t>PA</w:t>
      </w:r>
      <w:r w:rsidR="00A84FFA" w:rsidRPr="003D2479">
        <w:rPr>
          <w:rFonts w:cstheme="minorHAnsi"/>
        </w:rPr>
        <w:t xml:space="preserve"> </w:t>
      </w:r>
      <w:r w:rsidR="009D7F47" w:rsidRPr="003D2479">
        <w:rPr>
          <w:rFonts w:cstheme="minorHAnsi"/>
        </w:rPr>
        <w:t xml:space="preserve">in </w:t>
      </w:r>
      <w:r w:rsidR="00A84FFA" w:rsidRPr="003D2479">
        <w:rPr>
          <w:rFonts w:cstheme="minorHAnsi"/>
        </w:rPr>
        <w:t xml:space="preserve">the </w:t>
      </w:r>
      <w:r w:rsidR="009D7F47" w:rsidRPr="003D2479">
        <w:rPr>
          <w:rFonts w:cstheme="minorHAnsi"/>
        </w:rPr>
        <w:t xml:space="preserve">absence of </w:t>
      </w:r>
      <w:r w:rsidR="002E4678" w:rsidRPr="003D2479">
        <w:rPr>
          <w:rFonts w:cstheme="minorHAnsi"/>
        </w:rPr>
        <w:t xml:space="preserve">any </w:t>
      </w:r>
      <w:r w:rsidR="009D7F47" w:rsidRPr="003D2479">
        <w:rPr>
          <w:rFonts w:cstheme="minorHAnsi"/>
        </w:rPr>
        <w:t>baseline spatial deficits</w:t>
      </w:r>
      <w:r w:rsidR="002E4678" w:rsidRPr="003D2479">
        <w:rPr>
          <w:rFonts w:cstheme="minorHAnsi"/>
        </w:rPr>
        <w:t>, and without any effect on spatial cognition or motor control</w:t>
      </w:r>
      <w:r w:rsidR="00221091" w:rsidRPr="003D2479">
        <w:rPr>
          <w:rFonts w:cstheme="minorHAnsi"/>
        </w:rPr>
        <w:t>.</w:t>
      </w:r>
      <w:r w:rsidR="00DA3DA7" w:rsidRPr="003D2479">
        <w:rPr>
          <w:rFonts w:cstheme="minorHAnsi"/>
        </w:rPr>
        <w:t xml:space="preserve"> </w:t>
      </w:r>
      <w:r w:rsidR="002E4678" w:rsidRPr="003D2479">
        <w:rPr>
          <w:rFonts w:cstheme="minorHAnsi"/>
        </w:rPr>
        <w:t xml:space="preserve">Finally, </w:t>
      </w:r>
      <w:proofErr w:type="spellStart"/>
      <w:r w:rsidR="002E4678" w:rsidRPr="003D2479">
        <w:rPr>
          <w:rFonts w:cstheme="minorHAnsi"/>
        </w:rPr>
        <w:t>Sumitani</w:t>
      </w:r>
      <w:proofErr w:type="spellEnd"/>
      <w:r w:rsidR="002E4678" w:rsidRPr="003D2479">
        <w:rPr>
          <w:rFonts w:cstheme="minorHAnsi"/>
        </w:rPr>
        <w:t xml:space="preserve"> et al. </w:t>
      </w:r>
      <w:r w:rsidR="002E4678" w:rsidRPr="003D2479">
        <w:rPr>
          <w:rFonts w:cstheme="minorHAnsi"/>
        </w:rPr>
        <w:fldChar w:fldCharType="begin"/>
      </w:r>
      <w:r w:rsidR="00B55C64" w:rsidRPr="003D2479">
        <w:rPr>
          <w:rFonts w:cstheme="minorHAnsi"/>
        </w:rPr>
        <w:instrText xml:space="preserve"> ADDIN ZOTERO_ITEM CSL_CITATION {"citationID":"OKT5UR3P","properties":{"formattedCitation":"[100]","plainCitation":"[100]","noteIndex":0},"citationItems":[{"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2E4678" w:rsidRPr="003D2479">
        <w:rPr>
          <w:rFonts w:cstheme="minorHAnsi"/>
        </w:rPr>
        <w:fldChar w:fldCharType="separate"/>
      </w:r>
      <w:r w:rsidR="00B55C64" w:rsidRPr="003D2479">
        <w:rPr>
          <w:rFonts w:ascii="Calibri" w:hAnsi="Calibri" w:cs="Calibri"/>
        </w:rPr>
        <w:t>[100]</w:t>
      </w:r>
      <w:r w:rsidR="002E4678" w:rsidRPr="003D2479">
        <w:rPr>
          <w:rFonts w:cstheme="minorHAnsi"/>
        </w:rPr>
        <w:fldChar w:fldCharType="end"/>
      </w:r>
      <w:r w:rsidR="00656875" w:rsidRPr="003D2479">
        <w:rPr>
          <w:rFonts w:cstheme="minorHAnsi"/>
        </w:rPr>
        <w:t xml:space="preserve"> found </w:t>
      </w:r>
      <w:r w:rsidR="00A84FFA" w:rsidRPr="003D2479">
        <w:rPr>
          <w:rFonts w:cstheme="minorHAnsi"/>
        </w:rPr>
        <w:t xml:space="preserve">a </w:t>
      </w:r>
      <w:r w:rsidR="00656875" w:rsidRPr="003D2479">
        <w:rPr>
          <w:rFonts w:cstheme="minorHAnsi"/>
        </w:rPr>
        <w:t xml:space="preserve">significant reduction in pain </w:t>
      </w:r>
      <w:r w:rsidR="00BB3D41" w:rsidRPr="003D2479">
        <w:rPr>
          <w:rFonts w:cstheme="minorHAnsi"/>
        </w:rPr>
        <w:t>post-</w:t>
      </w:r>
      <w:r w:rsidR="00656875" w:rsidRPr="003D2479">
        <w:rPr>
          <w:rFonts w:cstheme="minorHAnsi"/>
        </w:rPr>
        <w:t>treatment</w:t>
      </w:r>
      <w:r w:rsidR="00EF073A" w:rsidRPr="003D2479">
        <w:rPr>
          <w:rFonts w:cstheme="minorHAnsi"/>
        </w:rPr>
        <w:t xml:space="preserve">, </w:t>
      </w:r>
      <w:r w:rsidR="00221091" w:rsidRPr="003D2479">
        <w:rPr>
          <w:rFonts w:cstheme="minorHAnsi"/>
        </w:rPr>
        <w:t xml:space="preserve">and a </w:t>
      </w:r>
      <w:r w:rsidR="00016EE4" w:rsidRPr="003D2479">
        <w:rPr>
          <w:rFonts w:cstheme="minorHAnsi"/>
        </w:rPr>
        <w:t>simultaneous</w:t>
      </w:r>
      <w:r w:rsidR="00221091" w:rsidRPr="003D2479">
        <w:rPr>
          <w:rFonts w:cstheme="minorHAnsi"/>
        </w:rPr>
        <w:t xml:space="preserve"> shift in the </w:t>
      </w:r>
      <w:r w:rsidR="00710A6E" w:rsidRPr="003D2479">
        <w:rPr>
          <w:rFonts w:cstheme="minorHAnsi"/>
        </w:rPr>
        <w:t xml:space="preserve">coding of external spatial information </w:t>
      </w:r>
      <w:r w:rsidR="001B3226" w:rsidRPr="003D2479">
        <w:rPr>
          <w:rFonts w:cstheme="minorHAnsi"/>
        </w:rPr>
        <w:t>relative to the</w:t>
      </w:r>
      <w:r w:rsidR="00710A6E" w:rsidRPr="003D2479">
        <w:rPr>
          <w:rFonts w:cstheme="minorHAnsi"/>
        </w:rPr>
        <w:t xml:space="preserve"> body</w:t>
      </w:r>
      <w:r w:rsidR="00EF073A" w:rsidRPr="003D2479">
        <w:rPr>
          <w:rFonts w:cstheme="minorHAnsi"/>
        </w:rPr>
        <w:t xml:space="preserve"> </w:t>
      </w:r>
      <w:r w:rsidR="00EF073A" w:rsidRPr="003D2479">
        <w:rPr>
          <w:rFonts w:cstheme="minorHAnsi"/>
          <w:i/>
          <w:iCs/>
        </w:rPr>
        <w:t>away from</w:t>
      </w:r>
      <w:r w:rsidR="00EF073A" w:rsidRPr="003D2479">
        <w:rPr>
          <w:rFonts w:cstheme="minorHAnsi"/>
        </w:rPr>
        <w:t xml:space="preserve"> the affected side</w:t>
      </w:r>
      <w:r w:rsidR="00221091" w:rsidRPr="003D2479">
        <w:rPr>
          <w:rFonts w:cstheme="minorHAnsi"/>
        </w:rPr>
        <w:t xml:space="preserve"> (i.e.</w:t>
      </w:r>
      <w:r w:rsidR="00710A6E" w:rsidRPr="003D2479">
        <w:rPr>
          <w:rFonts w:cstheme="minorHAnsi"/>
        </w:rPr>
        <w:t xml:space="preserve"> direction </w:t>
      </w:r>
      <w:r w:rsidR="00EF073A" w:rsidRPr="003D2479">
        <w:rPr>
          <w:rFonts w:cstheme="minorHAnsi"/>
        </w:rPr>
        <w:t xml:space="preserve">opposite </w:t>
      </w:r>
      <w:r w:rsidR="00221091" w:rsidRPr="003D2479">
        <w:rPr>
          <w:rFonts w:cstheme="minorHAnsi"/>
        </w:rPr>
        <w:t>to the</w:t>
      </w:r>
      <w:r w:rsidR="00EF073A" w:rsidRPr="003D2479">
        <w:rPr>
          <w:rFonts w:cstheme="minorHAnsi"/>
        </w:rPr>
        <w:t xml:space="preserve"> expected PA </w:t>
      </w:r>
      <w:r w:rsidR="00DE3B61" w:rsidRPr="003D2479">
        <w:rPr>
          <w:rFonts w:cstheme="minorHAnsi"/>
        </w:rPr>
        <w:t xml:space="preserve">spatial </w:t>
      </w:r>
      <w:r w:rsidR="00EF073A" w:rsidRPr="003D2479">
        <w:rPr>
          <w:rFonts w:cstheme="minorHAnsi"/>
        </w:rPr>
        <w:t>after-effects</w:t>
      </w:r>
      <w:r w:rsidR="00221091" w:rsidRPr="003D2479">
        <w:rPr>
          <w:rFonts w:cstheme="minorHAnsi"/>
        </w:rPr>
        <w:t>)</w:t>
      </w:r>
      <w:r w:rsidR="00710A6E" w:rsidRPr="003D2479">
        <w:rPr>
          <w:rFonts w:cstheme="minorHAnsi"/>
        </w:rPr>
        <w:t xml:space="preserve">. </w:t>
      </w:r>
      <w:r w:rsidR="0059715B" w:rsidRPr="003D2479">
        <w:rPr>
          <w:rFonts w:cstheme="minorHAnsi"/>
        </w:rPr>
        <w:t>S</w:t>
      </w:r>
      <w:r w:rsidR="004F7446" w:rsidRPr="003D2479">
        <w:rPr>
          <w:rFonts w:cstheme="minorHAnsi"/>
        </w:rPr>
        <w:t xml:space="preserve">ince these previous studies </w:t>
      </w:r>
      <w:r w:rsidR="004F7446" w:rsidRPr="003D2479">
        <w:rPr>
          <w:rFonts w:cstheme="minorHAnsi"/>
        </w:rPr>
        <w:fldChar w:fldCharType="begin"/>
      </w:r>
      <w:r w:rsidR="00B55C64" w:rsidRPr="003D2479">
        <w:rPr>
          <w:rFonts w:cstheme="minorHAnsi"/>
        </w:rPr>
        <w:instrText xml:space="preserve"> ADDIN ZOTERO_ITEM CSL_CITATION {"citationID":"8DRLp2JN","properties":{"formattedCitation":"[12,100]","plainCitation":"[12,100]","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4F7446" w:rsidRPr="003D2479">
        <w:rPr>
          <w:rFonts w:cstheme="minorHAnsi"/>
        </w:rPr>
        <w:fldChar w:fldCharType="separate"/>
      </w:r>
      <w:r w:rsidR="00B55C64" w:rsidRPr="003D2479">
        <w:rPr>
          <w:rFonts w:ascii="Calibri" w:hAnsi="Calibri" w:cs="Calibri"/>
        </w:rPr>
        <w:t>[12,100]</w:t>
      </w:r>
      <w:r w:rsidR="004F7446" w:rsidRPr="003D2479">
        <w:rPr>
          <w:rFonts w:cstheme="minorHAnsi"/>
        </w:rPr>
        <w:fldChar w:fldCharType="end"/>
      </w:r>
      <w:r w:rsidR="004F7446" w:rsidRPr="003D2479">
        <w:rPr>
          <w:rFonts w:cstheme="minorHAnsi"/>
        </w:rPr>
        <w:t xml:space="preserve"> had no control treatment arms, the apparent benefits of PA could be due to other non-specific factors. </w:t>
      </w:r>
      <w:r w:rsidR="0059715B" w:rsidRPr="003D2479">
        <w:rPr>
          <w:rFonts w:cstheme="minorHAnsi"/>
        </w:rPr>
        <w:t>Nonetheless, overall it seems that</w:t>
      </w:r>
      <w:r w:rsidR="00F81FE1" w:rsidRPr="003D2479">
        <w:rPr>
          <w:rFonts w:cstheme="minorHAnsi"/>
        </w:rPr>
        <w:t xml:space="preserve"> response to PA treatment</w:t>
      </w:r>
      <w:r w:rsidR="00653723" w:rsidRPr="003D2479">
        <w:rPr>
          <w:rFonts w:cstheme="minorHAnsi"/>
        </w:rPr>
        <w:t xml:space="preserve"> </w:t>
      </w:r>
      <w:r w:rsidR="0059715B" w:rsidRPr="003D2479">
        <w:rPr>
          <w:rFonts w:cstheme="minorHAnsi"/>
        </w:rPr>
        <w:t xml:space="preserve">is </w:t>
      </w:r>
      <w:r w:rsidR="00653723" w:rsidRPr="003D2479">
        <w:rPr>
          <w:rFonts w:cstheme="minorHAnsi"/>
        </w:rPr>
        <w:t>unrelated to “neglect-like” spatial bias or body representation distortion</w:t>
      </w:r>
      <w:r w:rsidR="00807515" w:rsidRPr="003D2479">
        <w:rPr>
          <w:rFonts w:cstheme="minorHAnsi"/>
        </w:rPr>
        <w:t>.</w:t>
      </w:r>
    </w:p>
    <w:p w14:paraId="27E1209E" w14:textId="0A6A85A0" w:rsidR="00E138D5" w:rsidRPr="003D2479" w:rsidRDefault="00E72DE2" w:rsidP="0009430C">
      <w:pPr>
        <w:spacing w:line="480" w:lineRule="auto"/>
        <w:rPr>
          <w:rFonts w:cstheme="minorHAnsi"/>
        </w:rPr>
      </w:pPr>
      <w:r w:rsidRPr="003D2479">
        <w:rPr>
          <w:rFonts w:cstheme="minorHAnsi"/>
        </w:rPr>
        <w:t xml:space="preserve">Third, </w:t>
      </w:r>
      <w:r w:rsidR="009A43A5" w:rsidRPr="003D2479">
        <w:rPr>
          <w:rFonts w:cstheme="minorHAnsi"/>
        </w:rPr>
        <w:t xml:space="preserve">we considered </w:t>
      </w:r>
      <w:r w:rsidR="006F32EE" w:rsidRPr="003D2479">
        <w:rPr>
          <w:rFonts w:cstheme="minorHAnsi"/>
        </w:rPr>
        <w:t xml:space="preserve">several </w:t>
      </w:r>
      <w:r w:rsidR="001E6ED2" w:rsidRPr="003D2479">
        <w:rPr>
          <w:rFonts w:cstheme="minorHAnsi"/>
        </w:rPr>
        <w:t>limitation</w:t>
      </w:r>
      <w:r w:rsidR="00C17172" w:rsidRPr="003D2479">
        <w:rPr>
          <w:rFonts w:cstheme="minorHAnsi"/>
        </w:rPr>
        <w:t>s</w:t>
      </w:r>
      <w:r w:rsidR="001E6ED2" w:rsidRPr="003D2479">
        <w:rPr>
          <w:rFonts w:cstheme="minorHAnsi"/>
        </w:rPr>
        <w:t xml:space="preserve"> of our study</w:t>
      </w:r>
      <w:r w:rsidR="00EF5EF6" w:rsidRPr="003D2479">
        <w:rPr>
          <w:rFonts w:cstheme="minorHAnsi"/>
        </w:rPr>
        <w:t xml:space="preserve"> that might explain why we did not find the hypothesised effects of PA</w:t>
      </w:r>
      <w:r w:rsidR="009A43A5" w:rsidRPr="003D2479">
        <w:rPr>
          <w:rFonts w:cstheme="minorHAnsi"/>
        </w:rPr>
        <w:t>.</w:t>
      </w:r>
      <w:r w:rsidR="001A248D" w:rsidRPr="003D2479">
        <w:rPr>
          <w:rFonts w:cstheme="minorHAnsi"/>
        </w:rPr>
        <w:t xml:space="preserve"> </w:t>
      </w:r>
      <w:r w:rsidR="009A43A5" w:rsidRPr="003D2479">
        <w:rPr>
          <w:rFonts w:cstheme="minorHAnsi"/>
        </w:rPr>
        <w:t>Since w</w:t>
      </w:r>
      <w:r w:rsidR="001E6ED2" w:rsidRPr="003D2479">
        <w:rPr>
          <w:rFonts w:cstheme="minorHAnsi"/>
        </w:rPr>
        <w:t xml:space="preserve">e tested </w:t>
      </w:r>
      <w:r w:rsidR="0059715B" w:rsidRPr="003D2479">
        <w:rPr>
          <w:rFonts w:cstheme="minorHAnsi"/>
        </w:rPr>
        <w:t xml:space="preserve">a protocol of </w:t>
      </w:r>
      <w:r w:rsidR="001E6ED2" w:rsidRPr="003D2479">
        <w:rPr>
          <w:rFonts w:cstheme="minorHAnsi"/>
        </w:rPr>
        <w:t>PA</w:t>
      </w:r>
      <w:r w:rsidR="0059715B" w:rsidRPr="003D2479">
        <w:rPr>
          <w:rFonts w:cstheme="minorHAnsi"/>
        </w:rPr>
        <w:t xml:space="preserve"> that could realistically be integrated into CRPS management</w:t>
      </w:r>
      <w:r w:rsidR="001E6ED2" w:rsidRPr="003D2479">
        <w:rPr>
          <w:rFonts w:cstheme="minorHAnsi"/>
        </w:rPr>
        <w:t xml:space="preserve"> </w:t>
      </w:r>
      <w:r w:rsidR="007B425A" w:rsidRPr="003D2479">
        <w:rPr>
          <w:rFonts w:cstheme="minorHAnsi"/>
        </w:rPr>
        <w:t>as</w:t>
      </w:r>
      <w:r w:rsidR="001E6ED2" w:rsidRPr="003D2479">
        <w:rPr>
          <w:rFonts w:cstheme="minorHAnsi"/>
        </w:rPr>
        <w:t xml:space="preserve"> a self-administered, home-based treatment</w:t>
      </w:r>
      <w:r w:rsidR="00C2099A" w:rsidRPr="003D2479">
        <w:rPr>
          <w:rFonts w:cstheme="minorHAnsi"/>
        </w:rPr>
        <w:t>, we cannot rule out compliance violations.</w:t>
      </w:r>
      <w:r w:rsidR="0059715B" w:rsidRPr="003D2479">
        <w:rPr>
          <w:rFonts w:cstheme="minorHAnsi"/>
        </w:rPr>
        <w:t xml:space="preserve"> We r</w:t>
      </w:r>
      <w:r w:rsidR="00F254A8" w:rsidRPr="003D2479">
        <w:rPr>
          <w:rFonts w:cstheme="minorHAnsi"/>
        </w:rPr>
        <w:t>el</w:t>
      </w:r>
      <w:r w:rsidR="0059715B" w:rsidRPr="003D2479">
        <w:rPr>
          <w:rFonts w:cstheme="minorHAnsi"/>
        </w:rPr>
        <w:t>ied</w:t>
      </w:r>
      <w:r w:rsidR="00BB2FEA" w:rsidRPr="003D2479">
        <w:rPr>
          <w:rFonts w:cstheme="minorHAnsi"/>
        </w:rPr>
        <w:t xml:space="preserve"> solely</w:t>
      </w:r>
      <w:r w:rsidR="00F254A8" w:rsidRPr="003D2479">
        <w:rPr>
          <w:rFonts w:cstheme="minorHAnsi"/>
        </w:rPr>
        <w:t xml:space="preserve"> upon </w:t>
      </w:r>
      <w:r w:rsidR="00C41599" w:rsidRPr="003D2479">
        <w:rPr>
          <w:rFonts w:cstheme="minorHAnsi"/>
        </w:rPr>
        <w:t xml:space="preserve">participants’ </w:t>
      </w:r>
      <w:r w:rsidR="00F254A8" w:rsidRPr="003D2479">
        <w:rPr>
          <w:rFonts w:cstheme="minorHAnsi"/>
        </w:rPr>
        <w:t>self-reported adherence</w:t>
      </w:r>
      <w:r w:rsidR="0067241C" w:rsidRPr="003D2479">
        <w:rPr>
          <w:rFonts w:cstheme="minorHAnsi"/>
        </w:rPr>
        <w:t xml:space="preserve">, </w:t>
      </w:r>
      <w:r w:rsidR="00AB51BC" w:rsidRPr="003D2479">
        <w:rPr>
          <w:rFonts w:cstheme="minorHAnsi"/>
        </w:rPr>
        <w:t>therefore</w:t>
      </w:r>
      <w:r w:rsidR="0059715B" w:rsidRPr="003D2479">
        <w:rPr>
          <w:rFonts w:cstheme="minorHAnsi"/>
        </w:rPr>
        <w:t xml:space="preserve"> the </w:t>
      </w:r>
      <w:r w:rsidR="0067241C" w:rsidRPr="003D2479">
        <w:rPr>
          <w:rFonts w:cstheme="minorHAnsi"/>
        </w:rPr>
        <w:t>l</w:t>
      </w:r>
      <w:r w:rsidR="001E6ED2" w:rsidRPr="003D2479">
        <w:rPr>
          <w:rFonts w:cstheme="minorHAnsi"/>
        </w:rPr>
        <w:t xml:space="preserve">ack of apparent difference between the effects of PA and sham treatment </w:t>
      </w:r>
      <w:r w:rsidR="008240DD" w:rsidRPr="003D2479">
        <w:rPr>
          <w:rFonts w:cstheme="minorHAnsi"/>
        </w:rPr>
        <w:t>could be</w:t>
      </w:r>
      <w:r w:rsidR="001E6ED2" w:rsidRPr="003D2479">
        <w:rPr>
          <w:rFonts w:cstheme="minorHAnsi"/>
        </w:rPr>
        <w:t xml:space="preserve"> due to deviation</w:t>
      </w:r>
      <w:r w:rsidR="008240DD" w:rsidRPr="003D2479">
        <w:rPr>
          <w:rFonts w:cstheme="minorHAnsi"/>
        </w:rPr>
        <w:t>s</w:t>
      </w:r>
      <w:r w:rsidR="001E6ED2" w:rsidRPr="003D2479">
        <w:rPr>
          <w:rFonts w:cstheme="minorHAnsi"/>
        </w:rPr>
        <w:t xml:space="preserve"> from the instructed treatment protocol. </w:t>
      </w:r>
      <w:r w:rsidR="007F3A24" w:rsidRPr="003D2479">
        <w:rPr>
          <w:rFonts w:cstheme="minorHAnsi"/>
        </w:rPr>
        <w:t>However, previous</w:t>
      </w:r>
      <w:r w:rsidR="00515AB4" w:rsidRPr="003D2479">
        <w:rPr>
          <w:rFonts w:cstheme="minorHAnsi"/>
        </w:rPr>
        <w:t xml:space="preserve"> CRPS</w:t>
      </w:r>
      <w:r w:rsidR="007F3A24" w:rsidRPr="003D2479">
        <w:rPr>
          <w:rFonts w:cstheme="minorHAnsi"/>
        </w:rPr>
        <w:t xml:space="preserve"> studies reported symptom improvement following less frequent </w:t>
      </w:r>
      <w:r w:rsidR="007F3A24" w:rsidRPr="003D2479">
        <w:rPr>
          <w:rFonts w:cstheme="minorHAnsi"/>
        </w:rPr>
        <w:fldChar w:fldCharType="begin"/>
      </w:r>
      <w:r w:rsidR="00B55C64" w:rsidRPr="003D2479">
        <w:rPr>
          <w:rFonts w:cstheme="minorHAnsi"/>
        </w:rPr>
        <w:instrText xml:space="preserve"> ADDIN ZOTERO_ITEM CSL_CITATION {"citationID":"dEOdoAHK","properties":{"formattedCitation":"[100]","plainCitation":"[100]","noteIndex":0},"citationItems":[{"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7F3A24" w:rsidRPr="003D2479">
        <w:rPr>
          <w:rFonts w:cstheme="minorHAnsi"/>
        </w:rPr>
        <w:fldChar w:fldCharType="separate"/>
      </w:r>
      <w:r w:rsidR="00B55C64" w:rsidRPr="003D2479">
        <w:rPr>
          <w:rFonts w:ascii="Calibri" w:hAnsi="Calibri" w:cs="Calibri"/>
        </w:rPr>
        <w:t>[100]</w:t>
      </w:r>
      <w:r w:rsidR="007F3A24" w:rsidRPr="003D2479">
        <w:rPr>
          <w:rFonts w:cstheme="minorHAnsi"/>
        </w:rPr>
        <w:fldChar w:fldCharType="end"/>
      </w:r>
      <w:r w:rsidR="007F3A24" w:rsidRPr="003D2479">
        <w:rPr>
          <w:rFonts w:cstheme="minorHAnsi"/>
        </w:rPr>
        <w:t xml:space="preserve">, </w:t>
      </w:r>
      <w:r w:rsidR="00F2308A" w:rsidRPr="003D2479">
        <w:rPr>
          <w:rFonts w:cstheme="minorHAnsi"/>
        </w:rPr>
        <w:t xml:space="preserve">fewer </w:t>
      </w:r>
      <w:r w:rsidR="007F3A24" w:rsidRPr="003D2479">
        <w:rPr>
          <w:rFonts w:cstheme="minorHAnsi"/>
        </w:rPr>
        <w:fldChar w:fldCharType="begin"/>
      </w:r>
      <w:r w:rsidR="00FA00F7" w:rsidRPr="003D2479">
        <w:rPr>
          <w:rFonts w:cstheme="minorHAnsi"/>
        </w:rPr>
        <w:instrText xml:space="preserve"> ADDIN ZOTERO_ITEM CSL_CITATION {"citationID":"41hVQVFt","properties":{"formattedCitation":"[12]","plainCitation":"[12]","noteIndex":0},"citationItems":[{"id":595,"uris":["http://zotero.org/users/2402792/items/REMDQ3EJ"],"uri":["http://zotero.org/users/2402792/items/REMDQ3EJ"],"itemData":{"id":595,"type":"article-journal","container-title":"Neural Plasticity","DOI":"10.1155/2016/1694256","ISSN":"2090-5904, 1687-5443","language":"en","page":"1-21","source":"CrossRef","title":"Prisms to shift pain away: Pathophysiological and therapeutic exploration of CRPS with prism adaptation","title-short":"Prisms to Shift Pain Away","volume":"2016","author":[{"family":"Christophe","given":"Laure"},{"family":"Chabanat","given":"Eric"},{"family":"Delporte","given":"Ludovic"},{"family":"Revol","given":"Patrice"},{"family":"Volckmann","given":"Pierre"},{"family":"Jacquin-Courtois","given":"Sophie"},{"family":"Rossetti","given":"Yves"}],"issued":{"date-parts":[["2016"]]}}}],"schema":"https://github.com/citation-style-language/schema/raw/master/csl-citation.json"} </w:instrText>
      </w:r>
      <w:r w:rsidR="007F3A24" w:rsidRPr="003D2479">
        <w:rPr>
          <w:rFonts w:cstheme="minorHAnsi"/>
        </w:rPr>
        <w:fldChar w:fldCharType="separate"/>
      </w:r>
      <w:r w:rsidR="00FA00F7" w:rsidRPr="003D2479">
        <w:rPr>
          <w:rFonts w:ascii="Calibri" w:hAnsi="Calibri" w:cs="Calibri"/>
        </w:rPr>
        <w:t>[12]</w:t>
      </w:r>
      <w:r w:rsidR="007F3A24" w:rsidRPr="003D2479">
        <w:rPr>
          <w:rFonts w:cstheme="minorHAnsi"/>
        </w:rPr>
        <w:fldChar w:fldCharType="end"/>
      </w:r>
      <w:r w:rsidR="007F3A24" w:rsidRPr="003D2479">
        <w:rPr>
          <w:rFonts w:cstheme="minorHAnsi"/>
        </w:rPr>
        <w:t>, and home-based</w:t>
      </w:r>
      <w:r w:rsidR="00515AB4" w:rsidRPr="003D2479">
        <w:rPr>
          <w:rFonts w:cstheme="minorHAnsi"/>
        </w:rPr>
        <w:t xml:space="preserve"> </w:t>
      </w:r>
      <w:r w:rsidR="007F3A24" w:rsidRPr="003D2479">
        <w:rPr>
          <w:rFonts w:cstheme="minorHAnsi"/>
        </w:rPr>
        <w:fldChar w:fldCharType="begin"/>
      </w:r>
      <w:r w:rsidR="00FA00F7" w:rsidRPr="003D2479">
        <w:rPr>
          <w:rFonts w:cstheme="minorHAnsi"/>
        </w:rPr>
        <w:instrText xml:space="preserve"> ADDIN ZOTERO_ITEM CSL_CITATION {"citationID":"KQJPrnD1","properties":{"formattedCitation":"[9]","plainCitation":"[9]","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D."}],"issued":{"date-parts":[["2010",7]]}}}],"schema":"https://github.com/citation-style-language/schema/raw/master/csl-citation.json"} </w:instrText>
      </w:r>
      <w:r w:rsidR="007F3A24" w:rsidRPr="003D2479">
        <w:rPr>
          <w:rFonts w:cstheme="minorHAnsi"/>
        </w:rPr>
        <w:fldChar w:fldCharType="separate"/>
      </w:r>
      <w:r w:rsidR="00FA00F7" w:rsidRPr="003D2479">
        <w:rPr>
          <w:rFonts w:ascii="Calibri" w:hAnsi="Calibri" w:cs="Calibri"/>
        </w:rPr>
        <w:t>[9]</w:t>
      </w:r>
      <w:r w:rsidR="007F3A24" w:rsidRPr="003D2479">
        <w:rPr>
          <w:rFonts w:cstheme="minorHAnsi"/>
        </w:rPr>
        <w:fldChar w:fldCharType="end"/>
      </w:r>
      <w:r w:rsidR="00837734" w:rsidRPr="003D2479">
        <w:rPr>
          <w:rFonts w:cstheme="minorHAnsi"/>
        </w:rPr>
        <w:t xml:space="preserve"> PA</w:t>
      </w:r>
      <w:r w:rsidR="00EB1CE8" w:rsidRPr="003D2479">
        <w:rPr>
          <w:rFonts w:cstheme="minorHAnsi"/>
        </w:rPr>
        <w:t xml:space="preserve"> sessions</w:t>
      </w:r>
      <w:r w:rsidR="00C0662E" w:rsidRPr="003D2479">
        <w:rPr>
          <w:rFonts w:cstheme="minorHAnsi"/>
        </w:rPr>
        <w:t xml:space="preserve">. </w:t>
      </w:r>
      <w:r w:rsidR="001C01F9" w:rsidRPr="003D2479">
        <w:rPr>
          <w:rFonts w:cstheme="minorHAnsi"/>
        </w:rPr>
        <w:t xml:space="preserve">PA </w:t>
      </w:r>
      <w:r w:rsidR="00C0662E" w:rsidRPr="003D2479">
        <w:rPr>
          <w:rFonts w:cstheme="minorHAnsi"/>
        </w:rPr>
        <w:t>protocols similar to ours using sufficiently strong prisms (10-20</w:t>
      </w:r>
      <w:r w:rsidR="000E11F0" w:rsidRPr="003D2479">
        <w:rPr>
          <w:rFonts w:cstheme="minorHAnsi"/>
        </w:rPr>
        <w:t>°</w:t>
      </w:r>
      <w:r w:rsidR="00C0662E" w:rsidRPr="003D2479">
        <w:rPr>
          <w:rFonts w:cstheme="minorHAnsi"/>
        </w:rPr>
        <w:t>) and 10 or more treatment sessions</w:t>
      </w:r>
      <w:r w:rsidR="00481D8E" w:rsidRPr="003D2479">
        <w:rPr>
          <w:rFonts w:cstheme="minorHAnsi"/>
        </w:rPr>
        <w:t xml:space="preserve"> also</w:t>
      </w:r>
      <w:r w:rsidR="00C0662E" w:rsidRPr="003D2479">
        <w:rPr>
          <w:rFonts w:cstheme="minorHAnsi"/>
        </w:rPr>
        <w:t xml:space="preserve"> found generalizable, long-lasting effects on hemispatial neglect </w:t>
      </w:r>
      <w:r w:rsidR="0021267F" w:rsidRPr="003D2479">
        <w:rPr>
          <w:rFonts w:cstheme="minorHAnsi"/>
        </w:rPr>
        <w:fldChar w:fldCharType="begin"/>
      </w:r>
      <w:r w:rsidR="00B55C64" w:rsidRPr="003D2479">
        <w:rPr>
          <w:rFonts w:cstheme="minorHAnsi"/>
        </w:rPr>
        <w:instrText xml:space="preserve"> ADDIN ZOTERO_ITEM CSL_CITATION {"citationID":"4KJh4vqz","properties":{"formattedCitation":"[24,95]","plainCitation":"[24,95]","noteIndex":0},"citationItems":[{"id":634,"uris":["http://zotero.org/users/2402792/items/W8QP9R5M"],"uri":["http://zotero.org/users/2402792/items/W8QP9R5M"],"itemData":{"id":634,"type":"article-journal","container-title":"Brain","issue":"3","page":"608–623","source":"Google Scholar","title":"Long-lasting amelioration of visuospatial neglect by prism adaptation","volume":"125","author":[{"family":"Frassinetti","given":"Francesca"},{"family":"Angeli","given":"Valentina"},{"family":"Meneghello","given":"Francesca"},{"family":"Avanzi","given":"Stefano"},{"family":"Làdavas","given":"Elisabetta"}],"issued":{"date-parts":[["2002"]]}}},{"id":1710,"uris":["http://zotero.org/users/2402792/items/ICPAIB7C"],"uri":["http://zotero.org/users/2402792/items/ICPAIB7C"],"itemData":{"id":1710,"type":"article-journal","container-title":"Stroke","issue":"4","page":"1392–1398","source":"Google Scholar","title":"Effectiveness of prism adaptation in neglect rehabilitation","volume":"40","author":[{"family":"Serino","given":"Andrea"},{"family":"Barbiani","given":"Moreno"},{"family":"Rinaldesi","given":"Maria Luisa"},{"family":"Làdavas","given":"Elisabetta"}],"issued":{"date-parts":[["2009"]]}}}],"schema":"https://github.com/citation-style-language/schema/raw/master/csl-citation.json"} </w:instrText>
      </w:r>
      <w:r w:rsidR="0021267F" w:rsidRPr="003D2479">
        <w:rPr>
          <w:rFonts w:cstheme="minorHAnsi"/>
        </w:rPr>
        <w:fldChar w:fldCharType="separate"/>
      </w:r>
      <w:r w:rsidR="00B55C64" w:rsidRPr="003D2479">
        <w:rPr>
          <w:rFonts w:ascii="Calibri" w:hAnsi="Calibri" w:cs="Calibri"/>
        </w:rPr>
        <w:t>[24,95]</w:t>
      </w:r>
      <w:r w:rsidR="0021267F" w:rsidRPr="003D2479">
        <w:rPr>
          <w:rFonts w:cstheme="minorHAnsi"/>
        </w:rPr>
        <w:fldChar w:fldCharType="end"/>
      </w:r>
      <w:r w:rsidR="007F3A24" w:rsidRPr="003D2479">
        <w:rPr>
          <w:rFonts w:cstheme="minorHAnsi"/>
        </w:rPr>
        <w:t xml:space="preserve">. </w:t>
      </w:r>
      <w:r w:rsidR="00207BDF" w:rsidRPr="003D2479">
        <w:rPr>
          <w:rFonts w:cstheme="minorHAnsi"/>
        </w:rPr>
        <w:t>O</w:t>
      </w:r>
      <w:r w:rsidR="00192DCC" w:rsidRPr="003D2479">
        <w:rPr>
          <w:rFonts w:cstheme="minorHAnsi"/>
        </w:rPr>
        <w:t xml:space="preserve">ur use of home-based treatments meant that </w:t>
      </w:r>
      <w:r w:rsidR="001C01F9" w:rsidRPr="003D2479">
        <w:rPr>
          <w:rFonts w:cstheme="minorHAnsi"/>
        </w:rPr>
        <w:t xml:space="preserve">it was not feasible to </w:t>
      </w:r>
      <w:r w:rsidR="00837734" w:rsidRPr="003D2479">
        <w:rPr>
          <w:rFonts w:cstheme="minorHAnsi"/>
        </w:rPr>
        <w:t xml:space="preserve">confirm adaptation by </w:t>
      </w:r>
      <w:r w:rsidR="001C01F9" w:rsidRPr="003D2479">
        <w:rPr>
          <w:rFonts w:cstheme="minorHAnsi"/>
        </w:rPr>
        <w:t>measur</w:t>
      </w:r>
      <w:r w:rsidR="00837734" w:rsidRPr="003D2479">
        <w:rPr>
          <w:rFonts w:cstheme="minorHAnsi"/>
        </w:rPr>
        <w:t>ing</w:t>
      </w:r>
      <w:r w:rsidR="001C01F9" w:rsidRPr="003D2479">
        <w:rPr>
          <w:rFonts w:cstheme="minorHAnsi"/>
        </w:rPr>
        <w:t xml:space="preserve"> pointing after-affects</w:t>
      </w:r>
      <w:r w:rsidR="00192DCC" w:rsidRPr="003D2479">
        <w:rPr>
          <w:rFonts w:cstheme="minorHAnsi"/>
        </w:rPr>
        <w:t>. Y</w:t>
      </w:r>
      <w:r w:rsidR="001C01F9" w:rsidRPr="003D2479">
        <w:rPr>
          <w:rFonts w:cstheme="minorHAnsi"/>
        </w:rPr>
        <w:t xml:space="preserve">et </w:t>
      </w:r>
      <w:r w:rsidR="0059715B" w:rsidRPr="003D2479">
        <w:rPr>
          <w:rFonts w:cstheme="minorHAnsi"/>
        </w:rPr>
        <w:t xml:space="preserve">previous studies using </w:t>
      </w:r>
      <w:r w:rsidR="00192DCC" w:rsidRPr="003D2479">
        <w:rPr>
          <w:rFonts w:cstheme="minorHAnsi"/>
        </w:rPr>
        <w:t>50 pointing</w:t>
      </w:r>
      <w:r w:rsidR="0059715B" w:rsidRPr="003D2479">
        <w:rPr>
          <w:rFonts w:cstheme="minorHAnsi"/>
        </w:rPr>
        <w:t xml:space="preserve"> movements have shown that this is sufficient </w:t>
      </w:r>
      <w:r w:rsidR="00BA7C34" w:rsidRPr="003D2479">
        <w:rPr>
          <w:rFonts w:cstheme="minorHAnsi"/>
        </w:rPr>
        <w:t xml:space="preserve">to create after-effects </w:t>
      </w:r>
      <w:r w:rsidR="006F3D39" w:rsidRPr="003D2479">
        <w:rPr>
          <w:rFonts w:cstheme="minorHAnsi"/>
        </w:rPr>
        <w:fldChar w:fldCharType="begin"/>
      </w:r>
      <w:r w:rsidR="00B55C64" w:rsidRPr="003D2479">
        <w:rPr>
          <w:rFonts w:cstheme="minorHAnsi"/>
        </w:rPr>
        <w:instrText xml:space="preserve"> ADDIN ZOTERO_ITEM CSL_CITATION {"citationID":"Gtyu2ryr","properties":{"formattedCitation":"[9,90,100]","plainCitation":"[9,90,100]","noteIndex":0},"citationItems":[{"id":159,"uris":["http://zotero.org/users/2402792/items/TP4RD8WZ"],"uri":["http://zotero.org/users/2402792/items/TP4RD8WZ"],"itemData":{"id":159,"type":"article-journal","container-title":"Experimental Brain Research","DOI":"10.1007/s00221-009-2107-8","ISSN":"0014-4819, 1432-1106","issue":"3","language":"en","page":"409-418","source":"CrossRef","title":"Derangement of body representation in complex regional pain syndrome: report of a case treated with mirror and prisms","title-short":"Derangement of body representation in complex regional pain syndrome","volume":"204","author":[{"family":"Bultitude","given":"Janet H."},{"family":"Rafal","given":"Robert D."}],"issued":{"date-parts":[["2010",7]]}}},{"id":566,"uris":["http://zotero.org/users/2402792/items/83HCU38F"],"uri":["http://zotero.org/users/2402792/items/83HCU38F"],"itemData":{"id":566,"type":"article-journal","container-title":"Nature","DOI":"10.1038/25988","issue":"6698","page":"166–169","source":"Google Scholar","title":"Prism adaptation to a rightward optical deviation rehabilitates left hemispatial neglect","volume":"395","author":[{"family":"Rossetti","given":"Y."},{"family":"Rode","given":"Gilles"},{"family":"Pisella","given":"Laure"},{"family":"Farné","given":"Alessandro"},{"family":"Li","given":"Ling"},{"family":"Boisson","given":"Dominique"},{"family":"Perenin","given":"Marie-Thérèse"}],"issued":{"date-parts":[["1998"]]}}},{"id":21,"uris":["http://zotero.org/users/2402792/items/4PZVHKAP"],"uri":["http://zotero.org/users/2402792/items/4PZVHKAP"],"itemData":{"id":21,"type":"article-journal","container-title":"Neurology","DOI":"10.1212/01.wnl.0000250242.99683.57","ISSN":"0028-3878, 1526-632X","issue":"2","language":"en","page":"128-133","source":"CrossRef","title":"Prism adaptation to optical deviation alleviates pathologic pain","volume":"68","author":[{"family":"Sumitani","given":"M."},{"family":"Rossetti","given":"Y."},{"family":"Shibata","given":"M."},{"family":"Matsuda","given":"Y."},{"family":"Sakaue","given":"G."},{"family":"Inoue","given":"T."},{"family":"Mashimo","given":"T."},{"family":"Miyauchi","given":"S."}],"issued":{"date-parts":[["2007",1,9]]}}}],"schema":"https://github.com/citation-style-language/schema/raw/master/csl-citation.json"} </w:instrText>
      </w:r>
      <w:r w:rsidR="006F3D39" w:rsidRPr="003D2479">
        <w:rPr>
          <w:rFonts w:cstheme="minorHAnsi"/>
        </w:rPr>
        <w:fldChar w:fldCharType="separate"/>
      </w:r>
      <w:r w:rsidR="00B55C64" w:rsidRPr="003D2479">
        <w:rPr>
          <w:rFonts w:ascii="Calibri" w:hAnsi="Calibri" w:cs="Calibri"/>
        </w:rPr>
        <w:t>[9,90,100]</w:t>
      </w:r>
      <w:r w:rsidR="006F3D39" w:rsidRPr="003D2479">
        <w:rPr>
          <w:rFonts w:cstheme="minorHAnsi"/>
        </w:rPr>
        <w:fldChar w:fldCharType="end"/>
      </w:r>
      <w:r w:rsidR="001C01F9" w:rsidRPr="003D2479">
        <w:rPr>
          <w:rFonts w:cstheme="minorHAnsi"/>
        </w:rPr>
        <w:t xml:space="preserve">. </w:t>
      </w:r>
      <w:r w:rsidR="00571F6A" w:rsidRPr="003D2479">
        <w:rPr>
          <w:rFonts w:cstheme="minorHAnsi"/>
        </w:rPr>
        <w:t xml:space="preserve">Overall, we do not consider that these limitations provide reason to </w:t>
      </w:r>
      <w:r w:rsidR="00571F6A" w:rsidRPr="003D2479">
        <w:rPr>
          <w:rFonts w:cstheme="minorHAnsi"/>
        </w:rPr>
        <w:lastRenderedPageBreak/>
        <w:t>doubt o</w:t>
      </w:r>
      <w:r w:rsidR="00837F44" w:rsidRPr="003D2479">
        <w:rPr>
          <w:rFonts w:cstheme="minorHAnsi"/>
        </w:rPr>
        <w:t xml:space="preserve">ur findings that PA is not an effective treatment for </w:t>
      </w:r>
      <w:r w:rsidR="00B06788" w:rsidRPr="003D2479">
        <w:rPr>
          <w:rFonts w:cstheme="minorHAnsi"/>
        </w:rPr>
        <w:t>long-standing</w:t>
      </w:r>
      <w:r w:rsidR="008C16FD" w:rsidRPr="003D2479">
        <w:rPr>
          <w:rFonts w:cstheme="minorHAnsi"/>
        </w:rPr>
        <w:t xml:space="preserve"> </w:t>
      </w:r>
      <w:r w:rsidR="00837F44" w:rsidRPr="003D2479">
        <w:rPr>
          <w:rFonts w:cstheme="minorHAnsi"/>
        </w:rPr>
        <w:t>CRPS</w:t>
      </w:r>
      <w:r w:rsidR="00571F6A" w:rsidRPr="003D2479">
        <w:rPr>
          <w:rFonts w:cstheme="minorHAnsi"/>
        </w:rPr>
        <w:t>. N</w:t>
      </w:r>
      <w:r w:rsidR="007F3A24" w:rsidRPr="003D2479">
        <w:rPr>
          <w:rFonts w:cstheme="minorHAnsi"/>
        </w:rPr>
        <w:t xml:space="preserve">onetheless, </w:t>
      </w:r>
      <w:r w:rsidR="00571F6A" w:rsidRPr="003D2479">
        <w:rPr>
          <w:rFonts w:cstheme="minorHAnsi"/>
        </w:rPr>
        <w:t xml:space="preserve">greater confidence could be gained from </w:t>
      </w:r>
      <w:r w:rsidR="007F3A24" w:rsidRPr="003D2479">
        <w:rPr>
          <w:rFonts w:cstheme="minorHAnsi"/>
        </w:rPr>
        <w:t>a</w:t>
      </w:r>
      <w:r w:rsidR="00A14634" w:rsidRPr="003D2479">
        <w:rPr>
          <w:rFonts w:cstheme="minorHAnsi"/>
        </w:rPr>
        <w:t xml:space="preserve"> trial </w:t>
      </w:r>
      <w:r w:rsidR="00DA685B" w:rsidRPr="003D2479">
        <w:rPr>
          <w:rFonts w:cstheme="minorHAnsi"/>
        </w:rPr>
        <w:t>of</w:t>
      </w:r>
      <w:r w:rsidR="00A14634" w:rsidRPr="003D2479">
        <w:rPr>
          <w:rFonts w:cstheme="minorHAnsi"/>
        </w:rPr>
        <w:t xml:space="preserve"> supervised PA </w:t>
      </w:r>
      <w:r w:rsidR="00C0662E" w:rsidRPr="003D2479">
        <w:rPr>
          <w:rFonts w:cstheme="minorHAnsi"/>
        </w:rPr>
        <w:t xml:space="preserve">with </w:t>
      </w:r>
      <w:r w:rsidR="0059715B" w:rsidRPr="003D2479">
        <w:rPr>
          <w:rFonts w:cstheme="minorHAnsi"/>
        </w:rPr>
        <w:t>a greater number of sessions,</w:t>
      </w:r>
      <w:r w:rsidR="003A4706" w:rsidRPr="003D2479">
        <w:rPr>
          <w:rFonts w:cstheme="minorHAnsi"/>
        </w:rPr>
        <w:t xml:space="preserve"> and </w:t>
      </w:r>
      <w:r w:rsidR="0059715B" w:rsidRPr="003D2479">
        <w:rPr>
          <w:rFonts w:cstheme="minorHAnsi"/>
        </w:rPr>
        <w:t xml:space="preserve">confirmed </w:t>
      </w:r>
      <w:r w:rsidR="003A4706" w:rsidRPr="003D2479">
        <w:rPr>
          <w:rFonts w:cstheme="minorHAnsi"/>
        </w:rPr>
        <w:t>adaptation</w:t>
      </w:r>
      <w:r w:rsidR="00B3450D" w:rsidRPr="003D2479">
        <w:rPr>
          <w:rFonts w:cstheme="minorHAnsi"/>
        </w:rPr>
        <w:t>.</w:t>
      </w:r>
      <w:r w:rsidR="00A14634" w:rsidRPr="003D2479">
        <w:rPr>
          <w:rFonts w:cstheme="minorHAnsi"/>
        </w:rPr>
        <w:t xml:space="preserve"> </w:t>
      </w:r>
      <w:r w:rsidR="008C16FD" w:rsidRPr="003D2479">
        <w:rPr>
          <w:rFonts w:cstheme="minorHAnsi"/>
        </w:rPr>
        <w:t>Similarly, acute patients, in whom symptoms are less established, might yet benefit from PA.</w:t>
      </w:r>
    </w:p>
    <w:p w14:paraId="5925AA0D" w14:textId="37C96CC6" w:rsidR="00AA61E0" w:rsidRPr="003D2479" w:rsidRDefault="00B3450D" w:rsidP="0009430C">
      <w:pPr>
        <w:spacing w:line="480" w:lineRule="auto"/>
        <w:rPr>
          <w:rFonts w:cstheme="minorHAnsi"/>
          <w:iCs/>
        </w:rPr>
      </w:pPr>
      <w:r w:rsidRPr="003D2479">
        <w:rPr>
          <w:rFonts w:cstheme="minorHAnsi"/>
          <w:iCs/>
        </w:rPr>
        <w:t>This</w:t>
      </w:r>
      <w:r w:rsidR="004A240D" w:rsidRPr="003D2479">
        <w:rPr>
          <w:rFonts w:cstheme="minorHAnsi"/>
          <w:iCs/>
        </w:rPr>
        <w:t xml:space="preserve"> l</w:t>
      </w:r>
      <w:r w:rsidR="00860CE1" w:rsidRPr="003D2479">
        <w:rPr>
          <w:rFonts w:cstheme="minorHAnsi"/>
          <w:iCs/>
        </w:rPr>
        <w:t>ongitudinal study allowed us to explore potential baseline predictors of CRPS progression over</w:t>
      </w:r>
      <w:r w:rsidR="00263399" w:rsidRPr="003D2479">
        <w:rPr>
          <w:rFonts w:cstheme="minorHAnsi"/>
          <w:iCs/>
        </w:rPr>
        <w:t xml:space="preserve"> 10-30 weeks,</w:t>
      </w:r>
      <w:r w:rsidR="00860CE1" w:rsidRPr="003D2479">
        <w:rPr>
          <w:rFonts w:cstheme="minorHAnsi"/>
          <w:iCs/>
        </w:rPr>
        <w:t xml:space="preserve"> </w:t>
      </w:r>
      <w:r w:rsidR="00263399" w:rsidRPr="003D2479">
        <w:rPr>
          <w:rFonts w:cstheme="minorHAnsi"/>
          <w:iCs/>
        </w:rPr>
        <w:t>regardless of treatment.</w:t>
      </w:r>
      <w:r w:rsidR="00860CE1" w:rsidRPr="003D2479">
        <w:rPr>
          <w:rFonts w:cstheme="minorHAnsi"/>
          <w:iCs/>
        </w:rPr>
        <w:t xml:space="preserve"> </w:t>
      </w:r>
      <w:r w:rsidR="004A240D" w:rsidRPr="003D2479">
        <w:rPr>
          <w:rFonts w:cstheme="minorHAnsi"/>
          <w:iCs/>
        </w:rPr>
        <w:t>S</w:t>
      </w:r>
      <w:r w:rsidR="00263399" w:rsidRPr="003D2479">
        <w:rPr>
          <w:rFonts w:cstheme="minorHAnsi"/>
          <w:iCs/>
        </w:rPr>
        <w:t xml:space="preserve">maller change in hand preference since CRPS onset </w:t>
      </w:r>
      <w:r w:rsidR="00BE03D0" w:rsidRPr="003D2479">
        <w:rPr>
          <w:rFonts w:cstheme="minorHAnsi"/>
          <w:iCs/>
        </w:rPr>
        <w:t>predicted</w:t>
      </w:r>
      <w:r w:rsidR="004A240D" w:rsidRPr="003D2479">
        <w:rPr>
          <w:rFonts w:cstheme="minorHAnsi"/>
          <w:iCs/>
        </w:rPr>
        <w:t xml:space="preserve"> </w:t>
      </w:r>
      <w:r w:rsidR="00860CE1" w:rsidRPr="003D2479">
        <w:rPr>
          <w:rFonts w:cstheme="minorHAnsi"/>
          <w:iCs/>
        </w:rPr>
        <w:t>greater reduction in pain intensity</w:t>
      </w:r>
      <w:r w:rsidR="00474F68" w:rsidRPr="003D2479">
        <w:rPr>
          <w:rFonts w:cstheme="minorHAnsi"/>
          <w:iCs/>
        </w:rPr>
        <w:t xml:space="preserve">. Consistent with </w:t>
      </w:r>
      <w:r w:rsidR="004A240D" w:rsidRPr="003D2479">
        <w:rPr>
          <w:rFonts w:cstheme="minorHAnsi"/>
          <w:iCs/>
        </w:rPr>
        <w:t xml:space="preserve">the </w:t>
      </w:r>
      <w:r w:rsidR="00474F68" w:rsidRPr="003D2479">
        <w:rPr>
          <w:rFonts w:cstheme="minorHAnsi"/>
          <w:iCs/>
        </w:rPr>
        <w:t>learned non-use hypothesis</w:t>
      </w:r>
      <w:r w:rsidR="00657368" w:rsidRPr="003D2479">
        <w:rPr>
          <w:rFonts w:cstheme="minorHAnsi"/>
          <w:iCs/>
        </w:rPr>
        <w:t xml:space="preserve"> </w:t>
      </w:r>
      <w:r w:rsidR="00657368" w:rsidRPr="003D2479">
        <w:rPr>
          <w:rFonts w:cstheme="minorHAnsi"/>
          <w:iCs/>
        </w:rPr>
        <w:fldChar w:fldCharType="begin"/>
      </w:r>
      <w:r w:rsidR="00B55C64" w:rsidRPr="003D2479">
        <w:rPr>
          <w:rFonts w:cstheme="minorHAnsi"/>
          <w:iCs/>
        </w:rPr>
        <w:instrText xml:space="preserve"> ADDIN ZOTERO_ITEM CSL_CITATION {"citationID":"mNk6dSiV","properties":{"formattedCitation":"[80]","plainCitation":"[80]","noteIndex":0},"citationItems":[{"id":551,"uris":["http://zotero.org/users/2402792/items/DZQ86GQH"],"uri":["http://zotero.org/users/2402792/items/DZQ86GQH"],"itemData":{"id":551,"type":"article-journal","container-title":"Pain","DOI":"10.1016/j.pain.2012.11.006","ISSN":"0304-3959","issue":"2","language":"en","page":"200-203","source":"CrossRef","title":"Neglect-like symptoms in complex regional pain syndrome: Learned nonuse by another name?:","title-short":"Neglect-like symptoms in complex regional pain syndrome","volume":"154","author":[{"family":"Punt","given":"David T."},{"family":"Cooper","given":"Laura"},{"family":"Hey","given":"Martin"},{"family":"Johnson","given":"Mark I."}],"issued":{"date-parts":[["2013",2]]}}}],"schema":"https://github.com/citation-style-language/schema/raw/master/csl-citation.json"} </w:instrText>
      </w:r>
      <w:r w:rsidR="00657368" w:rsidRPr="003D2479">
        <w:rPr>
          <w:rFonts w:cstheme="minorHAnsi"/>
          <w:iCs/>
        </w:rPr>
        <w:fldChar w:fldCharType="separate"/>
      </w:r>
      <w:r w:rsidR="00B55C64" w:rsidRPr="003D2479">
        <w:rPr>
          <w:rFonts w:ascii="Calibri" w:hAnsi="Calibri" w:cs="Calibri"/>
        </w:rPr>
        <w:t>[80]</w:t>
      </w:r>
      <w:r w:rsidR="00657368" w:rsidRPr="003D2479">
        <w:rPr>
          <w:rFonts w:cstheme="minorHAnsi"/>
          <w:iCs/>
        </w:rPr>
        <w:fldChar w:fldCharType="end"/>
      </w:r>
      <w:r w:rsidR="00474F68" w:rsidRPr="003D2479">
        <w:rPr>
          <w:rFonts w:cstheme="minorHAnsi"/>
          <w:iCs/>
        </w:rPr>
        <w:t xml:space="preserve">, underutilization of CRPS-affected limb and compensatory use of the unaffected extremity </w:t>
      </w:r>
      <w:r w:rsidR="00657368" w:rsidRPr="003D2479">
        <w:rPr>
          <w:rFonts w:cstheme="minorHAnsi"/>
          <w:iCs/>
        </w:rPr>
        <w:t xml:space="preserve">might maintain CRPS symptoms and hinder recovery. </w:t>
      </w:r>
      <w:r w:rsidR="00BE2218" w:rsidRPr="003D2479">
        <w:rPr>
          <w:rFonts w:cstheme="minorHAnsi"/>
          <w:iCs/>
        </w:rPr>
        <w:t xml:space="preserve">Overall reduction in CRPS severity was predicted by smaller pain intensity and oedema of the affected limb, suggesting that people with milder symptoms are likely to improve </w:t>
      </w:r>
      <w:r w:rsidR="004A240D" w:rsidRPr="003D2479">
        <w:rPr>
          <w:rFonts w:cstheme="minorHAnsi"/>
          <w:iCs/>
        </w:rPr>
        <w:t>more</w:t>
      </w:r>
      <w:r w:rsidR="00BE2218" w:rsidRPr="003D2479">
        <w:rPr>
          <w:rFonts w:cstheme="minorHAnsi"/>
          <w:iCs/>
        </w:rPr>
        <w:t xml:space="preserve">. </w:t>
      </w:r>
      <w:r w:rsidR="00263399" w:rsidRPr="003D2479">
        <w:rPr>
          <w:rFonts w:cstheme="minorHAnsi"/>
          <w:iCs/>
        </w:rPr>
        <w:t xml:space="preserve">Individuals who were better </w:t>
      </w:r>
      <w:r w:rsidR="004A240D" w:rsidRPr="003D2479">
        <w:rPr>
          <w:rFonts w:cstheme="minorHAnsi"/>
          <w:iCs/>
        </w:rPr>
        <w:t>at</w:t>
      </w:r>
      <w:r w:rsidR="00263399" w:rsidRPr="003D2479">
        <w:rPr>
          <w:rFonts w:cstheme="minorHAnsi"/>
          <w:iCs/>
        </w:rPr>
        <w:t xml:space="preserve"> recognising images of affected relative to unaffected hands also achieved greater reduction in CRPS severity. </w:t>
      </w:r>
      <w:r w:rsidR="00AD0E3F" w:rsidRPr="003D2479">
        <w:rPr>
          <w:rFonts w:cstheme="minorHAnsi"/>
          <w:iCs/>
        </w:rPr>
        <w:t>Body perception disturbance</w:t>
      </w:r>
      <w:r w:rsidR="00AC3C25" w:rsidRPr="003D2479">
        <w:rPr>
          <w:rFonts w:cstheme="minorHAnsi"/>
          <w:iCs/>
        </w:rPr>
        <w:t xml:space="preserve"> was previously linked to longer CRPS duration and more severe sensory and motor signs of CRPS </w:t>
      </w:r>
      <w:r w:rsidR="00AC3C25" w:rsidRPr="003D2479">
        <w:rPr>
          <w:rFonts w:cstheme="minorHAnsi"/>
          <w:iCs/>
        </w:rPr>
        <w:fldChar w:fldCharType="begin"/>
      </w:r>
      <w:r w:rsidR="00B55C64" w:rsidRPr="003D2479">
        <w:rPr>
          <w:rFonts w:cstheme="minorHAnsi"/>
          <w:iCs/>
        </w:rPr>
        <w:instrText xml:space="preserve"> ADDIN ZOTERO_ITEM CSL_CITATION {"citationID":"rJTrGHQw","properties":{"formattedCitation":"[46,50,105]","plainCitation":"[46,50,105]","noteIndex":0},"citationItems":[{"id":502,"uris":["http://zotero.org/users/2402792/items/EV7Z28EN"],"uri":["http://zotero.org/users/2402792/items/EV7Z28EN"],"itemData":{"id":502,"type":"article-journal","container-title":"Pain","DOI":"10.1016/j.pain.2012.02.014","ISSN":"0304-3959","issue":"5","language":"en","page":"1063-1073","source":"CrossRef","title":"Cognitive correlates of “neglect-like syndrome” in patients with complex regional pain syndrome:","title-short":"Cognitive correlates of “neglect-like syndrome” in patients with complex regional pain syndrome","volume":"153","author":[{"family":"Kolb","given":"Leonie"},{"family":"Lang","given":"Christoph"},{"family":"Seifert","given":"Frank"},{"family":"Maihöfner","given":"Christian"}],"issued":{"date-parts":[["2012",5]]}}},{"id":511,"uris":["http://zotero.org/users/2402792/items/3U7TCVQV"],"uri":["http://zotero.org/users/2402792/items/3U7TCVQV"],"itemData":{"id":511,"type":"article-journal","container-title":"European Journal of Pain","DOI":"10.1002/j.1532-2149.2012.00120.x","ISSN":"10903801","issue":"9","language":"en","page":"1320-1330","source":"CrossRef","title":"Perceptions of the painful body: The relationship between body perception disturbance, pain and tactile discrimination in complex regional pain syndrome: Perceptions of the painful body in complex regional pain syndrome","title-short":"Perceptions of the painful body","volume":"16","author":[{"family":"Lewis","given":"J."},{"family":"Schweinhardt","given":"P."}],"issued":{"date-parts":[["2012",10]]}}},{"id":2163,"uris":["http://zotero.org/users/2402792/items/WDBM74CU"],"uri":["http://zotero.org/users/2402792/items/WDBM74CU"],"itemData":{"id":2163,"type":"article-journal","abstract":"Neglect-like symptoms (NLS) are frequently observed in complex regional pain syndrome (CRPS). The clinical meaning of NLS, however, is largely unknown. Therefore, this study sets out to assess the importance of NLS for patient outcome and to explore their clinical correlates. We assessed NLS in a group of 53 patients with CRPS and compared the results to 28 healthy volunteers. To define the origin of the NLS reports, we tested the subjective visual midline, performed a limb-laterality recognition test, and quantitative sensory testing. In addition, psychological and pain assessment scales were completed. Tests were analyzed with univariate and multivariate approaches. After 6 months, patients were reassessed and the influence of NLS on pain outcome was determined. Most patients reported NLS in the questionnaire, whereas subjective visual midline and limb-laterality recognition test in contrast to previous studies did not reveal perceptual disturbances. Neglect-like symptom scores were associated with pain and pain catastrophizing in acute CRPS and anxiety and thermal sensory loss in chronic CRPS. Furthermore, high NLS scores had a negative impact on pain outcome after 6 months. Our results indicate that NLS have a different meaning in acute and chronic CRPS and might be of prognostic value. Possibly, treatment should focus on reducing NLS.","container-title":"PAIN","DOI":"10.1097/j.pain.0000000000001173","ISSN":"0304-3959","issue":"5","language":"en","page":"978-986","source":"Crossref","title":"Correlates and importance of neglect-like symptoms in complex regional pain syndrome:","title-short":"Correlates and importance of neglect-like symptoms in complex regional pain syndrome","volume":"159","author":[{"family":"Wittayer","given":"Matthias"},{"family":"Dimova","given":"Violeta"},{"family":"Birklein","given":"F."},{"family":"Schlereth","given":"Tanja"}],"issued":{"date-parts":[["2018",5]]}}}],"schema":"https://github.com/citation-style-language/schema/raw/master/csl-citation.json"} </w:instrText>
      </w:r>
      <w:r w:rsidR="00AC3C25" w:rsidRPr="003D2479">
        <w:rPr>
          <w:rFonts w:cstheme="minorHAnsi"/>
          <w:iCs/>
        </w:rPr>
        <w:fldChar w:fldCharType="separate"/>
      </w:r>
      <w:r w:rsidR="00B55C64" w:rsidRPr="003D2479">
        <w:rPr>
          <w:rFonts w:ascii="Calibri" w:hAnsi="Calibri" w:cs="Calibri"/>
        </w:rPr>
        <w:t>[46,50,105]</w:t>
      </w:r>
      <w:r w:rsidR="00AC3C25" w:rsidRPr="003D2479">
        <w:rPr>
          <w:rFonts w:cstheme="minorHAnsi"/>
          <w:iCs/>
        </w:rPr>
        <w:fldChar w:fldCharType="end"/>
      </w:r>
      <w:r w:rsidR="00AC3C25" w:rsidRPr="003D2479">
        <w:rPr>
          <w:rFonts w:cstheme="minorHAnsi"/>
          <w:iCs/>
        </w:rPr>
        <w:t>. Our</w:t>
      </w:r>
      <w:r w:rsidR="000F31DC" w:rsidRPr="003D2479">
        <w:rPr>
          <w:rFonts w:cstheme="minorHAnsi"/>
          <w:iCs/>
        </w:rPr>
        <w:t xml:space="preserve"> finding</w:t>
      </w:r>
      <w:r w:rsidR="00994C58" w:rsidRPr="003D2479">
        <w:rPr>
          <w:rFonts w:cstheme="minorHAnsi"/>
          <w:iCs/>
        </w:rPr>
        <w:t>s</w:t>
      </w:r>
      <w:r w:rsidR="000F31DC" w:rsidRPr="003D2479">
        <w:rPr>
          <w:rFonts w:cstheme="minorHAnsi"/>
          <w:iCs/>
        </w:rPr>
        <w:t xml:space="preserve"> </w:t>
      </w:r>
      <w:r w:rsidR="00AC3C25" w:rsidRPr="003D2479">
        <w:rPr>
          <w:rFonts w:cstheme="minorHAnsi"/>
          <w:iCs/>
        </w:rPr>
        <w:t xml:space="preserve">that less distorted representation </w:t>
      </w:r>
      <w:r w:rsidR="00994C58" w:rsidRPr="003D2479">
        <w:rPr>
          <w:rFonts w:cstheme="minorHAnsi"/>
          <w:iCs/>
        </w:rPr>
        <w:t xml:space="preserve">and maintained use </w:t>
      </w:r>
      <w:r w:rsidR="00AC3C25" w:rsidRPr="003D2479">
        <w:rPr>
          <w:rFonts w:cstheme="minorHAnsi"/>
          <w:iCs/>
        </w:rPr>
        <w:t xml:space="preserve">of the affected limb predict greater symptom improvement </w:t>
      </w:r>
      <w:r w:rsidR="000F31DC" w:rsidRPr="003D2479">
        <w:rPr>
          <w:rFonts w:cstheme="minorHAnsi"/>
          <w:iCs/>
        </w:rPr>
        <w:t>support</w:t>
      </w:r>
      <w:r w:rsidR="00994C58" w:rsidRPr="003D2479">
        <w:rPr>
          <w:rFonts w:cstheme="minorHAnsi"/>
          <w:iCs/>
        </w:rPr>
        <w:t xml:space="preserve"> multidisciplinary pain management approaches, which</w:t>
      </w:r>
      <w:r w:rsidR="000F31DC" w:rsidRPr="003D2479">
        <w:rPr>
          <w:rFonts w:cstheme="minorHAnsi"/>
          <w:iCs/>
        </w:rPr>
        <w:t xml:space="preserve"> aim to normalise </w:t>
      </w:r>
      <w:r w:rsidR="00AD0E3F" w:rsidRPr="003D2479">
        <w:rPr>
          <w:rFonts w:cstheme="minorHAnsi"/>
          <w:iCs/>
        </w:rPr>
        <w:t>body representation</w:t>
      </w:r>
      <w:r w:rsidR="00994C58" w:rsidRPr="003D2479">
        <w:rPr>
          <w:rFonts w:cstheme="minorHAnsi"/>
          <w:iCs/>
        </w:rPr>
        <w:t xml:space="preserve"> and foster active movement</w:t>
      </w:r>
      <w:r w:rsidR="00D020E5" w:rsidRPr="003D2479">
        <w:rPr>
          <w:rFonts w:cstheme="minorHAnsi"/>
          <w:iCs/>
        </w:rPr>
        <w:t xml:space="preserve"> </w:t>
      </w:r>
      <w:r w:rsidR="000F31DC" w:rsidRPr="003D2479">
        <w:rPr>
          <w:rFonts w:cstheme="minorHAnsi"/>
          <w:iCs/>
        </w:rPr>
        <w:fldChar w:fldCharType="begin"/>
      </w:r>
      <w:r w:rsidR="009E429B" w:rsidRPr="003D2479">
        <w:rPr>
          <w:rFonts w:cstheme="minorHAnsi"/>
          <w:iCs/>
        </w:rPr>
        <w:instrText xml:space="preserve"> ADDIN ZOTERO_ITEM CSL_CITATION {"citationID":"2SbJCxCV","properties":{"formattedCitation":"[28,73,74]","plainCitation":"[28,73,74]","noteIndex":0},"citationItems":[{"id":2691,"uris":["http://zotero.org/users/2402792/items/ML7YSXDR"],"uri":["http://zotero.org/users/2402792/items/ML7YSXDR"],"itemData":{"id":2691,"type":"article-journal","container-title":"London: RCP","source":"Google Scholar","title":"Complex regional pain syndrome in adults: UK guidelines for diagnosis, referral and management in primary and secondary care","title-short":"Complex regional pain syndrome in adults","author":[{"family":"Goebel","given":"A."},{"family":"Barker","given":"C. H."},{"family":"Turner-Stokes","given":"L."}],"issued":{"date-parts":[["2018"]]}}},{"id":530,"uris":["http://zotero.org/users/2402792/items/G8F45FF5"],"uri":["http://zotero.org/users/2402792/items/G8F45FF5"],"itemData":{"id":530,"type":"article-journal","container-title":"Pain","DOI":"10.1016/j.pain.2004.01.006","ISSN":"0304-3959","issue":"1","language":"en","page":"192-198","source":"CrossRef","title":"Graded motor imagery is effective for long-standing complex regional pain syndrome: a randomised controlled trial:","title-short":"Graded motor imagery is effective for long-standing complex regional pain syndrome","volume":"108","author":[{"family":"Moseley","given":"G. L."}],"issued":{"date-parts":[["2004",3]]}}},{"id":1664,"uris":["http://zotero.org/users/2402792/items/EQB2TU6Y"],"uri":["http://zotero.org/users/2402792/items/EQB2TU6Y"],"itemData":{"id":1664,"type":"article-journal","abstract":"In complex regional pain syndrome (CRPS1) initiated by wrist fracture, a motor imagery program (MIP), consisting of hand laterality recognition followed by imagined movements and then mirror movements, reduces pain and disability, but the mechanism of effect is unclear. Possibilities include sustained attention to the affected limb, in which case the order of MIP components would not alter the effect, and sequential activation of cortical motor networks, in which case it would. Twenty subjects with chronic CRPS1 initiated by wrist fracture and who satisfied stringent inclusion criteria, were randomly allocated to one of three groups: hand laterality recognition, imagined movements, mirror movements (RecImMir, MIP); imagined movements, recognition, imagined movements (ImRecIm); recognition, mirror movements, recognition (RecMirRec). At 6 and 18 weeks, reduced pain and disability were greater for the RecImMir group than for the other groups (P&lt;0.05). Hand laterality recognition imparted a consistent reduction in pain and disability across groups, however, this effect was limited in magnitude. Imagined movements imparted a further reduction in pain and disability, but only if they followed hand laterality recognition. Mirror movements also imparted a reduction in pain and disability, but only when they followed imagined movements. The effect of the MIP seems to be dependent on the order of components, which suggests that it is not due to sustained attention to the affected limb, but is consistent with sequential activation of cortical motor networks.","container-title":"Pain","DOI":"10.1016/j.pain.2004.11.024","ISSN":"0304-3959","issue":"1","journalAbbreviation":"Pain","page":"54-61","source":"ScienceDirect","title":"Is successful rehabilitation of complex regional pain syndrome due to sustained attention to the affected limb? A randomised clinical trial","title-short":"Is successful rehabilitation of complex regional pain syndrome due to sustained attention to the affected limb?","volume":"114","author":[{"family":"Moseley","given":"G. L."}],"issued":{"date-parts":[["2005",3,1]]}}}],"schema":"https://github.com/citation-style-language/schema/raw/master/csl-citation.json"} </w:instrText>
      </w:r>
      <w:r w:rsidR="000F31DC" w:rsidRPr="003D2479">
        <w:rPr>
          <w:rFonts w:cstheme="minorHAnsi"/>
          <w:iCs/>
        </w:rPr>
        <w:fldChar w:fldCharType="separate"/>
      </w:r>
      <w:r w:rsidR="009E429B" w:rsidRPr="003D2479">
        <w:rPr>
          <w:rFonts w:ascii="Calibri" w:hAnsi="Calibri" w:cs="Calibri"/>
        </w:rPr>
        <w:t>[28,73,74]</w:t>
      </w:r>
      <w:r w:rsidR="000F31DC" w:rsidRPr="003D2479">
        <w:rPr>
          <w:rFonts w:cstheme="minorHAnsi"/>
          <w:iCs/>
        </w:rPr>
        <w:fldChar w:fldCharType="end"/>
      </w:r>
      <w:r w:rsidR="000F31DC" w:rsidRPr="003D2479">
        <w:rPr>
          <w:rFonts w:cstheme="minorHAnsi"/>
          <w:iCs/>
        </w:rPr>
        <w:t>.</w:t>
      </w:r>
      <w:r w:rsidR="00E737EF" w:rsidRPr="003D2479">
        <w:rPr>
          <w:rFonts w:cstheme="minorHAnsi"/>
          <w:iCs/>
        </w:rPr>
        <w:t xml:space="preserve"> These interpretations are, however, tentative, as the analyses were exploratory and the abovementioned factors explained only 9% and 25% of variance in the overall changes in pain intensity and CRPS severity, respectively.  </w:t>
      </w:r>
    </w:p>
    <w:p w14:paraId="432AF619" w14:textId="3EDE0E59" w:rsidR="0093037E" w:rsidRPr="003D2479" w:rsidRDefault="000A6D65" w:rsidP="0009430C">
      <w:pPr>
        <w:spacing w:line="480" w:lineRule="auto"/>
        <w:rPr>
          <w:rFonts w:cstheme="minorHAnsi"/>
        </w:rPr>
      </w:pPr>
      <w:r w:rsidRPr="003D2479">
        <w:rPr>
          <w:rFonts w:cstheme="minorHAnsi"/>
        </w:rPr>
        <w:t xml:space="preserve">We conclude that </w:t>
      </w:r>
      <w:r w:rsidR="00192DCC" w:rsidRPr="003D2479">
        <w:rPr>
          <w:rFonts w:cstheme="minorHAnsi"/>
        </w:rPr>
        <w:t xml:space="preserve">there is no evidence that </w:t>
      </w:r>
      <w:r w:rsidRPr="003D2479">
        <w:rPr>
          <w:rFonts w:cstheme="minorHAnsi"/>
        </w:rPr>
        <w:t>PA reduce</w:t>
      </w:r>
      <w:r w:rsidR="00192DCC" w:rsidRPr="003D2479">
        <w:rPr>
          <w:rFonts w:cstheme="minorHAnsi"/>
        </w:rPr>
        <w:t>s</w:t>
      </w:r>
      <w:r w:rsidRPr="003D2479">
        <w:rPr>
          <w:rFonts w:cstheme="minorHAnsi"/>
        </w:rPr>
        <w:t xml:space="preserve"> pain and other symptoms more than sham treatment</w:t>
      </w:r>
      <w:r w:rsidR="008C16FD" w:rsidRPr="003D2479">
        <w:rPr>
          <w:rFonts w:cstheme="minorHAnsi"/>
        </w:rPr>
        <w:t xml:space="preserve"> in </w:t>
      </w:r>
      <w:r w:rsidR="00D13375" w:rsidRPr="003D2479">
        <w:rPr>
          <w:rFonts w:cstheme="minorHAnsi"/>
        </w:rPr>
        <w:t>long-standing</w:t>
      </w:r>
      <w:r w:rsidR="008C16FD" w:rsidRPr="003D2479">
        <w:rPr>
          <w:rFonts w:cstheme="minorHAnsi"/>
        </w:rPr>
        <w:t xml:space="preserve"> CRPS</w:t>
      </w:r>
      <w:r w:rsidRPr="003D2479">
        <w:rPr>
          <w:rFonts w:cstheme="minorHAnsi"/>
        </w:rPr>
        <w:t xml:space="preserve">. The benefits of PA reported in previous studies are likely due to </w:t>
      </w:r>
      <w:r w:rsidR="00D25336" w:rsidRPr="003D2479">
        <w:rPr>
          <w:rFonts w:cstheme="minorHAnsi"/>
        </w:rPr>
        <w:t>the placebo effect</w:t>
      </w:r>
      <w:r w:rsidR="00984389" w:rsidRPr="003D2479">
        <w:rPr>
          <w:rFonts w:cstheme="minorHAnsi"/>
        </w:rPr>
        <w:t>,</w:t>
      </w:r>
      <w:r w:rsidR="00D25336" w:rsidRPr="003D2479">
        <w:rPr>
          <w:rFonts w:cstheme="minorHAnsi"/>
        </w:rPr>
        <w:t xml:space="preserve"> greater </w:t>
      </w:r>
      <w:r w:rsidRPr="003D2479">
        <w:rPr>
          <w:rFonts w:cstheme="minorHAnsi"/>
        </w:rPr>
        <w:t>movement of the affected limb</w:t>
      </w:r>
      <w:r w:rsidR="00984389" w:rsidRPr="003D2479">
        <w:rPr>
          <w:rFonts w:cstheme="minorHAnsi"/>
        </w:rPr>
        <w:t xml:space="preserve">, regression to the mean, </w:t>
      </w:r>
      <w:r w:rsidR="00BA7C34" w:rsidRPr="003D2479">
        <w:rPr>
          <w:rFonts w:cstheme="minorHAnsi"/>
        </w:rPr>
        <w:t>and/</w:t>
      </w:r>
      <w:r w:rsidR="00984389" w:rsidRPr="003D2479">
        <w:rPr>
          <w:rFonts w:cstheme="minorHAnsi"/>
        </w:rPr>
        <w:t>or natural recovery</w:t>
      </w:r>
      <w:r w:rsidRPr="003D2479">
        <w:rPr>
          <w:rFonts w:cstheme="minorHAnsi"/>
        </w:rPr>
        <w:t>.</w:t>
      </w:r>
      <w:r w:rsidR="008C16FD" w:rsidRPr="003D2479">
        <w:rPr>
          <w:rFonts w:cstheme="minorHAnsi"/>
        </w:rPr>
        <w:t xml:space="preserve"> </w:t>
      </w:r>
    </w:p>
    <w:p w14:paraId="266C1A86" w14:textId="77777777" w:rsidR="0069332F" w:rsidRPr="003D2479" w:rsidRDefault="0069332F" w:rsidP="0009430C">
      <w:pPr>
        <w:spacing w:line="480" w:lineRule="auto"/>
        <w:rPr>
          <w:rFonts w:cstheme="minorHAnsi"/>
        </w:rPr>
      </w:pPr>
    </w:p>
    <w:p w14:paraId="314D520A" w14:textId="5F6F0997" w:rsidR="0013268B" w:rsidRPr="003D2479" w:rsidRDefault="0013268B" w:rsidP="0009430C">
      <w:pPr>
        <w:pStyle w:val="Heading1"/>
        <w:spacing w:line="480" w:lineRule="auto"/>
        <w:rPr>
          <w:rFonts w:cstheme="minorHAnsi"/>
          <w:sz w:val="22"/>
          <w:szCs w:val="22"/>
        </w:rPr>
      </w:pPr>
      <w:r w:rsidRPr="003D2479">
        <w:rPr>
          <w:rFonts w:cstheme="minorHAnsi"/>
          <w:sz w:val="22"/>
          <w:szCs w:val="22"/>
        </w:rPr>
        <w:lastRenderedPageBreak/>
        <w:t>Acknowledgements</w:t>
      </w:r>
    </w:p>
    <w:p w14:paraId="35367143" w14:textId="618B68EF" w:rsidR="0069332F" w:rsidRPr="003D2479" w:rsidRDefault="004C5FCD" w:rsidP="0009430C">
      <w:pPr>
        <w:spacing w:line="480" w:lineRule="auto"/>
        <w:rPr>
          <w:rFonts w:cstheme="minorHAnsi"/>
        </w:rPr>
      </w:pPr>
      <w:r w:rsidRPr="003D2479">
        <w:rPr>
          <w:rFonts w:cstheme="minorHAnsi"/>
        </w:rPr>
        <w:t>The study was</w:t>
      </w:r>
      <w:r w:rsidR="004678A0" w:rsidRPr="003D2479">
        <w:rPr>
          <w:rFonts w:cstheme="minorHAnsi"/>
        </w:rPr>
        <w:t xml:space="preserve"> </w:t>
      </w:r>
      <w:r w:rsidRPr="003D2479">
        <w:rPr>
          <w:rFonts w:cstheme="minorHAnsi"/>
        </w:rPr>
        <w:t>supported by a grant from the</w:t>
      </w:r>
      <w:r w:rsidR="004678A0" w:rsidRPr="003D2479">
        <w:rPr>
          <w:rFonts w:cstheme="minorHAnsi"/>
        </w:rPr>
        <w:t xml:space="preserve"> Reflex Sympathetic Dystrophy Syndrome Association (RSDSA)</w:t>
      </w:r>
      <w:r w:rsidRPr="003D2479">
        <w:rPr>
          <w:rFonts w:cstheme="minorHAnsi"/>
        </w:rPr>
        <w:t xml:space="preserve"> awarded to JHB and MJP</w:t>
      </w:r>
      <w:r w:rsidR="004678A0" w:rsidRPr="003D2479">
        <w:rPr>
          <w:rFonts w:cstheme="minorHAnsi"/>
        </w:rPr>
        <w:t xml:space="preserve">. The RSDSA approved </w:t>
      </w:r>
      <w:r w:rsidR="004334E1" w:rsidRPr="003D2479">
        <w:rPr>
          <w:rFonts w:cstheme="minorHAnsi"/>
        </w:rPr>
        <w:t>the design of the study</w:t>
      </w:r>
      <w:r w:rsidR="004678A0" w:rsidRPr="003D2479">
        <w:rPr>
          <w:rFonts w:cstheme="minorHAnsi"/>
        </w:rPr>
        <w:t>.</w:t>
      </w:r>
      <w:r w:rsidR="00813DDA" w:rsidRPr="003D2479">
        <w:rPr>
          <w:rFonts w:cstheme="minorHAnsi"/>
        </w:rPr>
        <w:t xml:space="preserve"> </w:t>
      </w:r>
      <w:r w:rsidRPr="003D2479">
        <w:rPr>
          <w:rFonts w:cstheme="minorHAnsi"/>
        </w:rPr>
        <w:t xml:space="preserve">The funders had no role in data collection and analysis, decision to publish, or preparation of the manuscript. </w:t>
      </w:r>
      <w:r w:rsidR="009D5E49" w:rsidRPr="003D2479">
        <w:rPr>
          <w:rFonts w:cstheme="minorHAnsi"/>
        </w:rPr>
        <w:t xml:space="preserve">We thank </w:t>
      </w:r>
      <w:r w:rsidR="006E0666" w:rsidRPr="003D2479">
        <w:rPr>
          <w:rFonts w:cstheme="minorHAnsi"/>
        </w:rPr>
        <w:t xml:space="preserve">the individuals with CRPS </w:t>
      </w:r>
      <w:r w:rsidR="00036BFF" w:rsidRPr="003D2479">
        <w:rPr>
          <w:rFonts w:cstheme="minorHAnsi"/>
        </w:rPr>
        <w:t xml:space="preserve">for taking part in the trial, and </w:t>
      </w:r>
      <w:r w:rsidR="009D5E49" w:rsidRPr="003D2479">
        <w:rPr>
          <w:rFonts w:cstheme="minorHAnsi"/>
        </w:rPr>
        <w:t xml:space="preserve">the </w:t>
      </w:r>
      <w:r w:rsidR="00BD09FD" w:rsidRPr="003D2479">
        <w:rPr>
          <w:rFonts w:cstheme="minorHAnsi"/>
        </w:rPr>
        <w:t>CRPS-</w:t>
      </w:r>
      <w:r w:rsidR="009D5E49" w:rsidRPr="003D2479">
        <w:rPr>
          <w:rFonts w:cstheme="minorHAnsi"/>
        </w:rPr>
        <w:t xml:space="preserve">UK </w:t>
      </w:r>
      <w:r w:rsidR="0059715B" w:rsidRPr="003D2479">
        <w:rPr>
          <w:rFonts w:cstheme="minorHAnsi"/>
        </w:rPr>
        <w:t xml:space="preserve">Research </w:t>
      </w:r>
      <w:r w:rsidR="009D5E49" w:rsidRPr="003D2479">
        <w:rPr>
          <w:rFonts w:cstheme="minorHAnsi"/>
        </w:rPr>
        <w:t xml:space="preserve">Network, Dr Nicholas </w:t>
      </w:r>
      <w:proofErr w:type="spellStart"/>
      <w:r w:rsidR="009D5E49" w:rsidRPr="003D2479">
        <w:rPr>
          <w:rFonts w:cstheme="minorHAnsi"/>
        </w:rPr>
        <w:t>Shenker</w:t>
      </w:r>
      <w:proofErr w:type="spellEnd"/>
      <w:r w:rsidR="009D5E49" w:rsidRPr="003D2479">
        <w:rPr>
          <w:rFonts w:cstheme="minorHAnsi"/>
        </w:rPr>
        <w:t xml:space="preserve">, </w:t>
      </w:r>
      <w:r w:rsidR="0059715B" w:rsidRPr="003D2479">
        <w:rPr>
          <w:rFonts w:cstheme="minorHAnsi"/>
        </w:rPr>
        <w:t xml:space="preserve">Professor Candida McCabe, </w:t>
      </w:r>
      <w:r w:rsidR="009D5E49" w:rsidRPr="003D2479">
        <w:rPr>
          <w:rFonts w:cstheme="minorHAnsi"/>
        </w:rPr>
        <w:t xml:space="preserve">and other health professionals for their assistance with participant recruitment. </w:t>
      </w:r>
      <w:r w:rsidR="00D46A51" w:rsidRPr="003D2479">
        <w:rPr>
          <w:rFonts w:cstheme="minorHAnsi"/>
        </w:rPr>
        <w:t xml:space="preserve">We further thank our research assistants </w:t>
      </w:r>
      <w:r w:rsidR="00460205" w:rsidRPr="003D2479">
        <w:rPr>
          <w:rFonts w:cstheme="minorHAnsi"/>
        </w:rPr>
        <w:t>(Sophie Brown, Louise Quaife, Phoebe Carlisle, Matthew Haywood, Elizabeth Nikitopoulou, Sanya Manglani, Abdulaziz Aldaughaither, Danesh Paul, Rajavee Arora, Josephine Pedder, and Olivia Cousins)</w:t>
      </w:r>
      <w:r w:rsidR="00D46A51" w:rsidRPr="003D2479">
        <w:rPr>
          <w:rFonts w:cstheme="minorHAnsi"/>
        </w:rPr>
        <w:t xml:space="preserve"> for their help with data entry. </w:t>
      </w:r>
    </w:p>
    <w:p w14:paraId="5D7116DC" w14:textId="7C1EAC15" w:rsidR="00BB4AB9" w:rsidRPr="003D2479" w:rsidRDefault="00BB4AB9" w:rsidP="0009430C">
      <w:pPr>
        <w:pStyle w:val="Heading1"/>
        <w:spacing w:line="480" w:lineRule="auto"/>
        <w:rPr>
          <w:rFonts w:cstheme="minorHAnsi"/>
          <w:sz w:val="22"/>
          <w:szCs w:val="22"/>
        </w:rPr>
      </w:pPr>
      <w:r w:rsidRPr="003D2479">
        <w:rPr>
          <w:rFonts w:cstheme="minorHAnsi"/>
          <w:sz w:val="22"/>
          <w:szCs w:val="22"/>
        </w:rPr>
        <w:t>Supplemental Digital Content</w:t>
      </w:r>
    </w:p>
    <w:p w14:paraId="3CC0B329" w14:textId="4758322C" w:rsidR="00446B5E" w:rsidRPr="003D2479" w:rsidRDefault="00BB4AB9" w:rsidP="0009430C">
      <w:pPr>
        <w:spacing w:line="480" w:lineRule="auto"/>
        <w:rPr>
          <w:rFonts w:cstheme="minorHAnsi"/>
        </w:rPr>
      </w:pPr>
      <w:r w:rsidRPr="003D2479">
        <w:rPr>
          <w:rFonts w:cstheme="minorHAnsi"/>
          <w:b/>
        </w:rPr>
        <w:t xml:space="preserve">Supplemental Digital Content. </w:t>
      </w:r>
      <w:r w:rsidR="008833C1" w:rsidRPr="003D2479">
        <w:rPr>
          <w:rFonts w:cstheme="minorHAnsi"/>
          <w:bCs/>
        </w:rPr>
        <w:t xml:space="preserve">A: </w:t>
      </w:r>
      <w:r w:rsidR="00255235" w:rsidRPr="003D2479">
        <w:rPr>
          <w:rFonts w:cstheme="minorHAnsi"/>
          <w:bCs/>
        </w:rPr>
        <w:t xml:space="preserve">Supplemental </w:t>
      </w:r>
      <w:r w:rsidRPr="003D2479">
        <w:rPr>
          <w:rFonts w:cstheme="minorHAnsi"/>
        </w:rPr>
        <w:t xml:space="preserve">Text describing </w:t>
      </w:r>
      <w:r w:rsidR="00451471" w:rsidRPr="003D2479">
        <w:rPr>
          <w:rFonts w:cstheme="minorHAnsi"/>
        </w:rPr>
        <w:t>data preparation procedures</w:t>
      </w:r>
      <w:r w:rsidRPr="003D2479">
        <w:rPr>
          <w:rFonts w:cstheme="minorHAnsi"/>
        </w:rPr>
        <w:t xml:space="preserve"> (Text S1)</w:t>
      </w:r>
      <w:r w:rsidR="00446B5E" w:rsidRPr="003D2479">
        <w:rPr>
          <w:rFonts w:cstheme="minorHAnsi"/>
        </w:rPr>
        <w:t xml:space="preserve">, results of </w:t>
      </w:r>
      <w:r w:rsidR="00511761" w:rsidRPr="003D2479">
        <w:rPr>
          <w:rFonts w:cstheme="minorHAnsi"/>
        </w:rPr>
        <w:t xml:space="preserve">per-protocol </w:t>
      </w:r>
      <w:r w:rsidR="001824F0" w:rsidRPr="003D2479">
        <w:rPr>
          <w:rFonts w:cstheme="minorHAnsi"/>
        </w:rPr>
        <w:t>outcome</w:t>
      </w:r>
      <w:r w:rsidR="00446B5E" w:rsidRPr="003D2479">
        <w:rPr>
          <w:rFonts w:cstheme="minorHAnsi"/>
        </w:rPr>
        <w:t xml:space="preserve"> analys</w:t>
      </w:r>
      <w:r w:rsidR="001824F0" w:rsidRPr="003D2479">
        <w:rPr>
          <w:rFonts w:cstheme="minorHAnsi"/>
        </w:rPr>
        <w:t>e</w:t>
      </w:r>
      <w:r w:rsidR="00446B5E" w:rsidRPr="003D2479">
        <w:rPr>
          <w:rFonts w:cstheme="minorHAnsi"/>
        </w:rPr>
        <w:t>s (Text S</w:t>
      </w:r>
      <w:r w:rsidR="00511761" w:rsidRPr="003D2479">
        <w:rPr>
          <w:rFonts w:cstheme="minorHAnsi"/>
        </w:rPr>
        <w:t>2</w:t>
      </w:r>
      <w:r w:rsidR="00446B5E" w:rsidRPr="003D2479">
        <w:rPr>
          <w:rFonts w:cstheme="minorHAnsi"/>
        </w:rPr>
        <w:t xml:space="preserve">), </w:t>
      </w:r>
      <w:r w:rsidR="000818F6" w:rsidRPr="003D2479">
        <w:rPr>
          <w:rFonts w:cstheme="minorHAnsi"/>
        </w:rPr>
        <w:t xml:space="preserve">and exploratory </w:t>
      </w:r>
      <w:r w:rsidR="00744524" w:rsidRPr="003D2479">
        <w:rPr>
          <w:rFonts w:cstheme="minorHAnsi"/>
        </w:rPr>
        <w:t xml:space="preserve">correlational and </w:t>
      </w:r>
      <w:r w:rsidR="000818F6" w:rsidRPr="003D2479">
        <w:rPr>
          <w:rFonts w:cstheme="minorHAnsi"/>
        </w:rPr>
        <w:t xml:space="preserve">subgroup analyses in </w:t>
      </w:r>
      <w:r w:rsidR="00744524" w:rsidRPr="003D2479">
        <w:rPr>
          <w:rFonts w:cstheme="minorHAnsi"/>
        </w:rPr>
        <w:t>intention-to-treat</w:t>
      </w:r>
      <w:r w:rsidR="000818F6" w:rsidRPr="003D2479">
        <w:rPr>
          <w:rFonts w:cstheme="minorHAnsi"/>
        </w:rPr>
        <w:t xml:space="preserve"> sample (Text S</w:t>
      </w:r>
      <w:r w:rsidR="00744524" w:rsidRPr="003D2479">
        <w:rPr>
          <w:rFonts w:cstheme="minorHAnsi"/>
        </w:rPr>
        <w:t>3</w:t>
      </w:r>
      <w:r w:rsidR="000818F6" w:rsidRPr="003D2479">
        <w:rPr>
          <w:rFonts w:cstheme="minorHAnsi"/>
        </w:rPr>
        <w:t>).</w:t>
      </w:r>
      <w:r w:rsidR="00744524" w:rsidRPr="003D2479">
        <w:rPr>
          <w:rFonts w:cstheme="minorHAnsi"/>
        </w:rPr>
        <w:t xml:space="preserve"> B: </w:t>
      </w:r>
      <w:r w:rsidRPr="003D2479">
        <w:rPr>
          <w:rFonts w:cstheme="minorHAnsi"/>
          <w:bCs/>
        </w:rPr>
        <w:t xml:space="preserve">Supplemental </w:t>
      </w:r>
      <w:r w:rsidR="00FA45D9" w:rsidRPr="003D2479">
        <w:rPr>
          <w:rFonts w:cstheme="minorHAnsi"/>
        </w:rPr>
        <w:t>Tables illustrating individual participant characteristics (Table S1)</w:t>
      </w:r>
      <w:r w:rsidR="008714B4" w:rsidRPr="003D2479">
        <w:rPr>
          <w:rFonts w:cstheme="minorHAnsi"/>
        </w:rPr>
        <w:t xml:space="preserve"> and</w:t>
      </w:r>
      <w:r w:rsidR="00FA45D9" w:rsidRPr="003D2479">
        <w:rPr>
          <w:rFonts w:cstheme="minorHAnsi"/>
        </w:rPr>
        <w:t xml:space="preserve"> </w:t>
      </w:r>
      <w:r w:rsidR="00846369" w:rsidRPr="003D2479">
        <w:rPr>
          <w:rFonts w:cstheme="minorHAnsi"/>
        </w:rPr>
        <w:t xml:space="preserve">results of per-protocol analyses, that is, </w:t>
      </w:r>
      <w:r w:rsidR="003343E8" w:rsidRPr="003D2479">
        <w:rPr>
          <w:rFonts w:cstheme="minorHAnsi"/>
        </w:rPr>
        <w:t>baseline characteristics of PA and sham treatment groups (Table S</w:t>
      </w:r>
      <w:r w:rsidR="00537B9B" w:rsidRPr="003D2479">
        <w:rPr>
          <w:rFonts w:cstheme="minorHAnsi"/>
        </w:rPr>
        <w:t>2</w:t>
      </w:r>
      <w:r w:rsidR="003343E8" w:rsidRPr="003D2479">
        <w:rPr>
          <w:rFonts w:cstheme="minorHAnsi"/>
        </w:rPr>
        <w:t xml:space="preserve">), </w:t>
      </w:r>
      <w:r w:rsidR="007C663C" w:rsidRPr="003D2479">
        <w:rPr>
          <w:rFonts w:cstheme="minorHAnsi"/>
        </w:rPr>
        <w:t>group average scores on secondary outcome measures across all time points (Table S</w:t>
      </w:r>
      <w:r w:rsidR="004F28C0" w:rsidRPr="003D2479">
        <w:rPr>
          <w:rFonts w:cstheme="minorHAnsi"/>
        </w:rPr>
        <w:t>3</w:t>
      </w:r>
      <w:r w:rsidR="007C663C" w:rsidRPr="003D2479">
        <w:rPr>
          <w:rFonts w:cstheme="minorHAnsi"/>
        </w:rPr>
        <w:t>), results of ANOVAs on secondary outcome measures (Table S</w:t>
      </w:r>
      <w:r w:rsidR="004F28C0" w:rsidRPr="003D2479">
        <w:rPr>
          <w:rFonts w:cstheme="minorHAnsi"/>
        </w:rPr>
        <w:t>4</w:t>
      </w:r>
      <w:r w:rsidR="007C663C" w:rsidRPr="003D2479">
        <w:rPr>
          <w:rFonts w:cstheme="minorHAnsi"/>
        </w:rPr>
        <w:t>), and results of linear mixed models analyses for secondary outcome measures (Table S</w:t>
      </w:r>
      <w:r w:rsidR="00784104" w:rsidRPr="003D2479">
        <w:rPr>
          <w:rFonts w:cstheme="minorHAnsi"/>
        </w:rPr>
        <w:t>5</w:t>
      </w:r>
      <w:r w:rsidR="007C663C" w:rsidRPr="003D2479">
        <w:rPr>
          <w:rFonts w:cstheme="minorHAnsi"/>
        </w:rPr>
        <w:t>).</w:t>
      </w:r>
      <w:r w:rsidR="002132AA" w:rsidRPr="003D2479">
        <w:rPr>
          <w:rFonts w:cstheme="minorHAnsi"/>
        </w:rPr>
        <w:t xml:space="preserve"> C: </w:t>
      </w:r>
      <w:r w:rsidR="00446B5E" w:rsidRPr="003D2479">
        <w:rPr>
          <w:rFonts w:cstheme="minorHAnsi"/>
        </w:rPr>
        <w:t>Supplemental</w:t>
      </w:r>
      <w:r w:rsidR="00446B5E" w:rsidRPr="003D2479">
        <w:rPr>
          <w:rFonts w:cstheme="minorHAnsi"/>
          <w:b/>
        </w:rPr>
        <w:t xml:space="preserve"> </w:t>
      </w:r>
      <w:r w:rsidR="00446B5E" w:rsidRPr="003D2479">
        <w:rPr>
          <w:rFonts w:cstheme="minorHAnsi"/>
        </w:rPr>
        <w:t xml:space="preserve">Figures illustrating </w:t>
      </w:r>
      <w:r w:rsidR="00544CC6" w:rsidRPr="003D2479">
        <w:rPr>
          <w:rFonts w:cstheme="minorHAnsi"/>
          <w:lang w:val="en-US"/>
        </w:rPr>
        <w:t xml:space="preserve">individual pain and CRPS severity reduction scores over the treatment period (Figure S1), </w:t>
      </w:r>
      <w:r w:rsidR="00544CC6" w:rsidRPr="003D2479">
        <w:rPr>
          <w:rFonts w:cstheme="minorHAnsi"/>
        </w:rPr>
        <w:t xml:space="preserve">average daily logbook ratings of pain intensity, symptom interference, and range of movement (Figure S2), scatterplots of changes on the primary outcomes vs. CRPS duration (Figure S3), scatterplots of changes on the primary outcomes vs. baseline performance on tests of spatial cognition (Figure S4), </w:t>
      </w:r>
      <w:r w:rsidR="0029070E" w:rsidRPr="003D2479">
        <w:rPr>
          <w:rFonts w:cstheme="minorHAnsi"/>
        </w:rPr>
        <w:t xml:space="preserve">and </w:t>
      </w:r>
      <w:r w:rsidR="00544CC6" w:rsidRPr="003D2479">
        <w:rPr>
          <w:rFonts w:cstheme="minorHAnsi"/>
        </w:rPr>
        <w:t>scatterplots of changes on the primary outcomes vs. baseline scores on tests of body representation</w:t>
      </w:r>
      <w:r w:rsidR="004E4C0B" w:rsidRPr="003D2479">
        <w:rPr>
          <w:rFonts w:cstheme="minorHAnsi"/>
        </w:rPr>
        <w:t xml:space="preserve"> (Figure S5)</w:t>
      </w:r>
      <w:r w:rsidR="00A97880" w:rsidRPr="003D2479">
        <w:rPr>
          <w:rFonts w:cstheme="minorHAnsi"/>
        </w:rPr>
        <w:t xml:space="preserve"> </w:t>
      </w:r>
      <w:r w:rsidR="00A97880" w:rsidRPr="003D2479">
        <w:rPr>
          <w:rFonts w:cstheme="minorHAnsi"/>
          <w:lang w:val="en-US"/>
        </w:rPr>
        <w:t>in intention-to-treat sample</w:t>
      </w:r>
      <w:r w:rsidR="0029070E" w:rsidRPr="003D2479">
        <w:rPr>
          <w:rFonts w:cstheme="minorHAnsi"/>
          <w:lang w:val="en-US"/>
        </w:rPr>
        <w:t>;</w:t>
      </w:r>
      <w:r w:rsidR="00A97880" w:rsidRPr="003D2479">
        <w:rPr>
          <w:rFonts w:cstheme="minorHAnsi"/>
          <w:lang w:val="en-US"/>
        </w:rPr>
        <w:t xml:space="preserve"> and</w:t>
      </w:r>
      <w:r w:rsidR="00544CC6" w:rsidRPr="003D2479">
        <w:rPr>
          <w:rFonts w:cstheme="minorHAnsi"/>
        </w:rPr>
        <w:t xml:space="preserve"> primary outcomes in </w:t>
      </w:r>
      <w:r w:rsidR="00BB7333" w:rsidRPr="003D2479">
        <w:rPr>
          <w:rFonts w:cstheme="minorHAnsi"/>
        </w:rPr>
        <w:t>per-protocol</w:t>
      </w:r>
      <w:r w:rsidR="00544CC6" w:rsidRPr="003D2479">
        <w:rPr>
          <w:rFonts w:cstheme="minorHAnsi"/>
        </w:rPr>
        <w:t xml:space="preserve"> sample (Figure S6)</w:t>
      </w:r>
      <w:r w:rsidR="00544CC6" w:rsidRPr="003D2479">
        <w:rPr>
          <w:rFonts w:cstheme="minorHAnsi"/>
          <w:lang w:val="en-US"/>
        </w:rPr>
        <w:t>.</w:t>
      </w:r>
    </w:p>
    <w:p w14:paraId="03AA90DB" w14:textId="1A219BAC" w:rsidR="00832CE7" w:rsidRPr="003D2479" w:rsidRDefault="00BB36E5" w:rsidP="0009430C">
      <w:pPr>
        <w:pStyle w:val="Heading1"/>
        <w:spacing w:line="480" w:lineRule="auto"/>
        <w:rPr>
          <w:rFonts w:cstheme="minorHAnsi"/>
          <w:sz w:val="22"/>
          <w:szCs w:val="22"/>
        </w:rPr>
      </w:pPr>
      <w:r w:rsidRPr="003D2479">
        <w:rPr>
          <w:rFonts w:cstheme="minorHAnsi"/>
          <w:sz w:val="22"/>
          <w:szCs w:val="22"/>
        </w:rPr>
        <w:br w:type="column"/>
      </w:r>
      <w:r w:rsidR="00B24174" w:rsidRPr="003D2479">
        <w:rPr>
          <w:rFonts w:cstheme="minorHAnsi"/>
          <w:sz w:val="22"/>
          <w:szCs w:val="22"/>
        </w:rPr>
        <w:lastRenderedPageBreak/>
        <w:t>References</w:t>
      </w:r>
    </w:p>
    <w:p w14:paraId="070309E5" w14:textId="77777777" w:rsidR="009E429B" w:rsidRPr="003D2479" w:rsidRDefault="00907740" w:rsidP="002E2FDF">
      <w:pPr>
        <w:pStyle w:val="Bibliography"/>
        <w:spacing w:after="0" w:line="480" w:lineRule="auto"/>
      </w:pPr>
      <w:r w:rsidRPr="003D2479">
        <w:fldChar w:fldCharType="begin"/>
      </w:r>
      <w:r w:rsidRPr="003D2479">
        <w:instrText xml:space="preserve"> ADDIN ZOTERO_BIBL {"uncited":[],"omitted":[],"custom":[]} CSL_BIBLIOGRAPHY </w:instrText>
      </w:r>
      <w:r w:rsidRPr="003D2479">
        <w:fldChar w:fldCharType="separate"/>
      </w:r>
      <w:r w:rsidR="009E429B" w:rsidRPr="003D2479">
        <w:t xml:space="preserve">[1] </w:t>
      </w:r>
      <w:r w:rsidR="009E429B" w:rsidRPr="003D2479">
        <w:tab/>
        <w:t>Bean DJ, Johnson MH, Kydd RR. The Outcome of Complex Regional Pain Syndrome Type 1: A Systematic Review. J Pain 2014;15:677–690.</w:t>
      </w:r>
    </w:p>
    <w:p w14:paraId="1A9F37D6" w14:textId="77777777" w:rsidR="009E429B" w:rsidRPr="003D2479" w:rsidRDefault="009E429B" w:rsidP="002E2FDF">
      <w:pPr>
        <w:pStyle w:val="Bibliography"/>
        <w:spacing w:after="0" w:line="480" w:lineRule="auto"/>
      </w:pPr>
      <w:r w:rsidRPr="003D2479">
        <w:t xml:space="preserve">[2] </w:t>
      </w:r>
      <w:r w:rsidRPr="003D2479">
        <w:tab/>
        <w:t>Beerthuizen A, Stronks DL, van’t Spijker A, Yaksh A, Hanraets BM, Klein J, Huygen FJPM. Demographic and medical parameters in the development of complex regional pain syndrome type 1 (CRPS1): Prospective study on 596 patients with a fracture: Pain 2012;153:1187–1192.</w:t>
      </w:r>
    </w:p>
    <w:p w14:paraId="692DD592" w14:textId="77777777" w:rsidR="009E429B" w:rsidRPr="003D2479" w:rsidRDefault="009E429B" w:rsidP="002E2FDF">
      <w:pPr>
        <w:pStyle w:val="Bibliography"/>
        <w:spacing w:after="0" w:line="480" w:lineRule="auto"/>
      </w:pPr>
      <w:r w:rsidRPr="003D2479">
        <w:t xml:space="preserve">[3] </w:t>
      </w:r>
      <w:r w:rsidRPr="003D2479">
        <w:tab/>
        <w:t>Berberovic N, Pisella L, Morris AP, Mattingley JB. Prismatic adaptation reduces biased temporal order judgements in spatial neglect. Neuroreport 2004;15:1199–1204.</w:t>
      </w:r>
    </w:p>
    <w:p w14:paraId="1E673129" w14:textId="77777777" w:rsidR="009E429B" w:rsidRPr="003D2479" w:rsidRDefault="009E429B" w:rsidP="002E2FDF">
      <w:pPr>
        <w:pStyle w:val="Bibliography"/>
        <w:spacing w:after="0" w:line="480" w:lineRule="auto"/>
      </w:pPr>
      <w:r w:rsidRPr="003D2479">
        <w:t xml:space="preserve">[4] </w:t>
      </w:r>
      <w:r w:rsidRPr="003D2479">
        <w:tab/>
        <w:t>Bingel U, Wanigasekera V, Wiech K, Mhuircheartaigh RN, Lee MC, Ploner M, Tracey I. The Effect of Treatment Expectation on Drug Efficacy: Imaging the Analgesic Benefit of the Opioid Remifentanil. Sci Transl Med 2011;3:70ra14.</w:t>
      </w:r>
    </w:p>
    <w:p w14:paraId="77D5B3AE" w14:textId="77777777" w:rsidR="009E429B" w:rsidRPr="003D2479" w:rsidRDefault="009E429B" w:rsidP="002E2FDF">
      <w:pPr>
        <w:pStyle w:val="Bibliography"/>
        <w:spacing w:after="0" w:line="480" w:lineRule="auto"/>
      </w:pPr>
      <w:r w:rsidRPr="003D2479">
        <w:t xml:space="preserve">[5] </w:t>
      </w:r>
      <w:r w:rsidRPr="003D2479">
        <w:tab/>
        <w:t>Birklein F, Schlereth T. Complex regional pain syndrome—significant progress in understanding: PAIN 2015;156:S94–S103.</w:t>
      </w:r>
    </w:p>
    <w:p w14:paraId="5C5B067B" w14:textId="77777777" w:rsidR="009E429B" w:rsidRPr="003D2479" w:rsidRDefault="009E429B" w:rsidP="002E2FDF">
      <w:pPr>
        <w:pStyle w:val="Bibliography"/>
        <w:spacing w:after="0" w:line="480" w:lineRule="auto"/>
      </w:pPr>
      <w:r w:rsidRPr="003D2479">
        <w:t xml:space="preserve">[6] </w:t>
      </w:r>
      <w:r w:rsidRPr="003D2479">
        <w:tab/>
        <w:t>Blanca MJ, Alarcón R, Arnau J. Non-normal data: Is ANOVA still a valid option? Psicothema 2017:552–557.</w:t>
      </w:r>
    </w:p>
    <w:p w14:paraId="2B1488A8" w14:textId="77777777" w:rsidR="009E429B" w:rsidRPr="003D2479" w:rsidRDefault="009E429B" w:rsidP="002E2FDF">
      <w:pPr>
        <w:pStyle w:val="Bibliography"/>
        <w:spacing w:after="0" w:line="480" w:lineRule="auto"/>
      </w:pPr>
      <w:r w:rsidRPr="003D2479">
        <w:t xml:space="preserve">[7] </w:t>
      </w:r>
      <w:r w:rsidRPr="003D2479">
        <w:tab/>
        <w:t>Blanca MJ, Alarcón R, Arnau J, Bono R, Bendayan R. Effect of variance ratio on ANOVA robustness: Might 1.5 be the limit? Behav Res Methods 2018;50:937–962.</w:t>
      </w:r>
    </w:p>
    <w:p w14:paraId="4DCB650E" w14:textId="77777777" w:rsidR="009E429B" w:rsidRPr="003D2479" w:rsidRDefault="009E429B" w:rsidP="002E2FDF">
      <w:pPr>
        <w:pStyle w:val="Bibliography"/>
        <w:spacing w:after="0" w:line="480" w:lineRule="auto"/>
      </w:pPr>
      <w:r w:rsidRPr="003D2479">
        <w:t xml:space="preserve">[8] </w:t>
      </w:r>
      <w:r w:rsidRPr="003D2479">
        <w:tab/>
        <w:t>Brun C, Mercier C, Grieve S, Palmer S, Bailey J, McCabe CS. Sensory disturbances induced by sensorimotor conflicts are higher in complex regional pain syndrome and fibromyalgia compared to arthritis and healthy people, and positively relate to pain intensity. Eur J Pain 2019;23:483–494.</w:t>
      </w:r>
    </w:p>
    <w:p w14:paraId="0EF0A3A1" w14:textId="77777777" w:rsidR="009E429B" w:rsidRPr="003D2479" w:rsidRDefault="009E429B" w:rsidP="002E2FDF">
      <w:pPr>
        <w:pStyle w:val="Bibliography"/>
        <w:spacing w:after="0" w:line="480" w:lineRule="auto"/>
      </w:pPr>
      <w:r w:rsidRPr="003D2479">
        <w:t xml:space="preserve">[9] </w:t>
      </w:r>
      <w:r w:rsidRPr="003D2479">
        <w:tab/>
        <w:t>Bultitude JH, Rafal RD. Derangement of body representation in complex regional pain syndrome: report of a case treated with mirror and prisms. Exp Brain Res 2010;204:409–418.</w:t>
      </w:r>
    </w:p>
    <w:p w14:paraId="40C20D49" w14:textId="77777777" w:rsidR="009E429B" w:rsidRPr="003D2479" w:rsidRDefault="009E429B" w:rsidP="002E2FDF">
      <w:pPr>
        <w:pStyle w:val="Bibliography"/>
        <w:spacing w:after="0" w:line="480" w:lineRule="auto"/>
      </w:pPr>
      <w:r w:rsidRPr="003D2479">
        <w:lastRenderedPageBreak/>
        <w:t xml:space="preserve">[10] </w:t>
      </w:r>
      <w:r w:rsidRPr="003D2479">
        <w:tab/>
        <w:t>Bultitude JH, Rafal RD, Tinker C. Moving Forward with Prisms: Sensory-Motor Adaptation Improves Gait Initiation in Parkinson’s Disease. Front Neurol 2012;3. doi:10.3389/fneur.2012.00132.</w:t>
      </w:r>
    </w:p>
    <w:p w14:paraId="6F849364" w14:textId="77777777" w:rsidR="009E429B" w:rsidRPr="003D2479" w:rsidRDefault="009E429B" w:rsidP="002E2FDF">
      <w:pPr>
        <w:pStyle w:val="Bibliography"/>
        <w:spacing w:after="0" w:line="480" w:lineRule="auto"/>
      </w:pPr>
      <w:r w:rsidRPr="003D2479">
        <w:t xml:space="preserve">[11] </w:t>
      </w:r>
      <w:r w:rsidRPr="003D2479">
        <w:tab/>
        <w:t>Bultitude JH, Walker I, Spence C. Space-based bias of covert visual attention in complex regional pain syndrome. Brain 2017;140:2306–2321.</w:t>
      </w:r>
    </w:p>
    <w:p w14:paraId="4C17566B" w14:textId="77777777" w:rsidR="009E429B" w:rsidRPr="003D2479" w:rsidRDefault="009E429B" w:rsidP="002E2FDF">
      <w:pPr>
        <w:pStyle w:val="Bibliography"/>
        <w:spacing w:after="0" w:line="480" w:lineRule="auto"/>
      </w:pPr>
      <w:r w:rsidRPr="003D2479">
        <w:t xml:space="preserve">[12] </w:t>
      </w:r>
      <w:r w:rsidRPr="003D2479">
        <w:tab/>
        <w:t>Christophe L, Chabanat E, Delporte L, Revol P, Volckmann P, Jacquin-Courtois S, Rossetti Y. Prisms to shift pain away: Pathophysiological and therapeutic exploration of CRPS with prism adaptation. Neural Plast 2016;2016:1–21.</w:t>
      </w:r>
    </w:p>
    <w:p w14:paraId="365B20B6" w14:textId="77777777" w:rsidR="009E429B" w:rsidRPr="003D2479" w:rsidRDefault="009E429B" w:rsidP="002E2FDF">
      <w:pPr>
        <w:pStyle w:val="Bibliography"/>
        <w:spacing w:after="0" w:line="480" w:lineRule="auto"/>
      </w:pPr>
      <w:r w:rsidRPr="003D2479">
        <w:t xml:space="preserve">[13] </w:t>
      </w:r>
      <w:r w:rsidRPr="003D2479">
        <w:tab/>
        <w:t>Cleeland CS. The Brief Pain Inventory. In: McDowell I, Newell C, editors. Measuring health outcomes. New York: Oxford University Press, 1996. pp. 352–7.</w:t>
      </w:r>
    </w:p>
    <w:p w14:paraId="6102B7CA" w14:textId="77777777" w:rsidR="009E429B" w:rsidRPr="003D2479" w:rsidRDefault="009E429B" w:rsidP="002E2FDF">
      <w:pPr>
        <w:pStyle w:val="Bibliography"/>
        <w:spacing w:after="0" w:line="480" w:lineRule="auto"/>
      </w:pPr>
      <w:r w:rsidRPr="003D2479">
        <w:t xml:space="preserve">[14] </w:t>
      </w:r>
      <w:r w:rsidRPr="003D2479">
        <w:tab/>
        <w:t>Colent C, Pisella L, Bernieri C, Rode G, Rossetti Y. Cognitive bias induced by visuo-motor adaptation to prisms: a simulation of unilateral neglect in normal individuals? Neuroreport 2000;11:1899–1902.</w:t>
      </w:r>
    </w:p>
    <w:p w14:paraId="405199C6" w14:textId="77777777" w:rsidR="009E429B" w:rsidRPr="003D2479" w:rsidRDefault="009E429B" w:rsidP="002E2FDF">
      <w:pPr>
        <w:pStyle w:val="Bibliography"/>
        <w:spacing w:after="0" w:line="480" w:lineRule="auto"/>
      </w:pPr>
      <w:r w:rsidRPr="003D2479">
        <w:t xml:space="preserve">[15] </w:t>
      </w:r>
      <w:r w:rsidRPr="003D2479">
        <w:tab/>
        <w:t>Dehaene S, Bossini S, Giraux P. The mental representation of parity and number magnitude. J Exp Psychol Gen 1993;122:371–396.</w:t>
      </w:r>
    </w:p>
    <w:p w14:paraId="15850F28" w14:textId="77777777" w:rsidR="009E429B" w:rsidRPr="003D2479" w:rsidRDefault="009E429B" w:rsidP="002E2FDF">
      <w:pPr>
        <w:pStyle w:val="Bibliography"/>
        <w:spacing w:after="0" w:line="480" w:lineRule="auto"/>
      </w:pPr>
      <w:r w:rsidRPr="003D2479">
        <w:t xml:space="preserve">[16] </w:t>
      </w:r>
      <w:r w:rsidRPr="003D2479">
        <w:tab/>
        <w:t>Dimova V, Herrnberger MS, Escolano-Lozano F, Rittner HL, Vlckova E, Sommer C, Maihöfner C, Birklein F. Clinical phenotypes and classification algorithm for complex regional pain syndrome. Neurology 2020;94:e357–e367.</w:t>
      </w:r>
    </w:p>
    <w:p w14:paraId="2CA33D49" w14:textId="77777777" w:rsidR="009E429B" w:rsidRPr="003D2479" w:rsidRDefault="009E429B" w:rsidP="002E2FDF">
      <w:pPr>
        <w:pStyle w:val="Bibliography"/>
        <w:spacing w:after="0" w:line="480" w:lineRule="auto"/>
      </w:pPr>
      <w:r w:rsidRPr="003D2479">
        <w:t xml:space="preserve">[17] </w:t>
      </w:r>
      <w:r w:rsidRPr="003D2479">
        <w:tab/>
        <w:t>Dworkin RH, Turk DC, Farrar JT, Haythornthwaite JA, Jensen MP, Katz NP, Kerns RD, Stucki G, Allen RR, Bellamy N, Carr DB, Chandler J, Cowan P, Dionne R, Galer BS, Hertz S, Jadad AR, Kramer LD, Manning DC, Martin S, McCormick CG, McDermott MP, McGrath P, Quessy S, Rappaport BA, Robbins W, Robinson JP, Rothman M, Royal MA, Simon L, Stauffer JW, Stein W, Tollett J, Wernicke J, Witter J. Core outcome measures for chronic pain clinical trials: IMMPACT recommendations: Pain 2005;113:9–19.</w:t>
      </w:r>
    </w:p>
    <w:p w14:paraId="0D72E580" w14:textId="77777777" w:rsidR="009E429B" w:rsidRPr="003D2479" w:rsidRDefault="009E429B" w:rsidP="002E2FDF">
      <w:pPr>
        <w:pStyle w:val="Bibliography"/>
        <w:spacing w:after="0" w:line="480" w:lineRule="auto"/>
      </w:pPr>
      <w:r w:rsidRPr="003D2479">
        <w:lastRenderedPageBreak/>
        <w:t xml:space="preserve">[18] </w:t>
      </w:r>
      <w:r w:rsidRPr="003D2479">
        <w:tab/>
        <w:t>Estimating Sample Size for Comparison of Two Means – Plant Breeding and Genomics. n.d. Available: https://plant-breeding-genomics.extension.org/estimating-sample-size-for-comparison-of-two-means/. Accessed 14 Mar 2020.</w:t>
      </w:r>
    </w:p>
    <w:p w14:paraId="0BDB1A06" w14:textId="77777777" w:rsidR="009E429B" w:rsidRPr="003D2479" w:rsidRDefault="009E429B" w:rsidP="002E2FDF">
      <w:pPr>
        <w:pStyle w:val="Bibliography"/>
        <w:spacing w:after="0" w:line="480" w:lineRule="auto"/>
      </w:pPr>
      <w:r w:rsidRPr="003D2479">
        <w:t xml:space="preserve">[19] </w:t>
      </w:r>
      <w:r w:rsidRPr="003D2479">
        <w:tab/>
        <w:t>Facchin A, Daini R, Toraldo A. Prismatic Adaptation in the Rehabilitation of Neglect Patients: Does the Specific Procedure Matter? Front Hum Neurosci 2013;7. doi:10.3389/fnhum.2013.00137.</w:t>
      </w:r>
    </w:p>
    <w:p w14:paraId="6F820655" w14:textId="77777777" w:rsidR="009E429B" w:rsidRPr="003D2479" w:rsidRDefault="009E429B" w:rsidP="002E2FDF">
      <w:pPr>
        <w:pStyle w:val="Bibliography"/>
        <w:spacing w:after="0" w:line="480" w:lineRule="auto"/>
      </w:pPr>
      <w:r w:rsidRPr="003D2479">
        <w:t xml:space="preserve">[20] </w:t>
      </w:r>
      <w:r w:rsidRPr="003D2479">
        <w:tab/>
        <w:t>Farrar JT, Young JP, La Moreaux L, Werth JL, Poole RM. Clinical importance of changes in chronic pain intensity measured on an 11-point numerical pain rating scale. Pain 2001;94:149–158.</w:t>
      </w:r>
    </w:p>
    <w:p w14:paraId="6A39E6E2" w14:textId="77777777" w:rsidR="009E429B" w:rsidRPr="003D2479" w:rsidRDefault="009E429B" w:rsidP="002E2FDF">
      <w:pPr>
        <w:pStyle w:val="Bibliography"/>
        <w:spacing w:after="0" w:line="480" w:lineRule="auto"/>
      </w:pPr>
      <w:r w:rsidRPr="003D2479">
        <w:t xml:space="preserve">[21] </w:t>
      </w:r>
      <w:r w:rsidRPr="003D2479">
        <w:tab/>
        <w:t>Filbrich L, Alamia A, Verfaille C, Berquin A, Barbier O, Libouton X, Fraselle V, Mouraux D, Legrain V. Biased visuospatial perception in complex regional pain syndrome. Sci Rep 2017;7:9712.</w:t>
      </w:r>
    </w:p>
    <w:p w14:paraId="4A5B5D9E" w14:textId="77777777" w:rsidR="009E429B" w:rsidRPr="003D2479" w:rsidRDefault="009E429B" w:rsidP="002E2FDF">
      <w:pPr>
        <w:pStyle w:val="Bibliography"/>
        <w:spacing w:after="0" w:line="480" w:lineRule="auto"/>
      </w:pPr>
      <w:r w:rsidRPr="003D2479">
        <w:t xml:space="preserve">[22] </w:t>
      </w:r>
      <w:r w:rsidRPr="003D2479">
        <w:tab/>
        <w:t>Filbrich L, Torta DM, Vanderclausen C, Azañón E, Legrain V. Using temporal order judgments to investigate attention bias toward pain and threat-related information. Methodological and theoretical issues. Conscious Cogn 2016;41:135–138.</w:t>
      </w:r>
    </w:p>
    <w:p w14:paraId="2E23575B" w14:textId="77777777" w:rsidR="009E429B" w:rsidRPr="003D2479" w:rsidRDefault="009E429B" w:rsidP="002E2FDF">
      <w:pPr>
        <w:pStyle w:val="Bibliography"/>
        <w:spacing w:after="0" w:line="480" w:lineRule="auto"/>
      </w:pPr>
      <w:r w:rsidRPr="003D2479">
        <w:t xml:space="preserve">[23] </w:t>
      </w:r>
      <w:r w:rsidRPr="003D2479">
        <w:tab/>
        <w:t>Fortis P, Maravita A, Gallucci M, Ronchi R, Grassi E, Senna I, Olgiati E, Perucca L, Banco E, Posteraro L. Rehabilitating patients with left spatial neglect by prism exposure during a visuomotor activity. Neuropsychology 2010;24:681.</w:t>
      </w:r>
    </w:p>
    <w:p w14:paraId="1CDB198C" w14:textId="77777777" w:rsidR="009E429B" w:rsidRPr="003D2479" w:rsidRDefault="009E429B" w:rsidP="002E2FDF">
      <w:pPr>
        <w:pStyle w:val="Bibliography"/>
        <w:spacing w:after="0" w:line="480" w:lineRule="auto"/>
      </w:pPr>
      <w:r w:rsidRPr="003D2479">
        <w:t xml:space="preserve">[24] </w:t>
      </w:r>
      <w:r w:rsidRPr="003D2479">
        <w:tab/>
        <w:t>Frassinetti F, Angeli V, Meneghello F, Avanzi S, Làdavas E. Long-lasting amelioration of visuospatial neglect by prism adaptation. Brain 2002;125:608–623.</w:t>
      </w:r>
    </w:p>
    <w:p w14:paraId="1C6FE162" w14:textId="77777777" w:rsidR="009E429B" w:rsidRPr="003D2479" w:rsidRDefault="009E429B" w:rsidP="002E2FDF">
      <w:pPr>
        <w:pStyle w:val="Bibliography"/>
        <w:spacing w:after="0" w:line="480" w:lineRule="auto"/>
      </w:pPr>
      <w:r w:rsidRPr="003D2479">
        <w:t xml:space="preserve">[25] </w:t>
      </w:r>
      <w:r w:rsidRPr="003D2479">
        <w:tab/>
        <w:t>Frettlöh J, Hüppe M, Maier C. Severity and specificity of neglect-like symptoms in patients with complex regional pain syndrome (CRPS) compared to chronic limb pain of other origins: Pain 2006;124:184–189.</w:t>
      </w:r>
    </w:p>
    <w:p w14:paraId="0B26380F" w14:textId="77777777" w:rsidR="009E429B" w:rsidRPr="003D2479" w:rsidRDefault="009E429B" w:rsidP="002E2FDF">
      <w:pPr>
        <w:pStyle w:val="Bibliography"/>
        <w:spacing w:after="0" w:line="480" w:lineRule="auto"/>
      </w:pPr>
      <w:r w:rsidRPr="003D2479">
        <w:t xml:space="preserve">[26] </w:t>
      </w:r>
      <w:r w:rsidRPr="003D2479">
        <w:tab/>
        <w:t>Freynhagen R, Baron R, Gockel U, Tölle TR. Pain DETECT: a new screening questionnaire to identify neuropathic components in patients with back pain. Curr Med Res Opin 2006;22:1911–1920.</w:t>
      </w:r>
    </w:p>
    <w:p w14:paraId="5441478D" w14:textId="77777777" w:rsidR="009E429B" w:rsidRPr="003D2479" w:rsidRDefault="009E429B" w:rsidP="002E2FDF">
      <w:pPr>
        <w:pStyle w:val="Bibliography"/>
        <w:spacing w:after="0" w:line="480" w:lineRule="auto"/>
      </w:pPr>
      <w:r w:rsidRPr="003D2479">
        <w:lastRenderedPageBreak/>
        <w:t xml:space="preserve">[27] </w:t>
      </w:r>
      <w:r w:rsidRPr="003D2479">
        <w:tab/>
        <w:t>Galer BS, Butler S, Jensen MP. Case reports and hypothesis: A neglect-like syndrome may be responsible for the motor disturbance in reflex sympathetic dystrophy (complex regional pain syndrome-1). J Pain Symptom Manage 1995;10:385–391.</w:t>
      </w:r>
    </w:p>
    <w:p w14:paraId="6762DD96" w14:textId="77777777" w:rsidR="009E429B" w:rsidRPr="003D2479" w:rsidRDefault="009E429B" w:rsidP="002E2FDF">
      <w:pPr>
        <w:pStyle w:val="Bibliography"/>
        <w:spacing w:after="0" w:line="480" w:lineRule="auto"/>
      </w:pPr>
      <w:r w:rsidRPr="003D2479">
        <w:t xml:space="preserve">[28] </w:t>
      </w:r>
      <w:r w:rsidRPr="003D2479">
        <w:tab/>
        <w:t>Goebel A, Barker CH, Turner-Stokes L. Complex regional pain syndrome in adults: UK guidelines for diagnosis, referral and management in primary and secondary care. Lond RCP 2018.</w:t>
      </w:r>
    </w:p>
    <w:p w14:paraId="56DBBCE0" w14:textId="77777777" w:rsidR="009E429B" w:rsidRPr="003D2479" w:rsidRDefault="009E429B" w:rsidP="002E2FDF">
      <w:pPr>
        <w:pStyle w:val="Bibliography"/>
        <w:spacing w:after="0" w:line="480" w:lineRule="auto"/>
      </w:pPr>
      <w:r w:rsidRPr="003D2479">
        <w:t xml:space="preserve">[29] </w:t>
      </w:r>
      <w:r w:rsidRPr="003D2479">
        <w:tab/>
        <w:t>Goedert KM, Leblanc A, Tsai S-W, Barrett AM. Asymmetrical Effects of Adaptation to Left- and Right-Shifting Prisms Depends on Pre-existing Attentional Biases. J Int Neuropsychol Soc 2010;16:795–804.</w:t>
      </w:r>
    </w:p>
    <w:p w14:paraId="46E9C11B" w14:textId="77777777" w:rsidR="009E429B" w:rsidRPr="003D2479" w:rsidRDefault="009E429B" w:rsidP="002E2FDF">
      <w:pPr>
        <w:pStyle w:val="Bibliography"/>
        <w:spacing w:after="0" w:line="480" w:lineRule="auto"/>
      </w:pPr>
      <w:r w:rsidRPr="003D2479">
        <w:t xml:space="preserve">[30] </w:t>
      </w:r>
      <w:r w:rsidRPr="003D2479">
        <w:tab/>
        <w:t>Grieve S, Jones L, Walsh N, McCabe CS. What outcome measures are commonly used for Complex Regional Pain Syndrome clinical trials? A systematic review of the literature. Eur J Pain 2016;20:331–340.</w:t>
      </w:r>
    </w:p>
    <w:p w14:paraId="10A1F996" w14:textId="77777777" w:rsidR="009E429B" w:rsidRPr="003D2479" w:rsidRDefault="009E429B" w:rsidP="002E2FDF">
      <w:pPr>
        <w:pStyle w:val="Bibliography"/>
        <w:spacing w:after="0" w:line="480" w:lineRule="auto"/>
      </w:pPr>
      <w:r w:rsidRPr="003D2479">
        <w:t xml:space="preserve">[31] </w:t>
      </w:r>
      <w:r w:rsidRPr="003D2479">
        <w:tab/>
        <w:t>Grieve S, Perez RS, Birklein F, Brunner F, Bruehl S, Harden R N, Packham T, Gobeil F, Haigh R, Holly J, Terkelsen A, Davies L, Lewis J, Thomassen I, Connett R, Worth T, Vatine J-J, McCabe CS. Recommendations for a first Core Outcome Measurement set for complex regional PAin syndrome Clinical sTudies (COMPACT). Pain 2017;158:1083–1090.</w:t>
      </w:r>
    </w:p>
    <w:p w14:paraId="30F09BA0" w14:textId="77777777" w:rsidR="009E429B" w:rsidRPr="003D2479" w:rsidRDefault="009E429B" w:rsidP="002E2FDF">
      <w:pPr>
        <w:pStyle w:val="Bibliography"/>
        <w:spacing w:after="0" w:line="480" w:lineRule="auto"/>
      </w:pPr>
      <w:r w:rsidRPr="003D2479">
        <w:t xml:space="preserve">[32] </w:t>
      </w:r>
      <w:r w:rsidRPr="003D2479">
        <w:tab/>
        <w:t>Halicka M, Vittersø AD, McCullough H, Goebel A, Heelas L, Proulx MJ, Bultitude JH. Disputing space-based biases in unilateral complex regional pain syndrome. Cortex 2020;127:248–268.</w:t>
      </w:r>
    </w:p>
    <w:p w14:paraId="198F2271" w14:textId="77777777" w:rsidR="009E429B" w:rsidRPr="003D2479" w:rsidRDefault="009E429B" w:rsidP="002E2FDF">
      <w:pPr>
        <w:pStyle w:val="Bibliography"/>
        <w:spacing w:after="0" w:line="480" w:lineRule="auto"/>
      </w:pPr>
      <w:r w:rsidRPr="003D2479">
        <w:t xml:space="preserve">[33] </w:t>
      </w:r>
      <w:r w:rsidRPr="003D2479">
        <w:tab/>
        <w:t>Halicka M, Vittersø AD, Proulx MJ, Bultitude JH. Neuropsychological Changes in Complex Regional Pain Syndrome (CRPS). Behav Neurol 2020;2020:1–30.</w:t>
      </w:r>
    </w:p>
    <w:p w14:paraId="2329104F" w14:textId="77777777" w:rsidR="009E429B" w:rsidRPr="003D2479" w:rsidRDefault="009E429B" w:rsidP="002E2FDF">
      <w:pPr>
        <w:pStyle w:val="Bibliography"/>
        <w:spacing w:after="0" w:line="480" w:lineRule="auto"/>
      </w:pPr>
      <w:r w:rsidRPr="003D2479">
        <w:t xml:space="preserve">[34] </w:t>
      </w:r>
      <w:r w:rsidRPr="003D2479">
        <w:tab/>
        <w:t>Halicka M, Vittersø AD, Proulx MJ, Bultitude JH. Pain reduction by inducing sensory-motor adaptation in Complex Regional Pain Syndrome (CRPS PRISMA): protocol for a double-blind randomized controlled trial. BMC Neurol 2020;20:62.</w:t>
      </w:r>
    </w:p>
    <w:p w14:paraId="79637692" w14:textId="77777777" w:rsidR="009E429B" w:rsidRPr="003D2479" w:rsidRDefault="009E429B" w:rsidP="002E2FDF">
      <w:pPr>
        <w:pStyle w:val="Bibliography"/>
        <w:spacing w:after="0" w:line="480" w:lineRule="auto"/>
      </w:pPr>
      <w:r w:rsidRPr="003D2479">
        <w:t xml:space="preserve">[35] </w:t>
      </w:r>
      <w:r w:rsidRPr="003D2479">
        <w:tab/>
        <w:t xml:space="preserve">Harden RN, Bruehl S, Perez RSGM, Birklein F, Marinus J, Maihofner C, Lubenow T, Buvanendran A, Mackey S, Graciosa J, Mogilevski M, Ramsden C, Chont M, Vatine J-J. </w:t>
      </w:r>
      <w:r w:rsidRPr="003D2479">
        <w:lastRenderedPageBreak/>
        <w:t>Validation of proposed diagnostic criteria (the “Budapest Criteria”) for Complex Regional Pain Syndrome: Pain 2010;150:268–274.</w:t>
      </w:r>
    </w:p>
    <w:p w14:paraId="77C8B100" w14:textId="77777777" w:rsidR="009E429B" w:rsidRPr="003D2479" w:rsidRDefault="009E429B" w:rsidP="002E2FDF">
      <w:pPr>
        <w:pStyle w:val="Bibliography"/>
        <w:spacing w:after="0" w:line="480" w:lineRule="auto"/>
      </w:pPr>
      <w:r w:rsidRPr="003D2479">
        <w:t xml:space="preserve">[36] </w:t>
      </w:r>
      <w:r w:rsidRPr="003D2479">
        <w:tab/>
        <w:t>Harden RN, Bruehl S, Perez RSGM, Birklein F, Marinus J, Maihofner C, Lubenow T, Buvanendran A, Mackey S, Graciosa J, Mogilevski M, Ramsden C, Schlereth T, Chont M, Vatine J-J. Development of a severity score for CRPS: Pain 2010;151:870–876.</w:t>
      </w:r>
    </w:p>
    <w:p w14:paraId="693B57D7" w14:textId="77777777" w:rsidR="009E429B" w:rsidRPr="003D2479" w:rsidRDefault="009E429B" w:rsidP="002E2FDF">
      <w:pPr>
        <w:pStyle w:val="Bibliography"/>
        <w:spacing w:after="0" w:line="480" w:lineRule="auto"/>
      </w:pPr>
      <w:r w:rsidRPr="003D2479">
        <w:t xml:space="preserve">[37] </w:t>
      </w:r>
      <w:r w:rsidRPr="003D2479">
        <w:tab/>
        <w:t>Harden RN, Maihofner C, Abousaad E, Vatine J-J, Kirsling A, Perez RSGM, Kuroda M, Brunner F, Stanton-Hicks M, Marinus J, van Hilten JJ, Mackey S, Birklein F, Schlereth T, Mailis-Gagnon A, Graciosa J, Connoly SB, Dayanim D, Massey M, Frank H, Livshitz A, Bruehl S. A prospective, multisite, international validation of the Complex Regional Pain Syndrome Severity Score: PAIN 2017;158:1430–1436.</w:t>
      </w:r>
    </w:p>
    <w:p w14:paraId="24A5C346" w14:textId="77777777" w:rsidR="009E429B" w:rsidRPr="003D2479" w:rsidRDefault="009E429B" w:rsidP="002E2FDF">
      <w:pPr>
        <w:pStyle w:val="Bibliography"/>
        <w:spacing w:after="0" w:line="480" w:lineRule="auto"/>
      </w:pPr>
      <w:r w:rsidRPr="003D2479">
        <w:t xml:space="preserve">[38] </w:t>
      </w:r>
      <w:r w:rsidRPr="003D2479">
        <w:tab/>
        <w:t>Harris AJ. Cortical origin of pathological pain. The Lancet 1999;354:1464–1466.</w:t>
      </w:r>
    </w:p>
    <w:p w14:paraId="06412B0D" w14:textId="77777777" w:rsidR="009E429B" w:rsidRPr="003D2479" w:rsidRDefault="009E429B" w:rsidP="002E2FDF">
      <w:pPr>
        <w:pStyle w:val="Bibliography"/>
        <w:spacing w:after="0" w:line="480" w:lineRule="auto"/>
      </w:pPr>
      <w:r w:rsidRPr="003D2479">
        <w:t xml:space="preserve">[39] </w:t>
      </w:r>
      <w:r w:rsidRPr="003D2479">
        <w:tab/>
        <w:t>Hróbjartsson A, Gøtzsche PC. Is the Placebo Powerless? N Engl J Med 2001;344:1594–1602.</w:t>
      </w:r>
    </w:p>
    <w:p w14:paraId="0D1D444D" w14:textId="77777777" w:rsidR="009E429B" w:rsidRPr="003D2479" w:rsidRDefault="009E429B" w:rsidP="002E2FDF">
      <w:pPr>
        <w:pStyle w:val="Bibliography"/>
        <w:spacing w:after="0" w:line="480" w:lineRule="auto"/>
      </w:pPr>
      <w:r w:rsidRPr="003D2479">
        <w:t xml:space="preserve">[40] </w:t>
      </w:r>
      <w:r w:rsidRPr="003D2479">
        <w:tab/>
        <w:t>Hurst H, Bolton J. Assessing the clinical significance of change scores recorded on subjective outcome measures. J Manipulative Physiol Ther 2004;27:26–35.</w:t>
      </w:r>
    </w:p>
    <w:p w14:paraId="36D208C1" w14:textId="77777777" w:rsidR="009E429B" w:rsidRPr="003D2479" w:rsidRDefault="009E429B" w:rsidP="002E2FDF">
      <w:pPr>
        <w:pStyle w:val="Bibliography"/>
        <w:spacing w:after="0" w:line="480" w:lineRule="auto"/>
      </w:pPr>
      <w:r w:rsidRPr="003D2479">
        <w:t xml:space="preserve">[41] </w:t>
      </w:r>
      <w:r w:rsidRPr="003D2479">
        <w:tab/>
        <w:t>IBM SPSS Statistic. SPSS 23.0 for windows. Chic IL 2015.</w:t>
      </w:r>
    </w:p>
    <w:p w14:paraId="32A6923B" w14:textId="77777777" w:rsidR="009E429B" w:rsidRPr="003D2479" w:rsidRDefault="009E429B" w:rsidP="002E2FDF">
      <w:pPr>
        <w:pStyle w:val="Bibliography"/>
        <w:spacing w:after="0" w:line="480" w:lineRule="auto"/>
      </w:pPr>
      <w:r w:rsidRPr="003D2479">
        <w:t xml:space="preserve">[42] </w:t>
      </w:r>
      <w:r w:rsidRPr="003D2479">
        <w:tab/>
        <w:t>ISRCTN - ISRCTN46828292: Treatment of complex regional pain syndrome (CRPS) with sensory-motor adaptation. 2017. doi:https://doi.org/10.1186/ISRCTN46828292.</w:t>
      </w:r>
    </w:p>
    <w:p w14:paraId="3B44AB2A" w14:textId="77777777" w:rsidR="009E429B" w:rsidRPr="003D2479" w:rsidRDefault="009E429B" w:rsidP="002E2FDF">
      <w:pPr>
        <w:pStyle w:val="Bibliography"/>
        <w:spacing w:after="0" w:line="480" w:lineRule="auto"/>
      </w:pPr>
      <w:r w:rsidRPr="003D2479">
        <w:t xml:space="preserve">[43] </w:t>
      </w:r>
      <w:r w:rsidRPr="003D2479">
        <w:tab/>
        <w:t>Jacquin-Courtois S, O’Shea J, Luauté J, Pisella L, Revol P, Mizuno K, Rode G, Rossetti Y. Rehabilitation of spatial neglect by prism adaptation. Neurosci Biobehav Rev 2013;37:594–609.</w:t>
      </w:r>
    </w:p>
    <w:p w14:paraId="546739E8" w14:textId="77777777" w:rsidR="009E429B" w:rsidRPr="003D2479" w:rsidRDefault="009E429B" w:rsidP="002E2FDF">
      <w:pPr>
        <w:pStyle w:val="Bibliography"/>
        <w:spacing w:after="0" w:line="480" w:lineRule="auto"/>
      </w:pPr>
      <w:r w:rsidRPr="003D2479">
        <w:t xml:space="preserve">[44] </w:t>
      </w:r>
      <w:r w:rsidRPr="003D2479">
        <w:tab/>
        <w:t>Jewell G, McCourt ME. Pseudoneglect: a review and meta-analysis of performance factors in line bisection tasks. Neuropsychologia 2000;38:93–110.</w:t>
      </w:r>
    </w:p>
    <w:p w14:paraId="17255658" w14:textId="77777777" w:rsidR="009E429B" w:rsidRPr="003D2479" w:rsidRDefault="009E429B" w:rsidP="002E2FDF">
      <w:pPr>
        <w:pStyle w:val="Bibliography"/>
        <w:spacing w:after="0" w:line="480" w:lineRule="auto"/>
      </w:pPr>
      <w:r w:rsidRPr="003D2479">
        <w:t xml:space="preserve">[45] </w:t>
      </w:r>
      <w:r w:rsidRPr="003D2479">
        <w:tab/>
        <w:t>Johnson S, Hall J, Barnett S, Draper M, Derbyshire G, Haynes L, Rooney C, Cameron H, Moseley GL, C. Williams AC, McCabe CS, Goebel A. Using graded motor imagery for complex regional pain syndrome in clinical practice: Failure to improve pain: GMI in CRPS. Eur J Pain 2012;16:550–561.</w:t>
      </w:r>
    </w:p>
    <w:p w14:paraId="0E6E3860" w14:textId="77777777" w:rsidR="009E429B" w:rsidRPr="003D2479" w:rsidRDefault="009E429B" w:rsidP="002E2FDF">
      <w:pPr>
        <w:pStyle w:val="Bibliography"/>
        <w:spacing w:after="0" w:line="480" w:lineRule="auto"/>
      </w:pPr>
      <w:r w:rsidRPr="003D2479">
        <w:lastRenderedPageBreak/>
        <w:t xml:space="preserve">[46] </w:t>
      </w:r>
      <w:r w:rsidRPr="003D2479">
        <w:tab/>
        <w:t>Kolb L, Lang C, Seifert F, Maihöfner C. Cognitive correlates of “neglect-like syndrome” in patients with complex regional pain syndrome: Pain 2012;153:1063–1073.</w:t>
      </w:r>
    </w:p>
    <w:p w14:paraId="35757C83" w14:textId="77777777" w:rsidR="009E429B" w:rsidRPr="003D2479" w:rsidRDefault="009E429B" w:rsidP="002E2FDF">
      <w:pPr>
        <w:pStyle w:val="Bibliography"/>
        <w:spacing w:after="0" w:line="480" w:lineRule="auto"/>
      </w:pPr>
      <w:r w:rsidRPr="003D2479">
        <w:t xml:space="preserve">[47] </w:t>
      </w:r>
      <w:r w:rsidRPr="003D2479">
        <w:tab/>
        <w:t>Làdavas E, Bonifazi S, Catena L, Serino A. Neglect rehabilitation by prism adaptation: different procedures have different impacts. Neuropsychologia 2011;49:1136–1145.</w:t>
      </w:r>
    </w:p>
    <w:p w14:paraId="77368BEC" w14:textId="77777777" w:rsidR="009E429B" w:rsidRPr="003D2479" w:rsidRDefault="009E429B" w:rsidP="002E2FDF">
      <w:pPr>
        <w:pStyle w:val="Bibliography"/>
        <w:spacing w:after="0" w:line="480" w:lineRule="auto"/>
      </w:pPr>
      <w:r w:rsidRPr="003D2479">
        <w:t xml:space="preserve">[48] </w:t>
      </w:r>
      <w:r w:rsidRPr="003D2479">
        <w:tab/>
        <w:t>Lever J, Krzywinski M, Altman N. Model selection and overfitting. Nat Methods 2016:703–704.</w:t>
      </w:r>
    </w:p>
    <w:p w14:paraId="02A2D0E1" w14:textId="77777777" w:rsidR="009E429B" w:rsidRPr="003D2479" w:rsidRDefault="009E429B" w:rsidP="002E2FDF">
      <w:pPr>
        <w:pStyle w:val="Bibliography"/>
        <w:spacing w:after="0" w:line="480" w:lineRule="auto"/>
      </w:pPr>
      <w:r w:rsidRPr="003D2479">
        <w:t xml:space="preserve">[49] </w:t>
      </w:r>
      <w:r w:rsidRPr="003D2479">
        <w:tab/>
        <w:t>Lewis J, McCabe CS. Body perception disturbance (BPD) in CRPS. Pract Pain Manag 2010;10:60–66.</w:t>
      </w:r>
    </w:p>
    <w:p w14:paraId="3B33E9D5" w14:textId="77777777" w:rsidR="009E429B" w:rsidRPr="003D2479" w:rsidRDefault="009E429B" w:rsidP="002E2FDF">
      <w:pPr>
        <w:pStyle w:val="Bibliography"/>
        <w:spacing w:after="0" w:line="480" w:lineRule="auto"/>
      </w:pPr>
      <w:r w:rsidRPr="003D2479">
        <w:t xml:space="preserve">[50] </w:t>
      </w:r>
      <w:r w:rsidRPr="003D2479">
        <w:tab/>
        <w:t>Lewis J, Schweinhardt P. Perceptions of the painful body: The relationship between body perception disturbance, pain and tactile discrimination in complex regional pain syndrome: Perceptions of the painful body in complex regional pain syndrome. Eur J Pain 2012;16:1320–1330.</w:t>
      </w:r>
    </w:p>
    <w:p w14:paraId="519E5CA8" w14:textId="77777777" w:rsidR="009E429B" w:rsidRPr="003D2479" w:rsidRDefault="009E429B" w:rsidP="002E2FDF">
      <w:pPr>
        <w:pStyle w:val="Bibliography"/>
        <w:spacing w:after="0" w:line="480" w:lineRule="auto"/>
      </w:pPr>
      <w:r w:rsidRPr="003D2479">
        <w:t xml:space="preserve">[51] </w:t>
      </w:r>
      <w:r w:rsidRPr="003D2479">
        <w:tab/>
        <w:t>Linde K, Witt CM, Streng A, Weidenhammer W, Wagenpfeil S, Brinkhaus B, Willich SN, Melchart D. The impact of patient expectations on outcomes in four randomized controlled trials of acupuncture in patients with chronic pain. PAIN 2007;128:264–271.</w:t>
      </w:r>
    </w:p>
    <w:p w14:paraId="4355866D" w14:textId="77777777" w:rsidR="009E429B" w:rsidRPr="003D2479" w:rsidRDefault="009E429B" w:rsidP="002E2FDF">
      <w:pPr>
        <w:pStyle w:val="Bibliography"/>
        <w:spacing w:after="0" w:line="480" w:lineRule="auto"/>
      </w:pPr>
      <w:r w:rsidRPr="003D2479">
        <w:t xml:space="preserve">[52] </w:t>
      </w:r>
      <w:r w:rsidRPr="003D2479">
        <w:tab/>
        <w:t>Lipman MD, Hess DE, Werner BC, Deal DN. Fibromyalgia as a Predictor of Complex Regional Pain Syndrome After Distal Radius Fracture. HAND 2019;14:516–522.</w:t>
      </w:r>
    </w:p>
    <w:p w14:paraId="4312E4EE" w14:textId="77777777" w:rsidR="009E429B" w:rsidRPr="003D2479" w:rsidRDefault="009E429B" w:rsidP="002E2FDF">
      <w:pPr>
        <w:pStyle w:val="Bibliography"/>
        <w:spacing w:after="0" w:line="480" w:lineRule="auto"/>
      </w:pPr>
      <w:r w:rsidRPr="003D2479">
        <w:t xml:space="preserve">[53] </w:t>
      </w:r>
      <w:r w:rsidRPr="003D2479">
        <w:tab/>
        <w:t>Loftus AM, Nicholls MER, Mattingley JB, Bradshaw JL. Left to right: Representational biases for numbers and the effect of visuomotor adaptation. Cognition 2008;107:1048–1058.</w:t>
      </w:r>
    </w:p>
    <w:p w14:paraId="46E5566D" w14:textId="77777777" w:rsidR="009E429B" w:rsidRPr="003D2479" w:rsidRDefault="009E429B" w:rsidP="002E2FDF">
      <w:pPr>
        <w:pStyle w:val="Bibliography"/>
        <w:spacing w:after="0" w:line="480" w:lineRule="auto"/>
      </w:pPr>
      <w:r w:rsidRPr="003D2479">
        <w:t xml:space="preserve">[54] </w:t>
      </w:r>
      <w:r w:rsidRPr="003D2479">
        <w:tab/>
        <w:t>Loftus AM, Vijayakumar N, Nicholls MER. Prism adaptation overcomes pseudoneglect for the greyscales task. Cortex 2009;45:537–543.</w:t>
      </w:r>
    </w:p>
    <w:p w14:paraId="673176E0" w14:textId="77777777" w:rsidR="009E429B" w:rsidRPr="003D2479" w:rsidRDefault="009E429B" w:rsidP="002E2FDF">
      <w:pPr>
        <w:pStyle w:val="Bibliography"/>
        <w:spacing w:after="0" w:line="480" w:lineRule="auto"/>
      </w:pPr>
      <w:r w:rsidRPr="003D2479">
        <w:t xml:space="preserve">[55] </w:t>
      </w:r>
      <w:r w:rsidRPr="003D2479">
        <w:tab/>
        <w:t>Luauté J, Halligan P, Rode G, Jacquin-Courtois S, Boisson D. Prism adaptation first among equals in alleviating left neglect: a review. Restor Neurol Neurosci 2006;24:409–418.</w:t>
      </w:r>
    </w:p>
    <w:p w14:paraId="6FAA6310" w14:textId="77777777" w:rsidR="009E429B" w:rsidRPr="003D2479" w:rsidRDefault="009E429B" w:rsidP="002E2FDF">
      <w:pPr>
        <w:pStyle w:val="Bibliography"/>
        <w:spacing w:after="0" w:line="480" w:lineRule="auto"/>
      </w:pPr>
      <w:r w:rsidRPr="003D2479">
        <w:t xml:space="preserve">[56] </w:t>
      </w:r>
      <w:r w:rsidRPr="003D2479">
        <w:tab/>
        <w:t>Lumley T. leaps: Regression subset selection. R package version 3.0 (based on Fortran code by Alan Miller). 2017 p. Available: https://cran.r-project.org/package=leaps.</w:t>
      </w:r>
    </w:p>
    <w:p w14:paraId="76A74808" w14:textId="77777777" w:rsidR="009E429B" w:rsidRPr="003D2479" w:rsidRDefault="009E429B" w:rsidP="002E2FDF">
      <w:pPr>
        <w:pStyle w:val="Bibliography"/>
        <w:spacing w:after="0" w:line="480" w:lineRule="auto"/>
      </w:pPr>
      <w:r w:rsidRPr="003D2479">
        <w:lastRenderedPageBreak/>
        <w:t xml:space="preserve">[57] </w:t>
      </w:r>
      <w:r w:rsidRPr="003D2479">
        <w:tab/>
        <w:t>Makin TR, Wilf M, Schwartz I, Zohary E. Amputees “neglect” the space near their missing hand. Psychol Sci 2010;21:55–57.</w:t>
      </w:r>
    </w:p>
    <w:p w14:paraId="0A83586A" w14:textId="77777777" w:rsidR="009E429B" w:rsidRPr="003D2479" w:rsidRDefault="009E429B" w:rsidP="002E2FDF">
      <w:pPr>
        <w:pStyle w:val="Bibliography"/>
        <w:spacing w:after="0" w:line="480" w:lineRule="auto"/>
      </w:pPr>
      <w:r w:rsidRPr="003D2479">
        <w:t xml:space="preserve">[58] </w:t>
      </w:r>
      <w:r w:rsidRPr="003D2479">
        <w:tab/>
        <w:t>MATLAB and Statistics Toolbox. Natick, Massachusetts, United States: The MathWorks, Inc., n.d. p.</w:t>
      </w:r>
    </w:p>
    <w:p w14:paraId="6BE39792" w14:textId="77777777" w:rsidR="009E429B" w:rsidRPr="003D2479" w:rsidRDefault="009E429B" w:rsidP="002E2FDF">
      <w:pPr>
        <w:pStyle w:val="Bibliography"/>
        <w:spacing w:after="0" w:line="480" w:lineRule="auto"/>
      </w:pPr>
      <w:r w:rsidRPr="003D2479">
        <w:t xml:space="preserve">[59] </w:t>
      </w:r>
      <w:r w:rsidRPr="003D2479">
        <w:tab/>
        <w:t>Mattingley JB, Bradshaw JL, Phillips JG. Impairments of movement initiation and execution in unilateral neglect: directional hypokinesia and bradykinesia. Brain 1992;115:1849–1874.</w:t>
      </w:r>
    </w:p>
    <w:p w14:paraId="153ABDAB" w14:textId="77777777" w:rsidR="009E429B" w:rsidRPr="003D2479" w:rsidRDefault="009E429B" w:rsidP="002E2FDF">
      <w:pPr>
        <w:pStyle w:val="Bibliography"/>
        <w:spacing w:after="0" w:line="480" w:lineRule="auto"/>
      </w:pPr>
      <w:r w:rsidRPr="003D2479">
        <w:t xml:space="preserve">[60] </w:t>
      </w:r>
      <w:r w:rsidRPr="003D2479">
        <w:tab/>
        <w:t>Mbizvo GK, Nolan SJ, Nurmikko TJ, Goebel A. Placebo Responses in Long-Standing Complex Regional Pain Syndrome: A Systematic Review and Meta-Analysis. J Pain 2015;16:99–115.</w:t>
      </w:r>
    </w:p>
    <w:p w14:paraId="098B05E4" w14:textId="77777777" w:rsidR="009E429B" w:rsidRPr="003D2479" w:rsidRDefault="009E429B" w:rsidP="002E2FDF">
      <w:pPr>
        <w:pStyle w:val="Bibliography"/>
        <w:spacing w:after="0" w:line="480" w:lineRule="auto"/>
      </w:pPr>
      <w:r w:rsidRPr="003D2479">
        <w:t xml:space="preserve">[61] </w:t>
      </w:r>
      <w:r w:rsidRPr="003D2479">
        <w:tab/>
        <w:t>McCabe CS. A controlled pilot study of the utility of mirror visual feedback in the treatment of complex regional pain syndrome (type 1). Rheumatology 2002;42:97–101.</w:t>
      </w:r>
    </w:p>
    <w:p w14:paraId="356DBB38" w14:textId="77777777" w:rsidR="009E429B" w:rsidRPr="003D2479" w:rsidRDefault="009E429B" w:rsidP="002E2FDF">
      <w:pPr>
        <w:pStyle w:val="Bibliography"/>
        <w:spacing w:after="0" w:line="480" w:lineRule="auto"/>
      </w:pPr>
      <w:r w:rsidRPr="003D2479">
        <w:t xml:space="preserve">[62] </w:t>
      </w:r>
      <w:r w:rsidRPr="003D2479">
        <w:tab/>
        <w:t>McCabe CS, Blake DR. An embarrassment of pain perceptions? Towards an understanding of and explanation for the clinical presentation of CRPS type 1. Rheumatology 2008;47:1612–1616.</w:t>
      </w:r>
    </w:p>
    <w:p w14:paraId="4DB42072" w14:textId="77777777" w:rsidR="009E429B" w:rsidRPr="003D2479" w:rsidRDefault="009E429B" w:rsidP="002E2FDF">
      <w:pPr>
        <w:pStyle w:val="Bibliography"/>
        <w:spacing w:after="0" w:line="480" w:lineRule="auto"/>
      </w:pPr>
      <w:r w:rsidRPr="003D2479">
        <w:t xml:space="preserve">[63] </w:t>
      </w:r>
      <w:r w:rsidRPr="003D2479">
        <w:tab/>
        <w:t>McCabe CS, Blake DR. Evidence for a mismatch between the brain’s movement control system and sensory system as an explanation for some pain-related disorders. Curr Pain Headache Rep 2007;11:104–108.</w:t>
      </w:r>
    </w:p>
    <w:p w14:paraId="124D8BBC" w14:textId="77777777" w:rsidR="009E429B" w:rsidRPr="003D2479" w:rsidRDefault="009E429B" w:rsidP="002E2FDF">
      <w:pPr>
        <w:pStyle w:val="Bibliography"/>
        <w:spacing w:after="0" w:line="480" w:lineRule="auto"/>
      </w:pPr>
      <w:r w:rsidRPr="003D2479">
        <w:t xml:space="preserve">[64] </w:t>
      </w:r>
      <w:r w:rsidRPr="003D2479">
        <w:tab/>
        <w:t>McNair DM, Lorr M, Droppleman LF. Manual for the POMS. San Diego Educ Ind Test Serv 1971.</w:t>
      </w:r>
    </w:p>
    <w:p w14:paraId="43F6685D" w14:textId="77777777" w:rsidR="009E429B" w:rsidRPr="003D2479" w:rsidRDefault="009E429B" w:rsidP="002E2FDF">
      <w:pPr>
        <w:pStyle w:val="Bibliography"/>
        <w:spacing w:after="0" w:line="480" w:lineRule="auto"/>
      </w:pPr>
      <w:r w:rsidRPr="003D2479">
        <w:t xml:space="preserve">[65] </w:t>
      </w:r>
      <w:r w:rsidRPr="003D2479">
        <w:tab/>
        <w:t>Michel C. Beyond the Sensorimotor Plasticity: Cognitive Expansion of Prism Adaptation in Healthy Individuals. Front Psychol 2016;6. doi:10.3389/fpsyg.2015.01979.</w:t>
      </w:r>
    </w:p>
    <w:p w14:paraId="5F0E930C" w14:textId="77777777" w:rsidR="009E429B" w:rsidRPr="003D2479" w:rsidRDefault="009E429B" w:rsidP="002E2FDF">
      <w:pPr>
        <w:pStyle w:val="Bibliography"/>
        <w:spacing w:after="0" w:line="480" w:lineRule="auto"/>
      </w:pPr>
      <w:r w:rsidRPr="003D2479">
        <w:t xml:space="preserve">[66] </w:t>
      </w:r>
      <w:r w:rsidRPr="003D2479">
        <w:tab/>
        <w:t>Michel C, Pisella L, Halligan PW, Luauté J, Rode G, Boisson D, Rossetti Y. Simulating unilateral neglect in normals using prism adaptation: implications for theory. Neuropsychologia 2003;41:25–39.</w:t>
      </w:r>
    </w:p>
    <w:p w14:paraId="4D2C1657" w14:textId="77777777" w:rsidR="009E429B" w:rsidRPr="003D2479" w:rsidRDefault="009E429B" w:rsidP="002E2FDF">
      <w:pPr>
        <w:pStyle w:val="Bibliography"/>
        <w:spacing w:after="0" w:line="480" w:lineRule="auto"/>
      </w:pPr>
      <w:r w:rsidRPr="003D2479">
        <w:t xml:space="preserve">[67] </w:t>
      </w:r>
      <w:r w:rsidRPr="003D2479">
        <w:tab/>
        <w:t>Miller RP, Kori SH, Todd DD. The Tampa Scale: a Measure of Kinisophobia. Clin J Pain 1991;7:51.</w:t>
      </w:r>
    </w:p>
    <w:p w14:paraId="2F61DF6C" w14:textId="77777777" w:rsidR="009E429B" w:rsidRPr="003D2479" w:rsidRDefault="009E429B" w:rsidP="002E2FDF">
      <w:pPr>
        <w:pStyle w:val="Bibliography"/>
        <w:spacing w:after="0" w:line="480" w:lineRule="auto"/>
      </w:pPr>
      <w:r w:rsidRPr="003D2479">
        <w:lastRenderedPageBreak/>
        <w:t xml:space="preserve">[68] </w:t>
      </w:r>
      <w:r w:rsidRPr="003D2479">
        <w:tab/>
        <w:t>Minim: allocation by minimisation in clinical trials. n.d. Available: https://www-users.york.ac.uk/~mb55/guide/minim.htm. Accessed 26 Jul 2017.</w:t>
      </w:r>
    </w:p>
    <w:p w14:paraId="58C50794" w14:textId="77777777" w:rsidR="009E429B" w:rsidRPr="003D2479" w:rsidRDefault="009E429B" w:rsidP="002E2FDF">
      <w:pPr>
        <w:pStyle w:val="Bibliography"/>
        <w:spacing w:after="0" w:line="480" w:lineRule="auto"/>
      </w:pPr>
      <w:r w:rsidRPr="003D2479">
        <w:t xml:space="preserve">[69] </w:t>
      </w:r>
      <w:r w:rsidRPr="003D2479">
        <w:tab/>
        <w:t>Mizuno K, Tsuji T, Takebayashi T, Fujiwara T, Hase K, Liu M. Prism adaptation therapy enhances rehabilitation of stroke patients with unilateral spatial neglect: a randomized, controlled trial. Neurorehabil Neural Repair 2011;25:711–720.</w:t>
      </w:r>
    </w:p>
    <w:p w14:paraId="19C08E56" w14:textId="77777777" w:rsidR="009E429B" w:rsidRPr="003D2479" w:rsidRDefault="009E429B" w:rsidP="002E2FDF">
      <w:pPr>
        <w:pStyle w:val="Bibliography"/>
        <w:spacing w:after="0" w:line="480" w:lineRule="auto"/>
      </w:pPr>
      <w:r w:rsidRPr="003D2479">
        <w:t xml:space="preserve">[70] </w:t>
      </w:r>
      <w:r w:rsidRPr="003D2479">
        <w:tab/>
        <w:t>de Mos M, de Bruijn AGJ, Huygen FJPM, Dieleman JP, Stricker ChBH, Sturkenboom MCJM. The incidence of complex regional pain syndrome: A population-based study: Pain 2007;129:12–20.</w:t>
      </w:r>
    </w:p>
    <w:p w14:paraId="0B213D5B" w14:textId="77777777" w:rsidR="009E429B" w:rsidRPr="003D2479" w:rsidRDefault="009E429B" w:rsidP="002E2FDF">
      <w:pPr>
        <w:pStyle w:val="Bibliography"/>
        <w:spacing w:after="0" w:line="480" w:lineRule="auto"/>
      </w:pPr>
      <w:r w:rsidRPr="003D2479">
        <w:t xml:space="preserve">[71] </w:t>
      </w:r>
      <w:r w:rsidRPr="003D2479">
        <w:tab/>
        <w:t>de Mos M, Huygen FJPM, Dieleman JP, Koopman JSHA, Stricker ChBH, Sturkenboom MCJM. Medical history and the onset of complex regional pain syndrome (CRPS): Pain 2008;139:458–466.</w:t>
      </w:r>
    </w:p>
    <w:p w14:paraId="153B83CF" w14:textId="77777777" w:rsidR="009E429B" w:rsidRPr="003D2479" w:rsidRDefault="009E429B" w:rsidP="002E2FDF">
      <w:pPr>
        <w:pStyle w:val="Bibliography"/>
        <w:spacing w:after="0" w:line="480" w:lineRule="auto"/>
      </w:pPr>
      <w:r w:rsidRPr="003D2479">
        <w:t xml:space="preserve">[72] </w:t>
      </w:r>
      <w:r w:rsidRPr="003D2479">
        <w:tab/>
        <w:t>Moseley GL. Distorted body image in complex regional pain syndrome. Neurology 2005;65:773–773.</w:t>
      </w:r>
    </w:p>
    <w:p w14:paraId="273C5512" w14:textId="77777777" w:rsidR="009E429B" w:rsidRPr="003D2479" w:rsidRDefault="009E429B" w:rsidP="002E2FDF">
      <w:pPr>
        <w:pStyle w:val="Bibliography"/>
        <w:spacing w:after="0" w:line="480" w:lineRule="auto"/>
      </w:pPr>
      <w:r w:rsidRPr="003D2479">
        <w:t xml:space="preserve">[73] </w:t>
      </w:r>
      <w:r w:rsidRPr="003D2479">
        <w:tab/>
        <w:t>Moseley GL. Graded motor imagery is effective for long-standing complex regional pain syndrome: a randomised controlled trial: Pain 2004;108:192–198.</w:t>
      </w:r>
    </w:p>
    <w:p w14:paraId="50986835" w14:textId="77777777" w:rsidR="009E429B" w:rsidRPr="003D2479" w:rsidRDefault="009E429B" w:rsidP="002E2FDF">
      <w:pPr>
        <w:pStyle w:val="Bibliography"/>
        <w:spacing w:after="0" w:line="480" w:lineRule="auto"/>
      </w:pPr>
      <w:r w:rsidRPr="003D2479">
        <w:t xml:space="preserve">[74] </w:t>
      </w:r>
      <w:r w:rsidRPr="003D2479">
        <w:tab/>
        <w:t>Moseley GL. Is successful rehabilitation of complex regional pain syndrome due to sustained attention to the affected limb? A randomised clinical trial. Pain 2005;114:54–61.</w:t>
      </w:r>
    </w:p>
    <w:p w14:paraId="01E29CD6" w14:textId="77777777" w:rsidR="009E429B" w:rsidRPr="003D2479" w:rsidRDefault="009E429B" w:rsidP="002E2FDF">
      <w:pPr>
        <w:pStyle w:val="Bibliography"/>
        <w:spacing w:after="0" w:line="480" w:lineRule="auto"/>
      </w:pPr>
      <w:r w:rsidRPr="003D2479">
        <w:t xml:space="preserve">[75] </w:t>
      </w:r>
      <w:r w:rsidRPr="003D2479">
        <w:tab/>
        <w:t>Moseley GL, Gallace A, Iannetti GD. Spatially defined modulation of skin temperature and hand ownership of both hands in patients with unilateral complex regional pain syndrome. Brain 2012;135:3676–3686.</w:t>
      </w:r>
    </w:p>
    <w:p w14:paraId="6DA78093" w14:textId="77777777" w:rsidR="009E429B" w:rsidRPr="003D2479" w:rsidRDefault="009E429B" w:rsidP="002E2FDF">
      <w:pPr>
        <w:pStyle w:val="Bibliography"/>
        <w:spacing w:after="0" w:line="480" w:lineRule="auto"/>
      </w:pPr>
      <w:r w:rsidRPr="003D2479">
        <w:t xml:space="preserve">[76] </w:t>
      </w:r>
      <w:r w:rsidRPr="003D2479">
        <w:tab/>
        <w:t>Moseley GL, Gallace A, Spence C. Space-based, but not arm-based, shift in tactile processing in complex regional pain syndrome and its relationship to cooling of the affected limb. Brain 2009;132:3142–3151.</w:t>
      </w:r>
    </w:p>
    <w:p w14:paraId="4DFC8881" w14:textId="77777777" w:rsidR="009E429B" w:rsidRPr="003D2479" w:rsidRDefault="009E429B" w:rsidP="002E2FDF">
      <w:pPr>
        <w:pStyle w:val="Bibliography"/>
        <w:spacing w:after="0" w:line="480" w:lineRule="auto"/>
      </w:pPr>
      <w:r w:rsidRPr="003D2479">
        <w:t xml:space="preserve">[77] </w:t>
      </w:r>
      <w:r w:rsidRPr="003D2479">
        <w:tab/>
        <w:t>Nicholls ME, Bradshaw JL, Mattingley JB. Free-viewing perceptual asymmetries for the judgement of brightness, numerosity and size. Neuropsychologia 1999;37:307–314.</w:t>
      </w:r>
    </w:p>
    <w:p w14:paraId="6C0DAC6E" w14:textId="77777777" w:rsidR="009E429B" w:rsidRPr="003D2479" w:rsidRDefault="009E429B" w:rsidP="002E2FDF">
      <w:pPr>
        <w:pStyle w:val="Bibliography"/>
        <w:spacing w:after="0" w:line="480" w:lineRule="auto"/>
      </w:pPr>
      <w:r w:rsidRPr="003D2479">
        <w:lastRenderedPageBreak/>
        <w:t xml:space="preserve">[78] </w:t>
      </w:r>
      <w:r w:rsidRPr="003D2479">
        <w:tab/>
        <w:t>Oldfield RC. The assessment and analysis of handedness: the Edinburgh inventory. Neuropsychologia 1971;9:97–113.</w:t>
      </w:r>
    </w:p>
    <w:p w14:paraId="639CE38E" w14:textId="77777777" w:rsidR="009E429B" w:rsidRPr="003D2479" w:rsidRDefault="009E429B" w:rsidP="002E2FDF">
      <w:pPr>
        <w:pStyle w:val="Bibliography"/>
        <w:spacing w:after="0" w:line="480" w:lineRule="auto"/>
      </w:pPr>
      <w:r w:rsidRPr="003D2479">
        <w:t xml:space="preserve">[79] </w:t>
      </w:r>
      <w:r w:rsidRPr="003D2479">
        <w:tab/>
        <w:t>Peirce JW. PsychoPy—psychophysics software in Python. J Neurosci Methods 2007;162:8–13.</w:t>
      </w:r>
    </w:p>
    <w:p w14:paraId="14D2B87F" w14:textId="77777777" w:rsidR="009E429B" w:rsidRPr="003D2479" w:rsidRDefault="009E429B" w:rsidP="002E2FDF">
      <w:pPr>
        <w:pStyle w:val="Bibliography"/>
        <w:spacing w:after="0" w:line="480" w:lineRule="auto"/>
      </w:pPr>
      <w:r w:rsidRPr="003D2479">
        <w:t xml:space="preserve">[80] </w:t>
      </w:r>
      <w:r w:rsidRPr="003D2479">
        <w:tab/>
        <w:t>Punt DT, Cooper L, Hey M, Johnson MI. Neglect-like symptoms in complex regional pain syndrome: Learned nonuse by another name?: Pain 2013;154:200–203.</w:t>
      </w:r>
    </w:p>
    <w:p w14:paraId="72FCA7EA" w14:textId="77777777" w:rsidR="009E429B" w:rsidRPr="003D2479" w:rsidRDefault="009E429B" w:rsidP="002E2FDF">
      <w:pPr>
        <w:pStyle w:val="Bibliography"/>
        <w:spacing w:after="0" w:line="480" w:lineRule="auto"/>
      </w:pPr>
      <w:r w:rsidRPr="003D2479">
        <w:t xml:space="preserve">[81] </w:t>
      </w:r>
      <w:r w:rsidRPr="003D2479">
        <w:tab/>
        <w:t>R Core Team. R: A language and environment for statistical computing. 2015.</w:t>
      </w:r>
    </w:p>
    <w:p w14:paraId="61C2BCA8" w14:textId="77777777" w:rsidR="009E429B" w:rsidRPr="003D2479" w:rsidRDefault="009E429B" w:rsidP="002E2FDF">
      <w:pPr>
        <w:pStyle w:val="Bibliography"/>
        <w:spacing w:after="0" w:line="480" w:lineRule="auto"/>
      </w:pPr>
      <w:r w:rsidRPr="003D2479">
        <w:t xml:space="preserve">[82] </w:t>
      </w:r>
      <w:r w:rsidRPr="003D2479">
        <w:tab/>
        <w:t>Redding GM, Rossetti Y, Wallace B. Applications of prism adaptation: a tutorial in theory and method. Neurosci Biobehav Rev 2005;29:431–444.</w:t>
      </w:r>
    </w:p>
    <w:p w14:paraId="06CC7498" w14:textId="77777777" w:rsidR="009E429B" w:rsidRPr="003D2479" w:rsidRDefault="009E429B" w:rsidP="002E2FDF">
      <w:pPr>
        <w:pStyle w:val="Bibliography"/>
        <w:spacing w:after="0" w:line="480" w:lineRule="auto"/>
      </w:pPr>
      <w:r w:rsidRPr="003D2479">
        <w:t xml:space="preserve">[83] </w:t>
      </w:r>
      <w:r w:rsidRPr="003D2479">
        <w:tab/>
        <w:t>Redding GM, Wallace B. Adaptive spatial alignment and strategic perceptual-motor control. J Exp Psychol Hum Percept Perform 1996;22:379.</w:t>
      </w:r>
    </w:p>
    <w:p w14:paraId="6CA18C7C" w14:textId="77777777" w:rsidR="009E429B" w:rsidRPr="003D2479" w:rsidRDefault="009E429B" w:rsidP="002E2FDF">
      <w:pPr>
        <w:pStyle w:val="Bibliography"/>
        <w:spacing w:after="0" w:line="480" w:lineRule="auto"/>
      </w:pPr>
      <w:r w:rsidRPr="003D2479">
        <w:t xml:space="preserve">[84] </w:t>
      </w:r>
      <w:r w:rsidRPr="003D2479">
        <w:tab/>
        <w:t>Reid E, Wallwork SB, Harvie D, Chalmers KJ, Braithwaite FA, Spence C, Gallace A, Moseley GL. Spatially-defined motor deficits in people with unilateral complex regional pain syndrome. Cortex 2018;104:154–162.</w:t>
      </w:r>
    </w:p>
    <w:p w14:paraId="0C9763C4" w14:textId="77777777" w:rsidR="009E429B" w:rsidRPr="003D2479" w:rsidRDefault="009E429B" w:rsidP="002E2FDF">
      <w:pPr>
        <w:pStyle w:val="Bibliography"/>
        <w:spacing w:after="0" w:line="480" w:lineRule="auto"/>
      </w:pPr>
      <w:r w:rsidRPr="003D2479">
        <w:t xml:space="preserve">[85] </w:t>
      </w:r>
      <w:r w:rsidRPr="003D2479">
        <w:tab/>
        <w:t>Reid E, Wallwork SB, Harvie D, Chalmers KJ, Gallace A, Spence C, Moseley GL. A New Kind of Spatial Inattention Associated With Chronic Limb Pain?: Somatospatial Inattention in Pain. Ann Neurol 2016;79:701–704.</w:t>
      </w:r>
    </w:p>
    <w:p w14:paraId="26DB0D47" w14:textId="77777777" w:rsidR="009E429B" w:rsidRPr="003D2479" w:rsidRDefault="009E429B" w:rsidP="002E2FDF">
      <w:pPr>
        <w:pStyle w:val="Bibliography"/>
        <w:spacing w:after="0" w:line="480" w:lineRule="auto"/>
      </w:pPr>
      <w:r w:rsidRPr="003D2479">
        <w:t xml:space="preserve">[86] </w:t>
      </w:r>
      <w:r w:rsidRPr="003D2479">
        <w:tab/>
        <w:t>Reinersmann A, Maier C, Schwenkreis P, Lenz M. Complex regional pain syndrome: more than a peripheral disease. Pain Manag 2013;3:495–502.</w:t>
      </w:r>
    </w:p>
    <w:p w14:paraId="3C9923AD" w14:textId="77777777" w:rsidR="009E429B" w:rsidRPr="003D2479" w:rsidRDefault="009E429B" w:rsidP="002E2FDF">
      <w:pPr>
        <w:pStyle w:val="Bibliography"/>
        <w:spacing w:after="0" w:line="480" w:lineRule="auto"/>
      </w:pPr>
      <w:r w:rsidRPr="003D2479">
        <w:t xml:space="preserve">[87] </w:t>
      </w:r>
      <w:r w:rsidRPr="003D2479">
        <w:tab/>
        <w:t>Robinson ME, Brown JL, George SZ, Edwards PS, Atchison JW, Hirsh AT, Waxenberg LB, Wittmer V, Fillingim RB. Multidimensional success criteria and expectations for treatment of chronic pain: the patient perspective. Pain Med 2005;6:336–345.</w:t>
      </w:r>
    </w:p>
    <w:p w14:paraId="59FA773E" w14:textId="77777777" w:rsidR="009E429B" w:rsidRPr="003D2479" w:rsidRDefault="009E429B" w:rsidP="002E2FDF">
      <w:pPr>
        <w:pStyle w:val="Bibliography"/>
        <w:spacing w:after="0" w:line="480" w:lineRule="auto"/>
      </w:pPr>
      <w:r w:rsidRPr="003D2479">
        <w:t xml:space="preserve">[88] </w:t>
      </w:r>
      <w:r w:rsidRPr="003D2479">
        <w:tab/>
        <w:t>Rolke R, Magerl W, Campbell KA, Schalber C, Caspari S, Birklein F, Treede R-D. Quantitative sensory testing: a comprehensive protocol for clinical trials. Eur J Pain 2006;10:77–77.</w:t>
      </w:r>
    </w:p>
    <w:p w14:paraId="78BD65BA" w14:textId="77777777" w:rsidR="009E429B" w:rsidRPr="003D2479" w:rsidRDefault="009E429B" w:rsidP="002E2FDF">
      <w:pPr>
        <w:pStyle w:val="Bibliography"/>
        <w:spacing w:after="0" w:line="480" w:lineRule="auto"/>
      </w:pPr>
      <w:r w:rsidRPr="003D2479">
        <w:t xml:space="preserve">[89] </w:t>
      </w:r>
      <w:r w:rsidRPr="003D2479">
        <w:tab/>
        <w:t>Rossetti Y, Jacquin-Courtois S, Rode G, Ota H, Michel C, Boisson D. Does action make the link between number and space representation?: Visuo-manual adaptation improves number bisection in unilateral neglect. Psychol Sci 2004;15:426–430.</w:t>
      </w:r>
    </w:p>
    <w:p w14:paraId="14F49978" w14:textId="77777777" w:rsidR="009E429B" w:rsidRPr="003D2479" w:rsidRDefault="009E429B" w:rsidP="002E2FDF">
      <w:pPr>
        <w:pStyle w:val="Bibliography"/>
        <w:spacing w:after="0" w:line="480" w:lineRule="auto"/>
      </w:pPr>
      <w:r w:rsidRPr="003D2479">
        <w:lastRenderedPageBreak/>
        <w:t xml:space="preserve">[90] </w:t>
      </w:r>
      <w:r w:rsidRPr="003D2479">
        <w:tab/>
        <w:t>Rossetti Y, Rode G, Pisella L, Farné A, Li L, Boisson D, Perenin M-T. Prism adaptation to a rightward optical deviation rehabilitates left hemispatial neglect. Nature 1998;395:166–169.</w:t>
      </w:r>
    </w:p>
    <w:p w14:paraId="06B03EAE" w14:textId="77777777" w:rsidR="009E429B" w:rsidRPr="003D2479" w:rsidRDefault="009E429B" w:rsidP="002E2FDF">
      <w:pPr>
        <w:pStyle w:val="Bibliography"/>
        <w:spacing w:after="0" w:line="480" w:lineRule="auto"/>
      </w:pPr>
      <w:r w:rsidRPr="003D2479">
        <w:t xml:space="preserve">[91] </w:t>
      </w:r>
      <w:r w:rsidRPr="003D2479">
        <w:tab/>
        <w:t>Sandroni P, Benrud-Larson LM, McClelland RL, Low PA. Complex regional pain syndrome type I: incidence and prevalence in Olmsted county, a population-based study. PAIN® 2003;103:199–207.</w:t>
      </w:r>
    </w:p>
    <w:p w14:paraId="32614186" w14:textId="77777777" w:rsidR="009E429B" w:rsidRPr="003D2479" w:rsidRDefault="009E429B" w:rsidP="002E2FDF">
      <w:pPr>
        <w:pStyle w:val="Bibliography"/>
        <w:spacing w:after="0" w:line="480" w:lineRule="auto"/>
      </w:pPr>
      <w:r w:rsidRPr="003D2479">
        <w:t xml:space="preserve">[92] </w:t>
      </w:r>
      <w:r w:rsidRPr="003D2479">
        <w:tab/>
        <w:t>Sapir A, Kaplan JB, He BJ, Corbetta M. Anatomical Correlates of Directional Hypokinesia in Patients with Hemispatial Neglect. J Neurosci 2007;27:4045–4051.</w:t>
      </w:r>
    </w:p>
    <w:p w14:paraId="581B80E1" w14:textId="77777777" w:rsidR="009E429B" w:rsidRPr="003D2479" w:rsidRDefault="009E429B" w:rsidP="002E2FDF">
      <w:pPr>
        <w:pStyle w:val="Bibliography"/>
        <w:spacing w:after="0" w:line="480" w:lineRule="auto"/>
      </w:pPr>
      <w:r w:rsidRPr="003D2479">
        <w:t xml:space="preserve">[93] </w:t>
      </w:r>
      <w:r w:rsidRPr="003D2479">
        <w:tab/>
        <w:t>Scheier MF, Carver CS, Bridges MW. Distinguishing optimism from neuroticism (and trait anxiety, self-mastery, and self-esteem): A reevaluation of the Life Orientation Test. J Pers Soc Psychol 1994;67:1063–1078.</w:t>
      </w:r>
    </w:p>
    <w:p w14:paraId="322C115B" w14:textId="77777777" w:rsidR="009E429B" w:rsidRPr="003D2479" w:rsidRDefault="009E429B" w:rsidP="002E2FDF">
      <w:pPr>
        <w:pStyle w:val="Bibliography"/>
        <w:spacing w:after="0" w:line="480" w:lineRule="auto"/>
      </w:pPr>
      <w:r w:rsidRPr="003D2479">
        <w:t xml:space="preserve">[94] </w:t>
      </w:r>
      <w:r w:rsidRPr="003D2479">
        <w:tab/>
        <w:t>Schwoebel J, Friedman R, Duda N, Coslett HB. Pain and the body schema. Brain 2001;124:2098–2104.</w:t>
      </w:r>
    </w:p>
    <w:p w14:paraId="5FA28CD3" w14:textId="77777777" w:rsidR="009E429B" w:rsidRPr="003D2479" w:rsidRDefault="009E429B" w:rsidP="002E2FDF">
      <w:pPr>
        <w:pStyle w:val="Bibliography"/>
        <w:spacing w:after="0" w:line="480" w:lineRule="auto"/>
      </w:pPr>
      <w:r w:rsidRPr="003D2479">
        <w:t xml:space="preserve">[95] </w:t>
      </w:r>
      <w:r w:rsidRPr="003D2479">
        <w:tab/>
        <w:t>Serino A, Barbiani M, Rinaldesi ML, Làdavas E. Effectiveness of prism adaptation in neglect rehabilitation. Stroke 2009;40:1392–1398.</w:t>
      </w:r>
    </w:p>
    <w:p w14:paraId="7A016067" w14:textId="77777777" w:rsidR="009E429B" w:rsidRPr="003D2479" w:rsidRDefault="009E429B" w:rsidP="002E2FDF">
      <w:pPr>
        <w:pStyle w:val="Bibliography"/>
        <w:spacing w:after="0" w:line="480" w:lineRule="auto"/>
      </w:pPr>
      <w:r w:rsidRPr="003D2479">
        <w:t xml:space="preserve">[96] </w:t>
      </w:r>
      <w:r w:rsidRPr="003D2479">
        <w:tab/>
        <w:t>Serino A, Bonifazi S, Pierfederici L, Làdavas E. Neglect treatment by prism adaptation: What recovers and for how long. Neuropsychol Rehabil 2007;17:657–687.</w:t>
      </w:r>
    </w:p>
    <w:p w14:paraId="21DC42E2" w14:textId="77777777" w:rsidR="009E429B" w:rsidRPr="003D2479" w:rsidRDefault="009E429B" w:rsidP="002E2FDF">
      <w:pPr>
        <w:pStyle w:val="Bibliography"/>
        <w:spacing w:after="0" w:line="480" w:lineRule="auto"/>
      </w:pPr>
      <w:r w:rsidRPr="003D2479">
        <w:t xml:space="preserve">[97] </w:t>
      </w:r>
      <w:r w:rsidRPr="003D2479">
        <w:tab/>
        <w:t>Spence C, Parise C. Prior-entry: A review. Conscious Cogn 2010;19:364–379.</w:t>
      </w:r>
    </w:p>
    <w:p w14:paraId="19FEAE7F" w14:textId="77777777" w:rsidR="009E429B" w:rsidRPr="003D2479" w:rsidRDefault="009E429B" w:rsidP="002E2FDF">
      <w:pPr>
        <w:pStyle w:val="Bibliography"/>
        <w:spacing w:after="0" w:line="480" w:lineRule="auto"/>
      </w:pPr>
      <w:r w:rsidRPr="003D2479">
        <w:t xml:space="preserve">[98] </w:t>
      </w:r>
      <w:r w:rsidRPr="003D2479">
        <w:tab/>
        <w:t>Striemer CL, Borza CA. Prism adaptation speeds reach initiation in the direction of the prism after-effect. Exp Brain Res 2017;235:3193–3206.</w:t>
      </w:r>
    </w:p>
    <w:p w14:paraId="5A79022C" w14:textId="77777777" w:rsidR="009E429B" w:rsidRPr="003D2479" w:rsidRDefault="009E429B" w:rsidP="002E2FDF">
      <w:pPr>
        <w:pStyle w:val="Bibliography"/>
        <w:spacing w:after="0" w:line="480" w:lineRule="auto"/>
      </w:pPr>
      <w:r w:rsidRPr="003D2479">
        <w:t xml:space="preserve">[99] </w:t>
      </w:r>
      <w:r w:rsidRPr="003D2479">
        <w:tab/>
        <w:t>Sumitani M, Misaki M, Kumagaya S, Ogata T, Yamada Y, Miyauchi S. Dissociation in accessing space and number representations in pathologic pain patients. Brain Cogn 2014;90:151–156.</w:t>
      </w:r>
    </w:p>
    <w:p w14:paraId="6F552920" w14:textId="77777777" w:rsidR="009E429B" w:rsidRPr="003D2479" w:rsidRDefault="009E429B" w:rsidP="002E2FDF">
      <w:pPr>
        <w:pStyle w:val="Bibliography"/>
        <w:spacing w:after="0" w:line="480" w:lineRule="auto"/>
      </w:pPr>
      <w:r w:rsidRPr="003D2479">
        <w:t xml:space="preserve">[100] </w:t>
      </w:r>
      <w:r w:rsidRPr="003D2479">
        <w:tab/>
        <w:t>Sumitani M, Rossetti Y, Shibata M, Matsuda Y, Sakaue G, Inoue T, Mashimo T, Miyauchi S. Prism adaptation to optical deviation alleviates pathologic pain. Neurology 2007;68:128–133.</w:t>
      </w:r>
    </w:p>
    <w:p w14:paraId="311793FB" w14:textId="77777777" w:rsidR="009E429B" w:rsidRPr="003D2479" w:rsidRDefault="009E429B" w:rsidP="002E2FDF">
      <w:pPr>
        <w:pStyle w:val="Bibliography"/>
        <w:spacing w:after="0" w:line="480" w:lineRule="auto"/>
      </w:pPr>
      <w:r w:rsidRPr="003D2479">
        <w:t xml:space="preserve">[101] </w:t>
      </w:r>
      <w:r w:rsidRPr="003D2479">
        <w:tab/>
        <w:t>Torta DM, Legrain V, Rossetti Y, Mouraux A. Prisms for pain. Can visuo-motor rehabilitation strategies alleviate chronic pain? Eur J Pain 2016;20:64–69.</w:t>
      </w:r>
    </w:p>
    <w:p w14:paraId="7094D8A0" w14:textId="77777777" w:rsidR="009E429B" w:rsidRPr="003D2479" w:rsidRDefault="009E429B" w:rsidP="002E2FDF">
      <w:pPr>
        <w:pStyle w:val="Bibliography"/>
        <w:spacing w:after="0" w:line="480" w:lineRule="auto"/>
      </w:pPr>
      <w:r w:rsidRPr="003D2479">
        <w:lastRenderedPageBreak/>
        <w:t xml:space="preserve">[102] </w:t>
      </w:r>
      <w:r w:rsidRPr="003D2479">
        <w:tab/>
        <w:t>Tseng H-H, Bossong MG, Modinos G, Chen K-M, McGuire P, Allen P. A systematic review of multisensory cognitive–affective integration in schizophrenia. Neurosci Biobehav Rev 2015;55:444–452.</w:t>
      </w:r>
    </w:p>
    <w:p w14:paraId="1947672A" w14:textId="77777777" w:rsidR="009E429B" w:rsidRPr="003D2479" w:rsidRDefault="009E429B" w:rsidP="002E2FDF">
      <w:pPr>
        <w:pStyle w:val="Bibliography"/>
        <w:spacing w:after="0" w:line="480" w:lineRule="auto"/>
      </w:pPr>
      <w:r w:rsidRPr="003D2479">
        <w:t xml:space="preserve">[103] </w:t>
      </w:r>
      <w:r w:rsidRPr="003D2479">
        <w:tab/>
        <w:t>Turner JA, Deyo RA, Loeser JD, Korff MV, Fordyce WE. The Importance of Placebo Effects in Pain Treatment and Research. JAMA 1994;271:1609–1614.</w:t>
      </w:r>
    </w:p>
    <w:p w14:paraId="634D859B" w14:textId="77777777" w:rsidR="009E429B" w:rsidRPr="003D2479" w:rsidRDefault="009E429B" w:rsidP="002E2FDF">
      <w:pPr>
        <w:pStyle w:val="Bibliography"/>
        <w:spacing w:after="0" w:line="480" w:lineRule="auto"/>
      </w:pPr>
      <w:r w:rsidRPr="003D2479">
        <w:t xml:space="preserve">[104] </w:t>
      </w:r>
      <w:r w:rsidRPr="003D2479">
        <w:tab/>
        <w:t>Vangkilde S, Habekost T. Finding Wally: prism adaptation improves visual search in chronic neglect. Neuropsychologia 2010;48:1994–2004.</w:t>
      </w:r>
    </w:p>
    <w:p w14:paraId="300B72DC" w14:textId="77777777" w:rsidR="009E429B" w:rsidRPr="003D2479" w:rsidRDefault="009E429B" w:rsidP="002E2FDF">
      <w:pPr>
        <w:pStyle w:val="Bibliography"/>
        <w:spacing w:after="0" w:line="480" w:lineRule="auto"/>
      </w:pPr>
      <w:r w:rsidRPr="003D2479">
        <w:t xml:space="preserve">[105] </w:t>
      </w:r>
      <w:r w:rsidRPr="003D2479">
        <w:tab/>
        <w:t>Wittayer M, Dimova V, Birklein F, Schlereth T. Correlates and importance of neglect-like symptoms in complex regional pain syndrome: PAIN 2018;159:978–986.</w:t>
      </w:r>
    </w:p>
    <w:p w14:paraId="03ECA4DA" w14:textId="0223B7B5" w:rsidR="00E14E85" w:rsidRPr="003D2479" w:rsidRDefault="00907740" w:rsidP="002E2FDF">
      <w:pPr>
        <w:pStyle w:val="Bibliography"/>
        <w:spacing w:after="0" w:line="480" w:lineRule="auto"/>
      </w:pPr>
      <w:r w:rsidRPr="003D2479">
        <w:fldChar w:fldCharType="end"/>
      </w:r>
    </w:p>
    <w:p w14:paraId="12EC7E08" w14:textId="0AE7F83C" w:rsidR="00BB4AB9" w:rsidRPr="003D2479" w:rsidRDefault="00871C84" w:rsidP="0069332F">
      <w:pPr>
        <w:spacing w:after="0" w:line="480" w:lineRule="auto"/>
        <w:rPr>
          <w:rFonts w:cstheme="minorHAnsi"/>
        </w:rPr>
      </w:pPr>
      <w:r w:rsidRPr="003D2479">
        <w:t xml:space="preserve">  </w:t>
      </w:r>
    </w:p>
    <w:p w14:paraId="164D0696" w14:textId="21A98D4C" w:rsidR="00206032" w:rsidRPr="003D2479" w:rsidRDefault="00BB4AB9" w:rsidP="0009430C">
      <w:pPr>
        <w:pStyle w:val="Heading1"/>
        <w:spacing w:line="480" w:lineRule="auto"/>
        <w:rPr>
          <w:rFonts w:cstheme="minorHAnsi"/>
          <w:sz w:val="22"/>
          <w:szCs w:val="22"/>
        </w:rPr>
      </w:pPr>
      <w:r w:rsidRPr="003D2479">
        <w:rPr>
          <w:rFonts w:cstheme="minorHAnsi"/>
          <w:sz w:val="22"/>
          <w:szCs w:val="22"/>
        </w:rPr>
        <w:br w:type="column"/>
      </w:r>
      <w:r w:rsidRPr="003D2479">
        <w:rPr>
          <w:rFonts w:cstheme="minorHAnsi"/>
          <w:sz w:val="22"/>
          <w:szCs w:val="22"/>
        </w:rPr>
        <w:lastRenderedPageBreak/>
        <w:t>Figure legends</w:t>
      </w:r>
    </w:p>
    <w:p w14:paraId="4E5B8A24" w14:textId="77777777" w:rsidR="00447DF5" w:rsidRPr="003D2479" w:rsidRDefault="00447DF5" w:rsidP="0009430C">
      <w:pPr>
        <w:spacing w:line="480" w:lineRule="auto"/>
        <w:rPr>
          <w:rFonts w:cstheme="minorHAnsi"/>
        </w:rPr>
      </w:pPr>
      <w:r w:rsidRPr="003D2479">
        <w:rPr>
          <w:rFonts w:cstheme="minorHAnsi"/>
          <w:b/>
          <w:bCs/>
        </w:rPr>
        <w:t xml:space="preserve">Figure 1. </w:t>
      </w:r>
      <w:r w:rsidRPr="003D2479">
        <w:rPr>
          <w:rFonts w:cstheme="minorHAnsi"/>
        </w:rPr>
        <w:t xml:space="preserve">Schedule of data collection and interventions. </w:t>
      </w:r>
    </w:p>
    <w:p w14:paraId="51D60307" w14:textId="4B35FCCF" w:rsidR="00447DF5" w:rsidRPr="003D2479" w:rsidRDefault="00447DF5" w:rsidP="0009430C">
      <w:pPr>
        <w:spacing w:line="480" w:lineRule="auto"/>
        <w:rPr>
          <w:rFonts w:cstheme="minorHAnsi"/>
        </w:rPr>
      </w:pPr>
      <w:r w:rsidRPr="003D2479">
        <w:rPr>
          <w:rFonts w:cstheme="minorHAnsi"/>
          <w:b/>
          <w:bCs/>
        </w:rPr>
        <w:t xml:space="preserve">Figure 2. </w:t>
      </w:r>
      <w:r w:rsidRPr="003D2479">
        <w:rPr>
          <w:rFonts w:cstheme="minorHAnsi"/>
        </w:rPr>
        <w:t xml:space="preserve">CONSORT diagram. Flow of participants through the study. RS1, research session 1; RS2, research session 2; RS3, research session 3; RS4, research session 4; LTFU1, long-term follow-up 1; LTFU2, long-term follow-up 2; </w:t>
      </w:r>
      <w:r w:rsidR="002D2387" w:rsidRPr="003D2479">
        <w:rPr>
          <w:rFonts w:cstheme="minorHAnsi"/>
        </w:rPr>
        <w:t>Intention-to-treat analysis</w:t>
      </w:r>
      <w:r w:rsidR="00616C6D" w:rsidRPr="003D2479">
        <w:rPr>
          <w:rFonts w:cstheme="minorHAnsi"/>
        </w:rPr>
        <w:t>, participants who</w:t>
      </w:r>
      <w:r w:rsidR="002D2387" w:rsidRPr="003D2479">
        <w:rPr>
          <w:rFonts w:cstheme="minorHAnsi"/>
        </w:rPr>
        <w:t xml:space="preserve"> received allocated intervention; Per-protocol analysis</w:t>
      </w:r>
      <w:r w:rsidR="00616C6D" w:rsidRPr="003D2479">
        <w:rPr>
          <w:rFonts w:cstheme="minorHAnsi"/>
        </w:rPr>
        <w:t>, participants who</w:t>
      </w:r>
      <w:r w:rsidR="002D2387" w:rsidRPr="003D2479">
        <w:rPr>
          <w:rFonts w:cstheme="minorHAnsi"/>
        </w:rPr>
        <w:t xml:space="preserve"> completed </w:t>
      </w:r>
      <w:r w:rsidR="00AF6216" w:rsidRPr="003D2479">
        <w:rPr>
          <w:rFonts w:cstheme="minorHAnsi"/>
        </w:rPr>
        <w:t xml:space="preserve">allocated intervention, </w:t>
      </w:r>
      <w:r w:rsidR="002D2387" w:rsidRPr="003D2479">
        <w:rPr>
          <w:rFonts w:cstheme="minorHAnsi"/>
        </w:rPr>
        <w:t xml:space="preserve">RS3-4 </w:t>
      </w:r>
      <w:r w:rsidR="00616C6D" w:rsidRPr="003D2479">
        <w:rPr>
          <w:rFonts w:cstheme="minorHAnsi"/>
        </w:rPr>
        <w:t>(</w:t>
      </w:r>
      <w:r w:rsidR="002D2387" w:rsidRPr="003D2479">
        <w:rPr>
          <w:rFonts w:cstheme="minorHAnsi"/>
        </w:rPr>
        <w:t>CRPS severity</w:t>
      </w:r>
      <w:r w:rsidR="00616C6D" w:rsidRPr="003D2479">
        <w:rPr>
          <w:rFonts w:cstheme="minorHAnsi"/>
        </w:rPr>
        <w:t>)</w:t>
      </w:r>
      <w:r w:rsidR="00AF6216" w:rsidRPr="003D2479">
        <w:rPr>
          <w:rFonts w:cstheme="minorHAnsi"/>
        </w:rPr>
        <w:t>,</w:t>
      </w:r>
      <w:r w:rsidR="002D2387" w:rsidRPr="003D2479">
        <w:rPr>
          <w:rFonts w:cstheme="minorHAnsi"/>
        </w:rPr>
        <w:t xml:space="preserve"> and LTFU1-2 </w:t>
      </w:r>
      <w:r w:rsidR="00616C6D" w:rsidRPr="003D2479">
        <w:rPr>
          <w:rFonts w:cstheme="minorHAnsi"/>
        </w:rPr>
        <w:t>(</w:t>
      </w:r>
      <w:r w:rsidR="002D2387" w:rsidRPr="003D2479">
        <w:rPr>
          <w:rFonts w:cstheme="minorHAnsi"/>
        </w:rPr>
        <w:t>Pain intensity).</w:t>
      </w:r>
      <w:r w:rsidR="00B2438E" w:rsidRPr="003D2479">
        <w:rPr>
          <w:rFonts w:cstheme="minorHAnsi"/>
        </w:rPr>
        <w:t xml:space="preserve"> Note that three participants who were allocated to P</w:t>
      </w:r>
      <w:r w:rsidR="00462942" w:rsidRPr="003D2479">
        <w:rPr>
          <w:rFonts w:cstheme="minorHAnsi"/>
        </w:rPr>
        <w:t>rism adaptation</w:t>
      </w:r>
      <w:r w:rsidR="00B2438E" w:rsidRPr="003D2479">
        <w:rPr>
          <w:rFonts w:cstheme="minorHAnsi"/>
        </w:rPr>
        <w:t xml:space="preserve"> treatment did not attend RS2 or did not meet the eligibility criteria in RS2, thus they were not trained and did not receive any treatment</w:t>
      </w:r>
      <w:r w:rsidR="00462942" w:rsidRPr="003D2479">
        <w:rPr>
          <w:rFonts w:cstheme="minorHAnsi"/>
        </w:rPr>
        <w:t xml:space="preserve">, and </w:t>
      </w:r>
      <w:r w:rsidR="00AE0B33" w:rsidRPr="003D2479">
        <w:rPr>
          <w:rFonts w:cstheme="minorHAnsi"/>
        </w:rPr>
        <w:t>we</w:t>
      </w:r>
      <w:r w:rsidR="00462942" w:rsidRPr="003D2479">
        <w:rPr>
          <w:rFonts w:cstheme="minorHAnsi"/>
        </w:rPr>
        <w:t xml:space="preserve">re not included in the </w:t>
      </w:r>
      <w:r w:rsidR="00E000D3" w:rsidRPr="003D2479">
        <w:rPr>
          <w:rFonts w:cstheme="minorHAnsi"/>
        </w:rPr>
        <w:t>intention-to-treat</w:t>
      </w:r>
      <w:r w:rsidR="00462942" w:rsidRPr="003D2479">
        <w:rPr>
          <w:rFonts w:cstheme="minorHAnsi"/>
        </w:rPr>
        <w:t xml:space="preserve"> analysis.</w:t>
      </w:r>
    </w:p>
    <w:p w14:paraId="6BB9AC0E" w14:textId="77777777" w:rsidR="00447DF5" w:rsidRPr="003D2479" w:rsidRDefault="00447DF5" w:rsidP="0009430C">
      <w:pPr>
        <w:spacing w:line="480" w:lineRule="auto"/>
        <w:rPr>
          <w:rFonts w:cstheme="minorHAnsi"/>
        </w:rPr>
      </w:pPr>
      <w:r w:rsidRPr="003D2479">
        <w:rPr>
          <w:rFonts w:cstheme="minorHAnsi"/>
          <w:b/>
          <w:bCs/>
        </w:rPr>
        <w:t xml:space="preserve">Figure 3. </w:t>
      </w:r>
      <w:r w:rsidRPr="003D2479">
        <w:rPr>
          <w:rFonts w:cstheme="minorHAnsi"/>
        </w:rPr>
        <w:t xml:space="preserve">Prism adaptation procedure. In this example, participant with left-CRPS is using rightward-shifting prisms (A-C), which induce adaptation towards the left (affected) side. For clarity of illustration, only one target (red circle) is represented in the figure. However, the treatment procedure involved two targets presented in the left and right side of space, and participants’ pointing movements alternated between the left and right targets. (A) Prism goggles shift visual image to the right. Blue triangle represents a shift of visual perspective and perceived target location (pale red circle), relative to real location of the target (light grey triangle, dark red circle). (B) Pointing movements initially err to the right. (C) Adaptive realignment results in correct pointing movements. (D) Goggles are removed and pointing movements err to the left (after-effect). </w:t>
      </w:r>
    </w:p>
    <w:p w14:paraId="0ED38819" w14:textId="77777777" w:rsidR="00E83BC6" w:rsidRDefault="00447DF5" w:rsidP="0009430C">
      <w:pPr>
        <w:spacing w:line="480" w:lineRule="auto"/>
        <w:rPr>
          <w:rFonts w:eastAsiaTheme="minorEastAsia" w:cstheme="minorHAnsi"/>
          <w:kern w:val="24"/>
        </w:rPr>
      </w:pPr>
      <w:r w:rsidRPr="003D2479">
        <w:rPr>
          <w:rFonts w:cstheme="minorHAnsi"/>
          <w:b/>
          <w:bCs/>
        </w:rPr>
        <w:t xml:space="preserve">Figure 4. </w:t>
      </w:r>
      <w:r w:rsidRPr="003D2479">
        <w:rPr>
          <w:rFonts w:cstheme="minorHAnsi"/>
        </w:rPr>
        <w:t>Primary outcomes (intention-to-treat analysis). Mean [</w:t>
      </w:r>
      <w:proofErr w:type="spellStart"/>
      <w:r w:rsidRPr="003D2479">
        <w:rPr>
          <w:rFonts w:cstheme="minorHAnsi"/>
        </w:rPr>
        <w:t>BCa</w:t>
      </w:r>
      <w:proofErr w:type="spellEnd"/>
      <w:r w:rsidRPr="003D2479">
        <w:rPr>
          <w:rFonts w:cstheme="minorHAnsi"/>
        </w:rPr>
        <w:t xml:space="preserve"> 95% CI] current pain intensity (A) and CRPS severity scores (B) in prism adaptation (PA; orange circles) and sham treatment (blue diamonds) groups in each time point. RS1, RS2, RS3, and RS4, research sessions 1, 2, 3, and 4; LTFU1 and LTFU2, long-term follow-up 1 and 2. Grey arrows indicate the treatment period. **</w:t>
      </w:r>
      <w:r w:rsidR="00805C6F" w:rsidRPr="003D2479">
        <w:rPr>
          <w:rFonts w:eastAsiaTheme="minorEastAsia" w:cstheme="minorHAnsi"/>
          <w:kern w:val="24"/>
        </w:rPr>
        <w:t xml:space="preserve">Significant </w:t>
      </w:r>
      <w:r w:rsidR="00C1668D" w:rsidRPr="003D2479">
        <w:rPr>
          <w:rFonts w:eastAsiaTheme="minorEastAsia" w:cstheme="minorHAnsi"/>
          <w:kern w:val="24"/>
        </w:rPr>
        <w:t>decrease</w:t>
      </w:r>
      <w:r w:rsidR="00805C6F" w:rsidRPr="003D2479">
        <w:rPr>
          <w:rFonts w:eastAsiaTheme="minorEastAsia" w:cstheme="minorHAnsi"/>
          <w:kern w:val="24"/>
        </w:rPr>
        <w:t xml:space="preserve"> in CRPS severity between RS2 and RS3, maintained at RS4, regardless of treatment, </w:t>
      </w:r>
      <w:proofErr w:type="spellStart"/>
      <w:r w:rsidR="00805C6F" w:rsidRPr="003D2479">
        <w:rPr>
          <w:rFonts w:eastAsiaTheme="minorEastAsia" w:cstheme="minorHAnsi"/>
          <w:i/>
          <w:iCs/>
          <w:kern w:val="24"/>
        </w:rPr>
        <w:t>ps</w:t>
      </w:r>
      <w:r w:rsidR="00805C6F" w:rsidRPr="003D2479">
        <w:rPr>
          <w:rFonts w:eastAsiaTheme="minorEastAsia" w:cstheme="minorHAnsi"/>
          <w:i/>
          <w:iCs/>
          <w:kern w:val="24"/>
          <w:position w:val="-6"/>
          <w:vertAlign w:val="subscript"/>
        </w:rPr>
        <w:t>adj</w:t>
      </w:r>
      <w:proofErr w:type="spellEnd"/>
      <w:r w:rsidR="00805C6F" w:rsidRPr="003D2479">
        <w:rPr>
          <w:rFonts w:eastAsiaTheme="minorEastAsia" w:cstheme="minorHAnsi"/>
          <w:kern w:val="24"/>
        </w:rPr>
        <w:t xml:space="preserve"> &lt; .01</w:t>
      </w:r>
      <w:r w:rsidR="004A7001">
        <w:rPr>
          <w:rFonts w:eastAsiaTheme="minorEastAsia" w:cstheme="minorHAnsi"/>
          <w:kern w:val="24"/>
        </w:rPr>
        <w:t>.</w:t>
      </w:r>
    </w:p>
    <w:p w14:paraId="02484C6C" w14:textId="77777777" w:rsidR="004A7001" w:rsidRDefault="004A7001" w:rsidP="0009430C">
      <w:pPr>
        <w:spacing w:line="480" w:lineRule="auto"/>
        <w:rPr>
          <w:rFonts w:eastAsiaTheme="minorEastAsia" w:cstheme="minorHAnsi"/>
          <w:kern w:val="24"/>
        </w:rPr>
      </w:pPr>
    </w:p>
    <w:p w14:paraId="08F6849B" w14:textId="77777777" w:rsidR="004A7001" w:rsidRDefault="00F248E5" w:rsidP="0009430C">
      <w:pPr>
        <w:spacing w:line="480" w:lineRule="auto"/>
        <w:rPr>
          <w:rFonts w:eastAsiaTheme="minorEastAsia" w:cstheme="minorHAnsi"/>
          <w:noProof/>
          <w:kern w:val="24"/>
        </w:rPr>
      </w:pPr>
      <w:r>
        <w:rPr>
          <w:rFonts w:eastAsiaTheme="minorEastAsia" w:cstheme="minorHAnsi"/>
          <w:noProof/>
          <w:kern w:val="24"/>
        </w:rPr>
        <w:drawing>
          <wp:inline distT="0" distB="0" distL="0" distR="0" wp14:anchorId="5F022F8C" wp14:editId="781A67DA">
            <wp:extent cx="5760000" cy="21285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128508"/>
                    </a:xfrm>
                    <a:prstGeom prst="rect">
                      <a:avLst/>
                    </a:prstGeom>
                    <a:noFill/>
                  </pic:spPr>
                </pic:pic>
              </a:graphicData>
            </a:graphic>
          </wp:inline>
        </w:drawing>
      </w:r>
    </w:p>
    <w:p w14:paraId="50B244A5" w14:textId="7F5A413F" w:rsidR="00F248E5" w:rsidRDefault="00F248E5" w:rsidP="002C5D04">
      <w:pPr>
        <w:spacing w:line="480" w:lineRule="auto"/>
        <w:rPr>
          <w:rFonts w:eastAsiaTheme="minorEastAsia" w:cstheme="minorHAnsi"/>
          <w:noProof/>
          <w:kern w:val="24"/>
        </w:rPr>
      </w:pPr>
      <w:r w:rsidRPr="00F248E5">
        <w:rPr>
          <w:rFonts w:eastAsiaTheme="minorEastAsia" w:cstheme="minorHAnsi"/>
          <w:b/>
          <w:bCs/>
          <w:noProof/>
          <w:kern w:val="24"/>
        </w:rPr>
        <w:t xml:space="preserve">Figure 1. </w:t>
      </w:r>
      <w:r w:rsidRPr="00F248E5">
        <w:rPr>
          <w:rFonts w:eastAsiaTheme="minorEastAsia" w:cstheme="minorHAnsi"/>
          <w:noProof/>
          <w:kern w:val="24"/>
        </w:rPr>
        <w:t xml:space="preserve">Schedule of data collection and interventions. </w:t>
      </w:r>
    </w:p>
    <w:p w14:paraId="056BAFDF" w14:textId="77777777" w:rsidR="00217F6C" w:rsidRDefault="00F248E5" w:rsidP="00217F6C">
      <w:pPr>
        <w:rPr>
          <w:rFonts w:eastAsiaTheme="minorEastAsia" w:cstheme="minorHAnsi"/>
          <w:noProof/>
          <w:kern w:val="24"/>
        </w:rPr>
      </w:pPr>
      <w:r>
        <w:rPr>
          <w:rFonts w:eastAsiaTheme="minorEastAsia" w:cstheme="minorHAnsi"/>
          <w:noProof/>
          <w:kern w:val="24"/>
        </w:rPr>
        <w:br w:type="column"/>
      </w:r>
      <w:r w:rsidR="00217F6C">
        <w:rPr>
          <w:rFonts w:eastAsiaTheme="minorEastAsia" w:cstheme="minorHAnsi"/>
          <w:noProof/>
          <w:kern w:val="24"/>
        </w:rPr>
        <w:lastRenderedPageBreak/>
        <w:drawing>
          <wp:inline distT="0" distB="0" distL="0" distR="0" wp14:anchorId="4C8AF570" wp14:editId="552D17EF">
            <wp:extent cx="3261027" cy="8856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027" cy="8856000"/>
                    </a:xfrm>
                    <a:prstGeom prst="rect">
                      <a:avLst/>
                    </a:prstGeom>
                    <a:noFill/>
                  </pic:spPr>
                </pic:pic>
              </a:graphicData>
            </a:graphic>
          </wp:inline>
        </w:drawing>
      </w:r>
    </w:p>
    <w:p w14:paraId="53AEB677" w14:textId="6B0DA479" w:rsidR="00217F6C" w:rsidRPr="00217F6C" w:rsidRDefault="00217F6C" w:rsidP="002C5D04">
      <w:pPr>
        <w:spacing w:line="480" w:lineRule="auto"/>
        <w:rPr>
          <w:rFonts w:eastAsiaTheme="minorEastAsia" w:cstheme="minorHAnsi"/>
          <w:noProof/>
          <w:kern w:val="24"/>
        </w:rPr>
      </w:pPr>
      <w:r w:rsidRPr="00217F6C">
        <w:rPr>
          <w:rFonts w:eastAsiaTheme="minorEastAsia" w:cstheme="minorHAnsi"/>
          <w:b/>
          <w:bCs/>
          <w:noProof/>
          <w:kern w:val="24"/>
        </w:rPr>
        <w:lastRenderedPageBreak/>
        <w:t xml:space="preserve">Figure 2. </w:t>
      </w:r>
      <w:r w:rsidRPr="00217F6C">
        <w:rPr>
          <w:rFonts w:eastAsiaTheme="minorEastAsia" w:cstheme="minorHAnsi"/>
          <w:noProof/>
          <w:kern w:val="24"/>
        </w:rPr>
        <w:t>CONSORT diagram. Flow of participants through the study. RS1, research session 1; RS2, research session 2; RS3, research session 3; RS4, research session 4; LTFU1, long-term follow-up 1; LTFU2, long-term follow-up 2; Intention-to-treat analysis, participants who received allocated intervention; Per-protocol analysis, participants who completed allocated intervention, RS3-4 (CRPS severity), and LTFU1-2 (Pain intensity). Note that three participants who were allocated to Prism adaptation treatment did not attend RS2 or did not meet the eligibility criteria in RS2, thus they were not trained and did not receive any treatment, and were not included in the intention-to-treat analysis.</w:t>
      </w:r>
    </w:p>
    <w:p w14:paraId="10148C62" w14:textId="27438233" w:rsidR="00F248E5" w:rsidRPr="00F248E5" w:rsidRDefault="00217F6C" w:rsidP="00F248E5">
      <w:pPr>
        <w:rPr>
          <w:rFonts w:eastAsiaTheme="minorEastAsia" w:cstheme="minorHAnsi"/>
          <w:noProof/>
          <w:kern w:val="24"/>
        </w:rPr>
      </w:pPr>
      <w:r>
        <w:rPr>
          <w:rFonts w:eastAsiaTheme="minorEastAsia" w:cstheme="minorHAnsi"/>
          <w:noProof/>
          <w:kern w:val="24"/>
        </w:rPr>
        <w:br w:type="column"/>
      </w:r>
      <w:r w:rsidR="002C5D04">
        <w:rPr>
          <w:rFonts w:eastAsiaTheme="minorEastAsia" w:cstheme="minorHAnsi"/>
          <w:noProof/>
          <w:kern w:val="24"/>
        </w:rPr>
        <w:lastRenderedPageBreak/>
        <w:drawing>
          <wp:inline distT="0" distB="0" distL="0" distR="0" wp14:anchorId="4D0DDEE5" wp14:editId="0A8A7C17">
            <wp:extent cx="5760000" cy="1833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1833835"/>
                    </a:xfrm>
                    <a:prstGeom prst="rect">
                      <a:avLst/>
                    </a:prstGeom>
                    <a:noFill/>
                  </pic:spPr>
                </pic:pic>
              </a:graphicData>
            </a:graphic>
          </wp:inline>
        </w:drawing>
      </w:r>
    </w:p>
    <w:p w14:paraId="6EBCBBEF" w14:textId="77777777" w:rsidR="00F248E5" w:rsidRDefault="00F248E5" w:rsidP="00F248E5">
      <w:pPr>
        <w:rPr>
          <w:rFonts w:eastAsiaTheme="minorEastAsia" w:cstheme="minorHAnsi"/>
          <w:noProof/>
          <w:kern w:val="24"/>
        </w:rPr>
      </w:pPr>
    </w:p>
    <w:p w14:paraId="3899603B" w14:textId="77777777" w:rsidR="00F248E5" w:rsidRDefault="00F248E5" w:rsidP="00F248E5">
      <w:pPr>
        <w:rPr>
          <w:rFonts w:eastAsiaTheme="minorEastAsia" w:cstheme="minorHAnsi"/>
          <w:noProof/>
          <w:kern w:val="24"/>
        </w:rPr>
      </w:pPr>
    </w:p>
    <w:p w14:paraId="3B3122E7" w14:textId="77777777" w:rsidR="002C5D04" w:rsidRPr="002C5D04" w:rsidRDefault="002C5D04" w:rsidP="002C5D04">
      <w:pPr>
        <w:spacing w:line="480" w:lineRule="auto"/>
        <w:rPr>
          <w:rFonts w:eastAsiaTheme="minorEastAsia" w:cstheme="minorHAnsi"/>
        </w:rPr>
      </w:pPr>
      <w:r w:rsidRPr="002C5D04">
        <w:rPr>
          <w:rFonts w:eastAsiaTheme="minorEastAsia" w:cstheme="minorHAnsi"/>
          <w:b/>
          <w:bCs/>
        </w:rPr>
        <w:t xml:space="preserve">Figure 3. </w:t>
      </w:r>
      <w:r w:rsidRPr="002C5D04">
        <w:rPr>
          <w:rFonts w:eastAsiaTheme="minorEastAsia" w:cstheme="minorHAnsi"/>
        </w:rPr>
        <w:t xml:space="preserve">Prism adaptation procedure. In this example, participant with left-CRPS is using rightward-shifting prisms (A-C), which induce adaptation towards the left (affected) side. For clarity of illustration, only one target (red circle) is represented in the figure. However, the treatment procedure involved two targets presented in the left and right side of space, and participants’ pointing movements alternated between the left and right targets. (A) Prism goggles shift visual image to the right. Blue triangle represents a shift of visual perspective and perceived target location (pale red circle), relative to real location of the target (light grey triangle, dark red circle). (B) Pointing movements initially err to the right. (C) Adaptive realignment results in correct pointing movements. (D) Goggles are removed and pointing movements err to the left (after-effect). </w:t>
      </w:r>
    </w:p>
    <w:p w14:paraId="39B5CB6D" w14:textId="77777777" w:rsidR="00F248E5" w:rsidRDefault="002C5D04" w:rsidP="00F248E5">
      <w:pPr>
        <w:rPr>
          <w:rFonts w:eastAsiaTheme="minorEastAsia" w:cstheme="minorHAnsi"/>
          <w:noProof/>
        </w:rPr>
      </w:pPr>
      <w:r>
        <w:rPr>
          <w:rFonts w:eastAsiaTheme="minorEastAsia" w:cstheme="minorHAnsi"/>
        </w:rPr>
        <w:br w:type="column"/>
      </w:r>
      <w:r w:rsidR="004B129B">
        <w:rPr>
          <w:rFonts w:eastAsiaTheme="minorEastAsia" w:cstheme="minorHAnsi"/>
          <w:noProof/>
        </w:rPr>
        <w:lastRenderedPageBreak/>
        <w:drawing>
          <wp:inline distT="0" distB="0" distL="0" distR="0" wp14:anchorId="60D5C836" wp14:editId="0D2FB451">
            <wp:extent cx="5731510" cy="3731260"/>
            <wp:effectExtent l="0" t="0" r="2540" b="254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5"/>
                    <a:stretch>
                      <a:fillRect/>
                    </a:stretch>
                  </pic:blipFill>
                  <pic:spPr>
                    <a:xfrm>
                      <a:off x="0" y="0"/>
                      <a:ext cx="5731510" cy="3731260"/>
                    </a:xfrm>
                    <a:prstGeom prst="rect">
                      <a:avLst/>
                    </a:prstGeom>
                  </pic:spPr>
                </pic:pic>
              </a:graphicData>
            </a:graphic>
          </wp:inline>
        </w:drawing>
      </w:r>
    </w:p>
    <w:p w14:paraId="2B49F11F" w14:textId="4EB3E9A2" w:rsidR="004B129B" w:rsidRDefault="004B129B" w:rsidP="004B129B">
      <w:pPr>
        <w:spacing w:line="480" w:lineRule="auto"/>
        <w:rPr>
          <w:rFonts w:eastAsiaTheme="minorEastAsia" w:cstheme="minorHAnsi"/>
          <w:kern w:val="24"/>
        </w:rPr>
      </w:pPr>
      <w:r w:rsidRPr="003D2479">
        <w:rPr>
          <w:rFonts w:cstheme="minorHAnsi"/>
          <w:b/>
          <w:bCs/>
        </w:rPr>
        <w:t xml:space="preserve">Figure 4. </w:t>
      </w:r>
      <w:r w:rsidRPr="003D2479">
        <w:rPr>
          <w:rFonts w:cstheme="minorHAnsi"/>
        </w:rPr>
        <w:t>Primary outcomes (intention-to-treat analysis). Mean [</w:t>
      </w:r>
      <w:proofErr w:type="spellStart"/>
      <w:r w:rsidRPr="003D2479">
        <w:rPr>
          <w:rFonts w:cstheme="minorHAnsi"/>
        </w:rPr>
        <w:t>BCa</w:t>
      </w:r>
      <w:proofErr w:type="spellEnd"/>
      <w:r w:rsidRPr="003D2479">
        <w:rPr>
          <w:rFonts w:cstheme="minorHAnsi"/>
        </w:rPr>
        <w:t xml:space="preserve"> 95% CI] current pain intensity (A) and CRPS severity scores (B) in prism adaptation (PA; orange circles) and sham treatment (blue diamonds) groups in each time point. RS1, RS2, RS3, and RS4, research sessions 1, 2, 3, and 4; LTFU1 and LTFU2, long-term follow-up 1 and 2. Grey arrows indicate the treatment period. **</w:t>
      </w:r>
      <w:r w:rsidRPr="003D2479">
        <w:rPr>
          <w:rFonts w:eastAsiaTheme="minorEastAsia" w:cstheme="minorHAnsi"/>
          <w:kern w:val="24"/>
        </w:rPr>
        <w:t xml:space="preserve">Significant decrease in CRPS severity between RS2 and RS3, maintained at RS4, regardless of treatment, </w:t>
      </w:r>
      <w:proofErr w:type="spellStart"/>
      <w:r w:rsidRPr="003D2479">
        <w:rPr>
          <w:rFonts w:eastAsiaTheme="minorEastAsia" w:cstheme="minorHAnsi"/>
          <w:i/>
          <w:iCs/>
          <w:kern w:val="24"/>
        </w:rPr>
        <w:t>ps</w:t>
      </w:r>
      <w:r w:rsidRPr="003D2479">
        <w:rPr>
          <w:rFonts w:eastAsiaTheme="minorEastAsia" w:cstheme="minorHAnsi"/>
          <w:i/>
          <w:iCs/>
          <w:kern w:val="24"/>
          <w:position w:val="-6"/>
          <w:vertAlign w:val="subscript"/>
        </w:rPr>
        <w:t>adj</w:t>
      </w:r>
      <w:proofErr w:type="spellEnd"/>
      <w:r w:rsidRPr="003D2479">
        <w:rPr>
          <w:rFonts w:eastAsiaTheme="minorEastAsia" w:cstheme="minorHAnsi"/>
          <w:kern w:val="24"/>
        </w:rPr>
        <w:t xml:space="preserve"> &lt; .01</w:t>
      </w:r>
      <w:r>
        <w:rPr>
          <w:rFonts w:eastAsiaTheme="minorEastAsia" w:cstheme="minorHAnsi"/>
          <w:kern w:val="24"/>
        </w:rPr>
        <w:t>.</w:t>
      </w:r>
    </w:p>
    <w:p w14:paraId="34FBA765" w14:textId="4EC34DAD" w:rsidR="002318E0" w:rsidRPr="002318E0" w:rsidRDefault="005535DF" w:rsidP="002318E0">
      <w:pPr>
        <w:spacing w:after="0" w:line="480" w:lineRule="auto"/>
      </w:pPr>
      <w:r>
        <w:rPr>
          <w:rFonts w:eastAsiaTheme="minorEastAsia" w:cstheme="minorHAnsi"/>
          <w:kern w:val="24"/>
        </w:rPr>
        <w:br w:type="column"/>
      </w:r>
      <w:r w:rsidR="002318E0" w:rsidRPr="002318E0">
        <w:rPr>
          <w:b/>
          <w:bCs/>
        </w:rPr>
        <w:lastRenderedPageBreak/>
        <w:t xml:space="preserve">Table </w:t>
      </w:r>
      <w:r w:rsidR="002318E0" w:rsidRPr="002318E0">
        <w:rPr>
          <w:b/>
          <w:bCs/>
        </w:rPr>
        <w:fldChar w:fldCharType="begin"/>
      </w:r>
      <w:r w:rsidR="002318E0" w:rsidRPr="002318E0">
        <w:rPr>
          <w:b/>
          <w:bCs/>
        </w:rPr>
        <w:instrText xml:space="preserve"> SEQ Table \* ARABIC </w:instrText>
      </w:r>
      <w:r w:rsidR="002318E0" w:rsidRPr="002318E0">
        <w:rPr>
          <w:b/>
          <w:bCs/>
        </w:rPr>
        <w:fldChar w:fldCharType="separate"/>
      </w:r>
      <w:r w:rsidR="00FB4758">
        <w:rPr>
          <w:b/>
          <w:bCs/>
          <w:noProof/>
        </w:rPr>
        <w:t>1</w:t>
      </w:r>
      <w:r w:rsidR="002318E0" w:rsidRPr="002318E0">
        <w:rPr>
          <w:b/>
          <w:bCs/>
          <w:noProof/>
        </w:rPr>
        <w:fldChar w:fldCharType="end"/>
      </w:r>
      <w:r w:rsidR="002318E0" w:rsidRPr="002318E0">
        <w:rPr>
          <w:noProof/>
        </w:rPr>
        <w:t xml:space="preserve"> </w:t>
      </w:r>
      <w:r w:rsidR="002318E0" w:rsidRPr="002318E0">
        <w:rPr>
          <w:i/>
        </w:rPr>
        <w:t>Baseline (RS1) participant characteristics by treatment group (intention-to-treat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1843"/>
        <w:gridCol w:w="2505"/>
      </w:tblGrid>
      <w:tr w:rsidR="002318E0" w:rsidRPr="002318E0" w14:paraId="590F3DA8" w14:textId="77777777" w:rsidTr="004F7C28">
        <w:trPr>
          <w:tblHeader/>
        </w:trPr>
        <w:tc>
          <w:tcPr>
            <w:tcW w:w="2694" w:type="dxa"/>
            <w:tcBorders>
              <w:top w:val="single" w:sz="4" w:space="0" w:color="auto"/>
              <w:left w:val="nil"/>
              <w:bottom w:val="single" w:sz="4" w:space="0" w:color="auto"/>
              <w:right w:val="nil"/>
            </w:tcBorders>
            <w:hideMark/>
          </w:tcPr>
          <w:p w14:paraId="35519746" w14:textId="77777777" w:rsidR="002318E0" w:rsidRPr="002318E0" w:rsidRDefault="002318E0" w:rsidP="004F7C28">
            <w:pPr>
              <w:spacing w:line="480" w:lineRule="auto"/>
              <w:rPr>
                <w:rFonts w:cstheme="minorHAnsi"/>
                <w:sz w:val="18"/>
                <w:szCs w:val="18"/>
              </w:rPr>
            </w:pPr>
            <w:r w:rsidRPr="002318E0">
              <w:rPr>
                <w:rFonts w:cstheme="minorHAnsi"/>
                <w:sz w:val="18"/>
                <w:szCs w:val="18"/>
              </w:rPr>
              <w:t>Measure</w:t>
            </w:r>
          </w:p>
        </w:tc>
        <w:tc>
          <w:tcPr>
            <w:tcW w:w="1984" w:type="dxa"/>
            <w:tcBorders>
              <w:top w:val="single" w:sz="4" w:space="0" w:color="auto"/>
              <w:left w:val="nil"/>
              <w:bottom w:val="single" w:sz="4" w:space="0" w:color="auto"/>
              <w:right w:val="nil"/>
            </w:tcBorders>
            <w:hideMark/>
          </w:tcPr>
          <w:p w14:paraId="16251A25" w14:textId="77777777" w:rsidR="002318E0" w:rsidRPr="002318E0" w:rsidRDefault="002318E0" w:rsidP="004F7C28">
            <w:pPr>
              <w:spacing w:line="480" w:lineRule="auto"/>
              <w:rPr>
                <w:rFonts w:cstheme="minorHAnsi"/>
                <w:sz w:val="18"/>
                <w:szCs w:val="18"/>
              </w:rPr>
            </w:pPr>
            <w:r w:rsidRPr="002318E0">
              <w:rPr>
                <w:rFonts w:cstheme="minorHAnsi"/>
                <w:sz w:val="18"/>
                <w:szCs w:val="18"/>
              </w:rPr>
              <w:t>Prism adaptation treatment (n = 23)</w:t>
            </w:r>
          </w:p>
        </w:tc>
        <w:tc>
          <w:tcPr>
            <w:tcW w:w="1843" w:type="dxa"/>
            <w:tcBorders>
              <w:top w:val="single" w:sz="4" w:space="0" w:color="auto"/>
              <w:left w:val="nil"/>
              <w:bottom w:val="single" w:sz="4" w:space="0" w:color="auto"/>
              <w:right w:val="nil"/>
            </w:tcBorders>
            <w:hideMark/>
          </w:tcPr>
          <w:p w14:paraId="2868BC62" w14:textId="77777777" w:rsidR="002318E0" w:rsidRPr="002318E0" w:rsidRDefault="002318E0" w:rsidP="004F7C28">
            <w:pPr>
              <w:spacing w:line="480" w:lineRule="auto"/>
              <w:rPr>
                <w:rFonts w:cstheme="minorHAnsi"/>
                <w:sz w:val="18"/>
                <w:szCs w:val="18"/>
              </w:rPr>
            </w:pPr>
            <w:r w:rsidRPr="002318E0">
              <w:rPr>
                <w:rFonts w:cstheme="minorHAnsi"/>
                <w:sz w:val="18"/>
                <w:szCs w:val="18"/>
              </w:rPr>
              <w:t xml:space="preserve">Sham treatment </w:t>
            </w:r>
            <w:r w:rsidRPr="002318E0">
              <w:rPr>
                <w:rFonts w:cstheme="minorHAnsi"/>
                <w:sz w:val="18"/>
                <w:szCs w:val="18"/>
              </w:rPr>
              <w:br/>
              <w:t>(n = 26)</w:t>
            </w:r>
          </w:p>
        </w:tc>
        <w:tc>
          <w:tcPr>
            <w:tcW w:w="2505" w:type="dxa"/>
            <w:tcBorders>
              <w:top w:val="single" w:sz="4" w:space="0" w:color="auto"/>
              <w:left w:val="nil"/>
              <w:bottom w:val="single" w:sz="4" w:space="0" w:color="auto"/>
              <w:right w:val="nil"/>
            </w:tcBorders>
          </w:tcPr>
          <w:p w14:paraId="550FC541" w14:textId="77777777" w:rsidR="002318E0" w:rsidRPr="002318E0" w:rsidRDefault="002318E0" w:rsidP="004F7C28">
            <w:pPr>
              <w:spacing w:line="480" w:lineRule="auto"/>
              <w:rPr>
                <w:rFonts w:cstheme="minorHAnsi"/>
                <w:sz w:val="18"/>
                <w:szCs w:val="18"/>
              </w:rPr>
            </w:pPr>
            <w:r w:rsidRPr="002318E0">
              <w:rPr>
                <w:rFonts w:cstheme="minorHAnsi"/>
                <w:sz w:val="18"/>
                <w:szCs w:val="18"/>
              </w:rPr>
              <w:t>Contrast</w:t>
            </w:r>
          </w:p>
        </w:tc>
      </w:tr>
      <w:tr w:rsidR="002318E0" w:rsidRPr="002318E0" w14:paraId="6DFD8EEA" w14:textId="77777777" w:rsidTr="004F7C28">
        <w:tc>
          <w:tcPr>
            <w:tcW w:w="2694" w:type="dxa"/>
            <w:tcBorders>
              <w:top w:val="single" w:sz="4" w:space="0" w:color="auto"/>
              <w:left w:val="nil"/>
              <w:bottom w:val="nil"/>
              <w:right w:val="nil"/>
            </w:tcBorders>
            <w:hideMark/>
          </w:tcPr>
          <w:p w14:paraId="38BD3737" w14:textId="77777777" w:rsidR="002318E0" w:rsidRPr="002318E0" w:rsidRDefault="002318E0" w:rsidP="004F7C28">
            <w:pPr>
              <w:spacing w:line="480" w:lineRule="auto"/>
              <w:rPr>
                <w:rFonts w:cstheme="minorHAnsi"/>
                <w:b/>
                <w:sz w:val="18"/>
                <w:szCs w:val="18"/>
              </w:rPr>
            </w:pPr>
            <w:r w:rsidRPr="002318E0">
              <w:rPr>
                <w:rFonts w:cstheme="minorHAnsi"/>
                <w:b/>
                <w:sz w:val="18"/>
                <w:szCs w:val="18"/>
              </w:rPr>
              <w:t>Minimisation factors</w:t>
            </w:r>
          </w:p>
        </w:tc>
        <w:tc>
          <w:tcPr>
            <w:tcW w:w="1984" w:type="dxa"/>
            <w:tcBorders>
              <w:top w:val="single" w:sz="4" w:space="0" w:color="auto"/>
              <w:left w:val="nil"/>
              <w:bottom w:val="nil"/>
              <w:right w:val="nil"/>
            </w:tcBorders>
          </w:tcPr>
          <w:p w14:paraId="4DFC0302" w14:textId="77777777" w:rsidR="002318E0" w:rsidRPr="002318E0" w:rsidRDefault="002318E0" w:rsidP="004F7C28">
            <w:pPr>
              <w:spacing w:line="480" w:lineRule="auto"/>
              <w:rPr>
                <w:rFonts w:cstheme="minorHAnsi"/>
                <w:sz w:val="18"/>
                <w:szCs w:val="18"/>
              </w:rPr>
            </w:pPr>
          </w:p>
        </w:tc>
        <w:tc>
          <w:tcPr>
            <w:tcW w:w="1843" w:type="dxa"/>
            <w:tcBorders>
              <w:top w:val="single" w:sz="4" w:space="0" w:color="auto"/>
              <w:left w:val="nil"/>
              <w:bottom w:val="nil"/>
              <w:right w:val="nil"/>
            </w:tcBorders>
          </w:tcPr>
          <w:p w14:paraId="580C4F3F" w14:textId="77777777" w:rsidR="002318E0" w:rsidRPr="002318E0" w:rsidRDefault="002318E0" w:rsidP="004F7C28">
            <w:pPr>
              <w:spacing w:line="480" w:lineRule="auto"/>
              <w:rPr>
                <w:rFonts w:cstheme="minorHAnsi"/>
                <w:sz w:val="18"/>
                <w:szCs w:val="18"/>
              </w:rPr>
            </w:pPr>
          </w:p>
        </w:tc>
        <w:tc>
          <w:tcPr>
            <w:tcW w:w="2505" w:type="dxa"/>
            <w:tcBorders>
              <w:top w:val="single" w:sz="4" w:space="0" w:color="auto"/>
              <w:left w:val="nil"/>
              <w:bottom w:val="nil"/>
              <w:right w:val="nil"/>
            </w:tcBorders>
          </w:tcPr>
          <w:p w14:paraId="6B4916D3" w14:textId="77777777" w:rsidR="002318E0" w:rsidRPr="002318E0" w:rsidRDefault="002318E0" w:rsidP="004F7C28">
            <w:pPr>
              <w:spacing w:line="480" w:lineRule="auto"/>
              <w:ind w:left="284" w:hanging="284"/>
              <w:rPr>
                <w:rFonts w:cstheme="minorHAnsi"/>
                <w:sz w:val="18"/>
                <w:szCs w:val="18"/>
              </w:rPr>
            </w:pPr>
          </w:p>
        </w:tc>
      </w:tr>
      <w:tr w:rsidR="002318E0" w:rsidRPr="002318E0" w14:paraId="17D18ABA" w14:textId="77777777" w:rsidTr="004F7C28">
        <w:tc>
          <w:tcPr>
            <w:tcW w:w="2694" w:type="dxa"/>
            <w:tcBorders>
              <w:top w:val="nil"/>
              <w:left w:val="nil"/>
              <w:bottom w:val="nil"/>
              <w:right w:val="nil"/>
            </w:tcBorders>
            <w:hideMark/>
          </w:tcPr>
          <w:p w14:paraId="3360A75C"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Current pain intensity (/10) </w:t>
            </w:r>
            <w:r w:rsidRPr="002318E0">
              <w:rPr>
                <w:rFonts w:cstheme="minorHAnsi"/>
                <w:i/>
                <w:sz w:val="18"/>
                <w:szCs w:val="18"/>
              </w:rPr>
              <w:t>M</w:t>
            </w:r>
          </w:p>
        </w:tc>
        <w:tc>
          <w:tcPr>
            <w:tcW w:w="1984" w:type="dxa"/>
            <w:tcBorders>
              <w:top w:val="nil"/>
              <w:left w:val="nil"/>
              <w:bottom w:val="nil"/>
              <w:right w:val="nil"/>
            </w:tcBorders>
            <w:hideMark/>
          </w:tcPr>
          <w:p w14:paraId="1E01541C"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5.96 [5.02, 6.80]</w:t>
            </w:r>
          </w:p>
        </w:tc>
        <w:tc>
          <w:tcPr>
            <w:tcW w:w="1843" w:type="dxa"/>
            <w:tcBorders>
              <w:top w:val="nil"/>
              <w:left w:val="nil"/>
              <w:bottom w:val="nil"/>
              <w:right w:val="nil"/>
            </w:tcBorders>
            <w:hideMark/>
          </w:tcPr>
          <w:p w14:paraId="340467ED"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6.15 [5.26, 7.00]</w:t>
            </w:r>
          </w:p>
        </w:tc>
        <w:tc>
          <w:tcPr>
            <w:tcW w:w="2505" w:type="dxa"/>
            <w:tcBorders>
              <w:top w:val="nil"/>
              <w:left w:val="nil"/>
              <w:bottom w:val="nil"/>
              <w:right w:val="nil"/>
            </w:tcBorders>
          </w:tcPr>
          <w:p w14:paraId="2813B9F4"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-0.33, </w:t>
            </w:r>
            <w:r w:rsidRPr="002318E0">
              <w:rPr>
                <w:rFonts w:cstheme="minorHAnsi"/>
                <w:i/>
                <w:sz w:val="18"/>
                <w:szCs w:val="18"/>
              </w:rPr>
              <w:t>p</w:t>
            </w:r>
            <w:r w:rsidRPr="002318E0">
              <w:rPr>
                <w:rFonts w:cstheme="minorHAnsi"/>
                <w:sz w:val="18"/>
                <w:szCs w:val="18"/>
              </w:rPr>
              <w:t xml:space="preserve"> = .741, </w:t>
            </w:r>
            <w:r w:rsidRPr="002318E0">
              <w:rPr>
                <w:rFonts w:cstheme="minorHAnsi"/>
                <w:i/>
                <w:sz w:val="18"/>
                <w:szCs w:val="18"/>
              </w:rPr>
              <w:t>d</w:t>
            </w:r>
            <w:r w:rsidRPr="002318E0">
              <w:rPr>
                <w:rFonts w:cstheme="minorHAnsi"/>
                <w:sz w:val="18"/>
                <w:szCs w:val="18"/>
              </w:rPr>
              <w:t xml:space="preserve"> = 0.10</w:t>
            </w:r>
          </w:p>
        </w:tc>
      </w:tr>
      <w:tr w:rsidR="002318E0" w:rsidRPr="002318E0" w14:paraId="257E88CB" w14:textId="77777777" w:rsidTr="004F7C28">
        <w:tc>
          <w:tcPr>
            <w:tcW w:w="2694" w:type="dxa"/>
            <w:tcBorders>
              <w:top w:val="nil"/>
              <w:left w:val="nil"/>
              <w:bottom w:val="nil"/>
              <w:right w:val="nil"/>
            </w:tcBorders>
            <w:hideMark/>
          </w:tcPr>
          <w:p w14:paraId="5CC3C72D"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CRPS severity score (/16) </w:t>
            </w:r>
            <w:proofErr w:type="spellStart"/>
            <w:r w:rsidRPr="002318E0">
              <w:rPr>
                <w:rFonts w:cstheme="minorHAnsi"/>
                <w:i/>
                <w:sz w:val="18"/>
                <w:szCs w:val="18"/>
              </w:rPr>
              <w:t>Mdn</w:t>
            </w:r>
            <w:proofErr w:type="spellEnd"/>
          </w:p>
        </w:tc>
        <w:tc>
          <w:tcPr>
            <w:tcW w:w="1984" w:type="dxa"/>
            <w:tcBorders>
              <w:top w:val="nil"/>
              <w:left w:val="nil"/>
              <w:bottom w:val="nil"/>
              <w:right w:val="nil"/>
            </w:tcBorders>
            <w:hideMark/>
          </w:tcPr>
          <w:p w14:paraId="5DBCFFBC"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13.00 [12.07, 13.93]</w:t>
            </w:r>
          </w:p>
        </w:tc>
        <w:tc>
          <w:tcPr>
            <w:tcW w:w="1843" w:type="dxa"/>
            <w:tcBorders>
              <w:top w:val="nil"/>
              <w:left w:val="nil"/>
              <w:bottom w:val="nil"/>
              <w:right w:val="nil"/>
            </w:tcBorders>
            <w:hideMark/>
          </w:tcPr>
          <w:p w14:paraId="36ABA8D6"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12.50 [11.00, 13.00]</w:t>
            </w:r>
          </w:p>
        </w:tc>
        <w:tc>
          <w:tcPr>
            <w:tcW w:w="2505" w:type="dxa"/>
            <w:tcBorders>
              <w:top w:val="nil"/>
              <w:left w:val="nil"/>
              <w:bottom w:val="nil"/>
              <w:right w:val="nil"/>
            </w:tcBorders>
          </w:tcPr>
          <w:p w14:paraId="7278F5E7"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U</w:t>
            </w:r>
            <w:r w:rsidRPr="002318E0">
              <w:rPr>
                <w:rFonts w:cstheme="minorHAnsi"/>
                <w:sz w:val="18"/>
                <w:szCs w:val="18"/>
              </w:rPr>
              <w:t xml:space="preserve"> = 287.50, </w:t>
            </w:r>
            <w:r w:rsidRPr="002318E0">
              <w:rPr>
                <w:rFonts w:cstheme="minorHAnsi"/>
                <w:i/>
                <w:sz w:val="18"/>
                <w:szCs w:val="18"/>
              </w:rPr>
              <w:t>p</w:t>
            </w:r>
            <w:r w:rsidRPr="002318E0">
              <w:rPr>
                <w:rFonts w:cstheme="minorHAnsi"/>
                <w:sz w:val="18"/>
                <w:szCs w:val="18"/>
              </w:rPr>
              <w:t xml:space="preserve"> = .809, </w:t>
            </w:r>
            <w:r w:rsidRPr="002318E0">
              <w:rPr>
                <w:rFonts w:cstheme="minorHAnsi"/>
                <w:i/>
                <w:sz w:val="18"/>
                <w:szCs w:val="18"/>
              </w:rPr>
              <w:t>d</w:t>
            </w:r>
            <w:r w:rsidRPr="002318E0">
              <w:rPr>
                <w:rFonts w:cstheme="minorHAnsi"/>
                <w:sz w:val="18"/>
                <w:szCs w:val="18"/>
              </w:rPr>
              <w:t xml:space="preserve"> = 0.07</w:t>
            </w:r>
          </w:p>
        </w:tc>
      </w:tr>
      <w:tr w:rsidR="002318E0" w:rsidRPr="002318E0" w14:paraId="598B7640" w14:textId="77777777" w:rsidTr="004F7C28">
        <w:tc>
          <w:tcPr>
            <w:tcW w:w="2694" w:type="dxa"/>
            <w:tcBorders>
              <w:top w:val="nil"/>
              <w:left w:val="nil"/>
              <w:bottom w:val="nil"/>
              <w:right w:val="nil"/>
            </w:tcBorders>
            <w:hideMark/>
          </w:tcPr>
          <w:p w14:paraId="0252A08D" w14:textId="77777777" w:rsidR="002318E0" w:rsidRPr="002318E0" w:rsidRDefault="002318E0" w:rsidP="004F7C28">
            <w:pPr>
              <w:spacing w:line="480" w:lineRule="auto"/>
              <w:ind w:left="57" w:hanging="57"/>
              <w:rPr>
                <w:rFonts w:cstheme="minorHAnsi"/>
                <w:sz w:val="18"/>
                <w:szCs w:val="18"/>
              </w:rPr>
            </w:pPr>
            <w:r w:rsidRPr="002318E0">
              <w:rPr>
                <w:rFonts w:cstheme="minorHAnsi"/>
                <w:sz w:val="18"/>
                <w:szCs w:val="18"/>
              </w:rPr>
              <w:t>Primarily affected arm (% right)</w:t>
            </w:r>
          </w:p>
        </w:tc>
        <w:tc>
          <w:tcPr>
            <w:tcW w:w="1984" w:type="dxa"/>
            <w:tcBorders>
              <w:top w:val="nil"/>
              <w:left w:val="nil"/>
              <w:bottom w:val="nil"/>
              <w:right w:val="nil"/>
            </w:tcBorders>
            <w:hideMark/>
          </w:tcPr>
          <w:p w14:paraId="36E5FBAB"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48%</w:t>
            </w:r>
          </w:p>
        </w:tc>
        <w:tc>
          <w:tcPr>
            <w:tcW w:w="1843" w:type="dxa"/>
            <w:tcBorders>
              <w:top w:val="nil"/>
              <w:left w:val="nil"/>
              <w:bottom w:val="nil"/>
              <w:right w:val="nil"/>
            </w:tcBorders>
            <w:hideMark/>
          </w:tcPr>
          <w:p w14:paraId="2FF49CAD"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35%</w:t>
            </w:r>
          </w:p>
        </w:tc>
        <w:tc>
          <w:tcPr>
            <w:tcW w:w="2505" w:type="dxa"/>
            <w:tcBorders>
              <w:top w:val="nil"/>
              <w:left w:val="nil"/>
              <w:bottom w:val="nil"/>
              <w:right w:val="nil"/>
            </w:tcBorders>
          </w:tcPr>
          <w:p w14:paraId="562B6340"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χ</w:t>
            </w:r>
            <w:r w:rsidRPr="002318E0">
              <w:rPr>
                <w:rFonts w:cstheme="minorHAnsi"/>
                <w:i/>
                <w:sz w:val="18"/>
                <w:szCs w:val="18"/>
                <w:vertAlign w:val="superscript"/>
              </w:rPr>
              <w:t>2</w:t>
            </w:r>
            <w:r w:rsidRPr="002318E0">
              <w:rPr>
                <w:rFonts w:cstheme="minorHAnsi"/>
                <w:sz w:val="18"/>
                <w:szCs w:val="18"/>
              </w:rPr>
              <w:t xml:space="preserve">(1) = .88, </w:t>
            </w:r>
            <w:r w:rsidRPr="002318E0">
              <w:rPr>
                <w:rFonts w:cstheme="minorHAnsi"/>
                <w:i/>
                <w:sz w:val="18"/>
                <w:szCs w:val="18"/>
              </w:rPr>
              <w:t>p</w:t>
            </w:r>
            <w:r w:rsidRPr="002318E0">
              <w:rPr>
                <w:rFonts w:cstheme="minorHAnsi"/>
                <w:sz w:val="18"/>
                <w:szCs w:val="18"/>
              </w:rPr>
              <w:t xml:space="preserve"> = .348, </w:t>
            </w:r>
            <w:r w:rsidRPr="002318E0">
              <w:rPr>
                <w:rFonts w:cstheme="minorHAnsi"/>
                <w:i/>
                <w:sz w:val="18"/>
                <w:szCs w:val="18"/>
              </w:rPr>
              <w:t>ϕ</w:t>
            </w:r>
            <w:r w:rsidRPr="002318E0">
              <w:rPr>
                <w:rFonts w:cstheme="minorHAnsi"/>
                <w:sz w:val="18"/>
                <w:szCs w:val="18"/>
              </w:rPr>
              <w:t xml:space="preserve"> = -0.13</w:t>
            </w:r>
          </w:p>
        </w:tc>
      </w:tr>
      <w:tr w:rsidR="002318E0" w:rsidRPr="002318E0" w14:paraId="2DFD9B9E" w14:textId="77777777" w:rsidTr="004F7C28">
        <w:tc>
          <w:tcPr>
            <w:tcW w:w="2694" w:type="dxa"/>
            <w:tcBorders>
              <w:top w:val="nil"/>
              <w:left w:val="nil"/>
              <w:bottom w:val="nil"/>
              <w:right w:val="nil"/>
            </w:tcBorders>
            <w:hideMark/>
          </w:tcPr>
          <w:p w14:paraId="56445395" w14:textId="77777777" w:rsidR="002318E0" w:rsidRPr="002318E0" w:rsidRDefault="002318E0" w:rsidP="004F7C28">
            <w:pPr>
              <w:spacing w:line="480" w:lineRule="auto"/>
              <w:ind w:left="57" w:hanging="57"/>
              <w:rPr>
                <w:rFonts w:cstheme="minorHAnsi"/>
                <w:sz w:val="18"/>
                <w:szCs w:val="18"/>
              </w:rPr>
            </w:pPr>
            <w:r w:rsidRPr="002318E0">
              <w:rPr>
                <w:rFonts w:cstheme="minorHAnsi"/>
                <w:sz w:val="18"/>
                <w:szCs w:val="18"/>
              </w:rPr>
              <w:t>Pre-CRPS dominant hand (% right)</w:t>
            </w:r>
          </w:p>
        </w:tc>
        <w:tc>
          <w:tcPr>
            <w:tcW w:w="1984" w:type="dxa"/>
            <w:tcBorders>
              <w:top w:val="nil"/>
              <w:left w:val="nil"/>
              <w:bottom w:val="nil"/>
              <w:right w:val="nil"/>
            </w:tcBorders>
            <w:hideMark/>
          </w:tcPr>
          <w:p w14:paraId="16476F45"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91%</w:t>
            </w:r>
          </w:p>
        </w:tc>
        <w:tc>
          <w:tcPr>
            <w:tcW w:w="1843" w:type="dxa"/>
            <w:tcBorders>
              <w:top w:val="nil"/>
              <w:left w:val="nil"/>
              <w:bottom w:val="nil"/>
              <w:right w:val="nil"/>
            </w:tcBorders>
            <w:hideMark/>
          </w:tcPr>
          <w:p w14:paraId="4D84725F"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92%</w:t>
            </w:r>
          </w:p>
        </w:tc>
        <w:tc>
          <w:tcPr>
            <w:tcW w:w="2505" w:type="dxa"/>
            <w:tcBorders>
              <w:top w:val="nil"/>
              <w:left w:val="nil"/>
              <w:bottom w:val="nil"/>
              <w:right w:val="nil"/>
            </w:tcBorders>
          </w:tcPr>
          <w:p w14:paraId="6D248B37"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χ</w:t>
            </w:r>
            <w:r w:rsidRPr="002318E0">
              <w:rPr>
                <w:rFonts w:cstheme="minorHAnsi"/>
                <w:i/>
                <w:sz w:val="18"/>
                <w:szCs w:val="18"/>
                <w:vertAlign w:val="superscript"/>
              </w:rPr>
              <w:t>2</w:t>
            </w:r>
            <w:r w:rsidRPr="002318E0">
              <w:rPr>
                <w:rFonts w:cstheme="minorHAnsi"/>
                <w:sz w:val="18"/>
                <w:szCs w:val="18"/>
              </w:rPr>
              <w:t xml:space="preserve">(1) = .16, </w:t>
            </w:r>
            <w:r w:rsidRPr="002318E0">
              <w:rPr>
                <w:rFonts w:cstheme="minorHAnsi"/>
                <w:i/>
                <w:sz w:val="18"/>
                <w:szCs w:val="18"/>
              </w:rPr>
              <w:t>p</w:t>
            </w:r>
            <w:r w:rsidRPr="002318E0">
              <w:rPr>
                <w:rFonts w:cstheme="minorHAnsi"/>
                <w:sz w:val="18"/>
                <w:szCs w:val="18"/>
              </w:rPr>
              <w:t xml:space="preserve"> = .898, </w:t>
            </w:r>
            <w:r w:rsidRPr="002318E0">
              <w:rPr>
                <w:rFonts w:cstheme="minorHAnsi"/>
                <w:i/>
                <w:sz w:val="18"/>
                <w:szCs w:val="18"/>
              </w:rPr>
              <w:t>ϕ</w:t>
            </w:r>
            <w:r w:rsidRPr="002318E0">
              <w:rPr>
                <w:rFonts w:cstheme="minorHAnsi"/>
                <w:sz w:val="18"/>
                <w:szCs w:val="18"/>
              </w:rPr>
              <w:t xml:space="preserve"> = 0.02</w:t>
            </w:r>
          </w:p>
        </w:tc>
      </w:tr>
      <w:tr w:rsidR="002318E0" w:rsidRPr="002318E0" w14:paraId="7D5D3294" w14:textId="77777777" w:rsidTr="004F7C28">
        <w:tc>
          <w:tcPr>
            <w:tcW w:w="2694" w:type="dxa"/>
            <w:tcBorders>
              <w:top w:val="nil"/>
              <w:left w:val="nil"/>
              <w:bottom w:val="nil"/>
              <w:right w:val="nil"/>
            </w:tcBorders>
            <w:hideMark/>
          </w:tcPr>
          <w:p w14:paraId="7547BFC2" w14:textId="77777777" w:rsidR="002318E0" w:rsidRPr="002318E0" w:rsidRDefault="002318E0" w:rsidP="004F7C28">
            <w:pPr>
              <w:spacing w:line="480" w:lineRule="auto"/>
              <w:ind w:left="57" w:hanging="57"/>
              <w:rPr>
                <w:rFonts w:cstheme="minorHAnsi"/>
                <w:sz w:val="18"/>
                <w:szCs w:val="18"/>
              </w:rPr>
            </w:pPr>
            <w:r w:rsidRPr="002318E0">
              <w:rPr>
                <w:rFonts w:cstheme="minorHAnsi"/>
                <w:sz w:val="18"/>
                <w:szCs w:val="18"/>
              </w:rPr>
              <w:t>Sex (% female)</w:t>
            </w:r>
          </w:p>
        </w:tc>
        <w:tc>
          <w:tcPr>
            <w:tcW w:w="1984" w:type="dxa"/>
            <w:tcBorders>
              <w:top w:val="nil"/>
              <w:left w:val="nil"/>
              <w:bottom w:val="nil"/>
              <w:right w:val="nil"/>
            </w:tcBorders>
            <w:hideMark/>
          </w:tcPr>
          <w:p w14:paraId="5C945AA1"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83%</w:t>
            </w:r>
          </w:p>
        </w:tc>
        <w:tc>
          <w:tcPr>
            <w:tcW w:w="1843" w:type="dxa"/>
            <w:tcBorders>
              <w:top w:val="nil"/>
              <w:left w:val="nil"/>
              <w:bottom w:val="nil"/>
              <w:right w:val="nil"/>
            </w:tcBorders>
            <w:hideMark/>
          </w:tcPr>
          <w:p w14:paraId="4265B4B8"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85%</w:t>
            </w:r>
          </w:p>
        </w:tc>
        <w:tc>
          <w:tcPr>
            <w:tcW w:w="2505" w:type="dxa"/>
            <w:tcBorders>
              <w:top w:val="nil"/>
              <w:left w:val="nil"/>
              <w:bottom w:val="nil"/>
              <w:right w:val="nil"/>
            </w:tcBorders>
          </w:tcPr>
          <w:p w14:paraId="52D2D5B4"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χ</w:t>
            </w:r>
            <w:r w:rsidRPr="002318E0">
              <w:rPr>
                <w:rFonts w:cstheme="minorHAnsi"/>
                <w:i/>
                <w:sz w:val="18"/>
                <w:szCs w:val="18"/>
                <w:vertAlign w:val="superscript"/>
              </w:rPr>
              <w:t>2</w:t>
            </w:r>
            <w:r w:rsidRPr="002318E0">
              <w:rPr>
                <w:rFonts w:cstheme="minorHAnsi"/>
                <w:sz w:val="18"/>
                <w:szCs w:val="18"/>
              </w:rPr>
              <w:t xml:space="preserve">(1) = .04, </w:t>
            </w:r>
            <w:r w:rsidRPr="002318E0">
              <w:rPr>
                <w:rFonts w:cstheme="minorHAnsi"/>
                <w:i/>
                <w:sz w:val="18"/>
                <w:szCs w:val="18"/>
              </w:rPr>
              <w:t>p</w:t>
            </w:r>
            <w:r w:rsidRPr="002318E0">
              <w:rPr>
                <w:rFonts w:cstheme="minorHAnsi"/>
                <w:sz w:val="18"/>
                <w:szCs w:val="18"/>
              </w:rPr>
              <w:t xml:space="preserve"> = .850, </w:t>
            </w:r>
            <w:r w:rsidRPr="002318E0">
              <w:rPr>
                <w:rFonts w:cstheme="minorHAnsi"/>
                <w:i/>
                <w:sz w:val="18"/>
                <w:szCs w:val="18"/>
              </w:rPr>
              <w:t>ϕ</w:t>
            </w:r>
            <w:r w:rsidRPr="002318E0">
              <w:rPr>
                <w:rFonts w:cstheme="minorHAnsi"/>
                <w:sz w:val="18"/>
                <w:szCs w:val="18"/>
              </w:rPr>
              <w:t xml:space="preserve"> = -0.03</w:t>
            </w:r>
          </w:p>
        </w:tc>
      </w:tr>
      <w:tr w:rsidR="002318E0" w:rsidRPr="002318E0" w14:paraId="0F974D94" w14:textId="77777777" w:rsidTr="004F7C28">
        <w:tc>
          <w:tcPr>
            <w:tcW w:w="2694" w:type="dxa"/>
            <w:tcBorders>
              <w:top w:val="nil"/>
              <w:left w:val="nil"/>
              <w:bottom w:val="nil"/>
              <w:right w:val="nil"/>
            </w:tcBorders>
            <w:hideMark/>
          </w:tcPr>
          <w:p w14:paraId="7B6A4FF3"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Age (years) </w:t>
            </w:r>
            <w:r w:rsidRPr="002318E0">
              <w:rPr>
                <w:rFonts w:cstheme="minorHAnsi"/>
                <w:i/>
                <w:sz w:val="18"/>
                <w:szCs w:val="18"/>
              </w:rPr>
              <w:t>M</w:t>
            </w:r>
          </w:p>
        </w:tc>
        <w:tc>
          <w:tcPr>
            <w:tcW w:w="1984" w:type="dxa"/>
            <w:tcBorders>
              <w:top w:val="nil"/>
              <w:left w:val="nil"/>
              <w:bottom w:val="nil"/>
              <w:right w:val="nil"/>
            </w:tcBorders>
            <w:hideMark/>
          </w:tcPr>
          <w:p w14:paraId="388A049B"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47.35 [43.20, 51.95]</w:t>
            </w:r>
          </w:p>
        </w:tc>
        <w:tc>
          <w:tcPr>
            <w:tcW w:w="1843" w:type="dxa"/>
            <w:tcBorders>
              <w:top w:val="nil"/>
              <w:left w:val="nil"/>
              <w:bottom w:val="nil"/>
              <w:right w:val="nil"/>
            </w:tcBorders>
            <w:hideMark/>
          </w:tcPr>
          <w:p w14:paraId="21DF745E"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45.31 [39.85, 50.85]</w:t>
            </w:r>
          </w:p>
        </w:tc>
        <w:tc>
          <w:tcPr>
            <w:tcW w:w="2505" w:type="dxa"/>
            <w:tcBorders>
              <w:top w:val="nil"/>
              <w:left w:val="nil"/>
              <w:bottom w:val="nil"/>
              <w:right w:val="nil"/>
            </w:tcBorders>
          </w:tcPr>
          <w:p w14:paraId="14800D9F"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0.53, </w:t>
            </w:r>
            <w:r w:rsidRPr="002318E0">
              <w:rPr>
                <w:rFonts w:cstheme="minorHAnsi"/>
                <w:i/>
                <w:sz w:val="18"/>
                <w:szCs w:val="18"/>
              </w:rPr>
              <w:t>p</w:t>
            </w:r>
            <w:r w:rsidRPr="002318E0">
              <w:rPr>
                <w:rFonts w:cstheme="minorHAnsi"/>
                <w:sz w:val="18"/>
                <w:szCs w:val="18"/>
              </w:rPr>
              <w:t xml:space="preserve"> = .601, </w:t>
            </w:r>
            <w:r w:rsidRPr="002318E0">
              <w:rPr>
                <w:rFonts w:cstheme="minorHAnsi"/>
                <w:i/>
                <w:sz w:val="18"/>
                <w:szCs w:val="18"/>
              </w:rPr>
              <w:t>d</w:t>
            </w:r>
            <w:r w:rsidRPr="002318E0">
              <w:rPr>
                <w:rFonts w:cstheme="minorHAnsi"/>
                <w:sz w:val="18"/>
                <w:szCs w:val="18"/>
              </w:rPr>
              <w:t xml:space="preserve"> = -0.15</w:t>
            </w:r>
          </w:p>
        </w:tc>
      </w:tr>
      <w:tr w:rsidR="002318E0" w:rsidRPr="002318E0" w14:paraId="5D1FBED3" w14:textId="77777777" w:rsidTr="004F7C28">
        <w:tc>
          <w:tcPr>
            <w:tcW w:w="2694" w:type="dxa"/>
            <w:tcBorders>
              <w:top w:val="nil"/>
              <w:left w:val="nil"/>
              <w:bottom w:val="nil"/>
              <w:right w:val="nil"/>
            </w:tcBorders>
            <w:hideMark/>
          </w:tcPr>
          <w:p w14:paraId="3A87DED0" w14:textId="77777777" w:rsidR="002318E0" w:rsidRPr="002318E0" w:rsidRDefault="002318E0" w:rsidP="004F7C28">
            <w:pPr>
              <w:spacing w:line="480" w:lineRule="auto"/>
              <w:ind w:left="57" w:hanging="57"/>
              <w:rPr>
                <w:rFonts w:cstheme="minorHAnsi"/>
                <w:sz w:val="18"/>
                <w:szCs w:val="18"/>
              </w:rPr>
            </w:pPr>
            <w:r w:rsidRPr="002318E0">
              <w:rPr>
                <w:rFonts w:cstheme="minorHAnsi"/>
                <w:sz w:val="18"/>
                <w:szCs w:val="18"/>
              </w:rPr>
              <w:t>CRPS in other body parts (% present)</w:t>
            </w:r>
          </w:p>
        </w:tc>
        <w:tc>
          <w:tcPr>
            <w:tcW w:w="1984" w:type="dxa"/>
            <w:tcBorders>
              <w:top w:val="nil"/>
              <w:left w:val="nil"/>
              <w:bottom w:val="nil"/>
              <w:right w:val="nil"/>
            </w:tcBorders>
            <w:hideMark/>
          </w:tcPr>
          <w:p w14:paraId="097BA64F"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13%</w:t>
            </w:r>
          </w:p>
        </w:tc>
        <w:tc>
          <w:tcPr>
            <w:tcW w:w="1843" w:type="dxa"/>
            <w:tcBorders>
              <w:top w:val="nil"/>
              <w:left w:val="nil"/>
              <w:bottom w:val="nil"/>
              <w:right w:val="nil"/>
            </w:tcBorders>
            <w:hideMark/>
          </w:tcPr>
          <w:p w14:paraId="67A7E8E2"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8%</w:t>
            </w:r>
          </w:p>
        </w:tc>
        <w:tc>
          <w:tcPr>
            <w:tcW w:w="2505" w:type="dxa"/>
            <w:tcBorders>
              <w:top w:val="nil"/>
              <w:left w:val="nil"/>
              <w:bottom w:val="nil"/>
              <w:right w:val="nil"/>
            </w:tcBorders>
          </w:tcPr>
          <w:p w14:paraId="2F9E0B2E"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χ</w:t>
            </w:r>
            <w:r w:rsidRPr="002318E0">
              <w:rPr>
                <w:rFonts w:cstheme="minorHAnsi"/>
                <w:i/>
                <w:sz w:val="18"/>
                <w:szCs w:val="18"/>
                <w:vertAlign w:val="superscript"/>
              </w:rPr>
              <w:t>2</w:t>
            </w:r>
            <w:r w:rsidRPr="002318E0">
              <w:rPr>
                <w:rFonts w:cstheme="minorHAnsi"/>
                <w:sz w:val="18"/>
                <w:szCs w:val="18"/>
              </w:rPr>
              <w:t xml:space="preserve">(1) = .38, </w:t>
            </w:r>
            <w:r w:rsidRPr="002318E0">
              <w:rPr>
                <w:rFonts w:cstheme="minorHAnsi"/>
                <w:i/>
                <w:sz w:val="18"/>
                <w:szCs w:val="18"/>
              </w:rPr>
              <w:t>p</w:t>
            </w:r>
            <w:r w:rsidRPr="002318E0">
              <w:rPr>
                <w:rFonts w:cstheme="minorHAnsi"/>
                <w:sz w:val="18"/>
                <w:szCs w:val="18"/>
              </w:rPr>
              <w:t xml:space="preserve"> = .537, </w:t>
            </w:r>
            <w:r w:rsidRPr="002318E0">
              <w:rPr>
                <w:rFonts w:cstheme="minorHAnsi"/>
                <w:i/>
                <w:sz w:val="18"/>
                <w:szCs w:val="18"/>
              </w:rPr>
              <w:t>ϕ</w:t>
            </w:r>
            <w:r w:rsidRPr="002318E0">
              <w:rPr>
                <w:rFonts w:cstheme="minorHAnsi"/>
                <w:sz w:val="18"/>
                <w:szCs w:val="18"/>
              </w:rPr>
              <w:t xml:space="preserve"> = -0.09</w:t>
            </w:r>
          </w:p>
        </w:tc>
      </w:tr>
      <w:tr w:rsidR="002318E0" w:rsidRPr="002318E0" w14:paraId="54926DF3" w14:textId="77777777" w:rsidTr="004F7C28">
        <w:tc>
          <w:tcPr>
            <w:tcW w:w="2694" w:type="dxa"/>
            <w:tcBorders>
              <w:top w:val="nil"/>
              <w:left w:val="nil"/>
              <w:bottom w:val="nil"/>
              <w:right w:val="nil"/>
            </w:tcBorders>
            <w:hideMark/>
          </w:tcPr>
          <w:p w14:paraId="25E879B3" w14:textId="77777777" w:rsidR="002318E0" w:rsidRPr="002318E0" w:rsidRDefault="002318E0" w:rsidP="004F7C28">
            <w:pPr>
              <w:spacing w:line="480" w:lineRule="auto"/>
              <w:ind w:left="57" w:hanging="57"/>
              <w:rPr>
                <w:rFonts w:cstheme="minorHAnsi"/>
                <w:sz w:val="18"/>
                <w:szCs w:val="18"/>
              </w:rPr>
            </w:pPr>
            <w:r w:rsidRPr="002318E0">
              <w:rPr>
                <w:rFonts w:cstheme="minorHAnsi"/>
                <w:sz w:val="18"/>
                <w:szCs w:val="18"/>
              </w:rPr>
              <w:t>Other non-CRPS pain (% present)</w:t>
            </w:r>
          </w:p>
        </w:tc>
        <w:tc>
          <w:tcPr>
            <w:tcW w:w="1984" w:type="dxa"/>
            <w:tcBorders>
              <w:top w:val="nil"/>
              <w:left w:val="nil"/>
              <w:bottom w:val="nil"/>
              <w:right w:val="nil"/>
            </w:tcBorders>
            <w:hideMark/>
          </w:tcPr>
          <w:p w14:paraId="629181B8"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44%</w:t>
            </w:r>
          </w:p>
        </w:tc>
        <w:tc>
          <w:tcPr>
            <w:tcW w:w="1843" w:type="dxa"/>
            <w:tcBorders>
              <w:top w:val="nil"/>
              <w:left w:val="nil"/>
              <w:bottom w:val="nil"/>
              <w:right w:val="nil"/>
            </w:tcBorders>
            <w:hideMark/>
          </w:tcPr>
          <w:p w14:paraId="032A6ACE"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39%</w:t>
            </w:r>
          </w:p>
        </w:tc>
        <w:tc>
          <w:tcPr>
            <w:tcW w:w="2505" w:type="dxa"/>
            <w:tcBorders>
              <w:top w:val="nil"/>
              <w:left w:val="nil"/>
              <w:bottom w:val="nil"/>
              <w:right w:val="nil"/>
            </w:tcBorders>
          </w:tcPr>
          <w:p w14:paraId="0D501716"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χ</w:t>
            </w:r>
            <w:r w:rsidRPr="002318E0">
              <w:rPr>
                <w:rFonts w:cstheme="minorHAnsi"/>
                <w:i/>
                <w:sz w:val="18"/>
                <w:szCs w:val="18"/>
                <w:vertAlign w:val="superscript"/>
              </w:rPr>
              <w:t>2</w:t>
            </w:r>
            <w:r w:rsidRPr="002318E0">
              <w:rPr>
                <w:rFonts w:cstheme="minorHAnsi"/>
                <w:sz w:val="18"/>
                <w:szCs w:val="18"/>
              </w:rPr>
              <w:t xml:space="preserve">(1) = .13, </w:t>
            </w:r>
            <w:r w:rsidRPr="002318E0">
              <w:rPr>
                <w:rFonts w:cstheme="minorHAnsi"/>
                <w:i/>
                <w:sz w:val="18"/>
                <w:szCs w:val="18"/>
              </w:rPr>
              <w:t>p</w:t>
            </w:r>
            <w:r w:rsidRPr="002318E0">
              <w:rPr>
                <w:rFonts w:cstheme="minorHAnsi"/>
                <w:sz w:val="18"/>
                <w:szCs w:val="18"/>
              </w:rPr>
              <w:t xml:space="preserve"> = .721, </w:t>
            </w:r>
            <w:r w:rsidRPr="002318E0">
              <w:rPr>
                <w:rFonts w:cstheme="minorHAnsi"/>
                <w:i/>
                <w:sz w:val="18"/>
                <w:szCs w:val="18"/>
              </w:rPr>
              <w:t>ϕ</w:t>
            </w:r>
            <w:r w:rsidRPr="002318E0">
              <w:rPr>
                <w:rFonts w:cstheme="minorHAnsi"/>
                <w:sz w:val="18"/>
                <w:szCs w:val="18"/>
              </w:rPr>
              <w:t xml:space="preserve"> = -0.05</w:t>
            </w:r>
          </w:p>
        </w:tc>
      </w:tr>
      <w:tr w:rsidR="002318E0" w:rsidRPr="002318E0" w14:paraId="4187570F" w14:textId="77777777" w:rsidTr="004F7C28">
        <w:tc>
          <w:tcPr>
            <w:tcW w:w="2694" w:type="dxa"/>
            <w:tcBorders>
              <w:top w:val="nil"/>
              <w:left w:val="nil"/>
              <w:bottom w:val="single" w:sz="4" w:space="0" w:color="auto"/>
              <w:right w:val="nil"/>
            </w:tcBorders>
            <w:hideMark/>
          </w:tcPr>
          <w:p w14:paraId="1090F4A3"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CRPS duration (months since diagnosis) </w:t>
            </w:r>
            <w:r w:rsidRPr="002318E0">
              <w:rPr>
                <w:rFonts w:cstheme="minorHAnsi"/>
                <w:i/>
                <w:sz w:val="18"/>
                <w:szCs w:val="18"/>
              </w:rPr>
              <w:t>M</w:t>
            </w:r>
          </w:p>
        </w:tc>
        <w:tc>
          <w:tcPr>
            <w:tcW w:w="1984" w:type="dxa"/>
            <w:tcBorders>
              <w:top w:val="nil"/>
              <w:left w:val="nil"/>
              <w:bottom w:val="single" w:sz="4" w:space="0" w:color="auto"/>
              <w:right w:val="nil"/>
            </w:tcBorders>
            <w:hideMark/>
          </w:tcPr>
          <w:p w14:paraId="2405D4F4"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61.26 [47.15, 75.12]</w:t>
            </w:r>
          </w:p>
        </w:tc>
        <w:tc>
          <w:tcPr>
            <w:tcW w:w="1843" w:type="dxa"/>
            <w:tcBorders>
              <w:top w:val="nil"/>
              <w:left w:val="nil"/>
              <w:bottom w:val="single" w:sz="4" w:space="0" w:color="auto"/>
              <w:right w:val="nil"/>
            </w:tcBorders>
            <w:hideMark/>
          </w:tcPr>
          <w:p w14:paraId="0EC74FEA"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52.31 [39.49, 66.35]</w:t>
            </w:r>
          </w:p>
        </w:tc>
        <w:tc>
          <w:tcPr>
            <w:tcW w:w="2505" w:type="dxa"/>
            <w:tcBorders>
              <w:top w:val="nil"/>
              <w:left w:val="nil"/>
              <w:bottom w:val="single" w:sz="4" w:space="0" w:color="auto"/>
              <w:right w:val="nil"/>
            </w:tcBorders>
          </w:tcPr>
          <w:p w14:paraId="0F516B20"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0.84, </w:t>
            </w:r>
            <w:r w:rsidRPr="002318E0">
              <w:rPr>
                <w:rFonts w:cstheme="minorHAnsi"/>
                <w:i/>
                <w:sz w:val="18"/>
                <w:szCs w:val="18"/>
              </w:rPr>
              <w:t>p</w:t>
            </w:r>
            <w:r w:rsidRPr="002318E0">
              <w:rPr>
                <w:rFonts w:cstheme="minorHAnsi"/>
                <w:sz w:val="18"/>
                <w:szCs w:val="18"/>
              </w:rPr>
              <w:t xml:space="preserve"> = .388, </w:t>
            </w:r>
            <w:r w:rsidRPr="002318E0">
              <w:rPr>
                <w:rFonts w:cstheme="minorHAnsi"/>
                <w:i/>
                <w:sz w:val="18"/>
                <w:szCs w:val="18"/>
              </w:rPr>
              <w:t>d</w:t>
            </w:r>
            <w:r w:rsidRPr="002318E0">
              <w:rPr>
                <w:rFonts w:cstheme="minorHAnsi"/>
                <w:sz w:val="18"/>
                <w:szCs w:val="18"/>
              </w:rPr>
              <w:t xml:space="preserve"> = -0.24</w:t>
            </w:r>
          </w:p>
        </w:tc>
      </w:tr>
      <w:tr w:rsidR="002318E0" w:rsidRPr="002318E0" w14:paraId="6D10811D" w14:textId="77777777" w:rsidTr="004F7C28">
        <w:tc>
          <w:tcPr>
            <w:tcW w:w="2694" w:type="dxa"/>
            <w:tcBorders>
              <w:top w:val="single" w:sz="4" w:space="0" w:color="auto"/>
              <w:left w:val="nil"/>
              <w:bottom w:val="nil"/>
              <w:right w:val="nil"/>
            </w:tcBorders>
            <w:hideMark/>
          </w:tcPr>
          <w:p w14:paraId="0023A947" w14:textId="77777777" w:rsidR="002318E0" w:rsidRPr="002318E0" w:rsidRDefault="002318E0" w:rsidP="004F7C28">
            <w:pPr>
              <w:spacing w:line="480" w:lineRule="auto"/>
              <w:ind w:left="170" w:hanging="170"/>
              <w:rPr>
                <w:rFonts w:cstheme="minorHAnsi"/>
                <w:b/>
                <w:sz w:val="18"/>
                <w:szCs w:val="18"/>
              </w:rPr>
            </w:pPr>
            <w:r w:rsidRPr="002318E0">
              <w:rPr>
                <w:rFonts w:cstheme="minorHAnsi"/>
                <w:b/>
                <w:sz w:val="18"/>
                <w:szCs w:val="18"/>
              </w:rPr>
              <w:t>Other control measures</w:t>
            </w:r>
          </w:p>
        </w:tc>
        <w:tc>
          <w:tcPr>
            <w:tcW w:w="1984" w:type="dxa"/>
            <w:tcBorders>
              <w:top w:val="single" w:sz="4" w:space="0" w:color="auto"/>
              <w:left w:val="nil"/>
              <w:bottom w:val="nil"/>
              <w:right w:val="nil"/>
            </w:tcBorders>
          </w:tcPr>
          <w:p w14:paraId="7321BF90" w14:textId="77777777" w:rsidR="002318E0" w:rsidRPr="002318E0" w:rsidRDefault="002318E0" w:rsidP="004F7C28">
            <w:pPr>
              <w:tabs>
                <w:tab w:val="decimal" w:pos="606"/>
              </w:tabs>
              <w:spacing w:line="480" w:lineRule="auto"/>
              <w:rPr>
                <w:rFonts w:cstheme="minorHAnsi"/>
                <w:sz w:val="18"/>
                <w:szCs w:val="18"/>
              </w:rPr>
            </w:pPr>
          </w:p>
        </w:tc>
        <w:tc>
          <w:tcPr>
            <w:tcW w:w="1843" w:type="dxa"/>
            <w:tcBorders>
              <w:top w:val="single" w:sz="4" w:space="0" w:color="auto"/>
              <w:left w:val="nil"/>
              <w:bottom w:val="nil"/>
              <w:right w:val="nil"/>
            </w:tcBorders>
          </w:tcPr>
          <w:p w14:paraId="70BEEF0C" w14:textId="77777777" w:rsidR="002318E0" w:rsidRPr="002318E0" w:rsidRDefault="002318E0" w:rsidP="004F7C28">
            <w:pPr>
              <w:tabs>
                <w:tab w:val="decimal" w:pos="465"/>
              </w:tabs>
              <w:spacing w:line="480" w:lineRule="auto"/>
              <w:rPr>
                <w:rFonts w:cstheme="minorHAnsi"/>
                <w:sz w:val="18"/>
                <w:szCs w:val="18"/>
              </w:rPr>
            </w:pPr>
          </w:p>
        </w:tc>
        <w:tc>
          <w:tcPr>
            <w:tcW w:w="2505" w:type="dxa"/>
            <w:tcBorders>
              <w:top w:val="single" w:sz="4" w:space="0" w:color="auto"/>
              <w:left w:val="nil"/>
              <w:bottom w:val="nil"/>
              <w:right w:val="nil"/>
            </w:tcBorders>
          </w:tcPr>
          <w:p w14:paraId="67E5919F" w14:textId="77777777" w:rsidR="002318E0" w:rsidRPr="002318E0" w:rsidRDefault="002318E0" w:rsidP="004F7C28">
            <w:pPr>
              <w:tabs>
                <w:tab w:val="decimal" w:pos="465"/>
              </w:tabs>
              <w:spacing w:line="480" w:lineRule="auto"/>
              <w:ind w:hanging="170"/>
              <w:rPr>
                <w:rFonts w:cstheme="minorHAnsi"/>
                <w:sz w:val="18"/>
                <w:szCs w:val="18"/>
              </w:rPr>
            </w:pPr>
          </w:p>
        </w:tc>
      </w:tr>
      <w:tr w:rsidR="002318E0" w:rsidRPr="002318E0" w14:paraId="6407437C" w14:textId="77777777" w:rsidTr="004F7C28">
        <w:tc>
          <w:tcPr>
            <w:tcW w:w="2694" w:type="dxa"/>
            <w:tcBorders>
              <w:top w:val="nil"/>
              <w:left w:val="nil"/>
              <w:bottom w:val="nil"/>
              <w:right w:val="nil"/>
            </w:tcBorders>
            <w:hideMark/>
          </w:tcPr>
          <w:p w14:paraId="2D361525"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Optimism (Revised Life Orientation Test; /24) </w:t>
            </w:r>
            <w:r w:rsidRPr="002318E0">
              <w:rPr>
                <w:rFonts w:cstheme="minorHAnsi"/>
                <w:i/>
                <w:sz w:val="18"/>
                <w:szCs w:val="18"/>
              </w:rPr>
              <w:t>M</w:t>
            </w:r>
          </w:p>
        </w:tc>
        <w:tc>
          <w:tcPr>
            <w:tcW w:w="1984" w:type="dxa"/>
            <w:tcBorders>
              <w:top w:val="nil"/>
              <w:left w:val="nil"/>
              <w:bottom w:val="nil"/>
              <w:right w:val="nil"/>
            </w:tcBorders>
            <w:hideMark/>
          </w:tcPr>
          <w:p w14:paraId="0ED5FD98"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13.00 [10.97, 15.07]</w:t>
            </w:r>
          </w:p>
        </w:tc>
        <w:tc>
          <w:tcPr>
            <w:tcW w:w="1843" w:type="dxa"/>
            <w:tcBorders>
              <w:top w:val="nil"/>
              <w:left w:val="nil"/>
              <w:bottom w:val="nil"/>
              <w:right w:val="nil"/>
            </w:tcBorders>
            <w:hideMark/>
          </w:tcPr>
          <w:p w14:paraId="426E58D4"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12.31 [11.00, 13.61]</w:t>
            </w:r>
          </w:p>
        </w:tc>
        <w:tc>
          <w:tcPr>
            <w:tcW w:w="2505" w:type="dxa"/>
            <w:tcBorders>
              <w:top w:val="nil"/>
              <w:left w:val="nil"/>
              <w:bottom w:val="nil"/>
              <w:right w:val="nil"/>
            </w:tcBorders>
          </w:tcPr>
          <w:p w14:paraId="1E52A817"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0.59, </w:t>
            </w:r>
            <w:r w:rsidRPr="002318E0">
              <w:rPr>
                <w:rFonts w:cstheme="minorHAnsi"/>
                <w:i/>
                <w:sz w:val="18"/>
                <w:szCs w:val="18"/>
              </w:rPr>
              <w:t>p</w:t>
            </w:r>
            <w:r w:rsidRPr="002318E0">
              <w:rPr>
                <w:rFonts w:cstheme="minorHAnsi"/>
                <w:sz w:val="18"/>
                <w:szCs w:val="18"/>
              </w:rPr>
              <w:t xml:space="preserve"> = .560, </w:t>
            </w:r>
            <w:r w:rsidRPr="002318E0">
              <w:rPr>
                <w:rFonts w:cstheme="minorHAnsi"/>
                <w:i/>
                <w:sz w:val="18"/>
                <w:szCs w:val="18"/>
              </w:rPr>
              <w:t>d</w:t>
            </w:r>
            <w:r w:rsidRPr="002318E0">
              <w:rPr>
                <w:rFonts w:cstheme="minorHAnsi"/>
                <w:sz w:val="18"/>
                <w:szCs w:val="18"/>
              </w:rPr>
              <w:t xml:space="preserve"> = -0.17</w:t>
            </w:r>
          </w:p>
        </w:tc>
      </w:tr>
      <w:tr w:rsidR="002318E0" w:rsidRPr="002318E0" w14:paraId="34E15729" w14:textId="77777777" w:rsidTr="004F7C28">
        <w:tc>
          <w:tcPr>
            <w:tcW w:w="2694" w:type="dxa"/>
            <w:tcBorders>
              <w:top w:val="nil"/>
              <w:left w:val="nil"/>
              <w:bottom w:val="nil"/>
              <w:right w:val="nil"/>
            </w:tcBorders>
            <w:hideMark/>
          </w:tcPr>
          <w:p w14:paraId="05B4D0AE"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Mood disturbance (Profile of Mood States; /229) </w:t>
            </w:r>
            <w:r w:rsidRPr="002318E0">
              <w:rPr>
                <w:rFonts w:cstheme="minorHAnsi"/>
                <w:i/>
                <w:sz w:val="18"/>
                <w:szCs w:val="18"/>
              </w:rPr>
              <w:t>M</w:t>
            </w:r>
          </w:p>
        </w:tc>
        <w:tc>
          <w:tcPr>
            <w:tcW w:w="1984" w:type="dxa"/>
            <w:tcBorders>
              <w:top w:val="nil"/>
              <w:left w:val="nil"/>
              <w:bottom w:val="nil"/>
              <w:right w:val="nil"/>
            </w:tcBorders>
            <w:hideMark/>
          </w:tcPr>
          <w:p w14:paraId="04B65485"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94.81 [79.96, 109.93]</w:t>
            </w:r>
          </w:p>
        </w:tc>
        <w:tc>
          <w:tcPr>
            <w:tcW w:w="1843" w:type="dxa"/>
            <w:tcBorders>
              <w:top w:val="nil"/>
              <w:left w:val="nil"/>
              <w:bottom w:val="nil"/>
              <w:right w:val="nil"/>
            </w:tcBorders>
            <w:hideMark/>
          </w:tcPr>
          <w:p w14:paraId="61D5135C"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84.22 [70.94, 98.08]</w:t>
            </w:r>
          </w:p>
        </w:tc>
        <w:tc>
          <w:tcPr>
            <w:tcW w:w="2505" w:type="dxa"/>
            <w:tcBorders>
              <w:top w:val="nil"/>
              <w:left w:val="nil"/>
              <w:bottom w:val="nil"/>
              <w:right w:val="nil"/>
            </w:tcBorders>
          </w:tcPr>
          <w:p w14:paraId="46548E3B"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0.97, </w:t>
            </w:r>
            <w:r w:rsidRPr="002318E0">
              <w:rPr>
                <w:rFonts w:cstheme="minorHAnsi"/>
                <w:i/>
                <w:sz w:val="18"/>
                <w:szCs w:val="18"/>
              </w:rPr>
              <w:t>p</w:t>
            </w:r>
            <w:r w:rsidRPr="002318E0">
              <w:rPr>
                <w:rFonts w:cstheme="minorHAnsi"/>
                <w:sz w:val="18"/>
                <w:szCs w:val="18"/>
              </w:rPr>
              <w:t xml:space="preserve"> = .349, </w:t>
            </w:r>
            <w:r w:rsidRPr="002318E0">
              <w:rPr>
                <w:rFonts w:cstheme="minorHAnsi"/>
                <w:i/>
                <w:sz w:val="18"/>
                <w:szCs w:val="18"/>
              </w:rPr>
              <w:t>d</w:t>
            </w:r>
            <w:r w:rsidRPr="002318E0">
              <w:rPr>
                <w:rFonts w:cstheme="minorHAnsi"/>
                <w:sz w:val="18"/>
                <w:szCs w:val="18"/>
              </w:rPr>
              <w:t xml:space="preserve"> = -0.28</w:t>
            </w:r>
          </w:p>
        </w:tc>
      </w:tr>
      <w:tr w:rsidR="002318E0" w:rsidRPr="002318E0" w14:paraId="6E85C0F9" w14:textId="77777777" w:rsidTr="004F7C28">
        <w:tc>
          <w:tcPr>
            <w:tcW w:w="2694" w:type="dxa"/>
            <w:tcBorders>
              <w:top w:val="nil"/>
              <w:left w:val="nil"/>
              <w:bottom w:val="nil"/>
              <w:right w:val="nil"/>
            </w:tcBorders>
            <w:hideMark/>
          </w:tcPr>
          <w:p w14:paraId="43D97EAF"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Fear of movement (Tampa Scale for Kinesiophobia; /68) </w:t>
            </w:r>
            <w:r w:rsidRPr="002318E0">
              <w:rPr>
                <w:rFonts w:cstheme="minorHAnsi"/>
                <w:i/>
                <w:sz w:val="18"/>
                <w:szCs w:val="18"/>
              </w:rPr>
              <w:t>M</w:t>
            </w:r>
          </w:p>
        </w:tc>
        <w:tc>
          <w:tcPr>
            <w:tcW w:w="1984" w:type="dxa"/>
            <w:tcBorders>
              <w:top w:val="nil"/>
              <w:left w:val="nil"/>
              <w:bottom w:val="nil"/>
              <w:right w:val="nil"/>
            </w:tcBorders>
            <w:hideMark/>
          </w:tcPr>
          <w:p w14:paraId="09DDE1A9"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38.79 [35.45, 41.95]</w:t>
            </w:r>
          </w:p>
        </w:tc>
        <w:tc>
          <w:tcPr>
            <w:tcW w:w="1843" w:type="dxa"/>
            <w:tcBorders>
              <w:top w:val="nil"/>
              <w:left w:val="nil"/>
              <w:bottom w:val="nil"/>
              <w:right w:val="nil"/>
            </w:tcBorders>
            <w:hideMark/>
          </w:tcPr>
          <w:p w14:paraId="2026BAF5"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40.38 [37.17, 43.35]</w:t>
            </w:r>
          </w:p>
        </w:tc>
        <w:tc>
          <w:tcPr>
            <w:tcW w:w="2505" w:type="dxa"/>
            <w:tcBorders>
              <w:top w:val="nil"/>
              <w:left w:val="nil"/>
              <w:bottom w:val="nil"/>
              <w:right w:val="nil"/>
            </w:tcBorders>
          </w:tcPr>
          <w:p w14:paraId="08DF0314" w14:textId="77777777" w:rsidR="002318E0" w:rsidRPr="002318E0" w:rsidRDefault="002318E0" w:rsidP="004F7C28">
            <w:pPr>
              <w:spacing w:line="480" w:lineRule="auto"/>
              <w:ind w:left="57" w:hanging="57"/>
              <w:rPr>
                <w:rFonts w:cstheme="minorHAnsi"/>
                <w:sz w:val="18"/>
                <w:szCs w:val="18"/>
              </w:rPr>
            </w:pPr>
            <w:proofErr w:type="gramStart"/>
            <w:r w:rsidRPr="002318E0">
              <w:rPr>
                <w:rFonts w:cstheme="minorHAnsi"/>
                <w:i/>
                <w:sz w:val="18"/>
                <w:szCs w:val="18"/>
              </w:rPr>
              <w:t>t</w:t>
            </w:r>
            <w:r w:rsidRPr="002318E0">
              <w:rPr>
                <w:rFonts w:cstheme="minorHAnsi"/>
                <w:sz w:val="18"/>
                <w:szCs w:val="18"/>
              </w:rPr>
              <w:t>(</w:t>
            </w:r>
            <w:proofErr w:type="gramEnd"/>
            <w:r w:rsidRPr="002318E0">
              <w:rPr>
                <w:rFonts w:cstheme="minorHAnsi"/>
                <w:sz w:val="18"/>
                <w:szCs w:val="18"/>
              </w:rPr>
              <w:t xml:space="preserve">47) = -0.65, </w:t>
            </w:r>
            <w:r w:rsidRPr="002318E0">
              <w:rPr>
                <w:rFonts w:cstheme="minorHAnsi"/>
                <w:i/>
                <w:sz w:val="18"/>
                <w:szCs w:val="18"/>
              </w:rPr>
              <w:t>p</w:t>
            </w:r>
            <w:r w:rsidRPr="002318E0">
              <w:rPr>
                <w:rFonts w:cstheme="minorHAnsi"/>
                <w:sz w:val="18"/>
                <w:szCs w:val="18"/>
              </w:rPr>
              <w:t xml:space="preserve"> = .502, </w:t>
            </w:r>
            <w:r w:rsidRPr="002318E0">
              <w:rPr>
                <w:rFonts w:cstheme="minorHAnsi"/>
                <w:i/>
                <w:sz w:val="18"/>
                <w:szCs w:val="18"/>
              </w:rPr>
              <w:t>d</w:t>
            </w:r>
            <w:r w:rsidRPr="002318E0">
              <w:rPr>
                <w:rFonts w:cstheme="minorHAnsi"/>
                <w:sz w:val="18"/>
                <w:szCs w:val="18"/>
              </w:rPr>
              <w:t xml:space="preserve"> = 0.19</w:t>
            </w:r>
          </w:p>
        </w:tc>
      </w:tr>
      <w:tr w:rsidR="002318E0" w:rsidRPr="002318E0" w14:paraId="3912FE0E" w14:textId="77777777" w:rsidTr="004F7C28">
        <w:tc>
          <w:tcPr>
            <w:tcW w:w="2694" w:type="dxa"/>
            <w:tcBorders>
              <w:top w:val="nil"/>
              <w:left w:val="nil"/>
              <w:bottom w:val="single" w:sz="4" w:space="0" w:color="auto"/>
              <w:right w:val="nil"/>
            </w:tcBorders>
            <w:hideMark/>
          </w:tcPr>
          <w:p w14:paraId="1C48FED4" w14:textId="77777777" w:rsidR="002318E0" w:rsidRPr="002318E0" w:rsidRDefault="002318E0" w:rsidP="004F7C28">
            <w:pPr>
              <w:spacing w:line="480" w:lineRule="auto"/>
              <w:ind w:left="57" w:hanging="57"/>
              <w:rPr>
                <w:rFonts w:cstheme="minorHAnsi"/>
                <w:i/>
                <w:sz w:val="18"/>
                <w:szCs w:val="18"/>
              </w:rPr>
            </w:pPr>
            <w:r w:rsidRPr="002318E0">
              <w:rPr>
                <w:rFonts w:cstheme="minorHAnsi"/>
                <w:sz w:val="18"/>
                <w:szCs w:val="18"/>
              </w:rPr>
              <w:t xml:space="preserve">Number of logged treatment sessions (/29) </w:t>
            </w:r>
            <w:proofErr w:type="spellStart"/>
            <w:r w:rsidRPr="002318E0">
              <w:rPr>
                <w:rFonts w:cstheme="minorHAnsi"/>
                <w:i/>
                <w:sz w:val="18"/>
                <w:szCs w:val="18"/>
              </w:rPr>
              <w:t>Mdn</w:t>
            </w:r>
            <w:proofErr w:type="spellEnd"/>
          </w:p>
        </w:tc>
        <w:tc>
          <w:tcPr>
            <w:tcW w:w="1984" w:type="dxa"/>
            <w:tcBorders>
              <w:top w:val="nil"/>
              <w:left w:val="nil"/>
              <w:bottom w:val="single" w:sz="4" w:space="0" w:color="auto"/>
              <w:right w:val="nil"/>
            </w:tcBorders>
            <w:hideMark/>
          </w:tcPr>
          <w:p w14:paraId="3764D3EC" w14:textId="77777777" w:rsidR="002318E0" w:rsidRPr="002318E0" w:rsidRDefault="002318E0" w:rsidP="004F7C28">
            <w:pPr>
              <w:tabs>
                <w:tab w:val="decimal" w:pos="606"/>
              </w:tabs>
              <w:spacing w:line="480" w:lineRule="auto"/>
              <w:rPr>
                <w:rFonts w:cstheme="minorHAnsi"/>
                <w:sz w:val="18"/>
                <w:szCs w:val="18"/>
              </w:rPr>
            </w:pPr>
            <w:r w:rsidRPr="002318E0">
              <w:rPr>
                <w:rFonts w:cstheme="minorHAnsi"/>
                <w:sz w:val="18"/>
                <w:szCs w:val="18"/>
              </w:rPr>
              <w:t>29.00 [28.54, 29.46]</w:t>
            </w:r>
          </w:p>
        </w:tc>
        <w:tc>
          <w:tcPr>
            <w:tcW w:w="1843" w:type="dxa"/>
            <w:tcBorders>
              <w:top w:val="nil"/>
              <w:left w:val="nil"/>
              <w:bottom w:val="single" w:sz="4" w:space="0" w:color="auto"/>
              <w:right w:val="nil"/>
            </w:tcBorders>
            <w:hideMark/>
          </w:tcPr>
          <w:p w14:paraId="3222D476" w14:textId="77777777" w:rsidR="002318E0" w:rsidRPr="002318E0" w:rsidRDefault="002318E0" w:rsidP="004F7C28">
            <w:pPr>
              <w:tabs>
                <w:tab w:val="decimal" w:pos="465"/>
              </w:tabs>
              <w:spacing w:line="480" w:lineRule="auto"/>
              <w:rPr>
                <w:rFonts w:cstheme="minorHAnsi"/>
                <w:sz w:val="18"/>
                <w:szCs w:val="18"/>
              </w:rPr>
            </w:pPr>
            <w:r w:rsidRPr="002318E0">
              <w:rPr>
                <w:rFonts w:cstheme="minorHAnsi"/>
                <w:sz w:val="18"/>
                <w:szCs w:val="18"/>
              </w:rPr>
              <w:t>29.00 [28.55, 29.45]</w:t>
            </w:r>
          </w:p>
        </w:tc>
        <w:tc>
          <w:tcPr>
            <w:tcW w:w="2505" w:type="dxa"/>
            <w:tcBorders>
              <w:top w:val="nil"/>
              <w:left w:val="nil"/>
              <w:bottom w:val="single" w:sz="4" w:space="0" w:color="auto"/>
              <w:right w:val="nil"/>
            </w:tcBorders>
          </w:tcPr>
          <w:p w14:paraId="7D3D7088" w14:textId="77777777" w:rsidR="002318E0" w:rsidRPr="002318E0" w:rsidRDefault="002318E0" w:rsidP="004F7C28">
            <w:pPr>
              <w:spacing w:line="480" w:lineRule="auto"/>
              <w:ind w:left="57" w:hanging="57"/>
              <w:rPr>
                <w:rFonts w:cstheme="minorHAnsi"/>
                <w:sz w:val="18"/>
                <w:szCs w:val="18"/>
              </w:rPr>
            </w:pPr>
            <w:r w:rsidRPr="002318E0">
              <w:rPr>
                <w:rFonts w:cstheme="minorHAnsi"/>
                <w:i/>
                <w:sz w:val="18"/>
                <w:szCs w:val="18"/>
              </w:rPr>
              <w:t>U</w:t>
            </w:r>
            <w:r w:rsidRPr="002318E0">
              <w:rPr>
                <w:rFonts w:cstheme="minorHAnsi"/>
                <w:sz w:val="18"/>
                <w:szCs w:val="18"/>
              </w:rPr>
              <w:t xml:space="preserve"> = 297.00, </w:t>
            </w:r>
            <w:r w:rsidRPr="002318E0">
              <w:rPr>
                <w:rFonts w:cstheme="minorHAnsi"/>
                <w:i/>
                <w:sz w:val="18"/>
                <w:szCs w:val="18"/>
              </w:rPr>
              <w:t>p</w:t>
            </w:r>
            <w:r w:rsidRPr="002318E0">
              <w:rPr>
                <w:rFonts w:cstheme="minorHAnsi"/>
                <w:sz w:val="18"/>
                <w:szCs w:val="18"/>
              </w:rPr>
              <w:t xml:space="preserve"> = .965, </w:t>
            </w:r>
            <w:r w:rsidRPr="002318E0">
              <w:rPr>
                <w:rFonts w:cstheme="minorHAnsi"/>
                <w:i/>
                <w:sz w:val="18"/>
                <w:szCs w:val="18"/>
              </w:rPr>
              <w:t>d</w:t>
            </w:r>
            <w:r w:rsidRPr="002318E0">
              <w:rPr>
                <w:rFonts w:cstheme="minorHAnsi"/>
                <w:sz w:val="18"/>
                <w:szCs w:val="18"/>
              </w:rPr>
              <w:t xml:space="preserve"> = 0.01</w:t>
            </w:r>
          </w:p>
        </w:tc>
      </w:tr>
    </w:tbl>
    <w:p w14:paraId="28A92140" w14:textId="77777777" w:rsidR="002318E0" w:rsidRPr="002318E0" w:rsidRDefault="002318E0" w:rsidP="002318E0">
      <w:pPr>
        <w:spacing w:after="0" w:line="480" w:lineRule="auto"/>
        <w:rPr>
          <w:sz w:val="20"/>
          <w:szCs w:val="20"/>
        </w:rPr>
      </w:pPr>
      <w:r w:rsidRPr="002318E0">
        <w:rPr>
          <w:sz w:val="20"/>
          <w:szCs w:val="20"/>
        </w:rPr>
        <w:t>Bootstrapped bias-corrected and accelerated 95% confidence intervals are reported in square brackets, [</w:t>
      </w:r>
      <w:proofErr w:type="spellStart"/>
      <w:r w:rsidRPr="002318E0">
        <w:rPr>
          <w:sz w:val="20"/>
          <w:szCs w:val="20"/>
        </w:rPr>
        <w:t>BCa</w:t>
      </w:r>
      <w:proofErr w:type="spellEnd"/>
      <w:r w:rsidRPr="002318E0">
        <w:rPr>
          <w:sz w:val="20"/>
          <w:szCs w:val="20"/>
        </w:rPr>
        <w:t xml:space="preserve"> 95% CI]. </w:t>
      </w:r>
      <w:r w:rsidRPr="002318E0">
        <w:rPr>
          <w:sz w:val="20"/>
          <w:szCs w:val="20"/>
        </w:rPr>
        <w:br/>
        <w:t>There were no significant differences between groups on any measures.</w:t>
      </w:r>
    </w:p>
    <w:p w14:paraId="52EF9D1F" w14:textId="7B6D56A2" w:rsidR="004B129B" w:rsidRPr="004B129B" w:rsidRDefault="004B129B" w:rsidP="004B129B">
      <w:pPr>
        <w:spacing w:line="480" w:lineRule="auto"/>
        <w:rPr>
          <w:rFonts w:eastAsiaTheme="minorEastAsia" w:cstheme="minorHAnsi"/>
        </w:rPr>
        <w:sectPr w:rsidR="004B129B" w:rsidRPr="004B129B" w:rsidSect="00880FBE">
          <w:footerReference w:type="default" r:id="rId16"/>
          <w:footerReference w:type="first" r:id="rId17"/>
          <w:pgSz w:w="11906" w:h="16838"/>
          <w:pgMar w:top="1440" w:right="1440" w:bottom="1440" w:left="1440" w:header="708" w:footer="708" w:gutter="0"/>
          <w:pgNumType w:start="1"/>
          <w:cols w:space="708"/>
          <w:docGrid w:linePitch="360"/>
        </w:sectPr>
      </w:pPr>
    </w:p>
    <w:p w14:paraId="6014A08E" w14:textId="77777777" w:rsidR="002F57BC" w:rsidRPr="002F57BC" w:rsidRDefault="002F57BC" w:rsidP="002F57BC">
      <w:pPr>
        <w:spacing w:after="0" w:line="480" w:lineRule="auto"/>
        <w:rPr>
          <w:b/>
          <w:bCs/>
        </w:rPr>
      </w:pPr>
      <w:r w:rsidRPr="002F57BC">
        <w:rPr>
          <w:b/>
          <w:bCs/>
        </w:rPr>
        <w:lastRenderedPageBreak/>
        <w:t xml:space="preserve">Table 2 </w:t>
      </w:r>
      <w:r w:rsidRPr="002F57BC">
        <w:rPr>
          <w:i/>
        </w:rPr>
        <w:t>Mean or median values [</w:t>
      </w:r>
      <w:proofErr w:type="spellStart"/>
      <w:r w:rsidRPr="002F57BC">
        <w:rPr>
          <w:i/>
        </w:rPr>
        <w:t>BCa</w:t>
      </w:r>
      <w:proofErr w:type="spellEnd"/>
      <w:r w:rsidRPr="002F57BC">
        <w:rPr>
          <w:i/>
        </w:rPr>
        <w:t xml:space="preserve"> 95% CI] of self-reported; sensory, autonomic, and motor; and neuropsychological secondary outcome measures at each time point (intention-to-treat analysis)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1136"/>
        <w:gridCol w:w="1759"/>
        <w:gridCol w:w="1759"/>
        <w:gridCol w:w="1759"/>
        <w:gridCol w:w="1759"/>
        <w:gridCol w:w="1759"/>
        <w:gridCol w:w="1761"/>
      </w:tblGrid>
      <w:tr w:rsidR="002F57BC" w:rsidRPr="002F57BC" w14:paraId="196E382E" w14:textId="77777777" w:rsidTr="004F7C28">
        <w:trPr>
          <w:cantSplit/>
          <w:tblHeader/>
        </w:trPr>
        <w:tc>
          <w:tcPr>
            <w:tcW w:w="812" w:type="pct"/>
            <w:tcBorders>
              <w:top w:val="single" w:sz="4" w:space="0" w:color="auto"/>
              <w:left w:val="nil"/>
              <w:bottom w:val="nil"/>
              <w:right w:val="nil"/>
            </w:tcBorders>
            <w:tcMar>
              <w:left w:w="85" w:type="dxa"/>
              <w:right w:w="85" w:type="dxa"/>
            </w:tcMar>
          </w:tcPr>
          <w:p w14:paraId="12604613" w14:textId="77777777" w:rsidR="002F57BC" w:rsidRPr="002F57BC" w:rsidRDefault="002F57BC" w:rsidP="004F7C28">
            <w:pPr>
              <w:spacing w:line="480" w:lineRule="auto"/>
              <w:rPr>
                <w:rFonts w:cstheme="minorHAnsi"/>
                <w:sz w:val="18"/>
                <w:szCs w:val="18"/>
              </w:rPr>
            </w:pPr>
            <w:r w:rsidRPr="002F57BC">
              <w:rPr>
                <w:rFonts w:cstheme="minorHAnsi"/>
                <w:sz w:val="18"/>
                <w:szCs w:val="18"/>
              </w:rPr>
              <w:t>Measure</w:t>
            </w:r>
          </w:p>
        </w:tc>
        <w:tc>
          <w:tcPr>
            <w:tcW w:w="407" w:type="pct"/>
            <w:tcBorders>
              <w:top w:val="single" w:sz="4" w:space="0" w:color="auto"/>
              <w:left w:val="nil"/>
              <w:bottom w:val="nil"/>
              <w:right w:val="nil"/>
            </w:tcBorders>
          </w:tcPr>
          <w:p w14:paraId="126CFC41" w14:textId="77777777" w:rsidR="002F57BC" w:rsidRPr="002F57BC" w:rsidRDefault="002F57BC" w:rsidP="004F7C28">
            <w:pPr>
              <w:spacing w:line="480" w:lineRule="auto"/>
              <w:rPr>
                <w:rFonts w:cstheme="minorHAnsi"/>
                <w:sz w:val="18"/>
                <w:szCs w:val="18"/>
              </w:rPr>
            </w:pPr>
            <w:r w:rsidRPr="002F57BC">
              <w:rPr>
                <w:rFonts w:cstheme="minorHAnsi"/>
                <w:sz w:val="18"/>
                <w:szCs w:val="18"/>
              </w:rPr>
              <w:t>Group</w:t>
            </w:r>
          </w:p>
        </w:tc>
        <w:tc>
          <w:tcPr>
            <w:tcW w:w="630" w:type="pct"/>
            <w:tcBorders>
              <w:top w:val="single" w:sz="4" w:space="0" w:color="auto"/>
              <w:left w:val="nil"/>
              <w:bottom w:val="single" w:sz="4" w:space="0" w:color="auto"/>
              <w:right w:val="nil"/>
            </w:tcBorders>
            <w:tcMar>
              <w:left w:w="85" w:type="dxa"/>
              <w:right w:w="85" w:type="dxa"/>
            </w:tcMar>
          </w:tcPr>
          <w:p w14:paraId="7A1609AC" w14:textId="77777777" w:rsidR="002F57BC" w:rsidRPr="002F57BC" w:rsidRDefault="002F57BC" w:rsidP="004F7C28">
            <w:pPr>
              <w:spacing w:line="480" w:lineRule="auto"/>
              <w:rPr>
                <w:rFonts w:cstheme="minorHAnsi"/>
                <w:sz w:val="18"/>
                <w:szCs w:val="18"/>
              </w:rPr>
            </w:pPr>
            <w:r w:rsidRPr="002F57BC">
              <w:rPr>
                <w:rFonts w:cstheme="minorHAnsi"/>
                <w:sz w:val="18"/>
                <w:szCs w:val="18"/>
              </w:rPr>
              <w:t>Time point</w:t>
            </w:r>
          </w:p>
        </w:tc>
        <w:tc>
          <w:tcPr>
            <w:tcW w:w="630" w:type="pct"/>
            <w:tcBorders>
              <w:top w:val="single" w:sz="4" w:space="0" w:color="auto"/>
              <w:left w:val="nil"/>
              <w:bottom w:val="single" w:sz="4" w:space="0" w:color="auto"/>
              <w:right w:val="nil"/>
            </w:tcBorders>
            <w:tcMar>
              <w:left w:w="85" w:type="dxa"/>
              <w:right w:w="85" w:type="dxa"/>
            </w:tcMar>
          </w:tcPr>
          <w:p w14:paraId="3A7E174D" w14:textId="77777777" w:rsidR="002F57BC" w:rsidRPr="002F57BC" w:rsidRDefault="002F57BC" w:rsidP="004F7C28">
            <w:pPr>
              <w:spacing w:line="480" w:lineRule="auto"/>
              <w:rPr>
                <w:rFonts w:cstheme="minorHAnsi"/>
                <w:sz w:val="18"/>
                <w:szCs w:val="18"/>
              </w:rPr>
            </w:pPr>
          </w:p>
        </w:tc>
        <w:tc>
          <w:tcPr>
            <w:tcW w:w="630" w:type="pct"/>
            <w:tcBorders>
              <w:top w:val="single" w:sz="4" w:space="0" w:color="auto"/>
              <w:left w:val="nil"/>
              <w:bottom w:val="single" w:sz="4" w:space="0" w:color="auto"/>
              <w:right w:val="nil"/>
            </w:tcBorders>
            <w:tcMar>
              <w:left w:w="85" w:type="dxa"/>
              <w:right w:w="85" w:type="dxa"/>
            </w:tcMar>
          </w:tcPr>
          <w:p w14:paraId="1250BCB8" w14:textId="77777777" w:rsidR="002F57BC" w:rsidRPr="002F57BC" w:rsidRDefault="002F57BC" w:rsidP="004F7C28">
            <w:pPr>
              <w:spacing w:line="480" w:lineRule="auto"/>
              <w:rPr>
                <w:rFonts w:cstheme="minorHAnsi"/>
                <w:sz w:val="18"/>
                <w:szCs w:val="18"/>
              </w:rPr>
            </w:pPr>
          </w:p>
        </w:tc>
        <w:tc>
          <w:tcPr>
            <w:tcW w:w="630" w:type="pct"/>
            <w:tcBorders>
              <w:top w:val="single" w:sz="4" w:space="0" w:color="auto"/>
              <w:left w:val="nil"/>
              <w:bottom w:val="single" w:sz="4" w:space="0" w:color="auto"/>
              <w:right w:val="nil"/>
            </w:tcBorders>
            <w:tcMar>
              <w:left w:w="85" w:type="dxa"/>
              <w:right w:w="85" w:type="dxa"/>
            </w:tcMar>
          </w:tcPr>
          <w:p w14:paraId="3E6486DB" w14:textId="77777777" w:rsidR="002F57BC" w:rsidRPr="002F57BC" w:rsidRDefault="002F57BC" w:rsidP="004F7C28">
            <w:pPr>
              <w:spacing w:line="480" w:lineRule="auto"/>
              <w:rPr>
                <w:rFonts w:cstheme="minorHAnsi"/>
                <w:sz w:val="18"/>
                <w:szCs w:val="18"/>
              </w:rPr>
            </w:pPr>
          </w:p>
        </w:tc>
        <w:tc>
          <w:tcPr>
            <w:tcW w:w="630" w:type="pct"/>
            <w:tcBorders>
              <w:top w:val="single" w:sz="4" w:space="0" w:color="auto"/>
              <w:left w:val="nil"/>
              <w:bottom w:val="single" w:sz="4" w:space="0" w:color="auto"/>
              <w:right w:val="nil"/>
            </w:tcBorders>
            <w:tcMar>
              <w:left w:w="85" w:type="dxa"/>
              <w:right w:w="85" w:type="dxa"/>
            </w:tcMar>
          </w:tcPr>
          <w:p w14:paraId="31965940" w14:textId="77777777" w:rsidR="002F57BC" w:rsidRPr="002F57BC" w:rsidRDefault="002F57BC" w:rsidP="004F7C28">
            <w:pPr>
              <w:spacing w:line="480" w:lineRule="auto"/>
              <w:rPr>
                <w:rFonts w:cstheme="minorHAnsi"/>
                <w:sz w:val="18"/>
                <w:szCs w:val="18"/>
              </w:rPr>
            </w:pPr>
          </w:p>
        </w:tc>
        <w:tc>
          <w:tcPr>
            <w:tcW w:w="631" w:type="pct"/>
            <w:tcBorders>
              <w:top w:val="single" w:sz="4" w:space="0" w:color="auto"/>
              <w:left w:val="nil"/>
              <w:bottom w:val="single" w:sz="4" w:space="0" w:color="auto"/>
              <w:right w:val="nil"/>
            </w:tcBorders>
            <w:tcMar>
              <w:left w:w="85" w:type="dxa"/>
              <w:right w:w="85" w:type="dxa"/>
            </w:tcMar>
          </w:tcPr>
          <w:p w14:paraId="6FEAAFFC" w14:textId="77777777" w:rsidR="002F57BC" w:rsidRPr="002F57BC" w:rsidRDefault="002F57BC" w:rsidP="004F7C28">
            <w:pPr>
              <w:spacing w:line="480" w:lineRule="auto"/>
              <w:rPr>
                <w:rFonts w:cstheme="minorHAnsi"/>
                <w:sz w:val="18"/>
                <w:szCs w:val="18"/>
              </w:rPr>
            </w:pPr>
          </w:p>
        </w:tc>
      </w:tr>
      <w:tr w:rsidR="002F57BC" w:rsidRPr="002F57BC" w14:paraId="613BB6FA" w14:textId="77777777" w:rsidTr="004F7C28">
        <w:trPr>
          <w:cantSplit/>
          <w:tblHeader/>
        </w:trPr>
        <w:tc>
          <w:tcPr>
            <w:tcW w:w="812" w:type="pct"/>
            <w:tcBorders>
              <w:top w:val="nil"/>
              <w:left w:val="nil"/>
              <w:bottom w:val="single" w:sz="4" w:space="0" w:color="auto"/>
              <w:right w:val="nil"/>
            </w:tcBorders>
            <w:tcMar>
              <w:left w:w="85" w:type="dxa"/>
              <w:right w:w="85" w:type="dxa"/>
            </w:tcMar>
            <w:hideMark/>
          </w:tcPr>
          <w:p w14:paraId="346E0A43" w14:textId="77777777" w:rsidR="002F57BC" w:rsidRPr="002F57BC" w:rsidRDefault="002F57BC" w:rsidP="004F7C28">
            <w:pPr>
              <w:spacing w:line="480" w:lineRule="auto"/>
              <w:rPr>
                <w:rFonts w:cstheme="minorHAnsi"/>
                <w:sz w:val="18"/>
                <w:szCs w:val="18"/>
              </w:rPr>
            </w:pPr>
          </w:p>
        </w:tc>
        <w:tc>
          <w:tcPr>
            <w:tcW w:w="407" w:type="pct"/>
            <w:tcBorders>
              <w:top w:val="nil"/>
              <w:left w:val="nil"/>
              <w:bottom w:val="single" w:sz="4" w:space="0" w:color="auto"/>
              <w:right w:val="nil"/>
            </w:tcBorders>
          </w:tcPr>
          <w:p w14:paraId="7C8C861A" w14:textId="77777777" w:rsidR="002F57BC" w:rsidRPr="002F57BC" w:rsidRDefault="002F57BC" w:rsidP="004F7C28">
            <w:pPr>
              <w:spacing w:line="480" w:lineRule="auto"/>
              <w:rPr>
                <w:rFonts w:cstheme="minorHAnsi"/>
                <w:sz w:val="18"/>
                <w:szCs w:val="18"/>
              </w:rPr>
            </w:pPr>
          </w:p>
        </w:tc>
        <w:tc>
          <w:tcPr>
            <w:tcW w:w="630" w:type="pct"/>
            <w:tcBorders>
              <w:top w:val="single" w:sz="4" w:space="0" w:color="auto"/>
              <w:left w:val="nil"/>
              <w:bottom w:val="single" w:sz="4" w:space="0" w:color="auto"/>
              <w:right w:val="nil"/>
            </w:tcBorders>
            <w:tcMar>
              <w:left w:w="85" w:type="dxa"/>
              <w:right w:w="85" w:type="dxa"/>
            </w:tcMar>
            <w:hideMark/>
          </w:tcPr>
          <w:p w14:paraId="36018483" w14:textId="77777777" w:rsidR="002F57BC" w:rsidRPr="002F57BC" w:rsidRDefault="002F57BC" w:rsidP="004F7C28">
            <w:pPr>
              <w:spacing w:line="480" w:lineRule="auto"/>
              <w:rPr>
                <w:rFonts w:cstheme="minorHAnsi"/>
                <w:sz w:val="18"/>
                <w:szCs w:val="18"/>
              </w:rPr>
            </w:pPr>
            <w:r w:rsidRPr="002F57BC">
              <w:rPr>
                <w:rFonts w:cstheme="minorHAnsi"/>
                <w:sz w:val="18"/>
                <w:szCs w:val="18"/>
              </w:rPr>
              <w:t>RS1</w:t>
            </w:r>
          </w:p>
        </w:tc>
        <w:tc>
          <w:tcPr>
            <w:tcW w:w="630" w:type="pct"/>
            <w:tcBorders>
              <w:top w:val="single" w:sz="4" w:space="0" w:color="auto"/>
              <w:left w:val="nil"/>
              <w:bottom w:val="single" w:sz="4" w:space="0" w:color="auto"/>
              <w:right w:val="nil"/>
            </w:tcBorders>
            <w:tcMar>
              <w:left w:w="85" w:type="dxa"/>
              <w:right w:w="85" w:type="dxa"/>
            </w:tcMar>
            <w:hideMark/>
          </w:tcPr>
          <w:p w14:paraId="7345732C" w14:textId="77777777" w:rsidR="002F57BC" w:rsidRPr="002F57BC" w:rsidRDefault="002F57BC" w:rsidP="004F7C28">
            <w:pPr>
              <w:spacing w:line="480" w:lineRule="auto"/>
              <w:rPr>
                <w:rFonts w:cstheme="minorHAnsi"/>
                <w:sz w:val="18"/>
                <w:szCs w:val="18"/>
              </w:rPr>
            </w:pPr>
            <w:r w:rsidRPr="002F57BC">
              <w:rPr>
                <w:rFonts w:cstheme="minorHAnsi"/>
                <w:sz w:val="18"/>
                <w:szCs w:val="18"/>
              </w:rPr>
              <w:t>RS2</w:t>
            </w:r>
          </w:p>
        </w:tc>
        <w:tc>
          <w:tcPr>
            <w:tcW w:w="630" w:type="pct"/>
            <w:tcBorders>
              <w:top w:val="single" w:sz="4" w:space="0" w:color="auto"/>
              <w:left w:val="nil"/>
              <w:bottom w:val="single" w:sz="4" w:space="0" w:color="auto"/>
              <w:right w:val="nil"/>
            </w:tcBorders>
            <w:tcMar>
              <w:left w:w="85" w:type="dxa"/>
              <w:right w:w="85" w:type="dxa"/>
            </w:tcMar>
          </w:tcPr>
          <w:p w14:paraId="4A605A2B" w14:textId="77777777" w:rsidR="002F57BC" w:rsidRPr="002F57BC" w:rsidRDefault="002F57BC" w:rsidP="004F7C28">
            <w:pPr>
              <w:spacing w:line="480" w:lineRule="auto"/>
              <w:rPr>
                <w:rFonts w:cstheme="minorHAnsi"/>
                <w:sz w:val="18"/>
                <w:szCs w:val="18"/>
              </w:rPr>
            </w:pPr>
            <w:r w:rsidRPr="002F57BC">
              <w:rPr>
                <w:rFonts w:cstheme="minorHAnsi"/>
                <w:sz w:val="18"/>
                <w:szCs w:val="18"/>
              </w:rPr>
              <w:t>RS3</w:t>
            </w:r>
          </w:p>
        </w:tc>
        <w:tc>
          <w:tcPr>
            <w:tcW w:w="630" w:type="pct"/>
            <w:tcBorders>
              <w:top w:val="single" w:sz="4" w:space="0" w:color="auto"/>
              <w:left w:val="nil"/>
              <w:bottom w:val="single" w:sz="4" w:space="0" w:color="auto"/>
              <w:right w:val="nil"/>
            </w:tcBorders>
            <w:tcMar>
              <w:left w:w="85" w:type="dxa"/>
              <w:right w:w="85" w:type="dxa"/>
            </w:tcMar>
          </w:tcPr>
          <w:p w14:paraId="6D6FEEC6" w14:textId="77777777" w:rsidR="002F57BC" w:rsidRPr="002F57BC" w:rsidRDefault="002F57BC" w:rsidP="004F7C28">
            <w:pPr>
              <w:spacing w:line="480" w:lineRule="auto"/>
              <w:rPr>
                <w:rFonts w:cstheme="minorHAnsi"/>
                <w:sz w:val="18"/>
                <w:szCs w:val="18"/>
              </w:rPr>
            </w:pPr>
            <w:r w:rsidRPr="002F57BC">
              <w:rPr>
                <w:rFonts w:cstheme="minorHAnsi"/>
                <w:sz w:val="18"/>
                <w:szCs w:val="18"/>
              </w:rPr>
              <w:t>RS4</w:t>
            </w:r>
          </w:p>
        </w:tc>
        <w:tc>
          <w:tcPr>
            <w:tcW w:w="630" w:type="pct"/>
            <w:tcBorders>
              <w:top w:val="single" w:sz="4" w:space="0" w:color="auto"/>
              <w:left w:val="nil"/>
              <w:bottom w:val="single" w:sz="4" w:space="0" w:color="auto"/>
              <w:right w:val="nil"/>
            </w:tcBorders>
            <w:tcMar>
              <w:left w:w="85" w:type="dxa"/>
              <w:right w:w="85" w:type="dxa"/>
            </w:tcMar>
          </w:tcPr>
          <w:p w14:paraId="7A2802E2" w14:textId="77777777" w:rsidR="002F57BC" w:rsidRPr="002F57BC" w:rsidRDefault="002F57BC" w:rsidP="004F7C28">
            <w:pPr>
              <w:spacing w:line="480" w:lineRule="auto"/>
              <w:rPr>
                <w:rFonts w:cstheme="minorHAnsi"/>
                <w:sz w:val="18"/>
                <w:szCs w:val="18"/>
              </w:rPr>
            </w:pPr>
            <w:r w:rsidRPr="002F57BC">
              <w:rPr>
                <w:rFonts w:cstheme="minorHAnsi"/>
                <w:sz w:val="18"/>
                <w:szCs w:val="18"/>
              </w:rPr>
              <w:t>LTFU1</w:t>
            </w:r>
          </w:p>
        </w:tc>
        <w:tc>
          <w:tcPr>
            <w:tcW w:w="631" w:type="pct"/>
            <w:tcBorders>
              <w:top w:val="single" w:sz="4" w:space="0" w:color="auto"/>
              <w:left w:val="nil"/>
              <w:bottom w:val="single" w:sz="4" w:space="0" w:color="auto"/>
              <w:right w:val="nil"/>
            </w:tcBorders>
            <w:tcMar>
              <w:left w:w="85" w:type="dxa"/>
              <w:right w:w="85" w:type="dxa"/>
            </w:tcMar>
          </w:tcPr>
          <w:p w14:paraId="6C039A1A" w14:textId="77777777" w:rsidR="002F57BC" w:rsidRPr="002F57BC" w:rsidRDefault="002F57BC" w:rsidP="004F7C28">
            <w:pPr>
              <w:spacing w:line="480" w:lineRule="auto"/>
              <w:rPr>
                <w:rFonts w:cstheme="minorHAnsi"/>
                <w:sz w:val="18"/>
                <w:szCs w:val="18"/>
              </w:rPr>
            </w:pPr>
            <w:r w:rsidRPr="002F57BC">
              <w:rPr>
                <w:rFonts w:cstheme="minorHAnsi"/>
                <w:sz w:val="18"/>
                <w:szCs w:val="18"/>
              </w:rPr>
              <w:t>LTFU2</w:t>
            </w:r>
          </w:p>
        </w:tc>
      </w:tr>
      <w:tr w:rsidR="002F57BC" w:rsidRPr="002F57BC" w14:paraId="2EF6F3C1" w14:textId="77777777" w:rsidTr="004F7C28">
        <w:tc>
          <w:tcPr>
            <w:tcW w:w="5000" w:type="pct"/>
            <w:gridSpan w:val="8"/>
            <w:tcBorders>
              <w:top w:val="single" w:sz="4" w:space="0" w:color="auto"/>
              <w:left w:val="nil"/>
              <w:bottom w:val="nil"/>
              <w:right w:val="nil"/>
            </w:tcBorders>
            <w:tcMar>
              <w:left w:w="85" w:type="dxa"/>
              <w:right w:w="85" w:type="dxa"/>
            </w:tcMar>
          </w:tcPr>
          <w:p w14:paraId="4AE78570" w14:textId="77777777" w:rsidR="002F57BC" w:rsidRPr="002F57BC" w:rsidRDefault="002F57BC" w:rsidP="004F7C28">
            <w:pPr>
              <w:tabs>
                <w:tab w:val="decimal" w:pos="225"/>
              </w:tabs>
              <w:spacing w:line="480" w:lineRule="auto"/>
              <w:rPr>
                <w:rFonts w:cstheme="minorHAnsi"/>
                <w:b/>
                <w:sz w:val="18"/>
                <w:szCs w:val="18"/>
              </w:rPr>
            </w:pPr>
            <w:r w:rsidRPr="002F57BC">
              <w:rPr>
                <w:rFonts w:cstheme="minorHAnsi"/>
                <w:b/>
                <w:sz w:val="18"/>
                <w:szCs w:val="18"/>
              </w:rPr>
              <w:t>Self-report questionnaires</w:t>
            </w:r>
          </w:p>
        </w:tc>
      </w:tr>
      <w:tr w:rsidR="002F57BC" w:rsidRPr="002F57BC" w14:paraId="2710AA8B" w14:textId="77777777" w:rsidTr="004F7C28">
        <w:tc>
          <w:tcPr>
            <w:tcW w:w="5000" w:type="pct"/>
            <w:gridSpan w:val="8"/>
            <w:tcBorders>
              <w:top w:val="nil"/>
              <w:left w:val="nil"/>
              <w:right w:val="nil"/>
            </w:tcBorders>
            <w:tcMar>
              <w:left w:w="85" w:type="dxa"/>
              <w:right w:w="85" w:type="dxa"/>
            </w:tcMar>
          </w:tcPr>
          <w:p w14:paraId="52F1F353"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 xml:space="preserve">Pain </w:t>
            </w:r>
          </w:p>
        </w:tc>
      </w:tr>
      <w:tr w:rsidR="002F57BC" w:rsidRPr="002F57BC" w14:paraId="65C99F04" w14:textId="77777777" w:rsidTr="004F7C28">
        <w:tc>
          <w:tcPr>
            <w:tcW w:w="812" w:type="pct"/>
            <w:vMerge w:val="restart"/>
            <w:tcBorders>
              <w:top w:val="nil"/>
              <w:left w:val="nil"/>
              <w:right w:val="nil"/>
            </w:tcBorders>
            <w:tcMar>
              <w:left w:w="85" w:type="dxa"/>
              <w:right w:w="85" w:type="dxa"/>
            </w:tcMar>
            <w:hideMark/>
          </w:tcPr>
          <w:p w14:paraId="456B65D8" w14:textId="77777777" w:rsidR="002F57BC" w:rsidRPr="002F57BC" w:rsidRDefault="002F57BC" w:rsidP="004F7C28">
            <w:pPr>
              <w:spacing w:line="480" w:lineRule="auto"/>
              <w:ind w:left="57" w:hanging="57"/>
              <w:rPr>
                <w:rFonts w:cstheme="minorHAnsi"/>
                <w:i/>
                <w:sz w:val="18"/>
                <w:szCs w:val="18"/>
              </w:rPr>
            </w:pPr>
            <w:r w:rsidRPr="002F57BC">
              <w:rPr>
                <w:rFonts w:cstheme="minorHAnsi"/>
                <w:sz w:val="18"/>
                <w:szCs w:val="18"/>
              </w:rPr>
              <w:t xml:space="preserve">Pain severity (Brief Pain Inventory; /10) </w:t>
            </w:r>
            <w:r w:rsidRPr="002F57BC">
              <w:rPr>
                <w:rFonts w:cstheme="minorHAnsi"/>
                <w:i/>
                <w:sz w:val="18"/>
                <w:szCs w:val="18"/>
              </w:rPr>
              <w:t>M</w:t>
            </w:r>
          </w:p>
        </w:tc>
        <w:tc>
          <w:tcPr>
            <w:tcW w:w="407" w:type="pct"/>
            <w:tcBorders>
              <w:top w:val="nil"/>
              <w:left w:val="nil"/>
              <w:bottom w:val="nil"/>
              <w:right w:val="nil"/>
            </w:tcBorders>
          </w:tcPr>
          <w:p w14:paraId="442EF705"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58C755B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5.91 [5.17, 6.58]</w:t>
            </w:r>
          </w:p>
        </w:tc>
        <w:tc>
          <w:tcPr>
            <w:tcW w:w="630" w:type="pct"/>
            <w:tcBorders>
              <w:top w:val="nil"/>
              <w:left w:val="nil"/>
              <w:bottom w:val="nil"/>
              <w:right w:val="nil"/>
            </w:tcBorders>
            <w:tcMar>
              <w:left w:w="85" w:type="dxa"/>
              <w:right w:w="85" w:type="dxa"/>
            </w:tcMar>
            <w:hideMark/>
          </w:tcPr>
          <w:p w14:paraId="722FC0E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6.02 [5.28, 6.71]</w:t>
            </w:r>
          </w:p>
        </w:tc>
        <w:tc>
          <w:tcPr>
            <w:tcW w:w="630" w:type="pct"/>
            <w:tcBorders>
              <w:top w:val="nil"/>
              <w:left w:val="nil"/>
              <w:bottom w:val="nil"/>
              <w:right w:val="nil"/>
            </w:tcBorders>
            <w:tcMar>
              <w:left w:w="85" w:type="dxa"/>
              <w:right w:w="85" w:type="dxa"/>
            </w:tcMar>
          </w:tcPr>
          <w:p w14:paraId="2D07D74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5.41 [4.50, 6.26]</w:t>
            </w:r>
          </w:p>
        </w:tc>
        <w:tc>
          <w:tcPr>
            <w:tcW w:w="630" w:type="pct"/>
            <w:tcBorders>
              <w:top w:val="nil"/>
              <w:left w:val="nil"/>
              <w:bottom w:val="nil"/>
              <w:right w:val="nil"/>
            </w:tcBorders>
            <w:tcMar>
              <w:left w:w="85" w:type="dxa"/>
              <w:right w:w="85" w:type="dxa"/>
            </w:tcMar>
          </w:tcPr>
          <w:p w14:paraId="20D985C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5.43 [4.55, 6.24]</w:t>
            </w:r>
          </w:p>
        </w:tc>
        <w:tc>
          <w:tcPr>
            <w:tcW w:w="630" w:type="pct"/>
            <w:tcBorders>
              <w:top w:val="nil"/>
              <w:left w:val="nil"/>
              <w:bottom w:val="nil"/>
              <w:right w:val="nil"/>
            </w:tcBorders>
            <w:tcMar>
              <w:left w:w="85" w:type="dxa"/>
              <w:right w:w="85" w:type="dxa"/>
            </w:tcMar>
          </w:tcPr>
          <w:p w14:paraId="53EEAAE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5.62 [4.69, 6.48]</w:t>
            </w:r>
          </w:p>
        </w:tc>
        <w:tc>
          <w:tcPr>
            <w:tcW w:w="631" w:type="pct"/>
            <w:tcBorders>
              <w:top w:val="nil"/>
              <w:left w:val="nil"/>
              <w:bottom w:val="nil"/>
              <w:right w:val="nil"/>
            </w:tcBorders>
            <w:tcMar>
              <w:left w:w="85" w:type="dxa"/>
              <w:right w:w="85" w:type="dxa"/>
            </w:tcMar>
          </w:tcPr>
          <w:p w14:paraId="061EC71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5.59 [4.69, 6.41]</w:t>
            </w:r>
          </w:p>
        </w:tc>
      </w:tr>
      <w:tr w:rsidR="002F57BC" w:rsidRPr="002F57BC" w14:paraId="06356A4B" w14:textId="77777777" w:rsidTr="004F7C28">
        <w:tc>
          <w:tcPr>
            <w:tcW w:w="812" w:type="pct"/>
            <w:vMerge/>
            <w:tcBorders>
              <w:left w:val="nil"/>
              <w:bottom w:val="nil"/>
              <w:right w:val="nil"/>
            </w:tcBorders>
            <w:tcMar>
              <w:left w:w="85" w:type="dxa"/>
              <w:right w:w="85" w:type="dxa"/>
            </w:tcMar>
          </w:tcPr>
          <w:p w14:paraId="02E6437C"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56B79628"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C08598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5.81 [5.02, 6.50]</w:t>
            </w:r>
          </w:p>
        </w:tc>
        <w:tc>
          <w:tcPr>
            <w:tcW w:w="630" w:type="pct"/>
            <w:tcBorders>
              <w:top w:val="nil"/>
              <w:left w:val="nil"/>
              <w:bottom w:val="nil"/>
              <w:right w:val="nil"/>
            </w:tcBorders>
            <w:tcMar>
              <w:left w:w="85" w:type="dxa"/>
              <w:right w:w="85" w:type="dxa"/>
            </w:tcMar>
          </w:tcPr>
          <w:p w14:paraId="475F1DC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5.95 [5.12, 6.78]</w:t>
            </w:r>
          </w:p>
        </w:tc>
        <w:tc>
          <w:tcPr>
            <w:tcW w:w="630" w:type="pct"/>
            <w:tcBorders>
              <w:top w:val="nil"/>
              <w:left w:val="nil"/>
              <w:bottom w:val="nil"/>
              <w:right w:val="nil"/>
            </w:tcBorders>
            <w:tcMar>
              <w:left w:w="85" w:type="dxa"/>
              <w:right w:w="85" w:type="dxa"/>
            </w:tcMar>
          </w:tcPr>
          <w:p w14:paraId="2705582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5.85 [5.04, 6.65]</w:t>
            </w:r>
          </w:p>
        </w:tc>
        <w:tc>
          <w:tcPr>
            <w:tcW w:w="630" w:type="pct"/>
            <w:tcBorders>
              <w:top w:val="nil"/>
              <w:left w:val="nil"/>
              <w:bottom w:val="nil"/>
              <w:right w:val="nil"/>
            </w:tcBorders>
            <w:tcMar>
              <w:left w:w="85" w:type="dxa"/>
              <w:right w:w="85" w:type="dxa"/>
            </w:tcMar>
          </w:tcPr>
          <w:p w14:paraId="1314486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5.84 [4.82, 6.74]</w:t>
            </w:r>
          </w:p>
        </w:tc>
        <w:tc>
          <w:tcPr>
            <w:tcW w:w="630" w:type="pct"/>
            <w:tcBorders>
              <w:top w:val="nil"/>
              <w:left w:val="nil"/>
              <w:bottom w:val="nil"/>
              <w:right w:val="nil"/>
            </w:tcBorders>
            <w:tcMar>
              <w:left w:w="85" w:type="dxa"/>
              <w:right w:w="85" w:type="dxa"/>
            </w:tcMar>
          </w:tcPr>
          <w:p w14:paraId="0C2A8F0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6.04 [5.12, 6.80]</w:t>
            </w:r>
          </w:p>
        </w:tc>
        <w:tc>
          <w:tcPr>
            <w:tcW w:w="631" w:type="pct"/>
            <w:tcBorders>
              <w:top w:val="nil"/>
              <w:left w:val="nil"/>
              <w:bottom w:val="nil"/>
              <w:right w:val="nil"/>
            </w:tcBorders>
            <w:tcMar>
              <w:left w:w="85" w:type="dxa"/>
              <w:right w:w="85" w:type="dxa"/>
            </w:tcMar>
          </w:tcPr>
          <w:p w14:paraId="57BCEF4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5.95 [5.07, 6.73]</w:t>
            </w:r>
          </w:p>
        </w:tc>
      </w:tr>
      <w:tr w:rsidR="002F57BC" w:rsidRPr="002F57BC" w14:paraId="506F52FF" w14:textId="77777777" w:rsidTr="004F7C28">
        <w:tc>
          <w:tcPr>
            <w:tcW w:w="812" w:type="pct"/>
            <w:vMerge w:val="restart"/>
            <w:tcBorders>
              <w:top w:val="nil"/>
              <w:left w:val="nil"/>
              <w:right w:val="nil"/>
            </w:tcBorders>
            <w:tcMar>
              <w:left w:w="85" w:type="dxa"/>
              <w:right w:w="85" w:type="dxa"/>
            </w:tcMar>
            <w:hideMark/>
          </w:tcPr>
          <w:p w14:paraId="4A3B6263" w14:textId="77777777" w:rsidR="002F57BC" w:rsidRPr="002F57BC" w:rsidRDefault="002F57BC" w:rsidP="004F7C28">
            <w:pPr>
              <w:spacing w:line="480" w:lineRule="auto"/>
              <w:ind w:left="57" w:hanging="57"/>
              <w:rPr>
                <w:rFonts w:cstheme="minorHAnsi"/>
                <w:i/>
                <w:sz w:val="18"/>
                <w:szCs w:val="18"/>
              </w:rPr>
            </w:pPr>
            <w:r w:rsidRPr="002F57BC">
              <w:rPr>
                <w:rFonts w:cstheme="minorHAnsi"/>
                <w:sz w:val="18"/>
                <w:szCs w:val="18"/>
              </w:rPr>
              <w:t xml:space="preserve">Pain interference (Brief Pain Inventory; /10)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633A5112"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4F4508F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6.71 [6.29, 6.71]</w:t>
            </w:r>
          </w:p>
        </w:tc>
        <w:tc>
          <w:tcPr>
            <w:tcW w:w="630" w:type="pct"/>
            <w:tcBorders>
              <w:top w:val="nil"/>
              <w:left w:val="nil"/>
              <w:bottom w:val="nil"/>
              <w:right w:val="nil"/>
            </w:tcBorders>
            <w:tcMar>
              <w:left w:w="85" w:type="dxa"/>
              <w:right w:w="85" w:type="dxa"/>
            </w:tcMar>
            <w:hideMark/>
          </w:tcPr>
          <w:p w14:paraId="2675B50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6.43 [5.00, 7.08]</w:t>
            </w:r>
          </w:p>
        </w:tc>
        <w:tc>
          <w:tcPr>
            <w:tcW w:w="630" w:type="pct"/>
            <w:tcBorders>
              <w:top w:val="nil"/>
              <w:left w:val="nil"/>
              <w:bottom w:val="nil"/>
              <w:right w:val="nil"/>
            </w:tcBorders>
            <w:tcMar>
              <w:left w:w="85" w:type="dxa"/>
              <w:right w:w="85" w:type="dxa"/>
            </w:tcMar>
          </w:tcPr>
          <w:p w14:paraId="0CAE004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5.29 [3.57, 6.43]</w:t>
            </w:r>
          </w:p>
        </w:tc>
        <w:tc>
          <w:tcPr>
            <w:tcW w:w="630" w:type="pct"/>
            <w:tcBorders>
              <w:top w:val="nil"/>
              <w:left w:val="nil"/>
              <w:bottom w:val="nil"/>
              <w:right w:val="nil"/>
            </w:tcBorders>
            <w:tcMar>
              <w:left w:w="85" w:type="dxa"/>
              <w:right w:w="85" w:type="dxa"/>
            </w:tcMar>
          </w:tcPr>
          <w:p w14:paraId="0A4E0CA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5.57 [4.71, 6.29]</w:t>
            </w:r>
          </w:p>
        </w:tc>
        <w:tc>
          <w:tcPr>
            <w:tcW w:w="630" w:type="pct"/>
            <w:tcBorders>
              <w:top w:val="nil"/>
              <w:left w:val="nil"/>
              <w:bottom w:val="nil"/>
              <w:right w:val="nil"/>
            </w:tcBorders>
            <w:tcMar>
              <w:left w:w="85" w:type="dxa"/>
              <w:right w:w="85" w:type="dxa"/>
            </w:tcMar>
          </w:tcPr>
          <w:p w14:paraId="6F48EAA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6.00 [5.22, 6.14]</w:t>
            </w:r>
          </w:p>
        </w:tc>
        <w:tc>
          <w:tcPr>
            <w:tcW w:w="631" w:type="pct"/>
            <w:tcBorders>
              <w:top w:val="nil"/>
              <w:left w:val="nil"/>
              <w:bottom w:val="nil"/>
              <w:right w:val="nil"/>
            </w:tcBorders>
            <w:tcMar>
              <w:left w:w="85" w:type="dxa"/>
              <w:right w:w="85" w:type="dxa"/>
            </w:tcMar>
          </w:tcPr>
          <w:p w14:paraId="5B5E6C5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5.86 [4.57, 6.86]</w:t>
            </w:r>
          </w:p>
        </w:tc>
      </w:tr>
      <w:tr w:rsidR="002F57BC" w:rsidRPr="002F57BC" w14:paraId="1F27E680" w14:textId="77777777" w:rsidTr="004F7C28">
        <w:tc>
          <w:tcPr>
            <w:tcW w:w="812" w:type="pct"/>
            <w:vMerge/>
            <w:tcBorders>
              <w:left w:val="nil"/>
              <w:bottom w:val="nil"/>
              <w:right w:val="nil"/>
            </w:tcBorders>
            <w:tcMar>
              <w:left w:w="85" w:type="dxa"/>
              <w:right w:w="85" w:type="dxa"/>
            </w:tcMar>
          </w:tcPr>
          <w:p w14:paraId="59CFD11C"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1495FC29"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8F7745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5.79 [5.00, 7.14]</w:t>
            </w:r>
          </w:p>
        </w:tc>
        <w:tc>
          <w:tcPr>
            <w:tcW w:w="630" w:type="pct"/>
            <w:tcBorders>
              <w:top w:val="nil"/>
              <w:left w:val="nil"/>
              <w:bottom w:val="nil"/>
              <w:right w:val="nil"/>
            </w:tcBorders>
            <w:tcMar>
              <w:left w:w="85" w:type="dxa"/>
              <w:right w:w="85" w:type="dxa"/>
            </w:tcMar>
          </w:tcPr>
          <w:p w14:paraId="2836A6A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5.86 [5.72, 5.86]</w:t>
            </w:r>
          </w:p>
        </w:tc>
        <w:tc>
          <w:tcPr>
            <w:tcW w:w="630" w:type="pct"/>
            <w:tcBorders>
              <w:top w:val="nil"/>
              <w:left w:val="nil"/>
              <w:bottom w:val="nil"/>
              <w:right w:val="nil"/>
            </w:tcBorders>
            <w:tcMar>
              <w:left w:w="85" w:type="dxa"/>
              <w:right w:w="85" w:type="dxa"/>
            </w:tcMar>
          </w:tcPr>
          <w:p w14:paraId="53A3992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5.57 [5.43, 5.57]</w:t>
            </w:r>
          </w:p>
        </w:tc>
        <w:tc>
          <w:tcPr>
            <w:tcW w:w="630" w:type="pct"/>
            <w:tcBorders>
              <w:top w:val="nil"/>
              <w:left w:val="nil"/>
              <w:bottom w:val="nil"/>
              <w:right w:val="nil"/>
            </w:tcBorders>
            <w:tcMar>
              <w:left w:w="85" w:type="dxa"/>
              <w:right w:w="85" w:type="dxa"/>
            </w:tcMar>
          </w:tcPr>
          <w:p w14:paraId="463824A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5.64 [4.00, 6.14]</w:t>
            </w:r>
          </w:p>
        </w:tc>
        <w:tc>
          <w:tcPr>
            <w:tcW w:w="630" w:type="pct"/>
            <w:tcBorders>
              <w:top w:val="nil"/>
              <w:left w:val="nil"/>
              <w:bottom w:val="nil"/>
              <w:right w:val="nil"/>
            </w:tcBorders>
            <w:tcMar>
              <w:left w:w="85" w:type="dxa"/>
              <w:right w:w="85" w:type="dxa"/>
            </w:tcMar>
          </w:tcPr>
          <w:p w14:paraId="72E2AAD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5.50 [3.71, 6.57]</w:t>
            </w:r>
          </w:p>
        </w:tc>
        <w:tc>
          <w:tcPr>
            <w:tcW w:w="631" w:type="pct"/>
            <w:tcBorders>
              <w:top w:val="nil"/>
              <w:left w:val="nil"/>
              <w:bottom w:val="nil"/>
              <w:right w:val="nil"/>
            </w:tcBorders>
            <w:tcMar>
              <w:left w:w="85" w:type="dxa"/>
              <w:right w:w="85" w:type="dxa"/>
            </w:tcMar>
          </w:tcPr>
          <w:p w14:paraId="7CC1500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5.72 [4.14, 6.57]</w:t>
            </w:r>
          </w:p>
        </w:tc>
      </w:tr>
      <w:tr w:rsidR="002F57BC" w:rsidRPr="002F57BC" w14:paraId="13863779" w14:textId="77777777" w:rsidTr="004F7C28">
        <w:tc>
          <w:tcPr>
            <w:tcW w:w="812" w:type="pct"/>
            <w:vMerge w:val="restart"/>
            <w:tcBorders>
              <w:top w:val="nil"/>
              <w:left w:val="nil"/>
              <w:right w:val="nil"/>
            </w:tcBorders>
            <w:tcMar>
              <w:left w:w="85" w:type="dxa"/>
              <w:right w:w="85" w:type="dxa"/>
            </w:tcMar>
            <w:hideMark/>
          </w:tcPr>
          <w:p w14:paraId="58C27AC4"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Neuropathic features of pain (Pain Detect Questionnaire; /38)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37EC88DF"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084B9A6C"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26.00 [26.00, 26.00]</w:t>
            </w:r>
          </w:p>
        </w:tc>
        <w:tc>
          <w:tcPr>
            <w:tcW w:w="630" w:type="pct"/>
            <w:tcBorders>
              <w:top w:val="nil"/>
              <w:left w:val="nil"/>
              <w:bottom w:val="nil"/>
              <w:right w:val="nil"/>
            </w:tcBorders>
            <w:tcMar>
              <w:left w:w="85" w:type="dxa"/>
              <w:right w:w="85" w:type="dxa"/>
            </w:tcMar>
            <w:hideMark/>
          </w:tcPr>
          <w:p w14:paraId="576FD8A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25.00 [20.00, 26.00]</w:t>
            </w:r>
          </w:p>
        </w:tc>
        <w:tc>
          <w:tcPr>
            <w:tcW w:w="630" w:type="pct"/>
            <w:tcBorders>
              <w:top w:val="nil"/>
              <w:left w:val="nil"/>
              <w:bottom w:val="nil"/>
              <w:right w:val="nil"/>
            </w:tcBorders>
            <w:tcMar>
              <w:left w:w="85" w:type="dxa"/>
              <w:right w:w="85" w:type="dxa"/>
            </w:tcMar>
          </w:tcPr>
          <w:p w14:paraId="78D874E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24.00 [21.00, 27.00]</w:t>
            </w:r>
          </w:p>
        </w:tc>
        <w:tc>
          <w:tcPr>
            <w:tcW w:w="630" w:type="pct"/>
            <w:tcBorders>
              <w:top w:val="nil"/>
              <w:left w:val="nil"/>
              <w:bottom w:val="nil"/>
              <w:right w:val="nil"/>
            </w:tcBorders>
            <w:tcMar>
              <w:left w:w="85" w:type="dxa"/>
              <w:right w:w="85" w:type="dxa"/>
            </w:tcMar>
          </w:tcPr>
          <w:p w14:paraId="230AD9F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24.00 [20.00, 26.00]</w:t>
            </w:r>
          </w:p>
        </w:tc>
        <w:tc>
          <w:tcPr>
            <w:tcW w:w="630" w:type="pct"/>
            <w:tcBorders>
              <w:top w:val="nil"/>
              <w:left w:val="nil"/>
              <w:bottom w:val="nil"/>
              <w:right w:val="nil"/>
            </w:tcBorders>
            <w:tcMar>
              <w:left w:w="85" w:type="dxa"/>
              <w:right w:w="85" w:type="dxa"/>
            </w:tcMar>
          </w:tcPr>
          <w:p w14:paraId="72592E0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26.00 [25.00, 26.00]</w:t>
            </w:r>
          </w:p>
        </w:tc>
        <w:tc>
          <w:tcPr>
            <w:tcW w:w="631" w:type="pct"/>
            <w:tcBorders>
              <w:top w:val="nil"/>
              <w:left w:val="nil"/>
              <w:bottom w:val="nil"/>
              <w:right w:val="nil"/>
            </w:tcBorders>
            <w:tcMar>
              <w:left w:w="85" w:type="dxa"/>
              <w:right w:w="85" w:type="dxa"/>
            </w:tcMar>
          </w:tcPr>
          <w:p w14:paraId="6248879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26.00 [21.46, 28.00]</w:t>
            </w:r>
          </w:p>
        </w:tc>
      </w:tr>
      <w:tr w:rsidR="002F57BC" w:rsidRPr="002F57BC" w14:paraId="7FF76C42" w14:textId="77777777" w:rsidTr="004F7C28">
        <w:tc>
          <w:tcPr>
            <w:tcW w:w="812" w:type="pct"/>
            <w:vMerge/>
            <w:tcBorders>
              <w:left w:val="nil"/>
              <w:bottom w:val="nil"/>
              <w:right w:val="nil"/>
            </w:tcBorders>
            <w:tcMar>
              <w:left w:w="85" w:type="dxa"/>
              <w:right w:w="85" w:type="dxa"/>
            </w:tcMar>
          </w:tcPr>
          <w:p w14:paraId="1F0AD65B"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7DCE19C7"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66BFD46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23.50 [21.50, 27.00]</w:t>
            </w:r>
          </w:p>
        </w:tc>
        <w:tc>
          <w:tcPr>
            <w:tcW w:w="630" w:type="pct"/>
            <w:tcBorders>
              <w:top w:val="nil"/>
              <w:left w:val="nil"/>
              <w:bottom w:val="nil"/>
              <w:right w:val="nil"/>
            </w:tcBorders>
            <w:tcMar>
              <w:left w:w="85" w:type="dxa"/>
              <w:right w:w="85" w:type="dxa"/>
            </w:tcMar>
          </w:tcPr>
          <w:p w14:paraId="6843C5C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24.00 [23.00, 24.00]</w:t>
            </w:r>
          </w:p>
        </w:tc>
        <w:tc>
          <w:tcPr>
            <w:tcW w:w="630" w:type="pct"/>
            <w:tcBorders>
              <w:top w:val="nil"/>
              <w:left w:val="nil"/>
              <w:bottom w:val="nil"/>
              <w:right w:val="nil"/>
            </w:tcBorders>
            <w:tcMar>
              <w:left w:w="85" w:type="dxa"/>
              <w:right w:w="85" w:type="dxa"/>
            </w:tcMar>
          </w:tcPr>
          <w:p w14:paraId="0B07987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23.50 [20.00, 26.00]</w:t>
            </w:r>
          </w:p>
        </w:tc>
        <w:tc>
          <w:tcPr>
            <w:tcW w:w="630" w:type="pct"/>
            <w:tcBorders>
              <w:top w:val="nil"/>
              <w:left w:val="nil"/>
              <w:bottom w:val="nil"/>
              <w:right w:val="nil"/>
            </w:tcBorders>
            <w:tcMar>
              <w:left w:w="85" w:type="dxa"/>
              <w:right w:w="85" w:type="dxa"/>
            </w:tcMar>
          </w:tcPr>
          <w:p w14:paraId="3D71156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22.50 [17.06, 26.00]</w:t>
            </w:r>
          </w:p>
        </w:tc>
        <w:tc>
          <w:tcPr>
            <w:tcW w:w="630" w:type="pct"/>
            <w:tcBorders>
              <w:top w:val="nil"/>
              <w:left w:val="nil"/>
              <w:bottom w:val="nil"/>
              <w:right w:val="nil"/>
            </w:tcBorders>
            <w:tcMar>
              <w:left w:w="85" w:type="dxa"/>
              <w:right w:w="85" w:type="dxa"/>
            </w:tcMar>
          </w:tcPr>
          <w:p w14:paraId="364DDF4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23.00 [20.00, 25.00]</w:t>
            </w:r>
          </w:p>
        </w:tc>
        <w:tc>
          <w:tcPr>
            <w:tcW w:w="631" w:type="pct"/>
            <w:tcBorders>
              <w:top w:val="nil"/>
              <w:left w:val="nil"/>
              <w:bottom w:val="nil"/>
              <w:right w:val="nil"/>
            </w:tcBorders>
            <w:tcMar>
              <w:left w:w="85" w:type="dxa"/>
              <w:right w:w="85" w:type="dxa"/>
            </w:tcMar>
          </w:tcPr>
          <w:p w14:paraId="647BE46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22.50 [18.00, 26.00]</w:t>
            </w:r>
          </w:p>
        </w:tc>
      </w:tr>
      <w:tr w:rsidR="002F57BC" w:rsidRPr="002F57BC" w14:paraId="0FAC9CED" w14:textId="77777777" w:rsidTr="004F7C28">
        <w:tc>
          <w:tcPr>
            <w:tcW w:w="5000" w:type="pct"/>
            <w:gridSpan w:val="8"/>
            <w:tcBorders>
              <w:top w:val="nil"/>
              <w:left w:val="nil"/>
              <w:right w:val="nil"/>
            </w:tcBorders>
            <w:tcMar>
              <w:left w:w="85" w:type="dxa"/>
              <w:right w:w="85" w:type="dxa"/>
            </w:tcMar>
          </w:tcPr>
          <w:p w14:paraId="52011C6F"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Body representation</w:t>
            </w:r>
          </w:p>
        </w:tc>
      </w:tr>
      <w:tr w:rsidR="002F57BC" w:rsidRPr="002F57BC" w14:paraId="04DE5208" w14:textId="77777777" w:rsidTr="004F7C28">
        <w:tc>
          <w:tcPr>
            <w:tcW w:w="812" w:type="pct"/>
            <w:vMerge w:val="restart"/>
            <w:tcBorders>
              <w:top w:val="nil"/>
              <w:left w:val="nil"/>
              <w:right w:val="nil"/>
            </w:tcBorders>
            <w:tcMar>
              <w:left w:w="85" w:type="dxa"/>
              <w:right w:w="85" w:type="dxa"/>
            </w:tcMar>
            <w:hideMark/>
          </w:tcPr>
          <w:p w14:paraId="6C0CF853" w14:textId="77777777" w:rsidR="002F57BC" w:rsidRPr="002F57BC" w:rsidRDefault="002F57BC" w:rsidP="004F7C28">
            <w:pPr>
              <w:spacing w:line="480" w:lineRule="auto"/>
              <w:ind w:left="57" w:hanging="57"/>
              <w:rPr>
                <w:rFonts w:cstheme="minorHAnsi"/>
                <w:i/>
                <w:sz w:val="18"/>
                <w:szCs w:val="18"/>
              </w:rPr>
            </w:pPr>
            <w:r w:rsidRPr="002F57BC">
              <w:rPr>
                <w:rFonts w:cstheme="minorHAnsi"/>
                <w:sz w:val="18"/>
                <w:szCs w:val="18"/>
              </w:rPr>
              <w:t xml:space="preserve">Bath CRPS Body Perception Disturbance Scale (/57) </w:t>
            </w:r>
            <w:r w:rsidRPr="002F57BC">
              <w:rPr>
                <w:rFonts w:cstheme="minorHAnsi"/>
                <w:i/>
                <w:sz w:val="18"/>
                <w:szCs w:val="18"/>
              </w:rPr>
              <w:t>M</w:t>
            </w:r>
          </w:p>
        </w:tc>
        <w:tc>
          <w:tcPr>
            <w:tcW w:w="407" w:type="pct"/>
            <w:tcBorders>
              <w:top w:val="nil"/>
              <w:left w:val="nil"/>
              <w:bottom w:val="nil"/>
              <w:right w:val="nil"/>
            </w:tcBorders>
          </w:tcPr>
          <w:p w14:paraId="489F8C40"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2BD4561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27.65 [22.83, 32.34]</w:t>
            </w:r>
          </w:p>
        </w:tc>
        <w:tc>
          <w:tcPr>
            <w:tcW w:w="630" w:type="pct"/>
            <w:tcBorders>
              <w:top w:val="nil"/>
              <w:left w:val="nil"/>
              <w:bottom w:val="nil"/>
              <w:right w:val="nil"/>
            </w:tcBorders>
            <w:tcMar>
              <w:left w:w="85" w:type="dxa"/>
              <w:right w:w="85" w:type="dxa"/>
            </w:tcMar>
            <w:hideMark/>
          </w:tcPr>
          <w:p w14:paraId="0BF72D8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27.78 [24.00, 31.22]</w:t>
            </w:r>
          </w:p>
        </w:tc>
        <w:tc>
          <w:tcPr>
            <w:tcW w:w="630" w:type="pct"/>
            <w:tcBorders>
              <w:top w:val="nil"/>
              <w:left w:val="nil"/>
              <w:bottom w:val="nil"/>
              <w:right w:val="nil"/>
            </w:tcBorders>
            <w:tcMar>
              <w:left w:w="85" w:type="dxa"/>
              <w:right w:w="85" w:type="dxa"/>
            </w:tcMar>
          </w:tcPr>
          <w:p w14:paraId="2499B1D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22.13 [17.88, 26.44]</w:t>
            </w:r>
          </w:p>
        </w:tc>
        <w:tc>
          <w:tcPr>
            <w:tcW w:w="630" w:type="pct"/>
            <w:tcBorders>
              <w:top w:val="nil"/>
              <w:left w:val="nil"/>
              <w:bottom w:val="nil"/>
              <w:right w:val="nil"/>
            </w:tcBorders>
            <w:tcMar>
              <w:left w:w="85" w:type="dxa"/>
              <w:right w:w="85" w:type="dxa"/>
            </w:tcMar>
          </w:tcPr>
          <w:p w14:paraId="37474D6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24.39 [20.48, 28.57]</w:t>
            </w:r>
          </w:p>
        </w:tc>
        <w:tc>
          <w:tcPr>
            <w:tcW w:w="630" w:type="pct"/>
            <w:tcBorders>
              <w:top w:val="nil"/>
              <w:left w:val="nil"/>
              <w:bottom w:val="nil"/>
              <w:right w:val="nil"/>
            </w:tcBorders>
            <w:tcMar>
              <w:left w:w="85" w:type="dxa"/>
              <w:right w:w="85" w:type="dxa"/>
            </w:tcMar>
          </w:tcPr>
          <w:p w14:paraId="457073C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25.52 [21.78, 29.30]</w:t>
            </w:r>
          </w:p>
        </w:tc>
        <w:tc>
          <w:tcPr>
            <w:tcW w:w="631" w:type="pct"/>
            <w:tcBorders>
              <w:top w:val="nil"/>
              <w:left w:val="nil"/>
              <w:bottom w:val="nil"/>
              <w:right w:val="nil"/>
            </w:tcBorders>
            <w:tcMar>
              <w:left w:w="85" w:type="dxa"/>
              <w:right w:w="85" w:type="dxa"/>
            </w:tcMar>
          </w:tcPr>
          <w:p w14:paraId="0615941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24.57 [20.91, 28.44]</w:t>
            </w:r>
          </w:p>
        </w:tc>
      </w:tr>
      <w:tr w:rsidR="002F57BC" w:rsidRPr="002F57BC" w14:paraId="7933BE7F" w14:textId="77777777" w:rsidTr="004F7C28">
        <w:tc>
          <w:tcPr>
            <w:tcW w:w="812" w:type="pct"/>
            <w:vMerge/>
            <w:tcBorders>
              <w:left w:val="nil"/>
              <w:bottom w:val="nil"/>
              <w:right w:val="nil"/>
            </w:tcBorders>
            <w:tcMar>
              <w:left w:w="85" w:type="dxa"/>
              <w:right w:w="85" w:type="dxa"/>
            </w:tcMar>
          </w:tcPr>
          <w:p w14:paraId="5FFDA810"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21255FA1"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31D279F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28.96 [23.96, 33.76]</w:t>
            </w:r>
          </w:p>
        </w:tc>
        <w:tc>
          <w:tcPr>
            <w:tcW w:w="630" w:type="pct"/>
            <w:tcBorders>
              <w:top w:val="nil"/>
              <w:left w:val="nil"/>
              <w:bottom w:val="nil"/>
              <w:right w:val="nil"/>
            </w:tcBorders>
            <w:tcMar>
              <w:left w:w="85" w:type="dxa"/>
              <w:right w:w="85" w:type="dxa"/>
            </w:tcMar>
          </w:tcPr>
          <w:p w14:paraId="729D770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27.73 [21.98, 33.92]</w:t>
            </w:r>
          </w:p>
        </w:tc>
        <w:tc>
          <w:tcPr>
            <w:tcW w:w="630" w:type="pct"/>
            <w:tcBorders>
              <w:top w:val="nil"/>
              <w:left w:val="nil"/>
              <w:bottom w:val="nil"/>
              <w:right w:val="nil"/>
            </w:tcBorders>
            <w:tcMar>
              <w:left w:w="85" w:type="dxa"/>
              <w:right w:w="85" w:type="dxa"/>
            </w:tcMar>
          </w:tcPr>
          <w:p w14:paraId="1DEB5AC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29.00 [23.00, 35.36]</w:t>
            </w:r>
          </w:p>
        </w:tc>
        <w:tc>
          <w:tcPr>
            <w:tcW w:w="630" w:type="pct"/>
            <w:tcBorders>
              <w:top w:val="nil"/>
              <w:left w:val="nil"/>
              <w:bottom w:val="nil"/>
              <w:right w:val="nil"/>
            </w:tcBorders>
            <w:tcMar>
              <w:left w:w="85" w:type="dxa"/>
              <w:right w:w="85" w:type="dxa"/>
            </w:tcMar>
          </w:tcPr>
          <w:p w14:paraId="6905351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26.81 [20.92, 33.61]</w:t>
            </w:r>
          </w:p>
        </w:tc>
        <w:tc>
          <w:tcPr>
            <w:tcW w:w="630" w:type="pct"/>
            <w:tcBorders>
              <w:top w:val="nil"/>
              <w:left w:val="nil"/>
              <w:bottom w:val="nil"/>
              <w:right w:val="nil"/>
            </w:tcBorders>
            <w:tcMar>
              <w:left w:w="85" w:type="dxa"/>
              <w:right w:w="85" w:type="dxa"/>
            </w:tcMar>
          </w:tcPr>
          <w:p w14:paraId="07D390A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26.77 [21.48, 32.68]</w:t>
            </w:r>
          </w:p>
        </w:tc>
        <w:tc>
          <w:tcPr>
            <w:tcW w:w="631" w:type="pct"/>
            <w:tcBorders>
              <w:top w:val="nil"/>
              <w:left w:val="nil"/>
              <w:bottom w:val="nil"/>
              <w:right w:val="nil"/>
            </w:tcBorders>
            <w:tcMar>
              <w:left w:w="85" w:type="dxa"/>
              <w:right w:w="85" w:type="dxa"/>
            </w:tcMar>
          </w:tcPr>
          <w:p w14:paraId="5A61E8F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27.65 [22.53, 33.28]</w:t>
            </w:r>
          </w:p>
        </w:tc>
      </w:tr>
      <w:tr w:rsidR="002F57BC" w:rsidRPr="002F57BC" w14:paraId="530A116D" w14:textId="77777777" w:rsidTr="004F7C28">
        <w:tc>
          <w:tcPr>
            <w:tcW w:w="5000" w:type="pct"/>
            <w:gridSpan w:val="8"/>
            <w:tcBorders>
              <w:top w:val="nil"/>
              <w:left w:val="nil"/>
              <w:right w:val="nil"/>
            </w:tcBorders>
            <w:tcMar>
              <w:left w:w="85" w:type="dxa"/>
              <w:right w:w="85" w:type="dxa"/>
            </w:tcMar>
          </w:tcPr>
          <w:p w14:paraId="511FFBC2" w14:textId="77777777" w:rsidR="002F57BC" w:rsidRPr="002F57BC" w:rsidRDefault="002F57BC" w:rsidP="004F7C28">
            <w:pPr>
              <w:tabs>
                <w:tab w:val="decimal" w:pos="225"/>
              </w:tabs>
              <w:spacing w:line="480" w:lineRule="auto"/>
              <w:ind w:left="57"/>
              <w:rPr>
                <w:rFonts w:cstheme="minorHAnsi"/>
                <w:sz w:val="18"/>
                <w:szCs w:val="18"/>
              </w:rPr>
            </w:pPr>
            <w:r w:rsidRPr="002F57BC">
              <w:rPr>
                <w:rFonts w:cstheme="minorHAnsi"/>
                <w:b/>
                <w:i/>
                <w:iCs/>
                <w:sz w:val="18"/>
                <w:szCs w:val="18"/>
              </w:rPr>
              <w:t>Emotional</w:t>
            </w:r>
            <w:r w:rsidRPr="002F57BC">
              <w:rPr>
                <w:rFonts w:cstheme="minorHAnsi"/>
                <w:b/>
                <w:sz w:val="18"/>
                <w:szCs w:val="18"/>
              </w:rPr>
              <w:t xml:space="preserve"> </w:t>
            </w:r>
            <w:r w:rsidRPr="002F57BC">
              <w:rPr>
                <w:rFonts w:cstheme="minorHAnsi"/>
                <w:b/>
                <w:i/>
                <w:iCs/>
                <w:sz w:val="18"/>
                <w:szCs w:val="18"/>
              </w:rPr>
              <w:t>functioning</w:t>
            </w:r>
          </w:p>
        </w:tc>
      </w:tr>
      <w:tr w:rsidR="002F57BC" w:rsidRPr="002F57BC" w14:paraId="5258FF9F" w14:textId="77777777" w:rsidTr="004F7C28">
        <w:tc>
          <w:tcPr>
            <w:tcW w:w="812" w:type="pct"/>
            <w:vMerge w:val="restart"/>
            <w:tcBorders>
              <w:top w:val="nil"/>
              <w:left w:val="nil"/>
              <w:right w:val="nil"/>
            </w:tcBorders>
            <w:tcMar>
              <w:left w:w="85" w:type="dxa"/>
              <w:right w:w="85" w:type="dxa"/>
            </w:tcMar>
            <w:hideMark/>
          </w:tcPr>
          <w:p w14:paraId="444B552B"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Fear of movement (Tampa Scale for Kinesiophobia; /68) </w:t>
            </w:r>
            <w:r w:rsidRPr="002F57BC">
              <w:rPr>
                <w:rFonts w:cstheme="minorHAnsi"/>
                <w:i/>
                <w:sz w:val="18"/>
                <w:szCs w:val="18"/>
              </w:rPr>
              <w:t>M</w:t>
            </w:r>
          </w:p>
        </w:tc>
        <w:tc>
          <w:tcPr>
            <w:tcW w:w="407" w:type="pct"/>
            <w:tcBorders>
              <w:top w:val="nil"/>
              <w:left w:val="nil"/>
              <w:bottom w:val="nil"/>
              <w:right w:val="nil"/>
            </w:tcBorders>
          </w:tcPr>
          <w:p w14:paraId="190F32E8"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7720B16A"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38.79 [35.45, 41.95]</w:t>
            </w:r>
          </w:p>
        </w:tc>
        <w:tc>
          <w:tcPr>
            <w:tcW w:w="630" w:type="pct"/>
            <w:tcBorders>
              <w:top w:val="nil"/>
              <w:left w:val="nil"/>
              <w:bottom w:val="nil"/>
              <w:right w:val="nil"/>
            </w:tcBorders>
            <w:tcMar>
              <w:left w:w="85" w:type="dxa"/>
              <w:right w:w="85" w:type="dxa"/>
            </w:tcMar>
            <w:hideMark/>
          </w:tcPr>
          <w:p w14:paraId="3C43261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38.52 [35.02, 41.73]</w:t>
            </w:r>
          </w:p>
        </w:tc>
        <w:tc>
          <w:tcPr>
            <w:tcW w:w="630" w:type="pct"/>
            <w:tcBorders>
              <w:top w:val="nil"/>
              <w:left w:val="nil"/>
              <w:bottom w:val="nil"/>
              <w:right w:val="nil"/>
            </w:tcBorders>
            <w:tcMar>
              <w:left w:w="85" w:type="dxa"/>
              <w:right w:w="85" w:type="dxa"/>
            </w:tcMar>
          </w:tcPr>
          <w:p w14:paraId="771A3B6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37.43 [34.26, 40.50]</w:t>
            </w:r>
          </w:p>
        </w:tc>
        <w:tc>
          <w:tcPr>
            <w:tcW w:w="630" w:type="pct"/>
            <w:tcBorders>
              <w:top w:val="nil"/>
              <w:left w:val="nil"/>
              <w:bottom w:val="nil"/>
              <w:right w:val="nil"/>
            </w:tcBorders>
            <w:tcMar>
              <w:left w:w="85" w:type="dxa"/>
              <w:right w:w="85" w:type="dxa"/>
            </w:tcMar>
          </w:tcPr>
          <w:p w14:paraId="44664EA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37.91 [34.70, 41.17]</w:t>
            </w:r>
          </w:p>
        </w:tc>
        <w:tc>
          <w:tcPr>
            <w:tcW w:w="630" w:type="pct"/>
            <w:tcBorders>
              <w:top w:val="nil"/>
              <w:left w:val="nil"/>
              <w:bottom w:val="nil"/>
              <w:right w:val="nil"/>
            </w:tcBorders>
            <w:tcMar>
              <w:left w:w="85" w:type="dxa"/>
              <w:right w:w="85" w:type="dxa"/>
            </w:tcMar>
          </w:tcPr>
          <w:p w14:paraId="23E3AA3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38.74 [35.33, 41.95]</w:t>
            </w:r>
          </w:p>
        </w:tc>
        <w:tc>
          <w:tcPr>
            <w:tcW w:w="631" w:type="pct"/>
            <w:tcBorders>
              <w:top w:val="nil"/>
              <w:left w:val="nil"/>
              <w:bottom w:val="nil"/>
              <w:right w:val="nil"/>
            </w:tcBorders>
            <w:tcMar>
              <w:left w:w="85" w:type="dxa"/>
              <w:right w:w="85" w:type="dxa"/>
            </w:tcMar>
          </w:tcPr>
          <w:p w14:paraId="7006DCF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40.05 [36.22, 43.71]</w:t>
            </w:r>
          </w:p>
        </w:tc>
      </w:tr>
      <w:tr w:rsidR="002F57BC" w:rsidRPr="002F57BC" w14:paraId="0437381C" w14:textId="77777777" w:rsidTr="004F7C28">
        <w:tc>
          <w:tcPr>
            <w:tcW w:w="812" w:type="pct"/>
            <w:vMerge/>
            <w:tcBorders>
              <w:left w:val="nil"/>
              <w:bottom w:val="nil"/>
              <w:right w:val="nil"/>
            </w:tcBorders>
            <w:tcMar>
              <w:left w:w="85" w:type="dxa"/>
              <w:right w:w="85" w:type="dxa"/>
            </w:tcMar>
          </w:tcPr>
          <w:p w14:paraId="3B5360A3"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8AF19F2"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40830C6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40.38 [37.17, 43.35]</w:t>
            </w:r>
          </w:p>
        </w:tc>
        <w:tc>
          <w:tcPr>
            <w:tcW w:w="630" w:type="pct"/>
            <w:tcBorders>
              <w:top w:val="nil"/>
              <w:left w:val="nil"/>
              <w:bottom w:val="nil"/>
              <w:right w:val="nil"/>
            </w:tcBorders>
            <w:tcMar>
              <w:left w:w="85" w:type="dxa"/>
              <w:right w:w="85" w:type="dxa"/>
            </w:tcMar>
          </w:tcPr>
          <w:p w14:paraId="7E7F29F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39.73 [36.43, 42.81]</w:t>
            </w:r>
          </w:p>
        </w:tc>
        <w:tc>
          <w:tcPr>
            <w:tcW w:w="630" w:type="pct"/>
            <w:tcBorders>
              <w:top w:val="nil"/>
              <w:left w:val="nil"/>
              <w:bottom w:val="nil"/>
              <w:right w:val="nil"/>
            </w:tcBorders>
            <w:tcMar>
              <w:left w:w="85" w:type="dxa"/>
              <w:right w:w="85" w:type="dxa"/>
            </w:tcMar>
          </w:tcPr>
          <w:p w14:paraId="6F7B1B6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38.27 [34.90, 41.45]</w:t>
            </w:r>
          </w:p>
        </w:tc>
        <w:tc>
          <w:tcPr>
            <w:tcW w:w="630" w:type="pct"/>
            <w:tcBorders>
              <w:top w:val="nil"/>
              <w:left w:val="nil"/>
              <w:bottom w:val="nil"/>
              <w:right w:val="nil"/>
            </w:tcBorders>
            <w:tcMar>
              <w:left w:w="85" w:type="dxa"/>
              <w:right w:w="85" w:type="dxa"/>
            </w:tcMar>
          </w:tcPr>
          <w:p w14:paraId="60D699A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37.42 [34.00, 40.71]</w:t>
            </w:r>
          </w:p>
        </w:tc>
        <w:tc>
          <w:tcPr>
            <w:tcW w:w="630" w:type="pct"/>
            <w:tcBorders>
              <w:top w:val="nil"/>
              <w:left w:val="nil"/>
              <w:bottom w:val="nil"/>
              <w:right w:val="nil"/>
            </w:tcBorders>
            <w:tcMar>
              <w:left w:w="85" w:type="dxa"/>
              <w:right w:w="85" w:type="dxa"/>
            </w:tcMar>
          </w:tcPr>
          <w:p w14:paraId="23D0884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38.24 [34.97, 41.56]</w:t>
            </w:r>
          </w:p>
        </w:tc>
        <w:tc>
          <w:tcPr>
            <w:tcW w:w="631" w:type="pct"/>
            <w:tcBorders>
              <w:top w:val="nil"/>
              <w:left w:val="nil"/>
              <w:bottom w:val="nil"/>
              <w:right w:val="nil"/>
            </w:tcBorders>
            <w:tcMar>
              <w:left w:w="85" w:type="dxa"/>
              <w:right w:w="85" w:type="dxa"/>
            </w:tcMar>
          </w:tcPr>
          <w:p w14:paraId="1209275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37.27 [33.45, 40.79]</w:t>
            </w:r>
          </w:p>
        </w:tc>
      </w:tr>
      <w:tr w:rsidR="002F57BC" w:rsidRPr="002F57BC" w14:paraId="255A2AAC" w14:textId="77777777" w:rsidTr="004F7C28">
        <w:tc>
          <w:tcPr>
            <w:tcW w:w="812" w:type="pct"/>
            <w:vMerge w:val="restart"/>
            <w:tcBorders>
              <w:top w:val="nil"/>
              <w:left w:val="nil"/>
              <w:right w:val="nil"/>
            </w:tcBorders>
            <w:tcMar>
              <w:left w:w="85" w:type="dxa"/>
              <w:right w:w="85" w:type="dxa"/>
            </w:tcMar>
            <w:hideMark/>
          </w:tcPr>
          <w:p w14:paraId="5570352E"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lastRenderedPageBreak/>
              <w:t xml:space="preserve">Mood disturbance (Profile of Mood States; /229) </w:t>
            </w:r>
            <w:r w:rsidRPr="002F57BC">
              <w:rPr>
                <w:rFonts w:cstheme="minorHAnsi"/>
                <w:i/>
                <w:sz w:val="18"/>
                <w:szCs w:val="18"/>
              </w:rPr>
              <w:t>M</w:t>
            </w:r>
          </w:p>
        </w:tc>
        <w:tc>
          <w:tcPr>
            <w:tcW w:w="407" w:type="pct"/>
            <w:tcBorders>
              <w:top w:val="nil"/>
              <w:left w:val="nil"/>
              <w:bottom w:val="nil"/>
              <w:right w:val="nil"/>
            </w:tcBorders>
          </w:tcPr>
          <w:p w14:paraId="4CB50997"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583DC49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94.81 [79.96, 109.93]</w:t>
            </w:r>
          </w:p>
        </w:tc>
        <w:tc>
          <w:tcPr>
            <w:tcW w:w="630" w:type="pct"/>
            <w:tcBorders>
              <w:top w:val="nil"/>
              <w:left w:val="nil"/>
              <w:bottom w:val="nil"/>
              <w:right w:val="nil"/>
            </w:tcBorders>
            <w:tcMar>
              <w:left w:w="85" w:type="dxa"/>
              <w:right w:w="85" w:type="dxa"/>
            </w:tcMar>
            <w:hideMark/>
          </w:tcPr>
          <w:p w14:paraId="54AAB8E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98.25 [82.66, 113.93]</w:t>
            </w:r>
          </w:p>
        </w:tc>
        <w:tc>
          <w:tcPr>
            <w:tcW w:w="630" w:type="pct"/>
            <w:tcBorders>
              <w:top w:val="nil"/>
              <w:left w:val="nil"/>
              <w:bottom w:val="nil"/>
              <w:right w:val="nil"/>
            </w:tcBorders>
            <w:tcMar>
              <w:left w:w="85" w:type="dxa"/>
              <w:right w:w="85" w:type="dxa"/>
            </w:tcMar>
          </w:tcPr>
          <w:p w14:paraId="34855C8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86.52 [71.16, 100.10]</w:t>
            </w:r>
          </w:p>
        </w:tc>
        <w:tc>
          <w:tcPr>
            <w:tcW w:w="630" w:type="pct"/>
            <w:tcBorders>
              <w:top w:val="nil"/>
              <w:left w:val="nil"/>
              <w:bottom w:val="nil"/>
              <w:right w:val="nil"/>
            </w:tcBorders>
            <w:tcMar>
              <w:left w:w="85" w:type="dxa"/>
              <w:right w:w="85" w:type="dxa"/>
            </w:tcMar>
          </w:tcPr>
          <w:p w14:paraId="7B3B674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86.21 [73.85, 99.00]</w:t>
            </w:r>
          </w:p>
        </w:tc>
        <w:tc>
          <w:tcPr>
            <w:tcW w:w="630" w:type="pct"/>
            <w:tcBorders>
              <w:top w:val="nil"/>
              <w:left w:val="nil"/>
              <w:bottom w:val="nil"/>
              <w:right w:val="nil"/>
            </w:tcBorders>
            <w:tcMar>
              <w:left w:w="85" w:type="dxa"/>
              <w:right w:w="85" w:type="dxa"/>
            </w:tcMar>
          </w:tcPr>
          <w:p w14:paraId="30F51C0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88.80 [74.42, 103.51]</w:t>
            </w:r>
          </w:p>
        </w:tc>
        <w:tc>
          <w:tcPr>
            <w:tcW w:w="631" w:type="pct"/>
            <w:tcBorders>
              <w:top w:val="nil"/>
              <w:left w:val="nil"/>
              <w:bottom w:val="nil"/>
              <w:right w:val="nil"/>
            </w:tcBorders>
            <w:tcMar>
              <w:left w:w="85" w:type="dxa"/>
              <w:right w:w="85" w:type="dxa"/>
            </w:tcMar>
          </w:tcPr>
          <w:p w14:paraId="464021B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95.54 [73.56, 117.95]</w:t>
            </w:r>
          </w:p>
        </w:tc>
      </w:tr>
      <w:tr w:rsidR="002F57BC" w:rsidRPr="002F57BC" w14:paraId="11B61B4F" w14:textId="77777777" w:rsidTr="004F7C28">
        <w:tc>
          <w:tcPr>
            <w:tcW w:w="812" w:type="pct"/>
            <w:vMerge/>
            <w:tcBorders>
              <w:left w:val="nil"/>
              <w:bottom w:val="nil"/>
              <w:right w:val="nil"/>
            </w:tcBorders>
            <w:tcMar>
              <w:left w:w="85" w:type="dxa"/>
              <w:right w:w="85" w:type="dxa"/>
            </w:tcMar>
          </w:tcPr>
          <w:p w14:paraId="0F23BD03"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6916DC3A"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2D0B897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84.22 [70.94, 98.08]</w:t>
            </w:r>
          </w:p>
        </w:tc>
        <w:tc>
          <w:tcPr>
            <w:tcW w:w="630" w:type="pct"/>
            <w:tcBorders>
              <w:top w:val="nil"/>
              <w:left w:val="nil"/>
              <w:bottom w:val="nil"/>
              <w:right w:val="nil"/>
            </w:tcBorders>
            <w:tcMar>
              <w:left w:w="85" w:type="dxa"/>
              <w:right w:w="85" w:type="dxa"/>
            </w:tcMar>
          </w:tcPr>
          <w:p w14:paraId="2EA67A3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91.27 [76.05, 106.01]</w:t>
            </w:r>
          </w:p>
        </w:tc>
        <w:tc>
          <w:tcPr>
            <w:tcW w:w="630" w:type="pct"/>
            <w:tcBorders>
              <w:top w:val="nil"/>
              <w:left w:val="nil"/>
              <w:bottom w:val="nil"/>
              <w:right w:val="nil"/>
            </w:tcBorders>
            <w:tcMar>
              <w:left w:w="85" w:type="dxa"/>
              <w:right w:w="85" w:type="dxa"/>
            </w:tcMar>
          </w:tcPr>
          <w:p w14:paraId="43AC83B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83.21 [68.95, 96.96]</w:t>
            </w:r>
          </w:p>
        </w:tc>
        <w:tc>
          <w:tcPr>
            <w:tcW w:w="630" w:type="pct"/>
            <w:tcBorders>
              <w:top w:val="nil"/>
              <w:left w:val="nil"/>
              <w:bottom w:val="nil"/>
              <w:right w:val="nil"/>
            </w:tcBorders>
            <w:tcMar>
              <w:left w:w="85" w:type="dxa"/>
              <w:right w:w="85" w:type="dxa"/>
            </w:tcMar>
          </w:tcPr>
          <w:p w14:paraId="4C45487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83.35 [68.76, 97.56]</w:t>
            </w:r>
          </w:p>
        </w:tc>
        <w:tc>
          <w:tcPr>
            <w:tcW w:w="630" w:type="pct"/>
            <w:tcBorders>
              <w:top w:val="nil"/>
              <w:left w:val="nil"/>
              <w:bottom w:val="nil"/>
              <w:right w:val="nil"/>
            </w:tcBorders>
            <w:tcMar>
              <w:left w:w="85" w:type="dxa"/>
              <w:right w:w="85" w:type="dxa"/>
            </w:tcMar>
          </w:tcPr>
          <w:p w14:paraId="18F8C56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82.42 [68.05, 96.53]</w:t>
            </w:r>
          </w:p>
        </w:tc>
        <w:tc>
          <w:tcPr>
            <w:tcW w:w="631" w:type="pct"/>
            <w:tcBorders>
              <w:top w:val="nil"/>
              <w:left w:val="nil"/>
              <w:bottom w:val="nil"/>
              <w:right w:val="nil"/>
            </w:tcBorders>
            <w:tcMar>
              <w:left w:w="85" w:type="dxa"/>
              <w:right w:w="85" w:type="dxa"/>
            </w:tcMar>
          </w:tcPr>
          <w:p w14:paraId="1ABAF78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89.13 [70.81, 106.31]</w:t>
            </w:r>
          </w:p>
        </w:tc>
      </w:tr>
      <w:tr w:rsidR="002F57BC" w:rsidRPr="002F57BC" w14:paraId="1694C2D3" w14:textId="77777777" w:rsidTr="004F7C28">
        <w:tc>
          <w:tcPr>
            <w:tcW w:w="5000" w:type="pct"/>
            <w:gridSpan w:val="8"/>
            <w:tcBorders>
              <w:top w:val="nil"/>
              <w:left w:val="nil"/>
              <w:right w:val="nil"/>
            </w:tcBorders>
            <w:tcMar>
              <w:left w:w="85" w:type="dxa"/>
              <w:right w:w="85" w:type="dxa"/>
            </w:tcMar>
          </w:tcPr>
          <w:p w14:paraId="12425A74"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Perceived improvement due to treatment</w:t>
            </w:r>
          </w:p>
        </w:tc>
      </w:tr>
      <w:tr w:rsidR="002F57BC" w:rsidRPr="002F57BC" w14:paraId="0CA07E7A" w14:textId="77777777" w:rsidTr="004F7C28">
        <w:tc>
          <w:tcPr>
            <w:tcW w:w="812" w:type="pct"/>
            <w:vMerge w:val="restart"/>
            <w:tcBorders>
              <w:top w:val="nil"/>
              <w:left w:val="nil"/>
              <w:right w:val="nil"/>
            </w:tcBorders>
            <w:tcMar>
              <w:left w:w="85" w:type="dxa"/>
              <w:right w:w="85" w:type="dxa"/>
            </w:tcMar>
            <w:hideMark/>
          </w:tcPr>
          <w:p w14:paraId="6402D258" w14:textId="77777777" w:rsidR="002F57BC" w:rsidRPr="002F57BC" w:rsidRDefault="002F57BC" w:rsidP="004F7C28">
            <w:pPr>
              <w:spacing w:line="480" w:lineRule="auto"/>
              <w:ind w:left="57" w:hanging="57"/>
              <w:rPr>
                <w:rFonts w:cstheme="minorHAnsi"/>
                <w:i/>
                <w:sz w:val="18"/>
                <w:szCs w:val="18"/>
              </w:rPr>
            </w:pPr>
            <w:r w:rsidRPr="002F57BC">
              <w:rPr>
                <w:rFonts w:cstheme="minorHAnsi"/>
                <w:sz w:val="18"/>
                <w:szCs w:val="18"/>
              </w:rPr>
              <w:t xml:space="preserve">Patient’s Global Impression of Change (/7)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5B4C74ED"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hideMark/>
          </w:tcPr>
          <w:p w14:paraId="1F2E84B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w:t>
            </w:r>
          </w:p>
        </w:tc>
        <w:tc>
          <w:tcPr>
            <w:tcW w:w="630" w:type="pct"/>
            <w:tcBorders>
              <w:top w:val="nil"/>
              <w:left w:val="nil"/>
              <w:bottom w:val="nil"/>
              <w:right w:val="nil"/>
            </w:tcBorders>
            <w:tcMar>
              <w:left w:w="85" w:type="dxa"/>
              <w:right w:w="85" w:type="dxa"/>
            </w:tcMar>
            <w:hideMark/>
          </w:tcPr>
          <w:p w14:paraId="56A6011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w:t>
            </w:r>
          </w:p>
        </w:tc>
        <w:tc>
          <w:tcPr>
            <w:tcW w:w="630" w:type="pct"/>
            <w:tcBorders>
              <w:top w:val="nil"/>
              <w:left w:val="nil"/>
              <w:bottom w:val="nil"/>
              <w:right w:val="nil"/>
            </w:tcBorders>
            <w:tcMar>
              <w:left w:w="85" w:type="dxa"/>
              <w:right w:w="85" w:type="dxa"/>
            </w:tcMar>
          </w:tcPr>
          <w:p w14:paraId="3984104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2.00 [2.00, 4.00]</w:t>
            </w:r>
          </w:p>
        </w:tc>
        <w:tc>
          <w:tcPr>
            <w:tcW w:w="630" w:type="pct"/>
            <w:tcBorders>
              <w:top w:val="nil"/>
              <w:left w:val="nil"/>
              <w:bottom w:val="nil"/>
              <w:right w:val="nil"/>
            </w:tcBorders>
            <w:tcMar>
              <w:left w:w="85" w:type="dxa"/>
              <w:right w:w="85" w:type="dxa"/>
            </w:tcMar>
          </w:tcPr>
          <w:p w14:paraId="1A70DCC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3.00 [3.00, 3.00]</w:t>
            </w:r>
          </w:p>
        </w:tc>
        <w:tc>
          <w:tcPr>
            <w:tcW w:w="630" w:type="pct"/>
            <w:tcBorders>
              <w:top w:val="nil"/>
              <w:left w:val="nil"/>
              <w:bottom w:val="nil"/>
              <w:right w:val="nil"/>
            </w:tcBorders>
            <w:tcMar>
              <w:left w:w="85" w:type="dxa"/>
              <w:right w:w="85" w:type="dxa"/>
            </w:tcMar>
          </w:tcPr>
          <w:p w14:paraId="76D3144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2.00 [2.00, 4.00]</w:t>
            </w:r>
          </w:p>
        </w:tc>
        <w:tc>
          <w:tcPr>
            <w:tcW w:w="631" w:type="pct"/>
            <w:tcBorders>
              <w:top w:val="nil"/>
              <w:left w:val="nil"/>
              <w:bottom w:val="nil"/>
              <w:right w:val="nil"/>
            </w:tcBorders>
            <w:tcMar>
              <w:left w:w="85" w:type="dxa"/>
              <w:right w:w="85" w:type="dxa"/>
            </w:tcMar>
          </w:tcPr>
          <w:p w14:paraId="1ABE2BB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3.00 [2.00, 3.00]</w:t>
            </w:r>
          </w:p>
        </w:tc>
      </w:tr>
      <w:tr w:rsidR="002F57BC" w:rsidRPr="002F57BC" w14:paraId="31549975" w14:textId="77777777" w:rsidTr="004F7C28">
        <w:tc>
          <w:tcPr>
            <w:tcW w:w="812" w:type="pct"/>
            <w:vMerge/>
            <w:tcBorders>
              <w:left w:val="nil"/>
              <w:bottom w:val="single" w:sz="4" w:space="0" w:color="auto"/>
              <w:right w:val="nil"/>
            </w:tcBorders>
            <w:tcMar>
              <w:left w:w="85" w:type="dxa"/>
              <w:right w:w="85" w:type="dxa"/>
            </w:tcMar>
          </w:tcPr>
          <w:p w14:paraId="0420C41F"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single" w:sz="4" w:space="0" w:color="auto"/>
              <w:right w:val="nil"/>
            </w:tcBorders>
          </w:tcPr>
          <w:p w14:paraId="78109CC5"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single" w:sz="4" w:space="0" w:color="auto"/>
              <w:right w:val="nil"/>
            </w:tcBorders>
            <w:tcMar>
              <w:left w:w="85" w:type="dxa"/>
              <w:right w:w="85" w:type="dxa"/>
            </w:tcMar>
          </w:tcPr>
          <w:p w14:paraId="305B24A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w:t>
            </w:r>
          </w:p>
        </w:tc>
        <w:tc>
          <w:tcPr>
            <w:tcW w:w="630" w:type="pct"/>
            <w:tcBorders>
              <w:top w:val="nil"/>
              <w:left w:val="nil"/>
              <w:bottom w:val="single" w:sz="4" w:space="0" w:color="auto"/>
              <w:right w:val="nil"/>
            </w:tcBorders>
            <w:tcMar>
              <w:left w:w="85" w:type="dxa"/>
              <w:right w:w="85" w:type="dxa"/>
            </w:tcMar>
          </w:tcPr>
          <w:p w14:paraId="339A1AD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w:t>
            </w:r>
          </w:p>
        </w:tc>
        <w:tc>
          <w:tcPr>
            <w:tcW w:w="630" w:type="pct"/>
            <w:tcBorders>
              <w:top w:val="nil"/>
              <w:left w:val="nil"/>
              <w:bottom w:val="single" w:sz="4" w:space="0" w:color="auto"/>
              <w:right w:val="nil"/>
            </w:tcBorders>
            <w:tcMar>
              <w:left w:w="85" w:type="dxa"/>
              <w:right w:w="85" w:type="dxa"/>
            </w:tcMar>
          </w:tcPr>
          <w:p w14:paraId="3A05AEA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3.00 [1.00, 4.00]</w:t>
            </w:r>
          </w:p>
        </w:tc>
        <w:tc>
          <w:tcPr>
            <w:tcW w:w="630" w:type="pct"/>
            <w:tcBorders>
              <w:top w:val="nil"/>
              <w:left w:val="nil"/>
              <w:bottom w:val="single" w:sz="4" w:space="0" w:color="auto"/>
              <w:right w:val="nil"/>
            </w:tcBorders>
            <w:tcMar>
              <w:left w:w="85" w:type="dxa"/>
              <w:right w:w="85" w:type="dxa"/>
            </w:tcMar>
          </w:tcPr>
          <w:p w14:paraId="070B48F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4.00 [3.00, 4.00]</w:t>
            </w:r>
          </w:p>
        </w:tc>
        <w:tc>
          <w:tcPr>
            <w:tcW w:w="630" w:type="pct"/>
            <w:tcBorders>
              <w:top w:val="nil"/>
              <w:left w:val="nil"/>
              <w:bottom w:val="single" w:sz="4" w:space="0" w:color="auto"/>
              <w:right w:val="nil"/>
            </w:tcBorders>
            <w:tcMar>
              <w:left w:w="85" w:type="dxa"/>
              <w:right w:w="85" w:type="dxa"/>
            </w:tcMar>
          </w:tcPr>
          <w:p w14:paraId="56FAF9F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2.00 [2.00, 3.00]</w:t>
            </w:r>
          </w:p>
        </w:tc>
        <w:tc>
          <w:tcPr>
            <w:tcW w:w="631" w:type="pct"/>
            <w:tcBorders>
              <w:top w:val="nil"/>
              <w:left w:val="nil"/>
              <w:bottom w:val="single" w:sz="4" w:space="0" w:color="auto"/>
              <w:right w:val="nil"/>
            </w:tcBorders>
            <w:tcMar>
              <w:left w:w="85" w:type="dxa"/>
              <w:right w:w="85" w:type="dxa"/>
            </w:tcMar>
          </w:tcPr>
          <w:p w14:paraId="7553F7C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2.00 [1.00, 4.00]</w:t>
            </w:r>
          </w:p>
        </w:tc>
      </w:tr>
      <w:tr w:rsidR="002F57BC" w:rsidRPr="002F57BC" w14:paraId="4A64F271" w14:textId="77777777" w:rsidTr="004F7C28">
        <w:tc>
          <w:tcPr>
            <w:tcW w:w="5000" w:type="pct"/>
            <w:gridSpan w:val="8"/>
            <w:tcBorders>
              <w:top w:val="single" w:sz="4" w:space="0" w:color="auto"/>
              <w:left w:val="nil"/>
              <w:bottom w:val="nil"/>
              <w:right w:val="nil"/>
            </w:tcBorders>
            <w:tcMar>
              <w:left w:w="85" w:type="dxa"/>
              <w:right w:w="85" w:type="dxa"/>
            </w:tcMar>
          </w:tcPr>
          <w:p w14:paraId="158FD82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b/>
                <w:bCs/>
                <w:sz w:val="18"/>
                <w:szCs w:val="18"/>
              </w:rPr>
              <w:t>Clinical assessments</w:t>
            </w:r>
          </w:p>
        </w:tc>
      </w:tr>
      <w:tr w:rsidR="002F57BC" w:rsidRPr="002F57BC" w14:paraId="5CBF7BF7" w14:textId="77777777" w:rsidTr="004F7C28">
        <w:tc>
          <w:tcPr>
            <w:tcW w:w="5000" w:type="pct"/>
            <w:gridSpan w:val="8"/>
            <w:tcBorders>
              <w:top w:val="nil"/>
              <w:left w:val="nil"/>
              <w:right w:val="nil"/>
            </w:tcBorders>
            <w:tcMar>
              <w:left w:w="85" w:type="dxa"/>
              <w:right w:w="85" w:type="dxa"/>
            </w:tcMar>
          </w:tcPr>
          <w:p w14:paraId="1DB5A674" w14:textId="77777777" w:rsidR="002F57BC" w:rsidRPr="002F57BC" w:rsidRDefault="002F57BC" w:rsidP="004F7C28">
            <w:pPr>
              <w:tabs>
                <w:tab w:val="decimal" w:pos="225"/>
              </w:tabs>
              <w:spacing w:line="480" w:lineRule="auto"/>
              <w:ind w:left="57"/>
              <w:rPr>
                <w:rFonts w:cstheme="minorHAnsi"/>
                <w:sz w:val="18"/>
                <w:szCs w:val="18"/>
              </w:rPr>
            </w:pPr>
            <w:r w:rsidRPr="002F57BC">
              <w:rPr>
                <w:rFonts w:cstheme="minorHAnsi"/>
                <w:b/>
                <w:i/>
                <w:iCs/>
                <w:sz w:val="18"/>
                <w:szCs w:val="18"/>
              </w:rPr>
              <w:t>Sensory</w:t>
            </w:r>
            <w:r w:rsidRPr="002F57BC">
              <w:rPr>
                <w:rFonts w:cstheme="minorHAnsi"/>
                <w:b/>
                <w:sz w:val="18"/>
                <w:szCs w:val="18"/>
              </w:rPr>
              <w:t xml:space="preserve"> </w:t>
            </w:r>
            <w:r w:rsidRPr="002F57BC">
              <w:rPr>
                <w:rFonts w:cstheme="minorHAnsi"/>
                <w:b/>
                <w:i/>
                <w:iCs/>
                <w:sz w:val="18"/>
                <w:szCs w:val="18"/>
              </w:rPr>
              <w:t>functions</w:t>
            </w:r>
          </w:p>
        </w:tc>
      </w:tr>
      <w:tr w:rsidR="002F57BC" w:rsidRPr="002F57BC" w14:paraId="4D0C5F55" w14:textId="77777777" w:rsidTr="004F7C28">
        <w:tc>
          <w:tcPr>
            <w:tcW w:w="812" w:type="pct"/>
            <w:vMerge w:val="restart"/>
            <w:tcBorders>
              <w:left w:val="nil"/>
              <w:right w:val="nil"/>
            </w:tcBorders>
            <w:tcMar>
              <w:left w:w="85" w:type="dxa"/>
              <w:right w:w="85" w:type="dxa"/>
            </w:tcMar>
          </w:tcPr>
          <w:p w14:paraId="3903AC0A"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Mechanical Detection Threshold ratio</w:t>
            </w:r>
            <w:r w:rsidRPr="002F57BC">
              <w:rPr>
                <w:rFonts w:cstheme="minorHAnsi"/>
                <w: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5CEBD865"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5ED96F9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-0.04 [-0.43, 0.38]</w:t>
            </w:r>
          </w:p>
        </w:tc>
        <w:tc>
          <w:tcPr>
            <w:tcW w:w="630" w:type="pct"/>
            <w:tcBorders>
              <w:top w:val="nil"/>
              <w:left w:val="nil"/>
              <w:bottom w:val="nil"/>
              <w:right w:val="nil"/>
            </w:tcBorders>
            <w:tcMar>
              <w:left w:w="85" w:type="dxa"/>
              <w:right w:w="85" w:type="dxa"/>
            </w:tcMar>
          </w:tcPr>
          <w:p w14:paraId="569A9F9D"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-0.35 [-1.12, 0.17]</w:t>
            </w:r>
          </w:p>
        </w:tc>
        <w:tc>
          <w:tcPr>
            <w:tcW w:w="630" w:type="pct"/>
            <w:tcBorders>
              <w:top w:val="nil"/>
              <w:left w:val="nil"/>
              <w:bottom w:val="nil"/>
              <w:right w:val="nil"/>
            </w:tcBorders>
            <w:tcMar>
              <w:left w:w="85" w:type="dxa"/>
              <w:right w:w="85" w:type="dxa"/>
            </w:tcMar>
          </w:tcPr>
          <w:p w14:paraId="04EA26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-0.44 [-0.84, -0.06]</w:t>
            </w:r>
          </w:p>
        </w:tc>
        <w:tc>
          <w:tcPr>
            <w:tcW w:w="630" w:type="pct"/>
            <w:tcBorders>
              <w:top w:val="nil"/>
              <w:left w:val="nil"/>
              <w:bottom w:val="nil"/>
              <w:right w:val="nil"/>
            </w:tcBorders>
            <w:tcMar>
              <w:left w:w="85" w:type="dxa"/>
              <w:right w:w="85" w:type="dxa"/>
            </w:tcMar>
          </w:tcPr>
          <w:p w14:paraId="25E214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-0.54 [-1.51, -0.10]</w:t>
            </w:r>
          </w:p>
        </w:tc>
        <w:tc>
          <w:tcPr>
            <w:tcW w:w="630" w:type="pct"/>
            <w:tcBorders>
              <w:top w:val="nil"/>
              <w:left w:val="nil"/>
              <w:bottom w:val="nil"/>
              <w:right w:val="nil"/>
            </w:tcBorders>
            <w:tcMar>
              <w:left w:w="85" w:type="dxa"/>
              <w:right w:w="85" w:type="dxa"/>
            </w:tcMar>
          </w:tcPr>
          <w:p w14:paraId="6D47A35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7053771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2E7D3FF6" w14:textId="77777777" w:rsidTr="004F7C28">
        <w:tc>
          <w:tcPr>
            <w:tcW w:w="812" w:type="pct"/>
            <w:vMerge/>
            <w:tcBorders>
              <w:left w:val="nil"/>
              <w:right w:val="nil"/>
            </w:tcBorders>
            <w:tcMar>
              <w:left w:w="85" w:type="dxa"/>
              <w:right w:w="85" w:type="dxa"/>
            </w:tcMar>
          </w:tcPr>
          <w:p w14:paraId="6EB21FB6"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42776F2B"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7AF0ADB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-0.30 [-1.37, 0.24]</w:t>
            </w:r>
          </w:p>
        </w:tc>
        <w:tc>
          <w:tcPr>
            <w:tcW w:w="630" w:type="pct"/>
            <w:tcBorders>
              <w:top w:val="nil"/>
              <w:left w:val="nil"/>
              <w:bottom w:val="nil"/>
              <w:right w:val="nil"/>
            </w:tcBorders>
            <w:tcMar>
              <w:left w:w="85" w:type="dxa"/>
              <w:right w:w="85" w:type="dxa"/>
            </w:tcMar>
          </w:tcPr>
          <w:p w14:paraId="7E464C27"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-0.05 [-0.25, 0.17]</w:t>
            </w:r>
          </w:p>
        </w:tc>
        <w:tc>
          <w:tcPr>
            <w:tcW w:w="630" w:type="pct"/>
            <w:tcBorders>
              <w:top w:val="nil"/>
              <w:left w:val="nil"/>
              <w:bottom w:val="nil"/>
              <w:right w:val="nil"/>
            </w:tcBorders>
            <w:tcMar>
              <w:left w:w="85" w:type="dxa"/>
              <w:right w:w="85" w:type="dxa"/>
            </w:tcMar>
          </w:tcPr>
          <w:p w14:paraId="69E4775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-0.14 [-0.91, 0.30]</w:t>
            </w:r>
          </w:p>
        </w:tc>
        <w:tc>
          <w:tcPr>
            <w:tcW w:w="630" w:type="pct"/>
            <w:tcBorders>
              <w:top w:val="nil"/>
              <w:left w:val="nil"/>
              <w:bottom w:val="nil"/>
              <w:right w:val="nil"/>
            </w:tcBorders>
            <w:tcMar>
              <w:left w:w="85" w:type="dxa"/>
              <w:right w:w="85" w:type="dxa"/>
            </w:tcMar>
          </w:tcPr>
          <w:p w14:paraId="7CC42D1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-0.22 [-0.76, 0.28]</w:t>
            </w:r>
          </w:p>
        </w:tc>
        <w:tc>
          <w:tcPr>
            <w:tcW w:w="630" w:type="pct"/>
            <w:tcBorders>
              <w:top w:val="nil"/>
              <w:left w:val="nil"/>
              <w:bottom w:val="nil"/>
              <w:right w:val="nil"/>
            </w:tcBorders>
            <w:tcMar>
              <w:left w:w="85" w:type="dxa"/>
              <w:right w:w="85" w:type="dxa"/>
            </w:tcMar>
          </w:tcPr>
          <w:p w14:paraId="0D0279F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30DAB9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30927F07" w14:textId="77777777" w:rsidTr="004F7C28">
        <w:tc>
          <w:tcPr>
            <w:tcW w:w="812" w:type="pct"/>
            <w:vMerge w:val="restart"/>
            <w:tcBorders>
              <w:left w:val="nil"/>
              <w:right w:val="nil"/>
            </w:tcBorders>
            <w:tcMar>
              <w:left w:w="85" w:type="dxa"/>
              <w:right w:w="85" w:type="dxa"/>
            </w:tcMar>
          </w:tcPr>
          <w:p w14:paraId="160B945D"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Mechanical Pain Threshold ratio</w:t>
            </w:r>
            <w:r w:rsidRPr="002F57BC">
              <w:rPr>
                <w:rFonts w:cstheme="minorHAnsi"/>
                <w: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55477F03"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32E07E0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0.62 [0.06, 0.69]</w:t>
            </w:r>
          </w:p>
        </w:tc>
        <w:tc>
          <w:tcPr>
            <w:tcW w:w="630" w:type="pct"/>
            <w:tcBorders>
              <w:top w:val="nil"/>
              <w:left w:val="nil"/>
              <w:bottom w:val="nil"/>
              <w:right w:val="nil"/>
            </w:tcBorders>
            <w:tcMar>
              <w:left w:w="85" w:type="dxa"/>
              <w:right w:w="85" w:type="dxa"/>
            </w:tcMar>
          </w:tcPr>
          <w:p w14:paraId="694F36D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0.50 [0.43, 0.56]</w:t>
            </w:r>
          </w:p>
        </w:tc>
        <w:tc>
          <w:tcPr>
            <w:tcW w:w="630" w:type="pct"/>
            <w:tcBorders>
              <w:top w:val="nil"/>
              <w:left w:val="nil"/>
              <w:bottom w:val="nil"/>
              <w:right w:val="nil"/>
            </w:tcBorders>
            <w:tcMar>
              <w:left w:w="85" w:type="dxa"/>
              <w:right w:w="85" w:type="dxa"/>
            </w:tcMar>
          </w:tcPr>
          <w:p w14:paraId="1EF6E83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0.07 [-0.32, 0.66]</w:t>
            </w:r>
          </w:p>
        </w:tc>
        <w:tc>
          <w:tcPr>
            <w:tcW w:w="630" w:type="pct"/>
            <w:tcBorders>
              <w:top w:val="nil"/>
              <w:left w:val="nil"/>
              <w:bottom w:val="nil"/>
              <w:right w:val="nil"/>
            </w:tcBorders>
            <w:tcMar>
              <w:left w:w="85" w:type="dxa"/>
              <w:right w:w="85" w:type="dxa"/>
            </w:tcMar>
          </w:tcPr>
          <w:p w14:paraId="0136415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0.50 [0.06, 0.69]</w:t>
            </w:r>
          </w:p>
        </w:tc>
        <w:tc>
          <w:tcPr>
            <w:tcW w:w="630" w:type="pct"/>
            <w:tcBorders>
              <w:top w:val="nil"/>
              <w:left w:val="nil"/>
              <w:bottom w:val="nil"/>
              <w:right w:val="nil"/>
            </w:tcBorders>
            <w:tcMar>
              <w:left w:w="85" w:type="dxa"/>
              <w:right w:w="85" w:type="dxa"/>
            </w:tcMar>
          </w:tcPr>
          <w:p w14:paraId="19769B6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76337EC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72319B81" w14:textId="77777777" w:rsidTr="004F7C28">
        <w:tc>
          <w:tcPr>
            <w:tcW w:w="812" w:type="pct"/>
            <w:vMerge/>
            <w:tcBorders>
              <w:left w:val="nil"/>
              <w:bottom w:val="nil"/>
              <w:right w:val="nil"/>
            </w:tcBorders>
            <w:tcMar>
              <w:left w:w="85" w:type="dxa"/>
              <w:right w:w="85" w:type="dxa"/>
            </w:tcMar>
          </w:tcPr>
          <w:p w14:paraId="7F2007BB"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AD5891F"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3CFA2B3A"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0.57 [0.24, 0.67]</w:t>
            </w:r>
          </w:p>
        </w:tc>
        <w:tc>
          <w:tcPr>
            <w:tcW w:w="630" w:type="pct"/>
            <w:tcBorders>
              <w:top w:val="nil"/>
              <w:left w:val="nil"/>
              <w:bottom w:val="nil"/>
              <w:right w:val="nil"/>
            </w:tcBorders>
            <w:tcMar>
              <w:left w:w="85" w:type="dxa"/>
              <w:right w:w="85" w:type="dxa"/>
            </w:tcMar>
          </w:tcPr>
          <w:p w14:paraId="6459160D"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0.56 [0.38, 0.73]</w:t>
            </w:r>
          </w:p>
        </w:tc>
        <w:tc>
          <w:tcPr>
            <w:tcW w:w="630" w:type="pct"/>
            <w:tcBorders>
              <w:top w:val="nil"/>
              <w:left w:val="nil"/>
              <w:bottom w:val="nil"/>
              <w:right w:val="nil"/>
            </w:tcBorders>
            <w:tcMar>
              <w:left w:w="85" w:type="dxa"/>
              <w:right w:w="85" w:type="dxa"/>
            </w:tcMar>
          </w:tcPr>
          <w:p w14:paraId="48AFE39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0.50 [0.32, 0.71]</w:t>
            </w:r>
          </w:p>
        </w:tc>
        <w:tc>
          <w:tcPr>
            <w:tcW w:w="630" w:type="pct"/>
            <w:tcBorders>
              <w:top w:val="nil"/>
              <w:left w:val="nil"/>
              <w:bottom w:val="nil"/>
              <w:right w:val="nil"/>
            </w:tcBorders>
            <w:tcMar>
              <w:left w:w="85" w:type="dxa"/>
              <w:right w:w="85" w:type="dxa"/>
            </w:tcMar>
          </w:tcPr>
          <w:p w14:paraId="1EBADCC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0.43 [0.24, 0.78]</w:t>
            </w:r>
          </w:p>
        </w:tc>
        <w:tc>
          <w:tcPr>
            <w:tcW w:w="630" w:type="pct"/>
            <w:tcBorders>
              <w:top w:val="nil"/>
              <w:left w:val="nil"/>
              <w:bottom w:val="nil"/>
              <w:right w:val="nil"/>
            </w:tcBorders>
            <w:tcMar>
              <w:left w:w="85" w:type="dxa"/>
              <w:right w:w="85" w:type="dxa"/>
            </w:tcMar>
          </w:tcPr>
          <w:p w14:paraId="01B50F6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1A1D542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32B93892" w14:textId="77777777" w:rsidTr="004F7C28">
        <w:tc>
          <w:tcPr>
            <w:tcW w:w="812" w:type="pct"/>
            <w:vMerge w:val="restart"/>
            <w:tcBorders>
              <w:top w:val="nil"/>
              <w:left w:val="nil"/>
              <w:bottom w:val="nil"/>
              <w:right w:val="nil"/>
            </w:tcBorders>
            <w:tcMar>
              <w:left w:w="85" w:type="dxa"/>
              <w:right w:w="85" w:type="dxa"/>
            </w:tcMar>
          </w:tcPr>
          <w:p w14:paraId="74279E12"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Allodynia (/100)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2EE7FC45"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4C5B3E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14.00 [5.76, 26.67]</w:t>
            </w:r>
          </w:p>
        </w:tc>
        <w:tc>
          <w:tcPr>
            <w:tcW w:w="630" w:type="pct"/>
            <w:tcBorders>
              <w:top w:val="nil"/>
              <w:left w:val="nil"/>
              <w:bottom w:val="nil"/>
              <w:right w:val="nil"/>
            </w:tcBorders>
            <w:tcMar>
              <w:left w:w="85" w:type="dxa"/>
              <w:right w:w="85" w:type="dxa"/>
            </w:tcMar>
          </w:tcPr>
          <w:p w14:paraId="7F93F17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18.87 [4.67, 30.89]</w:t>
            </w:r>
          </w:p>
        </w:tc>
        <w:tc>
          <w:tcPr>
            <w:tcW w:w="630" w:type="pct"/>
            <w:tcBorders>
              <w:top w:val="nil"/>
              <w:left w:val="nil"/>
              <w:bottom w:val="nil"/>
              <w:right w:val="nil"/>
            </w:tcBorders>
            <w:tcMar>
              <w:left w:w="85" w:type="dxa"/>
              <w:right w:w="85" w:type="dxa"/>
            </w:tcMar>
          </w:tcPr>
          <w:p w14:paraId="69A3842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16.90 [6.00, 26.17]</w:t>
            </w:r>
          </w:p>
        </w:tc>
        <w:tc>
          <w:tcPr>
            <w:tcW w:w="630" w:type="pct"/>
            <w:tcBorders>
              <w:top w:val="nil"/>
              <w:left w:val="nil"/>
              <w:bottom w:val="nil"/>
              <w:right w:val="nil"/>
            </w:tcBorders>
            <w:tcMar>
              <w:left w:w="85" w:type="dxa"/>
              <w:right w:w="85" w:type="dxa"/>
            </w:tcMar>
          </w:tcPr>
          <w:p w14:paraId="411193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10.73 [2.87, 18.26]</w:t>
            </w:r>
          </w:p>
        </w:tc>
        <w:tc>
          <w:tcPr>
            <w:tcW w:w="630" w:type="pct"/>
            <w:tcBorders>
              <w:top w:val="nil"/>
              <w:left w:val="nil"/>
              <w:bottom w:val="nil"/>
              <w:right w:val="nil"/>
            </w:tcBorders>
            <w:tcMar>
              <w:left w:w="85" w:type="dxa"/>
              <w:right w:w="85" w:type="dxa"/>
            </w:tcMar>
          </w:tcPr>
          <w:p w14:paraId="5A62CBB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1B2D44E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24CA38DC" w14:textId="77777777" w:rsidTr="004F7C28">
        <w:tc>
          <w:tcPr>
            <w:tcW w:w="812" w:type="pct"/>
            <w:vMerge/>
            <w:tcBorders>
              <w:top w:val="nil"/>
              <w:left w:val="nil"/>
              <w:bottom w:val="nil"/>
              <w:right w:val="nil"/>
            </w:tcBorders>
            <w:tcMar>
              <w:left w:w="85" w:type="dxa"/>
              <w:right w:w="85" w:type="dxa"/>
            </w:tcMar>
          </w:tcPr>
          <w:p w14:paraId="06BC0D0A"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774CDD7F"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ADA391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20.50 [9.00, 33.83]</w:t>
            </w:r>
          </w:p>
        </w:tc>
        <w:tc>
          <w:tcPr>
            <w:tcW w:w="630" w:type="pct"/>
            <w:tcBorders>
              <w:top w:val="nil"/>
              <w:left w:val="nil"/>
              <w:bottom w:val="nil"/>
              <w:right w:val="nil"/>
            </w:tcBorders>
            <w:tcMar>
              <w:left w:w="85" w:type="dxa"/>
              <w:right w:w="85" w:type="dxa"/>
            </w:tcMar>
          </w:tcPr>
          <w:p w14:paraId="00CBF242"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14.37 [6.47, 25.03]</w:t>
            </w:r>
          </w:p>
        </w:tc>
        <w:tc>
          <w:tcPr>
            <w:tcW w:w="630" w:type="pct"/>
            <w:tcBorders>
              <w:top w:val="nil"/>
              <w:left w:val="nil"/>
              <w:bottom w:val="nil"/>
              <w:right w:val="nil"/>
            </w:tcBorders>
            <w:tcMar>
              <w:left w:w="85" w:type="dxa"/>
              <w:right w:w="85" w:type="dxa"/>
            </w:tcMar>
          </w:tcPr>
          <w:p w14:paraId="2B19807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13.87 [6.47, 46.47]</w:t>
            </w:r>
          </w:p>
        </w:tc>
        <w:tc>
          <w:tcPr>
            <w:tcW w:w="630" w:type="pct"/>
            <w:tcBorders>
              <w:top w:val="nil"/>
              <w:left w:val="nil"/>
              <w:bottom w:val="nil"/>
              <w:right w:val="nil"/>
            </w:tcBorders>
            <w:tcMar>
              <w:left w:w="85" w:type="dxa"/>
              <w:right w:w="85" w:type="dxa"/>
            </w:tcMar>
          </w:tcPr>
          <w:p w14:paraId="0C62B28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18.03 [7.33, 33.33]</w:t>
            </w:r>
          </w:p>
        </w:tc>
        <w:tc>
          <w:tcPr>
            <w:tcW w:w="630" w:type="pct"/>
            <w:tcBorders>
              <w:top w:val="nil"/>
              <w:left w:val="nil"/>
              <w:bottom w:val="nil"/>
              <w:right w:val="nil"/>
            </w:tcBorders>
            <w:tcMar>
              <w:left w:w="85" w:type="dxa"/>
              <w:right w:w="85" w:type="dxa"/>
            </w:tcMar>
          </w:tcPr>
          <w:p w14:paraId="41667F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14448C6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659C4E7" w14:textId="77777777" w:rsidTr="004F7C28">
        <w:tc>
          <w:tcPr>
            <w:tcW w:w="812" w:type="pct"/>
            <w:vMerge w:val="restart"/>
            <w:tcBorders>
              <w:top w:val="nil"/>
              <w:left w:val="nil"/>
              <w:right w:val="nil"/>
            </w:tcBorders>
            <w:tcMar>
              <w:left w:w="85" w:type="dxa"/>
              <w:right w:w="85" w:type="dxa"/>
            </w:tcMar>
          </w:tcPr>
          <w:p w14:paraId="7CF41EAB"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Two-Point Discrimination threshold ratio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3C4982A7"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6B26164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-0.06 [-0.16, 0.11]</w:t>
            </w:r>
          </w:p>
        </w:tc>
        <w:tc>
          <w:tcPr>
            <w:tcW w:w="630" w:type="pct"/>
            <w:tcBorders>
              <w:top w:val="nil"/>
              <w:left w:val="nil"/>
              <w:bottom w:val="nil"/>
              <w:right w:val="nil"/>
            </w:tcBorders>
            <w:tcMar>
              <w:left w:w="85" w:type="dxa"/>
              <w:right w:w="85" w:type="dxa"/>
            </w:tcMar>
          </w:tcPr>
          <w:p w14:paraId="2F32C62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0.00 [-0.08, 0.13]</w:t>
            </w:r>
          </w:p>
        </w:tc>
        <w:tc>
          <w:tcPr>
            <w:tcW w:w="630" w:type="pct"/>
            <w:tcBorders>
              <w:top w:val="nil"/>
              <w:left w:val="nil"/>
              <w:bottom w:val="nil"/>
              <w:right w:val="nil"/>
            </w:tcBorders>
            <w:tcMar>
              <w:left w:w="85" w:type="dxa"/>
              <w:right w:w="85" w:type="dxa"/>
            </w:tcMar>
          </w:tcPr>
          <w:p w14:paraId="49E82D3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-0.08 [-0.20, 0.00]</w:t>
            </w:r>
          </w:p>
        </w:tc>
        <w:tc>
          <w:tcPr>
            <w:tcW w:w="630" w:type="pct"/>
            <w:tcBorders>
              <w:top w:val="nil"/>
              <w:left w:val="nil"/>
              <w:bottom w:val="nil"/>
              <w:right w:val="nil"/>
            </w:tcBorders>
            <w:tcMar>
              <w:left w:w="85" w:type="dxa"/>
              <w:right w:w="85" w:type="dxa"/>
            </w:tcMar>
          </w:tcPr>
          <w:p w14:paraId="6B1B848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-0.04 [-0.21, 0.03]</w:t>
            </w:r>
          </w:p>
        </w:tc>
        <w:tc>
          <w:tcPr>
            <w:tcW w:w="630" w:type="pct"/>
            <w:tcBorders>
              <w:top w:val="nil"/>
              <w:left w:val="nil"/>
              <w:bottom w:val="nil"/>
              <w:right w:val="nil"/>
            </w:tcBorders>
            <w:tcMar>
              <w:left w:w="85" w:type="dxa"/>
              <w:right w:w="85" w:type="dxa"/>
            </w:tcMar>
          </w:tcPr>
          <w:p w14:paraId="19B7F7F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1AFF51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3EBD151" w14:textId="77777777" w:rsidTr="004F7C28">
        <w:tc>
          <w:tcPr>
            <w:tcW w:w="812" w:type="pct"/>
            <w:vMerge/>
            <w:tcBorders>
              <w:left w:val="nil"/>
              <w:bottom w:val="nil"/>
              <w:right w:val="nil"/>
            </w:tcBorders>
            <w:tcMar>
              <w:left w:w="85" w:type="dxa"/>
              <w:right w:w="85" w:type="dxa"/>
            </w:tcMar>
          </w:tcPr>
          <w:p w14:paraId="0CE39415"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11B4AC05"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B37ECB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0.15 [-0.07, 0.31]</w:t>
            </w:r>
          </w:p>
        </w:tc>
        <w:tc>
          <w:tcPr>
            <w:tcW w:w="630" w:type="pct"/>
            <w:tcBorders>
              <w:top w:val="nil"/>
              <w:left w:val="nil"/>
              <w:bottom w:val="nil"/>
              <w:right w:val="nil"/>
            </w:tcBorders>
            <w:tcMar>
              <w:left w:w="85" w:type="dxa"/>
              <w:right w:w="85" w:type="dxa"/>
            </w:tcMar>
          </w:tcPr>
          <w:p w14:paraId="0B822652"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-0.13 [-0.25, 0.10]</w:t>
            </w:r>
          </w:p>
        </w:tc>
        <w:tc>
          <w:tcPr>
            <w:tcW w:w="630" w:type="pct"/>
            <w:tcBorders>
              <w:top w:val="nil"/>
              <w:left w:val="nil"/>
              <w:bottom w:val="nil"/>
              <w:right w:val="nil"/>
            </w:tcBorders>
            <w:tcMar>
              <w:left w:w="85" w:type="dxa"/>
              <w:right w:w="85" w:type="dxa"/>
            </w:tcMar>
          </w:tcPr>
          <w:p w14:paraId="1B04BD7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-0.09 [-0.17, 0.00]</w:t>
            </w:r>
          </w:p>
        </w:tc>
        <w:tc>
          <w:tcPr>
            <w:tcW w:w="630" w:type="pct"/>
            <w:tcBorders>
              <w:top w:val="nil"/>
              <w:left w:val="nil"/>
              <w:bottom w:val="nil"/>
              <w:right w:val="nil"/>
            </w:tcBorders>
            <w:tcMar>
              <w:left w:w="85" w:type="dxa"/>
              <w:right w:w="85" w:type="dxa"/>
            </w:tcMar>
          </w:tcPr>
          <w:p w14:paraId="1FE5D92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0.05 [-0.30, 0.22]</w:t>
            </w:r>
          </w:p>
        </w:tc>
        <w:tc>
          <w:tcPr>
            <w:tcW w:w="630" w:type="pct"/>
            <w:tcBorders>
              <w:top w:val="nil"/>
              <w:left w:val="nil"/>
              <w:bottom w:val="nil"/>
              <w:right w:val="nil"/>
            </w:tcBorders>
            <w:tcMar>
              <w:left w:w="85" w:type="dxa"/>
              <w:right w:w="85" w:type="dxa"/>
            </w:tcMar>
          </w:tcPr>
          <w:p w14:paraId="4FC93D6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7644AE9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7DEE557" w14:textId="77777777" w:rsidTr="004F7C28">
        <w:tc>
          <w:tcPr>
            <w:tcW w:w="5000" w:type="pct"/>
            <w:gridSpan w:val="8"/>
            <w:tcBorders>
              <w:top w:val="nil"/>
              <w:left w:val="nil"/>
              <w:bottom w:val="nil"/>
              <w:right w:val="nil"/>
            </w:tcBorders>
            <w:tcMar>
              <w:left w:w="85" w:type="dxa"/>
              <w:right w:w="85" w:type="dxa"/>
            </w:tcMar>
          </w:tcPr>
          <w:p w14:paraId="48C9FC3F"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Autonomic functions</w:t>
            </w:r>
          </w:p>
        </w:tc>
      </w:tr>
      <w:tr w:rsidR="002F57BC" w:rsidRPr="002F57BC" w14:paraId="55565E33" w14:textId="77777777" w:rsidTr="004F7C28">
        <w:tc>
          <w:tcPr>
            <w:tcW w:w="812" w:type="pct"/>
            <w:vMerge w:val="restart"/>
            <w:tcBorders>
              <w:top w:val="nil"/>
              <w:left w:val="nil"/>
              <w:bottom w:val="nil"/>
              <w:right w:val="nil"/>
            </w:tcBorders>
            <w:tcMar>
              <w:left w:w="85" w:type="dxa"/>
              <w:right w:w="85" w:type="dxa"/>
            </w:tcMar>
          </w:tcPr>
          <w:p w14:paraId="0D10F607" w14:textId="77777777" w:rsidR="002F57BC" w:rsidRPr="002F57BC" w:rsidRDefault="002F57BC" w:rsidP="004F7C28">
            <w:pPr>
              <w:spacing w:line="480" w:lineRule="auto"/>
              <w:ind w:left="57" w:hanging="57"/>
              <w:rPr>
                <w:rFonts w:cstheme="minorHAnsi"/>
                <w:b/>
                <w:sz w:val="18"/>
                <w:szCs w:val="18"/>
              </w:rPr>
            </w:pPr>
            <w:r w:rsidRPr="002F57BC">
              <w:rPr>
                <w:rFonts w:cstheme="minorHAnsi"/>
                <w:sz w:val="18"/>
                <w:szCs w:val="18"/>
              </w:rPr>
              <w:t xml:space="preserve">Absolute temperature difference (°C)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5EBB1F97"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4BB7D4C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0.47 [0.27, 1.40]</w:t>
            </w:r>
          </w:p>
        </w:tc>
        <w:tc>
          <w:tcPr>
            <w:tcW w:w="630" w:type="pct"/>
            <w:tcBorders>
              <w:top w:val="nil"/>
              <w:left w:val="nil"/>
              <w:bottom w:val="nil"/>
              <w:right w:val="nil"/>
            </w:tcBorders>
            <w:tcMar>
              <w:left w:w="85" w:type="dxa"/>
              <w:right w:w="85" w:type="dxa"/>
            </w:tcMar>
          </w:tcPr>
          <w:p w14:paraId="666A7F8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0.30 [0.14, 0.68]</w:t>
            </w:r>
          </w:p>
        </w:tc>
        <w:tc>
          <w:tcPr>
            <w:tcW w:w="630" w:type="pct"/>
            <w:tcBorders>
              <w:top w:val="nil"/>
              <w:left w:val="nil"/>
              <w:bottom w:val="nil"/>
              <w:right w:val="nil"/>
            </w:tcBorders>
            <w:tcMar>
              <w:left w:w="85" w:type="dxa"/>
              <w:right w:w="85" w:type="dxa"/>
            </w:tcMar>
          </w:tcPr>
          <w:p w14:paraId="1EAA4DF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0.35 [0.20, 0.73]</w:t>
            </w:r>
          </w:p>
        </w:tc>
        <w:tc>
          <w:tcPr>
            <w:tcW w:w="630" w:type="pct"/>
            <w:tcBorders>
              <w:top w:val="nil"/>
              <w:left w:val="nil"/>
              <w:bottom w:val="nil"/>
              <w:right w:val="nil"/>
            </w:tcBorders>
            <w:tcMar>
              <w:left w:w="85" w:type="dxa"/>
              <w:right w:w="85" w:type="dxa"/>
            </w:tcMar>
          </w:tcPr>
          <w:p w14:paraId="067D7E8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0.50 [0.17, 1.17]</w:t>
            </w:r>
          </w:p>
        </w:tc>
        <w:tc>
          <w:tcPr>
            <w:tcW w:w="630" w:type="pct"/>
            <w:tcBorders>
              <w:top w:val="nil"/>
              <w:left w:val="nil"/>
              <w:bottom w:val="nil"/>
              <w:right w:val="nil"/>
            </w:tcBorders>
            <w:tcMar>
              <w:left w:w="85" w:type="dxa"/>
              <w:right w:w="85" w:type="dxa"/>
            </w:tcMar>
          </w:tcPr>
          <w:p w14:paraId="176BE8A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1C9C9F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2A5CFD49" w14:textId="77777777" w:rsidTr="004F7C28">
        <w:tc>
          <w:tcPr>
            <w:tcW w:w="812" w:type="pct"/>
            <w:vMerge/>
            <w:tcBorders>
              <w:top w:val="nil"/>
              <w:left w:val="nil"/>
              <w:bottom w:val="nil"/>
              <w:right w:val="nil"/>
            </w:tcBorders>
            <w:tcMar>
              <w:left w:w="85" w:type="dxa"/>
              <w:right w:w="85" w:type="dxa"/>
            </w:tcMar>
          </w:tcPr>
          <w:p w14:paraId="6D68B752"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654DBB19"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720FA717"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0.47 [0.30, 0.78]</w:t>
            </w:r>
          </w:p>
        </w:tc>
        <w:tc>
          <w:tcPr>
            <w:tcW w:w="630" w:type="pct"/>
            <w:tcBorders>
              <w:top w:val="nil"/>
              <w:left w:val="nil"/>
              <w:bottom w:val="nil"/>
              <w:right w:val="nil"/>
            </w:tcBorders>
            <w:tcMar>
              <w:left w:w="85" w:type="dxa"/>
              <w:right w:w="85" w:type="dxa"/>
            </w:tcMar>
          </w:tcPr>
          <w:p w14:paraId="5D8A049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0.82 [0.53, 1.07]</w:t>
            </w:r>
          </w:p>
        </w:tc>
        <w:tc>
          <w:tcPr>
            <w:tcW w:w="630" w:type="pct"/>
            <w:tcBorders>
              <w:top w:val="nil"/>
              <w:left w:val="nil"/>
              <w:bottom w:val="nil"/>
              <w:right w:val="nil"/>
            </w:tcBorders>
            <w:tcMar>
              <w:left w:w="85" w:type="dxa"/>
              <w:right w:w="85" w:type="dxa"/>
            </w:tcMar>
          </w:tcPr>
          <w:p w14:paraId="12DF93D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0.77 [0.43, 1.05]</w:t>
            </w:r>
          </w:p>
        </w:tc>
        <w:tc>
          <w:tcPr>
            <w:tcW w:w="630" w:type="pct"/>
            <w:tcBorders>
              <w:top w:val="nil"/>
              <w:left w:val="nil"/>
              <w:bottom w:val="nil"/>
              <w:right w:val="nil"/>
            </w:tcBorders>
            <w:tcMar>
              <w:left w:w="85" w:type="dxa"/>
              <w:right w:w="85" w:type="dxa"/>
            </w:tcMar>
          </w:tcPr>
          <w:p w14:paraId="2637574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0.67 [0.40, 1.00]</w:t>
            </w:r>
          </w:p>
        </w:tc>
        <w:tc>
          <w:tcPr>
            <w:tcW w:w="630" w:type="pct"/>
            <w:tcBorders>
              <w:top w:val="nil"/>
              <w:left w:val="nil"/>
              <w:bottom w:val="nil"/>
              <w:right w:val="nil"/>
            </w:tcBorders>
            <w:tcMar>
              <w:left w:w="85" w:type="dxa"/>
              <w:right w:w="85" w:type="dxa"/>
            </w:tcMar>
          </w:tcPr>
          <w:p w14:paraId="341D07A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58BB73F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396912DA" w14:textId="77777777" w:rsidTr="004F7C28">
        <w:tc>
          <w:tcPr>
            <w:tcW w:w="812" w:type="pct"/>
            <w:vMerge w:val="restart"/>
            <w:tcBorders>
              <w:top w:val="nil"/>
              <w:left w:val="nil"/>
              <w:right w:val="nil"/>
            </w:tcBorders>
            <w:tcMar>
              <w:left w:w="85" w:type="dxa"/>
              <w:right w:w="85" w:type="dxa"/>
            </w:tcMar>
          </w:tcPr>
          <w:p w14:paraId="4C6DAD97"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lastRenderedPageBreak/>
              <w:t xml:space="preserve">Oedema difference (cm) </w:t>
            </w:r>
            <w:r w:rsidRPr="002F57BC">
              <w:rPr>
                <w:rFonts w:cstheme="minorHAnsi"/>
                <w:i/>
                <w:sz w:val="18"/>
                <w:szCs w:val="18"/>
              </w:rPr>
              <w:t>M</w:t>
            </w:r>
          </w:p>
        </w:tc>
        <w:tc>
          <w:tcPr>
            <w:tcW w:w="407" w:type="pct"/>
            <w:tcBorders>
              <w:top w:val="nil"/>
              <w:left w:val="nil"/>
              <w:bottom w:val="nil"/>
              <w:right w:val="nil"/>
            </w:tcBorders>
          </w:tcPr>
          <w:p w14:paraId="26A94C0E"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47D77287"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-0.01 [-0.42, 0.43]</w:t>
            </w:r>
          </w:p>
        </w:tc>
        <w:tc>
          <w:tcPr>
            <w:tcW w:w="630" w:type="pct"/>
            <w:tcBorders>
              <w:top w:val="nil"/>
              <w:left w:val="nil"/>
              <w:bottom w:val="nil"/>
              <w:right w:val="nil"/>
            </w:tcBorders>
            <w:tcMar>
              <w:left w:w="85" w:type="dxa"/>
              <w:right w:w="85" w:type="dxa"/>
            </w:tcMar>
          </w:tcPr>
          <w:p w14:paraId="2F517CC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-0.04 [-0.36, 0.28]</w:t>
            </w:r>
          </w:p>
        </w:tc>
        <w:tc>
          <w:tcPr>
            <w:tcW w:w="630" w:type="pct"/>
            <w:tcBorders>
              <w:top w:val="nil"/>
              <w:left w:val="nil"/>
              <w:bottom w:val="nil"/>
              <w:right w:val="nil"/>
            </w:tcBorders>
            <w:tcMar>
              <w:left w:w="85" w:type="dxa"/>
              <w:right w:w="85" w:type="dxa"/>
            </w:tcMar>
          </w:tcPr>
          <w:p w14:paraId="642CF96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-0.19 [-0.58, 0.21]</w:t>
            </w:r>
          </w:p>
        </w:tc>
        <w:tc>
          <w:tcPr>
            <w:tcW w:w="630" w:type="pct"/>
            <w:tcBorders>
              <w:top w:val="nil"/>
              <w:left w:val="nil"/>
              <w:bottom w:val="nil"/>
              <w:right w:val="nil"/>
            </w:tcBorders>
            <w:tcMar>
              <w:left w:w="85" w:type="dxa"/>
              <w:right w:w="85" w:type="dxa"/>
            </w:tcMar>
          </w:tcPr>
          <w:p w14:paraId="2C68716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-0.23 [-0.64, 0.20]</w:t>
            </w:r>
          </w:p>
        </w:tc>
        <w:tc>
          <w:tcPr>
            <w:tcW w:w="630" w:type="pct"/>
            <w:tcBorders>
              <w:top w:val="nil"/>
              <w:left w:val="nil"/>
              <w:bottom w:val="nil"/>
              <w:right w:val="nil"/>
            </w:tcBorders>
            <w:tcMar>
              <w:left w:w="85" w:type="dxa"/>
              <w:right w:w="85" w:type="dxa"/>
            </w:tcMar>
          </w:tcPr>
          <w:p w14:paraId="3DD2805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F9244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3ED7018" w14:textId="77777777" w:rsidTr="004F7C28">
        <w:tc>
          <w:tcPr>
            <w:tcW w:w="812" w:type="pct"/>
            <w:vMerge/>
            <w:tcBorders>
              <w:left w:val="nil"/>
              <w:bottom w:val="nil"/>
              <w:right w:val="nil"/>
            </w:tcBorders>
            <w:tcMar>
              <w:left w:w="85" w:type="dxa"/>
              <w:right w:w="85" w:type="dxa"/>
            </w:tcMar>
          </w:tcPr>
          <w:p w14:paraId="0F0507FF"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4F106A19"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43C31E3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-0.11 [-0.51, 0.34]</w:t>
            </w:r>
          </w:p>
        </w:tc>
        <w:tc>
          <w:tcPr>
            <w:tcW w:w="630" w:type="pct"/>
            <w:tcBorders>
              <w:top w:val="nil"/>
              <w:left w:val="nil"/>
              <w:bottom w:val="nil"/>
              <w:right w:val="nil"/>
            </w:tcBorders>
            <w:tcMar>
              <w:left w:w="85" w:type="dxa"/>
              <w:right w:w="85" w:type="dxa"/>
            </w:tcMar>
          </w:tcPr>
          <w:p w14:paraId="2F6B1BB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-0.02 [-0.40, 0.38]</w:t>
            </w:r>
          </w:p>
        </w:tc>
        <w:tc>
          <w:tcPr>
            <w:tcW w:w="630" w:type="pct"/>
            <w:tcBorders>
              <w:top w:val="nil"/>
              <w:left w:val="nil"/>
              <w:bottom w:val="nil"/>
              <w:right w:val="nil"/>
            </w:tcBorders>
            <w:tcMar>
              <w:left w:w="85" w:type="dxa"/>
              <w:right w:w="85" w:type="dxa"/>
            </w:tcMar>
          </w:tcPr>
          <w:p w14:paraId="3B131F5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-0.12 [-0.52, 0.30]</w:t>
            </w:r>
          </w:p>
        </w:tc>
        <w:tc>
          <w:tcPr>
            <w:tcW w:w="630" w:type="pct"/>
            <w:tcBorders>
              <w:top w:val="nil"/>
              <w:left w:val="nil"/>
              <w:bottom w:val="nil"/>
              <w:right w:val="nil"/>
            </w:tcBorders>
            <w:tcMar>
              <w:left w:w="85" w:type="dxa"/>
              <w:right w:w="85" w:type="dxa"/>
            </w:tcMar>
          </w:tcPr>
          <w:p w14:paraId="67A6EB2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0.04 [-0.33, 0.43]</w:t>
            </w:r>
          </w:p>
        </w:tc>
        <w:tc>
          <w:tcPr>
            <w:tcW w:w="630" w:type="pct"/>
            <w:tcBorders>
              <w:top w:val="nil"/>
              <w:left w:val="nil"/>
              <w:bottom w:val="nil"/>
              <w:right w:val="nil"/>
            </w:tcBorders>
            <w:tcMar>
              <w:left w:w="85" w:type="dxa"/>
              <w:right w:w="85" w:type="dxa"/>
            </w:tcMar>
          </w:tcPr>
          <w:p w14:paraId="0997419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0ABCB16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A7951F3" w14:textId="77777777" w:rsidTr="004F7C28">
        <w:tc>
          <w:tcPr>
            <w:tcW w:w="5000" w:type="pct"/>
            <w:gridSpan w:val="8"/>
            <w:tcBorders>
              <w:top w:val="nil"/>
              <w:left w:val="nil"/>
              <w:bottom w:val="nil"/>
              <w:right w:val="nil"/>
            </w:tcBorders>
            <w:tcMar>
              <w:left w:w="85" w:type="dxa"/>
              <w:right w:w="85" w:type="dxa"/>
            </w:tcMar>
          </w:tcPr>
          <w:p w14:paraId="46F1EF62"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Motor functions</w:t>
            </w:r>
          </w:p>
        </w:tc>
      </w:tr>
      <w:tr w:rsidR="002F57BC" w:rsidRPr="002F57BC" w14:paraId="297A284E" w14:textId="77777777" w:rsidTr="004F7C28">
        <w:tc>
          <w:tcPr>
            <w:tcW w:w="812" w:type="pct"/>
            <w:vMerge w:val="restart"/>
            <w:tcBorders>
              <w:top w:val="nil"/>
              <w:left w:val="nil"/>
              <w:right w:val="nil"/>
            </w:tcBorders>
            <w:tcMar>
              <w:left w:w="85" w:type="dxa"/>
              <w:right w:w="85" w:type="dxa"/>
            </w:tcMar>
          </w:tcPr>
          <w:p w14:paraId="2B49BED4" w14:textId="77777777" w:rsidR="002F57BC" w:rsidRPr="002F57BC" w:rsidRDefault="002F57BC" w:rsidP="004F7C28">
            <w:pPr>
              <w:spacing w:line="480" w:lineRule="auto"/>
              <w:ind w:left="57" w:hanging="57"/>
              <w:rPr>
                <w:rFonts w:cstheme="minorHAnsi"/>
                <w:b/>
                <w:sz w:val="18"/>
                <w:szCs w:val="18"/>
              </w:rPr>
            </w:pPr>
            <w:r w:rsidRPr="002F57BC">
              <w:rPr>
                <w:rFonts w:cstheme="minorHAnsi"/>
                <w:sz w:val="18"/>
                <w:szCs w:val="18"/>
              </w:rPr>
              <w:t xml:space="preserve">Grip strength ratio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472AA5E7"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4A2B756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0.35 [0.17, 0.39]</w:t>
            </w:r>
          </w:p>
        </w:tc>
        <w:tc>
          <w:tcPr>
            <w:tcW w:w="630" w:type="pct"/>
            <w:tcBorders>
              <w:top w:val="nil"/>
              <w:left w:val="nil"/>
              <w:bottom w:val="nil"/>
              <w:right w:val="nil"/>
            </w:tcBorders>
            <w:tcMar>
              <w:left w:w="85" w:type="dxa"/>
              <w:right w:w="85" w:type="dxa"/>
            </w:tcMar>
          </w:tcPr>
          <w:p w14:paraId="0044764C"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0.31 [0.25, 0.44]</w:t>
            </w:r>
          </w:p>
        </w:tc>
        <w:tc>
          <w:tcPr>
            <w:tcW w:w="630" w:type="pct"/>
            <w:tcBorders>
              <w:top w:val="nil"/>
              <w:left w:val="nil"/>
              <w:bottom w:val="nil"/>
              <w:right w:val="nil"/>
            </w:tcBorders>
            <w:tcMar>
              <w:left w:w="85" w:type="dxa"/>
              <w:right w:w="85" w:type="dxa"/>
            </w:tcMar>
          </w:tcPr>
          <w:p w14:paraId="5D7AEEB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0.35 [0.30, 0.46]</w:t>
            </w:r>
          </w:p>
        </w:tc>
        <w:tc>
          <w:tcPr>
            <w:tcW w:w="630" w:type="pct"/>
            <w:tcBorders>
              <w:top w:val="nil"/>
              <w:left w:val="nil"/>
              <w:bottom w:val="nil"/>
              <w:right w:val="nil"/>
            </w:tcBorders>
            <w:tcMar>
              <w:left w:w="85" w:type="dxa"/>
              <w:right w:w="85" w:type="dxa"/>
            </w:tcMar>
          </w:tcPr>
          <w:p w14:paraId="5024C9A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0.39 [0.30, 0.46]</w:t>
            </w:r>
          </w:p>
        </w:tc>
        <w:tc>
          <w:tcPr>
            <w:tcW w:w="630" w:type="pct"/>
            <w:tcBorders>
              <w:top w:val="nil"/>
              <w:left w:val="nil"/>
              <w:bottom w:val="nil"/>
              <w:right w:val="nil"/>
            </w:tcBorders>
            <w:tcMar>
              <w:left w:w="85" w:type="dxa"/>
              <w:right w:w="85" w:type="dxa"/>
            </w:tcMar>
          </w:tcPr>
          <w:p w14:paraId="2E591ED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C007AF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F86A4B9" w14:textId="77777777" w:rsidTr="004F7C28">
        <w:tc>
          <w:tcPr>
            <w:tcW w:w="812" w:type="pct"/>
            <w:vMerge/>
            <w:tcBorders>
              <w:top w:val="nil"/>
              <w:left w:val="nil"/>
              <w:bottom w:val="nil"/>
              <w:right w:val="nil"/>
            </w:tcBorders>
            <w:tcMar>
              <w:left w:w="85" w:type="dxa"/>
              <w:right w:w="85" w:type="dxa"/>
            </w:tcMar>
          </w:tcPr>
          <w:p w14:paraId="4E68F241"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2B22911D"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6825D5C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0.32 [0.20, 0.65]</w:t>
            </w:r>
          </w:p>
        </w:tc>
        <w:tc>
          <w:tcPr>
            <w:tcW w:w="630" w:type="pct"/>
            <w:tcBorders>
              <w:top w:val="nil"/>
              <w:left w:val="nil"/>
              <w:bottom w:val="nil"/>
              <w:right w:val="nil"/>
            </w:tcBorders>
            <w:tcMar>
              <w:left w:w="85" w:type="dxa"/>
              <w:right w:w="85" w:type="dxa"/>
            </w:tcMar>
          </w:tcPr>
          <w:p w14:paraId="0E87481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0.33 [0.18, 0.58]</w:t>
            </w:r>
          </w:p>
        </w:tc>
        <w:tc>
          <w:tcPr>
            <w:tcW w:w="630" w:type="pct"/>
            <w:tcBorders>
              <w:top w:val="nil"/>
              <w:left w:val="nil"/>
              <w:bottom w:val="nil"/>
              <w:right w:val="nil"/>
            </w:tcBorders>
            <w:tcMar>
              <w:left w:w="85" w:type="dxa"/>
              <w:right w:w="85" w:type="dxa"/>
            </w:tcMar>
          </w:tcPr>
          <w:p w14:paraId="76E5DD3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0.44 [0.26, 0.60]</w:t>
            </w:r>
          </w:p>
        </w:tc>
        <w:tc>
          <w:tcPr>
            <w:tcW w:w="630" w:type="pct"/>
            <w:tcBorders>
              <w:top w:val="nil"/>
              <w:left w:val="nil"/>
              <w:bottom w:val="nil"/>
              <w:right w:val="nil"/>
            </w:tcBorders>
            <w:tcMar>
              <w:left w:w="85" w:type="dxa"/>
              <w:right w:w="85" w:type="dxa"/>
            </w:tcMar>
          </w:tcPr>
          <w:p w14:paraId="6B657E8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0.42 [0.23, 0.60]</w:t>
            </w:r>
          </w:p>
        </w:tc>
        <w:tc>
          <w:tcPr>
            <w:tcW w:w="630" w:type="pct"/>
            <w:tcBorders>
              <w:top w:val="nil"/>
              <w:left w:val="nil"/>
              <w:bottom w:val="nil"/>
              <w:right w:val="nil"/>
            </w:tcBorders>
            <w:tcMar>
              <w:left w:w="85" w:type="dxa"/>
              <w:right w:w="85" w:type="dxa"/>
            </w:tcMar>
          </w:tcPr>
          <w:p w14:paraId="2FB39CD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1894CCE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56BE55A2" w14:textId="77777777" w:rsidTr="004F7C28">
        <w:tc>
          <w:tcPr>
            <w:tcW w:w="812" w:type="pct"/>
            <w:vMerge w:val="restart"/>
            <w:tcBorders>
              <w:top w:val="nil"/>
              <w:left w:val="nil"/>
              <w:right w:val="nil"/>
            </w:tcBorders>
            <w:tcMar>
              <w:left w:w="85" w:type="dxa"/>
              <w:right w:w="85" w:type="dxa"/>
            </w:tcMar>
          </w:tcPr>
          <w:p w14:paraId="0B6A1405"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Delta finger-to-palm distance ratio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7F8EA9E0"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F180112"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0.70 [0.60, 0.88]</w:t>
            </w:r>
          </w:p>
        </w:tc>
        <w:tc>
          <w:tcPr>
            <w:tcW w:w="630" w:type="pct"/>
            <w:tcBorders>
              <w:top w:val="nil"/>
              <w:left w:val="nil"/>
              <w:bottom w:val="nil"/>
              <w:right w:val="nil"/>
            </w:tcBorders>
            <w:tcMar>
              <w:left w:w="85" w:type="dxa"/>
              <w:right w:w="85" w:type="dxa"/>
            </w:tcMar>
          </w:tcPr>
          <w:p w14:paraId="76EDCB67"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0.67 [0.61, 0.87]</w:t>
            </w:r>
          </w:p>
        </w:tc>
        <w:tc>
          <w:tcPr>
            <w:tcW w:w="630" w:type="pct"/>
            <w:tcBorders>
              <w:top w:val="nil"/>
              <w:left w:val="nil"/>
              <w:bottom w:val="nil"/>
              <w:right w:val="nil"/>
            </w:tcBorders>
            <w:tcMar>
              <w:left w:w="85" w:type="dxa"/>
              <w:right w:w="85" w:type="dxa"/>
            </w:tcMar>
          </w:tcPr>
          <w:p w14:paraId="1BA133A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0.73 [0.63, 0.84]</w:t>
            </w:r>
          </w:p>
        </w:tc>
        <w:tc>
          <w:tcPr>
            <w:tcW w:w="630" w:type="pct"/>
            <w:tcBorders>
              <w:top w:val="nil"/>
              <w:left w:val="nil"/>
              <w:bottom w:val="nil"/>
              <w:right w:val="nil"/>
            </w:tcBorders>
            <w:tcMar>
              <w:left w:w="85" w:type="dxa"/>
              <w:right w:w="85" w:type="dxa"/>
            </w:tcMar>
          </w:tcPr>
          <w:p w14:paraId="1246F2E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0.79 [0.70, 0.82]</w:t>
            </w:r>
          </w:p>
        </w:tc>
        <w:tc>
          <w:tcPr>
            <w:tcW w:w="630" w:type="pct"/>
            <w:tcBorders>
              <w:top w:val="nil"/>
              <w:left w:val="nil"/>
              <w:bottom w:val="nil"/>
              <w:right w:val="nil"/>
            </w:tcBorders>
            <w:tcMar>
              <w:left w:w="85" w:type="dxa"/>
              <w:right w:w="85" w:type="dxa"/>
            </w:tcMar>
          </w:tcPr>
          <w:p w14:paraId="46E2012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67522E1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3C019C38" w14:textId="77777777" w:rsidTr="004F7C28">
        <w:tc>
          <w:tcPr>
            <w:tcW w:w="812" w:type="pct"/>
            <w:vMerge/>
            <w:tcBorders>
              <w:left w:val="nil"/>
              <w:bottom w:val="single" w:sz="4" w:space="0" w:color="auto"/>
              <w:right w:val="nil"/>
            </w:tcBorders>
            <w:tcMar>
              <w:left w:w="85" w:type="dxa"/>
              <w:right w:w="85" w:type="dxa"/>
            </w:tcMar>
          </w:tcPr>
          <w:p w14:paraId="5EE813AC"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single" w:sz="4" w:space="0" w:color="auto"/>
              <w:right w:val="nil"/>
            </w:tcBorders>
          </w:tcPr>
          <w:p w14:paraId="084795F0"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single" w:sz="4" w:space="0" w:color="auto"/>
              <w:right w:val="nil"/>
            </w:tcBorders>
            <w:tcMar>
              <w:left w:w="85" w:type="dxa"/>
              <w:right w:w="85" w:type="dxa"/>
            </w:tcMar>
          </w:tcPr>
          <w:p w14:paraId="3D4FD39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0.69 [0.55, 0.90]</w:t>
            </w:r>
          </w:p>
        </w:tc>
        <w:tc>
          <w:tcPr>
            <w:tcW w:w="630" w:type="pct"/>
            <w:tcBorders>
              <w:top w:val="nil"/>
              <w:left w:val="nil"/>
              <w:bottom w:val="single" w:sz="4" w:space="0" w:color="auto"/>
              <w:right w:val="nil"/>
            </w:tcBorders>
            <w:tcMar>
              <w:left w:w="85" w:type="dxa"/>
              <w:right w:w="85" w:type="dxa"/>
            </w:tcMar>
          </w:tcPr>
          <w:p w14:paraId="3A75BCB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0.72 [0.53, 0.88]</w:t>
            </w:r>
          </w:p>
        </w:tc>
        <w:tc>
          <w:tcPr>
            <w:tcW w:w="630" w:type="pct"/>
            <w:tcBorders>
              <w:top w:val="nil"/>
              <w:left w:val="nil"/>
              <w:bottom w:val="single" w:sz="4" w:space="0" w:color="auto"/>
              <w:right w:val="nil"/>
            </w:tcBorders>
            <w:tcMar>
              <w:left w:w="85" w:type="dxa"/>
              <w:right w:w="85" w:type="dxa"/>
            </w:tcMar>
          </w:tcPr>
          <w:p w14:paraId="51D5CFC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0.79 [0.53, 0.89]</w:t>
            </w:r>
          </w:p>
        </w:tc>
        <w:tc>
          <w:tcPr>
            <w:tcW w:w="630" w:type="pct"/>
            <w:tcBorders>
              <w:top w:val="nil"/>
              <w:left w:val="nil"/>
              <w:bottom w:val="single" w:sz="4" w:space="0" w:color="auto"/>
              <w:right w:val="nil"/>
            </w:tcBorders>
            <w:tcMar>
              <w:left w:w="85" w:type="dxa"/>
              <w:right w:w="85" w:type="dxa"/>
            </w:tcMar>
          </w:tcPr>
          <w:p w14:paraId="12903B6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0.77 [0.60, 0.93]</w:t>
            </w:r>
          </w:p>
        </w:tc>
        <w:tc>
          <w:tcPr>
            <w:tcW w:w="630" w:type="pct"/>
            <w:tcBorders>
              <w:top w:val="nil"/>
              <w:left w:val="nil"/>
              <w:bottom w:val="single" w:sz="4" w:space="0" w:color="auto"/>
              <w:right w:val="nil"/>
            </w:tcBorders>
            <w:tcMar>
              <w:left w:w="85" w:type="dxa"/>
              <w:right w:w="85" w:type="dxa"/>
            </w:tcMar>
          </w:tcPr>
          <w:p w14:paraId="4244279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single" w:sz="4" w:space="0" w:color="auto"/>
              <w:right w:val="nil"/>
            </w:tcBorders>
            <w:tcMar>
              <w:left w:w="85" w:type="dxa"/>
              <w:right w:w="85" w:type="dxa"/>
            </w:tcMar>
          </w:tcPr>
          <w:p w14:paraId="4BB00D7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BA270E8" w14:textId="77777777" w:rsidTr="004F7C28">
        <w:tc>
          <w:tcPr>
            <w:tcW w:w="5000" w:type="pct"/>
            <w:gridSpan w:val="8"/>
            <w:tcBorders>
              <w:top w:val="single" w:sz="4" w:space="0" w:color="auto"/>
              <w:left w:val="nil"/>
              <w:bottom w:val="nil"/>
              <w:right w:val="nil"/>
            </w:tcBorders>
            <w:tcMar>
              <w:left w:w="85" w:type="dxa"/>
              <w:right w:w="85" w:type="dxa"/>
            </w:tcMar>
          </w:tcPr>
          <w:p w14:paraId="24D2F23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b/>
                <w:bCs/>
                <w:sz w:val="18"/>
                <w:szCs w:val="18"/>
              </w:rPr>
              <w:t>Experimental tests of neuropsychological functions</w:t>
            </w:r>
          </w:p>
        </w:tc>
      </w:tr>
      <w:tr w:rsidR="002F57BC" w:rsidRPr="002F57BC" w14:paraId="6EE30C36" w14:textId="77777777" w:rsidTr="004F7C28">
        <w:tc>
          <w:tcPr>
            <w:tcW w:w="5000" w:type="pct"/>
            <w:gridSpan w:val="8"/>
            <w:tcBorders>
              <w:top w:val="nil"/>
              <w:left w:val="nil"/>
              <w:bottom w:val="nil"/>
              <w:right w:val="nil"/>
            </w:tcBorders>
            <w:tcMar>
              <w:left w:w="85" w:type="dxa"/>
              <w:right w:w="85" w:type="dxa"/>
            </w:tcMar>
          </w:tcPr>
          <w:p w14:paraId="31D26114"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Visuospatial attention</w:t>
            </w:r>
          </w:p>
        </w:tc>
      </w:tr>
      <w:tr w:rsidR="002F57BC" w:rsidRPr="002F57BC" w14:paraId="4B5312F3" w14:textId="77777777" w:rsidTr="004F7C28">
        <w:tc>
          <w:tcPr>
            <w:tcW w:w="812" w:type="pct"/>
            <w:vMerge w:val="restart"/>
            <w:tcBorders>
              <w:top w:val="nil"/>
              <w:left w:val="nil"/>
              <w:bottom w:val="nil"/>
              <w:right w:val="nil"/>
            </w:tcBorders>
            <w:tcMar>
              <w:left w:w="85" w:type="dxa"/>
              <w:right w:w="85" w:type="dxa"/>
            </w:tcMar>
          </w:tcPr>
          <w:p w14:paraId="17586C8E"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Temporal Order Judgement task (Point of Subjective Simultaneity;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36493DA8"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32CF271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0.16 [-13.82, 9.02]</w:t>
            </w:r>
          </w:p>
        </w:tc>
        <w:tc>
          <w:tcPr>
            <w:tcW w:w="630" w:type="pct"/>
            <w:tcBorders>
              <w:top w:val="nil"/>
              <w:left w:val="nil"/>
              <w:bottom w:val="nil"/>
              <w:right w:val="nil"/>
            </w:tcBorders>
            <w:tcMar>
              <w:left w:w="85" w:type="dxa"/>
              <w:right w:w="85" w:type="dxa"/>
            </w:tcMar>
          </w:tcPr>
          <w:p w14:paraId="501BFED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-3.26 [-14.51, 8.35]</w:t>
            </w:r>
          </w:p>
        </w:tc>
        <w:tc>
          <w:tcPr>
            <w:tcW w:w="630" w:type="pct"/>
            <w:tcBorders>
              <w:top w:val="nil"/>
              <w:left w:val="nil"/>
              <w:bottom w:val="nil"/>
              <w:right w:val="nil"/>
            </w:tcBorders>
            <w:tcMar>
              <w:left w:w="85" w:type="dxa"/>
              <w:right w:w="85" w:type="dxa"/>
            </w:tcMar>
          </w:tcPr>
          <w:p w14:paraId="5D0B60C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-1.00 [-8.65, 9.71]</w:t>
            </w:r>
          </w:p>
        </w:tc>
        <w:tc>
          <w:tcPr>
            <w:tcW w:w="630" w:type="pct"/>
            <w:tcBorders>
              <w:top w:val="nil"/>
              <w:left w:val="nil"/>
              <w:bottom w:val="nil"/>
              <w:right w:val="nil"/>
            </w:tcBorders>
            <w:tcMar>
              <w:left w:w="85" w:type="dxa"/>
              <w:right w:w="85" w:type="dxa"/>
            </w:tcMar>
          </w:tcPr>
          <w:p w14:paraId="188BBB3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5.18 [-1.74, 10.87]</w:t>
            </w:r>
          </w:p>
        </w:tc>
        <w:tc>
          <w:tcPr>
            <w:tcW w:w="630" w:type="pct"/>
            <w:tcBorders>
              <w:top w:val="nil"/>
              <w:left w:val="nil"/>
              <w:bottom w:val="nil"/>
              <w:right w:val="nil"/>
            </w:tcBorders>
            <w:tcMar>
              <w:left w:w="85" w:type="dxa"/>
              <w:right w:w="85" w:type="dxa"/>
            </w:tcMar>
          </w:tcPr>
          <w:p w14:paraId="439AAE9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028766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F3D0F00" w14:textId="77777777" w:rsidTr="004F7C28">
        <w:tc>
          <w:tcPr>
            <w:tcW w:w="812" w:type="pct"/>
            <w:vMerge/>
            <w:tcBorders>
              <w:top w:val="nil"/>
              <w:left w:val="nil"/>
              <w:bottom w:val="nil"/>
              <w:right w:val="nil"/>
            </w:tcBorders>
            <w:tcMar>
              <w:left w:w="85" w:type="dxa"/>
              <w:right w:w="85" w:type="dxa"/>
            </w:tcMar>
          </w:tcPr>
          <w:p w14:paraId="4D0AE3B2"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35CE0153"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3B15A8F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-0.05 [-7.40, 7.06]</w:t>
            </w:r>
          </w:p>
        </w:tc>
        <w:tc>
          <w:tcPr>
            <w:tcW w:w="630" w:type="pct"/>
            <w:tcBorders>
              <w:top w:val="nil"/>
              <w:left w:val="nil"/>
              <w:bottom w:val="nil"/>
              <w:right w:val="nil"/>
            </w:tcBorders>
            <w:tcMar>
              <w:left w:w="85" w:type="dxa"/>
              <w:right w:w="85" w:type="dxa"/>
            </w:tcMar>
          </w:tcPr>
          <w:p w14:paraId="48FEEC9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-0.75 [-8.55, 6.65]</w:t>
            </w:r>
          </w:p>
        </w:tc>
        <w:tc>
          <w:tcPr>
            <w:tcW w:w="630" w:type="pct"/>
            <w:tcBorders>
              <w:top w:val="nil"/>
              <w:left w:val="nil"/>
              <w:bottom w:val="nil"/>
              <w:right w:val="nil"/>
            </w:tcBorders>
            <w:tcMar>
              <w:left w:w="85" w:type="dxa"/>
              <w:right w:w="85" w:type="dxa"/>
            </w:tcMar>
          </w:tcPr>
          <w:p w14:paraId="76C6F17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1.17 [-6.16, 7.33]</w:t>
            </w:r>
          </w:p>
        </w:tc>
        <w:tc>
          <w:tcPr>
            <w:tcW w:w="630" w:type="pct"/>
            <w:tcBorders>
              <w:top w:val="nil"/>
              <w:left w:val="nil"/>
              <w:bottom w:val="nil"/>
              <w:right w:val="nil"/>
            </w:tcBorders>
            <w:tcMar>
              <w:left w:w="85" w:type="dxa"/>
              <w:right w:w="85" w:type="dxa"/>
            </w:tcMar>
          </w:tcPr>
          <w:p w14:paraId="492A13D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-2.12 [-10.48, 6.07]</w:t>
            </w:r>
          </w:p>
        </w:tc>
        <w:tc>
          <w:tcPr>
            <w:tcW w:w="630" w:type="pct"/>
            <w:tcBorders>
              <w:top w:val="nil"/>
              <w:left w:val="nil"/>
              <w:bottom w:val="nil"/>
              <w:right w:val="nil"/>
            </w:tcBorders>
            <w:tcMar>
              <w:left w:w="85" w:type="dxa"/>
              <w:right w:w="85" w:type="dxa"/>
            </w:tcMar>
          </w:tcPr>
          <w:p w14:paraId="6E47B5C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5016A17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C4BA102" w14:textId="77777777" w:rsidTr="004F7C28">
        <w:tc>
          <w:tcPr>
            <w:tcW w:w="812" w:type="pct"/>
            <w:vMerge w:val="restart"/>
            <w:tcBorders>
              <w:top w:val="nil"/>
              <w:left w:val="nil"/>
              <w:bottom w:val="nil"/>
              <w:right w:val="nil"/>
            </w:tcBorders>
            <w:tcMar>
              <w:left w:w="85" w:type="dxa"/>
              <w:right w:w="85" w:type="dxa"/>
            </w:tcMar>
          </w:tcPr>
          <w:p w14:paraId="34753264"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Landmark task (Point of Subjective Equality; °)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0F1AF36F"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7F9994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0.04 [-0.20, 0.28]</w:t>
            </w:r>
          </w:p>
        </w:tc>
        <w:tc>
          <w:tcPr>
            <w:tcW w:w="630" w:type="pct"/>
            <w:tcBorders>
              <w:top w:val="nil"/>
              <w:left w:val="nil"/>
              <w:bottom w:val="nil"/>
              <w:right w:val="nil"/>
            </w:tcBorders>
            <w:tcMar>
              <w:left w:w="85" w:type="dxa"/>
              <w:right w:w="85" w:type="dxa"/>
            </w:tcMar>
          </w:tcPr>
          <w:p w14:paraId="5D7A1C3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0.09 [-0.01, 0.19]</w:t>
            </w:r>
          </w:p>
        </w:tc>
        <w:tc>
          <w:tcPr>
            <w:tcW w:w="630" w:type="pct"/>
            <w:tcBorders>
              <w:top w:val="nil"/>
              <w:left w:val="nil"/>
              <w:bottom w:val="nil"/>
              <w:right w:val="nil"/>
            </w:tcBorders>
            <w:tcMar>
              <w:left w:w="85" w:type="dxa"/>
              <w:right w:w="85" w:type="dxa"/>
            </w:tcMar>
          </w:tcPr>
          <w:p w14:paraId="309991F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0.03 [-0.09, 0.40]</w:t>
            </w:r>
          </w:p>
        </w:tc>
        <w:tc>
          <w:tcPr>
            <w:tcW w:w="630" w:type="pct"/>
            <w:tcBorders>
              <w:top w:val="nil"/>
              <w:left w:val="nil"/>
              <w:bottom w:val="nil"/>
              <w:right w:val="nil"/>
            </w:tcBorders>
            <w:tcMar>
              <w:left w:w="85" w:type="dxa"/>
              <w:right w:w="85" w:type="dxa"/>
            </w:tcMar>
          </w:tcPr>
          <w:p w14:paraId="0E81BA1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-0.02 [-0.13, 0.19]</w:t>
            </w:r>
          </w:p>
        </w:tc>
        <w:tc>
          <w:tcPr>
            <w:tcW w:w="630" w:type="pct"/>
            <w:tcBorders>
              <w:top w:val="nil"/>
              <w:left w:val="nil"/>
              <w:bottom w:val="nil"/>
              <w:right w:val="nil"/>
            </w:tcBorders>
            <w:tcMar>
              <w:left w:w="85" w:type="dxa"/>
              <w:right w:w="85" w:type="dxa"/>
            </w:tcMar>
          </w:tcPr>
          <w:p w14:paraId="21CC42B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428623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A93C385" w14:textId="77777777" w:rsidTr="004F7C28">
        <w:tc>
          <w:tcPr>
            <w:tcW w:w="812" w:type="pct"/>
            <w:vMerge/>
            <w:tcBorders>
              <w:top w:val="nil"/>
              <w:left w:val="nil"/>
              <w:bottom w:val="nil"/>
              <w:right w:val="nil"/>
            </w:tcBorders>
            <w:tcMar>
              <w:left w:w="85" w:type="dxa"/>
              <w:right w:w="85" w:type="dxa"/>
            </w:tcMar>
          </w:tcPr>
          <w:p w14:paraId="4C6C8DD6"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7B8A28D9"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7E4E126D"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0.06 [-0.07, 0.21]</w:t>
            </w:r>
          </w:p>
        </w:tc>
        <w:tc>
          <w:tcPr>
            <w:tcW w:w="630" w:type="pct"/>
            <w:tcBorders>
              <w:top w:val="nil"/>
              <w:left w:val="nil"/>
              <w:bottom w:val="nil"/>
              <w:right w:val="nil"/>
            </w:tcBorders>
            <w:tcMar>
              <w:left w:w="85" w:type="dxa"/>
              <w:right w:w="85" w:type="dxa"/>
            </w:tcMar>
          </w:tcPr>
          <w:p w14:paraId="1425DAB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0.06 [-0.12, 0.17]</w:t>
            </w:r>
          </w:p>
        </w:tc>
        <w:tc>
          <w:tcPr>
            <w:tcW w:w="630" w:type="pct"/>
            <w:tcBorders>
              <w:top w:val="nil"/>
              <w:left w:val="nil"/>
              <w:bottom w:val="nil"/>
              <w:right w:val="nil"/>
            </w:tcBorders>
            <w:tcMar>
              <w:left w:w="85" w:type="dxa"/>
              <w:right w:w="85" w:type="dxa"/>
            </w:tcMar>
          </w:tcPr>
          <w:p w14:paraId="0B44160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-0.05 [-0.09, 0.10]</w:t>
            </w:r>
          </w:p>
        </w:tc>
        <w:tc>
          <w:tcPr>
            <w:tcW w:w="630" w:type="pct"/>
            <w:tcBorders>
              <w:top w:val="nil"/>
              <w:left w:val="nil"/>
              <w:bottom w:val="nil"/>
              <w:right w:val="nil"/>
            </w:tcBorders>
            <w:tcMar>
              <w:left w:w="85" w:type="dxa"/>
              <w:right w:w="85" w:type="dxa"/>
            </w:tcMar>
          </w:tcPr>
          <w:p w14:paraId="4E0D5D2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0.05 [-0.04, 0.10]</w:t>
            </w:r>
          </w:p>
        </w:tc>
        <w:tc>
          <w:tcPr>
            <w:tcW w:w="630" w:type="pct"/>
            <w:tcBorders>
              <w:top w:val="nil"/>
              <w:left w:val="nil"/>
              <w:bottom w:val="nil"/>
              <w:right w:val="nil"/>
            </w:tcBorders>
            <w:tcMar>
              <w:left w:w="85" w:type="dxa"/>
              <w:right w:w="85" w:type="dxa"/>
            </w:tcMar>
          </w:tcPr>
          <w:p w14:paraId="71BADEB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8FE9B2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347EB311" w14:textId="77777777" w:rsidTr="004F7C28">
        <w:tc>
          <w:tcPr>
            <w:tcW w:w="812" w:type="pct"/>
            <w:vMerge w:val="restart"/>
            <w:tcBorders>
              <w:top w:val="nil"/>
              <w:left w:val="nil"/>
              <w:bottom w:val="nil"/>
              <w:right w:val="nil"/>
            </w:tcBorders>
            <w:tcMar>
              <w:left w:w="85" w:type="dxa"/>
              <w:right w:w="85" w:type="dxa"/>
            </w:tcMar>
          </w:tcPr>
          <w:p w14:paraId="21C0ABAC"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 xml:space="preserve">Greyscales task </w:t>
            </w:r>
            <w:r w:rsidRPr="002F57BC">
              <w:rPr>
                <w:rFonts w:cstheme="minorHAnsi"/>
                <w:i/>
                <w:sz w:val="18"/>
                <w:szCs w:val="18"/>
              </w:rPr>
              <w:t>M</w:t>
            </w:r>
          </w:p>
        </w:tc>
        <w:tc>
          <w:tcPr>
            <w:tcW w:w="407" w:type="pct"/>
            <w:tcBorders>
              <w:top w:val="nil"/>
              <w:left w:val="nil"/>
              <w:bottom w:val="nil"/>
              <w:right w:val="nil"/>
            </w:tcBorders>
          </w:tcPr>
          <w:p w14:paraId="77869D9A"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02591F0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0.17 [-0.07, 0.41]</w:t>
            </w:r>
          </w:p>
        </w:tc>
        <w:tc>
          <w:tcPr>
            <w:tcW w:w="630" w:type="pct"/>
            <w:tcBorders>
              <w:top w:val="nil"/>
              <w:left w:val="nil"/>
              <w:bottom w:val="nil"/>
              <w:right w:val="nil"/>
            </w:tcBorders>
            <w:tcMar>
              <w:left w:w="85" w:type="dxa"/>
              <w:right w:w="85" w:type="dxa"/>
            </w:tcMar>
          </w:tcPr>
          <w:p w14:paraId="3007E93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0.12 [-0.11, 0.34]</w:t>
            </w:r>
          </w:p>
        </w:tc>
        <w:tc>
          <w:tcPr>
            <w:tcW w:w="630" w:type="pct"/>
            <w:tcBorders>
              <w:top w:val="nil"/>
              <w:left w:val="nil"/>
              <w:bottom w:val="nil"/>
              <w:right w:val="nil"/>
            </w:tcBorders>
            <w:tcMar>
              <w:left w:w="85" w:type="dxa"/>
              <w:right w:w="85" w:type="dxa"/>
            </w:tcMar>
          </w:tcPr>
          <w:p w14:paraId="3A8BD4F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0.08 [-0.13, 0.30]</w:t>
            </w:r>
          </w:p>
        </w:tc>
        <w:tc>
          <w:tcPr>
            <w:tcW w:w="630" w:type="pct"/>
            <w:tcBorders>
              <w:top w:val="nil"/>
              <w:left w:val="nil"/>
              <w:bottom w:val="nil"/>
              <w:right w:val="nil"/>
            </w:tcBorders>
            <w:tcMar>
              <w:left w:w="85" w:type="dxa"/>
              <w:right w:w="85" w:type="dxa"/>
            </w:tcMar>
          </w:tcPr>
          <w:p w14:paraId="2176696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0.11 [-0.12, 0.34]</w:t>
            </w:r>
          </w:p>
        </w:tc>
        <w:tc>
          <w:tcPr>
            <w:tcW w:w="630" w:type="pct"/>
            <w:tcBorders>
              <w:top w:val="nil"/>
              <w:left w:val="nil"/>
              <w:bottom w:val="nil"/>
              <w:right w:val="nil"/>
            </w:tcBorders>
            <w:tcMar>
              <w:left w:w="85" w:type="dxa"/>
              <w:right w:w="85" w:type="dxa"/>
            </w:tcMar>
          </w:tcPr>
          <w:p w14:paraId="56B6E53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1855E4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2C3D8128" w14:textId="77777777" w:rsidTr="004F7C28">
        <w:tc>
          <w:tcPr>
            <w:tcW w:w="812" w:type="pct"/>
            <w:vMerge/>
            <w:tcBorders>
              <w:top w:val="nil"/>
              <w:left w:val="nil"/>
              <w:bottom w:val="nil"/>
              <w:right w:val="nil"/>
            </w:tcBorders>
            <w:tcMar>
              <w:left w:w="85" w:type="dxa"/>
              <w:right w:w="85" w:type="dxa"/>
            </w:tcMar>
          </w:tcPr>
          <w:p w14:paraId="7BA874E1"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898D68D"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6A6B879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0.09 [-0.08, 0.26]</w:t>
            </w:r>
          </w:p>
        </w:tc>
        <w:tc>
          <w:tcPr>
            <w:tcW w:w="630" w:type="pct"/>
            <w:tcBorders>
              <w:top w:val="nil"/>
              <w:left w:val="nil"/>
              <w:bottom w:val="nil"/>
              <w:right w:val="nil"/>
            </w:tcBorders>
            <w:tcMar>
              <w:left w:w="85" w:type="dxa"/>
              <w:right w:w="85" w:type="dxa"/>
            </w:tcMar>
          </w:tcPr>
          <w:p w14:paraId="3A3E41D7"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0.12 [-0.08, 0.32]</w:t>
            </w:r>
          </w:p>
        </w:tc>
        <w:tc>
          <w:tcPr>
            <w:tcW w:w="630" w:type="pct"/>
            <w:tcBorders>
              <w:top w:val="nil"/>
              <w:left w:val="nil"/>
              <w:bottom w:val="nil"/>
              <w:right w:val="nil"/>
            </w:tcBorders>
            <w:tcMar>
              <w:left w:w="85" w:type="dxa"/>
              <w:right w:w="85" w:type="dxa"/>
            </w:tcMar>
          </w:tcPr>
          <w:p w14:paraId="0170AA9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0.07 [-0.10, 0.25]</w:t>
            </w:r>
          </w:p>
        </w:tc>
        <w:tc>
          <w:tcPr>
            <w:tcW w:w="630" w:type="pct"/>
            <w:tcBorders>
              <w:top w:val="nil"/>
              <w:left w:val="nil"/>
              <w:bottom w:val="nil"/>
              <w:right w:val="nil"/>
            </w:tcBorders>
            <w:tcMar>
              <w:left w:w="85" w:type="dxa"/>
              <w:right w:w="85" w:type="dxa"/>
            </w:tcMar>
          </w:tcPr>
          <w:p w14:paraId="5A4D931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0.14 [-0.06, 0.31]</w:t>
            </w:r>
          </w:p>
        </w:tc>
        <w:tc>
          <w:tcPr>
            <w:tcW w:w="630" w:type="pct"/>
            <w:tcBorders>
              <w:top w:val="nil"/>
              <w:left w:val="nil"/>
              <w:bottom w:val="nil"/>
              <w:right w:val="nil"/>
            </w:tcBorders>
            <w:tcMar>
              <w:left w:w="85" w:type="dxa"/>
              <w:right w:w="85" w:type="dxa"/>
            </w:tcMar>
          </w:tcPr>
          <w:p w14:paraId="6D10953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039960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DE18DD6" w14:textId="77777777" w:rsidTr="004F7C28">
        <w:tc>
          <w:tcPr>
            <w:tcW w:w="5000" w:type="pct"/>
            <w:gridSpan w:val="8"/>
            <w:tcBorders>
              <w:top w:val="nil"/>
              <w:left w:val="nil"/>
              <w:bottom w:val="nil"/>
              <w:right w:val="nil"/>
            </w:tcBorders>
            <w:tcMar>
              <w:left w:w="85" w:type="dxa"/>
              <w:right w:w="85" w:type="dxa"/>
            </w:tcMar>
          </w:tcPr>
          <w:p w14:paraId="4E90A39D"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Mental representation of space</w:t>
            </w:r>
          </w:p>
        </w:tc>
      </w:tr>
      <w:tr w:rsidR="002F57BC" w:rsidRPr="002F57BC" w14:paraId="3C1A35A7" w14:textId="77777777" w:rsidTr="004F7C28">
        <w:tc>
          <w:tcPr>
            <w:tcW w:w="812" w:type="pct"/>
            <w:vMerge w:val="restart"/>
            <w:tcBorders>
              <w:top w:val="nil"/>
              <w:left w:val="nil"/>
              <w:bottom w:val="nil"/>
              <w:right w:val="nil"/>
            </w:tcBorders>
            <w:tcMar>
              <w:left w:w="85" w:type="dxa"/>
              <w:right w:w="85" w:type="dxa"/>
            </w:tcMar>
          </w:tcPr>
          <w:p w14:paraId="710B0F60" w14:textId="77777777" w:rsidR="002F57BC" w:rsidRPr="002F57BC" w:rsidRDefault="002F57BC" w:rsidP="004F7C28">
            <w:pPr>
              <w:spacing w:line="480" w:lineRule="auto"/>
              <w:ind w:left="57" w:hanging="57"/>
              <w:rPr>
                <w:rFonts w:cstheme="minorHAnsi"/>
                <w:b/>
                <w:sz w:val="18"/>
                <w:szCs w:val="18"/>
              </w:rPr>
            </w:pPr>
            <w:r w:rsidRPr="002F57BC">
              <w:rPr>
                <w:rFonts w:cstheme="minorHAnsi"/>
                <w:sz w:val="18"/>
                <w:szCs w:val="18"/>
              </w:rPr>
              <w:t xml:space="preserve">Mental Number Line Bisection </w:t>
            </w:r>
            <w:proofErr w:type="gramStart"/>
            <w:r w:rsidRPr="002F57BC">
              <w:rPr>
                <w:rFonts w:cstheme="minorHAnsi"/>
                <w:sz w:val="18"/>
                <w:szCs w:val="18"/>
              </w:rPr>
              <w:t>task</w:t>
            </w:r>
            <w:proofErr w:type="gramEnd"/>
            <w:r w:rsidRPr="002F57BC">
              <w:rPr>
                <w:rFonts w:cstheme="minorHAnsi"/>
                <w:sz w:val="18"/>
                <w:szCs w:val="18"/>
              </w:rPr>
              <w:t xml:space="preserve"> </w:t>
            </w:r>
            <w:r w:rsidRPr="002F57BC">
              <w:rPr>
                <w:rFonts w:cstheme="minorHAnsi"/>
                <w:i/>
                <w:sz w:val="18"/>
                <w:szCs w:val="18"/>
              </w:rPr>
              <w:t>M</w:t>
            </w:r>
          </w:p>
        </w:tc>
        <w:tc>
          <w:tcPr>
            <w:tcW w:w="407" w:type="pct"/>
            <w:tcBorders>
              <w:top w:val="nil"/>
              <w:left w:val="nil"/>
              <w:bottom w:val="nil"/>
              <w:right w:val="nil"/>
            </w:tcBorders>
          </w:tcPr>
          <w:p w14:paraId="5059BE66"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DEA37E2"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-0.06 [-0.76, 0.67]</w:t>
            </w:r>
          </w:p>
        </w:tc>
        <w:tc>
          <w:tcPr>
            <w:tcW w:w="630" w:type="pct"/>
            <w:tcBorders>
              <w:top w:val="nil"/>
              <w:left w:val="nil"/>
              <w:bottom w:val="nil"/>
              <w:right w:val="nil"/>
            </w:tcBorders>
            <w:tcMar>
              <w:left w:w="85" w:type="dxa"/>
              <w:right w:w="85" w:type="dxa"/>
            </w:tcMar>
          </w:tcPr>
          <w:p w14:paraId="3D6E910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-0.10 [-0.73, 0.54]</w:t>
            </w:r>
          </w:p>
        </w:tc>
        <w:tc>
          <w:tcPr>
            <w:tcW w:w="630" w:type="pct"/>
            <w:tcBorders>
              <w:top w:val="nil"/>
              <w:left w:val="nil"/>
              <w:bottom w:val="nil"/>
              <w:right w:val="nil"/>
            </w:tcBorders>
            <w:tcMar>
              <w:left w:w="85" w:type="dxa"/>
              <w:right w:w="85" w:type="dxa"/>
            </w:tcMar>
          </w:tcPr>
          <w:p w14:paraId="55BD73C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0.04 [-0.58, 0.63]</w:t>
            </w:r>
          </w:p>
        </w:tc>
        <w:tc>
          <w:tcPr>
            <w:tcW w:w="630" w:type="pct"/>
            <w:tcBorders>
              <w:top w:val="nil"/>
              <w:left w:val="nil"/>
              <w:bottom w:val="nil"/>
              <w:right w:val="nil"/>
            </w:tcBorders>
            <w:tcMar>
              <w:left w:w="85" w:type="dxa"/>
              <w:right w:w="85" w:type="dxa"/>
            </w:tcMar>
          </w:tcPr>
          <w:p w14:paraId="601098A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-0.06 [-0.55, 0.42]</w:t>
            </w:r>
          </w:p>
        </w:tc>
        <w:tc>
          <w:tcPr>
            <w:tcW w:w="630" w:type="pct"/>
            <w:tcBorders>
              <w:top w:val="nil"/>
              <w:left w:val="nil"/>
              <w:bottom w:val="nil"/>
              <w:right w:val="nil"/>
            </w:tcBorders>
            <w:tcMar>
              <w:left w:w="85" w:type="dxa"/>
              <w:right w:w="85" w:type="dxa"/>
            </w:tcMar>
          </w:tcPr>
          <w:p w14:paraId="77BC167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05B6424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E6D847E" w14:textId="77777777" w:rsidTr="004F7C28">
        <w:tc>
          <w:tcPr>
            <w:tcW w:w="812" w:type="pct"/>
            <w:vMerge/>
            <w:tcBorders>
              <w:top w:val="nil"/>
              <w:left w:val="nil"/>
              <w:bottom w:val="nil"/>
              <w:right w:val="nil"/>
            </w:tcBorders>
            <w:tcMar>
              <w:left w:w="85" w:type="dxa"/>
              <w:right w:w="85" w:type="dxa"/>
            </w:tcMar>
          </w:tcPr>
          <w:p w14:paraId="54890B8D"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288D0FCB"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46A3A3F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0.12 [-0.51, 0.77]</w:t>
            </w:r>
          </w:p>
        </w:tc>
        <w:tc>
          <w:tcPr>
            <w:tcW w:w="630" w:type="pct"/>
            <w:tcBorders>
              <w:top w:val="nil"/>
              <w:left w:val="nil"/>
              <w:bottom w:val="nil"/>
              <w:right w:val="nil"/>
            </w:tcBorders>
            <w:tcMar>
              <w:left w:w="85" w:type="dxa"/>
              <w:right w:w="85" w:type="dxa"/>
            </w:tcMar>
          </w:tcPr>
          <w:p w14:paraId="0ED6A7B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0.24 [-0.50, 0.99]</w:t>
            </w:r>
          </w:p>
        </w:tc>
        <w:tc>
          <w:tcPr>
            <w:tcW w:w="630" w:type="pct"/>
            <w:tcBorders>
              <w:top w:val="nil"/>
              <w:left w:val="nil"/>
              <w:bottom w:val="nil"/>
              <w:right w:val="nil"/>
            </w:tcBorders>
            <w:tcMar>
              <w:left w:w="85" w:type="dxa"/>
              <w:right w:w="85" w:type="dxa"/>
            </w:tcMar>
          </w:tcPr>
          <w:p w14:paraId="5BED78B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0.39 [-0.36, 1.21]</w:t>
            </w:r>
          </w:p>
        </w:tc>
        <w:tc>
          <w:tcPr>
            <w:tcW w:w="630" w:type="pct"/>
            <w:tcBorders>
              <w:top w:val="nil"/>
              <w:left w:val="nil"/>
              <w:bottom w:val="nil"/>
              <w:right w:val="nil"/>
            </w:tcBorders>
            <w:tcMar>
              <w:left w:w="85" w:type="dxa"/>
              <w:right w:w="85" w:type="dxa"/>
            </w:tcMar>
          </w:tcPr>
          <w:p w14:paraId="403CDEC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0.31 [-0.34, 0.99]</w:t>
            </w:r>
          </w:p>
        </w:tc>
        <w:tc>
          <w:tcPr>
            <w:tcW w:w="630" w:type="pct"/>
            <w:tcBorders>
              <w:top w:val="nil"/>
              <w:left w:val="nil"/>
              <w:bottom w:val="nil"/>
              <w:right w:val="nil"/>
            </w:tcBorders>
            <w:tcMar>
              <w:left w:w="85" w:type="dxa"/>
              <w:right w:w="85" w:type="dxa"/>
            </w:tcMar>
          </w:tcPr>
          <w:p w14:paraId="7A3B00A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496209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761FA40" w14:textId="77777777" w:rsidTr="004F7C28">
        <w:tc>
          <w:tcPr>
            <w:tcW w:w="5000" w:type="pct"/>
            <w:gridSpan w:val="8"/>
            <w:tcBorders>
              <w:left w:val="nil"/>
              <w:bottom w:val="nil"/>
              <w:right w:val="nil"/>
            </w:tcBorders>
            <w:tcMar>
              <w:left w:w="85" w:type="dxa"/>
              <w:right w:w="85" w:type="dxa"/>
            </w:tcMar>
          </w:tcPr>
          <w:p w14:paraId="5A80B9BA" w14:textId="77777777" w:rsidR="002F57BC" w:rsidRPr="002F57BC" w:rsidRDefault="002F57BC" w:rsidP="004F7C28">
            <w:pPr>
              <w:tabs>
                <w:tab w:val="decimal" w:pos="225"/>
              </w:tabs>
              <w:spacing w:line="480" w:lineRule="auto"/>
              <w:ind w:left="57"/>
              <w:rPr>
                <w:rFonts w:cstheme="minorHAnsi"/>
                <w:i/>
                <w:iCs/>
                <w:sz w:val="18"/>
                <w:szCs w:val="18"/>
              </w:rPr>
            </w:pPr>
            <w:proofErr w:type="gramStart"/>
            <w:r w:rsidRPr="002F57BC">
              <w:rPr>
                <w:rFonts w:cstheme="minorHAnsi"/>
                <w:b/>
                <w:i/>
                <w:iCs/>
                <w:sz w:val="18"/>
                <w:szCs w:val="18"/>
              </w:rPr>
              <w:t>Spatially-defined</w:t>
            </w:r>
            <w:proofErr w:type="gramEnd"/>
            <w:r w:rsidRPr="002F57BC">
              <w:rPr>
                <w:rFonts w:cstheme="minorHAnsi"/>
                <w:b/>
                <w:i/>
                <w:iCs/>
                <w:sz w:val="18"/>
                <w:szCs w:val="18"/>
              </w:rPr>
              <w:t xml:space="preserve"> motor function</w:t>
            </w:r>
          </w:p>
        </w:tc>
      </w:tr>
      <w:tr w:rsidR="002F57BC" w:rsidRPr="002F57BC" w14:paraId="5F35CEDF" w14:textId="77777777" w:rsidTr="004F7C28">
        <w:tc>
          <w:tcPr>
            <w:tcW w:w="812" w:type="pct"/>
            <w:vMerge w:val="restart"/>
            <w:tcBorders>
              <w:top w:val="nil"/>
              <w:left w:val="nil"/>
              <w:bottom w:val="nil"/>
              <w:right w:val="nil"/>
            </w:tcBorders>
            <w:tcMar>
              <w:left w:w="85" w:type="dxa"/>
              <w:right w:w="85" w:type="dxa"/>
            </w:tcMar>
          </w:tcPr>
          <w:p w14:paraId="24CA2F63" w14:textId="77777777" w:rsidR="002F57BC" w:rsidRPr="002F57BC" w:rsidRDefault="002F57BC" w:rsidP="004F7C28">
            <w:pPr>
              <w:spacing w:line="480" w:lineRule="auto"/>
              <w:ind w:left="57" w:hanging="57"/>
              <w:rPr>
                <w:rFonts w:cstheme="minorHAnsi"/>
                <w:b/>
                <w:sz w:val="18"/>
                <w:szCs w:val="18"/>
              </w:rPr>
            </w:pPr>
            <w:r w:rsidRPr="002F57BC">
              <w:rPr>
                <w:rFonts w:cstheme="minorHAnsi"/>
                <w:sz w:val="18"/>
                <w:szCs w:val="18"/>
              </w:rPr>
              <w:t>Directional hypokinesia, affected hand, Index A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7B889D09"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42FD6BB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-4.88 [-41.02, 29.55]</w:t>
            </w:r>
          </w:p>
        </w:tc>
        <w:tc>
          <w:tcPr>
            <w:tcW w:w="630" w:type="pct"/>
            <w:tcBorders>
              <w:top w:val="nil"/>
              <w:left w:val="nil"/>
              <w:bottom w:val="nil"/>
              <w:right w:val="nil"/>
            </w:tcBorders>
            <w:tcMar>
              <w:left w:w="85" w:type="dxa"/>
              <w:right w:w="85" w:type="dxa"/>
            </w:tcMar>
          </w:tcPr>
          <w:p w14:paraId="0F191DE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-2.23 [-40.87, 16.76]</w:t>
            </w:r>
          </w:p>
        </w:tc>
        <w:tc>
          <w:tcPr>
            <w:tcW w:w="630" w:type="pct"/>
            <w:tcBorders>
              <w:top w:val="nil"/>
              <w:left w:val="nil"/>
              <w:bottom w:val="nil"/>
              <w:right w:val="nil"/>
            </w:tcBorders>
            <w:tcMar>
              <w:left w:w="85" w:type="dxa"/>
              <w:right w:w="85" w:type="dxa"/>
            </w:tcMar>
          </w:tcPr>
          <w:p w14:paraId="519BD32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-15.41 [-58.35, -9.44]</w:t>
            </w:r>
          </w:p>
        </w:tc>
        <w:tc>
          <w:tcPr>
            <w:tcW w:w="630" w:type="pct"/>
            <w:tcBorders>
              <w:top w:val="nil"/>
              <w:left w:val="nil"/>
              <w:bottom w:val="nil"/>
              <w:right w:val="nil"/>
            </w:tcBorders>
            <w:tcMar>
              <w:left w:w="85" w:type="dxa"/>
              <w:right w:w="85" w:type="dxa"/>
            </w:tcMar>
          </w:tcPr>
          <w:p w14:paraId="62010CA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-21.93 [-40.85, -9.44]</w:t>
            </w:r>
          </w:p>
        </w:tc>
        <w:tc>
          <w:tcPr>
            <w:tcW w:w="630" w:type="pct"/>
            <w:tcBorders>
              <w:top w:val="nil"/>
              <w:left w:val="nil"/>
              <w:bottom w:val="nil"/>
              <w:right w:val="nil"/>
            </w:tcBorders>
            <w:tcMar>
              <w:left w:w="85" w:type="dxa"/>
              <w:right w:w="85" w:type="dxa"/>
            </w:tcMar>
          </w:tcPr>
          <w:p w14:paraId="5D507D4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73E2CF4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71414B29" w14:textId="77777777" w:rsidTr="004F7C28">
        <w:tc>
          <w:tcPr>
            <w:tcW w:w="812" w:type="pct"/>
            <w:vMerge/>
            <w:tcBorders>
              <w:top w:val="nil"/>
              <w:left w:val="nil"/>
              <w:bottom w:val="nil"/>
              <w:right w:val="nil"/>
            </w:tcBorders>
            <w:tcMar>
              <w:left w:w="85" w:type="dxa"/>
              <w:right w:w="85" w:type="dxa"/>
            </w:tcMar>
          </w:tcPr>
          <w:p w14:paraId="2E4E2E55"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8544D3F"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25241F9D"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-15.65 [-79.21, 26.94]</w:t>
            </w:r>
          </w:p>
        </w:tc>
        <w:tc>
          <w:tcPr>
            <w:tcW w:w="630" w:type="pct"/>
            <w:tcBorders>
              <w:top w:val="nil"/>
              <w:left w:val="nil"/>
              <w:bottom w:val="nil"/>
              <w:right w:val="nil"/>
            </w:tcBorders>
            <w:tcMar>
              <w:left w:w="85" w:type="dxa"/>
              <w:right w:w="85" w:type="dxa"/>
            </w:tcMar>
          </w:tcPr>
          <w:p w14:paraId="75DD869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21.51 [-21.38, 56.06]</w:t>
            </w:r>
          </w:p>
        </w:tc>
        <w:tc>
          <w:tcPr>
            <w:tcW w:w="630" w:type="pct"/>
            <w:tcBorders>
              <w:top w:val="nil"/>
              <w:left w:val="nil"/>
              <w:bottom w:val="nil"/>
              <w:right w:val="nil"/>
            </w:tcBorders>
            <w:tcMar>
              <w:left w:w="85" w:type="dxa"/>
              <w:right w:w="85" w:type="dxa"/>
            </w:tcMar>
          </w:tcPr>
          <w:p w14:paraId="4E80AC9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-24.31 [-61.88, -12.51]</w:t>
            </w:r>
          </w:p>
        </w:tc>
        <w:tc>
          <w:tcPr>
            <w:tcW w:w="630" w:type="pct"/>
            <w:tcBorders>
              <w:top w:val="nil"/>
              <w:left w:val="nil"/>
              <w:bottom w:val="nil"/>
              <w:right w:val="nil"/>
            </w:tcBorders>
            <w:tcMar>
              <w:left w:w="85" w:type="dxa"/>
              <w:right w:w="85" w:type="dxa"/>
            </w:tcMar>
          </w:tcPr>
          <w:p w14:paraId="396ADC9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-12.26 [-47.44, 16.73]</w:t>
            </w:r>
          </w:p>
        </w:tc>
        <w:tc>
          <w:tcPr>
            <w:tcW w:w="630" w:type="pct"/>
            <w:tcBorders>
              <w:top w:val="nil"/>
              <w:left w:val="nil"/>
              <w:bottom w:val="nil"/>
              <w:right w:val="nil"/>
            </w:tcBorders>
            <w:tcMar>
              <w:left w:w="85" w:type="dxa"/>
              <w:right w:w="85" w:type="dxa"/>
            </w:tcMar>
          </w:tcPr>
          <w:p w14:paraId="539CCF9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1D3B13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66E2EBF6" w14:textId="77777777" w:rsidTr="004F7C28">
        <w:tc>
          <w:tcPr>
            <w:tcW w:w="812" w:type="pct"/>
            <w:vMerge w:val="restart"/>
            <w:tcBorders>
              <w:top w:val="nil"/>
              <w:left w:val="nil"/>
              <w:bottom w:val="nil"/>
              <w:right w:val="nil"/>
            </w:tcBorders>
            <w:tcMar>
              <w:left w:w="85" w:type="dxa"/>
              <w:right w:w="85" w:type="dxa"/>
            </w:tcMar>
          </w:tcPr>
          <w:p w14:paraId="70ED6418"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hypokinesia, affected hand, Index B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5E25E4D4"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6EC87972"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-37.53 [-90.19, 16.61]</w:t>
            </w:r>
          </w:p>
        </w:tc>
        <w:tc>
          <w:tcPr>
            <w:tcW w:w="630" w:type="pct"/>
            <w:tcBorders>
              <w:top w:val="nil"/>
              <w:left w:val="nil"/>
              <w:bottom w:val="nil"/>
              <w:right w:val="nil"/>
            </w:tcBorders>
            <w:tcMar>
              <w:left w:w="85" w:type="dxa"/>
              <w:right w:w="85" w:type="dxa"/>
            </w:tcMar>
          </w:tcPr>
          <w:p w14:paraId="1BE801DA"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-25.46 [-84.04, 13.63]</w:t>
            </w:r>
          </w:p>
        </w:tc>
        <w:tc>
          <w:tcPr>
            <w:tcW w:w="630" w:type="pct"/>
            <w:tcBorders>
              <w:top w:val="nil"/>
              <w:left w:val="nil"/>
              <w:bottom w:val="nil"/>
              <w:right w:val="nil"/>
            </w:tcBorders>
            <w:tcMar>
              <w:left w:w="85" w:type="dxa"/>
              <w:right w:w="85" w:type="dxa"/>
            </w:tcMar>
          </w:tcPr>
          <w:p w14:paraId="2E9BD05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-48.49 [-80.33, -22.88]</w:t>
            </w:r>
          </w:p>
        </w:tc>
        <w:tc>
          <w:tcPr>
            <w:tcW w:w="630" w:type="pct"/>
            <w:tcBorders>
              <w:top w:val="nil"/>
              <w:left w:val="nil"/>
              <w:bottom w:val="nil"/>
              <w:right w:val="nil"/>
            </w:tcBorders>
            <w:tcMar>
              <w:left w:w="85" w:type="dxa"/>
              <w:right w:w="85" w:type="dxa"/>
            </w:tcMar>
          </w:tcPr>
          <w:p w14:paraId="2A94E37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4.10 [-40.19, 10.67]</w:t>
            </w:r>
          </w:p>
        </w:tc>
        <w:tc>
          <w:tcPr>
            <w:tcW w:w="630" w:type="pct"/>
            <w:tcBorders>
              <w:top w:val="nil"/>
              <w:left w:val="nil"/>
              <w:bottom w:val="nil"/>
              <w:right w:val="nil"/>
            </w:tcBorders>
            <w:tcMar>
              <w:left w:w="85" w:type="dxa"/>
              <w:right w:w="85" w:type="dxa"/>
            </w:tcMar>
          </w:tcPr>
          <w:p w14:paraId="2CE70CB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6E0BDE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0EE0CDD" w14:textId="77777777" w:rsidTr="004F7C28">
        <w:tc>
          <w:tcPr>
            <w:tcW w:w="812" w:type="pct"/>
            <w:vMerge/>
            <w:tcBorders>
              <w:top w:val="nil"/>
              <w:left w:val="nil"/>
              <w:bottom w:val="nil"/>
              <w:right w:val="nil"/>
            </w:tcBorders>
            <w:tcMar>
              <w:left w:w="85" w:type="dxa"/>
              <w:right w:w="85" w:type="dxa"/>
            </w:tcMar>
          </w:tcPr>
          <w:p w14:paraId="2A83256B"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43F46AD"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0A87154C"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-40.43 [-48.52, -21.96]</w:t>
            </w:r>
          </w:p>
        </w:tc>
        <w:tc>
          <w:tcPr>
            <w:tcW w:w="630" w:type="pct"/>
            <w:tcBorders>
              <w:top w:val="nil"/>
              <w:left w:val="nil"/>
              <w:bottom w:val="nil"/>
              <w:right w:val="nil"/>
            </w:tcBorders>
            <w:tcMar>
              <w:left w:w="85" w:type="dxa"/>
              <w:right w:w="85" w:type="dxa"/>
            </w:tcMar>
          </w:tcPr>
          <w:p w14:paraId="7B48ABC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-0.40 [-61.60, 15.61]</w:t>
            </w:r>
          </w:p>
        </w:tc>
        <w:tc>
          <w:tcPr>
            <w:tcW w:w="630" w:type="pct"/>
            <w:tcBorders>
              <w:top w:val="nil"/>
              <w:left w:val="nil"/>
              <w:bottom w:val="nil"/>
              <w:right w:val="nil"/>
            </w:tcBorders>
            <w:tcMar>
              <w:left w:w="85" w:type="dxa"/>
              <w:right w:w="85" w:type="dxa"/>
            </w:tcMar>
          </w:tcPr>
          <w:p w14:paraId="2DF38A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-8.19 [-48.87, 13.72]</w:t>
            </w:r>
          </w:p>
        </w:tc>
        <w:tc>
          <w:tcPr>
            <w:tcW w:w="630" w:type="pct"/>
            <w:tcBorders>
              <w:top w:val="nil"/>
              <w:left w:val="nil"/>
              <w:bottom w:val="nil"/>
              <w:right w:val="nil"/>
            </w:tcBorders>
            <w:tcMar>
              <w:left w:w="85" w:type="dxa"/>
              <w:right w:w="85" w:type="dxa"/>
            </w:tcMar>
          </w:tcPr>
          <w:p w14:paraId="73237E3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3.32 [-43.06, 20.37]</w:t>
            </w:r>
          </w:p>
        </w:tc>
        <w:tc>
          <w:tcPr>
            <w:tcW w:w="630" w:type="pct"/>
            <w:tcBorders>
              <w:top w:val="nil"/>
              <w:left w:val="nil"/>
              <w:bottom w:val="nil"/>
              <w:right w:val="nil"/>
            </w:tcBorders>
            <w:tcMar>
              <w:left w:w="85" w:type="dxa"/>
              <w:right w:w="85" w:type="dxa"/>
            </w:tcMar>
          </w:tcPr>
          <w:p w14:paraId="33AE6285"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4064E1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70D29A80" w14:textId="77777777" w:rsidTr="004F7C28">
        <w:tc>
          <w:tcPr>
            <w:tcW w:w="812" w:type="pct"/>
            <w:vMerge w:val="restart"/>
            <w:tcBorders>
              <w:top w:val="nil"/>
              <w:left w:val="nil"/>
              <w:bottom w:val="nil"/>
              <w:right w:val="nil"/>
            </w:tcBorders>
            <w:tcMar>
              <w:left w:w="85" w:type="dxa"/>
              <w:right w:w="85" w:type="dxa"/>
            </w:tcMar>
          </w:tcPr>
          <w:p w14:paraId="07704B96"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hypokinesia, unaffected hand, Index A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7A107009"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63A7127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0.14 [-15.93, 19.88]</w:t>
            </w:r>
          </w:p>
        </w:tc>
        <w:tc>
          <w:tcPr>
            <w:tcW w:w="630" w:type="pct"/>
            <w:tcBorders>
              <w:top w:val="nil"/>
              <w:left w:val="nil"/>
              <w:bottom w:val="nil"/>
              <w:right w:val="nil"/>
            </w:tcBorders>
            <w:tcMar>
              <w:left w:w="85" w:type="dxa"/>
              <w:right w:w="85" w:type="dxa"/>
            </w:tcMar>
          </w:tcPr>
          <w:p w14:paraId="1B7C293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10.28 [1.15, 22.22]</w:t>
            </w:r>
          </w:p>
        </w:tc>
        <w:tc>
          <w:tcPr>
            <w:tcW w:w="630" w:type="pct"/>
            <w:tcBorders>
              <w:top w:val="nil"/>
              <w:left w:val="nil"/>
              <w:bottom w:val="nil"/>
              <w:right w:val="nil"/>
            </w:tcBorders>
            <w:tcMar>
              <w:left w:w="85" w:type="dxa"/>
              <w:right w:w="85" w:type="dxa"/>
            </w:tcMar>
          </w:tcPr>
          <w:p w14:paraId="0544D4A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-6.76 [-19.29, 13.43]</w:t>
            </w:r>
          </w:p>
        </w:tc>
        <w:tc>
          <w:tcPr>
            <w:tcW w:w="630" w:type="pct"/>
            <w:tcBorders>
              <w:top w:val="nil"/>
              <w:left w:val="nil"/>
              <w:bottom w:val="nil"/>
              <w:right w:val="nil"/>
            </w:tcBorders>
            <w:tcMar>
              <w:left w:w="85" w:type="dxa"/>
              <w:right w:w="85" w:type="dxa"/>
            </w:tcMar>
          </w:tcPr>
          <w:p w14:paraId="3C9DF53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-2.78 [-45.45, 13.43]</w:t>
            </w:r>
          </w:p>
        </w:tc>
        <w:tc>
          <w:tcPr>
            <w:tcW w:w="630" w:type="pct"/>
            <w:tcBorders>
              <w:top w:val="nil"/>
              <w:left w:val="nil"/>
              <w:bottom w:val="nil"/>
              <w:right w:val="nil"/>
            </w:tcBorders>
            <w:tcMar>
              <w:left w:w="85" w:type="dxa"/>
              <w:right w:w="85" w:type="dxa"/>
            </w:tcMar>
          </w:tcPr>
          <w:p w14:paraId="12D3FDF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69C2CA2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963AFF1" w14:textId="77777777" w:rsidTr="004F7C28">
        <w:tc>
          <w:tcPr>
            <w:tcW w:w="812" w:type="pct"/>
            <w:vMerge/>
            <w:tcBorders>
              <w:top w:val="nil"/>
              <w:left w:val="nil"/>
              <w:bottom w:val="nil"/>
              <w:right w:val="nil"/>
            </w:tcBorders>
            <w:tcMar>
              <w:left w:w="85" w:type="dxa"/>
              <w:right w:w="85" w:type="dxa"/>
            </w:tcMar>
          </w:tcPr>
          <w:p w14:paraId="5A7E1A42"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32C23643"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FA86B7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5.57 [-24.54, 26.03]</w:t>
            </w:r>
          </w:p>
        </w:tc>
        <w:tc>
          <w:tcPr>
            <w:tcW w:w="630" w:type="pct"/>
            <w:tcBorders>
              <w:top w:val="nil"/>
              <w:left w:val="nil"/>
              <w:bottom w:val="nil"/>
              <w:right w:val="nil"/>
            </w:tcBorders>
            <w:tcMar>
              <w:left w:w="85" w:type="dxa"/>
              <w:right w:w="85" w:type="dxa"/>
            </w:tcMar>
          </w:tcPr>
          <w:p w14:paraId="5B2FF79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-7.88 [-20.59, 14.27]</w:t>
            </w:r>
          </w:p>
        </w:tc>
        <w:tc>
          <w:tcPr>
            <w:tcW w:w="630" w:type="pct"/>
            <w:tcBorders>
              <w:top w:val="nil"/>
              <w:left w:val="nil"/>
              <w:bottom w:val="nil"/>
              <w:right w:val="nil"/>
            </w:tcBorders>
            <w:tcMar>
              <w:left w:w="85" w:type="dxa"/>
              <w:right w:w="85" w:type="dxa"/>
            </w:tcMar>
          </w:tcPr>
          <w:p w14:paraId="5A39641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6.88 [-15.63, 18.92]</w:t>
            </w:r>
          </w:p>
        </w:tc>
        <w:tc>
          <w:tcPr>
            <w:tcW w:w="630" w:type="pct"/>
            <w:tcBorders>
              <w:top w:val="nil"/>
              <w:left w:val="nil"/>
              <w:bottom w:val="nil"/>
              <w:right w:val="nil"/>
            </w:tcBorders>
            <w:tcMar>
              <w:left w:w="85" w:type="dxa"/>
              <w:right w:w="85" w:type="dxa"/>
            </w:tcMar>
          </w:tcPr>
          <w:p w14:paraId="66C2C90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2.51 [-13.48, 23.38]</w:t>
            </w:r>
          </w:p>
        </w:tc>
        <w:tc>
          <w:tcPr>
            <w:tcW w:w="630" w:type="pct"/>
            <w:tcBorders>
              <w:top w:val="nil"/>
              <w:left w:val="nil"/>
              <w:bottom w:val="nil"/>
              <w:right w:val="nil"/>
            </w:tcBorders>
            <w:tcMar>
              <w:left w:w="85" w:type="dxa"/>
              <w:right w:w="85" w:type="dxa"/>
            </w:tcMar>
          </w:tcPr>
          <w:p w14:paraId="59A82F72"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43110F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80D9E50" w14:textId="77777777" w:rsidTr="004F7C28">
        <w:tc>
          <w:tcPr>
            <w:tcW w:w="812" w:type="pct"/>
            <w:vMerge w:val="restart"/>
            <w:tcBorders>
              <w:top w:val="nil"/>
              <w:left w:val="nil"/>
              <w:bottom w:val="nil"/>
              <w:right w:val="nil"/>
            </w:tcBorders>
            <w:tcMar>
              <w:left w:w="85" w:type="dxa"/>
              <w:right w:w="85" w:type="dxa"/>
            </w:tcMar>
          </w:tcPr>
          <w:p w14:paraId="5061617A"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hypokinesia, unaffected hand, Index B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42E5769D"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78043116"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4.84 [-6.43, 11.89]</w:t>
            </w:r>
          </w:p>
        </w:tc>
        <w:tc>
          <w:tcPr>
            <w:tcW w:w="630" w:type="pct"/>
            <w:tcBorders>
              <w:top w:val="nil"/>
              <w:left w:val="nil"/>
              <w:bottom w:val="nil"/>
              <w:right w:val="nil"/>
            </w:tcBorders>
            <w:tcMar>
              <w:left w:w="85" w:type="dxa"/>
              <w:right w:w="85" w:type="dxa"/>
            </w:tcMar>
          </w:tcPr>
          <w:p w14:paraId="53DC00D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9.41 [-17.73, 25.19]</w:t>
            </w:r>
          </w:p>
        </w:tc>
        <w:tc>
          <w:tcPr>
            <w:tcW w:w="630" w:type="pct"/>
            <w:tcBorders>
              <w:top w:val="nil"/>
              <w:left w:val="nil"/>
              <w:bottom w:val="nil"/>
              <w:right w:val="nil"/>
            </w:tcBorders>
            <w:tcMar>
              <w:left w:w="85" w:type="dxa"/>
              <w:right w:w="85" w:type="dxa"/>
            </w:tcMar>
          </w:tcPr>
          <w:p w14:paraId="3A192F0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-3.40 [-21.35, 33.52]</w:t>
            </w:r>
          </w:p>
        </w:tc>
        <w:tc>
          <w:tcPr>
            <w:tcW w:w="630" w:type="pct"/>
            <w:tcBorders>
              <w:top w:val="nil"/>
              <w:left w:val="nil"/>
              <w:bottom w:val="nil"/>
              <w:right w:val="nil"/>
            </w:tcBorders>
            <w:tcMar>
              <w:left w:w="85" w:type="dxa"/>
              <w:right w:w="85" w:type="dxa"/>
            </w:tcMar>
          </w:tcPr>
          <w:p w14:paraId="732D906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7.43 [-26.43, 38.21]</w:t>
            </w:r>
          </w:p>
        </w:tc>
        <w:tc>
          <w:tcPr>
            <w:tcW w:w="630" w:type="pct"/>
            <w:tcBorders>
              <w:top w:val="nil"/>
              <w:left w:val="nil"/>
              <w:bottom w:val="nil"/>
              <w:right w:val="nil"/>
            </w:tcBorders>
            <w:tcMar>
              <w:left w:w="85" w:type="dxa"/>
              <w:right w:w="85" w:type="dxa"/>
            </w:tcMar>
          </w:tcPr>
          <w:p w14:paraId="3609CB76"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0CF341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309AE72" w14:textId="77777777" w:rsidTr="004F7C28">
        <w:tc>
          <w:tcPr>
            <w:tcW w:w="812" w:type="pct"/>
            <w:vMerge/>
            <w:tcBorders>
              <w:top w:val="nil"/>
              <w:left w:val="nil"/>
              <w:bottom w:val="nil"/>
              <w:right w:val="nil"/>
            </w:tcBorders>
            <w:tcMar>
              <w:left w:w="85" w:type="dxa"/>
              <w:right w:w="85" w:type="dxa"/>
            </w:tcMar>
          </w:tcPr>
          <w:p w14:paraId="5D7F1BA2"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7053F502"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FEB41CA"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-23.63 [-48.34, 12.93]</w:t>
            </w:r>
          </w:p>
        </w:tc>
        <w:tc>
          <w:tcPr>
            <w:tcW w:w="630" w:type="pct"/>
            <w:tcBorders>
              <w:top w:val="nil"/>
              <w:left w:val="nil"/>
              <w:bottom w:val="nil"/>
              <w:right w:val="nil"/>
            </w:tcBorders>
            <w:tcMar>
              <w:left w:w="85" w:type="dxa"/>
              <w:right w:w="85" w:type="dxa"/>
            </w:tcMar>
          </w:tcPr>
          <w:p w14:paraId="5F47CA2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9.18 [-12.92, 28.54]</w:t>
            </w:r>
          </w:p>
        </w:tc>
        <w:tc>
          <w:tcPr>
            <w:tcW w:w="630" w:type="pct"/>
            <w:tcBorders>
              <w:top w:val="nil"/>
              <w:left w:val="nil"/>
              <w:bottom w:val="nil"/>
              <w:right w:val="nil"/>
            </w:tcBorders>
            <w:tcMar>
              <w:left w:w="85" w:type="dxa"/>
              <w:right w:w="85" w:type="dxa"/>
            </w:tcMar>
          </w:tcPr>
          <w:p w14:paraId="60235053"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11.01 [-10.84, 28.46]</w:t>
            </w:r>
          </w:p>
        </w:tc>
        <w:tc>
          <w:tcPr>
            <w:tcW w:w="630" w:type="pct"/>
            <w:tcBorders>
              <w:top w:val="nil"/>
              <w:left w:val="nil"/>
              <w:bottom w:val="nil"/>
              <w:right w:val="nil"/>
            </w:tcBorders>
            <w:tcMar>
              <w:left w:w="85" w:type="dxa"/>
              <w:right w:w="85" w:type="dxa"/>
            </w:tcMar>
          </w:tcPr>
          <w:p w14:paraId="45CD5A4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16.47 [-2.91, 26.35]</w:t>
            </w:r>
          </w:p>
        </w:tc>
        <w:tc>
          <w:tcPr>
            <w:tcW w:w="630" w:type="pct"/>
            <w:tcBorders>
              <w:top w:val="nil"/>
              <w:left w:val="nil"/>
              <w:bottom w:val="nil"/>
              <w:right w:val="nil"/>
            </w:tcBorders>
            <w:tcMar>
              <w:left w:w="85" w:type="dxa"/>
              <w:right w:w="85" w:type="dxa"/>
            </w:tcMar>
          </w:tcPr>
          <w:p w14:paraId="720DB66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131C62D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7D5BE049" w14:textId="77777777" w:rsidTr="004F7C28">
        <w:tc>
          <w:tcPr>
            <w:tcW w:w="812" w:type="pct"/>
            <w:vMerge w:val="restart"/>
            <w:tcBorders>
              <w:top w:val="nil"/>
              <w:left w:val="nil"/>
              <w:bottom w:val="nil"/>
              <w:right w:val="nil"/>
            </w:tcBorders>
            <w:tcMar>
              <w:left w:w="85" w:type="dxa"/>
              <w:right w:w="85" w:type="dxa"/>
            </w:tcMar>
          </w:tcPr>
          <w:p w14:paraId="65763669"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bradykinesia, affected hand, Index A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031242AC"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6E9482D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97.95 [23.29, 216.69]</w:t>
            </w:r>
          </w:p>
        </w:tc>
        <w:tc>
          <w:tcPr>
            <w:tcW w:w="630" w:type="pct"/>
            <w:tcBorders>
              <w:top w:val="nil"/>
              <w:left w:val="nil"/>
              <w:bottom w:val="nil"/>
              <w:right w:val="nil"/>
            </w:tcBorders>
            <w:tcMar>
              <w:left w:w="85" w:type="dxa"/>
              <w:right w:w="85" w:type="dxa"/>
            </w:tcMar>
          </w:tcPr>
          <w:p w14:paraId="526D7C4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64.71 [22.36, 123.85]</w:t>
            </w:r>
          </w:p>
        </w:tc>
        <w:tc>
          <w:tcPr>
            <w:tcW w:w="630" w:type="pct"/>
            <w:tcBorders>
              <w:top w:val="nil"/>
              <w:left w:val="nil"/>
              <w:bottom w:val="nil"/>
              <w:right w:val="nil"/>
            </w:tcBorders>
            <w:tcMar>
              <w:left w:w="85" w:type="dxa"/>
              <w:right w:w="85" w:type="dxa"/>
            </w:tcMar>
          </w:tcPr>
          <w:p w14:paraId="4D469E4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46.11 [14.19, 72.77]</w:t>
            </w:r>
          </w:p>
        </w:tc>
        <w:tc>
          <w:tcPr>
            <w:tcW w:w="630" w:type="pct"/>
            <w:tcBorders>
              <w:top w:val="nil"/>
              <w:left w:val="nil"/>
              <w:bottom w:val="nil"/>
              <w:right w:val="nil"/>
            </w:tcBorders>
            <w:tcMar>
              <w:left w:w="85" w:type="dxa"/>
              <w:right w:w="85" w:type="dxa"/>
            </w:tcMar>
          </w:tcPr>
          <w:p w14:paraId="2932800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52.74 [22.18, 66.01]</w:t>
            </w:r>
          </w:p>
        </w:tc>
        <w:tc>
          <w:tcPr>
            <w:tcW w:w="630" w:type="pct"/>
            <w:tcBorders>
              <w:top w:val="nil"/>
              <w:left w:val="nil"/>
              <w:bottom w:val="nil"/>
              <w:right w:val="nil"/>
            </w:tcBorders>
            <w:tcMar>
              <w:left w:w="85" w:type="dxa"/>
              <w:right w:w="85" w:type="dxa"/>
            </w:tcMar>
          </w:tcPr>
          <w:p w14:paraId="11675B67"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52A286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5900A11" w14:textId="77777777" w:rsidTr="004F7C28">
        <w:tc>
          <w:tcPr>
            <w:tcW w:w="812" w:type="pct"/>
            <w:vMerge/>
            <w:tcBorders>
              <w:top w:val="nil"/>
              <w:left w:val="nil"/>
              <w:bottom w:val="nil"/>
              <w:right w:val="nil"/>
            </w:tcBorders>
            <w:tcMar>
              <w:left w:w="85" w:type="dxa"/>
              <w:right w:w="85" w:type="dxa"/>
            </w:tcMar>
          </w:tcPr>
          <w:p w14:paraId="48B8428F"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5FDE5378"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6F35158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3.73 [-32.67, 67.35]</w:t>
            </w:r>
          </w:p>
        </w:tc>
        <w:tc>
          <w:tcPr>
            <w:tcW w:w="630" w:type="pct"/>
            <w:tcBorders>
              <w:top w:val="nil"/>
              <w:left w:val="nil"/>
              <w:bottom w:val="nil"/>
              <w:right w:val="nil"/>
            </w:tcBorders>
            <w:tcMar>
              <w:left w:w="85" w:type="dxa"/>
              <w:right w:w="85" w:type="dxa"/>
            </w:tcMar>
          </w:tcPr>
          <w:p w14:paraId="6287F4AC"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50.72 [-5.50, 64.21]</w:t>
            </w:r>
          </w:p>
        </w:tc>
        <w:tc>
          <w:tcPr>
            <w:tcW w:w="630" w:type="pct"/>
            <w:tcBorders>
              <w:top w:val="nil"/>
              <w:left w:val="nil"/>
              <w:bottom w:val="nil"/>
              <w:right w:val="nil"/>
            </w:tcBorders>
            <w:tcMar>
              <w:left w:w="85" w:type="dxa"/>
              <w:right w:w="85" w:type="dxa"/>
            </w:tcMar>
          </w:tcPr>
          <w:p w14:paraId="14C2447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31.79 [3.63, 87.48]</w:t>
            </w:r>
          </w:p>
        </w:tc>
        <w:tc>
          <w:tcPr>
            <w:tcW w:w="630" w:type="pct"/>
            <w:tcBorders>
              <w:top w:val="nil"/>
              <w:left w:val="nil"/>
              <w:bottom w:val="nil"/>
              <w:right w:val="nil"/>
            </w:tcBorders>
            <w:tcMar>
              <w:left w:w="85" w:type="dxa"/>
              <w:right w:w="85" w:type="dxa"/>
            </w:tcMar>
          </w:tcPr>
          <w:p w14:paraId="7BC9B59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41.09 [11.92, 64.21]</w:t>
            </w:r>
          </w:p>
        </w:tc>
        <w:tc>
          <w:tcPr>
            <w:tcW w:w="630" w:type="pct"/>
            <w:tcBorders>
              <w:top w:val="nil"/>
              <w:left w:val="nil"/>
              <w:bottom w:val="nil"/>
              <w:right w:val="nil"/>
            </w:tcBorders>
            <w:tcMar>
              <w:left w:w="85" w:type="dxa"/>
              <w:right w:w="85" w:type="dxa"/>
            </w:tcMar>
          </w:tcPr>
          <w:p w14:paraId="04474CD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E5B09B4"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4603BA3" w14:textId="77777777" w:rsidTr="004F7C28">
        <w:tc>
          <w:tcPr>
            <w:tcW w:w="812" w:type="pct"/>
            <w:vMerge w:val="restart"/>
            <w:tcBorders>
              <w:top w:val="nil"/>
              <w:left w:val="nil"/>
              <w:bottom w:val="nil"/>
              <w:right w:val="nil"/>
            </w:tcBorders>
            <w:tcMar>
              <w:left w:w="85" w:type="dxa"/>
              <w:right w:w="85" w:type="dxa"/>
            </w:tcMar>
          </w:tcPr>
          <w:p w14:paraId="41DF198C"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bradykinesia, affected hand, Index B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26E3F4DD"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235966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-49.68 [-125.50, -8.16]</w:t>
            </w:r>
          </w:p>
        </w:tc>
        <w:tc>
          <w:tcPr>
            <w:tcW w:w="630" w:type="pct"/>
            <w:tcBorders>
              <w:top w:val="nil"/>
              <w:left w:val="nil"/>
              <w:bottom w:val="nil"/>
              <w:right w:val="nil"/>
            </w:tcBorders>
            <w:tcMar>
              <w:left w:w="85" w:type="dxa"/>
              <w:right w:w="85" w:type="dxa"/>
            </w:tcMar>
          </w:tcPr>
          <w:p w14:paraId="2CD8D321"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-180.86 [-235.79, -16.96]</w:t>
            </w:r>
          </w:p>
        </w:tc>
        <w:tc>
          <w:tcPr>
            <w:tcW w:w="630" w:type="pct"/>
            <w:tcBorders>
              <w:top w:val="nil"/>
              <w:left w:val="nil"/>
              <w:bottom w:val="nil"/>
              <w:right w:val="nil"/>
            </w:tcBorders>
            <w:tcMar>
              <w:left w:w="85" w:type="dxa"/>
              <w:right w:w="85" w:type="dxa"/>
            </w:tcMar>
          </w:tcPr>
          <w:p w14:paraId="1528525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-124.70 [-129.09, -122.32]</w:t>
            </w:r>
          </w:p>
        </w:tc>
        <w:tc>
          <w:tcPr>
            <w:tcW w:w="630" w:type="pct"/>
            <w:tcBorders>
              <w:top w:val="nil"/>
              <w:left w:val="nil"/>
              <w:bottom w:val="nil"/>
              <w:right w:val="nil"/>
            </w:tcBorders>
            <w:tcMar>
              <w:left w:w="85" w:type="dxa"/>
              <w:right w:w="85" w:type="dxa"/>
            </w:tcMar>
          </w:tcPr>
          <w:p w14:paraId="46EA78D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-78.67 [-115.85, -42.31]</w:t>
            </w:r>
          </w:p>
        </w:tc>
        <w:tc>
          <w:tcPr>
            <w:tcW w:w="630" w:type="pct"/>
            <w:tcBorders>
              <w:top w:val="nil"/>
              <w:left w:val="nil"/>
              <w:bottom w:val="nil"/>
              <w:right w:val="nil"/>
            </w:tcBorders>
            <w:tcMar>
              <w:left w:w="85" w:type="dxa"/>
              <w:right w:w="85" w:type="dxa"/>
            </w:tcMar>
          </w:tcPr>
          <w:p w14:paraId="2C29B4C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570921B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76444D1D" w14:textId="77777777" w:rsidTr="004F7C28">
        <w:tc>
          <w:tcPr>
            <w:tcW w:w="812" w:type="pct"/>
            <w:vMerge/>
            <w:tcBorders>
              <w:top w:val="nil"/>
              <w:left w:val="nil"/>
              <w:bottom w:val="nil"/>
              <w:right w:val="nil"/>
            </w:tcBorders>
            <w:tcMar>
              <w:left w:w="85" w:type="dxa"/>
              <w:right w:w="85" w:type="dxa"/>
            </w:tcMar>
          </w:tcPr>
          <w:p w14:paraId="4ADC85E0"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0908BBEB"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2F1DDC2C"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-63.53 [-149.00, -57.28]</w:t>
            </w:r>
          </w:p>
        </w:tc>
        <w:tc>
          <w:tcPr>
            <w:tcW w:w="630" w:type="pct"/>
            <w:tcBorders>
              <w:top w:val="nil"/>
              <w:left w:val="nil"/>
              <w:bottom w:val="nil"/>
              <w:right w:val="nil"/>
            </w:tcBorders>
            <w:tcMar>
              <w:left w:w="85" w:type="dxa"/>
              <w:right w:w="85" w:type="dxa"/>
            </w:tcMar>
          </w:tcPr>
          <w:p w14:paraId="2794477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-103.18 [-170.48, -54.09]</w:t>
            </w:r>
          </w:p>
        </w:tc>
        <w:tc>
          <w:tcPr>
            <w:tcW w:w="630" w:type="pct"/>
            <w:tcBorders>
              <w:top w:val="nil"/>
              <w:left w:val="nil"/>
              <w:bottom w:val="nil"/>
              <w:right w:val="nil"/>
            </w:tcBorders>
            <w:tcMar>
              <w:left w:w="85" w:type="dxa"/>
              <w:right w:w="85" w:type="dxa"/>
            </w:tcMar>
          </w:tcPr>
          <w:p w14:paraId="7E879FD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-77.46 [-97.96, -17.51]</w:t>
            </w:r>
          </w:p>
        </w:tc>
        <w:tc>
          <w:tcPr>
            <w:tcW w:w="630" w:type="pct"/>
            <w:tcBorders>
              <w:top w:val="nil"/>
              <w:left w:val="nil"/>
              <w:bottom w:val="nil"/>
              <w:right w:val="nil"/>
            </w:tcBorders>
            <w:tcMar>
              <w:left w:w="85" w:type="dxa"/>
              <w:right w:w="85" w:type="dxa"/>
            </w:tcMar>
          </w:tcPr>
          <w:p w14:paraId="340CBB2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-75.60 [-99.62, -48.41]</w:t>
            </w:r>
          </w:p>
        </w:tc>
        <w:tc>
          <w:tcPr>
            <w:tcW w:w="630" w:type="pct"/>
            <w:tcBorders>
              <w:top w:val="nil"/>
              <w:left w:val="nil"/>
              <w:bottom w:val="nil"/>
              <w:right w:val="nil"/>
            </w:tcBorders>
            <w:tcMar>
              <w:left w:w="85" w:type="dxa"/>
              <w:right w:w="85" w:type="dxa"/>
            </w:tcMar>
          </w:tcPr>
          <w:p w14:paraId="67738C5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56DCF8D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5315F49" w14:textId="77777777" w:rsidTr="004F7C28">
        <w:tc>
          <w:tcPr>
            <w:tcW w:w="812" w:type="pct"/>
            <w:vMerge w:val="restart"/>
            <w:tcBorders>
              <w:top w:val="nil"/>
              <w:left w:val="nil"/>
              <w:bottom w:val="nil"/>
              <w:right w:val="nil"/>
            </w:tcBorders>
            <w:tcMar>
              <w:left w:w="85" w:type="dxa"/>
              <w:right w:w="85" w:type="dxa"/>
            </w:tcMar>
          </w:tcPr>
          <w:p w14:paraId="354F4407"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bradykinesia, unaffected hand, Index A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3CF18900"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921914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48.80 [35.53, 64.67]</w:t>
            </w:r>
          </w:p>
        </w:tc>
        <w:tc>
          <w:tcPr>
            <w:tcW w:w="630" w:type="pct"/>
            <w:tcBorders>
              <w:top w:val="nil"/>
              <w:left w:val="nil"/>
              <w:bottom w:val="nil"/>
              <w:right w:val="nil"/>
            </w:tcBorders>
            <w:tcMar>
              <w:left w:w="85" w:type="dxa"/>
              <w:right w:w="85" w:type="dxa"/>
            </w:tcMar>
          </w:tcPr>
          <w:p w14:paraId="37CF2730"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69.36 [35.74, 103.71]</w:t>
            </w:r>
          </w:p>
        </w:tc>
        <w:tc>
          <w:tcPr>
            <w:tcW w:w="630" w:type="pct"/>
            <w:tcBorders>
              <w:top w:val="nil"/>
              <w:left w:val="nil"/>
              <w:bottom w:val="nil"/>
              <w:right w:val="nil"/>
            </w:tcBorders>
            <w:tcMar>
              <w:left w:w="85" w:type="dxa"/>
              <w:right w:w="85" w:type="dxa"/>
            </w:tcMar>
          </w:tcPr>
          <w:p w14:paraId="211F207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79.01 [45.24, 99.85]</w:t>
            </w:r>
          </w:p>
        </w:tc>
        <w:tc>
          <w:tcPr>
            <w:tcW w:w="630" w:type="pct"/>
            <w:tcBorders>
              <w:top w:val="nil"/>
              <w:left w:val="nil"/>
              <w:bottom w:val="nil"/>
              <w:right w:val="nil"/>
            </w:tcBorders>
            <w:tcMar>
              <w:left w:w="85" w:type="dxa"/>
              <w:right w:w="85" w:type="dxa"/>
            </w:tcMar>
          </w:tcPr>
          <w:p w14:paraId="422D991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79.78 [59.27, 116.99]</w:t>
            </w:r>
          </w:p>
        </w:tc>
        <w:tc>
          <w:tcPr>
            <w:tcW w:w="630" w:type="pct"/>
            <w:tcBorders>
              <w:top w:val="nil"/>
              <w:left w:val="nil"/>
              <w:bottom w:val="nil"/>
              <w:right w:val="nil"/>
            </w:tcBorders>
            <w:tcMar>
              <w:left w:w="85" w:type="dxa"/>
              <w:right w:w="85" w:type="dxa"/>
            </w:tcMar>
          </w:tcPr>
          <w:p w14:paraId="6A57376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EF697F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8310568" w14:textId="77777777" w:rsidTr="004F7C28">
        <w:tc>
          <w:tcPr>
            <w:tcW w:w="812" w:type="pct"/>
            <w:vMerge/>
            <w:tcBorders>
              <w:top w:val="nil"/>
              <w:left w:val="nil"/>
              <w:bottom w:val="nil"/>
              <w:right w:val="nil"/>
            </w:tcBorders>
            <w:tcMar>
              <w:left w:w="85" w:type="dxa"/>
              <w:right w:w="85" w:type="dxa"/>
            </w:tcMar>
          </w:tcPr>
          <w:p w14:paraId="12214AF7"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2245983C"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62EDF99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86.46 [54.45, 127.39]</w:t>
            </w:r>
          </w:p>
        </w:tc>
        <w:tc>
          <w:tcPr>
            <w:tcW w:w="630" w:type="pct"/>
            <w:tcBorders>
              <w:top w:val="nil"/>
              <w:left w:val="nil"/>
              <w:bottom w:val="nil"/>
              <w:right w:val="nil"/>
            </w:tcBorders>
            <w:tcMar>
              <w:left w:w="85" w:type="dxa"/>
              <w:right w:w="85" w:type="dxa"/>
            </w:tcMar>
          </w:tcPr>
          <w:p w14:paraId="5E8D97E8"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69.84 [24.68, 113.96]</w:t>
            </w:r>
          </w:p>
        </w:tc>
        <w:tc>
          <w:tcPr>
            <w:tcW w:w="630" w:type="pct"/>
            <w:tcBorders>
              <w:top w:val="nil"/>
              <w:left w:val="nil"/>
              <w:bottom w:val="nil"/>
              <w:right w:val="nil"/>
            </w:tcBorders>
            <w:tcMar>
              <w:left w:w="85" w:type="dxa"/>
              <w:right w:w="85" w:type="dxa"/>
            </w:tcMar>
          </w:tcPr>
          <w:p w14:paraId="79098EFF"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84.79 [76.26, 86.26]</w:t>
            </w:r>
          </w:p>
        </w:tc>
        <w:tc>
          <w:tcPr>
            <w:tcW w:w="630" w:type="pct"/>
            <w:tcBorders>
              <w:top w:val="nil"/>
              <w:left w:val="nil"/>
              <w:bottom w:val="nil"/>
              <w:right w:val="nil"/>
            </w:tcBorders>
            <w:tcMar>
              <w:left w:w="85" w:type="dxa"/>
              <w:right w:w="85" w:type="dxa"/>
            </w:tcMar>
          </w:tcPr>
          <w:p w14:paraId="7EBFC62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48.80 [35.53, 64.67]</w:t>
            </w:r>
          </w:p>
        </w:tc>
        <w:tc>
          <w:tcPr>
            <w:tcW w:w="630" w:type="pct"/>
            <w:tcBorders>
              <w:top w:val="nil"/>
              <w:left w:val="nil"/>
              <w:bottom w:val="nil"/>
              <w:right w:val="nil"/>
            </w:tcBorders>
            <w:tcMar>
              <w:left w:w="85" w:type="dxa"/>
              <w:right w:w="85" w:type="dxa"/>
            </w:tcMar>
          </w:tcPr>
          <w:p w14:paraId="1E22517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259B0C3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05DC80E2" w14:textId="77777777" w:rsidTr="004F7C28">
        <w:tc>
          <w:tcPr>
            <w:tcW w:w="812" w:type="pct"/>
            <w:vMerge w:val="restart"/>
            <w:tcBorders>
              <w:top w:val="nil"/>
              <w:left w:val="nil"/>
              <w:bottom w:val="nil"/>
              <w:right w:val="nil"/>
            </w:tcBorders>
            <w:tcMar>
              <w:left w:w="85" w:type="dxa"/>
              <w:right w:w="85" w:type="dxa"/>
            </w:tcMar>
          </w:tcPr>
          <w:p w14:paraId="1BA935AF"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Directional bradykinesia, unaffected hand, Index B (</w:t>
            </w:r>
            <w:proofErr w:type="spellStart"/>
            <w:r w:rsidRPr="002F57BC">
              <w:rPr>
                <w:rFonts w:cstheme="minorHAnsi"/>
                <w:sz w:val="18"/>
                <w:szCs w:val="18"/>
              </w:rPr>
              <w:t>ms</w:t>
            </w:r>
            <w:proofErr w:type="spellEnd"/>
            <w:r w:rsidRPr="002F57BC">
              <w:rPr>
                <w:rFonts w:cstheme="minorHAnsi"/>
                <w:sz w:val="18"/>
                <w:szCs w:val="18"/>
              </w:rPr>
              <w:t xml:space="preserve">) </w:t>
            </w:r>
            <w:proofErr w:type="spellStart"/>
            <w:r w:rsidRPr="002F57BC">
              <w:rPr>
                <w:rFonts w:cstheme="minorHAnsi"/>
                <w:i/>
                <w:sz w:val="18"/>
                <w:szCs w:val="18"/>
              </w:rPr>
              <w:t>Mdn</w:t>
            </w:r>
            <w:proofErr w:type="spellEnd"/>
          </w:p>
        </w:tc>
        <w:tc>
          <w:tcPr>
            <w:tcW w:w="407" w:type="pct"/>
            <w:tcBorders>
              <w:top w:val="nil"/>
              <w:left w:val="nil"/>
              <w:bottom w:val="nil"/>
              <w:right w:val="nil"/>
            </w:tcBorders>
          </w:tcPr>
          <w:p w14:paraId="457D3851"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6FE648AD"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31.39 [-13.35, 64.92]</w:t>
            </w:r>
          </w:p>
        </w:tc>
        <w:tc>
          <w:tcPr>
            <w:tcW w:w="630" w:type="pct"/>
            <w:tcBorders>
              <w:top w:val="nil"/>
              <w:left w:val="nil"/>
              <w:bottom w:val="nil"/>
              <w:right w:val="nil"/>
            </w:tcBorders>
            <w:tcMar>
              <w:left w:w="85" w:type="dxa"/>
              <w:right w:w="85" w:type="dxa"/>
            </w:tcMar>
          </w:tcPr>
          <w:p w14:paraId="707EF91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69.35 [25.05, 98.88]</w:t>
            </w:r>
          </w:p>
        </w:tc>
        <w:tc>
          <w:tcPr>
            <w:tcW w:w="630" w:type="pct"/>
            <w:tcBorders>
              <w:top w:val="nil"/>
              <w:left w:val="nil"/>
              <w:bottom w:val="nil"/>
              <w:right w:val="nil"/>
            </w:tcBorders>
            <w:tcMar>
              <w:left w:w="85" w:type="dxa"/>
              <w:right w:w="85" w:type="dxa"/>
            </w:tcMar>
          </w:tcPr>
          <w:p w14:paraId="522735C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36.70 [21.07, 63.50]</w:t>
            </w:r>
          </w:p>
        </w:tc>
        <w:tc>
          <w:tcPr>
            <w:tcW w:w="630" w:type="pct"/>
            <w:tcBorders>
              <w:top w:val="nil"/>
              <w:left w:val="nil"/>
              <w:bottom w:val="nil"/>
              <w:right w:val="nil"/>
            </w:tcBorders>
            <w:tcMar>
              <w:left w:w="85" w:type="dxa"/>
              <w:right w:w="85" w:type="dxa"/>
            </w:tcMar>
          </w:tcPr>
          <w:p w14:paraId="454723A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20.37 [-13.72, 66.72]</w:t>
            </w:r>
          </w:p>
        </w:tc>
        <w:tc>
          <w:tcPr>
            <w:tcW w:w="630" w:type="pct"/>
            <w:tcBorders>
              <w:top w:val="nil"/>
              <w:left w:val="nil"/>
              <w:bottom w:val="nil"/>
              <w:right w:val="nil"/>
            </w:tcBorders>
            <w:tcMar>
              <w:left w:w="85" w:type="dxa"/>
              <w:right w:w="85" w:type="dxa"/>
            </w:tcMar>
          </w:tcPr>
          <w:p w14:paraId="5530A4E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4631F6F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4276F08" w14:textId="77777777" w:rsidTr="004F7C28">
        <w:tc>
          <w:tcPr>
            <w:tcW w:w="812" w:type="pct"/>
            <w:vMerge/>
            <w:tcBorders>
              <w:top w:val="nil"/>
              <w:left w:val="nil"/>
              <w:bottom w:val="nil"/>
              <w:right w:val="nil"/>
            </w:tcBorders>
            <w:tcMar>
              <w:left w:w="85" w:type="dxa"/>
              <w:right w:w="85" w:type="dxa"/>
            </w:tcMar>
          </w:tcPr>
          <w:p w14:paraId="77490A15"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4814B95F"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E18412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-28.35 [-71.98, 41.21]</w:t>
            </w:r>
          </w:p>
        </w:tc>
        <w:tc>
          <w:tcPr>
            <w:tcW w:w="630" w:type="pct"/>
            <w:tcBorders>
              <w:top w:val="nil"/>
              <w:left w:val="nil"/>
              <w:bottom w:val="nil"/>
              <w:right w:val="nil"/>
            </w:tcBorders>
            <w:tcMar>
              <w:left w:w="85" w:type="dxa"/>
              <w:right w:w="85" w:type="dxa"/>
            </w:tcMar>
          </w:tcPr>
          <w:p w14:paraId="63889EF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3.34 [-39.16, 44.61]</w:t>
            </w:r>
          </w:p>
        </w:tc>
        <w:tc>
          <w:tcPr>
            <w:tcW w:w="630" w:type="pct"/>
            <w:tcBorders>
              <w:top w:val="nil"/>
              <w:left w:val="nil"/>
              <w:bottom w:val="nil"/>
              <w:right w:val="nil"/>
            </w:tcBorders>
            <w:tcMar>
              <w:left w:w="85" w:type="dxa"/>
              <w:right w:w="85" w:type="dxa"/>
            </w:tcMar>
          </w:tcPr>
          <w:p w14:paraId="0B46E76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28.60 [6.71, 53.45]</w:t>
            </w:r>
          </w:p>
        </w:tc>
        <w:tc>
          <w:tcPr>
            <w:tcW w:w="630" w:type="pct"/>
            <w:tcBorders>
              <w:top w:val="nil"/>
              <w:left w:val="nil"/>
              <w:bottom w:val="nil"/>
              <w:right w:val="nil"/>
            </w:tcBorders>
            <w:tcMar>
              <w:left w:w="85" w:type="dxa"/>
              <w:right w:w="85" w:type="dxa"/>
            </w:tcMar>
          </w:tcPr>
          <w:p w14:paraId="3A2868C8"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3.38 [-22.98, 12.57]</w:t>
            </w:r>
          </w:p>
        </w:tc>
        <w:tc>
          <w:tcPr>
            <w:tcW w:w="630" w:type="pct"/>
            <w:tcBorders>
              <w:top w:val="nil"/>
              <w:left w:val="nil"/>
              <w:bottom w:val="nil"/>
              <w:right w:val="nil"/>
            </w:tcBorders>
            <w:tcMar>
              <w:left w:w="85" w:type="dxa"/>
              <w:right w:w="85" w:type="dxa"/>
            </w:tcMar>
          </w:tcPr>
          <w:p w14:paraId="3B489EF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6C08440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41D8E364" w14:textId="77777777" w:rsidTr="004F7C28">
        <w:tc>
          <w:tcPr>
            <w:tcW w:w="5000" w:type="pct"/>
            <w:gridSpan w:val="8"/>
            <w:tcBorders>
              <w:top w:val="nil"/>
              <w:left w:val="nil"/>
              <w:bottom w:val="nil"/>
              <w:right w:val="nil"/>
            </w:tcBorders>
            <w:tcMar>
              <w:left w:w="85" w:type="dxa"/>
              <w:right w:w="85" w:type="dxa"/>
            </w:tcMar>
          </w:tcPr>
          <w:p w14:paraId="47DB4452" w14:textId="77777777" w:rsidR="002F57BC" w:rsidRPr="002F57BC" w:rsidRDefault="002F57BC" w:rsidP="004F7C28">
            <w:pPr>
              <w:tabs>
                <w:tab w:val="decimal" w:pos="225"/>
              </w:tabs>
              <w:spacing w:line="480" w:lineRule="auto"/>
              <w:ind w:left="57"/>
              <w:rPr>
                <w:rFonts w:cstheme="minorHAnsi"/>
                <w:i/>
                <w:iCs/>
                <w:sz w:val="18"/>
                <w:szCs w:val="18"/>
              </w:rPr>
            </w:pPr>
            <w:r w:rsidRPr="002F57BC">
              <w:rPr>
                <w:rFonts w:cstheme="minorHAnsi"/>
                <w:b/>
                <w:i/>
                <w:iCs/>
                <w:sz w:val="18"/>
                <w:szCs w:val="18"/>
              </w:rPr>
              <w:t>Body representation</w:t>
            </w:r>
          </w:p>
        </w:tc>
      </w:tr>
      <w:tr w:rsidR="002F57BC" w:rsidRPr="002F57BC" w14:paraId="687E9CED" w14:textId="77777777" w:rsidTr="004F7C28">
        <w:tc>
          <w:tcPr>
            <w:tcW w:w="812" w:type="pct"/>
            <w:vMerge w:val="restart"/>
            <w:tcBorders>
              <w:top w:val="nil"/>
              <w:left w:val="nil"/>
              <w:bottom w:val="nil"/>
              <w:right w:val="nil"/>
            </w:tcBorders>
            <w:tcMar>
              <w:left w:w="85" w:type="dxa"/>
              <w:right w:w="85" w:type="dxa"/>
            </w:tcMar>
          </w:tcPr>
          <w:p w14:paraId="389858DB" w14:textId="77777777" w:rsidR="002F57BC" w:rsidRPr="002F57BC" w:rsidRDefault="002F57BC" w:rsidP="004F7C28">
            <w:pPr>
              <w:spacing w:line="480" w:lineRule="auto"/>
              <w:ind w:left="57" w:hanging="57"/>
              <w:rPr>
                <w:rFonts w:cstheme="minorHAnsi"/>
                <w:b/>
                <w:sz w:val="18"/>
                <w:szCs w:val="18"/>
              </w:rPr>
            </w:pPr>
            <w:r w:rsidRPr="002F57BC">
              <w:rPr>
                <w:rFonts w:cstheme="minorHAnsi"/>
                <w:sz w:val="18"/>
                <w:szCs w:val="18"/>
              </w:rPr>
              <w:t xml:space="preserve">Hand laterality recognition, accuracy index (%) </w:t>
            </w:r>
            <w:r w:rsidRPr="002F57BC">
              <w:rPr>
                <w:rFonts w:cstheme="minorHAnsi"/>
                <w:i/>
                <w:sz w:val="18"/>
                <w:szCs w:val="18"/>
              </w:rPr>
              <w:t>M</w:t>
            </w:r>
          </w:p>
        </w:tc>
        <w:tc>
          <w:tcPr>
            <w:tcW w:w="407" w:type="pct"/>
            <w:tcBorders>
              <w:top w:val="nil"/>
              <w:left w:val="nil"/>
              <w:bottom w:val="nil"/>
              <w:right w:val="nil"/>
            </w:tcBorders>
          </w:tcPr>
          <w:p w14:paraId="4795A81E"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535F6994"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-1.65 [-5.66, 2.34]</w:t>
            </w:r>
          </w:p>
        </w:tc>
        <w:tc>
          <w:tcPr>
            <w:tcW w:w="630" w:type="pct"/>
            <w:tcBorders>
              <w:top w:val="nil"/>
              <w:left w:val="nil"/>
              <w:bottom w:val="nil"/>
              <w:right w:val="nil"/>
            </w:tcBorders>
            <w:tcMar>
              <w:left w:w="85" w:type="dxa"/>
              <w:right w:w="85" w:type="dxa"/>
            </w:tcMar>
          </w:tcPr>
          <w:p w14:paraId="0E62351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-2.26 [-5.68, 1.43]</w:t>
            </w:r>
          </w:p>
        </w:tc>
        <w:tc>
          <w:tcPr>
            <w:tcW w:w="630" w:type="pct"/>
            <w:tcBorders>
              <w:top w:val="nil"/>
              <w:left w:val="nil"/>
              <w:bottom w:val="nil"/>
              <w:right w:val="nil"/>
            </w:tcBorders>
            <w:tcMar>
              <w:left w:w="85" w:type="dxa"/>
              <w:right w:w="85" w:type="dxa"/>
            </w:tcMar>
          </w:tcPr>
          <w:p w14:paraId="689AD95D"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1.30 [-2.23, 4.37]</w:t>
            </w:r>
          </w:p>
        </w:tc>
        <w:tc>
          <w:tcPr>
            <w:tcW w:w="630" w:type="pct"/>
            <w:tcBorders>
              <w:top w:val="nil"/>
              <w:left w:val="nil"/>
              <w:bottom w:val="nil"/>
              <w:right w:val="nil"/>
            </w:tcBorders>
            <w:tcMar>
              <w:left w:w="85" w:type="dxa"/>
              <w:right w:w="85" w:type="dxa"/>
            </w:tcMar>
          </w:tcPr>
          <w:p w14:paraId="1791BF39"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1.57 [-2.70, 6.00]</w:t>
            </w:r>
          </w:p>
        </w:tc>
        <w:tc>
          <w:tcPr>
            <w:tcW w:w="630" w:type="pct"/>
            <w:tcBorders>
              <w:top w:val="nil"/>
              <w:left w:val="nil"/>
              <w:bottom w:val="nil"/>
              <w:right w:val="nil"/>
            </w:tcBorders>
            <w:tcMar>
              <w:left w:w="85" w:type="dxa"/>
              <w:right w:w="85" w:type="dxa"/>
            </w:tcMar>
          </w:tcPr>
          <w:p w14:paraId="4D61998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44C26F0"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1FE0C5DC" w14:textId="77777777" w:rsidTr="004F7C28">
        <w:tc>
          <w:tcPr>
            <w:tcW w:w="812" w:type="pct"/>
            <w:vMerge/>
            <w:tcBorders>
              <w:top w:val="nil"/>
              <w:left w:val="nil"/>
              <w:bottom w:val="nil"/>
              <w:right w:val="nil"/>
            </w:tcBorders>
            <w:tcMar>
              <w:left w:w="85" w:type="dxa"/>
              <w:right w:w="85" w:type="dxa"/>
            </w:tcMar>
          </w:tcPr>
          <w:p w14:paraId="5C5724D6"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nil"/>
              <w:right w:val="nil"/>
            </w:tcBorders>
          </w:tcPr>
          <w:p w14:paraId="162CFF6F"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nil"/>
              <w:right w:val="nil"/>
            </w:tcBorders>
            <w:tcMar>
              <w:left w:w="85" w:type="dxa"/>
              <w:right w:w="85" w:type="dxa"/>
            </w:tcMar>
          </w:tcPr>
          <w:p w14:paraId="5750090F"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2.77 [-1.32, 7.37]</w:t>
            </w:r>
          </w:p>
        </w:tc>
        <w:tc>
          <w:tcPr>
            <w:tcW w:w="630" w:type="pct"/>
            <w:tcBorders>
              <w:top w:val="nil"/>
              <w:left w:val="nil"/>
              <w:bottom w:val="nil"/>
              <w:right w:val="nil"/>
            </w:tcBorders>
            <w:tcMar>
              <w:left w:w="85" w:type="dxa"/>
              <w:right w:w="85" w:type="dxa"/>
            </w:tcMar>
          </w:tcPr>
          <w:p w14:paraId="34786615"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-1.77 [-5.83, 2.21]</w:t>
            </w:r>
          </w:p>
        </w:tc>
        <w:tc>
          <w:tcPr>
            <w:tcW w:w="630" w:type="pct"/>
            <w:tcBorders>
              <w:top w:val="nil"/>
              <w:left w:val="nil"/>
              <w:bottom w:val="nil"/>
              <w:right w:val="nil"/>
            </w:tcBorders>
            <w:tcMar>
              <w:left w:w="85" w:type="dxa"/>
              <w:right w:w="85" w:type="dxa"/>
            </w:tcMar>
          </w:tcPr>
          <w:p w14:paraId="09F1011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3.92 [0.19, 7.72]</w:t>
            </w:r>
          </w:p>
        </w:tc>
        <w:tc>
          <w:tcPr>
            <w:tcW w:w="630" w:type="pct"/>
            <w:tcBorders>
              <w:top w:val="nil"/>
              <w:left w:val="nil"/>
              <w:bottom w:val="nil"/>
              <w:right w:val="nil"/>
            </w:tcBorders>
            <w:tcMar>
              <w:left w:w="85" w:type="dxa"/>
              <w:right w:w="85" w:type="dxa"/>
            </w:tcMar>
          </w:tcPr>
          <w:p w14:paraId="7DC43B9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2.54 [-2.00, 6.83]</w:t>
            </w:r>
          </w:p>
        </w:tc>
        <w:tc>
          <w:tcPr>
            <w:tcW w:w="630" w:type="pct"/>
            <w:tcBorders>
              <w:top w:val="nil"/>
              <w:left w:val="nil"/>
              <w:bottom w:val="nil"/>
              <w:right w:val="nil"/>
            </w:tcBorders>
            <w:tcMar>
              <w:left w:w="85" w:type="dxa"/>
              <w:right w:w="85" w:type="dxa"/>
            </w:tcMar>
          </w:tcPr>
          <w:p w14:paraId="6C2F782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74208D7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6E4C7A7A" w14:textId="77777777" w:rsidTr="004F7C28">
        <w:tc>
          <w:tcPr>
            <w:tcW w:w="812" w:type="pct"/>
            <w:vMerge w:val="restart"/>
            <w:tcBorders>
              <w:top w:val="nil"/>
              <w:left w:val="nil"/>
              <w:right w:val="nil"/>
            </w:tcBorders>
            <w:tcMar>
              <w:left w:w="85" w:type="dxa"/>
              <w:right w:w="85" w:type="dxa"/>
            </w:tcMar>
          </w:tcPr>
          <w:p w14:paraId="0D134D7C" w14:textId="77777777" w:rsidR="002F57BC" w:rsidRPr="002F57BC" w:rsidRDefault="002F57BC" w:rsidP="004F7C28">
            <w:pPr>
              <w:spacing w:line="480" w:lineRule="auto"/>
              <w:ind w:left="57" w:hanging="57"/>
              <w:rPr>
                <w:rFonts w:cstheme="minorHAnsi"/>
                <w:sz w:val="18"/>
                <w:szCs w:val="18"/>
              </w:rPr>
            </w:pPr>
            <w:r w:rsidRPr="002F57BC">
              <w:rPr>
                <w:rFonts w:cstheme="minorHAnsi"/>
                <w:sz w:val="18"/>
                <w:szCs w:val="18"/>
              </w:rPr>
              <w:t>Hand laterality recognition, reaction time index (</w:t>
            </w:r>
            <w:proofErr w:type="spellStart"/>
            <w:r w:rsidRPr="002F57BC">
              <w:rPr>
                <w:rFonts w:cstheme="minorHAnsi"/>
                <w:sz w:val="18"/>
                <w:szCs w:val="18"/>
              </w:rPr>
              <w:t>ms</w:t>
            </w:r>
            <w:proofErr w:type="spellEnd"/>
            <w:r w:rsidRPr="002F57BC">
              <w:rPr>
                <w:rFonts w:cstheme="minorHAnsi"/>
                <w:sz w:val="18"/>
                <w:szCs w:val="18"/>
              </w:rPr>
              <w:t xml:space="preserve">) </w:t>
            </w:r>
            <w:r w:rsidRPr="002F57BC">
              <w:rPr>
                <w:rFonts w:cstheme="minorHAnsi"/>
                <w:i/>
                <w:sz w:val="18"/>
                <w:szCs w:val="18"/>
              </w:rPr>
              <w:t>M</w:t>
            </w:r>
          </w:p>
        </w:tc>
        <w:tc>
          <w:tcPr>
            <w:tcW w:w="407" w:type="pct"/>
            <w:tcBorders>
              <w:top w:val="nil"/>
              <w:left w:val="nil"/>
              <w:bottom w:val="nil"/>
              <w:right w:val="nil"/>
            </w:tcBorders>
          </w:tcPr>
          <w:p w14:paraId="3890493E" w14:textId="77777777" w:rsidR="002F57BC" w:rsidRPr="002F57BC" w:rsidRDefault="002F57BC" w:rsidP="004F7C28">
            <w:pPr>
              <w:spacing w:line="480" w:lineRule="auto"/>
              <w:rPr>
                <w:rFonts w:cstheme="minorHAnsi"/>
                <w:sz w:val="18"/>
                <w:szCs w:val="18"/>
              </w:rPr>
            </w:pPr>
            <w:r w:rsidRPr="002F57BC">
              <w:rPr>
                <w:rFonts w:cstheme="minorHAnsi"/>
                <w:sz w:val="18"/>
                <w:szCs w:val="18"/>
              </w:rPr>
              <w:t>PA</w:t>
            </w:r>
          </w:p>
        </w:tc>
        <w:tc>
          <w:tcPr>
            <w:tcW w:w="630" w:type="pct"/>
            <w:tcBorders>
              <w:top w:val="nil"/>
              <w:left w:val="nil"/>
              <w:bottom w:val="nil"/>
              <w:right w:val="nil"/>
            </w:tcBorders>
            <w:tcMar>
              <w:left w:w="85" w:type="dxa"/>
              <w:right w:w="85" w:type="dxa"/>
            </w:tcMar>
          </w:tcPr>
          <w:p w14:paraId="12569609"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-97.74 [-268.99, 70.43]</w:t>
            </w:r>
          </w:p>
        </w:tc>
        <w:tc>
          <w:tcPr>
            <w:tcW w:w="630" w:type="pct"/>
            <w:tcBorders>
              <w:top w:val="nil"/>
              <w:left w:val="nil"/>
              <w:bottom w:val="nil"/>
              <w:right w:val="nil"/>
            </w:tcBorders>
            <w:tcMar>
              <w:left w:w="85" w:type="dxa"/>
              <w:right w:w="85" w:type="dxa"/>
            </w:tcMar>
          </w:tcPr>
          <w:p w14:paraId="1EC687D3"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-57.20 [-187.91, 70.02]</w:t>
            </w:r>
          </w:p>
        </w:tc>
        <w:tc>
          <w:tcPr>
            <w:tcW w:w="630" w:type="pct"/>
            <w:tcBorders>
              <w:top w:val="nil"/>
              <w:left w:val="nil"/>
              <w:bottom w:val="nil"/>
              <w:right w:val="nil"/>
            </w:tcBorders>
            <w:tcMar>
              <w:left w:w="85" w:type="dxa"/>
              <w:right w:w="85" w:type="dxa"/>
            </w:tcMar>
          </w:tcPr>
          <w:p w14:paraId="4155781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-37.44 [-155.06, 78.98]</w:t>
            </w:r>
          </w:p>
        </w:tc>
        <w:tc>
          <w:tcPr>
            <w:tcW w:w="630" w:type="pct"/>
            <w:tcBorders>
              <w:top w:val="nil"/>
              <w:left w:val="nil"/>
              <w:bottom w:val="nil"/>
              <w:right w:val="nil"/>
            </w:tcBorders>
            <w:tcMar>
              <w:left w:w="85" w:type="dxa"/>
              <w:right w:w="85" w:type="dxa"/>
            </w:tcMar>
          </w:tcPr>
          <w:p w14:paraId="06ED5E1B"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-130.05 [-240.98, -27.84]</w:t>
            </w:r>
          </w:p>
        </w:tc>
        <w:tc>
          <w:tcPr>
            <w:tcW w:w="630" w:type="pct"/>
            <w:tcBorders>
              <w:top w:val="nil"/>
              <w:left w:val="nil"/>
              <w:bottom w:val="nil"/>
              <w:right w:val="nil"/>
            </w:tcBorders>
            <w:tcMar>
              <w:left w:w="85" w:type="dxa"/>
              <w:right w:w="85" w:type="dxa"/>
            </w:tcMar>
          </w:tcPr>
          <w:p w14:paraId="5B3FF16C"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nil"/>
              <w:right w:val="nil"/>
            </w:tcBorders>
            <w:tcMar>
              <w:left w:w="85" w:type="dxa"/>
              <w:right w:w="85" w:type="dxa"/>
            </w:tcMar>
          </w:tcPr>
          <w:p w14:paraId="3F1D9E3E"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r w:rsidR="002F57BC" w:rsidRPr="002F57BC" w14:paraId="531EF8AA" w14:textId="77777777" w:rsidTr="004F7C28">
        <w:tc>
          <w:tcPr>
            <w:tcW w:w="812" w:type="pct"/>
            <w:vMerge/>
            <w:tcBorders>
              <w:left w:val="nil"/>
              <w:bottom w:val="single" w:sz="4" w:space="0" w:color="auto"/>
              <w:right w:val="nil"/>
            </w:tcBorders>
            <w:tcMar>
              <w:left w:w="85" w:type="dxa"/>
              <w:right w:w="85" w:type="dxa"/>
            </w:tcMar>
          </w:tcPr>
          <w:p w14:paraId="07037EE1" w14:textId="77777777" w:rsidR="002F57BC" w:rsidRPr="002F57BC" w:rsidRDefault="002F57BC" w:rsidP="004F7C28">
            <w:pPr>
              <w:spacing w:line="480" w:lineRule="auto"/>
              <w:ind w:left="57" w:hanging="57"/>
              <w:rPr>
                <w:rFonts w:cstheme="minorHAnsi"/>
                <w:sz w:val="18"/>
                <w:szCs w:val="18"/>
              </w:rPr>
            </w:pPr>
          </w:p>
        </w:tc>
        <w:tc>
          <w:tcPr>
            <w:tcW w:w="407" w:type="pct"/>
            <w:tcBorders>
              <w:top w:val="nil"/>
              <w:left w:val="nil"/>
              <w:bottom w:val="single" w:sz="4" w:space="0" w:color="auto"/>
              <w:right w:val="nil"/>
            </w:tcBorders>
          </w:tcPr>
          <w:p w14:paraId="2C272839" w14:textId="77777777" w:rsidR="002F57BC" w:rsidRPr="002F57BC" w:rsidRDefault="002F57BC" w:rsidP="004F7C28">
            <w:pPr>
              <w:spacing w:line="480" w:lineRule="auto"/>
              <w:rPr>
                <w:rFonts w:cstheme="minorHAnsi"/>
                <w:sz w:val="18"/>
                <w:szCs w:val="18"/>
              </w:rPr>
            </w:pPr>
            <w:r w:rsidRPr="002F57BC">
              <w:rPr>
                <w:rFonts w:cstheme="minorHAnsi"/>
                <w:sz w:val="18"/>
                <w:szCs w:val="18"/>
              </w:rPr>
              <w:t>Sham</w:t>
            </w:r>
          </w:p>
        </w:tc>
        <w:tc>
          <w:tcPr>
            <w:tcW w:w="630" w:type="pct"/>
            <w:tcBorders>
              <w:top w:val="nil"/>
              <w:left w:val="nil"/>
              <w:bottom w:val="single" w:sz="4" w:space="0" w:color="auto"/>
              <w:right w:val="nil"/>
            </w:tcBorders>
            <w:tcMar>
              <w:left w:w="85" w:type="dxa"/>
              <w:right w:w="85" w:type="dxa"/>
            </w:tcMar>
          </w:tcPr>
          <w:p w14:paraId="753EEC2B"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-236.04 [-448.24, -65.14]</w:t>
            </w:r>
          </w:p>
        </w:tc>
        <w:tc>
          <w:tcPr>
            <w:tcW w:w="630" w:type="pct"/>
            <w:tcBorders>
              <w:top w:val="nil"/>
              <w:left w:val="nil"/>
              <w:bottom w:val="single" w:sz="4" w:space="0" w:color="auto"/>
              <w:right w:val="nil"/>
            </w:tcBorders>
            <w:tcMar>
              <w:left w:w="85" w:type="dxa"/>
              <w:right w:w="85" w:type="dxa"/>
            </w:tcMar>
          </w:tcPr>
          <w:p w14:paraId="09F7292E" w14:textId="77777777" w:rsidR="002F57BC" w:rsidRPr="002F57BC" w:rsidRDefault="002F57BC" w:rsidP="004F7C28">
            <w:pPr>
              <w:tabs>
                <w:tab w:val="decimal" w:pos="191"/>
              </w:tabs>
              <w:spacing w:line="480" w:lineRule="auto"/>
              <w:rPr>
                <w:rFonts w:cstheme="minorHAnsi"/>
                <w:sz w:val="18"/>
                <w:szCs w:val="18"/>
              </w:rPr>
            </w:pPr>
            <w:r w:rsidRPr="002F57BC">
              <w:rPr>
                <w:rFonts w:cstheme="minorHAnsi"/>
                <w:sz w:val="18"/>
                <w:szCs w:val="18"/>
              </w:rPr>
              <w:t>-129.37 [-263.61, 21.19]</w:t>
            </w:r>
          </w:p>
        </w:tc>
        <w:tc>
          <w:tcPr>
            <w:tcW w:w="630" w:type="pct"/>
            <w:tcBorders>
              <w:top w:val="nil"/>
              <w:left w:val="nil"/>
              <w:bottom w:val="single" w:sz="4" w:space="0" w:color="auto"/>
              <w:right w:val="nil"/>
            </w:tcBorders>
            <w:tcMar>
              <w:left w:w="85" w:type="dxa"/>
              <w:right w:w="85" w:type="dxa"/>
            </w:tcMar>
          </w:tcPr>
          <w:p w14:paraId="69F3916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-28.65 [-173.14, 95.70]</w:t>
            </w:r>
          </w:p>
        </w:tc>
        <w:tc>
          <w:tcPr>
            <w:tcW w:w="630" w:type="pct"/>
            <w:tcBorders>
              <w:top w:val="nil"/>
              <w:left w:val="nil"/>
              <w:bottom w:val="single" w:sz="4" w:space="0" w:color="auto"/>
              <w:right w:val="nil"/>
            </w:tcBorders>
            <w:tcMar>
              <w:left w:w="85" w:type="dxa"/>
              <w:right w:w="85" w:type="dxa"/>
            </w:tcMar>
          </w:tcPr>
          <w:p w14:paraId="401E8931"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19.77 [-112.95, 161.67]</w:t>
            </w:r>
          </w:p>
        </w:tc>
        <w:tc>
          <w:tcPr>
            <w:tcW w:w="630" w:type="pct"/>
            <w:tcBorders>
              <w:top w:val="nil"/>
              <w:left w:val="nil"/>
              <w:bottom w:val="single" w:sz="4" w:space="0" w:color="auto"/>
              <w:right w:val="nil"/>
            </w:tcBorders>
            <w:tcMar>
              <w:left w:w="85" w:type="dxa"/>
              <w:right w:w="85" w:type="dxa"/>
            </w:tcMar>
          </w:tcPr>
          <w:p w14:paraId="6E81F60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c>
          <w:tcPr>
            <w:tcW w:w="631" w:type="pct"/>
            <w:tcBorders>
              <w:top w:val="nil"/>
              <w:left w:val="nil"/>
              <w:bottom w:val="single" w:sz="4" w:space="0" w:color="auto"/>
              <w:right w:val="nil"/>
            </w:tcBorders>
            <w:tcMar>
              <w:left w:w="85" w:type="dxa"/>
              <w:right w:w="85" w:type="dxa"/>
            </w:tcMar>
          </w:tcPr>
          <w:p w14:paraId="0AC8C44A" w14:textId="77777777" w:rsidR="002F57BC" w:rsidRPr="002F57BC" w:rsidRDefault="002F57BC" w:rsidP="004F7C28">
            <w:pPr>
              <w:tabs>
                <w:tab w:val="decimal" w:pos="225"/>
              </w:tabs>
              <w:spacing w:line="480" w:lineRule="auto"/>
              <w:rPr>
                <w:rFonts w:cstheme="minorHAnsi"/>
                <w:sz w:val="18"/>
                <w:szCs w:val="18"/>
              </w:rPr>
            </w:pPr>
            <w:r w:rsidRPr="002F57BC">
              <w:rPr>
                <w:rFonts w:cstheme="minorHAnsi"/>
                <w:sz w:val="18"/>
                <w:szCs w:val="18"/>
              </w:rPr>
              <w:t>-</w:t>
            </w:r>
          </w:p>
        </w:tc>
      </w:tr>
    </w:tbl>
    <w:p w14:paraId="66366AEC" w14:textId="77777777" w:rsidR="002F57BC" w:rsidRPr="002F57BC" w:rsidRDefault="002F57BC" w:rsidP="002F57BC">
      <w:pPr>
        <w:spacing w:after="0" w:line="480" w:lineRule="auto"/>
        <w:rPr>
          <w:sz w:val="20"/>
        </w:rPr>
      </w:pPr>
      <w:r w:rsidRPr="002F57BC">
        <w:rPr>
          <w:sz w:val="20"/>
          <w:szCs w:val="20"/>
        </w:rPr>
        <w:t xml:space="preserve">PA, prism adaptation treatment; Sham, sham treatment; RS1, </w:t>
      </w:r>
      <w:r w:rsidRPr="002F57BC">
        <w:rPr>
          <w:rFonts w:eastAsia="Times New Roman" w:cstheme="minorHAnsi"/>
          <w:sz w:val="20"/>
          <w:szCs w:val="20"/>
          <w:lang w:eastAsia="en-GB"/>
        </w:rPr>
        <w:t>RS2, RS3, and RS4, research sessions 1, 2, 3, and 4; LTFU1 and LFTU2, long-term follow-ups 1 and 2.</w:t>
      </w:r>
    </w:p>
    <w:p w14:paraId="3B8D4AA6" w14:textId="77777777" w:rsidR="00D71078" w:rsidRDefault="00D71078" w:rsidP="0009430C">
      <w:pPr>
        <w:spacing w:line="480" w:lineRule="auto"/>
        <w:rPr>
          <w:rFonts w:cstheme="minorHAnsi"/>
        </w:rPr>
        <w:sectPr w:rsidR="00D71078" w:rsidSect="00DB5231">
          <w:pgSz w:w="16838" w:h="11906" w:orient="landscape"/>
          <w:pgMar w:top="1440" w:right="1440" w:bottom="1440" w:left="1440" w:header="708" w:footer="708" w:gutter="0"/>
          <w:cols w:space="708"/>
          <w:docGrid w:linePitch="360"/>
        </w:sectPr>
      </w:pPr>
    </w:p>
    <w:p w14:paraId="36758C56" w14:textId="77777777" w:rsidR="00D71078" w:rsidRPr="00D71078" w:rsidRDefault="00D71078" w:rsidP="00D71078">
      <w:pPr>
        <w:spacing w:after="0" w:line="480" w:lineRule="auto"/>
        <w:rPr>
          <w:b/>
          <w:bCs/>
        </w:rPr>
      </w:pPr>
      <w:r w:rsidRPr="00D71078">
        <w:rPr>
          <w:b/>
          <w:bCs/>
        </w:rPr>
        <w:lastRenderedPageBreak/>
        <w:t xml:space="preserve">Table 3 </w:t>
      </w:r>
      <w:r w:rsidRPr="00D71078">
        <w:rPr>
          <w:i/>
        </w:rPr>
        <w:t>Analysis of variance results for secondary outcome measures (intention-to-treat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1701"/>
        <w:gridCol w:w="1134"/>
        <w:gridCol w:w="992"/>
        <w:gridCol w:w="946"/>
      </w:tblGrid>
      <w:tr w:rsidR="00D71078" w:rsidRPr="00D71078" w14:paraId="3E59EC2A" w14:textId="77777777" w:rsidTr="004F7C28">
        <w:trPr>
          <w:tblHeader/>
        </w:trPr>
        <w:tc>
          <w:tcPr>
            <w:tcW w:w="2410" w:type="dxa"/>
            <w:tcBorders>
              <w:top w:val="single" w:sz="4" w:space="0" w:color="auto"/>
              <w:left w:val="nil"/>
              <w:bottom w:val="single" w:sz="4" w:space="0" w:color="auto"/>
              <w:right w:val="nil"/>
            </w:tcBorders>
            <w:hideMark/>
          </w:tcPr>
          <w:p w14:paraId="56958466" w14:textId="77777777" w:rsidR="00D71078" w:rsidRPr="00D71078" w:rsidRDefault="00D71078" w:rsidP="004F7C28">
            <w:pPr>
              <w:spacing w:line="480" w:lineRule="auto"/>
              <w:rPr>
                <w:rFonts w:cstheme="minorHAnsi"/>
                <w:sz w:val="18"/>
                <w:szCs w:val="18"/>
              </w:rPr>
            </w:pPr>
            <w:r w:rsidRPr="00D71078">
              <w:rPr>
                <w:rFonts w:cstheme="minorHAnsi"/>
                <w:sz w:val="18"/>
                <w:szCs w:val="18"/>
              </w:rPr>
              <w:t>Measure</w:t>
            </w:r>
          </w:p>
        </w:tc>
        <w:tc>
          <w:tcPr>
            <w:tcW w:w="1843" w:type="dxa"/>
            <w:tcBorders>
              <w:top w:val="single" w:sz="4" w:space="0" w:color="auto"/>
              <w:left w:val="nil"/>
              <w:bottom w:val="single" w:sz="4" w:space="0" w:color="auto"/>
              <w:right w:val="nil"/>
            </w:tcBorders>
            <w:hideMark/>
          </w:tcPr>
          <w:p w14:paraId="41052FFF" w14:textId="77777777" w:rsidR="00D71078" w:rsidRPr="00D71078" w:rsidRDefault="00D71078" w:rsidP="004F7C28">
            <w:pPr>
              <w:spacing w:line="480" w:lineRule="auto"/>
              <w:rPr>
                <w:rFonts w:cstheme="minorHAnsi"/>
                <w:sz w:val="18"/>
                <w:szCs w:val="18"/>
              </w:rPr>
            </w:pPr>
            <w:r w:rsidRPr="00D71078">
              <w:rPr>
                <w:rFonts w:cstheme="minorHAnsi"/>
                <w:sz w:val="18"/>
                <w:szCs w:val="18"/>
              </w:rPr>
              <w:t>Effect</w:t>
            </w:r>
          </w:p>
        </w:tc>
        <w:tc>
          <w:tcPr>
            <w:tcW w:w="1701" w:type="dxa"/>
            <w:tcBorders>
              <w:top w:val="single" w:sz="4" w:space="0" w:color="auto"/>
              <w:left w:val="nil"/>
              <w:bottom w:val="single" w:sz="4" w:space="0" w:color="auto"/>
              <w:right w:val="nil"/>
            </w:tcBorders>
            <w:hideMark/>
          </w:tcPr>
          <w:p w14:paraId="7F0F1589" w14:textId="77777777" w:rsidR="00D71078" w:rsidRPr="00D71078" w:rsidRDefault="00D71078" w:rsidP="004F7C28">
            <w:pPr>
              <w:spacing w:line="480" w:lineRule="auto"/>
              <w:rPr>
                <w:rFonts w:cstheme="minorHAnsi"/>
                <w:i/>
                <w:sz w:val="18"/>
                <w:szCs w:val="18"/>
              </w:rPr>
            </w:pPr>
            <w:r w:rsidRPr="00D71078">
              <w:rPr>
                <w:rFonts w:cstheme="minorHAnsi"/>
                <w:i/>
                <w:sz w:val="18"/>
                <w:szCs w:val="18"/>
              </w:rPr>
              <w:t>df</w:t>
            </w:r>
            <w:r w:rsidRPr="00D71078">
              <w:rPr>
                <w:rFonts w:cstheme="minorHAnsi"/>
                <w:sz w:val="18"/>
                <w:szCs w:val="18"/>
              </w:rPr>
              <w:t>†</w:t>
            </w:r>
          </w:p>
        </w:tc>
        <w:tc>
          <w:tcPr>
            <w:tcW w:w="1134" w:type="dxa"/>
            <w:tcBorders>
              <w:top w:val="single" w:sz="4" w:space="0" w:color="auto"/>
              <w:left w:val="nil"/>
              <w:bottom w:val="single" w:sz="4" w:space="0" w:color="auto"/>
              <w:right w:val="nil"/>
            </w:tcBorders>
          </w:tcPr>
          <w:p w14:paraId="00BA290D" w14:textId="77777777" w:rsidR="00D71078" w:rsidRPr="00D71078" w:rsidRDefault="00D71078" w:rsidP="004F7C28">
            <w:pPr>
              <w:spacing w:line="480" w:lineRule="auto"/>
              <w:rPr>
                <w:rFonts w:cstheme="minorHAnsi"/>
                <w:i/>
                <w:sz w:val="18"/>
                <w:szCs w:val="18"/>
              </w:rPr>
            </w:pPr>
            <w:r w:rsidRPr="00D71078">
              <w:rPr>
                <w:rFonts w:cstheme="minorHAnsi"/>
                <w:i/>
                <w:sz w:val="18"/>
                <w:szCs w:val="18"/>
              </w:rPr>
              <w:t>F</w:t>
            </w:r>
          </w:p>
        </w:tc>
        <w:tc>
          <w:tcPr>
            <w:tcW w:w="992" w:type="dxa"/>
            <w:tcBorders>
              <w:top w:val="single" w:sz="4" w:space="0" w:color="auto"/>
              <w:left w:val="nil"/>
              <w:bottom w:val="single" w:sz="4" w:space="0" w:color="auto"/>
              <w:right w:val="nil"/>
            </w:tcBorders>
          </w:tcPr>
          <w:p w14:paraId="00C58A01" w14:textId="77777777" w:rsidR="00D71078" w:rsidRPr="00D71078" w:rsidRDefault="00D71078" w:rsidP="004F7C28">
            <w:pPr>
              <w:spacing w:line="480" w:lineRule="auto"/>
              <w:rPr>
                <w:rFonts w:cstheme="minorHAnsi"/>
                <w:i/>
                <w:sz w:val="18"/>
                <w:szCs w:val="18"/>
              </w:rPr>
            </w:pPr>
            <w:r w:rsidRPr="00D71078">
              <w:rPr>
                <w:rFonts w:cstheme="minorHAnsi"/>
                <w:i/>
                <w:sz w:val="18"/>
                <w:szCs w:val="18"/>
              </w:rPr>
              <w:t>p</w:t>
            </w:r>
          </w:p>
        </w:tc>
        <w:tc>
          <w:tcPr>
            <w:tcW w:w="946" w:type="dxa"/>
            <w:tcBorders>
              <w:top w:val="single" w:sz="4" w:space="0" w:color="auto"/>
              <w:left w:val="nil"/>
              <w:bottom w:val="single" w:sz="4" w:space="0" w:color="auto"/>
              <w:right w:val="nil"/>
            </w:tcBorders>
          </w:tcPr>
          <w:p w14:paraId="354BF745" w14:textId="77777777" w:rsidR="00D71078" w:rsidRPr="00D71078" w:rsidRDefault="00D71078" w:rsidP="004F7C28">
            <w:pPr>
              <w:spacing w:line="480" w:lineRule="auto"/>
              <w:rPr>
                <w:rFonts w:cstheme="minorHAnsi"/>
                <w:sz w:val="18"/>
                <w:szCs w:val="18"/>
              </w:rPr>
            </w:pPr>
            <w:r w:rsidRPr="00D71078">
              <w:rPr>
                <w:rFonts w:cstheme="minorHAnsi"/>
                <w:i/>
                <w:sz w:val="18"/>
                <w:szCs w:val="18"/>
              </w:rPr>
              <w:t>ƞ</w:t>
            </w:r>
            <w:r w:rsidRPr="00D71078">
              <w:rPr>
                <w:rFonts w:cstheme="minorHAnsi"/>
                <w:i/>
                <w:sz w:val="18"/>
                <w:szCs w:val="18"/>
                <w:vertAlign w:val="superscript"/>
              </w:rPr>
              <w:t>2</w:t>
            </w:r>
            <w:r w:rsidRPr="00D71078">
              <w:rPr>
                <w:rFonts w:cstheme="minorHAnsi"/>
                <w:i/>
                <w:sz w:val="18"/>
                <w:szCs w:val="18"/>
                <w:vertAlign w:val="subscript"/>
              </w:rPr>
              <w:t>p</w:t>
            </w:r>
          </w:p>
        </w:tc>
      </w:tr>
      <w:tr w:rsidR="00D71078" w:rsidRPr="00D71078" w14:paraId="36350864" w14:textId="77777777" w:rsidTr="004F7C28">
        <w:tc>
          <w:tcPr>
            <w:tcW w:w="9026" w:type="dxa"/>
            <w:gridSpan w:val="6"/>
            <w:tcBorders>
              <w:top w:val="single" w:sz="4" w:space="0" w:color="auto"/>
              <w:left w:val="nil"/>
              <w:bottom w:val="nil"/>
              <w:right w:val="nil"/>
            </w:tcBorders>
            <w:hideMark/>
          </w:tcPr>
          <w:p w14:paraId="1AC5ED80" w14:textId="77777777" w:rsidR="00D71078" w:rsidRPr="00D71078" w:rsidRDefault="00D71078" w:rsidP="004F7C28">
            <w:pPr>
              <w:spacing w:line="480" w:lineRule="auto"/>
              <w:ind w:left="284" w:hanging="284"/>
              <w:rPr>
                <w:rFonts w:cstheme="minorHAnsi"/>
                <w:sz w:val="18"/>
                <w:szCs w:val="18"/>
              </w:rPr>
            </w:pPr>
            <w:r w:rsidRPr="00D71078">
              <w:rPr>
                <w:rFonts w:cstheme="minorHAnsi"/>
                <w:b/>
                <w:sz w:val="18"/>
                <w:szCs w:val="18"/>
              </w:rPr>
              <w:t>Self-report questionnaires</w:t>
            </w:r>
          </w:p>
        </w:tc>
      </w:tr>
      <w:tr w:rsidR="00D71078" w:rsidRPr="00D71078" w14:paraId="28B1D327" w14:textId="77777777" w:rsidTr="004F7C28">
        <w:tc>
          <w:tcPr>
            <w:tcW w:w="2410" w:type="dxa"/>
            <w:vMerge w:val="restart"/>
            <w:tcBorders>
              <w:top w:val="nil"/>
              <w:left w:val="nil"/>
              <w:right w:val="nil"/>
            </w:tcBorders>
            <w:hideMark/>
          </w:tcPr>
          <w:p w14:paraId="2B8FA358" w14:textId="77777777" w:rsidR="00D71078" w:rsidRPr="00D71078" w:rsidRDefault="00D71078" w:rsidP="004F7C28">
            <w:pPr>
              <w:spacing w:line="480" w:lineRule="auto"/>
              <w:ind w:left="57" w:hanging="57"/>
              <w:rPr>
                <w:rFonts w:cstheme="minorHAnsi"/>
                <w:i/>
                <w:sz w:val="18"/>
                <w:szCs w:val="18"/>
              </w:rPr>
            </w:pPr>
            <w:r w:rsidRPr="00D71078">
              <w:rPr>
                <w:rFonts w:cstheme="minorHAnsi"/>
                <w:sz w:val="18"/>
                <w:szCs w:val="18"/>
              </w:rPr>
              <w:t>Pain severity (Brief Pain Inventory)</w:t>
            </w:r>
          </w:p>
        </w:tc>
        <w:tc>
          <w:tcPr>
            <w:tcW w:w="1843" w:type="dxa"/>
            <w:tcBorders>
              <w:top w:val="nil"/>
              <w:left w:val="nil"/>
              <w:bottom w:val="nil"/>
              <w:right w:val="nil"/>
            </w:tcBorders>
          </w:tcPr>
          <w:p w14:paraId="407A3798"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tcPr>
          <w:p w14:paraId="2BB386C8" w14:textId="77777777" w:rsidR="00D71078" w:rsidRPr="00D71078" w:rsidRDefault="00D71078" w:rsidP="004F7C28">
            <w:pPr>
              <w:spacing w:line="480" w:lineRule="auto"/>
              <w:rPr>
                <w:rFonts w:cstheme="minorHAnsi"/>
                <w:sz w:val="18"/>
                <w:szCs w:val="18"/>
              </w:rPr>
            </w:pPr>
            <w:r w:rsidRPr="00D71078">
              <w:rPr>
                <w:rFonts w:cstheme="minorHAnsi"/>
                <w:sz w:val="18"/>
                <w:szCs w:val="18"/>
              </w:rPr>
              <w:t>4.12, 193.81</w:t>
            </w:r>
          </w:p>
        </w:tc>
        <w:tc>
          <w:tcPr>
            <w:tcW w:w="1134" w:type="dxa"/>
            <w:tcBorders>
              <w:top w:val="nil"/>
              <w:left w:val="nil"/>
              <w:bottom w:val="nil"/>
              <w:right w:val="nil"/>
            </w:tcBorders>
            <w:shd w:val="clear" w:color="auto" w:fill="auto"/>
          </w:tcPr>
          <w:p w14:paraId="214661DA"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1.24</w:t>
            </w:r>
          </w:p>
        </w:tc>
        <w:tc>
          <w:tcPr>
            <w:tcW w:w="992" w:type="dxa"/>
            <w:tcBorders>
              <w:top w:val="nil"/>
              <w:left w:val="nil"/>
              <w:bottom w:val="nil"/>
              <w:right w:val="nil"/>
            </w:tcBorders>
            <w:shd w:val="clear" w:color="auto" w:fill="auto"/>
          </w:tcPr>
          <w:p w14:paraId="2424AEB4"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0.295</w:t>
            </w:r>
          </w:p>
        </w:tc>
        <w:tc>
          <w:tcPr>
            <w:tcW w:w="946" w:type="dxa"/>
            <w:tcBorders>
              <w:top w:val="nil"/>
              <w:left w:val="nil"/>
              <w:bottom w:val="nil"/>
              <w:right w:val="nil"/>
            </w:tcBorders>
            <w:shd w:val="clear" w:color="auto" w:fill="auto"/>
          </w:tcPr>
          <w:p w14:paraId="2E4F064F"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0.03</w:t>
            </w:r>
          </w:p>
        </w:tc>
      </w:tr>
      <w:tr w:rsidR="00D71078" w:rsidRPr="00D71078" w14:paraId="61E56407" w14:textId="77777777" w:rsidTr="004F7C28">
        <w:tc>
          <w:tcPr>
            <w:tcW w:w="2410" w:type="dxa"/>
            <w:vMerge/>
            <w:tcBorders>
              <w:left w:val="nil"/>
              <w:right w:val="nil"/>
            </w:tcBorders>
          </w:tcPr>
          <w:p w14:paraId="48FE3976"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5BEF49D8"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tcPr>
          <w:p w14:paraId="05F0C57B"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00D4A34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0.19</w:t>
            </w:r>
          </w:p>
        </w:tc>
        <w:tc>
          <w:tcPr>
            <w:tcW w:w="992" w:type="dxa"/>
            <w:tcBorders>
              <w:top w:val="nil"/>
              <w:left w:val="nil"/>
              <w:bottom w:val="nil"/>
              <w:right w:val="nil"/>
            </w:tcBorders>
            <w:shd w:val="clear" w:color="auto" w:fill="auto"/>
          </w:tcPr>
          <w:p w14:paraId="788898FB"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0.664</w:t>
            </w:r>
          </w:p>
        </w:tc>
        <w:tc>
          <w:tcPr>
            <w:tcW w:w="946" w:type="dxa"/>
            <w:tcBorders>
              <w:top w:val="nil"/>
              <w:left w:val="nil"/>
              <w:bottom w:val="nil"/>
              <w:right w:val="nil"/>
            </w:tcBorders>
            <w:shd w:val="clear" w:color="auto" w:fill="auto"/>
          </w:tcPr>
          <w:p w14:paraId="2B61CC3F"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&lt; 0.01</w:t>
            </w:r>
          </w:p>
        </w:tc>
      </w:tr>
      <w:tr w:rsidR="00D71078" w:rsidRPr="00D71078" w14:paraId="4540AF6F" w14:textId="77777777" w:rsidTr="004F7C28">
        <w:tc>
          <w:tcPr>
            <w:tcW w:w="2410" w:type="dxa"/>
            <w:vMerge/>
            <w:tcBorders>
              <w:left w:val="nil"/>
              <w:bottom w:val="nil"/>
              <w:right w:val="nil"/>
            </w:tcBorders>
          </w:tcPr>
          <w:p w14:paraId="383B43E6"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54A8A2D9"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tcPr>
          <w:p w14:paraId="647C45EE" w14:textId="77777777" w:rsidR="00D71078" w:rsidRPr="00D71078" w:rsidRDefault="00D71078" w:rsidP="004F7C28">
            <w:pPr>
              <w:spacing w:line="480" w:lineRule="auto"/>
              <w:rPr>
                <w:rFonts w:cstheme="minorHAnsi"/>
                <w:sz w:val="18"/>
                <w:szCs w:val="18"/>
              </w:rPr>
            </w:pPr>
            <w:r w:rsidRPr="00D71078">
              <w:rPr>
                <w:rFonts w:cstheme="minorHAnsi"/>
                <w:sz w:val="18"/>
                <w:szCs w:val="18"/>
              </w:rPr>
              <w:t>4.12, 193.81</w:t>
            </w:r>
          </w:p>
        </w:tc>
        <w:tc>
          <w:tcPr>
            <w:tcW w:w="1134" w:type="dxa"/>
            <w:tcBorders>
              <w:top w:val="nil"/>
              <w:left w:val="nil"/>
              <w:bottom w:val="nil"/>
              <w:right w:val="nil"/>
            </w:tcBorders>
            <w:shd w:val="clear" w:color="auto" w:fill="auto"/>
          </w:tcPr>
          <w:p w14:paraId="0E93B945"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1.06</w:t>
            </w:r>
          </w:p>
        </w:tc>
        <w:tc>
          <w:tcPr>
            <w:tcW w:w="992" w:type="dxa"/>
            <w:tcBorders>
              <w:top w:val="nil"/>
              <w:left w:val="nil"/>
              <w:bottom w:val="nil"/>
              <w:right w:val="nil"/>
            </w:tcBorders>
            <w:shd w:val="clear" w:color="auto" w:fill="auto"/>
          </w:tcPr>
          <w:p w14:paraId="54373E91"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0.379</w:t>
            </w:r>
          </w:p>
        </w:tc>
        <w:tc>
          <w:tcPr>
            <w:tcW w:w="946" w:type="dxa"/>
            <w:tcBorders>
              <w:top w:val="nil"/>
              <w:left w:val="nil"/>
              <w:bottom w:val="nil"/>
              <w:right w:val="nil"/>
            </w:tcBorders>
            <w:shd w:val="clear" w:color="auto" w:fill="auto"/>
          </w:tcPr>
          <w:p w14:paraId="66682AD9"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0.02</w:t>
            </w:r>
          </w:p>
        </w:tc>
      </w:tr>
      <w:tr w:rsidR="00D71078" w:rsidRPr="00D71078" w14:paraId="1EE2815E" w14:textId="77777777" w:rsidTr="004F7C28">
        <w:tc>
          <w:tcPr>
            <w:tcW w:w="2410" w:type="dxa"/>
            <w:vMerge w:val="restart"/>
            <w:tcBorders>
              <w:top w:val="nil"/>
              <w:left w:val="nil"/>
              <w:right w:val="nil"/>
            </w:tcBorders>
            <w:hideMark/>
          </w:tcPr>
          <w:p w14:paraId="5D96FEAD"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Pain interference (Brief Pain Inventory)</w:t>
            </w:r>
          </w:p>
        </w:tc>
        <w:tc>
          <w:tcPr>
            <w:tcW w:w="1843" w:type="dxa"/>
            <w:tcBorders>
              <w:top w:val="nil"/>
              <w:left w:val="nil"/>
              <w:bottom w:val="nil"/>
              <w:right w:val="nil"/>
            </w:tcBorders>
          </w:tcPr>
          <w:p w14:paraId="04B52C63"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357476E8" w14:textId="77777777" w:rsidR="00D71078" w:rsidRPr="00D71078" w:rsidRDefault="00D71078" w:rsidP="004F7C28">
            <w:pPr>
              <w:spacing w:line="480" w:lineRule="auto"/>
              <w:rPr>
                <w:rFonts w:cstheme="minorHAnsi"/>
                <w:sz w:val="18"/>
                <w:szCs w:val="18"/>
              </w:rPr>
            </w:pPr>
            <w:r w:rsidRPr="00D71078">
              <w:rPr>
                <w:rFonts w:cstheme="minorHAnsi"/>
                <w:sz w:val="18"/>
                <w:szCs w:val="18"/>
              </w:rPr>
              <w:t>2.88, 135.32</w:t>
            </w:r>
          </w:p>
        </w:tc>
        <w:tc>
          <w:tcPr>
            <w:tcW w:w="1134" w:type="dxa"/>
            <w:tcBorders>
              <w:top w:val="nil"/>
              <w:left w:val="nil"/>
              <w:bottom w:val="nil"/>
              <w:right w:val="nil"/>
            </w:tcBorders>
            <w:shd w:val="clear" w:color="auto" w:fill="auto"/>
          </w:tcPr>
          <w:p w14:paraId="50026AD0"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2.84</w:t>
            </w:r>
          </w:p>
        </w:tc>
        <w:tc>
          <w:tcPr>
            <w:tcW w:w="992" w:type="dxa"/>
            <w:tcBorders>
              <w:top w:val="nil"/>
              <w:left w:val="nil"/>
              <w:bottom w:val="nil"/>
              <w:right w:val="nil"/>
            </w:tcBorders>
            <w:shd w:val="clear" w:color="auto" w:fill="auto"/>
          </w:tcPr>
          <w:p w14:paraId="07C880D0"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0.043</w:t>
            </w:r>
          </w:p>
        </w:tc>
        <w:tc>
          <w:tcPr>
            <w:tcW w:w="946" w:type="dxa"/>
            <w:tcBorders>
              <w:top w:val="nil"/>
              <w:left w:val="nil"/>
              <w:bottom w:val="nil"/>
              <w:right w:val="nil"/>
            </w:tcBorders>
            <w:shd w:val="clear" w:color="auto" w:fill="auto"/>
          </w:tcPr>
          <w:p w14:paraId="32025779"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0.06</w:t>
            </w:r>
          </w:p>
        </w:tc>
      </w:tr>
      <w:tr w:rsidR="00D71078" w:rsidRPr="00D71078" w14:paraId="0C300760" w14:textId="77777777" w:rsidTr="004F7C28">
        <w:tc>
          <w:tcPr>
            <w:tcW w:w="2410" w:type="dxa"/>
            <w:vMerge/>
            <w:tcBorders>
              <w:left w:val="nil"/>
              <w:right w:val="nil"/>
            </w:tcBorders>
          </w:tcPr>
          <w:p w14:paraId="7289C6C4"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2A9B4251"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214BF3AC"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79CFC394"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0.04</w:t>
            </w:r>
          </w:p>
        </w:tc>
        <w:tc>
          <w:tcPr>
            <w:tcW w:w="992" w:type="dxa"/>
            <w:tcBorders>
              <w:top w:val="nil"/>
              <w:left w:val="nil"/>
              <w:bottom w:val="nil"/>
              <w:right w:val="nil"/>
            </w:tcBorders>
            <w:shd w:val="clear" w:color="auto" w:fill="auto"/>
          </w:tcPr>
          <w:p w14:paraId="328F0A84"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0.838</w:t>
            </w:r>
          </w:p>
        </w:tc>
        <w:tc>
          <w:tcPr>
            <w:tcW w:w="946" w:type="dxa"/>
            <w:tcBorders>
              <w:top w:val="nil"/>
              <w:left w:val="nil"/>
              <w:bottom w:val="nil"/>
              <w:right w:val="nil"/>
            </w:tcBorders>
            <w:shd w:val="clear" w:color="auto" w:fill="auto"/>
          </w:tcPr>
          <w:p w14:paraId="34932645"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&lt; 0.01</w:t>
            </w:r>
          </w:p>
        </w:tc>
      </w:tr>
      <w:tr w:rsidR="00D71078" w:rsidRPr="00D71078" w14:paraId="699CE9EA" w14:textId="77777777" w:rsidTr="004F7C28">
        <w:tc>
          <w:tcPr>
            <w:tcW w:w="2410" w:type="dxa"/>
            <w:vMerge/>
            <w:tcBorders>
              <w:left w:val="nil"/>
              <w:bottom w:val="nil"/>
              <w:right w:val="nil"/>
            </w:tcBorders>
          </w:tcPr>
          <w:p w14:paraId="2997AD57"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3AE1B6AD"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0029DD0C" w14:textId="77777777" w:rsidR="00D71078" w:rsidRPr="00D71078" w:rsidRDefault="00D71078" w:rsidP="004F7C28">
            <w:pPr>
              <w:spacing w:line="480" w:lineRule="auto"/>
              <w:rPr>
                <w:rFonts w:cstheme="minorHAnsi"/>
                <w:sz w:val="18"/>
                <w:szCs w:val="18"/>
              </w:rPr>
            </w:pPr>
            <w:r w:rsidRPr="00D71078">
              <w:rPr>
                <w:rFonts w:cstheme="minorHAnsi"/>
                <w:sz w:val="18"/>
                <w:szCs w:val="18"/>
              </w:rPr>
              <w:t>2.88, 135.32</w:t>
            </w:r>
          </w:p>
        </w:tc>
        <w:tc>
          <w:tcPr>
            <w:tcW w:w="1134" w:type="dxa"/>
            <w:tcBorders>
              <w:top w:val="nil"/>
              <w:left w:val="nil"/>
              <w:bottom w:val="nil"/>
              <w:right w:val="nil"/>
            </w:tcBorders>
            <w:shd w:val="clear" w:color="auto" w:fill="auto"/>
          </w:tcPr>
          <w:p w14:paraId="6111D2CD"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0.74</w:t>
            </w:r>
          </w:p>
        </w:tc>
        <w:tc>
          <w:tcPr>
            <w:tcW w:w="992" w:type="dxa"/>
            <w:tcBorders>
              <w:top w:val="nil"/>
              <w:left w:val="nil"/>
              <w:bottom w:val="nil"/>
              <w:right w:val="nil"/>
            </w:tcBorders>
            <w:shd w:val="clear" w:color="auto" w:fill="auto"/>
          </w:tcPr>
          <w:p w14:paraId="03D0DA38" w14:textId="77777777" w:rsidR="00D71078" w:rsidRPr="00D71078" w:rsidRDefault="00D71078" w:rsidP="004F7C28">
            <w:pPr>
              <w:tabs>
                <w:tab w:val="decimal" w:pos="178"/>
              </w:tabs>
              <w:spacing w:line="480" w:lineRule="auto"/>
              <w:ind w:left="170" w:hanging="170"/>
              <w:rPr>
                <w:rFonts w:cstheme="minorHAnsi"/>
                <w:i/>
                <w:sz w:val="18"/>
                <w:szCs w:val="18"/>
              </w:rPr>
            </w:pPr>
            <w:r w:rsidRPr="00D71078">
              <w:rPr>
                <w:rFonts w:cstheme="minorHAnsi"/>
                <w:sz w:val="18"/>
                <w:szCs w:val="18"/>
              </w:rPr>
              <w:t>0.526</w:t>
            </w:r>
          </w:p>
        </w:tc>
        <w:tc>
          <w:tcPr>
            <w:tcW w:w="946" w:type="dxa"/>
            <w:tcBorders>
              <w:top w:val="nil"/>
              <w:left w:val="nil"/>
              <w:bottom w:val="nil"/>
              <w:right w:val="nil"/>
            </w:tcBorders>
            <w:shd w:val="clear" w:color="auto" w:fill="auto"/>
          </w:tcPr>
          <w:p w14:paraId="7E504CBD" w14:textId="77777777" w:rsidR="00D71078" w:rsidRPr="00D71078" w:rsidRDefault="00D71078" w:rsidP="004F7C28">
            <w:pPr>
              <w:tabs>
                <w:tab w:val="decimal" w:pos="322"/>
              </w:tabs>
              <w:spacing w:line="480" w:lineRule="auto"/>
              <w:ind w:left="170" w:hanging="170"/>
              <w:rPr>
                <w:rFonts w:cstheme="minorHAnsi"/>
                <w:i/>
                <w:sz w:val="18"/>
                <w:szCs w:val="18"/>
              </w:rPr>
            </w:pPr>
            <w:r w:rsidRPr="00D71078">
              <w:rPr>
                <w:rFonts w:cstheme="minorHAnsi"/>
                <w:sz w:val="18"/>
                <w:szCs w:val="18"/>
              </w:rPr>
              <w:t>0.02</w:t>
            </w:r>
          </w:p>
        </w:tc>
      </w:tr>
      <w:tr w:rsidR="00D71078" w:rsidRPr="00D71078" w14:paraId="661023C3" w14:textId="77777777" w:rsidTr="004F7C28">
        <w:tc>
          <w:tcPr>
            <w:tcW w:w="2410" w:type="dxa"/>
            <w:vMerge w:val="restart"/>
            <w:tcBorders>
              <w:top w:val="nil"/>
              <w:left w:val="nil"/>
              <w:right w:val="nil"/>
            </w:tcBorders>
          </w:tcPr>
          <w:p w14:paraId="43C6AE91" w14:textId="77777777" w:rsidR="00D71078" w:rsidRPr="00D71078" w:rsidRDefault="00D71078" w:rsidP="004F7C28">
            <w:pPr>
              <w:pStyle w:val="CommentText"/>
              <w:spacing w:line="480" w:lineRule="auto"/>
              <w:ind w:left="57" w:hanging="57"/>
              <w:rPr>
                <w:rFonts w:cstheme="minorHAnsi"/>
                <w:sz w:val="18"/>
                <w:szCs w:val="18"/>
              </w:rPr>
            </w:pPr>
            <w:r w:rsidRPr="00D71078">
              <w:rPr>
                <w:rFonts w:cstheme="minorHAnsi"/>
                <w:sz w:val="18"/>
                <w:szCs w:val="18"/>
              </w:rPr>
              <w:t>Neuropathic features of pain (Pain Detect Questionnaire)</w:t>
            </w:r>
          </w:p>
        </w:tc>
        <w:tc>
          <w:tcPr>
            <w:tcW w:w="1843" w:type="dxa"/>
            <w:tcBorders>
              <w:top w:val="nil"/>
              <w:left w:val="nil"/>
              <w:bottom w:val="nil"/>
              <w:right w:val="nil"/>
            </w:tcBorders>
          </w:tcPr>
          <w:p w14:paraId="3823D47B"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519B4A6D" w14:textId="77777777" w:rsidR="00D71078" w:rsidRPr="00D71078" w:rsidRDefault="00D71078" w:rsidP="004F7C28">
            <w:pPr>
              <w:spacing w:line="480" w:lineRule="auto"/>
              <w:rPr>
                <w:rFonts w:cstheme="minorHAnsi"/>
                <w:sz w:val="18"/>
                <w:szCs w:val="18"/>
              </w:rPr>
            </w:pPr>
            <w:r w:rsidRPr="00D71078">
              <w:rPr>
                <w:rFonts w:cstheme="minorHAnsi"/>
                <w:sz w:val="18"/>
                <w:szCs w:val="18"/>
              </w:rPr>
              <w:t>3.29, 154.50</w:t>
            </w:r>
          </w:p>
        </w:tc>
        <w:tc>
          <w:tcPr>
            <w:tcW w:w="1134" w:type="dxa"/>
            <w:tcBorders>
              <w:top w:val="nil"/>
              <w:left w:val="nil"/>
              <w:bottom w:val="nil"/>
              <w:right w:val="nil"/>
            </w:tcBorders>
            <w:shd w:val="clear" w:color="auto" w:fill="auto"/>
          </w:tcPr>
          <w:p w14:paraId="4D8305F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3.32</w:t>
            </w:r>
          </w:p>
        </w:tc>
        <w:tc>
          <w:tcPr>
            <w:tcW w:w="992" w:type="dxa"/>
            <w:tcBorders>
              <w:top w:val="nil"/>
              <w:left w:val="nil"/>
              <w:bottom w:val="nil"/>
              <w:right w:val="nil"/>
            </w:tcBorders>
            <w:shd w:val="clear" w:color="auto" w:fill="auto"/>
          </w:tcPr>
          <w:p w14:paraId="3688FB26"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0.018</w:t>
            </w:r>
          </w:p>
        </w:tc>
        <w:tc>
          <w:tcPr>
            <w:tcW w:w="946" w:type="dxa"/>
            <w:tcBorders>
              <w:top w:val="nil"/>
              <w:left w:val="nil"/>
              <w:bottom w:val="nil"/>
              <w:right w:val="nil"/>
            </w:tcBorders>
            <w:shd w:val="clear" w:color="auto" w:fill="auto"/>
          </w:tcPr>
          <w:p w14:paraId="4017A48A"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0.07</w:t>
            </w:r>
          </w:p>
        </w:tc>
      </w:tr>
      <w:tr w:rsidR="00D71078" w:rsidRPr="00D71078" w14:paraId="7C0BD998" w14:textId="77777777" w:rsidTr="004F7C28">
        <w:tc>
          <w:tcPr>
            <w:tcW w:w="2410" w:type="dxa"/>
            <w:vMerge/>
            <w:tcBorders>
              <w:left w:val="nil"/>
              <w:right w:val="nil"/>
            </w:tcBorders>
          </w:tcPr>
          <w:p w14:paraId="1438E3AF"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65835D01"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7B93E48C"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73B3D25B"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0.32</w:t>
            </w:r>
          </w:p>
        </w:tc>
        <w:tc>
          <w:tcPr>
            <w:tcW w:w="992" w:type="dxa"/>
            <w:tcBorders>
              <w:top w:val="nil"/>
              <w:left w:val="nil"/>
              <w:bottom w:val="nil"/>
              <w:right w:val="nil"/>
            </w:tcBorders>
            <w:shd w:val="clear" w:color="auto" w:fill="auto"/>
          </w:tcPr>
          <w:p w14:paraId="5499E4DE"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0.574</w:t>
            </w:r>
          </w:p>
        </w:tc>
        <w:tc>
          <w:tcPr>
            <w:tcW w:w="946" w:type="dxa"/>
            <w:tcBorders>
              <w:top w:val="nil"/>
              <w:left w:val="nil"/>
              <w:bottom w:val="nil"/>
              <w:right w:val="nil"/>
            </w:tcBorders>
            <w:shd w:val="clear" w:color="auto" w:fill="auto"/>
          </w:tcPr>
          <w:p w14:paraId="2EEE0393"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28828138" w14:textId="77777777" w:rsidTr="004F7C28">
        <w:tc>
          <w:tcPr>
            <w:tcW w:w="2410" w:type="dxa"/>
            <w:vMerge/>
            <w:tcBorders>
              <w:left w:val="nil"/>
              <w:bottom w:val="nil"/>
              <w:right w:val="nil"/>
            </w:tcBorders>
          </w:tcPr>
          <w:p w14:paraId="6DA78916"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4F430E59"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5A8A41D3" w14:textId="77777777" w:rsidR="00D71078" w:rsidRPr="00D71078" w:rsidRDefault="00D71078" w:rsidP="004F7C28">
            <w:pPr>
              <w:spacing w:line="480" w:lineRule="auto"/>
              <w:rPr>
                <w:rFonts w:cstheme="minorHAnsi"/>
                <w:sz w:val="18"/>
                <w:szCs w:val="18"/>
              </w:rPr>
            </w:pPr>
            <w:r w:rsidRPr="00D71078">
              <w:rPr>
                <w:rFonts w:cstheme="minorHAnsi"/>
                <w:sz w:val="18"/>
                <w:szCs w:val="18"/>
              </w:rPr>
              <w:t>3.29, 154.50</w:t>
            </w:r>
          </w:p>
        </w:tc>
        <w:tc>
          <w:tcPr>
            <w:tcW w:w="1134" w:type="dxa"/>
            <w:tcBorders>
              <w:top w:val="nil"/>
              <w:left w:val="nil"/>
              <w:bottom w:val="nil"/>
              <w:right w:val="nil"/>
            </w:tcBorders>
            <w:shd w:val="clear" w:color="auto" w:fill="auto"/>
          </w:tcPr>
          <w:p w14:paraId="050C1F2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0.61</w:t>
            </w:r>
          </w:p>
        </w:tc>
        <w:tc>
          <w:tcPr>
            <w:tcW w:w="992" w:type="dxa"/>
            <w:tcBorders>
              <w:top w:val="nil"/>
              <w:left w:val="nil"/>
              <w:bottom w:val="nil"/>
              <w:right w:val="nil"/>
            </w:tcBorders>
            <w:shd w:val="clear" w:color="auto" w:fill="auto"/>
          </w:tcPr>
          <w:p w14:paraId="3D1423C3"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0.625</w:t>
            </w:r>
          </w:p>
        </w:tc>
        <w:tc>
          <w:tcPr>
            <w:tcW w:w="946" w:type="dxa"/>
            <w:tcBorders>
              <w:top w:val="nil"/>
              <w:left w:val="nil"/>
              <w:bottom w:val="nil"/>
              <w:right w:val="nil"/>
            </w:tcBorders>
            <w:shd w:val="clear" w:color="auto" w:fill="auto"/>
          </w:tcPr>
          <w:p w14:paraId="48ACCEB3"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03472FB8" w14:textId="77777777" w:rsidTr="004F7C28">
        <w:tc>
          <w:tcPr>
            <w:tcW w:w="2410" w:type="dxa"/>
            <w:vMerge w:val="restart"/>
            <w:tcBorders>
              <w:top w:val="nil"/>
              <w:left w:val="nil"/>
              <w:right w:val="nil"/>
            </w:tcBorders>
          </w:tcPr>
          <w:p w14:paraId="31A4132B" w14:textId="77777777" w:rsidR="00D71078" w:rsidRPr="00D71078" w:rsidRDefault="00D71078" w:rsidP="004F7C28">
            <w:pPr>
              <w:pStyle w:val="CommentText"/>
              <w:spacing w:line="480" w:lineRule="auto"/>
              <w:ind w:left="57" w:hanging="57"/>
              <w:rPr>
                <w:rFonts w:cstheme="minorHAnsi"/>
                <w:sz w:val="18"/>
                <w:szCs w:val="18"/>
              </w:rPr>
            </w:pPr>
            <w:r w:rsidRPr="00D71078">
              <w:rPr>
                <w:rFonts w:cstheme="minorHAnsi"/>
                <w:sz w:val="18"/>
                <w:szCs w:val="18"/>
              </w:rPr>
              <w:t>Bath CRPS Body Perception Disturbance Scale</w:t>
            </w:r>
          </w:p>
        </w:tc>
        <w:tc>
          <w:tcPr>
            <w:tcW w:w="1843" w:type="dxa"/>
            <w:tcBorders>
              <w:top w:val="nil"/>
              <w:left w:val="nil"/>
              <w:bottom w:val="nil"/>
              <w:right w:val="nil"/>
            </w:tcBorders>
          </w:tcPr>
          <w:p w14:paraId="7E801995"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1362557A" w14:textId="77777777" w:rsidR="00D71078" w:rsidRPr="00D71078" w:rsidRDefault="00D71078" w:rsidP="004F7C28">
            <w:pPr>
              <w:spacing w:line="480" w:lineRule="auto"/>
              <w:rPr>
                <w:rFonts w:cstheme="minorHAnsi"/>
                <w:sz w:val="18"/>
                <w:szCs w:val="18"/>
              </w:rPr>
            </w:pPr>
            <w:r w:rsidRPr="00D71078">
              <w:rPr>
                <w:rFonts w:cstheme="minorHAnsi"/>
                <w:sz w:val="18"/>
                <w:szCs w:val="18"/>
              </w:rPr>
              <w:t>3.41, 160.11</w:t>
            </w:r>
          </w:p>
        </w:tc>
        <w:tc>
          <w:tcPr>
            <w:tcW w:w="1134" w:type="dxa"/>
            <w:tcBorders>
              <w:top w:val="nil"/>
              <w:left w:val="nil"/>
              <w:bottom w:val="nil"/>
              <w:right w:val="nil"/>
            </w:tcBorders>
            <w:shd w:val="clear" w:color="auto" w:fill="auto"/>
          </w:tcPr>
          <w:p w14:paraId="3E75F5F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2.43</w:t>
            </w:r>
          </w:p>
        </w:tc>
        <w:tc>
          <w:tcPr>
            <w:tcW w:w="992" w:type="dxa"/>
            <w:tcBorders>
              <w:top w:val="nil"/>
              <w:left w:val="nil"/>
              <w:bottom w:val="nil"/>
              <w:right w:val="nil"/>
            </w:tcBorders>
            <w:shd w:val="clear" w:color="auto" w:fill="auto"/>
          </w:tcPr>
          <w:p w14:paraId="4E6A2454"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0.059</w:t>
            </w:r>
          </w:p>
        </w:tc>
        <w:tc>
          <w:tcPr>
            <w:tcW w:w="946" w:type="dxa"/>
            <w:tcBorders>
              <w:top w:val="nil"/>
              <w:left w:val="nil"/>
              <w:bottom w:val="nil"/>
              <w:right w:val="nil"/>
            </w:tcBorders>
            <w:shd w:val="clear" w:color="auto" w:fill="auto"/>
          </w:tcPr>
          <w:p w14:paraId="5900804F"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0.05</w:t>
            </w:r>
          </w:p>
        </w:tc>
      </w:tr>
      <w:tr w:rsidR="00D71078" w:rsidRPr="00D71078" w14:paraId="2EFD5699" w14:textId="77777777" w:rsidTr="004F7C28">
        <w:tc>
          <w:tcPr>
            <w:tcW w:w="2410" w:type="dxa"/>
            <w:vMerge/>
            <w:tcBorders>
              <w:left w:val="nil"/>
              <w:right w:val="nil"/>
            </w:tcBorders>
          </w:tcPr>
          <w:p w14:paraId="5CFE513A"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237EFE6F"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59F3A311"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72C3AC9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0.57</w:t>
            </w:r>
          </w:p>
        </w:tc>
        <w:tc>
          <w:tcPr>
            <w:tcW w:w="992" w:type="dxa"/>
            <w:tcBorders>
              <w:top w:val="nil"/>
              <w:left w:val="nil"/>
              <w:bottom w:val="nil"/>
              <w:right w:val="nil"/>
            </w:tcBorders>
            <w:shd w:val="clear" w:color="auto" w:fill="auto"/>
          </w:tcPr>
          <w:p w14:paraId="57C15939"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0.455</w:t>
            </w:r>
          </w:p>
        </w:tc>
        <w:tc>
          <w:tcPr>
            <w:tcW w:w="946" w:type="dxa"/>
            <w:tcBorders>
              <w:top w:val="nil"/>
              <w:left w:val="nil"/>
              <w:bottom w:val="nil"/>
              <w:right w:val="nil"/>
            </w:tcBorders>
            <w:shd w:val="clear" w:color="auto" w:fill="auto"/>
          </w:tcPr>
          <w:p w14:paraId="2F88D26C"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3DBB9A5A" w14:textId="77777777" w:rsidTr="004F7C28">
        <w:tc>
          <w:tcPr>
            <w:tcW w:w="2410" w:type="dxa"/>
            <w:vMerge/>
            <w:tcBorders>
              <w:left w:val="nil"/>
              <w:bottom w:val="nil"/>
              <w:right w:val="nil"/>
            </w:tcBorders>
          </w:tcPr>
          <w:p w14:paraId="47EFEB7F"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5A2A3EA7"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21B26C81" w14:textId="77777777" w:rsidR="00D71078" w:rsidRPr="00D71078" w:rsidRDefault="00D71078" w:rsidP="004F7C28">
            <w:pPr>
              <w:spacing w:line="480" w:lineRule="auto"/>
              <w:rPr>
                <w:rFonts w:cstheme="minorHAnsi"/>
                <w:sz w:val="18"/>
                <w:szCs w:val="18"/>
              </w:rPr>
            </w:pPr>
            <w:r w:rsidRPr="00D71078">
              <w:rPr>
                <w:rFonts w:cstheme="minorHAnsi"/>
                <w:sz w:val="18"/>
                <w:szCs w:val="18"/>
              </w:rPr>
              <w:t>3.41, 160.11</w:t>
            </w:r>
          </w:p>
        </w:tc>
        <w:tc>
          <w:tcPr>
            <w:tcW w:w="1134" w:type="dxa"/>
            <w:tcBorders>
              <w:top w:val="nil"/>
              <w:left w:val="nil"/>
              <w:bottom w:val="nil"/>
              <w:right w:val="nil"/>
            </w:tcBorders>
            <w:shd w:val="clear" w:color="auto" w:fill="auto"/>
          </w:tcPr>
          <w:p w14:paraId="54F9508D"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2.60</w:t>
            </w:r>
          </w:p>
        </w:tc>
        <w:tc>
          <w:tcPr>
            <w:tcW w:w="992" w:type="dxa"/>
            <w:tcBorders>
              <w:top w:val="nil"/>
              <w:left w:val="nil"/>
              <w:bottom w:val="nil"/>
              <w:right w:val="nil"/>
            </w:tcBorders>
            <w:shd w:val="clear" w:color="auto" w:fill="auto"/>
          </w:tcPr>
          <w:p w14:paraId="7B941A32"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0.047</w:t>
            </w:r>
          </w:p>
        </w:tc>
        <w:tc>
          <w:tcPr>
            <w:tcW w:w="946" w:type="dxa"/>
            <w:tcBorders>
              <w:top w:val="nil"/>
              <w:left w:val="nil"/>
              <w:bottom w:val="nil"/>
              <w:right w:val="nil"/>
            </w:tcBorders>
            <w:shd w:val="clear" w:color="auto" w:fill="auto"/>
          </w:tcPr>
          <w:p w14:paraId="7BBDDC5B"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0.05</w:t>
            </w:r>
          </w:p>
        </w:tc>
      </w:tr>
      <w:tr w:rsidR="00D71078" w:rsidRPr="00D71078" w14:paraId="082D53AE" w14:textId="77777777" w:rsidTr="004F7C28">
        <w:tc>
          <w:tcPr>
            <w:tcW w:w="2410" w:type="dxa"/>
            <w:vMerge w:val="restart"/>
            <w:tcBorders>
              <w:top w:val="nil"/>
              <w:left w:val="nil"/>
              <w:right w:val="nil"/>
            </w:tcBorders>
          </w:tcPr>
          <w:p w14:paraId="611D3BF2" w14:textId="77777777" w:rsidR="00D71078" w:rsidRPr="00D71078" w:rsidRDefault="00D71078" w:rsidP="004F7C28">
            <w:pPr>
              <w:pStyle w:val="CommentText"/>
              <w:spacing w:line="480" w:lineRule="auto"/>
              <w:ind w:left="57" w:hanging="57"/>
              <w:rPr>
                <w:rFonts w:cstheme="minorHAnsi"/>
                <w:sz w:val="18"/>
                <w:szCs w:val="18"/>
              </w:rPr>
            </w:pPr>
            <w:r w:rsidRPr="00D71078">
              <w:rPr>
                <w:rFonts w:cstheme="minorHAnsi"/>
                <w:sz w:val="18"/>
                <w:szCs w:val="18"/>
              </w:rPr>
              <w:t>Fear of movement (Tampa Scale for Kinesiophobia)</w:t>
            </w:r>
          </w:p>
        </w:tc>
        <w:tc>
          <w:tcPr>
            <w:tcW w:w="1843" w:type="dxa"/>
            <w:tcBorders>
              <w:top w:val="nil"/>
              <w:left w:val="nil"/>
              <w:bottom w:val="nil"/>
              <w:right w:val="nil"/>
            </w:tcBorders>
          </w:tcPr>
          <w:p w14:paraId="3991972B"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216127D0" w14:textId="77777777" w:rsidR="00D71078" w:rsidRPr="00D71078" w:rsidRDefault="00D71078" w:rsidP="004F7C28">
            <w:pPr>
              <w:spacing w:line="480" w:lineRule="auto"/>
              <w:rPr>
                <w:rFonts w:cstheme="minorHAnsi"/>
                <w:sz w:val="18"/>
                <w:szCs w:val="18"/>
              </w:rPr>
            </w:pPr>
            <w:r w:rsidRPr="00D71078">
              <w:rPr>
                <w:rFonts w:cstheme="minorHAnsi"/>
                <w:sz w:val="18"/>
                <w:szCs w:val="18"/>
              </w:rPr>
              <w:t>3.86, 181.61</w:t>
            </w:r>
          </w:p>
        </w:tc>
        <w:tc>
          <w:tcPr>
            <w:tcW w:w="1134" w:type="dxa"/>
            <w:tcBorders>
              <w:top w:val="nil"/>
              <w:left w:val="nil"/>
              <w:bottom w:val="nil"/>
              <w:right w:val="nil"/>
            </w:tcBorders>
            <w:shd w:val="clear" w:color="auto" w:fill="auto"/>
          </w:tcPr>
          <w:p w14:paraId="27410C3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2.41</w:t>
            </w:r>
          </w:p>
        </w:tc>
        <w:tc>
          <w:tcPr>
            <w:tcW w:w="992" w:type="dxa"/>
            <w:tcBorders>
              <w:top w:val="nil"/>
              <w:left w:val="nil"/>
              <w:bottom w:val="nil"/>
              <w:right w:val="nil"/>
            </w:tcBorders>
            <w:shd w:val="clear" w:color="auto" w:fill="auto"/>
          </w:tcPr>
          <w:p w14:paraId="057E4F8F"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0.053</w:t>
            </w:r>
          </w:p>
        </w:tc>
        <w:tc>
          <w:tcPr>
            <w:tcW w:w="946" w:type="dxa"/>
            <w:tcBorders>
              <w:top w:val="nil"/>
              <w:left w:val="nil"/>
              <w:bottom w:val="nil"/>
              <w:right w:val="nil"/>
            </w:tcBorders>
            <w:shd w:val="clear" w:color="auto" w:fill="auto"/>
          </w:tcPr>
          <w:p w14:paraId="59BECF8E"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0.05</w:t>
            </w:r>
          </w:p>
        </w:tc>
      </w:tr>
      <w:tr w:rsidR="00D71078" w:rsidRPr="00D71078" w14:paraId="2DDF6602" w14:textId="77777777" w:rsidTr="004F7C28">
        <w:tc>
          <w:tcPr>
            <w:tcW w:w="2410" w:type="dxa"/>
            <w:vMerge/>
            <w:tcBorders>
              <w:left w:val="nil"/>
              <w:right w:val="nil"/>
            </w:tcBorders>
          </w:tcPr>
          <w:p w14:paraId="4DEFEC90"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08532C8E"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79E0E7B3"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4425ACFF"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&lt; 0.01</w:t>
            </w:r>
          </w:p>
        </w:tc>
        <w:tc>
          <w:tcPr>
            <w:tcW w:w="992" w:type="dxa"/>
            <w:tcBorders>
              <w:top w:val="nil"/>
              <w:left w:val="nil"/>
              <w:bottom w:val="nil"/>
              <w:right w:val="nil"/>
            </w:tcBorders>
            <w:shd w:val="clear" w:color="auto" w:fill="auto"/>
          </w:tcPr>
          <w:p w14:paraId="746A8CEC"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0.993</w:t>
            </w:r>
          </w:p>
        </w:tc>
        <w:tc>
          <w:tcPr>
            <w:tcW w:w="946" w:type="dxa"/>
            <w:tcBorders>
              <w:top w:val="nil"/>
              <w:left w:val="nil"/>
              <w:bottom w:val="nil"/>
              <w:right w:val="nil"/>
            </w:tcBorders>
            <w:shd w:val="clear" w:color="auto" w:fill="auto"/>
          </w:tcPr>
          <w:p w14:paraId="36AD3538"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395F4EAC" w14:textId="77777777" w:rsidTr="004F7C28">
        <w:tc>
          <w:tcPr>
            <w:tcW w:w="2410" w:type="dxa"/>
            <w:vMerge/>
            <w:tcBorders>
              <w:left w:val="nil"/>
              <w:bottom w:val="nil"/>
              <w:right w:val="nil"/>
            </w:tcBorders>
          </w:tcPr>
          <w:p w14:paraId="6E592B32"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6DDB2083"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0A7B2B78" w14:textId="77777777" w:rsidR="00D71078" w:rsidRPr="00D71078" w:rsidRDefault="00D71078" w:rsidP="004F7C28">
            <w:pPr>
              <w:spacing w:line="480" w:lineRule="auto"/>
              <w:rPr>
                <w:rFonts w:cstheme="minorHAnsi"/>
                <w:sz w:val="18"/>
                <w:szCs w:val="18"/>
              </w:rPr>
            </w:pPr>
            <w:r w:rsidRPr="00D71078">
              <w:rPr>
                <w:rFonts w:cstheme="minorHAnsi"/>
                <w:sz w:val="18"/>
                <w:szCs w:val="18"/>
              </w:rPr>
              <w:t>3.86, 181.61</w:t>
            </w:r>
          </w:p>
        </w:tc>
        <w:tc>
          <w:tcPr>
            <w:tcW w:w="1134" w:type="dxa"/>
            <w:tcBorders>
              <w:top w:val="nil"/>
              <w:left w:val="nil"/>
              <w:bottom w:val="nil"/>
              <w:right w:val="nil"/>
            </w:tcBorders>
            <w:shd w:val="clear" w:color="auto" w:fill="auto"/>
          </w:tcPr>
          <w:p w14:paraId="323F4108"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2.89</w:t>
            </w:r>
          </w:p>
        </w:tc>
        <w:tc>
          <w:tcPr>
            <w:tcW w:w="992" w:type="dxa"/>
            <w:tcBorders>
              <w:top w:val="nil"/>
              <w:left w:val="nil"/>
              <w:bottom w:val="nil"/>
              <w:right w:val="nil"/>
            </w:tcBorders>
            <w:shd w:val="clear" w:color="auto" w:fill="auto"/>
          </w:tcPr>
          <w:p w14:paraId="3FAEB0B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0.025</w:t>
            </w:r>
          </w:p>
        </w:tc>
        <w:tc>
          <w:tcPr>
            <w:tcW w:w="946" w:type="dxa"/>
            <w:tcBorders>
              <w:top w:val="nil"/>
              <w:left w:val="nil"/>
              <w:bottom w:val="nil"/>
              <w:right w:val="nil"/>
            </w:tcBorders>
            <w:shd w:val="clear" w:color="auto" w:fill="auto"/>
          </w:tcPr>
          <w:p w14:paraId="2BBE2A08"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0.06</w:t>
            </w:r>
          </w:p>
        </w:tc>
      </w:tr>
      <w:tr w:rsidR="00D71078" w:rsidRPr="00D71078" w14:paraId="237EE727" w14:textId="77777777" w:rsidTr="004F7C28">
        <w:tc>
          <w:tcPr>
            <w:tcW w:w="2410" w:type="dxa"/>
            <w:vMerge w:val="restart"/>
            <w:tcBorders>
              <w:top w:val="nil"/>
              <w:left w:val="nil"/>
              <w:right w:val="nil"/>
            </w:tcBorders>
          </w:tcPr>
          <w:p w14:paraId="1859E731" w14:textId="77777777" w:rsidR="00D71078" w:rsidRPr="00D71078" w:rsidRDefault="00D71078" w:rsidP="004F7C28">
            <w:pPr>
              <w:pStyle w:val="CommentText"/>
              <w:spacing w:line="480" w:lineRule="auto"/>
              <w:ind w:left="57" w:hanging="57"/>
              <w:rPr>
                <w:rFonts w:cstheme="minorHAnsi"/>
                <w:sz w:val="18"/>
                <w:szCs w:val="18"/>
              </w:rPr>
            </w:pPr>
            <w:r w:rsidRPr="00D71078">
              <w:rPr>
                <w:rFonts w:cstheme="minorHAnsi"/>
                <w:sz w:val="18"/>
                <w:szCs w:val="18"/>
              </w:rPr>
              <w:t>Mood disturbance (Profile of Mood States)</w:t>
            </w:r>
          </w:p>
        </w:tc>
        <w:tc>
          <w:tcPr>
            <w:tcW w:w="1843" w:type="dxa"/>
            <w:tcBorders>
              <w:top w:val="nil"/>
              <w:left w:val="nil"/>
              <w:bottom w:val="nil"/>
              <w:right w:val="nil"/>
            </w:tcBorders>
          </w:tcPr>
          <w:p w14:paraId="4C06F9F3"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42AFAD21" w14:textId="77777777" w:rsidR="00D71078" w:rsidRPr="00D71078" w:rsidRDefault="00D71078" w:rsidP="004F7C28">
            <w:pPr>
              <w:spacing w:line="480" w:lineRule="auto"/>
              <w:rPr>
                <w:rFonts w:cstheme="minorHAnsi"/>
                <w:sz w:val="18"/>
                <w:szCs w:val="18"/>
              </w:rPr>
            </w:pPr>
            <w:r w:rsidRPr="00D71078">
              <w:rPr>
                <w:rFonts w:cstheme="minorHAnsi"/>
                <w:sz w:val="18"/>
                <w:szCs w:val="18"/>
              </w:rPr>
              <w:t>3.60, 169.21</w:t>
            </w:r>
          </w:p>
        </w:tc>
        <w:tc>
          <w:tcPr>
            <w:tcW w:w="1134" w:type="dxa"/>
            <w:tcBorders>
              <w:top w:val="nil"/>
              <w:left w:val="nil"/>
              <w:bottom w:val="nil"/>
              <w:right w:val="nil"/>
            </w:tcBorders>
            <w:shd w:val="clear" w:color="auto" w:fill="auto"/>
          </w:tcPr>
          <w:p w14:paraId="68919A43"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2.29</w:t>
            </w:r>
          </w:p>
        </w:tc>
        <w:tc>
          <w:tcPr>
            <w:tcW w:w="992" w:type="dxa"/>
            <w:tcBorders>
              <w:top w:val="nil"/>
              <w:left w:val="nil"/>
              <w:bottom w:val="nil"/>
              <w:right w:val="nil"/>
            </w:tcBorders>
            <w:shd w:val="clear" w:color="auto" w:fill="auto"/>
          </w:tcPr>
          <w:p w14:paraId="34D7DCEC"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0.069</w:t>
            </w:r>
          </w:p>
        </w:tc>
        <w:tc>
          <w:tcPr>
            <w:tcW w:w="946" w:type="dxa"/>
            <w:tcBorders>
              <w:top w:val="nil"/>
              <w:left w:val="nil"/>
              <w:bottom w:val="nil"/>
              <w:right w:val="nil"/>
            </w:tcBorders>
            <w:shd w:val="clear" w:color="auto" w:fill="auto"/>
          </w:tcPr>
          <w:p w14:paraId="584328BE"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0.05</w:t>
            </w:r>
          </w:p>
        </w:tc>
      </w:tr>
      <w:tr w:rsidR="00D71078" w:rsidRPr="00D71078" w14:paraId="40B385D1" w14:textId="77777777" w:rsidTr="004F7C28">
        <w:tc>
          <w:tcPr>
            <w:tcW w:w="2410" w:type="dxa"/>
            <w:vMerge/>
            <w:tcBorders>
              <w:left w:val="nil"/>
              <w:right w:val="nil"/>
            </w:tcBorders>
          </w:tcPr>
          <w:p w14:paraId="56768CBF"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1D026377"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7FAE8B2B"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661DE0A3"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0.36</w:t>
            </w:r>
          </w:p>
        </w:tc>
        <w:tc>
          <w:tcPr>
            <w:tcW w:w="992" w:type="dxa"/>
            <w:tcBorders>
              <w:top w:val="nil"/>
              <w:left w:val="nil"/>
              <w:bottom w:val="nil"/>
              <w:right w:val="nil"/>
            </w:tcBorders>
            <w:shd w:val="clear" w:color="auto" w:fill="auto"/>
          </w:tcPr>
          <w:p w14:paraId="233FBC56"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0.554</w:t>
            </w:r>
          </w:p>
        </w:tc>
        <w:tc>
          <w:tcPr>
            <w:tcW w:w="946" w:type="dxa"/>
            <w:tcBorders>
              <w:top w:val="nil"/>
              <w:left w:val="nil"/>
              <w:bottom w:val="nil"/>
              <w:right w:val="nil"/>
            </w:tcBorders>
            <w:shd w:val="clear" w:color="auto" w:fill="auto"/>
          </w:tcPr>
          <w:p w14:paraId="5F28F107"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0D540D9B" w14:textId="77777777" w:rsidTr="004F7C28">
        <w:tc>
          <w:tcPr>
            <w:tcW w:w="2410" w:type="dxa"/>
            <w:vMerge/>
            <w:tcBorders>
              <w:left w:val="nil"/>
              <w:bottom w:val="nil"/>
              <w:right w:val="nil"/>
            </w:tcBorders>
          </w:tcPr>
          <w:p w14:paraId="42216876" w14:textId="77777777" w:rsidR="00D71078" w:rsidRPr="00D71078" w:rsidRDefault="00D71078" w:rsidP="004F7C28">
            <w:pPr>
              <w:spacing w:line="480" w:lineRule="auto"/>
              <w:ind w:left="57" w:hanging="57"/>
              <w:rPr>
                <w:rFonts w:cstheme="minorHAnsi"/>
                <w:i/>
                <w:sz w:val="18"/>
                <w:szCs w:val="18"/>
              </w:rPr>
            </w:pPr>
          </w:p>
        </w:tc>
        <w:tc>
          <w:tcPr>
            <w:tcW w:w="1843" w:type="dxa"/>
            <w:tcBorders>
              <w:top w:val="nil"/>
              <w:left w:val="nil"/>
              <w:bottom w:val="nil"/>
              <w:right w:val="nil"/>
            </w:tcBorders>
          </w:tcPr>
          <w:p w14:paraId="16B13FED"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28EE1E65" w14:textId="77777777" w:rsidR="00D71078" w:rsidRPr="00D71078" w:rsidRDefault="00D71078" w:rsidP="004F7C28">
            <w:pPr>
              <w:spacing w:line="480" w:lineRule="auto"/>
              <w:rPr>
                <w:rFonts w:cstheme="minorHAnsi"/>
                <w:sz w:val="18"/>
                <w:szCs w:val="18"/>
              </w:rPr>
            </w:pPr>
            <w:r w:rsidRPr="00D71078">
              <w:rPr>
                <w:rFonts w:cstheme="minorHAnsi"/>
                <w:sz w:val="18"/>
                <w:szCs w:val="18"/>
              </w:rPr>
              <w:t>3.60, 169.21</w:t>
            </w:r>
          </w:p>
        </w:tc>
        <w:tc>
          <w:tcPr>
            <w:tcW w:w="1134" w:type="dxa"/>
            <w:tcBorders>
              <w:top w:val="nil"/>
              <w:left w:val="nil"/>
              <w:bottom w:val="nil"/>
              <w:right w:val="nil"/>
            </w:tcBorders>
            <w:shd w:val="clear" w:color="auto" w:fill="auto"/>
          </w:tcPr>
          <w:p w14:paraId="5210E47A"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0.25</w:t>
            </w:r>
          </w:p>
        </w:tc>
        <w:tc>
          <w:tcPr>
            <w:tcW w:w="992" w:type="dxa"/>
            <w:tcBorders>
              <w:top w:val="nil"/>
              <w:left w:val="nil"/>
              <w:bottom w:val="nil"/>
              <w:right w:val="nil"/>
            </w:tcBorders>
            <w:shd w:val="clear" w:color="auto" w:fill="auto"/>
          </w:tcPr>
          <w:p w14:paraId="6D1A09B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0.894</w:t>
            </w:r>
          </w:p>
        </w:tc>
        <w:tc>
          <w:tcPr>
            <w:tcW w:w="946" w:type="dxa"/>
            <w:tcBorders>
              <w:top w:val="nil"/>
              <w:left w:val="nil"/>
              <w:bottom w:val="nil"/>
              <w:right w:val="nil"/>
            </w:tcBorders>
            <w:shd w:val="clear" w:color="auto" w:fill="auto"/>
          </w:tcPr>
          <w:p w14:paraId="1AF392D1"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1241BAF1" w14:textId="77777777" w:rsidTr="004F7C28">
        <w:tc>
          <w:tcPr>
            <w:tcW w:w="2410" w:type="dxa"/>
            <w:vMerge w:val="restart"/>
            <w:tcBorders>
              <w:top w:val="nil"/>
              <w:left w:val="nil"/>
              <w:right w:val="nil"/>
            </w:tcBorders>
          </w:tcPr>
          <w:p w14:paraId="6C9AB731" w14:textId="77777777" w:rsidR="00D71078" w:rsidRPr="00D71078" w:rsidRDefault="00D71078" w:rsidP="004F7C28">
            <w:pPr>
              <w:pStyle w:val="CommentText"/>
              <w:spacing w:line="480" w:lineRule="auto"/>
              <w:ind w:left="57" w:hanging="57"/>
              <w:rPr>
                <w:rFonts w:cstheme="minorHAnsi"/>
                <w:sz w:val="18"/>
                <w:szCs w:val="18"/>
              </w:rPr>
            </w:pPr>
            <w:r w:rsidRPr="00D71078">
              <w:rPr>
                <w:rFonts w:cstheme="minorHAnsi"/>
                <w:sz w:val="18"/>
                <w:szCs w:val="18"/>
              </w:rPr>
              <w:t>Patient’s Global Impression of Change</w:t>
            </w:r>
          </w:p>
        </w:tc>
        <w:tc>
          <w:tcPr>
            <w:tcW w:w="1843" w:type="dxa"/>
            <w:tcBorders>
              <w:top w:val="nil"/>
              <w:left w:val="nil"/>
              <w:bottom w:val="nil"/>
              <w:right w:val="nil"/>
            </w:tcBorders>
          </w:tcPr>
          <w:p w14:paraId="0672C25F"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7B977BD1" w14:textId="77777777" w:rsidR="00D71078" w:rsidRPr="00D71078" w:rsidRDefault="00D71078" w:rsidP="004F7C28">
            <w:pPr>
              <w:spacing w:line="480" w:lineRule="auto"/>
              <w:rPr>
                <w:rFonts w:cstheme="minorHAnsi"/>
                <w:sz w:val="18"/>
                <w:szCs w:val="18"/>
              </w:rPr>
            </w:pPr>
            <w:r w:rsidRPr="00D71078">
              <w:rPr>
                <w:rFonts w:cstheme="minorHAnsi"/>
                <w:sz w:val="18"/>
                <w:szCs w:val="18"/>
              </w:rPr>
              <w:t>3, 120</w:t>
            </w:r>
          </w:p>
        </w:tc>
        <w:tc>
          <w:tcPr>
            <w:tcW w:w="1134" w:type="dxa"/>
            <w:tcBorders>
              <w:top w:val="nil"/>
              <w:left w:val="nil"/>
              <w:bottom w:val="nil"/>
              <w:right w:val="nil"/>
            </w:tcBorders>
            <w:shd w:val="clear" w:color="auto" w:fill="auto"/>
          </w:tcPr>
          <w:p w14:paraId="7D7601CD"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0.96</w:t>
            </w:r>
          </w:p>
        </w:tc>
        <w:tc>
          <w:tcPr>
            <w:tcW w:w="992" w:type="dxa"/>
            <w:tcBorders>
              <w:top w:val="nil"/>
              <w:left w:val="nil"/>
              <w:bottom w:val="nil"/>
              <w:right w:val="nil"/>
            </w:tcBorders>
            <w:shd w:val="clear" w:color="auto" w:fill="auto"/>
          </w:tcPr>
          <w:p w14:paraId="332FFF7F"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0.414</w:t>
            </w:r>
          </w:p>
        </w:tc>
        <w:tc>
          <w:tcPr>
            <w:tcW w:w="946" w:type="dxa"/>
            <w:tcBorders>
              <w:top w:val="nil"/>
              <w:left w:val="nil"/>
              <w:bottom w:val="nil"/>
              <w:right w:val="nil"/>
            </w:tcBorders>
            <w:shd w:val="clear" w:color="auto" w:fill="auto"/>
          </w:tcPr>
          <w:p w14:paraId="536985E0"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0.02</w:t>
            </w:r>
          </w:p>
        </w:tc>
      </w:tr>
      <w:tr w:rsidR="00D71078" w:rsidRPr="00D71078" w14:paraId="10DF1B3A" w14:textId="77777777" w:rsidTr="004F7C28">
        <w:tc>
          <w:tcPr>
            <w:tcW w:w="2410" w:type="dxa"/>
            <w:vMerge/>
            <w:tcBorders>
              <w:left w:val="nil"/>
              <w:right w:val="nil"/>
            </w:tcBorders>
          </w:tcPr>
          <w:p w14:paraId="7EAD7DD9" w14:textId="77777777" w:rsidR="00D71078" w:rsidRPr="00D71078" w:rsidRDefault="00D71078" w:rsidP="004F7C28">
            <w:pPr>
              <w:spacing w:line="480" w:lineRule="auto"/>
              <w:ind w:left="170" w:hanging="170"/>
              <w:rPr>
                <w:rFonts w:cstheme="minorHAnsi"/>
                <w:i/>
                <w:sz w:val="18"/>
                <w:szCs w:val="18"/>
              </w:rPr>
            </w:pPr>
          </w:p>
        </w:tc>
        <w:tc>
          <w:tcPr>
            <w:tcW w:w="1843" w:type="dxa"/>
            <w:tcBorders>
              <w:top w:val="nil"/>
              <w:left w:val="nil"/>
              <w:bottom w:val="nil"/>
              <w:right w:val="nil"/>
            </w:tcBorders>
          </w:tcPr>
          <w:p w14:paraId="60C1E6EA"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09C48D3B" w14:textId="77777777" w:rsidR="00D71078" w:rsidRPr="00D71078" w:rsidRDefault="00D71078" w:rsidP="004F7C28">
            <w:pPr>
              <w:spacing w:line="480" w:lineRule="auto"/>
              <w:rPr>
                <w:rFonts w:cstheme="minorHAnsi"/>
                <w:sz w:val="18"/>
                <w:szCs w:val="18"/>
              </w:rPr>
            </w:pPr>
            <w:r w:rsidRPr="00D71078">
              <w:rPr>
                <w:rFonts w:cstheme="minorHAnsi"/>
                <w:sz w:val="18"/>
                <w:szCs w:val="18"/>
              </w:rPr>
              <w:t>1, 40</w:t>
            </w:r>
          </w:p>
        </w:tc>
        <w:tc>
          <w:tcPr>
            <w:tcW w:w="1134" w:type="dxa"/>
            <w:tcBorders>
              <w:top w:val="nil"/>
              <w:left w:val="nil"/>
              <w:bottom w:val="nil"/>
              <w:right w:val="nil"/>
            </w:tcBorders>
            <w:shd w:val="clear" w:color="auto" w:fill="auto"/>
          </w:tcPr>
          <w:p w14:paraId="546ACB54"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0.02</w:t>
            </w:r>
          </w:p>
        </w:tc>
        <w:tc>
          <w:tcPr>
            <w:tcW w:w="992" w:type="dxa"/>
            <w:tcBorders>
              <w:top w:val="nil"/>
              <w:left w:val="nil"/>
              <w:bottom w:val="nil"/>
              <w:right w:val="nil"/>
            </w:tcBorders>
            <w:shd w:val="clear" w:color="auto" w:fill="auto"/>
          </w:tcPr>
          <w:p w14:paraId="20072684"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0.890</w:t>
            </w:r>
          </w:p>
        </w:tc>
        <w:tc>
          <w:tcPr>
            <w:tcW w:w="946" w:type="dxa"/>
            <w:tcBorders>
              <w:top w:val="nil"/>
              <w:left w:val="nil"/>
              <w:bottom w:val="nil"/>
              <w:right w:val="nil"/>
            </w:tcBorders>
            <w:shd w:val="clear" w:color="auto" w:fill="auto"/>
          </w:tcPr>
          <w:p w14:paraId="4D5D56FE"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5E973C02" w14:textId="77777777" w:rsidTr="004F7C28">
        <w:tc>
          <w:tcPr>
            <w:tcW w:w="2410" w:type="dxa"/>
            <w:vMerge/>
            <w:tcBorders>
              <w:left w:val="nil"/>
              <w:bottom w:val="single" w:sz="4" w:space="0" w:color="auto"/>
              <w:right w:val="nil"/>
            </w:tcBorders>
          </w:tcPr>
          <w:p w14:paraId="5A244873" w14:textId="77777777" w:rsidR="00D71078" w:rsidRPr="00D71078" w:rsidRDefault="00D71078" w:rsidP="004F7C28">
            <w:pPr>
              <w:spacing w:line="480" w:lineRule="auto"/>
              <w:ind w:left="170" w:hanging="170"/>
              <w:rPr>
                <w:rFonts w:cstheme="minorHAnsi"/>
                <w:i/>
                <w:sz w:val="18"/>
                <w:szCs w:val="18"/>
              </w:rPr>
            </w:pPr>
          </w:p>
        </w:tc>
        <w:tc>
          <w:tcPr>
            <w:tcW w:w="1843" w:type="dxa"/>
            <w:tcBorders>
              <w:top w:val="nil"/>
              <w:left w:val="nil"/>
              <w:bottom w:val="single" w:sz="4" w:space="0" w:color="auto"/>
              <w:right w:val="nil"/>
            </w:tcBorders>
          </w:tcPr>
          <w:p w14:paraId="3CFC4F73"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single" w:sz="4" w:space="0" w:color="auto"/>
              <w:right w:val="nil"/>
            </w:tcBorders>
            <w:shd w:val="clear" w:color="auto" w:fill="auto"/>
          </w:tcPr>
          <w:p w14:paraId="3680C94B" w14:textId="77777777" w:rsidR="00D71078" w:rsidRPr="00D71078" w:rsidRDefault="00D71078" w:rsidP="004F7C28">
            <w:pPr>
              <w:spacing w:line="480" w:lineRule="auto"/>
              <w:rPr>
                <w:rFonts w:cstheme="minorHAnsi"/>
                <w:sz w:val="18"/>
                <w:szCs w:val="18"/>
              </w:rPr>
            </w:pPr>
            <w:r w:rsidRPr="00D71078">
              <w:rPr>
                <w:rFonts w:cstheme="minorHAnsi"/>
                <w:sz w:val="18"/>
                <w:szCs w:val="18"/>
              </w:rPr>
              <w:t>3, 120</w:t>
            </w:r>
          </w:p>
        </w:tc>
        <w:tc>
          <w:tcPr>
            <w:tcW w:w="1134" w:type="dxa"/>
            <w:tcBorders>
              <w:top w:val="nil"/>
              <w:left w:val="nil"/>
              <w:bottom w:val="single" w:sz="4" w:space="0" w:color="auto"/>
              <w:right w:val="nil"/>
            </w:tcBorders>
            <w:shd w:val="clear" w:color="auto" w:fill="auto"/>
          </w:tcPr>
          <w:p w14:paraId="05B705E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0.56</w:t>
            </w:r>
          </w:p>
        </w:tc>
        <w:tc>
          <w:tcPr>
            <w:tcW w:w="992" w:type="dxa"/>
            <w:tcBorders>
              <w:top w:val="nil"/>
              <w:left w:val="nil"/>
              <w:bottom w:val="single" w:sz="4" w:space="0" w:color="auto"/>
              <w:right w:val="nil"/>
            </w:tcBorders>
            <w:shd w:val="clear" w:color="auto" w:fill="auto"/>
          </w:tcPr>
          <w:p w14:paraId="596A6FF1"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0.644</w:t>
            </w:r>
          </w:p>
        </w:tc>
        <w:tc>
          <w:tcPr>
            <w:tcW w:w="946" w:type="dxa"/>
            <w:tcBorders>
              <w:top w:val="nil"/>
              <w:left w:val="nil"/>
              <w:bottom w:val="single" w:sz="4" w:space="0" w:color="auto"/>
              <w:right w:val="nil"/>
            </w:tcBorders>
            <w:shd w:val="clear" w:color="auto" w:fill="auto"/>
          </w:tcPr>
          <w:p w14:paraId="63556882"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1737C111" w14:textId="77777777" w:rsidTr="004F7C28">
        <w:tc>
          <w:tcPr>
            <w:tcW w:w="9026" w:type="dxa"/>
            <w:gridSpan w:val="6"/>
            <w:tcBorders>
              <w:top w:val="single" w:sz="4" w:space="0" w:color="auto"/>
              <w:left w:val="nil"/>
              <w:bottom w:val="nil"/>
              <w:right w:val="nil"/>
            </w:tcBorders>
          </w:tcPr>
          <w:p w14:paraId="6AE6116F"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b/>
                <w:sz w:val="18"/>
                <w:szCs w:val="18"/>
              </w:rPr>
              <w:t>Clinical assessments</w:t>
            </w:r>
          </w:p>
        </w:tc>
      </w:tr>
      <w:tr w:rsidR="00D71078" w:rsidRPr="00D71078" w14:paraId="3C69DE80" w14:textId="77777777" w:rsidTr="004F7C28">
        <w:tc>
          <w:tcPr>
            <w:tcW w:w="2410" w:type="dxa"/>
            <w:vMerge w:val="restart"/>
            <w:tcBorders>
              <w:top w:val="nil"/>
              <w:left w:val="nil"/>
              <w:right w:val="nil"/>
            </w:tcBorders>
          </w:tcPr>
          <w:p w14:paraId="50F678D3"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Allodynia (affected limb)</w:t>
            </w:r>
          </w:p>
        </w:tc>
        <w:tc>
          <w:tcPr>
            <w:tcW w:w="1843" w:type="dxa"/>
            <w:tcBorders>
              <w:top w:val="nil"/>
              <w:left w:val="nil"/>
              <w:bottom w:val="nil"/>
              <w:right w:val="nil"/>
            </w:tcBorders>
          </w:tcPr>
          <w:p w14:paraId="1A8613B7"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24AF1DE3" w14:textId="77777777" w:rsidR="00D71078" w:rsidRPr="00D71078" w:rsidRDefault="00D71078" w:rsidP="004F7C28">
            <w:pPr>
              <w:spacing w:line="480" w:lineRule="auto"/>
              <w:rPr>
                <w:rFonts w:cstheme="minorHAnsi"/>
                <w:sz w:val="18"/>
                <w:szCs w:val="18"/>
              </w:rPr>
            </w:pPr>
            <w:r w:rsidRPr="00D71078">
              <w:rPr>
                <w:rFonts w:cstheme="minorHAnsi"/>
                <w:sz w:val="18"/>
                <w:szCs w:val="18"/>
              </w:rPr>
              <w:t>2.23, 104.67</w:t>
            </w:r>
          </w:p>
        </w:tc>
        <w:tc>
          <w:tcPr>
            <w:tcW w:w="1134" w:type="dxa"/>
            <w:tcBorders>
              <w:top w:val="nil"/>
              <w:left w:val="nil"/>
              <w:bottom w:val="nil"/>
              <w:right w:val="nil"/>
            </w:tcBorders>
            <w:shd w:val="clear" w:color="auto" w:fill="auto"/>
          </w:tcPr>
          <w:p w14:paraId="6D1A4F1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1.03</w:t>
            </w:r>
          </w:p>
        </w:tc>
        <w:tc>
          <w:tcPr>
            <w:tcW w:w="992" w:type="dxa"/>
            <w:tcBorders>
              <w:top w:val="nil"/>
              <w:left w:val="nil"/>
              <w:bottom w:val="nil"/>
              <w:right w:val="nil"/>
            </w:tcBorders>
            <w:shd w:val="clear" w:color="auto" w:fill="auto"/>
          </w:tcPr>
          <w:p w14:paraId="255976C8"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0.367</w:t>
            </w:r>
          </w:p>
        </w:tc>
        <w:tc>
          <w:tcPr>
            <w:tcW w:w="946" w:type="dxa"/>
            <w:tcBorders>
              <w:top w:val="nil"/>
              <w:left w:val="nil"/>
              <w:bottom w:val="nil"/>
              <w:right w:val="nil"/>
            </w:tcBorders>
            <w:shd w:val="clear" w:color="auto" w:fill="auto"/>
          </w:tcPr>
          <w:p w14:paraId="742EA481"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0.02</w:t>
            </w:r>
          </w:p>
        </w:tc>
      </w:tr>
      <w:tr w:rsidR="00D71078" w:rsidRPr="00D71078" w14:paraId="60E01D3A" w14:textId="77777777" w:rsidTr="004F7C28">
        <w:tc>
          <w:tcPr>
            <w:tcW w:w="2410" w:type="dxa"/>
            <w:vMerge/>
            <w:tcBorders>
              <w:left w:val="nil"/>
              <w:right w:val="nil"/>
            </w:tcBorders>
          </w:tcPr>
          <w:p w14:paraId="4489B53C"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71FA8560"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32DBB820"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32336E08"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0.25</w:t>
            </w:r>
          </w:p>
        </w:tc>
        <w:tc>
          <w:tcPr>
            <w:tcW w:w="992" w:type="dxa"/>
            <w:tcBorders>
              <w:top w:val="nil"/>
              <w:left w:val="nil"/>
              <w:bottom w:val="nil"/>
              <w:right w:val="nil"/>
            </w:tcBorders>
            <w:shd w:val="clear" w:color="auto" w:fill="auto"/>
          </w:tcPr>
          <w:p w14:paraId="7A10EA8A"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0.616</w:t>
            </w:r>
          </w:p>
        </w:tc>
        <w:tc>
          <w:tcPr>
            <w:tcW w:w="946" w:type="dxa"/>
            <w:tcBorders>
              <w:top w:val="nil"/>
              <w:left w:val="nil"/>
              <w:bottom w:val="nil"/>
              <w:right w:val="nil"/>
            </w:tcBorders>
            <w:shd w:val="clear" w:color="auto" w:fill="auto"/>
          </w:tcPr>
          <w:p w14:paraId="7602B4D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1E548376" w14:textId="77777777" w:rsidTr="004F7C28">
        <w:tc>
          <w:tcPr>
            <w:tcW w:w="2410" w:type="dxa"/>
            <w:vMerge/>
            <w:tcBorders>
              <w:left w:val="nil"/>
              <w:bottom w:val="nil"/>
              <w:right w:val="nil"/>
            </w:tcBorders>
          </w:tcPr>
          <w:p w14:paraId="10CE2FC9"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510BF335"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527E1324" w14:textId="77777777" w:rsidR="00D71078" w:rsidRPr="00D71078" w:rsidRDefault="00D71078" w:rsidP="004F7C28">
            <w:pPr>
              <w:spacing w:line="480" w:lineRule="auto"/>
              <w:rPr>
                <w:rFonts w:cstheme="minorHAnsi"/>
                <w:sz w:val="18"/>
                <w:szCs w:val="18"/>
              </w:rPr>
            </w:pPr>
            <w:r w:rsidRPr="00D71078">
              <w:rPr>
                <w:rFonts w:cstheme="minorHAnsi"/>
                <w:sz w:val="18"/>
                <w:szCs w:val="18"/>
              </w:rPr>
              <w:t>2.23, 104.67</w:t>
            </w:r>
          </w:p>
        </w:tc>
        <w:tc>
          <w:tcPr>
            <w:tcW w:w="1134" w:type="dxa"/>
            <w:tcBorders>
              <w:top w:val="nil"/>
              <w:left w:val="nil"/>
              <w:bottom w:val="nil"/>
              <w:right w:val="nil"/>
            </w:tcBorders>
            <w:shd w:val="clear" w:color="auto" w:fill="auto"/>
          </w:tcPr>
          <w:p w14:paraId="49B13294"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0.35</w:t>
            </w:r>
          </w:p>
        </w:tc>
        <w:tc>
          <w:tcPr>
            <w:tcW w:w="992" w:type="dxa"/>
            <w:tcBorders>
              <w:top w:val="nil"/>
              <w:left w:val="nil"/>
              <w:bottom w:val="nil"/>
              <w:right w:val="nil"/>
            </w:tcBorders>
            <w:shd w:val="clear" w:color="auto" w:fill="auto"/>
          </w:tcPr>
          <w:p w14:paraId="2DEE4430"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0.730</w:t>
            </w:r>
          </w:p>
        </w:tc>
        <w:tc>
          <w:tcPr>
            <w:tcW w:w="946" w:type="dxa"/>
            <w:tcBorders>
              <w:top w:val="nil"/>
              <w:left w:val="nil"/>
              <w:bottom w:val="nil"/>
              <w:right w:val="nil"/>
            </w:tcBorders>
            <w:shd w:val="clear" w:color="auto" w:fill="auto"/>
          </w:tcPr>
          <w:p w14:paraId="28BAB8E9"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1EB7AB57" w14:textId="77777777" w:rsidTr="004F7C28">
        <w:tc>
          <w:tcPr>
            <w:tcW w:w="2410" w:type="dxa"/>
            <w:vMerge w:val="restart"/>
            <w:tcBorders>
              <w:top w:val="nil"/>
              <w:left w:val="nil"/>
              <w:right w:val="nil"/>
            </w:tcBorders>
          </w:tcPr>
          <w:p w14:paraId="2B43FDEA"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Absolute temperature difference</w:t>
            </w:r>
          </w:p>
        </w:tc>
        <w:tc>
          <w:tcPr>
            <w:tcW w:w="1843" w:type="dxa"/>
            <w:tcBorders>
              <w:top w:val="nil"/>
              <w:left w:val="nil"/>
              <w:bottom w:val="nil"/>
              <w:right w:val="nil"/>
            </w:tcBorders>
          </w:tcPr>
          <w:p w14:paraId="6A70CEC0"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04B8864D"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nil"/>
              <w:right w:val="nil"/>
            </w:tcBorders>
            <w:shd w:val="clear" w:color="auto" w:fill="auto"/>
          </w:tcPr>
          <w:p w14:paraId="3604F6B0"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0.43</w:t>
            </w:r>
          </w:p>
        </w:tc>
        <w:tc>
          <w:tcPr>
            <w:tcW w:w="992" w:type="dxa"/>
            <w:tcBorders>
              <w:top w:val="nil"/>
              <w:left w:val="nil"/>
              <w:bottom w:val="nil"/>
              <w:right w:val="nil"/>
            </w:tcBorders>
            <w:shd w:val="clear" w:color="auto" w:fill="auto"/>
          </w:tcPr>
          <w:p w14:paraId="7778990C"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0.731</w:t>
            </w:r>
          </w:p>
        </w:tc>
        <w:tc>
          <w:tcPr>
            <w:tcW w:w="946" w:type="dxa"/>
            <w:tcBorders>
              <w:top w:val="nil"/>
              <w:left w:val="nil"/>
              <w:bottom w:val="nil"/>
              <w:right w:val="nil"/>
            </w:tcBorders>
            <w:shd w:val="clear" w:color="auto" w:fill="auto"/>
          </w:tcPr>
          <w:p w14:paraId="68945CC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74999996" w14:textId="77777777" w:rsidTr="004F7C28">
        <w:tc>
          <w:tcPr>
            <w:tcW w:w="2410" w:type="dxa"/>
            <w:vMerge/>
            <w:tcBorders>
              <w:left w:val="nil"/>
              <w:right w:val="nil"/>
            </w:tcBorders>
          </w:tcPr>
          <w:p w14:paraId="0734DDCF"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122E0054"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09CF5DDA"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735024AC"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0.16</w:t>
            </w:r>
          </w:p>
        </w:tc>
        <w:tc>
          <w:tcPr>
            <w:tcW w:w="992" w:type="dxa"/>
            <w:tcBorders>
              <w:top w:val="nil"/>
              <w:left w:val="nil"/>
              <w:bottom w:val="nil"/>
              <w:right w:val="nil"/>
            </w:tcBorders>
            <w:shd w:val="clear" w:color="auto" w:fill="auto"/>
          </w:tcPr>
          <w:p w14:paraId="649BC854"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0.695</w:t>
            </w:r>
          </w:p>
        </w:tc>
        <w:tc>
          <w:tcPr>
            <w:tcW w:w="946" w:type="dxa"/>
            <w:tcBorders>
              <w:top w:val="nil"/>
              <w:left w:val="nil"/>
              <w:bottom w:val="nil"/>
              <w:right w:val="nil"/>
            </w:tcBorders>
            <w:shd w:val="clear" w:color="auto" w:fill="auto"/>
          </w:tcPr>
          <w:p w14:paraId="47612372"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1965FAA4" w14:textId="77777777" w:rsidTr="004F7C28">
        <w:tc>
          <w:tcPr>
            <w:tcW w:w="2410" w:type="dxa"/>
            <w:vMerge/>
            <w:tcBorders>
              <w:left w:val="nil"/>
              <w:bottom w:val="nil"/>
              <w:right w:val="nil"/>
            </w:tcBorders>
          </w:tcPr>
          <w:p w14:paraId="43A61324"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55392B76"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0D45307A"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nil"/>
              <w:right w:val="nil"/>
            </w:tcBorders>
            <w:shd w:val="clear" w:color="auto" w:fill="auto"/>
          </w:tcPr>
          <w:p w14:paraId="32616D4C"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0.63</w:t>
            </w:r>
          </w:p>
        </w:tc>
        <w:tc>
          <w:tcPr>
            <w:tcW w:w="992" w:type="dxa"/>
            <w:tcBorders>
              <w:top w:val="nil"/>
              <w:left w:val="nil"/>
              <w:bottom w:val="nil"/>
              <w:right w:val="nil"/>
            </w:tcBorders>
            <w:shd w:val="clear" w:color="auto" w:fill="auto"/>
          </w:tcPr>
          <w:p w14:paraId="5EAAC031"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0.595</w:t>
            </w:r>
          </w:p>
        </w:tc>
        <w:tc>
          <w:tcPr>
            <w:tcW w:w="946" w:type="dxa"/>
            <w:tcBorders>
              <w:top w:val="nil"/>
              <w:left w:val="nil"/>
              <w:bottom w:val="nil"/>
              <w:right w:val="nil"/>
            </w:tcBorders>
            <w:shd w:val="clear" w:color="auto" w:fill="auto"/>
          </w:tcPr>
          <w:p w14:paraId="579C11DC"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4EDF7C05" w14:textId="77777777" w:rsidTr="004F7C28">
        <w:tc>
          <w:tcPr>
            <w:tcW w:w="2410" w:type="dxa"/>
            <w:vMerge w:val="restart"/>
            <w:tcBorders>
              <w:top w:val="nil"/>
              <w:left w:val="nil"/>
              <w:right w:val="nil"/>
            </w:tcBorders>
          </w:tcPr>
          <w:p w14:paraId="784D379F"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lastRenderedPageBreak/>
              <w:t>Oedema difference</w:t>
            </w:r>
          </w:p>
        </w:tc>
        <w:tc>
          <w:tcPr>
            <w:tcW w:w="1843" w:type="dxa"/>
            <w:tcBorders>
              <w:top w:val="nil"/>
              <w:left w:val="nil"/>
              <w:bottom w:val="nil"/>
              <w:right w:val="nil"/>
            </w:tcBorders>
          </w:tcPr>
          <w:p w14:paraId="455BCAFE"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6D875267" w14:textId="77777777" w:rsidR="00D71078" w:rsidRPr="00D71078" w:rsidRDefault="00D71078" w:rsidP="004F7C28">
            <w:pPr>
              <w:spacing w:line="480" w:lineRule="auto"/>
              <w:rPr>
                <w:rFonts w:cstheme="minorHAnsi"/>
                <w:sz w:val="18"/>
                <w:szCs w:val="18"/>
              </w:rPr>
            </w:pPr>
            <w:r w:rsidRPr="00D71078">
              <w:rPr>
                <w:rFonts w:cstheme="minorHAnsi"/>
                <w:sz w:val="18"/>
                <w:szCs w:val="18"/>
              </w:rPr>
              <w:t>2.41, 113.08</w:t>
            </w:r>
          </w:p>
        </w:tc>
        <w:tc>
          <w:tcPr>
            <w:tcW w:w="1134" w:type="dxa"/>
            <w:tcBorders>
              <w:top w:val="nil"/>
              <w:left w:val="nil"/>
              <w:bottom w:val="nil"/>
              <w:right w:val="nil"/>
            </w:tcBorders>
            <w:shd w:val="clear" w:color="auto" w:fill="auto"/>
          </w:tcPr>
          <w:p w14:paraId="7B713B5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0.99</w:t>
            </w:r>
          </w:p>
        </w:tc>
        <w:tc>
          <w:tcPr>
            <w:tcW w:w="992" w:type="dxa"/>
            <w:tcBorders>
              <w:top w:val="nil"/>
              <w:left w:val="nil"/>
              <w:bottom w:val="nil"/>
              <w:right w:val="nil"/>
            </w:tcBorders>
            <w:shd w:val="clear" w:color="auto" w:fill="auto"/>
          </w:tcPr>
          <w:p w14:paraId="41FE779C"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0.387</w:t>
            </w:r>
          </w:p>
        </w:tc>
        <w:tc>
          <w:tcPr>
            <w:tcW w:w="946" w:type="dxa"/>
            <w:tcBorders>
              <w:top w:val="nil"/>
              <w:left w:val="nil"/>
              <w:bottom w:val="nil"/>
              <w:right w:val="nil"/>
            </w:tcBorders>
            <w:shd w:val="clear" w:color="auto" w:fill="auto"/>
          </w:tcPr>
          <w:p w14:paraId="5A3F710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0.02</w:t>
            </w:r>
          </w:p>
        </w:tc>
      </w:tr>
      <w:tr w:rsidR="00D71078" w:rsidRPr="00D71078" w14:paraId="4051D03D" w14:textId="77777777" w:rsidTr="004F7C28">
        <w:tc>
          <w:tcPr>
            <w:tcW w:w="2410" w:type="dxa"/>
            <w:vMerge/>
            <w:tcBorders>
              <w:left w:val="nil"/>
              <w:right w:val="nil"/>
            </w:tcBorders>
          </w:tcPr>
          <w:p w14:paraId="6EA5B649" w14:textId="77777777" w:rsidR="00D71078" w:rsidRPr="00D71078" w:rsidRDefault="00D71078" w:rsidP="004F7C28">
            <w:pPr>
              <w:spacing w:line="480" w:lineRule="auto"/>
              <w:ind w:left="170" w:hanging="170"/>
              <w:rPr>
                <w:rFonts w:cstheme="minorHAnsi"/>
                <w:sz w:val="18"/>
                <w:szCs w:val="18"/>
              </w:rPr>
            </w:pPr>
          </w:p>
        </w:tc>
        <w:tc>
          <w:tcPr>
            <w:tcW w:w="1843" w:type="dxa"/>
            <w:tcBorders>
              <w:top w:val="nil"/>
              <w:left w:val="nil"/>
              <w:bottom w:val="nil"/>
              <w:right w:val="nil"/>
            </w:tcBorders>
          </w:tcPr>
          <w:p w14:paraId="664F12FE"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02987983"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2E7A44E6"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0.06</w:t>
            </w:r>
          </w:p>
        </w:tc>
        <w:tc>
          <w:tcPr>
            <w:tcW w:w="992" w:type="dxa"/>
            <w:tcBorders>
              <w:top w:val="nil"/>
              <w:left w:val="nil"/>
              <w:bottom w:val="nil"/>
              <w:right w:val="nil"/>
            </w:tcBorders>
            <w:shd w:val="clear" w:color="auto" w:fill="auto"/>
          </w:tcPr>
          <w:p w14:paraId="23B1E8C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0.805</w:t>
            </w:r>
          </w:p>
        </w:tc>
        <w:tc>
          <w:tcPr>
            <w:tcW w:w="946" w:type="dxa"/>
            <w:tcBorders>
              <w:top w:val="nil"/>
              <w:left w:val="nil"/>
              <w:bottom w:val="nil"/>
              <w:right w:val="nil"/>
            </w:tcBorders>
            <w:shd w:val="clear" w:color="auto" w:fill="auto"/>
          </w:tcPr>
          <w:p w14:paraId="7B3BCDC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3EEBE5A1" w14:textId="77777777" w:rsidTr="004F7C28">
        <w:tc>
          <w:tcPr>
            <w:tcW w:w="2410" w:type="dxa"/>
            <w:vMerge/>
            <w:tcBorders>
              <w:left w:val="nil"/>
              <w:bottom w:val="single" w:sz="4" w:space="0" w:color="auto"/>
              <w:right w:val="nil"/>
            </w:tcBorders>
          </w:tcPr>
          <w:p w14:paraId="1DAE8DB4" w14:textId="77777777" w:rsidR="00D71078" w:rsidRPr="00D71078" w:rsidRDefault="00D71078" w:rsidP="004F7C28">
            <w:pPr>
              <w:spacing w:line="480" w:lineRule="auto"/>
              <w:ind w:left="170" w:hanging="170"/>
              <w:rPr>
                <w:rFonts w:cstheme="minorHAnsi"/>
                <w:sz w:val="18"/>
                <w:szCs w:val="18"/>
              </w:rPr>
            </w:pPr>
          </w:p>
        </w:tc>
        <w:tc>
          <w:tcPr>
            <w:tcW w:w="1843" w:type="dxa"/>
            <w:tcBorders>
              <w:top w:val="nil"/>
              <w:left w:val="nil"/>
              <w:bottom w:val="single" w:sz="4" w:space="0" w:color="auto"/>
              <w:right w:val="nil"/>
            </w:tcBorders>
          </w:tcPr>
          <w:p w14:paraId="4C7EE830"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single" w:sz="4" w:space="0" w:color="auto"/>
              <w:right w:val="nil"/>
            </w:tcBorders>
            <w:shd w:val="clear" w:color="auto" w:fill="auto"/>
          </w:tcPr>
          <w:p w14:paraId="3B9E6350" w14:textId="77777777" w:rsidR="00D71078" w:rsidRPr="00D71078" w:rsidRDefault="00D71078" w:rsidP="004F7C28">
            <w:pPr>
              <w:spacing w:line="480" w:lineRule="auto"/>
              <w:rPr>
                <w:rFonts w:cstheme="minorHAnsi"/>
                <w:sz w:val="18"/>
                <w:szCs w:val="18"/>
              </w:rPr>
            </w:pPr>
            <w:r w:rsidRPr="00D71078">
              <w:rPr>
                <w:rFonts w:cstheme="minorHAnsi"/>
                <w:sz w:val="18"/>
                <w:szCs w:val="18"/>
              </w:rPr>
              <w:t>2.41, 113.08</w:t>
            </w:r>
          </w:p>
        </w:tc>
        <w:tc>
          <w:tcPr>
            <w:tcW w:w="1134" w:type="dxa"/>
            <w:tcBorders>
              <w:top w:val="nil"/>
              <w:left w:val="nil"/>
              <w:bottom w:val="single" w:sz="4" w:space="0" w:color="auto"/>
              <w:right w:val="nil"/>
            </w:tcBorders>
            <w:shd w:val="clear" w:color="auto" w:fill="auto"/>
          </w:tcPr>
          <w:p w14:paraId="4654C0CA"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1.86</w:t>
            </w:r>
          </w:p>
        </w:tc>
        <w:tc>
          <w:tcPr>
            <w:tcW w:w="992" w:type="dxa"/>
            <w:tcBorders>
              <w:top w:val="nil"/>
              <w:left w:val="nil"/>
              <w:bottom w:val="single" w:sz="4" w:space="0" w:color="auto"/>
              <w:right w:val="nil"/>
            </w:tcBorders>
            <w:shd w:val="clear" w:color="auto" w:fill="auto"/>
          </w:tcPr>
          <w:p w14:paraId="3C74DF39"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0.153</w:t>
            </w:r>
          </w:p>
        </w:tc>
        <w:tc>
          <w:tcPr>
            <w:tcW w:w="946" w:type="dxa"/>
            <w:tcBorders>
              <w:top w:val="nil"/>
              <w:left w:val="nil"/>
              <w:bottom w:val="single" w:sz="4" w:space="0" w:color="auto"/>
              <w:right w:val="nil"/>
            </w:tcBorders>
            <w:shd w:val="clear" w:color="auto" w:fill="auto"/>
          </w:tcPr>
          <w:p w14:paraId="6AA45F60"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0.04</w:t>
            </w:r>
          </w:p>
        </w:tc>
      </w:tr>
      <w:tr w:rsidR="00D71078" w:rsidRPr="00D71078" w14:paraId="5D2E7B3B" w14:textId="77777777" w:rsidTr="004F7C28">
        <w:tc>
          <w:tcPr>
            <w:tcW w:w="9026" w:type="dxa"/>
            <w:gridSpan w:val="6"/>
            <w:tcBorders>
              <w:top w:val="single" w:sz="4" w:space="0" w:color="auto"/>
              <w:left w:val="nil"/>
              <w:bottom w:val="nil"/>
              <w:right w:val="nil"/>
            </w:tcBorders>
          </w:tcPr>
          <w:p w14:paraId="7AD51FB6"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b/>
                <w:sz w:val="18"/>
                <w:szCs w:val="18"/>
              </w:rPr>
              <w:t>Experimental tests of neuropsychological functions</w:t>
            </w:r>
          </w:p>
        </w:tc>
      </w:tr>
      <w:tr w:rsidR="00D71078" w:rsidRPr="00D71078" w14:paraId="04FFD1F3" w14:textId="77777777" w:rsidTr="004F7C28">
        <w:tc>
          <w:tcPr>
            <w:tcW w:w="2410" w:type="dxa"/>
            <w:vMerge w:val="restart"/>
            <w:tcBorders>
              <w:top w:val="nil"/>
              <w:left w:val="nil"/>
              <w:right w:val="nil"/>
            </w:tcBorders>
          </w:tcPr>
          <w:p w14:paraId="5B3A78D9"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Temporal Order Judgement task (Point of Subjective Simultaneity)</w:t>
            </w:r>
          </w:p>
        </w:tc>
        <w:tc>
          <w:tcPr>
            <w:tcW w:w="1843" w:type="dxa"/>
            <w:tcBorders>
              <w:top w:val="nil"/>
              <w:left w:val="nil"/>
              <w:bottom w:val="nil"/>
              <w:right w:val="nil"/>
            </w:tcBorders>
          </w:tcPr>
          <w:p w14:paraId="6D3B04AE"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0C2F7DFA" w14:textId="77777777" w:rsidR="00D71078" w:rsidRPr="00D71078" w:rsidRDefault="00D71078" w:rsidP="004F7C28">
            <w:pPr>
              <w:spacing w:line="480" w:lineRule="auto"/>
              <w:rPr>
                <w:rFonts w:cstheme="minorHAnsi"/>
                <w:sz w:val="18"/>
                <w:szCs w:val="18"/>
              </w:rPr>
            </w:pPr>
            <w:r w:rsidRPr="00D71078">
              <w:rPr>
                <w:rFonts w:cstheme="minorHAnsi"/>
                <w:sz w:val="18"/>
                <w:szCs w:val="18"/>
              </w:rPr>
              <w:t>1.70, 79.69</w:t>
            </w:r>
          </w:p>
        </w:tc>
        <w:tc>
          <w:tcPr>
            <w:tcW w:w="1134" w:type="dxa"/>
            <w:tcBorders>
              <w:top w:val="nil"/>
              <w:left w:val="nil"/>
              <w:bottom w:val="nil"/>
              <w:right w:val="nil"/>
            </w:tcBorders>
            <w:shd w:val="clear" w:color="auto" w:fill="auto"/>
          </w:tcPr>
          <w:p w14:paraId="15008F8D"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1.08</w:t>
            </w:r>
          </w:p>
        </w:tc>
        <w:tc>
          <w:tcPr>
            <w:tcW w:w="992" w:type="dxa"/>
            <w:tcBorders>
              <w:top w:val="nil"/>
              <w:left w:val="nil"/>
              <w:bottom w:val="nil"/>
              <w:right w:val="nil"/>
            </w:tcBorders>
            <w:shd w:val="clear" w:color="auto" w:fill="auto"/>
          </w:tcPr>
          <w:p w14:paraId="518FE2BF"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0.335</w:t>
            </w:r>
          </w:p>
        </w:tc>
        <w:tc>
          <w:tcPr>
            <w:tcW w:w="946" w:type="dxa"/>
            <w:tcBorders>
              <w:top w:val="nil"/>
              <w:left w:val="nil"/>
              <w:bottom w:val="nil"/>
              <w:right w:val="nil"/>
            </w:tcBorders>
            <w:shd w:val="clear" w:color="auto" w:fill="auto"/>
          </w:tcPr>
          <w:p w14:paraId="17FAA10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0.02</w:t>
            </w:r>
          </w:p>
        </w:tc>
      </w:tr>
      <w:tr w:rsidR="00D71078" w:rsidRPr="00D71078" w14:paraId="0EDEBFFA" w14:textId="77777777" w:rsidTr="004F7C28">
        <w:tc>
          <w:tcPr>
            <w:tcW w:w="2410" w:type="dxa"/>
            <w:vMerge/>
            <w:tcBorders>
              <w:left w:val="nil"/>
              <w:right w:val="nil"/>
            </w:tcBorders>
          </w:tcPr>
          <w:p w14:paraId="6526134B"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00BF110C"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3CFDA2F2"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6960F07C"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0.16</w:t>
            </w:r>
          </w:p>
        </w:tc>
        <w:tc>
          <w:tcPr>
            <w:tcW w:w="992" w:type="dxa"/>
            <w:tcBorders>
              <w:top w:val="nil"/>
              <w:left w:val="nil"/>
              <w:bottom w:val="nil"/>
              <w:right w:val="nil"/>
            </w:tcBorders>
            <w:shd w:val="clear" w:color="auto" w:fill="auto"/>
          </w:tcPr>
          <w:p w14:paraId="46F6B0CB"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0.692</w:t>
            </w:r>
          </w:p>
        </w:tc>
        <w:tc>
          <w:tcPr>
            <w:tcW w:w="946" w:type="dxa"/>
            <w:tcBorders>
              <w:top w:val="nil"/>
              <w:left w:val="nil"/>
              <w:bottom w:val="nil"/>
              <w:right w:val="nil"/>
            </w:tcBorders>
            <w:shd w:val="clear" w:color="auto" w:fill="auto"/>
          </w:tcPr>
          <w:p w14:paraId="00E93D3B"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78494012" w14:textId="77777777" w:rsidTr="004F7C28">
        <w:tc>
          <w:tcPr>
            <w:tcW w:w="2410" w:type="dxa"/>
            <w:vMerge/>
            <w:tcBorders>
              <w:left w:val="nil"/>
              <w:bottom w:val="nil"/>
              <w:right w:val="nil"/>
            </w:tcBorders>
          </w:tcPr>
          <w:p w14:paraId="12778E80"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0FA277B7"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66D773F1" w14:textId="77777777" w:rsidR="00D71078" w:rsidRPr="00D71078" w:rsidRDefault="00D71078" w:rsidP="004F7C28">
            <w:pPr>
              <w:spacing w:line="480" w:lineRule="auto"/>
              <w:rPr>
                <w:rFonts w:cstheme="minorHAnsi"/>
                <w:sz w:val="18"/>
                <w:szCs w:val="18"/>
              </w:rPr>
            </w:pPr>
            <w:r w:rsidRPr="00D71078">
              <w:rPr>
                <w:rFonts w:cstheme="minorHAnsi"/>
                <w:sz w:val="18"/>
                <w:szCs w:val="18"/>
              </w:rPr>
              <w:t>1.70, 79.69</w:t>
            </w:r>
          </w:p>
        </w:tc>
        <w:tc>
          <w:tcPr>
            <w:tcW w:w="1134" w:type="dxa"/>
            <w:tcBorders>
              <w:top w:val="nil"/>
              <w:left w:val="nil"/>
              <w:bottom w:val="nil"/>
              <w:right w:val="nil"/>
            </w:tcBorders>
            <w:shd w:val="clear" w:color="auto" w:fill="auto"/>
          </w:tcPr>
          <w:p w14:paraId="7287DF8B"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0.63</w:t>
            </w:r>
          </w:p>
        </w:tc>
        <w:tc>
          <w:tcPr>
            <w:tcW w:w="992" w:type="dxa"/>
            <w:tcBorders>
              <w:top w:val="nil"/>
              <w:left w:val="nil"/>
              <w:bottom w:val="nil"/>
              <w:right w:val="nil"/>
            </w:tcBorders>
            <w:shd w:val="clear" w:color="auto" w:fill="auto"/>
          </w:tcPr>
          <w:p w14:paraId="6197CABC"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0.512</w:t>
            </w:r>
          </w:p>
        </w:tc>
        <w:tc>
          <w:tcPr>
            <w:tcW w:w="946" w:type="dxa"/>
            <w:tcBorders>
              <w:top w:val="nil"/>
              <w:left w:val="nil"/>
              <w:bottom w:val="nil"/>
              <w:right w:val="nil"/>
            </w:tcBorders>
            <w:shd w:val="clear" w:color="auto" w:fill="auto"/>
          </w:tcPr>
          <w:p w14:paraId="1749763A"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20DCCF69" w14:textId="77777777" w:rsidTr="004F7C28">
        <w:tc>
          <w:tcPr>
            <w:tcW w:w="2410" w:type="dxa"/>
            <w:vMerge w:val="restart"/>
            <w:tcBorders>
              <w:top w:val="nil"/>
              <w:left w:val="nil"/>
              <w:right w:val="nil"/>
            </w:tcBorders>
          </w:tcPr>
          <w:p w14:paraId="2D2BEACD"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Greyscales task</w:t>
            </w:r>
          </w:p>
        </w:tc>
        <w:tc>
          <w:tcPr>
            <w:tcW w:w="1843" w:type="dxa"/>
            <w:tcBorders>
              <w:top w:val="nil"/>
              <w:left w:val="nil"/>
              <w:bottom w:val="nil"/>
              <w:right w:val="nil"/>
            </w:tcBorders>
          </w:tcPr>
          <w:p w14:paraId="08DB827C"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68297183" w14:textId="77777777" w:rsidR="00D71078" w:rsidRPr="00D71078" w:rsidRDefault="00D71078" w:rsidP="004F7C28">
            <w:pPr>
              <w:spacing w:line="480" w:lineRule="auto"/>
              <w:rPr>
                <w:rFonts w:cstheme="minorHAnsi"/>
                <w:sz w:val="18"/>
                <w:szCs w:val="18"/>
              </w:rPr>
            </w:pPr>
            <w:r w:rsidRPr="00D71078">
              <w:rPr>
                <w:rFonts w:cstheme="minorHAnsi"/>
                <w:sz w:val="18"/>
                <w:szCs w:val="18"/>
              </w:rPr>
              <w:t>2.17, 101.82</w:t>
            </w:r>
          </w:p>
        </w:tc>
        <w:tc>
          <w:tcPr>
            <w:tcW w:w="1134" w:type="dxa"/>
            <w:tcBorders>
              <w:top w:val="nil"/>
              <w:left w:val="nil"/>
              <w:bottom w:val="nil"/>
              <w:right w:val="nil"/>
            </w:tcBorders>
            <w:shd w:val="clear" w:color="auto" w:fill="auto"/>
          </w:tcPr>
          <w:p w14:paraId="18F49DB6"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0.57</w:t>
            </w:r>
          </w:p>
        </w:tc>
        <w:tc>
          <w:tcPr>
            <w:tcW w:w="992" w:type="dxa"/>
            <w:tcBorders>
              <w:top w:val="nil"/>
              <w:left w:val="nil"/>
              <w:bottom w:val="nil"/>
              <w:right w:val="nil"/>
            </w:tcBorders>
            <w:shd w:val="clear" w:color="auto" w:fill="auto"/>
          </w:tcPr>
          <w:p w14:paraId="7B5310E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0.581</w:t>
            </w:r>
          </w:p>
        </w:tc>
        <w:tc>
          <w:tcPr>
            <w:tcW w:w="946" w:type="dxa"/>
            <w:tcBorders>
              <w:top w:val="nil"/>
              <w:left w:val="nil"/>
              <w:bottom w:val="nil"/>
              <w:right w:val="nil"/>
            </w:tcBorders>
            <w:shd w:val="clear" w:color="auto" w:fill="auto"/>
          </w:tcPr>
          <w:p w14:paraId="3CBC5A31"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286474C6" w14:textId="77777777" w:rsidTr="004F7C28">
        <w:tc>
          <w:tcPr>
            <w:tcW w:w="2410" w:type="dxa"/>
            <w:vMerge/>
            <w:tcBorders>
              <w:left w:val="nil"/>
              <w:right w:val="nil"/>
            </w:tcBorders>
          </w:tcPr>
          <w:p w14:paraId="520DBF2B"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746BAE28"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6205370E"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7D1DFE1B"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0.02</w:t>
            </w:r>
          </w:p>
        </w:tc>
        <w:tc>
          <w:tcPr>
            <w:tcW w:w="992" w:type="dxa"/>
            <w:tcBorders>
              <w:top w:val="nil"/>
              <w:left w:val="nil"/>
              <w:bottom w:val="nil"/>
              <w:right w:val="nil"/>
            </w:tcBorders>
            <w:shd w:val="clear" w:color="auto" w:fill="auto"/>
          </w:tcPr>
          <w:p w14:paraId="02AA52D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0.899</w:t>
            </w:r>
          </w:p>
        </w:tc>
        <w:tc>
          <w:tcPr>
            <w:tcW w:w="946" w:type="dxa"/>
            <w:tcBorders>
              <w:top w:val="nil"/>
              <w:left w:val="nil"/>
              <w:bottom w:val="nil"/>
              <w:right w:val="nil"/>
            </w:tcBorders>
            <w:shd w:val="clear" w:color="auto" w:fill="auto"/>
          </w:tcPr>
          <w:p w14:paraId="5B38AD7D"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24692C63" w14:textId="77777777" w:rsidTr="004F7C28">
        <w:tc>
          <w:tcPr>
            <w:tcW w:w="2410" w:type="dxa"/>
            <w:vMerge/>
            <w:tcBorders>
              <w:left w:val="nil"/>
              <w:bottom w:val="nil"/>
              <w:right w:val="nil"/>
            </w:tcBorders>
          </w:tcPr>
          <w:p w14:paraId="30E08AAD"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3134D1E9"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5265A0EC" w14:textId="77777777" w:rsidR="00D71078" w:rsidRPr="00D71078" w:rsidRDefault="00D71078" w:rsidP="004F7C28">
            <w:pPr>
              <w:spacing w:line="480" w:lineRule="auto"/>
              <w:rPr>
                <w:rFonts w:cstheme="minorHAnsi"/>
                <w:sz w:val="18"/>
                <w:szCs w:val="18"/>
              </w:rPr>
            </w:pPr>
            <w:r w:rsidRPr="00D71078">
              <w:rPr>
                <w:rFonts w:cstheme="minorHAnsi"/>
                <w:sz w:val="18"/>
                <w:szCs w:val="18"/>
              </w:rPr>
              <w:t>2.17, 101.82</w:t>
            </w:r>
          </w:p>
        </w:tc>
        <w:tc>
          <w:tcPr>
            <w:tcW w:w="1134" w:type="dxa"/>
            <w:tcBorders>
              <w:top w:val="nil"/>
              <w:left w:val="nil"/>
              <w:bottom w:val="nil"/>
              <w:right w:val="nil"/>
            </w:tcBorders>
            <w:shd w:val="clear" w:color="auto" w:fill="auto"/>
          </w:tcPr>
          <w:p w14:paraId="1FDB704D"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0.52</w:t>
            </w:r>
          </w:p>
        </w:tc>
        <w:tc>
          <w:tcPr>
            <w:tcW w:w="992" w:type="dxa"/>
            <w:tcBorders>
              <w:top w:val="nil"/>
              <w:left w:val="nil"/>
              <w:bottom w:val="nil"/>
              <w:right w:val="nil"/>
            </w:tcBorders>
            <w:shd w:val="clear" w:color="auto" w:fill="auto"/>
          </w:tcPr>
          <w:p w14:paraId="40700966"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0.609</w:t>
            </w:r>
          </w:p>
        </w:tc>
        <w:tc>
          <w:tcPr>
            <w:tcW w:w="946" w:type="dxa"/>
            <w:tcBorders>
              <w:top w:val="nil"/>
              <w:left w:val="nil"/>
              <w:bottom w:val="nil"/>
              <w:right w:val="nil"/>
            </w:tcBorders>
            <w:shd w:val="clear" w:color="auto" w:fill="auto"/>
          </w:tcPr>
          <w:p w14:paraId="25255636"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3E337B28" w14:textId="77777777" w:rsidTr="004F7C28">
        <w:tc>
          <w:tcPr>
            <w:tcW w:w="2410" w:type="dxa"/>
            <w:vMerge w:val="restart"/>
            <w:tcBorders>
              <w:top w:val="nil"/>
              <w:left w:val="nil"/>
              <w:right w:val="nil"/>
            </w:tcBorders>
          </w:tcPr>
          <w:p w14:paraId="71D8927A"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Mental Number Line Bisection task</w:t>
            </w:r>
          </w:p>
        </w:tc>
        <w:tc>
          <w:tcPr>
            <w:tcW w:w="1843" w:type="dxa"/>
            <w:tcBorders>
              <w:top w:val="nil"/>
              <w:left w:val="nil"/>
              <w:bottom w:val="nil"/>
              <w:right w:val="nil"/>
            </w:tcBorders>
          </w:tcPr>
          <w:p w14:paraId="1C783B39"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4B84B892" w14:textId="77777777" w:rsidR="00D71078" w:rsidRPr="00D71078" w:rsidRDefault="00D71078" w:rsidP="004F7C28">
            <w:pPr>
              <w:spacing w:line="480" w:lineRule="auto"/>
              <w:rPr>
                <w:rFonts w:cstheme="minorHAnsi"/>
                <w:sz w:val="18"/>
                <w:szCs w:val="18"/>
              </w:rPr>
            </w:pPr>
            <w:r w:rsidRPr="00D71078">
              <w:rPr>
                <w:rFonts w:cstheme="minorHAnsi"/>
                <w:sz w:val="18"/>
                <w:szCs w:val="18"/>
              </w:rPr>
              <w:t>2.39, 112.17</w:t>
            </w:r>
          </w:p>
        </w:tc>
        <w:tc>
          <w:tcPr>
            <w:tcW w:w="1134" w:type="dxa"/>
            <w:tcBorders>
              <w:top w:val="nil"/>
              <w:left w:val="nil"/>
              <w:bottom w:val="nil"/>
              <w:right w:val="nil"/>
            </w:tcBorders>
            <w:shd w:val="clear" w:color="auto" w:fill="auto"/>
          </w:tcPr>
          <w:p w14:paraId="3DA9A21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0.48</w:t>
            </w:r>
          </w:p>
        </w:tc>
        <w:tc>
          <w:tcPr>
            <w:tcW w:w="992" w:type="dxa"/>
            <w:tcBorders>
              <w:top w:val="nil"/>
              <w:left w:val="nil"/>
              <w:bottom w:val="nil"/>
              <w:right w:val="nil"/>
            </w:tcBorders>
            <w:shd w:val="clear" w:color="auto" w:fill="auto"/>
          </w:tcPr>
          <w:p w14:paraId="2FBC1929"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0.656</w:t>
            </w:r>
          </w:p>
        </w:tc>
        <w:tc>
          <w:tcPr>
            <w:tcW w:w="946" w:type="dxa"/>
            <w:tcBorders>
              <w:top w:val="nil"/>
              <w:left w:val="nil"/>
              <w:bottom w:val="nil"/>
              <w:right w:val="nil"/>
            </w:tcBorders>
            <w:shd w:val="clear" w:color="auto" w:fill="auto"/>
          </w:tcPr>
          <w:p w14:paraId="5E1DF456"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3FEBB05E" w14:textId="77777777" w:rsidTr="004F7C28">
        <w:tc>
          <w:tcPr>
            <w:tcW w:w="2410" w:type="dxa"/>
            <w:vMerge/>
            <w:tcBorders>
              <w:left w:val="nil"/>
              <w:right w:val="nil"/>
            </w:tcBorders>
          </w:tcPr>
          <w:p w14:paraId="5808874B"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5A3B3950"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2D128F93"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3C1AC841"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0.50</w:t>
            </w:r>
          </w:p>
        </w:tc>
        <w:tc>
          <w:tcPr>
            <w:tcW w:w="992" w:type="dxa"/>
            <w:tcBorders>
              <w:top w:val="nil"/>
              <w:left w:val="nil"/>
              <w:bottom w:val="nil"/>
              <w:right w:val="nil"/>
            </w:tcBorders>
            <w:shd w:val="clear" w:color="auto" w:fill="auto"/>
          </w:tcPr>
          <w:p w14:paraId="6A8134E3"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0.481</w:t>
            </w:r>
          </w:p>
        </w:tc>
        <w:tc>
          <w:tcPr>
            <w:tcW w:w="946" w:type="dxa"/>
            <w:tcBorders>
              <w:top w:val="nil"/>
              <w:left w:val="nil"/>
              <w:bottom w:val="nil"/>
              <w:right w:val="nil"/>
            </w:tcBorders>
            <w:shd w:val="clear" w:color="auto" w:fill="auto"/>
          </w:tcPr>
          <w:p w14:paraId="79D6C90B"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551FE18F" w14:textId="77777777" w:rsidTr="004F7C28">
        <w:tc>
          <w:tcPr>
            <w:tcW w:w="2410" w:type="dxa"/>
            <w:vMerge/>
            <w:tcBorders>
              <w:left w:val="nil"/>
              <w:bottom w:val="nil"/>
              <w:right w:val="nil"/>
            </w:tcBorders>
          </w:tcPr>
          <w:p w14:paraId="4FD9EC46"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764A295F"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16220997" w14:textId="77777777" w:rsidR="00D71078" w:rsidRPr="00D71078" w:rsidRDefault="00D71078" w:rsidP="004F7C28">
            <w:pPr>
              <w:spacing w:line="480" w:lineRule="auto"/>
              <w:rPr>
                <w:rFonts w:cstheme="minorHAnsi"/>
                <w:sz w:val="18"/>
                <w:szCs w:val="18"/>
              </w:rPr>
            </w:pPr>
            <w:r w:rsidRPr="00D71078">
              <w:rPr>
                <w:rFonts w:cstheme="minorHAnsi"/>
                <w:sz w:val="18"/>
                <w:szCs w:val="18"/>
              </w:rPr>
              <w:t>2.39, 112.17</w:t>
            </w:r>
          </w:p>
        </w:tc>
        <w:tc>
          <w:tcPr>
            <w:tcW w:w="1134" w:type="dxa"/>
            <w:tcBorders>
              <w:top w:val="nil"/>
              <w:left w:val="nil"/>
              <w:bottom w:val="nil"/>
              <w:right w:val="nil"/>
            </w:tcBorders>
            <w:shd w:val="clear" w:color="auto" w:fill="auto"/>
          </w:tcPr>
          <w:p w14:paraId="32D6A4DF"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0.14</w:t>
            </w:r>
          </w:p>
        </w:tc>
        <w:tc>
          <w:tcPr>
            <w:tcW w:w="992" w:type="dxa"/>
            <w:tcBorders>
              <w:top w:val="nil"/>
              <w:left w:val="nil"/>
              <w:bottom w:val="nil"/>
              <w:right w:val="nil"/>
            </w:tcBorders>
            <w:shd w:val="clear" w:color="auto" w:fill="auto"/>
          </w:tcPr>
          <w:p w14:paraId="6F7FCFA2"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0.899</w:t>
            </w:r>
          </w:p>
        </w:tc>
        <w:tc>
          <w:tcPr>
            <w:tcW w:w="946" w:type="dxa"/>
            <w:tcBorders>
              <w:top w:val="nil"/>
              <w:left w:val="nil"/>
              <w:bottom w:val="nil"/>
              <w:right w:val="nil"/>
            </w:tcBorders>
            <w:shd w:val="clear" w:color="auto" w:fill="auto"/>
          </w:tcPr>
          <w:p w14:paraId="154D64C7"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05E57F77" w14:textId="77777777" w:rsidTr="004F7C28">
        <w:tc>
          <w:tcPr>
            <w:tcW w:w="2410" w:type="dxa"/>
            <w:vMerge w:val="restart"/>
            <w:tcBorders>
              <w:top w:val="nil"/>
              <w:left w:val="nil"/>
              <w:right w:val="nil"/>
            </w:tcBorders>
          </w:tcPr>
          <w:p w14:paraId="431D1ECA"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Hand laterality recognition, Accuracy index</w:t>
            </w:r>
          </w:p>
        </w:tc>
        <w:tc>
          <w:tcPr>
            <w:tcW w:w="1843" w:type="dxa"/>
            <w:tcBorders>
              <w:top w:val="nil"/>
              <w:left w:val="nil"/>
              <w:bottom w:val="nil"/>
              <w:right w:val="nil"/>
            </w:tcBorders>
          </w:tcPr>
          <w:p w14:paraId="4F32FE2E"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724DF988"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nil"/>
              <w:right w:val="nil"/>
            </w:tcBorders>
            <w:shd w:val="clear" w:color="auto" w:fill="auto"/>
          </w:tcPr>
          <w:p w14:paraId="346AD9E8"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2.39</w:t>
            </w:r>
          </w:p>
        </w:tc>
        <w:tc>
          <w:tcPr>
            <w:tcW w:w="992" w:type="dxa"/>
            <w:tcBorders>
              <w:top w:val="nil"/>
              <w:left w:val="nil"/>
              <w:bottom w:val="nil"/>
              <w:right w:val="nil"/>
            </w:tcBorders>
            <w:shd w:val="clear" w:color="auto" w:fill="auto"/>
          </w:tcPr>
          <w:p w14:paraId="02366ABB"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0.072</w:t>
            </w:r>
          </w:p>
        </w:tc>
        <w:tc>
          <w:tcPr>
            <w:tcW w:w="946" w:type="dxa"/>
            <w:tcBorders>
              <w:top w:val="nil"/>
              <w:left w:val="nil"/>
              <w:bottom w:val="nil"/>
              <w:right w:val="nil"/>
            </w:tcBorders>
            <w:shd w:val="clear" w:color="auto" w:fill="auto"/>
          </w:tcPr>
          <w:p w14:paraId="7CA94C6A"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0.05</w:t>
            </w:r>
          </w:p>
        </w:tc>
      </w:tr>
      <w:tr w:rsidR="00D71078" w:rsidRPr="00D71078" w14:paraId="315CED23" w14:textId="77777777" w:rsidTr="004F7C28">
        <w:tc>
          <w:tcPr>
            <w:tcW w:w="2410" w:type="dxa"/>
            <w:vMerge/>
            <w:tcBorders>
              <w:left w:val="nil"/>
              <w:right w:val="nil"/>
            </w:tcBorders>
          </w:tcPr>
          <w:p w14:paraId="5057B380"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4F8E02FA"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1615039E"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3F389339"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1.54</w:t>
            </w:r>
          </w:p>
        </w:tc>
        <w:tc>
          <w:tcPr>
            <w:tcW w:w="992" w:type="dxa"/>
            <w:tcBorders>
              <w:top w:val="nil"/>
              <w:left w:val="nil"/>
              <w:bottom w:val="nil"/>
              <w:right w:val="nil"/>
            </w:tcBorders>
            <w:shd w:val="clear" w:color="auto" w:fill="auto"/>
          </w:tcPr>
          <w:p w14:paraId="7874CED7"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0.221</w:t>
            </w:r>
          </w:p>
        </w:tc>
        <w:tc>
          <w:tcPr>
            <w:tcW w:w="946" w:type="dxa"/>
            <w:tcBorders>
              <w:top w:val="nil"/>
              <w:left w:val="nil"/>
              <w:bottom w:val="nil"/>
              <w:right w:val="nil"/>
            </w:tcBorders>
            <w:shd w:val="clear" w:color="auto" w:fill="auto"/>
          </w:tcPr>
          <w:p w14:paraId="343005D8"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0.03</w:t>
            </w:r>
          </w:p>
        </w:tc>
      </w:tr>
      <w:tr w:rsidR="00D71078" w:rsidRPr="00D71078" w14:paraId="2BEB56E0" w14:textId="77777777" w:rsidTr="004F7C28">
        <w:tc>
          <w:tcPr>
            <w:tcW w:w="2410" w:type="dxa"/>
            <w:vMerge/>
            <w:tcBorders>
              <w:left w:val="nil"/>
              <w:bottom w:val="nil"/>
              <w:right w:val="nil"/>
            </w:tcBorders>
          </w:tcPr>
          <w:p w14:paraId="55021DFF" w14:textId="77777777" w:rsidR="00D71078" w:rsidRPr="00D71078" w:rsidRDefault="00D71078" w:rsidP="004F7C28">
            <w:pPr>
              <w:spacing w:line="480" w:lineRule="auto"/>
              <w:ind w:left="57" w:hanging="57"/>
              <w:rPr>
                <w:rFonts w:cstheme="minorHAnsi"/>
                <w:sz w:val="18"/>
                <w:szCs w:val="18"/>
              </w:rPr>
            </w:pPr>
          </w:p>
        </w:tc>
        <w:tc>
          <w:tcPr>
            <w:tcW w:w="1843" w:type="dxa"/>
            <w:tcBorders>
              <w:top w:val="nil"/>
              <w:left w:val="nil"/>
              <w:bottom w:val="nil"/>
              <w:right w:val="nil"/>
            </w:tcBorders>
          </w:tcPr>
          <w:p w14:paraId="4D45A803"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nil"/>
              <w:right w:val="nil"/>
            </w:tcBorders>
            <w:shd w:val="clear" w:color="auto" w:fill="auto"/>
          </w:tcPr>
          <w:p w14:paraId="044B55E8"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nil"/>
              <w:right w:val="nil"/>
            </w:tcBorders>
            <w:shd w:val="clear" w:color="auto" w:fill="auto"/>
          </w:tcPr>
          <w:p w14:paraId="592B5E73"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0.44</w:t>
            </w:r>
          </w:p>
        </w:tc>
        <w:tc>
          <w:tcPr>
            <w:tcW w:w="992" w:type="dxa"/>
            <w:tcBorders>
              <w:top w:val="nil"/>
              <w:left w:val="nil"/>
              <w:bottom w:val="nil"/>
              <w:right w:val="nil"/>
            </w:tcBorders>
            <w:shd w:val="clear" w:color="auto" w:fill="auto"/>
          </w:tcPr>
          <w:p w14:paraId="6FD35251"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0.723</w:t>
            </w:r>
          </w:p>
        </w:tc>
        <w:tc>
          <w:tcPr>
            <w:tcW w:w="946" w:type="dxa"/>
            <w:tcBorders>
              <w:top w:val="nil"/>
              <w:left w:val="nil"/>
              <w:bottom w:val="nil"/>
              <w:right w:val="nil"/>
            </w:tcBorders>
            <w:shd w:val="clear" w:color="auto" w:fill="auto"/>
          </w:tcPr>
          <w:p w14:paraId="1909E6E3"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0.01</w:t>
            </w:r>
          </w:p>
        </w:tc>
      </w:tr>
      <w:tr w:rsidR="00D71078" w:rsidRPr="00D71078" w14:paraId="6AC9C92A" w14:textId="77777777" w:rsidTr="004F7C28">
        <w:tc>
          <w:tcPr>
            <w:tcW w:w="2410" w:type="dxa"/>
            <w:vMerge w:val="restart"/>
            <w:tcBorders>
              <w:top w:val="nil"/>
              <w:left w:val="nil"/>
              <w:right w:val="nil"/>
            </w:tcBorders>
          </w:tcPr>
          <w:p w14:paraId="7E70A2FE" w14:textId="77777777" w:rsidR="00D71078" w:rsidRPr="00D71078" w:rsidRDefault="00D71078" w:rsidP="004F7C28">
            <w:pPr>
              <w:spacing w:line="480" w:lineRule="auto"/>
              <w:ind w:left="57" w:hanging="57"/>
              <w:rPr>
                <w:rFonts w:cstheme="minorHAnsi"/>
                <w:sz w:val="18"/>
                <w:szCs w:val="18"/>
              </w:rPr>
            </w:pPr>
            <w:r w:rsidRPr="00D71078">
              <w:rPr>
                <w:rFonts w:cstheme="minorHAnsi"/>
                <w:sz w:val="18"/>
                <w:szCs w:val="18"/>
              </w:rPr>
              <w:t>Hand laterality recognition, Reaction time index</w:t>
            </w:r>
          </w:p>
        </w:tc>
        <w:tc>
          <w:tcPr>
            <w:tcW w:w="1843" w:type="dxa"/>
            <w:tcBorders>
              <w:top w:val="nil"/>
              <w:left w:val="nil"/>
              <w:bottom w:val="nil"/>
              <w:right w:val="nil"/>
            </w:tcBorders>
          </w:tcPr>
          <w:p w14:paraId="4229DF63" w14:textId="77777777" w:rsidR="00D71078" w:rsidRPr="00D71078" w:rsidRDefault="00D71078" w:rsidP="004F7C28">
            <w:pPr>
              <w:spacing w:line="480" w:lineRule="auto"/>
              <w:rPr>
                <w:rFonts w:cstheme="minorHAnsi"/>
                <w:sz w:val="18"/>
                <w:szCs w:val="18"/>
              </w:rPr>
            </w:pPr>
            <w:r w:rsidRPr="00D71078">
              <w:rPr>
                <w:rFonts w:cstheme="minorHAnsi"/>
                <w:sz w:val="18"/>
                <w:szCs w:val="18"/>
              </w:rPr>
              <w:t>Time</w:t>
            </w:r>
          </w:p>
        </w:tc>
        <w:tc>
          <w:tcPr>
            <w:tcW w:w="1701" w:type="dxa"/>
            <w:tcBorders>
              <w:top w:val="nil"/>
              <w:left w:val="nil"/>
              <w:bottom w:val="nil"/>
              <w:right w:val="nil"/>
            </w:tcBorders>
            <w:shd w:val="clear" w:color="auto" w:fill="auto"/>
          </w:tcPr>
          <w:p w14:paraId="5B6BAF35"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nil"/>
              <w:right w:val="nil"/>
            </w:tcBorders>
            <w:shd w:val="clear" w:color="auto" w:fill="auto"/>
          </w:tcPr>
          <w:p w14:paraId="4D2D60B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1.32</w:t>
            </w:r>
          </w:p>
        </w:tc>
        <w:tc>
          <w:tcPr>
            <w:tcW w:w="992" w:type="dxa"/>
            <w:tcBorders>
              <w:top w:val="nil"/>
              <w:left w:val="nil"/>
              <w:bottom w:val="nil"/>
              <w:right w:val="nil"/>
            </w:tcBorders>
            <w:shd w:val="clear" w:color="auto" w:fill="auto"/>
          </w:tcPr>
          <w:p w14:paraId="60E42BDD"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0.269</w:t>
            </w:r>
          </w:p>
        </w:tc>
        <w:tc>
          <w:tcPr>
            <w:tcW w:w="946" w:type="dxa"/>
            <w:tcBorders>
              <w:top w:val="nil"/>
              <w:left w:val="nil"/>
              <w:bottom w:val="nil"/>
              <w:right w:val="nil"/>
            </w:tcBorders>
            <w:shd w:val="clear" w:color="auto" w:fill="auto"/>
          </w:tcPr>
          <w:p w14:paraId="2C739FE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0.03</w:t>
            </w:r>
          </w:p>
        </w:tc>
      </w:tr>
      <w:tr w:rsidR="00D71078" w:rsidRPr="00D71078" w14:paraId="07A15BB6" w14:textId="77777777" w:rsidTr="004F7C28">
        <w:tc>
          <w:tcPr>
            <w:tcW w:w="2410" w:type="dxa"/>
            <w:vMerge/>
            <w:tcBorders>
              <w:left w:val="nil"/>
              <w:right w:val="nil"/>
            </w:tcBorders>
          </w:tcPr>
          <w:p w14:paraId="5A373A35" w14:textId="77777777" w:rsidR="00D71078" w:rsidRPr="00D71078" w:rsidRDefault="00D71078" w:rsidP="004F7C28">
            <w:pPr>
              <w:spacing w:line="480" w:lineRule="auto"/>
              <w:ind w:left="170" w:hanging="170"/>
              <w:rPr>
                <w:rFonts w:cstheme="minorHAnsi"/>
                <w:sz w:val="18"/>
                <w:szCs w:val="18"/>
              </w:rPr>
            </w:pPr>
          </w:p>
        </w:tc>
        <w:tc>
          <w:tcPr>
            <w:tcW w:w="1843" w:type="dxa"/>
            <w:tcBorders>
              <w:top w:val="nil"/>
              <w:left w:val="nil"/>
              <w:bottom w:val="nil"/>
              <w:right w:val="nil"/>
            </w:tcBorders>
          </w:tcPr>
          <w:p w14:paraId="13C0D71A" w14:textId="77777777" w:rsidR="00D71078" w:rsidRPr="00D71078" w:rsidRDefault="00D71078" w:rsidP="004F7C28">
            <w:pPr>
              <w:spacing w:line="480" w:lineRule="auto"/>
              <w:rPr>
                <w:rFonts w:cstheme="minorHAnsi"/>
                <w:sz w:val="18"/>
                <w:szCs w:val="18"/>
              </w:rPr>
            </w:pPr>
            <w:r w:rsidRPr="00D71078">
              <w:rPr>
                <w:rFonts w:cstheme="minorHAnsi"/>
                <w:sz w:val="18"/>
                <w:szCs w:val="18"/>
              </w:rPr>
              <w:t>Group</w:t>
            </w:r>
          </w:p>
        </w:tc>
        <w:tc>
          <w:tcPr>
            <w:tcW w:w="1701" w:type="dxa"/>
            <w:tcBorders>
              <w:top w:val="nil"/>
              <w:left w:val="nil"/>
              <w:bottom w:val="nil"/>
              <w:right w:val="nil"/>
            </w:tcBorders>
            <w:shd w:val="clear" w:color="auto" w:fill="auto"/>
          </w:tcPr>
          <w:p w14:paraId="6808BDBC" w14:textId="77777777" w:rsidR="00D71078" w:rsidRPr="00D71078" w:rsidRDefault="00D71078" w:rsidP="004F7C28">
            <w:pPr>
              <w:spacing w:line="480" w:lineRule="auto"/>
              <w:rPr>
                <w:rFonts w:cstheme="minorHAnsi"/>
                <w:sz w:val="18"/>
                <w:szCs w:val="18"/>
              </w:rPr>
            </w:pPr>
            <w:r w:rsidRPr="00D71078">
              <w:rPr>
                <w:rFonts w:cstheme="minorHAnsi"/>
                <w:sz w:val="18"/>
                <w:szCs w:val="18"/>
              </w:rPr>
              <w:t>1, 47</w:t>
            </w:r>
          </w:p>
        </w:tc>
        <w:tc>
          <w:tcPr>
            <w:tcW w:w="1134" w:type="dxa"/>
            <w:tcBorders>
              <w:top w:val="nil"/>
              <w:left w:val="nil"/>
              <w:bottom w:val="nil"/>
              <w:right w:val="nil"/>
            </w:tcBorders>
            <w:shd w:val="clear" w:color="auto" w:fill="auto"/>
          </w:tcPr>
          <w:p w14:paraId="3263C577"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0.05</w:t>
            </w:r>
          </w:p>
        </w:tc>
        <w:tc>
          <w:tcPr>
            <w:tcW w:w="992" w:type="dxa"/>
            <w:tcBorders>
              <w:top w:val="nil"/>
              <w:left w:val="nil"/>
              <w:bottom w:val="nil"/>
              <w:right w:val="nil"/>
            </w:tcBorders>
            <w:shd w:val="clear" w:color="auto" w:fill="auto"/>
          </w:tcPr>
          <w:p w14:paraId="389B3CD9"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0.826</w:t>
            </w:r>
          </w:p>
        </w:tc>
        <w:tc>
          <w:tcPr>
            <w:tcW w:w="946" w:type="dxa"/>
            <w:tcBorders>
              <w:top w:val="nil"/>
              <w:left w:val="nil"/>
              <w:bottom w:val="nil"/>
              <w:right w:val="nil"/>
            </w:tcBorders>
            <w:shd w:val="clear" w:color="auto" w:fill="auto"/>
          </w:tcPr>
          <w:p w14:paraId="367A29C6"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&lt; 0.01</w:t>
            </w:r>
          </w:p>
        </w:tc>
      </w:tr>
      <w:tr w:rsidR="00D71078" w:rsidRPr="00D71078" w14:paraId="4D9E4539" w14:textId="77777777" w:rsidTr="004F7C28">
        <w:tc>
          <w:tcPr>
            <w:tcW w:w="2410" w:type="dxa"/>
            <w:vMerge/>
            <w:tcBorders>
              <w:left w:val="nil"/>
              <w:bottom w:val="single" w:sz="4" w:space="0" w:color="auto"/>
              <w:right w:val="nil"/>
            </w:tcBorders>
          </w:tcPr>
          <w:p w14:paraId="5448133B" w14:textId="77777777" w:rsidR="00D71078" w:rsidRPr="00D71078" w:rsidRDefault="00D71078" w:rsidP="004F7C28">
            <w:pPr>
              <w:spacing w:line="480" w:lineRule="auto"/>
              <w:ind w:left="170" w:hanging="170"/>
              <w:rPr>
                <w:rFonts w:cstheme="minorHAnsi"/>
                <w:sz w:val="18"/>
                <w:szCs w:val="18"/>
              </w:rPr>
            </w:pPr>
          </w:p>
        </w:tc>
        <w:tc>
          <w:tcPr>
            <w:tcW w:w="1843" w:type="dxa"/>
            <w:tcBorders>
              <w:top w:val="nil"/>
              <w:left w:val="nil"/>
              <w:bottom w:val="single" w:sz="4" w:space="0" w:color="auto"/>
              <w:right w:val="nil"/>
            </w:tcBorders>
          </w:tcPr>
          <w:p w14:paraId="6C16AE86" w14:textId="77777777" w:rsidR="00D71078" w:rsidRPr="00D71078" w:rsidRDefault="00D71078" w:rsidP="004F7C28">
            <w:pPr>
              <w:spacing w:line="480" w:lineRule="auto"/>
              <w:rPr>
                <w:rFonts w:cstheme="minorHAnsi"/>
                <w:sz w:val="18"/>
                <w:szCs w:val="18"/>
              </w:rPr>
            </w:pPr>
            <w:r w:rsidRPr="00D71078">
              <w:rPr>
                <w:rFonts w:cstheme="minorHAnsi"/>
                <w:sz w:val="18"/>
                <w:szCs w:val="18"/>
              </w:rPr>
              <w:t>Time x Group</w:t>
            </w:r>
          </w:p>
        </w:tc>
        <w:tc>
          <w:tcPr>
            <w:tcW w:w="1701" w:type="dxa"/>
            <w:tcBorders>
              <w:top w:val="nil"/>
              <w:left w:val="nil"/>
              <w:bottom w:val="single" w:sz="4" w:space="0" w:color="auto"/>
              <w:right w:val="nil"/>
            </w:tcBorders>
            <w:shd w:val="clear" w:color="auto" w:fill="auto"/>
          </w:tcPr>
          <w:p w14:paraId="3D3240B1" w14:textId="77777777" w:rsidR="00D71078" w:rsidRPr="00D71078" w:rsidRDefault="00D71078" w:rsidP="004F7C28">
            <w:pPr>
              <w:spacing w:line="480" w:lineRule="auto"/>
              <w:rPr>
                <w:rFonts w:cstheme="minorHAnsi"/>
                <w:sz w:val="18"/>
                <w:szCs w:val="18"/>
              </w:rPr>
            </w:pPr>
            <w:r w:rsidRPr="00D71078">
              <w:rPr>
                <w:rFonts w:cstheme="minorHAnsi"/>
                <w:sz w:val="18"/>
                <w:szCs w:val="18"/>
              </w:rPr>
              <w:t>3, 141</w:t>
            </w:r>
          </w:p>
        </w:tc>
        <w:tc>
          <w:tcPr>
            <w:tcW w:w="1134" w:type="dxa"/>
            <w:tcBorders>
              <w:top w:val="nil"/>
              <w:left w:val="nil"/>
              <w:bottom w:val="single" w:sz="4" w:space="0" w:color="auto"/>
              <w:right w:val="nil"/>
            </w:tcBorders>
            <w:shd w:val="clear" w:color="auto" w:fill="auto"/>
          </w:tcPr>
          <w:p w14:paraId="4BE8A370" w14:textId="77777777" w:rsidR="00D71078" w:rsidRPr="00D71078" w:rsidRDefault="00D71078" w:rsidP="004F7C28">
            <w:pPr>
              <w:tabs>
                <w:tab w:val="decimal" w:pos="319"/>
              </w:tabs>
              <w:spacing w:line="480" w:lineRule="auto"/>
              <w:ind w:left="170" w:hanging="170"/>
              <w:rPr>
                <w:rFonts w:cstheme="minorHAnsi"/>
                <w:sz w:val="18"/>
                <w:szCs w:val="18"/>
              </w:rPr>
            </w:pPr>
            <w:r w:rsidRPr="00D71078">
              <w:rPr>
                <w:rFonts w:cstheme="minorHAnsi"/>
                <w:sz w:val="18"/>
                <w:szCs w:val="18"/>
              </w:rPr>
              <w:t>1.48</w:t>
            </w:r>
          </w:p>
        </w:tc>
        <w:tc>
          <w:tcPr>
            <w:tcW w:w="992" w:type="dxa"/>
            <w:tcBorders>
              <w:top w:val="nil"/>
              <w:left w:val="nil"/>
              <w:bottom w:val="single" w:sz="4" w:space="0" w:color="auto"/>
              <w:right w:val="nil"/>
            </w:tcBorders>
            <w:shd w:val="clear" w:color="auto" w:fill="auto"/>
          </w:tcPr>
          <w:p w14:paraId="36D2D10F" w14:textId="77777777" w:rsidR="00D71078" w:rsidRPr="00D71078" w:rsidRDefault="00D71078" w:rsidP="004F7C28">
            <w:pPr>
              <w:tabs>
                <w:tab w:val="decimal" w:pos="178"/>
              </w:tabs>
              <w:spacing w:line="480" w:lineRule="auto"/>
              <w:ind w:left="170" w:hanging="170"/>
              <w:rPr>
                <w:rFonts w:cstheme="minorHAnsi"/>
                <w:sz w:val="18"/>
                <w:szCs w:val="18"/>
              </w:rPr>
            </w:pPr>
            <w:r w:rsidRPr="00D71078">
              <w:rPr>
                <w:rFonts w:cstheme="minorHAnsi"/>
                <w:sz w:val="18"/>
                <w:szCs w:val="18"/>
              </w:rPr>
              <w:t>0.224</w:t>
            </w:r>
          </w:p>
        </w:tc>
        <w:tc>
          <w:tcPr>
            <w:tcW w:w="946" w:type="dxa"/>
            <w:tcBorders>
              <w:top w:val="nil"/>
              <w:left w:val="nil"/>
              <w:bottom w:val="single" w:sz="4" w:space="0" w:color="auto"/>
              <w:right w:val="nil"/>
            </w:tcBorders>
            <w:shd w:val="clear" w:color="auto" w:fill="auto"/>
          </w:tcPr>
          <w:p w14:paraId="50AB1054" w14:textId="77777777" w:rsidR="00D71078" w:rsidRPr="00D71078" w:rsidRDefault="00D71078" w:rsidP="004F7C28">
            <w:pPr>
              <w:tabs>
                <w:tab w:val="decimal" w:pos="322"/>
              </w:tabs>
              <w:spacing w:line="480" w:lineRule="auto"/>
              <w:ind w:left="170" w:hanging="170"/>
              <w:rPr>
                <w:rFonts w:cstheme="minorHAnsi"/>
                <w:sz w:val="18"/>
                <w:szCs w:val="18"/>
              </w:rPr>
            </w:pPr>
            <w:r w:rsidRPr="00D71078">
              <w:rPr>
                <w:rFonts w:cstheme="minorHAnsi"/>
                <w:sz w:val="18"/>
                <w:szCs w:val="18"/>
              </w:rPr>
              <w:t>0.03</w:t>
            </w:r>
          </w:p>
        </w:tc>
      </w:tr>
    </w:tbl>
    <w:p w14:paraId="4BD28C53" w14:textId="77777777" w:rsidR="00D71078" w:rsidRPr="00D71078" w:rsidRDefault="00D71078" w:rsidP="00D71078">
      <w:pPr>
        <w:spacing w:after="0" w:line="480" w:lineRule="auto"/>
        <w:rPr>
          <w:sz w:val="20"/>
        </w:rPr>
      </w:pPr>
      <w:r w:rsidRPr="00D71078">
        <w:rPr>
          <w:sz w:val="20"/>
        </w:rPr>
        <w:t>* Statistically significant effect (p &lt; .05).</w:t>
      </w:r>
      <w:r w:rsidRPr="00D71078">
        <w:rPr>
          <w:sz w:val="20"/>
        </w:rPr>
        <w:br/>
      </w:r>
      <w:r w:rsidRPr="00D71078">
        <w:rPr>
          <w:rFonts w:cstheme="minorHAnsi"/>
          <w:sz w:val="20"/>
          <w:szCs w:val="20"/>
        </w:rPr>
        <w:t xml:space="preserve">† </w:t>
      </w:r>
      <w:r w:rsidRPr="00D71078">
        <w:rPr>
          <w:sz w:val="20"/>
        </w:rPr>
        <w:t>Greenhouse-</w:t>
      </w:r>
      <w:proofErr w:type="spellStart"/>
      <w:r w:rsidRPr="00D71078">
        <w:rPr>
          <w:sz w:val="20"/>
        </w:rPr>
        <w:t>Geisser</w:t>
      </w:r>
      <w:proofErr w:type="spellEnd"/>
      <w:r w:rsidRPr="00D71078">
        <w:rPr>
          <w:sz w:val="20"/>
        </w:rPr>
        <w:t xml:space="preserve"> adjusted degrees of freedom are reported where sphericity assumption was violated.</w:t>
      </w:r>
    </w:p>
    <w:p w14:paraId="5187C063" w14:textId="77777777" w:rsidR="00BC524B" w:rsidRDefault="00BC524B" w:rsidP="0009430C">
      <w:pPr>
        <w:spacing w:line="480" w:lineRule="auto"/>
        <w:rPr>
          <w:rFonts w:cstheme="minorHAnsi"/>
        </w:rPr>
        <w:sectPr w:rsidR="00BC524B" w:rsidSect="006F2BEA">
          <w:pgSz w:w="11906" w:h="16838"/>
          <w:pgMar w:top="1440" w:right="1440" w:bottom="1440" w:left="1440" w:header="708" w:footer="708" w:gutter="0"/>
          <w:cols w:space="708"/>
          <w:docGrid w:linePitch="360"/>
        </w:sectPr>
      </w:pPr>
    </w:p>
    <w:p w14:paraId="5FEC6E3B" w14:textId="77777777" w:rsidR="00BC524B" w:rsidRPr="00BC524B" w:rsidRDefault="00BC524B" w:rsidP="00BC524B">
      <w:pPr>
        <w:spacing w:after="0" w:line="480" w:lineRule="auto"/>
        <w:rPr>
          <w:b/>
          <w:bCs/>
        </w:rPr>
      </w:pPr>
      <w:r w:rsidRPr="00BC524B">
        <w:rPr>
          <w:b/>
          <w:bCs/>
        </w:rPr>
        <w:lastRenderedPageBreak/>
        <w:t xml:space="preserve">Table 4 </w:t>
      </w:r>
      <w:r w:rsidRPr="00BC524B">
        <w:rPr>
          <w:i/>
        </w:rPr>
        <w:t xml:space="preserve">The results of the bootstrapped linear mixed </w:t>
      </w:r>
      <w:proofErr w:type="gramStart"/>
      <w:r w:rsidRPr="00BC524B">
        <w:rPr>
          <w:i/>
        </w:rPr>
        <w:t>models</w:t>
      </w:r>
      <w:proofErr w:type="gramEnd"/>
      <w:r w:rsidRPr="00BC524B">
        <w:rPr>
          <w:i/>
        </w:rPr>
        <w:t xml:space="preserve"> regressions of scores for the tests of sensory and motor function, visuospatial attention, and spatially-defined motor function (intention-to-treat analysis)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843"/>
        <w:gridCol w:w="1559"/>
        <w:gridCol w:w="1560"/>
        <w:gridCol w:w="1559"/>
        <w:gridCol w:w="1559"/>
        <w:gridCol w:w="1701"/>
        <w:gridCol w:w="1559"/>
        <w:gridCol w:w="1484"/>
      </w:tblGrid>
      <w:tr w:rsidR="00BC524B" w:rsidRPr="00BC524B" w14:paraId="76ABC65D" w14:textId="77777777" w:rsidTr="004F7C28">
        <w:trPr>
          <w:tblHeader/>
        </w:trPr>
        <w:tc>
          <w:tcPr>
            <w:tcW w:w="1134" w:type="dxa"/>
            <w:tcBorders>
              <w:top w:val="single" w:sz="4" w:space="0" w:color="auto"/>
              <w:left w:val="nil"/>
              <w:bottom w:val="single" w:sz="4" w:space="0" w:color="auto"/>
              <w:right w:val="nil"/>
            </w:tcBorders>
            <w:hideMark/>
          </w:tcPr>
          <w:p w14:paraId="0C4DA63A" w14:textId="77777777" w:rsidR="00BC524B" w:rsidRPr="00BC524B" w:rsidRDefault="00BC524B" w:rsidP="004F7C28">
            <w:pPr>
              <w:spacing w:line="480" w:lineRule="auto"/>
              <w:rPr>
                <w:rFonts w:cstheme="minorHAnsi"/>
                <w:sz w:val="18"/>
                <w:szCs w:val="18"/>
              </w:rPr>
            </w:pPr>
            <w:r w:rsidRPr="00BC524B">
              <w:rPr>
                <w:rFonts w:cstheme="minorHAnsi"/>
                <w:sz w:val="18"/>
                <w:szCs w:val="18"/>
              </w:rPr>
              <w:t>Model term</w:t>
            </w:r>
          </w:p>
        </w:tc>
        <w:tc>
          <w:tcPr>
            <w:tcW w:w="12824" w:type="dxa"/>
            <w:gridSpan w:val="8"/>
            <w:tcBorders>
              <w:top w:val="single" w:sz="4" w:space="0" w:color="auto"/>
              <w:left w:val="nil"/>
              <w:bottom w:val="single" w:sz="4" w:space="0" w:color="auto"/>
              <w:right w:val="nil"/>
            </w:tcBorders>
            <w:hideMark/>
          </w:tcPr>
          <w:p w14:paraId="19EEBBEA" w14:textId="77777777" w:rsidR="00BC524B" w:rsidRPr="00BC524B" w:rsidRDefault="00BC524B" w:rsidP="004F7C28">
            <w:pPr>
              <w:spacing w:line="480" w:lineRule="auto"/>
              <w:rPr>
                <w:rFonts w:cstheme="minorHAnsi"/>
                <w:sz w:val="18"/>
                <w:szCs w:val="18"/>
              </w:rPr>
            </w:pPr>
            <w:r w:rsidRPr="00BC524B">
              <w:rPr>
                <w:rFonts w:cstheme="minorHAnsi"/>
                <w:sz w:val="18"/>
                <w:szCs w:val="18"/>
              </w:rPr>
              <w:t>Coefficient estimate [95% CI]</w:t>
            </w:r>
          </w:p>
        </w:tc>
      </w:tr>
      <w:tr w:rsidR="00BC524B" w:rsidRPr="00BC524B" w14:paraId="20A3E904" w14:textId="77777777" w:rsidTr="004F7C28">
        <w:tc>
          <w:tcPr>
            <w:tcW w:w="1134" w:type="dxa"/>
            <w:tcBorders>
              <w:top w:val="single" w:sz="4" w:space="0" w:color="auto"/>
              <w:left w:val="nil"/>
              <w:bottom w:val="nil"/>
              <w:right w:val="nil"/>
            </w:tcBorders>
          </w:tcPr>
          <w:p w14:paraId="36E5CD21" w14:textId="77777777" w:rsidR="00BC524B" w:rsidRPr="00BC524B" w:rsidRDefault="00BC524B" w:rsidP="004F7C28">
            <w:pPr>
              <w:spacing w:line="480" w:lineRule="auto"/>
              <w:rPr>
                <w:rFonts w:cstheme="minorHAnsi"/>
                <w:b/>
                <w:sz w:val="18"/>
                <w:szCs w:val="18"/>
              </w:rPr>
            </w:pPr>
          </w:p>
        </w:tc>
        <w:tc>
          <w:tcPr>
            <w:tcW w:w="4962" w:type="dxa"/>
            <w:gridSpan w:val="3"/>
            <w:tcBorders>
              <w:top w:val="single" w:sz="4" w:space="0" w:color="auto"/>
              <w:left w:val="nil"/>
              <w:bottom w:val="single" w:sz="4" w:space="0" w:color="auto"/>
              <w:right w:val="nil"/>
            </w:tcBorders>
          </w:tcPr>
          <w:p w14:paraId="28FB41D5" w14:textId="77777777" w:rsidR="00BC524B" w:rsidRPr="00BC524B" w:rsidRDefault="00BC524B" w:rsidP="004F7C28">
            <w:pPr>
              <w:spacing w:line="480" w:lineRule="auto"/>
              <w:ind w:left="57" w:hanging="57"/>
              <w:rPr>
                <w:rFonts w:cstheme="minorHAnsi"/>
                <w:b/>
                <w:bCs/>
                <w:sz w:val="18"/>
                <w:szCs w:val="18"/>
              </w:rPr>
            </w:pPr>
            <w:r w:rsidRPr="00BC524B">
              <w:rPr>
                <w:rFonts w:cstheme="minorHAnsi"/>
                <w:b/>
                <w:bCs/>
                <w:sz w:val="18"/>
                <w:szCs w:val="18"/>
              </w:rPr>
              <w:t>Sensory functions</w:t>
            </w:r>
          </w:p>
        </w:tc>
        <w:tc>
          <w:tcPr>
            <w:tcW w:w="3118" w:type="dxa"/>
            <w:gridSpan w:val="2"/>
            <w:tcBorders>
              <w:top w:val="single" w:sz="4" w:space="0" w:color="auto"/>
              <w:left w:val="nil"/>
              <w:bottom w:val="single" w:sz="4" w:space="0" w:color="auto"/>
              <w:right w:val="nil"/>
            </w:tcBorders>
          </w:tcPr>
          <w:p w14:paraId="4A194FDC" w14:textId="77777777" w:rsidR="00BC524B" w:rsidRPr="00BC524B" w:rsidRDefault="00BC524B" w:rsidP="004F7C28">
            <w:pPr>
              <w:spacing w:line="480" w:lineRule="auto"/>
              <w:ind w:left="57" w:hanging="57"/>
              <w:rPr>
                <w:rFonts w:cstheme="minorHAnsi"/>
                <w:b/>
                <w:bCs/>
                <w:sz w:val="18"/>
                <w:szCs w:val="18"/>
              </w:rPr>
            </w:pPr>
            <w:r w:rsidRPr="00BC524B">
              <w:rPr>
                <w:rFonts w:cstheme="minorHAnsi"/>
                <w:b/>
                <w:bCs/>
                <w:sz w:val="18"/>
                <w:szCs w:val="18"/>
              </w:rPr>
              <w:t>Motor functions</w:t>
            </w:r>
          </w:p>
        </w:tc>
        <w:tc>
          <w:tcPr>
            <w:tcW w:w="1701" w:type="dxa"/>
            <w:tcBorders>
              <w:top w:val="single" w:sz="4" w:space="0" w:color="auto"/>
              <w:left w:val="nil"/>
              <w:bottom w:val="single" w:sz="4" w:space="0" w:color="auto"/>
              <w:right w:val="nil"/>
            </w:tcBorders>
          </w:tcPr>
          <w:p w14:paraId="48198FB3" w14:textId="77777777" w:rsidR="00BC524B" w:rsidRPr="00BC524B" w:rsidRDefault="00BC524B" w:rsidP="004F7C28">
            <w:pPr>
              <w:spacing w:line="480" w:lineRule="auto"/>
              <w:ind w:left="57" w:hanging="57"/>
              <w:rPr>
                <w:rFonts w:cstheme="minorHAnsi"/>
                <w:b/>
                <w:bCs/>
                <w:sz w:val="18"/>
                <w:szCs w:val="18"/>
              </w:rPr>
            </w:pPr>
            <w:r w:rsidRPr="00BC524B">
              <w:rPr>
                <w:rFonts w:cstheme="minorHAnsi"/>
                <w:b/>
                <w:bCs/>
                <w:sz w:val="18"/>
                <w:szCs w:val="18"/>
              </w:rPr>
              <w:t>Visuospatial attention</w:t>
            </w:r>
          </w:p>
        </w:tc>
        <w:tc>
          <w:tcPr>
            <w:tcW w:w="1559" w:type="dxa"/>
            <w:tcBorders>
              <w:top w:val="single" w:sz="4" w:space="0" w:color="auto"/>
              <w:left w:val="nil"/>
              <w:bottom w:val="nil"/>
              <w:right w:val="nil"/>
            </w:tcBorders>
          </w:tcPr>
          <w:p w14:paraId="17AAABA2" w14:textId="77777777" w:rsidR="00BC524B" w:rsidRPr="00BC524B" w:rsidRDefault="00BC524B" w:rsidP="004F7C28">
            <w:pPr>
              <w:spacing w:line="480" w:lineRule="auto"/>
              <w:rPr>
                <w:rFonts w:cstheme="minorHAnsi"/>
                <w:b/>
                <w:bCs/>
                <w:sz w:val="18"/>
                <w:szCs w:val="18"/>
              </w:rPr>
            </w:pPr>
          </w:p>
        </w:tc>
        <w:tc>
          <w:tcPr>
            <w:tcW w:w="1484" w:type="dxa"/>
            <w:tcBorders>
              <w:top w:val="single" w:sz="4" w:space="0" w:color="auto"/>
              <w:left w:val="nil"/>
              <w:bottom w:val="nil"/>
              <w:right w:val="nil"/>
            </w:tcBorders>
          </w:tcPr>
          <w:p w14:paraId="09872505" w14:textId="77777777" w:rsidR="00BC524B" w:rsidRPr="00BC524B" w:rsidRDefault="00BC524B" w:rsidP="004F7C28">
            <w:pPr>
              <w:spacing w:line="480" w:lineRule="auto"/>
              <w:rPr>
                <w:rFonts w:cstheme="minorHAnsi"/>
                <w:b/>
                <w:bCs/>
                <w:sz w:val="18"/>
                <w:szCs w:val="18"/>
              </w:rPr>
            </w:pPr>
          </w:p>
        </w:tc>
      </w:tr>
      <w:tr w:rsidR="00BC524B" w:rsidRPr="00BC524B" w14:paraId="5BD1513A" w14:textId="77777777" w:rsidTr="004F7C28">
        <w:tc>
          <w:tcPr>
            <w:tcW w:w="1134" w:type="dxa"/>
            <w:tcBorders>
              <w:top w:val="nil"/>
              <w:left w:val="nil"/>
              <w:bottom w:val="nil"/>
              <w:right w:val="nil"/>
            </w:tcBorders>
            <w:hideMark/>
          </w:tcPr>
          <w:p w14:paraId="4B2EFAC5" w14:textId="77777777" w:rsidR="00BC524B" w:rsidRPr="00BC524B" w:rsidRDefault="00BC524B" w:rsidP="004F7C28">
            <w:pPr>
              <w:spacing w:line="480" w:lineRule="auto"/>
              <w:rPr>
                <w:rFonts w:cstheme="minorHAnsi"/>
                <w:b/>
                <w:sz w:val="18"/>
                <w:szCs w:val="18"/>
              </w:rPr>
            </w:pPr>
          </w:p>
        </w:tc>
        <w:tc>
          <w:tcPr>
            <w:tcW w:w="1843" w:type="dxa"/>
            <w:tcBorders>
              <w:top w:val="single" w:sz="4" w:space="0" w:color="auto"/>
              <w:left w:val="nil"/>
              <w:bottom w:val="single" w:sz="4" w:space="0" w:color="auto"/>
              <w:right w:val="nil"/>
            </w:tcBorders>
          </w:tcPr>
          <w:p w14:paraId="645739DF"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Mechanical Detection Threshold ratio</w:t>
            </w:r>
          </w:p>
        </w:tc>
        <w:tc>
          <w:tcPr>
            <w:tcW w:w="1559" w:type="dxa"/>
            <w:tcBorders>
              <w:top w:val="single" w:sz="4" w:space="0" w:color="auto"/>
              <w:left w:val="nil"/>
              <w:bottom w:val="single" w:sz="4" w:space="0" w:color="auto"/>
              <w:right w:val="nil"/>
            </w:tcBorders>
          </w:tcPr>
          <w:p w14:paraId="015405D8"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Mechanical Pain Threshold ratio</w:t>
            </w:r>
          </w:p>
        </w:tc>
        <w:tc>
          <w:tcPr>
            <w:tcW w:w="1560" w:type="dxa"/>
            <w:tcBorders>
              <w:top w:val="single" w:sz="4" w:space="0" w:color="auto"/>
              <w:left w:val="nil"/>
              <w:bottom w:val="single" w:sz="4" w:space="0" w:color="auto"/>
              <w:right w:val="nil"/>
            </w:tcBorders>
          </w:tcPr>
          <w:p w14:paraId="0F70DD2E"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Two-Point Discrimination threshold ratio</w:t>
            </w:r>
          </w:p>
        </w:tc>
        <w:tc>
          <w:tcPr>
            <w:tcW w:w="1559" w:type="dxa"/>
            <w:tcBorders>
              <w:top w:val="nil"/>
              <w:left w:val="nil"/>
              <w:bottom w:val="single" w:sz="4" w:space="0" w:color="auto"/>
              <w:right w:val="nil"/>
            </w:tcBorders>
          </w:tcPr>
          <w:p w14:paraId="77E1D98B"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Grip ratio</w:t>
            </w:r>
          </w:p>
        </w:tc>
        <w:tc>
          <w:tcPr>
            <w:tcW w:w="1559" w:type="dxa"/>
            <w:tcBorders>
              <w:top w:val="nil"/>
              <w:left w:val="nil"/>
              <w:bottom w:val="single" w:sz="4" w:space="0" w:color="auto"/>
              <w:right w:val="nil"/>
            </w:tcBorders>
          </w:tcPr>
          <w:p w14:paraId="2E6398CE"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Delta finger-to-palm distance ratio</w:t>
            </w:r>
          </w:p>
        </w:tc>
        <w:tc>
          <w:tcPr>
            <w:tcW w:w="1701" w:type="dxa"/>
            <w:tcBorders>
              <w:top w:val="nil"/>
              <w:left w:val="nil"/>
              <w:bottom w:val="single" w:sz="4" w:space="0" w:color="auto"/>
              <w:right w:val="nil"/>
            </w:tcBorders>
          </w:tcPr>
          <w:p w14:paraId="3DE9D6E6" w14:textId="77777777" w:rsidR="00BC524B" w:rsidRPr="00BC524B" w:rsidRDefault="00BC524B" w:rsidP="004F7C28">
            <w:pPr>
              <w:spacing w:line="480" w:lineRule="auto"/>
              <w:ind w:left="57" w:hanging="57"/>
              <w:rPr>
                <w:rFonts w:cstheme="minorHAnsi"/>
                <w:sz w:val="18"/>
                <w:szCs w:val="18"/>
              </w:rPr>
            </w:pPr>
            <w:r w:rsidRPr="00BC524B">
              <w:rPr>
                <w:rFonts w:cstheme="minorHAnsi"/>
                <w:sz w:val="18"/>
                <w:szCs w:val="18"/>
              </w:rPr>
              <w:t>Landmark task (Point of Subjective Equality)</w:t>
            </w:r>
          </w:p>
        </w:tc>
        <w:tc>
          <w:tcPr>
            <w:tcW w:w="1559" w:type="dxa"/>
            <w:tcBorders>
              <w:top w:val="nil"/>
              <w:left w:val="nil"/>
              <w:bottom w:val="nil"/>
              <w:right w:val="nil"/>
            </w:tcBorders>
          </w:tcPr>
          <w:p w14:paraId="4EE61B02" w14:textId="77777777" w:rsidR="00BC524B" w:rsidRPr="00BC524B" w:rsidRDefault="00BC524B" w:rsidP="004F7C28">
            <w:pPr>
              <w:spacing w:line="480" w:lineRule="auto"/>
              <w:rPr>
                <w:rFonts w:cstheme="minorHAnsi"/>
                <w:sz w:val="18"/>
                <w:szCs w:val="18"/>
              </w:rPr>
            </w:pPr>
          </w:p>
        </w:tc>
        <w:tc>
          <w:tcPr>
            <w:tcW w:w="1484" w:type="dxa"/>
            <w:tcBorders>
              <w:top w:val="nil"/>
              <w:left w:val="nil"/>
              <w:bottom w:val="nil"/>
              <w:right w:val="nil"/>
            </w:tcBorders>
          </w:tcPr>
          <w:p w14:paraId="6CA6F351" w14:textId="77777777" w:rsidR="00BC524B" w:rsidRPr="00BC524B" w:rsidRDefault="00BC524B" w:rsidP="004F7C28">
            <w:pPr>
              <w:spacing w:line="480" w:lineRule="auto"/>
              <w:rPr>
                <w:rFonts w:cstheme="minorHAnsi"/>
                <w:sz w:val="18"/>
                <w:szCs w:val="18"/>
              </w:rPr>
            </w:pPr>
          </w:p>
        </w:tc>
      </w:tr>
      <w:tr w:rsidR="00BC524B" w:rsidRPr="00BC524B" w14:paraId="399E66AE" w14:textId="77777777" w:rsidTr="004F7C28">
        <w:tc>
          <w:tcPr>
            <w:tcW w:w="1134" w:type="dxa"/>
            <w:tcBorders>
              <w:top w:val="nil"/>
              <w:left w:val="nil"/>
              <w:bottom w:val="nil"/>
              <w:right w:val="nil"/>
            </w:tcBorders>
            <w:hideMark/>
          </w:tcPr>
          <w:p w14:paraId="08260001" w14:textId="77777777" w:rsidR="00BC524B" w:rsidRPr="00BC524B" w:rsidRDefault="00BC524B" w:rsidP="004F7C28">
            <w:pPr>
              <w:spacing w:line="480" w:lineRule="auto"/>
              <w:ind w:left="170" w:hanging="170"/>
              <w:rPr>
                <w:rFonts w:cstheme="minorHAnsi"/>
                <w:i/>
                <w:sz w:val="18"/>
                <w:szCs w:val="18"/>
              </w:rPr>
            </w:pPr>
            <w:r w:rsidRPr="00BC524B">
              <w:rPr>
                <w:rFonts w:cstheme="minorHAnsi"/>
                <w:sz w:val="18"/>
                <w:szCs w:val="18"/>
              </w:rPr>
              <w:t>Intercept</w:t>
            </w:r>
          </w:p>
        </w:tc>
        <w:tc>
          <w:tcPr>
            <w:tcW w:w="1843" w:type="dxa"/>
            <w:tcBorders>
              <w:top w:val="single" w:sz="4" w:space="0" w:color="auto"/>
              <w:left w:val="nil"/>
              <w:bottom w:val="nil"/>
              <w:right w:val="nil"/>
            </w:tcBorders>
            <w:shd w:val="clear" w:color="auto" w:fill="auto"/>
          </w:tcPr>
          <w:p w14:paraId="34DAE95A"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-1.27 [-1.96, -0.</w:t>
            </w:r>
            <w:proofErr w:type="gramStart"/>
            <w:r w:rsidRPr="00BC524B">
              <w:rPr>
                <w:rFonts w:cstheme="minorHAnsi"/>
                <w:sz w:val="18"/>
                <w:szCs w:val="18"/>
              </w:rPr>
              <w:t>64]*</w:t>
            </w:r>
            <w:proofErr w:type="gramEnd"/>
          </w:p>
        </w:tc>
        <w:tc>
          <w:tcPr>
            <w:tcW w:w="1559" w:type="dxa"/>
            <w:tcBorders>
              <w:top w:val="single" w:sz="4" w:space="0" w:color="auto"/>
              <w:left w:val="nil"/>
              <w:bottom w:val="nil"/>
              <w:right w:val="nil"/>
            </w:tcBorders>
            <w:shd w:val="clear" w:color="auto" w:fill="auto"/>
          </w:tcPr>
          <w:p w14:paraId="4D36E402"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0.17 [-0.12, 0.45]</w:t>
            </w:r>
          </w:p>
        </w:tc>
        <w:tc>
          <w:tcPr>
            <w:tcW w:w="1560" w:type="dxa"/>
            <w:tcBorders>
              <w:top w:val="single" w:sz="4" w:space="0" w:color="auto"/>
              <w:left w:val="nil"/>
              <w:bottom w:val="nil"/>
              <w:right w:val="nil"/>
            </w:tcBorders>
            <w:shd w:val="clear" w:color="auto" w:fill="auto"/>
          </w:tcPr>
          <w:p w14:paraId="4DD5F10D"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-0.04 [-0.16, 0.07]</w:t>
            </w:r>
          </w:p>
        </w:tc>
        <w:tc>
          <w:tcPr>
            <w:tcW w:w="1559" w:type="dxa"/>
            <w:tcBorders>
              <w:top w:val="nil"/>
              <w:left w:val="nil"/>
              <w:bottom w:val="nil"/>
              <w:right w:val="nil"/>
            </w:tcBorders>
            <w:shd w:val="clear" w:color="auto" w:fill="auto"/>
          </w:tcPr>
          <w:p w14:paraId="238D4EC6" w14:textId="77777777" w:rsidR="00BC524B" w:rsidRPr="00BC524B" w:rsidRDefault="00BC524B" w:rsidP="004F7C28">
            <w:pPr>
              <w:tabs>
                <w:tab w:val="decimal" w:pos="178"/>
              </w:tabs>
              <w:spacing w:line="480" w:lineRule="auto"/>
              <w:ind w:hanging="57"/>
              <w:rPr>
                <w:rFonts w:cstheme="minorHAnsi"/>
                <w:i/>
                <w:sz w:val="18"/>
                <w:szCs w:val="18"/>
              </w:rPr>
            </w:pPr>
            <w:r w:rsidRPr="00BC524B">
              <w:rPr>
                <w:rFonts w:cstheme="minorHAnsi"/>
                <w:sz w:val="18"/>
                <w:szCs w:val="18"/>
              </w:rPr>
              <w:t xml:space="preserve">0.39 [0.35, </w:t>
            </w:r>
            <w:proofErr w:type="gramStart"/>
            <w:r w:rsidRPr="00BC524B">
              <w:rPr>
                <w:rFonts w:cstheme="minorHAnsi"/>
                <w:sz w:val="18"/>
                <w:szCs w:val="18"/>
              </w:rPr>
              <w:t>0.43]*</w:t>
            </w:r>
            <w:proofErr w:type="gramEnd"/>
          </w:p>
        </w:tc>
        <w:tc>
          <w:tcPr>
            <w:tcW w:w="1559" w:type="dxa"/>
            <w:tcBorders>
              <w:top w:val="nil"/>
              <w:left w:val="nil"/>
              <w:bottom w:val="nil"/>
              <w:right w:val="nil"/>
            </w:tcBorders>
            <w:shd w:val="clear" w:color="auto" w:fill="auto"/>
          </w:tcPr>
          <w:p w14:paraId="7F13CD9B" w14:textId="77777777" w:rsidR="00BC524B" w:rsidRPr="00BC524B" w:rsidRDefault="00BC524B" w:rsidP="004F7C28">
            <w:pPr>
              <w:tabs>
                <w:tab w:val="decimal" w:pos="151"/>
              </w:tabs>
              <w:spacing w:line="480" w:lineRule="auto"/>
              <w:ind w:hanging="57"/>
              <w:rPr>
                <w:rFonts w:cstheme="minorHAnsi"/>
                <w:i/>
                <w:sz w:val="18"/>
                <w:szCs w:val="18"/>
              </w:rPr>
            </w:pPr>
            <w:r w:rsidRPr="00BC524B">
              <w:rPr>
                <w:rFonts w:cstheme="minorHAnsi"/>
                <w:sz w:val="18"/>
                <w:szCs w:val="18"/>
              </w:rPr>
              <w:t xml:space="preserve">0.71 [0.65, </w:t>
            </w:r>
            <w:proofErr w:type="gramStart"/>
            <w:r w:rsidRPr="00BC524B">
              <w:rPr>
                <w:rFonts w:cstheme="minorHAnsi"/>
                <w:sz w:val="18"/>
                <w:szCs w:val="18"/>
              </w:rPr>
              <w:t>0.76]*</w:t>
            </w:r>
            <w:proofErr w:type="gramEnd"/>
          </w:p>
        </w:tc>
        <w:tc>
          <w:tcPr>
            <w:tcW w:w="1701" w:type="dxa"/>
            <w:tcBorders>
              <w:top w:val="nil"/>
              <w:left w:val="nil"/>
              <w:bottom w:val="nil"/>
              <w:right w:val="nil"/>
            </w:tcBorders>
            <w:shd w:val="clear" w:color="auto" w:fill="auto"/>
          </w:tcPr>
          <w:p w14:paraId="35C39EAF"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 xml:space="preserve">0.13 [0.02, </w:t>
            </w:r>
            <w:proofErr w:type="gramStart"/>
            <w:r w:rsidRPr="00BC524B">
              <w:rPr>
                <w:rFonts w:cstheme="minorHAnsi"/>
                <w:sz w:val="18"/>
                <w:szCs w:val="18"/>
              </w:rPr>
              <w:t>0.24]*</w:t>
            </w:r>
            <w:proofErr w:type="gramEnd"/>
          </w:p>
        </w:tc>
        <w:tc>
          <w:tcPr>
            <w:tcW w:w="1559" w:type="dxa"/>
            <w:tcBorders>
              <w:top w:val="nil"/>
              <w:left w:val="nil"/>
              <w:bottom w:val="nil"/>
              <w:right w:val="nil"/>
            </w:tcBorders>
          </w:tcPr>
          <w:p w14:paraId="2CAB5E4A"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454D17FF"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08FB88AA" w14:textId="77777777" w:rsidTr="004F7C28">
        <w:tc>
          <w:tcPr>
            <w:tcW w:w="13958" w:type="dxa"/>
            <w:gridSpan w:val="9"/>
            <w:tcBorders>
              <w:top w:val="nil"/>
              <w:left w:val="nil"/>
              <w:bottom w:val="nil"/>
              <w:right w:val="nil"/>
            </w:tcBorders>
          </w:tcPr>
          <w:p w14:paraId="0CD60146"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Time (RS2 = 0)</w:t>
            </w:r>
          </w:p>
        </w:tc>
      </w:tr>
      <w:tr w:rsidR="00BC524B" w:rsidRPr="00BC524B" w14:paraId="7D9FA377" w14:textId="77777777" w:rsidTr="004F7C28">
        <w:tc>
          <w:tcPr>
            <w:tcW w:w="1134" w:type="dxa"/>
            <w:tcBorders>
              <w:top w:val="nil"/>
              <w:left w:val="nil"/>
              <w:bottom w:val="nil"/>
              <w:right w:val="nil"/>
            </w:tcBorders>
          </w:tcPr>
          <w:p w14:paraId="34B69802"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RS1</w:t>
            </w:r>
          </w:p>
        </w:tc>
        <w:tc>
          <w:tcPr>
            <w:tcW w:w="1843" w:type="dxa"/>
            <w:tcBorders>
              <w:top w:val="nil"/>
              <w:left w:val="nil"/>
              <w:bottom w:val="nil"/>
              <w:right w:val="nil"/>
            </w:tcBorders>
            <w:shd w:val="clear" w:color="auto" w:fill="auto"/>
          </w:tcPr>
          <w:p w14:paraId="5BF24BAF"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-0.40 [-1.99, 1.05]</w:t>
            </w:r>
          </w:p>
        </w:tc>
        <w:tc>
          <w:tcPr>
            <w:tcW w:w="1559" w:type="dxa"/>
            <w:tcBorders>
              <w:top w:val="nil"/>
              <w:left w:val="nil"/>
              <w:bottom w:val="nil"/>
              <w:right w:val="nil"/>
            </w:tcBorders>
            <w:shd w:val="clear" w:color="auto" w:fill="auto"/>
          </w:tcPr>
          <w:p w14:paraId="794E52EF"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-0.44 [-0.99, 0.07]</w:t>
            </w:r>
          </w:p>
        </w:tc>
        <w:tc>
          <w:tcPr>
            <w:tcW w:w="1560" w:type="dxa"/>
            <w:tcBorders>
              <w:top w:val="nil"/>
              <w:left w:val="nil"/>
              <w:bottom w:val="nil"/>
              <w:right w:val="nil"/>
            </w:tcBorders>
            <w:shd w:val="clear" w:color="auto" w:fill="auto"/>
          </w:tcPr>
          <w:p w14:paraId="4CD09D46"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-0.02 [-0.21, 0.15]</w:t>
            </w:r>
          </w:p>
        </w:tc>
        <w:tc>
          <w:tcPr>
            <w:tcW w:w="1559" w:type="dxa"/>
            <w:tcBorders>
              <w:top w:val="nil"/>
              <w:left w:val="nil"/>
              <w:bottom w:val="nil"/>
              <w:right w:val="nil"/>
            </w:tcBorders>
            <w:shd w:val="clear" w:color="auto" w:fill="auto"/>
          </w:tcPr>
          <w:p w14:paraId="7A2E6968" w14:textId="77777777" w:rsidR="00BC524B" w:rsidRPr="00BC524B" w:rsidRDefault="00BC524B" w:rsidP="004F7C28">
            <w:pPr>
              <w:tabs>
                <w:tab w:val="decimal" w:pos="178"/>
              </w:tabs>
              <w:spacing w:line="480" w:lineRule="auto"/>
              <w:ind w:hanging="57"/>
              <w:rPr>
                <w:rFonts w:cstheme="minorHAnsi"/>
                <w:i/>
                <w:sz w:val="18"/>
                <w:szCs w:val="18"/>
              </w:rPr>
            </w:pPr>
            <w:r w:rsidRPr="00BC524B">
              <w:rPr>
                <w:rFonts w:cstheme="minorHAnsi"/>
                <w:sz w:val="18"/>
                <w:szCs w:val="18"/>
              </w:rPr>
              <w:t>-0.03 [-0.08, 0.01]</w:t>
            </w:r>
          </w:p>
        </w:tc>
        <w:tc>
          <w:tcPr>
            <w:tcW w:w="1559" w:type="dxa"/>
            <w:tcBorders>
              <w:top w:val="nil"/>
              <w:left w:val="nil"/>
              <w:bottom w:val="nil"/>
              <w:right w:val="nil"/>
            </w:tcBorders>
            <w:shd w:val="clear" w:color="auto" w:fill="auto"/>
          </w:tcPr>
          <w:p w14:paraId="618EB8F5" w14:textId="77777777" w:rsidR="00BC524B" w:rsidRPr="00BC524B" w:rsidRDefault="00BC524B" w:rsidP="004F7C28">
            <w:pPr>
              <w:tabs>
                <w:tab w:val="decimal" w:pos="151"/>
              </w:tabs>
              <w:spacing w:line="480" w:lineRule="auto"/>
              <w:ind w:hanging="57"/>
              <w:rPr>
                <w:rFonts w:cstheme="minorHAnsi"/>
                <w:i/>
                <w:sz w:val="18"/>
                <w:szCs w:val="18"/>
              </w:rPr>
            </w:pPr>
            <w:r w:rsidRPr="00BC524B">
              <w:rPr>
                <w:rFonts w:cstheme="minorHAnsi"/>
                <w:sz w:val="18"/>
                <w:szCs w:val="18"/>
              </w:rPr>
              <w:t>-0.04 [-0.12, 0.03]</w:t>
            </w:r>
          </w:p>
        </w:tc>
        <w:tc>
          <w:tcPr>
            <w:tcW w:w="1701" w:type="dxa"/>
            <w:tcBorders>
              <w:top w:val="nil"/>
              <w:left w:val="nil"/>
              <w:bottom w:val="nil"/>
              <w:right w:val="nil"/>
            </w:tcBorders>
            <w:shd w:val="clear" w:color="auto" w:fill="auto"/>
          </w:tcPr>
          <w:p w14:paraId="3B5A8AB6"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0.09 [-0.18, 0.38]</w:t>
            </w:r>
          </w:p>
        </w:tc>
        <w:tc>
          <w:tcPr>
            <w:tcW w:w="1559" w:type="dxa"/>
            <w:tcBorders>
              <w:top w:val="nil"/>
              <w:left w:val="nil"/>
              <w:bottom w:val="nil"/>
              <w:right w:val="nil"/>
            </w:tcBorders>
          </w:tcPr>
          <w:p w14:paraId="1B883DB0"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54B34D0C"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6EA2CDB7" w14:textId="77777777" w:rsidTr="004F7C28">
        <w:tc>
          <w:tcPr>
            <w:tcW w:w="1134" w:type="dxa"/>
            <w:tcBorders>
              <w:top w:val="nil"/>
              <w:left w:val="nil"/>
              <w:bottom w:val="nil"/>
              <w:right w:val="nil"/>
            </w:tcBorders>
            <w:hideMark/>
          </w:tcPr>
          <w:p w14:paraId="704F11D3"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RS3</w:t>
            </w:r>
          </w:p>
        </w:tc>
        <w:tc>
          <w:tcPr>
            <w:tcW w:w="1843" w:type="dxa"/>
            <w:tcBorders>
              <w:top w:val="nil"/>
              <w:left w:val="nil"/>
              <w:bottom w:val="nil"/>
              <w:right w:val="nil"/>
            </w:tcBorders>
            <w:shd w:val="clear" w:color="auto" w:fill="auto"/>
          </w:tcPr>
          <w:p w14:paraId="246BC6C3"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-0.26 [-1.29, 0.69]</w:t>
            </w:r>
          </w:p>
        </w:tc>
        <w:tc>
          <w:tcPr>
            <w:tcW w:w="1559" w:type="dxa"/>
            <w:tcBorders>
              <w:top w:val="nil"/>
              <w:left w:val="nil"/>
              <w:bottom w:val="nil"/>
              <w:right w:val="nil"/>
            </w:tcBorders>
            <w:shd w:val="clear" w:color="auto" w:fill="auto"/>
          </w:tcPr>
          <w:p w14:paraId="55B4EB19"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-0.49 [-1.00, -0.</w:t>
            </w:r>
            <w:proofErr w:type="gramStart"/>
            <w:r w:rsidRPr="00BC524B">
              <w:rPr>
                <w:rFonts w:cstheme="minorHAnsi"/>
                <w:sz w:val="18"/>
                <w:szCs w:val="18"/>
              </w:rPr>
              <w:t>07]*</w:t>
            </w:r>
            <w:proofErr w:type="gramEnd"/>
          </w:p>
        </w:tc>
        <w:tc>
          <w:tcPr>
            <w:tcW w:w="1560" w:type="dxa"/>
            <w:tcBorders>
              <w:top w:val="nil"/>
              <w:left w:val="nil"/>
              <w:bottom w:val="nil"/>
              <w:right w:val="nil"/>
            </w:tcBorders>
            <w:shd w:val="clear" w:color="auto" w:fill="auto"/>
          </w:tcPr>
          <w:p w14:paraId="18AC0A22"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-0.14 [-0.31, 0.03]</w:t>
            </w:r>
          </w:p>
        </w:tc>
        <w:tc>
          <w:tcPr>
            <w:tcW w:w="1559" w:type="dxa"/>
            <w:tcBorders>
              <w:top w:val="nil"/>
              <w:left w:val="nil"/>
              <w:bottom w:val="nil"/>
              <w:right w:val="nil"/>
            </w:tcBorders>
            <w:shd w:val="clear" w:color="auto" w:fill="auto"/>
          </w:tcPr>
          <w:p w14:paraId="1B0D6AFC" w14:textId="77777777" w:rsidR="00BC524B" w:rsidRPr="00BC524B" w:rsidRDefault="00BC524B" w:rsidP="004F7C28">
            <w:pPr>
              <w:tabs>
                <w:tab w:val="decimal" w:pos="178"/>
              </w:tabs>
              <w:spacing w:line="480" w:lineRule="auto"/>
              <w:ind w:hanging="57"/>
              <w:rPr>
                <w:rFonts w:cstheme="minorHAnsi"/>
                <w:i/>
                <w:sz w:val="18"/>
                <w:szCs w:val="18"/>
              </w:rPr>
            </w:pPr>
            <w:r w:rsidRPr="00BC524B">
              <w:rPr>
                <w:rFonts w:cstheme="minorHAnsi"/>
                <w:sz w:val="18"/>
                <w:szCs w:val="18"/>
              </w:rPr>
              <w:t>0.01 [-0.05, 0.06]</w:t>
            </w:r>
          </w:p>
        </w:tc>
        <w:tc>
          <w:tcPr>
            <w:tcW w:w="1559" w:type="dxa"/>
            <w:tcBorders>
              <w:top w:val="nil"/>
              <w:left w:val="nil"/>
              <w:bottom w:val="nil"/>
              <w:right w:val="nil"/>
            </w:tcBorders>
            <w:shd w:val="clear" w:color="auto" w:fill="auto"/>
          </w:tcPr>
          <w:p w14:paraId="6CCDF499" w14:textId="77777777" w:rsidR="00BC524B" w:rsidRPr="00BC524B" w:rsidRDefault="00BC524B" w:rsidP="004F7C28">
            <w:pPr>
              <w:tabs>
                <w:tab w:val="decimal" w:pos="151"/>
              </w:tabs>
              <w:spacing w:line="480" w:lineRule="auto"/>
              <w:ind w:hanging="57"/>
              <w:rPr>
                <w:rFonts w:cstheme="minorHAnsi"/>
                <w:i/>
                <w:sz w:val="18"/>
                <w:szCs w:val="18"/>
              </w:rPr>
            </w:pPr>
            <w:r w:rsidRPr="00BC524B">
              <w:rPr>
                <w:rFonts w:cstheme="minorHAnsi"/>
                <w:sz w:val="18"/>
                <w:szCs w:val="18"/>
              </w:rPr>
              <w:t>-0.02 [-0.11, 0.06]</w:t>
            </w:r>
          </w:p>
        </w:tc>
        <w:tc>
          <w:tcPr>
            <w:tcW w:w="1701" w:type="dxa"/>
            <w:tcBorders>
              <w:top w:val="nil"/>
              <w:left w:val="nil"/>
              <w:bottom w:val="nil"/>
              <w:right w:val="nil"/>
            </w:tcBorders>
            <w:shd w:val="clear" w:color="auto" w:fill="auto"/>
          </w:tcPr>
          <w:p w14:paraId="342D947C"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0.06 [-0.09, 0.21]</w:t>
            </w:r>
          </w:p>
        </w:tc>
        <w:tc>
          <w:tcPr>
            <w:tcW w:w="1559" w:type="dxa"/>
            <w:tcBorders>
              <w:top w:val="nil"/>
              <w:left w:val="nil"/>
              <w:bottom w:val="nil"/>
              <w:right w:val="nil"/>
            </w:tcBorders>
          </w:tcPr>
          <w:p w14:paraId="53A6191C"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261E2CA0"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029CEAEA" w14:textId="77777777" w:rsidTr="004F7C28">
        <w:tc>
          <w:tcPr>
            <w:tcW w:w="1134" w:type="dxa"/>
            <w:tcBorders>
              <w:top w:val="nil"/>
              <w:left w:val="nil"/>
              <w:bottom w:val="nil"/>
              <w:right w:val="nil"/>
            </w:tcBorders>
          </w:tcPr>
          <w:p w14:paraId="76BACC47"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RS4</w:t>
            </w:r>
          </w:p>
        </w:tc>
        <w:tc>
          <w:tcPr>
            <w:tcW w:w="1843" w:type="dxa"/>
            <w:tcBorders>
              <w:top w:val="nil"/>
              <w:left w:val="nil"/>
              <w:bottom w:val="nil"/>
              <w:right w:val="nil"/>
            </w:tcBorders>
            <w:shd w:val="clear" w:color="auto" w:fill="auto"/>
          </w:tcPr>
          <w:p w14:paraId="773BC816"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-0.58 [-1.83, 0.48]</w:t>
            </w:r>
          </w:p>
        </w:tc>
        <w:tc>
          <w:tcPr>
            <w:tcW w:w="1559" w:type="dxa"/>
            <w:tcBorders>
              <w:top w:val="nil"/>
              <w:left w:val="nil"/>
              <w:bottom w:val="nil"/>
              <w:right w:val="nil"/>
            </w:tcBorders>
            <w:shd w:val="clear" w:color="auto" w:fill="auto"/>
          </w:tcPr>
          <w:p w14:paraId="4B77DD6A"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-0.14 [-0.51, 0.24]</w:t>
            </w:r>
          </w:p>
        </w:tc>
        <w:tc>
          <w:tcPr>
            <w:tcW w:w="1560" w:type="dxa"/>
            <w:tcBorders>
              <w:top w:val="nil"/>
              <w:left w:val="nil"/>
              <w:bottom w:val="nil"/>
              <w:right w:val="nil"/>
            </w:tcBorders>
            <w:shd w:val="clear" w:color="auto" w:fill="auto"/>
          </w:tcPr>
          <w:p w14:paraId="50761B3A"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-0.04 [-0.21, 0.13]</w:t>
            </w:r>
          </w:p>
        </w:tc>
        <w:tc>
          <w:tcPr>
            <w:tcW w:w="1559" w:type="dxa"/>
            <w:tcBorders>
              <w:top w:val="nil"/>
              <w:left w:val="nil"/>
              <w:bottom w:val="nil"/>
              <w:right w:val="nil"/>
            </w:tcBorders>
            <w:shd w:val="clear" w:color="auto" w:fill="auto"/>
          </w:tcPr>
          <w:p w14:paraId="5DFF533D" w14:textId="77777777" w:rsidR="00BC524B" w:rsidRPr="00BC524B" w:rsidRDefault="00BC524B" w:rsidP="004F7C28">
            <w:pPr>
              <w:tabs>
                <w:tab w:val="decimal" w:pos="178"/>
              </w:tabs>
              <w:spacing w:line="480" w:lineRule="auto"/>
              <w:ind w:hanging="57"/>
              <w:rPr>
                <w:rFonts w:cstheme="minorHAnsi"/>
                <w:i/>
                <w:sz w:val="18"/>
                <w:szCs w:val="18"/>
              </w:rPr>
            </w:pPr>
            <w:r w:rsidRPr="00BC524B">
              <w:rPr>
                <w:rFonts w:cstheme="minorHAnsi"/>
                <w:sz w:val="18"/>
                <w:szCs w:val="18"/>
              </w:rPr>
              <w:t>0.03 [-0.03, 0.09]</w:t>
            </w:r>
          </w:p>
        </w:tc>
        <w:tc>
          <w:tcPr>
            <w:tcW w:w="1559" w:type="dxa"/>
            <w:tcBorders>
              <w:top w:val="nil"/>
              <w:left w:val="nil"/>
              <w:bottom w:val="nil"/>
              <w:right w:val="nil"/>
            </w:tcBorders>
            <w:shd w:val="clear" w:color="auto" w:fill="auto"/>
          </w:tcPr>
          <w:p w14:paraId="27293CD4" w14:textId="77777777" w:rsidR="00BC524B" w:rsidRPr="00BC524B" w:rsidRDefault="00BC524B" w:rsidP="004F7C28">
            <w:pPr>
              <w:tabs>
                <w:tab w:val="decimal" w:pos="151"/>
              </w:tabs>
              <w:spacing w:line="480" w:lineRule="auto"/>
              <w:ind w:hanging="57"/>
              <w:rPr>
                <w:rFonts w:cstheme="minorHAnsi"/>
                <w:i/>
                <w:sz w:val="18"/>
                <w:szCs w:val="18"/>
              </w:rPr>
            </w:pPr>
            <w:r w:rsidRPr="00BC524B">
              <w:rPr>
                <w:rFonts w:cstheme="minorHAnsi"/>
                <w:sz w:val="18"/>
                <w:szCs w:val="18"/>
              </w:rPr>
              <w:t>0.03 [-0.04, 0.10]</w:t>
            </w:r>
          </w:p>
        </w:tc>
        <w:tc>
          <w:tcPr>
            <w:tcW w:w="1701" w:type="dxa"/>
            <w:tcBorders>
              <w:top w:val="nil"/>
              <w:left w:val="nil"/>
              <w:bottom w:val="nil"/>
              <w:right w:val="nil"/>
            </w:tcBorders>
            <w:shd w:val="clear" w:color="auto" w:fill="auto"/>
          </w:tcPr>
          <w:p w14:paraId="740F598B"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-0.02 [-0.16, 0.14]</w:t>
            </w:r>
          </w:p>
        </w:tc>
        <w:tc>
          <w:tcPr>
            <w:tcW w:w="1559" w:type="dxa"/>
            <w:tcBorders>
              <w:top w:val="nil"/>
              <w:left w:val="nil"/>
              <w:bottom w:val="nil"/>
              <w:right w:val="nil"/>
            </w:tcBorders>
          </w:tcPr>
          <w:p w14:paraId="0BEB231C"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56AE9527"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0CFAA692" w14:textId="77777777" w:rsidTr="004F7C28">
        <w:tc>
          <w:tcPr>
            <w:tcW w:w="13958" w:type="dxa"/>
            <w:gridSpan w:val="9"/>
            <w:tcBorders>
              <w:top w:val="nil"/>
              <w:left w:val="nil"/>
              <w:bottom w:val="nil"/>
              <w:right w:val="nil"/>
            </w:tcBorders>
          </w:tcPr>
          <w:p w14:paraId="58ECBC24"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Group (PA = 0)</w:t>
            </w:r>
          </w:p>
        </w:tc>
      </w:tr>
      <w:tr w:rsidR="00BC524B" w:rsidRPr="00BC524B" w14:paraId="7B64D770" w14:textId="77777777" w:rsidTr="004F7C28">
        <w:tc>
          <w:tcPr>
            <w:tcW w:w="1134" w:type="dxa"/>
            <w:tcBorders>
              <w:top w:val="nil"/>
              <w:left w:val="nil"/>
              <w:bottom w:val="nil"/>
              <w:right w:val="nil"/>
            </w:tcBorders>
          </w:tcPr>
          <w:p w14:paraId="06D4F254" w14:textId="77777777" w:rsidR="00BC524B" w:rsidRPr="00BC524B" w:rsidRDefault="00BC524B" w:rsidP="004F7C28">
            <w:pPr>
              <w:pStyle w:val="CommentText"/>
              <w:spacing w:line="480" w:lineRule="auto"/>
              <w:ind w:left="113"/>
              <w:rPr>
                <w:rFonts w:cstheme="minorHAnsi"/>
                <w:sz w:val="18"/>
                <w:szCs w:val="18"/>
              </w:rPr>
            </w:pPr>
            <w:r w:rsidRPr="00BC524B">
              <w:rPr>
                <w:rFonts w:cstheme="minorHAnsi"/>
                <w:sz w:val="18"/>
                <w:szCs w:val="18"/>
              </w:rPr>
              <w:t>Sham</w:t>
            </w:r>
          </w:p>
        </w:tc>
        <w:tc>
          <w:tcPr>
            <w:tcW w:w="1843" w:type="dxa"/>
            <w:tcBorders>
              <w:top w:val="nil"/>
              <w:left w:val="nil"/>
              <w:bottom w:val="nil"/>
              <w:right w:val="nil"/>
            </w:tcBorders>
            <w:shd w:val="clear" w:color="auto" w:fill="auto"/>
          </w:tcPr>
          <w:p w14:paraId="32613857"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0.78 [-0.09, 1.71]</w:t>
            </w:r>
          </w:p>
        </w:tc>
        <w:tc>
          <w:tcPr>
            <w:tcW w:w="1559" w:type="dxa"/>
            <w:tcBorders>
              <w:top w:val="nil"/>
              <w:left w:val="nil"/>
              <w:bottom w:val="nil"/>
              <w:right w:val="nil"/>
            </w:tcBorders>
            <w:shd w:val="clear" w:color="auto" w:fill="auto"/>
          </w:tcPr>
          <w:p w14:paraId="56BB2171"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0.12 [-0.30, 0.52]</w:t>
            </w:r>
          </w:p>
        </w:tc>
        <w:tc>
          <w:tcPr>
            <w:tcW w:w="1560" w:type="dxa"/>
            <w:tcBorders>
              <w:top w:val="nil"/>
              <w:left w:val="nil"/>
              <w:bottom w:val="nil"/>
              <w:right w:val="nil"/>
            </w:tcBorders>
            <w:shd w:val="clear" w:color="auto" w:fill="auto"/>
          </w:tcPr>
          <w:p w14:paraId="63FEE2F6"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-0.16 [-0.37, 0.05]</w:t>
            </w:r>
          </w:p>
        </w:tc>
        <w:tc>
          <w:tcPr>
            <w:tcW w:w="1559" w:type="dxa"/>
            <w:tcBorders>
              <w:top w:val="nil"/>
              <w:left w:val="nil"/>
              <w:bottom w:val="nil"/>
              <w:right w:val="nil"/>
            </w:tcBorders>
            <w:shd w:val="clear" w:color="auto" w:fill="auto"/>
          </w:tcPr>
          <w:p w14:paraId="4455DB52" w14:textId="77777777" w:rsidR="00BC524B" w:rsidRPr="00BC524B" w:rsidRDefault="00BC524B" w:rsidP="004F7C28">
            <w:pPr>
              <w:tabs>
                <w:tab w:val="decimal" w:pos="178"/>
              </w:tabs>
              <w:spacing w:line="480" w:lineRule="auto"/>
              <w:ind w:hanging="57"/>
              <w:rPr>
                <w:rFonts w:cstheme="minorHAnsi"/>
                <w:sz w:val="18"/>
                <w:szCs w:val="18"/>
              </w:rPr>
            </w:pPr>
            <w:r w:rsidRPr="00BC524B">
              <w:rPr>
                <w:rFonts w:cstheme="minorHAnsi"/>
                <w:sz w:val="18"/>
                <w:szCs w:val="18"/>
              </w:rPr>
              <w:t>0.02 [-0.04, 0.07]</w:t>
            </w:r>
          </w:p>
        </w:tc>
        <w:tc>
          <w:tcPr>
            <w:tcW w:w="1559" w:type="dxa"/>
            <w:tcBorders>
              <w:top w:val="nil"/>
              <w:left w:val="nil"/>
              <w:bottom w:val="nil"/>
              <w:right w:val="nil"/>
            </w:tcBorders>
            <w:shd w:val="clear" w:color="auto" w:fill="auto"/>
          </w:tcPr>
          <w:p w14:paraId="2CCBBE78" w14:textId="77777777" w:rsidR="00BC524B" w:rsidRPr="00BC524B" w:rsidRDefault="00BC524B" w:rsidP="004F7C28">
            <w:pPr>
              <w:tabs>
                <w:tab w:val="decimal" w:pos="151"/>
              </w:tabs>
              <w:spacing w:line="480" w:lineRule="auto"/>
              <w:ind w:hanging="57"/>
              <w:rPr>
                <w:rFonts w:cstheme="minorHAnsi"/>
                <w:sz w:val="18"/>
                <w:szCs w:val="18"/>
              </w:rPr>
            </w:pPr>
            <w:r w:rsidRPr="00BC524B">
              <w:rPr>
                <w:rFonts w:cstheme="minorHAnsi"/>
                <w:sz w:val="18"/>
                <w:szCs w:val="18"/>
              </w:rPr>
              <w:t>-0.05 [-0.13, 0.02]</w:t>
            </w:r>
          </w:p>
        </w:tc>
        <w:tc>
          <w:tcPr>
            <w:tcW w:w="1701" w:type="dxa"/>
            <w:tcBorders>
              <w:top w:val="nil"/>
              <w:left w:val="nil"/>
              <w:bottom w:val="nil"/>
              <w:right w:val="nil"/>
            </w:tcBorders>
            <w:shd w:val="clear" w:color="auto" w:fill="auto"/>
          </w:tcPr>
          <w:p w14:paraId="1F56C7BB"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-0.11 [-0.24, 0.03]</w:t>
            </w:r>
          </w:p>
        </w:tc>
        <w:tc>
          <w:tcPr>
            <w:tcW w:w="1559" w:type="dxa"/>
            <w:tcBorders>
              <w:top w:val="nil"/>
              <w:left w:val="nil"/>
              <w:bottom w:val="nil"/>
              <w:right w:val="nil"/>
            </w:tcBorders>
          </w:tcPr>
          <w:p w14:paraId="5F390502"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298200C9"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1D4DE260" w14:textId="77777777" w:rsidTr="004F7C28">
        <w:tc>
          <w:tcPr>
            <w:tcW w:w="13958" w:type="dxa"/>
            <w:gridSpan w:val="9"/>
            <w:tcBorders>
              <w:top w:val="nil"/>
              <w:left w:val="nil"/>
              <w:bottom w:val="nil"/>
              <w:right w:val="nil"/>
            </w:tcBorders>
          </w:tcPr>
          <w:p w14:paraId="66A9DB45"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Time x Group (RS2, PA = 0)</w:t>
            </w:r>
          </w:p>
        </w:tc>
      </w:tr>
      <w:tr w:rsidR="00BC524B" w:rsidRPr="00BC524B" w14:paraId="5282AA56" w14:textId="77777777" w:rsidTr="004F7C28">
        <w:tc>
          <w:tcPr>
            <w:tcW w:w="1134" w:type="dxa"/>
            <w:tcBorders>
              <w:top w:val="nil"/>
              <w:left w:val="nil"/>
              <w:bottom w:val="nil"/>
              <w:right w:val="nil"/>
            </w:tcBorders>
          </w:tcPr>
          <w:p w14:paraId="4FF23D76"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RS1, Sham</w:t>
            </w:r>
          </w:p>
        </w:tc>
        <w:tc>
          <w:tcPr>
            <w:tcW w:w="1843" w:type="dxa"/>
            <w:tcBorders>
              <w:top w:val="nil"/>
              <w:left w:val="nil"/>
              <w:bottom w:val="nil"/>
              <w:right w:val="nil"/>
            </w:tcBorders>
            <w:shd w:val="clear" w:color="auto" w:fill="auto"/>
          </w:tcPr>
          <w:p w14:paraId="1B2CC7BD"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-0.03 [-1.74, 1.72]</w:t>
            </w:r>
          </w:p>
        </w:tc>
        <w:tc>
          <w:tcPr>
            <w:tcW w:w="1559" w:type="dxa"/>
            <w:tcBorders>
              <w:top w:val="nil"/>
              <w:left w:val="nil"/>
              <w:bottom w:val="nil"/>
              <w:right w:val="nil"/>
            </w:tcBorders>
            <w:shd w:val="clear" w:color="auto" w:fill="auto"/>
          </w:tcPr>
          <w:p w14:paraId="1FF75868"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0.34 [-0.32, 1.05]</w:t>
            </w:r>
          </w:p>
        </w:tc>
        <w:tc>
          <w:tcPr>
            <w:tcW w:w="1560" w:type="dxa"/>
            <w:tcBorders>
              <w:top w:val="nil"/>
              <w:left w:val="nil"/>
              <w:bottom w:val="nil"/>
              <w:right w:val="nil"/>
            </w:tcBorders>
            <w:shd w:val="clear" w:color="auto" w:fill="auto"/>
          </w:tcPr>
          <w:p w14:paraId="6F0750D7"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0.27 [-0.08, 0.64]</w:t>
            </w:r>
          </w:p>
        </w:tc>
        <w:tc>
          <w:tcPr>
            <w:tcW w:w="1559" w:type="dxa"/>
            <w:tcBorders>
              <w:top w:val="nil"/>
              <w:left w:val="nil"/>
              <w:bottom w:val="nil"/>
              <w:right w:val="nil"/>
            </w:tcBorders>
            <w:shd w:val="clear" w:color="auto" w:fill="auto"/>
          </w:tcPr>
          <w:p w14:paraId="06B537C1" w14:textId="77777777" w:rsidR="00BC524B" w:rsidRPr="00BC524B" w:rsidRDefault="00BC524B" w:rsidP="004F7C28">
            <w:pPr>
              <w:tabs>
                <w:tab w:val="decimal" w:pos="178"/>
              </w:tabs>
              <w:spacing w:line="480" w:lineRule="auto"/>
              <w:ind w:hanging="57"/>
              <w:rPr>
                <w:rFonts w:cstheme="minorHAnsi"/>
                <w:sz w:val="18"/>
                <w:szCs w:val="18"/>
              </w:rPr>
            </w:pPr>
            <w:r w:rsidRPr="00BC524B">
              <w:rPr>
                <w:rFonts w:cstheme="minorHAnsi"/>
                <w:sz w:val="18"/>
                <w:szCs w:val="18"/>
              </w:rPr>
              <w:t>0.01 [-0.05, 0.08]</w:t>
            </w:r>
          </w:p>
        </w:tc>
        <w:tc>
          <w:tcPr>
            <w:tcW w:w="1559" w:type="dxa"/>
            <w:tcBorders>
              <w:top w:val="nil"/>
              <w:left w:val="nil"/>
              <w:bottom w:val="nil"/>
              <w:right w:val="nil"/>
            </w:tcBorders>
            <w:shd w:val="clear" w:color="auto" w:fill="auto"/>
          </w:tcPr>
          <w:p w14:paraId="71288D19" w14:textId="77777777" w:rsidR="00BC524B" w:rsidRPr="00BC524B" w:rsidRDefault="00BC524B" w:rsidP="004F7C28">
            <w:pPr>
              <w:tabs>
                <w:tab w:val="decimal" w:pos="151"/>
              </w:tabs>
              <w:spacing w:line="480" w:lineRule="auto"/>
              <w:ind w:hanging="57"/>
              <w:rPr>
                <w:rFonts w:cstheme="minorHAnsi"/>
                <w:sz w:val="18"/>
                <w:szCs w:val="18"/>
              </w:rPr>
            </w:pPr>
            <w:r w:rsidRPr="00BC524B">
              <w:rPr>
                <w:rFonts w:cstheme="minorHAnsi"/>
                <w:sz w:val="18"/>
                <w:szCs w:val="18"/>
              </w:rPr>
              <w:t>0.03 [-0.07, 0.13]</w:t>
            </w:r>
          </w:p>
        </w:tc>
        <w:tc>
          <w:tcPr>
            <w:tcW w:w="1701" w:type="dxa"/>
            <w:tcBorders>
              <w:top w:val="nil"/>
              <w:left w:val="nil"/>
              <w:bottom w:val="nil"/>
              <w:right w:val="nil"/>
            </w:tcBorders>
          </w:tcPr>
          <w:p w14:paraId="3BB9FBCE"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0.04 [-0.30, 0.34]</w:t>
            </w:r>
          </w:p>
        </w:tc>
        <w:tc>
          <w:tcPr>
            <w:tcW w:w="1559" w:type="dxa"/>
            <w:tcBorders>
              <w:top w:val="nil"/>
              <w:left w:val="nil"/>
              <w:bottom w:val="nil"/>
              <w:right w:val="nil"/>
            </w:tcBorders>
          </w:tcPr>
          <w:p w14:paraId="68FDF443"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719093CA"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6B3F1E69" w14:textId="77777777" w:rsidTr="004F7C28">
        <w:tc>
          <w:tcPr>
            <w:tcW w:w="1134" w:type="dxa"/>
            <w:tcBorders>
              <w:top w:val="nil"/>
              <w:left w:val="nil"/>
              <w:bottom w:val="nil"/>
              <w:right w:val="nil"/>
            </w:tcBorders>
          </w:tcPr>
          <w:p w14:paraId="79CD8C1E" w14:textId="77777777" w:rsidR="00BC524B" w:rsidRPr="00BC524B" w:rsidRDefault="00BC524B" w:rsidP="004F7C28">
            <w:pPr>
              <w:pStyle w:val="CommentText"/>
              <w:spacing w:line="480" w:lineRule="auto"/>
              <w:ind w:left="283" w:hanging="170"/>
              <w:rPr>
                <w:rFonts w:cstheme="minorHAnsi"/>
                <w:sz w:val="18"/>
                <w:szCs w:val="18"/>
              </w:rPr>
            </w:pPr>
            <w:r w:rsidRPr="00BC524B">
              <w:rPr>
                <w:rFonts w:cstheme="minorHAnsi"/>
                <w:sz w:val="18"/>
                <w:szCs w:val="18"/>
              </w:rPr>
              <w:t>RS3, Sham</w:t>
            </w:r>
          </w:p>
        </w:tc>
        <w:tc>
          <w:tcPr>
            <w:tcW w:w="1843" w:type="dxa"/>
            <w:tcBorders>
              <w:top w:val="nil"/>
              <w:left w:val="nil"/>
              <w:bottom w:val="nil"/>
              <w:right w:val="nil"/>
            </w:tcBorders>
            <w:shd w:val="clear" w:color="auto" w:fill="auto"/>
          </w:tcPr>
          <w:p w14:paraId="5D8543CC"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-0.72 [-2.51, 1.03]</w:t>
            </w:r>
          </w:p>
        </w:tc>
        <w:tc>
          <w:tcPr>
            <w:tcW w:w="1559" w:type="dxa"/>
            <w:tcBorders>
              <w:top w:val="nil"/>
              <w:left w:val="nil"/>
              <w:bottom w:val="nil"/>
              <w:right w:val="nil"/>
            </w:tcBorders>
            <w:shd w:val="clear" w:color="auto" w:fill="auto"/>
          </w:tcPr>
          <w:p w14:paraId="5C86CE56"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 xml:space="preserve">0.65 [0.08, </w:t>
            </w:r>
            <w:proofErr w:type="gramStart"/>
            <w:r w:rsidRPr="00BC524B">
              <w:rPr>
                <w:rFonts w:cstheme="minorHAnsi"/>
                <w:sz w:val="18"/>
                <w:szCs w:val="18"/>
              </w:rPr>
              <w:t>1.31]*</w:t>
            </w:r>
            <w:proofErr w:type="gramEnd"/>
          </w:p>
        </w:tc>
        <w:tc>
          <w:tcPr>
            <w:tcW w:w="1560" w:type="dxa"/>
            <w:tcBorders>
              <w:top w:val="nil"/>
              <w:left w:val="nil"/>
              <w:bottom w:val="nil"/>
              <w:right w:val="nil"/>
            </w:tcBorders>
            <w:shd w:val="clear" w:color="auto" w:fill="auto"/>
          </w:tcPr>
          <w:p w14:paraId="3AA6A24B"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0.15 [-0.12, 0.44]</w:t>
            </w:r>
          </w:p>
        </w:tc>
        <w:tc>
          <w:tcPr>
            <w:tcW w:w="1559" w:type="dxa"/>
            <w:tcBorders>
              <w:top w:val="nil"/>
              <w:left w:val="nil"/>
              <w:bottom w:val="nil"/>
              <w:right w:val="nil"/>
            </w:tcBorders>
            <w:shd w:val="clear" w:color="auto" w:fill="auto"/>
          </w:tcPr>
          <w:p w14:paraId="25ACE40D" w14:textId="77777777" w:rsidR="00BC524B" w:rsidRPr="00BC524B" w:rsidRDefault="00BC524B" w:rsidP="004F7C28">
            <w:pPr>
              <w:tabs>
                <w:tab w:val="decimal" w:pos="178"/>
              </w:tabs>
              <w:spacing w:line="480" w:lineRule="auto"/>
              <w:ind w:hanging="57"/>
              <w:rPr>
                <w:rFonts w:cstheme="minorHAnsi"/>
                <w:sz w:val="18"/>
                <w:szCs w:val="18"/>
              </w:rPr>
            </w:pPr>
            <w:r w:rsidRPr="00BC524B">
              <w:rPr>
                <w:rFonts w:cstheme="minorHAnsi"/>
                <w:sz w:val="18"/>
                <w:szCs w:val="18"/>
              </w:rPr>
              <w:t>0.05 [-0.03, 0.12]</w:t>
            </w:r>
          </w:p>
        </w:tc>
        <w:tc>
          <w:tcPr>
            <w:tcW w:w="1559" w:type="dxa"/>
            <w:tcBorders>
              <w:top w:val="nil"/>
              <w:left w:val="nil"/>
              <w:bottom w:val="nil"/>
              <w:right w:val="nil"/>
            </w:tcBorders>
            <w:shd w:val="clear" w:color="auto" w:fill="auto"/>
          </w:tcPr>
          <w:p w14:paraId="74B5812A" w14:textId="77777777" w:rsidR="00BC524B" w:rsidRPr="00BC524B" w:rsidRDefault="00BC524B" w:rsidP="004F7C28">
            <w:pPr>
              <w:tabs>
                <w:tab w:val="decimal" w:pos="151"/>
              </w:tabs>
              <w:spacing w:line="480" w:lineRule="auto"/>
              <w:ind w:hanging="57"/>
              <w:rPr>
                <w:rFonts w:cstheme="minorHAnsi"/>
                <w:sz w:val="18"/>
                <w:szCs w:val="18"/>
              </w:rPr>
            </w:pPr>
            <w:r w:rsidRPr="00BC524B">
              <w:rPr>
                <w:rFonts w:cstheme="minorHAnsi"/>
                <w:sz w:val="18"/>
                <w:szCs w:val="18"/>
              </w:rPr>
              <w:t>0.05 [-0.05, 0.16]</w:t>
            </w:r>
          </w:p>
        </w:tc>
        <w:tc>
          <w:tcPr>
            <w:tcW w:w="1701" w:type="dxa"/>
            <w:tcBorders>
              <w:top w:val="nil"/>
              <w:left w:val="nil"/>
              <w:bottom w:val="nil"/>
              <w:right w:val="nil"/>
            </w:tcBorders>
          </w:tcPr>
          <w:p w14:paraId="72291C2B"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-0.05 [-0.24, 0.15]</w:t>
            </w:r>
          </w:p>
        </w:tc>
        <w:tc>
          <w:tcPr>
            <w:tcW w:w="1559" w:type="dxa"/>
            <w:tcBorders>
              <w:top w:val="nil"/>
              <w:left w:val="nil"/>
              <w:bottom w:val="nil"/>
              <w:right w:val="nil"/>
            </w:tcBorders>
          </w:tcPr>
          <w:p w14:paraId="2E2A9DD3"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33F57966"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5CA2E96C" w14:textId="77777777" w:rsidTr="004F7C28">
        <w:tc>
          <w:tcPr>
            <w:tcW w:w="1134" w:type="dxa"/>
            <w:tcBorders>
              <w:top w:val="nil"/>
              <w:left w:val="nil"/>
              <w:bottom w:val="nil"/>
              <w:right w:val="nil"/>
            </w:tcBorders>
          </w:tcPr>
          <w:p w14:paraId="6F7E929C"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RS4, Sham</w:t>
            </w:r>
          </w:p>
        </w:tc>
        <w:tc>
          <w:tcPr>
            <w:tcW w:w="1843" w:type="dxa"/>
            <w:tcBorders>
              <w:top w:val="nil"/>
              <w:left w:val="nil"/>
              <w:bottom w:val="nil"/>
              <w:right w:val="nil"/>
            </w:tcBorders>
            <w:shd w:val="clear" w:color="auto" w:fill="auto"/>
          </w:tcPr>
          <w:p w14:paraId="65CB5D3C" w14:textId="77777777" w:rsidR="00BC524B" w:rsidRPr="00BC524B" w:rsidRDefault="00BC524B" w:rsidP="004F7C28">
            <w:pPr>
              <w:tabs>
                <w:tab w:val="decimal" w:pos="199"/>
              </w:tabs>
              <w:spacing w:line="480" w:lineRule="auto"/>
              <w:ind w:hanging="57"/>
              <w:rPr>
                <w:rFonts w:cstheme="minorHAnsi"/>
                <w:sz w:val="18"/>
                <w:szCs w:val="18"/>
              </w:rPr>
            </w:pPr>
            <w:r w:rsidRPr="00BC524B">
              <w:rPr>
                <w:rFonts w:cstheme="minorHAnsi"/>
                <w:sz w:val="18"/>
                <w:szCs w:val="18"/>
              </w:rPr>
              <w:t>0.47 [-1.10, 1.92]</w:t>
            </w:r>
          </w:p>
        </w:tc>
        <w:tc>
          <w:tcPr>
            <w:tcW w:w="1559" w:type="dxa"/>
            <w:tcBorders>
              <w:top w:val="nil"/>
              <w:left w:val="nil"/>
              <w:bottom w:val="nil"/>
              <w:right w:val="nil"/>
            </w:tcBorders>
            <w:shd w:val="clear" w:color="auto" w:fill="auto"/>
          </w:tcPr>
          <w:p w14:paraId="45C4BCA9" w14:textId="77777777" w:rsidR="00BC524B" w:rsidRPr="00BC524B" w:rsidRDefault="00BC524B" w:rsidP="004F7C28">
            <w:pPr>
              <w:tabs>
                <w:tab w:val="decimal" w:pos="116"/>
              </w:tabs>
              <w:spacing w:line="480" w:lineRule="auto"/>
              <w:ind w:hanging="57"/>
              <w:rPr>
                <w:rFonts w:cstheme="minorHAnsi"/>
                <w:sz w:val="18"/>
                <w:szCs w:val="18"/>
              </w:rPr>
            </w:pPr>
            <w:r w:rsidRPr="00BC524B">
              <w:rPr>
                <w:rFonts w:cstheme="minorHAnsi"/>
                <w:sz w:val="18"/>
                <w:szCs w:val="18"/>
              </w:rPr>
              <w:t>0.15 [-0.43, 0.72]</w:t>
            </w:r>
          </w:p>
        </w:tc>
        <w:tc>
          <w:tcPr>
            <w:tcW w:w="1560" w:type="dxa"/>
            <w:tcBorders>
              <w:top w:val="nil"/>
              <w:left w:val="nil"/>
              <w:bottom w:val="nil"/>
              <w:right w:val="nil"/>
            </w:tcBorders>
            <w:shd w:val="clear" w:color="auto" w:fill="auto"/>
          </w:tcPr>
          <w:p w14:paraId="27866E85" w14:textId="77777777" w:rsidR="00BC524B" w:rsidRPr="00BC524B" w:rsidRDefault="00BC524B" w:rsidP="004F7C28">
            <w:pPr>
              <w:tabs>
                <w:tab w:val="decimal" w:pos="175"/>
              </w:tabs>
              <w:spacing w:line="480" w:lineRule="auto"/>
              <w:ind w:hanging="57"/>
              <w:rPr>
                <w:rFonts w:cstheme="minorHAnsi"/>
                <w:sz w:val="18"/>
                <w:szCs w:val="18"/>
              </w:rPr>
            </w:pPr>
            <w:r w:rsidRPr="00BC524B">
              <w:rPr>
                <w:rFonts w:cstheme="minorHAnsi"/>
                <w:sz w:val="18"/>
                <w:szCs w:val="18"/>
              </w:rPr>
              <w:t>-0.08 [-0.54, 0.30]</w:t>
            </w:r>
          </w:p>
        </w:tc>
        <w:tc>
          <w:tcPr>
            <w:tcW w:w="1559" w:type="dxa"/>
            <w:tcBorders>
              <w:top w:val="nil"/>
              <w:left w:val="nil"/>
              <w:bottom w:val="nil"/>
              <w:right w:val="nil"/>
            </w:tcBorders>
            <w:shd w:val="clear" w:color="auto" w:fill="auto"/>
          </w:tcPr>
          <w:p w14:paraId="6B4AB6F6" w14:textId="77777777" w:rsidR="00BC524B" w:rsidRPr="00BC524B" w:rsidRDefault="00BC524B" w:rsidP="004F7C28">
            <w:pPr>
              <w:tabs>
                <w:tab w:val="decimal" w:pos="178"/>
              </w:tabs>
              <w:spacing w:line="480" w:lineRule="auto"/>
              <w:ind w:hanging="57"/>
              <w:rPr>
                <w:rFonts w:cstheme="minorHAnsi"/>
                <w:sz w:val="18"/>
                <w:szCs w:val="18"/>
              </w:rPr>
            </w:pPr>
            <w:r w:rsidRPr="00BC524B">
              <w:rPr>
                <w:rFonts w:cstheme="minorHAnsi"/>
                <w:sz w:val="18"/>
                <w:szCs w:val="18"/>
              </w:rPr>
              <w:t>0.01 [-0.09, 0.09]</w:t>
            </w:r>
          </w:p>
        </w:tc>
        <w:tc>
          <w:tcPr>
            <w:tcW w:w="1559" w:type="dxa"/>
            <w:tcBorders>
              <w:top w:val="nil"/>
              <w:left w:val="nil"/>
              <w:bottom w:val="nil"/>
              <w:right w:val="nil"/>
            </w:tcBorders>
            <w:shd w:val="clear" w:color="auto" w:fill="auto"/>
          </w:tcPr>
          <w:p w14:paraId="2C59E29F" w14:textId="77777777" w:rsidR="00BC524B" w:rsidRPr="00BC524B" w:rsidRDefault="00BC524B" w:rsidP="004F7C28">
            <w:pPr>
              <w:tabs>
                <w:tab w:val="decimal" w:pos="151"/>
              </w:tabs>
              <w:spacing w:line="480" w:lineRule="auto"/>
              <w:ind w:hanging="57"/>
              <w:rPr>
                <w:rFonts w:cstheme="minorHAnsi"/>
                <w:sz w:val="18"/>
                <w:szCs w:val="18"/>
              </w:rPr>
            </w:pPr>
            <w:r w:rsidRPr="00BC524B">
              <w:rPr>
                <w:rFonts w:cstheme="minorHAnsi"/>
                <w:sz w:val="18"/>
                <w:szCs w:val="18"/>
              </w:rPr>
              <w:t>0.00 [-0.09, 0.10]</w:t>
            </w:r>
          </w:p>
        </w:tc>
        <w:tc>
          <w:tcPr>
            <w:tcW w:w="1701" w:type="dxa"/>
            <w:tcBorders>
              <w:top w:val="nil"/>
              <w:left w:val="nil"/>
              <w:bottom w:val="nil"/>
              <w:right w:val="nil"/>
            </w:tcBorders>
          </w:tcPr>
          <w:p w14:paraId="0F57ACEE" w14:textId="77777777" w:rsidR="00BC524B" w:rsidRPr="00BC524B" w:rsidRDefault="00BC524B" w:rsidP="004F7C28">
            <w:pPr>
              <w:tabs>
                <w:tab w:val="decimal" w:pos="211"/>
              </w:tabs>
              <w:spacing w:line="480" w:lineRule="auto"/>
              <w:ind w:hanging="57"/>
              <w:rPr>
                <w:rFonts w:cstheme="minorHAnsi"/>
                <w:sz w:val="18"/>
                <w:szCs w:val="18"/>
              </w:rPr>
            </w:pPr>
            <w:r w:rsidRPr="00BC524B">
              <w:rPr>
                <w:rFonts w:cstheme="minorHAnsi"/>
                <w:sz w:val="18"/>
                <w:szCs w:val="18"/>
              </w:rPr>
              <w:t>0.01 [-0.18, 0.21]</w:t>
            </w:r>
          </w:p>
        </w:tc>
        <w:tc>
          <w:tcPr>
            <w:tcW w:w="1559" w:type="dxa"/>
            <w:tcBorders>
              <w:top w:val="nil"/>
              <w:left w:val="nil"/>
              <w:bottom w:val="nil"/>
              <w:right w:val="nil"/>
            </w:tcBorders>
          </w:tcPr>
          <w:p w14:paraId="3191DEA9" w14:textId="77777777" w:rsidR="00BC524B" w:rsidRPr="00BC524B" w:rsidRDefault="00BC524B" w:rsidP="004F7C28">
            <w:pPr>
              <w:tabs>
                <w:tab w:val="decimal" w:pos="211"/>
              </w:tabs>
              <w:spacing w:line="480" w:lineRule="auto"/>
              <w:ind w:left="170" w:hanging="170"/>
              <w:rPr>
                <w:rFonts w:cstheme="minorHAnsi"/>
                <w:sz w:val="18"/>
                <w:szCs w:val="18"/>
              </w:rPr>
            </w:pPr>
          </w:p>
        </w:tc>
        <w:tc>
          <w:tcPr>
            <w:tcW w:w="1484" w:type="dxa"/>
            <w:tcBorders>
              <w:top w:val="nil"/>
              <w:left w:val="nil"/>
              <w:bottom w:val="nil"/>
              <w:right w:val="nil"/>
            </w:tcBorders>
          </w:tcPr>
          <w:p w14:paraId="4417B5B6" w14:textId="77777777" w:rsidR="00BC524B" w:rsidRPr="00BC524B" w:rsidRDefault="00BC524B" w:rsidP="004F7C28">
            <w:pPr>
              <w:tabs>
                <w:tab w:val="decimal" w:pos="211"/>
              </w:tabs>
              <w:spacing w:line="480" w:lineRule="auto"/>
              <w:ind w:left="170" w:hanging="170"/>
              <w:rPr>
                <w:rFonts w:cstheme="minorHAnsi"/>
                <w:sz w:val="18"/>
                <w:szCs w:val="18"/>
              </w:rPr>
            </w:pPr>
          </w:p>
        </w:tc>
      </w:tr>
      <w:tr w:rsidR="00BC524B" w:rsidRPr="00BC524B" w14:paraId="47F55A28" w14:textId="77777777" w:rsidTr="004F7C28">
        <w:tc>
          <w:tcPr>
            <w:tcW w:w="1134" w:type="dxa"/>
            <w:tcBorders>
              <w:top w:val="nil"/>
              <w:left w:val="nil"/>
              <w:bottom w:val="nil"/>
              <w:right w:val="nil"/>
            </w:tcBorders>
          </w:tcPr>
          <w:p w14:paraId="70E1BA0F" w14:textId="77777777" w:rsidR="00BC524B" w:rsidRPr="00BC524B" w:rsidRDefault="00BC524B" w:rsidP="004F7C28">
            <w:pPr>
              <w:spacing w:line="480" w:lineRule="auto"/>
              <w:ind w:left="283" w:hanging="170"/>
              <w:rPr>
                <w:rFonts w:cstheme="minorHAnsi"/>
                <w:sz w:val="18"/>
                <w:szCs w:val="18"/>
              </w:rPr>
            </w:pPr>
          </w:p>
        </w:tc>
        <w:tc>
          <w:tcPr>
            <w:tcW w:w="6521" w:type="dxa"/>
            <w:gridSpan w:val="4"/>
            <w:tcBorders>
              <w:top w:val="nil"/>
              <w:left w:val="nil"/>
              <w:bottom w:val="single" w:sz="4" w:space="0" w:color="auto"/>
              <w:right w:val="nil"/>
            </w:tcBorders>
            <w:shd w:val="clear" w:color="auto" w:fill="auto"/>
          </w:tcPr>
          <w:p w14:paraId="1EABCBE2" w14:textId="77777777" w:rsidR="00BC524B" w:rsidRPr="00BC524B" w:rsidRDefault="00BC524B" w:rsidP="004F7C28">
            <w:pPr>
              <w:tabs>
                <w:tab w:val="decimal" w:pos="178"/>
              </w:tabs>
              <w:spacing w:line="480" w:lineRule="auto"/>
              <w:ind w:left="57" w:hanging="57"/>
              <w:rPr>
                <w:rFonts w:cstheme="minorHAnsi"/>
                <w:b/>
                <w:bCs/>
                <w:sz w:val="18"/>
                <w:szCs w:val="18"/>
              </w:rPr>
            </w:pPr>
            <w:r w:rsidRPr="00BC524B">
              <w:rPr>
                <w:rFonts w:cstheme="minorHAnsi"/>
                <w:b/>
                <w:bCs/>
                <w:sz w:val="18"/>
                <w:szCs w:val="18"/>
              </w:rPr>
              <w:t>Directional hypokinesia (movement initiation time)</w:t>
            </w:r>
          </w:p>
        </w:tc>
        <w:tc>
          <w:tcPr>
            <w:tcW w:w="6303" w:type="dxa"/>
            <w:gridSpan w:val="4"/>
            <w:tcBorders>
              <w:top w:val="nil"/>
              <w:left w:val="nil"/>
              <w:bottom w:val="single" w:sz="4" w:space="0" w:color="auto"/>
              <w:right w:val="nil"/>
            </w:tcBorders>
            <w:shd w:val="clear" w:color="auto" w:fill="auto"/>
          </w:tcPr>
          <w:p w14:paraId="3FB96F73"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b/>
                <w:bCs/>
                <w:sz w:val="18"/>
                <w:szCs w:val="18"/>
              </w:rPr>
              <w:t>Directional bradykinesia (movement execution time)</w:t>
            </w:r>
          </w:p>
        </w:tc>
      </w:tr>
      <w:tr w:rsidR="00BC524B" w:rsidRPr="00BC524B" w14:paraId="0F3BC1DE" w14:textId="77777777" w:rsidTr="004F7C28">
        <w:tc>
          <w:tcPr>
            <w:tcW w:w="1134" w:type="dxa"/>
            <w:tcBorders>
              <w:top w:val="nil"/>
              <w:left w:val="nil"/>
              <w:bottom w:val="nil"/>
              <w:right w:val="nil"/>
            </w:tcBorders>
          </w:tcPr>
          <w:p w14:paraId="2A908008" w14:textId="77777777" w:rsidR="00BC524B" w:rsidRPr="00BC524B" w:rsidRDefault="00BC524B" w:rsidP="004F7C28">
            <w:pPr>
              <w:spacing w:line="480" w:lineRule="auto"/>
              <w:ind w:left="283" w:hanging="170"/>
              <w:rPr>
                <w:rFonts w:cstheme="minorHAnsi"/>
                <w:sz w:val="18"/>
                <w:szCs w:val="18"/>
              </w:rPr>
            </w:pPr>
          </w:p>
        </w:tc>
        <w:tc>
          <w:tcPr>
            <w:tcW w:w="3402" w:type="dxa"/>
            <w:gridSpan w:val="2"/>
            <w:tcBorders>
              <w:top w:val="single" w:sz="4" w:space="0" w:color="auto"/>
              <w:left w:val="nil"/>
              <w:bottom w:val="single" w:sz="4" w:space="0" w:color="auto"/>
              <w:right w:val="nil"/>
            </w:tcBorders>
            <w:shd w:val="clear" w:color="auto" w:fill="auto"/>
          </w:tcPr>
          <w:p w14:paraId="048C8209"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Affected hand</w:t>
            </w:r>
          </w:p>
        </w:tc>
        <w:tc>
          <w:tcPr>
            <w:tcW w:w="3119" w:type="dxa"/>
            <w:gridSpan w:val="2"/>
            <w:tcBorders>
              <w:top w:val="single" w:sz="4" w:space="0" w:color="auto"/>
              <w:left w:val="nil"/>
              <w:bottom w:val="single" w:sz="4" w:space="0" w:color="auto"/>
              <w:right w:val="nil"/>
            </w:tcBorders>
            <w:shd w:val="clear" w:color="auto" w:fill="auto"/>
          </w:tcPr>
          <w:p w14:paraId="1D653F8E"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Unaffected hand</w:t>
            </w:r>
          </w:p>
        </w:tc>
        <w:tc>
          <w:tcPr>
            <w:tcW w:w="3260" w:type="dxa"/>
            <w:gridSpan w:val="2"/>
            <w:tcBorders>
              <w:top w:val="single" w:sz="4" w:space="0" w:color="auto"/>
              <w:left w:val="nil"/>
              <w:bottom w:val="single" w:sz="4" w:space="0" w:color="auto"/>
              <w:right w:val="nil"/>
            </w:tcBorders>
            <w:shd w:val="clear" w:color="auto" w:fill="auto"/>
          </w:tcPr>
          <w:p w14:paraId="5043EB79"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Affected hand</w:t>
            </w:r>
          </w:p>
        </w:tc>
        <w:tc>
          <w:tcPr>
            <w:tcW w:w="3043" w:type="dxa"/>
            <w:gridSpan w:val="2"/>
            <w:tcBorders>
              <w:top w:val="single" w:sz="4" w:space="0" w:color="auto"/>
              <w:left w:val="nil"/>
              <w:bottom w:val="single" w:sz="4" w:space="0" w:color="auto"/>
              <w:right w:val="nil"/>
            </w:tcBorders>
          </w:tcPr>
          <w:p w14:paraId="58AD6655"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Unaffected hand</w:t>
            </w:r>
          </w:p>
        </w:tc>
      </w:tr>
      <w:tr w:rsidR="00BC524B" w:rsidRPr="00BC524B" w14:paraId="3CE98151" w14:textId="77777777" w:rsidTr="004F7C28">
        <w:tc>
          <w:tcPr>
            <w:tcW w:w="1134" w:type="dxa"/>
            <w:tcBorders>
              <w:top w:val="nil"/>
              <w:left w:val="nil"/>
              <w:bottom w:val="nil"/>
              <w:right w:val="nil"/>
            </w:tcBorders>
          </w:tcPr>
          <w:p w14:paraId="02892636" w14:textId="77777777" w:rsidR="00BC524B" w:rsidRPr="00BC524B" w:rsidRDefault="00BC524B" w:rsidP="004F7C28">
            <w:pPr>
              <w:spacing w:line="480" w:lineRule="auto"/>
              <w:ind w:left="283" w:hanging="170"/>
              <w:rPr>
                <w:rFonts w:cstheme="minorHAnsi"/>
                <w:sz w:val="18"/>
                <w:szCs w:val="18"/>
              </w:rPr>
            </w:pPr>
          </w:p>
        </w:tc>
        <w:tc>
          <w:tcPr>
            <w:tcW w:w="1843" w:type="dxa"/>
            <w:tcBorders>
              <w:top w:val="single" w:sz="4" w:space="0" w:color="auto"/>
              <w:left w:val="nil"/>
              <w:bottom w:val="single" w:sz="4" w:space="0" w:color="auto"/>
              <w:right w:val="nil"/>
            </w:tcBorders>
            <w:shd w:val="clear" w:color="auto" w:fill="auto"/>
          </w:tcPr>
          <w:p w14:paraId="628BA0CF"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Index A</w:t>
            </w:r>
          </w:p>
        </w:tc>
        <w:tc>
          <w:tcPr>
            <w:tcW w:w="1559" w:type="dxa"/>
            <w:tcBorders>
              <w:top w:val="single" w:sz="4" w:space="0" w:color="auto"/>
              <w:left w:val="nil"/>
              <w:bottom w:val="single" w:sz="4" w:space="0" w:color="auto"/>
              <w:right w:val="nil"/>
            </w:tcBorders>
            <w:shd w:val="clear" w:color="auto" w:fill="auto"/>
          </w:tcPr>
          <w:p w14:paraId="21A51213"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Index B</w:t>
            </w:r>
          </w:p>
        </w:tc>
        <w:tc>
          <w:tcPr>
            <w:tcW w:w="1560" w:type="dxa"/>
            <w:tcBorders>
              <w:top w:val="single" w:sz="4" w:space="0" w:color="auto"/>
              <w:left w:val="nil"/>
              <w:bottom w:val="single" w:sz="4" w:space="0" w:color="auto"/>
              <w:right w:val="nil"/>
            </w:tcBorders>
            <w:shd w:val="clear" w:color="auto" w:fill="auto"/>
          </w:tcPr>
          <w:p w14:paraId="54B32A75"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Index A</w:t>
            </w:r>
          </w:p>
        </w:tc>
        <w:tc>
          <w:tcPr>
            <w:tcW w:w="1559" w:type="dxa"/>
            <w:tcBorders>
              <w:top w:val="single" w:sz="4" w:space="0" w:color="auto"/>
              <w:left w:val="nil"/>
              <w:bottom w:val="single" w:sz="4" w:space="0" w:color="auto"/>
              <w:right w:val="nil"/>
            </w:tcBorders>
            <w:shd w:val="clear" w:color="auto" w:fill="auto"/>
          </w:tcPr>
          <w:p w14:paraId="7870B63F"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Index B</w:t>
            </w:r>
          </w:p>
        </w:tc>
        <w:tc>
          <w:tcPr>
            <w:tcW w:w="1559" w:type="dxa"/>
            <w:tcBorders>
              <w:top w:val="single" w:sz="4" w:space="0" w:color="auto"/>
              <w:left w:val="nil"/>
              <w:bottom w:val="single" w:sz="4" w:space="0" w:color="auto"/>
              <w:right w:val="nil"/>
            </w:tcBorders>
            <w:shd w:val="clear" w:color="auto" w:fill="auto"/>
          </w:tcPr>
          <w:p w14:paraId="170C96BC"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Index A</w:t>
            </w:r>
          </w:p>
        </w:tc>
        <w:tc>
          <w:tcPr>
            <w:tcW w:w="1701" w:type="dxa"/>
            <w:tcBorders>
              <w:top w:val="single" w:sz="4" w:space="0" w:color="auto"/>
              <w:left w:val="nil"/>
              <w:bottom w:val="single" w:sz="4" w:space="0" w:color="auto"/>
              <w:right w:val="nil"/>
            </w:tcBorders>
          </w:tcPr>
          <w:p w14:paraId="58FF69E9"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Index B</w:t>
            </w:r>
          </w:p>
        </w:tc>
        <w:tc>
          <w:tcPr>
            <w:tcW w:w="1559" w:type="dxa"/>
            <w:tcBorders>
              <w:top w:val="single" w:sz="4" w:space="0" w:color="auto"/>
              <w:left w:val="nil"/>
              <w:bottom w:val="single" w:sz="4" w:space="0" w:color="auto"/>
              <w:right w:val="nil"/>
            </w:tcBorders>
          </w:tcPr>
          <w:p w14:paraId="598EF1A6"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Index A</w:t>
            </w:r>
          </w:p>
        </w:tc>
        <w:tc>
          <w:tcPr>
            <w:tcW w:w="1484" w:type="dxa"/>
            <w:tcBorders>
              <w:top w:val="single" w:sz="4" w:space="0" w:color="auto"/>
              <w:left w:val="nil"/>
              <w:bottom w:val="single" w:sz="4" w:space="0" w:color="auto"/>
              <w:right w:val="nil"/>
            </w:tcBorders>
          </w:tcPr>
          <w:p w14:paraId="5BD95D9F"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Index B</w:t>
            </w:r>
          </w:p>
        </w:tc>
      </w:tr>
      <w:tr w:rsidR="00BC524B" w:rsidRPr="00BC524B" w14:paraId="5B17D5E1" w14:textId="77777777" w:rsidTr="004F7C28">
        <w:tc>
          <w:tcPr>
            <w:tcW w:w="1134" w:type="dxa"/>
            <w:tcBorders>
              <w:top w:val="nil"/>
              <w:left w:val="nil"/>
              <w:bottom w:val="nil"/>
              <w:right w:val="nil"/>
            </w:tcBorders>
          </w:tcPr>
          <w:p w14:paraId="6512D11F"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Intercept</w:t>
            </w:r>
          </w:p>
        </w:tc>
        <w:tc>
          <w:tcPr>
            <w:tcW w:w="1843" w:type="dxa"/>
            <w:tcBorders>
              <w:top w:val="single" w:sz="4" w:space="0" w:color="auto"/>
              <w:left w:val="nil"/>
              <w:bottom w:val="nil"/>
              <w:right w:val="nil"/>
            </w:tcBorders>
            <w:shd w:val="clear" w:color="auto" w:fill="auto"/>
          </w:tcPr>
          <w:p w14:paraId="1DED8428"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-10.05 [-39.20, 21.45]</w:t>
            </w:r>
          </w:p>
        </w:tc>
        <w:tc>
          <w:tcPr>
            <w:tcW w:w="1559" w:type="dxa"/>
            <w:tcBorders>
              <w:top w:val="single" w:sz="4" w:space="0" w:color="auto"/>
              <w:left w:val="nil"/>
              <w:bottom w:val="nil"/>
              <w:right w:val="nil"/>
            </w:tcBorders>
            <w:shd w:val="clear" w:color="auto" w:fill="auto"/>
          </w:tcPr>
          <w:p w14:paraId="3BF3A99B"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-24.15 [-53.82, 6.72]</w:t>
            </w:r>
          </w:p>
        </w:tc>
        <w:tc>
          <w:tcPr>
            <w:tcW w:w="1560" w:type="dxa"/>
            <w:tcBorders>
              <w:top w:val="single" w:sz="4" w:space="0" w:color="auto"/>
              <w:left w:val="nil"/>
              <w:bottom w:val="nil"/>
              <w:right w:val="nil"/>
            </w:tcBorders>
            <w:shd w:val="clear" w:color="auto" w:fill="auto"/>
          </w:tcPr>
          <w:p w14:paraId="0DBE6632"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10.02 [-4.94, 25.30]</w:t>
            </w:r>
          </w:p>
        </w:tc>
        <w:tc>
          <w:tcPr>
            <w:tcW w:w="1559" w:type="dxa"/>
            <w:tcBorders>
              <w:top w:val="single" w:sz="4" w:space="0" w:color="auto"/>
              <w:left w:val="nil"/>
              <w:bottom w:val="nil"/>
              <w:right w:val="nil"/>
            </w:tcBorders>
            <w:shd w:val="clear" w:color="auto" w:fill="auto"/>
          </w:tcPr>
          <w:p w14:paraId="5C633932"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3.88 [-17.06, 24.22]</w:t>
            </w:r>
          </w:p>
        </w:tc>
        <w:tc>
          <w:tcPr>
            <w:tcW w:w="1559" w:type="dxa"/>
            <w:tcBorders>
              <w:top w:val="single" w:sz="4" w:space="0" w:color="auto"/>
              <w:left w:val="nil"/>
              <w:bottom w:val="nil"/>
              <w:right w:val="nil"/>
            </w:tcBorders>
            <w:shd w:val="clear" w:color="auto" w:fill="auto"/>
          </w:tcPr>
          <w:p w14:paraId="6596135F"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15.22 [-56.77, 78.91]</w:t>
            </w:r>
          </w:p>
        </w:tc>
        <w:tc>
          <w:tcPr>
            <w:tcW w:w="1701" w:type="dxa"/>
            <w:tcBorders>
              <w:top w:val="single" w:sz="4" w:space="0" w:color="auto"/>
              <w:left w:val="nil"/>
              <w:bottom w:val="nil"/>
              <w:right w:val="nil"/>
            </w:tcBorders>
          </w:tcPr>
          <w:p w14:paraId="4972060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-121.77 [-189.03, -56.</w:t>
            </w:r>
            <w:proofErr w:type="gramStart"/>
            <w:r w:rsidRPr="00BC524B">
              <w:rPr>
                <w:rFonts w:cstheme="minorHAnsi"/>
                <w:sz w:val="18"/>
                <w:szCs w:val="18"/>
              </w:rPr>
              <w:t>16]*</w:t>
            </w:r>
            <w:proofErr w:type="gramEnd"/>
          </w:p>
        </w:tc>
        <w:tc>
          <w:tcPr>
            <w:tcW w:w="1559" w:type="dxa"/>
            <w:tcBorders>
              <w:top w:val="single" w:sz="4" w:space="0" w:color="auto"/>
              <w:left w:val="nil"/>
              <w:bottom w:val="nil"/>
              <w:right w:val="nil"/>
            </w:tcBorders>
          </w:tcPr>
          <w:p w14:paraId="365EA85E"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 xml:space="preserve">79.38 [58.21, </w:t>
            </w:r>
            <w:proofErr w:type="gramStart"/>
            <w:r w:rsidRPr="00BC524B">
              <w:rPr>
                <w:rFonts w:cstheme="minorHAnsi"/>
                <w:sz w:val="18"/>
                <w:szCs w:val="18"/>
              </w:rPr>
              <w:t>97.75]*</w:t>
            </w:r>
            <w:proofErr w:type="gramEnd"/>
          </w:p>
        </w:tc>
        <w:tc>
          <w:tcPr>
            <w:tcW w:w="1484" w:type="dxa"/>
            <w:tcBorders>
              <w:top w:val="single" w:sz="4" w:space="0" w:color="auto"/>
              <w:left w:val="nil"/>
              <w:bottom w:val="nil"/>
              <w:right w:val="nil"/>
            </w:tcBorders>
          </w:tcPr>
          <w:p w14:paraId="686DE5DA"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 xml:space="preserve">62.23 [32.32, </w:t>
            </w:r>
            <w:proofErr w:type="gramStart"/>
            <w:r w:rsidRPr="00BC524B">
              <w:rPr>
                <w:rFonts w:cstheme="minorHAnsi"/>
                <w:sz w:val="18"/>
                <w:szCs w:val="18"/>
              </w:rPr>
              <w:t>92.68]*</w:t>
            </w:r>
            <w:proofErr w:type="gramEnd"/>
          </w:p>
        </w:tc>
      </w:tr>
      <w:tr w:rsidR="00BC524B" w:rsidRPr="00BC524B" w14:paraId="6D73EA78" w14:textId="77777777" w:rsidTr="004F7C28">
        <w:tc>
          <w:tcPr>
            <w:tcW w:w="13958" w:type="dxa"/>
            <w:gridSpan w:val="9"/>
            <w:tcBorders>
              <w:top w:val="nil"/>
              <w:left w:val="nil"/>
              <w:bottom w:val="nil"/>
              <w:right w:val="nil"/>
            </w:tcBorders>
          </w:tcPr>
          <w:p w14:paraId="3C74F1FA"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Time (RS2 = 0)</w:t>
            </w:r>
          </w:p>
        </w:tc>
      </w:tr>
      <w:tr w:rsidR="00BC524B" w:rsidRPr="00BC524B" w14:paraId="6F91FA00" w14:textId="77777777" w:rsidTr="004F7C28">
        <w:tc>
          <w:tcPr>
            <w:tcW w:w="1134" w:type="dxa"/>
            <w:tcBorders>
              <w:top w:val="nil"/>
              <w:left w:val="nil"/>
              <w:bottom w:val="nil"/>
              <w:right w:val="nil"/>
            </w:tcBorders>
          </w:tcPr>
          <w:p w14:paraId="12F6F7F4"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RS1</w:t>
            </w:r>
          </w:p>
        </w:tc>
        <w:tc>
          <w:tcPr>
            <w:tcW w:w="1843" w:type="dxa"/>
            <w:tcBorders>
              <w:top w:val="nil"/>
              <w:left w:val="nil"/>
              <w:bottom w:val="nil"/>
              <w:right w:val="nil"/>
            </w:tcBorders>
            <w:shd w:val="clear" w:color="auto" w:fill="auto"/>
          </w:tcPr>
          <w:p w14:paraId="279316F2"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6.89 [-36.08, 49.02]</w:t>
            </w:r>
          </w:p>
        </w:tc>
        <w:tc>
          <w:tcPr>
            <w:tcW w:w="1559" w:type="dxa"/>
            <w:tcBorders>
              <w:top w:val="nil"/>
              <w:left w:val="nil"/>
              <w:bottom w:val="nil"/>
              <w:right w:val="nil"/>
            </w:tcBorders>
            <w:shd w:val="clear" w:color="auto" w:fill="auto"/>
          </w:tcPr>
          <w:p w14:paraId="50E40A72"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-21.12 [-68.19, 25.55]</w:t>
            </w:r>
          </w:p>
        </w:tc>
        <w:tc>
          <w:tcPr>
            <w:tcW w:w="1560" w:type="dxa"/>
            <w:tcBorders>
              <w:top w:val="nil"/>
              <w:left w:val="nil"/>
              <w:bottom w:val="nil"/>
              <w:right w:val="nil"/>
            </w:tcBorders>
            <w:shd w:val="clear" w:color="auto" w:fill="auto"/>
          </w:tcPr>
          <w:p w14:paraId="57718AA9"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-5.25 [-35.93, 29.34]</w:t>
            </w:r>
          </w:p>
        </w:tc>
        <w:tc>
          <w:tcPr>
            <w:tcW w:w="1559" w:type="dxa"/>
            <w:tcBorders>
              <w:top w:val="nil"/>
              <w:left w:val="nil"/>
              <w:bottom w:val="nil"/>
              <w:right w:val="nil"/>
            </w:tcBorders>
            <w:shd w:val="clear" w:color="auto" w:fill="auto"/>
          </w:tcPr>
          <w:p w14:paraId="39E147AB"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2.34 [-26.63, 32.30]</w:t>
            </w:r>
          </w:p>
        </w:tc>
        <w:tc>
          <w:tcPr>
            <w:tcW w:w="1559" w:type="dxa"/>
            <w:tcBorders>
              <w:top w:val="nil"/>
              <w:left w:val="nil"/>
              <w:bottom w:val="nil"/>
              <w:right w:val="nil"/>
            </w:tcBorders>
            <w:shd w:val="clear" w:color="auto" w:fill="auto"/>
          </w:tcPr>
          <w:p w14:paraId="12872F89"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102.01 [-0.40, 210.27]</w:t>
            </w:r>
          </w:p>
        </w:tc>
        <w:tc>
          <w:tcPr>
            <w:tcW w:w="1701" w:type="dxa"/>
            <w:tcBorders>
              <w:top w:val="nil"/>
              <w:left w:val="nil"/>
              <w:bottom w:val="nil"/>
              <w:right w:val="nil"/>
            </w:tcBorders>
          </w:tcPr>
          <w:p w14:paraId="67374806"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44.71 [-56.29, 153.07]</w:t>
            </w:r>
          </w:p>
        </w:tc>
        <w:tc>
          <w:tcPr>
            <w:tcW w:w="1559" w:type="dxa"/>
            <w:tcBorders>
              <w:top w:val="nil"/>
              <w:left w:val="nil"/>
              <w:bottom w:val="nil"/>
              <w:right w:val="nil"/>
            </w:tcBorders>
          </w:tcPr>
          <w:p w14:paraId="4ED3034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14.99 [-20.31, 48.61]</w:t>
            </w:r>
          </w:p>
        </w:tc>
        <w:tc>
          <w:tcPr>
            <w:tcW w:w="1484" w:type="dxa"/>
            <w:tcBorders>
              <w:top w:val="nil"/>
              <w:left w:val="nil"/>
              <w:bottom w:val="nil"/>
              <w:right w:val="nil"/>
            </w:tcBorders>
          </w:tcPr>
          <w:p w14:paraId="10322A6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-25.34 [-76.29, 25.35]</w:t>
            </w:r>
          </w:p>
        </w:tc>
      </w:tr>
      <w:tr w:rsidR="00BC524B" w:rsidRPr="00BC524B" w14:paraId="797AFE00" w14:textId="77777777" w:rsidTr="004F7C28">
        <w:tc>
          <w:tcPr>
            <w:tcW w:w="1134" w:type="dxa"/>
            <w:tcBorders>
              <w:top w:val="nil"/>
              <w:left w:val="nil"/>
              <w:bottom w:val="nil"/>
              <w:right w:val="nil"/>
            </w:tcBorders>
          </w:tcPr>
          <w:p w14:paraId="4E30B581"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RS3</w:t>
            </w:r>
          </w:p>
        </w:tc>
        <w:tc>
          <w:tcPr>
            <w:tcW w:w="1843" w:type="dxa"/>
            <w:tcBorders>
              <w:top w:val="nil"/>
              <w:left w:val="nil"/>
              <w:bottom w:val="nil"/>
              <w:right w:val="nil"/>
            </w:tcBorders>
            <w:shd w:val="clear" w:color="auto" w:fill="auto"/>
          </w:tcPr>
          <w:p w14:paraId="3DAFF818"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-33.02 [-84.48, 9.86]</w:t>
            </w:r>
          </w:p>
        </w:tc>
        <w:tc>
          <w:tcPr>
            <w:tcW w:w="1559" w:type="dxa"/>
            <w:tcBorders>
              <w:top w:val="nil"/>
              <w:left w:val="nil"/>
              <w:bottom w:val="nil"/>
              <w:right w:val="nil"/>
            </w:tcBorders>
            <w:shd w:val="clear" w:color="auto" w:fill="auto"/>
          </w:tcPr>
          <w:p w14:paraId="22CD8F94"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-45.53 [-111.05, 7.54]</w:t>
            </w:r>
          </w:p>
        </w:tc>
        <w:tc>
          <w:tcPr>
            <w:tcW w:w="1560" w:type="dxa"/>
            <w:tcBorders>
              <w:top w:val="nil"/>
              <w:left w:val="nil"/>
              <w:bottom w:val="nil"/>
              <w:right w:val="nil"/>
            </w:tcBorders>
            <w:shd w:val="clear" w:color="auto" w:fill="auto"/>
          </w:tcPr>
          <w:p w14:paraId="4309F8F5"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-10.09 [-38.16, 15.04]</w:t>
            </w:r>
          </w:p>
        </w:tc>
        <w:tc>
          <w:tcPr>
            <w:tcW w:w="1559" w:type="dxa"/>
            <w:tcBorders>
              <w:top w:val="nil"/>
              <w:left w:val="nil"/>
              <w:bottom w:val="nil"/>
              <w:right w:val="nil"/>
            </w:tcBorders>
            <w:shd w:val="clear" w:color="auto" w:fill="auto"/>
          </w:tcPr>
          <w:p w14:paraId="70A0A0D3"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0.89 [-26.55, 29.32]</w:t>
            </w:r>
          </w:p>
        </w:tc>
        <w:tc>
          <w:tcPr>
            <w:tcW w:w="1559" w:type="dxa"/>
            <w:tcBorders>
              <w:top w:val="nil"/>
              <w:left w:val="nil"/>
              <w:bottom w:val="nil"/>
              <w:right w:val="nil"/>
            </w:tcBorders>
            <w:shd w:val="clear" w:color="auto" w:fill="auto"/>
          </w:tcPr>
          <w:p w14:paraId="5D46A5FA"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8.63 [-77.98, 94.43]</w:t>
            </w:r>
          </w:p>
        </w:tc>
        <w:tc>
          <w:tcPr>
            <w:tcW w:w="1701" w:type="dxa"/>
            <w:tcBorders>
              <w:top w:val="nil"/>
              <w:left w:val="nil"/>
              <w:bottom w:val="nil"/>
              <w:right w:val="nil"/>
            </w:tcBorders>
          </w:tcPr>
          <w:p w14:paraId="7A5A543D"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-39.71 [-138.47, 49.83]</w:t>
            </w:r>
          </w:p>
        </w:tc>
        <w:tc>
          <w:tcPr>
            <w:tcW w:w="1559" w:type="dxa"/>
            <w:tcBorders>
              <w:top w:val="nil"/>
              <w:left w:val="nil"/>
              <w:bottom w:val="nil"/>
              <w:right w:val="nil"/>
            </w:tcBorders>
          </w:tcPr>
          <w:p w14:paraId="765EA1FE"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5.36 [-22.59, 36.65]</w:t>
            </w:r>
          </w:p>
        </w:tc>
        <w:tc>
          <w:tcPr>
            <w:tcW w:w="1484" w:type="dxa"/>
            <w:tcBorders>
              <w:top w:val="nil"/>
              <w:left w:val="nil"/>
              <w:bottom w:val="nil"/>
              <w:right w:val="nil"/>
            </w:tcBorders>
          </w:tcPr>
          <w:p w14:paraId="2779749A"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-22.48 [-59.69, 12.28]</w:t>
            </w:r>
          </w:p>
        </w:tc>
      </w:tr>
      <w:tr w:rsidR="00BC524B" w:rsidRPr="00BC524B" w14:paraId="4F2D102D" w14:textId="77777777" w:rsidTr="004F7C28">
        <w:tc>
          <w:tcPr>
            <w:tcW w:w="1134" w:type="dxa"/>
            <w:tcBorders>
              <w:top w:val="nil"/>
              <w:left w:val="nil"/>
              <w:bottom w:val="nil"/>
              <w:right w:val="nil"/>
            </w:tcBorders>
          </w:tcPr>
          <w:p w14:paraId="7E6F3FD4"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RS4</w:t>
            </w:r>
          </w:p>
        </w:tc>
        <w:tc>
          <w:tcPr>
            <w:tcW w:w="1843" w:type="dxa"/>
            <w:tcBorders>
              <w:top w:val="nil"/>
              <w:left w:val="nil"/>
              <w:bottom w:val="nil"/>
              <w:right w:val="nil"/>
            </w:tcBorders>
            <w:shd w:val="clear" w:color="auto" w:fill="auto"/>
          </w:tcPr>
          <w:p w14:paraId="0CF0B5B5"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-16.09 [-68.73, 34.27]</w:t>
            </w:r>
          </w:p>
        </w:tc>
        <w:tc>
          <w:tcPr>
            <w:tcW w:w="1559" w:type="dxa"/>
            <w:tcBorders>
              <w:top w:val="nil"/>
              <w:left w:val="nil"/>
              <w:bottom w:val="nil"/>
              <w:right w:val="nil"/>
            </w:tcBorders>
            <w:shd w:val="clear" w:color="auto" w:fill="auto"/>
          </w:tcPr>
          <w:p w14:paraId="0977A6D1"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25.03 [-25.51, 74.29]</w:t>
            </w:r>
          </w:p>
        </w:tc>
        <w:tc>
          <w:tcPr>
            <w:tcW w:w="1560" w:type="dxa"/>
            <w:tcBorders>
              <w:top w:val="nil"/>
              <w:left w:val="nil"/>
              <w:bottom w:val="nil"/>
              <w:right w:val="nil"/>
            </w:tcBorders>
            <w:shd w:val="clear" w:color="auto" w:fill="auto"/>
          </w:tcPr>
          <w:p w14:paraId="4E474D08"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-24.41 [-53.09, 2.65]</w:t>
            </w:r>
          </w:p>
        </w:tc>
        <w:tc>
          <w:tcPr>
            <w:tcW w:w="1559" w:type="dxa"/>
            <w:tcBorders>
              <w:top w:val="nil"/>
              <w:left w:val="nil"/>
              <w:bottom w:val="nil"/>
              <w:right w:val="nil"/>
            </w:tcBorders>
            <w:shd w:val="clear" w:color="auto" w:fill="auto"/>
          </w:tcPr>
          <w:p w14:paraId="20631316"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-5.74 [-49.46, 35.70]</w:t>
            </w:r>
          </w:p>
        </w:tc>
        <w:tc>
          <w:tcPr>
            <w:tcW w:w="1559" w:type="dxa"/>
            <w:tcBorders>
              <w:top w:val="nil"/>
              <w:left w:val="nil"/>
              <w:bottom w:val="nil"/>
              <w:right w:val="nil"/>
            </w:tcBorders>
            <w:shd w:val="clear" w:color="auto" w:fill="auto"/>
          </w:tcPr>
          <w:p w14:paraId="13DFEB0B"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20.89 [-59.88, 111.76]</w:t>
            </w:r>
          </w:p>
        </w:tc>
        <w:tc>
          <w:tcPr>
            <w:tcW w:w="1701" w:type="dxa"/>
            <w:tcBorders>
              <w:top w:val="nil"/>
              <w:left w:val="nil"/>
              <w:bottom w:val="nil"/>
              <w:right w:val="nil"/>
            </w:tcBorders>
          </w:tcPr>
          <w:p w14:paraId="1048B361"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52.43 [-32.35, 141.20]</w:t>
            </w:r>
          </w:p>
        </w:tc>
        <w:tc>
          <w:tcPr>
            <w:tcW w:w="1559" w:type="dxa"/>
            <w:tcBorders>
              <w:top w:val="nil"/>
              <w:left w:val="nil"/>
              <w:bottom w:val="nil"/>
              <w:right w:val="nil"/>
            </w:tcBorders>
          </w:tcPr>
          <w:p w14:paraId="5016546C"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-6.33 [-34.75, 21.80]</w:t>
            </w:r>
          </w:p>
        </w:tc>
        <w:tc>
          <w:tcPr>
            <w:tcW w:w="1484" w:type="dxa"/>
            <w:tcBorders>
              <w:top w:val="nil"/>
              <w:left w:val="nil"/>
              <w:bottom w:val="nil"/>
              <w:right w:val="nil"/>
            </w:tcBorders>
          </w:tcPr>
          <w:p w14:paraId="03B19851"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-32.80 [-73.29, 7.13]</w:t>
            </w:r>
          </w:p>
        </w:tc>
      </w:tr>
      <w:tr w:rsidR="00BC524B" w:rsidRPr="00BC524B" w14:paraId="383BD363" w14:textId="77777777" w:rsidTr="004F7C28">
        <w:tc>
          <w:tcPr>
            <w:tcW w:w="13958" w:type="dxa"/>
            <w:gridSpan w:val="9"/>
            <w:tcBorders>
              <w:top w:val="nil"/>
              <w:left w:val="nil"/>
              <w:bottom w:val="nil"/>
              <w:right w:val="nil"/>
            </w:tcBorders>
          </w:tcPr>
          <w:p w14:paraId="0ED26365"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Group (PA = 0)</w:t>
            </w:r>
          </w:p>
        </w:tc>
      </w:tr>
      <w:tr w:rsidR="00BC524B" w:rsidRPr="00BC524B" w14:paraId="699C4C3B" w14:textId="77777777" w:rsidTr="004F7C28">
        <w:tc>
          <w:tcPr>
            <w:tcW w:w="1134" w:type="dxa"/>
            <w:tcBorders>
              <w:top w:val="nil"/>
              <w:left w:val="nil"/>
              <w:bottom w:val="nil"/>
              <w:right w:val="nil"/>
            </w:tcBorders>
          </w:tcPr>
          <w:p w14:paraId="6A29518E"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Sham</w:t>
            </w:r>
          </w:p>
        </w:tc>
        <w:tc>
          <w:tcPr>
            <w:tcW w:w="1843" w:type="dxa"/>
            <w:tcBorders>
              <w:top w:val="nil"/>
              <w:left w:val="nil"/>
              <w:bottom w:val="nil"/>
              <w:right w:val="nil"/>
            </w:tcBorders>
            <w:shd w:val="clear" w:color="auto" w:fill="auto"/>
          </w:tcPr>
          <w:p w14:paraId="4E2AB78F"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32.66 [-19.54, 90.94]</w:t>
            </w:r>
          </w:p>
        </w:tc>
        <w:tc>
          <w:tcPr>
            <w:tcW w:w="1559" w:type="dxa"/>
            <w:tcBorders>
              <w:top w:val="nil"/>
              <w:left w:val="nil"/>
              <w:bottom w:val="nil"/>
              <w:right w:val="nil"/>
            </w:tcBorders>
            <w:shd w:val="clear" w:color="auto" w:fill="auto"/>
          </w:tcPr>
          <w:p w14:paraId="57D0D645"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20.19 [-21.86, 65.35]</w:t>
            </w:r>
          </w:p>
        </w:tc>
        <w:tc>
          <w:tcPr>
            <w:tcW w:w="1560" w:type="dxa"/>
            <w:tcBorders>
              <w:top w:val="nil"/>
              <w:left w:val="nil"/>
              <w:bottom w:val="nil"/>
              <w:right w:val="nil"/>
            </w:tcBorders>
            <w:shd w:val="clear" w:color="auto" w:fill="auto"/>
          </w:tcPr>
          <w:p w14:paraId="01B8EF6F"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-6.51 [-28.25, 18.48]</w:t>
            </w:r>
          </w:p>
        </w:tc>
        <w:tc>
          <w:tcPr>
            <w:tcW w:w="1559" w:type="dxa"/>
            <w:tcBorders>
              <w:top w:val="nil"/>
              <w:left w:val="nil"/>
              <w:bottom w:val="nil"/>
              <w:right w:val="nil"/>
            </w:tcBorders>
            <w:shd w:val="clear" w:color="auto" w:fill="auto"/>
          </w:tcPr>
          <w:p w14:paraId="2EC62B0D"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7.61 [-21.91, 38.77]</w:t>
            </w:r>
          </w:p>
        </w:tc>
        <w:tc>
          <w:tcPr>
            <w:tcW w:w="1559" w:type="dxa"/>
            <w:tcBorders>
              <w:top w:val="nil"/>
              <w:left w:val="nil"/>
              <w:bottom w:val="nil"/>
              <w:right w:val="nil"/>
            </w:tcBorders>
            <w:shd w:val="clear" w:color="auto" w:fill="auto"/>
          </w:tcPr>
          <w:p w14:paraId="036E4E45"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44.89 [-27.15, 124.77]</w:t>
            </w:r>
          </w:p>
        </w:tc>
        <w:tc>
          <w:tcPr>
            <w:tcW w:w="1701" w:type="dxa"/>
            <w:tcBorders>
              <w:top w:val="nil"/>
              <w:left w:val="nil"/>
              <w:bottom w:val="nil"/>
              <w:right w:val="nil"/>
            </w:tcBorders>
          </w:tcPr>
          <w:p w14:paraId="39BD6E8E"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-18.92 [-118.56, 80.89]</w:t>
            </w:r>
          </w:p>
        </w:tc>
        <w:tc>
          <w:tcPr>
            <w:tcW w:w="1559" w:type="dxa"/>
            <w:tcBorders>
              <w:top w:val="nil"/>
              <w:left w:val="nil"/>
              <w:bottom w:val="nil"/>
              <w:right w:val="nil"/>
            </w:tcBorders>
          </w:tcPr>
          <w:p w14:paraId="33470DFC"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5.20 [-29.93, 38.56]</w:t>
            </w:r>
          </w:p>
        </w:tc>
        <w:tc>
          <w:tcPr>
            <w:tcW w:w="1484" w:type="dxa"/>
            <w:tcBorders>
              <w:top w:val="nil"/>
              <w:left w:val="nil"/>
              <w:bottom w:val="nil"/>
              <w:right w:val="nil"/>
            </w:tcBorders>
          </w:tcPr>
          <w:p w14:paraId="47F05290"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-59.74 [-100.47, -22.</w:t>
            </w:r>
            <w:proofErr w:type="gramStart"/>
            <w:r w:rsidRPr="00BC524B">
              <w:rPr>
                <w:rFonts w:cstheme="minorHAnsi"/>
                <w:sz w:val="18"/>
                <w:szCs w:val="18"/>
              </w:rPr>
              <w:t>16]*</w:t>
            </w:r>
            <w:proofErr w:type="gramEnd"/>
          </w:p>
        </w:tc>
      </w:tr>
      <w:tr w:rsidR="00BC524B" w:rsidRPr="00BC524B" w14:paraId="30C14932" w14:textId="77777777" w:rsidTr="004F7C28">
        <w:tc>
          <w:tcPr>
            <w:tcW w:w="13958" w:type="dxa"/>
            <w:gridSpan w:val="9"/>
            <w:tcBorders>
              <w:top w:val="nil"/>
              <w:left w:val="nil"/>
              <w:bottom w:val="nil"/>
              <w:right w:val="nil"/>
            </w:tcBorders>
          </w:tcPr>
          <w:p w14:paraId="2C255F2F" w14:textId="77777777" w:rsidR="00BC524B" w:rsidRPr="00BC524B" w:rsidRDefault="00BC524B" w:rsidP="004F7C28">
            <w:pPr>
              <w:tabs>
                <w:tab w:val="decimal" w:pos="211"/>
              </w:tabs>
              <w:spacing w:line="480" w:lineRule="auto"/>
              <w:ind w:left="170" w:hanging="170"/>
              <w:rPr>
                <w:rFonts w:cstheme="minorHAnsi"/>
                <w:sz w:val="18"/>
                <w:szCs w:val="18"/>
              </w:rPr>
            </w:pPr>
            <w:r w:rsidRPr="00BC524B">
              <w:rPr>
                <w:rFonts w:cstheme="minorHAnsi"/>
                <w:sz w:val="18"/>
                <w:szCs w:val="18"/>
              </w:rPr>
              <w:t>Time x Group (RS2, PA = 0)</w:t>
            </w:r>
          </w:p>
        </w:tc>
      </w:tr>
      <w:tr w:rsidR="00BC524B" w:rsidRPr="00BC524B" w14:paraId="3C2FEAB7" w14:textId="77777777" w:rsidTr="004F7C28">
        <w:tc>
          <w:tcPr>
            <w:tcW w:w="1134" w:type="dxa"/>
            <w:tcBorders>
              <w:top w:val="nil"/>
              <w:left w:val="nil"/>
              <w:bottom w:val="nil"/>
              <w:right w:val="nil"/>
            </w:tcBorders>
          </w:tcPr>
          <w:p w14:paraId="0221C2B5"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RS1, Sham</w:t>
            </w:r>
          </w:p>
        </w:tc>
        <w:tc>
          <w:tcPr>
            <w:tcW w:w="1843" w:type="dxa"/>
            <w:tcBorders>
              <w:top w:val="nil"/>
              <w:left w:val="nil"/>
              <w:bottom w:val="nil"/>
              <w:right w:val="nil"/>
            </w:tcBorders>
            <w:shd w:val="clear" w:color="auto" w:fill="auto"/>
          </w:tcPr>
          <w:p w14:paraId="64374E6D"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-42.92 [-123.52, 34.03]</w:t>
            </w:r>
          </w:p>
        </w:tc>
        <w:tc>
          <w:tcPr>
            <w:tcW w:w="1559" w:type="dxa"/>
            <w:tcBorders>
              <w:top w:val="nil"/>
              <w:left w:val="nil"/>
              <w:bottom w:val="nil"/>
              <w:right w:val="nil"/>
            </w:tcBorders>
            <w:shd w:val="clear" w:color="auto" w:fill="auto"/>
          </w:tcPr>
          <w:p w14:paraId="38C8A00A"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18.95 [-62.13, 98.40]</w:t>
            </w:r>
          </w:p>
        </w:tc>
        <w:tc>
          <w:tcPr>
            <w:tcW w:w="1560" w:type="dxa"/>
            <w:tcBorders>
              <w:top w:val="nil"/>
              <w:left w:val="nil"/>
              <w:bottom w:val="nil"/>
              <w:right w:val="nil"/>
            </w:tcBorders>
            <w:shd w:val="clear" w:color="auto" w:fill="auto"/>
          </w:tcPr>
          <w:p w14:paraId="03B07475"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2.46 [-43.43, 44.09]</w:t>
            </w:r>
          </w:p>
        </w:tc>
        <w:tc>
          <w:tcPr>
            <w:tcW w:w="1559" w:type="dxa"/>
            <w:tcBorders>
              <w:top w:val="nil"/>
              <w:left w:val="nil"/>
              <w:bottom w:val="nil"/>
              <w:right w:val="nil"/>
            </w:tcBorders>
            <w:shd w:val="clear" w:color="auto" w:fill="auto"/>
          </w:tcPr>
          <w:p w14:paraId="2370514C"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-21.64 [-65.60, 21.48]</w:t>
            </w:r>
          </w:p>
        </w:tc>
        <w:tc>
          <w:tcPr>
            <w:tcW w:w="1559" w:type="dxa"/>
            <w:tcBorders>
              <w:top w:val="nil"/>
              <w:left w:val="nil"/>
              <w:bottom w:val="nil"/>
              <w:right w:val="nil"/>
            </w:tcBorders>
            <w:shd w:val="clear" w:color="auto" w:fill="auto"/>
          </w:tcPr>
          <w:p w14:paraId="26EB8B35"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-111.16 [-233.33, 14.22]</w:t>
            </w:r>
          </w:p>
        </w:tc>
        <w:tc>
          <w:tcPr>
            <w:tcW w:w="1701" w:type="dxa"/>
            <w:tcBorders>
              <w:top w:val="nil"/>
              <w:left w:val="nil"/>
              <w:bottom w:val="nil"/>
              <w:right w:val="nil"/>
            </w:tcBorders>
          </w:tcPr>
          <w:p w14:paraId="35482561"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-30.20 [-171.51, 100.54]</w:t>
            </w:r>
          </w:p>
        </w:tc>
        <w:tc>
          <w:tcPr>
            <w:tcW w:w="1559" w:type="dxa"/>
            <w:tcBorders>
              <w:top w:val="nil"/>
              <w:left w:val="nil"/>
              <w:bottom w:val="nil"/>
              <w:right w:val="nil"/>
            </w:tcBorders>
          </w:tcPr>
          <w:p w14:paraId="2BCECBC3"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-7.59 [-58.92, 43.47]</w:t>
            </w:r>
          </w:p>
        </w:tc>
        <w:tc>
          <w:tcPr>
            <w:tcW w:w="1484" w:type="dxa"/>
            <w:tcBorders>
              <w:top w:val="nil"/>
              <w:left w:val="nil"/>
              <w:bottom w:val="nil"/>
              <w:right w:val="nil"/>
            </w:tcBorders>
          </w:tcPr>
          <w:p w14:paraId="376BC34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14.50 [-57.28, 82.84]</w:t>
            </w:r>
          </w:p>
        </w:tc>
      </w:tr>
      <w:tr w:rsidR="00BC524B" w:rsidRPr="00BC524B" w14:paraId="3E59EE53" w14:textId="77777777" w:rsidTr="004F7C28">
        <w:tc>
          <w:tcPr>
            <w:tcW w:w="1134" w:type="dxa"/>
            <w:tcBorders>
              <w:top w:val="nil"/>
              <w:left w:val="nil"/>
              <w:bottom w:val="nil"/>
              <w:right w:val="nil"/>
            </w:tcBorders>
          </w:tcPr>
          <w:p w14:paraId="154C397D"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lastRenderedPageBreak/>
              <w:t>RS3, Sham</w:t>
            </w:r>
          </w:p>
        </w:tc>
        <w:tc>
          <w:tcPr>
            <w:tcW w:w="1843" w:type="dxa"/>
            <w:tcBorders>
              <w:top w:val="nil"/>
              <w:left w:val="nil"/>
              <w:bottom w:val="nil"/>
              <w:right w:val="nil"/>
            </w:tcBorders>
            <w:shd w:val="clear" w:color="auto" w:fill="auto"/>
          </w:tcPr>
          <w:p w14:paraId="28461D12"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-27.60 [-100.88, 40.87]</w:t>
            </w:r>
          </w:p>
        </w:tc>
        <w:tc>
          <w:tcPr>
            <w:tcW w:w="1559" w:type="dxa"/>
            <w:tcBorders>
              <w:top w:val="nil"/>
              <w:left w:val="nil"/>
              <w:bottom w:val="nil"/>
              <w:right w:val="nil"/>
            </w:tcBorders>
            <w:shd w:val="clear" w:color="auto" w:fill="auto"/>
          </w:tcPr>
          <w:p w14:paraId="24D5F8E8"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13.76 [-71.15, 108.58]</w:t>
            </w:r>
          </w:p>
        </w:tc>
        <w:tc>
          <w:tcPr>
            <w:tcW w:w="1560" w:type="dxa"/>
            <w:tcBorders>
              <w:top w:val="nil"/>
              <w:left w:val="nil"/>
              <w:bottom w:val="nil"/>
              <w:right w:val="nil"/>
            </w:tcBorders>
            <w:shd w:val="clear" w:color="auto" w:fill="auto"/>
          </w:tcPr>
          <w:p w14:paraId="3FBAAD0E"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10.89 [-25.75, 45.98]</w:t>
            </w:r>
          </w:p>
        </w:tc>
        <w:tc>
          <w:tcPr>
            <w:tcW w:w="1559" w:type="dxa"/>
            <w:tcBorders>
              <w:top w:val="nil"/>
              <w:left w:val="nil"/>
              <w:bottom w:val="nil"/>
              <w:right w:val="nil"/>
            </w:tcBorders>
            <w:shd w:val="clear" w:color="auto" w:fill="auto"/>
          </w:tcPr>
          <w:p w14:paraId="778DC494"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-1.53 [-41.93, 39.18]</w:t>
            </w:r>
          </w:p>
        </w:tc>
        <w:tc>
          <w:tcPr>
            <w:tcW w:w="1559" w:type="dxa"/>
            <w:tcBorders>
              <w:top w:val="nil"/>
              <w:left w:val="nil"/>
              <w:bottom w:val="nil"/>
              <w:right w:val="nil"/>
            </w:tcBorders>
            <w:shd w:val="clear" w:color="auto" w:fill="auto"/>
          </w:tcPr>
          <w:p w14:paraId="14BB6172"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-1.62 [-112.01, 102.07]</w:t>
            </w:r>
          </w:p>
        </w:tc>
        <w:tc>
          <w:tcPr>
            <w:tcW w:w="1701" w:type="dxa"/>
            <w:tcBorders>
              <w:top w:val="nil"/>
              <w:left w:val="nil"/>
              <w:bottom w:val="nil"/>
              <w:right w:val="nil"/>
            </w:tcBorders>
          </w:tcPr>
          <w:p w14:paraId="739619A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82.47 [-55.81, 211.05]</w:t>
            </w:r>
          </w:p>
        </w:tc>
        <w:tc>
          <w:tcPr>
            <w:tcW w:w="1559" w:type="dxa"/>
            <w:tcBorders>
              <w:top w:val="nil"/>
              <w:left w:val="nil"/>
              <w:bottom w:val="nil"/>
              <w:right w:val="nil"/>
            </w:tcBorders>
          </w:tcPr>
          <w:p w14:paraId="6063AB5B"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-10.65 [-55.35, 31.62]</w:t>
            </w:r>
          </w:p>
        </w:tc>
        <w:tc>
          <w:tcPr>
            <w:tcW w:w="1484" w:type="dxa"/>
            <w:tcBorders>
              <w:top w:val="nil"/>
              <w:left w:val="nil"/>
              <w:bottom w:val="nil"/>
              <w:right w:val="nil"/>
            </w:tcBorders>
          </w:tcPr>
          <w:p w14:paraId="6AB1B42C"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44.51 [-2.63, 93.84]</w:t>
            </w:r>
          </w:p>
        </w:tc>
      </w:tr>
      <w:tr w:rsidR="00BC524B" w:rsidRPr="00BC524B" w14:paraId="1251F877" w14:textId="77777777" w:rsidTr="004F7C28">
        <w:tc>
          <w:tcPr>
            <w:tcW w:w="1134" w:type="dxa"/>
            <w:tcBorders>
              <w:top w:val="nil"/>
              <w:left w:val="nil"/>
              <w:bottom w:val="single" w:sz="4" w:space="0" w:color="auto"/>
              <w:right w:val="nil"/>
            </w:tcBorders>
          </w:tcPr>
          <w:p w14:paraId="1B18C70A" w14:textId="77777777" w:rsidR="00BC524B" w:rsidRPr="00BC524B" w:rsidRDefault="00BC524B" w:rsidP="004F7C28">
            <w:pPr>
              <w:spacing w:line="480" w:lineRule="auto"/>
              <w:ind w:left="283" w:hanging="170"/>
              <w:rPr>
                <w:rFonts w:cstheme="minorHAnsi"/>
                <w:sz w:val="18"/>
                <w:szCs w:val="18"/>
              </w:rPr>
            </w:pPr>
            <w:r w:rsidRPr="00BC524B">
              <w:rPr>
                <w:rFonts w:cstheme="minorHAnsi"/>
                <w:sz w:val="18"/>
                <w:szCs w:val="18"/>
              </w:rPr>
              <w:t>RS4, Sham</w:t>
            </w:r>
          </w:p>
        </w:tc>
        <w:tc>
          <w:tcPr>
            <w:tcW w:w="1843" w:type="dxa"/>
            <w:tcBorders>
              <w:top w:val="nil"/>
              <w:left w:val="nil"/>
              <w:bottom w:val="single" w:sz="4" w:space="0" w:color="auto"/>
              <w:right w:val="nil"/>
            </w:tcBorders>
            <w:shd w:val="clear" w:color="auto" w:fill="auto"/>
          </w:tcPr>
          <w:p w14:paraId="209878CA" w14:textId="77777777" w:rsidR="00BC524B" w:rsidRPr="00BC524B" w:rsidRDefault="00BC524B" w:rsidP="004F7C28">
            <w:pPr>
              <w:tabs>
                <w:tab w:val="decimal" w:pos="199"/>
              </w:tabs>
              <w:spacing w:line="480" w:lineRule="auto"/>
              <w:ind w:left="57" w:hanging="57"/>
              <w:rPr>
                <w:rFonts w:cstheme="minorHAnsi"/>
                <w:sz w:val="18"/>
                <w:szCs w:val="18"/>
              </w:rPr>
            </w:pPr>
            <w:r w:rsidRPr="00BC524B">
              <w:rPr>
                <w:rFonts w:cstheme="minorHAnsi"/>
                <w:sz w:val="18"/>
                <w:szCs w:val="18"/>
              </w:rPr>
              <w:t>-32.05 [-116.58, 53.89]</w:t>
            </w:r>
          </w:p>
        </w:tc>
        <w:tc>
          <w:tcPr>
            <w:tcW w:w="1559" w:type="dxa"/>
            <w:tcBorders>
              <w:top w:val="nil"/>
              <w:left w:val="nil"/>
              <w:bottom w:val="single" w:sz="4" w:space="0" w:color="auto"/>
              <w:right w:val="nil"/>
            </w:tcBorders>
            <w:shd w:val="clear" w:color="auto" w:fill="auto"/>
          </w:tcPr>
          <w:p w14:paraId="145EB307" w14:textId="77777777" w:rsidR="00BC524B" w:rsidRPr="00BC524B" w:rsidRDefault="00BC524B" w:rsidP="004F7C28">
            <w:pPr>
              <w:tabs>
                <w:tab w:val="decimal" w:pos="116"/>
              </w:tabs>
              <w:spacing w:line="480" w:lineRule="auto"/>
              <w:ind w:left="57" w:hanging="57"/>
              <w:rPr>
                <w:rFonts w:cstheme="minorHAnsi"/>
                <w:sz w:val="18"/>
                <w:szCs w:val="18"/>
              </w:rPr>
            </w:pPr>
            <w:r w:rsidRPr="00BC524B">
              <w:rPr>
                <w:rFonts w:cstheme="minorHAnsi"/>
                <w:sz w:val="18"/>
                <w:szCs w:val="18"/>
              </w:rPr>
              <w:t>-12.08 [-99.58, 74.10]</w:t>
            </w:r>
          </w:p>
        </w:tc>
        <w:tc>
          <w:tcPr>
            <w:tcW w:w="1560" w:type="dxa"/>
            <w:tcBorders>
              <w:top w:val="nil"/>
              <w:left w:val="nil"/>
              <w:bottom w:val="single" w:sz="4" w:space="0" w:color="auto"/>
              <w:right w:val="nil"/>
            </w:tcBorders>
            <w:shd w:val="clear" w:color="auto" w:fill="auto"/>
          </w:tcPr>
          <w:p w14:paraId="1006DEA0" w14:textId="77777777" w:rsidR="00BC524B" w:rsidRPr="00BC524B" w:rsidRDefault="00BC524B" w:rsidP="004F7C28">
            <w:pPr>
              <w:tabs>
                <w:tab w:val="decimal" w:pos="175"/>
              </w:tabs>
              <w:spacing w:line="480" w:lineRule="auto"/>
              <w:ind w:left="57" w:hanging="57"/>
              <w:rPr>
                <w:rFonts w:cstheme="minorHAnsi"/>
                <w:sz w:val="18"/>
                <w:szCs w:val="18"/>
              </w:rPr>
            </w:pPr>
            <w:r w:rsidRPr="00BC524B">
              <w:rPr>
                <w:rFonts w:cstheme="minorHAnsi"/>
                <w:sz w:val="18"/>
                <w:szCs w:val="18"/>
              </w:rPr>
              <w:t>25.45 [-9.96, 61.39]</w:t>
            </w:r>
          </w:p>
        </w:tc>
        <w:tc>
          <w:tcPr>
            <w:tcW w:w="1559" w:type="dxa"/>
            <w:tcBorders>
              <w:top w:val="nil"/>
              <w:left w:val="nil"/>
              <w:bottom w:val="single" w:sz="4" w:space="0" w:color="auto"/>
              <w:right w:val="nil"/>
            </w:tcBorders>
            <w:shd w:val="clear" w:color="auto" w:fill="auto"/>
          </w:tcPr>
          <w:p w14:paraId="729753BF" w14:textId="77777777" w:rsidR="00BC524B" w:rsidRPr="00BC524B" w:rsidRDefault="00BC524B" w:rsidP="004F7C28">
            <w:pPr>
              <w:tabs>
                <w:tab w:val="decimal" w:pos="178"/>
              </w:tabs>
              <w:spacing w:line="480" w:lineRule="auto"/>
              <w:ind w:left="57" w:hanging="57"/>
              <w:rPr>
                <w:rFonts w:cstheme="minorHAnsi"/>
                <w:sz w:val="18"/>
                <w:szCs w:val="18"/>
              </w:rPr>
            </w:pPr>
            <w:r w:rsidRPr="00BC524B">
              <w:rPr>
                <w:rFonts w:cstheme="minorHAnsi"/>
                <w:sz w:val="18"/>
                <w:szCs w:val="18"/>
              </w:rPr>
              <w:t>19.69 [-33.43, 74.47]</w:t>
            </w:r>
          </w:p>
        </w:tc>
        <w:tc>
          <w:tcPr>
            <w:tcW w:w="1559" w:type="dxa"/>
            <w:tcBorders>
              <w:top w:val="nil"/>
              <w:left w:val="nil"/>
              <w:bottom w:val="single" w:sz="4" w:space="0" w:color="auto"/>
              <w:right w:val="nil"/>
            </w:tcBorders>
            <w:shd w:val="clear" w:color="auto" w:fill="auto"/>
          </w:tcPr>
          <w:p w14:paraId="3274CC5C" w14:textId="77777777" w:rsidR="00BC524B" w:rsidRPr="00BC524B" w:rsidRDefault="00BC524B" w:rsidP="004F7C28">
            <w:pPr>
              <w:tabs>
                <w:tab w:val="decimal" w:pos="151"/>
              </w:tabs>
              <w:spacing w:line="480" w:lineRule="auto"/>
              <w:ind w:left="57" w:hanging="57"/>
              <w:rPr>
                <w:rFonts w:cstheme="minorHAnsi"/>
                <w:sz w:val="18"/>
                <w:szCs w:val="18"/>
              </w:rPr>
            </w:pPr>
            <w:r w:rsidRPr="00BC524B">
              <w:rPr>
                <w:rFonts w:cstheme="minorHAnsi"/>
                <w:sz w:val="18"/>
                <w:szCs w:val="18"/>
              </w:rPr>
              <w:t>-15.01 [-111.56, 78.71]</w:t>
            </w:r>
          </w:p>
        </w:tc>
        <w:tc>
          <w:tcPr>
            <w:tcW w:w="1701" w:type="dxa"/>
            <w:tcBorders>
              <w:top w:val="nil"/>
              <w:left w:val="nil"/>
              <w:bottom w:val="single" w:sz="4" w:space="0" w:color="auto"/>
              <w:right w:val="nil"/>
            </w:tcBorders>
          </w:tcPr>
          <w:p w14:paraId="45D0B692"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0.90 [-126.26, 127.46]</w:t>
            </w:r>
          </w:p>
        </w:tc>
        <w:tc>
          <w:tcPr>
            <w:tcW w:w="1559" w:type="dxa"/>
            <w:tcBorders>
              <w:top w:val="nil"/>
              <w:left w:val="nil"/>
              <w:bottom w:val="single" w:sz="4" w:space="0" w:color="auto"/>
              <w:right w:val="nil"/>
            </w:tcBorders>
          </w:tcPr>
          <w:p w14:paraId="72F8CE03"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-18.42 [-61.34, 27.17]</w:t>
            </w:r>
          </w:p>
        </w:tc>
        <w:tc>
          <w:tcPr>
            <w:tcW w:w="1484" w:type="dxa"/>
            <w:tcBorders>
              <w:top w:val="nil"/>
              <w:left w:val="nil"/>
              <w:bottom w:val="single" w:sz="4" w:space="0" w:color="auto"/>
              <w:right w:val="nil"/>
            </w:tcBorders>
          </w:tcPr>
          <w:p w14:paraId="4E043429" w14:textId="77777777" w:rsidR="00BC524B" w:rsidRPr="00BC524B" w:rsidRDefault="00BC524B" w:rsidP="004F7C28">
            <w:pPr>
              <w:tabs>
                <w:tab w:val="decimal" w:pos="211"/>
              </w:tabs>
              <w:spacing w:line="480" w:lineRule="auto"/>
              <w:ind w:left="57" w:hanging="57"/>
              <w:rPr>
                <w:rFonts w:cstheme="minorHAnsi"/>
                <w:sz w:val="18"/>
                <w:szCs w:val="18"/>
              </w:rPr>
            </w:pPr>
            <w:r w:rsidRPr="00BC524B">
              <w:rPr>
                <w:rFonts w:cstheme="minorHAnsi"/>
                <w:sz w:val="18"/>
                <w:szCs w:val="18"/>
              </w:rPr>
              <w:t>27.25 [-23.77, 76.93]</w:t>
            </w:r>
          </w:p>
        </w:tc>
      </w:tr>
    </w:tbl>
    <w:p w14:paraId="6DB5B276" w14:textId="77777777" w:rsidR="00BC524B" w:rsidRPr="00BC524B" w:rsidRDefault="00BC524B" w:rsidP="00BC524B">
      <w:pPr>
        <w:spacing w:after="0" w:line="480" w:lineRule="auto"/>
        <w:rPr>
          <w:sz w:val="20"/>
          <w:szCs w:val="20"/>
        </w:rPr>
      </w:pPr>
      <w:r w:rsidRPr="00BC524B">
        <w:rPr>
          <w:sz w:val="20"/>
          <w:szCs w:val="20"/>
        </w:rPr>
        <w:t>* Significant effect (95% CI around the coefficient estimate does not include 0).</w:t>
      </w:r>
    </w:p>
    <w:p w14:paraId="6E8C52C6" w14:textId="77777777" w:rsidR="00BC524B" w:rsidRPr="00BC524B" w:rsidRDefault="00BC524B" w:rsidP="00BC524B">
      <w:pPr>
        <w:spacing w:after="0" w:line="480" w:lineRule="auto"/>
        <w:rPr>
          <w:sz w:val="20"/>
          <w:szCs w:val="20"/>
        </w:rPr>
      </w:pPr>
      <w:r w:rsidRPr="00BC524B">
        <w:rPr>
          <w:sz w:val="20"/>
          <w:szCs w:val="20"/>
        </w:rPr>
        <w:t>The reference condition for dummy variable coding is indicated within parentheses for each term.</w:t>
      </w:r>
    </w:p>
    <w:p w14:paraId="18506427" w14:textId="77777777" w:rsidR="00BC524B" w:rsidRPr="00BC524B" w:rsidRDefault="00BC524B" w:rsidP="00BC524B">
      <w:pPr>
        <w:spacing w:after="0" w:line="480" w:lineRule="auto"/>
        <w:rPr>
          <w:sz w:val="20"/>
        </w:rPr>
      </w:pPr>
      <w:r w:rsidRPr="00BC524B">
        <w:rPr>
          <w:sz w:val="20"/>
          <w:szCs w:val="20"/>
        </w:rPr>
        <w:t xml:space="preserve">PA, prism adaptation treatment; Sham, sham treatment; RS1, </w:t>
      </w:r>
      <w:r w:rsidRPr="00BC524B">
        <w:rPr>
          <w:rFonts w:eastAsia="Times New Roman" w:cstheme="minorHAnsi"/>
          <w:sz w:val="20"/>
          <w:szCs w:val="20"/>
          <w:lang w:eastAsia="en-GB"/>
        </w:rPr>
        <w:t>RS2, RS3, and RS4, research sessions 1, 2, 3, and 4</w:t>
      </w:r>
      <w:r w:rsidRPr="00BC524B">
        <w:rPr>
          <w:sz w:val="20"/>
          <w:szCs w:val="20"/>
        </w:rPr>
        <w:t>.</w:t>
      </w:r>
    </w:p>
    <w:p w14:paraId="44FF31D7" w14:textId="77777777" w:rsidR="00674B83" w:rsidRDefault="00674B83" w:rsidP="0009430C">
      <w:pPr>
        <w:spacing w:line="480" w:lineRule="auto"/>
        <w:rPr>
          <w:rFonts w:cstheme="minorHAnsi"/>
        </w:rPr>
        <w:sectPr w:rsidR="00674B83" w:rsidSect="00131660">
          <w:pgSz w:w="16838" w:h="11906" w:orient="landscape"/>
          <w:pgMar w:top="1440" w:right="1440" w:bottom="1440" w:left="1440" w:header="708" w:footer="708" w:gutter="0"/>
          <w:cols w:space="708"/>
          <w:docGrid w:linePitch="360"/>
        </w:sectPr>
      </w:pPr>
    </w:p>
    <w:p w14:paraId="0D27CE04" w14:textId="77777777" w:rsidR="00674B83" w:rsidRPr="00674B83" w:rsidRDefault="00674B83" w:rsidP="00674B83">
      <w:pPr>
        <w:spacing w:line="480" w:lineRule="auto"/>
      </w:pPr>
      <w:r w:rsidRPr="00674B83">
        <w:rPr>
          <w:b/>
          <w:bCs/>
        </w:rPr>
        <w:lastRenderedPageBreak/>
        <w:t>Table 5</w:t>
      </w:r>
      <w:r w:rsidRPr="00674B83">
        <w:t xml:space="preserve"> </w:t>
      </w:r>
      <w:r w:rsidRPr="00674B83">
        <w:rPr>
          <w:i/>
        </w:rPr>
        <w:t>Best subsets of factors (as measured in RS1) for predicting overall change in pain intensity and CRPS severity throughout the study period (intention-to-treat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850"/>
        <w:gridCol w:w="663"/>
      </w:tblGrid>
      <w:tr w:rsidR="00674B83" w:rsidRPr="00674B83" w14:paraId="63340243" w14:textId="77777777" w:rsidTr="004F7C28">
        <w:trPr>
          <w:tblHeader/>
        </w:trPr>
        <w:tc>
          <w:tcPr>
            <w:tcW w:w="3691" w:type="pct"/>
            <w:tcBorders>
              <w:top w:val="single" w:sz="4" w:space="0" w:color="auto"/>
              <w:bottom w:val="single" w:sz="4" w:space="0" w:color="auto"/>
            </w:tcBorders>
          </w:tcPr>
          <w:p w14:paraId="4B1718D0"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Best subsets models</w:t>
            </w:r>
          </w:p>
        </w:tc>
        <w:tc>
          <w:tcPr>
            <w:tcW w:w="471" w:type="pct"/>
            <w:tcBorders>
              <w:top w:val="single" w:sz="4" w:space="0" w:color="auto"/>
              <w:bottom w:val="single" w:sz="4" w:space="0" w:color="auto"/>
            </w:tcBorders>
          </w:tcPr>
          <w:p w14:paraId="501FC797"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Adj. R</w:t>
            </w:r>
            <w:r w:rsidRPr="00674B83">
              <w:rPr>
                <w:rFonts w:cstheme="minorHAnsi"/>
                <w:sz w:val="18"/>
                <w:szCs w:val="18"/>
                <w:vertAlign w:val="superscript"/>
              </w:rPr>
              <w:t>2</w:t>
            </w:r>
          </w:p>
        </w:tc>
        <w:tc>
          <w:tcPr>
            <w:tcW w:w="471" w:type="pct"/>
            <w:tcBorders>
              <w:top w:val="single" w:sz="4" w:space="0" w:color="auto"/>
              <w:bottom w:val="single" w:sz="4" w:space="0" w:color="auto"/>
            </w:tcBorders>
          </w:tcPr>
          <w:p w14:paraId="6E38D880"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AIC</w:t>
            </w:r>
          </w:p>
        </w:tc>
        <w:tc>
          <w:tcPr>
            <w:tcW w:w="367" w:type="pct"/>
            <w:tcBorders>
              <w:top w:val="single" w:sz="4" w:space="0" w:color="auto"/>
              <w:bottom w:val="single" w:sz="4" w:space="0" w:color="auto"/>
            </w:tcBorders>
          </w:tcPr>
          <w:p w14:paraId="15D68EE1"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CV</w:t>
            </w:r>
          </w:p>
        </w:tc>
      </w:tr>
      <w:tr w:rsidR="00674B83" w:rsidRPr="00674B83" w14:paraId="255F219D" w14:textId="77777777" w:rsidTr="004F7C28">
        <w:tc>
          <w:tcPr>
            <w:tcW w:w="3691" w:type="pct"/>
            <w:tcBorders>
              <w:top w:val="single" w:sz="4" w:space="0" w:color="auto"/>
            </w:tcBorders>
          </w:tcPr>
          <w:p w14:paraId="5D47AAD7" w14:textId="77777777" w:rsidR="00674B83" w:rsidRPr="00674B83" w:rsidRDefault="00674B83" w:rsidP="004F7C28">
            <w:pPr>
              <w:spacing w:after="120" w:line="480" w:lineRule="auto"/>
              <w:rPr>
                <w:rFonts w:cstheme="minorHAnsi"/>
                <w:b/>
                <w:sz w:val="18"/>
                <w:szCs w:val="18"/>
              </w:rPr>
            </w:pPr>
            <w:r w:rsidRPr="00674B83">
              <w:rPr>
                <w:rFonts w:cstheme="minorHAnsi"/>
                <w:b/>
                <w:sz w:val="18"/>
                <w:szCs w:val="18"/>
              </w:rPr>
              <w:t>Change in pain intensity</w:t>
            </w:r>
            <w:r w:rsidRPr="00674B83">
              <w:rPr>
                <w:rFonts w:cstheme="minorHAnsi"/>
                <w:sz w:val="18"/>
                <w:szCs w:val="18"/>
                <w:vertAlign w:val="superscript"/>
              </w:rPr>
              <w:t>†</w:t>
            </w:r>
          </w:p>
        </w:tc>
        <w:tc>
          <w:tcPr>
            <w:tcW w:w="471" w:type="pct"/>
            <w:tcBorders>
              <w:top w:val="single" w:sz="4" w:space="0" w:color="auto"/>
            </w:tcBorders>
          </w:tcPr>
          <w:p w14:paraId="2171E687" w14:textId="77777777" w:rsidR="00674B83" w:rsidRPr="00674B83" w:rsidRDefault="00674B83" w:rsidP="004F7C28">
            <w:pPr>
              <w:spacing w:after="120" w:line="480" w:lineRule="auto"/>
              <w:rPr>
                <w:rFonts w:cstheme="minorHAnsi"/>
                <w:sz w:val="18"/>
                <w:szCs w:val="18"/>
              </w:rPr>
            </w:pPr>
          </w:p>
        </w:tc>
        <w:tc>
          <w:tcPr>
            <w:tcW w:w="471" w:type="pct"/>
            <w:tcBorders>
              <w:top w:val="single" w:sz="4" w:space="0" w:color="auto"/>
            </w:tcBorders>
          </w:tcPr>
          <w:p w14:paraId="29A59C84" w14:textId="77777777" w:rsidR="00674B83" w:rsidRPr="00674B83" w:rsidRDefault="00674B83" w:rsidP="004F7C28">
            <w:pPr>
              <w:spacing w:after="120" w:line="480" w:lineRule="auto"/>
              <w:rPr>
                <w:rFonts w:cstheme="minorHAnsi"/>
                <w:sz w:val="18"/>
                <w:szCs w:val="18"/>
              </w:rPr>
            </w:pPr>
          </w:p>
        </w:tc>
        <w:tc>
          <w:tcPr>
            <w:tcW w:w="367" w:type="pct"/>
            <w:tcBorders>
              <w:top w:val="single" w:sz="4" w:space="0" w:color="auto"/>
            </w:tcBorders>
          </w:tcPr>
          <w:p w14:paraId="517234C4" w14:textId="77777777" w:rsidR="00674B83" w:rsidRPr="00674B83" w:rsidRDefault="00674B83" w:rsidP="004F7C28">
            <w:pPr>
              <w:spacing w:after="120" w:line="480" w:lineRule="auto"/>
              <w:rPr>
                <w:rFonts w:cstheme="minorHAnsi"/>
                <w:sz w:val="18"/>
                <w:szCs w:val="18"/>
              </w:rPr>
            </w:pPr>
          </w:p>
        </w:tc>
      </w:tr>
      <w:tr w:rsidR="00674B83" w:rsidRPr="00674B83" w14:paraId="1895DD7C" w14:textId="77777777" w:rsidTr="004F7C28">
        <w:tc>
          <w:tcPr>
            <w:tcW w:w="3691" w:type="pct"/>
          </w:tcPr>
          <w:p w14:paraId="4D9958C7"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1: (+) Absolute change in handedness*</w:t>
            </w:r>
          </w:p>
        </w:tc>
        <w:tc>
          <w:tcPr>
            <w:tcW w:w="471" w:type="pct"/>
            <w:shd w:val="clear" w:color="auto" w:fill="auto"/>
          </w:tcPr>
          <w:p w14:paraId="0EEFB4D8"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0.09</w:t>
            </w:r>
          </w:p>
        </w:tc>
        <w:tc>
          <w:tcPr>
            <w:tcW w:w="471" w:type="pct"/>
            <w:shd w:val="clear" w:color="auto" w:fill="auto"/>
          </w:tcPr>
          <w:p w14:paraId="1CF98130" w14:textId="77777777" w:rsidR="00674B83" w:rsidRPr="00674B83" w:rsidRDefault="00674B83" w:rsidP="004F7C28">
            <w:pPr>
              <w:spacing w:after="120" w:line="480" w:lineRule="auto"/>
              <w:rPr>
                <w:rFonts w:cstheme="minorHAnsi"/>
                <w:b/>
                <w:sz w:val="18"/>
                <w:szCs w:val="18"/>
              </w:rPr>
            </w:pPr>
            <w:r w:rsidRPr="00674B83">
              <w:rPr>
                <w:rFonts w:cstheme="minorHAnsi"/>
                <w:b/>
                <w:sz w:val="18"/>
                <w:szCs w:val="18"/>
              </w:rPr>
              <w:t>-132.24</w:t>
            </w:r>
          </w:p>
        </w:tc>
        <w:tc>
          <w:tcPr>
            <w:tcW w:w="367" w:type="pct"/>
            <w:shd w:val="clear" w:color="auto" w:fill="auto"/>
          </w:tcPr>
          <w:p w14:paraId="2ADDC330" w14:textId="77777777" w:rsidR="00674B83" w:rsidRPr="00674B83" w:rsidRDefault="00674B83" w:rsidP="004F7C28">
            <w:pPr>
              <w:spacing w:after="120" w:line="480" w:lineRule="auto"/>
              <w:rPr>
                <w:rFonts w:cstheme="minorHAnsi"/>
                <w:b/>
                <w:sz w:val="18"/>
                <w:szCs w:val="18"/>
              </w:rPr>
            </w:pPr>
            <w:r w:rsidRPr="00674B83">
              <w:rPr>
                <w:rFonts w:cstheme="minorHAnsi"/>
                <w:b/>
                <w:sz w:val="18"/>
                <w:szCs w:val="18"/>
              </w:rPr>
              <w:t>0.28</w:t>
            </w:r>
          </w:p>
        </w:tc>
      </w:tr>
      <w:tr w:rsidR="00674B83" w:rsidRPr="00674B83" w14:paraId="6BFBDACC" w14:textId="77777777" w:rsidTr="004F7C28">
        <w:tc>
          <w:tcPr>
            <w:tcW w:w="3691" w:type="pct"/>
          </w:tcPr>
          <w:p w14:paraId="485E97BE"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2: (+) Absolute change in handedness*, (+) Index A of directional bradykinesia for unaffected hand</w:t>
            </w:r>
          </w:p>
        </w:tc>
        <w:tc>
          <w:tcPr>
            <w:tcW w:w="471" w:type="pct"/>
            <w:shd w:val="clear" w:color="auto" w:fill="auto"/>
          </w:tcPr>
          <w:p w14:paraId="6FF0289D"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0.13</w:t>
            </w:r>
          </w:p>
        </w:tc>
        <w:tc>
          <w:tcPr>
            <w:tcW w:w="471" w:type="pct"/>
            <w:shd w:val="clear" w:color="auto" w:fill="auto"/>
          </w:tcPr>
          <w:p w14:paraId="6B531202"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-119.08</w:t>
            </w:r>
          </w:p>
        </w:tc>
        <w:tc>
          <w:tcPr>
            <w:tcW w:w="367" w:type="pct"/>
            <w:shd w:val="clear" w:color="auto" w:fill="auto"/>
          </w:tcPr>
          <w:p w14:paraId="6CE6C40B"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0.29</w:t>
            </w:r>
          </w:p>
        </w:tc>
      </w:tr>
      <w:tr w:rsidR="00674B83" w:rsidRPr="00674B83" w14:paraId="588BA91E" w14:textId="77777777" w:rsidTr="004F7C28">
        <w:tc>
          <w:tcPr>
            <w:tcW w:w="3691" w:type="pct"/>
          </w:tcPr>
          <w:p w14:paraId="3805A73E"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3: (+) Oedema difference**, (-) Index B of directional hypokinesia for affected hand**, (-) Delta finger-to-palm distance ratio*</w:t>
            </w:r>
          </w:p>
        </w:tc>
        <w:tc>
          <w:tcPr>
            <w:tcW w:w="471" w:type="pct"/>
            <w:shd w:val="clear" w:color="auto" w:fill="auto"/>
          </w:tcPr>
          <w:p w14:paraId="4BEDB4FD"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0.25</w:t>
            </w:r>
          </w:p>
        </w:tc>
        <w:tc>
          <w:tcPr>
            <w:tcW w:w="471" w:type="pct"/>
            <w:shd w:val="clear" w:color="auto" w:fill="auto"/>
          </w:tcPr>
          <w:p w14:paraId="794521FA"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-105.79</w:t>
            </w:r>
          </w:p>
        </w:tc>
        <w:tc>
          <w:tcPr>
            <w:tcW w:w="367" w:type="pct"/>
            <w:shd w:val="clear" w:color="auto" w:fill="auto"/>
          </w:tcPr>
          <w:p w14:paraId="6C356C61"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0.30</w:t>
            </w:r>
          </w:p>
        </w:tc>
      </w:tr>
      <w:tr w:rsidR="00674B83" w:rsidRPr="00674B83" w14:paraId="00E89392" w14:textId="77777777" w:rsidTr="004F7C28">
        <w:tc>
          <w:tcPr>
            <w:tcW w:w="3691" w:type="pct"/>
          </w:tcPr>
          <w:p w14:paraId="00E3C2B0"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4: (+) Oedema difference**, (-) Index B of directional hypokinesia for affected hand*, (-) Delta finger-to-palm distance ratio*, (+) Mood disturbance</w:t>
            </w:r>
          </w:p>
        </w:tc>
        <w:tc>
          <w:tcPr>
            <w:tcW w:w="471" w:type="pct"/>
            <w:shd w:val="clear" w:color="auto" w:fill="auto"/>
          </w:tcPr>
          <w:p w14:paraId="3CB084CC"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0.27</w:t>
            </w:r>
          </w:p>
        </w:tc>
        <w:tc>
          <w:tcPr>
            <w:tcW w:w="471" w:type="pct"/>
            <w:shd w:val="clear" w:color="auto" w:fill="auto"/>
          </w:tcPr>
          <w:p w14:paraId="5AE35C0D"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-105.68</w:t>
            </w:r>
          </w:p>
        </w:tc>
        <w:tc>
          <w:tcPr>
            <w:tcW w:w="367" w:type="pct"/>
            <w:shd w:val="clear" w:color="auto" w:fill="auto"/>
          </w:tcPr>
          <w:p w14:paraId="5F4F5123"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0.30</w:t>
            </w:r>
          </w:p>
        </w:tc>
      </w:tr>
      <w:tr w:rsidR="00674B83" w:rsidRPr="00674B83" w14:paraId="04467423" w14:textId="77777777" w:rsidTr="004F7C28">
        <w:tc>
          <w:tcPr>
            <w:tcW w:w="3691" w:type="pct"/>
            <w:tcBorders>
              <w:bottom w:val="single" w:sz="4" w:space="0" w:color="auto"/>
            </w:tcBorders>
          </w:tcPr>
          <w:p w14:paraId="7571F212"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5: (+) Oedema difference**, (-) Index B of directional hypokinesia for affected hand**, (+) Mental Number Line Bisection score*, (+) Absolute change in handedness, (-) Delta finger-to-palm distance ratio</w:t>
            </w:r>
          </w:p>
        </w:tc>
        <w:tc>
          <w:tcPr>
            <w:tcW w:w="471" w:type="pct"/>
            <w:tcBorders>
              <w:bottom w:val="single" w:sz="4" w:space="0" w:color="auto"/>
            </w:tcBorders>
            <w:shd w:val="clear" w:color="auto" w:fill="auto"/>
          </w:tcPr>
          <w:p w14:paraId="2F6098EC"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0.32</w:t>
            </w:r>
          </w:p>
        </w:tc>
        <w:tc>
          <w:tcPr>
            <w:tcW w:w="471" w:type="pct"/>
            <w:tcBorders>
              <w:bottom w:val="single" w:sz="4" w:space="0" w:color="auto"/>
            </w:tcBorders>
            <w:shd w:val="clear" w:color="auto" w:fill="auto"/>
          </w:tcPr>
          <w:p w14:paraId="27D768D5"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-107.60</w:t>
            </w:r>
          </w:p>
        </w:tc>
        <w:tc>
          <w:tcPr>
            <w:tcW w:w="367" w:type="pct"/>
            <w:tcBorders>
              <w:bottom w:val="single" w:sz="4" w:space="0" w:color="auto"/>
            </w:tcBorders>
            <w:shd w:val="clear" w:color="auto" w:fill="auto"/>
          </w:tcPr>
          <w:p w14:paraId="0DDD77B8"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0.35</w:t>
            </w:r>
          </w:p>
        </w:tc>
      </w:tr>
      <w:tr w:rsidR="00674B83" w:rsidRPr="00674B83" w14:paraId="0B07E664" w14:textId="77777777" w:rsidTr="004F7C28">
        <w:tc>
          <w:tcPr>
            <w:tcW w:w="3691" w:type="pct"/>
            <w:tcBorders>
              <w:top w:val="single" w:sz="4" w:space="0" w:color="auto"/>
            </w:tcBorders>
          </w:tcPr>
          <w:p w14:paraId="1DE20F3A"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b/>
                <w:sz w:val="18"/>
                <w:szCs w:val="18"/>
              </w:rPr>
              <w:t>Change in CRPS severity</w:t>
            </w:r>
            <w:r w:rsidRPr="00674B83">
              <w:rPr>
                <w:rFonts w:cstheme="minorHAnsi"/>
                <w:sz w:val="18"/>
                <w:szCs w:val="18"/>
                <w:vertAlign w:val="superscript"/>
              </w:rPr>
              <w:t>†</w:t>
            </w:r>
          </w:p>
        </w:tc>
        <w:tc>
          <w:tcPr>
            <w:tcW w:w="471" w:type="pct"/>
            <w:tcBorders>
              <w:top w:val="single" w:sz="4" w:space="0" w:color="auto"/>
            </w:tcBorders>
            <w:shd w:val="clear" w:color="auto" w:fill="auto"/>
          </w:tcPr>
          <w:p w14:paraId="046ED381" w14:textId="77777777" w:rsidR="00674B83" w:rsidRPr="00674B83" w:rsidRDefault="00674B83" w:rsidP="004F7C28">
            <w:pPr>
              <w:spacing w:after="120" w:line="480" w:lineRule="auto"/>
              <w:rPr>
                <w:rFonts w:cstheme="minorHAnsi"/>
                <w:sz w:val="18"/>
                <w:szCs w:val="18"/>
              </w:rPr>
            </w:pPr>
          </w:p>
        </w:tc>
        <w:tc>
          <w:tcPr>
            <w:tcW w:w="471" w:type="pct"/>
            <w:tcBorders>
              <w:top w:val="single" w:sz="4" w:space="0" w:color="auto"/>
            </w:tcBorders>
            <w:shd w:val="clear" w:color="auto" w:fill="auto"/>
          </w:tcPr>
          <w:p w14:paraId="2AB4AE84" w14:textId="77777777" w:rsidR="00674B83" w:rsidRPr="00674B83" w:rsidRDefault="00674B83" w:rsidP="004F7C28">
            <w:pPr>
              <w:spacing w:after="120" w:line="480" w:lineRule="auto"/>
              <w:rPr>
                <w:rFonts w:cstheme="minorHAnsi"/>
                <w:sz w:val="18"/>
                <w:szCs w:val="18"/>
              </w:rPr>
            </w:pPr>
          </w:p>
        </w:tc>
        <w:tc>
          <w:tcPr>
            <w:tcW w:w="367" w:type="pct"/>
            <w:tcBorders>
              <w:top w:val="single" w:sz="4" w:space="0" w:color="auto"/>
            </w:tcBorders>
            <w:shd w:val="clear" w:color="auto" w:fill="auto"/>
          </w:tcPr>
          <w:p w14:paraId="7097CFB2" w14:textId="77777777" w:rsidR="00674B83" w:rsidRPr="00674B83" w:rsidRDefault="00674B83" w:rsidP="004F7C28">
            <w:pPr>
              <w:spacing w:after="120" w:line="480" w:lineRule="auto"/>
              <w:rPr>
                <w:rFonts w:cstheme="minorHAnsi"/>
                <w:sz w:val="18"/>
                <w:szCs w:val="18"/>
              </w:rPr>
            </w:pPr>
          </w:p>
        </w:tc>
      </w:tr>
      <w:tr w:rsidR="00674B83" w:rsidRPr="00674B83" w14:paraId="0AF3A921" w14:textId="77777777" w:rsidTr="004F7C28">
        <w:tc>
          <w:tcPr>
            <w:tcW w:w="3691" w:type="pct"/>
          </w:tcPr>
          <w:p w14:paraId="491E2E38"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1: (+) Current pain intensity**</w:t>
            </w:r>
          </w:p>
        </w:tc>
        <w:tc>
          <w:tcPr>
            <w:tcW w:w="471" w:type="pct"/>
            <w:shd w:val="clear" w:color="auto" w:fill="auto"/>
          </w:tcPr>
          <w:p w14:paraId="25DFF469"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0.13</w:t>
            </w:r>
          </w:p>
        </w:tc>
        <w:tc>
          <w:tcPr>
            <w:tcW w:w="471" w:type="pct"/>
            <w:shd w:val="clear" w:color="auto" w:fill="auto"/>
          </w:tcPr>
          <w:p w14:paraId="1BB0205C"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-50.21</w:t>
            </w:r>
          </w:p>
        </w:tc>
        <w:tc>
          <w:tcPr>
            <w:tcW w:w="367" w:type="pct"/>
            <w:shd w:val="clear" w:color="auto" w:fill="auto"/>
          </w:tcPr>
          <w:p w14:paraId="4ED63673"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0.58</w:t>
            </w:r>
          </w:p>
        </w:tc>
      </w:tr>
      <w:tr w:rsidR="00674B83" w:rsidRPr="00674B83" w14:paraId="1458AF61" w14:textId="77777777" w:rsidTr="004F7C28">
        <w:tc>
          <w:tcPr>
            <w:tcW w:w="3691" w:type="pct"/>
          </w:tcPr>
          <w:p w14:paraId="40AC182D"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2: (+) Current pain intensity**, (-) Index B of directional bradykinesia for unaffected hand*</w:t>
            </w:r>
          </w:p>
        </w:tc>
        <w:tc>
          <w:tcPr>
            <w:tcW w:w="471" w:type="pct"/>
            <w:shd w:val="clear" w:color="auto" w:fill="auto"/>
          </w:tcPr>
          <w:p w14:paraId="2528513D"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0.23</w:t>
            </w:r>
          </w:p>
        </w:tc>
        <w:tc>
          <w:tcPr>
            <w:tcW w:w="471" w:type="pct"/>
            <w:shd w:val="clear" w:color="auto" w:fill="auto"/>
          </w:tcPr>
          <w:p w14:paraId="16C1514D"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-48.39</w:t>
            </w:r>
          </w:p>
        </w:tc>
        <w:tc>
          <w:tcPr>
            <w:tcW w:w="367" w:type="pct"/>
            <w:shd w:val="clear" w:color="auto" w:fill="auto"/>
          </w:tcPr>
          <w:p w14:paraId="1158BD09"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0.60</w:t>
            </w:r>
          </w:p>
        </w:tc>
      </w:tr>
      <w:tr w:rsidR="00674B83" w:rsidRPr="00674B83" w14:paraId="55D243C8" w14:textId="77777777" w:rsidTr="004F7C28">
        <w:tc>
          <w:tcPr>
            <w:tcW w:w="3691" w:type="pct"/>
          </w:tcPr>
          <w:p w14:paraId="294CDD0E"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3: (+) Current pain intensity***, (+) Oedema difference*, (+) Hand laterality recognition accuracy index*</w:t>
            </w:r>
          </w:p>
        </w:tc>
        <w:tc>
          <w:tcPr>
            <w:tcW w:w="471" w:type="pct"/>
            <w:shd w:val="clear" w:color="auto" w:fill="auto"/>
          </w:tcPr>
          <w:p w14:paraId="04C91A23"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0.25</w:t>
            </w:r>
          </w:p>
        </w:tc>
        <w:tc>
          <w:tcPr>
            <w:tcW w:w="471" w:type="pct"/>
            <w:shd w:val="clear" w:color="auto" w:fill="auto"/>
          </w:tcPr>
          <w:p w14:paraId="31FC5F19" w14:textId="77777777" w:rsidR="00674B83" w:rsidRPr="00674B83" w:rsidRDefault="00674B83" w:rsidP="004F7C28">
            <w:pPr>
              <w:spacing w:after="120" w:line="480" w:lineRule="auto"/>
              <w:rPr>
                <w:rFonts w:cstheme="minorHAnsi"/>
                <w:b/>
                <w:sz w:val="18"/>
                <w:szCs w:val="18"/>
              </w:rPr>
            </w:pPr>
            <w:r w:rsidRPr="00674B83">
              <w:rPr>
                <w:rFonts w:cstheme="minorHAnsi"/>
                <w:b/>
                <w:sz w:val="18"/>
                <w:szCs w:val="18"/>
              </w:rPr>
              <w:t>-55.52</w:t>
            </w:r>
          </w:p>
        </w:tc>
        <w:tc>
          <w:tcPr>
            <w:tcW w:w="367" w:type="pct"/>
            <w:shd w:val="clear" w:color="auto" w:fill="auto"/>
          </w:tcPr>
          <w:p w14:paraId="39D90644" w14:textId="77777777" w:rsidR="00674B83" w:rsidRPr="00674B83" w:rsidRDefault="00674B83" w:rsidP="004F7C28">
            <w:pPr>
              <w:spacing w:after="120" w:line="480" w:lineRule="auto"/>
              <w:rPr>
                <w:rFonts w:cstheme="minorHAnsi"/>
                <w:b/>
                <w:sz w:val="18"/>
                <w:szCs w:val="18"/>
              </w:rPr>
            </w:pPr>
            <w:r w:rsidRPr="00674B83">
              <w:rPr>
                <w:rFonts w:cstheme="minorHAnsi"/>
                <w:b/>
                <w:sz w:val="18"/>
                <w:szCs w:val="18"/>
              </w:rPr>
              <w:t>0.54</w:t>
            </w:r>
          </w:p>
        </w:tc>
      </w:tr>
      <w:tr w:rsidR="00674B83" w:rsidRPr="00674B83" w14:paraId="462EDF6A" w14:textId="77777777" w:rsidTr="004F7C28">
        <w:tc>
          <w:tcPr>
            <w:tcW w:w="3691" w:type="pct"/>
          </w:tcPr>
          <w:p w14:paraId="7E7F2AC4"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4: (+) Allodynia on affected limb*, (-) Index B of directional bradykinesia for unaffected hand*, (-) Index B of directional hypokinesia for unaffected limb*, (+) disease duration</w:t>
            </w:r>
          </w:p>
        </w:tc>
        <w:tc>
          <w:tcPr>
            <w:tcW w:w="471" w:type="pct"/>
            <w:shd w:val="clear" w:color="auto" w:fill="auto"/>
          </w:tcPr>
          <w:p w14:paraId="6F989C9C"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0.21</w:t>
            </w:r>
          </w:p>
        </w:tc>
        <w:tc>
          <w:tcPr>
            <w:tcW w:w="471" w:type="pct"/>
            <w:shd w:val="clear" w:color="auto" w:fill="auto"/>
          </w:tcPr>
          <w:p w14:paraId="4CBCECCE"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-45.66</w:t>
            </w:r>
          </w:p>
        </w:tc>
        <w:tc>
          <w:tcPr>
            <w:tcW w:w="367" w:type="pct"/>
            <w:shd w:val="clear" w:color="auto" w:fill="auto"/>
          </w:tcPr>
          <w:p w14:paraId="06D5767A"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0.62</w:t>
            </w:r>
          </w:p>
        </w:tc>
      </w:tr>
      <w:tr w:rsidR="00674B83" w:rsidRPr="00674B83" w14:paraId="494B00D9" w14:textId="77777777" w:rsidTr="004F7C28">
        <w:tc>
          <w:tcPr>
            <w:tcW w:w="3691" w:type="pct"/>
            <w:tcBorders>
              <w:bottom w:val="single" w:sz="4" w:space="0" w:color="auto"/>
            </w:tcBorders>
          </w:tcPr>
          <w:p w14:paraId="0F3DCF16" w14:textId="77777777" w:rsidR="00674B83" w:rsidRPr="00674B83" w:rsidRDefault="00674B83" w:rsidP="004F7C28">
            <w:pPr>
              <w:spacing w:after="120" w:line="480" w:lineRule="auto"/>
              <w:ind w:left="737" w:hanging="737"/>
              <w:rPr>
                <w:rFonts w:cstheme="minorHAnsi"/>
                <w:sz w:val="18"/>
                <w:szCs w:val="18"/>
              </w:rPr>
            </w:pPr>
            <w:r w:rsidRPr="00674B83">
              <w:rPr>
                <w:rFonts w:cstheme="minorHAnsi"/>
                <w:sz w:val="18"/>
                <w:szCs w:val="18"/>
              </w:rPr>
              <w:t>Model 5: (-) Index B of directional bradykinesia for unaffected hand*, (-) Index B of directional hypokinesia for unaffected limb, (+) Allodynia on affected limb, (+) Disease duration, (+) Body perception disturbance score</w:t>
            </w:r>
          </w:p>
        </w:tc>
        <w:tc>
          <w:tcPr>
            <w:tcW w:w="471" w:type="pct"/>
            <w:tcBorders>
              <w:bottom w:val="single" w:sz="4" w:space="0" w:color="auto"/>
            </w:tcBorders>
            <w:shd w:val="clear" w:color="auto" w:fill="auto"/>
          </w:tcPr>
          <w:p w14:paraId="513E2FD8"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0.21</w:t>
            </w:r>
          </w:p>
        </w:tc>
        <w:tc>
          <w:tcPr>
            <w:tcW w:w="471" w:type="pct"/>
            <w:tcBorders>
              <w:bottom w:val="single" w:sz="4" w:space="0" w:color="auto"/>
            </w:tcBorders>
            <w:shd w:val="clear" w:color="auto" w:fill="auto"/>
          </w:tcPr>
          <w:p w14:paraId="59BE5BCA"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-44.84</w:t>
            </w:r>
          </w:p>
        </w:tc>
        <w:tc>
          <w:tcPr>
            <w:tcW w:w="367" w:type="pct"/>
            <w:tcBorders>
              <w:bottom w:val="single" w:sz="4" w:space="0" w:color="auto"/>
            </w:tcBorders>
            <w:shd w:val="clear" w:color="auto" w:fill="auto"/>
          </w:tcPr>
          <w:p w14:paraId="76D44AEB" w14:textId="77777777" w:rsidR="00674B83" w:rsidRPr="00674B83" w:rsidRDefault="00674B83" w:rsidP="004F7C28">
            <w:pPr>
              <w:spacing w:after="120" w:line="480" w:lineRule="auto"/>
              <w:rPr>
                <w:rFonts w:cstheme="minorHAnsi"/>
                <w:sz w:val="18"/>
                <w:szCs w:val="18"/>
              </w:rPr>
            </w:pPr>
            <w:r w:rsidRPr="00674B83">
              <w:rPr>
                <w:rFonts w:cstheme="minorHAnsi"/>
                <w:sz w:val="18"/>
                <w:szCs w:val="18"/>
              </w:rPr>
              <w:t>0.62</w:t>
            </w:r>
          </w:p>
        </w:tc>
      </w:tr>
    </w:tbl>
    <w:p w14:paraId="5D6C58D3" w14:textId="77777777" w:rsidR="00674B83" w:rsidRPr="00674B83" w:rsidRDefault="00674B83" w:rsidP="00674B83">
      <w:pPr>
        <w:spacing w:after="0" w:line="480" w:lineRule="auto"/>
        <w:rPr>
          <w:sz w:val="20"/>
        </w:rPr>
      </w:pPr>
      <w:r w:rsidRPr="00674B83">
        <w:rPr>
          <w:rFonts w:cstheme="minorHAnsi"/>
          <w:sz w:val="20"/>
          <w:vertAlign w:val="superscript"/>
        </w:rPr>
        <w:lastRenderedPageBreak/>
        <w:t>†</w:t>
      </w:r>
      <w:r w:rsidRPr="00674B83">
        <w:rPr>
          <w:rFonts w:cstheme="minorHAnsi"/>
          <w:sz w:val="20"/>
        </w:rPr>
        <w:t xml:space="preserve"> Predicted outcomes were quantified as individual regression slopes based on pain intensity ratings throughout RS1-RS4 and LTFU1-LTFU2, and CRPS severity scores throughout RS1-RS4 (negative slopes indicate reductions in pain/CRPS severity).</w:t>
      </w:r>
      <w:r w:rsidRPr="00674B83">
        <w:rPr>
          <w:sz w:val="20"/>
        </w:rPr>
        <w:br/>
        <w:t>* p &lt; .05, ** p &lt; .01, *** p &lt; .001 indicate significant predictors; (+), positive predictor; (-), negative predictor.</w:t>
      </w:r>
    </w:p>
    <w:p w14:paraId="2098883F" w14:textId="77777777" w:rsidR="00674B83" w:rsidRPr="003B246F" w:rsidRDefault="00674B83" w:rsidP="00674B83">
      <w:pPr>
        <w:spacing w:line="480" w:lineRule="auto"/>
        <w:rPr>
          <w:sz w:val="20"/>
        </w:rPr>
      </w:pPr>
      <w:r w:rsidRPr="00674B83">
        <w:rPr>
          <w:sz w:val="20"/>
        </w:rPr>
        <w:t>Adj. R</w:t>
      </w:r>
      <w:r w:rsidRPr="00674B83">
        <w:rPr>
          <w:sz w:val="20"/>
          <w:vertAlign w:val="superscript"/>
        </w:rPr>
        <w:t>2</w:t>
      </w:r>
      <w:r w:rsidRPr="00674B83">
        <w:rPr>
          <w:sz w:val="20"/>
        </w:rPr>
        <w:t>, adjusted R-squared; AIC, Akaike Information Criterion; CV, cross-validation error.</w:t>
      </w:r>
      <w:r w:rsidRPr="00674B83">
        <w:rPr>
          <w:sz w:val="20"/>
        </w:rPr>
        <w:br/>
        <w:t xml:space="preserve">Figures in bold indicate </w:t>
      </w:r>
      <w:r>
        <w:rPr>
          <w:sz w:val="20"/>
        </w:rPr>
        <w:t>the lowest AIC and CV.</w:t>
      </w:r>
    </w:p>
    <w:p w14:paraId="6CC6982F" w14:textId="20BB1AC8" w:rsidR="00B24174" w:rsidRPr="003D2479" w:rsidRDefault="00B24174" w:rsidP="0009430C">
      <w:pPr>
        <w:spacing w:line="480" w:lineRule="auto"/>
        <w:rPr>
          <w:rFonts w:cstheme="minorHAnsi"/>
        </w:rPr>
      </w:pPr>
    </w:p>
    <w:sectPr w:rsidR="00B24174" w:rsidRPr="003D2479" w:rsidSect="0011444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1CCF" w14:textId="77777777" w:rsidR="005F0931" w:rsidRDefault="005F0931" w:rsidP="00892CE7">
      <w:pPr>
        <w:spacing w:after="0" w:line="240" w:lineRule="auto"/>
      </w:pPr>
      <w:r>
        <w:separator/>
      </w:r>
    </w:p>
  </w:endnote>
  <w:endnote w:type="continuationSeparator" w:id="0">
    <w:p w14:paraId="12DE8100" w14:textId="77777777" w:rsidR="005F0931" w:rsidRDefault="005F0931" w:rsidP="0089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817993"/>
      <w:docPartObj>
        <w:docPartGallery w:val="Page Numbers (Bottom of Page)"/>
        <w:docPartUnique/>
      </w:docPartObj>
    </w:sdtPr>
    <w:sdtEndPr>
      <w:rPr>
        <w:noProof/>
      </w:rPr>
    </w:sdtEndPr>
    <w:sdtContent>
      <w:p w14:paraId="086F486C" w14:textId="3D973B57" w:rsidR="00880FBE" w:rsidRDefault="00880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1224D" w14:textId="77777777" w:rsidR="00880FBE" w:rsidRDefault="0088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339379"/>
      <w:docPartObj>
        <w:docPartGallery w:val="Page Numbers (Bottom of Page)"/>
        <w:docPartUnique/>
      </w:docPartObj>
    </w:sdtPr>
    <w:sdtEndPr>
      <w:rPr>
        <w:noProof/>
      </w:rPr>
    </w:sdtEndPr>
    <w:sdtContent>
      <w:p w14:paraId="48FCDF3D" w14:textId="77777777" w:rsidR="00880FBE" w:rsidRDefault="00880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0CF8C2" w14:textId="77777777" w:rsidR="00880FBE" w:rsidRDefault="0088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0ADB" w14:textId="77777777" w:rsidR="005F0931" w:rsidRDefault="005F0931" w:rsidP="00892CE7">
      <w:pPr>
        <w:spacing w:after="0" w:line="240" w:lineRule="auto"/>
      </w:pPr>
      <w:r>
        <w:separator/>
      </w:r>
    </w:p>
  </w:footnote>
  <w:footnote w:type="continuationSeparator" w:id="0">
    <w:p w14:paraId="64ED6074" w14:textId="77777777" w:rsidR="005F0931" w:rsidRDefault="005F0931" w:rsidP="0089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9A74" w14:textId="77777777" w:rsidR="00E11F28" w:rsidRPr="002E4DBE" w:rsidRDefault="005F0931" w:rsidP="00BC7FF3">
    <w:pPr>
      <w:pStyle w:val="Header"/>
      <w:spacing w:after="120"/>
      <w:rPr>
        <w:b/>
        <w:i/>
        <w:color w:val="595959" w:themeColor="text1" w:themeTint="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827"/>
    <w:multiLevelType w:val="hybridMultilevel"/>
    <w:tmpl w:val="46C690BC"/>
    <w:lvl w:ilvl="0" w:tplc="BDC021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DE1764"/>
    <w:multiLevelType w:val="hybridMultilevel"/>
    <w:tmpl w:val="38F6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F73DD"/>
    <w:multiLevelType w:val="hybridMultilevel"/>
    <w:tmpl w:val="02B29FEA"/>
    <w:lvl w:ilvl="0" w:tplc="1ADE3E64">
      <w:start w:val="25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57601D1"/>
    <w:multiLevelType w:val="hybridMultilevel"/>
    <w:tmpl w:val="A8BA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334B1"/>
    <w:multiLevelType w:val="hybridMultilevel"/>
    <w:tmpl w:val="E20C83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66A77"/>
    <w:multiLevelType w:val="hybridMultilevel"/>
    <w:tmpl w:val="5892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53214"/>
    <w:multiLevelType w:val="hybridMultilevel"/>
    <w:tmpl w:val="BDAA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E3"/>
    <w:rsid w:val="0000043D"/>
    <w:rsid w:val="000005A8"/>
    <w:rsid w:val="0000067C"/>
    <w:rsid w:val="00000A6D"/>
    <w:rsid w:val="000012E2"/>
    <w:rsid w:val="00001D54"/>
    <w:rsid w:val="00002024"/>
    <w:rsid w:val="000025A6"/>
    <w:rsid w:val="00003402"/>
    <w:rsid w:val="0000386B"/>
    <w:rsid w:val="000042E5"/>
    <w:rsid w:val="00004B8B"/>
    <w:rsid w:val="0000518E"/>
    <w:rsid w:val="0000523F"/>
    <w:rsid w:val="0000590F"/>
    <w:rsid w:val="00005CAD"/>
    <w:rsid w:val="000071AD"/>
    <w:rsid w:val="00007773"/>
    <w:rsid w:val="00010066"/>
    <w:rsid w:val="0001033D"/>
    <w:rsid w:val="00011D50"/>
    <w:rsid w:val="00012008"/>
    <w:rsid w:val="0001332C"/>
    <w:rsid w:val="000139E3"/>
    <w:rsid w:val="0001519B"/>
    <w:rsid w:val="00015DED"/>
    <w:rsid w:val="00016EE4"/>
    <w:rsid w:val="000208DC"/>
    <w:rsid w:val="00020C2E"/>
    <w:rsid w:val="00021B24"/>
    <w:rsid w:val="000228F1"/>
    <w:rsid w:val="00022BA8"/>
    <w:rsid w:val="00025B40"/>
    <w:rsid w:val="00025D28"/>
    <w:rsid w:val="0002670C"/>
    <w:rsid w:val="000272F7"/>
    <w:rsid w:val="00027A66"/>
    <w:rsid w:val="000304C9"/>
    <w:rsid w:val="00030732"/>
    <w:rsid w:val="00030C08"/>
    <w:rsid w:val="00032AE0"/>
    <w:rsid w:val="000339F5"/>
    <w:rsid w:val="00034C81"/>
    <w:rsid w:val="0003576A"/>
    <w:rsid w:val="00035C10"/>
    <w:rsid w:val="00036190"/>
    <w:rsid w:val="00036BFF"/>
    <w:rsid w:val="000417B2"/>
    <w:rsid w:val="000424C0"/>
    <w:rsid w:val="00042AC1"/>
    <w:rsid w:val="00044CB6"/>
    <w:rsid w:val="000452A1"/>
    <w:rsid w:val="00047004"/>
    <w:rsid w:val="000470EF"/>
    <w:rsid w:val="000473BF"/>
    <w:rsid w:val="00047504"/>
    <w:rsid w:val="000501C6"/>
    <w:rsid w:val="000504C5"/>
    <w:rsid w:val="000511E7"/>
    <w:rsid w:val="00051390"/>
    <w:rsid w:val="000529DF"/>
    <w:rsid w:val="000538D2"/>
    <w:rsid w:val="00054A28"/>
    <w:rsid w:val="00055461"/>
    <w:rsid w:val="0005670D"/>
    <w:rsid w:val="00057487"/>
    <w:rsid w:val="000601E3"/>
    <w:rsid w:val="0006232B"/>
    <w:rsid w:val="00062484"/>
    <w:rsid w:val="000628E2"/>
    <w:rsid w:val="00062EB8"/>
    <w:rsid w:val="00062FFC"/>
    <w:rsid w:val="00063585"/>
    <w:rsid w:val="00064F5F"/>
    <w:rsid w:val="00065AC1"/>
    <w:rsid w:val="00066F1A"/>
    <w:rsid w:val="00066F71"/>
    <w:rsid w:val="000675CF"/>
    <w:rsid w:val="00070A91"/>
    <w:rsid w:val="00072BB4"/>
    <w:rsid w:val="00072C9D"/>
    <w:rsid w:val="00073268"/>
    <w:rsid w:val="000734EF"/>
    <w:rsid w:val="00073926"/>
    <w:rsid w:val="0007423D"/>
    <w:rsid w:val="00076C5F"/>
    <w:rsid w:val="00077509"/>
    <w:rsid w:val="00077522"/>
    <w:rsid w:val="00077D9C"/>
    <w:rsid w:val="000818F6"/>
    <w:rsid w:val="00081CD9"/>
    <w:rsid w:val="00081E24"/>
    <w:rsid w:val="00081F13"/>
    <w:rsid w:val="00081F83"/>
    <w:rsid w:val="000823B9"/>
    <w:rsid w:val="0008284D"/>
    <w:rsid w:val="000835AE"/>
    <w:rsid w:val="00083B4E"/>
    <w:rsid w:val="00085665"/>
    <w:rsid w:val="00085B6F"/>
    <w:rsid w:val="000867DE"/>
    <w:rsid w:val="00087E84"/>
    <w:rsid w:val="000906D3"/>
    <w:rsid w:val="00090B1A"/>
    <w:rsid w:val="00090DA2"/>
    <w:rsid w:val="00090E17"/>
    <w:rsid w:val="00091112"/>
    <w:rsid w:val="000915A4"/>
    <w:rsid w:val="0009430C"/>
    <w:rsid w:val="000949A0"/>
    <w:rsid w:val="00095D97"/>
    <w:rsid w:val="0009789A"/>
    <w:rsid w:val="00097E12"/>
    <w:rsid w:val="000A09DF"/>
    <w:rsid w:val="000A0E3A"/>
    <w:rsid w:val="000A15A5"/>
    <w:rsid w:val="000A1734"/>
    <w:rsid w:val="000A181A"/>
    <w:rsid w:val="000A1A65"/>
    <w:rsid w:val="000A565A"/>
    <w:rsid w:val="000A5934"/>
    <w:rsid w:val="000A5ECC"/>
    <w:rsid w:val="000A6545"/>
    <w:rsid w:val="000A6D65"/>
    <w:rsid w:val="000B1818"/>
    <w:rsid w:val="000B1A0D"/>
    <w:rsid w:val="000B247C"/>
    <w:rsid w:val="000B24A6"/>
    <w:rsid w:val="000B36B5"/>
    <w:rsid w:val="000B3E23"/>
    <w:rsid w:val="000B4DDC"/>
    <w:rsid w:val="000B5880"/>
    <w:rsid w:val="000B6CBE"/>
    <w:rsid w:val="000B6D7E"/>
    <w:rsid w:val="000B75CE"/>
    <w:rsid w:val="000B7B7F"/>
    <w:rsid w:val="000B7E09"/>
    <w:rsid w:val="000C068E"/>
    <w:rsid w:val="000C0C73"/>
    <w:rsid w:val="000C301B"/>
    <w:rsid w:val="000C449B"/>
    <w:rsid w:val="000C607C"/>
    <w:rsid w:val="000C6280"/>
    <w:rsid w:val="000C6563"/>
    <w:rsid w:val="000C7C02"/>
    <w:rsid w:val="000D046E"/>
    <w:rsid w:val="000D2323"/>
    <w:rsid w:val="000D304B"/>
    <w:rsid w:val="000D3168"/>
    <w:rsid w:val="000D4A22"/>
    <w:rsid w:val="000D55A2"/>
    <w:rsid w:val="000D58CA"/>
    <w:rsid w:val="000D5CC8"/>
    <w:rsid w:val="000D5F06"/>
    <w:rsid w:val="000D6394"/>
    <w:rsid w:val="000D7E53"/>
    <w:rsid w:val="000E05F9"/>
    <w:rsid w:val="000E07CD"/>
    <w:rsid w:val="000E11F0"/>
    <w:rsid w:val="000E1C33"/>
    <w:rsid w:val="000E215F"/>
    <w:rsid w:val="000E2992"/>
    <w:rsid w:val="000E2BD1"/>
    <w:rsid w:val="000E32AC"/>
    <w:rsid w:val="000E44CE"/>
    <w:rsid w:val="000E6509"/>
    <w:rsid w:val="000E69D1"/>
    <w:rsid w:val="000E6F72"/>
    <w:rsid w:val="000E717E"/>
    <w:rsid w:val="000F1200"/>
    <w:rsid w:val="000F2EE1"/>
    <w:rsid w:val="000F31DC"/>
    <w:rsid w:val="000F5ABB"/>
    <w:rsid w:val="000F5C97"/>
    <w:rsid w:val="000F67B6"/>
    <w:rsid w:val="000F7BB2"/>
    <w:rsid w:val="0010006F"/>
    <w:rsid w:val="00101C47"/>
    <w:rsid w:val="0010415C"/>
    <w:rsid w:val="00104B08"/>
    <w:rsid w:val="00104FC4"/>
    <w:rsid w:val="00105350"/>
    <w:rsid w:val="00105676"/>
    <w:rsid w:val="0010593A"/>
    <w:rsid w:val="00107C6D"/>
    <w:rsid w:val="001108D5"/>
    <w:rsid w:val="00111163"/>
    <w:rsid w:val="0011184F"/>
    <w:rsid w:val="00112230"/>
    <w:rsid w:val="001132EB"/>
    <w:rsid w:val="00113EF5"/>
    <w:rsid w:val="00115A61"/>
    <w:rsid w:val="00116716"/>
    <w:rsid w:val="0011743E"/>
    <w:rsid w:val="00117CC7"/>
    <w:rsid w:val="00121637"/>
    <w:rsid w:val="00123E5B"/>
    <w:rsid w:val="001258C1"/>
    <w:rsid w:val="001260EC"/>
    <w:rsid w:val="0012669C"/>
    <w:rsid w:val="00126E89"/>
    <w:rsid w:val="00127712"/>
    <w:rsid w:val="00127C52"/>
    <w:rsid w:val="00127CFD"/>
    <w:rsid w:val="00127D7E"/>
    <w:rsid w:val="00127E23"/>
    <w:rsid w:val="00130014"/>
    <w:rsid w:val="0013044F"/>
    <w:rsid w:val="00130BB9"/>
    <w:rsid w:val="0013268B"/>
    <w:rsid w:val="00133ACE"/>
    <w:rsid w:val="0013601F"/>
    <w:rsid w:val="00137423"/>
    <w:rsid w:val="00137EFD"/>
    <w:rsid w:val="0014003F"/>
    <w:rsid w:val="0014332D"/>
    <w:rsid w:val="0014408A"/>
    <w:rsid w:val="001440E0"/>
    <w:rsid w:val="00144A3C"/>
    <w:rsid w:val="001458EB"/>
    <w:rsid w:val="00145F14"/>
    <w:rsid w:val="0015103B"/>
    <w:rsid w:val="00151D50"/>
    <w:rsid w:val="001524F7"/>
    <w:rsid w:val="00152928"/>
    <w:rsid w:val="001530EB"/>
    <w:rsid w:val="00153F12"/>
    <w:rsid w:val="00156592"/>
    <w:rsid w:val="00157F89"/>
    <w:rsid w:val="0016049C"/>
    <w:rsid w:val="00160FC7"/>
    <w:rsid w:val="00163EF3"/>
    <w:rsid w:val="00165DFC"/>
    <w:rsid w:val="0017003C"/>
    <w:rsid w:val="00172604"/>
    <w:rsid w:val="00172971"/>
    <w:rsid w:val="00172E84"/>
    <w:rsid w:val="00173E78"/>
    <w:rsid w:val="001744C1"/>
    <w:rsid w:val="00176A7F"/>
    <w:rsid w:val="0017756D"/>
    <w:rsid w:val="00177CD0"/>
    <w:rsid w:val="00180143"/>
    <w:rsid w:val="001810D8"/>
    <w:rsid w:val="001824F0"/>
    <w:rsid w:val="00182E9F"/>
    <w:rsid w:val="0018325D"/>
    <w:rsid w:val="00184F73"/>
    <w:rsid w:val="00185BFF"/>
    <w:rsid w:val="001862E1"/>
    <w:rsid w:val="0018697C"/>
    <w:rsid w:val="00186B85"/>
    <w:rsid w:val="00186C76"/>
    <w:rsid w:val="00187C4B"/>
    <w:rsid w:val="00192166"/>
    <w:rsid w:val="0019249A"/>
    <w:rsid w:val="00192DCC"/>
    <w:rsid w:val="00192FCF"/>
    <w:rsid w:val="00193047"/>
    <w:rsid w:val="00193C51"/>
    <w:rsid w:val="00195397"/>
    <w:rsid w:val="0019594F"/>
    <w:rsid w:val="00195E84"/>
    <w:rsid w:val="001966D2"/>
    <w:rsid w:val="00196DE2"/>
    <w:rsid w:val="001A0386"/>
    <w:rsid w:val="001A1EB5"/>
    <w:rsid w:val="001A248D"/>
    <w:rsid w:val="001A3028"/>
    <w:rsid w:val="001A3F32"/>
    <w:rsid w:val="001A3FCB"/>
    <w:rsid w:val="001A5084"/>
    <w:rsid w:val="001A58C5"/>
    <w:rsid w:val="001A597C"/>
    <w:rsid w:val="001A6A8F"/>
    <w:rsid w:val="001A72B9"/>
    <w:rsid w:val="001A7EF6"/>
    <w:rsid w:val="001B09EE"/>
    <w:rsid w:val="001B1383"/>
    <w:rsid w:val="001B2F97"/>
    <w:rsid w:val="001B3226"/>
    <w:rsid w:val="001B5828"/>
    <w:rsid w:val="001B5E96"/>
    <w:rsid w:val="001B710C"/>
    <w:rsid w:val="001B73C9"/>
    <w:rsid w:val="001B7EAC"/>
    <w:rsid w:val="001C01F9"/>
    <w:rsid w:val="001C024D"/>
    <w:rsid w:val="001C1158"/>
    <w:rsid w:val="001C1F42"/>
    <w:rsid w:val="001C309E"/>
    <w:rsid w:val="001C4247"/>
    <w:rsid w:val="001C55AA"/>
    <w:rsid w:val="001C5791"/>
    <w:rsid w:val="001C5B94"/>
    <w:rsid w:val="001C6850"/>
    <w:rsid w:val="001D0435"/>
    <w:rsid w:val="001D0495"/>
    <w:rsid w:val="001D060A"/>
    <w:rsid w:val="001D17B5"/>
    <w:rsid w:val="001D25FF"/>
    <w:rsid w:val="001D4242"/>
    <w:rsid w:val="001D640A"/>
    <w:rsid w:val="001D7D2E"/>
    <w:rsid w:val="001E028C"/>
    <w:rsid w:val="001E05F1"/>
    <w:rsid w:val="001E0869"/>
    <w:rsid w:val="001E305C"/>
    <w:rsid w:val="001E355C"/>
    <w:rsid w:val="001E444F"/>
    <w:rsid w:val="001E659A"/>
    <w:rsid w:val="001E6715"/>
    <w:rsid w:val="001E6C2E"/>
    <w:rsid w:val="001E6ED2"/>
    <w:rsid w:val="001F0F6E"/>
    <w:rsid w:val="001F2758"/>
    <w:rsid w:val="001F2DA3"/>
    <w:rsid w:val="001F5637"/>
    <w:rsid w:val="001F6FA3"/>
    <w:rsid w:val="001F7172"/>
    <w:rsid w:val="002008A9"/>
    <w:rsid w:val="00201C43"/>
    <w:rsid w:val="00201C54"/>
    <w:rsid w:val="00201C91"/>
    <w:rsid w:val="002024EA"/>
    <w:rsid w:val="00202896"/>
    <w:rsid w:val="00202AF2"/>
    <w:rsid w:val="00202CCC"/>
    <w:rsid w:val="00206032"/>
    <w:rsid w:val="002061C8"/>
    <w:rsid w:val="00206933"/>
    <w:rsid w:val="00206D15"/>
    <w:rsid w:val="00207BDF"/>
    <w:rsid w:val="00210C08"/>
    <w:rsid w:val="00210DCC"/>
    <w:rsid w:val="00210DCD"/>
    <w:rsid w:val="00211FF2"/>
    <w:rsid w:val="0021267F"/>
    <w:rsid w:val="002132AA"/>
    <w:rsid w:val="00215A84"/>
    <w:rsid w:val="00216172"/>
    <w:rsid w:val="00216BCE"/>
    <w:rsid w:val="00217F6C"/>
    <w:rsid w:val="002207B2"/>
    <w:rsid w:val="00221091"/>
    <w:rsid w:val="002212FE"/>
    <w:rsid w:val="00221B66"/>
    <w:rsid w:val="00222ACC"/>
    <w:rsid w:val="00223164"/>
    <w:rsid w:val="00223610"/>
    <w:rsid w:val="002245F6"/>
    <w:rsid w:val="0022510A"/>
    <w:rsid w:val="002251D3"/>
    <w:rsid w:val="002255BC"/>
    <w:rsid w:val="00226076"/>
    <w:rsid w:val="00226423"/>
    <w:rsid w:val="00227518"/>
    <w:rsid w:val="002300CF"/>
    <w:rsid w:val="002308AF"/>
    <w:rsid w:val="002311F0"/>
    <w:rsid w:val="00231248"/>
    <w:rsid w:val="002318E0"/>
    <w:rsid w:val="00231CC5"/>
    <w:rsid w:val="002321D8"/>
    <w:rsid w:val="00232B32"/>
    <w:rsid w:val="00232D08"/>
    <w:rsid w:val="00234825"/>
    <w:rsid w:val="00235095"/>
    <w:rsid w:val="00235394"/>
    <w:rsid w:val="00235891"/>
    <w:rsid w:val="0023601C"/>
    <w:rsid w:val="002364A6"/>
    <w:rsid w:val="00236A27"/>
    <w:rsid w:val="00236CF3"/>
    <w:rsid w:val="002371F9"/>
    <w:rsid w:val="002379D5"/>
    <w:rsid w:val="00240919"/>
    <w:rsid w:val="00242856"/>
    <w:rsid w:val="00242B56"/>
    <w:rsid w:val="00243A0F"/>
    <w:rsid w:val="00243CD4"/>
    <w:rsid w:val="002445C2"/>
    <w:rsid w:val="00244799"/>
    <w:rsid w:val="002447E4"/>
    <w:rsid w:val="0024485B"/>
    <w:rsid w:val="00244E64"/>
    <w:rsid w:val="00246016"/>
    <w:rsid w:val="002465E3"/>
    <w:rsid w:val="00253C9E"/>
    <w:rsid w:val="00254521"/>
    <w:rsid w:val="00255235"/>
    <w:rsid w:val="002562B9"/>
    <w:rsid w:val="00257708"/>
    <w:rsid w:val="00261783"/>
    <w:rsid w:val="0026226E"/>
    <w:rsid w:val="0026263A"/>
    <w:rsid w:val="00262F2F"/>
    <w:rsid w:val="00262FB7"/>
    <w:rsid w:val="002630FA"/>
    <w:rsid w:val="00263399"/>
    <w:rsid w:val="0026369D"/>
    <w:rsid w:val="00264075"/>
    <w:rsid w:val="002648D3"/>
    <w:rsid w:val="00264AAD"/>
    <w:rsid w:val="00265C65"/>
    <w:rsid w:val="00266186"/>
    <w:rsid w:val="0026672E"/>
    <w:rsid w:val="002667D4"/>
    <w:rsid w:val="00267254"/>
    <w:rsid w:val="0026731B"/>
    <w:rsid w:val="00267756"/>
    <w:rsid w:val="00270048"/>
    <w:rsid w:val="002703A3"/>
    <w:rsid w:val="0027049C"/>
    <w:rsid w:val="002705F0"/>
    <w:rsid w:val="00271C26"/>
    <w:rsid w:val="00271E52"/>
    <w:rsid w:val="00272107"/>
    <w:rsid w:val="00272E49"/>
    <w:rsid w:val="00274A4D"/>
    <w:rsid w:val="00274FBD"/>
    <w:rsid w:val="00275F0A"/>
    <w:rsid w:val="002766DF"/>
    <w:rsid w:val="00277793"/>
    <w:rsid w:val="00277D15"/>
    <w:rsid w:val="00280509"/>
    <w:rsid w:val="00280732"/>
    <w:rsid w:val="00280762"/>
    <w:rsid w:val="00281284"/>
    <w:rsid w:val="00281BB1"/>
    <w:rsid w:val="002823DC"/>
    <w:rsid w:val="002826C9"/>
    <w:rsid w:val="00283780"/>
    <w:rsid w:val="00283FDC"/>
    <w:rsid w:val="00284429"/>
    <w:rsid w:val="00284860"/>
    <w:rsid w:val="00284BD4"/>
    <w:rsid w:val="00284E74"/>
    <w:rsid w:val="002856E4"/>
    <w:rsid w:val="0028576E"/>
    <w:rsid w:val="0028643B"/>
    <w:rsid w:val="00286743"/>
    <w:rsid w:val="002871A6"/>
    <w:rsid w:val="00290197"/>
    <w:rsid w:val="0029070E"/>
    <w:rsid w:val="00290E50"/>
    <w:rsid w:val="00292061"/>
    <w:rsid w:val="00292188"/>
    <w:rsid w:val="00293D24"/>
    <w:rsid w:val="00294694"/>
    <w:rsid w:val="00294E8D"/>
    <w:rsid w:val="002967BD"/>
    <w:rsid w:val="0029776D"/>
    <w:rsid w:val="002A02BE"/>
    <w:rsid w:val="002A1DE5"/>
    <w:rsid w:val="002A2ABD"/>
    <w:rsid w:val="002A3699"/>
    <w:rsid w:val="002A4126"/>
    <w:rsid w:val="002A4573"/>
    <w:rsid w:val="002A5107"/>
    <w:rsid w:val="002A64DE"/>
    <w:rsid w:val="002A69FE"/>
    <w:rsid w:val="002B12B4"/>
    <w:rsid w:val="002B37F2"/>
    <w:rsid w:val="002B39AE"/>
    <w:rsid w:val="002B3BD9"/>
    <w:rsid w:val="002B45C8"/>
    <w:rsid w:val="002B4A6E"/>
    <w:rsid w:val="002B590C"/>
    <w:rsid w:val="002B5B84"/>
    <w:rsid w:val="002B732D"/>
    <w:rsid w:val="002B763B"/>
    <w:rsid w:val="002B7919"/>
    <w:rsid w:val="002C0489"/>
    <w:rsid w:val="002C0FF7"/>
    <w:rsid w:val="002C1001"/>
    <w:rsid w:val="002C1B96"/>
    <w:rsid w:val="002C1F56"/>
    <w:rsid w:val="002C32D9"/>
    <w:rsid w:val="002C42A0"/>
    <w:rsid w:val="002C438B"/>
    <w:rsid w:val="002C4853"/>
    <w:rsid w:val="002C4AB6"/>
    <w:rsid w:val="002C4E44"/>
    <w:rsid w:val="002C57D5"/>
    <w:rsid w:val="002C5D04"/>
    <w:rsid w:val="002C6231"/>
    <w:rsid w:val="002D07BA"/>
    <w:rsid w:val="002D0D7D"/>
    <w:rsid w:val="002D1DB6"/>
    <w:rsid w:val="002D2387"/>
    <w:rsid w:val="002D36DF"/>
    <w:rsid w:val="002D5103"/>
    <w:rsid w:val="002D6132"/>
    <w:rsid w:val="002D68A3"/>
    <w:rsid w:val="002D6C20"/>
    <w:rsid w:val="002D6F8C"/>
    <w:rsid w:val="002D7328"/>
    <w:rsid w:val="002E0462"/>
    <w:rsid w:val="002E04ED"/>
    <w:rsid w:val="002E08CC"/>
    <w:rsid w:val="002E0ABA"/>
    <w:rsid w:val="002E0D69"/>
    <w:rsid w:val="002E12A2"/>
    <w:rsid w:val="002E158A"/>
    <w:rsid w:val="002E1EB9"/>
    <w:rsid w:val="002E2D07"/>
    <w:rsid w:val="002E2FDF"/>
    <w:rsid w:val="002E3326"/>
    <w:rsid w:val="002E4138"/>
    <w:rsid w:val="002E4678"/>
    <w:rsid w:val="002E5410"/>
    <w:rsid w:val="002E610E"/>
    <w:rsid w:val="002E6370"/>
    <w:rsid w:val="002E6846"/>
    <w:rsid w:val="002E6FBE"/>
    <w:rsid w:val="002F0162"/>
    <w:rsid w:val="002F089E"/>
    <w:rsid w:val="002F1910"/>
    <w:rsid w:val="002F251F"/>
    <w:rsid w:val="002F33A8"/>
    <w:rsid w:val="002F4638"/>
    <w:rsid w:val="002F54EA"/>
    <w:rsid w:val="002F563F"/>
    <w:rsid w:val="002F57BC"/>
    <w:rsid w:val="002F58AA"/>
    <w:rsid w:val="002F65AF"/>
    <w:rsid w:val="002F690F"/>
    <w:rsid w:val="002F7B47"/>
    <w:rsid w:val="0030011E"/>
    <w:rsid w:val="003003D2"/>
    <w:rsid w:val="003039F9"/>
    <w:rsid w:val="00303A3E"/>
    <w:rsid w:val="00303B48"/>
    <w:rsid w:val="0030623A"/>
    <w:rsid w:val="0030753A"/>
    <w:rsid w:val="0031134C"/>
    <w:rsid w:val="00311A23"/>
    <w:rsid w:val="00311FB8"/>
    <w:rsid w:val="003131A2"/>
    <w:rsid w:val="003136D5"/>
    <w:rsid w:val="003152A0"/>
    <w:rsid w:val="003161EA"/>
    <w:rsid w:val="00320266"/>
    <w:rsid w:val="00320DF1"/>
    <w:rsid w:val="00321055"/>
    <w:rsid w:val="00322382"/>
    <w:rsid w:val="00323F4D"/>
    <w:rsid w:val="0032424E"/>
    <w:rsid w:val="00325A34"/>
    <w:rsid w:val="00326026"/>
    <w:rsid w:val="003260E2"/>
    <w:rsid w:val="0032620E"/>
    <w:rsid w:val="00326DFF"/>
    <w:rsid w:val="0032704C"/>
    <w:rsid w:val="00327F5D"/>
    <w:rsid w:val="00330592"/>
    <w:rsid w:val="0033173A"/>
    <w:rsid w:val="00332DE0"/>
    <w:rsid w:val="003331AC"/>
    <w:rsid w:val="003343E8"/>
    <w:rsid w:val="00334A1C"/>
    <w:rsid w:val="00334F96"/>
    <w:rsid w:val="00335166"/>
    <w:rsid w:val="00335774"/>
    <w:rsid w:val="00335C39"/>
    <w:rsid w:val="00336F62"/>
    <w:rsid w:val="00337F95"/>
    <w:rsid w:val="00340B22"/>
    <w:rsid w:val="0034126C"/>
    <w:rsid w:val="00341453"/>
    <w:rsid w:val="00341BD7"/>
    <w:rsid w:val="00342244"/>
    <w:rsid w:val="0034254A"/>
    <w:rsid w:val="00342A34"/>
    <w:rsid w:val="00342F5A"/>
    <w:rsid w:val="003433B7"/>
    <w:rsid w:val="003433EE"/>
    <w:rsid w:val="003435CA"/>
    <w:rsid w:val="003435E7"/>
    <w:rsid w:val="00343B1F"/>
    <w:rsid w:val="00344F06"/>
    <w:rsid w:val="0034653A"/>
    <w:rsid w:val="003479FB"/>
    <w:rsid w:val="00347FD9"/>
    <w:rsid w:val="003504E0"/>
    <w:rsid w:val="003537B9"/>
    <w:rsid w:val="00355376"/>
    <w:rsid w:val="00356259"/>
    <w:rsid w:val="00356A1F"/>
    <w:rsid w:val="003625AF"/>
    <w:rsid w:val="00362C8C"/>
    <w:rsid w:val="00362F5D"/>
    <w:rsid w:val="00363C49"/>
    <w:rsid w:val="00364544"/>
    <w:rsid w:val="0036618C"/>
    <w:rsid w:val="00366291"/>
    <w:rsid w:val="003662BC"/>
    <w:rsid w:val="00366EA9"/>
    <w:rsid w:val="003670E3"/>
    <w:rsid w:val="003679A7"/>
    <w:rsid w:val="003713A6"/>
    <w:rsid w:val="00373351"/>
    <w:rsid w:val="0037423D"/>
    <w:rsid w:val="00377009"/>
    <w:rsid w:val="00377194"/>
    <w:rsid w:val="00377474"/>
    <w:rsid w:val="0037785A"/>
    <w:rsid w:val="00377C64"/>
    <w:rsid w:val="00377C87"/>
    <w:rsid w:val="00380BAC"/>
    <w:rsid w:val="0038116C"/>
    <w:rsid w:val="00381326"/>
    <w:rsid w:val="003842BD"/>
    <w:rsid w:val="0038521F"/>
    <w:rsid w:val="003857D1"/>
    <w:rsid w:val="003868DE"/>
    <w:rsid w:val="00386EBE"/>
    <w:rsid w:val="00387039"/>
    <w:rsid w:val="00387280"/>
    <w:rsid w:val="00387D2D"/>
    <w:rsid w:val="003908AD"/>
    <w:rsid w:val="00391024"/>
    <w:rsid w:val="0039228B"/>
    <w:rsid w:val="00393FDA"/>
    <w:rsid w:val="00394B66"/>
    <w:rsid w:val="00395832"/>
    <w:rsid w:val="0039766F"/>
    <w:rsid w:val="003978F8"/>
    <w:rsid w:val="003A1171"/>
    <w:rsid w:val="003A14A5"/>
    <w:rsid w:val="003A161F"/>
    <w:rsid w:val="003A2B23"/>
    <w:rsid w:val="003A4706"/>
    <w:rsid w:val="003A4F56"/>
    <w:rsid w:val="003A6C37"/>
    <w:rsid w:val="003A71A3"/>
    <w:rsid w:val="003A752F"/>
    <w:rsid w:val="003A7A2F"/>
    <w:rsid w:val="003B20DD"/>
    <w:rsid w:val="003B2364"/>
    <w:rsid w:val="003B3C34"/>
    <w:rsid w:val="003B3D1F"/>
    <w:rsid w:val="003B5E0A"/>
    <w:rsid w:val="003B67F6"/>
    <w:rsid w:val="003B6CBC"/>
    <w:rsid w:val="003B716E"/>
    <w:rsid w:val="003C1438"/>
    <w:rsid w:val="003C21EC"/>
    <w:rsid w:val="003C47F9"/>
    <w:rsid w:val="003C4CD6"/>
    <w:rsid w:val="003C50EF"/>
    <w:rsid w:val="003C529E"/>
    <w:rsid w:val="003C5FF8"/>
    <w:rsid w:val="003C7287"/>
    <w:rsid w:val="003C75FB"/>
    <w:rsid w:val="003C7A1B"/>
    <w:rsid w:val="003D1954"/>
    <w:rsid w:val="003D2479"/>
    <w:rsid w:val="003D260F"/>
    <w:rsid w:val="003D332B"/>
    <w:rsid w:val="003D40E8"/>
    <w:rsid w:val="003D41CE"/>
    <w:rsid w:val="003D50E4"/>
    <w:rsid w:val="003D527F"/>
    <w:rsid w:val="003D6747"/>
    <w:rsid w:val="003D6E25"/>
    <w:rsid w:val="003E008B"/>
    <w:rsid w:val="003E1A40"/>
    <w:rsid w:val="003E3AED"/>
    <w:rsid w:val="003E40BA"/>
    <w:rsid w:val="003E4C38"/>
    <w:rsid w:val="003E6555"/>
    <w:rsid w:val="003F1778"/>
    <w:rsid w:val="003F1C9B"/>
    <w:rsid w:val="003F267C"/>
    <w:rsid w:val="003F32BA"/>
    <w:rsid w:val="003F33DC"/>
    <w:rsid w:val="003F4C59"/>
    <w:rsid w:val="003F4DC3"/>
    <w:rsid w:val="003F639D"/>
    <w:rsid w:val="003F64F8"/>
    <w:rsid w:val="00400225"/>
    <w:rsid w:val="004003BE"/>
    <w:rsid w:val="00401958"/>
    <w:rsid w:val="00401E1A"/>
    <w:rsid w:val="0040318B"/>
    <w:rsid w:val="004032FD"/>
    <w:rsid w:val="00403807"/>
    <w:rsid w:val="00403BCC"/>
    <w:rsid w:val="00404EBA"/>
    <w:rsid w:val="00405DA5"/>
    <w:rsid w:val="004063E8"/>
    <w:rsid w:val="004069BD"/>
    <w:rsid w:val="004069C2"/>
    <w:rsid w:val="00410B9D"/>
    <w:rsid w:val="00411E1F"/>
    <w:rsid w:val="004149B9"/>
    <w:rsid w:val="0041500C"/>
    <w:rsid w:val="004150C8"/>
    <w:rsid w:val="004159A1"/>
    <w:rsid w:val="004170E3"/>
    <w:rsid w:val="00417483"/>
    <w:rsid w:val="004179D3"/>
    <w:rsid w:val="00417D27"/>
    <w:rsid w:val="004200DD"/>
    <w:rsid w:val="004219B5"/>
    <w:rsid w:val="00421BBA"/>
    <w:rsid w:val="004239D3"/>
    <w:rsid w:val="00423CB1"/>
    <w:rsid w:val="00423D71"/>
    <w:rsid w:val="00424351"/>
    <w:rsid w:val="0042588C"/>
    <w:rsid w:val="0042682E"/>
    <w:rsid w:val="004303BC"/>
    <w:rsid w:val="0043044E"/>
    <w:rsid w:val="00430A28"/>
    <w:rsid w:val="00430AE0"/>
    <w:rsid w:val="00431ED0"/>
    <w:rsid w:val="004334E1"/>
    <w:rsid w:val="00433571"/>
    <w:rsid w:val="00436759"/>
    <w:rsid w:val="00441A06"/>
    <w:rsid w:val="00442C5A"/>
    <w:rsid w:val="004435E8"/>
    <w:rsid w:val="00444526"/>
    <w:rsid w:val="00444596"/>
    <w:rsid w:val="0044510C"/>
    <w:rsid w:val="0044570A"/>
    <w:rsid w:val="00446B5E"/>
    <w:rsid w:val="00447DF5"/>
    <w:rsid w:val="00451471"/>
    <w:rsid w:val="0045163F"/>
    <w:rsid w:val="004527F6"/>
    <w:rsid w:val="00452CBF"/>
    <w:rsid w:val="00452D5D"/>
    <w:rsid w:val="00453604"/>
    <w:rsid w:val="004539C3"/>
    <w:rsid w:val="00453B10"/>
    <w:rsid w:val="00453C61"/>
    <w:rsid w:val="00454249"/>
    <w:rsid w:val="004552C9"/>
    <w:rsid w:val="00455874"/>
    <w:rsid w:val="0045665C"/>
    <w:rsid w:val="00456909"/>
    <w:rsid w:val="00456B20"/>
    <w:rsid w:val="004573AE"/>
    <w:rsid w:val="00460205"/>
    <w:rsid w:val="00460C9A"/>
    <w:rsid w:val="00461391"/>
    <w:rsid w:val="00462942"/>
    <w:rsid w:val="00464621"/>
    <w:rsid w:val="00465814"/>
    <w:rsid w:val="004678A0"/>
    <w:rsid w:val="00467CA5"/>
    <w:rsid w:val="0047126F"/>
    <w:rsid w:val="0047260B"/>
    <w:rsid w:val="004727B8"/>
    <w:rsid w:val="00472974"/>
    <w:rsid w:val="00472B5B"/>
    <w:rsid w:val="004732F7"/>
    <w:rsid w:val="004738A4"/>
    <w:rsid w:val="004745FF"/>
    <w:rsid w:val="00474F68"/>
    <w:rsid w:val="0047526C"/>
    <w:rsid w:val="00475CB8"/>
    <w:rsid w:val="00475D41"/>
    <w:rsid w:val="0047602E"/>
    <w:rsid w:val="00476486"/>
    <w:rsid w:val="0047697C"/>
    <w:rsid w:val="00476A54"/>
    <w:rsid w:val="00477705"/>
    <w:rsid w:val="004802BE"/>
    <w:rsid w:val="0048058D"/>
    <w:rsid w:val="00481D8E"/>
    <w:rsid w:val="00484EBF"/>
    <w:rsid w:val="0048502F"/>
    <w:rsid w:val="00487090"/>
    <w:rsid w:val="00491EEB"/>
    <w:rsid w:val="00491F0B"/>
    <w:rsid w:val="00494D27"/>
    <w:rsid w:val="0049584A"/>
    <w:rsid w:val="00495872"/>
    <w:rsid w:val="00495DA7"/>
    <w:rsid w:val="004965CD"/>
    <w:rsid w:val="00496D20"/>
    <w:rsid w:val="004A07F4"/>
    <w:rsid w:val="004A0B9A"/>
    <w:rsid w:val="004A0D0E"/>
    <w:rsid w:val="004A167F"/>
    <w:rsid w:val="004A240D"/>
    <w:rsid w:val="004A25A0"/>
    <w:rsid w:val="004A2894"/>
    <w:rsid w:val="004A3133"/>
    <w:rsid w:val="004A3180"/>
    <w:rsid w:val="004A391E"/>
    <w:rsid w:val="004A3CB5"/>
    <w:rsid w:val="004A4248"/>
    <w:rsid w:val="004A6304"/>
    <w:rsid w:val="004A7001"/>
    <w:rsid w:val="004A707B"/>
    <w:rsid w:val="004A7641"/>
    <w:rsid w:val="004A7AEA"/>
    <w:rsid w:val="004A7C65"/>
    <w:rsid w:val="004A7DCC"/>
    <w:rsid w:val="004B058C"/>
    <w:rsid w:val="004B129B"/>
    <w:rsid w:val="004B1AB1"/>
    <w:rsid w:val="004B2E1F"/>
    <w:rsid w:val="004B308D"/>
    <w:rsid w:val="004B4558"/>
    <w:rsid w:val="004B4951"/>
    <w:rsid w:val="004B49B0"/>
    <w:rsid w:val="004B4F0A"/>
    <w:rsid w:val="004B516D"/>
    <w:rsid w:val="004B53FE"/>
    <w:rsid w:val="004B5B24"/>
    <w:rsid w:val="004B61A3"/>
    <w:rsid w:val="004B6D6F"/>
    <w:rsid w:val="004B6E71"/>
    <w:rsid w:val="004B78F2"/>
    <w:rsid w:val="004C14A7"/>
    <w:rsid w:val="004C21D0"/>
    <w:rsid w:val="004C3E03"/>
    <w:rsid w:val="004C460F"/>
    <w:rsid w:val="004C4C0F"/>
    <w:rsid w:val="004C5FCD"/>
    <w:rsid w:val="004C6312"/>
    <w:rsid w:val="004C632C"/>
    <w:rsid w:val="004C6588"/>
    <w:rsid w:val="004C673F"/>
    <w:rsid w:val="004C7BB2"/>
    <w:rsid w:val="004C7BE4"/>
    <w:rsid w:val="004D0563"/>
    <w:rsid w:val="004D0640"/>
    <w:rsid w:val="004D0CFF"/>
    <w:rsid w:val="004D1976"/>
    <w:rsid w:val="004D36FD"/>
    <w:rsid w:val="004D396C"/>
    <w:rsid w:val="004D3EFA"/>
    <w:rsid w:val="004D5D3C"/>
    <w:rsid w:val="004D61C8"/>
    <w:rsid w:val="004D660A"/>
    <w:rsid w:val="004D665C"/>
    <w:rsid w:val="004E00C7"/>
    <w:rsid w:val="004E05B1"/>
    <w:rsid w:val="004E16AB"/>
    <w:rsid w:val="004E1CFF"/>
    <w:rsid w:val="004E2C25"/>
    <w:rsid w:val="004E30FD"/>
    <w:rsid w:val="004E3409"/>
    <w:rsid w:val="004E4601"/>
    <w:rsid w:val="004E49F0"/>
    <w:rsid w:val="004E4C0B"/>
    <w:rsid w:val="004E4E26"/>
    <w:rsid w:val="004E5A76"/>
    <w:rsid w:val="004E5CC0"/>
    <w:rsid w:val="004E6463"/>
    <w:rsid w:val="004E6FF4"/>
    <w:rsid w:val="004E7831"/>
    <w:rsid w:val="004E7E0D"/>
    <w:rsid w:val="004E7E3F"/>
    <w:rsid w:val="004E7F69"/>
    <w:rsid w:val="004F24F5"/>
    <w:rsid w:val="004F28C0"/>
    <w:rsid w:val="004F313C"/>
    <w:rsid w:val="004F33C3"/>
    <w:rsid w:val="004F4A4A"/>
    <w:rsid w:val="004F519A"/>
    <w:rsid w:val="004F5A83"/>
    <w:rsid w:val="004F5FD8"/>
    <w:rsid w:val="004F612E"/>
    <w:rsid w:val="004F6657"/>
    <w:rsid w:val="004F6881"/>
    <w:rsid w:val="004F7446"/>
    <w:rsid w:val="004F747C"/>
    <w:rsid w:val="004F74D4"/>
    <w:rsid w:val="004F7C85"/>
    <w:rsid w:val="0050108C"/>
    <w:rsid w:val="00501554"/>
    <w:rsid w:val="005015D4"/>
    <w:rsid w:val="005016F5"/>
    <w:rsid w:val="00501A45"/>
    <w:rsid w:val="00501F14"/>
    <w:rsid w:val="00503536"/>
    <w:rsid w:val="005043D9"/>
    <w:rsid w:val="005050ED"/>
    <w:rsid w:val="00505506"/>
    <w:rsid w:val="00505E56"/>
    <w:rsid w:val="00505F36"/>
    <w:rsid w:val="00505FA5"/>
    <w:rsid w:val="00507511"/>
    <w:rsid w:val="005079C3"/>
    <w:rsid w:val="00507B05"/>
    <w:rsid w:val="00507D89"/>
    <w:rsid w:val="00511761"/>
    <w:rsid w:val="00511FCB"/>
    <w:rsid w:val="00512D6F"/>
    <w:rsid w:val="00512E38"/>
    <w:rsid w:val="00513C28"/>
    <w:rsid w:val="00514093"/>
    <w:rsid w:val="00514BF4"/>
    <w:rsid w:val="00514DF0"/>
    <w:rsid w:val="00514F37"/>
    <w:rsid w:val="00515722"/>
    <w:rsid w:val="00515AB4"/>
    <w:rsid w:val="005161BF"/>
    <w:rsid w:val="005209E4"/>
    <w:rsid w:val="0052169A"/>
    <w:rsid w:val="00522296"/>
    <w:rsid w:val="00523478"/>
    <w:rsid w:val="00523D03"/>
    <w:rsid w:val="00523FD4"/>
    <w:rsid w:val="00524433"/>
    <w:rsid w:val="00524558"/>
    <w:rsid w:val="00524666"/>
    <w:rsid w:val="00526171"/>
    <w:rsid w:val="00526373"/>
    <w:rsid w:val="00527142"/>
    <w:rsid w:val="005279BD"/>
    <w:rsid w:val="0053144D"/>
    <w:rsid w:val="00531627"/>
    <w:rsid w:val="00531755"/>
    <w:rsid w:val="00533FA1"/>
    <w:rsid w:val="005341BB"/>
    <w:rsid w:val="00534437"/>
    <w:rsid w:val="00535545"/>
    <w:rsid w:val="0053601B"/>
    <w:rsid w:val="005379DD"/>
    <w:rsid w:val="00537A2A"/>
    <w:rsid w:val="00537B74"/>
    <w:rsid w:val="00537B9B"/>
    <w:rsid w:val="00540772"/>
    <w:rsid w:val="005413A2"/>
    <w:rsid w:val="00541F45"/>
    <w:rsid w:val="00542827"/>
    <w:rsid w:val="005443BB"/>
    <w:rsid w:val="0054444D"/>
    <w:rsid w:val="00544CC6"/>
    <w:rsid w:val="00544D17"/>
    <w:rsid w:val="00544E62"/>
    <w:rsid w:val="00546A2B"/>
    <w:rsid w:val="00546C1C"/>
    <w:rsid w:val="00547D0A"/>
    <w:rsid w:val="00547E30"/>
    <w:rsid w:val="00547FD9"/>
    <w:rsid w:val="0055187F"/>
    <w:rsid w:val="00552D84"/>
    <w:rsid w:val="00552DCC"/>
    <w:rsid w:val="00553191"/>
    <w:rsid w:val="005535DF"/>
    <w:rsid w:val="00554A90"/>
    <w:rsid w:val="00554BF1"/>
    <w:rsid w:val="005550A4"/>
    <w:rsid w:val="005555D8"/>
    <w:rsid w:val="00555ED6"/>
    <w:rsid w:val="0055773B"/>
    <w:rsid w:val="00557B3C"/>
    <w:rsid w:val="005612E5"/>
    <w:rsid w:val="005627F7"/>
    <w:rsid w:val="00562C2D"/>
    <w:rsid w:val="005631E2"/>
    <w:rsid w:val="005632F7"/>
    <w:rsid w:val="005635C5"/>
    <w:rsid w:val="00563A2C"/>
    <w:rsid w:val="00563A96"/>
    <w:rsid w:val="00564AFF"/>
    <w:rsid w:val="00565CB1"/>
    <w:rsid w:val="005706F5"/>
    <w:rsid w:val="00570A8F"/>
    <w:rsid w:val="00571F6A"/>
    <w:rsid w:val="005720B8"/>
    <w:rsid w:val="005728FF"/>
    <w:rsid w:val="00573DFA"/>
    <w:rsid w:val="00574355"/>
    <w:rsid w:val="00575DAE"/>
    <w:rsid w:val="00577AC0"/>
    <w:rsid w:val="00577AD7"/>
    <w:rsid w:val="00577C7F"/>
    <w:rsid w:val="00577DEF"/>
    <w:rsid w:val="005802CD"/>
    <w:rsid w:val="00581D06"/>
    <w:rsid w:val="0058292F"/>
    <w:rsid w:val="00582AE8"/>
    <w:rsid w:val="005831C1"/>
    <w:rsid w:val="00583C6B"/>
    <w:rsid w:val="0058427D"/>
    <w:rsid w:val="005849CF"/>
    <w:rsid w:val="00584B62"/>
    <w:rsid w:val="005861F2"/>
    <w:rsid w:val="0058623C"/>
    <w:rsid w:val="005862E3"/>
    <w:rsid w:val="00590E2E"/>
    <w:rsid w:val="00592821"/>
    <w:rsid w:val="00592975"/>
    <w:rsid w:val="005931EF"/>
    <w:rsid w:val="00595C09"/>
    <w:rsid w:val="00595FD3"/>
    <w:rsid w:val="0059695C"/>
    <w:rsid w:val="00596C6F"/>
    <w:rsid w:val="005970C3"/>
    <w:rsid w:val="0059715B"/>
    <w:rsid w:val="00597626"/>
    <w:rsid w:val="005A091D"/>
    <w:rsid w:val="005A0E5D"/>
    <w:rsid w:val="005A0E65"/>
    <w:rsid w:val="005A36A2"/>
    <w:rsid w:val="005A5706"/>
    <w:rsid w:val="005A79FD"/>
    <w:rsid w:val="005A7BD0"/>
    <w:rsid w:val="005B269E"/>
    <w:rsid w:val="005B3136"/>
    <w:rsid w:val="005B35F2"/>
    <w:rsid w:val="005B3BB0"/>
    <w:rsid w:val="005B3D9B"/>
    <w:rsid w:val="005B4559"/>
    <w:rsid w:val="005B4DCF"/>
    <w:rsid w:val="005B6A58"/>
    <w:rsid w:val="005B7133"/>
    <w:rsid w:val="005C0571"/>
    <w:rsid w:val="005C0D98"/>
    <w:rsid w:val="005C14A8"/>
    <w:rsid w:val="005C1BE4"/>
    <w:rsid w:val="005C27D4"/>
    <w:rsid w:val="005C40C7"/>
    <w:rsid w:val="005C480A"/>
    <w:rsid w:val="005C4AFB"/>
    <w:rsid w:val="005C5446"/>
    <w:rsid w:val="005C72C1"/>
    <w:rsid w:val="005C7535"/>
    <w:rsid w:val="005C7CDD"/>
    <w:rsid w:val="005D0259"/>
    <w:rsid w:val="005D0A54"/>
    <w:rsid w:val="005D18EA"/>
    <w:rsid w:val="005D1A8B"/>
    <w:rsid w:val="005D1AF2"/>
    <w:rsid w:val="005D4D75"/>
    <w:rsid w:val="005D5ABB"/>
    <w:rsid w:val="005D5B87"/>
    <w:rsid w:val="005D6F21"/>
    <w:rsid w:val="005D7228"/>
    <w:rsid w:val="005E0152"/>
    <w:rsid w:val="005E0870"/>
    <w:rsid w:val="005E0D44"/>
    <w:rsid w:val="005E0DB6"/>
    <w:rsid w:val="005E1027"/>
    <w:rsid w:val="005E11F4"/>
    <w:rsid w:val="005E1FF1"/>
    <w:rsid w:val="005E251B"/>
    <w:rsid w:val="005E262F"/>
    <w:rsid w:val="005E347E"/>
    <w:rsid w:val="005E351A"/>
    <w:rsid w:val="005E4834"/>
    <w:rsid w:val="005E55F7"/>
    <w:rsid w:val="005E5A0B"/>
    <w:rsid w:val="005E723F"/>
    <w:rsid w:val="005F0931"/>
    <w:rsid w:val="005F182E"/>
    <w:rsid w:val="005F1DAE"/>
    <w:rsid w:val="005F27C9"/>
    <w:rsid w:val="005F33F3"/>
    <w:rsid w:val="005F3AC4"/>
    <w:rsid w:val="005F4C02"/>
    <w:rsid w:val="005F4E6D"/>
    <w:rsid w:val="005F4FD6"/>
    <w:rsid w:val="005F55DD"/>
    <w:rsid w:val="005F6CCE"/>
    <w:rsid w:val="005F767C"/>
    <w:rsid w:val="0060045F"/>
    <w:rsid w:val="0060171D"/>
    <w:rsid w:val="00601B25"/>
    <w:rsid w:val="00601CC4"/>
    <w:rsid w:val="006027FB"/>
    <w:rsid w:val="00602D84"/>
    <w:rsid w:val="00604CF2"/>
    <w:rsid w:val="00606587"/>
    <w:rsid w:val="00607590"/>
    <w:rsid w:val="00607612"/>
    <w:rsid w:val="006106C5"/>
    <w:rsid w:val="00610E11"/>
    <w:rsid w:val="006127E2"/>
    <w:rsid w:val="00612EA2"/>
    <w:rsid w:val="00613BAD"/>
    <w:rsid w:val="00613FF5"/>
    <w:rsid w:val="0061444E"/>
    <w:rsid w:val="00614631"/>
    <w:rsid w:val="00614ABE"/>
    <w:rsid w:val="006169AD"/>
    <w:rsid w:val="00616C6D"/>
    <w:rsid w:val="00617AEF"/>
    <w:rsid w:val="006219C7"/>
    <w:rsid w:val="006225FA"/>
    <w:rsid w:val="00622CD8"/>
    <w:rsid w:val="00622E11"/>
    <w:rsid w:val="00622E2A"/>
    <w:rsid w:val="0062331D"/>
    <w:rsid w:val="00624A69"/>
    <w:rsid w:val="00624C1E"/>
    <w:rsid w:val="0062724E"/>
    <w:rsid w:val="00631174"/>
    <w:rsid w:val="00632336"/>
    <w:rsid w:val="006326C4"/>
    <w:rsid w:val="00632D82"/>
    <w:rsid w:val="00632E61"/>
    <w:rsid w:val="006343DC"/>
    <w:rsid w:val="0063604B"/>
    <w:rsid w:val="0063627A"/>
    <w:rsid w:val="0063770C"/>
    <w:rsid w:val="00637AD0"/>
    <w:rsid w:val="0064032E"/>
    <w:rsid w:val="00642B80"/>
    <w:rsid w:val="00644FCD"/>
    <w:rsid w:val="00645F4F"/>
    <w:rsid w:val="0064610F"/>
    <w:rsid w:val="006513A0"/>
    <w:rsid w:val="00651E92"/>
    <w:rsid w:val="0065264C"/>
    <w:rsid w:val="00653723"/>
    <w:rsid w:val="00653C59"/>
    <w:rsid w:val="00654960"/>
    <w:rsid w:val="00654B79"/>
    <w:rsid w:val="00654CA9"/>
    <w:rsid w:val="00654D68"/>
    <w:rsid w:val="00655488"/>
    <w:rsid w:val="00656195"/>
    <w:rsid w:val="00656875"/>
    <w:rsid w:val="00656EC8"/>
    <w:rsid w:val="00657368"/>
    <w:rsid w:val="0066016C"/>
    <w:rsid w:val="00660D7E"/>
    <w:rsid w:val="0066115E"/>
    <w:rsid w:val="00662CF8"/>
    <w:rsid w:val="00664595"/>
    <w:rsid w:val="006649FD"/>
    <w:rsid w:val="00664EE3"/>
    <w:rsid w:val="006664AC"/>
    <w:rsid w:val="006667AD"/>
    <w:rsid w:val="006674CC"/>
    <w:rsid w:val="0067020C"/>
    <w:rsid w:val="00671B21"/>
    <w:rsid w:val="0067241C"/>
    <w:rsid w:val="00672F44"/>
    <w:rsid w:val="00672F68"/>
    <w:rsid w:val="00673C9B"/>
    <w:rsid w:val="00674B83"/>
    <w:rsid w:val="00675E35"/>
    <w:rsid w:val="0067628A"/>
    <w:rsid w:val="00676752"/>
    <w:rsid w:val="00677FE8"/>
    <w:rsid w:val="006802CF"/>
    <w:rsid w:val="006816A5"/>
    <w:rsid w:val="00682BBB"/>
    <w:rsid w:val="00683CDA"/>
    <w:rsid w:val="00683DAB"/>
    <w:rsid w:val="0068416A"/>
    <w:rsid w:val="00685150"/>
    <w:rsid w:val="00685368"/>
    <w:rsid w:val="0068647E"/>
    <w:rsid w:val="00686951"/>
    <w:rsid w:val="006877C7"/>
    <w:rsid w:val="00687802"/>
    <w:rsid w:val="0068783E"/>
    <w:rsid w:val="00687967"/>
    <w:rsid w:val="00691C02"/>
    <w:rsid w:val="00692552"/>
    <w:rsid w:val="0069332F"/>
    <w:rsid w:val="006946AB"/>
    <w:rsid w:val="00694DC2"/>
    <w:rsid w:val="0069551C"/>
    <w:rsid w:val="006958F4"/>
    <w:rsid w:val="0069677C"/>
    <w:rsid w:val="006A076B"/>
    <w:rsid w:val="006A0D8B"/>
    <w:rsid w:val="006A18C2"/>
    <w:rsid w:val="006A1E62"/>
    <w:rsid w:val="006A230D"/>
    <w:rsid w:val="006A35DC"/>
    <w:rsid w:val="006A3823"/>
    <w:rsid w:val="006A3C79"/>
    <w:rsid w:val="006A4E1C"/>
    <w:rsid w:val="006A519F"/>
    <w:rsid w:val="006A5378"/>
    <w:rsid w:val="006A5DA8"/>
    <w:rsid w:val="006A5E95"/>
    <w:rsid w:val="006A5E9B"/>
    <w:rsid w:val="006A6340"/>
    <w:rsid w:val="006A656A"/>
    <w:rsid w:val="006A76B3"/>
    <w:rsid w:val="006B036B"/>
    <w:rsid w:val="006B0416"/>
    <w:rsid w:val="006B118B"/>
    <w:rsid w:val="006B1BE2"/>
    <w:rsid w:val="006B29B7"/>
    <w:rsid w:val="006B2E1C"/>
    <w:rsid w:val="006B314B"/>
    <w:rsid w:val="006B515E"/>
    <w:rsid w:val="006B5418"/>
    <w:rsid w:val="006B5D47"/>
    <w:rsid w:val="006B5FEF"/>
    <w:rsid w:val="006B6132"/>
    <w:rsid w:val="006C0872"/>
    <w:rsid w:val="006C1065"/>
    <w:rsid w:val="006C11CC"/>
    <w:rsid w:val="006C180E"/>
    <w:rsid w:val="006C1C3B"/>
    <w:rsid w:val="006C2414"/>
    <w:rsid w:val="006C3B38"/>
    <w:rsid w:val="006C3B42"/>
    <w:rsid w:val="006C3ECE"/>
    <w:rsid w:val="006C4923"/>
    <w:rsid w:val="006C4FB0"/>
    <w:rsid w:val="006C566A"/>
    <w:rsid w:val="006C5695"/>
    <w:rsid w:val="006D0305"/>
    <w:rsid w:val="006D07FE"/>
    <w:rsid w:val="006D097E"/>
    <w:rsid w:val="006D0FFD"/>
    <w:rsid w:val="006D1492"/>
    <w:rsid w:val="006D29C3"/>
    <w:rsid w:val="006D2ACD"/>
    <w:rsid w:val="006D2E03"/>
    <w:rsid w:val="006D327B"/>
    <w:rsid w:val="006D33B3"/>
    <w:rsid w:val="006D46D8"/>
    <w:rsid w:val="006D4C5D"/>
    <w:rsid w:val="006D52A0"/>
    <w:rsid w:val="006D5C36"/>
    <w:rsid w:val="006E0666"/>
    <w:rsid w:val="006E1B77"/>
    <w:rsid w:val="006E1C28"/>
    <w:rsid w:val="006E4A77"/>
    <w:rsid w:val="006E51E8"/>
    <w:rsid w:val="006E61EA"/>
    <w:rsid w:val="006E7379"/>
    <w:rsid w:val="006E760A"/>
    <w:rsid w:val="006F0C42"/>
    <w:rsid w:val="006F0D22"/>
    <w:rsid w:val="006F0F88"/>
    <w:rsid w:val="006F1104"/>
    <w:rsid w:val="006F20C8"/>
    <w:rsid w:val="006F2A9E"/>
    <w:rsid w:val="006F32EE"/>
    <w:rsid w:val="006F39B9"/>
    <w:rsid w:val="006F3D39"/>
    <w:rsid w:val="006F4563"/>
    <w:rsid w:val="006F499C"/>
    <w:rsid w:val="006F4D43"/>
    <w:rsid w:val="006F67F2"/>
    <w:rsid w:val="006F6F3F"/>
    <w:rsid w:val="006F7469"/>
    <w:rsid w:val="006F7AB6"/>
    <w:rsid w:val="00700F01"/>
    <w:rsid w:val="00701271"/>
    <w:rsid w:val="00702AC4"/>
    <w:rsid w:val="007031AD"/>
    <w:rsid w:val="00703699"/>
    <w:rsid w:val="0070390D"/>
    <w:rsid w:val="00710A6E"/>
    <w:rsid w:val="00710D16"/>
    <w:rsid w:val="00711C8C"/>
    <w:rsid w:val="00711E34"/>
    <w:rsid w:val="0071213E"/>
    <w:rsid w:val="00712B9A"/>
    <w:rsid w:val="007131D8"/>
    <w:rsid w:val="007143A3"/>
    <w:rsid w:val="00715E26"/>
    <w:rsid w:val="00716572"/>
    <w:rsid w:val="0071670F"/>
    <w:rsid w:val="00717809"/>
    <w:rsid w:val="0072283B"/>
    <w:rsid w:val="007229BB"/>
    <w:rsid w:val="00724B36"/>
    <w:rsid w:val="007262C1"/>
    <w:rsid w:val="007275A5"/>
    <w:rsid w:val="00727DE3"/>
    <w:rsid w:val="00730194"/>
    <w:rsid w:val="00730AF9"/>
    <w:rsid w:val="00731610"/>
    <w:rsid w:val="00732269"/>
    <w:rsid w:val="0073245F"/>
    <w:rsid w:val="007328F1"/>
    <w:rsid w:val="007328F5"/>
    <w:rsid w:val="00732D4F"/>
    <w:rsid w:val="00734A8F"/>
    <w:rsid w:val="0073564B"/>
    <w:rsid w:val="00735B5D"/>
    <w:rsid w:val="00736BE2"/>
    <w:rsid w:val="00740E93"/>
    <w:rsid w:val="007416FC"/>
    <w:rsid w:val="007439D4"/>
    <w:rsid w:val="00743C74"/>
    <w:rsid w:val="007440CC"/>
    <w:rsid w:val="00744524"/>
    <w:rsid w:val="00744725"/>
    <w:rsid w:val="00744A2E"/>
    <w:rsid w:val="00744C66"/>
    <w:rsid w:val="007450A5"/>
    <w:rsid w:val="00745521"/>
    <w:rsid w:val="00746EEA"/>
    <w:rsid w:val="00752356"/>
    <w:rsid w:val="00752579"/>
    <w:rsid w:val="007539E4"/>
    <w:rsid w:val="00753B07"/>
    <w:rsid w:val="00753FCA"/>
    <w:rsid w:val="007541E1"/>
    <w:rsid w:val="00755C28"/>
    <w:rsid w:val="00756044"/>
    <w:rsid w:val="00756573"/>
    <w:rsid w:val="00756C7E"/>
    <w:rsid w:val="00756EBD"/>
    <w:rsid w:val="00757606"/>
    <w:rsid w:val="00760344"/>
    <w:rsid w:val="00760ADB"/>
    <w:rsid w:val="00760DE3"/>
    <w:rsid w:val="00763A51"/>
    <w:rsid w:val="00763B84"/>
    <w:rsid w:val="0076416F"/>
    <w:rsid w:val="00764347"/>
    <w:rsid w:val="0076604A"/>
    <w:rsid w:val="007668E6"/>
    <w:rsid w:val="00766C46"/>
    <w:rsid w:val="007677CC"/>
    <w:rsid w:val="007707F3"/>
    <w:rsid w:val="00770DEA"/>
    <w:rsid w:val="00771B0C"/>
    <w:rsid w:val="00772F2C"/>
    <w:rsid w:val="00772FCA"/>
    <w:rsid w:val="0077372B"/>
    <w:rsid w:val="007741B3"/>
    <w:rsid w:val="00775464"/>
    <w:rsid w:val="007761ED"/>
    <w:rsid w:val="007772D8"/>
    <w:rsid w:val="00777361"/>
    <w:rsid w:val="00777DB4"/>
    <w:rsid w:val="00777E29"/>
    <w:rsid w:val="00780003"/>
    <w:rsid w:val="00780D2E"/>
    <w:rsid w:val="00781013"/>
    <w:rsid w:val="00781081"/>
    <w:rsid w:val="007811C5"/>
    <w:rsid w:val="00781900"/>
    <w:rsid w:val="00781FB2"/>
    <w:rsid w:val="00782474"/>
    <w:rsid w:val="00782601"/>
    <w:rsid w:val="00783272"/>
    <w:rsid w:val="00783A9B"/>
    <w:rsid w:val="00784104"/>
    <w:rsid w:val="0078518C"/>
    <w:rsid w:val="00786424"/>
    <w:rsid w:val="00787C73"/>
    <w:rsid w:val="00787C85"/>
    <w:rsid w:val="00790151"/>
    <w:rsid w:val="00792B6F"/>
    <w:rsid w:val="00794060"/>
    <w:rsid w:val="007947FC"/>
    <w:rsid w:val="00794EC1"/>
    <w:rsid w:val="00795160"/>
    <w:rsid w:val="007954DB"/>
    <w:rsid w:val="00796484"/>
    <w:rsid w:val="007968E7"/>
    <w:rsid w:val="00796F6D"/>
    <w:rsid w:val="00797B1A"/>
    <w:rsid w:val="00797B59"/>
    <w:rsid w:val="007A1B6F"/>
    <w:rsid w:val="007A1D6B"/>
    <w:rsid w:val="007A2548"/>
    <w:rsid w:val="007A35F0"/>
    <w:rsid w:val="007A3786"/>
    <w:rsid w:val="007A392E"/>
    <w:rsid w:val="007A3C45"/>
    <w:rsid w:val="007A48CB"/>
    <w:rsid w:val="007A4B6E"/>
    <w:rsid w:val="007A5235"/>
    <w:rsid w:val="007A59BC"/>
    <w:rsid w:val="007A6E4D"/>
    <w:rsid w:val="007A6EBC"/>
    <w:rsid w:val="007A71F5"/>
    <w:rsid w:val="007B05B6"/>
    <w:rsid w:val="007B0AFB"/>
    <w:rsid w:val="007B151C"/>
    <w:rsid w:val="007B1A0F"/>
    <w:rsid w:val="007B28D8"/>
    <w:rsid w:val="007B2D27"/>
    <w:rsid w:val="007B3C77"/>
    <w:rsid w:val="007B3E57"/>
    <w:rsid w:val="007B425A"/>
    <w:rsid w:val="007B42E3"/>
    <w:rsid w:val="007B44AC"/>
    <w:rsid w:val="007B5F04"/>
    <w:rsid w:val="007C076C"/>
    <w:rsid w:val="007C1399"/>
    <w:rsid w:val="007C29A7"/>
    <w:rsid w:val="007C44B4"/>
    <w:rsid w:val="007C4B85"/>
    <w:rsid w:val="007C52AB"/>
    <w:rsid w:val="007C5C15"/>
    <w:rsid w:val="007C624E"/>
    <w:rsid w:val="007C663C"/>
    <w:rsid w:val="007C7140"/>
    <w:rsid w:val="007D09D6"/>
    <w:rsid w:val="007D179B"/>
    <w:rsid w:val="007D2CB0"/>
    <w:rsid w:val="007D47F8"/>
    <w:rsid w:val="007D4B58"/>
    <w:rsid w:val="007D4F72"/>
    <w:rsid w:val="007D5187"/>
    <w:rsid w:val="007D5755"/>
    <w:rsid w:val="007D5C72"/>
    <w:rsid w:val="007E03F0"/>
    <w:rsid w:val="007E05CB"/>
    <w:rsid w:val="007E0F22"/>
    <w:rsid w:val="007E1BED"/>
    <w:rsid w:val="007E2375"/>
    <w:rsid w:val="007E289E"/>
    <w:rsid w:val="007E2CED"/>
    <w:rsid w:val="007E33B1"/>
    <w:rsid w:val="007E3BF5"/>
    <w:rsid w:val="007E3CA9"/>
    <w:rsid w:val="007E4333"/>
    <w:rsid w:val="007E5128"/>
    <w:rsid w:val="007E52F6"/>
    <w:rsid w:val="007E61B0"/>
    <w:rsid w:val="007E7A21"/>
    <w:rsid w:val="007F1128"/>
    <w:rsid w:val="007F13B4"/>
    <w:rsid w:val="007F32AC"/>
    <w:rsid w:val="007F3630"/>
    <w:rsid w:val="007F3A24"/>
    <w:rsid w:val="007F534F"/>
    <w:rsid w:val="007F53F4"/>
    <w:rsid w:val="007F5DAF"/>
    <w:rsid w:val="007F60AD"/>
    <w:rsid w:val="007F6BE9"/>
    <w:rsid w:val="007F731C"/>
    <w:rsid w:val="0080133E"/>
    <w:rsid w:val="00801D2C"/>
    <w:rsid w:val="00802122"/>
    <w:rsid w:val="00802C67"/>
    <w:rsid w:val="0080325C"/>
    <w:rsid w:val="008034E8"/>
    <w:rsid w:val="008043BE"/>
    <w:rsid w:val="008047CE"/>
    <w:rsid w:val="00804B61"/>
    <w:rsid w:val="00804CFE"/>
    <w:rsid w:val="008058B3"/>
    <w:rsid w:val="00805C6F"/>
    <w:rsid w:val="00805E85"/>
    <w:rsid w:val="008067F3"/>
    <w:rsid w:val="00807515"/>
    <w:rsid w:val="0081024B"/>
    <w:rsid w:val="00813DDA"/>
    <w:rsid w:val="00814CA6"/>
    <w:rsid w:val="0081539D"/>
    <w:rsid w:val="008162B4"/>
    <w:rsid w:val="0081720C"/>
    <w:rsid w:val="00820430"/>
    <w:rsid w:val="00820DB5"/>
    <w:rsid w:val="008223D7"/>
    <w:rsid w:val="00822B8E"/>
    <w:rsid w:val="0082311A"/>
    <w:rsid w:val="008240DD"/>
    <w:rsid w:val="008260C7"/>
    <w:rsid w:val="0082678C"/>
    <w:rsid w:val="00826BDE"/>
    <w:rsid w:val="00827840"/>
    <w:rsid w:val="00827C7A"/>
    <w:rsid w:val="00830276"/>
    <w:rsid w:val="0083095F"/>
    <w:rsid w:val="008320B0"/>
    <w:rsid w:val="00832CE7"/>
    <w:rsid w:val="00833038"/>
    <w:rsid w:val="008333BB"/>
    <w:rsid w:val="00833B66"/>
    <w:rsid w:val="00834322"/>
    <w:rsid w:val="00835908"/>
    <w:rsid w:val="008368D3"/>
    <w:rsid w:val="00837392"/>
    <w:rsid w:val="00837734"/>
    <w:rsid w:val="00837F44"/>
    <w:rsid w:val="0084009A"/>
    <w:rsid w:val="00840FC9"/>
    <w:rsid w:val="0084103E"/>
    <w:rsid w:val="00841C08"/>
    <w:rsid w:val="00841FD6"/>
    <w:rsid w:val="00842B4B"/>
    <w:rsid w:val="008436C6"/>
    <w:rsid w:val="008447D2"/>
    <w:rsid w:val="00844A3E"/>
    <w:rsid w:val="00845302"/>
    <w:rsid w:val="008458BB"/>
    <w:rsid w:val="00845F1E"/>
    <w:rsid w:val="008461D9"/>
    <w:rsid w:val="00846369"/>
    <w:rsid w:val="008467CF"/>
    <w:rsid w:val="00846D5E"/>
    <w:rsid w:val="00850504"/>
    <w:rsid w:val="00850609"/>
    <w:rsid w:val="008506F1"/>
    <w:rsid w:val="00852ABA"/>
    <w:rsid w:val="00852F66"/>
    <w:rsid w:val="008534BB"/>
    <w:rsid w:val="00853755"/>
    <w:rsid w:val="008538DB"/>
    <w:rsid w:val="0085432B"/>
    <w:rsid w:val="00854764"/>
    <w:rsid w:val="00855A73"/>
    <w:rsid w:val="008572E0"/>
    <w:rsid w:val="008577C8"/>
    <w:rsid w:val="00860CE1"/>
    <w:rsid w:val="00862F58"/>
    <w:rsid w:val="008632F6"/>
    <w:rsid w:val="00865E0F"/>
    <w:rsid w:val="00870373"/>
    <w:rsid w:val="008714B4"/>
    <w:rsid w:val="00871972"/>
    <w:rsid w:val="00871BD3"/>
    <w:rsid w:val="00871C84"/>
    <w:rsid w:val="0087233E"/>
    <w:rsid w:val="00872932"/>
    <w:rsid w:val="00872987"/>
    <w:rsid w:val="00872BE9"/>
    <w:rsid w:val="008739C5"/>
    <w:rsid w:val="00875135"/>
    <w:rsid w:val="00876AAF"/>
    <w:rsid w:val="008770AA"/>
    <w:rsid w:val="00877DAD"/>
    <w:rsid w:val="00880A6A"/>
    <w:rsid w:val="00880CA9"/>
    <w:rsid w:val="00880D5A"/>
    <w:rsid w:val="00880FBE"/>
    <w:rsid w:val="00882700"/>
    <w:rsid w:val="008833C1"/>
    <w:rsid w:val="008839E9"/>
    <w:rsid w:val="00883DA2"/>
    <w:rsid w:val="008845A9"/>
    <w:rsid w:val="00884805"/>
    <w:rsid w:val="00884D76"/>
    <w:rsid w:val="00884FF1"/>
    <w:rsid w:val="00886A1E"/>
    <w:rsid w:val="0088771D"/>
    <w:rsid w:val="00890D14"/>
    <w:rsid w:val="00891035"/>
    <w:rsid w:val="008929DF"/>
    <w:rsid w:val="00892CE7"/>
    <w:rsid w:val="00893C62"/>
    <w:rsid w:val="0089448D"/>
    <w:rsid w:val="00894D09"/>
    <w:rsid w:val="00894D58"/>
    <w:rsid w:val="00895108"/>
    <w:rsid w:val="00895175"/>
    <w:rsid w:val="008962EF"/>
    <w:rsid w:val="00897517"/>
    <w:rsid w:val="008A15C5"/>
    <w:rsid w:val="008A2116"/>
    <w:rsid w:val="008A31C8"/>
    <w:rsid w:val="008A3C9F"/>
    <w:rsid w:val="008A3DBE"/>
    <w:rsid w:val="008A4FE8"/>
    <w:rsid w:val="008A6219"/>
    <w:rsid w:val="008A6742"/>
    <w:rsid w:val="008A7C5D"/>
    <w:rsid w:val="008B0BB2"/>
    <w:rsid w:val="008B18AE"/>
    <w:rsid w:val="008B1EF1"/>
    <w:rsid w:val="008B2C21"/>
    <w:rsid w:val="008B3EC0"/>
    <w:rsid w:val="008B461F"/>
    <w:rsid w:val="008B59C1"/>
    <w:rsid w:val="008B5B10"/>
    <w:rsid w:val="008B6178"/>
    <w:rsid w:val="008B76FE"/>
    <w:rsid w:val="008B7EE8"/>
    <w:rsid w:val="008C01CA"/>
    <w:rsid w:val="008C16FD"/>
    <w:rsid w:val="008C1964"/>
    <w:rsid w:val="008C1D53"/>
    <w:rsid w:val="008C2F7E"/>
    <w:rsid w:val="008C36EB"/>
    <w:rsid w:val="008C3E8F"/>
    <w:rsid w:val="008C5401"/>
    <w:rsid w:val="008C6BDB"/>
    <w:rsid w:val="008C7441"/>
    <w:rsid w:val="008C7E6A"/>
    <w:rsid w:val="008C7F1B"/>
    <w:rsid w:val="008D020E"/>
    <w:rsid w:val="008D3CD2"/>
    <w:rsid w:val="008D521E"/>
    <w:rsid w:val="008D627E"/>
    <w:rsid w:val="008D6E3C"/>
    <w:rsid w:val="008E254D"/>
    <w:rsid w:val="008E36FF"/>
    <w:rsid w:val="008E4B1E"/>
    <w:rsid w:val="008E6B0B"/>
    <w:rsid w:val="008F0A08"/>
    <w:rsid w:val="008F1152"/>
    <w:rsid w:val="008F24FC"/>
    <w:rsid w:val="008F341B"/>
    <w:rsid w:val="008F48EA"/>
    <w:rsid w:val="008F59B6"/>
    <w:rsid w:val="008F5A36"/>
    <w:rsid w:val="008F71DE"/>
    <w:rsid w:val="008F79A9"/>
    <w:rsid w:val="00900071"/>
    <w:rsid w:val="0090010B"/>
    <w:rsid w:val="0090154B"/>
    <w:rsid w:val="00901968"/>
    <w:rsid w:val="00902D7E"/>
    <w:rsid w:val="00903962"/>
    <w:rsid w:val="00903CA6"/>
    <w:rsid w:val="00904757"/>
    <w:rsid w:val="00904B41"/>
    <w:rsid w:val="00905061"/>
    <w:rsid w:val="00905D5B"/>
    <w:rsid w:val="009061F6"/>
    <w:rsid w:val="0090648D"/>
    <w:rsid w:val="00907740"/>
    <w:rsid w:val="009122C8"/>
    <w:rsid w:val="00912C56"/>
    <w:rsid w:val="009131D6"/>
    <w:rsid w:val="0091334A"/>
    <w:rsid w:val="00915E2B"/>
    <w:rsid w:val="00916081"/>
    <w:rsid w:val="009169CC"/>
    <w:rsid w:val="0092020B"/>
    <w:rsid w:val="00921AB8"/>
    <w:rsid w:val="00921C27"/>
    <w:rsid w:val="0092267E"/>
    <w:rsid w:val="00925DB1"/>
    <w:rsid w:val="00926AF4"/>
    <w:rsid w:val="009278F5"/>
    <w:rsid w:val="00927FA1"/>
    <w:rsid w:val="0093037E"/>
    <w:rsid w:val="00930D3C"/>
    <w:rsid w:val="00931072"/>
    <w:rsid w:val="0093200E"/>
    <w:rsid w:val="00935298"/>
    <w:rsid w:val="00935F08"/>
    <w:rsid w:val="009366E9"/>
    <w:rsid w:val="00937B2B"/>
    <w:rsid w:val="00937CE2"/>
    <w:rsid w:val="009401F5"/>
    <w:rsid w:val="00940489"/>
    <w:rsid w:val="0094057E"/>
    <w:rsid w:val="0094091B"/>
    <w:rsid w:val="009421F6"/>
    <w:rsid w:val="00942E80"/>
    <w:rsid w:val="00942FA2"/>
    <w:rsid w:val="009448B7"/>
    <w:rsid w:val="0094491B"/>
    <w:rsid w:val="00945C6D"/>
    <w:rsid w:val="0094646D"/>
    <w:rsid w:val="00946E53"/>
    <w:rsid w:val="00947B18"/>
    <w:rsid w:val="00947D71"/>
    <w:rsid w:val="00950297"/>
    <w:rsid w:val="0095032E"/>
    <w:rsid w:val="00953A8A"/>
    <w:rsid w:val="00954D74"/>
    <w:rsid w:val="00955A0C"/>
    <w:rsid w:val="00955F8B"/>
    <w:rsid w:val="00957278"/>
    <w:rsid w:val="00957934"/>
    <w:rsid w:val="00960CA9"/>
    <w:rsid w:val="00960DEF"/>
    <w:rsid w:val="00961123"/>
    <w:rsid w:val="009615E3"/>
    <w:rsid w:val="0096242E"/>
    <w:rsid w:val="00962F84"/>
    <w:rsid w:val="00962F94"/>
    <w:rsid w:val="00963C55"/>
    <w:rsid w:val="00967068"/>
    <w:rsid w:val="0096763C"/>
    <w:rsid w:val="00971E66"/>
    <w:rsid w:val="0097256D"/>
    <w:rsid w:val="00972892"/>
    <w:rsid w:val="00973114"/>
    <w:rsid w:val="009731DB"/>
    <w:rsid w:val="0097409B"/>
    <w:rsid w:val="009755EE"/>
    <w:rsid w:val="00975D94"/>
    <w:rsid w:val="00976F18"/>
    <w:rsid w:val="0097745C"/>
    <w:rsid w:val="00977C79"/>
    <w:rsid w:val="009822FD"/>
    <w:rsid w:val="00982BB7"/>
    <w:rsid w:val="00982EAF"/>
    <w:rsid w:val="00983629"/>
    <w:rsid w:val="00984389"/>
    <w:rsid w:val="0098446A"/>
    <w:rsid w:val="00985E18"/>
    <w:rsid w:val="009864F6"/>
    <w:rsid w:val="0098654D"/>
    <w:rsid w:val="009865F1"/>
    <w:rsid w:val="00986754"/>
    <w:rsid w:val="009907B9"/>
    <w:rsid w:val="00990F1D"/>
    <w:rsid w:val="009922A0"/>
    <w:rsid w:val="00992AA6"/>
    <w:rsid w:val="00993505"/>
    <w:rsid w:val="00993536"/>
    <w:rsid w:val="0099370D"/>
    <w:rsid w:val="009939A4"/>
    <w:rsid w:val="009947C7"/>
    <w:rsid w:val="00994C58"/>
    <w:rsid w:val="00995C58"/>
    <w:rsid w:val="00995CBE"/>
    <w:rsid w:val="00997F95"/>
    <w:rsid w:val="009A014A"/>
    <w:rsid w:val="009A0D61"/>
    <w:rsid w:val="009A1406"/>
    <w:rsid w:val="009A1F8A"/>
    <w:rsid w:val="009A2B6E"/>
    <w:rsid w:val="009A3DFC"/>
    <w:rsid w:val="009A43A5"/>
    <w:rsid w:val="009A6570"/>
    <w:rsid w:val="009A66BF"/>
    <w:rsid w:val="009A6FDF"/>
    <w:rsid w:val="009A767C"/>
    <w:rsid w:val="009B1369"/>
    <w:rsid w:val="009B149E"/>
    <w:rsid w:val="009B1608"/>
    <w:rsid w:val="009B1CD0"/>
    <w:rsid w:val="009B20C0"/>
    <w:rsid w:val="009B379E"/>
    <w:rsid w:val="009B3C3E"/>
    <w:rsid w:val="009B4BC0"/>
    <w:rsid w:val="009B578E"/>
    <w:rsid w:val="009B588D"/>
    <w:rsid w:val="009B78E6"/>
    <w:rsid w:val="009B7958"/>
    <w:rsid w:val="009C2C68"/>
    <w:rsid w:val="009C3425"/>
    <w:rsid w:val="009C44F1"/>
    <w:rsid w:val="009C46FE"/>
    <w:rsid w:val="009C4953"/>
    <w:rsid w:val="009C4EAE"/>
    <w:rsid w:val="009C5120"/>
    <w:rsid w:val="009C521B"/>
    <w:rsid w:val="009C607E"/>
    <w:rsid w:val="009C6192"/>
    <w:rsid w:val="009D0107"/>
    <w:rsid w:val="009D1432"/>
    <w:rsid w:val="009D51D8"/>
    <w:rsid w:val="009D5B10"/>
    <w:rsid w:val="009D5DE2"/>
    <w:rsid w:val="009D5E49"/>
    <w:rsid w:val="009D6366"/>
    <w:rsid w:val="009D7439"/>
    <w:rsid w:val="009D7F47"/>
    <w:rsid w:val="009E0EC8"/>
    <w:rsid w:val="009E0FB6"/>
    <w:rsid w:val="009E2EE0"/>
    <w:rsid w:val="009E429B"/>
    <w:rsid w:val="009E4ABA"/>
    <w:rsid w:val="009E56D2"/>
    <w:rsid w:val="009E5A29"/>
    <w:rsid w:val="009E5A4A"/>
    <w:rsid w:val="009E5A60"/>
    <w:rsid w:val="009E7841"/>
    <w:rsid w:val="009F0448"/>
    <w:rsid w:val="009F0906"/>
    <w:rsid w:val="009F132C"/>
    <w:rsid w:val="009F1E68"/>
    <w:rsid w:val="009F3B16"/>
    <w:rsid w:val="009F519B"/>
    <w:rsid w:val="009F53E8"/>
    <w:rsid w:val="009F57C0"/>
    <w:rsid w:val="009F590A"/>
    <w:rsid w:val="009F7E3A"/>
    <w:rsid w:val="00A0062B"/>
    <w:rsid w:val="00A01D2E"/>
    <w:rsid w:val="00A022A3"/>
    <w:rsid w:val="00A02768"/>
    <w:rsid w:val="00A03C62"/>
    <w:rsid w:val="00A040C2"/>
    <w:rsid w:val="00A06046"/>
    <w:rsid w:val="00A0609D"/>
    <w:rsid w:val="00A06869"/>
    <w:rsid w:val="00A078F8"/>
    <w:rsid w:val="00A10093"/>
    <w:rsid w:val="00A10BB3"/>
    <w:rsid w:val="00A10E8D"/>
    <w:rsid w:val="00A130EA"/>
    <w:rsid w:val="00A142CC"/>
    <w:rsid w:val="00A14634"/>
    <w:rsid w:val="00A20107"/>
    <w:rsid w:val="00A202E8"/>
    <w:rsid w:val="00A20997"/>
    <w:rsid w:val="00A2149B"/>
    <w:rsid w:val="00A23683"/>
    <w:rsid w:val="00A23B68"/>
    <w:rsid w:val="00A244B6"/>
    <w:rsid w:val="00A2484C"/>
    <w:rsid w:val="00A24EBA"/>
    <w:rsid w:val="00A250A2"/>
    <w:rsid w:val="00A25195"/>
    <w:rsid w:val="00A27AE1"/>
    <w:rsid w:val="00A27F19"/>
    <w:rsid w:val="00A30121"/>
    <w:rsid w:val="00A305C4"/>
    <w:rsid w:val="00A30CEE"/>
    <w:rsid w:val="00A318BC"/>
    <w:rsid w:val="00A3204C"/>
    <w:rsid w:val="00A352E5"/>
    <w:rsid w:val="00A35351"/>
    <w:rsid w:val="00A356DE"/>
    <w:rsid w:val="00A3643A"/>
    <w:rsid w:val="00A370A1"/>
    <w:rsid w:val="00A44CCA"/>
    <w:rsid w:val="00A457FE"/>
    <w:rsid w:val="00A46871"/>
    <w:rsid w:val="00A469F9"/>
    <w:rsid w:val="00A478D1"/>
    <w:rsid w:val="00A47ACA"/>
    <w:rsid w:val="00A47F13"/>
    <w:rsid w:val="00A5000A"/>
    <w:rsid w:val="00A504F7"/>
    <w:rsid w:val="00A5277A"/>
    <w:rsid w:val="00A52CE0"/>
    <w:rsid w:val="00A52F2B"/>
    <w:rsid w:val="00A53159"/>
    <w:rsid w:val="00A5417D"/>
    <w:rsid w:val="00A54227"/>
    <w:rsid w:val="00A54F70"/>
    <w:rsid w:val="00A55F2D"/>
    <w:rsid w:val="00A5609E"/>
    <w:rsid w:val="00A60774"/>
    <w:rsid w:val="00A608F2"/>
    <w:rsid w:val="00A60B04"/>
    <w:rsid w:val="00A61881"/>
    <w:rsid w:val="00A61BA7"/>
    <w:rsid w:val="00A6351A"/>
    <w:rsid w:val="00A63E07"/>
    <w:rsid w:val="00A64AFB"/>
    <w:rsid w:val="00A6553F"/>
    <w:rsid w:val="00A65E5D"/>
    <w:rsid w:val="00A704B9"/>
    <w:rsid w:val="00A70E41"/>
    <w:rsid w:val="00A711DE"/>
    <w:rsid w:val="00A7168C"/>
    <w:rsid w:val="00A71E81"/>
    <w:rsid w:val="00A73418"/>
    <w:rsid w:val="00A752D6"/>
    <w:rsid w:val="00A7561A"/>
    <w:rsid w:val="00A75892"/>
    <w:rsid w:val="00A75DAD"/>
    <w:rsid w:val="00A76E18"/>
    <w:rsid w:val="00A80454"/>
    <w:rsid w:val="00A80F91"/>
    <w:rsid w:val="00A81194"/>
    <w:rsid w:val="00A8224E"/>
    <w:rsid w:val="00A82D8A"/>
    <w:rsid w:val="00A83146"/>
    <w:rsid w:val="00A84608"/>
    <w:rsid w:val="00A846A6"/>
    <w:rsid w:val="00A84978"/>
    <w:rsid w:val="00A84CE6"/>
    <w:rsid w:val="00A84FFA"/>
    <w:rsid w:val="00A8602C"/>
    <w:rsid w:val="00A8685C"/>
    <w:rsid w:val="00A87BEA"/>
    <w:rsid w:val="00A87BF9"/>
    <w:rsid w:val="00A87CBF"/>
    <w:rsid w:val="00A9050E"/>
    <w:rsid w:val="00A906C3"/>
    <w:rsid w:val="00A90E23"/>
    <w:rsid w:val="00A91418"/>
    <w:rsid w:val="00A91C3A"/>
    <w:rsid w:val="00A935A4"/>
    <w:rsid w:val="00A93C11"/>
    <w:rsid w:val="00A9414E"/>
    <w:rsid w:val="00A941B2"/>
    <w:rsid w:val="00A951F3"/>
    <w:rsid w:val="00A95900"/>
    <w:rsid w:val="00A96F36"/>
    <w:rsid w:val="00A97880"/>
    <w:rsid w:val="00AA023A"/>
    <w:rsid w:val="00AA0CF8"/>
    <w:rsid w:val="00AA127B"/>
    <w:rsid w:val="00AA16F5"/>
    <w:rsid w:val="00AA1B26"/>
    <w:rsid w:val="00AA1B35"/>
    <w:rsid w:val="00AA20A6"/>
    <w:rsid w:val="00AA27AF"/>
    <w:rsid w:val="00AA2811"/>
    <w:rsid w:val="00AA2FF6"/>
    <w:rsid w:val="00AA3AB5"/>
    <w:rsid w:val="00AA3E50"/>
    <w:rsid w:val="00AA6044"/>
    <w:rsid w:val="00AA61DD"/>
    <w:rsid w:val="00AA61E0"/>
    <w:rsid w:val="00AA660B"/>
    <w:rsid w:val="00AA6779"/>
    <w:rsid w:val="00AB0EA4"/>
    <w:rsid w:val="00AB1B5A"/>
    <w:rsid w:val="00AB1DAB"/>
    <w:rsid w:val="00AB1F13"/>
    <w:rsid w:val="00AB256C"/>
    <w:rsid w:val="00AB2E14"/>
    <w:rsid w:val="00AB3192"/>
    <w:rsid w:val="00AB3696"/>
    <w:rsid w:val="00AB51BC"/>
    <w:rsid w:val="00AB5418"/>
    <w:rsid w:val="00AB54F3"/>
    <w:rsid w:val="00AB56DD"/>
    <w:rsid w:val="00AB5722"/>
    <w:rsid w:val="00AB6741"/>
    <w:rsid w:val="00AB68D0"/>
    <w:rsid w:val="00AB6D44"/>
    <w:rsid w:val="00AB6F4A"/>
    <w:rsid w:val="00AB70B3"/>
    <w:rsid w:val="00AC0800"/>
    <w:rsid w:val="00AC0A0A"/>
    <w:rsid w:val="00AC2D18"/>
    <w:rsid w:val="00AC322E"/>
    <w:rsid w:val="00AC3C25"/>
    <w:rsid w:val="00AC4A3D"/>
    <w:rsid w:val="00AC4C2F"/>
    <w:rsid w:val="00AC50CF"/>
    <w:rsid w:val="00AC59B8"/>
    <w:rsid w:val="00AC5B11"/>
    <w:rsid w:val="00AC6475"/>
    <w:rsid w:val="00AC64FC"/>
    <w:rsid w:val="00AC6A16"/>
    <w:rsid w:val="00AC72BF"/>
    <w:rsid w:val="00AC7A4B"/>
    <w:rsid w:val="00AD02C0"/>
    <w:rsid w:val="00AD0E3F"/>
    <w:rsid w:val="00AD22AF"/>
    <w:rsid w:val="00AD2AAC"/>
    <w:rsid w:val="00AD3E8D"/>
    <w:rsid w:val="00AD4081"/>
    <w:rsid w:val="00AD7308"/>
    <w:rsid w:val="00AD7734"/>
    <w:rsid w:val="00AD7F7F"/>
    <w:rsid w:val="00AE004D"/>
    <w:rsid w:val="00AE0424"/>
    <w:rsid w:val="00AE0B33"/>
    <w:rsid w:val="00AE2F54"/>
    <w:rsid w:val="00AE4D6F"/>
    <w:rsid w:val="00AE4FE2"/>
    <w:rsid w:val="00AE668D"/>
    <w:rsid w:val="00AE73E0"/>
    <w:rsid w:val="00AE7B25"/>
    <w:rsid w:val="00AF0E39"/>
    <w:rsid w:val="00AF1D17"/>
    <w:rsid w:val="00AF3334"/>
    <w:rsid w:val="00AF3D65"/>
    <w:rsid w:val="00AF4421"/>
    <w:rsid w:val="00AF508A"/>
    <w:rsid w:val="00AF6216"/>
    <w:rsid w:val="00AF781D"/>
    <w:rsid w:val="00B01E9B"/>
    <w:rsid w:val="00B03B40"/>
    <w:rsid w:val="00B04980"/>
    <w:rsid w:val="00B0515E"/>
    <w:rsid w:val="00B0676D"/>
    <w:rsid w:val="00B06788"/>
    <w:rsid w:val="00B06A40"/>
    <w:rsid w:val="00B07D9F"/>
    <w:rsid w:val="00B10903"/>
    <w:rsid w:val="00B11752"/>
    <w:rsid w:val="00B11DD6"/>
    <w:rsid w:val="00B13133"/>
    <w:rsid w:val="00B1414B"/>
    <w:rsid w:val="00B15B2B"/>
    <w:rsid w:val="00B16760"/>
    <w:rsid w:val="00B17853"/>
    <w:rsid w:val="00B17BD9"/>
    <w:rsid w:val="00B17F26"/>
    <w:rsid w:val="00B204B8"/>
    <w:rsid w:val="00B2084D"/>
    <w:rsid w:val="00B21206"/>
    <w:rsid w:val="00B224DD"/>
    <w:rsid w:val="00B24174"/>
    <w:rsid w:val="00B2438E"/>
    <w:rsid w:val="00B25631"/>
    <w:rsid w:val="00B257F0"/>
    <w:rsid w:val="00B25F2F"/>
    <w:rsid w:val="00B26817"/>
    <w:rsid w:val="00B27FC3"/>
    <w:rsid w:val="00B3089D"/>
    <w:rsid w:val="00B30FC4"/>
    <w:rsid w:val="00B32291"/>
    <w:rsid w:val="00B32D77"/>
    <w:rsid w:val="00B33040"/>
    <w:rsid w:val="00B3443D"/>
    <w:rsid w:val="00B3450D"/>
    <w:rsid w:val="00B34569"/>
    <w:rsid w:val="00B34E2C"/>
    <w:rsid w:val="00B370E1"/>
    <w:rsid w:val="00B37442"/>
    <w:rsid w:val="00B37747"/>
    <w:rsid w:val="00B37A60"/>
    <w:rsid w:val="00B404CA"/>
    <w:rsid w:val="00B412A1"/>
    <w:rsid w:val="00B4146E"/>
    <w:rsid w:val="00B41952"/>
    <w:rsid w:val="00B43B70"/>
    <w:rsid w:val="00B43D55"/>
    <w:rsid w:val="00B45978"/>
    <w:rsid w:val="00B46720"/>
    <w:rsid w:val="00B51B69"/>
    <w:rsid w:val="00B5261F"/>
    <w:rsid w:val="00B52BCE"/>
    <w:rsid w:val="00B52DAE"/>
    <w:rsid w:val="00B534DB"/>
    <w:rsid w:val="00B54B53"/>
    <w:rsid w:val="00B5529D"/>
    <w:rsid w:val="00B553C8"/>
    <w:rsid w:val="00B5580A"/>
    <w:rsid w:val="00B55858"/>
    <w:rsid w:val="00B55C64"/>
    <w:rsid w:val="00B565BD"/>
    <w:rsid w:val="00B56DDD"/>
    <w:rsid w:val="00B61179"/>
    <w:rsid w:val="00B61A34"/>
    <w:rsid w:val="00B623CA"/>
    <w:rsid w:val="00B62710"/>
    <w:rsid w:val="00B63082"/>
    <w:rsid w:val="00B6351D"/>
    <w:rsid w:val="00B63F6B"/>
    <w:rsid w:val="00B642A4"/>
    <w:rsid w:val="00B64E07"/>
    <w:rsid w:val="00B65BAA"/>
    <w:rsid w:val="00B66294"/>
    <w:rsid w:val="00B70F79"/>
    <w:rsid w:val="00B71C97"/>
    <w:rsid w:val="00B72127"/>
    <w:rsid w:val="00B72531"/>
    <w:rsid w:val="00B729CC"/>
    <w:rsid w:val="00B737E4"/>
    <w:rsid w:val="00B73D98"/>
    <w:rsid w:val="00B73F2D"/>
    <w:rsid w:val="00B73F38"/>
    <w:rsid w:val="00B7425C"/>
    <w:rsid w:val="00B75638"/>
    <w:rsid w:val="00B75801"/>
    <w:rsid w:val="00B75AF3"/>
    <w:rsid w:val="00B75F75"/>
    <w:rsid w:val="00B762EA"/>
    <w:rsid w:val="00B779ED"/>
    <w:rsid w:val="00B818EA"/>
    <w:rsid w:val="00B81AFD"/>
    <w:rsid w:val="00B81D14"/>
    <w:rsid w:val="00B825A9"/>
    <w:rsid w:val="00B8312D"/>
    <w:rsid w:val="00B835C6"/>
    <w:rsid w:val="00B83B13"/>
    <w:rsid w:val="00B8421D"/>
    <w:rsid w:val="00B86D47"/>
    <w:rsid w:val="00B87724"/>
    <w:rsid w:val="00B87A29"/>
    <w:rsid w:val="00B87C29"/>
    <w:rsid w:val="00B90F43"/>
    <w:rsid w:val="00B93606"/>
    <w:rsid w:val="00B93A3C"/>
    <w:rsid w:val="00B93D54"/>
    <w:rsid w:val="00B93E7E"/>
    <w:rsid w:val="00B94722"/>
    <w:rsid w:val="00B94AB5"/>
    <w:rsid w:val="00B95037"/>
    <w:rsid w:val="00B9613A"/>
    <w:rsid w:val="00B966B4"/>
    <w:rsid w:val="00B96DFD"/>
    <w:rsid w:val="00B96E88"/>
    <w:rsid w:val="00B97DBD"/>
    <w:rsid w:val="00BA04D3"/>
    <w:rsid w:val="00BA0668"/>
    <w:rsid w:val="00BA119C"/>
    <w:rsid w:val="00BA2AC8"/>
    <w:rsid w:val="00BA2B93"/>
    <w:rsid w:val="00BA356E"/>
    <w:rsid w:val="00BA3997"/>
    <w:rsid w:val="00BA52F1"/>
    <w:rsid w:val="00BA54A5"/>
    <w:rsid w:val="00BA5649"/>
    <w:rsid w:val="00BA5C0A"/>
    <w:rsid w:val="00BA7338"/>
    <w:rsid w:val="00BA7A32"/>
    <w:rsid w:val="00BA7C34"/>
    <w:rsid w:val="00BB110E"/>
    <w:rsid w:val="00BB2D43"/>
    <w:rsid w:val="00BB2FEA"/>
    <w:rsid w:val="00BB3062"/>
    <w:rsid w:val="00BB36E5"/>
    <w:rsid w:val="00BB3710"/>
    <w:rsid w:val="00BB3C94"/>
    <w:rsid w:val="00BB3D41"/>
    <w:rsid w:val="00BB4AB9"/>
    <w:rsid w:val="00BB542B"/>
    <w:rsid w:val="00BB569C"/>
    <w:rsid w:val="00BB5B56"/>
    <w:rsid w:val="00BB6639"/>
    <w:rsid w:val="00BB6BB3"/>
    <w:rsid w:val="00BB6BBD"/>
    <w:rsid w:val="00BB6E03"/>
    <w:rsid w:val="00BB6E2C"/>
    <w:rsid w:val="00BB7333"/>
    <w:rsid w:val="00BB7A53"/>
    <w:rsid w:val="00BB7D14"/>
    <w:rsid w:val="00BC0B0A"/>
    <w:rsid w:val="00BC42E0"/>
    <w:rsid w:val="00BC4F11"/>
    <w:rsid w:val="00BC524B"/>
    <w:rsid w:val="00BC58C5"/>
    <w:rsid w:val="00BD03AF"/>
    <w:rsid w:val="00BD09FD"/>
    <w:rsid w:val="00BD25AF"/>
    <w:rsid w:val="00BD29E8"/>
    <w:rsid w:val="00BD3EF7"/>
    <w:rsid w:val="00BD4661"/>
    <w:rsid w:val="00BD5BB6"/>
    <w:rsid w:val="00BD60B1"/>
    <w:rsid w:val="00BD7CEB"/>
    <w:rsid w:val="00BE03D0"/>
    <w:rsid w:val="00BE04D9"/>
    <w:rsid w:val="00BE0B61"/>
    <w:rsid w:val="00BE1661"/>
    <w:rsid w:val="00BE2218"/>
    <w:rsid w:val="00BE287C"/>
    <w:rsid w:val="00BE2E62"/>
    <w:rsid w:val="00BE3B62"/>
    <w:rsid w:val="00BE5845"/>
    <w:rsid w:val="00BE6179"/>
    <w:rsid w:val="00BE7888"/>
    <w:rsid w:val="00BF44E9"/>
    <w:rsid w:val="00BF4875"/>
    <w:rsid w:val="00BF552A"/>
    <w:rsid w:val="00BF6165"/>
    <w:rsid w:val="00BF62B0"/>
    <w:rsid w:val="00BF6CB8"/>
    <w:rsid w:val="00C00138"/>
    <w:rsid w:val="00C00B86"/>
    <w:rsid w:val="00C019CF"/>
    <w:rsid w:val="00C025BA"/>
    <w:rsid w:val="00C02676"/>
    <w:rsid w:val="00C03933"/>
    <w:rsid w:val="00C041CC"/>
    <w:rsid w:val="00C041EE"/>
    <w:rsid w:val="00C05A4D"/>
    <w:rsid w:val="00C05AA8"/>
    <w:rsid w:val="00C0655D"/>
    <w:rsid w:val="00C0662E"/>
    <w:rsid w:val="00C06930"/>
    <w:rsid w:val="00C075F7"/>
    <w:rsid w:val="00C07FC0"/>
    <w:rsid w:val="00C1068E"/>
    <w:rsid w:val="00C1157C"/>
    <w:rsid w:val="00C11A2D"/>
    <w:rsid w:val="00C13390"/>
    <w:rsid w:val="00C1407F"/>
    <w:rsid w:val="00C141EF"/>
    <w:rsid w:val="00C15BCB"/>
    <w:rsid w:val="00C15ED3"/>
    <w:rsid w:val="00C15FA0"/>
    <w:rsid w:val="00C1668D"/>
    <w:rsid w:val="00C17172"/>
    <w:rsid w:val="00C17271"/>
    <w:rsid w:val="00C17293"/>
    <w:rsid w:val="00C178F1"/>
    <w:rsid w:val="00C20539"/>
    <w:rsid w:val="00C20609"/>
    <w:rsid w:val="00C2099A"/>
    <w:rsid w:val="00C212D4"/>
    <w:rsid w:val="00C2143F"/>
    <w:rsid w:val="00C21B45"/>
    <w:rsid w:val="00C22C09"/>
    <w:rsid w:val="00C2349D"/>
    <w:rsid w:val="00C23ABE"/>
    <w:rsid w:val="00C2499D"/>
    <w:rsid w:val="00C24A5C"/>
    <w:rsid w:val="00C24ADB"/>
    <w:rsid w:val="00C251D7"/>
    <w:rsid w:val="00C25D10"/>
    <w:rsid w:val="00C26688"/>
    <w:rsid w:val="00C302B6"/>
    <w:rsid w:val="00C309D8"/>
    <w:rsid w:val="00C31DE0"/>
    <w:rsid w:val="00C320C3"/>
    <w:rsid w:val="00C3214C"/>
    <w:rsid w:val="00C32579"/>
    <w:rsid w:val="00C32F3C"/>
    <w:rsid w:val="00C33C43"/>
    <w:rsid w:val="00C33DB1"/>
    <w:rsid w:val="00C405A4"/>
    <w:rsid w:val="00C41599"/>
    <w:rsid w:val="00C416C6"/>
    <w:rsid w:val="00C41D74"/>
    <w:rsid w:val="00C428BA"/>
    <w:rsid w:val="00C4382C"/>
    <w:rsid w:val="00C44189"/>
    <w:rsid w:val="00C44CE9"/>
    <w:rsid w:val="00C4581A"/>
    <w:rsid w:val="00C467EA"/>
    <w:rsid w:val="00C47A19"/>
    <w:rsid w:val="00C50006"/>
    <w:rsid w:val="00C5174E"/>
    <w:rsid w:val="00C518B0"/>
    <w:rsid w:val="00C51BD0"/>
    <w:rsid w:val="00C52FDE"/>
    <w:rsid w:val="00C53271"/>
    <w:rsid w:val="00C545B9"/>
    <w:rsid w:val="00C552A9"/>
    <w:rsid w:val="00C55849"/>
    <w:rsid w:val="00C55F80"/>
    <w:rsid w:val="00C560C9"/>
    <w:rsid w:val="00C61EF5"/>
    <w:rsid w:val="00C62E0E"/>
    <w:rsid w:val="00C64CBB"/>
    <w:rsid w:val="00C65E7D"/>
    <w:rsid w:val="00C67C4D"/>
    <w:rsid w:val="00C70FE1"/>
    <w:rsid w:val="00C72A3A"/>
    <w:rsid w:val="00C72A45"/>
    <w:rsid w:val="00C72CA4"/>
    <w:rsid w:val="00C74468"/>
    <w:rsid w:val="00C7450F"/>
    <w:rsid w:val="00C75489"/>
    <w:rsid w:val="00C75766"/>
    <w:rsid w:val="00C76324"/>
    <w:rsid w:val="00C76D43"/>
    <w:rsid w:val="00C8013C"/>
    <w:rsid w:val="00C804FA"/>
    <w:rsid w:val="00C809EE"/>
    <w:rsid w:val="00C80A22"/>
    <w:rsid w:val="00C80D9E"/>
    <w:rsid w:val="00C80FB5"/>
    <w:rsid w:val="00C82528"/>
    <w:rsid w:val="00C82B61"/>
    <w:rsid w:val="00C833D9"/>
    <w:rsid w:val="00C846D3"/>
    <w:rsid w:val="00C84E78"/>
    <w:rsid w:val="00C85EE7"/>
    <w:rsid w:val="00C8616F"/>
    <w:rsid w:val="00C86467"/>
    <w:rsid w:val="00C87620"/>
    <w:rsid w:val="00C87634"/>
    <w:rsid w:val="00C90996"/>
    <w:rsid w:val="00C92186"/>
    <w:rsid w:val="00C92C48"/>
    <w:rsid w:val="00C92EC3"/>
    <w:rsid w:val="00C93AD9"/>
    <w:rsid w:val="00C94D73"/>
    <w:rsid w:val="00C94FA0"/>
    <w:rsid w:val="00C95EC6"/>
    <w:rsid w:val="00C96D15"/>
    <w:rsid w:val="00C97368"/>
    <w:rsid w:val="00C975E3"/>
    <w:rsid w:val="00CA012E"/>
    <w:rsid w:val="00CA066E"/>
    <w:rsid w:val="00CA0A56"/>
    <w:rsid w:val="00CA0BA0"/>
    <w:rsid w:val="00CA0F60"/>
    <w:rsid w:val="00CA1B4E"/>
    <w:rsid w:val="00CA1FA0"/>
    <w:rsid w:val="00CA3207"/>
    <w:rsid w:val="00CA3FA0"/>
    <w:rsid w:val="00CA4710"/>
    <w:rsid w:val="00CA6C4E"/>
    <w:rsid w:val="00CB0515"/>
    <w:rsid w:val="00CB0791"/>
    <w:rsid w:val="00CB4003"/>
    <w:rsid w:val="00CB7935"/>
    <w:rsid w:val="00CC10A7"/>
    <w:rsid w:val="00CC1D26"/>
    <w:rsid w:val="00CC2639"/>
    <w:rsid w:val="00CC2B23"/>
    <w:rsid w:val="00CC2F3D"/>
    <w:rsid w:val="00CC3907"/>
    <w:rsid w:val="00CC394E"/>
    <w:rsid w:val="00CC4BCC"/>
    <w:rsid w:val="00CC5946"/>
    <w:rsid w:val="00CC6894"/>
    <w:rsid w:val="00CC6DE4"/>
    <w:rsid w:val="00CC6EF8"/>
    <w:rsid w:val="00CC7F06"/>
    <w:rsid w:val="00CD0BD1"/>
    <w:rsid w:val="00CD0C31"/>
    <w:rsid w:val="00CD12C3"/>
    <w:rsid w:val="00CD169A"/>
    <w:rsid w:val="00CD1912"/>
    <w:rsid w:val="00CD1BE9"/>
    <w:rsid w:val="00CD3D46"/>
    <w:rsid w:val="00CD3DE5"/>
    <w:rsid w:val="00CD6E29"/>
    <w:rsid w:val="00CD7E28"/>
    <w:rsid w:val="00CE1827"/>
    <w:rsid w:val="00CE3D63"/>
    <w:rsid w:val="00CE4EC2"/>
    <w:rsid w:val="00CE57B0"/>
    <w:rsid w:val="00CE5A53"/>
    <w:rsid w:val="00CE5D14"/>
    <w:rsid w:val="00CF0C0B"/>
    <w:rsid w:val="00CF0D7B"/>
    <w:rsid w:val="00CF1999"/>
    <w:rsid w:val="00CF2670"/>
    <w:rsid w:val="00CF2E34"/>
    <w:rsid w:val="00CF348F"/>
    <w:rsid w:val="00CF3DC7"/>
    <w:rsid w:val="00CF44E9"/>
    <w:rsid w:val="00CF51BE"/>
    <w:rsid w:val="00CF53D1"/>
    <w:rsid w:val="00CF55AA"/>
    <w:rsid w:val="00CF5928"/>
    <w:rsid w:val="00CF6C4D"/>
    <w:rsid w:val="00CF6E86"/>
    <w:rsid w:val="00D00DD6"/>
    <w:rsid w:val="00D0115F"/>
    <w:rsid w:val="00D01386"/>
    <w:rsid w:val="00D020E5"/>
    <w:rsid w:val="00D02CB2"/>
    <w:rsid w:val="00D03216"/>
    <w:rsid w:val="00D03825"/>
    <w:rsid w:val="00D0578A"/>
    <w:rsid w:val="00D05F1B"/>
    <w:rsid w:val="00D06298"/>
    <w:rsid w:val="00D11A84"/>
    <w:rsid w:val="00D126C3"/>
    <w:rsid w:val="00D12D3C"/>
    <w:rsid w:val="00D13375"/>
    <w:rsid w:val="00D13FF6"/>
    <w:rsid w:val="00D14166"/>
    <w:rsid w:val="00D14B61"/>
    <w:rsid w:val="00D157AE"/>
    <w:rsid w:val="00D15918"/>
    <w:rsid w:val="00D16CBF"/>
    <w:rsid w:val="00D16D0B"/>
    <w:rsid w:val="00D1777D"/>
    <w:rsid w:val="00D2119F"/>
    <w:rsid w:val="00D219C2"/>
    <w:rsid w:val="00D23C1D"/>
    <w:rsid w:val="00D24CBC"/>
    <w:rsid w:val="00D25298"/>
    <w:rsid w:val="00D25336"/>
    <w:rsid w:val="00D25B63"/>
    <w:rsid w:val="00D25F1C"/>
    <w:rsid w:val="00D26955"/>
    <w:rsid w:val="00D272DA"/>
    <w:rsid w:val="00D300B5"/>
    <w:rsid w:val="00D30F41"/>
    <w:rsid w:val="00D30F67"/>
    <w:rsid w:val="00D324ED"/>
    <w:rsid w:val="00D32752"/>
    <w:rsid w:val="00D3323B"/>
    <w:rsid w:val="00D34ABC"/>
    <w:rsid w:val="00D34BCF"/>
    <w:rsid w:val="00D34CF8"/>
    <w:rsid w:val="00D3621D"/>
    <w:rsid w:val="00D365B9"/>
    <w:rsid w:val="00D36BCC"/>
    <w:rsid w:val="00D36F8D"/>
    <w:rsid w:val="00D373D4"/>
    <w:rsid w:val="00D40E8B"/>
    <w:rsid w:val="00D425F0"/>
    <w:rsid w:val="00D43322"/>
    <w:rsid w:val="00D45456"/>
    <w:rsid w:val="00D46A51"/>
    <w:rsid w:val="00D4733D"/>
    <w:rsid w:val="00D47E20"/>
    <w:rsid w:val="00D51827"/>
    <w:rsid w:val="00D51A51"/>
    <w:rsid w:val="00D525FD"/>
    <w:rsid w:val="00D54530"/>
    <w:rsid w:val="00D5484A"/>
    <w:rsid w:val="00D557ED"/>
    <w:rsid w:val="00D55909"/>
    <w:rsid w:val="00D55A55"/>
    <w:rsid w:val="00D55BB6"/>
    <w:rsid w:val="00D577E3"/>
    <w:rsid w:val="00D62036"/>
    <w:rsid w:val="00D63890"/>
    <w:rsid w:val="00D64170"/>
    <w:rsid w:val="00D662E2"/>
    <w:rsid w:val="00D66699"/>
    <w:rsid w:val="00D66E9D"/>
    <w:rsid w:val="00D66F75"/>
    <w:rsid w:val="00D66F86"/>
    <w:rsid w:val="00D67ACE"/>
    <w:rsid w:val="00D67CD0"/>
    <w:rsid w:val="00D67E83"/>
    <w:rsid w:val="00D7072C"/>
    <w:rsid w:val="00D70885"/>
    <w:rsid w:val="00D70E9E"/>
    <w:rsid w:val="00D71078"/>
    <w:rsid w:val="00D71A26"/>
    <w:rsid w:val="00D728AD"/>
    <w:rsid w:val="00D729B6"/>
    <w:rsid w:val="00D72B4C"/>
    <w:rsid w:val="00D72CC0"/>
    <w:rsid w:val="00D72E7B"/>
    <w:rsid w:val="00D73482"/>
    <w:rsid w:val="00D73B33"/>
    <w:rsid w:val="00D73D06"/>
    <w:rsid w:val="00D74F0E"/>
    <w:rsid w:val="00D75105"/>
    <w:rsid w:val="00D76691"/>
    <w:rsid w:val="00D76BA8"/>
    <w:rsid w:val="00D76E8E"/>
    <w:rsid w:val="00D76FEE"/>
    <w:rsid w:val="00D773DA"/>
    <w:rsid w:val="00D80742"/>
    <w:rsid w:val="00D808E9"/>
    <w:rsid w:val="00D81A28"/>
    <w:rsid w:val="00D81A79"/>
    <w:rsid w:val="00D81A8F"/>
    <w:rsid w:val="00D83466"/>
    <w:rsid w:val="00D8356F"/>
    <w:rsid w:val="00D85065"/>
    <w:rsid w:val="00D8532E"/>
    <w:rsid w:val="00D864AA"/>
    <w:rsid w:val="00D87C39"/>
    <w:rsid w:val="00D90425"/>
    <w:rsid w:val="00D93593"/>
    <w:rsid w:val="00D93615"/>
    <w:rsid w:val="00D94675"/>
    <w:rsid w:val="00D955A7"/>
    <w:rsid w:val="00D95FA2"/>
    <w:rsid w:val="00DA0B57"/>
    <w:rsid w:val="00DA37AE"/>
    <w:rsid w:val="00DA3DA7"/>
    <w:rsid w:val="00DA5157"/>
    <w:rsid w:val="00DA53E3"/>
    <w:rsid w:val="00DA5FA4"/>
    <w:rsid w:val="00DA6500"/>
    <w:rsid w:val="00DA685B"/>
    <w:rsid w:val="00DA7578"/>
    <w:rsid w:val="00DA75D9"/>
    <w:rsid w:val="00DB0879"/>
    <w:rsid w:val="00DB0BAF"/>
    <w:rsid w:val="00DB19C9"/>
    <w:rsid w:val="00DB1CBE"/>
    <w:rsid w:val="00DB3556"/>
    <w:rsid w:val="00DB4676"/>
    <w:rsid w:val="00DB478E"/>
    <w:rsid w:val="00DB4FBC"/>
    <w:rsid w:val="00DB5E8D"/>
    <w:rsid w:val="00DB6011"/>
    <w:rsid w:val="00DB6F7A"/>
    <w:rsid w:val="00DC0F67"/>
    <w:rsid w:val="00DC2C8A"/>
    <w:rsid w:val="00DC37A7"/>
    <w:rsid w:val="00DC3AAA"/>
    <w:rsid w:val="00DC773D"/>
    <w:rsid w:val="00DD0713"/>
    <w:rsid w:val="00DD1823"/>
    <w:rsid w:val="00DD211B"/>
    <w:rsid w:val="00DD23AC"/>
    <w:rsid w:val="00DD5003"/>
    <w:rsid w:val="00DD6DA4"/>
    <w:rsid w:val="00DE049B"/>
    <w:rsid w:val="00DE1083"/>
    <w:rsid w:val="00DE2C1C"/>
    <w:rsid w:val="00DE36EC"/>
    <w:rsid w:val="00DE3B61"/>
    <w:rsid w:val="00DE40CB"/>
    <w:rsid w:val="00DE4A62"/>
    <w:rsid w:val="00DF10E8"/>
    <w:rsid w:val="00DF12B0"/>
    <w:rsid w:val="00DF1B1C"/>
    <w:rsid w:val="00DF1BE7"/>
    <w:rsid w:val="00DF24CD"/>
    <w:rsid w:val="00DF2F73"/>
    <w:rsid w:val="00DF39A3"/>
    <w:rsid w:val="00DF472A"/>
    <w:rsid w:val="00DF5DB5"/>
    <w:rsid w:val="00DF74AC"/>
    <w:rsid w:val="00DF79DF"/>
    <w:rsid w:val="00DF7B8D"/>
    <w:rsid w:val="00E000D3"/>
    <w:rsid w:val="00E0088A"/>
    <w:rsid w:val="00E00978"/>
    <w:rsid w:val="00E01D5B"/>
    <w:rsid w:val="00E023FD"/>
    <w:rsid w:val="00E026F7"/>
    <w:rsid w:val="00E03DCD"/>
    <w:rsid w:val="00E0493D"/>
    <w:rsid w:val="00E04E1F"/>
    <w:rsid w:val="00E055A1"/>
    <w:rsid w:val="00E05998"/>
    <w:rsid w:val="00E069E0"/>
    <w:rsid w:val="00E06C39"/>
    <w:rsid w:val="00E06D75"/>
    <w:rsid w:val="00E07101"/>
    <w:rsid w:val="00E11BB0"/>
    <w:rsid w:val="00E138D5"/>
    <w:rsid w:val="00E13D81"/>
    <w:rsid w:val="00E14487"/>
    <w:rsid w:val="00E14E85"/>
    <w:rsid w:val="00E1577A"/>
    <w:rsid w:val="00E1679B"/>
    <w:rsid w:val="00E167E1"/>
    <w:rsid w:val="00E178C7"/>
    <w:rsid w:val="00E17FA8"/>
    <w:rsid w:val="00E20266"/>
    <w:rsid w:val="00E20946"/>
    <w:rsid w:val="00E20FF0"/>
    <w:rsid w:val="00E21A85"/>
    <w:rsid w:val="00E24607"/>
    <w:rsid w:val="00E248AE"/>
    <w:rsid w:val="00E27B19"/>
    <w:rsid w:val="00E30C68"/>
    <w:rsid w:val="00E3105E"/>
    <w:rsid w:val="00E31A21"/>
    <w:rsid w:val="00E32094"/>
    <w:rsid w:val="00E327D3"/>
    <w:rsid w:val="00E32E8D"/>
    <w:rsid w:val="00E33838"/>
    <w:rsid w:val="00E340A2"/>
    <w:rsid w:val="00E36048"/>
    <w:rsid w:val="00E36585"/>
    <w:rsid w:val="00E36D57"/>
    <w:rsid w:val="00E408AC"/>
    <w:rsid w:val="00E42EC5"/>
    <w:rsid w:val="00E43126"/>
    <w:rsid w:val="00E43374"/>
    <w:rsid w:val="00E4359F"/>
    <w:rsid w:val="00E43733"/>
    <w:rsid w:val="00E4393F"/>
    <w:rsid w:val="00E43D40"/>
    <w:rsid w:val="00E43DF8"/>
    <w:rsid w:val="00E4692A"/>
    <w:rsid w:val="00E47DDC"/>
    <w:rsid w:val="00E5056C"/>
    <w:rsid w:val="00E50C17"/>
    <w:rsid w:val="00E514EE"/>
    <w:rsid w:val="00E5178D"/>
    <w:rsid w:val="00E52234"/>
    <w:rsid w:val="00E52404"/>
    <w:rsid w:val="00E53478"/>
    <w:rsid w:val="00E53B2A"/>
    <w:rsid w:val="00E54579"/>
    <w:rsid w:val="00E554BC"/>
    <w:rsid w:val="00E55662"/>
    <w:rsid w:val="00E55877"/>
    <w:rsid w:val="00E55DBC"/>
    <w:rsid w:val="00E5635F"/>
    <w:rsid w:val="00E56710"/>
    <w:rsid w:val="00E56773"/>
    <w:rsid w:val="00E61281"/>
    <w:rsid w:val="00E61763"/>
    <w:rsid w:val="00E632A1"/>
    <w:rsid w:val="00E651CD"/>
    <w:rsid w:val="00E6537B"/>
    <w:rsid w:val="00E6549B"/>
    <w:rsid w:val="00E65953"/>
    <w:rsid w:val="00E6595B"/>
    <w:rsid w:val="00E66D1D"/>
    <w:rsid w:val="00E67E9F"/>
    <w:rsid w:val="00E72566"/>
    <w:rsid w:val="00E7283D"/>
    <w:rsid w:val="00E72A10"/>
    <w:rsid w:val="00E72DE2"/>
    <w:rsid w:val="00E737EF"/>
    <w:rsid w:val="00E73991"/>
    <w:rsid w:val="00E75061"/>
    <w:rsid w:val="00E76FCE"/>
    <w:rsid w:val="00E7727A"/>
    <w:rsid w:val="00E77476"/>
    <w:rsid w:val="00E77797"/>
    <w:rsid w:val="00E8068C"/>
    <w:rsid w:val="00E82E39"/>
    <w:rsid w:val="00E832CA"/>
    <w:rsid w:val="00E8336E"/>
    <w:rsid w:val="00E83443"/>
    <w:rsid w:val="00E83BC6"/>
    <w:rsid w:val="00E85D6A"/>
    <w:rsid w:val="00E8680A"/>
    <w:rsid w:val="00E87B34"/>
    <w:rsid w:val="00E92038"/>
    <w:rsid w:val="00E92606"/>
    <w:rsid w:val="00E9287B"/>
    <w:rsid w:val="00E92A10"/>
    <w:rsid w:val="00E9357C"/>
    <w:rsid w:val="00E94377"/>
    <w:rsid w:val="00E9488B"/>
    <w:rsid w:val="00E94F72"/>
    <w:rsid w:val="00E97293"/>
    <w:rsid w:val="00E97D8A"/>
    <w:rsid w:val="00E97DCF"/>
    <w:rsid w:val="00E97E01"/>
    <w:rsid w:val="00EA10F2"/>
    <w:rsid w:val="00EA1F5B"/>
    <w:rsid w:val="00EA2478"/>
    <w:rsid w:val="00EA57BE"/>
    <w:rsid w:val="00EA6EC0"/>
    <w:rsid w:val="00EA777E"/>
    <w:rsid w:val="00EA7DB2"/>
    <w:rsid w:val="00EB01D7"/>
    <w:rsid w:val="00EB0280"/>
    <w:rsid w:val="00EB11D2"/>
    <w:rsid w:val="00EB1CE8"/>
    <w:rsid w:val="00EB3E5F"/>
    <w:rsid w:val="00EB560B"/>
    <w:rsid w:val="00EB5840"/>
    <w:rsid w:val="00EB5FAD"/>
    <w:rsid w:val="00EB6382"/>
    <w:rsid w:val="00EB6DBF"/>
    <w:rsid w:val="00EB6F41"/>
    <w:rsid w:val="00EB7885"/>
    <w:rsid w:val="00EC13BE"/>
    <w:rsid w:val="00EC2268"/>
    <w:rsid w:val="00EC2705"/>
    <w:rsid w:val="00EC2FC3"/>
    <w:rsid w:val="00EC42FA"/>
    <w:rsid w:val="00EC44A1"/>
    <w:rsid w:val="00EC4E3F"/>
    <w:rsid w:val="00EC5E0C"/>
    <w:rsid w:val="00EC670B"/>
    <w:rsid w:val="00ED0290"/>
    <w:rsid w:val="00ED088C"/>
    <w:rsid w:val="00ED18C4"/>
    <w:rsid w:val="00ED2BF3"/>
    <w:rsid w:val="00ED3CF5"/>
    <w:rsid w:val="00ED3E45"/>
    <w:rsid w:val="00ED4101"/>
    <w:rsid w:val="00ED516A"/>
    <w:rsid w:val="00ED5378"/>
    <w:rsid w:val="00ED641B"/>
    <w:rsid w:val="00ED7BF7"/>
    <w:rsid w:val="00EE0455"/>
    <w:rsid w:val="00EE07B2"/>
    <w:rsid w:val="00EE18C6"/>
    <w:rsid w:val="00EE2E61"/>
    <w:rsid w:val="00EE3D03"/>
    <w:rsid w:val="00EE4C8D"/>
    <w:rsid w:val="00EE5552"/>
    <w:rsid w:val="00EE62D3"/>
    <w:rsid w:val="00EE66A6"/>
    <w:rsid w:val="00EE69C1"/>
    <w:rsid w:val="00EE6FCD"/>
    <w:rsid w:val="00EF0048"/>
    <w:rsid w:val="00EF04E6"/>
    <w:rsid w:val="00EF073A"/>
    <w:rsid w:val="00EF1FCE"/>
    <w:rsid w:val="00EF2585"/>
    <w:rsid w:val="00EF30A1"/>
    <w:rsid w:val="00EF3705"/>
    <w:rsid w:val="00EF3E66"/>
    <w:rsid w:val="00EF544C"/>
    <w:rsid w:val="00EF5EF6"/>
    <w:rsid w:val="00EF6E74"/>
    <w:rsid w:val="00EF7C24"/>
    <w:rsid w:val="00F0159F"/>
    <w:rsid w:val="00F0192E"/>
    <w:rsid w:val="00F019BA"/>
    <w:rsid w:val="00F02FA2"/>
    <w:rsid w:val="00F03BCF"/>
    <w:rsid w:val="00F05B68"/>
    <w:rsid w:val="00F071BC"/>
    <w:rsid w:val="00F07BAD"/>
    <w:rsid w:val="00F1032F"/>
    <w:rsid w:val="00F10C59"/>
    <w:rsid w:val="00F11033"/>
    <w:rsid w:val="00F111E8"/>
    <w:rsid w:val="00F1145E"/>
    <w:rsid w:val="00F11A08"/>
    <w:rsid w:val="00F11ADC"/>
    <w:rsid w:val="00F12AA1"/>
    <w:rsid w:val="00F15152"/>
    <w:rsid w:val="00F16804"/>
    <w:rsid w:val="00F204F0"/>
    <w:rsid w:val="00F2085F"/>
    <w:rsid w:val="00F20B19"/>
    <w:rsid w:val="00F20C6F"/>
    <w:rsid w:val="00F2308A"/>
    <w:rsid w:val="00F246E2"/>
    <w:rsid w:val="00F248BC"/>
    <w:rsid w:val="00F248E5"/>
    <w:rsid w:val="00F24C28"/>
    <w:rsid w:val="00F25286"/>
    <w:rsid w:val="00F254A8"/>
    <w:rsid w:val="00F26ED3"/>
    <w:rsid w:val="00F27893"/>
    <w:rsid w:val="00F3113B"/>
    <w:rsid w:val="00F314A4"/>
    <w:rsid w:val="00F32011"/>
    <w:rsid w:val="00F32EA7"/>
    <w:rsid w:val="00F3462D"/>
    <w:rsid w:val="00F34A79"/>
    <w:rsid w:val="00F3572D"/>
    <w:rsid w:val="00F365BD"/>
    <w:rsid w:val="00F369C1"/>
    <w:rsid w:val="00F40221"/>
    <w:rsid w:val="00F40239"/>
    <w:rsid w:val="00F40868"/>
    <w:rsid w:val="00F44194"/>
    <w:rsid w:val="00F44F93"/>
    <w:rsid w:val="00F44FD4"/>
    <w:rsid w:val="00F46004"/>
    <w:rsid w:val="00F46249"/>
    <w:rsid w:val="00F46470"/>
    <w:rsid w:val="00F47ACB"/>
    <w:rsid w:val="00F47C72"/>
    <w:rsid w:val="00F5218F"/>
    <w:rsid w:val="00F52C44"/>
    <w:rsid w:val="00F55038"/>
    <w:rsid w:val="00F567C2"/>
    <w:rsid w:val="00F56DFC"/>
    <w:rsid w:val="00F5704D"/>
    <w:rsid w:val="00F5707A"/>
    <w:rsid w:val="00F57DF1"/>
    <w:rsid w:val="00F63C9A"/>
    <w:rsid w:val="00F641AA"/>
    <w:rsid w:val="00F64292"/>
    <w:rsid w:val="00F643C4"/>
    <w:rsid w:val="00F645D1"/>
    <w:rsid w:val="00F65856"/>
    <w:rsid w:val="00F65BB1"/>
    <w:rsid w:val="00F6601D"/>
    <w:rsid w:val="00F66192"/>
    <w:rsid w:val="00F66448"/>
    <w:rsid w:val="00F66520"/>
    <w:rsid w:val="00F666CB"/>
    <w:rsid w:val="00F66B8C"/>
    <w:rsid w:val="00F72E4E"/>
    <w:rsid w:val="00F7311A"/>
    <w:rsid w:val="00F73B05"/>
    <w:rsid w:val="00F753D0"/>
    <w:rsid w:val="00F7566A"/>
    <w:rsid w:val="00F75B78"/>
    <w:rsid w:val="00F76765"/>
    <w:rsid w:val="00F76B5F"/>
    <w:rsid w:val="00F779CD"/>
    <w:rsid w:val="00F77F4D"/>
    <w:rsid w:val="00F8192C"/>
    <w:rsid w:val="00F81DE9"/>
    <w:rsid w:val="00F81FE1"/>
    <w:rsid w:val="00F82742"/>
    <w:rsid w:val="00F83C8F"/>
    <w:rsid w:val="00F84768"/>
    <w:rsid w:val="00F85381"/>
    <w:rsid w:val="00F864EF"/>
    <w:rsid w:val="00F86A76"/>
    <w:rsid w:val="00F86E06"/>
    <w:rsid w:val="00F87521"/>
    <w:rsid w:val="00F87B57"/>
    <w:rsid w:val="00F929CD"/>
    <w:rsid w:val="00F93555"/>
    <w:rsid w:val="00F93D75"/>
    <w:rsid w:val="00F9428F"/>
    <w:rsid w:val="00F9431F"/>
    <w:rsid w:val="00F95258"/>
    <w:rsid w:val="00F95356"/>
    <w:rsid w:val="00F96378"/>
    <w:rsid w:val="00F966FD"/>
    <w:rsid w:val="00F96B64"/>
    <w:rsid w:val="00FA00F7"/>
    <w:rsid w:val="00FA1953"/>
    <w:rsid w:val="00FA249F"/>
    <w:rsid w:val="00FA45D9"/>
    <w:rsid w:val="00FA4CAA"/>
    <w:rsid w:val="00FA55A1"/>
    <w:rsid w:val="00FA5925"/>
    <w:rsid w:val="00FA7776"/>
    <w:rsid w:val="00FA7EED"/>
    <w:rsid w:val="00FA7FEE"/>
    <w:rsid w:val="00FB2A86"/>
    <w:rsid w:val="00FB3091"/>
    <w:rsid w:val="00FB380A"/>
    <w:rsid w:val="00FB4758"/>
    <w:rsid w:val="00FB609E"/>
    <w:rsid w:val="00FB7081"/>
    <w:rsid w:val="00FC0302"/>
    <w:rsid w:val="00FC32DF"/>
    <w:rsid w:val="00FC5934"/>
    <w:rsid w:val="00FC688B"/>
    <w:rsid w:val="00FD14D7"/>
    <w:rsid w:val="00FD449E"/>
    <w:rsid w:val="00FD4B01"/>
    <w:rsid w:val="00FD4E22"/>
    <w:rsid w:val="00FD50E7"/>
    <w:rsid w:val="00FD5190"/>
    <w:rsid w:val="00FD52B9"/>
    <w:rsid w:val="00FD5D16"/>
    <w:rsid w:val="00FD62F4"/>
    <w:rsid w:val="00FD64D1"/>
    <w:rsid w:val="00FD70D6"/>
    <w:rsid w:val="00FE0801"/>
    <w:rsid w:val="00FE0CD4"/>
    <w:rsid w:val="00FE1B0A"/>
    <w:rsid w:val="00FE1D32"/>
    <w:rsid w:val="00FE2AEC"/>
    <w:rsid w:val="00FE3591"/>
    <w:rsid w:val="00FE466F"/>
    <w:rsid w:val="00FE6156"/>
    <w:rsid w:val="00FE61A9"/>
    <w:rsid w:val="00FE6C32"/>
    <w:rsid w:val="00FE6D1A"/>
    <w:rsid w:val="00FE6F71"/>
    <w:rsid w:val="00FE7690"/>
    <w:rsid w:val="00FF0EA2"/>
    <w:rsid w:val="00FF0EF9"/>
    <w:rsid w:val="00FF1046"/>
    <w:rsid w:val="00FF10C0"/>
    <w:rsid w:val="00FF151E"/>
    <w:rsid w:val="00FF1ACD"/>
    <w:rsid w:val="00FF228D"/>
    <w:rsid w:val="00FF29A2"/>
    <w:rsid w:val="00FF33BD"/>
    <w:rsid w:val="00FF345A"/>
    <w:rsid w:val="00FF5466"/>
    <w:rsid w:val="00FF5539"/>
    <w:rsid w:val="00FF66B9"/>
    <w:rsid w:val="00FF6B69"/>
    <w:rsid w:val="00FF7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F56ED"/>
  <w15:docId w15:val="{7F5391AB-75BA-4C98-9CB1-AB84D516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E0"/>
  </w:style>
  <w:style w:type="paragraph" w:styleId="Heading1">
    <w:name w:val="heading 1"/>
    <w:basedOn w:val="Normal"/>
    <w:next w:val="Normal"/>
    <w:link w:val="Heading1Char"/>
    <w:uiPriority w:val="9"/>
    <w:qFormat/>
    <w:rsid w:val="00A3204C"/>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3204C"/>
    <w:pPr>
      <w:keepNext/>
      <w:keepLines/>
      <w:spacing w:before="120" w:after="12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A3204C"/>
    <w:pPr>
      <w:keepNext/>
      <w:keepLines/>
      <w:spacing w:before="240" w:after="12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3204C"/>
    <w:pPr>
      <w:keepNext/>
      <w:keepLines/>
      <w:spacing w:before="12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B71C9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E008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E7"/>
  </w:style>
  <w:style w:type="paragraph" w:styleId="Footer">
    <w:name w:val="footer"/>
    <w:basedOn w:val="Normal"/>
    <w:link w:val="FooterChar"/>
    <w:uiPriority w:val="99"/>
    <w:unhideWhenUsed/>
    <w:rsid w:val="00892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E7"/>
  </w:style>
  <w:style w:type="character" w:styleId="CommentReference">
    <w:name w:val="annotation reference"/>
    <w:basedOn w:val="DefaultParagraphFont"/>
    <w:uiPriority w:val="99"/>
    <w:semiHidden/>
    <w:unhideWhenUsed/>
    <w:rsid w:val="00387280"/>
    <w:rPr>
      <w:sz w:val="16"/>
      <w:szCs w:val="16"/>
    </w:rPr>
  </w:style>
  <w:style w:type="paragraph" w:styleId="CommentText">
    <w:name w:val="annotation text"/>
    <w:basedOn w:val="Normal"/>
    <w:link w:val="CommentTextChar"/>
    <w:uiPriority w:val="99"/>
    <w:unhideWhenUsed/>
    <w:rsid w:val="00387280"/>
    <w:pPr>
      <w:spacing w:line="240" w:lineRule="auto"/>
    </w:pPr>
    <w:rPr>
      <w:sz w:val="20"/>
      <w:szCs w:val="20"/>
    </w:rPr>
  </w:style>
  <w:style w:type="character" w:customStyle="1" w:styleId="CommentTextChar">
    <w:name w:val="Comment Text Char"/>
    <w:basedOn w:val="DefaultParagraphFont"/>
    <w:link w:val="CommentText"/>
    <w:uiPriority w:val="99"/>
    <w:rsid w:val="00387280"/>
    <w:rPr>
      <w:sz w:val="20"/>
      <w:szCs w:val="20"/>
    </w:rPr>
  </w:style>
  <w:style w:type="paragraph" w:styleId="CommentSubject">
    <w:name w:val="annotation subject"/>
    <w:basedOn w:val="CommentText"/>
    <w:next w:val="CommentText"/>
    <w:link w:val="CommentSubjectChar"/>
    <w:uiPriority w:val="99"/>
    <w:semiHidden/>
    <w:unhideWhenUsed/>
    <w:rsid w:val="00387280"/>
    <w:rPr>
      <w:b/>
      <w:bCs/>
    </w:rPr>
  </w:style>
  <w:style w:type="character" w:customStyle="1" w:styleId="CommentSubjectChar">
    <w:name w:val="Comment Subject Char"/>
    <w:basedOn w:val="CommentTextChar"/>
    <w:link w:val="CommentSubject"/>
    <w:uiPriority w:val="99"/>
    <w:semiHidden/>
    <w:rsid w:val="00387280"/>
    <w:rPr>
      <w:b/>
      <w:bCs/>
      <w:sz w:val="20"/>
      <w:szCs w:val="20"/>
    </w:rPr>
  </w:style>
  <w:style w:type="paragraph" w:styleId="BalloonText">
    <w:name w:val="Balloon Text"/>
    <w:basedOn w:val="Normal"/>
    <w:link w:val="BalloonTextChar"/>
    <w:uiPriority w:val="99"/>
    <w:semiHidden/>
    <w:unhideWhenUsed/>
    <w:rsid w:val="0038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80"/>
    <w:rPr>
      <w:rFonts w:ascii="Segoe UI" w:hAnsi="Segoe UI" w:cs="Segoe UI"/>
      <w:sz w:val="18"/>
      <w:szCs w:val="18"/>
    </w:rPr>
  </w:style>
  <w:style w:type="paragraph" w:styleId="Title">
    <w:name w:val="Title"/>
    <w:basedOn w:val="Normal"/>
    <w:next w:val="Normal"/>
    <w:link w:val="TitleChar"/>
    <w:uiPriority w:val="10"/>
    <w:qFormat/>
    <w:rsid w:val="00ED0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8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204C"/>
    <w:rPr>
      <w:rFonts w:ascii="Times New Roman" w:eastAsiaTheme="majorEastAsia" w:hAnsi="Times New Roman" w:cstheme="majorBidi"/>
      <w:b/>
      <w:sz w:val="24"/>
      <w:szCs w:val="32"/>
    </w:rPr>
  </w:style>
  <w:style w:type="paragraph" w:styleId="Bibliography">
    <w:name w:val="Bibliography"/>
    <w:basedOn w:val="Normal"/>
    <w:next w:val="Normal"/>
    <w:uiPriority w:val="37"/>
    <w:unhideWhenUsed/>
    <w:rsid w:val="00A202E8"/>
    <w:pPr>
      <w:tabs>
        <w:tab w:val="left" w:pos="624"/>
      </w:tabs>
      <w:spacing w:after="240" w:line="240" w:lineRule="auto"/>
      <w:ind w:left="624" w:hanging="624"/>
    </w:pPr>
  </w:style>
  <w:style w:type="paragraph" w:styleId="ListParagraph">
    <w:name w:val="List Paragraph"/>
    <w:basedOn w:val="Normal"/>
    <w:uiPriority w:val="34"/>
    <w:qFormat/>
    <w:rsid w:val="000272F7"/>
    <w:pPr>
      <w:ind w:left="720"/>
      <w:contextualSpacing/>
    </w:pPr>
  </w:style>
  <w:style w:type="character" w:styleId="Hyperlink">
    <w:name w:val="Hyperlink"/>
    <w:basedOn w:val="DefaultParagraphFont"/>
    <w:uiPriority w:val="99"/>
    <w:unhideWhenUsed/>
    <w:rsid w:val="00813DDA"/>
    <w:rPr>
      <w:color w:val="0563C1" w:themeColor="hyperlink"/>
      <w:u w:val="single"/>
    </w:rPr>
  </w:style>
  <w:style w:type="character" w:styleId="FollowedHyperlink">
    <w:name w:val="FollowedHyperlink"/>
    <w:basedOn w:val="DefaultParagraphFont"/>
    <w:uiPriority w:val="99"/>
    <w:semiHidden/>
    <w:unhideWhenUsed/>
    <w:rsid w:val="00884D76"/>
    <w:rPr>
      <w:color w:val="954F72" w:themeColor="followedHyperlink"/>
      <w:u w:val="single"/>
    </w:rPr>
  </w:style>
  <w:style w:type="paragraph" w:styleId="Revision">
    <w:name w:val="Revision"/>
    <w:hidden/>
    <w:uiPriority w:val="99"/>
    <w:semiHidden/>
    <w:rsid w:val="009939A4"/>
    <w:pPr>
      <w:spacing w:after="0" w:line="240" w:lineRule="auto"/>
    </w:pPr>
  </w:style>
  <w:style w:type="character" w:customStyle="1" w:styleId="Heading2Char">
    <w:name w:val="Heading 2 Char"/>
    <w:basedOn w:val="DefaultParagraphFont"/>
    <w:link w:val="Heading2"/>
    <w:uiPriority w:val="9"/>
    <w:rsid w:val="00A3204C"/>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A3204C"/>
    <w:rPr>
      <w:rFonts w:ascii="Times New Roman" w:eastAsiaTheme="majorEastAsia" w:hAnsi="Times New Roman" w:cstheme="majorBidi"/>
      <w:i/>
      <w:szCs w:val="24"/>
    </w:rPr>
  </w:style>
  <w:style w:type="character" w:customStyle="1" w:styleId="Heading4Char">
    <w:name w:val="Heading 4 Char"/>
    <w:basedOn w:val="DefaultParagraphFont"/>
    <w:link w:val="Heading4"/>
    <w:uiPriority w:val="9"/>
    <w:rsid w:val="00A3204C"/>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B71C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E008B"/>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E54579"/>
    <w:pPr>
      <w:spacing w:before="100" w:beforeAutospacing="1" w:after="100" w:afterAutospacing="1" w:line="240" w:lineRule="auto"/>
    </w:pPr>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777DB4"/>
    <w:rPr>
      <w:color w:val="605E5C"/>
      <w:shd w:val="clear" w:color="auto" w:fill="E1DFDD"/>
    </w:rPr>
  </w:style>
  <w:style w:type="paragraph" w:styleId="NoSpacing">
    <w:name w:val="No Spacing"/>
    <w:uiPriority w:val="1"/>
    <w:qFormat/>
    <w:rsid w:val="00CA0BA0"/>
    <w:pPr>
      <w:spacing w:after="0" w:line="240" w:lineRule="auto"/>
    </w:pPr>
    <w:rPr>
      <w:rFonts w:ascii="Calibri" w:hAnsi="Calibri"/>
    </w:rPr>
  </w:style>
  <w:style w:type="character" w:customStyle="1" w:styleId="UnresolvedMention2">
    <w:name w:val="Unresolved Mention2"/>
    <w:basedOn w:val="DefaultParagraphFont"/>
    <w:uiPriority w:val="99"/>
    <w:semiHidden/>
    <w:unhideWhenUsed/>
    <w:rsid w:val="003D332B"/>
    <w:rPr>
      <w:color w:val="605E5C"/>
      <w:shd w:val="clear" w:color="auto" w:fill="E1DFDD"/>
    </w:rPr>
  </w:style>
  <w:style w:type="table" w:styleId="TableGrid">
    <w:name w:val="Table Grid"/>
    <w:basedOn w:val="TableNormal"/>
    <w:uiPriority w:val="39"/>
    <w:rsid w:val="0023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4432">
      <w:bodyDiv w:val="1"/>
      <w:marLeft w:val="0"/>
      <w:marRight w:val="0"/>
      <w:marTop w:val="0"/>
      <w:marBottom w:val="0"/>
      <w:divBdr>
        <w:top w:val="none" w:sz="0" w:space="0" w:color="auto"/>
        <w:left w:val="none" w:sz="0" w:space="0" w:color="auto"/>
        <w:bottom w:val="none" w:sz="0" w:space="0" w:color="auto"/>
        <w:right w:val="none" w:sz="0" w:space="0" w:color="auto"/>
      </w:divBdr>
    </w:div>
    <w:div w:id="34090384">
      <w:bodyDiv w:val="1"/>
      <w:marLeft w:val="0"/>
      <w:marRight w:val="0"/>
      <w:marTop w:val="0"/>
      <w:marBottom w:val="0"/>
      <w:divBdr>
        <w:top w:val="none" w:sz="0" w:space="0" w:color="auto"/>
        <w:left w:val="none" w:sz="0" w:space="0" w:color="auto"/>
        <w:bottom w:val="none" w:sz="0" w:space="0" w:color="auto"/>
        <w:right w:val="none" w:sz="0" w:space="0" w:color="auto"/>
      </w:divBdr>
    </w:div>
    <w:div w:id="279067298">
      <w:bodyDiv w:val="1"/>
      <w:marLeft w:val="0"/>
      <w:marRight w:val="0"/>
      <w:marTop w:val="0"/>
      <w:marBottom w:val="0"/>
      <w:divBdr>
        <w:top w:val="none" w:sz="0" w:space="0" w:color="auto"/>
        <w:left w:val="none" w:sz="0" w:space="0" w:color="auto"/>
        <w:bottom w:val="none" w:sz="0" w:space="0" w:color="auto"/>
        <w:right w:val="none" w:sz="0" w:space="0" w:color="auto"/>
      </w:divBdr>
    </w:div>
    <w:div w:id="339702641">
      <w:bodyDiv w:val="1"/>
      <w:marLeft w:val="0"/>
      <w:marRight w:val="0"/>
      <w:marTop w:val="0"/>
      <w:marBottom w:val="0"/>
      <w:divBdr>
        <w:top w:val="none" w:sz="0" w:space="0" w:color="auto"/>
        <w:left w:val="none" w:sz="0" w:space="0" w:color="auto"/>
        <w:bottom w:val="none" w:sz="0" w:space="0" w:color="auto"/>
        <w:right w:val="none" w:sz="0" w:space="0" w:color="auto"/>
      </w:divBdr>
    </w:div>
    <w:div w:id="387262176">
      <w:bodyDiv w:val="1"/>
      <w:marLeft w:val="0"/>
      <w:marRight w:val="0"/>
      <w:marTop w:val="0"/>
      <w:marBottom w:val="0"/>
      <w:divBdr>
        <w:top w:val="none" w:sz="0" w:space="0" w:color="auto"/>
        <w:left w:val="none" w:sz="0" w:space="0" w:color="auto"/>
        <w:bottom w:val="none" w:sz="0" w:space="0" w:color="auto"/>
        <w:right w:val="none" w:sz="0" w:space="0" w:color="auto"/>
      </w:divBdr>
    </w:div>
    <w:div w:id="424880174">
      <w:bodyDiv w:val="1"/>
      <w:marLeft w:val="0"/>
      <w:marRight w:val="0"/>
      <w:marTop w:val="0"/>
      <w:marBottom w:val="0"/>
      <w:divBdr>
        <w:top w:val="none" w:sz="0" w:space="0" w:color="auto"/>
        <w:left w:val="none" w:sz="0" w:space="0" w:color="auto"/>
        <w:bottom w:val="none" w:sz="0" w:space="0" w:color="auto"/>
        <w:right w:val="none" w:sz="0" w:space="0" w:color="auto"/>
      </w:divBdr>
    </w:div>
    <w:div w:id="582690943">
      <w:bodyDiv w:val="1"/>
      <w:marLeft w:val="0"/>
      <w:marRight w:val="0"/>
      <w:marTop w:val="0"/>
      <w:marBottom w:val="0"/>
      <w:divBdr>
        <w:top w:val="none" w:sz="0" w:space="0" w:color="auto"/>
        <w:left w:val="none" w:sz="0" w:space="0" w:color="auto"/>
        <w:bottom w:val="none" w:sz="0" w:space="0" w:color="auto"/>
        <w:right w:val="none" w:sz="0" w:space="0" w:color="auto"/>
      </w:divBdr>
    </w:div>
    <w:div w:id="711618536">
      <w:bodyDiv w:val="1"/>
      <w:marLeft w:val="0"/>
      <w:marRight w:val="0"/>
      <w:marTop w:val="0"/>
      <w:marBottom w:val="0"/>
      <w:divBdr>
        <w:top w:val="none" w:sz="0" w:space="0" w:color="auto"/>
        <w:left w:val="none" w:sz="0" w:space="0" w:color="auto"/>
        <w:bottom w:val="none" w:sz="0" w:space="0" w:color="auto"/>
        <w:right w:val="none" w:sz="0" w:space="0" w:color="auto"/>
      </w:divBdr>
    </w:div>
    <w:div w:id="824930011">
      <w:bodyDiv w:val="1"/>
      <w:marLeft w:val="0"/>
      <w:marRight w:val="0"/>
      <w:marTop w:val="0"/>
      <w:marBottom w:val="0"/>
      <w:divBdr>
        <w:top w:val="none" w:sz="0" w:space="0" w:color="auto"/>
        <w:left w:val="none" w:sz="0" w:space="0" w:color="auto"/>
        <w:bottom w:val="none" w:sz="0" w:space="0" w:color="auto"/>
        <w:right w:val="none" w:sz="0" w:space="0" w:color="auto"/>
      </w:divBdr>
    </w:div>
    <w:div w:id="995107831">
      <w:bodyDiv w:val="1"/>
      <w:marLeft w:val="0"/>
      <w:marRight w:val="0"/>
      <w:marTop w:val="0"/>
      <w:marBottom w:val="0"/>
      <w:divBdr>
        <w:top w:val="none" w:sz="0" w:space="0" w:color="auto"/>
        <w:left w:val="none" w:sz="0" w:space="0" w:color="auto"/>
        <w:bottom w:val="none" w:sz="0" w:space="0" w:color="auto"/>
        <w:right w:val="none" w:sz="0" w:space="0" w:color="auto"/>
      </w:divBdr>
    </w:div>
    <w:div w:id="1033075014">
      <w:bodyDiv w:val="1"/>
      <w:marLeft w:val="0"/>
      <w:marRight w:val="0"/>
      <w:marTop w:val="0"/>
      <w:marBottom w:val="0"/>
      <w:divBdr>
        <w:top w:val="none" w:sz="0" w:space="0" w:color="auto"/>
        <w:left w:val="none" w:sz="0" w:space="0" w:color="auto"/>
        <w:bottom w:val="none" w:sz="0" w:space="0" w:color="auto"/>
        <w:right w:val="none" w:sz="0" w:space="0" w:color="auto"/>
      </w:divBdr>
    </w:div>
    <w:div w:id="1268393634">
      <w:bodyDiv w:val="1"/>
      <w:marLeft w:val="0"/>
      <w:marRight w:val="0"/>
      <w:marTop w:val="0"/>
      <w:marBottom w:val="0"/>
      <w:divBdr>
        <w:top w:val="none" w:sz="0" w:space="0" w:color="auto"/>
        <w:left w:val="none" w:sz="0" w:space="0" w:color="auto"/>
        <w:bottom w:val="none" w:sz="0" w:space="0" w:color="auto"/>
        <w:right w:val="none" w:sz="0" w:space="0" w:color="auto"/>
      </w:divBdr>
    </w:div>
    <w:div w:id="1327393426">
      <w:bodyDiv w:val="1"/>
      <w:marLeft w:val="0"/>
      <w:marRight w:val="0"/>
      <w:marTop w:val="0"/>
      <w:marBottom w:val="0"/>
      <w:divBdr>
        <w:top w:val="none" w:sz="0" w:space="0" w:color="auto"/>
        <w:left w:val="none" w:sz="0" w:space="0" w:color="auto"/>
        <w:bottom w:val="none" w:sz="0" w:space="0" w:color="auto"/>
        <w:right w:val="none" w:sz="0" w:space="0" w:color="auto"/>
      </w:divBdr>
    </w:div>
    <w:div w:id="1492871998">
      <w:bodyDiv w:val="1"/>
      <w:marLeft w:val="0"/>
      <w:marRight w:val="0"/>
      <w:marTop w:val="0"/>
      <w:marBottom w:val="0"/>
      <w:divBdr>
        <w:top w:val="none" w:sz="0" w:space="0" w:color="auto"/>
        <w:left w:val="none" w:sz="0" w:space="0" w:color="auto"/>
        <w:bottom w:val="none" w:sz="0" w:space="0" w:color="auto"/>
        <w:right w:val="none" w:sz="0" w:space="0" w:color="auto"/>
      </w:divBdr>
    </w:div>
    <w:div w:id="1637373545">
      <w:bodyDiv w:val="1"/>
      <w:marLeft w:val="0"/>
      <w:marRight w:val="0"/>
      <w:marTop w:val="0"/>
      <w:marBottom w:val="0"/>
      <w:divBdr>
        <w:top w:val="none" w:sz="0" w:space="0" w:color="auto"/>
        <w:left w:val="none" w:sz="0" w:space="0" w:color="auto"/>
        <w:bottom w:val="none" w:sz="0" w:space="0" w:color="auto"/>
        <w:right w:val="none" w:sz="0" w:space="0" w:color="auto"/>
      </w:divBdr>
    </w:div>
    <w:div w:id="1645810957">
      <w:bodyDiv w:val="1"/>
      <w:marLeft w:val="0"/>
      <w:marRight w:val="0"/>
      <w:marTop w:val="0"/>
      <w:marBottom w:val="0"/>
      <w:divBdr>
        <w:top w:val="none" w:sz="0" w:space="0" w:color="auto"/>
        <w:left w:val="none" w:sz="0" w:space="0" w:color="auto"/>
        <w:bottom w:val="none" w:sz="0" w:space="0" w:color="auto"/>
        <w:right w:val="none" w:sz="0" w:space="0" w:color="auto"/>
      </w:divBdr>
    </w:div>
    <w:div w:id="1650940189">
      <w:bodyDiv w:val="1"/>
      <w:marLeft w:val="0"/>
      <w:marRight w:val="0"/>
      <w:marTop w:val="0"/>
      <w:marBottom w:val="0"/>
      <w:divBdr>
        <w:top w:val="none" w:sz="0" w:space="0" w:color="auto"/>
        <w:left w:val="none" w:sz="0" w:space="0" w:color="auto"/>
        <w:bottom w:val="none" w:sz="0" w:space="0" w:color="auto"/>
        <w:right w:val="none" w:sz="0" w:space="0" w:color="auto"/>
      </w:divBdr>
    </w:div>
    <w:div w:id="1705056672">
      <w:bodyDiv w:val="1"/>
      <w:marLeft w:val="0"/>
      <w:marRight w:val="0"/>
      <w:marTop w:val="0"/>
      <w:marBottom w:val="0"/>
      <w:divBdr>
        <w:top w:val="none" w:sz="0" w:space="0" w:color="auto"/>
        <w:left w:val="none" w:sz="0" w:space="0" w:color="auto"/>
        <w:bottom w:val="none" w:sz="0" w:space="0" w:color="auto"/>
        <w:right w:val="none" w:sz="0" w:space="0" w:color="auto"/>
      </w:divBdr>
    </w:div>
    <w:div w:id="1741320743">
      <w:bodyDiv w:val="1"/>
      <w:marLeft w:val="0"/>
      <w:marRight w:val="0"/>
      <w:marTop w:val="0"/>
      <w:marBottom w:val="0"/>
      <w:divBdr>
        <w:top w:val="none" w:sz="0" w:space="0" w:color="auto"/>
        <w:left w:val="none" w:sz="0" w:space="0" w:color="auto"/>
        <w:bottom w:val="none" w:sz="0" w:space="0" w:color="auto"/>
        <w:right w:val="none" w:sz="0" w:space="0" w:color="auto"/>
      </w:divBdr>
    </w:div>
    <w:div w:id="1749155992">
      <w:bodyDiv w:val="1"/>
      <w:marLeft w:val="0"/>
      <w:marRight w:val="0"/>
      <w:marTop w:val="0"/>
      <w:marBottom w:val="0"/>
      <w:divBdr>
        <w:top w:val="none" w:sz="0" w:space="0" w:color="auto"/>
        <w:left w:val="none" w:sz="0" w:space="0" w:color="auto"/>
        <w:bottom w:val="none" w:sz="0" w:space="0" w:color="auto"/>
        <w:right w:val="none" w:sz="0" w:space="0" w:color="auto"/>
      </w:divBdr>
    </w:div>
    <w:div w:id="20172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halicka@gmail.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w67r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osf.io/7fk2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f.io/ba6fq/"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2987-7309-4C4C-BBE7-2FF79FA5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65</Pages>
  <Words>59709</Words>
  <Characters>340345</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399256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19</cp:revision>
  <cp:lastPrinted>2020-07-14T11:33:00Z</cp:lastPrinted>
  <dcterms:created xsi:type="dcterms:W3CDTF">2020-07-14T10:16:00Z</dcterms:created>
  <dcterms:modified xsi:type="dcterms:W3CDTF">2020-07-14T11:33:00Z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id="ZMPXeNia"/&gt;&lt;style id="http://www.zotero.org/styles/pain" hasBibliography="1" bibliographyStyleHasBeenSet="1"/&gt;&lt;prefs&gt;&lt;pref name="automaticJournalAbbreviations" value="true"/&gt;&lt;pref name="fieldType</vt:lpwstr>
  </property>
  <property fmtid="{D5CDD505-2E9C-101B-9397-08002B2CF9AE}" pid="3" name="ZOTERO_PREF_2">
    <vt:lpwstr>" value="Field"/&gt;&lt;pref name="dontAskDelayCitationUpdates" value="true"/&gt;&lt;/prefs&gt;&lt;/data&gt;</vt:lpwstr>
  </property>
</Properties>
</file>