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5B7A6" w14:textId="33B061E3" w:rsidR="0016372E" w:rsidRPr="00BF623C" w:rsidRDefault="00FF0AE5" w:rsidP="002B43E2">
      <w:pPr>
        <w:spacing w:line="480" w:lineRule="auto"/>
        <w:rPr>
          <w:rFonts w:ascii="Times New Roman" w:hAnsi="Times New Roman" w:cs="Times New Roman"/>
          <w:b/>
          <w:bCs/>
          <w:sz w:val="24"/>
          <w:szCs w:val="24"/>
        </w:rPr>
      </w:pPr>
      <w:r w:rsidRPr="00BF623C">
        <w:rPr>
          <w:rFonts w:ascii="Times New Roman" w:hAnsi="Times New Roman" w:cs="Times New Roman"/>
          <w:b/>
          <w:bCs/>
          <w:sz w:val="24"/>
          <w:szCs w:val="24"/>
        </w:rPr>
        <w:t>Ageism</w:t>
      </w:r>
      <w:r w:rsidR="00E30B35" w:rsidRPr="00BF623C">
        <w:rPr>
          <w:rFonts w:ascii="Times New Roman" w:hAnsi="Times New Roman" w:cs="Times New Roman"/>
          <w:b/>
          <w:bCs/>
          <w:sz w:val="24"/>
          <w:szCs w:val="24"/>
        </w:rPr>
        <w:t xml:space="preserve">, </w:t>
      </w:r>
      <w:r w:rsidR="006965CA">
        <w:rPr>
          <w:rFonts w:ascii="Times New Roman" w:hAnsi="Times New Roman" w:cs="Times New Roman"/>
          <w:b/>
          <w:bCs/>
          <w:sz w:val="24"/>
          <w:szCs w:val="24"/>
        </w:rPr>
        <w:t>existential and ontological</w:t>
      </w:r>
      <w:r w:rsidRPr="00BF623C">
        <w:rPr>
          <w:rFonts w:ascii="Times New Roman" w:hAnsi="Times New Roman" w:cs="Times New Roman"/>
          <w:b/>
          <w:bCs/>
          <w:sz w:val="24"/>
          <w:szCs w:val="24"/>
        </w:rPr>
        <w:t>: re</w:t>
      </w:r>
      <w:r w:rsidR="00EC47EC" w:rsidRPr="00BF623C">
        <w:rPr>
          <w:rFonts w:ascii="Times New Roman" w:hAnsi="Times New Roman" w:cs="Times New Roman"/>
          <w:b/>
          <w:bCs/>
          <w:sz w:val="24"/>
          <w:szCs w:val="24"/>
        </w:rPr>
        <w:t>vi</w:t>
      </w:r>
      <w:r w:rsidR="006965CA">
        <w:rPr>
          <w:rFonts w:ascii="Times New Roman" w:hAnsi="Times New Roman" w:cs="Times New Roman"/>
          <w:b/>
          <w:bCs/>
          <w:sz w:val="24"/>
          <w:szCs w:val="24"/>
        </w:rPr>
        <w:t>ewing approaches towards the abject with the help of Millett, Hodgman, Lessing and Roth</w:t>
      </w:r>
    </w:p>
    <w:p w14:paraId="025DE34F" w14:textId="4DE13501" w:rsidR="005E6B35" w:rsidRPr="00BF623C" w:rsidRDefault="0016372E" w:rsidP="002B43E2">
      <w:pPr>
        <w:spacing w:line="480" w:lineRule="auto"/>
        <w:rPr>
          <w:rFonts w:ascii="Times New Roman" w:hAnsi="Times New Roman" w:cs="Times New Roman"/>
          <w:b/>
          <w:bCs/>
          <w:sz w:val="24"/>
          <w:szCs w:val="24"/>
        </w:rPr>
      </w:pPr>
      <w:r w:rsidRPr="00BF623C">
        <w:rPr>
          <w:rFonts w:ascii="Times New Roman" w:hAnsi="Times New Roman" w:cs="Times New Roman"/>
          <w:b/>
          <w:bCs/>
          <w:sz w:val="24"/>
          <w:szCs w:val="24"/>
        </w:rPr>
        <w:t>I</w:t>
      </w:r>
      <w:r w:rsidR="00FF0AE5" w:rsidRPr="00BF623C">
        <w:rPr>
          <w:rFonts w:ascii="Times New Roman" w:hAnsi="Times New Roman" w:cs="Times New Roman"/>
          <w:b/>
          <w:bCs/>
          <w:sz w:val="24"/>
          <w:szCs w:val="24"/>
        </w:rPr>
        <w:t>ntroduction</w:t>
      </w:r>
      <w:r w:rsidR="00CE069A" w:rsidRPr="00BF623C">
        <w:rPr>
          <w:rFonts w:ascii="Times New Roman" w:hAnsi="Times New Roman" w:cs="Times New Roman"/>
          <w:b/>
          <w:bCs/>
          <w:sz w:val="24"/>
          <w:szCs w:val="24"/>
        </w:rPr>
        <w:t xml:space="preserve">: the fourth age as both structural and </w:t>
      </w:r>
      <w:r w:rsidR="005E6B35" w:rsidRPr="00BF623C">
        <w:rPr>
          <w:rFonts w:ascii="Times New Roman" w:hAnsi="Times New Roman" w:cs="Times New Roman"/>
          <w:b/>
          <w:bCs/>
          <w:sz w:val="24"/>
          <w:szCs w:val="24"/>
        </w:rPr>
        <w:t>existential</w:t>
      </w:r>
    </w:p>
    <w:p w14:paraId="6A7E39AA" w14:textId="0402E123" w:rsidR="00755383" w:rsidRDefault="007E4703" w:rsidP="00755383">
      <w:pPr>
        <w:spacing w:line="480" w:lineRule="auto"/>
        <w:ind w:firstLine="284"/>
        <w:rPr>
          <w:rFonts w:ascii="Times New Roman" w:hAnsi="Times New Roman" w:cs="Times New Roman"/>
          <w:sz w:val="24"/>
          <w:szCs w:val="24"/>
        </w:rPr>
      </w:pPr>
      <w:r w:rsidRPr="00BF623C">
        <w:rPr>
          <w:rFonts w:ascii="Times New Roman" w:hAnsi="Times New Roman" w:cs="Times New Roman"/>
          <w:sz w:val="24"/>
          <w:szCs w:val="24"/>
        </w:rPr>
        <w:t xml:space="preserve">Ageism is a problem of great concern for the gerontological community for whom a core </w:t>
      </w:r>
      <w:r w:rsidR="006965CA">
        <w:rPr>
          <w:rFonts w:ascii="Times New Roman" w:hAnsi="Times New Roman" w:cs="Times New Roman"/>
          <w:sz w:val="24"/>
          <w:szCs w:val="24"/>
        </w:rPr>
        <w:t xml:space="preserve">goal </w:t>
      </w:r>
      <w:r w:rsidRPr="00BF623C">
        <w:rPr>
          <w:rFonts w:ascii="Times New Roman" w:hAnsi="Times New Roman" w:cs="Times New Roman"/>
          <w:sz w:val="24"/>
          <w:szCs w:val="24"/>
        </w:rPr>
        <w:t xml:space="preserve">is to </w:t>
      </w:r>
      <w:r w:rsidR="00EC47EC" w:rsidRPr="00BF623C">
        <w:rPr>
          <w:rFonts w:ascii="Times New Roman" w:hAnsi="Times New Roman" w:cs="Times New Roman"/>
          <w:sz w:val="24"/>
          <w:szCs w:val="24"/>
        </w:rPr>
        <w:t xml:space="preserve">demonstrate the structures, institutions and practices that create and maintain it, with the aim of helping to </w:t>
      </w:r>
      <w:r w:rsidRPr="00BF623C">
        <w:rPr>
          <w:rFonts w:ascii="Times New Roman" w:hAnsi="Times New Roman" w:cs="Times New Roman"/>
          <w:sz w:val="24"/>
          <w:szCs w:val="24"/>
        </w:rPr>
        <w:t>eradicate it. However,</w:t>
      </w:r>
      <w:r w:rsidR="00755383">
        <w:rPr>
          <w:rFonts w:ascii="Times New Roman" w:hAnsi="Times New Roman" w:cs="Times New Roman"/>
          <w:sz w:val="24"/>
          <w:szCs w:val="24"/>
        </w:rPr>
        <w:t xml:space="preserve"> in a 2019 paper</w:t>
      </w:r>
      <w:r w:rsidRPr="00BF623C">
        <w:rPr>
          <w:rFonts w:ascii="Times New Roman" w:hAnsi="Times New Roman" w:cs="Times New Roman"/>
          <w:sz w:val="24"/>
          <w:szCs w:val="24"/>
        </w:rPr>
        <w:t xml:space="preserve"> </w:t>
      </w:r>
      <w:r w:rsidR="00210028" w:rsidRPr="00BF623C">
        <w:rPr>
          <w:rFonts w:ascii="Times New Roman" w:hAnsi="Times New Roman" w:cs="Times New Roman"/>
          <w:sz w:val="24"/>
          <w:szCs w:val="24"/>
        </w:rPr>
        <w:t xml:space="preserve">Paul </w:t>
      </w:r>
      <w:r w:rsidR="00FF0AE5" w:rsidRPr="00BF623C">
        <w:rPr>
          <w:rFonts w:ascii="Times New Roman" w:hAnsi="Times New Roman" w:cs="Times New Roman"/>
          <w:sz w:val="24"/>
          <w:szCs w:val="24"/>
        </w:rPr>
        <w:t xml:space="preserve">Higgs and </w:t>
      </w:r>
      <w:r w:rsidR="00210028" w:rsidRPr="00BF623C">
        <w:rPr>
          <w:rFonts w:ascii="Times New Roman" w:hAnsi="Times New Roman" w:cs="Times New Roman"/>
          <w:sz w:val="24"/>
          <w:szCs w:val="24"/>
        </w:rPr>
        <w:t xml:space="preserve">Chris </w:t>
      </w:r>
      <w:proofErr w:type="spellStart"/>
      <w:r w:rsidR="00FF0AE5" w:rsidRPr="00BF623C">
        <w:rPr>
          <w:rFonts w:ascii="Times New Roman" w:hAnsi="Times New Roman" w:cs="Times New Roman"/>
          <w:sz w:val="24"/>
          <w:szCs w:val="24"/>
        </w:rPr>
        <w:t>Gilleard</w:t>
      </w:r>
      <w:proofErr w:type="spellEnd"/>
      <w:r w:rsidRPr="00BF623C">
        <w:rPr>
          <w:rFonts w:ascii="Times New Roman" w:hAnsi="Times New Roman" w:cs="Times New Roman"/>
          <w:sz w:val="24"/>
          <w:szCs w:val="24"/>
        </w:rPr>
        <w:t xml:space="preserve"> raised the important issue that, whilst acknowledging the structural and thus modifiable forms of ageism, we should be clear about the</w:t>
      </w:r>
      <w:r w:rsidR="00FF0AE5" w:rsidRPr="00BF623C">
        <w:rPr>
          <w:rFonts w:ascii="Times New Roman" w:hAnsi="Times New Roman" w:cs="Times New Roman"/>
          <w:sz w:val="24"/>
          <w:szCs w:val="24"/>
        </w:rPr>
        <w:t xml:space="preserve"> more obdurate manifestation</w:t>
      </w:r>
      <w:r w:rsidRPr="00BF623C">
        <w:rPr>
          <w:rFonts w:ascii="Times New Roman" w:hAnsi="Times New Roman" w:cs="Times New Roman"/>
          <w:sz w:val="24"/>
          <w:szCs w:val="24"/>
        </w:rPr>
        <w:t xml:space="preserve"> associated with the fourth age</w:t>
      </w:r>
      <w:r w:rsidR="00FF0AE5" w:rsidRPr="00BF623C">
        <w:rPr>
          <w:rFonts w:ascii="Times New Roman" w:hAnsi="Times New Roman" w:cs="Times New Roman"/>
          <w:sz w:val="24"/>
          <w:szCs w:val="24"/>
        </w:rPr>
        <w:t>. This is not the produc</w:t>
      </w:r>
      <w:r w:rsidR="00EC47EC" w:rsidRPr="00BF623C">
        <w:rPr>
          <w:rFonts w:ascii="Times New Roman" w:hAnsi="Times New Roman" w:cs="Times New Roman"/>
          <w:sz w:val="24"/>
          <w:szCs w:val="24"/>
        </w:rPr>
        <w:t>t</w:t>
      </w:r>
      <w:r w:rsidR="00FF0AE5" w:rsidRPr="00BF623C">
        <w:rPr>
          <w:rFonts w:ascii="Times New Roman" w:hAnsi="Times New Roman" w:cs="Times New Roman"/>
          <w:sz w:val="24"/>
          <w:szCs w:val="24"/>
        </w:rPr>
        <w:t xml:space="preserve"> of ideology or discourse or power relations</w:t>
      </w:r>
      <w:r w:rsidR="00EC47EC" w:rsidRPr="00BF623C">
        <w:rPr>
          <w:rFonts w:ascii="Times New Roman" w:hAnsi="Times New Roman" w:cs="Times New Roman"/>
          <w:sz w:val="24"/>
          <w:szCs w:val="24"/>
        </w:rPr>
        <w:t>, they note,</w:t>
      </w:r>
      <w:r w:rsidR="00FF0AE5" w:rsidRPr="00BF623C">
        <w:rPr>
          <w:rFonts w:ascii="Times New Roman" w:hAnsi="Times New Roman" w:cs="Times New Roman"/>
          <w:sz w:val="24"/>
          <w:szCs w:val="24"/>
        </w:rPr>
        <w:t xml:space="preserve"> so much as </w:t>
      </w:r>
      <w:r w:rsidR="00EC47EC" w:rsidRPr="00BF623C">
        <w:rPr>
          <w:rFonts w:ascii="Times New Roman" w:hAnsi="Times New Roman" w:cs="Times New Roman"/>
          <w:sz w:val="24"/>
          <w:szCs w:val="24"/>
        </w:rPr>
        <w:t>one</w:t>
      </w:r>
      <w:r w:rsidR="00FF0AE5" w:rsidRPr="00BF623C">
        <w:rPr>
          <w:rFonts w:ascii="Times New Roman" w:hAnsi="Times New Roman" w:cs="Times New Roman"/>
          <w:sz w:val="24"/>
          <w:szCs w:val="24"/>
        </w:rPr>
        <w:t xml:space="preserve"> reflecting </w:t>
      </w:r>
      <w:commentRangeStart w:id="0"/>
      <w:commentRangeEnd w:id="0"/>
      <w:r w:rsidR="00D9337E">
        <w:rPr>
          <w:rStyle w:val="CommentReference"/>
        </w:rPr>
        <w:commentReference w:id="0"/>
      </w:r>
      <w:r w:rsidR="00FF0AE5" w:rsidRPr="00BF623C">
        <w:rPr>
          <w:rFonts w:ascii="Times New Roman" w:hAnsi="Times New Roman" w:cs="Times New Roman"/>
          <w:sz w:val="24"/>
          <w:szCs w:val="24"/>
        </w:rPr>
        <w:t xml:space="preserve">‘existential and ontological concerns’ rooted in a fourth age social imaginary </w:t>
      </w:r>
      <w:r w:rsidR="00755383">
        <w:rPr>
          <w:rFonts w:ascii="Times New Roman" w:hAnsi="Times New Roman" w:cs="Times New Roman"/>
          <w:sz w:val="24"/>
          <w:szCs w:val="24"/>
        </w:rPr>
        <w:t xml:space="preserve">associated with </w:t>
      </w:r>
      <w:commentRangeStart w:id="1"/>
      <w:commentRangeEnd w:id="1"/>
      <w:r w:rsidR="00D9337E">
        <w:rPr>
          <w:rStyle w:val="CommentReference"/>
        </w:rPr>
        <w:commentReference w:id="1"/>
      </w:r>
      <w:r w:rsidR="00FF0AE5" w:rsidRPr="00BF623C">
        <w:rPr>
          <w:rFonts w:ascii="Times New Roman" w:hAnsi="Times New Roman" w:cs="Times New Roman"/>
          <w:sz w:val="24"/>
          <w:szCs w:val="24"/>
        </w:rPr>
        <w:t>senescent and frail embodiment. Combating ageism as a mode of discrimination will not, and cannot, they claim, dissipate this imaginary because the facts o</w:t>
      </w:r>
      <w:r w:rsidR="003F1D09" w:rsidRPr="00BF623C">
        <w:rPr>
          <w:rFonts w:ascii="Times New Roman" w:hAnsi="Times New Roman" w:cs="Times New Roman"/>
          <w:sz w:val="24"/>
          <w:szCs w:val="24"/>
        </w:rPr>
        <w:t>f</w:t>
      </w:r>
      <w:r w:rsidR="00FF0AE5" w:rsidRPr="00BF623C">
        <w:rPr>
          <w:rFonts w:ascii="Times New Roman" w:hAnsi="Times New Roman" w:cs="Times New Roman"/>
          <w:sz w:val="24"/>
          <w:szCs w:val="24"/>
        </w:rPr>
        <w:t xml:space="preserve"> decrepitude and finite corporeality must be acknowledged as intrinsic to the human condition, </w:t>
      </w:r>
      <w:r w:rsidR="00EC47EC" w:rsidRPr="00BF623C">
        <w:rPr>
          <w:rFonts w:ascii="Times New Roman" w:hAnsi="Times New Roman" w:cs="Times New Roman"/>
          <w:sz w:val="24"/>
          <w:szCs w:val="24"/>
        </w:rPr>
        <w:t>to be experienced, in one way or another, by all those f</w:t>
      </w:r>
      <w:r w:rsidR="00FF0AE5" w:rsidRPr="00BF623C">
        <w:rPr>
          <w:rFonts w:ascii="Times New Roman" w:hAnsi="Times New Roman" w:cs="Times New Roman"/>
          <w:sz w:val="24"/>
          <w:szCs w:val="24"/>
        </w:rPr>
        <w:t>ortunate enough to live to advanced old age</w:t>
      </w:r>
      <w:r w:rsidR="00755383">
        <w:rPr>
          <w:rFonts w:ascii="Times New Roman" w:hAnsi="Times New Roman" w:cs="Times New Roman"/>
          <w:sz w:val="24"/>
          <w:szCs w:val="24"/>
        </w:rPr>
        <w:t>.</w:t>
      </w:r>
    </w:p>
    <w:p w14:paraId="202B19AB" w14:textId="338C0257" w:rsidR="00CD575E" w:rsidRPr="00BF623C" w:rsidRDefault="00670581" w:rsidP="002B43E2">
      <w:pPr>
        <w:spacing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 Crucial to this argument is the distinction between the third and fourth ages, first introduced into the English-speaking gerontological community by Peter </w:t>
      </w:r>
      <w:proofErr w:type="spellStart"/>
      <w:r>
        <w:rPr>
          <w:rFonts w:ascii="Times New Roman" w:hAnsi="Times New Roman" w:cs="Times New Roman"/>
          <w:sz w:val="24"/>
          <w:szCs w:val="24"/>
        </w:rPr>
        <w:t>Laslett</w:t>
      </w:r>
      <w:proofErr w:type="spellEnd"/>
      <w:r>
        <w:rPr>
          <w:rFonts w:ascii="Times New Roman" w:hAnsi="Times New Roman" w:cs="Times New Roman"/>
          <w:sz w:val="24"/>
          <w:szCs w:val="24"/>
        </w:rPr>
        <w:t xml:space="preserve"> (1987). Approaching the life course in general, and old age in particular, through a focus on demographics and social structure, </w:t>
      </w:r>
      <w:proofErr w:type="spellStart"/>
      <w:r>
        <w:rPr>
          <w:rFonts w:ascii="Times New Roman" w:hAnsi="Times New Roman" w:cs="Times New Roman"/>
          <w:sz w:val="24"/>
          <w:szCs w:val="24"/>
        </w:rPr>
        <w:t>Laslett’s</w:t>
      </w:r>
      <w:proofErr w:type="spellEnd"/>
      <w:r>
        <w:rPr>
          <w:rFonts w:ascii="Times New Roman" w:hAnsi="Times New Roman" w:cs="Times New Roman"/>
          <w:sz w:val="24"/>
          <w:szCs w:val="24"/>
        </w:rPr>
        <w:t xml:space="preserve"> chief concern was in fact with the third age, his aim being to reconceptualise ‘old age’ through decoupling it from out-dated connotations of sickness, poverty and dependency, which became the property of the fourth age. </w:t>
      </w:r>
      <w:r w:rsidR="00EE2FD1">
        <w:rPr>
          <w:rFonts w:ascii="Times New Roman" w:hAnsi="Times New Roman" w:cs="Times New Roman"/>
          <w:sz w:val="24"/>
          <w:szCs w:val="24"/>
        </w:rPr>
        <w:t xml:space="preserve">This residual category has been developed substantially in the thirty years since </w:t>
      </w:r>
      <w:proofErr w:type="spellStart"/>
      <w:r w:rsidR="00EE2FD1">
        <w:rPr>
          <w:rFonts w:ascii="Times New Roman" w:hAnsi="Times New Roman" w:cs="Times New Roman"/>
          <w:sz w:val="24"/>
          <w:szCs w:val="24"/>
        </w:rPr>
        <w:t>Laslett</w:t>
      </w:r>
      <w:proofErr w:type="spellEnd"/>
      <w:r w:rsidR="00EE2FD1">
        <w:rPr>
          <w:rFonts w:ascii="Times New Roman" w:hAnsi="Times New Roman" w:cs="Times New Roman"/>
          <w:sz w:val="24"/>
          <w:szCs w:val="24"/>
        </w:rPr>
        <w:t xml:space="preserve"> published his work, including through research which takes in the clinical, life span developmental, frailty, class and gendered dimensions. Higgs and </w:t>
      </w:r>
      <w:proofErr w:type="spellStart"/>
      <w:r w:rsidR="00EE2FD1">
        <w:rPr>
          <w:rFonts w:ascii="Times New Roman" w:hAnsi="Times New Roman" w:cs="Times New Roman"/>
          <w:sz w:val="24"/>
          <w:szCs w:val="24"/>
        </w:rPr>
        <w:t>Gilleard’s</w:t>
      </w:r>
      <w:proofErr w:type="spellEnd"/>
      <w:r w:rsidR="00EE2FD1">
        <w:rPr>
          <w:rFonts w:ascii="Times New Roman" w:hAnsi="Times New Roman" w:cs="Times New Roman"/>
          <w:sz w:val="24"/>
          <w:szCs w:val="24"/>
        </w:rPr>
        <w:t xml:space="preserve"> unique contribution to fourth age studies is to </w:t>
      </w:r>
      <w:r w:rsidR="00EE2FD1">
        <w:rPr>
          <w:rFonts w:ascii="Times New Roman" w:hAnsi="Times New Roman" w:cs="Times New Roman"/>
          <w:sz w:val="24"/>
          <w:szCs w:val="24"/>
        </w:rPr>
        <w:lastRenderedPageBreak/>
        <w:t>suggest its strong connection with collective representations, or a social imaginary, which depicts it as the antithesis of all that is valued for the self, including not only independence and self-care but also will and volition (</w:t>
      </w:r>
      <w:proofErr w:type="spellStart"/>
      <w:r w:rsidR="00EE2FD1">
        <w:rPr>
          <w:rFonts w:ascii="Times New Roman" w:hAnsi="Times New Roman" w:cs="Times New Roman"/>
          <w:sz w:val="24"/>
          <w:szCs w:val="24"/>
        </w:rPr>
        <w:t>Gilleard</w:t>
      </w:r>
      <w:proofErr w:type="spellEnd"/>
      <w:r w:rsidR="00EE2FD1">
        <w:rPr>
          <w:rFonts w:ascii="Times New Roman" w:hAnsi="Times New Roman" w:cs="Times New Roman"/>
          <w:sz w:val="24"/>
          <w:szCs w:val="24"/>
        </w:rPr>
        <w:t xml:space="preserve"> and Higgs 2010; 2011) </w:t>
      </w:r>
      <w:commentRangeStart w:id="2"/>
      <w:r w:rsidR="00260C3E" w:rsidRPr="00BF623C">
        <w:rPr>
          <w:rFonts w:ascii="Times New Roman" w:hAnsi="Times New Roman" w:cs="Times New Roman"/>
          <w:sz w:val="24"/>
          <w:szCs w:val="24"/>
        </w:rPr>
        <w:t xml:space="preserve">As reflected in this imaginary, a concept they draw from </w:t>
      </w:r>
      <w:r w:rsidR="00EC47EC" w:rsidRPr="00BF623C">
        <w:rPr>
          <w:rFonts w:ascii="Times New Roman" w:hAnsi="Times New Roman" w:cs="Times New Roman"/>
          <w:sz w:val="24"/>
          <w:szCs w:val="24"/>
        </w:rPr>
        <w:t xml:space="preserve">the work of </w:t>
      </w:r>
      <w:r w:rsidR="00260C3E" w:rsidRPr="00BF623C">
        <w:rPr>
          <w:rFonts w:ascii="Times New Roman" w:hAnsi="Times New Roman" w:cs="Times New Roman"/>
          <w:sz w:val="24"/>
          <w:szCs w:val="24"/>
        </w:rPr>
        <w:t xml:space="preserve">Cornelius </w:t>
      </w:r>
      <w:proofErr w:type="spellStart"/>
      <w:r w:rsidR="00260C3E" w:rsidRPr="00BF623C">
        <w:rPr>
          <w:rFonts w:ascii="Times New Roman" w:hAnsi="Times New Roman" w:cs="Times New Roman"/>
          <w:sz w:val="24"/>
          <w:szCs w:val="24"/>
        </w:rPr>
        <w:t>Castoriadis</w:t>
      </w:r>
      <w:proofErr w:type="spellEnd"/>
      <w:r w:rsidR="00D9337E">
        <w:rPr>
          <w:rFonts w:ascii="Times New Roman" w:hAnsi="Times New Roman" w:cs="Times New Roman"/>
          <w:sz w:val="24"/>
          <w:szCs w:val="24"/>
        </w:rPr>
        <w:t>,</w:t>
      </w:r>
      <w:r w:rsidR="00260C3E" w:rsidRPr="00BF623C">
        <w:rPr>
          <w:rFonts w:ascii="Times New Roman" w:hAnsi="Times New Roman" w:cs="Times New Roman"/>
          <w:sz w:val="24"/>
          <w:szCs w:val="24"/>
        </w:rPr>
        <w:t xml:space="preserve"> </w:t>
      </w:r>
      <w:r w:rsidR="00420F59">
        <w:rPr>
          <w:rFonts w:ascii="Times New Roman" w:hAnsi="Times New Roman" w:cs="Times New Roman"/>
          <w:sz w:val="24"/>
          <w:szCs w:val="24"/>
        </w:rPr>
        <w:t>in particular</w:t>
      </w:r>
      <w:r w:rsidR="00260C3E" w:rsidRPr="00BF623C">
        <w:rPr>
          <w:rFonts w:ascii="Times New Roman" w:hAnsi="Times New Roman" w:cs="Times New Roman"/>
          <w:sz w:val="24"/>
          <w:szCs w:val="24"/>
        </w:rPr>
        <w:t>, the fourth age</w:t>
      </w:r>
      <w:r w:rsidR="005E6B35" w:rsidRPr="00BF623C">
        <w:rPr>
          <w:rFonts w:ascii="Times New Roman" w:hAnsi="Times New Roman" w:cs="Times New Roman"/>
          <w:sz w:val="24"/>
          <w:szCs w:val="24"/>
        </w:rPr>
        <w:t xml:space="preserve"> </w:t>
      </w:r>
      <w:r w:rsidR="00D9337E">
        <w:rPr>
          <w:rFonts w:ascii="Times New Roman" w:hAnsi="Times New Roman" w:cs="Times New Roman"/>
          <w:sz w:val="24"/>
          <w:szCs w:val="24"/>
        </w:rPr>
        <w:t>entails</w:t>
      </w:r>
      <w:r w:rsidR="005E6B35" w:rsidRPr="00BF623C">
        <w:rPr>
          <w:rFonts w:ascii="Times New Roman" w:hAnsi="Times New Roman" w:cs="Times New Roman"/>
          <w:sz w:val="24"/>
          <w:szCs w:val="24"/>
        </w:rPr>
        <w:t xml:space="preserve"> social death, extreme Otherness</w:t>
      </w:r>
      <w:r w:rsidR="00D9337E">
        <w:rPr>
          <w:rFonts w:ascii="Times New Roman" w:hAnsi="Times New Roman" w:cs="Times New Roman"/>
          <w:sz w:val="24"/>
          <w:szCs w:val="24"/>
        </w:rPr>
        <w:t>,</w:t>
      </w:r>
      <w:r w:rsidR="00FE4233" w:rsidRPr="00BF623C">
        <w:rPr>
          <w:rFonts w:ascii="Times New Roman" w:hAnsi="Times New Roman" w:cs="Times New Roman"/>
          <w:sz w:val="24"/>
          <w:szCs w:val="24"/>
        </w:rPr>
        <w:t xml:space="preserve"> and most of all</w:t>
      </w:r>
      <w:r w:rsidR="00D9337E">
        <w:rPr>
          <w:rFonts w:ascii="Times New Roman" w:hAnsi="Times New Roman" w:cs="Times New Roman"/>
          <w:sz w:val="24"/>
          <w:szCs w:val="24"/>
        </w:rPr>
        <w:t xml:space="preserve">, </w:t>
      </w:r>
      <w:r w:rsidR="00FE4233" w:rsidRPr="00BF623C">
        <w:rPr>
          <w:rFonts w:ascii="Times New Roman" w:hAnsi="Times New Roman" w:cs="Times New Roman"/>
          <w:sz w:val="24"/>
          <w:szCs w:val="24"/>
        </w:rPr>
        <w:t xml:space="preserve"> it is abject old age separated not just f</w:t>
      </w:r>
      <w:r w:rsidR="00260C3E" w:rsidRPr="00BF623C">
        <w:rPr>
          <w:rFonts w:ascii="Times New Roman" w:hAnsi="Times New Roman" w:cs="Times New Roman"/>
          <w:sz w:val="24"/>
          <w:szCs w:val="24"/>
        </w:rPr>
        <w:t>r</w:t>
      </w:r>
      <w:r w:rsidR="00FE4233" w:rsidRPr="00BF623C">
        <w:rPr>
          <w:rFonts w:ascii="Times New Roman" w:hAnsi="Times New Roman" w:cs="Times New Roman"/>
          <w:sz w:val="24"/>
          <w:szCs w:val="24"/>
        </w:rPr>
        <w:t>om the pleasant third age that is more or less continuous with youth in its norms, values and expectations (including of the old body itself)</w:t>
      </w:r>
      <w:r w:rsidR="00945B89">
        <w:rPr>
          <w:rFonts w:ascii="Times New Roman" w:hAnsi="Times New Roman" w:cs="Times New Roman"/>
          <w:sz w:val="24"/>
          <w:szCs w:val="24"/>
        </w:rPr>
        <w:t xml:space="preserve"> but also from the rest of the life course</w:t>
      </w:r>
      <w:r w:rsidR="005E6B35" w:rsidRPr="00BF623C">
        <w:rPr>
          <w:rFonts w:ascii="Times New Roman" w:hAnsi="Times New Roman" w:cs="Times New Roman"/>
          <w:sz w:val="24"/>
          <w:szCs w:val="24"/>
        </w:rPr>
        <w:t>.</w:t>
      </w:r>
      <w:commentRangeEnd w:id="2"/>
      <w:r w:rsidR="00D9337E">
        <w:rPr>
          <w:rStyle w:val="CommentReference"/>
        </w:rPr>
        <w:commentReference w:id="2"/>
      </w:r>
      <w:r w:rsidR="00FE4233" w:rsidRPr="00BF623C">
        <w:rPr>
          <w:rFonts w:ascii="Times New Roman" w:hAnsi="Times New Roman" w:cs="Times New Roman"/>
          <w:sz w:val="24"/>
          <w:szCs w:val="24"/>
        </w:rPr>
        <w:t xml:space="preserve"> </w:t>
      </w:r>
      <w:r w:rsidR="00D9337E">
        <w:rPr>
          <w:rFonts w:ascii="Times New Roman" w:hAnsi="Times New Roman" w:cs="Times New Roman"/>
          <w:sz w:val="24"/>
          <w:szCs w:val="24"/>
        </w:rPr>
        <w:t>The fourth age’s</w:t>
      </w:r>
      <w:r w:rsidR="00962119" w:rsidRPr="00BF623C">
        <w:rPr>
          <w:rFonts w:ascii="Times New Roman" w:hAnsi="Times New Roman" w:cs="Times New Roman"/>
          <w:sz w:val="24"/>
          <w:szCs w:val="24"/>
        </w:rPr>
        <w:t xml:space="preserve"> disconnection from the life course is symbolized </w:t>
      </w:r>
      <w:r w:rsidR="005E6B35" w:rsidRPr="00BF623C">
        <w:rPr>
          <w:rFonts w:ascii="Times New Roman" w:hAnsi="Times New Roman" w:cs="Times New Roman"/>
          <w:sz w:val="24"/>
          <w:szCs w:val="24"/>
        </w:rPr>
        <w:t>by the metaphor of the ‘black hole’, from which no light and no signal can be returned</w:t>
      </w:r>
      <w:r w:rsidR="00EE2FD1">
        <w:rPr>
          <w:rFonts w:ascii="Times New Roman" w:hAnsi="Times New Roman" w:cs="Times New Roman"/>
          <w:sz w:val="24"/>
          <w:szCs w:val="24"/>
        </w:rPr>
        <w:t xml:space="preserve"> (</w:t>
      </w:r>
      <w:proofErr w:type="spellStart"/>
      <w:r w:rsidR="00EE2FD1">
        <w:rPr>
          <w:rFonts w:ascii="Times New Roman" w:hAnsi="Times New Roman" w:cs="Times New Roman"/>
          <w:sz w:val="24"/>
          <w:szCs w:val="24"/>
        </w:rPr>
        <w:t>Gilleard</w:t>
      </w:r>
      <w:proofErr w:type="spellEnd"/>
      <w:r w:rsidR="00EE2FD1">
        <w:rPr>
          <w:rFonts w:ascii="Times New Roman" w:hAnsi="Times New Roman" w:cs="Times New Roman"/>
          <w:sz w:val="24"/>
          <w:szCs w:val="24"/>
        </w:rPr>
        <w:t xml:space="preserve"> and Higgs ,2010)</w:t>
      </w:r>
      <w:r w:rsidR="005E6B35" w:rsidRPr="00BF623C">
        <w:rPr>
          <w:rFonts w:ascii="Times New Roman" w:hAnsi="Times New Roman" w:cs="Times New Roman"/>
          <w:sz w:val="24"/>
          <w:szCs w:val="24"/>
        </w:rPr>
        <w:t xml:space="preserve">. </w:t>
      </w:r>
      <w:r w:rsidR="00962119" w:rsidRPr="00BF623C">
        <w:rPr>
          <w:rFonts w:ascii="Times New Roman" w:hAnsi="Times New Roman" w:cs="Times New Roman"/>
          <w:sz w:val="24"/>
          <w:szCs w:val="24"/>
        </w:rPr>
        <w:t xml:space="preserve">It </w:t>
      </w:r>
      <w:r w:rsidR="00260C3E" w:rsidRPr="00BF623C">
        <w:rPr>
          <w:rFonts w:ascii="Times New Roman" w:hAnsi="Times New Roman" w:cs="Times New Roman"/>
          <w:sz w:val="24"/>
          <w:szCs w:val="24"/>
        </w:rPr>
        <w:t xml:space="preserve">thus </w:t>
      </w:r>
      <w:r w:rsidR="00EC47EC" w:rsidRPr="00BF623C">
        <w:rPr>
          <w:rFonts w:ascii="Times New Roman" w:hAnsi="Times New Roman" w:cs="Times New Roman"/>
          <w:sz w:val="24"/>
          <w:szCs w:val="24"/>
        </w:rPr>
        <w:t>exceeds</w:t>
      </w:r>
      <w:r w:rsidR="00962119" w:rsidRPr="00BF623C">
        <w:rPr>
          <w:rFonts w:ascii="Times New Roman" w:hAnsi="Times New Roman" w:cs="Times New Roman"/>
          <w:sz w:val="24"/>
          <w:szCs w:val="24"/>
        </w:rPr>
        <w:t xml:space="preserve"> the limits of our imagination or, rather, we have a number of horrific images which are stereotypes of the fourth age – misshapen bodies in wheelchairs, zombie-like A</w:t>
      </w:r>
      <w:r w:rsidR="00EC47EC" w:rsidRPr="00BF623C">
        <w:rPr>
          <w:rFonts w:ascii="Times New Roman" w:hAnsi="Times New Roman" w:cs="Times New Roman"/>
          <w:sz w:val="24"/>
          <w:szCs w:val="24"/>
        </w:rPr>
        <w:t xml:space="preserve">lzheimer’s </w:t>
      </w:r>
      <w:r w:rsidR="00962119" w:rsidRPr="00BF623C">
        <w:rPr>
          <w:rFonts w:ascii="Times New Roman" w:hAnsi="Times New Roman" w:cs="Times New Roman"/>
          <w:sz w:val="24"/>
          <w:szCs w:val="24"/>
        </w:rPr>
        <w:t>D</w:t>
      </w:r>
      <w:r w:rsidR="00EC47EC" w:rsidRPr="00BF623C">
        <w:rPr>
          <w:rFonts w:ascii="Times New Roman" w:hAnsi="Times New Roman" w:cs="Times New Roman"/>
          <w:sz w:val="24"/>
          <w:szCs w:val="24"/>
        </w:rPr>
        <w:t>isease (AD)</w:t>
      </w:r>
      <w:r w:rsidR="00962119" w:rsidRPr="00BF623C">
        <w:rPr>
          <w:rFonts w:ascii="Times New Roman" w:hAnsi="Times New Roman" w:cs="Times New Roman"/>
          <w:sz w:val="24"/>
          <w:szCs w:val="24"/>
        </w:rPr>
        <w:t xml:space="preserve"> patients – but what we cannot do is empathetically imagine ourselves in th</w:t>
      </w:r>
      <w:r w:rsidR="00260C3E" w:rsidRPr="00BF623C">
        <w:rPr>
          <w:rFonts w:ascii="Times New Roman" w:hAnsi="Times New Roman" w:cs="Times New Roman"/>
          <w:sz w:val="24"/>
          <w:szCs w:val="24"/>
        </w:rPr>
        <w:t>is</w:t>
      </w:r>
      <w:r w:rsidR="00962119" w:rsidRPr="00BF623C">
        <w:rPr>
          <w:rFonts w:ascii="Times New Roman" w:hAnsi="Times New Roman" w:cs="Times New Roman"/>
          <w:sz w:val="24"/>
          <w:szCs w:val="24"/>
        </w:rPr>
        <w:t xml:space="preserve"> period of life</w:t>
      </w:r>
      <w:r w:rsidR="00EC47EC" w:rsidRPr="00BF623C">
        <w:rPr>
          <w:rFonts w:ascii="Times New Roman" w:hAnsi="Times New Roman" w:cs="Times New Roman"/>
          <w:sz w:val="24"/>
          <w:szCs w:val="24"/>
        </w:rPr>
        <w:t>: the gap is unpassable</w:t>
      </w:r>
      <w:r w:rsidR="00962119" w:rsidRPr="00BF623C">
        <w:rPr>
          <w:rFonts w:ascii="Times New Roman" w:hAnsi="Times New Roman" w:cs="Times New Roman"/>
          <w:sz w:val="24"/>
          <w:szCs w:val="24"/>
        </w:rPr>
        <w:t xml:space="preserve">. </w:t>
      </w:r>
      <w:r w:rsidR="005E6B35" w:rsidRPr="00BF623C">
        <w:rPr>
          <w:rFonts w:ascii="Times New Roman" w:hAnsi="Times New Roman" w:cs="Times New Roman"/>
          <w:sz w:val="24"/>
          <w:szCs w:val="24"/>
        </w:rPr>
        <w:t xml:space="preserve">The </w:t>
      </w:r>
      <w:r w:rsidR="00FE4233" w:rsidRPr="00BF623C">
        <w:rPr>
          <w:rFonts w:ascii="Times New Roman" w:hAnsi="Times New Roman" w:cs="Times New Roman"/>
          <w:sz w:val="24"/>
          <w:szCs w:val="24"/>
        </w:rPr>
        <w:t xml:space="preserve">emotional </w:t>
      </w:r>
      <w:r w:rsidR="005E6B35" w:rsidRPr="00BF623C">
        <w:rPr>
          <w:rFonts w:ascii="Times New Roman" w:hAnsi="Times New Roman" w:cs="Times New Roman"/>
          <w:sz w:val="24"/>
          <w:szCs w:val="24"/>
        </w:rPr>
        <w:t xml:space="preserve">economy </w:t>
      </w:r>
      <w:r w:rsidR="00FE4233" w:rsidRPr="00BF623C">
        <w:rPr>
          <w:rFonts w:ascii="Times New Roman" w:hAnsi="Times New Roman" w:cs="Times New Roman"/>
          <w:sz w:val="24"/>
          <w:szCs w:val="24"/>
        </w:rPr>
        <w:t xml:space="preserve">associated with its abjection, not surprisingly, </w:t>
      </w:r>
      <w:r w:rsidR="005E6B35" w:rsidRPr="00BF623C">
        <w:rPr>
          <w:rFonts w:ascii="Times New Roman" w:hAnsi="Times New Roman" w:cs="Times New Roman"/>
          <w:sz w:val="24"/>
          <w:szCs w:val="24"/>
        </w:rPr>
        <w:t>is a</w:t>
      </w:r>
      <w:r w:rsidR="00962119" w:rsidRPr="00BF623C">
        <w:rPr>
          <w:rFonts w:ascii="Times New Roman" w:hAnsi="Times New Roman" w:cs="Times New Roman"/>
          <w:sz w:val="24"/>
          <w:szCs w:val="24"/>
        </w:rPr>
        <w:t xml:space="preserve"> darkly </w:t>
      </w:r>
      <w:r w:rsidR="005E6B35" w:rsidRPr="00BF623C">
        <w:rPr>
          <w:rFonts w:ascii="Times New Roman" w:hAnsi="Times New Roman" w:cs="Times New Roman"/>
          <w:sz w:val="24"/>
          <w:szCs w:val="24"/>
        </w:rPr>
        <w:t>emotional one</w:t>
      </w:r>
      <w:r w:rsidR="0031685D" w:rsidRPr="00BF623C">
        <w:rPr>
          <w:rFonts w:ascii="Times New Roman" w:hAnsi="Times New Roman" w:cs="Times New Roman"/>
          <w:sz w:val="24"/>
          <w:szCs w:val="24"/>
        </w:rPr>
        <w:t>, swirling with</w:t>
      </w:r>
      <w:r w:rsidR="005E6B35" w:rsidRPr="00BF623C">
        <w:rPr>
          <w:rFonts w:ascii="Times New Roman" w:hAnsi="Times New Roman" w:cs="Times New Roman"/>
          <w:sz w:val="24"/>
          <w:szCs w:val="24"/>
        </w:rPr>
        <w:t xml:space="preserve"> the disgust, pity and horror generated by incontinence</w:t>
      </w:r>
      <w:r w:rsidR="00966A59" w:rsidRPr="00BF623C">
        <w:rPr>
          <w:rFonts w:ascii="Times New Roman" w:hAnsi="Times New Roman" w:cs="Times New Roman"/>
          <w:sz w:val="24"/>
          <w:szCs w:val="24"/>
        </w:rPr>
        <w:t>, filth</w:t>
      </w:r>
      <w:r w:rsidR="005E6B35" w:rsidRPr="00BF623C">
        <w:rPr>
          <w:rFonts w:ascii="Times New Roman" w:hAnsi="Times New Roman" w:cs="Times New Roman"/>
          <w:sz w:val="24"/>
          <w:szCs w:val="24"/>
        </w:rPr>
        <w:t xml:space="preserve"> and other failures of the civilized body</w:t>
      </w:r>
      <w:r w:rsidR="00260C3E" w:rsidRPr="00BF623C">
        <w:rPr>
          <w:rFonts w:ascii="Times New Roman" w:hAnsi="Times New Roman" w:cs="Times New Roman"/>
          <w:sz w:val="24"/>
          <w:szCs w:val="24"/>
        </w:rPr>
        <w:t>.</w:t>
      </w:r>
      <w:r w:rsidR="00962119" w:rsidRPr="00BF623C">
        <w:rPr>
          <w:rFonts w:ascii="Times New Roman" w:hAnsi="Times New Roman" w:cs="Times New Roman"/>
          <w:sz w:val="24"/>
          <w:szCs w:val="24"/>
        </w:rPr>
        <w:t xml:space="preserve"> </w:t>
      </w:r>
      <w:r w:rsidR="00260C3E" w:rsidRPr="00BF623C">
        <w:rPr>
          <w:rFonts w:ascii="Times New Roman" w:hAnsi="Times New Roman" w:cs="Times New Roman"/>
          <w:sz w:val="24"/>
          <w:szCs w:val="24"/>
        </w:rPr>
        <w:t xml:space="preserve">Cultural stereotypes paint the fourth age as disgusting as in this description by Higgs and </w:t>
      </w:r>
      <w:proofErr w:type="spellStart"/>
      <w:r w:rsidR="00260C3E" w:rsidRPr="00BF623C">
        <w:rPr>
          <w:rFonts w:ascii="Times New Roman" w:hAnsi="Times New Roman" w:cs="Times New Roman"/>
          <w:sz w:val="24"/>
          <w:szCs w:val="24"/>
        </w:rPr>
        <w:t>Gilleard</w:t>
      </w:r>
      <w:proofErr w:type="spellEnd"/>
      <w:r w:rsidR="00260C3E" w:rsidRPr="00BF623C">
        <w:rPr>
          <w:rFonts w:ascii="Times New Roman" w:hAnsi="Times New Roman" w:cs="Times New Roman"/>
          <w:sz w:val="24"/>
          <w:szCs w:val="24"/>
        </w:rPr>
        <w:t xml:space="preserve">: ‘Food spilled down the front of one’s clothes or in one’s lap, toenails thickened, stained and curled deep into the flesh, hair matted and greasy, skin covered in sores, hairs sprouting  from the nose, the ears or the chin, growths in the face, swollen and sagging flesh round the ankles’ – what Higgs and </w:t>
      </w:r>
      <w:proofErr w:type="spellStart"/>
      <w:r w:rsidR="00260C3E" w:rsidRPr="00BF623C">
        <w:rPr>
          <w:rFonts w:ascii="Times New Roman" w:hAnsi="Times New Roman" w:cs="Times New Roman"/>
          <w:sz w:val="24"/>
          <w:szCs w:val="24"/>
        </w:rPr>
        <w:t>Gilleard</w:t>
      </w:r>
      <w:proofErr w:type="spellEnd"/>
      <w:r w:rsidR="00260C3E" w:rsidRPr="00BF623C">
        <w:rPr>
          <w:rFonts w:ascii="Times New Roman" w:hAnsi="Times New Roman" w:cs="Times New Roman"/>
          <w:sz w:val="24"/>
          <w:szCs w:val="24"/>
        </w:rPr>
        <w:t xml:space="preserve"> call the ‘abject objects of old age’ (2015: 81). </w:t>
      </w:r>
      <w:r w:rsidR="00966A59" w:rsidRPr="00BF623C">
        <w:rPr>
          <w:rFonts w:ascii="Times New Roman" w:hAnsi="Times New Roman" w:cs="Times New Roman"/>
          <w:sz w:val="24"/>
          <w:szCs w:val="24"/>
        </w:rPr>
        <w:t xml:space="preserve">Relatedly, they acknowledge </w:t>
      </w:r>
      <w:r w:rsidR="005E6B35" w:rsidRPr="00BF623C">
        <w:rPr>
          <w:rFonts w:ascii="Times New Roman" w:hAnsi="Times New Roman" w:cs="Times New Roman"/>
          <w:sz w:val="24"/>
          <w:szCs w:val="24"/>
        </w:rPr>
        <w:t xml:space="preserve">that the fourth age is heavily associated with the old female body above all, </w:t>
      </w:r>
      <w:r w:rsidR="0031685D" w:rsidRPr="00BF623C">
        <w:rPr>
          <w:rFonts w:ascii="Times New Roman" w:hAnsi="Times New Roman" w:cs="Times New Roman"/>
          <w:sz w:val="24"/>
          <w:szCs w:val="24"/>
        </w:rPr>
        <w:t>both in terms of frailty and dementia, in terms of the likelihood for poverty and deprivation,</w:t>
      </w:r>
      <w:r w:rsidR="00EE2FD1">
        <w:rPr>
          <w:rFonts w:ascii="Times New Roman" w:hAnsi="Times New Roman" w:cs="Times New Roman"/>
          <w:sz w:val="24"/>
          <w:szCs w:val="24"/>
        </w:rPr>
        <w:t xml:space="preserve"> which of course remind us of the structural factors shaping this age in terms of multiple disadvantage,</w:t>
      </w:r>
      <w:r w:rsidR="0031685D" w:rsidRPr="00BF623C">
        <w:rPr>
          <w:rFonts w:ascii="Times New Roman" w:hAnsi="Times New Roman" w:cs="Times New Roman"/>
          <w:sz w:val="24"/>
          <w:szCs w:val="24"/>
        </w:rPr>
        <w:t xml:space="preserve"> but also in terms of aesthetics, </w:t>
      </w:r>
      <w:r w:rsidR="005E6B35" w:rsidRPr="00BF623C">
        <w:rPr>
          <w:rFonts w:ascii="Times New Roman" w:hAnsi="Times New Roman" w:cs="Times New Roman"/>
          <w:sz w:val="24"/>
          <w:szCs w:val="24"/>
        </w:rPr>
        <w:t xml:space="preserve">suggesting that the ‘dirty old </w:t>
      </w:r>
      <w:r w:rsidR="005E6B35" w:rsidRPr="00BF623C">
        <w:rPr>
          <w:rFonts w:ascii="Times New Roman" w:hAnsi="Times New Roman" w:cs="Times New Roman"/>
          <w:sz w:val="24"/>
          <w:szCs w:val="24"/>
        </w:rPr>
        <w:lastRenderedPageBreak/>
        <w:t xml:space="preserve">woman’ is both more abject, and hence more central to the social imaginary of the fourth age than is the ‘dirty old man’ (2015: 84). </w:t>
      </w:r>
    </w:p>
    <w:p w14:paraId="672E48B4" w14:textId="7DD17576" w:rsidR="00E30B35" w:rsidRPr="00BF623C" w:rsidRDefault="00E30B35" w:rsidP="002B43E2">
      <w:pPr>
        <w:spacing w:line="480" w:lineRule="auto"/>
        <w:ind w:firstLine="284"/>
        <w:rPr>
          <w:rFonts w:ascii="Times New Roman" w:hAnsi="Times New Roman" w:cs="Times New Roman"/>
          <w:sz w:val="24"/>
          <w:szCs w:val="24"/>
        </w:rPr>
      </w:pPr>
      <w:r w:rsidRPr="00BF623C">
        <w:rPr>
          <w:rFonts w:ascii="Times New Roman" w:hAnsi="Times New Roman" w:cs="Times New Roman"/>
          <w:sz w:val="24"/>
          <w:szCs w:val="24"/>
        </w:rPr>
        <w:t>I</w:t>
      </w:r>
      <w:r w:rsidR="00260C3E" w:rsidRPr="00BF623C">
        <w:rPr>
          <w:rFonts w:ascii="Times New Roman" w:hAnsi="Times New Roman" w:cs="Times New Roman"/>
          <w:sz w:val="24"/>
          <w:szCs w:val="24"/>
        </w:rPr>
        <w:t>t seems to me crucial</w:t>
      </w:r>
      <w:r w:rsidR="00420F59">
        <w:rPr>
          <w:rFonts w:ascii="Times New Roman" w:hAnsi="Times New Roman" w:cs="Times New Roman"/>
          <w:sz w:val="24"/>
          <w:szCs w:val="24"/>
        </w:rPr>
        <w:t>, and indeed urgent,</w:t>
      </w:r>
      <w:r w:rsidR="00260C3E" w:rsidRPr="00BF623C">
        <w:rPr>
          <w:rFonts w:ascii="Times New Roman" w:hAnsi="Times New Roman" w:cs="Times New Roman"/>
          <w:sz w:val="24"/>
          <w:szCs w:val="24"/>
        </w:rPr>
        <w:t xml:space="preserve"> that we </w:t>
      </w:r>
      <w:r w:rsidRPr="00BF623C">
        <w:rPr>
          <w:rFonts w:ascii="Times New Roman" w:hAnsi="Times New Roman" w:cs="Times New Roman"/>
          <w:sz w:val="24"/>
          <w:szCs w:val="24"/>
        </w:rPr>
        <w:t>look a</w:t>
      </w:r>
      <w:r w:rsidR="00260C3E" w:rsidRPr="00BF623C">
        <w:rPr>
          <w:rFonts w:ascii="Times New Roman" w:hAnsi="Times New Roman" w:cs="Times New Roman"/>
          <w:sz w:val="24"/>
          <w:szCs w:val="24"/>
        </w:rPr>
        <w:t>gain at this social imaginary of the fourth age, particularly given its undoubted connection with the deaths of older people in care homes across the UK and Europe</w:t>
      </w:r>
      <w:r w:rsidR="00EE2FD1">
        <w:rPr>
          <w:rFonts w:ascii="Times New Roman" w:hAnsi="Times New Roman" w:cs="Times New Roman"/>
          <w:sz w:val="24"/>
          <w:szCs w:val="24"/>
        </w:rPr>
        <w:t xml:space="preserve"> in the 2020 Covid-19 pandemic</w:t>
      </w:r>
      <w:r w:rsidR="00260C3E" w:rsidRPr="00BF623C">
        <w:rPr>
          <w:rFonts w:ascii="Times New Roman" w:hAnsi="Times New Roman" w:cs="Times New Roman"/>
          <w:sz w:val="24"/>
          <w:szCs w:val="24"/>
        </w:rPr>
        <w:t xml:space="preserve"> and the surrounding rhetoric that implied these lives were without real value (e</w:t>
      </w:r>
      <w:r w:rsidR="00C503B3">
        <w:rPr>
          <w:rFonts w:ascii="Times New Roman" w:hAnsi="Times New Roman" w:cs="Times New Roman"/>
          <w:sz w:val="24"/>
          <w:szCs w:val="24"/>
        </w:rPr>
        <w:t>.</w:t>
      </w:r>
      <w:r w:rsidR="00260C3E" w:rsidRPr="00BF623C">
        <w:rPr>
          <w:rFonts w:ascii="Times New Roman" w:hAnsi="Times New Roman" w:cs="Times New Roman"/>
          <w:sz w:val="24"/>
          <w:szCs w:val="24"/>
        </w:rPr>
        <w:t>g</w:t>
      </w:r>
      <w:r w:rsidR="00C503B3">
        <w:rPr>
          <w:rFonts w:ascii="Times New Roman" w:hAnsi="Times New Roman" w:cs="Times New Roman"/>
          <w:sz w:val="24"/>
          <w:szCs w:val="24"/>
        </w:rPr>
        <w:t>.</w:t>
      </w:r>
      <w:r w:rsidR="00260C3E" w:rsidRPr="00BF623C">
        <w:rPr>
          <w:rFonts w:ascii="Times New Roman" w:hAnsi="Times New Roman" w:cs="Times New Roman"/>
          <w:sz w:val="24"/>
          <w:szCs w:val="24"/>
        </w:rPr>
        <w:t xml:space="preserve"> </w:t>
      </w:r>
      <w:r w:rsidR="00420F59">
        <w:rPr>
          <w:rFonts w:ascii="Times New Roman" w:hAnsi="Times New Roman" w:cs="Times New Roman"/>
          <w:sz w:val="24"/>
          <w:szCs w:val="24"/>
        </w:rPr>
        <w:t>Lawson</w:t>
      </w:r>
      <w:r w:rsidR="00C503B3">
        <w:rPr>
          <w:rFonts w:ascii="Times New Roman" w:hAnsi="Times New Roman" w:cs="Times New Roman"/>
          <w:sz w:val="24"/>
          <w:szCs w:val="24"/>
        </w:rPr>
        <w:t xml:space="preserve"> 2020</w:t>
      </w:r>
      <w:r w:rsidR="00260C3E" w:rsidRPr="00BF623C">
        <w:rPr>
          <w:rFonts w:ascii="Times New Roman" w:hAnsi="Times New Roman" w:cs="Times New Roman"/>
          <w:sz w:val="24"/>
          <w:szCs w:val="24"/>
        </w:rPr>
        <w:t xml:space="preserve">). </w:t>
      </w:r>
      <w:r w:rsidR="00210028" w:rsidRPr="00BF623C">
        <w:rPr>
          <w:rFonts w:ascii="Times New Roman" w:hAnsi="Times New Roman" w:cs="Times New Roman"/>
          <w:sz w:val="24"/>
          <w:szCs w:val="24"/>
        </w:rPr>
        <w:t>Heeding</w:t>
      </w:r>
      <w:r w:rsidR="00260C3E" w:rsidRPr="00BF623C">
        <w:rPr>
          <w:rFonts w:ascii="Times New Roman" w:hAnsi="Times New Roman" w:cs="Times New Roman"/>
          <w:sz w:val="24"/>
          <w:szCs w:val="24"/>
        </w:rPr>
        <w:t xml:space="preserve"> the warning of Higgs and </w:t>
      </w:r>
      <w:proofErr w:type="spellStart"/>
      <w:r w:rsidR="00260C3E" w:rsidRPr="00BF623C">
        <w:rPr>
          <w:rFonts w:ascii="Times New Roman" w:hAnsi="Times New Roman" w:cs="Times New Roman"/>
          <w:sz w:val="24"/>
          <w:szCs w:val="24"/>
        </w:rPr>
        <w:t>Gilleard</w:t>
      </w:r>
      <w:proofErr w:type="spellEnd"/>
      <w:r w:rsidR="00260C3E" w:rsidRPr="00BF623C">
        <w:rPr>
          <w:rFonts w:ascii="Times New Roman" w:hAnsi="Times New Roman" w:cs="Times New Roman"/>
          <w:sz w:val="24"/>
          <w:szCs w:val="24"/>
        </w:rPr>
        <w:t xml:space="preserve"> suggests</w:t>
      </w:r>
      <w:r w:rsidR="00FE4233" w:rsidRPr="00BF623C">
        <w:rPr>
          <w:rFonts w:ascii="Times New Roman" w:hAnsi="Times New Roman" w:cs="Times New Roman"/>
          <w:sz w:val="24"/>
          <w:szCs w:val="24"/>
        </w:rPr>
        <w:t xml:space="preserve"> that one of the problems we are up against</w:t>
      </w:r>
      <w:r w:rsidR="00EC47EC" w:rsidRPr="00BF623C">
        <w:rPr>
          <w:rFonts w:ascii="Times New Roman" w:hAnsi="Times New Roman" w:cs="Times New Roman"/>
          <w:sz w:val="24"/>
          <w:szCs w:val="24"/>
        </w:rPr>
        <w:t xml:space="preserve"> in any project of this kind </w:t>
      </w:r>
      <w:r w:rsidR="00FE4233" w:rsidRPr="00BF623C">
        <w:rPr>
          <w:rFonts w:ascii="Times New Roman" w:hAnsi="Times New Roman" w:cs="Times New Roman"/>
          <w:sz w:val="24"/>
          <w:szCs w:val="24"/>
        </w:rPr>
        <w:t xml:space="preserve">is the </w:t>
      </w:r>
      <w:commentRangeStart w:id="3"/>
      <w:r w:rsidR="00FE4233" w:rsidRPr="00BF623C">
        <w:rPr>
          <w:rFonts w:ascii="Times New Roman" w:hAnsi="Times New Roman" w:cs="Times New Roman"/>
          <w:sz w:val="24"/>
          <w:szCs w:val="24"/>
        </w:rPr>
        <w:t xml:space="preserve">existence of </w:t>
      </w:r>
      <w:r w:rsidR="00260C3E" w:rsidRPr="00BF623C">
        <w:rPr>
          <w:rFonts w:ascii="Times New Roman" w:hAnsi="Times New Roman" w:cs="Times New Roman"/>
          <w:sz w:val="24"/>
          <w:szCs w:val="24"/>
        </w:rPr>
        <w:t>such</w:t>
      </w:r>
      <w:r w:rsidR="00FE4233" w:rsidRPr="00BF623C">
        <w:rPr>
          <w:rFonts w:ascii="Times New Roman" w:hAnsi="Times New Roman" w:cs="Times New Roman"/>
          <w:sz w:val="24"/>
          <w:szCs w:val="24"/>
        </w:rPr>
        <w:t xml:space="preserve"> negative codes</w:t>
      </w:r>
      <w:r w:rsidR="00993C44">
        <w:rPr>
          <w:rFonts w:ascii="Times New Roman" w:hAnsi="Times New Roman" w:cs="Times New Roman"/>
          <w:sz w:val="24"/>
          <w:szCs w:val="24"/>
        </w:rPr>
        <w:t xml:space="preserve"> (which feed and in turn are fed by structural factors) but</w:t>
      </w:r>
      <w:r w:rsidR="00FE4233" w:rsidRPr="00BF623C">
        <w:rPr>
          <w:rFonts w:ascii="Times New Roman" w:hAnsi="Times New Roman" w:cs="Times New Roman"/>
          <w:sz w:val="24"/>
          <w:szCs w:val="24"/>
        </w:rPr>
        <w:t xml:space="preserve"> which make for a deeper and more tenacious kind of ageism</w:t>
      </w:r>
      <w:commentRangeEnd w:id="3"/>
      <w:r w:rsidR="00993C44">
        <w:rPr>
          <w:rFonts w:ascii="Times New Roman" w:hAnsi="Times New Roman" w:cs="Times New Roman"/>
          <w:sz w:val="24"/>
          <w:szCs w:val="24"/>
        </w:rPr>
        <w:t xml:space="preserve"> and one depicted as ‘natural’ and ‘inevitable’</w:t>
      </w:r>
      <w:r w:rsidR="00D9337E">
        <w:rPr>
          <w:rStyle w:val="CommentReference"/>
        </w:rPr>
        <w:commentReference w:id="3"/>
      </w:r>
      <w:r w:rsidR="00FE4233" w:rsidRPr="00BF623C">
        <w:rPr>
          <w:rFonts w:ascii="Times New Roman" w:hAnsi="Times New Roman" w:cs="Times New Roman"/>
          <w:sz w:val="24"/>
          <w:szCs w:val="24"/>
        </w:rPr>
        <w:t xml:space="preserve">. </w:t>
      </w:r>
      <w:r w:rsidR="00993C44">
        <w:rPr>
          <w:rFonts w:ascii="Times New Roman" w:hAnsi="Times New Roman" w:cs="Times New Roman"/>
          <w:sz w:val="24"/>
          <w:szCs w:val="24"/>
        </w:rPr>
        <w:t xml:space="preserve">In order to shift this requires of society that it </w:t>
      </w:r>
      <w:r w:rsidR="00E6699F" w:rsidRPr="00BF623C">
        <w:rPr>
          <w:rFonts w:ascii="Times New Roman" w:hAnsi="Times New Roman" w:cs="Times New Roman"/>
          <w:sz w:val="24"/>
          <w:szCs w:val="24"/>
        </w:rPr>
        <w:t>find</w:t>
      </w:r>
      <w:r w:rsidR="00993C44">
        <w:rPr>
          <w:rFonts w:ascii="Times New Roman" w:hAnsi="Times New Roman" w:cs="Times New Roman"/>
          <w:sz w:val="24"/>
          <w:szCs w:val="24"/>
        </w:rPr>
        <w:t>s</w:t>
      </w:r>
      <w:r w:rsidR="00E6699F" w:rsidRPr="00BF623C">
        <w:rPr>
          <w:rFonts w:ascii="Times New Roman" w:hAnsi="Times New Roman" w:cs="Times New Roman"/>
          <w:sz w:val="24"/>
          <w:szCs w:val="24"/>
        </w:rPr>
        <w:t xml:space="preserve"> a way of accepting vulnerabilities and challenges</w:t>
      </w:r>
      <w:r w:rsidR="00420F59">
        <w:rPr>
          <w:rFonts w:ascii="Times New Roman" w:hAnsi="Times New Roman" w:cs="Times New Roman"/>
          <w:sz w:val="24"/>
          <w:szCs w:val="24"/>
        </w:rPr>
        <w:t xml:space="preserve"> of deep old age</w:t>
      </w:r>
      <w:r w:rsidR="00E6699F" w:rsidRPr="00BF623C">
        <w:rPr>
          <w:rFonts w:ascii="Times New Roman" w:hAnsi="Times New Roman" w:cs="Times New Roman"/>
          <w:sz w:val="24"/>
          <w:szCs w:val="24"/>
        </w:rPr>
        <w:t>, including</w:t>
      </w:r>
      <w:r w:rsidR="00420F59">
        <w:rPr>
          <w:rFonts w:ascii="Times New Roman" w:hAnsi="Times New Roman" w:cs="Times New Roman"/>
          <w:sz w:val="24"/>
          <w:szCs w:val="24"/>
        </w:rPr>
        <w:t>,</w:t>
      </w:r>
      <w:r w:rsidR="00E6699F" w:rsidRPr="00BF623C">
        <w:rPr>
          <w:rFonts w:ascii="Times New Roman" w:hAnsi="Times New Roman" w:cs="Times New Roman"/>
          <w:sz w:val="24"/>
          <w:szCs w:val="24"/>
        </w:rPr>
        <w:t xml:space="preserve"> </w:t>
      </w:r>
      <w:r w:rsidR="00420F59">
        <w:rPr>
          <w:rFonts w:ascii="Times New Roman" w:hAnsi="Times New Roman" w:cs="Times New Roman"/>
          <w:sz w:val="24"/>
          <w:szCs w:val="24"/>
        </w:rPr>
        <w:t xml:space="preserve">for some, </w:t>
      </w:r>
      <w:r w:rsidR="00E6699F" w:rsidRPr="00BF623C">
        <w:rPr>
          <w:rFonts w:ascii="Times New Roman" w:hAnsi="Times New Roman" w:cs="Times New Roman"/>
          <w:sz w:val="24"/>
          <w:szCs w:val="24"/>
        </w:rPr>
        <w:t>frailty and dementia, without viewing this as either somehow totally discontinuous from the life course that has preceded it,</w:t>
      </w:r>
      <w:r w:rsidR="00EC47EC" w:rsidRPr="00BF623C">
        <w:rPr>
          <w:rFonts w:ascii="Times New Roman" w:hAnsi="Times New Roman" w:cs="Times New Roman"/>
          <w:sz w:val="24"/>
          <w:szCs w:val="24"/>
        </w:rPr>
        <w:t xml:space="preserve"> as</w:t>
      </w:r>
      <w:r w:rsidR="00E6699F" w:rsidRPr="00BF623C">
        <w:rPr>
          <w:rFonts w:ascii="Times New Roman" w:hAnsi="Times New Roman" w:cs="Times New Roman"/>
          <w:sz w:val="24"/>
          <w:szCs w:val="24"/>
        </w:rPr>
        <w:t xml:space="preserve"> unlike other existential issues</w:t>
      </w:r>
      <w:r w:rsidR="00420F59">
        <w:rPr>
          <w:rFonts w:ascii="Times New Roman" w:hAnsi="Times New Roman" w:cs="Times New Roman"/>
          <w:sz w:val="24"/>
          <w:szCs w:val="24"/>
        </w:rPr>
        <w:t xml:space="preserve"> we have to face as human beings</w:t>
      </w:r>
      <w:r w:rsidR="00E6699F" w:rsidRPr="00BF623C">
        <w:rPr>
          <w:rFonts w:ascii="Times New Roman" w:hAnsi="Times New Roman" w:cs="Times New Roman"/>
          <w:sz w:val="24"/>
          <w:szCs w:val="24"/>
        </w:rPr>
        <w:t xml:space="preserve">, and/or </w:t>
      </w:r>
      <w:r w:rsidR="00EC47EC" w:rsidRPr="00BF623C">
        <w:rPr>
          <w:rFonts w:ascii="Times New Roman" w:hAnsi="Times New Roman" w:cs="Times New Roman"/>
          <w:sz w:val="24"/>
          <w:szCs w:val="24"/>
        </w:rPr>
        <w:t xml:space="preserve">as </w:t>
      </w:r>
      <w:r w:rsidR="00E6699F" w:rsidRPr="00BF623C">
        <w:rPr>
          <w:rFonts w:ascii="Times New Roman" w:hAnsi="Times New Roman" w:cs="Times New Roman"/>
          <w:sz w:val="24"/>
          <w:szCs w:val="24"/>
        </w:rPr>
        <w:t xml:space="preserve">meaningless and without value. </w:t>
      </w:r>
      <w:r w:rsidR="00886244" w:rsidRPr="00BF623C">
        <w:rPr>
          <w:rFonts w:ascii="Times New Roman" w:hAnsi="Times New Roman" w:cs="Times New Roman"/>
          <w:sz w:val="24"/>
          <w:szCs w:val="24"/>
        </w:rPr>
        <w:t xml:space="preserve">Central to this project is </w:t>
      </w:r>
      <w:r w:rsidR="00E6699F" w:rsidRPr="00BF623C">
        <w:rPr>
          <w:rFonts w:ascii="Times New Roman" w:hAnsi="Times New Roman" w:cs="Times New Roman"/>
          <w:sz w:val="24"/>
          <w:szCs w:val="24"/>
        </w:rPr>
        <w:t>a reappraisal of the abject.</w:t>
      </w:r>
    </w:p>
    <w:p w14:paraId="2EF4356D" w14:textId="69B26233" w:rsidR="00FB293C" w:rsidRPr="00BF623C" w:rsidRDefault="00FB293C" w:rsidP="002B43E2">
      <w:pPr>
        <w:spacing w:line="480" w:lineRule="auto"/>
        <w:ind w:firstLine="284"/>
        <w:rPr>
          <w:rFonts w:ascii="Times New Roman" w:hAnsi="Times New Roman" w:cs="Times New Roman"/>
          <w:sz w:val="24"/>
          <w:szCs w:val="24"/>
        </w:rPr>
      </w:pPr>
    </w:p>
    <w:p w14:paraId="7925090D" w14:textId="5E8E38B3" w:rsidR="00362567" w:rsidRPr="00BF623C" w:rsidRDefault="00477803" w:rsidP="002B43E2">
      <w:pPr>
        <w:spacing w:line="480" w:lineRule="auto"/>
        <w:rPr>
          <w:rFonts w:ascii="Times New Roman" w:hAnsi="Times New Roman" w:cs="Times New Roman"/>
          <w:b/>
          <w:bCs/>
          <w:sz w:val="24"/>
          <w:szCs w:val="24"/>
        </w:rPr>
      </w:pPr>
      <w:r w:rsidRPr="00BF623C">
        <w:rPr>
          <w:rFonts w:ascii="Times New Roman" w:hAnsi="Times New Roman" w:cs="Times New Roman"/>
          <w:b/>
          <w:bCs/>
          <w:sz w:val="24"/>
          <w:szCs w:val="24"/>
        </w:rPr>
        <w:t>A</w:t>
      </w:r>
      <w:r w:rsidR="00B81F2E" w:rsidRPr="00BF623C">
        <w:rPr>
          <w:rFonts w:ascii="Times New Roman" w:hAnsi="Times New Roman" w:cs="Times New Roman"/>
          <w:b/>
          <w:bCs/>
          <w:sz w:val="24"/>
          <w:szCs w:val="24"/>
        </w:rPr>
        <w:t>bjection</w:t>
      </w:r>
      <w:r w:rsidRPr="00BF623C">
        <w:rPr>
          <w:rFonts w:ascii="Times New Roman" w:hAnsi="Times New Roman" w:cs="Times New Roman"/>
          <w:b/>
          <w:bCs/>
          <w:sz w:val="24"/>
          <w:szCs w:val="24"/>
        </w:rPr>
        <w:t xml:space="preserve"> and the fourth age</w:t>
      </w:r>
    </w:p>
    <w:p w14:paraId="276E6486" w14:textId="08582D04" w:rsidR="00886244" w:rsidRPr="00BF623C" w:rsidRDefault="003048D0" w:rsidP="002B43E2">
      <w:pPr>
        <w:spacing w:line="480" w:lineRule="auto"/>
        <w:ind w:firstLine="284"/>
        <w:rPr>
          <w:rFonts w:ascii="Times New Roman" w:hAnsi="Times New Roman" w:cs="Times New Roman"/>
          <w:sz w:val="24"/>
          <w:szCs w:val="24"/>
        </w:rPr>
      </w:pPr>
      <w:r w:rsidRPr="00BF623C">
        <w:rPr>
          <w:rFonts w:ascii="Times New Roman" w:hAnsi="Times New Roman" w:cs="Times New Roman"/>
          <w:sz w:val="24"/>
          <w:szCs w:val="24"/>
        </w:rPr>
        <w:t xml:space="preserve">There are two key approaches to abjection as a concept in the literature, the first associated with Julia Kristeva, the second with Georges </w:t>
      </w:r>
      <w:proofErr w:type="spellStart"/>
      <w:r w:rsidRPr="00BF623C">
        <w:rPr>
          <w:rFonts w:ascii="Times New Roman" w:hAnsi="Times New Roman" w:cs="Times New Roman"/>
          <w:sz w:val="24"/>
          <w:szCs w:val="24"/>
        </w:rPr>
        <w:t>Bataille</w:t>
      </w:r>
      <w:proofErr w:type="spellEnd"/>
      <w:r w:rsidRPr="00BF623C">
        <w:rPr>
          <w:rFonts w:ascii="Times New Roman" w:hAnsi="Times New Roman" w:cs="Times New Roman"/>
          <w:sz w:val="24"/>
          <w:szCs w:val="24"/>
        </w:rPr>
        <w:t xml:space="preserve">. Kristeva’s more psychoanalytic account is concerned with the formation of identity. </w:t>
      </w:r>
      <w:r w:rsidR="00D9337E">
        <w:rPr>
          <w:rFonts w:ascii="Times New Roman" w:hAnsi="Times New Roman" w:cs="Times New Roman"/>
          <w:sz w:val="24"/>
          <w:szCs w:val="24"/>
        </w:rPr>
        <w:t>According to Kristeva</w:t>
      </w:r>
      <w:r w:rsidR="00993C44">
        <w:rPr>
          <w:rFonts w:ascii="Times New Roman" w:hAnsi="Times New Roman" w:cs="Times New Roman"/>
          <w:sz w:val="24"/>
          <w:szCs w:val="24"/>
        </w:rPr>
        <w:t>, writing in Powers of Horror (1982)</w:t>
      </w:r>
      <w:r w:rsidR="00D9337E">
        <w:rPr>
          <w:rFonts w:ascii="Times New Roman" w:hAnsi="Times New Roman" w:cs="Times New Roman"/>
          <w:sz w:val="24"/>
          <w:szCs w:val="24"/>
        </w:rPr>
        <w:t xml:space="preserve"> </w:t>
      </w:r>
      <w:r w:rsidR="00D3071E" w:rsidRPr="00BF623C">
        <w:rPr>
          <w:rFonts w:ascii="Times New Roman" w:hAnsi="Times New Roman" w:cs="Times New Roman"/>
          <w:sz w:val="24"/>
          <w:szCs w:val="24"/>
        </w:rPr>
        <w:t xml:space="preserve">The need to construct a border between </w:t>
      </w:r>
      <w:r w:rsidRPr="00BF623C">
        <w:rPr>
          <w:rFonts w:ascii="Times New Roman" w:hAnsi="Times New Roman" w:cs="Times New Roman"/>
          <w:sz w:val="24"/>
          <w:szCs w:val="24"/>
        </w:rPr>
        <w:t>the</w:t>
      </w:r>
      <w:r w:rsidR="00D3071E" w:rsidRPr="00BF623C">
        <w:rPr>
          <w:rFonts w:ascii="Times New Roman" w:hAnsi="Times New Roman" w:cs="Times New Roman"/>
          <w:sz w:val="24"/>
          <w:szCs w:val="24"/>
        </w:rPr>
        <w:t xml:space="preserve"> emerging self </w:t>
      </w:r>
      <w:r w:rsidRPr="00BF623C">
        <w:rPr>
          <w:rFonts w:ascii="Times New Roman" w:hAnsi="Times New Roman" w:cs="Times New Roman"/>
          <w:sz w:val="24"/>
          <w:szCs w:val="24"/>
        </w:rPr>
        <w:t xml:space="preserve">of infancy </w:t>
      </w:r>
      <w:r w:rsidR="00D3071E" w:rsidRPr="00BF623C">
        <w:rPr>
          <w:rFonts w:ascii="Times New Roman" w:hAnsi="Times New Roman" w:cs="Times New Roman"/>
          <w:sz w:val="24"/>
          <w:szCs w:val="24"/>
        </w:rPr>
        <w:t>and the vast inchoate omnipotent mother</w:t>
      </w:r>
      <w:r w:rsidR="00D9337E">
        <w:rPr>
          <w:rFonts w:ascii="Times New Roman" w:hAnsi="Times New Roman" w:cs="Times New Roman"/>
          <w:sz w:val="24"/>
          <w:szCs w:val="24"/>
        </w:rPr>
        <w:t>—</w:t>
      </w:r>
      <w:r w:rsidR="00362567" w:rsidRPr="00BF623C">
        <w:rPr>
          <w:rFonts w:ascii="Times New Roman" w:hAnsi="Times New Roman" w:cs="Times New Roman"/>
          <w:sz w:val="24"/>
          <w:szCs w:val="24"/>
        </w:rPr>
        <w:t>an individuation process that in fact is never ‘complete</w:t>
      </w:r>
      <w:r w:rsidR="00D9337E">
        <w:rPr>
          <w:rFonts w:ascii="Times New Roman" w:hAnsi="Times New Roman" w:cs="Times New Roman"/>
          <w:sz w:val="24"/>
          <w:szCs w:val="24"/>
        </w:rPr>
        <w:t>’—</w:t>
      </w:r>
      <w:r w:rsidR="00993C44">
        <w:rPr>
          <w:rFonts w:ascii="Times New Roman" w:hAnsi="Times New Roman" w:cs="Times New Roman"/>
          <w:sz w:val="24"/>
          <w:szCs w:val="24"/>
        </w:rPr>
        <w:t xml:space="preserve">. </w:t>
      </w:r>
      <w:proofErr w:type="spellStart"/>
      <w:r w:rsidR="00993C44">
        <w:rPr>
          <w:rFonts w:ascii="Times New Roman" w:hAnsi="Times New Roman" w:cs="Times New Roman"/>
          <w:sz w:val="24"/>
          <w:szCs w:val="24"/>
        </w:rPr>
        <w:t>This</w:t>
      </w:r>
      <w:r w:rsidR="00D3071E" w:rsidRPr="00BF623C">
        <w:rPr>
          <w:rFonts w:ascii="Times New Roman" w:hAnsi="Times New Roman" w:cs="Times New Roman"/>
          <w:sz w:val="24"/>
          <w:szCs w:val="24"/>
        </w:rPr>
        <w:t>leads</w:t>
      </w:r>
      <w:proofErr w:type="spellEnd"/>
      <w:r w:rsidR="00D3071E" w:rsidRPr="00BF623C">
        <w:rPr>
          <w:rFonts w:ascii="Times New Roman" w:hAnsi="Times New Roman" w:cs="Times New Roman"/>
          <w:sz w:val="24"/>
          <w:szCs w:val="24"/>
        </w:rPr>
        <w:t xml:space="preserve"> to a rejection</w:t>
      </w:r>
      <w:r w:rsidR="005256DD" w:rsidRPr="00BF623C">
        <w:rPr>
          <w:rFonts w:ascii="Times New Roman" w:hAnsi="Times New Roman" w:cs="Times New Roman"/>
          <w:sz w:val="24"/>
          <w:szCs w:val="24"/>
        </w:rPr>
        <w:t xml:space="preserve"> of the latter</w:t>
      </w:r>
      <w:r w:rsidR="00362567" w:rsidRPr="00BF623C">
        <w:rPr>
          <w:rFonts w:ascii="Times New Roman" w:hAnsi="Times New Roman" w:cs="Times New Roman"/>
          <w:sz w:val="24"/>
          <w:szCs w:val="24"/>
        </w:rPr>
        <w:t>, a practice w</w:t>
      </w:r>
      <w:r w:rsidR="005256DD" w:rsidRPr="00BF623C">
        <w:rPr>
          <w:rFonts w:ascii="Times New Roman" w:hAnsi="Times New Roman" w:cs="Times New Roman"/>
          <w:sz w:val="24"/>
          <w:szCs w:val="24"/>
        </w:rPr>
        <w:t>hich is imbued with symbolic violence</w:t>
      </w:r>
      <w:r w:rsidR="00993C44">
        <w:rPr>
          <w:rFonts w:ascii="Times New Roman" w:hAnsi="Times New Roman" w:cs="Times New Roman"/>
          <w:sz w:val="24"/>
          <w:szCs w:val="24"/>
        </w:rPr>
        <w:t xml:space="preserve"> and generates </w:t>
      </w:r>
      <w:r w:rsidR="005256DD" w:rsidRPr="00BF623C">
        <w:rPr>
          <w:rFonts w:ascii="Times New Roman" w:hAnsi="Times New Roman" w:cs="Times New Roman"/>
          <w:sz w:val="24"/>
          <w:szCs w:val="24"/>
        </w:rPr>
        <w:t>misogyny on both a cultural and personal level</w:t>
      </w:r>
      <w:r w:rsidRPr="00BF623C">
        <w:rPr>
          <w:rFonts w:ascii="Times New Roman" w:hAnsi="Times New Roman" w:cs="Times New Roman"/>
          <w:sz w:val="24"/>
          <w:szCs w:val="24"/>
        </w:rPr>
        <w:t xml:space="preserve">. Abjection is configured by an </w:t>
      </w:r>
      <w:r w:rsidRPr="00BF623C">
        <w:rPr>
          <w:rFonts w:ascii="Times New Roman" w:hAnsi="Times New Roman" w:cs="Times New Roman"/>
          <w:sz w:val="24"/>
          <w:szCs w:val="24"/>
        </w:rPr>
        <w:lastRenderedPageBreak/>
        <w:t xml:space="preserve">emotional economy of disgust above all, triggered by features associated with the mother’s </w:t>
      </w:r>
      <w:proofErr w:type="spellStart"/>
      <w:r w:rsidRPr="00BF623C">
        <w:rPr>
          <w:rFonts w:ascii="Times New Roman" w:hAnsi="Times New Roman" w:cs="Times New Roman"/>
          <w:sz w:val="24"/>
          <w:szCs w:val="24"/>
        </w:rPr>
        <w:t>body,and</w:t>
      </w:r>
      <w:proofErr w:type="spellEnd"/>
      <w:r w:rsidRPr="00BF623C">
        <w:rPr>
          <w:rFonts w:ascii="Times New Roman" w:hAnsi="Times New Roman" w:cs="Times New Roman"/>
          <w:sz w:val="24"/>
          <w:szCs w:val="24"/>
        </w:rPr>
        <w:t xml:space="preserve"> other ‘matters out of place’, such as blood, excreta, </w:t>
      </w:r>
      <w:r w:rsidR="005C5B7C">
        <w:rPr>
          <w:rFonts w:ascii="Times New Roman" w:hAnsi="Times New Roman" w:cs="Times New Roman"/>
          <w:sz w:val="24"/>
          <w:szCs w:val="24"/>
        </w:rPr>
        <w:t>and</w:t>
      </w:r>
      <w:r w:rsidRPr="00BF623C">
        <w:rPr>
          <w:rFonts w:ascii="Times New Roman" w:hAnsi="Times New Roman" w:cs="Times New Roman"/>
          <w:sz w:val="24"/>
          <w:szCs w:val="24"/>
        </w:rPr>
        <w:t xml:space="preserve"> even soft and jellied foodstuffs that resemble this ‘betwixt and between’ of merging</w:t>
      </w:r>
      <w:r w:rsidR="00B16B46" w:rsidRPr="00BF623C">
        <w:rPr>
          <w:rFonts w:ascii="Times New Roman" w:hAnsi="Times New Roman" w:cs="Times New Roman"/>
          <w:sz w:val="24"/>
          <w:szCs w:val="24"/>
        </w:rPr>
        <w:t xml:space="preserve"> and indistinct</w:t>
      </w:r>
      <w:r w:rsidRPr="00BF623C">
        <w:rPr>
          <w:rFonts w:ascii="Times New Roman" w:hAnsi="Times New Roman" w:cs="Times New Roman"/>
          <w:sz w:val="24"/>
          <w:szCs w:val="24"/>
        </w:rPr>
        <w:t xml:space="preserve"> boundaries. Disgust as an aversive reaction produces the effect of distancing oneself from, or expelling</w:t>
      </w:r>
      <w:r w:rsidR="00993C44">
        <w:rPr>
          <w:rFonts w:ascii="Times New Roman" w:hAnsi="Times New Roman" w:cs="Times New Roman"/>
          <w:sz w:val="24"/>
          <w:szCs w:val="24"/>
        </w:rPr>
        <w:t>,</w:t>
      </w:r>
      <w:r w:rsidRPr="00BF623C">
        <w:rPr>
          <w:rFonts w:ascii="Times New Roman" w:hAnsi="Times New Roman" w:cs="Times New Roman"/>
          <w:sz w:val="24"/>
          <w:szCs w:val="24"/>
        </w:rPr>
        <w:t xml:space="preserve"> the object that elicits such disgust.</w:t>
      </w:r>
      <w:r w:rsidR="00716F11" w:rsidRPr="00BF623C">
        <w:rPr>
          <w:rFonts w:ascii="Times New Roman" w:hAnsi="Times New Roman" w:cs="Times New Roman"/>
          <w:sz w:val="24"/>
          <w:szCs w:val="24"/>
        </w:rPr>
        <w:t xml:space="preserve"> </w:t>
      </w:r>
      <w:commentRangeStart w:id="4"/>
      <w:r w:rsidRPr="00BF623C">
        <w:rPr>
          <w:rFonts w:ascii="Times New Roman" w:hAnsi="Times New Roman" w:cs="Times New Roman"/>
          <w:sz w:val="24"/>
          <w:szCs w:val="24"/>
        </w:rPr>
        <w:t>Along with misogyny,</w:t>
      </w:r>
      <w:r w:rsidR="0026696F" w:rsidRPr="00BF623C">
        <w:rPr>
          <w:rFonts w:ascii="Times New Roman" w:hAnsi="Times New Roman" w:cs="Times New Roman"/>
          <w:sz w:val="24"/>
          <w:szCs w:val="24"/>
        </w:rPr>
        <w:t xml:space="preserve"> the fear and rejection of ageing</w:t>
      </w:r>
      <w:r w:rsidR="00886244" w:rsidRPr="00BF623C">
        <w:rPr>
          <w:rFonts w:ascii="Times New Roman" w:hAnsi="Times New Roman" w:cs="Times New Roman"/>
          <w:sz w:val="24"/>
          <w:szCs w:val="24"/>
        </w:rPr>
        <w:t xml:space="preserve"> and the associated </w:t>
      </w:r>
      <w:r w:rsidR="00162827" w:rsidRPr="00BF623C">
        <w:rPr>
          <w:rFonts w:ascii="Times New Roman" w:hAnsi="Times New Roman" w:cs="Times New Roman"/>
          <w:sz w:val="24"/>
          <w:szCs w:val="24"/>
        </w:rPr>
        <w:t xml:space="preserve">‘denial of death’ is </w:t>
      </w:r>
      <w:r w:rsidR="00886244" w:rsidRPr="00BF623C">
        <w:rPr>
          <w:rFonts w:ascii="Times New Roman" w:hAnsi="Times New Roman" w:cs="Times New Roman"/>
          <w:sz w:val="24"/>
          <w:szCs w:val="24"/>
        </w:rPr>
        <w:t>also central</w:t>
      </w:r>
      <w:r w:rsidR="00993C44">
        <w:rPr>
          <w:rFonts w:ascii="Times New Roman" w:hAnsi="Times New Roman" w:cs="Times New Roman"/>
          <w:sz w:val="24"/>
          <w:szCs w:val="24"/>
        </w:rPr>
        <w:t xml:space="preserve"> (see Arya</w:t>
      </w:r>
      <w:r w:rsidR="0009353C">
        <w:rPr>
          <w:rFonts w:ascii="Times New Roman" w:hAnsi="Times New Roman" w:cs="Times New Roman"/>
          <w:sz w:val="24"/>
          <w:szCs w:val="24"/>
        </w:rPr>
        <w:t>,</w:t>
      </w:r>
      <w:r w:rsidR="00993C44">
        <w:rPr>
          <w:rFonts w:ascii="Times New Roman" w:hAnsi="Times New Roman" w:cs="Times New Roman"/>
          <w:sz w:val="24"/>
          <w:szCs w:val="24"/>
        </w:rPr>
        <w:t xml:space="preserve"> 2014 for further explication).</w:t>
      </w:r>
      <w:r w:rsidR="00886244" w:rsidRPr="00BF623C">
        <w:rPr>
          <w:rFonts w:ascii="Times New Roman" w:hAnsi="Times New Roman" w:cs="Times New Roman"/>
          <w:sz w:val="24"/>
          <w:szCs w:val="24"/>
        </w:rPr>
        <w:t xml:space="preserve"> </w:t>
      </w:r>
      <w:commentRangeEnd w:id="4"/>
      <w:r w:rsidR="005C5B7C">
        <w:rPr>
          <w:rStyle w:val="CommentReference"/>
        </w:rPr>
        <w:commentReference w:id="4"/>
      </w:r>
    </w:p>
    <w:p w14:paraId="4883809A" w14:textId="36A31146" w:rsidR="00580EAA" w:rsidRPr="00BF623C" w:rsidRDefault="00662DB0" w:rsidP="002B43E2">
      <w:pPr>
        <w:spacing w:line="480" w:lineRule="auto"/>
        <w:ind w:firstLine="284"/>
        <w:rPr>
          <w:rFonts w:ascii="Times New Roman" w:hAnsi="Times New Roman" w:cs="Times New Roman"/>
          <w:sz w:val="24"/>
          <w:szCs w:val="24"/>
        </w:rPr>
      </w:pPr>
      <w:r w:rsidRPr="00BF623C">
        <w:rPr>
          <w:rFonts w:ascii="Times New Roman" w:hAnsi="Times New Roman" w:cs="Times New Roman"/>
          <w:sz w:val="24"/>
          <w:szCs w:val="24"/>
        </w:rPr>
        <w:t xml:space="preserve">But where Kristeva’s </w:t>
      </w:r>
      <w:r w:rsidR="005C5B7C">
        <w:rPr>
          <w:rFonts w:ascii="Times New Roman" w:hAnsi="Times New Roman" w:cs="Times New Roman"/>
          <w:sz w:val="24"/>
          <w:szCs w:val="24"/>
        </w:rPr>
        <w:t xml:space="preserve">writings about the abject are </w:t>
      </w:r>
      <w:r w:rsidRPr="00BF623C">
        <w:rPr>
          <w:rFonts w:ascii="Times New Roman" w:hAnsi="Times New Roman" w:cs="Times New Roman"/>
          <w:sz w:val="24"/>
          <w:szCs w:val="24"/>
        </w:rPr>
        <w:t xml:space="preserve">mainly psychoanalytic and descriptive, </w:t>
      </w:r>
      <w:proofErr w:type="spellStart"/>
      <w:r w:rsidRPr="00BF623C">
        <w:rPr>
          <w:rFonts w:ascii="Times New Roman" w:hAnsi="Times New Roman" w:cs="Times New Roman"/>
          <w:sz w:val="24"/>
          <w:szCs w:val="24"/>
        </w:rPr>
        <w:t>Bataille’s</w:t>
      </w:r>
      <w:proofErr w:type="spellEnd"/>
      <w:r w:rsidRPr="00BF623C">
        <w:rPr>
          <w:rFonts w:ascii="Times New Roman" w:hAnsi="Times New Roman" w:cs="Times New Roman"/>
          <w:sz w:val="24"/>
          <w:szCs w:val="24"/>
        </w:rPr>
        <w:t xml:space="preserve"> work has a different emphasis and contains both a socio-cultural reach and a moral purpose.  </w:t>
      </w:r>
      <w:proofErr w:type="spellStart"/>
      <w:r w:rsidRPr="00BF623C">
        <w:rPr>
          <w:rFonts w:ascii="Times New Roman" w:hAnsi="Times New Roman" w:cs="Times New Roman"/>
          <w:sz w:val="24"/>
          <w:szCs w:val="24"/>
        </w:rPr>
        <w:t>Bataille</w:t>
      </w:r>
      <w:proofErr w:type="spellEnd"/>
      <w:r w:rsidRPr="00BF623C">
        <w:rPr>
          <w:rFonts w:ascii="Times New Roman" w:hAnsi="Times New Roman" w:cs="Times New Roman"/>
          <w:sz w:val="24"/>
          <w:szCs w:val="24"/>
        </w:rPr>
        <w:t xml:space="preserve"> highlights the social constitution of abjection, </w:t>
      </w:r>
      <w:r w:rsidRPr="00CA7817">
        <w:rPr>
          <w:rFonts w:ascii="Times New Roman" w:hAnsi="Times New Roman" w:cs="Times New Roman"/>
          <w:sz w:val="24"/>
          <w:szCs w:val="24"/>
          <w:highlight w:val="yellow"/>
        </w:rPr>
        <w:t>both</w:t>
      </w:r>
      <w:r w:rsidRPr="00BF623C">
        <w:rPr>
          <w:rFonts w:ascii="Times New Roman" w:hAnsi="Times New Roman" w:cs="Times New Roman"/>
          <w:sz w:val="24"/>
          <w:szCs w:val="24"/>
        </w:rPr>
        <w:t xml:space="preserve"> in terms of rendering certain classes of people ‘abject’ and in terms of </w:t>
      </w:r>
      <w:r w:rsidR="008D785A">
        <w:rPr>
          <w:rFonts w:ascii="Times New Roman" w:hAnsi="Times New Roman" w:cs="Times New Roman"/>
          <w:sz w:val="24"/>
          <w:szCs w:val="24"/>
        </w:rPr>
        <w:t xml:space="preserve">the </w:t>
      </w:r>
      <w:r w:rsidRPr="00BF623C">
        <w:rPr>
          <w:rFonts w:ascii="Times New Roman" w:hAnsi="Times New Roman" w:cs="Times New Roman"/>
          <w:sz w:val="24"/>
          <w:szCs w:val="24"/>
        </w:rPr>
        <w:t xml:space="preserve"> rationalizing and disciplining theme </w:t>
      </w:r>
      <w:r w:rsidR="008D785A">
        <w:rPr>
          <w:rFonts w:ascii="Times New Roman" w:hAnsi="Times New Roman" w:cs="Times New Roman"/>
          <w:sz w:val="24"/>
          <w:szCs w:val="24"/>
        </w:rPr>
        <w:t xml:space="preserve">of </w:t>
      </w:r>
      <w:r w:rsidRPr="00BF623C">
        <w:rPr>
          <w:rFonts w:ascii="Times New Roman" w:hAnsi="Times New Roman" w:cs="Times New Roman"/>
          <w:sz w:val="24"/>
          <w:szCs w:val="24"/>
        </w:rPr>
        <w:t xml:space="preserve"> modernity</w:t>
      </w:r>
      <w:r w:rsidR="008D785A">
        <w:rPr>
          <w:rFonts w:ascii="Times New Roman" w:hAnsi="Times New Roman" w:cs="Times New Roman"/>
          <w:sz w:val="24"/>
          <w:szCs w:val="24"/>
        </w:rPr>
        <w:t>, a process also</w:t>
      </w:r>
      <w:r w:rsidRPr="00BF623C">
        <w:rPr>
          <w:rFonts w:ascii="Times New Roman" w:hAnsi="Times New Roman" w:cs="Times New Roman"/>
          <w:sz w:val="24"/>
          <w:szCs w:val="24"/>
        </w:rPr>
        <w:t xml:space="preserve"> concerned with ejecting </w:t>
      </w:r>
      <w:r w:rsidRPr="00CA7817">
        <w:rPr>
          <w:rFonts w:ascii="Times New Roman" w:hAnsi="Times New Roman" w:cs="Times New Roman"/>
          <w:sz w:val="24"/>
          <w:szCs w:val="24"/>
          <w:highlight w:val="yellow"/>
        </w:rPr>
        <w:t>both</w:t>
      </w:r>
      <w:r w:rsidRPr="00BF623C">
        <w:rPr>
          <w:rFonts w:ascii="Times New Roman" w:hAnsi="Times New Roman" w:cs="Times New Roman"/>
          <w:sz w:val="24"/>
          <w:szCs w:val="24"/>
        </w:rPr>
        <w:t xml:space="preserve"> the abject and sacred from society</w:t>
      </w:r>
      <w:r w:rsidR="008D785A">
        <w:rPr>
          <w:rFonts w:ascii="Times New Roman" w:hAnsi="Times New Roman" w:cs="Times New Roman"/>
          <w:sz w:val="24"/>
          <w:szCs w:val="24"/>
        </w:rPr>
        <w:t xml:space="preserve">. </w:t>
      </w:r>
      <w:r w:rsidRPr="00BF623C">
        <w:rPr>
          <w:rFonts w:ascii="Times New Roman" w:hAnsi="Times New Roman" w:cs="Times New Roman"/>
          <w:sz w:val="24"/>
          <w:szCs w:val="24"/>
        </w:rPr>
        <w:t>.</w:t>
      </w:r>
      <w:r w:rsidR="008D785A">
        <w:rPr>
          <w:rFonts w:ascii="Times New Roman" w:hAnsi="Times New Roman" w:cs="Times New Roman"/>
          <w:sz w:val="24"/>
          <w:szCs w:val="24"/>
        </w:rPr>
        <w:t xml:space="preserve"> Indeed, while </w:t>
      </w:r>
      <w:proofErr w:type="spellStart"/>
      <w:r w:rsidR="008D785A">
        <w:rPr>
          <w:rFonts w:ascii="Times New Roman" w:hAnsi="Times New Roman" w:cs="Times New Roman"/>
          <w:sz w:val="24"/>
          <w:szCs w:val="24"/>
        </w:rPr>
        <w:t>Bataille</w:t>
      </w:r>
      <w:proofErr w:type="spellEnd"/>
      <w:r w:rsidR="008D785A">
        <w:rPr>
          <w:rFonts w:ascii="Times New Roman" w:hAnsi="Times New Roman" w:cs="Times New Roman"/>
          <w:sz w:val="24"/>
          <w:szCs w:val="24"/>
        </w:rPr>
        <w:t xml:space="preserve"> did not directly employ the term ‘abject’</w:t>
      </w:r>
      <w:r w:rsidR="0009353C">
        <w:rPr>
          <w:rFonts w:ascii="Times New Roman" w:hAnsi="Times New Roman" w:cs="Times New Roman"/>
          <w:sz w:val="24"/>
          <w:szCs w:val="24"/>
        </w:rPr>
        <w:t xml:space="preserve"> but rather focused on the sacred, the latter contains both the pure and the polluted, as analytically indistinct, meaning that the sacred includes the abject (Richman, 2002),</w:t>
      </w:r>
      <w:r w:rsidR="00580EAA" w:rsidRPr="00BF623C">
        <w:rPr>
          <w:rFonts w:ascii="Times New Roman" w:hAnsi="Times New Roman" w:cs="Times New Roman"/>
          <w:sz w:val="24"/>
          <w:szCs w:val="24"/>
        </w:rPr>
        <w:t xml:space="preserve"> The instrumental, acquisitive model of capitalism and the disciplining of the body</w:t>
      </w:r>
      <w:r w:rsidR="00B16B46" w:rsidRPr="00BF623C">
        <w:rPr>
          <w:rFonts w:ascii="Times New Roman" w:hAnsi="Times New Roman" w:cs="Times New Roman"/>
          <w:sz w:val="24"/>
          <w:szCs w:val="24"/>
        </w:rPr>
        <w:t>,</w:t>
      </w:r>
      <w:r w:rsidR="00580EAA" w:rsidRPr="00BF623C">
        <w:rPr>
          <w:rFonts w:ascii="Times New Roman" w:hAnsi="Times New Roman" w:cs="Times New Roman"/>
          <w:sz w:val="24"/>
          <w:szCs w:val="24"/>
        </w:rPr>
        <w:t xml:space="preserve"> set apart from the mind</w:t>
      </w:r>
      <w:r w:rsidR="00B16B46" w:rsidRPr="00BF623C">
        <w:rPr>
          <w:rFonts w:ascii="Times New Roman" w:hAnsi="Times New Roman" w:cs="Times New Roman"/>
          <w:sz w:val="24"/>
          <w:szCs w:val="24"/>
        </w:rPr>
        <w:t>,</w:t>
      </w:r>
      <w:r w:rsidR="00580EAA" w:rsidRPr="00BF623C">
        <w:rPr>
          <w:rFonts w:ascii="Times New Roman" w:hAnsi="Times New Roman" w:cs="Times New Roman"/>
          <w:sz w:val="24"/>
          <w:szCs w:val="24"/>
        </w:rPr>
        <w:t xml:space="preserve"> have resulted in a society based entirely on the profane realm, concerned with the quantifiable, measurable</w:t>
      </w:r>
      <w:r w:rsidR="0009353C">
        <w:rPr>
          <w:rFonts w:ascii="Times New Roman" w:hAnsi="Times New Roman" w:cs="Times New Roman"/>
          <w:sz w:val="24"/>
          <w:szCs w:val="24"/>
        </w:rPr>
        <w:t>,</w:t>
      </w:r>
      <w:r w:rsidR="00580EAA" w:rsidRPr="00BF623C">
        <w:rPr>
          <w:rFonts w:ascii="Times New Roman" w:hAnsi="Times New Roman" w:cs="Times New Roman"/>
          <w:sz w:val="24"/>
          <w:szCs w:val="24"/>
        </w:rPr>
        <w:t xml:space="preserve"> rational</w:t>
      </w:r>
      <w:r w:rsidR="0009353C">
        <w:rPr>
          <w:rFonts w:ascii="Times New Roman" w:hAnsi="Times New Roman" w:cs="Times New Roman"/>
          <w:sz w:val="24"/>
          <w:szCs w:val="24"/>
        </w:rPr>
        <w:t xml:space="preserve"> and productive (which </w:t>
      </w:r>
      <w:proofErr w:type="spellStart"/>
      <w:r w:rsidR="0009353C">
        <w:rPr>
          <w:rFonts w:ascii="Times New Roman" w:hAnsi="Times New Roman" w:cs="Times New Roman"/>
          <w:sz w:val="24"/>
          <w:szCs w:val="24"/>
        </w:rPr>
        <w:t>Bataille</w:t>
      </w:r>
      <w:proofErr w:type="spellEnd"/>
      <w:r w:rsidR="0009353C">
        <w:rPr>
          <w:rFonts w:ascii="Times New Roman" w:hAnsi="Times New Roman" w:cs="Times New Roman"/>
          <w:sz w:val="24"/>
          <w:szCs w:val="24"/>
        </w:rPr>
        <w:t xml:space="preserve"> calls the ‘homogeneous economy’</w:t>
      </w:r>
      <w:r w:rsidR="00580EAA" w:rsidRPr="00BF623C">
        <w:rPr>
          <w:rFonts w:ascii="Times New Roman" w:hAnsi="Times New Roman" w:cs="Times New Roman"/>
          <w:sz w:val="24"/>
          <w:szCs w:val="24"/>
        </w:rPr>
        <w:t xml:space="preserve">. Furthermore, and in concurrence with Durkheim’s ideas, the autonomy and independence </w:t>
      </w:r>
      <w:proofErr w:type="spellStart"/>
      <w:r w:rsidR="00580EAA" w:rsidRPr="00BF623C">
        <w:rPr>
          <w:rFonts w:ascii="Times New Roman" w:hAnsi="Times New Roman" w:cs="Times New Roman"/>
          <w:sz w:val="24"/>
          <w:szCs w:val="24"/>
        </w:rPr>
        <w:t>valorized</w:t>
      </w:r>
      <w:proofErr w:type="spellEnd"/>
      <w:r w:rsidR="00580EAA" w:rsidRPr="00BF623C">
        <w:rPr>
          <w:rFonts w:ascii="Times New Roman" w:hAnsi="Times New Roman" w:cs="Times New Roman"/>
          <w:sz w:val="24"/>
          <w:szCs w:val="24"/>
        </w:rPr>
        <w:t xml:space="preserve"> by such a rationalizing society induces alienation and </w:t>
      </w:r>
      <w:r w:rsidR="00B16B46" w:rsidRPr="00BF623C">
        <w:rPr>
          <w:rFonts w:ascii="Times New Roman" w:hAnsi="Times New Roman" w:cs="Times New Roman"/>
          <w:sz w:val="24"/>
          <w:szCs w:val="24"/>
        </w:rPr>
        <w:t xml:space="preserve">obstructs </w:t>
      </w:r>
      <w:r w:rsidR="00580EAA" w:rsidRPr="00BF623C">
        <w:rPr>
          <w:rFonts w:ascii="Times New Roman" w:hAnsi="Times New Roman" w:cs="Times New Roman"/>
          <w:sz w:val="24"/>
          <w:szCs w:val="24"/>
        </w:rPr>
        <w:t>true communication</w:t>
      </w:r>
      <w:r w:rsidR="0009353C">
        <w:rPr>
          <w:rFonts w:ascii="Times New Roman" w:hAnsi="Times New Roman" w:cs="Times New Roman"/>
          <w:sz w:val="24"/>
          <w:szCs w:val="24"/>
        </w:rPr>
        <w:t xml:space="preserve"> and indeed community</w:t>
      </w:r>
      <w:r w:rsidR="00580EAA" w:rsidRPr="00BF623C">
        <w:rPr>
          <w:rFonts w:ascii="Times New Roman" w:hAnsi="Times New Roman" w:cs="Times New Roman"/>
          <w:sz w:val="24"/>
          <w:szCs w:val="24"/>
        </w:rPr>
        <w:t xml:space="preserve">, including </w:t>
      </w:r>
      <w:r w:rsidR="0009353C">
        <w:rPr>
          <w:rFonts w:ascii="Times New Roman" w:hAnsi="Times New Roman" w:cs="Times New Roman"/>
          <w:sz w:val="24"/>
          <w:szCs w:val="24"/>
        </w:rPr>
        <w:t>in an intergenerational sense</w:t>
      </w:r>
      <w:commentRangeStart w:id="5"/>
      <w:commentRangeEnd w:id="5"/>
      <w:r w:rsidR="005C5B7C">
        <w:rPr>
          <w:rStyle w:val="CommentReference"/>
        </w:rPr>
        <w:commentReference w:id="5"/>
      </w:r>
      <w:r w:rsidR="00580EAA" w:rsidRPr="00BF623C">
        <w:rPr>
          <w:rFonts w:ascii="Times New Roman" w:hAnsi="Times New Roman" w:cs="Times New Roman"/>
          <w:sz w:val="24"/>
          <w:szCs w:val="24"/>
        </w:rPr>
        <w:t xml:space="preserve">. </w:t>
      </w:r>
      <w:proofErr w:type="spellStart"/>
      <w:r w:rsidR="00580EAA" w:rsidRPr="00BF623C">
        <w:rPr>
          <w:rFonts w:ascii="Times New Roman" w:hAnsi="Times New Roman" w:cs="Times New Roman"/>
          <w:sz w:val="24"/>
          <w:szCs w:val="24"/>
        </w:rPr>
        <w:t>Bataille</w:t>
      </w:r>
      <w:proofErr w:type="spellEnd"/>
      <w:r w:rsidR="00580EAA" w:rsidRPr="00BF623C">
        <w:rPr>
          <w:rFonts w:ascii="Times New Roman" w:hAnsi="Times New Roman" w:cs="Times New Roman"/>
          <w:sz w:val="24"/>
          <w:szCs w:val="24"/>
        </w:rPr>
        <w:t xml:space="preserve"> puts it thus: ‘Communication cannot proceed from one full and intact individual to another. It requires individuals whose separate existence in themselves is </w:t>
      </w:r>
      <w:r w:rsidR="00580EAA" w:rsidRPr="00BF623C">
        <w:rPr>
          <w:rFonts w:ascii="Times New Roman" w:hAnsi="Times New Roman" w:cs="Times New Roman"/>
          <w:i/>
          <w:iCs/>
          <w:sz w:val="24"/>
          <w:szCs w:val="24"/>
        </w:rPr>
        <w:t>risked</w:t>
      </w:r>
      <w:r w:rsidR="00580EAA" w:rsidRPr="00BF623C">
        <w:rPr>
          <w:rFonts w:ascii="Times New Roman" w:hAnsi="Times New Roman" w:cs="Times New Roman"/>
          <w:sz w:val="24"/>
          <w:szCs w:val="24"/>
        </w:rPr>
        <w:t>, placed at the limit of death and nothingness’ (</w:t>
      </w:r>
      <w:proofErr w:type="spellStart"/>
      <w:r w:rsidR="00580EAA" w:rsidRPr="00BF623C">
        <w:rPr>
          <w:rFonts w:ascii="Times New Roman" w:hAnsi="Times New Roman" w:cs="Times New Roman"/>
          <w:sz w:val="24"/>
          <w:szCs w:val="24"/>
        </w:rPr>
        <w:t>Bataille</w:t>
      </w:r>
      <w:proofErr w:type="spellEnd"/>
      <w:r w:rsidR="00580EAA" w:rsidRPr="00BF623C">
        <w:rPr>
          <w:rFonts w:ascii="Times New Roman" w:hAnsi="Times New Roman" w:cs="Times New Roman"/>
          <w:sz w:val="24"/>
          <w:szCs w:val="24"/>
        </w:rPr>
        <w:t>, 1992: 19; quoted in Arya, 2014</w:t>
      </w:r>
      <w:r w:rsidR="00283061">
        <w:rPr>
          <w:rFonts w:ascii="Times New Roman" w:hAnsi="Times New Roman" w:cs="Times New Roman"/>
          <w:sz w:val="24"/>
          <w:szCs w:val="24"/>
        </w:rPr>
        <w:t>:69</w:t>
      </w:r>
      <w:r w:rsidR="00580EAA" w:rsidRPr="00BF623C">
        <w:rPr>
          <w:rFonts w:ascii="Times New Roman" w:hAnsi="Times New Roman" w:cs="Times New Roman"/>
          <w:sz w:val="24"/>
          <w:szCs w:val="24"/>
        </w:rPr>
        <w:t xml:space="preserve">). </w:t>
      </w:r>
    </w:p>
    <w:p w14:paraId="7F0B5EB4" w14:textId="2C931D3F" w:rsidR="007238EC" w:rsidRPr="00BF623C" w:rsidRDefault="00662DB0" w:rsidP="002B43E2">
      <w:pPr>
        <w:spacing w:line="480" w:lineRule="auto"/>
        <w:ind w:firstLine="284"/>
        <w:rPr>
          <w:rFonts w:ascii="Times New Roman" w:hAnsi="Times New Roman" w:cs="Times New Roman"/>
          <w:sz w:val="24"/>
          <w:szCs w:val="24"/>
        </w:rPr>
      </w:pPr>
      <w:r w:rsidRPr="00BF623C">
        <w:rPr>
          <w:rFonts w:ascii="Times New Roman" w:hAnsi="Times New Roman" w:cs="Times New Roman"/>
          <w:sz w:val="24"/>
          <w:szCs w:val="24"/>
        </w:rPr>
        <w:t>Aesthetics</w:t>
      </w:r>
      <w:r w:rsidR="0009353C">
        <w:rPr>
          <w:rFonts w:ascii="Times New Roman" w:hAnsi="Times New Roman" w:cs="Times New Roman"/>
          <w:sz w:val="24"/>
          <w:szCs w:val="24"/>
        </w:rPr>
        <w:t xml:space="preserve"> contributes to the homogeneous, profane economy. A</w:t>
      </w:r>
      <w:r w:rsidRPr="00BF623C">
        <w:rPr>
          <w:rFonts w:ascii="Times New Roman" w:hAnsi="Times New Roman" w:cs="Times New Roman"/>
          <w:sz w:val="24"/>
          <w:szCs w:val="24"/>
        </w:rPr>
        <w:t xml:space="preserve">long with the classical ideal of art, </w:t>
      </w:r>
      <w:r w:rsidR="0009353C">
        <w:rPr>
          <w:rFonts w:ascii="Times New Roman" w:hAnsi="Times New Roman" w:cs="Times New Roman"/>
          <w:sz w:val="24"/>
          <w:szCs w:val="24"/>
        </w:rPr>
        <w:t xml:space="preserve">this was </w:t>
      </w:r>
      <w:r w:rsidRPr="00BF623C">
        <w:rPr>
          <w:rFonts w:ascii="Times New Roman" w:hAnsi="Times New Roman" w:cs="Times New Roman"/>
          <w:sz w:val="24"/>
          <w:szCs w:val="24"/>
        </w:rPr>
        <w:t xml:space="preserve"> formed as a philosophical discipline in the early years of modernity</w:t>
      </w:r>
      <w:r w:rsidR="0009353C">
        <w:rPr>
          <w:rFonts w:ascii="Times New Roman" w:hAnsi="Times New Roman" w:cs="Times New Roman"/>
          <w:sz w:val="24"/>
          <w:szCs w:val="24"/>
        </w:rPr>
        <w:t xml:space="preserve"> and</w:t>
      </w:r>
      <w:r w:rsidRPr="00BF623C">
        <w:rPr>
          <w:rFonts w:ascii="Times New Roman" w:hAnsi="Times New Roman" w:cs="Times New Roman"/>
          <w:sz w:val="24"/>
          <w:szCs w:val="24"/>
        </w:rPr>
        <w:t xml:space="preserve"> </w:t>
      </w:r>
      <w:r w:rsidRPr="00BF623C">
        <w:rPr>
          <w:rFonts w:ascii="Times New Roman" w:hAnsi="Times New Roman" w:cs="Times New Roman"/>
          <w:sz w:val="24"/>
          <w:szCs w:val="24"/>
        </w:rPr>
        <w:lastRenderedPageBreak/>
        <w:t>encode</w:t>
      </w:r>
      <w:r w:rsidR="00420F59">
        <w:rPr>
          <w:rFonts w:ascii="Times New Roman" w:hAnsi="Times New Roman" w:cs="Times New Roman"/>
          <w:sz w:val="24"/>
          <w:szCs w:val="24"/>
        </w:rPr>
        <w:t>s</w:t>
      </w:r>
      <w:r w:rsidRPr="00BF623C">
        <w:rPr>
          <w:rFonts w:ascii="Times New Roman" w:hAnsi="Times New Roman" w:cs="Times New Roman"/>
          <w:sz w:val="24"/>
          <w:szCs w:val="24"/>
        </w:rPr>
        <w:t xml:space="preserve"> the body in relation to ideals of beauty on the one hand, related to the smooth, closed body of youth, and to disgust on the other (</w:t>
      </w:r>
      <w:proofErr w:type="spellStart"/>
      <w:r w:rsidRPr="00BF623C">
        <w:rPr>
          <w:rFonts w:ascii="Times New Roman" w:hAnsi="Times New Roman" w:cs="Times New Roman"/>
          <w:sz w:val="24"/>
          <w:szCs w:val="24"/>
        </w:rPr>
        <w:t>Menninghaus</w:t>
      </w:r>
      <w:proofErr w:type="spellEnd"/>
      <w:r w:rsidRPr="00BF623C">
        <w:rPr>
          <w:rFonts w:ascii="Times New Roman" w:hAnsi="Times New Roman" w:cs="Times New Roman"/>
          <w:sz w:val="24"/>
          <w:szCs w:val="24"/>
        </w:rPr>
        <w:t>, 2003)</w:t>
      </w:r>
      <w:r w:rsidR="00CC56EF" w:rsidRPr="00BF623C">
        <w:rPr>
          <w:rFonts w:ascii="Times New Roman" w:hAnsi="Times New Roman" w:cs="Times New Roman"/>
          <w:sz w:val="24"/>
          <w:szCs w:val="24"/>
        </w:rPr>
        <w:t>. In this system ‘the founding fathers of the new “discipline” of aesthetics incorporated aged femininity into their system as its maximum disgusting evil’ (2003: 86), a judgement with both moral and aesthetic components and in which ‘the old age preceding death is at least as repulsive as death itself’ (</w:t>
      </w:r>
      <w:proofErr w:type="spellStart"/>
      <w:r w:rsidR="00CC56EF" w:rsidRPr="00BF623C">
        <w:rPr>
          <w:rFonts w:ascii="Times New Roman" w:hAnsi="Times New Roman" w:cs="Times New Roman"/>
          <w:sz w:val="24"/>
          <w:szCs w:val="24"/>
        </w:rPr>
        <w:t>Menninghaus</w:t>
      </w:r>
      <w:proofErr w:type="spellEnd"/>
      <w:r w:rsidR="00CC56EF" w:rsidRPr="00BF623C">
        <w:rPr>
          <w:rFonts w:ascii="Times New Roman" w:hAnsi="Times New Roman" w:cs="Times New Roman"/>
          <w:sz w:val="24"/>
          <w:szCs w:val="24"/>
        </w:rPr>
        <w:t xml:space="preserve">: </w:t>
      </w:r>
      <w:r w:rsidR="00283061">
        <w:rPr>
          <w:rFonts w:ascii="Times New Roman" w:hAnsi="Times New Roman" w:cs="Times New Roman"/>
          <w:sz w:val="24"/>
          <w:szCs w:val="24"/>
        </w:rPr>
        <w:t>88</w:t>
      </w:r>
      <w:r w:rsidR="00CC56EF" w:rsidRPr="00BF623C">
        <w:rPr>
          <w:rFonts w:ascii="Times New Roman" w:hAnsi="Times New Roman" w:cs="Times New Roman"/>
          <w:sz w:val="24"/>
          <w:szCs w:val="24"/>
        </w:rPr>
        <w:t>) Medicine has equally played a rationalizing role, incorporating both a mind/body split at its core (</w:t>
      </w:r>
      <w:proofErr w:type="spellStart"/>
      <w:r w:rsidR="00CC56EF" w:rsidRPr="00BF623C">
        <w:rPr>
          <w:rFonts w:ascii="Times New Roman" w:hAnsi="Times New Roman" w:cs="Times New Roman"/>
          <w:sz w:val="24"/>
          <w:szCs w:val="24"/>
        </w:rPr>
        <w:t>Leder</w:t>
      </w:r>
      <w:proofErr w:type="spellEnd"/>
      <w:r w:rsidR="00CC56EF" w:rsidRPr="00BF623C">
        <w:rPr>
          <w:rFonts w:ascii="Times New Roman" w:hAnsi="Times New Roman" w:cs="Times New Roman"/>
          <w:sz w:val="24"/>
          <w:szCs w:val="24"/>
        </w:rPr>
        <w:t>, 199</w:t>
      </w:r>
      <w:r w:rsidR="006A4277">
        <w:rPr>
          <w:rFonts w:ascii="Times New Roman" w:hAnsi="Times New Roman" w:cs="Times New Roman"/>
          <w:sz w:val="24"/>
          <w:szCs w:val="24"/>
        </w:rPr>
        <w:t>0</w:t>
      </w:r>
      <w:r w:rsidR="00CC56EF" w:rsidRPr="00BF623C">
        <w:rPr>
          <w:rFonts w:ascii="Times New Roman" w:hAnsi="Times New Roman" w:cs="Times New Roman"/>
          <w:sz w:val="24"/>
          <w:szCs w:val="24"/>
        </w:rPr>
        <w:t>) and playing a role in the disciplining and ordering of society through biopower. In terms of the medicine of old age, this regulatory purpose is evident in the separation of productive old(</w:t>
      </w:r>
      <w:proofErr w:type="spellStart"/>
      <w:r w:rsidR="00CC56EF" w:rsidRPr="00BF623C">
        <w:rPr>
          <w:rFonts w:ascii="Times New Roman" w:hAnsi="Times New Roman" w:cs="Times New Roman"/>
          <w:sz w:val="24"/>
          <w:szCs w:val="24"/>
        </w:rPr>
        <w:t>er</w:t>
      </w:r>
      <w:proofErr w:type="spellEnd"/>
      <w:r w:rsidR="00CC56EF" w:rsidRPr="00BF623C">
        <w:rPr>
          <w:rFonts w:ascii="Times New Roman" w:hAnsi="Times New Roman" w:cs="Times New Roman"/>
          <w:sz w:val="24"/>
          <w:szCs w:val="24"/>
        </w:rPr>
        <w:t xml:space="preserve">) age from abject old age, with boundaries erected via a process of quantification and measurement. </w:t>
      </w:r>
      <w:r w:rsidR="006A2AAB" w:rsidRPr="00BF623C">
        <w:rPr>
          <w:rFonts w:ascii="Times New Roman" w:hAnsi="Times New Roman" w:cs="Times New Roman"/>
          <w:sz w:val="24"/>
          <w:szCs w:val="24"/>
        </w:rPr>
        <w:t>Differences are exaggerated; what is a continuum become either/or, be that frailty, continence or memory loss</w:t>
      </w:r>
      <w:r w:rsidR="00580EAA" w:rsidRPr="00BF623C">
        <w:rPr>
          <w:rFonts w:ascii="Times New Roman" w:hAnsi="Times New Roman" w:cs="Times New Roman"/>
          <w:sz w:val="24"/>
          <w:szCs w:val="24"/>
        </w:rPr>
        <w:t>, and all is measured with respect to youthful ideals of strength, power and speed (which are in turn related to morals and aesthetics</w:t>
      </w:r>
      <w:r w:rsidR="00B16B46" w:rsidRPr="00BF623C">
        <w:rPr>
          <w:rFonts w:ascii="Times New Roman" w:hAnsi="Times New Roman" w:cs="Times New Roman"/>
          <w:sz w:val="24"/>
          <w:szCs w:val="24"/>
        </w:rPr>
        <w:t xml:space="preserve"> as evidenced in the fact that </w:t>
      </w:r>
      <w:r w:rsidR="00580EAA" w:rsidRPr="00BF623C">
        <w:rPr>
          <w:rFonts w:ascii="Times New Roman" w:hAnsi="Times New Roman" w:cs="Times New Roman"/>
          <w:sz w:val="24"/>
          <w:szCs w:val="24"/>
        </w:rPr>
        <w:t xml:space="preserve">Homeric heroes were youthful, beautiful, strong, fast and good as </w:t>
      </w:r>
      <w:proofErr w:type="spellStart"/>
      <w:r w:rsidR="00580EAA" w:rsidRPr="00BF623C">
        <w:rPr>
          <w:rFonts w:ascii="Times New Roman" w:hAnsi="Times New Roman" w:cs="Times New Roman"/>
          <w:sz w:val="24"/>
          <w:szCs w:val="24"/>
        </w:rPr>
        <w:t>Menninghaus</w:t>
      </w:r>
      <w:proofErr w:type="spellEnd"/>
      <w:r w:rsidR="00580EAA" w:rsidRPr="00BF623C">
        <w:rPr>
          <w:rFonts w:ascii="Times New Roman" w:hAnsi="Times New Roman" w:cs="Times New Roman"/>
          <w:sz w:val="24"/>
          <w:szCs w:val="24"/>
        </w:rPr>
        <w:t xml:space="preserve"> points out).</w:t>
      </w:r>
      <w:r w:rsidR="00716F11" w:rsidRPr="00BF623C">
        <w:rPr>
          <w:rFonts w:ascii="Times New Roman" w:hAnsi="Times New Roman" w:cs="Times New Roman"/>
          <w:sz w:val="24"/>
          <w:szCs w:val="24"/>
        </w:rPr>
        <w:t xml:space="preserve"> </w:t>
      </w:r>
    </w:p>
    <w:p w14:paraId="02C1AED3" w14:textId="0DD76F22" w:rsidR="00B22581" w:rsidRPr="00BF623C" w:rsidRDefault="00A52012" w:rsidP="002B43E2">
      <w:pPr>
        <w:spacing w:line="480" w:lineRule="auto"/>
        <w:ind w:firstLine="284"/>
        <w:rPr>
          <w:rFonts w:ascii="Times New Roman" w:hAnsi="Times New Roman" w:cs="Times New Roman"/>
          <w:sz w:val="24"/>
          <w:szCs w:val="24"/>
        </w:rPr>
      </w:pPr>
      <w:proofErr w:type="spellStart"/>
      <w:r w:rsidRPr="00BF623C">
        <w:rPr>
          <w:rFonts w:ascii="Times New Roman" w:hAnsi="Times New Roman" w:cs="Times New Roman"/>
          <w:sz w:val="24"/>
          <w:szCs w:val="24"/>
        </w:rPr>
        <w:t>Bataille</w:t>
      </w:r>
      <w:r w:rsidR="0003465B" w:rsidRPr="00BF623C">
        <w:rPr>
          <w:rFonts w:ascii="Times New Roman" w:hAnsi="Times New Roman" w:cs="Times New Roman"/>
          <w:sz w:val="24"/>
          <w:szCs w:val="24"/>
        </w:rPr>
        <w:t>’s</w:t>
      </w:r>
      <w:proofErr w:type="spellEnd"/>
      <w:r w:rsidR="0003465B" w:rsidRPr="00BF623C">
        <w:rPr>
          <w:rFonts w:ascii="Times New Roman" w:hAnsi="Times New Roman" w:cs="Times New Roman"/>
          <w:sz w:val="24"/>
          <w:szCs w:val="24"/>
        </w:rPr>
        <w:t xml:space="preserve"> work </w:t>
      </w:r>
      <w:r w:rsidR="00420F59">
        <w:rPr>
          <w:rFonts w:ascii="Times New Roman" w:hAnsi="Times New Roman" w:cs="Times New Roman"/>
          <w:sz w:val="24"/>
          <w:szCs w:val="24"/>
        </w:rPr>
        <w:t>suggests</w:t>
      </w:r>
      <w:r w:rsidRPr="00BF623C">
        <w:rPr>
          <w:rFonts w:ascii="Times New Roman" w:hAnsi="Times New Roman" w:cs="Times New Roman"/>
          <w:sz w:val="24"/>
          <w:szCs w:val="24"/>
        </w:rPr>
        <w:t xml:space="preserve"> several </w:t>
      </w:r>
      <w:r w:rsidR="0003465B" w:rsidRPr="00BF623C">
        <w:rPr>
          <w:rFonts w:ascii="Times New Roman" w:hAnsi="Times New Roman" w:cs="Times New Roman"/>
          <w:sz w:val="24"/>
          <w:szCs w:val="24"/>
        </w:rPr>
        <w:t>modes through</w:t>
      </w:r>
      <w:r w:rsidRPr="00BF623C">
        <w:rPr>
          <w:rFonts w:ascii="Times New Roman" w:hAnsi="Times New Roman" w:cs="Times New Roman"/>
          <w:sz w:val="24"/>
          <w:szCs w:val="24"/>
        </w:rPr>
        <w:t xml:space="preserve"> which the sacred/abject can be embraced</w:t>
      </w:r>
      <w:r w:rsidR="0009353C">
        <w:rPr>
          <w:rFonts w:ascii="Times New Roman" w:hAnsi="Times New Roman" w:cs="Times New Roman"/>
          <w:sz w:val="24"/>
          <w:szCs w:val="24"/>
        </w:rPr>
        <w:t xml:space="preserve"> (the ‘heterogeneous economy’) </w:t>
      </w:r>
      <w:r w:rsidRPr="00BF623C">
        <w:rPr>
          <w:rFonts w:ascii="Times New Roman" w:hAnsi="Times New Roman" w:cs="Times New Roman"/>
          <w:sz w:val="24"/>
          <w:szCs w:val="24"/>
        </w:rPr>
        <w:t xml:space="preserve">, including humour and </w:t>
      </w:r>
      <w:proofErr w:type="spellStart"/>
      <w:r w:rsidRPr="00BF623C">
        <w:rPr>
          <w:rFonts w:ascii="Times New Roman" w:hAnsi="Times New Roman" w:cs="Times New Roman"/>
          <w:sz w:val="24"/>
          <w:szCs w:val="24"/>
        </w:rPr>
        <w:t>eros</w:t>
      </w:r>
      <w:proofErr w:type="spellEnd"/>
      <w:r w:rsidRPr="00BF623C">
        <w:rPr>
          <w:rFonts w:ascii="Times New Roman" w:hAnsi="Times New Roman" w:cs="Times New Roman"/>
          <w:sz w:val="24"/>
          <w:szCs w:val="24"/>
        </w:rPr>
        <w:t xml:space="preserve"> </w:t>
      </w:r>
      <w:r w:rsidR="00420F59">
        <w:rPr>
          <w:rFonts w:ascii="Times New Roman" w:hAnsi="Times New Roman" w:cs="Times New Roman"/>
          <w:sz w:val="24"/>
          <w:szCs w:val="24"/>
        </w:rPr>
        <w:t>(sometimes translated as erotism)</w:t>
      </w:r>
      <w:r w:rsidRPr="00BF623C">
        <w:rPr>
          <w:rFonts w:ascii="Times New Roman" w:hAnsi="Times New Roman" w:cs="Times New Roman"/>
          <w:sz w:val="24"/>
          <w:szCs w:val="24"/>
        </w:rPr>
        <w:t>. Experiences of both eroticism and humour break down the individual’s tight</w:t>
      </w:r>
      <w:r w:rsidR="0009353C">
        <w:rPr>
          <w:rFonts w:ascii="Times New Roman" w:hAnsi="Times New Roman" w:cs="Times New Roman"/>
          <w:sz w:val="24"/>
          <w:szCs w:val="24"/>
        </w:rPr>
        <w:t>ly sealed</w:t>
      </w:r>
      <w:r w:rsidRPr="00BF623C">
        <w:rPr>
          <w:rFonts w:ascii="Times New Roman" w:hAnsi="Times New Roman" w:cs="Times New Roman"/>
          <w:sz w:val="24"/>
          <w:szCs w:val="24"/>
        </w:rPr>
        <w:t xml:space="preserve"> boundaries, </w:t>
      </w:r>
      <w:r w:rsidR="0009353C">
        <w:rPr>
          <w:rFonts w:ascii="Times New Roman" w:hAnsi="Times New Roman" w:cs="Times New Roman"/>
          <w:sz w:val="24"/>
          <w:szCs w:val="24"/>
        </w:rPr>
        <w:t xml:space="preserve">(what Elias calls the ‘capsule’ that closes and individualizes the body/self through the civilizing process) </w:t>
      </w:r>
      <w:r w:rsidRPr="00BF623C">
        <w:rPr>
          <w:rFonts w:ascii="Times New Roman" w:hAnsi="Times New Roman" w:cs="Times New Roman"/>
          <w:sz w:val="24"/>
          <w:szCs w:val="24"/>
        </w:rPr>
        <w:t xml:space="preserve">in the former case </w:t>
      </w:r>
      <w:r w:rsidR="00420F59">
        <w:rPr>
          <w:rFonts w:ascii="Times New Roman" w:hAnsi="Times New Roman" w:cs="Times New Roman"/>
          <w:sz w:val="24"/>
          <w:szCs w:val="24"/>
        </w:rPr>
        <w:t xml:space="preserve">via </w:t>
      </w:r>
      <w:r w:rsidRPr="00BF623C">
        <w:rPr>
          <w:rFonts w:ascii="Times New Roman" w:hAnsi="Times New Roman" w:cs="Times New Roman"/>
          <w:sz w:val="24"/>
          <w:szCs w:val="24"/>
        </w:rPr>
        <w:t>experienc</w:t>
      </w:r>
      <w:r w:rsidR="00420F59">
        <w:rPr>
          <w:rFonts w:ascii="Times New Roman" w:hAnsi="Times New Roman" w:cs="Times New Roman"/>
          <w:sz w:val="24"/>
          <w:szCs w:val="24"/>
        </w:rPr>
        <w:t>e of</w:t>
      </w:r>
      <w:r w:rsidRPr="00BF623C">
        <w:rPr>
          <w:rFonts w:ascii="Times New Roman" w:hAnsi="Times New Roman" w:cs="Times New Roman"/>
          <w:sz w:val="24"/>
          <w:szCs w:val="24"/>
        </w:rPr>
        <w:t xml:space="preserve"> a loss of self and transgressing the boundaries of another and in both cases by revealing the abject to be a </w:t>
      </w:r>
      <w:r w:rsidR="0009353C">
        <w:rPr>
          <w:rFonts w:ascii="Times New Roman" w:hAnsi="Times New Roman" w:cs="Times New Roman"/>
          <w:sz w:val="24"/>
          <w:szCs w:val="24"/>
        </w:rPr>
        <w:t xml:space="preserve">central </w:t>
      </w:r>
      <w:r w:rsidRPr="00BF623C">
        <w:rPr>
          <w:rFonts w:ascii="Times New Roman" w:hAnsi="Times New Roman" w:cs="Times New Roman"/>
          <w:sz w:val="24"/>
          <w:szCs w:val="24"/>
        </w:rPr>
        <w:t xml:space="preserve"> – and even joyous – part of life.</w:t>
      </w:r>
      <w:r w:rsidR="0003465B" w:rsidRPr="00BF623C">
        <w:rPr>
          <w:rFonts w:ascii="Times New Roman" w:hAnsi="Times New Roman" w:cs="Times New Roman"/>
          <w:sz w:val="24"/>
          <w:szCs w:val="24"/>
        </w:rPr>
        <w:t xml:space="preserve"> According to </w:t>
      </w:r>
      <w:proofErr w:type="spellStart"/>
      <w:r w:rsidR="0003465B" w:rsidRPr="00BF623C">
        <w:rPr>
          <w:rFonts w:ascii="Times New Roman" w:hAnsi="Times New Roman" w:cs="Times New Roman"/>
          <w:sz w:val="24"/>
          <w:szCs w:val="24"/>
        </w:rPr>
        <w:t>Bataille</w:t>
      </w:r>
      <w:proofErr w:type="spellEnd"/>
      <w:r w:rsidR="0003465B" w:rsidRPr="00BF623C">
        <w:rPr>
          <w:rFonts w:ascii="Times New Roman" w:hAnsi="Times New Roman" w:cs="Times New Roman"/>
          <w:sz w:val="24"/>
          <w:szCs w:val="24"/>
        </w:rPr>
        <w:t xml:space="preserve">, eroticism, which comprises three types – physical, emotional and religious – is ‘assenting to life even in death’ (1987:11). He is speaking here of what Kristeva </w:t>
      </w:r>
      <w:r w:rsidR="00283061">
        <w:rPr>
          <w:rFonts w:ascii="Times New Roman" w:hAnsi="Times New Roman" w:cs="Times New Roman"/>
          <w:sz w:val="24"/>
          <w:szCs w:val="24"/>
        </w:rPr>
        <w:t xml:space="preserve">(1982: 12) </w:t>
      </w:r>
      <w:r w:rsidR="0003465B" w:rsidRPr="00BF623C">
        <w:rPr>
          <w:rFonts w:ascii="Times New Roman" w:hAnsi="Times New Roman" w:cs="Times New Roman"/>
          <w:sz w:val="24"/>
          <w:szCs w:val="24"/>
        </w:rPr>
        <w:t>refers to as ‘before the beginning’ (the beginning being separation)</w:t>
      </w:r>
      <w:r w:rsidR="00112902">
        <w:rPr>
          <w:rFonts w:ascii="Times New Roman" w:hAnsi="Times New Roman" w:cs="Times New Roman"/>
          <w:sz w:val="24"/>
          <w:szCs w:val="24"/>
        </w:rPr>
        <w:t>,</w:t>
      </w:r>
      <w:r w:rsidR="0003465B" w:rsidRPr="00BF623C">
        <w:rPr>
          <w:rFonts w:ascii="Times New Roman" w:hAnsi="Times New Roman" w:cs="Times New Roman"/>
          <w:sz w:val="24"/>
          <w:szCs w:val="24"/>
        </w:rPr>
        <w:t xml:space="preserve"> except that </w:t>
      </w:r>
      <w:proofErr w:type="spellStart"/>
      <w:r w:rsidR="0003465B" w:rsidRPr="00BF623C">
        <w:rPr>
          <w:rFonts w:ascii="Times New Roman" w:hAnsi="Times New Roman" w:cs="Times New Roman"/>
          <w:sz w:val="24"/>
          <w:szCs w:val="24"/>
        </w:rPr>
        <w:t>Bataille’s</w:t>
      </w:r>
      <w:proofErr w:type="spellEnd"/>
      <w:r w:rsidR="0003465B" w:rsidRPr="00BF623C">
        <w:rPr>
          <w:rFonts w:ascii="Times New Roman" w:hAnsi="Times New Roman" w:cs="Times New Roman"/>
          <w:sz w:val="24"/>
          <w:szCs w:val="24"/>
        </w:rPr>
        <w:t xml:space="preserve"> concern is with describing the opposite movement, that is from separation back to what he calls ‘a primal continuity linking us with </w:t>
      </w:r>
      <w:r w:rsidR="0003465B" w:rsidRPr="00BF623C">
        <w:rPr>
          <w:rFonts w:ascii="Times New Roman" w:hAnsi="Times New Roman" w:cs="Times New Roman"/>
          <w:sz w:val="24"/>
          <w:szCs w:val="24"/>
        </w:rPr>
        <w:lastRenderedPageBreak/>
        <w:t xml:space="preserve">everything that is’ (1987 : 15). In all forms of eroticism, the concern is to substitute for the individual ‘isolated discontinuity a feeling of profound continuity’ (1987:15). </w:t>
      </w:r>
      <w:r w:rsidR="00F539A1">
        <w:rPr>
          <w:rFonts w:ascii="Times New Roman" w:hAnsi="Times New Roman" w:cs="Times New Roman"/>
          <w:sz w:val="24"/>
          <w:szCs w:val="24"/>
        </w:rPr>
        <w:t xml:space="preserve">Meanwhile, laughter effects a rupture in the homogeneous economy of discontinuous existence and allows continuity (Arya, 2014). Describes as one of the ‘revelatory keys’ of </w:t>
      </w:r>
      <w:proofErr w:type="spellStart"/>
      <w:r w:rsidR="00F539A1">
        <w:rPr>
          <w:rFonts w:ascii="Times New Roman" w:hAnsi="Times New Roman" w:cs="Times New Roman"/>
          <w:sz w:val="24"/>
          <w:szCs w:val="24"/>
        </w:rPr>
        <w:t>Bataille’s</w:t>
      </w:r>
      <w:proofErr w:type="spellEnd"/>
      <w:r w:rsidR="00F539A1">
        <w:rPr>
          <w:rFonts w:ascii="Times New Roman" w:hAnsi="Times New Roman" w:cs="Times New Roman"/>
          <w:sz w:val="24"/>
          <w:szCs w:val="24"/>
        </w:rPr>
        <w:t xml:space="preserve"> philosophy, laughter is embodied and ‘reveals what is at the depths of worlds’ (Surya, 2002:34) demolishing hierarchies, bringing the high low and rebuking the self-important (Noyes, 2000; Surya, 2002). </w:t>
      </w:r>
      <w:r w:rsidR="007238EC" w:rsidRPr="00BF623C">
        <w:rPr>
          <w:rFonts w:ascii="Times New Roman" w:hAnsi="Times New Roman" w:cs="Times New Roman"/>
          <w:sz w:val="24"/>
          <w:szCs w:val="24"/>
        </w:rPr>
        <w:t xml:space="preserve">An example of the use of humour is </w:t>
      </w:r>
      <w:r w:rsidR="00420F59">
        <w:rPr>
          <w:rFonts w:ascii="Times New Roman" w:hAnsi="Times New Roman" w:cs="Times New Roman"/>
          <w:sz w:val="24"/>
          <w:szCs w:val="24"/>
        </w:rPr>
        <w:t xml:space="preserve">found in </w:t>
      </w:r>
      <w:proofErr w:type="spellStart"/>
      <w:r w:rsidR="00420F59">
        <w:rPr>
          <w:rFonts w:ascii="Times New Roman" w:hAnsi="Times New Roman" w:cs="Times New Roman"/>
          <w:sz w:val="24"/>
          <w:szCs w:val="24"/>
        </w:rPr>
        <w:t>Bataille’s</w:t>
      </w:r>
      <w:proofErr w:type="spellEnd"/>
      <w:r w:rsidR="007238EC" w:rsidRPr="00BF623C">
        <w:rPr>
          <w:rFonts w:ascii="Times New Roman" w:hAnsi="Times New Roman" w:cs="Times New Roman"/>
          <w:sz w:val="24"/>
          <w:szCs w:val="24"/>
        </w:rPr>
        <w:t xml:space="preserve"> discourse on the ‘Big Toe’</w:t>
      </w:r>
      <w:r w:rsidR="0003465B" w:rsidRPr="00BF623C">
        <w:rPr>
          <w:rFonts w:ascii="Times New Roman" w:hAnsi="Times New Roman" w:cs="Times New Roman"/>
          <w:sz w:val="24"/>
          <w:szCs w:val="24"/>
        </w:rPr>
        <w:t xml:space="preserve"> (1986)</w:t>
      </w:r>
      <w:r w:rsidR="008B1F3E" w:rsidRPr="00BF623C">
        <w:rPr>
          <w:rFonts w:ascii="Times New Roman" w:hAnsi="Times New Roman" w:cs="Times New Roman"/>
          <w:sz w:val="24"/>
          <w:szCs w:val="24"/>
        </w:rPr>
        <w:t xml:space="preserve">, </w:t>
      </w:r>
      <w:r w:rsidR="00012685" w:rsidRPr="00BF623C">
        <w:rPr>
          <w:rFonts w:ascii="Times New Roman" w:hAnsi="Times New Roman" w:cs="Times New Roman"/>
          <w:sz w:val="24"/>
          <w:szCs w:val="24"/>
        </w:rPr>
        <w:t xml:space="preserve">in which </w:t>
      </w:r>
      <w:r w:rsidR="00420F59">
        <w:rPr>
          <w:rFonts w:ascii="Times New Roman" w:hAnsi="Times New Roman" w:cs="Times New Roman"/>
          <w:sz w:val="24"/>
          <w:szCs w:val="24"/>
        </w:rPr>
        <w:t>he</w:t>
      </w:r>
      <w:r w:rsidR="00012685" w:rsidRPr="00BF623C">
        <w:rPr>
          <w:rFonts w:ascii="Times New Roman" w:hAnsi="Times New Roman" w:cs="Times New Roman"/>
          <w:sz w:val="24"/>
          <w:szCs w:val="24"/>
        </w:rPr>
        <w:t xml:space="preserve"> makes the point that the big toe is the ‘most </w:t>
      </w:r>
      <w:r w:rsidR="00012685" w:rsidRPr="00BF623C">
        <w:rPr>
          <w:rFonts w:ascii="Times New Roman" w:hAnsi="Times New Roman" w:cs="Times New Roman"/>
          <w:i/>
          <w:iCs/>
          <w:sz w:val="24"/>
          <w:szCs w:val="24"/>
        </w:rPr>
        <w:t>human</w:t>
      </w:r>
      <w:r w:rsidR="00012685" w:rsidRPr="00BF623C">
        <w:rPr>
          <w:rFonts w:ascii="Times New Roman" w:hAnsi="Times New Roman" w:cs="Times New Roman"/>
          <w:sz w:val="24"/>
          <w:szCs w:val="24"/>
        </w:rPr>
        <w:t xml:space="preserve"> part of the human body’ differentiating us from our nearest relatives, the great apes, and enabling us to walk upright</w:t>
      </w:r>
      <w:r w:rsidR="00112902">
        <w:rPr>
          <w:rFonts w:ascii="Times New Roman" w:hAnsi="Times New Roman" w:cs="Times New Roman"/>
          <w:sz w:val="24"/>
          <w:szCs w:val="24"/>
        </w:rPr>
        <w:t>;</w:t>
      </w:r>
      <w:r w:rsidR="00012685" w:rsidRPr="00BF623C">
        <w:rPr>
          <w:rFonts w:ascii="Times New Roman" w:hAnsi="Times New Roman" w:cs="Times New Roman"/>
          <w:sz w:val="24"/>
          <w:szCs w:val="24"/>
        </w:rPr>
        <w:t xml:space="preserve"> yet</w:t>
      </w:r>
      <w:r w:rsidR="00112902">
        <w:rPr>
          <w:rFonts w:ascii="Times New Roman" w:hAnsi="Times New Roman" w:cs="Times New Roman"/>
          <w:sz w:val="24"/>
          <w:szCs w:val="24"/>
        </w:rPr>
        <w:t>,</w:t>
      </w:r>
      <w:r w:rsidR="00012685" w:rsidRPr="00BF623C">
        <w:rPr>
          <w:rFonts w:ascii="Times New Roman" w:hAnsi="Times New Roman" w:cs="Times New Roman"/>
          <w:sz w:val="24"/>
          <w:szCs w:val="24"/>
        </w:rPr>
        <w:t xml:space="preserve"> at the same time</w:t>
      </w:r>
      <w:r w:rsidR="00112902">
        <w:rPr>
          <w:rFonts w:ascii="Times New Roman" w:hAnsi="Times New Roman" w:cs="Times New Roman"/>
          <w:sz w:val="24"/>
          <w:szCs w:val="24"/>
        </w:rPr>
        <w:t>,</w:t>
      </w:r>
      <w:r w:rsidR="00B16B46" w:rsidRPr="00BF623C">
        <w:rPr>
          <w:rFonts w:ascii="Times New Roman" w:hAnsi="Times New Roman" w:cs="Times New Roman"/>
          <w:sz w:val="24"/>
          <w:szCs w:val="24"/>
        </w:rPr>
        <w:t xml:space="preserve"> it is</w:t>
      </w:r>
      <w:r w:rsidR="00012685" w:rsidRPr="00BF623C">
        <w:rPr>
          <w:rFonts w:ascii="Times New Roman" w:hAnsi="Times New Roman" w:cs="Times New Roman"/>
          <w:sz w:val="24"/>
          <w:szCs w:val="24"/>
        </w:rPr>
        <w:t xml:space="preserve"> a part of our anatomy </w:t>
      </w:r>
      <w:r w:rsidR="00112902">
        <w:rPr>
          <w:rFonts w:ascii="Times New Roman" w:hAnsi="Times New Roman" w:cs="Times New Roman"/>
          <w:sz w:val="24"/>
          <w:szCs w:val="24"/>
        </w:rPr>
        <w:t xml:space="preserve">that </w:t>
      </w:r>
      <w:r w:rsidR="00012685" w:rsidRPr="00BF623C">
        <w:rPr>
          <w:rFonts w:ascii="Times New Roman" w:hAnsi="Times New Roman" w:cs="Times New Roman"/>
          <w:sz w:val="24"/>
          <w:szCs w:val="24"/>
        </w:rPr>
        <w:t>we consider absurd and treat with mirth and ridicule.</w:t>
      </w:r>
      <w:r w:rsidR="0003465B" w:rsidRPr="00BF623C">
        <w:rPr>
          <w:rFonts w:ascii="Times New Roman" w:hAnsi="Times New Roman" w:cs="Times New Roman"/>
          <w:sz w:val="24"/>
          <w:szCs w:val="24"/>
        </w:rPr>
        <w:t xml:space="preserve"> This</w:t>
      </w:r>
      <w:r w:rsidR="00B16B46" w:rsidRPr="00BF623C">
        <w:rPr>
          <w:rFonts w:ascii="Times New Roman" w:hAnsi="Times New Roman" w:cs="Times New Roman"/>
          <w:sz w:val="24"/>
          <w:szCs w:val="24"/>
        </w:rPr>
        <w:t>, however,</w:t>
      </w:r>
      <w:r w:rsidR="0003465B" w:rsidRPr="00BF623C">
        <w:rPr>
          <w:rFonts w:ascii="Times New Roman" w:hAnsi="Times New Roman" w:cs="Times New Roman"/>
          <w:sz w:val="24"/>
          <w:szCs w:val="24"/>
        </w:rPr>
        <w:t xml:space="preserve"> is not the kind of humour </w:t>
      </w:r>
      <w:proofErr w:type="spellStart"/>
      <w:r w:rsidR="0003465B" w:rsidRPr="00BF623C">
        <w:rPr>
          <w:rFonts w:ascii="Times New Roman" w:hAnsi="Times New Roman" w:cs="Times New Roman"/>
          <w:sz w:val="24"/>
          <w:szCs w:val="24"/>
        </w:rPr>
        <w:t>Bataille</w:t>
      </w:r>
      <w:proofErr w:type="spellEnd"/>
      <w:r w:rsidR="0003465B" w:rsidRPr="00BF623C">
        <w:rPr>
          <w:rFonts w:ascii="Times New Roman" w:hAnsi="Times New Roman" w:cs="Times New Roman"/>
          <w:sz w:val="24"/>
          <w:szCs w:val="24"/>
        </w:rPr>
        <w:t xml:space="preserve"> has in mind; </w:t>
      </w:r>
      <w:r w:rsidR="00B16B46" w:rsidRPr="00BF623C">
        <w:rPr>
          <w:rFonts w:ascii="Times New Roman" w:hAnsi="Times New Roman" w:cs="Times New Roman"/>
          <w:sz w:val="24"/>
          <w:szCs w:val="24"/>
        </w:rPr>
        <w:t xml:space="preserve">rather, </w:t>
      </w:r>
      <w:r w:rsidR="0003465B" w:rsidRPr="00BF623C">
        <w:rPr>
          <w:rFonts w:ascii="Times New Roman" w:hAnsi="Times New Roman" w:cs="Times New Roman"/>
          <w:sz w:val="24"/>
          <w:szCs w:val="24"/>
        </w:rPr>
        <w:t>he</w:t>
      </w:r>
      <w:r w:rsidR="00841114" w:rsidRPr="00BF623C">
        <w:rPr>
          <w:rFonts w:ascii="Times New Roman" w:hAnsi="Times New Roman" w:cs="Times New Roman"/>
          <w:sz w:val="24"/>
          <w:szCs w:val="24"/>
        </w:rPr>
        <w:t xml:space="preserve"> wishes to reclaim this laughter, to make it an expression of </w:t>
      </w:r>
      <w:r w:rsidR="00AC6524" w:rsidRPr="00BF623C">
        <w:rPr>
          <w:rFonts w:ascii="Times New Roman" w:hAnsi="Times New Roman" w:cs="Times New Roman"/>
          <w:sz w:val="24"/>
          <w:szCs w:val="24"/>
        </w:rPr>
        <w:t>affirmation</w:t>
      </w:r>
      <w:r w:rsidR="00B16B46" w:rsidRPr="00BF623C">
        <w:rPr>
          <w:rFonts w:ascii="Times New Roman" w:hAnsi="Times New Roman" w:cs="Times New Roman"/>
          <w:sz w:val="24"/>
          <w:szCs w:val="24"/>
        </w:rPr>
        <w:t xml:space="preserve"> of human existence, of life, </w:t>
      </w:r>
      <w:r w:rsidR="00841114" w:rsidRPr="00BF623C">
        <w:rPr>
          <w:rFonts w:ascii="Times New Roman" w:hAnsi="Times New Roman" w:cs="Times New Roman"/>
          <w:sz w:val="24"/>
          <w:szCs w:val="24"/>
        </w:rPr>
        <w:t>rather than</w:t>
      </w:r>
      <w:r w:rsidR="00420F59">
        <w:rPr>
          <w:rFonts w:ascii="Times New Roman" w:hAnsi="Times New Roman" w:cs="Times New Roman"/>
          <w:sz w:val="24"/>
          <w:szCs w:val="24"/>
        </w:rPr>
        <w:t xml:space="preserve"> its denial through</w:t>
      </w:r>
      <w:r w:rsidR="00B16B46" w:rsidRPr="00BF623C">
        <w:rPr>
          <w:rFonts w:ascii="Times New Roman" w:hAnsi="Times New Roman" w:cs="Times New Roman"/>
          <w:sz w:val="24"/>
          <w:szCs w:val="24"/>
        </w:rPr>
        <w:t xml:space="preserve"> </w:t>
      </w:r>
      <w:r w:rsidR="00841114" w:rsidRPr="00BF623C">
        <w:rPr>
          <w:rFonts w:ascii="Times New Roman" w:hAnsi="Times New Roman" w:cs="Times New Roman"/>
          <w:sz w:val="24"/>
          <w:szCs w:val="24"/>
        </w:rPr>
        <w:t xml:space="preserve">embarrassment or shame. Instead of distancing oneself from the big toe – or our viscera or other body parts – </w:t>
      </w:r>
      <w:r w:rsidR="0003465B" w:rsidRPr="00BF623C">
        <w:rPr>
          <w:rFonts w:ascii="Times New Roman" w:hAnsi="Times New Roman" w:cs="Times New Roman"/>
          <w:sz w:val="24"/>
          <w:szCs w:val="24"/>
        </w:rPr>
        <w:t>the aim includes a</w:t>
      </w:r>
      <w:r w:rsidR="00841114" w:rsidRPr="00BF623C">
        <w:rPr>
          <w:rFonts w:ascii="Times New Roman" w:hAnsi="Times New Roman" w:cs="Times New Roman"/>
          <w:sz w:val="24"/>
          <w:szCs w:val="24"/>
        </w:rPr>
        <w:t>ccept</w:t>
      </w:r>
      <w:r w:rsidR="0003465B" w:rsidRPr="00BF623C">
        <w:rPr>
          <w:rFonts w:ascii="Times New Roman" w:hAnsi="Times New Roman" w:cs="Times New Roman"/>
          <w:sz w:val="24"/>
          <w:szCs w:val="24"/>
        </w:rPr>
        <w:t>ance</w:t>
      </w:r>
      <w:r w:rsidR="00841114" w:rsidRPr="00BF623C">
        <w:rPr>
          <w:rFonts w:ascii="Times New Roman" w:hAnsi="Times New Roman" w:cs="Times New Roman"/>
          <w:sz w:val="24"/>
          <w:szCs w:val="24"/>
        </w:rPr>
        <w:t xml:space="preserve"> of the truth of human being: ‘A return to reality does not imply any new acceptances, but means that one is </w:t>
      </w:r>
      <w:commentRangeStart w:id="6"/>
      <w:r w:rsidR="00841114" w:rsidRPr="00BF623C">
        <w:rPr>
          <w:rFonts w:ascii="Times New Roman" w:hAnsi="Times New Roman" w:cs="Times New Roman"/>
          <w:sz w:val="24"/>
          <w:szCs w:val="24"/>
        </w:rPr>
        <w:t xml:space="preserve">seduced in a base manner, </w:t>
      </w:r>
      <w:commentRangeEnd w:id="6"/>
      <w:r w:rsidR="00112902">
        <w:rPr>
          <w:rStyle w:val="CommentReference"/>
        </w:rPr>
        <w:commentReference w:id="6"/>
      </w:r>
      <w:r w:rsidR="00841114" w:rsidRPr="00BF623C">
        <w:rPr>
          <w:rFonts w:ascii="Times New Roman" w:hAnsi="Times New Roman" w:cs="Times New Roman"/>
          <w:sz w:val="24"/>
          <w:szCs w:val="24"/>
        </w:rPr>
        <w:t xml:space="preserve">without transpositions, </w:t>
      </w:r>
      <w:r w:rsidR="00504C15" w:rsidRPr="00BF623C">
        <w:rPr>
          <w:rFonts w:ascii="Times New Roman" w:hAnsi="Times New Roman" w:cs="Times New Roman"/>
          <w:sz w:val="24"/>
          <w:szCs w:val="24"/>
        </w:rPr>
        <w:t xml:space="preserve">and </w:t>
      </w:r>
      <w:commentRangeStart w:id="7"/>
      <w:r w:rsidR="00504C15" w:rsidRPr="00BF623C">
        <w:rPr>
          <w:rFonts w:ascii="Times New Roman" w:hAnsi="Times New Roman" w:cs="Times New Roman"/>
          <w:sz w:val="24"/>
          <w:szCs w:val="24"/>
        </w:rPr>
        <w:t>to the point of screaming, opening his eyes wide: opening them wide, then,</w:t>
      </w:r>
      <w:commentRangeEnd w:id="7"/>
      <w:r w:rsidR="00112902">
        <w:rPr>
          <w:rStyle w:val="CommentReference"/>
        </w:rPr>
        <w:commentReference w:id="7"/>
      </w:r>
      <w:r w:rsidR="00504C15" w:rsidRPr="00BF623C">
        <w:rPr>
          <w:rFonts w:ascii="Times New Roman" w:hAnsi="Times New Roman" w:cs="Times New Roman"/>
          <w:sz w:val="24"/>
          <w:szCs w:val="24"/>
        </w:rPr>
        <w:t xml:space="preserve"> before a big toe’ (1986: 23). </w:t>
      </w:r>
      <w:r w:rsidR="00F539A1">
        <w:rPr>
          <w:rFonts w:ascii="Times New Roman" w:hAnsi="Times New Roman" w:cs="Times New Roman"/>
          <w:sz w:val="24"/>
          <w:szCs w:val="24"/>
        </w:rPr>
        <w:t xml:space="preserve">As Winfried </w:t>
      </w:r>
      <w:proofErr w:type="spellStart"/>
      <w:r w:rsidR="00F539A1">
        <w:rPr>
          <w:rFonts w:ascii="Times New Roman" w:hAnsi="Times New Roman" w:cs="Times New Roman"/>
          <w:sz w:val="24"/>
          <w:szCs w:val="24"/>
        </w:rPr>
        <w:t>Menninghaus</w:t>
      </w:r>
      <w:proofErr w:type="spellEnd"/>
      <w:r w:rsidR="00F539A1">
        <w:rPr>
          <w:rFonts w:ascii="Times New Roman" w:hAnsi="Times New Roman" w:cs="Times New Roman"/>
          <w:sz w:val="24"/>
          <w:szCs w:val="24"/>
        </w:rPr>
        <w:t xml:space="preserve"> notes: ‘Disgust[…] and laughter are complementary ways of admitting an alterity that otherwise would fall prey to repression [….] and in such a way that our consciousness is not at the same time overwhelmed’ (2003: 11). </w:t>
      </w:r>
      <w:r w:rsidR="00B16B46" w:rsidRPr="00BF623C">
        <w:rPr>
          <w:rFonts w:ascii="Times New Roman" w:hAnsi="Times New Roman" w:cs="Times New Roman"/>
          <w:sz w:val="24"/>
          <w:szCs w:val="24"/>
        </w:rPr>
        <w:t>Moreover</w:t>
      </w:r>
      <w:r w:rsidR="00B24243" w:rsidRPr="00BF623C">
        <w:rPr>
          <w:rFonts w:ascii="Times New Roman" w:hAnsi="Times New Roman" w:cs="Times New Roman"/>
          <w:sz w:val="24"/>
          <w:szCs w:val="24"/>
        </w:rPr>
        <w:t xml:space="preserve">, </w:t>
      </w:r>
      <w:proofErr w:type="spellStart"/>
      <w:r w:rsidR="00B24243" w:rsidRPr="00BF623C">
        <w:rPr>
          <w:rFonts w:ascii="Times New Roman" w:hAnsi="Times New Roman" w:cs="Times New Roman"/>
          <w:sz w:val="24"/>
          <w:szCs w:val="24"/>
        </w:rPr>
        <w:t>Bataille’s</w:t>
      </w:r>
      <w:proofErr w:type="spellEnd"/>
      <w:r w:rsidR="00B24243" w:rsidRPr="00BF623C">
        <w:rPr>
          <w:rFonts w:ascii="Times New Roman" w:hAnsi="Times New Roman" w:cs="Times New Roman"/>
          <w:sz w:val="24"/>
          <w:szCs w:val="24"/>
        </w:rPr>
        <w:t xml:space="preserve"> thinking </w:t>
      </w:r>
      <w:r w:rsidR="0003465B" w:rsidRPr="00BF623C">
        <w:rPr>
          <w:rFonts w:ascii="Times New Roman" w:hAnsi="Times New Roman" w:cs="Times New Roman"/>
          <w:sz w:val="24"/>
          <w:szCs w:val="24"/>
        </w:rPr>
        <w:t>counters the classical ideals of art and is indeed</w:t>
      </w:r>
      <w:r w:rsidR="00B24243" w:rsidRPr="00BF623C">
        <w:rPr>
          <w:rFonts w:ascii="Times New Roman" w:hAnsi="Times New Roman" w:cs="Times New Roman"/>
          <w:sz w:val="24"/>
          <w:szCs w:val="24"/>
        </w:rPr>
        <w:t xml:space="preserve"> ‘anti-aesthetic’ as </w:t>
      </w:r>
      <w:r w:rsidR="00420F59">
        <w:rPr>
          <w:rFonts w:ascii="Times New Roman" w:hAnsi="Times New Roman" w:cs="Times New Roman"/>
          <w:sz w:val="24"/>
          <w:szCs w:val="24"/>
        </w:rPr>
        <w:t>found in</w:t>
      </w:r>
      <w:r w:rsidR="00B24243" w:rsidRPr="00BF623C">
        <w:rPr>
          <w:rFonts w:ascii="Times New Roman" w:hAnsi="Times New Roman" w:cs="Times New Roman"/>
          <w:sz w:val="24"/>
          <w:szCs w:val="24"/>
        </w:rPr>
        <w:t xml:space="preserve"> his </w:t>
      </w:r>
      <w:r w:rsidR="0003465B" w:rsidRPr="00BF623C">
        <w:rPr>
          <w:rFonts w:ascii="Times New Roman" w:hAnsi="Times New Roman" w:cs="Times New Roman"/>
          <w:sz w:val="24"/>
          <w:szCs w:val="24"/>
        </w:rPr>
        <w:t>concept</w:t>
      </w:r>
      <w:r w:rsidR="00B24243" w:rsidRPr="00BF623C">
        <w:rPr>
          <w:rFonts w:ascii="Times New Roman" w:hAnsi="Times New Roman" w:cs="Times New Roman"/>
          <w:sz w:val="24"/>
          <w:szCs w:val="24"/>
        </w:rPr>
        <w:t xml:space="preserve"> of the ‘</w:t>
      </w:r>
      <w:proofErr w:type="spellStart"/>
      <w:r w:rsidR="00B24243" w:rsidRPr="00BF623C">
        <w:rPr>
          <w:rFonts w:ascii="Times New Roman" w:hAnsi="Times New Roman" w:cs="Times New Roman"/>
          <w:sz w:val="24"/>
          <w:szCs w:val="24"/>
        </w:rPr>
        <w:t>informe</w:t>
      </w:r>
      <w:proofErr w:type="spellEnd"/>
      <w:r w:rsidR="00B24243" w:rsidRPr="00BF623C">
        <w:rPr>
          <w:rFonts w:ascii="Times New Roman" w:hAnsi="Times New Roman" w:cs="Times New Roman"/>
          <w:sz w:val="24"/>
          <w:szCs w:val="24"/>
        </w:rPr>
        <w:t>’,</w:t>
      </w:r>
      <w:r w:rsidR="0003465B" w:rsidRPr="00BF623C">
        <w:rPr>
          <w:rFonts w:ascii="Times New Roman" w:hAnsi="Times New Roman" w:cs="Times New Roman"/>
          <w:sz w:val="24"/>
          <w:szCs w:val="24"/>
        </w:rPr>
        <w:t xml:space="preserve"> part of</w:t>
      </w:r>
      <w:r w:rsidR="00B24243" w:rsidRPr="00BF623C">
        <w:rPr>
          <w:rFonts w:ascii="Times New Roman" w:hAnsi="Times New Roman" w:cs="Times New Roman"/>
          <w:sz w:val="24"/>
          <w:szCs w:val="24"/>
        </w:rPr>
        <w:t xml:space="preserve"> a project intended to reconfirm all that modern aesthetics, the civilizing project, and the wider rationalizing projects of modernity have suppressed. </w:t>
      </w:r>
      <w:r w:rsidR="00420F59">
        <w:rPr>
          <w:rFonts w:ascii="Times New Roman" w:hAnsi="Times New Roman" w:cs="Times New Roman"/>
          <w:sz w:val="24"/>
          <w:szCs w:val="24"/>
        </w:rPr>
        <w:t>Indeed, h</w:t>
      </w:r>
      <w:r w:rsidR="00B24243" w:rsidRPr="00BF623C">
        <w:rPr>
          <w:rFonts w:ascii="Times New Roman" w:hAnsi="Times New Roman" w:cs="Times New Roman"/>
          <w:sz w:val="24"/>
          <w:szCs w:val="24"/>
        </w:rPr>
        <w:t xml:space="preserve">is sympathies </w:t>
      </w:r>
      <w:r w:rsidR="00AC6524" w:rsidRPr="00BF623C">
        <w:rPr>
          <w:rFonts w:ascii="Times New Roman" w:hAnsi="Times New Roman" w:cs="Times New Roman"/>
          <w:sz w:val="24"/>
          <w:szCs w:val="24"/>
        </w:rPr>
        <w:t>are</w:t>
      </w:r>
      <w:r w:rsidR="00B24243" w:rsidRPr="00BF623C">
        <w:rPr>
          <w:rFonts w:ascii="Times New Roman" w:hAnsi="Times New Roman" w:cs="Times New Roman"/>
          <w:sz w:val="24"/>
          <w:szCs w:val="24"/>
        </w:rPr>
        <w:t xml:space="preserve"> more in line with the pre-modern grotesque body as described by </w:t>
      </w:r>
      <w:commentRangeStart w:id="8"/>
      <w:r w:rsidR="00B24243" w:rsidRPr="00BF623C">
        <w:rPr>
          <w:rFonts w:ascii="Times New Roman" w:hAnsi="Times New Roman" w:cs="Times New Roman"/>
          <w:sz w:val="24"/>
          <w:szCs w:val="24"/>
        </w:rPr>
        <w:t>Bakhtin.</w:t>
      </w:r>
      <w:r w:rsidR="006A2AAB" w:rsidRPr="00BF623C">
        <w:rPr>
          <w:rFonts w:ascii="Times New Roman" w:hAnsi="Times New Roman" w:cs="Times New Roman"/>
          <w:sz w:val="24"/>
          <w:szCs w:val="24"/>
        </w:rPr>
        <w:t xml:space="preserve"> </w:t>
      </w:r>
      <w:commentRangeEnd w:id="8"/>
      <w:r w:rsidR="00112902">
        <w:rPr>
          <w:rStyle w:val="CommentReference"/>
        </w:rPr>
        <w:commentReference w:id="8"/>
      </w:r>
      <w:r w:rsidR="00AC6524" w:rsidRPr="00BF623C">
        <w:rPr>
          <w:rFonts w:ascii="Times New Roman" w:hAnsi="Times New Roman" w:cs="Times New Roman"/>
          <w:sz w:val="24"/>
          <w:szCs w:val="24"/>
        </w:rPr>
        <w:t>Here</w:t>
      </w:r>
      <w:r w:rsidR="006A2AAB" w:rsidRPr="00BF623C">
        <w:rPr>
          <w:rFonts w:ascii="Times New Roman" w:hAnsi="Times New Roman" w:cs="Times New Roman"/>
          <w:sz w:val="24"/>
          <w:szCs w:val="24"/>
        </w:rPr>
        <w:t xml:space="preserve">, the grotesque body is everything the modern </w:t>
      </w:r>
      <w:r w:rsidR="006A2AAB" w:rsidRPr="00BF623C">
        <w:rPr>
          <w:rFonts w:ascii="Times New Roman" w:hAnsi="Times New Roman" w:cs="Times New Roman"/>
          <w:sz w:val="24"/>
          <w:szCs w:val="24"/>
        </w:rPr>
        <w:lastRenderedPageBreak/>
        <w:t>ideal reject</w:t>
      </w:r>
      <w:r w:rsidR="00AC6524" w:rsidRPr="00BF623C">
        <w:rPr>
          <w:rFonts w:ascii="Times New Roman" w:hAnsi="Times New Roman" w:cs="Times New Roman"/>
          <w:sz w:val="24"/>
          <w:szCs w:val="24"/>
        </w:rPr>
        <w:t>s</w:t>
      </w:r>
      <w:r w:rsidR="006A2AAB" w:rsidRPr="00BF623C">
        <w:rPr>
          <w:rFonts w:ascii="Times New Roman" w:hAnsi="Times New Roman" w:cs="Times New Roman"/>
          <w:sz w:val="24"/>
          <w:szCs w:val="24"/>
        </w:rPr>
        <w:t>: open, joined to other bodies</w:t>
      </w:r>
      <w:r w:rsidR="00AC6524" w:rsidRPr="00BF623C">
        <w:rPr>
          <w:rFonts w:ascii="Times New Roman" w:hAnsi="Times New Roman" w:cs="Times New Roman"/>
          <w:sz w:val="24"/>
          <w:szCs w:val="24"/>
        </w:rPr>
        <w:t xml:space="preserve"> and life stages in a unity of birth, life and death</w:t>
      </w:r>
      <w:r w:rsidR="00B01AEB">
        <w:rPr>
          <w:rFonts w:ascii="Times New Roman" w:hAnsi="Times New Roman" w:cs="Times New Roman"/>
          <w:sz w:val="24"/>
          <w:szCs w:val="24"/>
        </w:rPr>
        <w:t xml:space="preserve"> (as opposed to separate, closed and individualized)</w:t>
      </w:r>
      <w:r w:rsidR="006A2AAB" w:rsidRPr="00BF623C">
        <w:rPr>
          <w:rFonts w:ascii="Times New Roman" w:hAnsi="Times New Roman" w:cs="Times New Roman"/>
          <w:sz w:val="24"/>
          <w:szCs w:val="24"/>
        </w:rPr>
        <w:t xml:space="preserve">, </w:t>
      </w:r>
      <w:r w:rsidR="00AC6524" w:rsidRPr="00BF623C">
        <w:rPr>
          <w:rFonts w:ascii="Times New Roman" w:hAnsi="Times New Roman" w:cs="Times New Roman"/>
          <w:sz w:val="24"/>
          <w:szCs w:val="24"/>
        </w:rPr>
        <w:t>linking generativity to rot</w:t>
      </w:r>
      <w:r w:rsidR="00B01AEB">
        <w:rPr>
          <w:rFonts w:ascii="Times New Roman" w:hAnsi="Times New Roman" w:cs="Times New Roman"/>
          <w:sz w:val="24"/>
          <w:szCs w:val="24"/>
        </w:rPr>
        <w:t xml:space="preserve"> (rather than strictly separating life stages)</w:t>
      </w:r>
      <w:r w:rsidR="006A2AAB" w:rsidRPr="00BF623C">
        <w:rPr>
          <w:rFonts w:ascii="Times New Roman" w:hAnsi="Times New Roman" w:cs="Times New Roman"/>
          <w:sz w:val="24"/>
          <w:szCs w:val="24"/>
        </w:rPr>
        <w:t xml:space="preserve">, it is the body of the carnival, convulsed in </w:t>
      </w:r>
      <w:r w:rsidR="00AC6524" w:rsidRPr="00BF623C">
        <w:rPr>
          <w:rFonts w:ascii="Times New Roman" w:hAnsi="Times New Roman" w:cs="Times New Roman"/>
          <w:sz w:val="24"/>
          <w:szCs w:val="24"/>
        </w:rPr>
        <w:t xml:space="preserve">life-affirming yet order-defying </w:t>
      </w:r>
      <w:r w:rsidR="006A2AAB" w:rsidRPr="00BF623C">
        <w:rPr>
          <w:rFonts w:ascii="Times New Roman" w:hAnsi="Times New Roman" w:cs="Times New Roman"/>
          <w:sz w:val="24"/>
          <w:szCs w:val="24"/>
        </w:rPr>
        <w:t xml:space="preserve">laughter. </w:t>
      </w:r>
      <w:r w:rsidR="00B24243" w:rsidRPr="00BF623C">
        <w:rPr>
          <w:rFonts w:ascii="Times New Roman" w:hAnsi="Times New Roman" w:cs="Times New Roman"/>
          <w:sz w:val="24"/>
          <w:szCs w:val="24"/>
        </w:rPr>
        <w:t xml:space="preserve"> </w:t>
      </w:r>
    </w:p>
    <w:p w14:paraId="3EBECB2A" w14:textId="75206938" w:rsidR="00504C15" w:rsidRPr="00BF623C" w:rsidRDefault="00504C15" w:rsidP="002B43E2">
      <w:pPr>
        <w:spacing w:line="480" w:lineRule="auto"/>
        <w:ind w:firstLine="284"/>
        <w:rPr>
          <w:rFonts w:ascii="Times New Roman" w:hAnsi="Times New Roman" w:cs="Times New Roman"/>
          <w:sz w:val="24"/>
          <w:szCs w:val="24"/>
        </w:rPr>
      </w:pPr>
      <w:proofErr w:type="spellStart"/>
      <w:r w:rsidRPr="00BF623C">
        <w:rPr>
          <w:rFonts w:ascii="Times New Roman" w:hAnsi="Times New Roman" w:cs="Times New Roman"/>
          <w:sz w:val="24"/>
          <w:szCs w:val="24"/>
        </w:rPr>
        <w:t>Bataille’s</w:t>
      </w:r>
      <w:proofErr w:type="spellEnd"/>
      <w:r w:rsidRPr="00BF623C">
        <w:rPr>
          <w:rFonts w:ascii="Times New Roman" w:hAnsi="Times New Roman" w:cs="Times New Roman"/>
          <w:sz w:val="24"/>
          <w:szCs w:val="24"/>
        </w:rPr>
        <w:t xml:space="preserve"> </w:t>
      </w:r>
      <w:r w:rsidR="00AC6524" w:rsidRPr="00BF623C">
        <w:rPr>
          <w:rFonts w:ascii="Times New Roman" w:hAnsi="Times New Roman" w:cs="Times New Roman"/>
          <w:sz w:val="24"/>
          <w:szCs w:val="24"/>
        </w:rPr>
        <w:t>work provides us with</w:t>
      </w:r>
      <w:r w:rsidR="00B24243" w:rsidRPr="00BF623C">
        <w:rPr>
          <w:rFonts w:ascii="Times New Roman" w:hAnsi="Times New Roman" w:cs="Times New Roman"/>
          <w:sz w:val="24"/>
          <w:szCs w:val="24"/>
        </w:rPr>
        <w:t xml:space="preserve"> </w:t>
      </w:r>
      <w:r w:rsidR="00420F59">
        <w:rPr>
          <w:rFonts w:ascii="Times New Roman" w:hAnsi="Times New Roman" w:cs="Times New Roman"/>
          <w:sz w:val="24"/>
          <w:szCs w:val="24"/>
        </w:rPr>
        <w:t xml:space="preserve">a </w:t>
      </w:r>
      <w:r w:rsidR="00B24243" w:rsidRPr="00BF623C">
        <w:rPr>
          <w:rFonts w:ascii="Times New Roman" w:hAnsi="Times New Roman" w:cs="Times New Roman"/>
          <w:sz w:val="24"/>
          <w:szCs w:val="24"/>
        </w:rPr>
        <w:t>moral, political</w:t>
      </w:r>
      <w:r w:rsidR="00112902">
        <w:rPr>
          <w:rFonts w:ascii="Times New Roman" w:hAnsi="Times New Roman" w:cs="Times New Roman"/>
          <w:sz w:val="24"/>
          <w:szCs w:val="24"/>
        </w:rPr>
        <w:t>,</w:t>
      </w:r>
      <w:r w:rsidR="00B24243" w:rsidRPr="00BF623C">
        <w:rPr>
          <w:rFonts w:ascii="Times New Roman" w:hAnsi="Times New Roman" w:cs="Times New Roman"/>
          <w:sz w:val="24"/>
          <w:szCs w:val="24"/>
        </w:rPr>
        <w:t xml:space="preserve"> and aesthetic counter</w:t>
      </w:r>
      <w:r w:rsidR="00AC6524" w:rsidRPr="00BF623C">
        <w:rPr>
          <w:rFonts w:ascii="Times New Roman" w:hAnsi="Times New Roman" w:cs="Times New Roman"/>
          <w:sz w:val="24"/>
          <w:szCs w:val="24"/>
        </w:rPr>
        <w:t>weight</w:t>
      </w:r>
      <w:r w:rsidR="006A2AAB" w:rsidRPr="00BF623C">
        <w:rPr>
          <w:rFonts w:ascii="Times New Roman" w:hAnsi="Times New Roman" w:cs="Times New Roman"/>
          <w:sz w:val="24"/>
          <w:szCs w:val="24"/>
        </w:rPr>
        <w:t xml:space="preserve"> to the emotional economy of the fourth age.</w:t>
      </w:r>
      <w:r w:rsidR="00AC6524" w:rsidRPr="00BF623C">
        <w:rPr>
          <w:rFonts w:ascii="Times New Roman" w:hAnsi="Times New Roman" w:cs="Times New Roman"/>
          <w:sz w:val="24"/>
          <w:szCs w:val="24"/>
        </w:rPr>
        <w:t xml:space="preserve"> </w:t>
      </w:r>
      <w:r w:rsidR="00B16B46" w:rsidRPr="00BF623C">
        <w:rPr>
          <w:rFonts w:ascii="Times New Roman" w:hAnsi="Times New Roman" w:cs="Times New Roman"/>
          <w:sz w:val="24"/>
          <w:szCs w:val="24"/>
        </w:rPr>
        <w:t>Yet it</w:t>
      </w:r>
      <w:r w:rsidR="00AC6524" w:rsidRPr="00BF623C">
        <w:rPr>
          <w:rFonts w:ascii="Times New Roman" w:hAnsi="Times New Roman" w:cs="Times New Roman"/>
          <w:sz w:val="24"/>
          <w:szCs w:val="24"/>
        </w:rPr>
        <w:t xml:space="preserve"> is important to remember that </w:t>
      </w:r>
      <w:proofErr w:type="spellStart"/>
      <w:r w:rsidR="00AC6524" w:rsidRPr="00BF623C">
        <w:rPr>
          <w:rFonts w:ascii="Times New Roman" w:hAnsi="Times New Roman" w:cs="Times New Roman"/>
          <w:sz w:val="24"/>
          <w:szCs w:val="24"/>
        </w:rPr>
        <w:t>Bataille</w:t>
      </w:r>
      <w:proofErr w:type="spellEnd"/>
      <w:r w:rsidR="00AC6524" w:rsidRPr="00BF623C">
        <w:rPr>
          <w:rFonts w:ascii="Times New Roman" w:hAnsi="Times New Roman" w:cs="Times New Roman"/>
          <w:sz w:val="24"/>
          <w:szCs w:val="24"/>
        </w:rPr>
        <w:t xml:space="preserve"> is delineating not an ideal but a</w:t>
      </w:r>
      <w:r w:rsidR="00B16B46" w:rsidRPr="00BF623C">
        <w:rPr>
          <w:rFonts w:ascii="Times New Roman" w:hAnsi="Times New Roman" w:cs="Times New Roman"/>
          <w:sz w:val="24"/>
          <w:szCs w:val="24"/>
        </w:rPr>
        <w:t xml:space="preserve">n actual, if </w:t>
      </w:r>
      <w:r w:rsidR="00AC6524" w:rsidRPr="00BF623C">
        <w:rPr>
          <w:rFonts w:ascii="Times New Roman" w:hAnsi="Times New Roman" w:cs="Times New Roman"/>
          <w:sz w:val="24"/>
          <w:szCs w:val="24"/>
        </w:rPr>
        <w:t>subterranean</w:t>
      </w:r>
      <w:r w:rsidR="00B16B46" w:rsidRPr="00BF623C">
        <w:rPr>
          <w:rFonts w:ascii="Times New Roman" w:hAnsi="Times New Roman" w:cs="Times New Roman"/>
          <w:sz w:val="24"/>
          <w:szCs w:val="24"/>
        </w:rPr>
        <w:t>,</w:t>
      </w:r>
      <w:r w:rsidR="00AC6524" w:rsidRPr="00BF623C">
        <w:rPr>
          <w:rFonts w:ascii="Times New Roman" w:hAnsi="Times New Roman" w:cs="Times New Roman"/>
          <w:sz w:val="24"/>
          <w:szCs w:val="24"/>
        </w:rPr>
        <w:t xml:space="preserve"> counter to hegemonic discourses</w:t>
      </w:r>
      <w:r w:rsidR="00B16B46" w:rsidRPr="00BF623C">
        <w:rPr>
          <w:rFonts w:ascii="Times New Roman" w:hAnsi="Times New Roman" w:cs="Times New Roman"/>
          <w:sz w:val="24"/>
          <w:szCs w:val="24"/>
        </w:rPr>
        <w:t xml:space="preserve"> in the </w:t>
      </w:r>
      <w:commentRangeStart w:id="9"/>
      <w:r w:rsidR="00B16B46" w:rsidRPr="00BF623C">
        <w:rPr>
          <w:rFonts w:ascii="Times New Roman" w:hAnsi="Times New Roman" w:cs="Times New Roman"/>
          <w:sz w:val="24"/>
          <w:szCs w:val="24"/>
        </w:rPr>
        <w:t>fac</w:t>
      </w:r>
      <w:r w:rsidR="00112902">
        <w:rPr>
          <w:rFonts w:ascii="Times New Roman" w:hAnsi="Times New Roman" w:cs="Times New Roman"/>
          <w:sz w:val="24"/>
          <w:szCs w:val="24"/>
        </w:rPr>
        <w:t>e</w:t>
      </w:r>
      <w:r w:rsidR="00B16B46" w:rsidRPr="00BF623C">
        <w:rPr>
          <w:rFonts w:ascii="Times New Roman" w:hAnsi="Times New Roman" w:cs="Times New Roman"/>
          <w:sz w:val="24"/>
          <w:szCs w:val="24"/>
        </w:rPr>
        <w:t xml:space="preserve"> </w:t>
      </w:r>
      <w:commentRangeEnd w:id="9"/>
      <w:r w:rsidR="00112902">
        <w:rPr>
          <w:rStyle w:val="CommentReference"/>
        </w:rPr>
        <w:commentReference w:id="9"/>
      </w:r>
      <w:r w:rsidR="00B16B46" w:rsidRPr="00BF623C">
        <w:rPr>
          <w:rFonts w:ascii="Times New Roman" w:hAnsi="Times New Roman" w:cs="Times New Roman"/>
          <w:sz w:val="24"/>
          <w:szCs w:val="24"/>
        </w:rPr>
        <w:t>of</w:t>
      </w:r>
      <w:r w:rsidR="00AC6524" w:rsidRPr="00BF623C">
        <w:rPr>
          <w:rFonts w:ascii="Times New Roman" w:hAnsi="Times New Roman" w:cs="Times New Roman"/>
          <w:sz w:val="24"/>
          <w:szCs w:val="24"/>
        </w:rPr>
        <w:t xml:space="preserve"> an excessive/transgressive body that has a history as long, or longer, than the disciplined body (Falk, 1994). This transgressive body is one that is alive and well in many people’s lived experiences and everyday lives, including with regard to the body of deep old age, </w:t>
      </w:r>
      <w:r w:rsidR="00887E11" w:rsidRPr="00BF623C">
        <w:rPr>
          <w:rFonts w:ascii="Times New Roman" w:hAnsi="Times New Roman" w:cs="Times New Roman"/>
          <w:sz w:val="24"/>
          <w:szCs w:val="24"/>
        </w:rPr>
        <w:t>al</w:t>
      </w:r>
      <w:r w:rsidR="00420F59">
        <w:rPr>
          <w:rFonts w:ascii="Times New Roman" w:hAnsi="Times New Roman" w:cs="Times New Roman"/>
          <w:sz w:val="24"/>
          <w:szCs w:val="24"/>
        </w:rPr>
        <w:t>beit</w:t>
      </w:r>
      <w:r w:rsidR="00887E11" w:rsidRPr="00BF623C">
        <w:rPr>
          <w:rFonts w:ascii="Times New Roman" w:hAnsi="Times New Roman" w:cs="Times New Roman"/>
          <w:sz w:val="24"/>
          <w:szCs w:val="24"/>
        </w:rPr>
        <w:t xml:space="preserve"> in contradiction to the dominant imaginary which sees the old body according to the codes of modernity. </w:t>
      </w:r>
    </w:p>
    <w:p w14:paraId="684AC791" w14:textId="77777777" w:rsidR="00E422BA" w:rsidRPr="00BF623C" w:rsidRDefault="00E422BA" w:rsidP="002B43E2">
      <w:pPr>
        <w:spacing w:line="480" w:lineRule="auto"/>
        <w:ind w:firstLine="284"/>
        <w:rPr>
          <w:rFonts w:ascii="Times New Roman" w:hAnsi="Times New Roman" w:cs="Times New Roman"/>
          <w:sz w:val="24"/>
          <w:szCs w:val="24"/>
        </w:rPr>
      </w:pPr>
    </w:p>
    <w:p w14:paraId="189E6D2D" w14:textId="27FAD0EA" w:rsidR="00B81F2E" w:rsidRPr="00BF623C" w:rsidRDefault="00B81F2E" w:rsidP="002B43E2">
      <w:pPr>
        <w:spacing w:line="480" w:lineRule="auto"/>
        <w:rPr>
          <w:rFonts w:ascii="Times New Roman" w:hAnsi="Times New Roman" w:cs="Times New Roman"/>
          <w:b/>
          <w:bCs/>
          <w:sz w:val="24"/>
          <w:szCs w:val="24"/>
        </w:rPr>
      </w:pPr>
      <w:r w:rsidRPr="00BF623C">
        <w:rPr>
          <w:rFonts w:ascii="Times New Roman" w:hAnsi="Times New Roman" w:cs="Times New Roman"/>
          <w:b/>
          <w:bCs/>
          <w:sz w:val="24"/>
          <w:szCs w:val="24"/>
        </w:rPr>
        <w:t>Re-imagining the fourth age</w:t>
      </w:r>
    </w:p>
    <w:p w14:paraId="47EDEEDF" w14:textId="4D3CAA06" w:rsidR="00E15A22" w:rsidRDefault="00025C5B" w:rsidP="002B43E2">
      <w:pPr>
        <w:spacing w:line="480" w:lineRule="auto"/>
        <w:ind w:firstLine="284"/>
        <w:rPr>
          <w:rFonts w:ascii="Times New Roman" w:hAnsi="Times New Roman" w:cs="Times New Roman"/>
          <w:sz w:val="24"/>
          <w:szCs w:val="24"/>
        </w:rPr>
      </w:pPr>
      <w:r w:rsidRPr="00BF623C">
        <w:rPr>
          <w:rFonts w:ascii="Times New Roman" w:hAnsi="Times New Roman" w:cs="Times New Roman"/>
          <w:sz w:val="24"/>
          <w:szCs w:val="24"/>
        </w:rPr>
        <w:t>In what follows</w:t>
      </w:r>
      <w:r w:rsidR="008E0202" w:rsidRPr="00BF623C">
        <w:rPr>
          <w:rFonts w:ascii="Times New Roman" w:hAnsi="Times New Roman" w:cs="Times New Roman"/>
          <w:sz w:val="24"/>
          <w:szCs w:val="24"/>
        </w:rPr>
        <w:t xml:space="preserve">, I explore </w:t>
      </w:r>
      <w:r w:rsidR="00B01AEB">
        <w:rPr>
          <w:rFonts w:ascii="Times New Roman" w:hAnsi="Times New Roman" w:cs="Times New Roman"/>
          <w:sz w:val="24"/>
          <w:szCs w:val="24"/>
        </w:rPr>
        <w:t xml:space="preserve">four </w:t>
      </w:r>
      <w:commentRangeStart w:id="10"/>
      <w:commentRangeEnd w:id="10"/>
      <w:r w:rsidR="00112902">
        <w:rPr>
          <w:rStyle w:val="CommentReference"/>
        </w:rPr>
        <w:commentReference w:id="10"/>
      </w:r>
      <w:r w:rsidR="008E0202" w:rsidRPr="00BF623C">
        <w:rPr>
          <w:rFonts w:ascii="Times New Roman" w:hAnsi="Times New Roman" w:cs="Times New Roman"/>
          <w:sz w:val="24"/>
          <w:szCs w:val="24"/>
        </w:rPr>
        <w:t>literary texts all</w:t>
      </w:r>
      <w:r w:rsidR="00420F59">
        <w:rPr>
          <w:rFonts w:ascii="Times New Roman" w:hAnsi="Times New Roman" w:cs="Times New Roman"/>
          <w:sz w:val="24"/>
          <w:szCs w:val="24"/>
        </w:rPr>
        <w:t xml:space="preserve"> of which,</w:t>
      </w:r>
      <w:r w:rsidR="008E0202" w:rsidRPr="00BF623C">
        <w:rPr>
          <w:rFonts w:ascii="Times New Roman" w:hAnsi="Times New Roman" w:cs="Times New Roman"/>
          <w:sz w:val="24"/>
          <w:szCs w:val="24"/>
        </w:rPr>
        <w:t xml:space="preserve"> with one exception, </w:t>
      </w:r>
      <w:r w:rsidR="00420F59">
        <w:rPr>
          <w:rFonts w:ascii="Times New Roman" w:hAnsi="Times New Roman" w:cs="Times New Roman"/>
          <w:sz w:val="24"/>
          <w:szCs w:val="24"/>
        </w:rPr>
        <w:t>take</w:t>
      </w:r>
      <w:r w:rsidR="008E0202" w:rsidRPr="00BF623C">
        <w:rPr>
          <w:rFonts w:ascii="Times New Roman" w:hAnsi="Times New Roman" w:cs="Times New Roman"/>
          <w:sz w:val="24"/>
          <w:szCs w:val="24"/>
        </w:rPr>
        <w:t xml:space="preserve"> the form of memoir. </w:t>
      </w:r>
      <w:r w:rsidR="00112902">
        <w:rPr>
          <w:rFonts w:ascii="Times New Roman" w:hAnsi="Times New Roman" w:cs="Times New Roman"/>
          <w:sz w:val="24"/>
          <w:szCs w:val="24"/>
        </w:rPr>
        <w:t>E</w:t>
      </w:r>
      <w:r w:rsidR="008E0202" w:rsidRPr="00BF623C">
        <w:rPr>
          <w:rFonts w:ascii="Times New Roman" w:hAnsi="Times New Roman" w:cs="Times New Roman"/>
          <w:sz w:val="24"/>
          <w:szCs w:val="24"/>
        </w:rPr>
        <w:t>ach recuperat</w:t>
      </w:r>
      <w:r w:rsidR="00112902">
        <w:rPr>
          <w:rFonts w:ascii="Times New Roman" w:hAnsi="Times New Roman" w:cs="Times New Roman"/>
          <w:sz w:val="24"/>
          <w:szCs w:val="24"/>
        </w:rPr>
        <w:t>es</w:t>
      </w:r>
      <w:r w:rsidR="008E0202" w:rsidRPr="00BF623C">
        <w:rPr>
          <w:rFonts w:ascii="Times New Roman" w:hAnsi="Times New Roman" w:cs="Times New Roman"/>
          <w:sz w:val="24"/>
          <w:szCs w:val="24"/>
        </w:rPr>
        <w:t xml:space="preserve"> the fourth age by means of a shift in the emotional economy of the abject</w:t>
      </w:r>
      <w:r w:rsidR="00AC6524" w:rsidRPr="00BF623C">
        <w:rPr>
          <w:rFonts w:ascii="Times New Roman" w:hAnsi="Times New Roman" w:cs="Times New Roman"/>
          <w:sz w:val="24"/>
          <w:szCs w:val="24"/>
        </w:rPr>
        <w:t xml:space="preserve">, indicating aspects of what could be an alternative social imaginary of </w:t>
      </w:r>
      <w:r w:rsidR="004239CC" w:rsidRPr="00BF623C">
        <w:rPr>
          <w:rFonts w:ascii="Times New Roman" w:hAnsi="Times New Roman" w:cs="Times New Roman"/>
          <w:sz w:val="24"/>
          <w:szCs w:val="24"/>
        </w:rPr>
        <w:t>deep old age (a term I prefer as it avoids the rationalizing approach to old age implied in the third/fourth age distinction)</w:t>
      </w:r>
      <w:r w:rsidR="008E0202" w:rsidRPr="00BF623C">
        <w:rPr>
          <w:rFonts w:ascii="Times New Roman" w:hAnsi="Times New Roman" w:cs="Times New Roman"/>
          <w:sz w:val="24"/>
          <w:szCs w:val="24"/>
        </w:rPr>
        <w:t>. Limitations to</w:t>
      </w:r>
      <w:r w:rsidR="00E15A22" w:rsidRPr="00BF623C">
        <w:rPr>
          <w:rFonts w:ascii="Times New Roman" w:hAnsi="Times New Roman" w:cs="Times New Roman"/>
          <w:sz w:val="24"/>
          <w:szCs w:val="24"/>
        </w:rPr>
        <w:t xml:space="preserve"> this paper include the fact that this material is presented from the point of view of younger people, who happen to be in their mid</w:t>
      </w:r>
      <w:r w:rsidR="00112902">
        <w:rPr>
          <w:rFonts w:ascii="Times New Roman" w:hAnsi="Times New Roman" w:cs="Times New Roman"/>
          <w:sz w:val="24"/>
          <w:szCs w:val="24"/>
        </w:rPr>
        <w:t>-</w:t>
      </w:r>
      <w:r w:rsidR="00E15A22" w:rsidRPr="00BF623C">
        <w:rPr>
          <w:rFonts w:ascii="Times New Roman" w:hAnsi="Times New Roman" w:cs="Times New Roman"/>
          <w:sz w:val="24"/>
          <w:szCs w:val="24"/>
        </w:rPr>
        <w:t>to late</w:t>
      </w:r>
      <w:r w:rsidR="00112902">
        <w:rPr>
          <w:rFonts w:ascii="Times New Roman" w:hAnsi="Times New Roman" w:cs="Times New Roman"/>
          <w:sz w:val="24"/>
          <w:szCs w:val="24"/>
        </w:rPr>
        <w:t>-</w:t>
      </w:r>
      <w:r w:rsidR="00E15A22" w:rsidRPr="00BF623C">
        <w:rPr>
          <w:rFonts w:ascii="Times New Roman" w:hAnsi="Times New Roman" w:cs="Times New Roman"/>
          <w:sz w:val="24"/>
          <w:szCs w:val="24"/>
        </w:rPr>
        <w:t xml:space="preserve"> fifties, and are caring</w:t>
      </w:r>
      <w:r w:rsidR="00887E11" w:rsidRPr="00BF623C">
        <w:rPr>
          <w:rFonts w:ascii="Times New Roman" w:hAnsi="Times New Roman" w:cs="Times New Roman"/>
          <w:sz w:val="24"/>
          <w:szCs w:val="24"/>
        </w:rPr>
        <w:t xml:space="preserve"> for someone in advanced age</w:t>
      </w:r>
      <w:r w:rsidR="00E15A22" w:rsidRPr="00BF623C">
        <w:rPr>
          <w:rFonts w:ascii="Times New Roman" w:hAnsi="Times New Roman" w:cs="Times New Roman"/>
          <w:sz w:val="24"/>
          <w:szCs w:val="24"/>
        </w:rPr>
        <w:t xml:space="preserve">, rather than from the perspective of the </w:t>
      </w:r>
      <w:commentRangeStart w:id="11"/>
      <w:proofErr w:type="spellStart"/>
      <w:r w:rsidR="00E15A22" w:rsidRPr="00BF623C">
        <w:rPr>
          <w:rFonts w:ascii="Times New Roman" w:hAnsi="Times New Roman" w:cs="Times New Roman"/>
          <w:sz w:val="24"/>
          <w:szCs w:val="24"/>
        </w:rPr>
        <w:t>abjected</w:t>
      </w:r>
      <w:commentRangeEnd w:id="11"/>
      <w:proofErr w:type="spellEnd"/>
      <w:r w:rsidR="00112902">
        <w:rPr>
          <w:rStyle w:val="CommentReference"/>
        </w:rPr>
        <w:commentReference w:id="11"/>
      </w:r>
      <w:r w:rsidR="00420F59">
        <w:rPr>
          <w:rFonts w:ascii="Times New Roman" w:hAnsi="Times New Roman" w:cs="Times New Roman"/>
          <w:sz w:val="24"/>
          <w:szCs w:val="24"/>
        </w:rPr>
        <w:t xml:space="preserve"> </w:t>
      </w:r>
      <w:r w:rsidR="00112902">
        <w:rPr>
          <w:rFonts w:ascii="Times New Roman" w:hAnsi="Times New Roman" w:cs="Times New Roman"/>
          <w:sz w:val="24"/>
          <w:szCs w:val="24"/>
        </w:rPr>
        <w:t xml:space="preserve">individuals </w:t>
      </w:r>
      <w:r w:rsidR="00420F59">
        <w:rPr>
          <w:rFonts w:ascii="Times New Roman" w:hAnsi="Times New Roman" w:cs="Times New Roman"/>
          <w:sz w:val="24"/>
          <w:szCs w:val="24"/>
        </w:rPr>
        <w:t>themselves</w:t>
      </w:r>
      <w:r w:rsidR="00E15A22" w:rsidRPr="00BF623C">
        <w:rPr>
          <w:rFonts w:ascii="Times New Roman" w:hAnsi="Times New Roman" w:cs="Times New Roman"/>
          <w:sz w:val="24"/>
          <w:szCs w:val="24"/>
        </w:rPr>
        <w:t xml:space="preserve">. </w:t>
      </w:r>
      <w:r w:rsidR="00887E11" w:rsidRPr="00BF623C">
        <w:rPr>
          <w:rFonts w:ascii="Times New Roman" w:hAnsi="Times New Roman" w:cs="Times New Roman"/>
          <w:sz w:val="24"/>
          <w:szCs w:val="24"/>
        </w:rPr>
        <w:t>Mitigating this somewhat is the fact that</w:t>
      </w:r>
      <w:r w:rsidR="00E15A22" w:rsidRPr="00BF623C">
        <w:rPr>
          <w:rFonts w:ascii="Times New Roman" w:hAnsi="Times New Roman" w:cs="Times New Roman"/>
          <w:sz w:val="24"/>
          <w:szCs w:val="24"/>
        </w:rPr>
        <w:t xml:space="preserve"> third agers </w:t>
      </w:r>
      <w:r w:rsidR="00887E11" w:rsidRPr="00BF623C">
        <w:rPr>
          <w:rFonts w:ascii="Times New Roman" w:hAnsi="Times New Roman" w:cs="Times New Roman"/>
          <w:sz w:val="24"/>
          <w:szCs w:val="24"/>
        </w:rPr>
        <w:t xml:space="preserve">themselves </w:t>
      </w:r>
      <w:r w:rsidR="00E15A22" w:rsidRPr="00BF623C">
        <w:rPr>
          <w:rFonts w:ascii="Times New Roman" w:hAnsi="Times New Roman" w:cs="Times New Roman"/>
          <w:sz w:val="24"/>
          <w:szCs w:val="24"/>
        </w:rPr>
        <w:t>readily take part in this practice of abjection</w:t>
      </w:r>
      <w:r w:rsidR="00887E11" w:rsidRPr="00BF623C">
        <w:rPr>
          <w:rFonts w:ascii="Times New Roman" w:hAnsi="Times New Roman" w:cs="Times New Roman"/>
          <w:sz w:val="24"/>
          <w:szCs w:val="24"/>
        </w:rPr>
        <w:t xml:space="preserve"> to reassure</w:t>
      </w:r>
      <w:r w:rsidR="00474188">
        <w:rPr>
          <w:rFonts w:ascii="Times New Roman" w:hAnsi="Times New Roman" w:cs="Times New Roman"/>
          <w:sz w:val="24"/>
          <w:szCs w:val="24"/>
        </w:rPr>
        <w:t xml:space="preserve"> themselves</w:t>
      </w:r>
      <w:r w:rsidR="00887E11" w:rsidRPr="00BF623C">
        <w:rPr>
          <w:rFonts w:ascii="Times New Roman" w:hAnsi="Times New Roman" w:cs="Times New Roman"/>
          <w:sz w:val="24"/>
          <w:szCs w:val="24"/>
        </w:rPr>
        <w:t xml:space="preserve"> that the horrors of ageing do not relate to them. T</w:t>
      </w:r>
      <w:r w:rsidR="00E15A22" w:rsidRPr="00BF623C">
        <w:rPr>
          <w:rFonts w:ascii="Times New Roman" w:hAnsi="Times New Roman" w:cs="Times New Roman"/>
          <w:sz w:val="24"/>
          <w:szCs w:val="24"/>
        </w:rPr>
        <w:t xml:space="preserve">here is a </w:t>
      </w:r>
      <w:r w:rsidR="00887E11" w:rsidRPr="00BF623C">
        <w:rPr>
          <w:rFonts w:ascii="Times New Roman" w:hAnsi="Times New Roman" w:cs="Times New Roman"/>
          <w:sz w:val="24"/>
          <w:szCs w:val="24"/>
        </w:rPr>
        <w:t>wonderful</w:t>
      </w:r>
      <w:r w:rsidR="00E15A22" w:rsidRPr="00BF623C">
        <w:rPr>
          <w:rFonts w:ascii="Times New Roman" w:hAnsi="Times New Roman" w:cs="Times New Roman"/>
          <w:sz w:val="24"/>
          <w:szCs w:val="24"/>
        </w:rPr>
        <w:t xml:space="preserve"> description by Peter Bradshaw </w:t>
      </w:r>
      <w:r w:rsidR="00E15A22" w:rsidRPr="00BF623C">
        <w:rPr>
          <w:rFonts w:ascii="Times New Roman" w:hAnsi="Times New Roman" w:cs="Times New Roman"/>
          <w:sz w:val="24"/>
          <w:szCs w:val="24"/>
        </w:rPr>
        <w:lastRenderedPageBreak/>
        <w:t xml:space="preserve">(2018) </w:t>
      </w:r>
      <w:r w:rsidR="004239CC" w:rsidRPr="00BF623C">
        <w:rPr>
          <w:rFonts w:ascii="Times New Roman" w:hAnsi="Times New Roman" w:cs="Times New Roman"/>
          <w:sz w:val="24"/>
          <w:szCs w:val="24"/>
        </w:rPr>
        <w:t xml:space="preserve">(in a </w:t>
      </w:r>
      <w:r w:rsidR="00E15A22" w:rsidRPr="00BF623C">
        <w:rPr>
          <w:rFonts w:ascii="Times New Roman" w:hAnsi="Times New Roman" w:cs="Times New Roman"/>
          <w:sz w:val="24"/>
          <w:szCs w:val="24"/>
        </w:rPr>
        <w:t>review</w:t>
      </w:r>
      <w:r w:rsidR="004239CC" w:rsidRPr="00BF623C">
        <w:rPr>
          <w:rFonts w:ascii="Times New Roman" w:hAnsi="Times New Roman" w:cs="Times New Roman"/>
          <w:sz w:val="24"/>
          <w:szCs w:val="24"/>
        </w:rPr>
        <w:t xml:space="preserve"> of the</w:t>
      </w:r>
      <w:r w:rsidR="00E15A22" w:rsidRPr="00BF623C">
        <w:rPr>
          <w:rFonts w:ascii="Times New Roman" w:hAnsi="Times New Roman" w:cs="Times New Roman"/>
          <w:sz w:val="24"/>
          <w:szCs w:val="24"/>
        </w:rPr>
        <w:t xml:space="preserve"> horror film, </w:t>
      </w:r>
      <w:r w:rsidR="00E15A22" w:rsidRPr="00CA7817">
        <w:rPr>
          <w:rFonts w:ascii="Times New Roman" w:hAnsi="Times New Roman" w:cs="Times New Roman"/>
          <w:i/>
          <w:iCs/>
          <w:sz w:val="24"/>
          <w:szCs w:val="24"/>
        </w:rPr>
        <w:t>Hereditary</w:t>
      </w:r>
      <w:r w:rsidR="004239CC" w:rsidRPr="00CA7817">
        <w:rPr>
          <w:rFonts w:ascii="Times New Roman" w:hAnsi="Times New Roman" w:cs="Times New Roman"/>
          <w:i/>
          <w:iCs/>
          <w:sz w:val="24"/>
          <w:szCs w:val="24"/>
        </w:rPr>
        <w:t>)</w:t>
      </w:r>
      <w:r w:rsidR="00E15A22" w:rsidRPr="00BF623C">
        <w:rPr>
          <w:rFonts w:ascii="Times New Roman" w:hAnsi="Times New Roman" w:cs="Times New Roman"/>
          <w:sz w:val="24"/>
          <w:szCs w:val="24"/>
        </w:rPr>
        <w:t xml:space="preserve">, in </w:t>
      </w:r>
      <w:r w:rsidR="00E15A22" w:rsidRPr="00CA7817">
        <w:rPr>
          <w:rFonts w:ascii="Times New Roman" w:hAnsi="Times New Roman" w:cs="Times New Roman"/>
          <w:i/>
          <w:iCs/>
          <w:sz w:val="24"/>
          <w:szCs w:val="24"/>
        </w:rPr>
        <w:t>The Guardian</w:t>
      </w:r>
      <w:r w:rsidR="00E15A22" w:rsidRPr="00BF623C">
        <w:rPr>
          <w:rFonts w:ascii="Times New Roman" w:hAnsi="Times New Roman" w:cs="Times New Roman"/>
          <w:sz w:val="24"/>
          <w:szCs w:val="24"/>
        </w:rPr>
        <w:t xml:space="preserve">, </w:t>
      </w:r>
      <w:r w:rsidR="00887E11" w:rsidRPr="00BF623C">
        <w:rPr>
          <w:rFonts w:ascii="Times New Roman" w:hAnsi="Times New Roman" w:cs="Times New Roman"/>
          <w:sz w:val="24"/>
          <w:szCs w:val="24"/>
        </w:rPr>
        <w:t>that captures</w:t>
      </w:r>
      <w:r w:rsidR="00420F59">
        <w:rPr>
          <w:rFonts w:ascii="Times New Roman" w:hAnsi="Times New Roman" w:cs="Times New Roman"/>
          <w:sz w:val="24"/>
          <w:szCs w:val="24"/>
        </w:rPr>
        <w:t xml:space="preserve"> this distancing that occurs among the middle-aged</w:t>
      </w:r>
      <w:r w:rsidR="00474188">
        <w:rPr>
          <w:rFonts w:ascii="Times New Roman" w:hAnsi="Times New Roman" w:cs="Times New Roman"/>
          <w:sz w:val="24"/>
          <w:szCs w:val="24"/>
        </w:rPr>
        <w:t>,</w:t>
      </w:r>
      <w:r w:rsidR="00420F59">
        <w:rPr>
          <w:rFonts w:ascii="Times New Roman" w:hAnsi="Times New Roman" w:cs="Times New Roman"/>
          <w:sz w:val="24"/>
          <w:szCs w:val="24"/>
        </w:rPr>
        <w:t xml:space="preserve"> in particular</w:t>
      </w:r>
      <w:r w:rsidR="00474188">
        <w:rPr>
          <w:rFonts w:ascii="Times New Roman" w:hAnsi="Times New Roman" w:cs="Times New Roman"/>
          <w:sz w:val="24"/>
          <w:szCs w:val="24"/>
        </w:rPr>
        <w:t>,</w:t>
      </w:r>
      <w:r w:rsidR="00420F59">
        <w:rPr>
          <w:rFonts w:ascii="Times New Roman" w:hAnsi="Times New Roman" w:cs="Times New Roman"/>
          <w:sz w:val="24"/>
          <w:szCs w:val="24"/>
        </w:rPr>
        <w:t xml:space="preserve"> and which he describes as</w:t>
      </w:r>
      <w:r w:rsidR="00887E11" w:rsidRPr="00BF623C">
        <w:rPr>
          <w:rFonts w:ascii="Times New Roman" w:hAnsi="Times New Roman" w:cs="Times New Roman"/>
          <w:sz w:val="24"/>
          <w:szCs w:val="24"/>
        </w:rPr>
        <w:t xml:space="preserve"> this</w:t>
      </w:r>
      <w:r w:rsidR="00E15A22" w:rsidRPr="00BF623C">
        <w:rPr>
          <w:rFonts w:ascii="Times New Roman" w:hAnsi="Times New Roman" w:cs="Times New Roman"/>
          <w:sz w:val="24"/>
          <w:szCs w:val="24"/>
        </w:rPr>
        <w:t xml:space="preserve"> ‘secret fear and loathing of old people that flowers in middle-age: fear of becoming old, fear of the genetic message of weakness they have left us, about which we can do nothing, strive for success as we may’. </w:t>
      </w:r>
      <w:r w:rsidR="00474188">
        <w:rPr>
          <w:rFonts w:ascii="Times New Roman" w:hAnsi="Times New Roman" w:cs="Times New Roman"/>
          <w:sz w:val="24"/>
          <w:szCs w:val="24"/>
        </w:rPr>
        <w:t>I</w:t>
      </w:r>
      <w:r w:rsidR="00E15A22" w:rsidRPr="00BF623C">
        <w:rPr>
          <w:rFonts w:ascii="Times New Roman" w:hAnsi="Times New Roman" w:cs="Times New Roman"/>
          <w:sz w:val="24"/>
          <w:szCs w:val="24"/>
        </w:rPr>
        <w:t xml:space="preserve">f a change in the social imaginary of the fourth age is to come about, it will occur first and foremost </w:t>
      </w:r>
      <w:r w:rsidR="004239CC" w:rsidRPr="00BF623C">
        <w:rPr>
          <w:rFonts w:ascii="Times New Roman" w:hAnsi="Times New Roman" w:cs="Times New Roman"/>
          <w:sz w:val="24"/>
          <w:szCs w:val="24"/>
        </w:rPr>
        <w:t xml:space="preserve">by and </w:t>
      </w:r>
      <w:r w:rsidR="00E15A22" w:rsidRPr="00BF623C">
        <w:rPr>
          <w:rFonts w:ascii="Times New Roman" w:hAnsi="Times New Roman" w:cs="Times New Roman"/>
          <w:sz w:val="24"/>
          <w:szCs w:val="24"/>
        </w:rPr>
        <w:t xml:space="preserve">through this </w:t>
      </w:r>
      <w:r w:rsidR="00CF27ED" w:rsidRPr="00BF623C">
        <w:rPr>
          <w:rFonts w:ascii="Times New Roman" w:hAnsi="Times New Roman" w:cs="Times New Roman"/>
          <w:sz w:val="24"/>
          <w:szCs w:val="24"/>
        </w:rPr>
        <w:t xml:space="preserve">age </w:t>
      </w:r>
      <w:r w:rsidR="00E15A22" w:rsidRPr="00BF623C">
        <w:rPr>
          <w:rFonts w:ascii="Times New Roman" w:hAnsi="Times New Roman" w:cs="Times New Roman"/>
          <w:sz w:val="24"/>
          <w:szCs w:val="24"/>
        </w:rPr>
        <w:t>group.</w:t>
      </w:r>
      <w:r w:rsidR="004239CC" w:rsidRPr="00BF623C">
        <w:rPr>
          <w:rFonts w:ascii="Times New Roman" w:hAnsi="Times New Roman" w:cs="Times New Roman"/>
          <w:sz w:val="24"/>
          <w:szCs w:val="24"/>
        </w:rPr>
        <w:t xml:space="preserve"> The texts I will explore are </w:t>
      </w:r>
      <w:r w:rsidR="004239CC" w:rsidRPr="00CA7817">
        <w:rPr>
          <w:rFonts w:ascii="Times New Roman" w:hAnsi="Times New Roman" w:cs="Times New Roman"/>
          <w:i/>
          <w:iCs/>
          <w:sz w:val="24"/>
          <w:szCs w:val="24"/>
        </w:rPr>
        <w:t xml:space="preserve">Mother Millett </w:t>
      </w:r>
      <w:r w:rsidR="004239CC" w:rsidRPr="00BF623C">
        <w:rPr>
          <w:rFonts w:ascii="Times New Roman" w:hAnsi="Times New Roman" w:cs="Times New Roman"/>
          <w:sz w:val="24"/>
          <w:szCs w:val="24"/>
        </w:rPr>
        <w:t xml:space="preserve">(2002) by Kate Millett; </w:t>
      </w:r>
      <w:proofErr w:type="spellStart"/>
      <w:r w:rsidR="004239CC" w:rsidRPr="00CA7817">
        <w:rPr>
          <w:rFonts w:ascii="Times New Roman" w:hAnsi="Times New Roman" w:cs="Times New Roman"/>
          <w:i/>
          <w:iCs/>
          <w:sz w:val="24"/>
          <w:szCs w:val="24"/>
        </w:rPr>
        <w:t>Bettyville</w:t>
      </w:r>
      <w:proofErr w:type="spellEnd"/>
      <w:r w:rsidR="004239CC" w:rsidRPr="00BF623C">
        <w:rPr>
          <w:rFonts w:ascii="Times New Roman" w:hAnsi="Times New Roman" w:cs="Times New Roman"/>
          <w:sz w:val="24"/>
          <w:szCs w:val="24"/>
        </w:rPr>
        <w:t xml:space="preserve"> (first published in 2015) by George Hodgman; </w:t>
      </w:r>
      <w:r w:rsidR="004239CC" w:rsidRPr="00CA7817">
        <w:rPr>
          <w:rFonts w:ascii="Times New Roman" w:hAnsi="Times New Roman" w:cs="Times New Roman"/>
          <w:i/>
          <w:iCs/>
          <w:sz w:val="24"/>
          <w:szCs w:val="24"/>
        </w:rPr>
        <w:t>The Diary of a Good Neighbour</w:t>
      </w:r>
      <w:r w:rsidR="004239CC" w:rsidRPr="00BF623C">
        <w:rPr>
          <w:rFonts w:ascii="Times New Roman" w:hAnsi="Times New Roman" w:cs="Times New Roman"/>
          <w:sz w:val="24"/>
          <w:szCs w:val="24"/>
        </w:rPr>
        <w:t xml:space="preserve"> (1984), by Doris Lessing, and </w:t>
      </w:r>
      <w:r w:rsidR="004239CC" w:rsidRPr="00CA7817">
        <w:rPr>
          <w:rFonts w:ascii="Times New Roman" w:hAnsi="Times New Roman" w:cs="Times New Roman"/>
          <w:i/>
          <w:iCs/>
          <w:sz w:val="24"/>
          <w:szCs w:val="24"/>
        </w:rPr>
        <w:t>Patrimony</w:t>
      </w:r>
      <w:r w:rsidR="004239CC" w:rsidRPr="00BF623C">
        <w:rPr>
          <w:rFonts w:ascii="Times New Roman" w:hAnsi="Times New Roman" w:cs="Times New Roman"/>
          <w:sz w:val="24"/>
          <w:szCs w:val="24"/>
        </w:rPr>
        <w:t xml:space="preserve"> (1994) by Philip Roth.</w:t>
      </w:r>
    </w:p>
    <w:p w14:paraId="0B79E727" w14:textId="77777777" w:rsidR="00420F59" w:rsidRPr="00BF623C" w:rsidRDefault="00420F59" w:rsidP="002B43E2">
      <w:pPr>
        <w:spacing w:line="480" w:lineRule="auto"/>
        <w:ind w:firstLine="284"/>
        <w:rPr>
          <w:rFonts w:ascii="Times New Roman" w:hAnsi="Times New Roman" w:cs="Times New Roman"/>
          <w:sz w:val="24"/>
          <w:szCs w:val="24"/>
        </w:rPr>
      </w:pPr>
    </w:p>
    <w:p w14:paraId="4B84E36D" w14:textId="069B585D" w:rsidR="004239CC" w:rsidRPr="00BF623C" w:rsidRDefault="00887E11" w:rsidP="002B43E2">
      <w:pPr>
        <w:spacing w:line="480" w:lineRule="auto"/>
        <w:ind w:firstLine="284"/>
        <w:rPr>
          <w:rFonts w:ascii="Times New Roman" w:hAnsi="Times New Roman" w:cs="Times New Roman"/>
          <w:sz w:val="24"/>
          <w:szCs w:val="24"/>
        </w:rPr>
      </w:pPr>
      <w:r w:rsidRPr="00BF623C">
        <w:rPr>
          <w:rFonts w:ascii="Times New Roman" w:hAnsi="Times New Roman" w:cs="Times New Roman"/>
          <w:sz w:val="24"/>
          <w:szCs w:val="24"/>
        </w:rPr>
        <w:t>I turn first to</w:t>
      </w:r>
      <w:r w:rsidR="004239CC" w:rsidRPr="00BF623C">
        <w:rPr>
          <w:rFonts w:ascii="Times New Roman" w:hAnsi="Times New Roman" w:cs="Times New Roman"/>
          <w:sz w:val="24"/>
          <w:szCs w:val="24"/>
        </w:rPr>
        <w:t xml:space="preserve"> </w:t>
      </w:r>
      <w:r w:rsidR="00474188" w:rsidRPr="003231F5">
        <w:rPr>
          <w:rFonts w:ascii="Times New Roman" w:hAnsi="Times New Roman" w:cs="Times New Roman"/>
          <w:i/>
          <w:iCs/>
          <w:sz w:val="24"/>
          <w:szCs w:val="24"/>
        </w:rPr>
        <w:t>Mother Millett</w:t>
      </w:r>
      <w:r w:rsidR="00474188">
        <w:rPr>
          <w:rFonts w:ascii="Times New Roman" w:hAnsi="Times New Roman" w:cs="Times New Roman"/>
          <w:sz w:val="24"/>
          <w:szCs w:val="24"/>
        </w:rPr>
        <w:t xml:space="preserve"> (2001), </w:t>
      </w:r>
      <w:r w:rsidR="00474188" w:rsidRPr="00BF623C">
        <w:rPr>
          <w:rFonts w:ascii="Times New Roman" w:hAnsi="Times New Roman" w:cs="Times New Roman"/>
          <w:sz w:val="24"/>
          <w:szCs w:val="24"/>
        </w:rPr>
        <w:t xml:space="preserve"> </w:t>
      </w:r>
      <w:r w:rsidR="004239CC" w:rsidRPr="00BF623C">
        <w:rPr>
          <w:rFonts w:ascii="Times New Roman" w:hAnsi="Times New Roman" w:cs="Times New Roman"/>
          <w:sz w:val="24"/>
          <w:szCs w:val="24"/>
        </w:rPr>
        <w:t xml:space="preserve">Kate Millett’s tender, lyrical account of caring for her mother, Helen Feely Millett, as she fell slowly ill with what eventually was diagnosed as a brain tumour in her late 80s. </w:t>
      </w:r>
      <w:r w:rsidR="00420F59">
        <w:rPr>
          <w:rFonts w:ascii="Times New Roman" w:hAnsi="Times New Roman" w:cs="Times New Roman"/>
          <w:sz w:val="24"/>
          <w:szCs w:val="24"/>
        </w:rPr>
        <w:t>This</w:t>
      </w:r>
      <w:r w:rsidR="004239CC" w:rsidRPr="00BF623C">
        <w:rPr>
          <w:rFonts w:ascii="Times New Roman" w:hAnsi="Times New Roman" w:cs="Times New Roman"/>
          <w:sz w:val="24"/>
          <w:szCs w:val="24"/>
        </w:rPr>
        <w:t xml:space="preserve"> </w:t>
      </w:r>
      <w:r w:rsidRPr="00BF623C">
        <w:rPr>
          <w:rFonts w:ascii="Times New Roman" w:hAnsi="Times New Roman" w:cs="Times New Roman"/>
          <w:sz w:val="24"/>
          <w:szCs w:val="24"/>
        </w:rPr>
        <w:t>literary memoir</w:t>
      </w:r>
      <w:r w:rsidR="004239CC" w:rsidRPr="00BF623C">
        <w:rPr>
          <w:rFonts w:ascii="Times New Roman" w:hAnsi="Times New Roman" w:cs="Times New Roman"/>
          <w:sz w:val="24"/>
          <w:szCs w:val="24"/>
        </w:rPr>
        <w:t xml:space="preserve"> is an account of her return from Poughkeepsie, New York state to St Paul’s Minnesota, </w:t>
      </w:r>
      <w:r w:rsidRPr="00BF623C">
        <w:rPr>
          <w:rFonts w:ascii="Times New Roman" w:hAnsi="Times New Roman" w:cs="Times New Roman"/>
          <w:sz w:val="24"/>
          <w:szCs w:val="24"/>
        </w:rPr>
        <w:t>where she grew up</w:t>
      </w:r>
      <w:r w:rsidR="00420F59">
        <w:rPr>
          <w:rFonts w:ascii="Times New Roman" w:hAnsi="Times New Roman" w:cs="Times New Roman"/>
          <w:sz w:val="24"/>
          <w:szCs w:val="24"/>
        </w:rPr>
        <w:t xml:space="preserve">, </w:t>
      </w:r>
      <w:r w:rsidR="004239CC" w:rsidRPr="00BF623C">
        <w:rPr>
          <w:rFonts w:ascii="Times New Roman" w:hAnsi="Times New Roman" w:cs="Times New Roman"/>
          <w:sz w:val="24"/>
          <w:szCs w:val="24"/>
        </w:rPr>
        <w:t>to care for her mother. Helen had been, in her prime, a resourceful, successful business woman</w:t>
      </w:r>
      <w:r w:rsidRPr="00BF623C">
        <w:rPr>
          <w:rFonts w:ascii="Times New Roman" w:hAnsi="Times New Roman" w:cs="Times New Roman"/>
          <w:sz w:val="24"/>
          <w:szCs w:val="24"/>
        </w:rPr>
        <w:t>, an independent competent</w:t>
      </w:r>
      <w:r w:rsidR="004239CC" w:rsidRPr="00BF623C">
        <w:rPr>
          <w:rFonts w:ascii="Times New Roman" w:hAnsi="Times New Roman" w:cs="Times New Roman"/>
          <w:sz w:val="24"/>
          <w:szCs w:val="24"/>
        </w:rPr>
        <w:t xml:space="preserve"> divorcee, </w:t>
      </w:r>
      <w:r w:rsidRPr="00BF623C">
        <w:rPr>
          <w:rFonts w:ascii="Times New Roman" w:hAnsi="Times New Roman" w:cs="Times New Roman"/>
          <w:sz w:val="24"/>
          <w:szCs w:val="24"/>
        </w:rPr>
        <w:t>who became a</w:t>
      </w:r>
      <w:r w:rsidR="004239CC" w:rsidRPr="00BF623C">
        <w:rPr>
          <w:rFonts w:ascii="Times New Roman" w:hAnsi="Times New Roman" w:cs="Times New Roman"/>
          <w:sz w:val="24"/>
          <w:szCs w:val="24"/>
        </w:rPr>
        <w:t xml:space="preserve"> self-made wealthy</w:t>
      </w:r>
      <w:r w:rsidRPr="00BF623C">
        <w:rPr>
          <w:rFonts w:ascii="Times New Roman" w:hAnsi="Times New Roman" w:cs="Times New Roman"/>
          <w:sz w:val="24"/>
          <w:szCs w:val="24"/>
        </w:rPr>
        <w:t xml:space="preserve"> woman in</w:t>
      </w:r>
      <w:r w:rsidR="00420F59">
        <w:rPr>
          <w:rFonts w:ascii="Times New Roman" w:hAnsi="Times New Roman" w:cs="Times New Roman"/>
          <w:sz w:val="24"/>
          <w:szCs w:val="24"/>
        </w:rPr>
        <w:t xml:space="preserve"> fact</w:t>
      </w:r>
      <w:r w:rsidRPr="00BF623C">
        <w:rPr>
          <w:rFonts w:ascii="Times New Roman" w:hAnsi="Times New Roman" w:cs="Times New Roman"/>
          <w:sz w:val="24"/>
          <w:szCs w:val="24"/>
        </w:rPr>
        <w:t xml:space="preserve"> following the end of her marriage</w:t>
      </w:r>
      <w:r w:rsidR="00420F59">
        <w:rPr>
          <w:rFonts w:ascii="Times New Roman" w:hAnsi="Times New Roman" w:cs="Times New Roman"/>
          <w:sz w:val="24"/>
          <w:szCs w:val="24"/>
        </w:rPr>
        <w:t>. U</w:t>
      </w:r>
      <w:r w:rsidR="00474188">
        <w:rPr>
          <w:rFonts w:ascii="Times New Roman" w:hAnsi="Times New Roman" w:cs="Times New Roman"/>
          <w:sz w:val="24"/>
          <w:szCs w:val="24"/>
        </w:rPr>
        <w:t>ntil</w:t>
      </w:r>
      <w:r w:rsidRPr="00BF623C">
        <w:rPr>
          <w:rFonts w:ascii="Times New Roman" w:hAnsi="Times New Roman" w:cs="Times New Roman"/>
          <w:sz w:val="24"/>
          <w:szCs w:val="24"/>
        </w:rPr>
        <w:t xml:space="preserve"> her late 80s</w:t>
      </w:r>
      <w:r w:rsidR="00474188">
        <w:rPr>
          <w:rFonts w:ascii="Times New Roman" w:hAnsi="Times New Roman" w:cs="Times New Roman"/>
          <w:sz w:val="24"/>
          <w:szCs w:val="24"/>
        </w:rPr>
        <w:t>,</w:t>
      </w:r>
      <w:r w:rsidRPr="00BF623C">
        <w:rPr>
          <w:rFonts w:ascii="Times New Roman" w:hAnsi="Times New Roman" w:cs="Times New Roman"/>
          <w:sz w:val="24"/>
          <w:szCs w:val="24"/>
        </w:rPr>
        <w:t xml:space="preserve"> she </w:t>
      </w:r>
      <w:r w:rsidR="00420F59">
        <w:rPr>
          <w:rFonts w:ascii="Times New Roman" w:hAnsi="Times New Roman" w:cs="Times New Roman"/>
          <w:sz w:val="24"/>
          <w:szCs w:val="24"/>
        </w:rPr>
        <w:t xml:space="preserve">had </w:t>
      </w:r>
      <w:r w:rsidRPr="00BF623C">
        <w:rPr>
          <w:rFonts w:ascii="Times New Roman" w:hAnsi="Times New Roman" w:cs="Times New Roman"/>
          <w:sz w:val="24"/>
          <w:szCs w:val="24"/>
        </w:rPr>
        <w:t>retain</w:t>
      </w:r>
      <w:r w:rsidR="00420F59">
        <w:rPr>
          <w:rFonts w:ascii="Times New Roman" w:hAnsi="Times New Roman" w:cs="Times New Roman"/>
          <w:sz w:val="24"/>
          <w:szCs w:val="24"/>
        </w:rPr>
        <w:t>ed</w:t>
      </w:r>
      <w:r w:rsidRPr="00BF623C">
        <w:rPr>
          <w:rFonts w:ascii="Times New Roman" w:hAnsi="Times New Roman" w:cs="Times New Roman"/>
          <w:sz w:val="24"/>
          <w:szCs w:val="24"/>
        </w:rPr>
        <w:t xml:space="preserve"> this</w:t>
      </w:r>
      <w:r w:rsidR="004239CC" w:rsidRPr="00BF623C">
        <w:rPr>
          <w:rFonts w:ascii="Times New Roman" w:hAnsi="Times New Roman" w:cs="Times New Roman"/>
          <w:sz w:val="24"/>
          <w:szCs w:val="24"/>
        </w:rPr>
        <w:t xml:space="preserve"> fierce independence, living alone in a luxury sheltered apartment complex, the Wellington, that felt like a sorority (and indeed contained women who had lived on her floor in college) when her health began at last to falter. The narrative takes in Kate’s visits to her mother in the final year before her death. At first Helen is unaccountably frail and out of sorts, but still living at home</w:t>
      </w:r>
      <w:r w:rsidRPr="00BF623C">
        <w:rPr>
          <w:rFonts w:ascii="Times New Roman" w:hAnsi="Times New Roman" w:cs="Times New Roman"/>
          <w:sz w:val="24"/>
          <w:szCs w:val="24"/>
        </w:rPr>
        <w:t xml:space="preserve"> in</w:t>
      </w:r>
      <w:r w:rsidR="004239CC" w:rsidRPr="00BF623C">
        <w:rPr>
          <w:rFonts w:ascii="Times New Roman" w:hAnsi="Times New Roman" w:cs="Times New Roman"/>
          <w:sz w:val="24"/>
          <w:szCs w:val="24"/>
        </w:rPr>
        <w:t xml:space="preserve"> the Wellington; then she is diagnosed and treated for a brain tumour and goes to live, possibly permanently, in a rather grim nursing home, St </w:t>
      </w:r>
      <w:r w:rsidRPr="00BF623C">
        <w:rPr>
          <w:rFonts w:ascii="Times New Roman" w:hAnsi="Times New Roman" w:cs="Times New Roman"/>
          <w:sz w:val="24"/>
          <w:szCs w:val="24"/>
        </w:rPr>
        <w:t>Anne’s</w:t>
      </w:r>
      <w:r w:rsidR="004239CC" w:rsidRPr="00BF623C">
        <w:rPr>
          <w:rFonts w:ascii="Times New Roman" w:hAnsi="Times New Roman" w:cs="Times New Roman"/>
          <w:sz w:val="24"/>
          <w:szCs w:val="24"/>
        </w:rPr>
        <w:t xml:space="preserve">.  </w:t>
      </w:r>
      <w:r w:rsidRPr="00BF623C">
        <w:rPr>
          <w:rFonts w:ascii="Times New Roman" w:hAnsi="Times New Roman" w:cs="Times New Roman"/>
          <w:sz w:val="24"/>
          <w:szCs w:val="24"/>
        </w:rPr>
        <w:t xml:space="preserve">At this point – the central arc of the narrative - </w:t>
      </w:r>
      <w:r w:rsidR="004239CC" w:rsidRPr="00BF623C">
        <w:rPr>
          <w:rFonts w:ascii="Times New Roman" w:hAnsi="Times New Roman" w:cs="Times New Roman"/>
          <w:sz w:val="24"/>
          <w:szCs w:val="24"/>
        </w:rPr>
        <w:t xml:space="preserve">Kate </w:t>
      </w:r>
      <w:r w:rsidRPr="00BF623C">
        <w:rPr>
          <w:rFonts w:ascii="Times New Roman" w:hAnsi="Times New Roman" w:cs="Times New Roman"/>
          <w:sz w:val="24"/>
          <w:szCs w:val="24"/>
        </w:rPr>
        <w:t>grows</w:t>
      </w:r>
      <w:r w:rsidR="004239CC" w:rsidRPr="00BF623C">
        <w:rPr>
          <w:rFonts w:ascii="Times New Roman" w:hAnsi="Times New Roman" w:cs="Times New Roman"/>
          <w:sz w:val="24"/>
          <w:szCs w:val="24"/>
        </w:rPr>
        <w:t xml:space="preserve"> determined to rescue her mother both from the nursing home and from the status of hopeless senescence into which she has been apparently consigned. </w:t>
      </w:r>
    </w:p>
    <w:p w14:paraId="4415BD11" w14:textId="1F53B2CA" w:rsidR="004239CC" w:rsidRPr="00BF623C" w:rsidRDefault="004239CC" w:rsidP="002B43E2">
      <w:pPr>
        <w:spacing w:line="480" w:lineRule="auto"/>
        <w:ind w:firstLine="284"/>
        <w:rPr>
          <w:rFonts w:ascii="Times New Roman" w:hAnsi="Times New Roman" w:cs="Times New Roman"/>
          <w:sz w:val="24"/>
          <w:szCs w:val="24"/>
        </w:rPr>
      </w:pPr>
      <w:r w:rsidRPr="00BF623C">
        <w:rPr>
          <w:rFonts w:ascii="Times New Roman" w:hAnsi="Times New Roman" w:cs="Times New Roman"/>
          <w:sz w:val="24"/>
          <w:szCs w:val="24"/>
        </w:rPr>
        <w:lastRenderedPageBreak/>
        <w:t xml:space="preserve">For Kate, </w:t>
      </w:r>
      <w:r w:rsidR="00887E11" w:rsidRPr="00BF623C">
        <w:rPr>
          <w:rFonts w:ascii="Times New Roman" w:hAnsi="Times New Roman" w:cs="Times New Roman"/>
          <w:sz w:val="24"/>
          <w:szCs w:val="24"/>
        </w:rPr>
        <w:t xml:space="preserve">an emotional eroticism, in </w:t>
      </w:r>
      <w:proofErr w:type="spellStart"/>
      <w:r w:rsidR="00887E11" w:rsidRPr="00BF623C">
        <w:rPr>
          <w:rFonts w:ascii="Times New Roman" w:hAnsi="Times New Roman" w:cs="Times New Roman"/>
          <w:sz w:val="24"/>
          <w:szCs w:val="24"/>
        </w:rPr>
        <w:t>Bataille’s</w:t>
      </w:r>
      <w:proofErr w:type="spellEnd"/>
      <w:r w:rsidR="00887E11" w:rsidRPr="00BF623C">
        <w:rPr>
          <w:rFonts w:ascii="Times New Roman" w:hAnsi="Times New Roman" w:cs="Times New Roman"/>
          <w:sz w:val="24"/>
          <w:szCs w:val="24"/>
        </w:rPr>
        <w:t xml:space="preserve"> terms, </w:t>
      </w:r>
      <w:r w:rsidRPr="00BF623C">
        <w:rPr>
          <w:rFonts w:ascii="Times New Roman" w:hAnsi="Times New Roman" w:cs="Times New Roman"/>
          <w:sz w:val="24"/>
          <w:szCs w:val="24"/>
        </w:rPr>
        <w:t xml:space="preserve">helps her to make the imaginative leap </w:t>
      </w:r>
      <w:r w:rsidR="00887E11" w:rsidRPr="00BF623C">
        <w:rPr>
          <w:rFonts w:ascii="Times New Roman" w:hAnsi="Times New Roman" w:cs="Times New Roman"/>
          <w:sz w:val="24"/>
          <w:szCs w:val="24"/>
        </w:rPr>
        <w:t xml:space="preserve">across that gap </w:t>
      </w:r>
      <w:r w:rsidRPr="00BF623C">
        <w:rPr>
          <w:rFonts w:ascii="Times New Roman" w:hAnsi="Times New Roman" w:cs="Times New Roman"/>
          <w:sz w:val="24"/>
          <w:szCs w:val="24"/>
        </w:rPr>
        <w:t>between herself and her mother</w:t>
      </w:r>
      <w:r w:rsidR="00887E11" w:rsidRPr="00BF623C">
        <w:rPr>
          <w:rFonts w:ascii="Times New Roman" w:hAnsi="Times New Roman" w:cs="Times New Roman"/>
          <w:sz w:val="24"/>
          <w:szCs w:val="24"/>
        </w:rPr>
        <w:t>, a woman in deep old age</w:t>
      </w:r>
      <w:r w:rsidRPr="00BF623C">
        <w:rPr>
          <w:rFonts w:ascii="Times New Roman" w:hAnsi="Times New Roman" w:cs="Times New Roman"/>
          <w:sz w:val="24"/>
          <w:szCs w:val="24"/>
        </w:rPr>
        <w:t xml:space="preserve">: it is what draws her towards her mother, and simultaneously towards her own future as an old woman, serving to counterpose the forces of repulsion </w:t>
      </w:r>
      <w:r w:rsidR="00887E11" w:rsidRPr="00BF623C">
        <w:rPr>
          <w:rFonts w:ascii="Times New Roman" w:hAnsi="Times New Roman" w:cs="Times New Roman"/>
          <w:sz w:val="24"/>
          <w:szCs w:val="24"/>
        </w:rPr>
        <w:t xml:space="preserve">normally associated with </w:t>
      </w:r>
      <w:r w:rsidRPr="00BF623C">
        <w:rPr>
          <w:rFonts w:ascii="Times New Roman" w:hAnsi="Times New Roman" w:cs="Times New Roman"/>
          <w:sz w:val="24"/>
          <w:szCs w:val="24"/>
        </w:rPr>
        <w:t xml:space="preserve">abjection. As she comes to visit Helen in the Wellington, acutely aware of </w:t>
      </w:r>
      <w:r w:rsidR="00420F59">
        <w:rPr>
          <w:rFonts w:ascii="Times New Roman" w:hAnsi="Times New Roman" w:cs="Times New Roman"/>
          <w:sz w:val="24"/>
          <w:szCs w:val="24"/>
        </w:rPr>
        <w:t xml:space="preserve">Helen’s </w:t>
      </w:r>
      <w:r w:rsidRPr="00BF623C">
        <w:rPr>
          <w:rFonts w:ascii="Times New Roman" w:hAnsi="Times New Roman" w:cs="Times New Roman"/>
          <w:sz w:val="24"/>
          <w:szCs w:val="24"/>
        </w:rPr>
        <w:t>increased frailty, she reflects on the new closeness to her mother from whom – as a rebel</w:t>
      </w:r>
      <w:r w:rsidR="000D7BEE" w:rsidRPr="00BF623C">
        <w:rPr>
          <w:rFonts w:ascii="Times New Roman" w:hAnsi="Times New Roman" w:cs="Times New Roman"/>
          <w:sz w:val="24"/>
          <w:szCs w:val="24"/>
        </w:rPr>
        <w:t xml:space="preserve"> – she had felt somewhat disconnected since adolescence: </w:t>
      </w:r>
      <w:r w:rsidRPr="00BF623C">
        <w:rPr>
          <w:rFonts w:ascii="Times New Roman" w:hAnsi="Times New Roman" w:cs="Times New Roman"/>
          <w:sz w:val="24"/>
          <w:szCs w:val="24"/>
        </w:rPr>
        <w:t xml:space="preserve">‘I arrive flamboyant in a leather jacket with two bunches of strange off-white tulips beautifully stippled at the base of the flower with a soft mauve flame which at first you are not sure you have seen… That’s it, I said, the perfect thing to bring, the feeling like a suitor. I have a fancy car since the plain ones were rented, </w:t>
      </w:r>
      <w:commentRangeStart w:id="12"/>
      <w:r w:rsidRPr="00BF623C">
        <w:rPr>
          <w:rFonts w:ascii="Times New Roman" w:hAnsi="Times New Roman" w:cs="Times New Roman"/>
          <w:sz w:val="24"/>
          <w:szCs w:val="24"/>
        </w:rPr>
        <w:t xml:space="preserve">a luxury of </w:t>
      </w:r>
      <w:commentRangeEnd w:id="12"/>
      <w:r w:rsidR="00474188">
        <w:rPr>
          <w:rStyle w:val="CommentReference"/>
        </w:rPr>
        <w:commentReference w:id="12"/>
      </w:r>
      <w:proofErr w:type="spellStart"/>
      <w:r w:rsidRPr="00BF623C">
        <w:rPr>
          <w:rFonts w:ascii="Times New Roman" w:hAnsi="Times New Roman" w:cs="Times New Roman"/>
          <w:sz w:val="24"/>
          <w:szCs w:val="24"/>
        </w:rPr>
        <w:t>gray</w:t>
      </w:r>
      <w:proofErr w:type="spellEnd"/>
      <w:r w:rsidRPr="00BF623C">
        <w:rPr>
          <w:rFonts w:ascii="Times New Roman" w:hAnsi="Times New Roman" w:cs="Times New Roman"/>
          <w:sz w:val="24"/>
          <w:szCs w:val="24"/>
        </w:rPr>
        <w:t xml:space="preserve"> Oldsmobile. And in the back, the wheelchair’ (p. 65).  </w:t>
      </w:r>
      <w:r w:rsidR="000D7BEE" w:rsidRPr="00BF623C">
        <w:rPr>
          <w:rFonts w:ascii="Times New Roman" w:hAnsi="Times New Roman" w:cs="Times New Roman"/>
          <w:sz w:val="24"/>
          <w:szCs w:val="24"/>
        </w:rPr>
        <w:t xml:space="preserve">On the night before she returns to New York, Kate takes Helen out for a ‘lilting, almost romantic dinner… She is pleased with me tonight and goes along with the big date atmosphere, an elegiac note to our last evening. The local pike is divine, something to dream of in any corner of the world’ (p. 119). </w:t>
      </w:r>
    </w:p>
    <w:p w14:paraId="1BCE2FFC" w14:textId="71C075AC" w:rsidR="000D7BEE" w:rsidRPr="00BF623C" w:rsidRDefault="004239CC" w:rsidP="002B43E2">
      <w:pPr>
        <w:spacing w:line="480" w:lineRule="auto"/>
        <w:ind w:firstLine="284"/>
        <w:rPr>
          <w:rFonts w:ascii="Times New Roman" w:hAnsi="Times New Roman" w:cs="Times New Roman"/>
          <w:sz w:val="24"/>
          <w:szCs w:val="24"/>
        </w:rPr>
      </w:pPr>
      <w:r w:rsidRPr="00BF623C">
        <w:rPr>
          <w:rFonts w:ascii="Times New Roman" w:hAnsi="Times New Roman" w:cs="Times New Roman"/>
          <w:sz w:val="24"/>
          <w:szCs w:val="24"/>
        </w:rPr>
        <w:t xml:space="preserve">Kate’s journey to this place </w:t>
      </w:r>
      <w:r w:rsidR="000D7BEE" w:rsidRPr="00BF623C">
        <w:rPr>
          <w:rFonts w:ascii="Times New Roman" w:hAnsi="Times New Roman" w:cs="Times New Roman"/>
          <w:sz w:val="24"/>
          <w:szCs w:val="24"/>
        </w:rPr>
        <w:t>of closeness and</w:t>
      </w:r>
      <w:r w:rsidRPr="00BF623C">
        <w:rPr>
          <w:rFonts w:ascii="Times New Roman" w:hAnsi="Times New Roman" w:cs="Times New Roman"/>
          <w:sz w:val="24"/>
          <w:szCs w:val="24"/>
        </w:rPr>
        <w:t xml:space="preserve"> understanding is one arrived at only after some discomfort</w:t>
      </w:r>
      <w:r w:rsidR="000D7BEE" w:rsidRPr="00BF623C">
        <w:rPr>
          <w:rFonts w:ascii="Times New Roman" w:hAnsi="Times New Roman" w:cs="Times New Roman"/>
          <w:sz w:val="24"/>
          <w:szCs w:val="24"/>
        </w:rPr>
        <w:t xml:space="preserve"> and much ambivalence, which, as Kristeva points out, is the hallmark of the abject</w:t>
      </w:r>
      <w:r w:rsidRPr="00BF623C">
        <w:rPr>
          <w:rFonts w:ascii="Times New Roman" w:hAnsi="Times New Roman" w:cs="Times New Roman"/>
          <w:sz w:val="24"/>
          <w:szCs w:val="24"/>
        </w:rPr>
        <w:t xml:space="preserve">. At the start of the journey she is not reconciled to ageing and old age at all. She writes: ‘The prospect of age. It had never really occurred to me that I could be old, infirm, all that she is now. Instead I had leafed through portraits of artists photographed in their studios, the serene faces of ageing genius in beautiful settings….So in my dealing with my mother’s infirmity and longevity I see my own and am scared’ (p. 18). </w:t>
      </w:r>
      <w:r w:rsidR="00420F59">
        <w:rPr>
          <w:rFonts w:ascii="Times New Roman" w:hAnsi="Times New Roman" w:cs="Times New Roman"/>
          <w:sz w:val="24"/>
          <w:szCs w:val="24"/>
        </w:rPr>
        <w:t xml:space="preserve">Thus, </w:t>
      </w:r>
      <w:r w:rsidRPr="00BF623C">
        <w:rPr>
          <w:rFonts w:ascii="Times New Roman" w:hAnsi="Times New Roman" w:cs="Times New Roman"/>
          <w:sz w:val="24"/>
          <w:szCs w:val="24"/>
        </w:rPr>
        <w:t xml:space="preserve">Kate begins her journey </w:t>
      </w:r>
      <w:r w:rsidR="00474188">
        <w:rPr>
          <w:rFonts w:ascii="Times New Roman" w:hAnsi="Times New Roman" w:cs="Times New Roman"/>
          <w:sz w:val="24"/>
          <w:szCs w:val="24"/>
        </w:rPr>
        <w:t>with the</w:t>
      </w:r>
      <w:r w:rsidRPr="00BF623C">
        <w:rPr>
          <w:rFonts w:ascii="Times New Roman" w:hAnsi="Times New Roman" w:cs="Times New Roman"/>
          <w:sz w:val="24"/>
          <w:szCs w:val="24"/>
        </w:rPr>
        <w:t xml:space="preserve"> feeling </w:t>
      </w:r>
      <w:r w:rsidR="00474188">
        <w:rPr>
          <w:rFonts w:ascii="Times New Roman" w:hAnsi="Times New Roman" w:cs="Times New Roman"/>
          <w:sz w:val="24"/>
          <w:szCs w:val="24"/>
        </w:rPr>
        <w:t xml:space="preserve">that </w:t>
      </w:r>
      <w:r w:rsidRPr="00BF623C">
        <w:rPr>
          <w:rFonts w:ascii="Times New Roman" w:hAnsi="Times New Roman" w:cs="Times New Roman"/>
          <w:sz w:val="24"/>
          <w:szCs w:val="24"/>
        </w:rPr>
        <w:t>she can somehow be aged and simultaneously transcend those corporeal embodied aspects that become</w:t>
      </w:r>
      <w:r w:rsidR="00420F59">
        <w:rPr>
          <w:rFonts w:ascii="Times New Roman" w:hAnsi="Times New Roman" w:cs="Times New Roman"/>
          <w:sz w:val="24"/>
          <w:szCs w:val="24"/>
        </w:rPr>
        <w:t>, like death,</w:t>
      </w:r>
      <w:r w:rsidRPr="00BF623C">
        <w:rPr>
          <w:rFonts w:ascii="Times New Roman" w:hAnsi="Times New Roman" w:cs="Times New Roman"/>
          <w:sz w:val="24"/>
          <w:szCs w:val="24"/>
        </w:rPr>
        <w:t xml:space="preserve"> something we learn to hide from and deny.</w:t>
      </w:r>
      <w:r w:rsidR="000D7BEE" w:rsidRPr="00BF623C">
        <w:rPr>
          <w:rFonts w:ascii="Times New Roman" w:hAnsi="Times New Roman" w:cs="Times New Roman"/>
          <w:sz w:val="24"/>
          <w:szCs w:val="24"/>
        </w:rPr>
        <w:t xml:space="preserve"> But then comes the moment she visits her mother </w:t>
      </w:r>
      <w:r w:rsidR="00887E11" w:rsidRPr="00BF623C">
        <w:rPr>
          <w:rFonts w:ascii="Times New Roman" w:hAnsi="Times New Roman" w:cs="Times New Roman"/>
          <w:sz w:val="24"/>
          <w:szCs w:val="24"/>
        </w:rPr>
        <w:t xml:space="preserve">after her diagnosis </w:t>
      </w:r>
      <w:r w:rsidR="000D7BEE" w:rsidRPr="00BF623C">
        <w:rPr>
          <w:rFonts w:ascii="Times New Roman" w:hAnsi="Times New Roman" w:cs="Times New Roman"/>
          <w:sz w:val="24"/>
          <w:szCs w:val="24"/>
        </w:rPr>
        <w:t>and finds her ravaged with age and illness in the nursing home bed after brain surgery. There is a moment of horror, but</w:t>
      </w:r>
      <w:r w:rsidR="00474188">
        <w:rPr>
          <w:rFonts w:ascii="Times New Roman" w:hAnsi="Times New Roman" w:cs="Times New Roman"/>
          <w:sz w:val="24"/>
          <w:szCs w:val="24"/>
        </w:rPr>
        <w:t>,</w:t>
      </w:r>
      <w:r w:rsidR="000D7BEE" w:rsidRPr="00BF623C">
        <w:rPr>
          <w:rFonts w:ascii="Times New Roman" w:hAnsi="Times New Roman" w:cs="Times New Roman"/>
          <w:sz w:val="24"/>
          <w:szCs w:val="24"/>
        </w:rPr>
        <w:t xml:space="preserve"> </w:t>
      </w:r>
      <w:r w:rsidR="000D7BEE" w:rsidRPr="00BF623C">
        <w:rPr>
          <w:rFonts w:ascii="Times New Roman" w:hAnsi="Times New Roman" w:cs="Times New Roman"/>
          <w:sz w:val="24"/>
          <w:szCs w:val="24"/>
        </w:rPr>
        <w:lastRenderedPageBreak/>
        <w:t>after the initial shock</w:t>
      </w:r>
      <w:r w:rsidR="00474188">
        <w:rPr>
          <w:rFonts w:ascii="Times New Roman" w:hAnsi="Times New Roman" w:cs="Times New Roman"/>
          <w:sz w:val="24"/>
          <w:szCs w:val="24"/>
        </w:rPr>
        <w:t>,</w:t>
      </w:r>
      <w:r w:rsidR="000D7BEE" w:rsidRPr="00BF623C">
        <w:rPr>
          <w:rFonts w:ascii="Times New Roman" w:hAnsi="Times New Roman" w:cs="Times New Roman"/>
          <w:sz w:val="24"/>
          <w:szCs w:val="24"/>
        </w:rPr>
        <w:t xml:space="preserve"> Kate sees not the ‘ugliness’ of fragile sick old womanhood, </w:t>
      </w:r>
      <w:r w:rsidR="00420F59">
        <w:rPr>
          <w:rFonts w:ascii="Times New Roman" w:hAnsi="Times New Roman" w:cs="Times New Roman"/>
          <w:sz w:val="24"/>
          <w:szCs w:val="24"/>
        </w:rPr>
        <w:t xml:space="preserve">her skull newly </w:t>
      </w:r>
      <w:r w:rsidR="000D7BEE" w:rsidRPr="00BF623C">
        <w:rPr>
          <w:rFonts w:ascii="Times New Roman" w:hAnsi="Times New Roman" w:cs="Times New Roman"/>
          <w:sz w:val="24"/>
          <w:szCs w:val="24"/>
        </w:rPr>
        <w:t>shorn of hair, but something both beautiful and gender-defying. Indeed, she reflects how, for much of Helen’s life, she had been a slender unimposing figure, a ‘little woman’ which belied, in Kate’s view, her competence and ambition, as well as undermining her authority through its semblance of fragility. Now, transformed, Kate feels: ‘Actually, I like it – gone is that stupid permanent, that silly arrangement of curls</w:t>
      </w:r>
      <w:r w:rsidR="00313766">
        <w:rPr>
          <w:rFonts w:ascii="Times New Roman" w:hAnsi="Times New Roman" w:cs="Times New Roman"/>
          <w:sz w:val="24"/>
          <w:szCs w:val="24"/>
        </w:rPr>
        <w:t>[</w:t>
      </w:r>
      <w:r w:rsidR="000D7BEE" w:rsidRPr="00BF623C">
        <w:rPr>
          <w:rFonts w:ascii="Times New Roman" w:hAnsi="Times New Roman" w:cs="Times New Roman"/>
          <w:sz w:val="24"/>
          <w:szCs w:val="24"/>
        </w:rPr>
        <w:t>...</w:t>
      </w:r>
      <w:r w:rsidR="00313766">
        <w:rPr>
          <w:rFonts w:ascii="Times New Roman" w:hAnsi="Times New Roman" w:cs="Times New Roman"/>
          <w:sz w:val="24"/>
          <w:szCs w:val="24"/>
        </w:rPr>
        <w:t>]</w:t>
      </w:r>
      <w:r w:rsidR="000D7BEE" w:rsidRPr="00BF623C">
        <w:rPr>
          <w:rFonts w:ascii="Times New Roman" w:hAnsi="Times New Roman" w:cs="Times New Roman"/>
          <w:sz w:val="24"/>
          <w:szCs w:val="24"/>
        </w:rPr>
        <w:t>; the old hairdo always made her seem lightweight, foolishly middle-aged</w:t>
      </w:r>
      <w:r w:rsidR="00313766">
        <w:rPr>
          <w:rFonts w:ascii="Times New Roman" w:hAnsi="Times New Roman" w:cs="Times New Roman"/>
          <w:sz w:val="24"/>
          <w:szCs w:val="24"/>
        </w:rPr>
        <w:t>[</w:t>
      </w:r>
      <w:r w:rsidR="000D7BEE" w:rsidRPr="00BF623C">
        <w:rPr>
          <w:rFonts w:ascii="Times New Roman" w:hAnsi="Times New Roman" w:cs="Times New Roman"/>
          <w:sz w:val="24"/>
          <w:szCs w:val="24"/>
        </w:rPr>
        <w:t>…</w:t>
      </w:r>
      <w:r w:rsidR="00313766">
        <w:rPr>
          <w:rFonts w:ascii="Times New Roman" w:hAnsi="Times New Roman" w:cs="Times New Roman"/>
          <w:sz w:val="24"/>
          <w:szCs w:val="24"/>
        </w:rPr>
        <w:t>]</w:t>
      </w:r>
      <w:r w:rsidR="000D7BEE" w:rsidRPr="00BF623C">
        <w:rPr>
          <w:rFonts w:ascii="Times New Roman" w:hAnsi="Times New Roman" w:cs="Times New Roman"/>
          <w:sz w:val="24"/>
          <w:szCs w:val="24"/>
        </w:rPr>
        <w:t xml:space="preserve">intellectually discountable. Not now. Now she looks like Georgia O’Keefe or a professor emeritus,’ (pp. 145-6). Her ‘new-old’ appearance somehow conveys the essence of who she is, released </w:t>
      </w:r>
      <w:r w:rsidR="00887E11" w:rsidRPr="00BF623C">
        <w:rPr>
          <w:rFonts w:ascii="Times New Roman" w:hAnsi="Times New Roman" w:cs="Times New Roman"/>
          <w:sz w:val="24"/>
          <w:szCs w:val="24"/>
        </w:rPr>
        <w:t xml:space="preserve">at last </w:t>
      </w:r>
      <w:r w:rsidR="000D7BEE" w:rsidRPr="00BF623C">
        <w:rPr>
          <w:rFonts w:ascii="Times New Roman" w:hAnsi="Times New Roman" w:cs="Times New Roman"/>
          <w:sz w:val="24"/>
          <w:szCs w:val="24"/>
        </w:rPr>
        <w:t xml:space="preserve">from </w:t>
      </w:r>
      <w:r w:rsidR="00887E11" w:rsidRPr="00BF623C">
        <w:rPr>
          <w:rFonts w:ascii="Times New Roman" w:hAnsi="Times New Roman" w:cs="Times New Roman"/>
          <w:sz w:val="24"/>
          <w:szCs w:val="24"/>
        </w:rPr>
        <w:t xml:space="preserve">a </w:t>
      </w:r>
      <w:r w:rsidR="000D7BEE" w:rsidRPr="00BF623C">
        <w:rPr>
          <w:rFonts w:ascii="Times New Roman" w:hAnsi="Times New Roman" w:cs="Times New Roman"/>
          <w:sz w:val="24"/>
          <w:szCs w:val="24"/>
        </w:rPr>
        <w:t xml:space="preserve">lifelong conventional femininity. The image is both stark and radiant, pared down, no longer acting as a brake but </w:t>
      </w:r>
      <w:r w:rsidR="00090DE3" w:rsidRPr="00BF623C">
        <w:rPr>
          <w:rFonts w:ascii="Times New Roman" w:hAnsi="Times New Roman" w:cs="Times New Roman"/>
          <w:sz w:val="24"/>
          <w:szCs w:val="24"/>
        </w:rPr>
        <w:t>serving as</w:t>
      </w:r>
      <w:r w:rsidR="000D7BEE" w:rsidRPr="00BF623C">
        <w:rPr>
          <w:rFonts w:ascii="Times New Roman" w:hAnsi="Times New Roman" w:cs="Times New Roman"/>
          <w:sz w:val="24"/>
          <w:szCs w:val="24"/>
        </w:rPr>
        <w:t xml:space="preserve"> a liberation, her </w:t>
      </w:r>
      <w:r w:rsidR="00035295">
        <w:rPr>
          <w:rFonts w:ascii="Times New Roman" w:hAnsi="Times New Roman" w:cs="Times New Roman"/>
          <w:sz w:val="24"/>
          <w:szCs w:val="24"/>
        </w:rPr>
        <w:t xml:space="preserve">true </w:t>
      </w:r>
      <w:r w:rsidR="000D7BEE" w:rsidRPr="00BF623C">
        <w:rPr>
          <w:rFonts w:ascii="Times New Roman" w:hAnsi="Times New Roman" w:cs="Times New Roman"/>
          <w:sz w:val="24"/>
          <w:szCs w:val="24"/>
        </w:rPr>
        <w:t>strength</w:t>
      </w:r>
      <w:r w:rsidR="00035295">
        <w:rPr>
          <w:rFonts w:ascii="Times New Roman" w:hAnsi="Times New Roman" w:cs="Times New Roman"/>
          <w:sz w:val="24"/>
          <w:szCs w:val="24"/>
        </w:rPr>
        <w:t xml:space="preserve"> and character</w:t>
      </w:r>
      <w:r w:rsidR="000D7BEE" w:rsidRPr="00BF623C">
        <w:rPr>
          <w:rFonts w:ascii="Times New Roman" w:hAnsi="Times New Roman" w:cs="Times New Roman"/>
          <w:sz w:val="24"/>
          <w:szCs w:val="24"/>
        </w:rPr>
        <w:t xml:space="preserve"> at last evident.</w:t>
      </w:r>
    </w:p>
    <w:p w14:paraId="10763043" w14:textId="66E24D83" w:rsidR="000D7BEE" w:rsidRPr="00BF623C" w:rsidRDefault="000D7BEE" w:rsidP="002B43E2">
      <w:pPr>
        <w:spacing w:line="480" w:lineRule="auto"/>
        <w:ind w:firstLine="284"/>
        <w:rPr>
          <w:rFonts w:ascii="Times New Roman" w:hAnsi="Times New Roman" w:cs="Times New Roman"/>
          <w:sz w:val="24"/>
          <w:szCs w:val="24"/>
        </w:rPr>
      </w:pPr>
      <w:r w:rsidRPr="00BF623C">
        <w:rPr>
          <w:rFonts w:ascii="Times New Roman" w:hAnsi="Times New Roman" w:cs="Times New Roman"/>
          <w:sz w:val="24"/>
          <w:szCs w:val="24"/>
        </w:rPr>
        <w:t xml:space="preserve">Again, </w:t>
      </w:r>
      <w:proofErr w:type="spellStart"/>
      <w:r w:rsidRPr="00BF623C">
        <w:rPr>
          <w:rFonts w:ascii="Times New Roman" w:hAnsi="Times New Roman" w:cs="Times New Roman"/>
          <w:sz w:val="24"/>
          <w:szCs w:val="24"/>
        </w:rPr>
        <w:t>eros</w:t>
      </w:r>
      <w:proofErr w:type="spellEnd"/>
      <w:r w:rsidRPr="00BF623C">
        <w:rPr>
          <w:rFonts w:ascii="Times New Roman" w:hAnsi="Times New Roman" w:cs="Times New Roman"/>
          <w:sz w:val="24"/>
          <w:szCs w:val="24"/>
        </w:rPr>
        <w:t xml:space="preserve"> helps her make that leap in expectations, judgements, understanding and there is a scene</w:t>
      </w:r>
      <w:r w:rsidR="00FA74CE" w:rsidRPr="00BF623C">
        <w:rPr>
          <w:rFonts w:ascii="Times New Roman" w:hAnsi="Times New Roman" w:cs="Times New Roman"/>
          <w:sz w:val="24"/>
          <w:szCs w:val="24"/>
        </w:rPr>
        <w:t>, above that bed in the nursing home,</w:t>
      </w:r>
      <w:r w:rsidRPr="00BF623C">
        <w:rPr>
          <w:rFonts w:ascii="Times New Roman" w:hAnsi="Times New Roman" w:cs="Times New Roman"/>
          <w:sz w:val="24"/>
          <w:szCs w:val="24"/>
        </w:rPr>
        <w:t xml:space="preserve"> in which Helen kisses Kate’s hand, a gesture of immense significance to Kate, as if both are at l</w:t>
      </w:r>
      <w:r w:rsidR="00035295">
        <w:rPr>
          <w:rFonts w:ascii="Times New Roman" w:hAnsi="Times New Roman" w:cs="Times New Roman"/>
          <w:sz w:val="24"/>
          <w:szCs w:val="24"/>
        </w:rPr>
        <w:t>a</w:t>
      </w:r>
      <w:r w:rsidRPr="00BF623C">
        <w:rPr>
          <w:rFonts w:ascii="Times New Roman" w:hAnsi="Times New Roman" w:cs="Times New Roman"/>
          <w:sz w:val="24"/>
          <w:szCs w:val="24"/>
        </w:rPr>
        <w:t xml:space="preserve">st joined in a </w:t>
      </w:r>
      <w:proofErr w:type="spellStart"/>
      <w:r w:rsidRPr="00CA7817">
        <w:rPr>
          <w:rFonts w:ascii="Times New Roman" w:hAnsi="Times New Roman" w:cs="Times New Roman"/>
          <w:i/>
          <w:iCs/>
          <w:sz w:val="24"/>
          <w:szCs w:val="24"/>
        </w:rPr>
        <w:t>communitas</w:t>
      </w:r>
      <w:proofErr w:type="spellEnd"/>
      <w:r w:rsidRPr="00BF623C">
        <w:rPr>
          <w:rFonts w:ascii="Times New Roman" w:hAnsi="Times New Roman" w:cs="Times New Roman"/>
          <w:sz w:val="24"/>
          <w:szCs w:val="24"/>
        </w:rPr>
        <w:t xml:space="preserve">, </w:t>
      </w:r>
      <w:r w:rsidR="00035295">
        <w:rPr>
          <w:rFonts w:ascii="Times New Roman" w:hAnsi="Times New Roman" w:cs="Times New Roman"/>
          <w:sz w:val="24"/>
          <w:szCs w:val="24"/>
        </w:rPr>
        <w:t>in the word</w:t>
      </w:r>
      <w:r w:rsidRPr="00BF623C">
        <w:rPr>
          <w:rFonts w:ascii="Times New Roman" w:hAnsi="Times New Roman" w:cs="Times New Roman"/>
          <w:sz w:val="24"/>
          <w:szCs w:val="24"/>
        </w:rPr>
        <w:t>s</w:t>
      </w:r>
      <w:r w:rsidR="00035295">
        <w:rPr>
          <w:rFonts w:ascii="Times New Roman" w:hAnsi="Times New Roman" w:cs="Times New Roman"/>
          <w:sz w:val="24"/>
          <w:szCs w:val="24"/>
        </w:rPr>
        <w:t xml:space="preserve"> of</w:t>
      </w:r>
      <w:r w:rsidRPr="00BF623C">
        <w:rPr>
          <w:rFonts w:ascii="Times New Roman" w:hAnsi="Times New Roman" w:cs="Times New Roman"/>
          <w:sz w:val="24"/>
          <w:szCs w:val="24"/>
        </w:rPr>
        <w:t xml:space="preserve"> Victor Turner. </w:t>
      </w:r>
      <w:r w:rsidR="00FA74CE" w:rsidRPr="00BF623C">
        <w:rPr>
          <w:rFonts w:ascii="Times New Roman" w:hAnsi="Times New Roman" w:cs="Times New Roman"/>
          <w:sz w:val="24"/>
          <w:szCs w:val="24"/>
        </w:rPr>
        <w:t>Kate reflects: ‘I have often kissed her hand that first moment of meeting: she has never kissed mine. It was always my role as supplicant…’ Now her mother kisses her hand and Kate reciprocates: ‘quickly I reply by kissing her hand too, the white flesh, its liver spots, its frailty, its waster fingers… All fervour is in these two kisses, these hands joined before me, every commitment in the world is in this flesh’ (p. 147). It is during this visit that Kate decides not to</w:t>
      </w:r>
      <w:r w:rsidR="00035295">
        <w:rPr>
          <w:rFonts w:ascii="Times New Roman" w:hAnsi="Times New Roman" w:cs="Times New Roman"/>
          <w:sz w:val="24"/>
          <w:szCs w:val="24"/>
        </w:rPr>
        <w:t xml:space="preserve"> ‘</w:t>
      </w:r>
      <w:r w:rsidR="00FA74CE" w:rsidRPr="00BF623C">
        <w:rPr>
          <w:rFonts w:ascii="Times New Roman" w:hAnsi="Times New Roman" w:cs="Times New Roman"/>
          <w:sz w:val="24"/>
          <w:szCs w:val="24"/>
        </w:rPr>
        <w:t>visit’ her mother</w:t>
      </w:r>
      <w:r w:rsidR="00035295">
        <w:rPr>
          <w:rFonts w:ascii="Times New Roman" w:hAnsi="Times New Roman" w:cs="Times New Roman"/>
          <w:sz w:val="24"/>
          <w:szCs w:val="24"/>
        </w:rPr>
        <w:t xml:space="preserve"> – and afterwards to pick up her ‘legacy’ of cutlery from Helen’s draw in the Wellington, as instructed by her family -</w:t>
      </w:r>
      <w:r w:rsidR="00FA74CE" w:rsidRPr="00BF623C">
        <w:rPr>
          <w:rFonts w:ascii="Times New Roman" w:hAnsi="Times New Roman" w:cs="Times New Roman"/>
          <w:sz w:val="24"/>
          <w:szCs w:val="24"/>
        </w:rPr>
        <w:t xml:space="preserve"> but </w:t>
      </w:r>
      <w:r w:rsidR="00035295">
        <w:rPr>
          <w:rFonts w:ascii="Times New Roman" w:hAnsi="Times New Roman" w:cs="Times New Roman"/>
          <w:sz w:val="24"/>
          <w:szCs w:val="24"/>
        </w:rPr>
        <w:t xml:space="preserve">instead </w:t>
      </w:r>
      <w:r w:rsidR="00FA74CE" w:rsidRPr="00BF623C">
        <w:rPr>
          <w:rFonts w:ascii="Times New Roman" w:hAnsi="Times New Roman" w:cs="Times New Roman"/>
          <w:sz w:val="24"/>
          <w:szCs w:val="24"/>
        </w:rPr>
        <w:t>to rescue her and return her to her own home</w:t>
      </w:r>
      <w:r w:rsidR="00090DE3" w:rsidRPr="00BF623C">
        <w:rPr>
          <w:rFonts w:ascii="Times New Roman" w:hAnsi="Times New Roman" w:cs="Times New Roman"/>
          <w:sz w:val="24"/>
          <w:szCs w:val="24"/>
        </w:rPr>
        <w:t>, where she can live, and possibly die, with dignity, in her full individuality and not reduced to a ‘category’</w:t>
      </w:r>
      <w:r w:rsidR="00FA74CE" w:rsidRPr="00BF623C">
        <w:rPr>
          <w:rFonts w:ascii="Times New Roman" w:hAnsi="Times New Roman" w:cs="Times New Roman"/>
          <w:sz w:val="24"/>
          <w:szCs w:val="24"/>
        </w:rPr>
        <w:t xml:space="preserve">. She describes how they </w:t>
      </w:r>
      <w:r w:rsidR="00090DE3" w:rsidRPr="00BF623C">
        <w:rPr>
          <w:rFonts w:ascii="Times New Roman" w:hAnsi="Times New Roman" w:cs="Times New Roman"/>
          <w:sz w:val="24"/>
          <w:szCs w:val="24"/>
        </w:rPr>
        <w:t xml:space="preserve">sneak out of the nursing home (against instructions) </w:t>
      </w:r>
      <w:r w:rsidR="00FA74CE" w:rsidRPr="00BF623C">
        <w:rPr>
          <w:rFonts w:ascii="Times New Roman" w:hAnsi="Times New Roman" w:cs="Times New Roman"/>
          <w:sz w:val="24"/>
          <w:szCs w:val="24"/>
        </w:rPr>
        <w:t xml:space="preserve">again with an overt air of romanticism, </w:t>
      </w:r>
      <w:r w:rsidR="00090DE3" w:rsidRPr="00BF623C">
        <w:rPr>
          <w:rFonts w:ascii="Times New Roman" w:hAnsi="Times New Roman" w:cs="Times New Roman"/>
          <w:sz w:val="24"/>
          <w:szCs w:val="24"/>
        </w:rPr>
        <w:t xml:space="preserve">as in </w:t>
      </w:r>
      <w:r w:rsidR="00FA74CE" w:rsidRPr="00BF623C">
        <w:rPr>
          <w:rFonts w:ascii="Times New Roman" w:hAnsi="Times New Roman" w:cs="Times New Roman"/>
          <w:sz w:val="24"/>
          <w:szCs w:val="24"/>
        </w:rPr>
        <w:t xml:space="preserve">a </w:t>
      </w:r>
      <w:proofErr w:type="spellStart"/>
      <w:r w:rsidR="00FA74CE" w:rsidRPr="00CA7817">
        <w:rPr>
          <w:rFonts w:ascii="Times New Roman" w:hAnsi="Times New Roman" w:cs="Times New Roman"/>
          <w:i/>
          <w:iCs/>
          <w:sz w:val="24"/>
          <w:szCs w:val="24"/>
        </w:rPr>
        <w:t>folie</w:t>
      </w:r>
      <w:proofErr w:type="spellEnd"/>
      <w:r w:rsidR="00FA74CE" w:rsidRPr="00CA7817">
        <w:rPr>
          <w:rFonts w:ascii="Times New Roman" w:hAnsi="Times New Roman" w:cs="Times New Roman"/>
          <w:i/>
          <w:iCs/>
          <w:sz w:val="24"/>
          <w:szCs w:val="24"/>
        </w:rPr>
        <w:t xml:space="preserve"> </w:t>
      </w:r>
      <w:r w:rsidR="00035295" w:rsidRPr="00CA7817">
        <w:rPr>
          <w:rFonts w:ascii="Times New Roman" w:hAnsi="Times New Roman" w:cs="Times New Roman"/>
          <w:i/>
          <w:iCs/>
          <w:sz w:val="24"/>
          <w:szCs w:val="24"/>
        </w:rPr>
        <w:t>à</w:t>
      </w:r>
      <w:r w:rsidR="00FA74CE" w:rsidRPr="00CA7817">
        <w:rPr>
          <w:rFonts w:ascii="Times New Roman" w:hAnsi="Times New Roman" w:cs="Times New Roman"/>
          <w:i/>
          <w:iCs/>
          <w:sz w:val="24"/>
          <w:szCs w:val="24"/>
        </w:rPr>
        <w:t xml:space="preserve"> deux</w:t>
      </w:r>
      <w:r w:rsidR="00FA74CE" w:rsidRPr="00BF623C">
        <w:rPr>
          <w:rFonts w:ascii="Times New Roman" w:hAnsi="Times New Roman" w:cs="Times New Roman"/>
          <w:sz w:val="24"/>
          <w:szCs w:val="24"/>
        </w:rPr>
        <w:t>, ‘like two bandits</w:t>
      </w:r>
      <w:r w:rsidR="00313766">
        <w:rPr>
          <w:rFonts w:ascii="Times New Roman" w:hAnsi="Times New Roman" w:cs="Times New Roman"/>
          <w:sz w:val="24"/>
          <w:szCs w:val="24"/>
        </w:rPr>
        <w:t>[</w:t>
      </w:r>
      <w:r w:rsidR="00FA74CE" w:rsidRPr="00BF623C">
        <w:rPr>
          <w:rFonts w:ascii="Times New Roman" w:hAnsi="Times New Roman" w:cs="Times New Roman"/>
          <w:sz w:val="24"/>
          <w:szCs w:val="24"/>
        </w:rPr>
        <w:t>…</w:t>
      </w:r>
      <w:r w:rsidR="00313766">
        <w:rPr>
          <w:rFonts w:ascii="Times New Roman" w:hAnsi="Times New Roman" w:cs="Times New Roman"/>
          <w:sz w:val="24"/>
          <w:szCs w:val="24"/>
        </w:rPr>
        <w:t>]</w:t>
      </w:r>
      <w:r w:rsidR="00FA74CE" w:rsidRPr="00BF623C">
        <w:rPr>
          <w:rFonts w:ascii="Times New Roman" w:hAnsi="Times New Roman" w:cs="Times New Roman"/>
          <w:sz w:val="24"/>
          <w:szCs w:val="24"/>
        </w:rPr>
        <w:t>Like a getaway</w:t>
      </w:r>
      <w:r w:rsidR="00313766">
        <w:rPr>
          <w:rFonts w:ascii="Times New Roman" w:hAnsi="Times New Roman" w:cs="Times New Roman"/>
          <w:sz w:val="24"/>
          <w:szCs w:val="24"/>
        </w:rPr>
        <w:t>[</w:t>
      </w:r>
      <w:r w:rsidR="00FA74CE" w:rsidRPr="00BF623C">
        <w:rPr>
          <w:rFonts w:ascii="Times New Roman" w:hAnsi="Times New Roman" w:cs="Times New Roman"/>
          <w:sz w:val="24"/>
          <w:szCs w:val="24"/>
        </w:rPr>
        <w:t>.</w:t>
      </w:r>
      <w:r w:rsidR="00CF2289" w:rsidRPr="00BF623C">
        <w:rPr>
          <w:rFonts w:ascii="Times New Roman" w:hAnsi="Times New Roman" w:cs="Times New Roman"/>
          <w:sz w:val="24"/>
          <w:szCs w:val="24"/>
        </w:rPr>
        <w:t>.</w:t>
      </w:r>
      <w:r w:rsidR="00FA74CE" w:rsidRPr="00BF623C">
        <w:rPr>
          <w:rFonts w:ascii="Times New Roman" w:hAnsi="Times New Roman" w:cs="Times New Roman"/>
          <w:sz w:val="24"/>
          <w:szCs w:val="24"/>
        </w:rPr>
        <w:t>.</w:t>
      </w:r>
      <w:r w:rsidR="00313766">
        <w:rPr>
          <w:rFonts w:ascii="Times New Roman" w:hAnsi="Times New Roman" w:cs="Times New Roman"/>
          <w:sz w:val="24"/>
          <w:szCs w:val="24"/>
        </w:rPr>
        <w:t>]</w:t>
      </w:r>
      <w:r w:rsidR="00FA74CE" w:rsidRPr="00BF623C">
        <w:rPr>
          <w:rFonts w:ascii="Times New Roman" w:hAnsi="Times New Roman" w:cs="Times New Roman"/>
          <w:sz w:val="24"/>
          <w:szCs w:val="24"/>
        </w:rPr>
        <w:t xml:space="preserve"> We are Thelma and Louise, this frail old women beside </w:t>
      </w:r>
      <w:r w:rsidR="00FA74CE" w:rsidRPr="00BF623C">
        <w:rPr>
          <w:rFonts w:ascii="Times New Roman" w:hAnsi="Times New Roman" w:cs="Times New Roman"/>
          <w:sz w:val="24"/>
          <w:szCs w:val="24"/>
        </w:rPr>
        <w:lastRenderedPageBreak/>
        <w:t xml:space="preserve">me, and I some undefined criminal type ‘(p, 158). On the way they stop at a fancy upscale deli, Helen’s favourite place, </w:t>
      </w:r>
      <w:r w:rsidR="00CF2289" w:rsidRPr="00BF623C">
        <w:rPr>
          <w:rFonts w:ascii="Times New Roman" w:hAnsi="Times New Roman" w:cs="Times New Roman"/>
          <w:sz w:val="24"/>
          <w:szCs w:val="24"/>
        </w:rPr>
        <w:t xml:space="preserve">and significantly Kate encourages Helen to eat as if physical appetite would </w:t>
      </w:r>
      <w:r w:rsidR="00090DE3" w:rsidRPr="00BF623C">
        <w:rPr>
          <w:rFonts w:ascii="Times New Roman" w:hAnsi="Times New Roman" w:cs="Times New Roman"/>
          <w:sz w:val="24"/>
          <w:szCs w:val="24"/>
        </w:rPr>
        <w:t xml:space="preserve">at the same time </w:t>
      </w:r>
      <w:r w:rsidR="00CF2289" w:rsidRPr="00BF623C">
        <w:rPr>
          <w:rFonts w:ascii="Times New Roman" w:hAnsi="Times New Roman" w:cs="Times New Roman"/>
          <w:sz w:val="24"/>
          <w:szCs w:val="24"/>
        </w:rPr>
        <w:t>ignite her appetite for life</w:t>
      </w:r>
      <w:r w:rsidR="00090DE3" w:rsidRPr="00BF623C">
        <w:rPr>
          <w:rFonts w:ascii="Times New Roman" w:hAnsi="Times New Roman" w:cs="Times New Roman"/>
          <w:sz w:val="24"/>
          <w:szCs w:val="24"/>
        </w:rPr>
        <w:t xml:space="preserve">, restore to her </w:t>
      </w:r>
      <w:r w:rsidR="00035295">
        <w:rPr>
          <w:rFonts w:ascii="Times New Roman" w:hAnsi="Times New Roman" w:cs="Times New Roman"/>
          <w:sz w:val="24"/>
          <w:szCs w:val="24"/>
        </w:rPr>
        <w:t>full</w:t>
      </w:r>
      <w:r w:rsidR="00090DE3" w:rsidRPr="00BF623C">
        <w:rPr>
          <w:rFonts w:ascii="Times New Roman" w:hAnsi="Times New Roman" w:cs="Times New Roman"/>
          <w:sz w:val="24"/>
          <w:szCs w:val="24"/>
        </w:rPr>
        <w:t xml:space="preserve"> human being</w:t>
      </w:r>
      <w:r w:rsidR="00CF2289" w:rsidRPr="00BF623C">
        <w:rPr>
          <w:rFonts w:ascii="Times New Roman" w:hAnsi="Times New Roman" w:cs="Times New Roman"/>
          <w:sz w:val="24"/>
          <w:szCs w:val="24"/>
        </w:rPr>
        <w:t>.</w:t>
      </w:r>
      <w:r w:rsidR="00FA74CE" w:rsidRPr="00BF623C">
        <w:rPr>
          <w:rFonts w:ascii="Times New Roman" w:hAnsi="Times New Roman" w:cs="Times New Roman"/>
          <w:sz w:val="24"/>
          <w:szCs w:val="24"/>
        </w:rPr>
        <w:t xml:space="preserve"> </w:t>
      </w:r>
    </w:p>
    <w:p w14:paraId="669718B1" w14:textId="4C0CAD8F" w:rsidR="00033596" w:rsidRPr="00BF623C" w:rsidRDefault="000D7BEE" w:rsidP="002B43E2">
      <w:pPr>
        <w:spacing w:line="480" w:lineRule="auto"/>
        <w:ind w:firstLine="284"/>
        <w:rPr>
          <w:rFonts w:ascii="Times New Roman" w:hAnsi="Times New Roman" w:cs="Times New Roman"/>
          <w:sz w:val="24"/>
          <w:szCs w:val="24"/>
        </w:rPr>
      </w:pPr>
      <w:r w:rsidRPr="00BF623C">
        <w:rPr>
          <w:rFonts w:ascii="Times New Roman" w:hAnsi="Times New Roman" w:cs="Times New Roman"/>
          <w:sz w:val="24"/>
          <w:szCs w:val="24"/>
        </w:rPr>
        <w:t xml:space="preserve"> </w:t>
      </w:r>
      <w:r w:rsidR="004239CC" w:rsidRPr="00BF623C">
        <w:rPr>
          <w:rFonts w:ascii="Times New Roman" w:hAnsi="Times New Roman" w:cs="Times New Roman"/>
          <w:sz w:val="24"/>
          <w:szCs w:val="24"/>
        </w:rPr>
        <w:t xml:space="preserve"> </w:t>
      </w:r>
      <w:r w:rsidR="00CF2289" w:rsidRPr="00BF623C">
        <w:rPr>
          <w:rFonts w:ascii="Times New Roman" w:hAnsi="Times New Roman" w:cs="Times New Roman"/>
          <w:sz w:val="24"/>
          <w:szCs w:val="24"/>
        </w:rPr>
        <w:t xml:space="preserve">After her mother </w:t>
      </w:r>
      <w:r w:rsidR="00035295">
        <w:rPr>
          <w:rFonts w:ascii="Times New Roman" w:hAnsi="Times New Roman" w:cs="Times New Roman"/>
          <w:sz w:val="24"/>
          <w:szCs w:val="24"/>
        </w:rPr>
        <w:t xml:space="preserve">agrees to </w:t>
      </w:r>
      <w:r w:rsidR="00CF2289" w:rsidRPr="00BF623C">
        <w:rPr>
          <w:rFonts w:ascii="Times New Roman" w:hAnsi="Times New Roman" w:cs="Times New Roman"/>
          <w:sz w:val="24"/>
          <w:szCs w:val="24"/>
        </w:rPr>
        <w:t xml:space="preserve">undergo rehabilitation in order to </w:t>
      </w:r>
      <w:r w:rsidR="00035295">
        <w:rPr>
          <w:rFonts w:ascii="Times New Roman" w:hAnsi="Times New Roman" w:cs="Times New Roman"/>
          <w:sz w:val="24"/>
          <w:szCs w:val="24"/>
        </w:rPr>
        <w:t>live in</w:t>
      </w:r>
      <w:r w:rsidR="00CF2289" w:rsidRPr="00BF623C">
        <w:rPr>
          <w:rFonts w:ascii="Times New Roman" w:hAnsi="Times New Roman" w:cs="Times New Roman"/>
          <w:sz w:val="24"/>
          <w:szCs w:val="24"/>
        </w:rPr>
        <w:t xml:space="preserve"> the Wellington (where</w:t>
      </w:r>
      <w:r w:rsidR="00090DE3" w:rsidRPr="00BF623C">
        <w:rPr>
          <w:rFonts w:ascii="Times New Roman" w:hAnsi="Times New Roman" w:cs="Times New Roman"/>
          <w:sz w:val="24"/>
          <w:szCs w:val="24"/>
        </w:rPr>
        <w:t xml:space="preserve"> capacity for self-care</w:t>
      </w:r>
      <w:r w:rsidR="00CF2289" w:rsidRPr="00BF623C">
        <w:rPr>
          <w:rFonts w:ascii="Times New Roman" w:hAnsi="Times New Roman" w:cs="Times New Roman"/>
          <w:sz w:val="24"/>
          <w:szCs w:val="24"/>
        </w:rPr>
        <w:t xml:space="preserve"> is required), with Kate overseeing her </w:t>
      </w:r>
      <w:r w:rsidR="00090DE3" w:rsidRPr="00BF623C">
        <w:rPr>
          <w:rFonts w:ascii="Times New Roman" w:hAnsi="Times New Roman" w:cs="Times New Roman"/>
          <w:sz w:val="24"/>
          <w:szCs w:val="24"/>
        </w:rPr>
        <w:t xml:space="preserve">gruelling and painful </w:t>
      </w:r>
      <w:r w:rsidR="00CF2289" w:rsidRPr="00BF623C">
        <w:rPr>
          <w:rFonts w:ascii="Times New Roman" w:hAnsi="Times New Roman" w:cs="Times New Roman"/>
          <w:sz w:val="24"/>
          <w:szCs w:val="24"/>
        </w:rPr>
        <w:t>regimen,</w:t>
      </w:r>
      <w:r w:rsidR="00090DE3" w:rsidRPr="00BF623C">
        <w:rPr>
          <w:rFonts w:ascii="Times New Roman" w:hAnsi="Times New Roman" w:cs="Times New Roman"/>
          <w:sz w:val="24"/>
          <w:szCs w:val="24"/>
        </w:rPr>
        <w:t xml:space="preserve"> Kate</w:t>
      </w:r>
      <w:r w:rsidR="00CF2289" w:rsidRPr="00BF623C">
        <w:rPr>
          <w:rFonts w:ascii="Times New Roman" w:hAnsi="Times New Roman" w:cs="Times New Roman"/>
          <w:sz w:val="24"/>
          <w:szCs w:val="24"/>
        </w:rPr>
        <w:t xml:space="preserve"> experiences bouts of ambivalence and indeed describes how, with </w:t>
      </w:r>
      <w:r w:rsidR="004239CC" w:rsidRPr="00BF623C">
        <w:rPr>
          <w:rFonts w:ascii="Times New Roman" w:hAnsi="Times New Roman" w:cs="Times New Roman"/>
          <w:sz w:val="24"/>
          <w:szCs w:val="24"/>
        </w:rPr>
        <w:t xml:space="preserve">the horror of the end of life staring her in the face, her mother’s death </w:t>
      </w:r>
      <w:r w:rsidR="00CF2289" w:rsidRPr="00BF623C">
        <w:rPr>
          <w:rFonts w:ascii="Times New Roman" w:hAnsi="Times New Roman" w:cs="Times New Roman"/>
          <w:sz w:val="24"/>
          <w:szCs w:val="24"/>
        </w:rPr>
        <w:t xml:space="preserve">is </w:t>
      </w:r>
      <w:r w:rsidR="004239CC" w:rsidRPr="00BF623C">
        <w:rPr>
          <w:rFonts w:ascii="Times New Roman" w:hAnsi="Times New Roman" w:cs="Times New Roman"/>
          <w:sz w:val="24"/>
          <w:szCs w:val="24"/>
        </w:rPr>
        <w:t xml:space="preserve">threatening to swallow </w:t>
      </w:r>
      <w:r w:rsidR="00035295">
        <w:rPr>
          <w:rFonts w:ascii="Times New Roman" w:hAnsi="Times New Roman" w:cs="Times New Roman"/>
          <w:sz w:val="24"/>
          <w:szCs w:val="24"/>
        </w:rPr>
        <w:t>them both up</w:t>
      </w:r>
      <w:r w:rsidR="00CF2289" w:rsidRPr="00BF623C">
        <w:rPr>
          <w:rFonts w:ascii="Times New Roman" w:hAnsi="Times New Roman" w:cs="Times New Roman"/>
          <w:sz w:val="24"/>
          <w:szCs w:val="24"/>
        </w:rPr>
        <w:t>. She reflects</w:t>
      </w:r>
      <w:r w:rsidR="004239CC" w:rsidRPr="00BF623C">
        <w:rPr>
          <w:rFonts w:ascii="Times New Roman" w:hAnsi="Times New Roman" w:cs="Times New Roman"/>
          <w:sz w:val="24"/>
          <w:szCs w:val="24"/>
        </w:rPr>
        <w:t>: ‘You finally believe in death, have seen it prefigured in her. And you want to run. Grab onto what is left of your life</w:t>
      </w:r>
      <w:r w:rsidR="00313766">
        <w:rPr>
          <w:rFonts w:ascii="Times New Roman" w:hAnsi="Times New Roman" w:cs="Times New Roman"/>
          <w:sz w:val="24"/>
          <w:szCs w:val="24"/>
        </w:rPr>
        <w:t>[</w:t>
      </w:r>
      <w:r w:rsidR="004239CC" w:rsidRPr="00BF623C">
        <w:rPr>
          <w:rFonts w:ascii="Times New Roman" w:hAnsi="Times New Roman" w:cs="Times New Roman"/>
          <w:sz w:val="24"/>
          <w:szCs w:val="24"/>
        </w:rPr>
        <w:t>…</w:t>
      </w:r>
      <w:r w:rsidR="00313766">
        <w:rPr>
          <w:rFonts w:ascii="Times New Roman" w:hAnsi="Times New Roman" w:cs="Times New Roman"/>
          <w:sz w:val="24"/>
          <w:szCs w:val="24"/>
        </w:rPr>
        <w:t>]</w:t>
      </w:r>
      <w:r w:rsidR="004239CC" w:rsidRPr="00BF623C">
        <w:rPr>
          <w:rFonts w:ascii="Times New Roman" w:hAnsi="Times New Roman" w:cs="Times New Roman"/>
          <w:sz w:val="24"/>
          <w:szCs w:val="24"/>
        </w:rPr>
        <w:t xml:space="preserve"> and run’ (p. 216). There is, in this proximity to death, the (particularly female) fear that she has been </w:t>
      </w:r>
      <w:r w:rsidR="00CF2289" w:rsidRPr="00BF623C">
        <w:rPr>
          <w:rFonts w:ascii="Times New Roman" w:hAnsi="Times New Roman" w:cs="Times New Roman"/>
          <w:sz w:val="24"/>
          <w:szCs w:val="24"/>
        </w:rPr>
        <w:t>consumed by</w:t>
      </w:r>
      <w:r w:rsidR="004239CC" w:rsidRPr="00BF623C">
        <w:rPr>
          <w:rFonts w:ascii="Times New Roman" w:hAnsi="Times New Roman" w:cs="Times New Roman"/>
          <w:sz w:val="24"/>
          <w:szCs w:val="24"/>
        </w:rPr>
        <w:t xml:space="preserve"> the identity of her mother, and by her mother’s own death, the ultimate loss of self. She continues: ‘Now that you finally believe in death it’s sickened you too</w:t>
      </w:r>
      <w:r w:rsidR="00033596" w:rsidRPr="00BF623C">
        <w:rPr>
          <w:rFonts w:ascii="Times New Roman" w:hAnsi="Times New Roman" w:cs="Times New Roman"/>
          <w:sz w:val="24"/>
          <w:szCs w:val="24"/>
        </w:rPr>
        <w:t>, like an ulcer in your mind</w:t>
      </w:r>
      <w:r w:rsidR="004239CC" w:rsidRPr="00BF623C">
        <w:rPr>
          <w:rFonts w:ascii="Times New Roman" w:hAnsi="Times New Roman" w:cs="Times New Roman"/>
          <w:sz w:val="24"/>
          <w:szCs w:val="24"/>
        </w:rPr>
        <w:t>… And if you fight and wrestle with it, it will get her in any case, but its hand will burn you, wither you… I’ll never make it out of here alive</w:t>
      </w:r>
      <w:r w:rsidR="00033596" w:rsidRPr="00BF623C">
        <w:rPr>
          <w:rFonts w:ascii="Times New Roman" w:hAnsi="Times New Roman" w:cs="Times New Roman"/>
          <w:sz w:val="24"/>
          <w:szCs w:val="24"/>
        </w:rPr>
        <w:t>. Unless I get out of here now</w:t>
      </w:r>
      <w:r w:rsidR="004239CC" w:rsidRPr="00BF623C">
        <w:rPr>
          <w:rFonts w:ascii="Times New Roman" w:hAnsi="Times New Roman" w:cs="Times New Roman"/>
          <w:sz w:val="24"/>
          <w:szCs w:val="24"/>
        </w:rPr>
        <w:t>’ (p. 217).</w:t>
      </w:r>
    </w:p>
    <w:p w14:paraId="5CD643F8" w14:textId="1A98B940" w:rsidR="00833B3B" w:rsidRPr="00BF623C" w:rsidRDefault="00033596" w:rsidP="002B43E2">
      <w:pPr>
        <w:spacing w:line="480" w:lineRule="auto"/>
        <w:ind w:firstLine="284"/>
        <w:rPr>
          <w:rFonts w:ascii="Times New Roman" w:hAnsi="Times New Roman" w:cs="Times New Roman"/>
          <w:sz w:val="24"/>
          <w:szCs w:val="24"/>
        </w:rPr>
      </w:pPr>
      <w:r w:rsidRPr="00BF623C">
        <w:rPr>
          <w:rFonts w:ascii="Times New Roman" w:hAnsi="Times New Roman" w:cs="Times New Roman"/>
          <w:sz w:val="24"/>
          <w:szCs w:val="24"/>
        </w:rPr>
        <w:t xml:space="preserve">It is the moral-political </w:t>
      </w:r>
      <w:r w:rsidR="00090DE3" w:rsidRPr="00BF623C">
        <w:rPr>
          <w:rFonts w:ascii="Times New Roman" w:hAnsi="Times New Roman" w:cs="Times New Roman"/>
          <w:sz w:val="24"/>
          <w:szCs w:val="24"/>
        </w:rPr>
        <w:t>aspect of</w:t>
      </w:r>
      <w:r w:rsidRPr="00BF623C">
        <w:rPr>
          <w:rFonts w:ascii="Times New Roman" w:hAnsi="Times New Roman" w:cs="Times New Roman"/>
          <w:sz w:val="24"/>
          <w:szCs w:val="24"/>
        </w:rPr>
        <w:t xml:space="preserve"> abjection</w:t>
      </w:r>
      <w:r w:rsidR="00090DE3" w:rsidRPr="00BF623C">
        <w:rPr>
          <w:rFonts w:ascii="Times New Roman" w:hAnsi="Times New Roman" w:cs="Times New Roman"/>
          <w:sz w:val="24"/>
          <w:szCs w:val="24"/>
        </w:rPr>
        <w:t>, recognition of it as source of inequality and injustice,</w:t>
      </w:r>
      <w:r w:rsidRPr="00BF623C">
        <w:rPr>
          <w:rFonts w:ascii="Times New Roman" w:hAnsi="Times New Roman" w:cs="Times New Roman"/>
          <w:sz w:val="24"/>
          <w:szCs w:val="24"/>
        </w:rPr>
        <w:t xml:space="preserve"> that holds Kate fast to her aim.</w:t>
      </w:r>
      <w:r w:rsidR="004239CC" w:rsidRPr="00BF623C">
        <w:rPr>
          <w:rFonts w:ascii="Times New Roman" w:hAnsi="Times New Roman" w:cs="Times New Roman"/>
          <w:sz w:val="24"/>
          <w:szCs w:val="24"/>
        </w:rPr>
        <w:t xml:space="preserve">  </w:t>
      </w:r>
      <w:r w:rsidR="00E1633C" w:rsidRPr="00BF623C">
        <w:rPr>
          <w:rFonts w:ascii="Times New Roman" w:hAnsi="Times New Roman" w:cs="Times New Roman"/>
          <w:sz w:val="24"/>
          <w:szCs w:val="24"/>
        </w:rPr>
        <w:t xml:space="preserve">Her own lifelong experience of </w:t>
      </w:r>
      <w:proofErr w:type="spellStart"/>
      <w:r w:rsidR="00E1633C" w:rsidRPr="00BF623C">
        <w:rPr>
          <w:rFonts w:ascii="Times New Roman" w:hAnsi="Times New Roman" w:cs="Times New Roman"/>
          <w:sz w:val="24"/>
          <w:szCs w:val="24"/>
        </w:rPr>
        <w:t>outsiderhood</w:t>
      </w:r>
      <w:proofErr w:type="spellEnd"/>
      <w:r w:rsidR="00E1633C" w:rsidRPr="00BF623C">
        <w:rPr>
          <w:rFonts w:ascii="Times New Roman" w:hAnsi="Times New Roman" w:cs="Times New Roman"/>
          <w:sz w:val="24"/>
          <w:szCs w:val="24"/>
        </w:rPr>
        <w:t>, her writings that had won her fame and recognition in the wider world but at the same time outraged the staid St Paul’s family</w:t>
      </w:r>
      <w:r w:rsidR="00B01AEB">
        <w:rPr>
          <w:rFonts w:ascii="Times New Roman" w:hAnsi="Times New Roman" w:cs="Times New Roman"/>
          <w:sz w:val="24"/>
          <w:szCs w:val="24"/>
        </w:rPr>
        <w:t xml:space="preserve"> from whence she came</w:t>
      </w:r>
      <w:r w:rsidR="00E1633C" w:rsidRPr="00BF623C">
        <w:rPr>
          <w:rFonts w:ascii="Times New Roman" w:hAnsi="Times New Roman" w:cs="Times New Roman"/>
          <w:sz w:val="24"/>
          <w:szCs w:val="24"/>
        </w:rPr>
        <w:t>, as well as her commitment to fighting prejudice in all its forms, makes her stay and fight for her mother.  She describes a scene in which Helen</w:t>
      </w:r>
      <w:r w:rsidR="004239CC" w:rsidRPr="00BF623C">
        <w:rPr>
          <w:rFonts w:ascii="Times New Roman" w:hAnsi="Times New Roman" w:cs="Times New Roman"/>
          <w:sz w:val="24"/>
          <w:szCs w:val="24"/>
        </w:rPr>
        <w:t xml:space="preserve"> suffers a vomiting attack</w:t>
      </w:r>
      <w:r w:rsidR="00E1633C" w:rsidRPr="00BF623C">
        <w:rPr>
          <w:rFonts w:ascii="Times New Roman" w:hAnsi="Times New Roman" w:cs="Times New Roman"/>
          <w:sz w:val="24"/>
          <w:szCs w:val="24"/>
        </w:rPr>
        <w:t>,</w:t>
      </w:r>
      <w:r w:rsidR="004239CC" w:rsidRPr="00BF623C">
        <w:rPr>
          <w:rFonts w:ascii="Times New Roman" w:hAnsi="Times New Roman" w:cs="Times New Roman"/>
          <w:sz w:val="24"/>
          <w:szCs w:val="24"/>
        </w:rPr>
        <w:t xml:space="preserve"> during </w:t>
      </w:r>
      <w:r w:rsidR="00E1633C" w:rsidRPr="00BF623C">
        <w:rPr>
          <w:rFonts w:ascii="Times New Roman" w:hAnsi="Times New Roman" w:cs="Times New Roman"/>
          <w:sz w:val="24"/>
          <w:szCs w:val="24"/>
        </w:rPr>
        <w:t>a luncheon</w:t>
      </w:r>
      <w:r w:rsidR="004239CC" w:rsidRPr="00BF623C">
        <w:rPr>
          <w:rFonts w:ascii="Times New Roman" w:hAnsi="Times New Roman" w:cs="Times New Roman"/>
          <w:sz w:val="24"/>
          <w:szCs w:val="24"/>
        </w:rPr>
        <w:t xml:space="preserve"> held in Helen’s honour and organised by her good friend </w:t>
      </w:r>
      <w:proofErr w:type="spellStart"/>
      <w:r w:rsidR="004239CC" w:rsidRPr="00BF623C">
        <w:rPr>
          <w:rFonts w:ascii="Times New Roman" w:hAnsi="Times New Roman" w:cs="Times New Roman"/>
          <w:sz w:val="24"/>
          <w:szCs w:val="24"/>
        </w:rPr>
        <w:t>Vanny</w:t>
      </w:r>
      <w:proofErr w:type="spellEnd"/>
      <w:r w:rsidR="004239CC" w:rsidRPr="00BF623C">
        <w:rPr>
          <w:rFonts w:ascii="Times New Roman" w:hAnsi="Times New Roman" w:cs="Times New Roman"/>
          <w:sz w:val="24"/>
          <w:szCs w:val="24"/>
        </w:rPr>
        <w:t>, Vice-President of a powerful downtown bank. Kate is talking with a friend when Helen’s bout of vomiting begins: ‘Vomit is seeping down the front of Mother’s beautiful sweater as I run to help.’ Still, almost miraculously,</w:t>
      </w:r>
      <w:r w:rsidR="00090DE3" w:rsidRPr="00BF623C">
        <w:rPr>
          <w:rFonts w:ascii="Times New Roman" w:hAnsi="Times New Roman" w:cs="Times New Roman"/>
          <w:sz w:val="24"/>
          <w:szCs w:val="24"/>
        </w:rPr>
        <w:t xml:space="preserve"> Kate reflects,</w:t>
      </w:r>
      <w:r w:rsidR="004239CC" w:rsidRPr="00BF623C">
        <w:rPr>
          <w:rFonts w:ascii="Times New Roman" w:hAnsi="Times New Roman" w:cs="Times New Roman"/>
          <w:sz w:val="24"/>
          <w:szCs w:val="24"/>
        </w:rPr>
        <w:t xml:space="preserve"> Helen preserves both dignity and poise</w:t>
      </w:r>
      <w:r w:rsidR="00E1633C" w:rsidRPr="00BF623C">
        <w:rPr>
          <w:rFonts w:ascii="Times New Roman" w:hAnsi="Times New Roman" w:cs="Times New Roman"/>
          <w:sz w:val="24"/>
          <w:szCs w:val="24"/>
        </w:rPr>
        <w:t>, despite her ‘body’s betrayal’</w:t>
      </w:r>
      <w:r w:rsidR="004239CC" w:rsidRPr="00BF623C">
        <w:rPr>
          <w:rFonts w:ascii="Times New Roman" w:hAnsi="Times New Roman" w:cs="Times New Roman"/>
          <w:sz w:val="24"/>
          <w:szCs w:val="24"/>
        </w:rPr>
        <w:t xml:space="preserve">. Kate is almost fooled into believing all is well. But then on the way out, </w:t>
      </w:r>
      <w:proofErr w:type="spellStart"/>
      <w:r w:rsidR="004239CC" w:rsidRPr="00BF623C">
        <w:rPr>
          <w:rFonts w:ascii="Times New Roman" w:hAnsi="Times New Roman" w:cs="Times New Roman"/>
          <w:sz w:val="24"/>
          <w:szCs w:val="24"/>
        </w:rPr>
        <w:t>Vanny</w:t>
      </w:r>
      <w:proofErr w:type="spellEnd"/>
      <w:r w:rsidR="004239CC" w:rsidRPr="00BF623C">
        <w:rPr>
          <w:rFonts w:ascii="Times New Roman" w:hAnsi="Times New Roman" w:cs="Times New Roman"/>
          <w:sz w:val="24"/>
          <w:szCs w:val="24"/>
        </w:rPr>
        <w:t xml:space="preserve"> ‘presses my hand and assures me </w:t>
      </w:r>
      <w:r w:rsidR="004239CC" w:rsidRPr="00BF623C">
        <w:rPr>
          <w:rFonts w:ascii="Times New Roman" w:hAnsi="Times New Roman" w:cs="Times New Roman"/>
          <w:sz w:val="24"/>
          <w:szCs w:val="24"/>
        </w:rPr>
        <w:lastRenderedPageBreak/>
        <w:t>that my mother was one of the smartest women she has ever known’ and her use of the past tense makes Kate wince: ‘</w:t>
      </w:r>
      <w:proofErr w:type="spellStart"/>
      <w:r w:rsidR="004239CC" w:rsidRPr="00BF623C">
        <w:rPr>
          <w:rFonts w:ascii="Times New Roman" w:hAnsi="Times New Roman" w:cs="Times New Roman"/>
          <w:sz w:val="24"/>
          <w:szCs w:val="24"/>
        </w:rPr>
        <w:t>Vanny</w:t>
      </w:r>
      <w:proofErr w:type="spellEnd"/>
      <w:r w:rsidR="004239CC" w:rsidRPr="00BF623C">
        <w:rPr>
          <w:rFonts w:ascii="Times New Roman" w:hAnsi="Times New Roman" w:cs="Times New Roman"/>
          <w:sz w:val="24"/>
          <w:szCs w:val="24"/>
        </w:rPr>
        <w:t xml:space="preserve"> understood events only so far, failed to see that Mother was even smarter now</w:t>
      </w:r>
      <w:r w:rsidR="00B01AEB">
        <w:rPr>
          <w:rFonts w:ascii="Times New Roman" w:hAnsi="Times New Roman" w:cs="Times New Roman"/>
          <w:sz w:val="24"/>
          <w:szCs w:val="24"/>
        </w:rPr>
        <w:t>[</w:t>
      </w:r>
      <w:commentRangeStart w:id="13"/>
      <w:r w:rsidR="004239CC" w:rsidRPr="00BF623C">
        <w:rPr>
          <w:rFonts w:ascii="Times New Roman" w:hAnsi="Times New Roman" w:cs="Times New Roman"/>
          <w:sz w:val="24"/>
          <w:szCs w:val="24"/>
        </w:rPr>
        <w:t>.</w:t>
      </w:r>
      <w:r w:rsidR="00B01AEB">
        <w:rPr>
          <w:rFonts w:ascii="Times New Roman" w:hAnsi="Times New Roman" w:cs="Times New Roman"/>
          <w:sz w:val="24"/>
          <w:szCs w:val="24"/>
        </w:rPr>
        <w:t>.</w:t>
      </w:r>
      <w:r w:rsidR="004239CC" w:rsidRPr="00BF623C">
        <w:rPr>
          <w:rFonts w:ascii="Times New Roman" w:hAnsi="Times New Roman" w:cs="Times New Roman"/>
          <w:sz w:val="24"/>
          <w:szCs w:val="24"/>
        </w:rPr>
        <w:t>.</w:t>
      </w:r>
      <w:commentRangeEnd w:id="13"/>
      <w:r w:rsidR="00B01AEB">
        <w:rPr>
          <w:rFonts w:ascii="Times New Roman" w:hAnsi="Times New Roman" w:cs="Times New Roman"/>
          <w:sz w:val="24"/>
          <w:szCs w:val="24"/>
        </w:rPr>
        <w:t>]</w:t>
      </w:r>
      <w:r w:rsidR="00474188">
        <w:rPr>
          <w:rStyle w:val="CommentReference"/>
        </w:rPr>
        <w:commentReference w:id="13"/>
      </w:r>
      <w:r w:rsidR="004239CC" w:rsidRPr="00BF623C">
        <w:rPr>
          <w:rFonts w:ascii="Times New Roman" w:hAnsi="Times New Roman" w:cs="Times New Roman"/>
          <w:sz w:val="24"/>
          <w:szCs w:val="24"/>
        </w:rPr>
        <w:t xml:space="preserve"> No one understands the real extent of Mother’s courage and sagacity’ (p, 255)</w:t>
      </w:r>
      <w:r w:rsidR="00E1633C" w:rsidRPr="00BF623C">
        <w:rPr>
          <w:rFonts w:ascii="Times New Roman" w:hAnsi="Times New Roman" w:cs="Times New Roman"/>
          <w:sz w:val="24"/>
          <w:szCs w:val="24"/>
        </w:rPr>
        <w:t>: courage which was needed to come here in the first place, in her state of ill health and frailty, as well as ‘the hell of getting  wheelchair through their tunnels and elevators’ (p. 256) – all designed for the young and healthy</w:t>
      </w:r>
      <w:r w:rsidR="004239CC" w:rsidRPr="00BF623C">
        <w:rPr>
          <w:rFonts w:ascii="Times New Roman" w:hAnsi="Times New Roman" w:cs="Times New Roman"/>
          <w:sz w:val="24"/>
          <w:szCs w:val="24"/>
        </w:rPr>
        <w:t>.</w:t>
      </w:r>
      <w:r w:rsidR="00E1633C" w:rsidRPr="00BF623C">
        <w:rPr>
          <w:rFonts w:ascii="Times New Roman" w:hAnsi="Times New Roman" w:cs="Times New Roman"/>
          <w:sz w:val="24"/>
          <w:szCs w:val="24"/>
        </w:rPr>
        <w:t xml:space="preserve"> </w:t>
      </w:r>
      <w:r w:rsidR="004239CC" w:rsidRPr="00BF623C">
        <w:rPr>
          <w:rFonts w:ascii="Times New Roman" w:hAnsi="Times New Roman" w:cs="Times New Roman"/>
          <w:sz w:val="24"/>
          <w:szCs w:val="24"/>
        </w:rPr>
        <w:t>Furthermore,</w:t>
      </w:r>
      <w:r w:rsidR="00090DE3" w:rsidRPr="00BF623C">
        <w:rPr>
          <w:rFonts w:ascii="Times New Roman" w:hAnsi="Times New Roman" w:cs="Times New Roman"/>
          <w:sz w:val="24"/>
          <w:szCs w:val="24"/>
        </w:rPr>
        <w:t xml:space="preserve"> emba</w:t>
      </w:r>
      <w:r w:rsidR="004239CC" w:rsidRPr="00BF623C">
        <w:rPr>
          <w:rFonts w:ascii="Times New Roman" w:hAnsi="Times New Roman" w:cs="Times New Roman"/>
          <w:sz w:val="24"/>
          <w:szCs w:val="24"/>
        </w:rPr>
        <w:t xml:space="preserve">rrassed smiles turn into </w:t>
      </w:r>
      <w:r w:rsidR="00E1633C" w:rsidRPr="00BF623C">
        <w:rPr>
          <w:rFonts w:ascii="Times New Roman" w:hAnsi="Times New Roman" w:cs="Times New Roman"/>
          <w:sz w:val="24"/>
          <w:szCs w:val="24"/>
        </w:rPr>
        <w:t>disdain</w:t>
      </w:r>
      <w:r w:rsidR="004239CC" w:rsidRPr="00BF623C">
        <w:rPr>
          <w:rFonts w:ascii="Times New Roman" w:hAnsi="Times New Roman" w:cs="Times New Roman"/>
          <w:sz w:val="24"/>
          <w:szCs w:val="24"/>
        </w:rPr>
        <w:t xml:space="preserve"> later, when Kate dares to ask another guest – </w:t>
      </w:r>
      <w:r w:rsidR="00E1633C" w:rsidRPr="00BF623C">
        <w:rPr>
          <w:rFonts w:ascii="Times New Roman" w:hAnsi="Times New Roman" w:cs="Times New Roman"/>
          <w:sz w:val="24"/>
          <w:szCs w:val="24"/>
        </w:rPr>
        <w:t xml:space="preserve">her nephew, Steven, Helen’s grandson, and </w:t>
      </w:r>
      <w:r w:rsidR="004239CC" w:rsidRPr="00BF623C">
        <w:rPr>
          <w:rFonts w:ascii="Times New Roman" w:hAnsi="Times New Roman" w:cs="Times New Roman"/>
          <w:sz w:val="24"/>
          <w:szCs w:val="24"/>
        </w:rPr>
        <w:t>a young corporate lawyer – about Helen’s care</w:t>
      </w:r>
      <w:r w:rsidR="00E1633C" w:rsidRPr="00BF623C">
        <w:rPr>
          <w:rFonts w:ascii="Times New Roman" w:hAnsi="Times New Roman" w:cs="Times New Roman"/>
          <w:sz w:val="24"/>
          <w:szCs w:val="24"/>
        </w:rPr>
        <w:t xml:space="preserve"> </w:t>
      </w:r>
      <w:r w:rsidR="004239CC" w:rsidRPr="00BF623C">
        <w:rPr>
          <w:rFonts w:ascii="Times New Roman" w:hAnsi="Times New Roman" w:cs="Times New Roman"/>
          <w:sz w:val="24"/>
          <w:szCs w:val="24"/>
        </w:rPr>
        <w:t>plan which he</w:t>
      </w:r>
      <w:r w:rsidR="00090DE3" w:rsidRPr="00BF623C">
        <w:rPr>
          <w:rFonts w:ascii="Times New Roman" w:hAnsi="Times New Roman" w:cs="Times New Roman"/>
          <w:sz w:val="24"/>
          <w:szCs w:val="24"/>
        </w:rPr>
        <w:t xml:space="preserve"> had</w:t>
      </w:r>
      <w:r w:rsidR="004239CC" w:rsidRPr="00BF623C">
        <w:rPr>
          <w:rFonts w:ascii="Times New Roman" w:hAnsi="Times New Roman" w:cs="Times New Roman"/>
          <w:sz w:val="24"/>
          <w:szCs w:val="24"/>
        </w:rPr>
        <w:t xml:space="preserve"> helped draw up, and about which </w:t>
      </w:r>
      <w:r w:rsidR="00090DE3" w:rsidRPr="00BF623C">
        <w:rPr>
          <w:rFonts w:ascii="Times New Roman" w:hAnsi="Times New Roman" w:cs="Times New Roman"/>
          <w:sz w:val="24"/>
          <w:szCs w:val="24"/>
        </w:rPr>
        <w:t>Kate</w:t>
      </w:r>
      <w:r w:rsidR="004239CC" w:rsidRPr="00BF623C">
        <w:rPr>
          <w:rFonts w:ascii="Times New Roman" w:hAnsi="Times New Roman" w:cs="Times New Roman"/>
          <w:sz w:val="24"/>
          <w:szCs w:val="24"/>
        </w:rPr>
        <w:t xml:space="preserve"> has reservations</w:t>
      </w:r>
      <w:r w:rsidR="00090DE3" w:rsidRPr="00BF623C">
        <w:rPr>
          <w:rFonts w:ascii="Times New Roman" w:hAnsi="Times New Roman" w:cs="Times New Roman"/>
          <w:sz w:val="24"/>
          <w:szCs w:val="24"/>
        </w:rPr>
        <w:t xml:space="preserve"> specifically</w:t>
      </w:r>
      <w:r w:rsidR="00035295">
        <w:rPr>
          <w:rFonts w:ascii="Times New Roman" w:hAnsi="Times New Roman" w:cs="Times New Roman"/>
          <w:sz w:val="24"/>
          <w:szCs w:val="24"/>
        </w:rPr>
        <w:t xml:space="preserve"> regarding</w:t>
      </w:r>
      <w:r w:rsidR="00090DE3" w:rsidRPr="00BF623C">
        <w:rPr>
          <w:rFonts w:ascii="Times New Roman" w:hAnsi="Times New Roman" w:cs="Times New Roman"/>
          <w:sz w:val="24"/>
          <w:szCs w:val="24"/>
        </w:rPr>
        <w:t xml:space="preserve"> its ability to hold Helen against her will in St Anne’s</w:t>
      </w:r>
      <w:r w:rsidR="004239CC" w:rsidRPr="00BF623C">
        <w:rPr>
          <w:rFonts w:ascii="Times New Roman" w:hAnsi="Times New Roman" w:cs="Times New Roman"/>
          <w:sz w:val="24"/>
          <w:szCs w:val="24"/>
        </w:rPr>
        <w:t>. She reflects on how he had ‘admired me today for the speed and ease when I cleaned up Mother’s vomit. However when I played advocate I was suddenly someone he intensely disliked’. She, in turn, is shocked at the ‘masculine domination that emanated from him,’ placing both</w:t>
      </w:r>
      <w:r w:rsidR="00090DE3" w:rsidRPr="00BF623C">
        <w:rPr>
          <w:rFonts w:ascii="Times New Roman" w:hAnsi="Times New Roman" w:cs="Times New Roman"/>
          <w:sz w:val="24"/>
          <w:szCs w:val="24"/>
        </w:rPr>
        <w:t xml:space="preserve"> Helen and herself</w:t>
      </w:r>
      <w:r w:rsidR="004239CC" w:rsidRPr="00BF623C">
        <w:rPr>
          <w:rFonts w:ascii="Times New Roman" w:hAnsi="Times New Roman" w:cs="Times New Roman"/>
          <w:sz w:val="24"/>
          <w:szCs w:val="24"/>
        </w:rPr>
        <w:t xml:space="preserve"> in a deficient category. </w:t>
      </w:r>
      <w:r w:rsidR="00E1633C" w:rsidRPr="00BF623C">
        <w:rPr>
          <w:rFonts w:ascii="Times New Roman" w:hAnsi="Times New Roman" w:cs="Times New Roman"/>
          <w:sz w:val="24"/>
          <w:szCs w:val="24"/>
        </w:rPr>
        <w:t>For him, and others of his</w:t>
      </w:r>
      <w:r w:rsidR="00090DE3" w:rsidRPr="00BF623C">
        <w:rPr>
          <w:rFonts w:ascii="Times New Roman" w:hAnsi="Times New Roman" w:cs="Times New Roman"/>
          <w:sz w:val="24"/>
          <w:szCs w:val="24"/>
        </w:rPr>
        <w:t xml:space="preserve"> age and ambition, </w:t>
      </w:r>
      <w:r w:rsidR="00E1633C" w:rsidRPr="00BF623C">
        <w:rPr>
          <w:rFonts w:ascii="Times New Roman" w:hAnsi="Times New Roman" w:cs="Times New Roman"/>
          <w:sz w:val="24"/>
          <w:szCs w:val="24"/>
        </w:rPr>
        <w:t>confining Helen to a nursing home, even against her will, is worth it as ‘we’ll finally be grownups and on our own, come into our heyday of glory, unencumbered’ (p. 274).</w:t>
      </w:r>
    </w:p>
    <w:p w14:paraId="011D8952" w14:textId="031CA27D" w:rsidR="001B7F5F" w:rsidRPr="00BF623C" w:rsidRDefault="001B7F5F" w:rsidP="002B43E2">
      <w:pPr>
        <w:spacing w:line="480" w:lineRule="auto"/>
        <w:ind w:firstLine="284"/>
        <w:rPr>
          <w:rFonts w:ascii="Times New Roman" w:hAnsi="Times New Roman" w:cs="Times New Roman"/>
          <w:sz w:val="24"/>
          <w:szCs w:val="24"/>
        </w:rPr>
      </w:pPr>
      <w:r w:rsidRPr="00BF623C">
        <w:rPr>
          <w:rFonts w:ascii="Times New Roman" w:hAnsi="Times New Roman" w:cs="Times New Roman"/>
          <w:sz w:val="24"/>
          <w:szCs w:val="24"/>
        </w:rPr>
        <w:t xml:space="preserve">Finally, there are scenes that show </w:t>
      </w:r>
      <w:r w:rsidR="00090DE3" w:rsidRPr="00BF623C">
        <w:rPr>
          <w:rFonts w:ascii="Times New Roman" w:hAnsi="Times New Roman" w:cs="Times New Roman"/>
          <w:sz w:val="24"/>
          <w:szCs w:val="24"/>
        </w:rPr>
        <w:t xml:space="preserve">that this emotional shift towards, rather than away from, abjection and the old, dying body permit enjoyment of states of </w:t>
      </w:r>
      <w:r w:rsidRPr="00BF623C">
        <w:rPr>
          <w:rFonts w:ascii="Times New Roman" w:hAnsi="Times New Roman" w:cs="Times New Roman"/>
          <w:sz w:val="24"/>
          <w:szCs w:val="24"/>
        </w:rPr>
        <w:t>shimmering enchantment</w:t>
      </w:r>
      <w:r w:rsidR="00E0691B">
        <w:rPr>
          <w:rFonts w:ascii="Times New Roman" w:hAnsi="Times New Roman" w:cs="Times New Roman"/>
          <w:sz w:val="24"/>
          <w:szCs w:val="24"/>
        </w:rPr>
        <w:t>, a breaking through to the heterogeneous or sacred realm,</w:t>
      </w:r>
      <w:r w:rsidRPr="00BF623C">
        <w:rPr>
          <w:rFonts w:ascii="Times New Roman" w:hAnsi="Times New Roman" w:cs="Times New Roman"/>
          <w:sz w:val="24"/>
          <w:szCs w:val="24"/>
        </w:rPr>
        <w:t xml:space="preserve"> </w:t>
      </w:r>
      <w:r w:rsidR="00090DE3" w:rsidRPr="00BF623C">
        <w:rPr>
          <w:rFonts w:ascii="Times New Roman" w:hAnsi="Times New Roman" w:cs="Times New Roman"/>
          <w:sz w:val="24"/>
          <w:szCs w:val="24"/>
        </w:rPr>
        <w:t xml:space="preserve">as in this description of </w:t>
      </w:r>
      <w:r w:rsidRPr="00BF623C">
        <w:rPr>
          <w:rFonts w:ascii="Times New Roman" w:hAnsi="Times New Roman" w:cs="Times New Roman"/>
          <w:sz w:val="24"/>
          <w:szCs w:val="24"/>
        </w:rPr>
        <w:t>Kate and Helen enjoy</w:t>
      </w:r>
      <w:r w:rsidR="00090DE3" w:rsidRPr="00BF623C">
        <w:rPr>
          <w:rFonts w:ascii="Times New Roman" w:hAnsi="Times New Roman" w:cs="Times New Roman"/>
          <w:sz w:val="24"/>
          <w:szCs w:val="24"/>
        </w:rPr>
        <w:t>ing</w:t>
      </w:r>
      <w:r w:rsidRPr="00BF623C">
        <w:rPr>
          <w:rFonts w:ascii="Times New Roman" w:hAnsi="Times New Roman" w:cs="Times New Roman"/>
          <w:sz w:val="24"/>
          <w:szCs w:val="24"/>
        </w:rPr>
        <w:t xml:space="preserve"> driving </w:t>
      </w:r>
      <w:r w:rsidR="00090DE3" w:rsidRPr="00BF623C">
        <w:rPr>
          <w:rFonts w:ascii="Times New Roman" w:hAnsi="Times New Roman" w:cs="Times New Roman"/>
          <w:sz w:val="24"/>
          <w:szCs w:val="24"/>
        </w:rPr>
        <w:t xml:space="preserve">aimlessly </w:t>
      </w:r>
      <w:r w:rsidRPr="00BF623C">
        <w:rPr>
          <w:rFonts w:ascii="Times New Roman" w:hAnsi="Times New Roman" w:cs="Times New Roman"/>
          <w:sz w:val="24"/>
          <w:szCs w:val="24"/>
        </w:rPr>
        <w:t>together: ‘Then we drove the town, seeing the leaves, Summit and the River Road a maze of gold, an ecstasy of light, we held our breath and didn’t speak as we drove along, sharing a cloud of golden mist as the leaves swirled around the car. “Don’t you love Summit,” Mother said, saying everything in this one statement, surely not a question but a confirmation</w:t>
      </w:r>
      <w:r w:rsidR="00313766">
        <w:rPr>
          <w:rFonts w:ascii="Times New Roman" w:hAnsi="Times New Roman" w:cs="Times New Roman"/>
          <w:sz w:val="24"/>
          <w:szCs w:val="24"/>
        </w:rPr>
        <w:t>[</w:t>
      </w:r>
      <w:r w:rsidRPr="00BF623C">
        <w:rPr>
          <w:rFonts w:ascii="Times New Roman" w:hAnsi="Times New Roman" w:cs="Times New Roman"/>
          <w:sz w:val="24"/>
          <w:szCs w:val="24"/>
        </w:rPr>
        <w:t>…</w:t>
      </w:r>
      <w:r w:rsidR="00313766">
        <w:rPr>
          <w:rFonts w:ascii="Times New Roman" w:hAnsi="Times New Roman" w:cs="Times New Roman"/>
          <w:sz w:val="24"/>
          <w:szCs w:val="24"/>
        </w:rPr>
        <w:t>]</w:t>
      </w:r>
      <w:r w:rsidRPr="00BF623C">
        <w:rPr>
          <w:rFonts w:ascii="Times New Roman" w:hAnsi="Times New Roman" w:cs="Times New Roman"/>
          <w:sz w:val="24"/>
          <w:szCs w:val="24"/>
        </w:rPr>
        <w:t xml:space="preserve"> as we glided down the avenue of old elms and younger maples, surrounded by grace. We were holding hands’ (p. 240). </w:t>
      </w:r>
      <w:commentRangeStart w:id="14"/>
      <w:r w:rsidR="00064CF4" w:rsidRPr="00BF623C">
        <w:rPr>
          <w:rFonts w:ascii="Times New Roman" w:hAnsi="Times New Roman" w:cs="Times New Roman"/>
          <w:sz w:val="24"/>
          <w:szCs w:val="24"/>
        </w:rPr>
        <w:t xml:space="preserve">In the words of Simmel, which sum up the religious aspect of </w:t>
      </w:r>
      <w:proofErr w:type="spellStart"/>
      <w:r w:rsidR="00064CF4" w:rsidRPr="00BF623C">
        <w:rPr>
          <w:rFonts w:ascii="Times New Roman" w:hAnsi="Times New Roman" w:cs="Times New Roman"/>
          <w:sz w:val="24"/>
          <w:szCs w:val="24"/>
        </w:rPr>
        <w:t>Bataille’s</w:t>
      </w:r>
      <w:proofErr w:type="spellEnd"/>
      <w:r w:rsidR="00064CF4" w:rsidRPr="00BF623C">
        <w:rPr>
          <w:rFonts w:ascii="Times New Roman" w:hAnsi="Times New Roman" w:cs="Times New Roman"/>
          <w:sz w:val="24"/>
          <w:szCs w:val="24"/>
        </w:rPr>
        <w:t xml:space="preserve"> eroticism very well, ‘life </w:t>
      </w:r>
      <w:r w:rsidR="00064CF4" w:rsidRPr="00BF623C">
        <w:rPr>
          <w:rFonts w:ascii="Times New Roman" w:hAnsi="Times New Roman" w:cs="Times New Roman"/>
          <w:sz w:val="24"/>
          <w:szCs w:val="24"/>
        </w:rPr>
        <w:lastRenderedPageBreak/>
        <w:t>wishes to express itself directly as religion, not through a language with a given lexicon and prescribed syntax’</w:t>
      </w:r>
      <w:r w:rsidR="00225E43">
        <w:rPr>
          <w:rFonts w:ascii="Times New Roman" w:hAnsi="Times New Roman" w:cs="Times New Roman"/>
          <w:sz w:val="24"/>
          <w:szCs w:val="24"/>
        </w:rPr>
        <w:t xml:space="preserve"> (1968: 24)</w:t>
      </w:r>
      <w:r w:rsidR="00035295">
        <w:rPr>
          <w:rFonts w:ascii="Times New Roman" w:hAnsi="Times New Roman" w:cs="Times New Roman"/>
          <w:sz w:val="24"/>
          <w:szCs w:val="24"/>
        </w:rPr>
        <w:t xml:space="preserve">. Or in </w:t>
      </w:r>
      <w:proofErr w:type="spellStart"/>
      <w:r w:rsidR="00035295">
        <w:rPr>
          <w:rFonts w:ascii="Times New Roman" w:hAnsi="Times New Roman" w:cs="Times New Roman"/>
          <w:sz w:val="24"/>
          <w:szCs w:val="24"/>
        </w:rPr>
        <w:t>Bataille’s</w:t>
      </w:r>
      <w:proofErr w:type="spellEnd"/>
      <w:r w:rsidR="00035295">
        <w:rPr>
          <w:rFonts w:ascii="Times New Roman" w:hAnsi="Times New Roman" w:cs="Times New Roman"/>
          <w:sz w:val="24"/>
          <w:szCs w:val="24"/>
        </w:rPr>
        <w:t xml:space="preserve"> own words: ‘Beyond the intoxication of youth, we achieve the power to look death in the face and to perceive in death the pathway into unknowable and incomprehensive continuity…and eroticism alone can reveal it’ (1987: 24).</w:t>
      </w:r>
      <w:commentRangeEnd w:id="14"/>
      <w:r w:rsidR="00474188">
        <w:rPr>
          <w:rStyle w:val="CommentReference"/>
        </w:rPr>
        <w:commentReference w:id="14"/>
      </w:r>
    </w:p>
    <w:p w14:paraId="3F86AF84" w14:textId="77777777" w:rsidR="00064CF4" w:rsidRPr="00BF623C" w:rsidRDefault="00064CF4" w:rsidP="002B43E2">
      <w:pPr>
        <w:spacing w:line="480" w:lineRule="auto"/>
        <w:ind w:firstLine="284"/>
        <w:rPr>
          <w:rFonts w:ascii="Times New Roman" w:hAnsi="Times New Roman" w:cs="Times New Roman"/>
          <w:sz w:val="24"/>
          <w:szCs w:val="24"/>
        </w:rPr>
      </w:pPr>
    </w:p>
    <w:p w14:paraId="34F24214" w14:textId="70292FBB" w:rsidR="00C726D9" w:rsidRPr="00BF623C" w:rsidRDefault="00833B3B" w:rsidP="002B43E2">
      <w:pPr>
        <w:spacing w:line="480" w:lineRule="auto"/>
        <w:ind w:firstLine="284"/>
        <w:rPr>
          <w:rFonts w:ascii="Times New Roman" w:hAnsi="Times New Roman" w:cs="Times New Roman"/>
          <w:sz w:val="24"/>
          <w:szCs w:val="24"/>
        </w:rPr>
      </w:pPr>
      <w:r w:rsidRPr="00BF623C">
        <w:rPr>
          <w:rFonts w:ascii="Times New Roman" w:hAnsi="Times New Roman" w:cs="Times New Roman"/>
          <w:sz w:val="24"/>
          <w:szCs w:val="24"/>
        </w:rPr>
        <w:t xml:space="preserve">There are </w:t>
      </w:r>
      <w:r w:rsidR="001B7F5F" w:rsidRPr="00BF623C">
        <w:rPr>
          <w:rFonts w:ascii="Times New Roman" w:hAnsi="Times New Roman" w:cs="Times New Roman"/>
          <w:sz w:val="24"/>
          <w:szCs w:val="24"/>
        </w:rPr>
        <w:t>certain</w:t>
      </w:r>
      <w:r w:rsidRPr="00BF623C">
        <w:rPr>
          <w:rFonts w:ascii="Times New Roman" w:hAnsi="Times New Roman" w:cs="Times New Roman"/>
          <w:sz w:val="24"/>
          <w:szCs w:val="24"/>
        </w:rPr>
        <w:t xml:space="preserve"> similarities, both in detail and emotional tone in </w:t>
      </w:r>
      <w:proofErr w:type="spellStart"/>
      <w:r w:rsidRPr="00CA7817">
        <w:rPr>
          <w:rFonts w:ascii="Times New Roman" w:hAnsi="Times New Roman" w:cs="Times New Roman"/>
          <w:i/>
          <w:iCs/>
          <w:sz w:val="24"/>
          <w:szCs w:val="24"/>
        </w:rPr>
        <w:t>Bettyville</w:t>
      </w:r>
      <w:proofErr w:type="spellEnd"/>
      <w:r w:rsidRPr="00BF623C">
        <w:rPr>
          <w:rFonts w:ascii="Times New Roman" w:hAnsi="Times New Roman" w:cs="Times New Roman"/>
          <w:sz w:val="24"/>
          <w:szCs w:val="24"/>
        </w:rPr>
        <w:t xml:space="preserve">, in which George Hodgman describes leaving New York, where he had formerly been a senior editor for </w:t>
      </w:r>
      <w:r w:rsidRPr="00CA7817">
        <w:rPr>
          <w:rFonts w:ascii="Times New Roman" w:hAnsi="Times New Roman" w:cs="Times New Roman"/>
          <w:i/>
          <w:iCs/>
          <w:sz w:val="24"/>
          <w:szCs w:val="24"/>
        </w:rPr>
        <w:t>Vanity Fair</w:t>
      </w:r>
      <w:r w:rsidRPr="00BF623C">
        <w:rPr>
          <w:rFonts w:ascii="Times New Roman" w:hAnsi="Times New Roman" w:cs="Times New Roman"/>
          <w:sz w:val="24"/>
          <w:szCs w:val="24"/>
        </w:rPr>
        <w:t>, to return to his small town boyhood home</w:t>
      </w:r>
      <w:r w:rsidR="00035295">
        <w:rPr>
          <w:rFonts w:ascii="Times New Roman" w:hAnsi="Times New Roman" w:cs="Times New Roman"/>
          <w:sz w:val="24"/>
          <w:szCs w:val="24"/>
        </w:rPr>
        <w:t xml:space="preserve"> of</w:t>
      </w:r>
      <w:r w:rsidRPr="00BF623C">
        <w:rPr>
          <w:rFonts w:ascii="Times New Roman" w:hAnsi="Times New Roman" w:cs="Times New Roman"/>
          <w:sz w:val="24"/>
          <w:szCs w:val="24"/>
        </w:rPr>
        <w:t xml:space="preserve"> Paris, Missouri, in order to care for his mother, Betty, as she develops various frailties and enters the early stages of dementia. </w:t>
      </w:r>
      <w:r w:rsidR="00C726D9" w:rsidRPr="00BF623C">
        <w:rPr>
          <w:rFonts w:ascii="Times New Roman" w:hAnsi="Times New Roman" w:cs="Times New Roman"/>
          <w:sz w:val="24"/>
          <w:szCs w:val="24"/>
        </w:rPr>
        <w:t>Betty’s inability</w:t>
      </w:r>
      <w:r w:rsidR="00E75885">
        <w:rPr>
          <w:rFonts w:ascii="Times New Roman" w:hAnsi="Times New Roman" w:cs="Times New Roman"/>
          <w:sz w:val="24"/>
          <w:szCs w:val="24"/>
        </w:rPr>
        <w:t xml:space="preserve"> </w:t>
      </w:r>
      <w:r w:rsidR="00C726D9" w:rsidRPr="00BF623C">
        <w:rPr>
          <w:rFonts w:ascii="Times New Roman" w:hAnsi="Times New Roman" w:cs="Times New Roman"/>
          <w:sz w:val="24"/>
          <w:szCs w:val="24"/>
        </w:rPr>
        <w:t>to conform to certain societal expectations and norms chime</w:t>
      </w:r>
      <w:r w:rsidR="00E75885">
        <w:rPr>
          <w:rFonts w:ascii="Times New Roman" w:hAnsi="Times New Roman" w:cs="Times New Roman"/>
          <w:sz w:val="24"/>
          <w:szCs w:val="24"/>
        </w:rPr>
        <w:t>s</w:t>
      </w:r>
      <w:r w:rsidR="00C726D9" w:rsidRPr="00BF623C">
        <w:rPr>
          <w:rFonts w:ascii="Times New Roman" w:hAnsi="Times New Roman" w:cs="Times New Roman"/>
          <w:sz w:val="24"/>
          <w:szCs w:val="24"/>
        </w:rPr>
        <w:t xml:space="preserve"> with George’s growing feeling of repugnance with respect to these same norms and values. This also </w:t>
      </w:r>
      <w:r w:rsidR="00090DE3" w:rsidRPr="00BF623C">
        <w:rPr>
          <w:rFonts w:ascii="Times New Roman" w:hAnsi="Times New Roman" w:cs="Times New Roman"/>
          <w:sz w:val="24"/>
          <w:szCs w:val="24"/>
        </w:rPr>
        <w:t>pro</w:t>
      </w:r>
      <w:r w:rsidR="00C726D9" w:rsidRPr="00BF623C">
        <w:rPr>
          <w:rFonts w:ascii="Times New Roman" w:hAnsi="Times New Roman" w:cs="Times New Roman"/>
          <w:sz w:val="24"/>
          <w:szCs w:val="24"/>
        </w:rPr>
        <w:t>duces a new sense of closeness towards Betty (his mother had never accepted that he is gay), as he draws parallels with her</w:t>
      </w:r>
      <w:r w:rsidR="00393E13" w:rsidRPr="00BF623C">
        <w:rPr>
          <w:rFonts w:ascii="Times New Roman" w:hAnsi="Times New Roman" w:cs="Times New Roman"/>
          <w:sz w:val="24"/>
          <w:szCs w:val="24"/>
        </w:rPr>
        <w:t xml:space="preserve"> increased marginalization, in the social world that values youthful competence and appearance, </w:t>
      </w:r>
      <w:r w:rsidR="00C726D9" w:rsidRPr="00BF623C">
        <w:rPr>
          <w:rFonts w:ascii="Times New Roman" w:hAnsi="Times New Roman" w:cs="Times New Roman"/>
          <w:sz w:val="24"/>
          <w:szCs w:val="24"/>
        </w:rPr>
        <w:t>to</w:t>
      </w:r>
      <w:r w:rsidR="00393E13" w:rsidRPr="00BF623C">
        <w:rPr>
          <w:rFonts w:ascii="Times New Roman" w:hAnsi="Times New Roman" w:cs="Times New Roman"/>
          <w:sz w:val="24"/>
          <w:szCs w:val="24"/>
        </w:rPr>
        <w:t xml:space="preserve"> his feeling of lifelong </w:t>
      </w:r>
      <w:proofErr w:type="spellStart"/>
      <w:r w:rsidR="00393E13" w:rsidRPr="00BF623C">
        <w:rPr>
          <w:rFonts w:ascii="Times New Roman" w:hAnsi="Times New Roman" w:cs="Times New Roman"/>
          <w:sz w:val="24"/>
          <w:szCs w:val="24"/>
        </w:rPr>
        <w:t>outsiderhood</w:t>
      </w:r>
      <w:proofErr w:type="spellEnd"/>
      <w:r w:rsidR="00393E13" w:rsidRPr="00BF623C">
        <w:rPr>
          <w:rFonts w:ascii="Times New Roman" w:hAnsi="Times New Roman" w:cs="Times New Roman"/>
          <w:sz w:val="24"/>
          <w:szCs w:val="24"/>
        </w:rPr>
        <w:t xml:space="preserve"> as a result of his </w:t>
      </w:r>
      <w:r w:rsidR="00090DE3" w:rsidRPr="00BF623C">
        <w:rPr>
          <w:rFonts w:ascii="Times New Roman" w:hAnsi="Times New Roman" w:cs="Times New Roman"/>
          <w:sz w:val="24"/>
          <w:szCs w:val="24"/>
        </w:rPr>
        <w:t xml:space="preserve">having struck </w:t>
      </w:r>
      <w:r w:rsidR="00393E13" w:rsidRPr="00BF623C">
        <w:rPr>
          <w:rFonts w:ascii="Times New Roman" w:hAnsi="Times New Roman" w:cs="Times New Roman"/>
          <w:sz w:val="24"/>
          <w:szCs w:val="24"/>
        </w:rPr>
        <w:t xml:space="preserve">a wrong note </w:t>
      </w:r>
      <w:r w:rsidR="00035295">
        <w:rPr>
          <w:rFonts w:ascii="Times New Roman" w:hAnsi="Times New Roman" w:cs="Times New Roman"/>
          <w:sz w:val="24"/>
          <w:szCs w:val="24"/>
        </w:rPr>
        <w:t xml:space="preserve">as an artistic gay adolescent </w:t>
      </w:r>
      <w:r w:rsidR="00393E13" w:rsidRPr="00BF623C">
        <w:rPr>
          <w:rFonts w:ascii="Times New Roman" w:hAnsi="Times New Roman" w:cs="Times New Roman"/>
          <w:sz w:val="24"/>
          <w:szCs w:val="24"/>
        </w:rPr>
        <w:t>in the conservative small</w:t>
      </w:r>
      <w:r w:rsidR="00E75885">
        <w:rPr>
          <w:rFonts w:ascii="Times New Roman" w:hAnsi="Times New Roman" w:cs="Times New Roman"/>
          <w:sz w:val="24"/>
          <w:szCs w:val="24"/>
        </w:rPr>
        <w:t xml:space="preserve"> </w:t>
      </w:r>
      <w:r w:rsidR="00393E13" w:rsidRPr="00BF623C">
        <w:rPr>
          <w:rFonts w:ascii="Times New Roman" w:hAnsi="Times New Roman" w:cs="Times New Roman"/>
          <w:sz w:val="24"/>
          <w:szCs w:val="24"/>
        </w:rPr>
        <w:t xml:space="preserve">town of Paris, Missouri </w:t>
      </w:r>
      <w:r w:rsidR="00FE1868" w:rsidRPr="00BF623C">
        <w:rPr>
          <w:rFonts w:ascii="Times New Roman" w:hAnsi="Times New Roman" w:cs="Times New Roman"/>
          <w:sz w:val="24"/>
          <w:szCs w:val="24"/>
        </w:rPr>
        <w:t xml:space="preserve"> and </w:t>
      </w:r>
      <w:r w:rsidR="00090DE3" w:rsidRPr="00BF623C">
        <w:rPr>
          <w:rFonts w:ascii="Times New Roman" w:hAnsi="Times New Roman" w:cs="Times New Roman"/>
          <w:sz w:val="24"/>
          <w:szCs w:val="24"/>
        </w:rPr>
        <w:t>later</w:t>
      </w:r>
      <w:r w:rsidR="00FE1868" w:rsidRPr="00BF623C">
        <w:rPr>
          <w:rFonts w:ascii="Times New Roman" w:hAnsi="Times New Roman" w:cs="Times New Roman"/>
          <w:sz w:val="24"/>
          <w:szCs w:val="24"/>
        </w:rPr>
        <w:t xml:space="preserve"> in New York, the sense of being a small town boy in the big city</w:t>
      </w:r>
      <w:r w:rsidR="00C726D9" w:rsidRPr="00BF623C">
        <w:rPr>
          <w:rFonts w:ascii="Times New Roman" w:hAnsi="Times New Roman" w:cs="Times New Roman"/>
          <w:sz w:val="24"/>
          <w:szCs w:val="24"/>
        </w:rPr>
        <w:t xml:space="preserve">, and his eventual sacking from </w:t>
      </w:r>
      <w:r w:rsidR="00090DE3" w:rsidRPr="00BF623C">
        <w:rPr>
          <w:rFonts w:ascii="Times New Roman" w:hAnsi="Times New Roman" w:cs="Times New Roman"/>
          <w:sz w:val="24"/>
          <w:szCs w:val="24"/>
        </w:rPr>
        <w:t>the cut throat world of high-end publishing</w:t>
      </w:r>
      <w:r w:rsidR="00FE1868" w:rsidRPr="00BF623C">
        <w:rPr>
          <w:rFonts w:ascii="Times New Roman" w:hAnsi="Times New Roman" w:cs="Times New Roman"/>
          <w:sz w:val="24"/>
          <w:szCs w:val="24"/>
        </w:rPr>
        <w:t>.</w:t>
      </w:r>
      <w:r w:rsidR="00393E13" w:rsidRPr="00BF623C">
        <w:rPr>
          <w:rFonts w:ascii="Times New Roman" w:hAnsi="Times New Roman" w:cs="Times New Roman"/>
          <w:sz w:val="24"/>
          <w:szCs w:val="24"/>
        </w:rPr>
        <w:t xml:space="preserve"> </w:t>
      </w:r>
      <w:r w:rsidR="00C96F96" w:rsidRPr="00BF623C">
        <w:rPr>
          <w:rFonts w:ascii="Times New Roman" w:hAnsi="Times New Roman" w:cs="Times New Roman"/>
          <w:sz w:val="24"/>
          <w:szCs w:val="24"/>
        </w:rPr>
        <w:t>Betty’s continued efforts</w:t>
      </w:r>
      <w:r w:rsidR="008C1836" w:rsidRPr="00BF623C">
        <w:rPr>
          <w:rFonts w:ascii="Times New Roman" w:hAnsi="Times New Roman" w:cs="Times New Roman"/>
          <w:sz w:val="24"/>
          <w:szCs w:val="24"/>
        </w:rPr>
        <w:t xml:space="preserve"> to ‘not fall’, as well as to continue to play the piano at Sunday church, which she has done for 25 years, </w:t>
      </w:r>
      <w:r w:rsidR="00C96F96" w:rsidRPr="00BF623C">
        <w:rPr>
          <w:rFonts w:ascii="Times New Roman" w:hAnsi="Times New Roman" w:cs="Times New Roman"/>
          <w:sz w:val="24"/>
          <w:szCs w:val="24"/>
        </w:rPr>
        <w:t>demonstrate that her will</w:t>
      </w:r>
      <w:r w:rsidR="008C1836" w:rsidRPr="00BF623C">
        <w:rPr>
          <w:rFonts w:ascii="Times New Roman" w:hAnsi="Times New Roman" w:cs="Times New Roman"/>
          <w:sz w:val="24"/>
          <w:szCs w:val="24"/>
        </w:rPr>
        <w:t xml:space="preserve"> is still very much </w:t>
      </w:r>
      <w:r w:rsidR="00C726D9" w:rsidRPr="00BF623C">
        <w:rPr>
          <w:rFonts w:ascii="Times New Roman" w:hAnsi="Times New Roman" w:cs="Times New Roman"/>
          <w:sz w:val="24"/>
          <w:szCs w:val="24"/>
        </w:rPr>
        <w:t xml:space="preserve">burning brightly, and he takes courage from this in his own life. Indeed, he continually </w:t>
      </w:r>
      <w:r w:rsidR="00AA0960" w:rsidRPr="00BF623C">
        <w:rPr>
          <w:rFonts w:ascii="Times New Roman" w:hAnsi="Times New Roman" w:cs="Times New Roman"/>
          <w:sz w:val="24"/>
          <w:szCs w:val="24"/>
        </w:rPr>
        <w:t>weave</w:t>
      </w:r>
      <w:r w:rsidR="00C726D9" w:rsidRPr="00BF623C">
        <w:rPr>
          <w:rFonts w:ascii="Times New Roman" w:hAnsi="Times New Roman" w:cs="Times New Roman"/>
          <w:sz w:val="24"/>
          <w:szCs w:val="24"/>
        </w:rPr>
        <w:t xml:space="preserve">s their </w:t>
      </w:r>
      <w:r w:rsidR="00090DE3" w:rsidRPr="00BF623C">
        <w:rPr>
          <w:rFonts w:ascii="Times New Roman" w:hAnsi="Times New Roman" w:cs="Times New Roman"/>
          <w:sz w:val="24"/>
          <w:szCs w:val="24"/>
        </w:rPr>
        <w:t xml:space="preserve">parallel </w:t>
      </w:r>
      <w:r w:rsidR="00C726D9" w:rsidRPr="00BF623C">
        <w:rPr>
          <w:rFonts w:ascii="Times New Roman" w:hAnsi="Times New Roman" w:cs="Times New Roman"/>
          <w:sz w:val="24"/>
          <w:szCs w:val="24"/>
        </w:rPr>
        <w:t>experience</w:t>
      </w:r>
      <w:r w:rsidR="00090DE3" w:rsidRPr="00BF623C">
        <w:rPr>
          <w:rFonts w:ascii="Times New Roman" w:hAnsi="Times New Roman" w:cs="Times New Roman"/>
          <w:sz w:val="24"/>
          <w:szCs w:val="24"/>
        </w:rPr>
        <w:t>s</w:t>
      </w:r>
      <w:r w:rsidR="00C726D9" w:rsidRPr="00BF623C">
        <w:rPr>
          <w:rFonts w:ascii="Times New Roman" w:hAnsi="Times New Roman" w:cs="Times New Roman"/>
          <w:sz w:val="24"/>
          <w:szCs w:val="24"/>
        </w:rPr>
        <w:t xml:space="preserve"> into a continuous whole, emphasising </w:t>
      </w:r>
      <w:r w:rsidR="00090DE3" w:rsidRPr="00BF623C">
        <w:rPr>
          <w:rFonts w:ascii="Times New Roman" w:hAnsi="Times New Roman" w:cs="Times New Roman"/>
          <w:sz w:val="24"/>
          <w:szCs w:val="24"/>
        </w:rPr>
        <w:t>the</w:t>
      </w:r>
      <w:r w:rsidR="00C726D9" w:rsidRPr="00BF623C">
        <w:rPr>
          <w:rFonts w:ascii="Times New Roman" w:hAnsi="Times New Roman" w:cs="Times New Roman"/>
          <w:sz w:val="24"/>
          <w:szCs w:val="24"/>
        </w:rPr>
        <w:t xml:space="preserve"> human predicament</w:t>
      </w:r>
      <w:r w:rsidR="00090DE3" w:rsidRPr="00BF623C">
        <w:rPr>
          <w:rFonts w:ascii="Times New Roman" w:hAnsi="Times New Roman" w:cs="Times New Roman"/>
          <w:sz w:val="24"/>
          <w:szCs w:val="24"/>
        </w:rPr>
        <w:t xml:space="preserve"> that characterises both. Thus, he describes </w:t>
      </w:r>
      <w:r w:rsidR="00C726D9" w:rsidRPr="00BF623C">
        <w:rPr>
          <w:rFonts w:ascii="Times New Roman" w:hAnsi="Times New Roman" w:cs="Times New Roman"/>
          <w:sz w:val="24"/>
          <w:szCs w:val="24"/>
        </w:rPr>
        <w:t xml:space="preserve">how her frailty reminds him of </w:t>
      </w:r>
      <w:r w:rsidR="00A2303A" w:rsidRPr="00BF623C">
        <w:rPr>
          <w:rFonts w:ascii="Times New Roman" w:hAnsi="Times New Roman" w:cs="Times New Roman"/>
          <w:sz w:val="24"/>
          <w:szCs w:val="24"/>
        </w:rPr>
        <w:t xml:space="preserve">his adolescence when ‘I didn’t feel comfortable in my body. I didn’t feel comfortable anywhere. I hated to walk across a room if people were watching’ (p. 105).   </w:t>
      </w:r>
      <w:r w:rsidR="00C726D9" w:rsidRPr="00BF623C">
        <w:rPr>
          <w:rFonts w:ascii="Times New Roman" w:hAnsi="Times New Roman" w:cs="Times New Roman"/>
          <w:sz w:val="24"/>
          <w:szCs w:val="24"/>
        </w:rPr>
        <w:t xml:space="preserve">As it </w:t>
      </w:r>
      <w:r w:rsidR="00E75885">
        <w:rPr>
          <w:rFonts w:ascii="Times New Roman" w:hAnsi="Times New Roman" w:cs="Times New Roman"/>
          <w:sz w:val="24"/>
          <w:szCs w:val="24"/>
        </w:rPr>
        <w:t>tells</w:t>
      </w:r>
      <w:r w:rsidR="00C726D9" w:rsidRPr="00BF623C">
        <w:rPr>
          <w:rFonts w:ascii="Times New Roman" w:hAnsi="Times New Roman" w:cs="Times New Roman"/>
          <w:sz w:val="24"/>
          <w:szCs w:val="24"/>
        </w:rPr>
        <w:t xml:space="preserve"> Betty now, </w:t>
      </w:r>
      <w:r w:rsidR="00A2303A" w:rsidRPr="00BF623C">
        <w:rPr>
          <w:rFonts w:ascii="Times New Roman" w:hAnsi="Times New Roman" w:cs="Times New Roman"/>
          <w:sz w:val="24"/>
          <w:szCs w:val="24"/>
        </w:rPr>
        <w:t xml:space="preserve">the world told </w:t>
      </w:r>
      <w:r w:rsidR="00C726D9" w:rsidRPr="00BF623C">
        <w:rPr>
          <w:rFonts w:ascii="Times New Roman" w:hAnsi="Times New Roman" w:cs="Times New Roman"/>
          <w:sz w:val="24"/>
          <w:szCs w:val="24"/>
        </w:rPr>
        <w:t xml:space="preserve">young </w:t>
      </w:r>
      <w:r w:rsidR="00A2303A" w:rsidRPr="00BF623C">
        <w:rPr>
          <w:rFonts w:ascii="Times New Roman" w:hAnsi="Times New Roman" w:cs="Times New Roman"/>
          <w:sz w:val="24"/>
          <w:szCs w:val="24"/>
        </w:rPr>
        <w:t>George that ‘people like me weren’t right. Gay kids hear everything</w:t>
      </w:r>
      <w:r w:rsidR="00E0691B">
        <w:rPr>
          <w:rFonts w:ascii="Times New Roman" w:hAnsi="Times New Roman" w:cs="Times New Roman"/>
          <w:sz w:val="24"/>
          <w:szCs w:val="24"/>
        </w:rPr>
        <w:t xml:space="preserve"> [</w:t>
      </w:r>
      <w:r w:rsidR="00A2303A" w:rsidRPr="00BF623C">
        <w:rPr>
          <w:rFonts w:ascii="Times New Roman" w:hAnsi="Times New Roman" w:cs="Times New Roman"/>
          <w:sz w:val="24"/>
          <w:szCs w:val="24"/>
        </w:rPr>
        <w:t>…</w:t>
      </w:r>
      <w:r w:rsidR="00E0691B">
        <w:rPr>
          <w:rFonts w:ascii="Times New Roman" w:hAnsi="Times New Roman" w:cs="Times New Roman"/>
          <w:sz w:val="24"/>
          <w:szCs w:val="24"/>
        </w:rPr>
        <w:t>]</w:t>
      </w:r>
      <w:r w:rsidR="00A2303A" w:rsidRPr="00BF623C">
        <w:rPr>
          <w:rFonts w:ascii="Times New Roman" w:hAnsi="Times New Roman" w:cs="Times New Roman"/>
          <w:sz w:val="24"/>
          <w:szCs w:val="24"/>
        </w:rPr>
        <w:t xml:space="preserve">Pick up a newspaper. We hear so many terrible </w:t>
      </w:r>
      <w:r w:rsidR="00A2303A" w:rsidRPr="00BF623C">
        <w:rPr>
          <w:rFonts w:ascii="Times New Roman" w:hAnsi="Times New Roman" w:cs="Times New Roman"/>
          <w:sz w:val="24"/>
          <w:szCs w:val="24"/>
        </w:rPr>
        <w:lastRenderedPageBreak/>
        <w:t xml:space="preserve">things about ourselves. People think it is their right. They just don’t get what being different feels like, on the inside’ (p. 105). </w:t>
      </w:r>
      <w:r w:rsidR="00000535" w:rsidRPr="00BF623C">
        <w:rPr>
          <w:rFonts w:ascii="Times New Roman" w:hAnsi="Times New Roman" w:cs="Times New Roman"/>
          <w:sz w:val="24"/>
          <w:szCs w:val="24"/>
        </w:rPr>
        <w:t>Abjection, says Judith Butler, is the ‘mode by which others become shit’ (199</w:t>
      </w:r>
      <w:r w:rsidR="00ED4098">
        <w:rPr>
          <w:rFonts w:ascii="Times New Roman" w:hAnsi="Times New Roman" w:cs="Times New Roman"/>
          <w:sz w:val="24"/>
          <w:szCs w:val="24"/>
        </w:rPr>
        <w:t>0</w:t>
      </w:r>
      <w:r w:rsidR="00000535" w:rsidRPr="00BF623C">
        <w:rPr>
          <w:rFonts w:ascii="Times New Roman" w:hAnsi="Times New Roman" w:cs="Times New Roman"/>
          <w:sz w:val="24"/>
          <w:szCs w:val="24"/>
        </w:rPr>
        <w:t>:</w:t>
      </w:r>
      <w:r w:rsidR="00ED4098">
        <w:rPr>
          <w:rFonts w:ascii="Times New Roman" w:hAnsi="Times New Roman" w:cs="Times New Roman"/>
          <w:sz w:val="24"/>
          <w:szCs w:val="24"/>
        </w:rPr>
        <w:t>182</w:t>
      </w:r>
      <w:r w:rsidR="00000535" w:rsidRPr="00BF623C">
        <w:rPr>
          <w:rFonts w:ascii="Times New Roman" w:hAnsi="Times New Roman" w:cs="Times New Roman"/>
          <w:sz w:val="24"/>
          <w:szCs w:val="24"/>
        </w:rPr>
        <w:t>)</w:t>
      </w:r>
      <w:r w:rsidR="00E75885">
        <w:rPr>
          <w:rFonts w:ascii="Times New Roman" w:hAnsi="Times New Roman" w:cs="Times New Roman"/>
          <w:sz w:val="24"/>
          <w:szCs w:val="24"/>
        </w:rPr>
        <w:t>,</w:t>
      </w:r>
      <w:r w:rsidR="00000535" w:rsidRPr="00BF623C">
        <w:rPr>
          <w:rFonts w:ascii="Times New Roman" w:hAnsi="Times New Roman" w:cs="Times New Roman"/>
          <w:sz w:val="24"/>
          <w:szCs w:val="24"/>
        </w:rPr>
        <w:t xml:space="preserve"> a process </w:t>
      </w:r>
      <w:r w:rsidR="00E75885">
        <w:rPr>
          <w:rFonts w:ascii="Times New Roman" w:hAnsi="Times New Roman" w:cs="Times New Roman"/>
          <w:sz w:val="24"/>
          <w:szCs w:val="24"/>
        </w:rPr>
        <w:t xml:space="preserve">that informs </w:t>
      </w:r>
      <w:r w:rsidR="00000535" w:rsidRPr="00BF623C">
        <w:rPr>
          <w:rFonts w:ascii="Times New Roman" w:hAnsi="Times New Roman" w:cs="Times New Roman"/>
          <w:sz w:val="24"/>
          <w:szCs w:val="24"/>
        </w:rPr>
        <w:t xml:space="preserve">homophobia as well as </w:t>
      </w:r>
      <w:r w:rsidR="00C726D9" w:rsidRPr="00BF623C">
        <w:rPr>
          <w:rFonts w:ascii="Times New Roman" w:hAnsi="Times New Roman" w:cs="Times New Roman"/>
          <w:sz w:val="24"/>
          <w:szCs w:val="24"/>
        </w:rPr>
        <w:t xml:space="preserve">ageism and all the other painful exclusions and rejections that characterize the systematizing </w:t>
      </w:r>
      <w:r w:rsidR="00090DE3" w:rsidRPr="00BF623C">
        <w:rPr>
          <w:rFonts w:ascii="Times New Roman" w:hAnsi="Times New Roman" w:cs="Times New Roman"/>
          <w:sz w:val="24"/>
          <w:szCs w:val="24"/>
        </w:rPr>
        <w:t xml:space="preserve">and ordering </w:t>
      </w:r>
      <w:r w:rsidR="00C726D9" w:rsidRPr="00BF623C">
        <w:rPr>
          <w:rFonts w:ascii="Times New Roman" w:hAnsi="Times New Roman" w:cs="Times New Roman"/>
          <w:sz w:val="24"/>
          <w:szCs w:val="24"/>
        </w:rPr>
        <w:t>of late modernity.</w:t>
      </w:r>
    </w:p>
    <w:p w14:paraId="74A09B2B" w14:textId="1A1C5182" w:rsidR="0050402C" w:rsidRPr="00BF623C" w:rsidRDefault="00C726D9" w:rsidP="002B43E2">
      <w:pPr>
        <w:spacing w:line="480" w:lineRule="auto"/>
        <w:ind w:firstLine="284"/>
        <w:rPr>
          <w:rFonts w:ascii="Times New Roman" w:hAnsi="Times New Roman" w:cs="Times New Roman"/>
          <w:sz w:val="24"/>
          <w:szCs w:val="24"/>
        </w:rPr>
      </w:pPr>
      <w:r w:rsidRPr="00BF623C">
        <w:rPr>
          <w:rFonts w:ascii="Times New Roman" w:hAnsi="Times New Roman" w:cs="Times New Roman"/>
          <w:sz w:val="24"/>
          <w:szCs w:val="24"/>
        </w:rPr>
        <w:t>One of the ways in which George overturns the emotional tone associated with abjection is through humour. Whether gentle or bittersweet, self-deprecating o</w:t>
      </w:r>
      <w:r w:rsidR="00035295">
        <w:rPr>
          <w:rFonts w:ascii="Times New Roman" w:hAnsi="Times New Roman" w:cs="Times New Roman"/>
          <w:sz w:val="24"/>
          <w:szCs w:val="24"/>
        </w:rPr>
        <w:t>r</w:t>
      </w:r>
      <w:r w:rsidRPr="00BF623C">
        <w:rPr>
          <w:rFonts w:ascii="Times New Roman" w:hAnsi="Times New Roman" w:cs="Times New Roman"/>
          <w:sz w:val="24"/>
          <w:szCs w:val="24"/>
        </w:rPr>
        <w:t xml:space="preserve"> slapstick, George makes the ‘abject’ ordinary, everyday, human, even touching</w:t>
      </w:r>
      <w:r w:rsidR="00E0691B">
        <w:rPr>
          <w:rFonts w:ascii="Times New Roman" w:hAnsi="Times New Roman" w:cs="Times New Roman"/>
          <w:sz w:val="24"/>
          <w:szCs w:val="24"/>
        </w:rPr>
        <w:t xml:space="preserve"> thereby reinserting the sacred into the profane realm</w:t>
      </w:r>
      <w:r w:rsidRPr="00BF623C">
        <w:rPr>
          <w:rFonts w:ascii="Times New Roman" w:hAnsi="Times New Roman" w:cs="Times New Roman"/>
          <w:sz w:val="24"/>
          <w:szCs w:val="24"/>
        </w:rPr>
        <w:t xml:space="preserve">. When Betty stumbles and nearly falls at the hairdressers, he sets about trying </w:t>
      </w:r>
      <w:r w:rsidR="00E96F8D" w:rsidRPr="00BF623C">
        <w:rPr>
          <w:rFonts w:ascii="Times New Roman" w:hAnsi="Times New Roman" w:cs="Times New Roman"/>
          <w:sz w:val="24"/>
          <w:szCs w:val="24"/>
        </w:rPr>
        <w:t xml:space="preserve">to find shoes to substitute for </w:t>
      </w:r>
      <w:r w:rsidR="00035295">
        <w:rPr>
          <w:rFonts w:ascii="Times New Roman" w:hAnsi="Times New Roman" w:cs="Times New Roman"/>
          <w:sz w:val="24"/>
          <w:szCs w:val="24"/>
        </w:rPr>
        <w:t>her</w:t>
      </w:r>
      <w:r w:rsidR="00E96F8D" w:rsidRPr="00BF623C">
        <w:rPr>
          <w:rFonts w:ascii="Times New Roman" w:hAnsi="Times New Roman" w:cs="Times New Roman"/>
          <w:sz w:val="24"/>
          <w:szCs w:val="24"/>
        </w:rPr>
        <w:t xml:space="preserve"> dangerously worn sandals, but she will not part with them. He </w:t>
      </w:r>
      <w:commentRangeStart w:id="15"/>
      <w:r w:rsidR="00E96F8D" w:rsidRPr="00BF623C">
        <w:rPr>
          <w:rFonts w:ascii="Times New Roman" w:hAnsi="Times New Roman" w:cs="Times New Roman"/>
          <w:sz w:val="24"/>
          <w:szCs w:val="24"/>
        </w:rPr>
        <w:t>resort</w:t>
      </w:r>
      <w:r w:rsidR="00E75885">
        <w:rPr>
          <w:rFonts w:ascii="Times New Roman" w:hAnsi="Times New Roman" w:cs="Times New Roman"/>
          <w:sz w:val="24"/>
          <w:szCs w:val="24"/>
        </w:rPr>
        <w:t>s</w:t>
      </w:r>
      <w:r w:rsidR="00E96F8D" w:rsidRPr="00BF623C">
        <w:rPr>
          <w:rFonts w:ascii="Times New Roman" w:hAnsi="Times New Roman" w:cs="Times New Roman"/>
          <w:sz w:val="24"/>
          <w:szCs w:val="24"/>
        </w:rPr>
        <w:t xml:space="preserve"> </w:t>
      </w:r>
      <w:commentRangeEnd w:id="15"/>
      <w:r w:rsidR="00E75885">
        <w:rPr>
          <w:rStyle w:val="CommentReference"/>
        </w:rPr>
        <w:commentReference w:id="15"/>
      </w:r>
      <w:r w:rsidR="00E96F8D" w:rsidRPr="00BF623C">
        <w:rPr>
          <w:rFonts w:ascii="Times New Roman" w:hAnsi="Times New Roman" w:cs="Times New Roman"/>
          <w:sz w:val="24"/>
          <w:szCs w:val="24"/>
        </w:rPr>
        <w:t>to subterfuge and cunning. This is how he describes it</w:t>
      </w:r>
      <w:r w:rsidR="008952D3" w:rsidRPr="00BF623C">
        <w:rPr>
          <w:rFonts w:ascii="Times New Roman" w:hAnsi="Times New Roman" w:cs="Times New Roman"/>
          <w:sz w:val="24"/>
          <w:szCs w:val="24"/>
        </w:rPr>
        <w:t xml:space="preserve"> and how he approaches her feet, displaying what we might call a deep sympathy for the abject</w:t>
      </w:r>
      <w:r w:rsidR="00E96F8D" w:rsidRPr="00BF623C">
        <w:rPr>
          <w:rFonts w:ascii="Times New Roman" w:hAnsi="Times New Roman" w:cs="Times New Roman"/>
          <w:sz w:val="24"/>
          <w:szCs w:val="24"/>
        </w:rPr>
        <w:t xml:space="preserve">: ‘This will be </w:t>
      </w:r>
      <w:r w:rsidR="0067394B" w:rsidRPr="00BF623C">
        <w:rPr>
          <w:rFonts w:ascii="Times New Roman" w:hAnsi="Times New Roman" w:cs="Times New Roman"/>
          <w:sz w:val="24"/>
          <w:szCs w:val="24"/>
        </w:rPr>
        <w:t>a</w:t>
      </w:r>
      <w:r w:rsidR="00E96F8D" w:rsidRPr="00BF623C">
        <w:rPr>
          <w:rFonts w:ascii="Times New Roman" w:hAnsi="Times New Roman" w:cs="Times New Roman"/>
          <w:sz w:val="24"/>
          <w:szCs w:val="24"/>
        </w:rPr>
        <w:t xml:space="preserve"> battle for control over one small territory that remains my mother’s own: her feet, a dry landscape below the region of swollen ankles, a terrain coursed by rivers of fragrant lotion, of calloused patches, broken veins, errant toes. On this field of battle I have vowed to lay my body down. Withdrawing to my bed, I planned future manoeuvres. My hostages, I decided, would be stored in the crowded confines of my bedroom closet’ (</w:t>
      </w:r>
      <w:r w:rsidR="008952D3" w:rsidRPr="00BF623C">
        <w:rPr>
          <w:rFonts w:ascii="Times New Roman" w:hAnsi="Times New Roman" w:cs="Times New Roman"/>
          <w:sz w:val="24"/>
          <w:szCs w:val="24"/>
        </w:rPr>
        <w:t>2016:</w:t>
      </w:r>
      <w:r w:rsidR="00E96F8D" w:rsidRPr="00BF623C">
        <w:rPr>
          <w:rFonts w:ascii="Times New Roman" w:hAnsi="Times New Roman" w:cs="Times New Roman"/>
          <w:sz w:val="24"/>
          <w:szCs w:val="24"/>
        </w:rPr>
        <w:t>37).</w:t>
      </w:r>
      <w:r w:rsidR="0050402C" w:rsidRPr="00BF623C">
        <w:rPr>
          <w:rFonts w:ascii="Times New Roman" w:hAnsi="Times New Roman" w:cs="Times New Roman"/>
          <w:sz w:val="24"/>
          <w:szCs w:val="24"/>
        </w:rPr>
        <w:t xml:space="preserve"> Even as he hides the sandals away in the cupboard</w:t>
      </w:r>
      <w:r w:rsidR="00E75885">
        <w:rPr>
          <w:rFonts w:ascii="Times New Roman" w:hAnsi="Times New Roman" w:cs="Times New Roman"/>
          <w:sz w:val="24"/>
          <w:szCs w:val="24"/>
        </w:rPr>
        <w:t>,</w:t>
      </w:r>
      <w:r w:rsidR="0050402C" w:rsidRPr="00BF623C">
        <w:rPr>
          <w:rFonts w:ascii="Times New Roman" w:hAnsi="Times New Roman" w:cs="Times New Roman"/>
          <w:sz w:val="24"/>
          <w:szCs w:val="24"/>
        </w:rPr>
        <w:t xml:space="preserve"> he thinks of them fondly: ‘If I were starting a Betty museum, I would make an exhibit out of the sandals with their worn, thin straps and soles indented with my mother’s dark footprints</w:t>
      </w:r>
      <w:r w:rsidR="00E0691B">
        <w:rPr>
          <w:rFonts w:ascii="Times New Roman" w:hAnsi="Times New Roman" w:cs="Times New Roman"/>
          <w:sz w:val="24"/>
          <w:szCs w:val="24"/>
        </w:rPr>
        <w:t>[</w:t>
      </w:r>
      <w:r w:rsidR="0050402C" w:rsidRPr="00BF623C">
        <w:rPr>
          <w:rFonts w:ascii="Times New Roman" w:hAnsi="Times New Roman" w:cs="Times New Roman"/>
          <w:sz w:val="24"/>
          <w:szCs w:val="24"/>
        </w:rPr>
        <w:t>…</w:t>
      </w:r>
      <w:r w:rsidR="00E0691B">
        <w:rPr>
          <w:rFonts w:ascii="Times New Roman" w:hAnsi="Times New Roman" w:cs="Times New Roman"/>
          <w:sz w:val="24"/>
          <w:szCs w:val="24"/>
        </w:rPr>
        <w:t>]</w:t>
      </w:r>
      <w:r w:rsidR="0050402C" w:rsidRPr="00BF623C">
        <w:rPr>
          <w:rFonts w:ascii="Times New Roman" w:hAnsi="Times New Roman" w:cs="Times New Roman"/>
          <w:sz w:val="24"/>
          <w:szCs w:val="24"/>
        </w:rPr>
        <w:t xml:space="preserve"> I treat them kindly; they have served us well, through weather in all forms and days of challenges’ (p. 37).</w:t>
      </w:r>
      <w:r w:rsidR="00DC008E" w:rsidRPr="00BF623C">
        <w:rPr>
          <w:rFonts w:ascii="Times New Roman" w:hAnsi="Times New Roman" w:cs="Times New Roman"/>
          <w:sz w:val="24"/>
          <w:szCs w:val="24"/>
        </w:rPr>
        <w:t xml:space="preserve"> Nevertheless, when Betty </w:t>
      </w:r>
      <w:r w:rsidR="00356623" w:rsidRPr="00BF623C">
        <w:rPr>
          <w:rFonts w:ascii="Times New Roman" w:hAnsi="Times New Roman" w:cs="Times New Roman"/>
          <w:sz w:val="24"/>
          <w:szCs w:val="24"/>
        </w:rPr>
        <w:t xml:space="preserve">a few days later </w:t>
      </w:r>
      <w:r w:rsidR="00DC008E" w:rsidRPr="00BF623C">
        <w:rPr>
          <w:rFonts w:ascii="Times New Roman" w:hAnsi="Times New Roman" w:cs="Times New Roman"/>
          <w:sz w:val="24"/>
          <w:szCs w:val="24"/>
        </w:rPr>
        <w:t>cries</w:t>
      </w:r>
      <w:r w:rsidR="00356623" w:rsidRPr="00BF623C">
        <w:rPr>
          <w:rFonts w:ascii="Times New Roman" w:hAnsi="Times New Roman" w:cs="Times New Roman"/>
          <w:sz w:val="24"/>
          <w:szCs w:val="24"/>
        </w:rPr>
        <w:t xml:space="preserve"> that she cannot wear any other shoes</w:t>
      </w:r>
      <w:r w:rsidR="00DC008E" w:rsidRPr="00BF623C">
        <w:rPr>
          <w:rFonts w:ascii="Times New Roman" w:hAnsi="Times New Roman" w:cs="Times New Roman"/>
          <w:sz w:val="24"/>
          <w:szCs w:val="24"/>
        </w:rPr>
        <w:t xml:space="preserve">, he </w:t>
      </w:r>
      <w:r w:rsidR="00356623" w:rsidRPr="00BF623C">
        <w:rPr>
          <w:rFonts w:ascii="Times New Roman" w:hAnsi="Times New Roman" w:cs="Times New Roman"/>
          <w:sz w:val="24"/>
          <w:szCs w:val="24"/>
        </w:rPr>
        <w:t>yields</w:t>
      </w:r>
      <w:r w:rsidR="00DC008E" w:rsidRPr="00BF623C">
        <w:rPr>
          <w:rFonts w:ascii="Times New Roman" w:hAnsi="Times New Roman" w:cs="Times New Roman"/>
          <w:sz w:val="24"/>
          <w:szCs w:val="24"/>
        </w:rPr>
        <w:t xml:space="preserve"> and returns them to her.</w:t>
      </w:r>
    </w:p>
    <w:p w14:paraId="48F94828" w14:textId="735F5A71" w:rsidR="005B5FD1" w:rsidRPr="00BF623C" w:rsidRDefault="005B5FD1" w:rsidP="002B43E2">
      <w:pPr>
        <w:spacing w:line="480" w:lineRule="auto"/>
        <w:ind w:firstLine="284"/>
        <w:rPr>
          <w:rFonts w:ascii="Times New Roman" w:hAnsi="Times New Roman" w:cs="Times New Roman"/>
          <w:sz w:val="24"/>
          <w:szCs w:val="24"/>
        </w:rPr>
      </w:pPr>
      <w:r w:rsidRPr="00BF623C">
        <w:rPr>
          <w:rFonts w:ascii="Times New Roman" w:hAnsi="Times New Roman" w:cs="Times New Roman"/>
          <w:sz w:val="24"/>
          <w:szCs w:val="24"/>
        </w:rPr>
        <w:t>George paints a similarly benign portrait of Betty’s habit of staining her clothes with food and other</w:t>
      </w:r>
      <w:r w:rsidR="00356623" w:rsidRPr="00BF623C">
        <w:rPr>
          <w:rFonts w:ascii="Times New Roman" w:hAnsi="Times New Roman" w:cs="Times New Roman"/>
          <w:sz w:val="24"/>
          <w:szCs w:val="24"/>
        </w:rPr>
        <w:t xml:space="preserve"> matter</w:t>
      </w:r>
      <w:r w:rsidRPr="00BF623C">
        <w:rPr>
          <w:rFonts w:ascii="Times New Roman" w:hAnsi="Times New Roman" w:cs="Times New Roman"/>
          <w:sz w:val="24"/>
          <w:szCs w:val="24"/>
        </w:rPr>
        <w:t xml:space="preserve">, </w:t>
      </w:r>
      <w:r w:rsidR="00DC008E" w:rsidRPr="00BF623C">
        <w:rPr>
          <w:rFonts w:ascii="Times New Roman" w:hAnsi="Times New Roman" w:cs="Times New Roman"/>
          <w:sz w:val="24"/>
          <w:szCs w:val="24"/>
        </w:rPr>
        <w:t xml:space="preserve">describing how, despite using the washing machine regularly at odd hours of the night, as if in secret, her clothes are nevertheless always soiled. One day, when she </w:t>
      </w:r>
      <w:r w:rsidR="00DC008E" w:rsidRPr="00BF623C">
        <w:rPr>
          <w:rFonts w:ascii="Times New Roman" w:hAnsi="Times New Roman" w:cs="Times New Roman"/>
          <w:sz w:val="24"/>
          <w:szCs w:val="24"/>
        </w:rPr>
        <w:lastRenderedPageBreak/>
        <w:t>puts on her smart black trousers to go to bridge, George reflects: ‘Mean tattletales, they keep record of every day’s spills, every crumb or bit of lint, everything she has brushed against, every speck… How unforgiving the eyes of the world can be, even over small things’ (p. 40). He brushes her legs with his hands, saluting his ‘victorious adversaries’ in the form of the old sandals, as he does so, then sponges off a streak of something</w:t>
      </w:r>
      <w:r w:rsidR="00035295">
        <w:rPr>
          <w:rFonts w:ascii="Times New Roman" w:hAnsi="Times New Roman" w:cs="Times New Roman"/>
          <w:sz w:val="24"/>
          <w:szCs w:val="24"/>
        </w:rPr>
        <w:t xml:space="preserve"> dusty</w:t>
      </w:r>
      <w:r w:rsidR="00DC008E" w:rsidRPr="00BF623C">
        <w:rPr>
          <w:rFonts w:ascii="Times New Roman" w:hAnsi="Times New Roman" w:cs="Times New Roman"/>
          <w:sz w:val="24"/>
          <w:szCs w:val="24"/>
        </w:rPr>
        <w:t>: these ‘small things’ are nothing more than that, in his eyes</w:t>
      </w:r>
      <w:r w:rsidR="00356623" w:rsidRPr="00BF623C">
        <w:rPr>
          <w:rFonts w:ascii="Times New Roman" w:hAnsi="Times New Roman" w:cs="Times New Roman"/>
          <w:sz w:val="24"/>
          <w:szCs w:val="24"/>
        </w:rPr>
        <w:t xml:space="preserve"> and are not polluting or d</w:t>
      </w:r>
      <w:r w:rsidR="00035295">
        <w:rPr>
          <w:rFonts w:ascii="Times New Roman" w:hAnsi="Times New Roman" w:cs="Times New Roman"/>
          <w:sz w:val="24"/>
          <w:szCs w:val="24"/>
        </w:rPr>
        <w:t>amning</w:t>
      </w:r>
      <w:r w:rsidR="00356623" w:rsidRPr="00BF623C">
        <w:rPr>
          <w:rFonts w:ascii="Times New Roman" w:hAnsi="Times New Roman" w:cs="Times New Roman"/>
          <w:sz w:val="24"/>
          <w:szCs w:val="24"/>
        </w:rPr>
        <w:t xml:space="preserve"> of Betty</w:t>
      </w:r>
      <w:r w:rsidR="00DC008E" w:rsidRPr="00BF623C">
        <w:rPr>
          <w:rFonts w:ascii="Times New Roman" w:hAnsi="Times New Roman" w:cs="Times New Roman"/>
          <w:sz w:val="24"/>
          <w:szCs w:val="24"/>
        </w:rPr>
        <w:t>.</w:t>
      </w:r>
    </w:p>
    <w:p w14:paraId="1732912A" w14:textId="57D431E0" w:rsidR="00035295" w:rsidRPr="00BF623C" w:rsidRDefault="00C726D9">
      <w:pPr>
        <w:spacing w:line="480" w:lineRule="auto"/>
        <w:ind w:firstLine="284"/>
        <w:rPr>
          <w:rFonts w:ascii="Times New Roman" w:hAnsi="Times New Roman" w:cs="Times New Roman"/>
          <w:sz w:val="24"/>
          <w:szCs w:val="24"/>
        </w:rPr>
      </w:pPr>
      <w:r w:rsidRPr="00BF623C">
        <w:rPr>
          <w:rFonts w:ascii="Times New Roman" w:hAnsi="Times New Roman" w:cs="Times New Roman"/>
          <w:sz w:val="24"/>
          <w:szCs w:val="24"/>
        </w:rPr>
        <w:t>He also reveals</w:t>
      </w:r>
      <w:r w:rsidR="0064163D" w:rsidRPr="00BF623C">
        <w:rPr>
          <w:rFonts w:ascii="Times New Roman" w:hAnsi="Times New Roman" w:cs="Times New Roman"/>
          <w:sz w:val="24"/>
          <w:szCs w:val="24"/>
        </w:rPr>
        <w:t>, in a number of ways,</w:t>
      </w:r>
      <w:r w:rsidR="00356623" w:rsidRPr="00BF623C">
        <w:rPr>
          <w:rFonts w:ascii="Times New Roman" w:hAnsi="Times New Roman" w:cs="Times New Roman"/>
          <w:sz w:val="24"/>
          <w:szCs w:val="24"/>
        </w:rPr>
        <w:t xml:space="preserve"> such as</w:t>
      </w:r>
      <w:r w:rsidR="0064163D" w:rsidRPr="00BF623C">
        <w:rPr>
          <w:rFonts w:ascii="Times New Roman" w:hAnsi="Times New Roman" w:cs="Times New Roman"/>
          <w:sz w:val="24"/>
          <w:szCs w:val="24"/>
        </w:rPr>
        <w:t xml:space="preserve"> by making clear the similarities between mother and son, by questioning the accepted views on </w:t>
      </w:r>
      <w:r w:rsidR="00035295">
        <w:rPr>
          <w:rFonts w:ascii="Times New Roman" w:hAnsi="Times New Roman" w:cs="Times New Roman"/>
          <w:sz w:val="24"/>
          <w:szCs w:val="24"/>
        </w:rPr>
        <w:t xml:space="preserve">what matters in </w:t>
      </w:r>
      <w:r w:rsidR="0064163D" w:rsidRPr="00BF623C">
        <w:rPr>
          <w:rFonts w:ascii="Times New Roman" w:hAnsi="Times New Roman" w:cs="Times New Roman"/>
          <w:sz w:val="24"/>
          <w:szCs w:val="24"/>
        </w:rPr>
        <w:t>life</w:t>
      </w:r>
      <w:r w:rsidR="00356623" w:rsidRPr="00BF623C">
        <w:rPr>
          <w:rFonts w:ascii="Times New Roman" w:hAnsi="Times New Roman" w:cs="Times New Roman"/>
          <w:sz w:val="24"/>
          <w:szCs w:val="24"/>
        </w:rPr>
        <w:t xml:space="preserve"> and</w:t>
      </w:r>
      <w:r w:rsidR="0064163D" w:rsidRPr="00BF623C">
        <w:rPr>
          <w:rFonts w:ascii="Times New Roman" w:hAnsi="Times New Roman" w:cs="Times New Roman"/>
          <w:sz w:val="24"/>
          <w:szCs w:val="24"/>
        </w:rPr>
        <w:t xml:space="preserve"> by celebrating difference, </w:t>
      </w:r>
      <w:r w:rsidR="00356623" w:rsidRPr="00BF623C">
        <w:rPr>
          <w:rFonts w:ascii="Times New Roman" w:hAnsi="Times New Roman" w:cs="Times New Roman"/>
          <w:sz w:val="24"/>
          <w:szCs w:val="24"/>
        </w:rPr>
        <w:t xml:space="preserve">what can be described as </w:t>
      </w:r>
      <w:r w:rsidR="0064163D" w:rsidRPr="00BF623C">
        <w:rPr>
          <w:rFonts w:ascii="Times New Roman" w:hAnsi="Times New Roman" w:cs="Times New Roman"/>
          <w:sz w:val="24"/>
          <w:szCs w:val="24"/>
        </w:rPr>
        <w:t>the absurdity of everyday life</w:t>
      </w:r>
      <w:r w:rsidR="00141CC3" w:rsidRPr="00BF623C">
        <w:rPr>
          <w:rFonts w:ascii="Times New Roman" w:hAnsi="Times New Roman" w:cs="Times New Roman"/>
          <w:sz w:val="24"/>
          <w:szCs w:val="24"/>
        </w:rPr>
        <w:t xml:space="preserve">. If Betty is slow and doddery, George is so clumsy he knocks </w:t>
      </w:r>
      <w:r w:rsidR="004129D9">
        <w:rPr>
          <w:rFonts w:ascii="Times New Roman" w:hAnsi="Times New Roman" w:cs="Times New Roman"/>
          <w:sz w:val="24"/>
          <w:szCs w:val="24"/>
        </w:rPr>
        <w:t xml:space="preserve">down </w:t>
      </w:r>
      <w:r w:rsidR="00141CC3" w:rsidRPr="00BF623C">
        <w:rPr>
          <w:rFonts w:ascii="Times New Roman" w:hAnsi="Times New Roman" w:cs="Times New Roman"/>
          <w:sz w:val="24"/>
          <w:szCs w:val="24"/>
        </w:rPr>
        <w:t xml:space="preserve">whole rows </w:t>
      </w:r>
      <w:r w:rsidR="004129D9">
        <w:rPr>
          <w:rFonts w:ascii="Times New Roman" w:hAnsi="Times New Roman" w:cs="Times New Roman"/>
          <w:sz w:val="24"/>
          <w:szCs w:val="24"/>
        </w:rPr>
        <w:t xml:space="preserve">of cans </w:t>
      </w:r>
      <w:r w:rsidR="00141CC3" w:rsidRPr="00BF623C">
        <w:rPr>
          <w:rFonts w:ascii="Times New Roman" w:hAnsi="Times New Roman" w:cs="Times New Roman"/>
          <w:sz w:val="24"/>
          <w:szCs w:val="24"/>
        </w:rPr>
        <w:t xml:space="preserve">in the grocery store, and he is equally eccentric in </w:t>
      </w:r>
      <w:r w:rsidR="00356623" w:rsidRPr="00BF623C">
        <w:rPr>
          <w:rFonts w:ascii="Times New Roman" w:hAnsi="Times New Roman" w:cs="Times New Roman"/>
          <w:sz w:val="24"/>
          <w:szCs w:val="24"/>
        </w:rPr>
        <w:t xml:space="preserve">many </w:t>
      </w:r>
      <w:r w:rsidR="00141CC3" w:rsidRPr="00BF623C">
        <w:rPr>
          <w:rFonts w:ascii="Times New Roman" w:hAnsi="Times New Roman" w:cs="Times New Roman"/>
          <w:sz w:val="24"/>
          <w:szCs w:val="24"/>
        </w:rPr>
        <w:t>other ways: ‘This morning, Betty got up at 4am after looking at the clock wrong</w:t>
      </w:r>
      <w:r w:rsidR="00E0691B">
        <w:rPr>
          <w:rFonts w:ascii="Times New Roman" w:hAnsi="Times New Roman" w:cs="Times New Roman"/>
          <w:sz w:val="24"/>
          <w:szCs w:val="24"/>
        </w:rPr>
        <w:t>[</w:t>
      </w:r>
      <w:r w:rsidR="00141CC3" w:rsidRPr="00BF623C">
        <w:rPr>
          <w:rFonts w:ascii="Times New Roman" w:hAnsi="Times New Roman" w:cs="Times New Roman"/>
          <w:sz w:val="24"/>
          <w:szCs w:val="24"/>
        </w:rPr>
        <w:t>…</w:t>
      </w:r>
      <w:r w:rsidR="00E0691B">
        <w:rPr>
          <w:rFonts w:ascii="Times New Roman" w:hAnsi="Times New Roman" w:cs="Times New Roman"/>
          <w:sz w:val="24"/>
          <w:szCs w:val="24"/>
        </w:rPr>
        <w:t>]</w:t>
      </w:r>
      <w:r w:rsidR="00E75885">
        <w:rPr>
          <w:rFonts w:ascii="Times New Roman" w:hAnsi="Times New Roman" w:cs="Times New Roman"/>
          <w:sz w:val="24"/>
          <w:szCs w:val="24"/>
        </w:rPr>
        <w:t>“</w:t>
      </w:r>
      <w:r w:rsidR="00141CC3" w:rsidRPr="00BF623C">
        <w:rPr>
          <w:rFonts w:ascii="Times New Roman" w:hAnsi="Times New Roman" w:cs="Times New Roman"/>
          <w:sz w:val="24"/>
          <w:szCs w:val="24"/>
        </w:rPr>
        <w:t xml:space="preserve">Why is it still dark?” she asked. To calm her a little, I asked if she would let me comb the hair on the back of her head, which gets tangled when she lies with her head on the pillow. Who says there are no advantages to giving birth to a homosexual?’ (p. 95). All along, the object of criticism is the </w:t>
      </w:r>
      <w:r w:rsidR="00356623" w:rsidRPr="00BF623C">
        <w:rPr>
          <w:rFonts w:ascii="Times New Roman" w:hAnsi="Times New Roman" w:cs="Times New Roman"/>
          <w:sz w:val="24"/>
          <w:szCs w:val="24"/>
        </w:rPr>
        <w:t xml:space="preserve">contemporary </w:t>
      </w:r>
      <w:r w:rsidR="00141CC3" w:rsidRPr="00BF623C">
        <w:rPr>
          <w:rFonts w:ascii="Times New Roman" w:hAnsi="Times New Roman" w:cs="Times New Roman"/>
          <w:sz w:val="24"/>
          <w:szCs w:val="24"/>
        </w:rPr>
        <w:t>world with its ignorance of the sacred, its dismissal of the realities of vulnerability and suffering</w:t>
      </w:r>
      <w:r w:rsidR="00356623" w:rsidRPr="00BF623C">
        <w:rPr>
          <w:rFonts w:ascii="Times New Roman" w:hAnsi="Times New Roman" w:cs="Times New Roman"/>
          <w:sz w:val="24"/>
          <w:szCs w:val="24"/>
        </w:rPr>
        <w:t>, the discontinuity between each and all,</w:t>
      </w:r>
      <w:r w:rsidR="00141CC3" w:rsidRPr="00BF623C">
        <w:rPr>
          <w:rFonts w:ascii="Times New Roman" w:hAnsi="Times New Roman" w:cs="Times New Roman"/>
          <w:sz w:val="24"/>
          <w:szCs w:val="24"/>
        </w:rPr>
        <w:t xml:space="preserve"> and </w:t>
      </w:r>
      <w:r w:rsidR="00356623" w:rsidRPr="00BF623C">
        <w:rPr>
          <w:rFonts w:ascii="Times New Roman" w:hAnsi="Times New Roman" w:cs="Times New Roman"/>
          <w:sz w:val="24"/>
          <w:szCs w:val="24"/>
        </w:rPr>
        <w:t xml:space="preserve">very soon </w:t>
      </w:r>
      <w:r w:rsidR="00141CC3" w:rsidRPr="00BF623C">
        <w:rPr>
          <w:rFonts w:ascii="Times New Roman" w:hAnsi="Times New Roman" w:cs="Times New Roman"/>
          <w:sz w:val="24"/>
          <w:szCs w:val="24"/>
        </w:rPr>
        <w:t xml:space="preserve">he ceases to miss New York ‘the city, where it is normal to work 24/7, tapping on your BlackBerry for someone who will fire you in an instant, but crazy to pause to help someone you love when they are falling’ (p. </w:t>
      </w:r>
      <w:commentRangeStart w:id="16"/>
      <w:r w:rsidR="00141CC3" w:rsidRPr="00BF623C">
        <w:rPr>
          <w:rFonts w:ascii="Times New Roman" w:hAnsi="Times New Roman" w:cs="Times New Roman"/>
          <w:sz w:val="24"/>
          <w:szCs w:val="24"/>
        </w:rPr>
        <w:t>60</w:t>
      </w:r>
      <w:commentRangeEnd w:id="16"/>
      <w:r w:rsidR="00E75885">
        <w:rPr>
          <w:rStyle w:val="CommentReference"/>
        </w:rPr>
        <w:commentReference w:id="16"/>
      </w:r>
      <w:r w:rsidR="00141CC3" w:rsidRPr="00BF623C">
        <w:rPr>
          <w:rFonts w:ascii="Times New Roman" w:hAnsi="Times New Roman" w:cs="Times New Roman"/>
          <w:sz w:val="24"/>
          <w:szCs w:val="24"/>
        </w:rPr>
        <w:t>).</w:t>
      </w:r>
      <w:r w:rsidR="00CD7937">
        <w:rPr>
          <w:rFonts w:ascii="Times New Roman" w:hAnsi="Times New Roman" w:cs="Times New Roman"/>
          <w:sz w:val="24"/>
          <w:szCs w:val="24"/>
        </w:rPr>
        <w:t>Both Millett and Hodgman’s accounts make clear the fluxing movement between the pure/impure, sacred/abject and, more generally, profane/sacred realms, capable of bestowing even the greatest indignities of ageing with meaning, beauty and value. Their accounts also underline the link between patriarchy, the heterosexual matrix and ageism, each reinforcing the rest in deep unconscious or semi-conscious traces which can, however, be resisted via an embrace of the abject.</w:t>
      </w:r>
    </w:p>
    <w:p w14:paraId="2DF0CD14" w14:textId="0D2535F0" w:rsidR="00F37A6D" w:rsidRPr="00BF623C" w:rsidRDefault="00141CC3" w:rsidP="002B43E2">
      <w:pPr>
        <w:spacing w:line="480" w:lineRule="auto"/>
        <w:ind w:firstLine="284"/>
        <w:rPr>
          <w:rFonts w:ascii="Times New Roman" w:hAnsi="Times New Roman" w:cs="Times New Roman"/>
          <w:b/>
          <w:bCs/>
          <w:sz w:val="24"/>
          <w:szCs w:val="24"/>
        </w:rPr>
      </w:pPr>
      <w:r w:rsidRPr="00BF623C">
        <w:rPr>
          <w:rFonts w:ascii="Times New Roman" w:hAnsi="Times New Roman" w:cs="Times New Roman"/>
          <w:sz w:val="24"/>
          <w:szCs w:val="24"/>
        </w:rPr>
        <w:lastRenderedPageBreak/>
        <w:t xml:space="preserve">But the next question is </w:t>
      </w:r>
      <w:r w:rsidR="00035295">
        <w:rPr>
          <w:rFonts w:ascii="Times New Roman" w:hAnsi="Times New Roman" w:cs="Times New Roman"/>
          <w:sz w:val="24"/>
          <w:szCs w:val="24"/>
        </w:rPr>
        <w:t xml:space="preserve">surely </w:t>
      </w:r>
      <w:r w:rsidRPr="00BF623C">
        <w:rPr>
          <w:rFonts w:ascii="Times New Roman" w:hAnsi="Times New Roman" w:cs="Times New Roman"/>
          <w:sz w:val="24"/>
          <w:szCs w:val="24"/>
        </w:rPr>
        <w:t xml:space="preserve">this: </w:t>
      </w:r>
      <w:r w:rsidR="00DB3C6C" w:rsidRPr="00BF623C">
        <w:rPr>
          <w:rFonts w:ascii="Times New Roman" w:hAnsi="Times New Roman" w:cs="Times New Roman"/>
          <w:sz w:val="24"/>
          <w:szCs w:val="24"/>
        </w:rPr>
        <w:t xml:space="preserve">Is there anything beyond the capacity for </w:t>
      </w:r>
      <w:proofErr w:type="spellStart"/>
      <w:r w:rsidR="00DB3C6C" w:rsidRPr="00BF623C">
        <w:rPr>
          <w:rFonts w:ascii="Times New Roman" w:hAnsi="Times New Roman" w:cs="Times New Roman"/>
          <w:sz w:val="24"/>
          <w:szCs w:val="24"/>
        </w:rPr>
        <w:t>recuperability</w:t>
      </w:r>
      <w:proofErr w:type="spellEnd"/>
      <w:r w:rsidR="00DB3C6C" w:rsidRPr="00BF623C">
        <w:rPr>
          <w:rFonts w:ascii="Times New Roman" w:hAnsi="Times New Roman" w:cs="Times New Roman"/>
          <w:sz w:val="24"/>
          <w:szCs w:val="24"/>
        </w:rPr>
        <w:t xml:space="preserve"> in terms of the abject? What about shit? </w:t>
      </w:r>
      <w:commentRangeStart w:id="17"/>
      <w:r w:rsidRPr="00BF623C">
        <w:rPr>
          <w:rFonts w:ascii="Times New Roman" w:hAnsi="Times New Roman" w:cs="Times New Roman"/>
          <w:sz w:val="24"/>
          <w:szCs w:val="24"/>
        </w:rPr>
        <w:t>No</w:t>
      </w:r>
      <w:r w:rsidR="00356623" w:rsidRPr="00BF623C">
        <w:rPr>
          <w:rFonts w:ascii="Times New Roman" w:hAnsi="Times New Roman" w:cs="Times New Roman"/>
          <w:sz w:val="24"/>
          <w:szCs w:val="24"/>
        </w:rPr>
        <w:t>, no</w:t>
      </w:r>
      <w:r w:rsidRPr="00BF623C">
        <w:rPr>
          <w:rFonts w:ascii="Times New Roman" w:hAnsi="Times New Roman" w:cs="Times New Roman"/>
          <w:sz w:val="24"/>
          <w:szCs w:val="24"/>
        </w:rPr>
        <w:t xml:space="preserve">t even </w:t>
      </w:r>
      <w:commentRangeEnd w:id="17"/>
      <w:r w:rsidR="00E75885">
        <w:rPr>
          <w:rStyle w:val="CommentReference"/>
        </w:rPr>
        <w:commentReference w:id="17"/>
      </w:r>
      <w:r w:rsidR="00CD7937">
        <w:rPr>
          <w:rFonts w:ascii="Times New Roman" w:hAnsi="Times New Roman" w:cs="Times New Roman"/>
          <w:sz w:val="24"/>
          <w:szCs w:val="24"/>
        </w:rPr>
        <w:t xml:space="preserve"> shit is beyond </w:t>
      </w:r>
      <w:proofErr w:type="spellStart"/>
      <w:r w:rsidR="00CD7937">
        <w:rPr>
          <w:rFonts w:ascii="Times New Roman" w:hAnsi="Times New Roman" w:cs="Times New Roman"/>
          <w:sz w:val="24"/>
          <w:szCs w:val="24"/>
        </w:rPr>
        <w:t>recuperability</w:t>
      </w:r>
      <w:proofErr w:type="spellEnd"/>
      <w:r w:rsidR="00CD7937">
        <w:rPr>
          <w:rFonts w:ascii="Times New Roman" w:hAnsi="Times New Roman" w:cs="Times New Roman"/>
          <w:sz w:val="24"/>
          <w:szCs w:val="24"/>
        </w:rPr>
        <w:t xml:space="preserve"> and the holy</w:t>
      </w:r>
      <w:r w:rsidRPr="00BF623C">
        <w:rPr>
          <w:rFonts w:ascii="Times New Roman" w:hAnsi="Times New Roman" w:cs="Times New Roman"/>
          <w:sz w:val="24"/>
          <w:szCs w:val="24"/>
        </w:rPr>
        <w:t xml:space="preserve"> say the texts by Doris Lessing and Philip Roth</w:t>
      </w:r>
      <w:r w:rsidR="00DB3C6C" w:rsidRPr="00BF623C">
        <w:rPr>
          <w:rFonts w:ascii="Times New Roman" w:hAnsi="Times New Roman" w:cs="Times New Roman"/>
          <w:sz w:val="24"/>
          <w:szCs w:val="24"/>
        </w:rPr>
        <w:t>.</w:t>
      </w:r>
    </w:p>
    <w:p w14:paraId="6AD64196" w14:textId="6792F614" w:rsidR="00C60F85" w:rsidRPr="00BF623C" w:rsidRDefault="00141CC3" w:rsidP="002B43E2">
      <w:pPr>
        <w:spacing w:line="480" w:lineRule="auto"/>
        <w:ind w:firstLine="284"/>
        <w:rPr>
          <w:rFonts w:ascii="Times New Roman" w:hAnsi="Times New Roman" w:cs="Times New Roman"/>
          <w:sz w:val="24"/>
          <w:szCs w:val="24"/>
        </w:rPr>
      </w:pPr>
      <w:r w:rsidRPr="00BF623C">
        <w:rPr>
          <w:rFonts w:ascii="Times New Roman" w:hAnsi="Times New Roman" w:cs="Times New Roman"/>
          <w:sz w:val="24"/>
          <w:szCs w:val="24"/>
        </w:rPr>
        <w:t xml:space="preserve">Turning first to Lessing, </w:t>
      </w:r>
      <w:r w:rsidR="00657A5F" w:rsidRPr="00BF623C">
        <w:rPr>
          <w:rFonts w:ascii="Times New Roman" w:hAnsi="Times New Roman" w:cs="Times New Roman"/>
          <w:i/>
          <w:iCs/>
          <w:sz w:val="24"/>
          <w:szCs w:val="24"/>
        </w:rPr>
        <w:t xml:space="preserve">The Diary of a Good Neighbour </w:t>
      </w:r>
      <w:r w:rsidRPr="00BF623C">
        <w:rPr>
          <w:rFonts w:ascii="Times New Roman" w:hAnsi="Times New Roman" w:cs="Times New Roman"/>
          <w:sz w:val="24"/>
          <w:szCs w:val="24"/>
        </w:rPr>
        <w:t>features 50-</w:t>
      </w:r>
      <w:r w:rsidR="00657A5F" w:rsidRPr="00BF623C">
        <w:rPr>
          <w:rFonts w:ascii="Times New Roman" w:hAnsi="Times New Roman" w:cs="Times New Roman"/>
          <w:sz w:val="24"/>
          <w:szCs w:val="24"/>
        </w:rPr>
        <w:t xml:space="preserve">something Jane </w:t>
      </w:r>
      <w:r w:rsidR="00240B04" w:rsidRPr="00BF623C">
        <w:rPr>
          <w:rFonts w:ascii="Times New Roman" w:hAnsi="Times New Roman" w:cs="Times New Roman"/>
          <w:sz w:val="24"/>
          <w:szCs w:val="24"/>
        </w:rPr>
        <w:t xml:space="preserve">(known at work as Jana) </w:t>
      </w:r>
      <w:r w:rsidR="00657A5F" w:rsidRPr="00BF623C">
        <w:rPr>
          <w:rFonts w:ascii="Times New Roman" w:hAnsi="Times New Roman" w:cs="Times New Roman"/>
          <w:sz w:val="24"/>
          <w:szCs w:val="24"/>
        </w:rPr>
        <w:t xml:space="preserve">Somers, </w:t>
      </w:r>
      <w:r w:rsidRPr="00BF623C">
        <w:rPr>
          <w:rFonts w:ascii="Times New Roman" w:hAnsi="Times New Roman" w:cs="Times New Roman"/>
          <w:sz w:val="24"/>
          <w:szCs w:val="24"/>
        </w:rPr>
        <w:t xml:space="preserve">whose </w:t>
      </w:r>
      <w:r w:rsidR="00657A5F" w:rsidRPr="00BF623C">
        <w:rPr>
          <w:rFonts w:ascii="Times New Roman" w:hAnsi="Times New Roman" w:cs="Times New Roman"/>
          <w:sz w:val="24"/>
          <w:szCs w:val="24"/>
        </w:rPr>
        <w:t xml:space="preserve">attitude to the filth and abjection of </w:t>
      </w:r>
      <w:r w:rsidRPr="00BF623C">
        <w:rPr>
          <w:rFonts w:ascii="Times New Roman" w:hAnsi="Times New Roman" w:cs="Times New Roman"/>
          <w:sz w:val="24"/>
          <w:szCs w:val="24"/>
        </w:rPr>
        <w:t>an old neighbour’s body</w:t>
      </w:r>
      <w:r w:rsidR="001B7F5F" w:rsidRPr="00BF623C">
        <w:rPr>
          <w:rFonts w:ascii="Times New Roman" w:hAnsi="Times New Roman" w:cs="Times New Roman"/>
          <w:sz w:val="24"/>
          <w:szCs w:val="24"/>
        </w:rPr>
        <w:t xml:space="preserve"> provides the gateway to a new understanding of her own life. </w:t>
      </w:r>
      <w:r w:rsidR="00420E13" w:rsidRPr="00BF623C">
        <w:rPr>
          <w:rFonts w:ascii="Times New Roman" w:hAnsi="Times New Roman" w:cs="Times New Roman"/>
          <w:sz w:val="24"/>
          <w:szCs w:val="24"/>
        </w:rPr>
        <w:t>Jane first visits Maudie Fowler (</w:t>
      </w:r>
      <w:r w:rsidR="00D41E31">
        <w:rPr>
          <w:rFonts w:ascii="Times New Roman" w:hAnsi="Times New Roman" w:cs="Times New Roman"/>
          <w:sz w:val="24"/>
          <w:szCs w:val="24"/>
        </w:rPr>
        <w:t xml:space="preserve">a </w:t>
      </w:r>
      <w:r w:rsidR="00420E13" w:rsidRPr="00BF623C">
        <w:rPr>
          <w:rFonts w:ascii="Times New Roman" w:hAnsi="Times New Roman" w:cs="Times New Roman"/>
          <w:sz w:val="24"/>
          <w:szCs w:val="24"/>
        </w:rPr>
        <w:t>pun on ‘fouler’</w:t>
      </w:r>
      <w:r w:rsidR="002A1D87" w:rsidRPr="00BF623C">
        <w:rPr>
          <w:rFonts w:ascii="Times New Roman" w:hAnsi="Times New Roman" w:cs="Times New Roman"/>
          <w:sz w:val="24"/>
          <w:szCs w:val="24"/>
        </w:rPr>
        <w:t>?</w:t>
      </w:r>
      <w:r w:rsidR="00420E13" w:rsidRPr="00BF623C">
        <w:rPr>
          <w:rFonts w:ascii="Times New Roman" w:hAnsi="Times New Roman" w:cs="Times New Roman"/>
          <w:sz w:val="24"/>
          <w:szCs w:val="24"/>
        </w:rPr>
        <w:t xml:space="preserve">) after encountering her in a shop, to keep her company and </w:t>
      </w:r>
      <w:r w:rsidR="001B7F5F" w:rsidRPr="00BF623C">
        <w:rPr>
          <w:rFonts w:ascii="Times New Roman" w:hAnsi="Times New Roman" w:cs="Times New Roman"/>
          <w:sz w:val="24"/>
          <w:szCs w:val="24"/>
        </w:rPr>
        <w:t>run</w:t>
      </w:r>
      <w:r w:rsidR="00420E13" w:rsidRPr="00BF623C">
        <w:rPr>
          <w:rFonts w:ascii="Times New Roman" w:hAnsi="Times New Roman" w:cs="Times New Roman"/>
          <w:sz w:val="24"/>
          <w:szCs w:val="24"/>
        </w:rPr>
        <w:t xml:space="preserve"> errands and </w:t>
      </w:r>
      <w:r w:rsidR="001B7F5F" w:rsidRPr="00BF623C">
        <w:rPr>
          <w:rFonts w:ascii="Times New Roman" w:hAnsi="Times New Roman" w:cs="Times New Roman"/>
          <w:sz w:val="24"/>
          <w:szCs w:val="24"/>
        </w:rPr>
        <w:t xml:space="preserve">fetch </w:t>
      </w:r>
      <w:r w:rsidR="00420E13" w:rsidRPr="00BF623C">
        <w:rPr>
          <w:rFonts w:ascii="Times New Roman" w:hAnsi="Times New Roman" w:cs="Times New Roman"/>
          <w:sz w:val="24"/>
          <w:szCs w:val="24"/>
        </w:rPr>
        <w:t xml:space="preserve">shopping for her. </w:t>
      </w:r>
      <w:r w:rsidR="001B7F5F" w:rsidRPr="00BF623C">
        <w:rPr>
          <w:rFonts w:ascii="Times New Roman" w:hAnsi="Times New Roman" w:cs="Times New Roman"/>
          <w:sz w:val="24"/>
          <w:szCs w:val="24"/>
        </w:rPr>
        <w:t>Maude</w:t>
      </w:r>
      <w:r w:rsidR="003437A7" w:rsidRPr="00BF623C">
        <w:rPr>
          <w:rFonts w:ascii="Times New Roman" w:hAnsi="Times New Roman" w:cs="Times New Roman"/>
          <w:sz w:val="24"/>
          <w:szCs w:val="24"/>
        </w:rPr>
        <w:t xml:space="preserve"> is </w:t>
      </w:r>
      <w:r w:rsidR="00035295">
        <w:rPr>
          <w:rFonts w:ascii="Times New Roman" w:hAnsi="Times New Roman" w:cs="Times New Roman"/>
          <w:sz w:val="24"/>
          <w:szCs w:val="24"/>
        </w:rPr>
        <w:t>approaching 90</w:t>
      </w:r>
      <w:r w:rsidR="003437A7" w:rsidRPr="00BF623C">
        <w:rPr>
          <w:rFonts w:ascii="Times New Roman" w:hAnsi="Times New Roman" w:cs="Times New Roman"/>
          <w:sz w:val="24"/>
          <w:szCs w:val="24"/>
        </w:rPr>
        <w:t>, without close family, and living in poverty</w:t>
      </w:r>
      <w:r w:rsidR="00E75885">
        <w:rPr>
          <w:rFonts w:ascii="Times New Roman" w:hAnsi="Times New Roman" w:cs="Times New Roman"/>
          <w:sz w:val="24"/>
          <w:szCs w:val="24"/>
        </w:rPr>
        <w:t>,</w:t>
      </w:r>
      <w:r w:rsidR="003437A7" w:rsidRPr="00BF623C">
        <w:rPr>
          <w:rFonts w:ascii="Times New Roman" w:hAnsi="Times New Roman" w:cs="Times New Roman"/>
          <w:sz w:val="24"/>
          <w:szCs w:val="24"/>
        </w:rPr>
        <w:t xml:space="preserve"> and Jane soon feels </w:t>
      </w:r>
      <w:r w:rsidR="002A1D87" w:rsidRPr="00BF623C">
        <w:rPr>
          <w:rFonts w:ascii="Times New Roman" w:hAnsi="Times New Roman" w:cs="Times New Roman"/>
          <w:sz w:val="24"/>
          <w:szCs w:val="24"/>
        </w:rPr>
        <w:t xml:space="preserve">not just concern but </w:t>
      </w:r>
      <w:r w:rsidR="003437A7" w:rsidRPr="00BF623C">
        <w:rPr>
          <w:rFonts w:ascii="Times New Roman" w:hAnsi="Times New Roman" w:cs="Times New Roman"/>
          <w:sz w:val="24"/>
          <w:szCs w:val="24"/>
        </w:rPr>
        <w:t>some level of responsibility for her. This culminates in the event when, after an illness, and weaker than normal, Jane first takes it upon herself to wash Maudie. She washes her top half, the skeletal shoulder bones, the long thin breasts; then her bottom half</w:t>
      </w:r>
      <w:r w:rsidR="00E75885">
        <w:rPr>
          <w:rFonts w:ascii="Times New Roman" w:hAnsi="Times New Roman" w:cs="Times New Roman"/>
          <w:sz w:val="24"/>
          <w:szCs w:val="24"/>
        </w:rPr>
        <w:t>,</w:t>
      </w:r>
      <w:r w:rsidR="003437A7" w:rsidRPr="00BF623C">
        <w:rPr>
          <w:rFonts w:ascii="Times New Roman" w:hAnsi="Times New Roman" w:cs="Times New Roman"/>
          <w:sz w:val="24"/>
          <w:szCs w:val="24"/>
        </w:rPr>
        <w:t xml:space="preserve"> which she had dirtied, and she washes all the shit away.  Lessing keeps her description of it purely matter-of-fact; the way Jane removes her clothes ‘brown and yellow with shit’</w:t>
      </w:r>
      <w:r w:rsidR="00473DAA" w:rsidRPr="00BF623C">
        <w:rPr>
          <w:rFonts w:ascii="Times New Roman" w:hAnsi="Times New Roman" w:cs="Times New Roman"/>
          <w:sz w:val="24"/>
          <w:szCs w:val="24"/>
        </w:rPr>
        <w:t>, the way she stood silently allowing herself to be washed thrusting her buttocks out ‘as a child might, and I washed all of it, creases too.’ She washe</w:t>
      </w:r>
      <w:r w:rsidR="002A1D87" w:rsidRPr="00BF623C">
        <w:rPr>
          <w:rFonts w:ascii="Times New Roman" w:hAnsi="Times New Roman" w:cs="Times New Roman"/>
          <w:sz w:val="24"/>
          <w:szCs w:val="24"/>
        </w:rPr>
        <w:t>s</w:t>
      </w:r>
      <w:r w:rsidR="00473DAA" w:rsidRPr="00BF623C">
        <w:rPr>
          <w:rFonts w:ascii="Times New Roman" w:hAnsi="Times New Roman" w:cs="Times New Roman"/>
          <w:sz w:val="24"/>
          <w:szCs w:val="24"/>
        </w:rPr>
        <w:t xml:space="preserve"> her ‘private parts’ and her legs </w:t>
      </w:r>
      <w:r w:rsidR="002A1D87" w:rsidRPr="00BF623C">
        <w:rPr>
          <w:rFonts w:ascii="Times New Roman" w:hAnsi="Times New Roman" w:cs="Times New Roman"/>
          <w:sz w:val="24"/>
          <w:szCs w:val="24"/>
        </w:rPr>
        <w:t>where the filthy</w:t>
      </w:r>
      <w:r w:rsidR="009E2D2F" w:rsidRPr="00BF623C">
        <w:rPr>
          <w:rFonts w:ascii="Times New Roman" w:hAnsi="Times New Roman" w:cs="Times New Roman"/>
          <w:sz w:val="24"/>
          <w:szCs w:val="24"/>
        </w:rPr>
        <w:t xml:space="preserve"> water </w:t>
      </w:r>
      <w:r w:rsidR="002A1D87" w:rsidRPr="00BF623C">
        <w:rPr>
          <w:rFonts w:ascii="Times New Roman" w:hAnsi="Times New Roman" w:cs="Times New Roman"/>
          <w:sz w:val="24"/>
          <w:szCs w:val="24"/>
        </w:rPr>
        <w:t xml:space="preserve">has </w:t>
      </w:r>
      <w:r w:rsidR="00473DAA" w:rsidRPr="00BF623C">
        <w:rPr>
          <w:rFonts w:ascii="Times New Roman" w:hAnsi="Times New Roman" w:cs="Times New Roman"/>
          <w:sz w:val="24"/>
          <w:szCs w:val="24"/>
        </w:rPr>
        <w:t xml:space="preserve">swirled down her legs. </w:t>
      </w:r>
      <w:r w:rsidR="009E2D2F" w:rsidRPr="00BF623C">
        <w:rPr>
          <w:rFonts w:ascii="Times New Roman" w:hAnsi="Times New Roman" w:cs="Times New Roman"/>
          <w:sz w:val="24"/>
          <w:szCs w:val="24"/>
        </w:rPr>
        <w:t xml:space="preserve">After this </w:t>
      </w:r>
      <w:r w:rsidR="002A1D87" w:rsidRPr="00BF623C">
        <w:rPr>
          <w:rFonts w:ascii="Times New Roman" w:hAnsi="Times New Roman" w:cs="Times New Roman"/>
          <w:sz w:val="24"/>
          <w:szCs w:val="24"/>
        </w:rPr>
        <w:t xml:space="preserve">she </w:t>
      </w:r>
      <w:r w:rsidR="009E2D2F" w:rsidRPr="00BF623C">
        <w:rPr>
          <w:rFonts w:ascii="Times New Roman" w:hAnsi="Times New Roman" w:cs="Times New Roman"/>
          <w:sz w:val="24"/>
          <w:szCs w:val="24"/>
        </w:rPr>
        <w:t xml:space="preserve">dressed her in the cleanest (but still </w:t>
      </w:r>
      <w:r w:rsidR="00FB11D5" w:rsidRPr="00BF623C">
        <w:rPr>
          <w:rFonts w:ascii="Times New Roman" w:hAnsi="Times New Roman" w:cs="Times New Roman"/>
          <w:sz w:val="24"/>
          <w:szCs w:val="24"/>
        </w:rPr>
        <w:t xml:space="preserve">faintly </w:t>
      </w:r>
      <w:r w:rsidR="009E2D2F" w:rsidRPr="00BF623C">
        <w:rPr>
          <w:rFonts w:ascii="Times New Roman" w:hAnsi="Times New Roman" w:cs="Times New Roman"/>
          <w:sz w:val="24"/>
          <w:szCs w:val="24"/>
        </w:rPr>
        <w:t>soiled) clothes she could find, aware all the time of her shame and mortification, therefore trying her best to be sensitive and careful (pp. 60-62). This exercise is repeated whenever it is needed and, as it turns out Maudie has stomach cancer, this is needed again.</w:t>
      </w:r>
      <w:r w:rsidR="00B81575" w:rsidRPr="00BF623C">
        <w:rPr>
          <w:rFonts w:ascii="Times New Roman" w:hAnsi="Times New Roman" w:cs="Times New Roman"/>
          <w:sz w:val="24"/>
          <w:szCs w:val="24"/>
        </w:rPr>
        <w:t xml:space="preserve"> </w:t>
      </w:r>
    </w:p>
    <w:p w14:paraId="034F610F" w14:textId="06FAAE4D" w:rsidR="0054087F" w:rsidRPr="00BF623C" w:rsidRDefault="00356623" w:rsidP="002B43E2">
      <w:pPr>
        <w:spacing w:line="480" w:lineRule="auto"/>
        <w:ind w:firstLine="284"/>
        <w:rPr>
          <w:rFonts w:ascii="Times New Roman" w:hAnsi="Times New Roman" w:cs="Times New Roman"/>
          <w:sz w:val="24"/>
          <w:szCs w:val="24"/>
        </w:rPr>
      </w:pPr>
      <w:r w:rsidRPr="00BF623C">
        <w:rPr>
          <w:rFonts w:ascii="Times New Roman" w:hAnsi="Times New Roman" w:cs="Times New Roman"/>
          <w:sz w:val="24"/>
          <w:szCs w:val="24"/>
        </w:rPr>
        <w:t>What is important here is that,</w:t>
      </w:r>
      <w:r w:rsidR="00B77641" w:rsidRPr="00BF623C">
        <w:rPr>
          <w:rFonts w:ascii="Times New Roman" w:hAnsi="Times New Roman" w:cs="Times New Roman"/>
          <w:sz w:val="24"/>
          <w:szCs w:val="24"/>
        </w:rPr>
        <w:t xml:space="preserve"> instead of seeing Maudie’s body through the youthful gaze, </w:t>
      </w:r>
      <w:r w:rsidR="004129D9">
        <w:rPr>
          <w:rFonts w:ascii="Times New Roman" w:hAnsi="Times New Roman" w:cs="Times New Roman"/>
          <w:sz w:val="24"/>
          <w:szCs w:val="24"/>
        </w:rPr>
        <w:t xml:space="preserve">mediated by </w:t>
      </w:r>
      <w:r w:rsidRPr="00BF623C">
        <w:rPr>
          <w:rFonts w:ascii="Times New Roman" w:hAnsi="Times New Roman" w:cs="Times New Roman"/>
          <w:sz w:val="24"/>
          <w:szCs w:val="24"/>
        </w:rPr>
        <w:t xml:space="preserve">disgust, as the Other, </w:t>
      </w:r>
      <w:r w:rsidR="00B77641" w:rsidRPr="00BF623C">
        <w:rPr>
          <w:rFonts w:ascii="Times New Roman" w:hAnsi="Times New Roman" w:cs="Times New Roman"/>
          <w:sz w:val="24"/>
          <w:szCs w:val="24"/>
        </w:rPr>
        <w:t xml:space="preserve">Jane uses her experience to reflect on her own body, comparing her </w:t>
      </w:r>
      <w:r w:rsidR="002A1D87" w:rsidRPr="00BF623C">
        <w:rPr>
          <w:rFonts w:ascii="Times New Roman" w:hAnsi="Times New Roman" w:cs="Times New Roman"/>
          <w:sz w:val="24"/>
          <w:szCs w:val="24"/>
        </w:rPr>
        <w:t xml:space="preserve">own embodied </w:t>
      </w:r>
      <w:r w:rsidR="00B77641" w:rsidRPr="00BF623C">
        <w:rPr>
          <w:rFonts w:ascii="Times New Roman" w:hAnsi="Times New Roman" w:cs="Times New Roman"/>
          <w:sz w:val="24"/>
          <w:szCs w:val="24"/>
        </w:rPr>
        <w:t>daily competence with what seems to be the fate of anyone, should they suffer an illness or accident: ‘I have only to break a bone the size of a chicken’s rib, I have only to s</w:t>
      </w:r>
      <w:r w:rsidR="00BB3918">
        <w:rPr>
          <w:rFonts w:ascii="Times New Roman" w:hAnsi="Times New Roman" w:cs="Times New Roman"/>
          <w:sz w:val="24"/>
          <w:szCs w:val="24"/>
        </w:rPr>
        <w:t>l</w:t>
      </w:r>
      <w:r w:rsidR="00B77641" w:rsidRPr="00BF623C">
        <w:rPr>
          <w:rFonts w:ascii="Times New Roman" w:hAnsi="Times New Roman" w:cs="Times New Roman"/>
          <w:sz w:val="24"/>
          <w:szCs w:val="24"/>
        </w:rPr>
        <w:t xml:space="preserve">ip once on my bathroom floor, whose tiles are dense with oils and </w:t>
      </w:r>
      <w:r w:rsidR="00B77641" w:rsidRPr="00BF623C">
        <w:rPr>
          <w:rFonts w:ascii="Times New Roman" w:hAnsi="Times New Roman" w:cs="Times New Roman"/>
          <w:sz w:val="24"/>
          <w:szCs w:val="24"/>
        </w:rPr>
        <w:lastRenderedPageBreak/>
        <w:t>essences – at any moment, fate may strike me with one of a hundred illnesses, or accidents… and there you are, I shall be grounded…solitude, that great gift, is dependent on health… and now I greet each day with -</w:t>
      </w:r>
      <w:r w:rsidR="00B77641" w:rsidRPr="00BF623C">
        <w:rPr>
          <w:rFonts w:ascii="Times New Roman" w:hAnsi="Times New Roman" w:cs="Times New Roman"/>
          <w:i/>
          <w:iCs/>
          <w:sz w:val="24"/>
          <w:szCs w:val="24"/>
        </w:rPr>
        <w:t xml:space="preserve">what a privilege, what a marvellous, precious thing, that I don’t need anyone to assist me through this day, I can do it all myself’ </w:t>
      </w:r>
      <w:r w:rsidR="00B77641" w:rsidRPr="00BF623C">
        <w:rPr>
          <w:rFonts w:ascii="Times New Roman" w:hAnsi="Times New Roman" w:cs="Times New Roman"/>
          <w:sz w:val="24"/>
          <w:szCs w:val="24"/>
        </w:rPr>
        <w:t>(pp. 174-5). In</w:t>
      </w:r>
      <w:r w:rsidR="002A1D87" w:rsidRPr="00BF623C">
        <w:rPr>
          <w:rFonts w:ascii="Times New Roman" w:hAnsi="Times New Roman" w:cs="Times New Roman"/>
          <w:sz w:val="24"/>
          <w:szCs w:val="24"/>
        </w:rPr>
        <w:t xml:space="preserve"> such a way she works to close the distance between her body and that of Maudie seeing them not as two different kinds of body but separated only by </w:t>
      </w:r>
      <w:r w:rsidR="002A1D87" w:rsidRPr="00BF623C">
        <w:rPr>
          <w:rFonts w:ascii="Times New Roman" w:hAnsi="Times New Roman" w:cs="Times New Roman"/>
          <w:i/>
          <w:iCs/>
          <w:sz w:val="24"/>
          <w:szCs w:val="24"/>
        </w:rPr>
        <w:t>temporality</w:t>
      </w:r>
      <w:r w:rsidR="002A1D87" w:rsidRPr="00BF623C">
        <w:rPr>
          <w:rFonts w:ascii="Times New Roman" w:hAnsi="Times New Roman" w:cs="Times New Roman"/>
          <w:sz w:val="24"/>
          <w:szCs w:val="24"/>
        </w:rPr>
        <w:t xml:space="preserve">: Maudie’s body is Jane’s future self. </w:t>
      </w:r>
    </w:p>
    <w:p w14:paraId="7A0C158D" w14:textId="0BF74F73" w:rsidR="0015477A" w:rsidRDefault="00FB11D5" w:rsidP="002B43E2">
      <w:pPr>
        <w:spacing w:line="480" w:lineRule="auto"/>
        <w:ind w:firstLine="284"/>
        <w:rPr>
          <w:rFonts w:ascii="Times New Roman" w:hAnsi="Times New Roman" w:cs="Times New Roman"/>
          <w:sz w:val="24"/>
          <w:szCs w:val="24"/>
        </w:rPr>
      </w:pPr>
      <w:r w:rsidRPr="00BF623C">
        <w:rPr>
          <w:rFonts w:ascii="Times New Roman" w:hAnsi="Times New Roman" w:cs="Times New Roman"/>
          <w:sz w:val="24"/>
          <w:szCs w:val="24"/>
        </w:rPr>
        <w:t>C</w:t>
      </w:r>
      <w:r w:rsidR="00B77641" w:rsidRPr="00BF623C">
        <w:rPr>
          <w:rFonts w:ascii="Times New Roman" w:hAnsi="Times New Roman" w:cs="Times New Roman"/>
          <w:sz w:val="24"/>
          <w:szCs w:val="24"/>
        </w:rPr>
        <w:t>onfrontation with the abject body</w:t>
      </w:r>
      <w:r w:rsidR="00DB3C6C" w:rsidRPr="00BF623C">
        <w:rPr>
          <w:rFonts w:ascii="Times New Roman" w:hAnsi="Times New Roman" w:cs="Times New Roman"/>
          <w:sz w:val="24"/>
          <w:szCs w:val="24"/>
        </w:rPr>
        <w:t>, moreover,</w:t>
      </w:r>
      <w:r w:rsidR="00B77641" w:rsidRPr="00BF623C">
        <w:rPr>
          <w:rFonts w:ascii="Times New Roman" w:hAnsi="Times New Roman" w:cs="Times New Roman"/>
          <w:sz w:val="24"/>
          <w:szCs w:val="24"/>
        </w:rPr>
        <w:t xml:space="preserve"> gives a </w:t>
      </w:r>
      <w:r w:rsidR="00B77641" w:rsidRPr="00BF623C">
        <w:rPr>
          <w:rFonts w:ascii="Times New Roman" w:hAnsi="Times New Roman" w:cs="Times New Roman"/>
          <w:i/>
          <w:iCs/>
          <w:sz w:val="24"/>
          <w:szCs w:val="24"/>
        </w:rPr>
        <w:t>meaning</w:t>
      </w:r>
      <w:r w:rsidR="00B77641" w:rsidRPr="00BF623C">
        <w:rPr>
          <w:rFonts w:ascii="Times New Roman" w:hAnsi="Times New Roman" w:cs="Times New Roman"/>
          <w:sz w:val="24"/>
          <w:szCs w:val="24"/>
        </w:rPr>
        <w:t xml:space="preserve"> to Jane’s life</w:t>
      </w:r>
      <w:r w:rsidR="00DB3C6C" w:rsidRPr="00BF623C">
        <w:rPr>
          <w:rFonts w:ascii="Times New Roman" w:hAnsi="Times New Roman" w:cs="Times New Roman"/>
          <w:sz w:val="24"/>
          <w:szCs w:val="24"/>
        </w:rPr>
        <w:t xml:space="preserve"> that it had formerly lacked</w:t>
      </w:r>
      <w:r w:rsidR="00B77641" w:rsidRPr="00BF623C">
        <w:rPr>
          <w:rFonts w:ascii="Times New Roman" w:hAnsi="Times New Roman" w:cs="Times New Roman"/>
          <w:sz w:val="24"/>
          <w:szCs w:val="24"/>
        </w:rPr>
        <w:t xml:space="preserve">, </w:t>
      </w:r>
      <w:r w:rsidRPr="00BF623C">
        <w:rPr>
          <w:rFonts w:ascii="Times New Roman" w:hAnsi="Times New Roman" w:cs="Times New Roman"/>
          <w:sz w:val="24"/>
          <w:szCs w:val="24"/>
        </w:rPr>
        <w:t xml:space="preserve">a meaning that </w:t>
      </w:r>
      <w:r w:rsidR="00DB3C6C" w:rsidRPr="00BF623C">
        <w:rPr>
          <w:rFonts w:ascii="Times New Roman" w:hAnsi="Times New Roman" w:cs="Times New Roman"/>
          <w:sz w:val="24"/>
          <w:szCs w:val="24"/>
        </w:rPr>
        <w:t xml:space="preserve">now </w:t>
      </w:r>
      <w:r w:rsidRPr="00BF623C">
        <w:rPr>
          <w:rFonts w:ascii="Times New Roman" w:hAnsi="Times New Roman" w:cs="Times New Roman"/>
          <w:sz w:val="24"/>
          <w:szCs w:val="24"/>
        </w:rPr>
        <w:t>infuses her everyday life as well as her relationship with nieces, colleagues, budding lovers</w:t>
      </w:r>
      <w:r w:rsidR="00356623" w:rsidRPr="00BF623C">
        <w:rPr>
          <w:rFonts w:ascii="Times New Roman" w:hAnsi="Times New Roman" w:cs="Times New Roman"/>
          <w:sz w:val="24"/>
          <w:szCs w:val="24"/>
        </w:rPr>
        <w:t>, work and play</w:t>
      </w:r>
      <w:r w:rsidRPr="00BF623C">
        <w:rPr>
          <w:rFonts w:ascii="Times New Roman" w:hAnsi="Times New Roman" w:cs="Times New Roman"/>
          <w:sz w:val="24"/>
          <w:szCs w:val="24"/>
        </w:rPr>
        <w:t xml:space="preserve">. It also </w:t>
      </w:r>
      <w:r w:rsidR="001B7F5F" w:rsidRPr="00BF623C">
        <w:rPr>
          <w:rFonts w:ascii="Times New Roman" w:hAnsi="Times New Roman" w:cs="Times New Roman"/>
          <w:sz w:val="24"/>
          <w:szCs w:val="24"/>
        </w:rPr>
        <w:t>permits</w:t>
      </w:r>
      <w:r w:rsidRPr="00BF623C">
        <w:rPr>
          <w:rFonts w:ascii="Times New Roman" w:hAnsi="Times New Roman" w:cs="Times New Roman"/>
          <w:sz w:val="24"/>
          <w:szCs w:val="24"/>
        </w:rPr>
        <w:t xml:space="preserve"> </w:t>
      </w:r>
      <w:r w:rsidR="00B77641" w:rsidRPr="00BF623C">
        <w:rPr>
          <w:rFonts w:ascii="Times New Roman" w:hAnsi="Times New Roman" w:cs="Times New Roman"/>
          <w:sz w:val="24"/>
          <w:szCs w:val="24"/>
        </w:rPr>
        <w:t xml:space="preserve">her a temporal expansiveness, in the sense of </w:t>
      </w:r>
      <w:r w:rsidR="00356623" w:rsidRPr="00BF623C">
        <w:rPr>
          <w:rFonts w:ascii="Times New Roman" w:hAnsi="Times New Roman" w:cs="Times New Roman"/>
          <w:sz w:val="24"/>
          <w:szCs w:val="24"/>
        </w:rPr>
        <w:t xml:space="preserve">an </w:t>
      </w:r>
      <w:r w:rsidR="00B77641" w:rsidRPr="00BF623C">
        <w:rPr>
          <w:rFonts w:ascii="Times New Roman" w:hAnsi="Times New Roman" w:cs="Times New Roman"/>
          <w:sz w:val="24"/>
          <w:szCs w:val="24"/>
        </w:rPr>
        <w:t>opening out to the future</w:t>
      </w:r>
      <w:r w:rsidR="00356623" w:rsidRPr="00BF623C">
        <w:rPr>
          <w:rFonts w:ascii="Times New Roman" w:hAnsi="Times New Roman" w:cs="Times New Roman"/>
          <w:sz w:val="24"/>
          <w:szCs w:val="24"/>
        </w:rPr>
        <w:t xml:space="preserve"> unto death</w:t>
      </w:r>
      <w:r w:rsidR="00B77641" w:rsidRPr="00BF623C">
        <w:rPr>
          <w:rFonts w:ascii="Times New Roman" w:hAnsi="Times New Roman" w:cs="Times New Roman"/>
          <w:sz w:val="24"/>
          <w:szCs w:val="24"/>
        </w:rPr>
        <w:t xml:space="preserve">. </w:t>
      </w:r>
      <w:r w:rsidRPr="00BF623C">
        <w:rPr>
          <w:rFonts w:ascii="Times New Roman" w:hAnsi="Times New Roman" w:cs="Times New Roman"/>
          <w:sz w:val="24"/>
          <w:szCs w:val="24"/>
        </w:rPr>
        <w:t xml:space="preserve">Finally, </w:t>
      </w:r>
      <w:r w:rsidR="001B7F5F" w:rsidRPr="00BF623C">
        <w:rPr>
          <w:rFonts w:ascii="Times New Roman" w:hAnsi="Times New Roman" w:cs="Times New Roman"/>
          <w:sz w:val="24"/>
          <w:szCs w:val="24"/>
        </w:rPr>
        <w:t xml:space="preserve">she gains access to </w:t>
      </w:r>
      <w:r w:rsidRPr="00BF623C">
        <w:rPr>
          <w:rFonts w:ascii="Times New Roman" w:hAnsi="Times New Roman" w:cs="Times New Roman"/>
          <w:sz w:val="24"/>
          <w:szCs w:val="24"/>
        </w:rPr>
        <w:t>pleasures normally elusive</w:t>
      </w:r>
      <w:r w:rsidR="001B7F5F" w:rsidRPr="00BF623C">
        <w:rPr>
          <w:rFonts w:ascii="Times New Roman" w:hAnsi="Times New Roman" w:cs="Times New Roman"/>
          <w:sz w:val="24"/>
          <w:szCs w:val="24"/>
        </w:rPr>
        <w:t xml:space="preserve"> in a busy professional life</w:t>
      </w:r>
      <w:r w:rsidRPr="00BF623C">
        <w:rPr>
          <w:rFonts w:ascii="Times New Roman" w:hAnsi="Times New Roman" w:cs="Times New Roman"/>
          <w:sz w:val="24"/>
          <w:szCs w:val="24"/>
        </w:rPr>
        <w:t xml:space="preserve">. </w:t>
      </w:r>
      <w:r w:rsidR="00B77641" w:rsidRPr="00BF623C">
        <w:rPr>
          <w:rFonts w:ascii="Times New Roman" w:hAnsi="Times New Roman" w:cs="Times New Roman"/>
          <w:sz w:val="24"/>
          <w:szCs w:val="24"/>
        </w:rPr>
        <w:t>She reflects: ‘I could learn real slow full enjoyment from the very old, who sit on a bench and watch people passing, watch a leaf balancing on the kerb’s edge. A small wind lifts it: will it fall over, be blown under wheels, be crushed? No, it rests, a thick juicy green leaf, shining and full of sap</w:t>
      </w:r>
      <w:r w:rsidR="0015477A" w:rsidRPr="00BF623C">
        <w:rPr>
          <w:rFonts w:ascii="Times New Roman" w:hAnsi="Times New Roman" w:cs="Times New Roman"/>
          <w:sz w:val="24"/>
          <w:szCs w:val="24"/>
        </w:rPr>
        <w:t>…</w:t>
      </w:r>
      <w:r w:rsidR="00B77641" w:rsidRPr="00BF623C">
        <w:rPr>
          <w:rFonts w:ascii="Times New Roman" w:hAnsi="Times New Roman" w:cs="Times New Roman"/>
          <w:sz w:val="24"/>
          <w:szCs w:val="24"/>
        </w:rPr>
        <w:t xml:space="preserve"> The wheels of a shopping basket spin past, just missing the leaf. The shopping basket belongs to a girl who has a child in it. She is in love with the child, smiling and bending to it, as it looks confidingly up at her, the two isolated by love together on the pavement, watched by old people who smile with them.</w:t>
      </w:r>
      <w:r w:rsidR="0015477A" w:rsidRPr="00BF623C">
        <w:rPr>
          <w:rFonts w:ascii="Times New Roman" w:hAnsi="Times New Roman" w:cs="Times New Roman"/>
          <w:sz w:val="24"/>
          <w:szCs w:val="24"/>
        </w:rPr>
        <w:t>’ (p. 174). Time, and life, ha</w:t>
      </w:r>
      <w:r w:rsidR="00035295">
        <w:rPr>
          <w:rFonts w:ascii="Times New Roman" w:hAnsi="Times New Roman" w:cs="Times New Roman"/>
          <w:sz w:val="24"/>
          <w:szCs w:val="24"/>
        </w:rPr>
        <w:t>ve</w:t>
      </w:r>
      <w:r w:rsidR="0015477A" w:rsidRPr="00BF623C">
        <w:rPr>
          <w:rFonts w:ascii="Times New Roman" w:hAnsi="Times New Roman" w:cs="Times New Roman"/>
          <w:sz w:val="24"/>
          <w:szCs w:val="24"/>
        </w:rPr>
        <w:t xml:space="preserve"> slowed down, allowing other </w:t>
      </w:r>
      <w:r w:rsidR="00035295">
        <w:rPr>
          <w:rFonts w:ascii="Times New Roman" w:hAnsi="Times New Roman" w:cs="Times New Roman"/>
          <w:sz w:val="24"/>
          <w:szCs w:val="24"/>
        </w:rPr>
        <w:t>things</w:t>
      </w:r>
      <w:r w:rsidR="0015477A" w:rsidRPr="00BF623C">
        <w:rPr>
          <w:rFonts w:ascii="Times New Roman" w:hAnsi="Times New Roman" w:cs="Times New Roman"/>
          <w:sz w:val="24"/>
          <w:szCs w:val="24"/>
        </w:rPr>
        <w:t xml:space="preserve"> to rise to the surface, </w:t>
      </w:r>
      <w:r w:rsidR="00035295">
        <w:rPr>
          <w:rFonts w:ascii="Times New Roman" w:hAnsi="Times New Roman" w:cs="Times New Roman"/>
          <w:sz w:val="24"/>
          <w:szCs w:val="24"/>
        </w:rPr>
        <w:t xml:space="preserve">things of </w:t>
      </w:r>
      <w:r w:rsidR="0015477A" w:rsidRPr="00BF623C">
        <w:rPr>
          <w:rFonts w:ascii="Times New Roman" w:hAnsi="Times New Roman" w:cs="Times New Roman"/>
          <w:sz w:val="24"/>
          <w:szCs w:val="24"/>
        </w:rPr>
        <w:t>value that have been suppressed by the busy forward thrust of Jane’s life as a successful national magazine editor.</w:t>
      </w:r>
      <w:r w:rsidR="001B7F5F" w:rsidRPr="00BF623C">
        <w:rPr>
          <w:rFonts w:ascii="Times New Roman" w:hAnsi="Times New Roman" w:cs="Times New Roman"/>
          <w:sz w:val="24"/>
          <w:szCs w:val="24"/>
        </w:rPr>
        <w:t xml:space="preserve"> Lessing makes quite clear that t</w:t>
      </w:r>
      <w:r w:rsidR="00240B04" w:rsidRPr="00BF623C">
        <w:rPr>
          <w:rFonts w:ascii="Times New Roman" w:hAnsi="Times New Roman" w:cs="Times New Roman"/>
          <w:sz w:val="24"/>
          <w:szCs w:val="24"/>
        </w:rPr>
        <w:t xml:space="preserve">his </w:t>
      </w:r>
      <w:r w:rsidR="001B7F5F" w:rsidRPr="00BF623C">
        <w:rPr>
          <w:rFonts w:ascii="Times New Roman" w:hAnsi="Times New Roman" w:cs="Times New Roman"/>
          <w:sz w:val="24"/>
          <w:szCs w:val="24"/>
        </w:rPr>
        <w:t xml:space="preserve">state of </w:t>
      </w:r>
      <w:r w:rsidR="00240B04" w:rsidRPr="00BF623C">
        <w:rPr>
          <w:rFonts w:ascii="Times New Roman" w:hAnsi="Times New Roman" w:cs="Times New Roman"/>
          <w:sz w:val="24"/>
          <w:szCs w:val="24"/>
        </w:rPr>
        <w:t xml:space="preserve">enchantment has been </w:t>
      </w:r>
      <w:r w:rsidR="001B7F5F" w:rsidRPr="00BF623C">
        <w:rPr>
          <w:rFonts w:ascii="Times New Roman" w:hAnsi="Times New Roman" w:cs="Times New Roman"/>
          <w:sz w:val="24"/>
          <w:szCs w:val="24"/>
        </w:rPr>
        <w:t>attained</w:t>
      </w:r>
      <w:r w:rsidR="00240B04" w:rsidRPr="00BF623C">
        <w:rPr>
          <w:rFonts w:ascii="Times New Roman" w:hAnsi="Times New Roman" w:cs="Times New Roman"/>
          <w:sz w:val="24"/>
          <w:szCs w:val="24"/>
        </w:rPr>
        <w:t xml:space="preserve"> only through the gateway of closeness to the abject body</w:t>
      </w:r>
      <w:r w:rsidR="001B7F5F" w:rsidRPr="00BF623C">
        <w:rPr>
          <w:rFonts w:ascii="Times New Roman" w:hAnsi="Times New Roman" w:cs="Times New Roman"/>
          <w:sz w:val="24"/>
          <w:szCs w:val="24"/>
        </w:rPr>
        <w:t xml:space="preserve">; without filth there is </w:t>
      </w:r>
      <w:r w:rsidR="0054087F" w:rsidRPr="00BF623C">
        <w:rPr>
          <w:rFonts w:ascii="Times New Roman" w:hAnsi="Times New Roman" w:cs="Times New Roman"/>
          <w:sz w:val="24"/>
          <w:szCs w:val="24"/>
        </w:rPr>
        <w:t>no</w:t>
      </w:r>
      <w:r w:rsidR="001B7F5F" w:rsidRPr="00BF623C">
        <w:rPr>
          <w:rFonts w:ascii="Times New Roman" w:hAnsi="Times New Roman" w:cs="Times New Roman"/>
          <w:sz w:val="24"/>
          <w:szCs w:val="24"/>
        </w:rPr>
        <w:t xml:space="preserve"> holiness, </w:t>
      </w:r>
      <w:r w:rsidR="0054087F" w:rsidRPr="00BF623C">
        <w:rPr>
          <w:rFonts w:ascii="Times New Roman" w:hAnsi="Times New Roman" w:cs="Times New Roman"/>
          <w:sz w:val="24"/>
          <w:szCs w:val="24"/>
        </w:rPr>
        <w:t>calling to mind</w:t>
      </w:r>
      <w:r w:rsidR="001B7F5F" w:rsidRPr="00BF623C">
        <w:rPr>
          <w:rFonts w:ascii="Times New Roman" w:hAnsi="Times New Roman" w:cs="Times New Roman"/>
          <w:sz w:val="24"/>
          <w:szCs w:val="24"/>
        </w:rPr>
        <w:t xml:space="preserve"> what Simone de Beauvoir, speaking of her </w:t>
      </w:r>
      <w:r w:rsidR="004129D9">
        <w:rPr>
          <w:rFonts w:ascii="Times New Roman" w:hAnsi="Times New Roman" w:cs="Times New Roman"/>
          <w:sz w:val="24"/>
          <w:szCs w:val="24"/>
        </w:rPr>
        <w:t xml:space="preserve">own </w:t>
      </w:r>
      <w:r w:rsidR="001B7F5F" w:rsidRPr="00BF623C">
        <w:rPr>
          <w:rFonts w:ascii="Times New Roman" w:hAnsi="Times New Roman" w:cs="Times New Roman"/>
          <w:sz w:val="24"/>
          <w:szCs w:val="24"/>
        </w:rPr>
        <w:t>mother’s dying body</w:t>
      </w:r>
      <w:r w:rsidR="0054087F" w:rsidRPr="00BF623C">
        <w:rPr>
          <w:rFonts w:ascii="Times New Roman" w:hAnsi="Times New Roman" w:cs="Times New Roman"/>
          <w:sz w:val="24"/>
          <w:szCs w:val="24"/>
        </w:rPr>
        <w:t>,</w:t>
      </w:r>
      <w:r w:rsidR="001B7F5F" w:rsidRPr="00BF623C">
        <w:rPr>
          <w:rFonts w:ascii="Times New Roman" w:hAnsi="Times New Roman" w:cs="Times New Roman"/>
          <w:sz w:val="24"/>
          <w:szCs w:val="24"/>
        </w:rPr>
        <w:t xml:space="preserve"> called </w:t>
      </w:r>
      <w:r w:rsidR="0054087F" w:rsidRPr="00BF623C">
        <w:rPr>
          <w:rFonts w:ascii="Times New Roman" w:hAnsi="Times New Roman" w:cs="Times New Roman"/>
          <w:sz w:val="24"/>
          <w:szCs w:val="24"/>
        </w:rPr>
        <w:t xml:space="preserve">a state </w:t>
      </w:r>
      <w:r w:rsidR="001B7F5F" w:rsidRPr="00BF623C">
        <w:rPr>
          <w:rFonts w:ascii="Times New Roman" w:hAnsi="Times New Roman" w:cs="Times New Roman"/>
          <w:sz w:val="24"/>
          <w:szCs w:val="24"/>
        </w:rPr>
        <w:t>‘both repugnant and holy’ (</w:t>
      </w:r>
      <w:r w:rsidR="00BD5600">
        <w:rPr>
          <w:rFonts w:ascii="Times New Roman" w:hAnsi="Times New Roman" w:cs="Times New Roman"/>
          <w:sz w:val="24"/>
          <w:szCs w:val="24"/>
        </w:rPr>
        <w:t>1985</w:t>
      </w:r>
      <w:r w:rsidR="001B7F5F" w:rsidRPr="00BF623C">
        <w:rPr>
          <w:rFonts w:ascii="Times New Roman" w:hAnsi="Times New Roman" w:cs="Times New Roman"/>
          <w:sz w:val="24"/>
          <w:szCs w:val="24"/>
        </w:rPr>
        <w:t>: 20)</w:t>
      </w:r>
      <w:r w:rsidR="0054087F" w:rsidRPr="00BF623C">
        <w:rPr>
          <w:rFonts w:ascii="Times New Roman" w:hAnsi="Times New Roman" w:cs="Times New Roman"/>
          <w:sz w:val="24"/>
          <w:szCs w:val="24"/>
        </w:rPr>
        <w:t xml:space="preserve">. Such a space </w:t>
      </w:r>
      <w:r w:rsidRPr="00BF623C">
        <w:rPr>
          <w:rFonts w:ascii="Times New Roman" w:hAnsi="Times New Roman" w:cs="Times New Roman"/>
          <w:sz w:val="24"/>
          <w:szCs w:val="24"/>
        </w:rPr>
        <w:t xml:space="preserve">is akin to the arcadia of childhood, which during the Golden Days of </w:t>
      </w:r>
      <w:r w:rsidRPr="00BF623C">
        <w:rPr>
          <w:rFonts w:ascii="Times New Roman" w:hAnsi="Times New Roman" w:cs="Times New Roman"/>
          <w:sz w:val="24"/>
          <w:szCs w:val="24"/>
        </w:rPr>
        <w:lastRenderedPageBreak/>
        <w:t xml:space="preserve">Victorian fiction often did put the very old and the very young together (Carpenter, 1984). The frail body specifically makes this </w:t>
      </w:r>
      <w:r w:rsidR="001E067E" w:rsidRPr="00BF623C">
        <w:rPr>
          <w:rFonts w:ascii="Times New Roman" w:hAnsi="Times New Roman" w:cs="Times New Roman"/>
          <w:sz w:val="24"/>
          <w:szCs w:val="24"/>
        </w:rPr>
        <w:t xml:space="preserve">experience </w:t>
      </w:r>
      <w:r w:rsidRPr="00BF623C">
        <w:rPr>
          <w:rFonts w:ascii="Times New Roman" w:hAnsi="Times New Roman" w:cs="Times New Roman"/>
          <w:sz w:val="24"/>
          <w:szCs w:val="24"/>
        </w:rPr>
        <w:t>possible</w:t>
      </w:r>
      <w:r w:rsidR="001E067E" w:rsidRPr="00BF623C">
        <w:rPr>
          <w:rFonts w:ascii="Times New Roman" w:hAnsi="Times New Roman" w:cs="Times New Roman"/>
          <w:sz w:val="24"/>
          <w:szCs w:val="24"/>
        </w:rPr>
        <w:t xml:space="preserve">. </w:t>
      </w:r>
      <w:commentRangeStart w:id="18"/>
      <w:r w:rsidR="001E067E" w:rsidRPr="00BF623C">
        <w:rPr>
          <w:rFonts w:ascii="Times New Roman" w:hAnsi="Times New Roman" w:cs="Times New Roman"/>
          <w:sz w:val="24"/>
          <w:szCs w:val="24"/>
        </w:rPr>
        <w:t>As a ‘myth’</w:t>
      </w:r>
      <w:commentRangeEnd w:id="18"/>
      <w:r w:rsidR="00C73EF0">
        <w:rPr>
          <w:rStyle w:val="CommentReference"/>
        </w:rPr>
        <w:commentReference w:id="18"/>
      </w:r>
      <w:r w:rsidR="00ED168B" w:rsidRPr="00BF623C">
        <w:rPr>
          <w:rFonts w:ascii="Times New Roman" w:hAnsi="Times New Roman" w:cs="Times New Roman"/>
          <w:sz w:val="24"/>
          <w:szCs w:val="24"/>
        </w:rPr>
        <w:t xml:space="preserve">, </w:t>
      </w:r>
      <w:r w:rsidR="00356623" w:rsidRPr="00BF623C">
        <w:rPr>
          <w:rFonts w:ascii="Times New Roman" w:hAnsi="Times New Roman" w:cs="Times New Roman"/>
          <w:sz w:val="24"/>
          <w:szCs w:val="24"/>
        </w:rPr>
        <w:t xml:space="preserve">perhaps, </w:t>
      </w:r>
      <w:r w:rsidR="00ED168B" w:rsidRPr="00BF623C">
        <w:rPr>
          <w:rFonts w:ascii="Times New Roman" w:hAnsi="Times New Roman" w:cs="Times New Roman"/>
          <w:sz w:val="24"/>
          <w:szCs w:val="24"/>
        </w:rPr>
        <w:t>but a positive one,</w:t>
      </w:r>
      <w:r w:rsidR="001E067E" w:rsidRPr="00BF623C">
        <w:rPr>
          <w:rFonts w:ascii="Times New Roman" w:hAnsi="Times New Roman" w:cs="Times New Roman"/>
          <w:sz w:val="24"/>
          <w:szCs w:val="24"/>
        </w:rPr>
        <w:t xml:space="preserve"> it </w:t>
      </w:r>
      <w:r w:rsidR="00ED168B" w:rsidRPr="00BF623C">
        <w:rPr>
          <w:rFonts w:ascii="Times New Roman" w:hAnsi="Times New Roman" w:cs="Times New Roman"/>
          <w:sz w:val="24"/>
          <w:szCs w:val="24"/>
        </w:rPr>
        <w:t>seems to me</w:t>
      </w:r>
      <w:r w:rsidR="001E067E" w:rsidRPr="00BF623C">
        <w:rPr>
          <w:rFonts w:ascii="Times New Roman" w:hAnsi="Times New Roman" w:cs="Times New Roman"/>
          <w:sz w:val="24"/>
          <w:szCs w:val="24"/>
        </w:rPr>
        <w:t xml:space="preserve"> an equally powerful counterpoint to the dread-filled s</w:t>
      </w:r>
      <w:r w:rsidR="0054087F" w:rsidRPr="00BF623C">
        <w:rPr>
          <w:rFonts w:ascii="Times New Roman" w:hAnsi="Times New Roman" w:cs="Times New Roman"/>
          <w:sz w:val="24"/>
          <w:szCs w:val="24"/>
        </w:rPr>
        <w:t>ocial imaginary of</w:t>
      </w:r>
      <w:r w:rsidR="001E067E" w:rsidRPr="00BF623C">
        <w:rPr>
          <w:rFonts w:ascii="Times New Roman" w:hAnsi="Times New Roman" w:cs="Times New Roman"/>
          <w:sz w:val="24"/>
          <w:szCs w:val="24"/>
        </w:rPr>
        <w:t xml:space="preserve"> the fourth age. </w:t>
      </w:r>
    </w:p>
    <w:p w14:paraId="705BB530" w14:textId="77777777" w:rsidR="00035295" w:rsidRPr="00BF623C" w:rsidRDefault="00035295" w:rsidP="002B43E2">
      <w:pPr>
        <w:spacing w:line="480" w:lineRule="auto"/>
        <w:ind w:firstLine="284"/>
        <w:rPr>
          <w:rFonts w:ascii="Times New Roman" w:hAnsi="Times New Roman" w:cs="Times New Roman"/>
          <w:sz w:val="24"/>
          <w:szCs w:val="24"/>
        </w:rPr>
      </w:pPr>
    </w:p>
    <w:p w14:paraId="060305A8" w14:textId="29AFB270" w:rsidR="001E067E" w:rsidRPr="00BF623C" w:rsidRDefault="00CA34F4" w:rsidP="002B43E2">
      <w:pPr>
        <w:spacing w:line="480" w:lineRule="auto"/>
        <w:ind w:firstLine="284"/>
        <w:rPr>
          <w:rFonts w:ascii="Times New Roman" w:hAnsi="Times New Roman" w:cs="Times New Roman"/>
          <w:sz w:val="24"/>
          <w:szCs w:val="24"/>
        </w:rPr>
      </w:pPr>
      <w:r w:rsidRPr="00BF623C">
        <w:rPr>
          <w:rFonts w:ascii="Times New Roman" w:hAnsi="Times New Roman" w:cs="Times New Roman"/>
          <w:sz w:val="24"/>
          <w:szCs w:val="24"/>
        </w:rPr>
        <w:t xml:space="preserve">I turn </w:t>
      </w:r>
      <w:r w:rsidR="00356623" w:rsidRPr="00BF623C">
        <w:rPr>
          <w:rFonts w:ascii="Times New Roman" w:hAnsi="Times New Roman" w:cs="Times New Roman"/>
          <w:sz w:val="24"/>
          <w:szCs w:val="24"/>
        </w:rPr>
        <w:t>lastly</w:t>
      </w:r>
      <w:r w:rsidRPr="00BF623C">
        <w:rPr>
          <w:rFonts w:ascii="Times New Roman" w:hAnsi="Times New Roman" w:cs="Times New Roman"/>
          <w:sz w:val="24"/>
          <w:szCs w:val="24"/>
        </w:rPr>
        <w:t xml:space="preserve"> to Philip Roth’s autobiographical account of caring for his </w:t>
      </w:r>
      <w:r w:rsidR="00CD7937">
        <w:rPr>
          <w:rFonts w:ascii="Times New Roman" w:hAnsi="Times New Roman" w:cs="Times New Roman"/>
          <w:sz w:val="24"/>
          <w:szCs w:val="24"/>
        </w:rPr>
        <w:t xml:space="preserve"> father</w:t>
      </w:r>
      <w:r w:rsidRPr="00BF623C">
        <w:rPr>
          <w:rFonts w:ascii="Times New Roman" w:hAnsi="Times New Roman" w:cs="Times New Roman"/>
          <w:sz w:val="24"/>
          <w:szCs w:val="24"/>
        </w:rPr>
        <w:t xml:space="preserve"> in his last months, which he </w:t>
      </w:r>
      <w:r w:rsidR="00BB3918">
        <w:rPr>
          <w:rFonts w:ascii="Times New Roman" w:hAnsi="Times New Roman" w:cs="Times New Roman"/>
          <w:sz w:val="24"/>
          <w:szCs w:val="24"/>
        </w:rPr>
        <w:t>titled</w:t>
      </w:r>
      <w:r w:rsidRPr="00BF623C">
        <w:rPr>
          <w:rFonts w:ascii="Times New Roman" w:hAnsi="Times New Roman" w:cs="Times New Roman"/>
          <w:sz w:val="24"/>
          <w:szCs w:val="24"/>
        </w:rPr>
        <w:t xml:space="preserve"> </w:t>
      </w:r>
      <w:r w:rsidRPr="00CA7817">
        <w:rPr>
          <w:rFonts w:ascii="Times New Roman" w:hAnsi="Times New Roman" w:cs="Times New Roman"/>
          <w:i/>
          <w:iCs/>
          <w:sz w:val="24"/>
          <w:szCs w:val="24"/>
        </w:rPr>
        <w:t>Patrimony</w:t>
      </w:r>
      <w:r w:rsidRPr="00BF623C">
        <w:rPr>
          <w:rFonts w:ascii="Times New Roman" w:hAnsi="Times New Roman" w:cs="Times New Roman"/>
          <w:sz w:val="24"/>
          <w:szCs w:val="24"/>
        </w:rPr>
        <w:t xml:space="preserve"> (1991).  In </w:t>
      </w:r>
      <w:r w:rsidR="003E1F77" w:rsidRPr="00BF623C">
        <w:rPr>
          <w:rFonts w:ascii="Times New Roman" w:hAnsi="Times New Roman" w:cs="Times New Roman"/>
          <w:sz w:val="24"/>
          <w:szCs w:val="24"/>
        </w:rPr>
        <w:t>two incidents</w:t>
      </w:r>
      <w:r w:rsidRPr="00BF623C">
        <w:rPr>
          <w:rFonts w:ascii="Times New Roman" w:hAnsi="Times New Roman" w:cs="Times New Roman"/>
          <w:sz w:val="24"/>
          <w:szCs w:val="24"/>
        </w:rPr>
        <w:t xml:space="preserve"> in the middle of the book</w:t>
      </w:r>
      <w:r w:rsidR="003E1F77" w:rsidRPr="00BF623C">
        <w:rPr>
          <w:rFonts w:ascii="Times New Roman" w:hAnsi="Times New Roman" w:cs="Times New Roman"/>
          <w:sz w:val="24"/>
          <w:szCs w:val="24"/>
        </w:rPr>
        <w:t xml:space="preserve"> Roth describes the dirty work of caring for his father as something both disturbing and pleasurable in a profound way. The first, shorter, incident </w:t>
      </w:r>
      <w:r w:rsidR="00315008" w:rsidRPr="00BF623C">
        <w:rPr>
          <w:rFonts w:ascii="Times New Roman" w:hAnsi="Times New Roman" w:cs="Times New Roman"/>
          <w:sz w:val="24"/>
          <w:szCs w:val="24"/>
        </w:rPr>
        <w:t>relates to his father’s false teeth. Roth Senior, whose name is Herman, had had a new set of false teeth fitted but was finding them uncomfortable and during a walk with Philip he removed them in frustration, but then didn’t know what to do with them. Philip offered to hold them instead and this is what happens next: ‘To my astonishment, having them in my own hand was utterly satisfying</w:t>
      </w:r>
      <w:r w:rsidR="00750FE4">
        <w:rPr>
          <w:rFonts w:ascii="Times New Roman" w:hAnsi="Times New Roman" w:cs="Times New Roman"/>
          <w:sz w:val="24"/>
          <w:szCs w:val="24"/>
        </w:rPr>
        <w:t>[</w:t>
      </w:r>
      <w:r w:rsidR="00315008" w:rsidRPr="00BF623C">
        <w:rPr>
          <w:rFonts w:ascii="Times New Roman" w:hAnsi="Times New Roman" w:cs="Times New Roman"/>
          <w:sz w:val="24"/>
          <w:szCs w:val="24"/>
        </w:rPr>
        <w:t>…</w:t>
      </w:r>
      <w:r w:rsidR="00750FE4">
        <w:rPr>
          <w:rFonts w:ascii="Times New Roman" w:hAnsi="Times New Roman" w:cs="Times New Roman"/>
          <w:sz w:val="24"/>
          <w:szCs w:val="24"/>
        </w:rPr>
        <w:t>]</w:t>
      </w:r>
      <w:r w:rsidR="00315008" w:rsidRPr="00BF623C">
        <w:rPr>
          <w:rFonts w:ascii="Times New Roman" w:hAnsi="Times New Roman" w:cs="Times New Roman"/>
          <w:sz w:val="24"/>
          <w:szCs w:val="24"/>
        </w:rPr>
        <w:t xml:space="preserve"> By taking the dentures, slimy saliva and all, and dumping them in my pocket, I had, quite inadvertently, stepped across the divide of physical estrangement that, not so unnaturally, had opened up between us once I’d stopped being a boy’ (p. 152). </w:t>
      </w:r>
    </w:p>
    <w:p w14:paraId="4FCE0636" w14:textId="3D4DF689" w:rsidR="00CA34F4" w:rsidRPr="00BF623C" w:rsidRDefault="00315008" w:rsidP="002B43E2">
      <w:pPr>
        <w:spacing w:line="480" w:lineRule="auto"/>
        <w:ind w:firstLine="284"/>
        <w:rPr>
          <w:rFonts w:ascii="Times New Roman" w:hAnsi="Times New Roman" w:cs="Times New Roman"/>
          <w:sz w:val="24"/>
          <w:szCs w:val="24"/>
        </w:rPr>
      </w:pPr>
      <w:r w:rsidRPr="00BF623C">
        <w:rPr>
          <w:rFonts w:ascii="Times New Roman" w:hAnsi="Times New Roman" w:cs="Times New Roman"/>
          <w:sz w:val="24"/>
          <w:szCs w:val="24"/>
        </w:rPr>
        <w:t>The second incident is central to the text and involves him cleaning up his father’s faeces. This episode occurs when, after being discharged from hospital following an exploratory procedure for a brain tumour, Herman comes to stay with Philip and Philip’s partner Claire (Bloom</w:t>
      </w:r>
      <w:r w:rsidR="00035295">
        <w:rPr>
          <w:rFonts w:ascii="Times New Roman" w:hAnsi="Times New Roman" w:cs="Times New Roman"/>
          <w:sz w:val="24"/>
          <w:szCs w:val="24"/>
        </w:rPr>
        <w:t>, the actress</w:t>
      </w:r>
      <w:r w:rsidRPr="00BF623C">
        <w:rPr>
          <w:rFonts w:ascii="Times New Roman" w:hAnsi="Times New Roman" w:cs="Times New Roman"/>
          <w:sz w:val="24"/>
          <w:szCs w:val="24"/>
        </w:rPr>
        <w:t xml:space="preserve">). </w:t>
      </w:r>
      <w:r w:rsidR="006E2D21" w:rsidRPr="00BF623C">
        <w:rPr>
          <w:rFonts w:ascii="Times New Roman" w:hAnsi="Times New Roman" w:cs="Times New Roman"/>
          <w:sz w:val="24"/>
          <w:szCs w:val="24"/>
        </w:rPr>
        <w:t xml:space="preserve"> After several days of constipation following the surgery, Herman cannot control his bowels, and makes a mess in the bathroom, as well as dirtying himself. The episode is described in exquisite </w:t>
      </w:r>
      <w:r w:rsidR="00334ADC" w:rsidRPr="00BF623C">
        <w:rPr>
          <w:rFonts w:ascii="Times New Roman" w:hAnsi="Times New Roman" w:cs="Times New Roman"/>
          <w:sz w:val="24"/>
          <w:szCs w:val="24"/>
        </w:rPr>
        <w:t xml:space="preserve">detail but, as in the Lessing, with minimal value judgements and a carefully restrained emotional tone.  Here’s what he initially sees: ‘The shit was everywhere, smeared underfoot on the bathmat, running over the toilet bowl edge and at </w:t>
      </w:r>
      <w:r w:rsidR="00334ADC" w:rsidRPr="00BF623C">
        <w:rPr>
          <w:rFonts w:ascii="Times New Roman" w:hAnsi="Times New Roman" w:cs="Times New Roman"/>
          <w:sz w:val="24"/>
          <w:szCs w:val="24"/>
        </w:rPr>
        <w:lastRenderedPageBreak/>
        <w:t>the foot of the bowl, in a pile on the floor. It was splattered cross the glass of the shower stall from which he’d just emerged, and the clothes discarded in the hallway were clotted with it… I saw that it was even on the tips of the bristles of my toothbrush hanging in the holder over the sink’ (p. 172).</w:t>
      </w:r>
    </w:p>
    <w:p w14:paraId="2A35F8ED" w14:textId="224C9148" w:rsidR="00334ADC" w:rsidRPr="00BF623C" w:rsidRDefault="00DB3C6C" w:rsidP="002B43E2">
      <w:pPr>
        <w:spacing w:line="480" w:lineRule="auto"/>
        <w:ind w:firstLine="284"/>
        <w:rPr>
          <w:rFonts w:ascii="Times New Roman" w:hAnsi="Times New Roman" w:cs="Times New Roman"/>
          <w:sz w:val="24"/>
          <w:szCs w:val="24"/>
        </w:rPr>
      </w:pPr>
      <w:r w:rsidRPr="00BF623C">
        <w:rPr>
          <w:rFonts w:ascii="Times New Roman" w:hAnsi="Times New Roman" w:cs="Times New Roman"/>
          <w:sz w:val="24"/>
          <w:szCs w:val="24"/>
        </w:rPr>
        <w:t xml:space="preserve"> </w:t>
      </w:r>
      <w:r w:rsidR="00334ADC" w:rsidRPr="00BF623C">
        <w:rPr>
          <w:rFonts w:ascii="Times New Roman" w:hAnsi="Times New Roman" w:cs="Times New Roman"/>
          <w:sz w:val="24"/>
          <w:szCs w:val="24"/>
        </w:rPr>
        <w:t xml:space="preserve">Then, this is how he describes cleaning it up: ‘where his shit lay in front of the toilet bowl in what was </w:t>
      </w:r>
      <w:r w:rsidR="00D41E31">
        <w:rPr>
          <w:rFonts w:ascii="Times New Roman" w:hAnsi="Times New Roman" w:cs="Times New Roman"/>
          <w:sz w:val="24"/>
          <w:szCs w:val="24"/>
        </w:rPr>
        <w:t>m</w:t>
      </w:r>
      <w:r w:rsidR="00334ADC" w:rsidRPr="00BF623C">
        <w:rPr>
          <w:rFonts w:ascii="Times New Roman" w:hAnsi="Times New Roman" w:cs="Times New Roman"/>
          <w:sz w:val="24"/>
          <w:szCs w:val="24"/>
        </w:rPr>
        <w:t>ore or less a contiguous mess, it was easiest to get rid of it. Just scoop it up and flush it away… But where it had lodged in the narrow, uneven crevices of the floor, between the wide old chestnut planks… I took down my toothbrush and, dipping it in and out of the bucket of hot sudsy water, proceeded inch by inch, from wall to wall, one crevice at a time, until the floor was as clean as I could get it</w:t>
      </w:r>
      <w:r w:rsidR="003C761C">
        <w:rPr>
          <w:rFonts w:ascii="Times New Roman" w:hAnsi="Times New Roman" w:cs="Times New Roman"/>
          <w:sz w:val="24"/>
          <w:szCs w:val="24"/>
        </w:rPr>
        <w:t>[</w:t>
      </w:r>
      <w:r w:rsidR="00334ADC" w:rsidRPr="00BF623C">
        <w:rPr>
          <w:rFonts w:ascii="Times New Roman" w:hAnsi="Times New Roman" w:cs="Times New Roman"/>
          <w:sz w:val="24"/>
          <w:szCs w:val="24"/>
        </w:rPr>
        <w:t>…</w:t>
      </w:r>
      <w:r w:rsidR="003C761C">
        <w:rPr>
          <w:rFonts w:ascii="Times New Roman" w:hAnsi="Times New Roman" w:cs="Times New Roman"/>
          <w:sz w:val="24"/>
          <w:szCs w:val="24"/>
        </w:rPr>
        <w:t>]</w:t>
      </w:r>
      <w:r w:rsidR="00334ADC" w:rsidRPr="00BF623C">
        <w:rPr>
          <w:rFonts w:ascii="Times New Roman" w:hAnsi="Times New Roman" w:cs="Times New Roman"/>
          <w:sz w:val="24"/>
          <w:szCs w:val="24"/>
        </w:rPr>
        <w:t xml:space="preserve">’ (p. 174). And the consequences of this </w:t>
      </w:r>
      <w:r w:rsidR="00356623" w:rsidRPr="00BF623C">
        <w:rPr>
          <w:rFonts w:ascii="Times New Roman" w:hAnsi="Times New Roman" w:cs="Times New Roman"/>
          <w:sz w:val="24"/>
          <w:szCs w:val="24"/>
        </w:rPr>
        <w:t>i</w:t>
      </w:r>
      <w:r w:rsidR="00334ADC" w:rsidRPr="00BF623C">
        <w:rPr>
          <w:rFonts w:ascii="Times New Roman" w:hAnsi="Times New Roman" w:cs="Times New Roman"/>
          <w:sz w:val="24"/>
          <w:szCs w:val="24"/>
        </w:rPr>
        <w:t>s also a profound and pleasurable sense of connection, intimacy</w:t>
      </w:r>
      <w:r w:rsidR="00035295">
        <w:rPr>
          <w:rFonts w:ascii="Times New Roman" w:hAnsi="Times New Roman" w:cs="Times New Roman"/>
          <w:sz w:val="24"/>
          <w:szCs w:val="24"/>
        </w:rPr>
        <w:t xml:space="preserve">, </w:t>
      </w:r>
      <w:r w:rsidR="00BD5600">
        <w:rPr>
          <w:rFonts w:ascii="Times New Roman" w:hAnsi="Times New Roman" w:cs="Times New Roman"/>
          <w:sz w:val="24"/>
          <w:szCs w:val="24"/>
        </w:rPr>
        <w:t xml:space="preserve">of </w:t>
      </w:r>
      <w:r w:rsidR="00035295">
        <w:rPr>
          <w:rFonts w:ascii="Times New Roman" w:hAnsi="Times New Roman" w:cs="Times New Roman"/>
          <w:sz w:val="24"/>
          <w:szCs w:val="24"/>
        </w:rPr>
        <w:t>honouring</w:t>
      </w:r>
      <w:r w:rsidR="00BD5600">
        <w:rPr>
          <w:rFonts w:ascii="Times New Roman" w:hAnsi="Times New Roman" w:cs="Times New Roman"/>
          <w:sz w:val="24"/>
          <w:szCs w:val="24"/>
        </w:rPr>
        <w:t xml:space="preserve"> Herman</w:t>
      </w:r>
      <w:r w:rsidR="00334ADC" w:rsidRPr="00BF623C">
        <w:rPr>
          <w:rFonts w:ascii="Times New Roman" w:hAnsi="Times New Roman" w:cs="Times New Roman"/>
          <w:sz w:val="24"/>
          <w:szCs w:val="24"/>
        </w:rPr>
        <w:t xml:space="preserve">. Philip reflects: ‘I thought I couldn’t have asked anything more for myself before he died – this, too, was right and as it should be. You clean up your father’s shit because it has to be cleaned up, but in the aftermath of cleaning it up, everything that’s there to feel is felt as it never was before… once you sidestep disgust and ignore nausea and plunge past those phobias  that are fortified like taboos, there’s an awful lot of life to cherish.’ (p. 175). </w:t>
      </w:r>
      <w:r w:rsidR="00356623" w:rsidRPr="00BF623C">
        <w:rPr>
          <w:rFonts w:ascii="Times New Roman" w:hAnsi="Times New Roman" w:cs="Times New Roman"/>
          <w:sz w:val="24"/>
          <w:szCs w:val="24"/>
        </w:rPr>
        <w:t xml:space="preserve">After </w:t>
      </w:r>
      <w:r w:rsidR="00035295">
        <w:rPr>
          <w:rFonts w:ascii="Times New Roman" w:hAnsi="Times New Roman" w:cs="Times New Roman"/>
          <w:sz w:val="24"/>
          <w:szCs w:val="24"/>
        </w:rPr>
        <w:t xml:space="preserve">spending some part of the narrative ahead of this regretting </w:t>
      </w:r>
      <w:r w:rsidR="00356623" w:rsidRPr="00BF623C">
        <w:rPr>
          <w:rFonts w:ascii="Times New Roman" w:hAnsi="Times New Roman" w:cs="Times New Roman"/>
          <w:sz w:val="24"/>
          <w:szCs w:val="24"/>
        </w:rPr>
        <w:t xml:space="preserve">the fact that he has declined any share in Herman’s estate in favour of his brother, </w:t>
      </w:r>
      <w:r w:rsidR="00035295">
        <w:rPr>
          <w:rFonts w:ascii="Times New Roman" w:hAnsi="Times New Roman" w:cs="Times New Roman"/>
          <w:sz w:val="24"/>
          <w:szCs w:val="24"/>
        </w:rPr>
        <w:t xml:space="preserve">feeling ‘left out’ </w:t>
      </w:r>
      <w:r w:rsidR="00494DD3">
        <w:rPr>
          <w:rFonts w:ascii="Times New Roman" w:hAnsi="Times New Roman" w:cs="Times New Roman"/>
          <w:sz w:val="24"/>
          <w:szCs w:val="24"/>
        </w:rPr>
        <w:t xml:space="preserve">in some symbolic way beyond the financial, </w:t>
      </w:r>
      <w:r w:rsidR="00356623" w:rsidRPr="00BF623C">
        <w:rPr>
          <w:rFonts w:ascii="Times New Roman" w:hAnsi="Times New Roman" w:cs="Times New Roman"/>
          <w:sz w:val="24"/>
          <w:szCs w:val="24"/>
        </w:rPr>
        <w:t>he dismisses all this</w:t>
      </w:r>
      <w:r w:rsidR="003C761C">
        <w:rPr>
          <w:rFonts w:ascii="Times New Roman" w:hAnsi="Times New Roman" w:cs="Times New Roman"/>
          <w:sz w:val="24"/>
          <w:szCs w:val="24"/>
        </w:rPr>
        <w:t xml:space="preserve"> as the concerns of the homogeneous economy, and</w:t>
      </w:r>
      <w:r w:rsidR="00356623" w:rsidRPr="00BF623C">
        <w:rPr>
          <w:rFonts w:ascii="Times New Roman" w:hAnsi="Times New Roman" w:cs="Times New Roman"/>
          <w:sz w:val="24"/>
          <w:szCs w:val="24"/>
        </w:rPr>
        <w:t xml:space="preserve"> as</w:t>
      </w:r>
      <w:r w:rsidR="003C761C">
        <w:rPr>
          <w:rFonts w:ascii="Times New Roman" w:hAnsi="Times New Roman" w:cs="Times New Roman"/>
          <w:sz w:val="24"/>
          <w:szCs w:val="24"/>
        </w:rPr>
        <w:t xml:space="preserve"> fundamentally</w:t>
      </w:r>
      <w:r w:rsidR="00356623" w:rsidRPr="00BF623C">
        <w:rPr>
          <w:rFonts w:ascii="Times New Roman" w:hAnsi="Times New Roman" w:cs="Times New Roman"/>
          <w:sz w:val="24"/>
          <w:szCs w:val="24"/>
        </w:rPr>
        <w:t xml:space="preserve"> unimportant</w:t>
      </w:r>
      <w:r w:rsidR="003C761C">
        <w:rPr>
          <w:rFonts w:ascii="Times New Roman" w:hAnsi="Times New Roman" w:cs="Times New Roman"/>
          <w:sz w:val="24"/>
          <w:szCs w:val="24"/>
        </w:rPr>
        <w:t>, since the latter does not attain a state of being valid in itself (Arya, 2014)</w:t>
      </w:r>
      <w:r w:rsidR="00356623" w:rsidRPr="00BF623C">
        <w:rPr>
          <w:rFonts w:ascii="Times New Roman" w:hAnsi="Times New Roman" w:cs="Times New Roman"/>
          <w:sz w:val="24"/>
          <w:szCs w:val="24"/>
        </w:rPr>
        <w:t xml:space="preserve">. </w:t>
      </w:r>
      <w:r w:rsidR="00334ADC" w:rsidRPr="00BF623C">
        <w:rPr>
          <w:rFonts w:ascii="Times New Roman" w:hAnsi="Times New Roman" w:cs="Times New Roman"/>
          <w:sz w:val="24"/>
          <w:szCs w:val="24"/>
        </w:rPr>
        <w:t xml:space="preserve">He concludes: ‘So </w:t>
      </w:r>
      <w:r w:rsidR="00334ADC" w:rsidRPr="00BF623C">
        <w:rPr>
          <w:rFonts w:ascii="Times New Roman" w:hAnsi="Times New Roman" w:cs="Times New Roman"/>
          <w:i/>
          <w:iCs/>
          <w:sz w:val="24"/>
          <w:szCs w:val="24"/>
        </w:rPr>
        <w:t>that</w:t>
      </w:r>
      <w:r w:rsidR="00334ADC" w:rsidRPr="00BF623C">
        <w:rPr>
          <w:rFonts w:ascii="Times New Roman" w:hAnsi="Times New Roman" w:cs="Times New Roman"/>
          <w:sz w:val="24"/>
          <w:szCs w:val="24"/>
        </w:rPr>
        <w:t xml:space="preserve"> was my patrimony. And not because cleansing it was symbolic of something else but because it wasn’t, because it was nothing less or more than the lived reality that it was’ (p. 176).</w:t>
      </w:r>
    </w:p>
    <w:p w14:paraId="45941DB7" w14:textId="1CAA1878" w:rsidR="0003203B" w:rsidRPr="00BF623C" w:rsidRDefault="00DB3C6C" w:rsidP="002B43E2">
      <w:pPr>
        <w:spacing w:line="480" w:lineRule="auto"/>
        <w:ind w:firstLine="284"/>
        <w:rPr>
          <w:rFonts w:ascii="Times New Roman" w:hAnsi="Times New Roman" w:cs="Times New Roman"/>
          <w:sz w:val="24"/>
          <w:szCs w:val="24"/>
        </w:rPr>
      </w:pPr>
      <w:r w:rsidRPr="00BF623C">
        <w:rPr>
          <w:rFonts w:ascii="Times New Roman" w:hAnsi="Times New Roman" w:cs="Times New Roman"/>
          <w:sz w:val="24"/>
          <w:szCs w:val="24"/>
        </w:rPr>
        <w:t>Roth’s attitude towards his father’s fluids: the slim</w:t>
      </w:r>
      <w:r w:rsidR="00064CF4" w:rsidRPr="00BF623C">
        <w:rPr>
          <w:rFonts w:ascii="Times New Roman" w:hAnsi="Times New Roman" w:cs="Times New Roman"/>
          <w:sz w:val="24"/>
          <w:szCs w:val="24"/>
        </w:rPr>
        <w:t>e</w:t>
      </w:r>
      <w:r w:rsidRPr="00BF623C">
        <w:rPr>
          <w:rFonts w:ascii="Times New Roman" w:hAnsi="Times New Roman" w:cs="Times New Roman"/>
          <w:sz w:val="24"/>
          <w:szCs w:val="24"/>
        </w:rPr>
        <w:t xml:space="preserve"> of his dentures, as well as his shit, gives him access to the holy, in that it permits a communion with his father last encountered </w:t>
      </w:r>
      <w:r w:rsidRPr="00BF623C">
        <w:rPr>
          <w:rFonts w:ascii="Times New Roman" w:hAnsi="Times New Roman" w:cs="Times New Roman"/>
          <w:sz w:val="24"/>
          <w:szCs w:val="24"/>
        </w:rPr>
        <w:lastRenderedPageBreak/>
        <w:t>during boyhood</w:t>
      </w:r>
      <w:r w:rsidR="00356623" w:rsidRPr="00BF623C">
        <w:rPr>
          <w:rFonts w:ascii="Times New Roman" w:hAnsi="Times New Roman" w:cs="Times New Roman"/>
          <w:sz w:val="24"/>
          <w:szCs w:val="24"/>
        </w:rPr>
        <w:t>. A</w:t>
      </w:r>
      <w:r w:rsidRPr="00BF623C">
        <w:rPr>
          <w:rFonts w:ascii="Times New Roman" w:hAnsi="Times New Roman" w:cs="Times New Roman"/>
          <w:sz w:val="24"/>
          <w:szCs w:val="24"/>
        </w:rPr>
        <w:t>bjection</w:t>
      </w:r>
      <w:r w:rsidR="00356623" w:rsidRPr="00BF623C">
        <w:rPr>
          <w:rFonts w:ascii="Times New Roman" w:hAnsi="Times New Roman" w:cs="Times New Roman"/>
          <w:sz w:val="24"/>
          <w:szCs w:val="24"/>
        </w:rPr>
        <w:t>’</w:t>
      </w:r>
      <w:r w:rsidRPr="00BF623C">
        <w:rPr>
          <w:rFonts w:ascii="Times New Roman" w:hAnsi="Times New Roman" w:cs="Times New Roman"/>
          <w:sz w:val="24"/>
          <w:szCs w:val="24"/>
        </w:rPr>
        <w:t xml:space="preserve">s meaning is reversed so that, rather than removal </w:t>
      </w:r>
      <w:r w:rsidRPr="00CA7817">
        <w:rPr>
          <w:rFonts w:ascii="Times New Roman" w:hAnsi="Times New Roman" w:cs="Times New Roman"/>
          <w:i/>
          <w:iCs/>
          <w:sz w:val="24"/>
          <w:szCs w:val="24"/>
        </w:rPr>
        <w:t>from</w:t>
      </w:r>
      <w:r w:rsidRPr="00BF623C">
        <w:rPr>
          <w:rFonts w:ascii="Times New Roman" w:hAnsi="Times New Roman" w:cs="Times New Roman"/>
          <w:sz w:val="24"/>
          <w:szCs w:val="24"/>
        </w:rPr>
        <w:t xml:space="preserve">, a </w:t>
      </w:r>
      <w:commentRangeStart w:id="19"/>
      <w:r w:rsidRPr="00BF623C">
        <w:rPr>
          <w:rFonts w:ascii="Times New Roman" w:hAnsi="Times New Roman" w:cs="Times New Roman"/>
          <w:sz w:val="24"/>
          <w:szCs w:val="24"/>
        </w:rPr>
        <w:t xml:space="preserve">closeness </w:t>
      </w:r>
      <w:r w:rsidR="00356623" w:rsidRPr="00CA7817">
        <w:rPr>
          <w:rFonts w:ascii="Times New Roman" w:hAnsi="Times New Roman" w:cs="Times New Roman"/>
          <w:i/>
          <w:iCs/>
          <w:sz w:val="24"/>
          <w:szCs w:val="24"/>
        </w:rPr>
        <w:t>to,</w:t>
      </w:r>
      <w:r w:rsidR="00356623" w:rsidRPr="00BF623C">
        <w:rPr>
          <w:rFonts w:ascii="Times New Roman" w:hAnsi="Times New Roman" w:cs="Times New Roman"/>
          <w:sz w:val="24"/>
          <w:szCs w:val="24"/>
        </w:rPr>
        <w:t xml:space="preserve"> </w:t>
      </w:r>
      <w:commentRangeEnd w:id="19"/>
      <w:r w:rsidR="00C73EF0">
        <w:rPr>
          <w:rStyle w:val="CommentReference"/>
        </w:rPr>
        <w:commentReference w:id="19"/>
      </w:r>
      <w:r w:rsidRPr="00BF623C">
        <w:rPr>
          <w:rFonts w:ascii="Times New Roman" w:hAnsi="Times New Roman" w:cs="Times New Roman"/>
          <w:sz w:val="24"/>
          <w:szCs w:val="24"/>
        </w:rPr>
        <w:t>is achieved</w:t>
      </w:r>
      <w:r w:rsidR="003C761C">
        <w:rPr>
          <w:rFonts w:ascii="Times New Roman" w:hAnsi="Times New Roman" w:cs="Times New Roman"/>
          <w:sz w:val="24"/>
          <w:szCs w:val="24"/>
        </w:rPr>
        <w:t>, acceptance of a truly embodied parent admitting acceptance of one’s own vulnerable corporeality likewise,</w:t>
      </w:r>
      <w:r w:rsidR="00356623" w:rsidRPr="00BF623C">
        <w:rPr>
          <w:rFonts w:ascii="Times New Roman" w:hAnsi="Times New Roman" w:cs="Times New Roman"/>
          <w:sz w:val="24"/>
          <w:szCs w:val="24"/>
        </w:rPr>
        <w:t xml:space="preserve"> and at the same time a glimpse of the world beyond the profane is reveal</w:t>
      </w:r>
      <w:r w:rsidR="00494DD3">
        <w:rPr>
          <w:rFonts w:ascii="Times New Roman" w:hAnsi="Times New Roman" w:cs="Times New Roman"/>
          <w:sz w:val="24"/>
          <w:szCs w:val="24"/>
        </w:rPr>
        <w:t>ed</w:t>
      </w:r>
      <w:r w:rsidRPr="00BF623C">
        <w:rPr>
          <w:rFonts w:ascii="Times New Roman" w:hAnsi="Times New Roman" w:cs="Times New Roman"/>
          <w:sz w:val="24"/>
          <w:szCs w:val="24"/>
        </w:rPr>
        <w:t xml:space="preserve">. </w:t>
      </w:r>
      <w:r w:rsidR="00356623" w:rsidRPr="00BF623C">
        <w:rPr>
          <w:rFonts w:ascii="Times New Roman" w:hAnsi="Times New Roman" w:cs="Times New Roman"/>
          <w:sz w:val="24"/>
          <w:szCs w:val="24"/>
        </w:rPr>
        <w:t>Indeed, these</w:t>
      </w:r>
      <w:r w:rsidRPr="00BF623C">
        <w:rPr>
          <w:rFonts w:ascii="Times New Roman" w:hAnsi="Times New Roman" w:cs="Times New Roman"/>
          <w:sz w:val="24"/>
          <w:szCs w:val="24"/>
        </w:rPr>
        <w:t xml:space="preserve"> excerpts</w:t>
      </w:r>
      <w:r w:rsidR="008E6A47" w:rsidRPr="00BF623C">
        <w:rPr>
          <w:rFonts w:ascii="Times New Roman" w:hAnsi="Times New Roman" w:cs="Times New Roman"/>
          <w:sz w:val="24"/>
          <w:szCs w:val="24"/>
        </w:rPr>
        <w:t xml:space="preserve">, all in their own way, </w:t>
      </w:r>
      <w:r w:rsidRPr="00BF623C">
        <w:rPr>
          <w:rFonts w:ascii="Times New Roman" w:hAnsi="Times New Roman" w:cs="Times New Roman"/>
          <w:sz w:val="24"/>
          <w:szCs w:val="24"/>
        </w:rPr>
        <w:t xml:space="preserve">suggest that </w:t>
      </w:r>
      <w:r w:rsidR="00356623" w:rsidRPr="00BF623C">
        <w:rPr>
          <w:rFonts w:ascii="Times New Roman" w:hAnsi="Times New Roman" w:cs="Times New Roman"/>
          <w:sz w:val="24"/>
          <w:szCs w:val="24"/>
        </w:rPr>
        <w:t xml:space="preserve">a true </w:t>
      </w:r>
      <w:r w:rsidRPr="00BF623C">
        <w:rPr>
          <w:rFonts w:ascii="Times New Roman" w:hAnsi="Times New Roman" w:cs="Times New Roman"/>
          <w:sz w:val="24"/>
          <w:szCs w:val="24"/>
        </w:rPr>
        <w:t xml:space="preserve">embrace of abjection may not only serve as a counterweight but open up an alternative register of feelings </w:t>
      </w:r>
      <w:r w:rsidR="008E6A47" w:rsidRPr="00BF623C">
        <w:rPr>
          <w:rFonts w:ascii="Times New Roman" w:hAnsi="Times New Roman" w:cs="Times New Roman"/>
          <w:sz w:val="24"/>
          <w:szCs w:val="24"/>
        </w:rPr>
        <w:t>about deep old age, and about life itself</w:t>
      </w:r>
      <w:r w:rsidRPr="00BF623C">
        <w:rPr>
          <w:rFonts w:ascii="Times New Roman" w:hAnsi="Times New Roman" w:cs="Times New Roman"/>
          <w:sz w:val="24"/>
          <w:szCs w:val="24"/>
        </w:rPr>
        <w:t>.</w:t>
      </w:r>
    </w:p>
    <w:p w14:paraId="057AFEA5" w14:textId="2CAD23CA" w:rsidR="00334ADC" w:rsidRPr="00BF623C" w:rsidRDefault="00334ADC" w:rsidP="002B43E2">
      <w:pPr>
        <w:spacing w:line="480" w:lineRule="auto"/>
        <w:rPr>
          <w:rFonts w:ascii="Times New Roman" w:hAnsi="Times New Roman" w:cs="Times New Roman"/>
          <w:sz w:val="24"/>
          <w:szCs w:val="24"/>
        </w:rPr>
      </w:pPr>
    </w:p>
    <w:p w14:paraId="0942CFA2" w14:textId="6EF6299C" w:rsidR="00506840" w:rsidRPr="00BF623C" w:rsidRDefault="00203390" w:rsidP="002B43E2">
      <w:pPr>
        <w:spacing w:line="480" w:lineRule="auto"/>
        <w:rPr>
          <w:rFonts w:ascii="Times New Roman" w:hAnsi="Times New Roman" w:cs="Times New Roman"/>
          <w:b/>
          <w:bCs/>
          <w:sz w:val="24"/>
          <w:szCs w:val="24"/>
        </w:rPr>
      </w:pPr>
      <w:r w:rsidRPr="00BF623C">
        <w:rPr>
          <w:rFonts w:ascii="Times New Roman" w:hAnsi="Times New Roman" w:cs="Times New Roman"/>
          <w:b/>
          <w:bCs/>
          <w:sz w:val="24"/>
          <w:szCs w:val="24"/>
        </w:rPr>
        <w:t>Discussion and concluding thoughts</w:t>
      </w:r>
    </w:p>
    <w:p w14:paraId="5CD2BFCB" w14:textId="3F23D4AD" w:rsidR="0062367B" w:rsidRDefault="00203390" w:rsidP="002B43E2">
      <w:pPr>
        <w:spacing w:line="480" w:lineRule="auto"/>
        <w:ind w:firstLine="284"/>
        <w:rPr>
          <w:rFonts w:ascii="Times New Roman" w:hAnsi="Times New Roman" w:cs="Times New Roman"/>
          <w:sz w:val="24"/>
          <w:szCs w:val="24"/>
        </w:rPr>
      </w:pPr>
      <w:r w:rsidRPr="00BF623C">
        <w:rPr>
          <w:rFonts w:ascii="Times New Roman" w:hAnsi="Times New Roman" w:cs="Times New Roman"/>
          <w:sz w:val="24"/>
          <w:szCs w:val="24"/>
        </w:rPr>
        <w:t>An important point to emphasise in terms of resisting the kind of ageism that i</w:t>
      </w:r>
      <w:r w:rsidR="00BB3918">
        <w:rPr>
          <w:rFonts w:ascii="Times New Roman" w:hAnsi="Times New Roman" w:cs="Times New Roman"/>
          <w:sz w:val="24"/>
          <w:szCs w:val="24"/>
        </w:rPr>
        <w:t>s</w:t>
      </w:r>
      <w:r w:rsidRPr="00BF623C">
        <w:rPr>
          <w:rFonts w:ascii="Times New Roman" w:hAnsi="Times New Roman" w:cs="Times New Roman"/>
          <w:sz w:val="24"/>
          <w:szCs w:val="24"/>
        </w:rPr>
        <w:t xml:space="preserve"> instated by and through the social imaginary </w:t>
      </w:r>
      <w:r w:rsidR="00494DD3">
        <w:rPr>
          <w:rFonts w:ascii="Times New Roman" w:hAnsi="Times New Roman" w:cs="Times New Roman"/>
          <w:sz w:val="24"/>
          <w:szCs w:val="24"/>
        </w:rPr>
        <w:t xml:space="preserve">of the fourth age </w:t>
      </w:r>
      <w:r w:rsidRPr="00BF623C">
        <w:rPr>
          <w:rFonts w:ascii="Times New Roman" w:hAnsi="Times New Roman" w:cs="Times New Roman"/>
          <w:sz w:val="24"/>
          <w:szCs w:val="24"/>
        </w:rPr>
        <w:t xml:space="preserve">is that, as </w:t>
      </w:r>
      <w:proofErr w:type="spellStart"/>
      <w:r w:rsidRPr="00BF623C">
        <w:rPr>
          <w:rFonts w:ascii="Times New Roman" w:hAnsi="Times New Roman" w:cs="Times New Roman"/>
          <w:sz w:val="24"/>
          <w:szCs w:val="24"/>
        </w:rPr>
        <w:t>Castoriadis</w:t>
      </w:r>
      <w:proofErr w:type="spellEnd"/>
      <w:r w:rsidRPr="00BF623C">
        <w:rPr>
          <w:rFonts w:ascii="Times New Roman" w:hAnsi="Times New Roman" w:cs="Times New Roman"/>
          <w:sz w:val="24"/>
          <w:szCs w:val="24"/>
        </w:rPr>
        <w:t xml:space="preserve"> himself makes clear, the social imaginary can change. Here it is worth noting that in his thought the social imaginary can be contrasted with the radical imagination, which is the realm of fantasy, of the psyche, </w:t>
      </w:r>
      <w:r w:rsidR="00BF623C" w:rsidRPr="00BF623C">
        <w:rPr>
          <w:rFonts w:ascii="Times New Roman" w:hAnsi="Times New Roman" w:cs="Times New Roman"/>
          <w:sz w:val="24"/>
          <w:szCs w:val="24"/>
        </w:rPr>
        <w:t>unfettered imagining, divorced from social ‘reality’. The social imaginary is, by contrast, rooted in society and social imaginings which usually crystallizes such that these imaginings are considered ‘real’ and ‘natural’. According to Ross</w:t>
      </w:r>
      <w:r w:rsidR="00BC28BF">
        <w:rPr>
          <w:rFonts w:ascii="Times New Roman" w:hAnsi="Times New Roman" w:cs="Times New Roman"/>
          <w:sz w:val="24"/>
          <w:szCs w:val="24"/>
        </w:rPr>
        <w:t>,</w:t>
      </w:r>
      <w:r w:rsidR="00BF623C" w:rsidRPr="00BF623C">
        <w:rPr>
          <w:rFonts w:ascii="Times New Roman" w:hAnsi="Times New Roman" w:cs="Times New Roman"/>
          <w:sz w:val="24"/>
          <w:szCs w:val="24"/>
        </w:rPr>
        <w:t xml:space="preserve"> </w:t>
      </w:r>
      <w:r w:rsidR="00494DD3">
        <w:rPr>
          <w:rFonts w:ascii="Times New Roman" w:hAnsi="Times New Roman" w:cs="Times New Roman"/>
          <w:sz w:val="24"/>
          <w:szCs w:val="24"/>
        </w:rPr>
        <w:t>powerful</w:t>
      </w:r>
      <w:r w:rsidR="00BF623C" w:rsidRPr="00BF623C">
        <w:rPr>
          <w:rFonts w:ascii="Times New Roman" w:hAnsi="Times New Roman" w:cs="Times New Roman"/>
          <w:sz w:val="24"/>
          <w:szCs w:val="24"/>
        </w:rPr>
        <w:t xml:space="preserve"> imag</w:t>
      </w:r>
      <w:r w:rsidR="00494DD3">
        <w:rPr>
          <w:rFonts w:ascii="Times New Roman" w:hAnsi="Times New Roman" w:cs="Times New Roman"/>
          <w:sz w:val="24"/>
          <w:szCs w:val="24"/>
        </w:rPr>
        <w:t>ery</w:t>
      </w:r>
      <w:r w:rsidR="00BF623C" w:rsidRPr="00BF623C">
        <w:rPr>
          <w:rFonts w:ascii="Times New Roman" w:hAnsi="Times New Roman" w:cs="Times New Roman"/>
          <w:sz w:val="24"/>
          <w:szCs w:val="24"/>
        </w:rPr>
        <w:t xml:space="preserve"> lie</w:t>
      </w:r>
      <w:r w:rsidR="00494DD3">
        <w:rPr>
          <w:rFonts w:ascii="Times New Roman" w:hAnsi="Times New Roman" w:cs="Times New Roman"/>
          <w:sz w:val="24"/>
          <w:szCs w:val="24"/>
        </w:rPr>
        <w:t>s</w:t>
      </w:r>
      <w:r w:rsidR="00BF623C" w:rsidRPr="00BF623C">
        <w:rPr>
          <w:rFonts w:ascii="Times New Roman" w:hAnsi="Times New Roman" w:cs="Times New Roman"/>
          <w:sz w:val="24"/>
          <w:szCs w:val="24"/>
        </w:rPr>
        <w:t xml:space="preserve"> between the two – a kind of imaginary that is free and unspoiled yet rooted in reality, ‘“new” without being mad’ (2018: 73).  </w:t>
      </w:r>
      <w:commentRangeStart w:id="20"/>
      <w:r w:rsidR="00BF623C" w:rsidRPr="00BF623C">
        <w:rPr>
          <w:rFonts w:ascii="Times New Roman" w:hAnsi="Times New Roman" w:cs="Times New Roman"/>
          <w:sz w:val="24"/>
          <w:szCs w:val="24"/>
        </w:rPr>
        <w:t xml:space="preserve">Indeed, </w:t>
      </w:r>
      <w:proofErr w:type="spellStart"/>
      <w:r w:rsidR="00BF623C" w:rsidRPr="00BF623C">
        <w:rPr>
          <w:rFonts w:ascii="Times New Roman" w:hAnsi="Times New Roman" w:cs="Times New Roman"/>
          <w:sz w:val="24"/>
          <w:szCs w:val="24"/>
        </w:rPr>
        <w:t>Castoriadis</w:t>
      </w:r>
      <w:proofErr w:type="spellEnd"/>
      <w:r w:rsidR="00BF623C" w:rsidRPr="00BF623C">
        <w:rPr>
          <w:rFonts w:ascii="Times New Roman" w:hAnsi="Times New Roman" w:cs="Times New Roman"/>
          <w:sz w:val="24"/>
          <w:szCs w:val="24"/>
        </w:rPr>
        <w:t xml:space="preserve"> suggests that the last thing we need to do is to treat the social imaginary as ossified, </w:t>
      </w:r>
      <w:r w:rsidR="00BD5600">
        <w:rPr>
          <w:rFonts w:ascii="Times New Roman" w:hAnsi="Times New Roman" w:cs="Times New Roman"/>
          <w:sz w:val="24"/>
          <w:szCs w:val="24"/>
        </w:rPr>
        <w:t>pre-</w:t>
      </w:r>
      <w:r w:rsidR="00BF623C" w:rsidRPr="00BF623C">
        <w:rPr>
          <w:rFonts w:ascii="Times New Roman" w:hAnsi="Times New Roman" w:cs="Times New Roman"/>
          <w:sz w:val="24"/>
          <w:szCs w:val="24"/>
        </w:rPr>
        <w:t xml:space="preserve">determined and inevitable.  </w:t>
      </w:r>
      <w:commentRangeEnd w:id="20"/>
      <w:r w:rsidR="00C73EF0">
        <w:rPr>
          <w:rStyle w:val="CommentReference"/>
        </w:rPr>
        <w:commentReference w:id="20"/>
      </w:r>
      <w:r w:rsidR="00BF623C" w:rsidRPr="00BF623C">
        <w:rPr>
          <w:rFonts w:ascii="Times New Roman" w:hAnsi="Times New Roman" w:cs="Times New Roman"/>
          <w:sz w:val="24"/>
          <w:szCs w:val="24"/>
        </w:rPr>
        <w:t>This paper has suggested</w:t>
      </w:r>
      <w:r w:rsidR="00BF623C">
        <w:rPr>
          <w:rFonts w:ascii="Times New Roman" w:hAnsi="Times New Roman" w:cs="Times New Roman"/>
          <w:sz w:val="24"/>
          <w:szCs w:val="24"/>
        </w:rPr>
        <w:t xml:space="preserve"> that one of the ways of </w:t>
      </w:r>
      <w:r w:rsidR="00494DD3">
        <w:rPr>
          <w:rFonts w:ascii="Times New Roman" w:hAnsi="Times New Roman" w:cs="Times New Roman"/>
          <w:sz w:val="24"/>
          <w:szCs w:val="24"/>
        </w:rPr>
        <w:t>challenging</w:t>
      </w:r>
      <w:r w:rsidR="00BF623C">
        <w:rPr>
          <w:rFonts w:ascii="Times New Roman" w:hAnsi="Times New Roman" w:cs="Times New Roman"/>
          <w:sz w:val="24"/>
          <w:szCs w:val="24"/>
        </w:rPr>
        <w:t xml:space="preserve"> the </w:t>
      </w:r>
      <w:r w:rsidR="00494DD3">
        <w:rPr>
          <w:rFonts w:ascii="Times New Roman" w:hAnsi="Times New Roman" w:cs="Times New Roman"/>
          <w:sz w:val="24"/>
          <w:szCs w:val="24"/>
        </w:rPr>
        <w:t xml:space="preserve">existing </w:t>
      </w:r>
      <w:r w:rsidR="00BF623C">
        <w:rPr>
          <w:rFonts w:ascii="Times New Roman" w:hAnsi="Times New Roman" w:cs="Times New Roman"/>
          <w:sz w:val="24"/>
          <w:szCs w:val="24"/>
        </w:rPr>
        <w:t xml:space="preserve">social imaginary </w:t>
      </w:r>
      <w:r w:rsidR="002A5809">
        <w:rPr>
          <w:rFonts w:ascii="Times New Roman" w:hAnsi="Times New Roman" w:cs="Times New Roman"/>
          <w:sz w:val="24"/>
          <w:szCs w:val="24"/>
        </w:rPr>
        <w:t xml:space="preserve">lies with </w:t>
      </w:r>
      <w:r w:rsidR="00494DD3">
        <w:rPr>
          <w:rFonts w:ascii="Times New Roman" w:hAnsi="Times New Roman" w:cs="Times New Roman"/>
          <w:sz w:val="24"/>
          <w:szCs w:val="24"/>
        </w:rPr>
        <w:t>and through t</w:t>
      </w:r>
      <w:r w:rsidR="002A5809">
        <w:rPr>
          <w:rFonts w:ascii="Times New Roman" w:hAnsi="Times New Roman" w:cs="Times New Roman"/>
          <w:sz w:val="24"/>
          <w:szCs w:val="24"/>
        </w:rPr>
        <w:t>he abject</w:t>
      </w:r>
      <w:r w:rsidR="00494DD3">
        <w:rPr>
          <w:rFonts w:ascii="Times New Roman" w:hAnsi="Times New Roman" w:cs="Times New Roman"/>
          <w:sz w:val="24"/>
          <w:szCs w:val="24"/>
        </w:rPr>
        <w:t>. I have drawn on</w:t>
      </w:r>
      <w:r w:rsidR="002A5809">
        <w:rPr>
          <w:rFonts w:ascii="Times New Roman" w:hAnsi="Times New Roman" w:cs="Times New Roman"/>
          <w:sz w:val="24"/>
          <w:szCs w:val="24"/>
        </w:rPr>
        <w:t xml:space="preserve"> </w:t>
      </w:r>
      <w:proofErr w:type="spellStart"/>
      <w:r w:rsidR="002A5809">
        <w:rPr>
          <w:rFonts w:ascii="Times New Roman" w:hAnsi="Times New Roman" w:cs="Times New Roman"/>
          <w:sz w:val="24"/>
          <w:szCs w:val="24"/>
        </w:rPr>
        <w:t>Bataille’s</w:t>
      </w:r>
      <w:proofErr w:type="spellEnd"/>
      <w:r w:rsidR="002A5809">
        <w:rPr>
          <w:rFonts w:ascii="Times New Roman" w:hAnsi="Times New Roman" w:cs="Times New Roman"/>
          <w:sz w:val="24"/>
          <w:szCs w:val="24"/>
        </w:rPr>
        <w:t xml:space="preserve"> </w:t>
      </w:r>
      <w:r w:rsidR="00494DD3">
        <w:rPr>
          <w:rFonts w:ascii="Times New Roman" w:hAnsi="Times New Roman" w:cs="Times New Roman"/>
          <w:sz w:val="24"/>
          <w:szCs w:val="24"/>
        </w:rPr>
        <w:t xml:space="preserve">ideas to suggest a way of </w:t>
      </w:r>
      <w:r w:rsidR="002A5809">
        <w:rPr>
          <w:rFonts w:ascii="Times New Roman" w:hAnsi="Times New Roman" w:cs="Times New Roman"/>
          <w:sz w:val="24"/>
          <w:szCs w:val="24"/>
        </w:rPr>
        <w:t>reclaiming the wild possibilities of the abject</w:t>
      </w:r>
      <w:r w:rsidR="003C761C">
        <w:rPr>
          <w:rFonts w:ascii="Times New Roman" w:hAnsi="Times New Roman" w:cs="Times New Roman"/>
          <w:sz w:val="24"/>
          <w:szCs w:val="24"/>
        </w:rPr>
        <w:t>, itself part of the sacred realm,</w:t>
      </w:r>
      <w:r w:rsidR="002A5809">
        <w:rPr>
          <w:rFonts w:ascii="Times New Roman" w:hAnsi="Times New Roman" w:cs="Times New Roman"/>
          <w:sz w:val="24"/>
          <w:szCs w:val="24"/>
        </w:rPr>
        <w:t xml:space="preserve"> for the basis of a new relationship among different generations, constructed outside the framework of ageism. William Miller, in his genealogy of disgust, points out </w:t>
      </w:r>
      <w:r w:rsidR="00494DD3">
        <w:rPr>
          <w:rFonts w:ascii="Times New Roman" w:hAnsi="Times New Roman" w:cs="Times New Roman"/>
          <w:sz w:val="24"/>
          <w:szCs w:val="24"/>
        </w:rPr>
        <w:t xml:space="preserve">that </w:t>
      </w:r>
      <w:r w:rsidR="002A5809" w:rsidRPr="002A5809">
        <w:rPr>
          <w:rFonts w:ascii="Times New Roman" w:hAnsi="Times New Roman" w:cs="Times New Roman"/>
          <w:sz w:val="24"/>
          <w:szCs w:val="24"/>
        </w:rPr>
        <w:t xml:space="preserve">social hierarchies </w:t>
      </w:r>
      <w:r w:rsidR="00494DD3">
        <w:rPr>
          <w:rFonts w:ascii="Times New Roman" w:hAnsi="Times New Roman" w:cs="Times New Roman"/>
          <w:sz w:val="24"/>
          <w:szCs w:val="24"/>
        </w:rPr>
        <w:t xml:space="preserve">(of all kinds) </w:t>
      </w:r>
      <w:r w:rsidR="002A5809">
        <w:rPr>
          <w:rFonts w:ascii="Times New Roman" w:hAnsi="Times New Roman" w:cs="Times New Roman"/>
          <w:sz w:val="24"/>
          <w:szCs w:val="24"/>
        </w:rPr>
        <w:t>are at least partly con</w:t>
      </w:r>
      <w:r w:rsidR="00BD5600">
        <w:rPr>
          <w:rFonts w:ascii="Times New Roman" w:hAnsi="Times New Roman" w:cs="Times New Roman"/>
          <w:sz w:val="24"/>
          <w:szCs w:val="24"/>
        </w:rPr>
        <w:t>stitute</w:t>
      </w:r>
      <w:r w:rsidR="002A5809">
        <w:rPr>
          <w:rFonts w:ascii="Times New Roman" w:hAnsi="Times New Roman" w:cs="Times New Roman"/>
          <w:sz w:val="24"/>
          <w:szCs w:val="24"/>
        </w:rPr>
        <w:t xml:space="preserve">d by and within </w:t>
      </w:r>
      <w:r w:rsidR="002A5809" w:rsidRPr="002A5809">
        <w:rPr>
          <w:rFonts w:ascii="Times New Roman" w:hAnsi="Times New Roman" w:cs="Times New Roman"/>
          <w:sz w:val="24"/>
          <w:szCs w:val="24"/>
        </w:rPr>
        <w:t>the sensual and affective dimension</w:t>
      </w:r>
      <w:r w:rsidR="002A5809">
        <w:rPr>
          <w:rFonts w:ascii="Times New Roman" w:hAnsi="Times New Roman" w:cs="Times New Roman"/>
          <w:sz w:val="24"/>
          <w:szCs w:val="24"/>
        </w:rPr>
        <w:t xml:space="preserve">, with ‘disgust’ an emotion that </w:t>
      </w:r>
      <w:r w:rsidR="002A5809">
        <w:rPr>
          <w:rFonts w:ascii="Times New Roman" w:hAnsi="Times New Roman" w:cs="Times New Roman"/>
          <w:sz w:val="24"/>
          <w:szCs w:val="24"/>
        </w:rPr>
        <w:lastRenderedPageBreak/>
        <w:t>separates those of no value from the rest; hence, on this very important level</w:t>
      </w:r>
      <w:r w:rsidR="002A5809" w:rsidRPr="002A5809">
        <w:rPr>
          <w:rFonts w:ascii="Times New Roman" w:hAnsi="Times New Roman" w:cs="Times New Roman"/>
          <w:sz w:val="24"/>
          <w:szCs w:val="24"/>
        </w:rPr>
        <w:t>: ‘the battle is for changes in the emotional economy’ (Miller, 2009: 235)</w:t>
      </w:r>
      <w:r w:rsidR="002A5809">
        <w:rPr>
          <w:rFonts w:ascii="Times New Roman" w:hAnsi="Times New Roman" w:cs="Times New Roman"/>
          <w:sz w:val="24"/>
          <w:szCs w:val="24"/>
        </w:rPr>
        <w:t xml:space="preserve">. </w:t>
      </w:r>
      <w:commentRangeStart w:id="21"/>
      <w:r w:rsidR="00C73EF0">
        <w:rPr>
          <w:rFonts w:ascii="Times New Roman" w:hAnsi="Times New Roman" w:cs="Times New Roman"/>
          <w:sz w:val="24"/>
          <w:szCs w:val="24"/>
        </w:rPr>
        <w:t>T</w:t>
      </w:r>
      <w:r w:rsidR="002A5809">
        <w:rPr>
          <w:rFonts w:ascii="Times New Roman" w:hAnsi="Times New Roman" w:cs="Times New Roman"/>
          <w:sz w:val="24"/>
          <w:szCs w:val="24"/>
        </w:rPr>
        <w:t>he</w:t>
      </w:r>
      <w:r w:rsidR="00C73EF0">
        <w:rPr>
          <w:rFonts w:ascii="Times New Roman" w:hAnsi="Times New Roman" w:cs="Times New Roman"/>
          <w:sz w:val="24"/>
          <w:szCs w:val="24"/>
        </w:rPr>
        <w:t xml:space="preserve"> current</w:t>
      </w:r>
      <w:r w:rsidR="002A5809">
        <w:rPr>
          <w:rFonts w:ascii="Times New Roman" w:hAnsi="Times New Roman" w:cs="Times New Roman"/>
          <w:sz w:val="24"/>
          <w:szCs w:val="24"/>
        </w:rPr>
        <w:t xml:space="preserve"> task</w:t>
      </w:r>
      <w:r w:rsidR="00C73EF0">
        <w:rPr>
          <w:rFonts w:ascii="Times New Roman" w:hAnsi="Times New Roman" w:cs="Times New Roman"/>
          <w:sz w:val="24"/>
          <w:szCs w:val="24"/>
        </w:rPr>
        <w:t>, which</w:t>
      </w:r>
      <w:r w:rsidR="002A5809">
        <w:rPr>
          <w:rFonts w:ascii="Times New Roman" w:hAnsi="Times New Roman" w:cs="Times New Roman"/>
          <w:sz w:val="24"/>
          <w:szCs w:val="24"/>
        </w:rPr>
        <w:t xml:space="preserve"> </w:t>
      </w:r>
      <w:r w:rsidR="00C73EF0">
        <w:rPr>
          <w:rFonts w:ascii="Times New Roman" w:hAnsi="Times New Roman" w:cs="Times New Roman"/>
          <w:sz w:val="24"/>
          <w:szCs w:val="24"/>
        </w:rPr>
        <w:t>involves</w:t>
      </w:r>
      <w:r w:rsidR="002A5809">
        <w:rPr>
          <w:rFonts w:ascii="Times New Roman" w:hAnsi="Times New Roman" w:cs="Times New Roman"/>
          <w:sz w:val="24"/>
          <w:szCs w:val="24"/>
        </w:rPr>
        <w:t xml:space="preserve"> resist</w:t>
      </w:r>
      <w:r w:rsidR="00C73EF0">
        <w:rPr>
          <w:rFonts w:ascii="Times New Roman" w:hAnsi="Times New Roman" w:cs="Times New Roman"/>
          <w:sz w:val="24"/>
          <w:szCs w:val="24"/>
        </w:rPr>
        <w:t>ing</w:t>
      </w:r>
      <w:r w:rsidR="002A5809">
        <w:rPr>
          <w:rFonts w:ascii="Times New Roman" w:hAnsi="Times New Roman" w:cs="Times New Roman"/>
          <w:sz w:val="24"/>
          <w:szCs w:val="24"/>
        </w:rPr>
        <w:t xml:space="preserve"> </w:t>
      </w:r>
      <w:commentRangeEnd w:id="21"/>
      <w:r w:rsidR="00C73EF0">
        <w:rPr>
          <w:rStyle w:val="CommentReference"/>
        </w:rPr>
        <w:commentReference w:id="21"/>
      </w:r>
      <w:r w:rsidR="002A5809">
        <w:rPr>
          <w:rFonts w:ascii="Times New Roman" w:hAnsi="Times New Roman" w:cs="Times New Roman"/>
          <w:sz w:val="24"/>
          <w:szCs w:val="24"/>
        </w:rPr>
        <w:t>the emotional economy associated with the fourth age, and</w:t>
      </w:r>
      <w:r w:rsidR="00C73EF0">
        <w:rPr>
          <w:rFonts w:ascii="Times New Roman" w:hAnsi="Times New Roman" w:cs="Times New Roman"/>
          <w:sz w:val="24"/>
          <w:szCs w:val="24"/>
        </w:rPr>
        <w:t xml:space="preserve">, by </w:t>
      </w:r>
      <w:proofErr w:type="spellStart"/>
      <w:r w:rsidR="00C73EF0">
        <w:rPr>
          <w:rFonts w:ascii="Times New Roman" w:hAnsi="Times New Roman" w:cs="Times New Roman"/>
          <w:sz w:val="24"/>
          <w:szCs w:val="24"/>
        </w:rPr>
        <w:t>extention</w:t>
      </w:r>
      <w:proofErr w:type="spellEnd"/>
      <w:r w:rsidR="00C73EF0">
        <w:rPr>
          <w:rFonts w:ascii="Times New Roman" w:hAnsi="Times New Roman" w:cs="Times New Roman"/>
          <w:sz w:val="24"/>
          <w:szCs w:val="24"/>
        </w:rPr>
        <w:t xml:space="preserve">, </w:t>
      </w:r>
      <w:r w:rsidR="002A5809">
        <w:rPr>
          <w:rFonts w:ascii="Times New Roman" w:hAnsi="Times New Roman" w:cs="Times New Roman"/>
          <w:sz w:val="24"/>
          <w:szCs w:val="24"/>
        </w:rPr>
        <w:t xml:space="preserve">the social imaginary itself, brings this project into alignment with other projects of social justice. </w:t>
      </w:r>
      <w:r w:rsidR="00494DD3">
        <w:rPr>
          <w:rFonts w:ascii="Times New Roman" w:hAnsi="Times New Roman" w:cs="Times New Roman"/>
          <w:sz w:val="24"/>
          <w:szCs w:val="24"/>
        </w:rPr>
        <w:t>Combating ageism in this deeper existential and ontological sense</w:t>
      </w:r>
      <w:r w:rsidR="002A5809">
        <w:rPr>
          <w:rFonts w:ascii="Times New Roman" w:hAnsi="Times New Roman" w:cs="Times New Roman"/>
          <w:sz w:val="24"/>
          <w:szCs w:val="24"/>
        </w:rPr>
        <w:t xml:space="preserve"> is, moreover, connected with a wider project of freedom </w:t>
      </w:r>
      <w:commentRangeStart w:id="22"/>
      <w:commentRangeEnd w:id="22"/>
      <w:r w:rsidR="00C73EF0">
        <w:rPr>
          <w:rStyle w:val="CommentReference"/>
        </w:rPr>
        <w:commentReference w:id="22"/>
      </w:r>
      <w:r w:rsidR="00D619FA">
        <w:rPr>
          <w:rFonts w:ascii="Times New Roman" w:hAnsi="Times New Roman" w:cs="Times New Roman"/>
          <w:sz w:val="24"/>
          <w:szCs w:val="24"/>
        </w:rPr>
        <w:t>.</w:t>
      </w:r>
      <w:r w:rsidR="003C761C">
        <w:rPr>
          <w:rFonts w:ascii="Times New Roman" w:hAnsi="Times New Roman" w:cs="Times New Roman"/>
          <w:sz w:val="24"/>
          <w:szCs w:val="24"/>
        </w:rPr>
        <w:t xml:space="preserve"> Commenting on aesthetics,</w:t>
      </w:r>
      <w:r w:rsidR="00D619FA">
        <w:rPr>
          <w:rFonts w:ascii="Times New Roman" w:hAnsi="Times New Roman" w:cs="Times New Roman"/>
          <w:sz w:val="24"/>
          <w:szCs w:val="24"/>
        </w:rPr>
        <w:t xml:space="preserve"> </w:t>
      </w:r>
      <w:proofErr w:type="spellStart"/>
      <w:r w:rsidR="00D619FA">
        <w:rPr>
          <w:rFonts w:ascii="Times New Roman" w:hAnsi="Times New Roman" w:cs="Times New Roman"/>
          <w:sz w:val="24"/>
          <w:szCs w:val="24"/>
        </w:rPr>
        <w:t>Menninghaus</w:t>
      </w:r>
      <w:proofErr w:type="spellEnd"/>
      <w:r w:rsidR="00D619FA">
        <w:rPr>
          <w:rFonts w:ascii="Times New Roman" w:hAnsi="Times New Roman" w:cs="Times New Roman"/>
          <w:sz w:val="24"/>
          <w:szCs w:val="24"/>
        </w:rPr>
        <w:t xml:space="preserve"> </w:t>
      </w:r>
      <w:r w:rsidR="003C761C">
        <w:rPr>
          <w:rFonts w:ascii="Times New Roman" w:hAnsi="Times New Roman" w:cs="Times New Roman"/>
          <w:sz w:val="24"/>
          <w:szCs w:val="24"/>
        </w:rPr>
        <w:t xml:space="preserve">notes that </w:t>
      </w:r>
      <w:r w:rsidR="00D619FA">
        <w:rPr>
          <w:rFonts w:ascii="Times New Roman" w:hAnsi="Times New Roman" w:cs="Times New Roman"/>
          <w:sz w:val="24"/>
          <w:szCs w:val="24"/>
        </w:rPr>
        <w:t xml:space="preserve"> the rules of ‘disgust-avoidance’ that constitute the ideal youthful body, serve, along with the civilizing impulse and the increased rationalization of society ‘as one of the many ideological reflexes pointing to a comprehensive suppression of the body in its basic being and functionality’ (2003: 92). Suppression of the body is, of course, suppression of freedom at a fundamental level.</w:t>
      </w:r>
      <w:r w:rsidR="0062367B">
        <w:rPr>
          <w:rFonts w:ascii="Times New Roman" w:hAnsi="Times New Roman" w:cs="Times New Roman"/>
          <w:sz w:val="24"/>
          <w:szCs w:val="24"/>
        </w:rPr>
        <w:t xml:space="preserve"> Moreover, changing the collective representation of the fourth age has the potential</w:t>
      </w:r>
      <w:r w:rsidR="00D41E31">
        <w:rPr>
          <w:rFonts w:ascii="Times New Roman" w:hAnsi="Times New Roman" w:cs="Times New Roman"/>
          <w:sz w:val="24"/>
          <w:szCs w:val="24"/>
        </w:rPr>
        <w:t xml:space="preserve">, in eroding this obdurate source of ageism, </w:t>
      </w:r>
      <w:r w:rsidR="0062367B">
        <w:rPr>
          <w:rFonts w:ascii="Times New Roman" w:hAnsi="Times New Roman" w:cs="Times New Roman"/>
          <w:sz w:val="24"/>
          <w:szCs w:val="24"/>
        </w:rPr>
        <w:t xml:space="preserve">to </w:t>
      </w:r>
      <w:r w:rsidR="00D41E31">
        <w:rPr>
          <w:rFonts w:ascii="Times New Roman" w:hAnsi="Times New Roman" w:cs="Times New Roman"/>
          <w:sz w:val="24"/>
          <w:szCs w:val="24"/>
        </w:rPr>
        <w:t>further</w:t>
      </w:r>
      <w:r w:rsidR="0062367B">
        <w:rPr>
          <w:rFonts w:ascii="Times New Roman" w:hAnsi="Times New Roman" w:cs="Times New Roman"/>
          <w:sz w:val="24"/>
          <w:szCs w:val="24"/>
        </w:rPr>
        <w:t xml:space="preserve"> endow the whole life course with a freedom and meaning lost from it when value bec</w:t>
      </w:r>
      <w:r w:rsidR="00C503B3">
        <w:rPr>
          <w:rFonts w:ascii="Times New Roman" w:hAnsi="Times New Roman" w:cs="Times New Roman"/>
          <w:sz w:val="24"/>
          <w:szCs w:val="24"/>
        </w:rPr>
        <w:t>ame</w:t>
      </w:r>
      <w:r w:rsidR="0062367B">
        <w:rPr>
          <w:rFonts w:ascii="Times New Roman" w:hAnsi="Times New Roman" w:cs="Times New Roman"/>
          <w:sz w:val="24"/>
          <w:szCs w:val="24"/>
        </w:rPr>
        <w:t xml:space="preserve"> the property of the earlier stages of the life course </w:t>
      </w:r>
      <w:r w:rsidR="00C503B3">
        <w:rPr>
          <w:rFonts w:ascii="Times New Roman" w:hAnsi="Times New Roman" w:cs="Times New Roman"/>
          <w:sz w:val="24"/>
          <w:szCs w:val="24"/>
        </w:rPr>
        <w:t>alone</w:t>
      </w:r>
      <w:r w:rsidR="0062367B">
        <w:rPr>
          <w:rFonts w:ascii="Times New Roman" w:hAnsi="Times New Roman" w:cs="Times New Roman"/>
          <w:sz w:val="24"/>
          <w:szCs w:val="24"/>
        </w:rPr>
        <w:t xml:space="preserve">. </w:t>
      </w:r>
    </w:p>
    <w:p w14:paraId="6A26A87C" w14:textId="77777777" w:rsidR="0062367B" w:rsidRPr="002A5809" w:rsidRDefault="0062367B" w:rsidP="002B43E2">
      <w:pPr>
        <w:spacing w:line="480" w:lineRule="auto"/>
        <w:rPr>
          <w:rFonts w:ascii="Times New Roman" w:hAnsi="Times New Roman" w:cs="Times New Roman"/>
          <w:sz w:val="24"/>
          <w:szCs w:val="24"/>
        </w:rPr>
      </w:pPr>
    </w:p>
    <w:p w14:paraId="193B0773" w14:textId="70CA0D78" w:rsidR="00506840" w:rsidRPr="00C503B3" w:rsidRDefault="00C503B3" w:rsidP="002B43E2">
      <w:pPr>
        <w:spacing w:line="480" w:lineRule="auto"/>
        <w:rPr>
          <w:rFonts w:ascii="Times New Roman" w:hAnsi="Times New Roman" w:cs="Times New Roman"/>
          <w:b/>
          <w:bCs/>
          <w:sz w:val="24"/>
          <w:szCs w:val="24"/>
        </w:rPr>
      </w:pPr>
      <w:r w:rsidRPr="00C503B3">
        <w:rPr>
          <w:rFonts w:ascii="Times New Roman" w:hAnsi="Times New Roman" w:cs="Times New Roman"/>
          <w:b/>
          <w:bCs/>
          <w:sz w:val="24"/>
          <w:szCs w:val="24"/>
        </w:rPr>
        <w:t xml:space="preserve">Works </w:t>
      </w:r>
      <w:r>
        <w:rPr>
          <w:rFonts w:ascii="Times New Roman" w:hAnsi="Times New Roman" w:cs="Times New Roman"/>
          <w:b/>
          <w:bCs/>
          <w:sz w:val="24"/>
          <w:szCs w:val="24"/>
        </w:rPr>
        <w:t>C</w:t>
      </w:r>
      <w:r w:rsidRPr="00C503B3">
        <w:rPr>
          <w:rFonts w:ascii="Times New Roman" w:hAnsi="Times New Roman" w:cs="Times New Roman"/>
          <w:b/>
          <w:bCs/>
          <w:sz w:val="24"/>
          <w:szCs w:val="24"/>
        </w:rPr>
        <w:t>ited</w:t>
      </w:r>
    </w:p>
    <w:p w14:paraId="014C8982" w14:textId="77777777" w:rsidR="0023185F" w:rsidRPr="00721D9E" w:rsidRDefault="0023185F" w:rsidP="002B43E2">
      <w:pPr>
        <w:spacing w:line="480" w:lineRule="auto"/>
        <w:contextualSpacing/>
        <w:rPr>
          <w:rFonts w:ascii="Times New Roman" w:hAnsi="Times New Roman" w:cs="Times New Roman"/>
          <w:sz w:val="24"/>
          <w:szCs w:val="24"/>
        </w:rPr>
      </w:pPr>
      <w:r w:rsidRPr="00721D9E">
        <w:rPr>
          <w:rFonts w:ascii="Times New Roman" w:hAnsi="Times New Roman" w:cs="Times New Roman"/>
          <w:sz w:val="24"/>
          <w:szCs w:val="24"/>
        </w:rPr>
        <w:t xml:space="preserve">Arya, Rina </w:t>
      </w:r>
      <w:r w:rsidRPr="00721D9E">
        <w:rPr>
          <w:rFonts w:ascii="Times New Roman" w:hAnsi="Times New Roman" w:cs="Times New Roman"/>
          <w:i/>
          <w:iCs/>
          <w:sz w:val="24"/>
          <w:szCs w:val="24"/>
        </w:rPr>
        <w:t xml:space="preserve">Abjection and Representation: an exploration of abjection in the visual arts, film and literature. </w:t>
      </w:r>
      <w:r w:rsidRPr="00721D9E">
        <w:rPr>
          <w:rFonts w:ascii="Times New Roman" w:hAnsi="Times New Roman" w:cs="Times New Roman"/>
          <w:sz w:val="24"/>
          <w:szCs w:val="24"/>
        </w:rPr>
        <w:t>London: Palgrave Macmillan, 2014.</w:t>
      </w:r>
    </w:p>
    <w:p w14:paraId="7043EBC2" w14:textId="77777777" w:rsidR="0023185F" w:rsidRPr="00721D9E" w:rsidRDefault="0023185F" w:rsidP="002B43E2">
      <w:pPr>
        <w:spacing w:line="480" w:lineRule="auto"/>
        <w:contextualSpacing/>
        <w:rPr>
          <w:rFonts w:ascii="Times New Roman" w:hAnsi="Times New Roman" w:cs="Times New Roman"/>
          <w:sz w:val="24"/>
          <w:szCs w:val="24"/>
        </w:rPr>
      </w:pPr>
      <w:proofErr w:type="spellStart"/>
      <w:r w:rsidRPr="00721D9E">
        <w:rPr>
          <w:rFonts w:ascii="Times New Roman" w:hAnsi="Times New Roman" w:cs="Times New Roman"/>
          <w:sz w:val="24"/>
          <w:szCs w:val="24"/>
        </w:rPr>
        <w:t>Bataille</w:t>
      </w:r>
      <w:proofErr w:type="spellEnd"/>
      <w:r w:rsidRPr="00721D9E">
        <w:rPr>
          <w:rFonts w:ascii="Times New Roman" w:hAnsi="Times New Roman" w:cs="Times New Roman"/>
          <w:sz w:val="24"/>
          <w:szCs w:val="24"/>
        </w:rPr>
        <w:t xml:space="preserve">, Georges </w:t>
      </w:r>
      <w:r w:rsidRPr="00721D9E">
        <w:rPr>
          <w:rFonts w:ascii="Times New Roman" w:hAnsi="Times New Roman" w:cs="Times New Roman"/>
          <w:i/>
          <w:iCs/>
          <w:sz w:val="24"/>
          <w:szCs w:val="24"/>
        </w:rPr>
        <w:t>Visions of Excess: Selected Writings 1927-1939.</w:t>
      </w:r>
      <w:r w:rsidRPr="00721D9E">
        <w:rPr>
          <w:rFonts w:ascii="Times New Roman" w:hAnsi="Times New Roman" w:cs="Times New Roman"/>
          <w:sz w:val="24"/>
          <w:szCs w:val="24"/>
        </w:rPr>
        <w:t xml:space="preserve"> Edited and with an Introduction by Allan </w:t>
      </w:r>
      <w:proofErr w:type="spellStart"/>
      <w:r w:rsidRPr="00721D9E">
        <w:rPr>
          <w:rFonts w:ascii="Times New Roman" w:hAnsi="Times New Roman" w:cs="Times New Roman"/>
          <w:sz w:val="24"/>
          <w:szCs w:val="24"/>
        </w:rPr>
        <w:t>Stoekl</w:t>
      </w:r>
      <w:proofErr w:type="spellEnd"/>
      <w:r w:rsidRPr="00721D9E">
        <w:rPr>
          <w:rFonts w:ascii="Times New Roman" w:hAnsi="Times New Roman" w:cs="Times New Roman"/>
          <w:sz w:val="24"/>
          <w:szCs w:val="24"/>
        </w:rPr>
        <w:t xml:space="preserve">. Trans. Allan </w:t>
      </w:r>
      <w:proofErr w:type="spellStart"/>
      <w:r w:rsidRPr="00721D9E">
        <w:rPr>
          <w:rFonts w:ascii="Times New Roman" w:hAnsi="Times New Roman" w:cs="Times New Roman"/>
          <w:sz w:val="24"/>
          <w:szCs w:val="24"/>
        </w:rPr>
        <w:t>Stoekl</w:t>
      </w:r>
      <w:proofErr w:type="spellEnd"/>
      <w:r w:rsidRPr="00721D9E">
        <w:rPr>
          <w:rFonts w:ascii="Times New Roman" w:hAnsi="Times New Roman" w:cs="Times New Roman"/>
          <w:sz w:val="24"/>
          <w:szCs w:val="24"/>
        </w:rPr>
        <w:t xml:space="preserve">, with Carl R. </w:t>
      </w:r>
      <w:proofErr w:type="spellStart"/>
      <w:r w:rsidRPr="00721D9E">
        <w:rPr>
          <w:rFonts w:ascii="Times New Roman" w:hAnsi="Times New Roman" w:cs="Times New Roman"/>
          <w:sz w:val="24"/>
          <w:szCs w:val="24"/>
        </w:rPr>
        <w:t>Lovitt</w:t>
      </w:r>
      <w:proofErr w:type="spellEnd"/>
      <w:r w:rsidRPr="00721D9E">
        <w:rPr>
          <w:rFonts w:ascii="Times New Roman" w:hAnsi="Times New Roman" w:cs="Times New Roman"/>
          <w:sz w:val="24"/>
          <w:szCs w:val="24"/>
        </w:rPr>
        <w:t xml:space="preserve"> and Donald M. Leslie, Jr. </w:t>
      </w:r>
    </w:p>
    <w:p w14:paraId="78B85FC5" w14:textId="226210B4" w:rsidR="0023185F" w:rsidRPr="00283061" w:rsidRDefault="0023185F" w:rsidP="002B43E2">
      <w:pPr>
        <w:spacing w:line="480" w:lineRule="auto"/>
        <w:contextualSpacing/>
        <w:rPr>
          <w:rFonts w:ascii="Times New Roman" w:hAnsi="Times New Roman" w:cs="Times New Roman"/>
          <w:sz w:val="24"/>
          <w:szCs w:val="24"/>
        </w:rPr>
      </w:pPr>
      <w:proofErr w:type="spellStart"/>
      <w:r w:rsidRPr="00283061">
        <w:rPr>
          <w:rFonts w:ascii="Times New Roman" w:hAnsi="Times New Roman" w:cs="Times New Roman"/>
          <w:sz w:val="24"/>
          <w:szCs w:val="24"/>
        </w:rPr>
        <w:t>Bataille</w:t>
      </w:r>
      <w:proofErr w:type="spellEnd"/>
      <w:r w:rsidRPr="00283061">
        <w:rPr>
          <w:rFonts w:ascii="Times New Roman" w:hAnsi="Times New Roman" w:cs="Times New Roman"/>
          <w:sz w:val="24"/>
          <w:szCs w:val="24"/>
        </w:rPr>
        <w:t xml:space="preserve">, Georges. </w:t>
      </w:r>
      <w:r w:rsidRPr="00283061">
        <w:rPr>
          <w:rFonts w:ascii="Times New Roman" w:hAnsi="Times New Roman" w:cs="Times New Roman"/>
          <w:i/>
          <w:iCs/>
          <w:sz w:val="24"/>
          <w:szCs w:val="24"/>
        </w:rPr>
        <w:t>Erotism, Death and Sensuality</w:t>
      </w:r>
      <w:r w:rsidRPr="00283061">
        <w:rPr>
          <w:rFonts w:ascii="Times New Roman" w:hAnsi="Times New Roman" w:cs="Times New Roman"/>
          <w:sz w:val="24"/>
          <w:szCs w:val="24"/>
        </w:rPr>
        <w:t xml:space="preserve">, Trans. Mary </w:t>
      </w:r>
      <w:proofErr w:type="spellStart"/>
      <w:r w:rsidRPr="00283061">
        <w:rPr>
          <w:rFonts w:ascii="Times New Roman" w:hAnsi="Times New Roman" w:cs="Times New Roman"/>
          <w:sz w:val="24"/>
          <w:szCs w:val="24"/>
        </w:rPr>
        <w:t>Dalwood</w:t>
      </w:r>
      <w:proofErr w:type="spellEnd"/>
      <w:r w:rsidRPr="00283061">
        <w:rPr>
          <w:rFonts w:ascii="Times New Roman" w:hAnsi="Times New Roman" w:cs="Times New Roman"/>
          <w:sz w:val="24"/>
          <w:szCs w:val="24"/>
        </w:rPr>
        <w:t>. San Francisco: City Lights Books 1986 [1957].</w:t>
      </w:r>
    </w:p>
    <w:p w14:paraId="2727A09C" w14:textId="53D20470" w:rsidR="00283061" w:rsidRDefault="00283061" w:rsidP="002B43E2">
      <w:pPr>
        <w:autoSpaceDE w:val="0"/>
        <w:autoSpaceDN w:val="0"/>
        <w:adjustRightInd w:val="0"/>
        <w:spacing w:after="0" w:line="480" w:lineRule="auto"/>
        <w:rPr>
          <w:rFonts w:ascii="Times New Roman" w:hAnsi="Times New Roman" w:cs="Times New Roman"/>
          <w:color w:val="1F1C1B"/>
          <w:sz w:val="24"/>
          <w:szCs w:val="24"/>
        </w:rPr>
      </w:pPr>
      <w:r w:rsidRPr="00CA7817">
        <w:rPr>
          <w:rFonts w:ascii="Times New Roman" w:hAnsi="Times New Roman" w:cs="Times New Roman"/>
          <w:color w:val="1F1C1B"/>
          <w:sz w:val="24"/>
          <w:szCs w:val="24"/>
          <w:lang w:val="fr-FR"/>
        </w:rPr>
        <w:t xml:space="preserve">Bataille, G. (1992 [1945]) </w:t>
      </w:r>
      <w:r w:rsidRPr="00CA7817">
        <w:rPr>
          <w:rFonts w:ascii="Times New Roman" w:hAnsi="Times New Roman" w:cs="Times New Roman"/>
          <w:i/>
          <w:iCs/>
          <w:color w:val="1F1C1B"/>
          <w:sz w:val="24"/>
          <w:szCs w:val="24"/>
          <w:lang w:val="fr-FR"/>
        </w:rPr>
        <w:t>On Nietzsche</w:t>
      </w:r>
      <w:r w:rsidRPr="00CA7817">
        <w:rPr>
          <w:rFonts w:ascii="Times New Roman" w:hAnsi="Times New Roman" w:cs="Times New Roman"/>
          <w:color w:val="1F1C1B"/>
          <w:sz w:val="24"/>
          <w:szCs w:val="24"/>
          <w:lang w:val="fr-FR"/>
        </w:rPr>
        <w:t xml:space="preserve">, Trans. </w:t>
      </w:r>
      <w:r>
        <w:rPr>
          <w:rFonts w:ascii="Times New Roman" w:hAnsi="Times New Roman" w:cs="Times New Roman"/>
          <w:color w:val="1F1C1B"/>
          <w:sz w:val="24"/>
          <w:szCs w:val="24"/>
        </w:rPr>
        <w:t xml:space="preserve">Bruce </w:t>
      </w:r>
      <w:r w:rsidRPr="00283061">
        <w:rPr>
          <w:rFonts w:ascii="Times New Roman" w:hAnsi="Times New Roman" w:cs="Times New Roman"/>
          <w:color w:val="1F1C1B"/>
          <w:sz w:val="24"/>
          <w:szCs w:val="24"/>
        </w:rPr>
        <w:t>Boone</w:t>
      </w:r>
      <w:r>
        <w:rPr>
          <w:rFonts w:ascii="Times New Roman" w:hAnsi="Times New Roman" w:cs="Times New Roman"/>
          <w:color w:val="1F1C1B"/>
          <w:sz w:val="24"/>
          <w:szCs w:val="24"/>
        </w:rPr>
        <w:t xml:space="preserve">. </w:t>
      </w:r>
      <w:r w:rsidRPr="00283061">
        <w:rPr>
          <w:rFonts w:ascii="Times New Roman" w:hAnsi="Times New Roman" w:cs="Times New Roman"/>
          <w:color w:val="1F1C1B"/>
          <w:sz w:val="24"/>
          <w:szCs w:val="24"/>
        </w:rPr>
        <w:t>London: The Athlone Press.</w:t>
      </w:r>
    </w:p>
    <w:p w14:paraId="2D772409" w14:textId="275146A8" w:rsidR="0023185F" w:rsidRPr="00721D9E" w:rsidRDefault="0023185F" w:rsidP="002B43E2">
      <w:pPr>
        <w:spacing w:line="480" w:lineRule="auto"/>
        <w:rPr>
          <w:rFonts w:ascii="Times New Roman" w:hAnsi="Times New Roman" w:cs="Times New Roman"/>
          <w:sz w:val="24"/>
          <w:szCs w:val="24"/>
        </w:rPr>
      </w:pPr>
      <w:r w:rsidRPr="00721D9E">
        <w:rPr>
          <w:rFonts w:ascii="Times New Roman" w:hAnsi="Times New Roman" w:cs="Times New Roman"/>
          <w:sz w:val="24"/>
          <w:szCs w:val="24"/>
        </w:rPr>
        <w:lastRenderedPageBreak/>
        <w:t xml:space="preserve">Beauvoir, Simone de. </w:t>
      </w:r>
      <w:r w:rsidRPr="00721D9E">
        <w:rPr>
          <w:rFonts w:ascii="Times New Roman" w:hAnsi="Times New Roman" w:cs="Times New Roman"/>
          <w:i/>
          <w:iCs/>
          <w:sz w:val="24"/>
          <w:szCs w:val="24"/>
        </w:rPr>
        <w:t>A Very Easy Death.</w:t>
      </w:r>
      <w:r w:rsidRPr="00721D9E">
        <w:rPr>
          <w:rFonts w:ascii="Times New Roman" w:hAnsi="Times New Roman" w:cs="Times New Roman"/>
          <w:sz w:val="24"/>
          <w:szCs w:val="24"/>
        </w:rPr>
        <w:t xml:space="preserve"> Trans. Patrick O’Brian. New York: Pantheon Books, 1985 [1964]</w:t>
      </w:r>
    </w:p>
    <w:p w14:paraId="543EFC54" w14:textId="2C781964" w:rsidR="0023185F" w:rsidRPr="00721D9E" w:rsidRDefault="0023185F" w:rsidP="002B43E2">
      <w:pPr>
        <w:spacing w:line="480" w:lineRule="auto"/>
        <w:rPr>
          <w:rFonts w:ascii="Times New Roman" w:hAnsi="Times New Roman" w:cs="Times New Roman"/>
          <w:sz w:val="24"/>
          <w:szCs w:val="24"/>
        </w:rPr>
      </w:pPr>
      <w:r w:rsidRPr="00721D9E">
        <w:rPr>
          <w:rFonts w:ascii="Times New Roman" w:hAnsi="Times New Roman" w:cs="Times New Roman"/>
          <w:sz w:val="24"/>
          <w:szCs w:val="24"/>
        </w:rPr>
        <w:t xml:space="preserve">Bradshaw, Peter. </w:t>
      </w:r>
      <w:r w:rsidR="00721D9E" w:rsidRPr="00721D9E">
        <w:rPr>
          <w:rFonts w:ascii="Times New Roman" w:hAnsi="Times New Roman" w:cs="Times New Roman"/>
          <w:sz w:val="24"/>
          <w:szCs w:val="24"/>
        </w:rPr>
        <w:t>Hereditary Review – Toni Collette is Outstanding in Brilliant Fear Machine.</w:t>
      </w:r>
      <w:r w:rsidR="00721D9E" w:rsidRPr="00721D9E">
        <w:rPr>
          <w:rFonts w:ascii="Times New Roman" w:hAnsi="Times New Roman" w:cs="Times New Roman"/>
          <w:i/>
          <w:iCs/>
          <w:sz w:val="24"/>
          <w:szCs w:val="24"/>
        </w:rPr>
        <w:t xml:space="preserve"> The Guardian</w:t>
      </w:r>
      <w:r w:rsidR="00721D9E" w:rsidRPr="00721D9E">
        <w:rPr>
          <w:rFonts w:ascii="Times New Roman" w:hAnsi="Times New Roman" w:cs="Times New Roman"/>
          <w:sz w:val="24"/>
          <w:szCs w:val="24"/>
        </w:rPr>
        <w:t xml:space="preserve"> June 1, 2018</w:t>
      </w:r>
    </w:p>
    <w:p w14:paraId="0F6314C9" w14:textId="77777777" w:rsidR="0023185F" w:rsidRPr="00721D9E" w:rsidRDefault="0023185F" w:rsidP="002B43E2">
      <w:pPr>
        <w:spacing w:line="480" w:lineRule="auto"/>
        <w:contextualSpacing/>
        <w:rPr>
          <w:rFonts w:ascii="Times New Roman" w:hAnsi="Times New Roman" w:cs="Times New Roman"/>
          <w:sz w:val="24"/>
          <w:szCs w:val="24"/>
        </w:rPr>
      </w:pPr>
      <w:r w:rsidRPr="00721D9E">
        <w:rPr>
          <w:rFonts w:ascii="Times New Roman" w:hAnsi="Times New Roman" w:cs="Times New Roman"/>
          <w:sz w:val="24"/>
          <w:szCs w:val="24"/>
        </w:rPr>
        <w:t xml:space="preserve">Butler, Judith </w:t>
      </w:r>
      <w:r w:rsidRPr="00721D9E">
        <w:rPr>
          <w:rFonts w:ascii="Times New Roman" w:hAnsi="Times New Roman" w:cs="Times New Roman"/>
          <w:i/>
          <w:sz w:val="24"/>
          <w:szCs w:val="24"/>
        </w:rPr>
        <w:t>Gender Trouble</w:t>
      </w:r>
      <w:r w:rsidRPr="00721D9E">
        <w:rPr>
          <w:rFonts w:ascii="Times New Roman" w:hAnsi="Times New Roman" w:cs="Times New Roman"/>
          <w:sz w:val="24"/>
          <w:szCs w:val="24"/>
        </w:rPr>
        <w:t>, London and New York: Routledge, 1990.</w:t>
      </w:r>
    </w:p>
    <w:p w14:paraId="67211691" w14:textId="77777777" w:rsidR="0023185F" w:rsidRPr="00721D9E" w:rsidRDefault="0023185F" w:rsidP="002B43E2">
      <w:pPr>
        <w:spacing w:line="480" w:lineRule="auto"/>
        <w:rPr>
          <w:rFonts w:ascii="Times New Roman" w:hAnsi="Times New Roman" w:cs="Times New Roman"/>
          <w:sz w:val="24"/>
          <w:szCs w:val="24"/>
        </w:rPr>
      </w:pPr>
      <w:r w:rsidRPr="00721D9E">
        <w:rPr>
          <w:rFonts w:ascii="Times New Roman" w:hAnsi="Times New Roman" w:cs="Times New Roman"/>
          <w:sz w:val="24"/>
          <w:szCs w:val="24"/>
        </w:rPr>
        <w:t xml:space="preserve">Carpenter, Humphrey. </w:t>
      </w:r>
      <w:r w:rsidRPr="00721D9E">
        <w:rPr>
          <w:rFonts w:ascii="Times New Roman" w:hAnsi="Times New Roman" w:cs="Times New Roman"/>
          <w:i/>
          <w:iCs/>
          <w:sz w:val="24"/>
          <w:szCs w:val="24"/>
        </w:rPr>
        <w:t>Secret Gardens: A Study of the Golden Age of Children’s Literature.</w:t>
      </w:r>
      <w:r w:rsidRPr="00721D9E">
        <w:rPr>
          <w:rFonts w:ascii="Times New Roman" w:hAnsi="Times New Roman" w:cs="Times New Roman"/>
          <w:sz w:val="24"/>
          <w:szCs w:val="24"/>
        </w:rPr>
        <w:t xml:space="preserve"> Boston:  Houghton Mifflin Company, 1985.</w:t>
      </w:r>
    </w:p>
    <w:p w14:paraId="7B6BB7AD" w14:textId="17C65547" w:rsidR="0023185F" w:rsidRPr="00721D9E" w:rsidRDefault="0023185F" w:rsidP="002B43E2">
      <w:pPr>
        <w:spacing w:line="480" w:lineRule="auto"/>
        <w:contextualSpacing/>
        <w:rPr>
          <w:rFonts w:ascii="Times New Roman" w:hAnsi="Times New Roman" w:cs="Times New Roman"/>
          <w:sz w:val="24"/>
          <w:szCs w:val="24"/>
        </w:rPr>
      </w:pPr>
      <w:proofErr w:type="spellStart"/>
      <w:r w:rsidRPr="00721D9E">
        <w:rPr>
          <w:rFonts w:ascii="Times New Roman" w:hAnsi="Times New Roman" w:cs="Times New Roman"/>
          <w:sz w:val="24"/>
          <w:szCs w:val="24"/>
        </w:rPr>
        <w:t>Castoriadis</w:t>
      </w:r>
      <w:proofErr w:type="spellEnd"/>
      <w:r w:rsidRPr="00721D9E">
        <w:rPr>
          <w:rFonts w:ascii="Times New Roman" w:hAnsi="Times New Roman" w:cs="Times New Roman"/>
          <w:sz w:val="24"/>
          <w:szCs w:val="24"/>
        </w:rPr>
        <w:t xml:space="preserve">, Cornelius </w:t>
      </w:r>
      <w:r w:rsidRPr="00721D9E">
        <w:rPr>
          <w:rFonts w:ascii="Times New Roman" w:hAnsi="Times New Roman" w:cs="Times New Roman"/>
          <w:i/>
          <w:iCs/>
          <w:sz w:val="24"/>
          <w:szCs w:val="24"/>
        </w:rPr>
        <w:t>The Imaginary Institution of Society</w:t>
      </w:r>
      <w:r w:rsidRPr="00721D9E">
        <w:rPr>
          <w:rFonts w:ascii="Times New Roman" w:hAnsi="Times New Roman" w:cs="Times New Roman"/>
          <w:sz w:val="24"/>
          <w:szCs w:val="24"/>
        </w:rPr>
        <w:t>, Trans. Kathleen Blamey. Cambridge: Polity, 1987</w:t>
      </w:r>
    </w:p>
    <w:p w14:paraId="2EC24874" w14:textId="6F131B4F" w:rsidR="0023185F" w:rsidRDefault="0023185F" w:rsidP="002B43E2">
      <w:pPr>
        <w:spacing w:line="480" w:lineRule="auto"/>
        <w:contextualSpacing/>
        <w:rPr>
          <w:rFonts w:ascii="Times New Roman" w:hAnsi="Times New Roman" w:cs="Times New Roman"/>
          <w:sz w:val="24"/>
          <w:szCs w:val="24"/>
        </w:rPr>
      </w:pPr>
      <w:r w:rsidRPr="00721D9E">
        <w:rPr>
          <w:rFonts w:ascii="Times New Roman" w:hAnsi="Times New Roman" w:cs="Times New Roman"/>
          <w:sz w:val="24"/>
          <w:szCs w:val="24"/>
        </w:rPr>
        <w:t xml:space="preserve">Falk, </w:t>
      </w:r>
      <w:proofErr w:type="spellStart"/>
      <w:r w:rsidRPr="00721D9E">
        <w:rPr>
          <w:rFonts w:ascii="Times New Roman" w:hAnsi="Times New Roman" w:cs="Times New Roman"/>
          <w:sz w:val="24"/>
          <w:szCs w:val="24"/>
        </w:rPr>
        <w:t>Pasi</w:t>
      </w:r>
      <w:proofErr w:type="spellEnd"/>
      <w:r w:rsidRPr="00721D9E">
        <w:rPr>
          <w:rFonts w:ascii="Times New Roman" w:hAnsi="Times New Roman" w:cs="Times New Roman"/>
          <w:sz w:val="24"/>
          <w:szCs w:val="24"/>
        </w:rPr>
        <w:t xml:space="preserve">. </w:t>
      </w:r>
      <w:r w:rsidRPr="00721D9E">
        <w:rPr>
          <w:rFonts w:ascii="Times New Roman" w:hAnsi="Times New Roman" w:cs="Times New Roman"/>
          <w:i/>
          <w:iCs/>
          <w:sz w:val="24"/>
          <w:szCs w:val="24"/>
        </w:rPr>
        <w:t>The Consuming Body.</w:t>
      </w:r>
      <w:r w:rsidRPr="00721D9E">
        <w:rPr>
          <w:rFonts w:ascii="Times New Roman" w:hAnsi="Times New Roman" w:cs="Times New Roman"/>
          <w:sz w:val="24"/>
          <w:szCs w:val="24"/>
        </w:rPr>
        <w:t xml:space="preserve"> London: Sage, 1994.</w:t>
      </w:r>
    </w:p>
    <w:p w14:paraId="42F96162" w14:textId="19D2B4AD" w:rsidR="003C761C" w:rsidRPr="008D5350" w:rsidRDefault="003C761C" w:rsidP="003C761C">
      <w:pPr>
        <w:spacing w:line="480" w:lineRule="auto"/>
        <w:rPr>
          <w:rFonts w:cstheme="minorHAnsi"/>
          <w:bCs/>
        </w:rPr>
      </w:pPr>
      <w:proofErr w:type="spellStart"/>
      <w:r w:rsidRPr="008D5350">
        <w:rPr>
          <w:rFonts w:cstheme="minorHAnsi"/>
          <w:bCs/>
        </w:rPr>
        <w:t>Gilleard</w:t>
      </w:r>
      <w:proofErr w:type="spellEnd"/>
      <w:r w:rsidRPr="008D5350">
        <w:rPr>
          <w:rFonts w:cstheme="minorHAnsi"/>
          <w:bCs/>
        </w:rPr>
        <w:t>, C</w:t>
      </w:r>
      <w:r>
        <w:rPr>
          <w:rFonts w:cstheme="minorHAnsi"/>
          <w:bCs/>
        </w:rPr>
        <w:t>hris</w:t>
      </w:r>
      <w:r w:rsidRPr="008D5350">
        <w:rPr>
          <w:rFonts w:cstheme="minorHAnsi"/>
          <w:bCs/>
        </w:rPr>
        <w:t xml:space="preserve"> and Higgs, P</w:t>
      </w:r>
      <w:r>
        <w:rPr>
          <w:rFonts w:cstheme="minorHAnsi"/>
          <w:bCs/>
        </w:rPr>
        <w:t>aul</w:t>
      </w:r>
      <w:r w:rsidRPr="008D5350">
        <w:rPr>
          <w:rFonts w:cstheme="minorHAnsi"/>
          <w:bCs/>
        </w:rPr>
        <w:t xml:space="preserve"> Ageing without agency: theorizing the fourth age. </w:t>
      </w:r>
      <w:r w:rsidRPr="00486E89">
        <w:rPr>
          <w:rFonts w:cstheme="minorHAnsi"/>
          <w:bCs/>
          <w:i/>
          <w:iCs/>
        </w:rPr>
        <w:t>Ageing and Mental Health</w:t>
      </w:r>
      <w:r w:rsidRPr="008D5350">
        <w:rPr>
          <w:rFonts w:cstheme="minorHAnsi"/>
          <w:bCs/>
        </w:rPr>
        <w:t>, 14</w:t>
      </w:r>
      <w:r w:rsidR="00EE5D92">
        <w:rPr>
          <w:rFonts w:cstheme="minorHAnsi"/>
          <w:bCs/>
        </w:rPr>
        <w:t xml:space="preserve"> (2010):</w:t>
      </w:r>
      <w:r w:rsidRPr="008D5350">
        <w:rPr>
          <w:rFonts w:cstheme="minorHAnsi"/>
          <w:bCs/>
        </w:rPr>
        <w:t xml:space="preserve"> 121-128</w:t>
      </w:r>
    </w:p>
    <w:p w14:paraId="7419BAD3" w14:textId="2CF55025" w:rsidR="003C761C" w:rsidRPr="008D5350" w:rsidRDefault="003C761C" w:rsidP="003C761C">
      <w:pPr>
        <w:spacing w:line="480" w:lineRule="auto"/>
        <w:rPr>
          <w:rFonts w:cstheme="minorHAnsi"/>
          <w:bCs/>
        </w:rPr>
      </w:pPr>
      <w:proofErr w:type="spellStart"/>
      <w:r w:rsidRPr="008D5350">
        <w:rPr>
          <w:rFonts w:cstheme="minorHAnsi"/>
          <w:bCs/>
        </w:rPr>
        <w:t>Gilleard</w:t>
      </w:r>
      <w:proofErr w:type="spellEnd"/>
      <w:r w:rsidRPr="008D5350">
        <w:rPr>
          <w:rFonts w:cstheme="minorHAnsi"/>
          <w:bCs/>
        </w:rPr>
        <w:t>, C</w:t>
      </w:r>
      <w:r>
        <w:rPr>
          <w:rFonts w:cstheme="minorHAnsi"/>
          <w:bCs/>
        </w:rPr>
        <w:t>hris</w:t>
      </w:r>
      <w:r w:rsidRPr="008D5350">
        <w:rPr>
          <w:rFonts w:cstheme="minorHAnsi"/>
          <w:bCs/>
        </w:rPr>
        <w:t xml:space="preserve"> and Higgs, P</w:t>
      </w:r>
      <w:r>
        <w:rPr>
          <w:rFonts w:cstheme="minorHAnsi"/>
          <w:bCs/>
        </w:rPr>
        <w:t>aul</w:t>
      </w:r>
      <w:r w:rsidRPr="008D5350">
        <w:rPr>
          <w:rFonts w:cstheme="minorHAnsi"/>
          <w:bCs/>
        </w:rPr>
        <w:t xml:space="preserve"> Ageing abjection and embodiment in the fourth age. </w:t>
      </w:r>
      <w:r w:rsidRPr="008D5350">
        <w:rPr>
          <w:rFonts w:cstheme="minorHAnsi"/>
          <w:bCs/>
          <w:i/>
          <w:iCs/>
        </w:rPr>
        <w:t>Journal of Aging Studies</w:t>
      </w:r>
      <w:r w:rsidRPr="008D5350">
        <w:rPr>
          <w:rFonts w:cstheme="minorHAnsi"/>
          <w:bCs/>
        </w:rPr>
        <w:t>, 25</w:t>
      </w:r>
      <w:r w:rsidR="00EE5D92">
        <w:rPr>
          <w:rFonts w:cstheme="minorHAnsi"/>
          <w:bCs/>
        </w:rPr>
        <w:t xml:space="preserve"> (2011):</w:t>
      </w:r>
      <w:r w:rsidRPr="008D5350">
        <w:rPr>
          <w:rFonts w:cstheme="minorHAnsi"/>
          <w:bCs/>
        </w:rPr>
        <w:t xml:space="preserve"> 135-142</w:t>
      </w:r>
    </w:p>
    <w:p w14:paraId="4B0B8575" w14:textId="77777777" w:rsidR="003C761C" w:rsidRPr="00721D9E" w:rsidRDefault="003C761C" w:rsidP="002B43E2">
      <w:pPr>
        <w:spacing w:line="480" w:lineRule="auto"/>
        <w:contextualSpacing/>
        <w:rPr>
          <w:rFonts w:ascii="Times New Roman" w:hAnsi="Times New Roman" w:cs="Times New Roman"/>
          <w:sz w:val="24"/>
          <w:szCs w:val="24"/>
        </w:rPr>
      </w:pPr>
    </w:p>
    <w:p w14:paraId="6E72637A" w14:textId="77777777" w:rsidR="0023185F" w:rsidRPr="00721D9E" w:rsidRDefault="0023185F" w:rsidP="002B43E2">
      <w:pPr>
        <w:spacing w:line="480" w:lineRule="auto"/>
        <w:rPr>
          <w:rFonts w:ascii="Times New Roman" w:hAnsi="Times New Roman" w:cs="Times New Roman"/>
          <w:bCs/>
          <w:sz w:val="24"/>
          <w:szCs w:val="24"/>
        </w:rPr>
      </w:pPr>
      <w:r w:rsidRPr="00721D9E">
        <w:rPr>
          <w:rFonts w:ascii="Times New Roman" w:hAnsi="Times New Roman" w:cs="Times New Roman"/>
          <w:bCs/>
          <w:sz w:val="24"/>
          <w:szCs w:val="24"/>
        </w:rPr>
        <w:t xml:space="preserve">Higgs, Paul and </w:t>
      </w:r>
      <w:proofErr w:type="spellStart"/>
      <w:r w:rsidRPr="00721D9E">
        <w:rPr>
          <w:rFonts w:ascii="Times New Roman" w:hAnsi="Times New Roman" w:cs="Times New Roman"/>
          <w:bCs/>
          <w:sz w:val="24"/>
          <w:szCs w:val="24"/>
        </w:rPr>
        <w:t>Gilleard</w:t>
      </w:r>
      <w:proofErr w:type="spellEnd"/>
      <w:r w:rsidRPr="00721D9E">
        <w:rPr>
          <w:rFonts w:ascii="Times New Roman" w:hAnsi="Times New Roman" w:cs="Times New Roman"/>
          <w:bCs/>
          <w:sz w:val="24"/>
          <w:szCs w:val="24"/>
        </w:rPr>
        <w:t xml:space="preserve">, Chris  </w:t>
      </w:r>
      <w:r w:rsidRPr="00721D9E">
        <w:rPr>
          <w:rFonts w:ascii="Times New Roman" w:hAnsi="Times New Roman" w:cs="Times New Roman"/>
          <w:bCs/>
          <w:i/>
          <w:iCs/>
          <w:sz w:val="24"/>
          <w:szCs w:val="24"/>
        </w:rPr>
        <w:t xml:space="preserve">Rethinking Old Age: theorising the fourth age, </w:t>
      </w:r>
      <w:r w:rsidRPr="00721D9E">
        <w:rPr>
          <w:rFonts w:ascii="Times New Roman" w:hAnsi="Times New Roman" w:cs="Times New Roman"/>
          <w:bCs/>
          <w:sz w:val="24"/>
          <w:szCs w:val="24"/>
        </w:rPr>
        <w:t>London: Palgrave, 2015</w:t>
      </w:r>
    </w:p>
    <w:p w14:paraId="355F346F" w14:textId="5CA2BE19" w:rsidR="0023185F" w:rsidRPr="00721D9E" w:rsidRDefault="0023185F" w:rsidP="002B43E2">
      <w:pPr>
        <w:spacing w:line="480" w:lineRule="auto"/>
        <w:contextualSpacing/>
        <w:rPr>
          <w:rFonts w:ascii="Times New Roman" w:hAnsi="Times New Roman" w:cs="Times New Roman"/>
          <w:bCs/>
          <w:color w:val="0563C1" w:themeColor="hyperlink"/>
          <w:sz w:val="24"/>
          <w:szCs w:val="24"/>
          <w:u w:val="single"/>
        </w:rPr>
      </w:pPr>
      <w:r w:rsidRPr="00721D9E">
        <w:rPr>
          <w:rFonts w:ascii="Times New Roman" w:hAnsi="Times New Roman" w:cs="Times New Roman"/>
          <w:bCs/>
          <w:sz w:val="24"/>
          <w:szCs w:val="24"/>
        </w:rPr>
        <w:t xml:space="preserve">Higgs, Paul, and Chris </w:t>
      </w:r>
      <w:proofErr w:type="spellStart"/>
      <w:r w:rsidRPr="00721D9E">
        <w:rPr>
          <w:rFonts w:ascii="Times New Roman" w:hAnsi="Times New Roman" w:cs="Times New Roman"/>
          <w:bCs/>
          <w:sz w:val="24"/>
          <w:szCs w:val="24"/>
        </w:rPr>
        <w:t>Gilleard</w:t>
      </w:r>
      <w:proofErr w:type="spellEnd"/>
      <w:r w:rsidRPr="00721D9E">
        <w:rPr>
          <w:rFonts w:ascii="Times New Roman" w:hAnsi="Times New Roman" w:cs="Times New Roman"/>
          <w:bCs/>
          <w:sz w:val="24"/>
          <w:szCs w:val="24"/>
        </w:rPr>
        <w:t xml:space="preserve">  The ideology of ageism </w:t>
      </w:r>
      <w:r w:rsidRPr="00721D9E">
        <w:rPr>
          <w:rFonts w:ascii="Times New Roman" w:hAnsi="Times New Roman" w:cs="Times New Roman"/>
          <w:bCs/>
          <w:i/>
          <w:iCs/>
          <w:sz w:val="24"/>
          <w:szCs w:val="24"/>
        </w:rPr>
        <w:t>versus</w:t>
      </w:r>
      <w:r w:rsidRPr="00721D9E">
        <w:rPr>
          <w:rFonts w:ascii="Times New Roman" w:hAnsi="Times New Roman" w:cs="Times New Roman"/>
          <w:bCs/>
          <w:sz w:val="24"/>
          <w:szCs w:val="24"/>
        </w:rPr>
        <w:t xml:space="preserve"> the social imaginary of the fourth age: two differing approaches to the negative contexts of old age, </w:t>
      </w:r>
      <w:r w:rsidRPr="00721D9E">
        <w:rPr>
          <w:rFonts w:ascii="Times New Roman" w:hAnsi="Times New Roman" w:cs="Times New Roman"/>
          <w:bCs/>
          <w:i/>
          <w:iCs/>
          <w:sz w:val="24"/>
          <w:szCs w:val="24"/>
        </w:rPr>
        <w:t>Ageing and Society</w:t>
      </w:r>
      <w:r w:rsidRPr="00721D9E">
        <w:rPr>
          <w:rFonts w:ascii="Times New Roman" w:hAnsi="Times New Roman" w:cs="Times New Roman"/>
          <w:bCs/>
          <w:sz w:val="24"/>
          <w:szCs w:val="24"/>
        </w:rPr>
        <w:t>, 1-14</w:t>
      </w:r>
      <w:r w:rsidRPr="00721D9E">
        <w:rPr>
          <w:rFonts w:ascii="Times New Roman" w:hAnsi="Times New Roman" w:cs="Times New Roman"/>
          <w:sz w:val="24"/>
          <w:szCs w:val="24"/>
        </w:rPr>
        <w:t xml:space="preserve"> 2019 </w:t>
      </w:r>
      <w:hyperlink r:id="rId11" w:history="1">
        <w:r w:rsidRPr="00721D9E">
          <w:rPr>
            <w:rStyle w:val="Hyperlink"/>
            <w:rFonts w:ascii="Times New Roman" w:hAnsi="Times New Roman" w:cs="Times New Roman"/>
            <w:bCs/>
            <w:sz w:val="24"/>
            <w:szCs w:val="24"/>
          </w:rPr>
          <w:t>doi.org/10.1017/S0144686X19000096</w:t>
        </w:r>
      </w:hyperlink>
      <w:r w:rsidRPr="00721D9E">
        <w:rPr>
          <w:rStyle w:val="Hyperlink"/>
          <w:rFonts w:ascii="Times New Roman" w:hAnsi="Times New Roman" w:cs="Times New Roman"/>
          <w:bCs/>
          <w:sz w:val="24"/>
          <w:szCs w:val="24"/>
        </w:rPr>
        <w:t xml:space="preserve"> </w:t>
      </w:r>
    </w:p>
    <w:p w14:paraId="206B5C92" w14:textId="31E73933" w:rsidR="0023185F" w:rsidRPr="00721D9E" w:rsidRDefault="0023185F" w:rsidP="002B43E2">
      <w:pPr>
        <w:spacing w:line="480" w:lineRule="auto"/>
        <w:rPr>
          <w:rFonts w:ascii="Times New Roman" w:hAnsi="Times New Roman" w:cs="Times New Roman"/>
          <w:sz w:val="24"/>
          <w:szCs w:val="24"/>
        </w:rPr>
      </w:pPr>
      <w:r w:rsidRPr="00721D9E">
        <w:rPr>
          <w:rFonts w:ascii="Times New Roman" w:hAnsi="Times New Roman" w:cs="Times New Roman"/>
          <w:sz w:val="24"/>
          <w:szCs w:val="24"/>
        </w:rPr>
        <w:t>Hodgman, George</w:t>
      </w:r>
      <w:r w:rsidR="005C3332" w:rsidRPr="00721D9E">
        <w:rPr>
          <w:rFonts w:ascii="Times New Roman" w:hAnsi="Times New Roman" w:cs="Times New Roman"/>
          <w:sz w:val="24"/>
          <w:szCs w:val="24"/>
        </w:rPr>
        <w:t>.</w:t>
      </w:r>
      <w:r w:rsidRPr="00721D9E">
        <w:rPr>
          <w:rFonts w:ascii="Times New Roman" w:hAnsi="Times New Roman" w:cs="Times New Roman"/>
          <w:sz w:val="24"/>
          <w:szCs w:val="24"/>
        </w:rPr>
        <w:t xml:space="preserve"> </w:t>
      </w:r>
      <w:proofErr w:type="spellStart"/>
      <w:r w:rsidRPr="00721D9E">
        <w:rPr>
          <w:rFonts w:ascii="Times New Roman" w:hAnsi="Times New Roman" w:cs="Times New Roman"/>
          <w:i/>
          <w:iCs/>
          <w:sz w:val="24"/>
          <w:szCs w:val="24"/>
        </w:rPr>
        <w:t>Bettyville</w:t>
      </w:r>
      <w:proofErr w:type="spellEnd"/>
      <w:r w:rsidRPr="00721D9E">
        <w:rPr>
          <w:rFonts w:ascii="Times New Roman" w:hAnsi="Times New Roman" w:cs="Times New Roman"/>
          <w:sz w:val="24"/>
          <w:szCs w:val="24"/>
        </w:rPr>
        <w:t>, London: Two Roads</w:t>
      </w:r>
      <w:r w:rsidR="00EE5D92">
        <w:rPr>
          <w:rFonts w:ascii="Times New Roman" w:hAnsi="Times New Roman" w:cs="Times New Roman"/>
          <w:sz w:val="24"/>
          <w:szCs w:val="24"/>
        </w:rPr>
        <w:t>, 2016</w:t>
      </w:r>
    </w:p>
    <w:p w14:paraId="51CB0323" w14:textId="0E8A2FD9" w:rsidR="0023185F" w:rsidRDefault="0023185F" w:rsidP="002B43E2">
      <w:pPr>
        <w:spacing w:line="480" w:lineRule="auto"/>
        <w:rPr>
          <w:rFonts w:ascii="Times New Roman" w:hAnsi="Times New Roman" w:cs="Times New Roman"/>
          <w:sz w:val="24"/>
          <w:szCs w:val="24"/>
        </w:rPr>
      </w:pPr>
      <w:r w:rsidRPr="00721D9E">
        <w:rPr>
          <w:rFonts w:ascii="Times New Roman" w:hAnsi="Times New Roman" w:cs="Times New Roman"/>
          <w:sz w:val="24"/>
          <w:szCs w:val="24"/>
        </w:rPr>
        <w:t>Kristeva, Julia</w:t>
      </w:r>
      <w:r w:rsidR="005C3332" w:rsidRPr="00721D9E">
        <w:rPr>
          <w:rFonts w:ascii="Times New Roman" w:hAnsi="Times New Roman" w:cs="Times New Roman"/>
          <w:sz w:val="24"/>
          <w:szCs w:val="24"/>
        </w:rPr>
        <w:t>.</w:t>
      </w:r>
      <w:r w:rsidRPr="00721D9E">
        <w:rPr>
          <w:rFonts w:ascii="Times New Roman" w:hAnsi="Times New Roman" w:cs="Times New Roman"/>
          <w:sz w:val="24"/>
          <w:szCs w:val="24"/>
        </w:rPr>
        <w:t xml:space="preserve"> </w:t>
      </w:r>
      <w:r w:rsidRPr="00721D9E">
        <w:rPr>
          <w:rFonts w:ascii="Times New Roman" w:hAnsi="Times New Roman" w:cs="Times New Roman"/>
          <w:i/>
          <w:iCs/>
          <w:sz w:val="24"/>
          <w:szCs w:val="24"/>
        </w:rPr>
        <w:t>Powers of Horror: an essay on abjection.</w:t>
      </w:r>
      <w:r w:rsidRPr="00721D9E">
        <w:rPr>
          <w:rFonts w:ascii="Times New Roman" w:hAnsi="Times New Roman" w:cs="Times New Roman"/>
          <w:sz w:val="24"/>
          <w:szCs w:val="24"/>
        </w:rPr>
        <w:t xml:space="preserve"> Trans by Leon S. </w:t>
      </w:r>
      <w:proofErr w:type="spellStart"/>
      <w:r w:rsidRPr="00721D9E">
        <w:rPr>
          <w:rFonts w:ascii="Times New Roman" w:hAnsi="Times New Roman" w:cs="Times New Roman"/>
          <w:sz w:val="24"/>
          <w:szCs w:val="24"/>
        </w:rPr>
        <w:t>Roudiez</w:t>
      </w:r>
      <w:proofErr w:type="spellEnd"/>
      <w:r w:rsidRPr="00721D9E">
        <w:rPr>
          <w:rFonts w:ascii="Times New Roman" w:hAnsi="Times New Roman" w:cs="Times New Roman"/>
          <w:sz w:val="24"/>
          <w:szCs w:val="24"/>
        </w:rPr>
        <w:t>. New York: Columbia University Press, 1982</w:t>
      </w:r>
    </w:p>
    <w:p w14:paraId="665A54E6" w14:textId="76FC0990" w:rsidR="00EE5D92" w:rsidRPr="00721D9E" w:rsidRDefault="00EE5D92" w:rsidP="002B43E2">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Laslett</w:t>
      </w:r>
      <w:proofErr w:type="spellEnd"/>
      <w:r>
        <w:rPr>
          <w:rFonts w:ascii="Times New Roman" w:hAnsi="Times New Roman" w:cs="Times New Roman"/>
          <w:sz w:val="24"/>
          <w:szCs w:val="24"/>
        </w:rPr>
        <w:t xml:space="preserve">, Peter </w:t>
      </w:r>
      <w:r w:rsidRPr="008D5350">
        <w:rPr>
          <w:rFonts w:cstheme="minorHAnsi"/>
        </w:rPr>
        <w:t xml:space="preserve">The emergence of the third age, </w:t>
      </w:r>
      <w:r w:rsidRPr="008D5350">
        <w:rPr>
          <w:rFonts w:cstheme="minorHAnsi"/>
          <w:i/>
          <w:iCs/>
        </w:rPr>
        <w:t>Ageing and Society</w:t>
      </w:r>
      <w:r w:rsidRPr="008D5350">
        <w:rPr>
          <w:rFonts w:cstheme="minorHAnsi"/>
        </w:rPr>
        <w:t>, 7</w:t>
      </w:r>
      <w:r>
        <w:rPr>
          <w:rFonts w:cstheme="minorHAnsi"/>
        </w:rPr>
        <w:t xml:space="preserve"> (1987)</w:t>
      </w:r>
      <w:r w:rsidRPr="008D5350">
        <w:rPr>
          <w:rFonts w:cstheme="minorHAnsi"/>
        </w:rPr>
        <w:t>, 133-160</w:t>
      </w:r>
    </w:p>
    <w:p w14:paraId="6C84D8BE" w14:textId="2E3AB70A" w:rsidR="005C3332" w:rsidRDefault="005C3332" w:rsidP="002B43E2">
      <w:pPr>
        <w:spacing w:line="480" w:lineRule="auto"/>
        <w:rPr>
          <w:rFonts w:ascii="Times New Roman" w:hAnsi="Times New Roman" w:cs="Times New Roman"/>
          <w:sz w:val="24"/>
          <w:szCs w:val="24"/>
        </w:rPr>
      </w:pPr>
      <w:r w:rsidRPr="00721D9E">
        <w:rPr>
          <w:rFonts w:ascii="Times New Roman" w:hAnsi="Times New Roman" w:cs="Times New Roman"/>
          <w:sz w:val="24"/>
          <w:szCs w:val="24"/>
        </w:rPr>
        <w:t xml:space="preserve">Lawson, Dominic. My Generation Will Pay Most to Keep Us Afloat. </w:t>
      </w:r>
      <w:r w:rsidRPr="00721D9E">
        <w:rPr>
          <w:rFonts w:ascii="Times New Roman" w:hAnsi="Times New Roman" w:cs="Times New Roman"/>
          <w:i/>
          <w:iCs/>
          <w:sz w:val="24"/>
          <w:szCs w:val="24"/>
        </w:rPr>
        <w:t>Sunday Times</w:t>
      </w:r>
      <w:r w:rsidRPr="00721D9E">
        <w:rPr>
          <w:rFonts w:ascii="Times New Roman" w:hAnsi="Times New Roman" w:cs="Times New Roman"/>
          <w:sz w:val="24"/>
          <w:szCs w:val="24"/>
        </w:rPr>
        <w:t xml:space="preserve">. April 19, 2019. </w:t>
      </w:r>
    </w:p>
    <w:p w14:paraId="1D8CC6FD" w14:textId="148FA8D9" w:rsidR="00283061" w:rsidRPr="00721D9E" w:rsidRDefault="00283061" w:rsidP="002B43E2">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Leder</w:t>
      </w:r>
      <w:proofErr w:type="spellEnd"/>
      <w:r>
        <w:rPr>
          <w:rFonts w:ascii="Times New Roman" w:hAnsi="Times New Roman" w:cs="Times New Roman"/>
          <w:sz w:val="24"/>
          <w:szCs w:val="24"/>
        </w:rPr>
        <w:t xml:space="preserve">, Drew. </w:t>
      </w:r>
      <w:r w:rsidR="00456F77" w:rsidRPr="006A4277">
        <w:rPr>
          <w:rFonts w:ascii="Times New Roman" w:hAnsi="Times New Roman" w:cs="Times New Roman"/>
          <w:i/>
          <w:iCs/>
          <w:sz w:val="24"/>
          <w:szCs w:val="24"/>
        </w:rPr>
        <w:t>The Absent Body.</w:t>
      </w:r>
      <w:r w:rsidR="00456F77">
        <w:rPr>
          <w:rFonts w:ascii="Times New Roman" w:hAnsi="Times New Roman" w:cs="Times New Roman"/>
          <w:sz w:val="24"/>
          <w:szCs w:val="24"/>
        </w:rPr>
        <w:t xml:space="preserve"> Chicago: University of Chicago Press, 1990.</w:t>
      </w:r>
    </w:p>
    <w:p w14:paraId="77B5E2AF" w14:textId="1264CE4A" w:rsidR="0023185F" w:rsidRDefault="0023185F" w:rsidP="002B43E2">
      <w:pPr>
        <w:spacing w:line="480" w:lineRule="auto"/>
        <w:rPr>
          <w:rFonts w:ascii="Times New Roman" w:hAnsi="Times New Roman" w:cs="Times New Roman"/>
          <w:sz w:val="24"/>
          <w:szCs w:val="24"/>
        </w:rPr>
      </w:pPr>
      <w:r w:rsidRPr="00721D9E">
        <w:rPr>
          <w:rFonts w:ascii="Times New Roman" w:hAnsi="Times New Roman" w:cs="Times New Roman"/>
          <w:sz w:val="24"/>
          <w:szCs w:val="24"/>
        </w:rPr>
        <w:t xml:space="preserve">Lessing, Doris. </w:t>
      </w:r>
      <w:r w:rsidRPr="00721D9E">
        <w:rPr>
          <w:rFonts w:ascii="Times New Roman" w:hAnsi="Times New Roman" w:cs="Times New Roman"/>
          <w:i/>
          <w:iCs/>
          <w:sz w:val="24"/>
          <w:szCs w:val="24"/>
        </w:rPr>
        <w:t>The Diaries of Jane Somers</w:t>
      </w:r>
      <w:r w:rsidRPr="00721D9E">
        <w:rPr>
          <w:rFonts w:ascii="Times New Roman" w:hAnsi="Times New Roman" w:cs="Times New Roman"/>
          <w:sz w:val="24"/>
          <w:szCs w:val="24"/>
        </w:rPr>
        <w:t>. London: Penguin, 1984.</w:t>
      </w:r>
    </w:p>
    <w:p w14:paraId="404A9D36" w14:textId="2326BF12" w:rsidR="00721D9E" w:rsidRPr="00721D9E" w:rsidRDefault="00721D9E" w:rsidP="002B43E2">
      <w:pPr>
        <w:spacing w:line="480" w:lineRule="auto"/>
        <w:rPr>
          <w:rFonts w:ascii="Times New Roman" w:hAnsi="Times New Roman" w:cs="Times New Roman"/>
          <w:sz w:val="24"/>
          <w:szCs w:val="24"/>
        </w:rPr>
      </w:pPr>
      <w:r>
        <w:rPr>
          <w:rFonts w:ascii="Times New Roman" w:hAnsi="Times New Roman" w:cs="Times New Roman"/>
          <w:sz w:val="24"/>
          <w:szCs w:val="24"/>
        </w:rPr>
        <w:t xml:space="preserve">Miller, William Ian. </w:t>
      </w:r>
      <w:r>
        <w:rPr>
          <w:rFonts w:ascii="Times New Roman" w:hAnsi="Times New Roman" w:cs="Times New Roman"/>
          <w:i/>
          <w:iCs/>
          <w:sz w:val="24"/>
          <w:szCs w:val="24"/>
        </w:rPr>
        <w:t>The Anatomy of Disgust</w:t>
      </w:r>
      <w:r>
        <w:rPr>
          <w:rFonts w:ascii="Times New Roman" w:hAnsi="Times New Roman" w:cs="Times New Roman"/>
          <w:sz w:val="24"/>
          <w:szCs w:val="24"/>
        </w:rPr>
        <w:t>. Cambridge, Mass: Harvard University Press</w:t>
      </w:r>
      <w:r w:rsidR="00945B89">
        <w:rPr>
          <w:rFonts w:ascii="Times New Roman" w:hAnsi="Times New Roman" w:cs="Times New Roman"/>
          <w:sz w:val="24"/>
          <w:szCs w:val="24"/>
        </w:rPr>
        <w:t>, 2009</w:t>
      </w:r>
      <w:r>
        <w:rPr>
          <w:rFonts w:ascii="Times New Roman" w:hAnsi="Times New Roman" w:cs="Times New Roman"/>
          <w:sz w:val="24"/>
          <w:szCs w:val="24"/>
        </w:rPr>
        <w:t>.</w:t>
      </w:r>
    </w:p>
    <w:p w14:paraId="3D348F1C" w14:textId="6A63A955" w:rsidR="00EE5D92" w:rsidRDefault="0023185F" w:rsidP="002B43E2">
      <w:pPr>
        <w:spacing w:line="480" w:lineRule="auto"/>
        <w:rPr>
          <w:rFonts w:ascii="Times New Roman" w:hAnsi="Times New Roman" w:cs="Times New Roman"/>
          <w:sz w:val="24"/>
          <w:szCs w:val="24"/>
        </w:rPr>
      </w:pPr>
      <w:proofErr w:type="spellStart"/>
      <w:r w:rsidRPr="00721D9E">
        <w:rPr>
          <w:rFonts w:ascii="Times New Roman" w:hAnsi="Times New Roman" w:cs="Times New Roman"/>
          <w:sz w:val="24"/>
          <w:szCs w:val="24"/>
        </w:rPr>
        <w:t>Menninghaus</w:t>
      </w:r>
      <w:proofErr w:type="spellEnd"/>
      <w:r w:rsidRPr="00721D9E">
        <w:rPr>
          <w:rFonts w:ascii="Times New Roman" w:hAnsi="Times New Roman" w:cs="Times New Roman"/>
          <w:sz w:val="24"/>
          <w:szCs w:val="24"/>
        </w:rPr>
        <w:t xml:space="preserve">, Winfried. </w:t>
      </w:r>
      <w:r w:rsidRPr="00721D9E">
        <w:rPr>
          <w:rFonts w:ascii="Times New Roman" w:hAnsi="Times New Roman" w:cs="Times New Roman"/>
          <w:i/>
          <w:iCs/>
          <w:sz w:val="24"/>
          <w:szCs w:val="24"/>
        </w:rPr>
        <w:t>Disgust: Theory and History of a Strong State</w:t>
      </w:r>
      <w:r w:rsidRPr="00721D9E">
        <w:rPr>
          <w:rFonts w:ascii="Times New Roman" w:hAnsi="Times New Roman" w:cs="Times New Roman"/>
          <w:sz w:val="24"/>
          <w:szCs w:val="24"/>
        </w:rPr>
        <w:t xml:space="preserve">. Trans. Howard Eiland and Joel </w:t>
      </w:r>
      <w:proofErr w:type="spellStart"/>
      <w:r w:rsidRPr="00721D9E">
        <w:rPr>
          <w:rFonts w:ascii="Times New Roman" w:hAnsi="Times New Roman" w:cs="Times New Roman"/>
          <w:sz w:val="24"/>
          <w:szCs w:val="24"/>
        </w:rPr>
        <w:t>Golb</w:t>
      </w:r>
      <w:proofErr w:type="spellEnd"/>
      <w:r w:rsidRPr="00721D9E">
        <w:rPr>
          <w:rFonts w:ascii="Times New Roman" w:hAnsi="Times New Roman" w:cs="Times New Roman"/>
          <w:sz w:val="24"/>
          <w:szCs w:val="24"/>
        </w:rPr>
        <w:t>. New York: State University of New York Press</w:t>
      </w:r>
      <w:r w:rsidR="00945B89">
        <w:rPr>
          <w:rFonts w:ascii="Times New Roman" w:hAnsi="Times New Roman" w:cs="Times New Roman"/>
          <w:sz w:val="24"/>
          <w:szCs w:val="24"/>
        </w:rPr>
        <w:t>, 2003</w:t>
      </w:r>
    </w:p>
    <w:p w14:paraId="1C31FF72" w14:textId="1FBC43E2" w:rsidR="0023185F" w:rsidRDefault="00EE5D92" w:rsidP="002B43E2">
      <w:pPr>
        <w:spacing w:line="480" w:lineRule="auto"/>
        <w:rPr>
          <w:rFonts w:ascii="Times New Roman" w:hAnsi="Times New Roman" w:cs="Times New Roman"/>
          <w:sz w:val="24"/>
          <w:szCs w:val="24"/>
        </w:rPr>
      </w:pPr>
      <w:r>
        <w:rPr>
          <w:rFonts w:ascii="Times New Roman" w:hAnsi="Times New Roman" w:cs="Times New Roman"/>
          <w:sz w:val="24"/>
          <w:szCs w:val="24"/>
        </w:rPr>
        <w:t xml:space="preserve">Noyes, Benjamin </w:t>
      </w:r>
      <w:r w:rsidRPr="00CA7817">
        <w:rPr>
          <w:rFonts w:ascii="Times New Roman" w:hAnsi="Times New Roman" w:cs="Times New Roman"/>
          <w:i/>
          <w:iCs/>
          <w:sz w:val="24"/>
          <w:szCs w:val="24"/>
        </w:rPr>
        <w:t xml:space="preserve">Georges </w:t>
      </w:r>
      <w:proofErr w:type="spellStart"/>
      <w:r w:rsidRPr="00CA7817">
        <w:rPr>
          <w:rFonts w:ascii="Times New Roman" w:hAnsi="Times New Roman" w:cs="Times New Roman"/>
          <w:i/>
          <w:iCs/>
          <w:sz w:val="24"/>
          <w:szCs w:val="24"/>
        </w:rPr>
        <w:t>Bataille</w:t>
      </w:r>
      <w:proofErr w:type="spellEnd"/>
      <w:r w:rsidRPr="00CA7817">
        <w:rPr>
          <w:rFonts w:ascii="Times New Roman" w:hAnsi="Times New Roman" w:cs="Times New Roman"/>
          <w:i/>
          <w:iCs/>
          <w:sz w:val="24"/>
          <w:szCs w:val="24"/>
        </w:rPr>
        <w:t>: A Critical Introduction</w:t>
      </w:r>
      <w:r w:rsidR="00945B89">
        <w:rPr>
          <w:rFonts w:ascii="Times New Roman" w:hAnsi="Times New Roman" w:cs="Times New Roman"/>
          <w:i/>
          <w:iCs/>
          <w:sz w:val="24"/>
          <w:szCs w:val="24"/>
        </w:rPr>
        <w:t>.</w:t>
      </w:r>
      <w:r>
        <w:rPr>
          <w:rFonts w:ascii="Times New Roman" w:hAnsi="Times New Roman" w:cs="Times New Roman"/>
          <w:sz w:val="24"/>
          <w:szCs w:val="24"/>
        </w:rPr>
        <w:t xml:space="preserve"> London: Pluto Press, 2000</w:t>
      </w:r>
      <w:r w:rsidR="0023185F" w:rsidRPr="00721D9E">
        <w:rPr>
          <w:rFonts w:ascii="Times New Roman" w:hAnsi="Times New Roman" w:cs="Times New Roman"/>
          <w:sz w:val="24"/>
          <w:szCs w:val="24"/>
        </w:rPr>
        <w:t xml:space="preserve"> </w:t>
      </w:r>
    </w:p>
    <w:p w14:paraId="6262FBD1" w14:textId="3839F391" w:rsidR="00EE5D92" w:rsidRPr="00721D9E" w:rsidRDefault="00EE5D92" w:rsidP="002B43E2">
      <w:pPr>
        <w:spacing w:line="480" w:lineRule="auto"/>
        <w:rPr>
          <w:rFonts w:ascii="Times New Roman" w:hAnsi="Times New Roman" w:cs="Times New Roman"/>
          <w:sz w:val="24"/>
          <w:szCs w:val="24"/>
        </w:rPr>
      </w:pPr>
      <w:r>
        <w:rPr>
          <w:rFonts w:ascii="Times New Roman" w:hAnsi="Times New Roman" w:cs="Times New Roman"/>
          <w:sz w:val="24"/>
          <w:szCs w:val="24"/>
        </w:rPr>
        <w:t xml:space="preserve">Richman, Michèle H. </w:t>
      </w:r>
      <w:r w:rsidRPr="00CA7817">
        <w:rPr>
          <w:rFonts w:ascii="Times New Roman" w:hAnsi="Times New Roman" w:cs="Times New Roman"/>
          <w:i/>
          <w:iCs/>
          <w:sz w:val="24"/>
          <w:szCs w:val="24"/>
        </w:rPr>
        <w:t xml:space="preserve">Sacred Revolutions: Durkheim and the Collège de </w:t>
      </w:r>
      <w:proofErr w:type="spellStart"/>
      <w:r w:rsidRPr="00CA7817">
        <w:rPr>
          <w:rFonts w:ascii="Times New Roman" w:hAnsi="Times New Roman" w:cs="Times New Roman"/>
          <w:i/>
          <w:iCs/>
          <w:sz w:val="24"/>
          <w:szCs w:val="24"/>
        </w:rPr>
        <w:t>Sociologie</w:t>
      </w:r>
      <w:proofErr w:type="spellEnd"/>
      <w:r>
        <w:rPr>
          <w:rFonts w:ascii="Times New Roman" w:hAnsi="Times New Roman" w:cs="Times New Roman"/>
          <w:sz w:val="24"/>
          <w:szCs w:val="24"/>
        </w:rPr>
        <w:t>. Minneapolis: University of Minnesota Press, 2002.</w:t>
      </w:r>
    </w:p>
    <w:p w14:paraId="65351D00" w14:textId="59253A9C" w:rsidR="005C3332" w:rsidRPr="00721D9E" w:rsidRDefault="005C3332" w:rsidP="002B43E2">
      <w:pPr>
        <w:spacing w:line="480" w:lineRule="auto"/>
        <w:rPr>
          <w:rFonts w:ascii="Times New Roman" w:hAnsi="Times New Roman" w:cs="Times New Roman"/>
          <w:sz w:val="24"/>
          <w:szCs w:val="24"/>
        </w:rPr>
      </w:pPr>
      <w:r w:rsidRPr="00721D9E">
        <w:rPr>
          <w:rFonts w:ascii="Times New Roman" w:hAnsi="Times New Roman" w:cs="Times New Roman"/>
          <w:sz w:val="24"/>
          <w:szCs w:val="24"/>
        </w:rPr>
        <w:t xml:space="preserve">Ross, Lachlan. The Mad Animal: on </w:t>
      </w:r>
      <w:proofErr w:type="spellStart"/>
      <w:r w:rsidRPr="00721D9E">
        <w:rPr>
          <w:rFonts w:ascii="Times New Roman" w:hAnsi="Times New Roman" w:cs="Times New Roman"/>
          <w:sz w:val="24"/>
          <w:szCs w:val="24"/>
        </w:rPr>
        <w:t>Castoriadis</w:t>
      </w:r>
      <w:proofErr w:type="spellEnd"/>
      <w:r w:rsidRPr="00721D9E">
        <w:rPr>
          <w:rFonts w:ascii="Times New Roman" w:hAnsi="Times New Roman" w:cs="Times New Roman"/>
          <w:sz w:val="24"/>
          <w:szCs w:val="24"/>
        </w:rPr>
        <w:t xml:space="preserve">’ radical imagination and the social imaginary. </w:t>
      </w:r>
      <w:r w:rsidRPr="00721D9E">
        <w:rPr>
          <w:rFonts w:ascii="Times New Roman" w:hAnsi="Times New Roman" w:cs="Times New Roman"/>
          <w:i/>
          <w:iCs/>
          <w:sz w:val="24"/>
          <w:szCs w:val="24"/>
        </w:rPr>
        <w:t>Thesis Eleven</w:t>
      </w:r>
      <w:r w:rsidRPr="00721D9E">
        <w:rPr>
          <w:rFonts w:ascii="Times New Roman" w:hAnsi="Times New Roman" w:cs="Times New Roman"/>
          <w:sz w:val="24"/>
          <w:szCs w:val="24"/>
        </w:rPr>
        <w:t>. 146 (1): 71-86</w:t>
      </w:r>
      <w:r w:rsidR="00945B89">
        <w:rPr>
          <w:rFonts w:ascii="Times New Roman" w:hAnsi="Times New Roman" w:cs="Times New Roman"/>
          <w:sz w:val="24"/>
          <w:szCs w:val="24"/>
        </w:rPr>
        <w:t>, 2018</w:t>
      </w:r>
    </w:p>
    <w:p w14:paraId="14C3F8FF" w14:textId="0446465F" w:rsidR="00225E43" w:rsidRDefault="00225E43" w:rsidP="002B43E2">
      <w:pPr>
        <w:spacing w:line="480" w:lineRule="auto"/>
        <w:rPr>
          <w:rFonts w:ascii="Times New Roman" w:hAnsi="Times New Roman" w:cs="Times New Roman"/>
          <w:sz w:val="24"/>
          <w:szCs w:val="24"/>
        </w:rPr>
      </w:pPr>
      <w:r w:rsidRPr="00721D9E">
        <w:rPr>
          <w:rFonts w:ascii="Times New Roman" w:hAnsi="Times New Roman" w:cs="Times New Roman"/>
          <w:sz w:val="24"/>
          <w:szCs w:val="24"/>
        </w:rPr>
        <w:t>Simmel</w:t>
      </w:r>
      <w:r w:rsidR="00721D9E">
        <w:rPr>
          <w:rFonts w:ascii="Times New Roman" w:hAnsi="Times New Roman" w:cs="Times New Roman"/>
          <w:sz w:val="24"/>
          <w:szCs w:val="24"/>
        </w:rPr>
        <w:t xml:space="preserve">, Georg. </w:t>
      </w:r>
      <w:r w:rsidR="00721D9E" w:rsidRPr="00BB3918">
        <w:rPr>
          <w:rFonts w:ascii="Times New Roman" w:hAnsi="Times New Roman" w:cs="Times New Roman"/>
          <w:i/>
          <w:iCs/>
          <w:sz w:val="24"/>
          <w:szCs w:val="24"/>
        </w:rPr>
        <w:t>The Conflict in Modern Culture.</w:t>
      </w:r>
      <w:r w:rsidR="00721D9E">
        <w:rPr>
          <w:rFonts w:ascii="Times New Roman" w:hAnsi="Times New Roman" w:cs="Times New Roman"/>
          <w:sz w:val="24"/>
          <w:szCs w:val="24"/>
        </w:rPr>
        <w:t xml:space="preserve"> Trans. </w:t>
      </w:r>
      <w:r w:rsidR="00BB3918">
        <w:rPr>
          <w:rFonts w:ascii="Times New Roman" w:hAnsi="Times New Roman" w:cs="Times New Roman"/>
          <w:sz w:val="24"/>
          <w:szCs w:val="24"/>
        </w:rPr>
        <w:t>a</w:t>
      </w:r>
      <w:r w:rsidR="00721D9E">
        <w:rPr>
          <w:rFonts w:ascii="Times New Roman" w:hAnsi="Times New Roman" w:cs="Times New Roman"/>
          <w:sz w:val="24"/>
          <w:szCs w:val="24"/>
        </w:rPr>
        <w:t xml:space="preserve">nd ed. </w:t>
      </w:r>
      <w:r w:rsidR="00BB3918">
        <w:rPr>
          <w:rFonts w:ascii="Times New Roman" w:hAnsi="Times New Roman" w:cs="Times New Roman"/>
          <w:sz w:val="24"/>
          <w:szCs w:val="24"/>
        </w:rPr>
        <w:t xml:space="preserve">K. </w:t>
      </w:r>
      <w:r w:rsidR="00721D9E">
        <w:rPr>
          <w:rFonts w:ascii="Times New Roman" w:hAnsi="Times New Roman" w:cs="Times New Roman"/>
          <w:sz w:val="24"/>
          <w:szCs w:val="24"/>
        </w:rPr>
        <w:t>P</w:t>
      </w:r>
      <w:r w:rsidR="00BB3918">
        <w:rPr>
          <w:rFonts w:ascii="Times New Roman" w:hAnsi="Times New Roman" w:cs="Times New Roman"/>
          <w:sz w:val="24"/>
          <w:szCs w:val="24"/>
        </w:rPr>
        <w:t xml:space="preserve">eter </w:t>
      </w:r>
      <w:r w:rsidR="00721D9E">
        <w:rPr>
          <w:rFonts w:ascii="Times New Roman" w:hAnsi="Times New Roman" w:cs="Times New Roman"/>
          <w:sz w:val="24"/>
          <w:szCs w:val="24"/>
        </w:rPr>
        <w:t xml:space="preserve"> </w:t>
      </w:r>
      <w:proofErr w:type="spellStart"/>
      <w:r w:rsidR="00721D9E">
        <w:rPr>
          <w:rFonts w:ascii="Times New Roman" w:hAnsi="Times New Roman" w:cs="Times New Roman"/>
          <w:sz w:val="24"/>
          <w:szCs w:val="24"/>
        </w:rPr>
        <w:t>Etzkorn</w:t>
      </w:r>
      <w:proofErr w:type="spellEnd"/>
      <w:r w:rsidR="00721D9E">
        <w:rPr>
          <w:rFonts w:ascii="Times New Roman" w:hAnsi="Times New Roman" w:cs="Times New Roman"/>
          <w:sz w:val="24"/>
          <w:szCs w:val="24"/>
        </w:rPr>
        <w:t>. New York: Teachers College Press. 1968 [1918]</w:t>
      </w:r>
    </w:p>
    <w:p w14:paraId="170659DF" w14:textId="0419C113" w:rsidR="00945B89" w:rsidRPr="00721D9E" w:rsidRDefault="00945B89" w:rsidP="002B43E2">
      <w:pPr>
        <w:spacing w:line="480" w:lineRule="auto"/>
        <w:rPr>
          <w:rFonts w:ascii="Times New Roman" w:hAnsi="Times New Roman" w:cs="Times New Roman"/>
          <w:sz w:val="24"/>
          <w:szCs w:val="24"/>
        </w:rPr>
      </w:pPr>
      <w:r>
        <w:rPr>
          <w:rFonts w:ascii="Times New Roman" w:hAnsi="Times New Roman" w:cs="Times New Roman"/>
          <w:sz w:val="24"/>
          <w:szCs w:val="24"/>
        </w:rPr>
        <w:t xml:space="preserve">Surya, Michel. </w:t>
      </w:r>
      <w:r w:rsidRPr="00CA7817">
        <w:rPr>
          <w:rFonts w:ascii="Times New Roman" w:hAnsi="Times New Roman" w:cs="Times New Roman"/>
          <w:i/>
          <w:iCs/>
          <w:sz w:val="24"/>
          <w:szCs w:val="24"/>
        </w:rPr>
        <w:t xml:space="preserve">Georges </w:t>
      </w:r>
      <w:proofErr w:type="spellStart"/>
      <w:r w:rsidRPr="00CA7817">
        <w:rPr>
          <w:rFonts w:ascii="Times New Roman" w:hAnsi="Times New Roman" w:cs="Times New Roman"/>
          <w:i/>
          <w:iCs/>
          <w:sz w:val="24"/>
          <w:szCs w:val="24"/>
        </w:rPr>
        <w:t>Bataille</w:t>
      </w:r>
      <w:proofErr w:type="spellEnd"/>
      <w:r w:rsidRPr="00CA7817">
        <w:rPr>
          <w:rFonts w:ascii="Times New Roman" w:hAnsi="Times New Roman" w:cs="Times New Roman"/>
          <w:i/>
          <w:iCs/>
          <w:sz w:val="24"/>
          <w:szCs w:val="24"/>
        </w:rPr>
        <w:t>: An Intellectual Biography,</w:t>
      </w:r>
      <w:r>
        <w:rPr>
          <w:rFonts w:ascii="Times New Roman" w:hAnsi="Times New Roman" w:cs="Times New Roman"/>
          <w:sz w:val="24"/>
          <w:szCs w:val="24"/>
        </w:rPr>
        <w:t xml:space="preserve"> Trans. Krzysztof </w:t>
      </w:r>
      <w:proofErr w:type="spellStart"/>
      <w:r>
        <w:rPr>
          <w:rFonts w:ascii="Times New Roman" w:hAnsi="Times New Roman" w:cs="Times New Roman"/>
          <w:sz w:val="24"/>
          <w:szCs w:val="24"/>
        </w:rPr>
        <w:t>Fijalkowski</w:t>
      </w:r>
      <w:proofErr w:type="spellEnd"/>
      <w:r>
        <w:rPr>
          <w:rFonts w:ascii="Times New Roman" w:hAnsi="Times New Roman" w:cs="Times New Roman"/>
          <w:sz w:val="24"/>
          <w:szCs w:val="24"/>
        </w:rPr>
        <w:t xml:space="preserve"> and Michael Richardson. London: Verso, 2002.</w:t>
      </w:r>
    </w:p>
    <w:p w14:paraId="5B5B7F3F" w14:textId="77777777" w:rsidR="00225E43" w:rsidRDefault="00225E43" w:rsidP="002B43E2">
      <w:pPr>
        <w:spacing w:line="480" w:lineRule="auto"/>
        <w:rPr>
          <w:rFonts w:ascii="Times New Roman" w:hAnsi="Times New Roman" w:cs="Times New Roman"/>
          <w:sz w:val="24"/>
          <w:szCs w:val="24"/>
        </w:rPr>
      </w:pPr>
    </w:p>
    <w:p w14:paraId="02B86040" w14:textId="0C686687" w:rsidR="0023185F" w:rsidRDefault="0023185F" w:rsidP="002B43E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23185F">
      <w:headerReference w:type="default"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rosoft Office User" w:date="2020-07-12T20:06:00Z" w:initials="MOU">
    <w:p w14:paraId="528E88F0" w14:textId="1A8C6FA6" w:rsidR="00D9337E" w:rsidRDefault="00D9337E">
      <w:pPr>
        <w:pStyle w:val="CommentText"/>
      </w:pPr>
      <w:r>
        <w:rPr>
          <w:rStyle w:val="CommentReference"/>
        </w:rPr>
        <w:annotationRef/>
      </w:r>
      <w:r>
        <w:t>The juxtaposition of “real” and “imaginary” is confusing. Perhaps cut “real” to avoid confusion.</w:t>
      </w:r>
    </w:p>
  </w:comment>
  <w:comment w:id="1" w:author="Microsoft Office User" w:date="2020-07-12T20:07:00Z" w:initials="MOU">
    <w:p w14:paraId="18A3F129" w14:textId="1D39D6FF" w:rsidR="00D9337E" w:rsidRDefault="00D9337E">
      <w:pPr>
        <w:pStyle w:val="CommentText"/>
      </w:pPr>
      <w:r>
        <w:rPr>
          <w:rStyle w:val="CommentReference"/>
        </w:rPr>
        <w:annotationRef/>
      </w:r>
      <w:r>
        <w:t xml:space="preserve">Does it merely reflect or does it, in fact, </w:t>
      </w:r>
      <w:proofErr w:type="spellStart"/>
      <w:r>
        <w:t>embue</w:t>
      </w:r>
      <w:proofErr w:type="spellEnd"/>
      <w:r>
        <w:t xml:space="preserve"> the “fourth age” with a fearful and monstrous resonance?</w:t>
      </w:r>
    </w:p>
  </w:comment>
  <w:comment w:id="2" w:author="Microsoft Office User" w:date="2020-07-12T20:10:00Z" w:initials="MOU">
    <w:p w14:paraId="10D780E7" w14:textId="68C6F429" w:rsidR="00D9337E" w:rsidRDefault="00D9337E">
      <w:pPr>
        <w:pStyle w:val="CommentText"/>
      </w:pPr>
      <w:r>
        <w:rPr>
          <w:rStyle w:val="CommentReference"/>
        </w:rPr>
        <w:annotationRef/>
      </w:r>
      <w:r>
        <w:t>I would suggest describing the fourth age clearly and simply and then contrast it with the so-called third age. At this point, the essay shifts between descriptions of the third and fourth age.</w:t>
      </w:r>
    </w:p>
  </w:comment>
  <w:comment w:id="3" w:author="Microsoft Office User" w:date="2020-07-12T20:13:00Z" w:initials="MOU">
    <w:p w14:paraId="71CEC712" w14:textId="4915CBDE" w:rsidR="00D9337E" w:rsidRDefault="00D9337E">
      <w:pPr>
        <w:pStyle w:val="CommentText"/>
      </w:pPr>
      <w:r>
        <w:rPr>
          <w:rStyle w:val="CommentReference"/>
        </w:rPr>
        <w:annotationRef/>
      </w:r>
      <w:r>
        <w:t>What is the relationship between these codes and the structures that perpetuate ageism? Are they entirely separate?</w:t>
      </w:r>
    </w:p>
  </w:comment>
  <w:comment w:id="4" w:author="Microsoft Office User" w:date="2020-07-12T20:16:00Z" w:initials="MOU">
    <w:p w14:paraId="267D17B3" w14:textId="1E193D97" w:rsidR="005C5B7C" w:rsidRDefault="005C5B7C">
      <w:pPr>
        <w:pStyle w:val="CommentText"/>
      </w:pPr>
      <w:r>
        <w:rPr>
          <w:rStyle w:val="CommentReference"/>
        </w:rPr>
        <w:annotationRef/>
      </w:r>
      <w:r>
        <w:t>Can you include page numbers/source info so people can access your secondary sources?</w:t>
      </w:r>
    </w:p>
  </w:comment>
  <w:comment w:id="5" w:author="Microsoft Office User" w:date="2020-07-12T20:18:00Z" w:initials="MOU">
    <w:p w14:paraId="455F45BA" w14:textId="1BC7DEC3" w:rsidR="005C5B7C" w:rsidRDefault="005C5B7C">
      <w:pPr>
        <w:pStyle w:val="CommentText"/>
      </w:pPr>
      <w:r>
        <w:rPr>
          <w:rStyle w:val="CommentReference"/>
        </w:rPr>
        <w:annotationRef/>
      </w:r>
      <w:r>
        <w:t>Intergenerational communication</w:t>
      </w:r>
    </w:p>
  </w:comment>
  <w:comment w:id="6" w:author="Microsoft Office User" w:date="2020-07-13T07:25:00Z" w:initials="MOU">
    <w:p w14:paraId="3706F500" w14:textId="0CD245C2" w:rsidR="00112902" w:rsidRDefault="00112902">
      <w:pPr>
        <w:pStyle w:val="CommentText"/>
      </w:pPr>
      <w:r>
        <w:rPr>
          <w:rStyle w:val="CommentReference"/>
        </w:rPr>
        <w:annotationRef/>
      </w:r>
      <w:r>
        <w:t>This needs evaluation/glossing.</w:t>
      </w:r>
    </w:p>
  </w:comment>
  <w:comment w:id="7" w:author="Microsoft Office User" w:date="2020-07-13T07:26:00Z" w:initials="MOU">
    <w:p w14:paraId="79CADF6A" w14:textId="00FC889F" w:rsidR="00112902" w:rsidRDefault="00112902">
      <w:pPr>
        <w:pStyle w:val="CommentText"/>
      </w:pPr>
      <w:r>
        <w:rPr>
          <w:rStyle w:val="CommentReference"/>
        </w:rPr>
        <w:annotationRef/>
      </w:r>
      <w:r>
        <w:t>See above. His gestural descriptions, ironically, of comedy mirror the gothic—with its illicit seduction and valence of horror. Please discuss his portrait of mirth which is unlike any I have previously read.</w:t>
      </w:r>
    </w:p>
  </w:comment>
  <w:comment w:id="8" w:author="Microsoft Office User" w:date="2020-07-13T07:28:00Z" w:initials="MOU">
    <w:p w14:paraId="7311E2F2" w14:textId="0484EF4B" w:rsidR="00112902" w:rsidRDefault="00112902">
      <w:pPr>
        <w:pStyle w:val="CommentText"/>
      </w:pPr>
      <w:r>
        <w:rPr>
          <w:rStyle w:val="CommentReference"/>
        </w:rPr>
        <w:annotationRef/>
      </w:r>
      <w:r>
        <w:t>This is a helpful connection. You might want to mention this earlier.</w:t>
      </w:r>
    </w:p>
  </w:comment>
  <w:comment w:id="9" w:author="Microsoft Office User" w:date="2020-07-13T07:29:00Z" w:initials="MOU">
    <w:p w14:paraId="01956A29" w14:textId="371A8F8D" w:rsidR="00112902" w:rsidRDefault="00112902">
      <w:pPr>
        <w:pStyle w:val="CommentText"/>
      </w:pPr>
      <w:r>
        <w:rPr>
          <w:rStyle w:val="CommentReference"/>
        </w:rPr>
        <w:annotationRef/>
      </w:r>
      <w:r>
        <w:t>Typo</w:t>
      </w:r>
    </w:p>
  </w:comment>
  <w:comment w:id="10" w:author="Microsoft Office User" w:date="2020-07-13T07:29:00Z" w:initials="MOU">
    <w:p w14:paraId="5AB4DFEC" w14:textId="680496C2" w:rsidR="00112902" w:rsidRDefault="00112902">
      <w:pPr>
        <w:pStyle w:val="CommentText"/>
      </w:pPr>
      <w:r>
        <w:rPr>
          <w:rStyle w:val="CommentReference"/>
        </w:rPr>
        <w:annotationRef/>
      </w:r>
      <w:r>
        <w:t>Be precise</w:t>
      </w:r>
    </w:p>
  </w:comment>
  <w:comment w:id="11" w:author="Microsoft Office User" w:date="2020-07-13T07:30:00Z" w:initials="MOU">
    <w:p w14:paraId="628399A6" w14:textId="1DD30779" w:rsidR="00112902" w:rsidRDefault="00112902">
      <w:pPr>
        <w:pStyle w:val="CommentText"/>
      </w:pPr>
      <w:r>
        <w:rPr>
          <w:rStyle w:val="CommentReference"/>
        </w:rPr>
        <w:annotationRef/>
      </w:r>
      <w:proofErr w:type="spellStart"/>
      <w:r>
        <w:t>adj</w:t>
      </w:r>
      <w:proofErr w:type="spellEnd"/>
    </w:p>
  </w:comment>
  <w:comment w:id="12" w:author="Microsoft Office User" w:date="2020-07-13T07:35:00Z" w:initials="MOU">
    <w:p w14:paraId="38D1A59D" w14:textId="290494BC" w:rsidR="00474188" w:rsidRDefault="00474188">
      <w:pPr>
        <w:pStyle w:val="CommentText"/>
      </w:pPr>
      <w:r>
        <w:rPr>
          <w:rStyle w:val="CommentReference"/>
        </w:rPr>
        <w:annotationRef/>
      </w:r>
      <w:r>
        <w:t>check citation</w:t>
      </w:r>
    </w:p>
  </w:comment>
  <w:comment w:id="13" w:author="Microsoft Office User" w:date="2020-07-13T07:39:00Z" w:initials="MOU">
    <w:p w14:paraId="35E69240" w14:textId="2FDB2710" w:rsidR="00474188" w:rsidRDefault="00474188">
      <w:pPr>
        <w:pStyle w:val="CommentText"/>
      </w:pPr>
      <w:r>
        <w:rPr>
          <w:rStyle w:val="CommentReference"/>
        </w:rPr>
        <w:annotationRef/>
      </w:r>
      <w:r>
        <w:t>are these two italics in the original? If they are yours, put them in square brackets. Should there be three?</w:t>
      </w:r>
    </w:p>
  </w:comment>
  <w:comment w:id="14" w:author="Microsoft Office User" w:date="2020-07-13T07:40:00Z" w:initials="MOU">
    <w:p w14:paraId="05766676" w14:textId="04E9F942" w:rsidR="00474188" w:rsidRDefault="00474188">
      <w:pPr>
        <w:pStyle w:val="CommentText"/>
      </w:pPr>
      <w:r>
        <w:rPr>
          <w:rStyle w:val="CommentReference"/>
        </w:rPr>
        <w:annotationRef/>
      </w:r>
      <w:r>
        <w:t xml:space="preserve">Really interesting link between religious fervour and acceptance of the </w:t>
      </w:r>
      <w:proofErr w:type="spellStart"/>
      <w:r>
        <w:t>lifecourse</w:t>
      </w:r>
      <w:proofErr w:type="spellEnd"/>
      <w:r>
        <w:t>.</w:t>
      </w:r>
    </w:p>
  </w:comment>
  <w:comment w:id="15" w:author="Microsoft Office User" w:date="2020-07-13T07:44:00Z" w:initials="MOU">
    <w:p w14:paraId="7F821A6F" w14:textId="2CE20A55" w:rsidR="00E75885" w:rsidRDefault="00E75885">
      <w:pPr>
        <w:pStyle w:val="CommentText"/>
      </w:pPr>
      <w:r>
        <w:rPr>
          <w:rStyle w:val="CommentReference"/>
        </w:rPr>
        <w:annotationRef/>
      </w:r>
      <w:r>
        <w:t>Use the literary present throughout when referring to texts.</w:t>
      </w:r>
    </w:p>
  </w:comment>
  <w:comment w:id="16" w:author="Microsoft Office User" w:date="2020-07-13T07:48:00Z" w:initials="MOU">
    <w:p w14:paraId="023590AF" w14:textId="19A57E9A" w:rsidR="00E75885" w:rsidRDefault="00E75885">
      <w:pPr>
        <w:pStyle w:val="CommentText"/>
      </w:pPr>
      <w:r>
        <w:rPr>
          <w:rStyle w:val="CommentReference"/>
        </w:rPr>
        <w:annotationRef/>
      </w:r>
      <w:r>
        <w:t xml:space="preserve">Can you add a concluding statement/transition that brings Millett’s and this work together and/or acknowledges their differences? This would make a more logical and smoother shift to the next topic sentence. </w:t>
      </w:r>
    </w:p>
  </w:comment>
  <w:comment w:id="17" w:author="Microsoft Office User" w:date="2020-07-13T07:50:00Z" w:initials="MOU">
    <w:p w14:paraId="7CF6949C" w14:textId="7A2DD841" w:rsidR="00E75885" w:rsidRDefault="00E75885">
      <w:pPr>
        <w:pStyle w:val="CommentText"/>
      </w:pPr>
      <w:r>
        <w:rPr>
          <w:rStyle w:val="CommentReference"/>
        </w:rPr>
        <w:annotationRef/>
      </w:r>
      <w:r>
        <w:t>This is ambiguous. Is it acceptance or disavowal; please clarify.</w:t>
      </w:r>
    </w:p>
  </w:comment>
  <w:comment w:id="18" w:author="Microsoft Office User" w:date="2020-07-13T07:53:00Z" w:initials="MOU">
    <w:p w14:paraId="2F19FCEB" w14:textId="1D252C3E" w:rsidR="00C73EF0" w:rsidRDefault="00C73EF0">
      <w:pPr>
        <w:pStyle w:val="CommentText"/>
      </w:pPr>
      <w:r>
        <w:rPr>
          <w:rStyle w:val="CommentReference"/>
        </w:rPr>
        <w:annotationRef/>
      </w:r>
      <w:r>
        <w:t>Nicely put</w:t>
      </w:r>
    </w:p>
  </w:comment>
  <w:comment w:id="19" w:author="Microsoft Office User" w:date="2020-07-13T07:55:00Z" w:initials="MOU">
    <w:p w14:paraId="361EFB6C" w14:textId="0290CFDF" w:rsidR="00C73EF0" w:rsidRDefault="00C73EF0">
      <w:pPr>
        <w:pStyle w:val="CommentText"/>
      </w:pPr>
      <w:r>
        <w:rPr>
          <w:rStyle w:val="CommentReference"/>
        </w:rPr>
        <w:annotationRef/>
      </w:r>
      <w:r>
        <w:t>What? A truly embodied parent and, hence, the capacity to accept one’s own abject body?</w:t>
      </w:r>
    </w:p>
  </w:comment>
  <w:comment w:id="20" w:author="Microsoft Office User" w:date="2020-07-13T07:56:00Z" w:initials="MOU">
    <w:p w14:paraId="08835397" w14:textId="3A7DECF8" w:rsidR="00C73EF0" w:rsidRDefault="00C73EF0">
      <w:pPr>
        <w:pStyle w:val="CommentText"/>
      </w:pPr>
      <w:r>
        <w:rPr>
          <w:rStyle w:val="CommentReference"/>
        </w:rPr>
        <w:annotationRef/>
      </w:r>
      <w:r>
        <w:t>Virtually all social movements entail revising the symbolic dimension and, simultaneously, addressing the structurally embedded marginalization and social death of particular groups.</w:t>
      </w:r>
    </w:p>
  </w:comment>
  <w:comment w:id="21" w:author="Microsoft Office User" w:date="2020-07-13T07:58:00Z" w:initials="MOU">
    <w:p w14:paraId="4B76C5BF" w14:textId="38641C3B" w:rsidR="00C73EF0" w:rsidRDefault="00C73EF0">
      <w:pPr>
        <w:pStyle w:val="CommentText"/>
      </w:pPr>
      <w:r>
        <w:rPr>
          <w:rStyle w:val="CommentReference"/>
        </w:rPr>
        <w:annotationRef/>
      </w:r>
      <w:r>
        <w:t>Avoid the passive voice throughout your paper.</w:t>
      </w:r>
    </w:p>
  </w:comment>
  <w:comment w:id="22" w:author="Microsoft Office User" w:date="2020-07-13T07:59:00Z" w:initials="MOU">
    <w:p w14:paraId="7BB5A8F5" w14:textId="23335A48" w:rsidR="00C73EF0" w:rsidRDefault="00C73EF0">
      <w:pPr>
        <w:pStyle w:val="CommentText"/>
      </w:pPr>
      <w:r>
        <w:rPr>
          <w:rStyle w:val="CommentReference"/>
        </w:rPr>
        <w:annotationRef/>
      </w:r>
      <w:r>
        <w:t>confusing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8E88F0" w15:done="0"/>
  <w15:commentEx w15:paraId="18A3F129" w15:done="0"/>
  <w15:commentEx w15:paraId="10D780E7" w15:done="0"/>
  <w15:commentEx w15:paraId="71CEC712" w15:done="0"/>
  <w15:commentEx w15:paraId="267D17B3" w15:done="0"/>
  <w15:commentEx w15:paraId="455F45BA" w15:done="0"/>
  <w15:commentEx w15:paraId="3706F500" w15:done="0"/>
  <w15:commentEx w15:paraId="79CADF6A" w15:done="0"/>
  <w15:commentEx w15:paraId="7311E2F2" w15:done="0"/>
  <w15:commentEx w15:paraId="01956A29" w15:done="0"/>
  <w15:commentEx w15:paraId="5AB4DFEC" w15:done="0"/>
  <w15:commentEx w15:paraId="628399A6" w15:done="0"/>
  <w15:commentEx w15:paraId="38D1A59D" w15:done="0"/>
  <w15:commentEx w15:paraId="35E69240" w15:done="0"/>
  <w15:commentEx w15:paraId="05766676" w15:done="0"/>
  <w15:commentEx w15:paraId="7F821A6F" w15:done="0"/>
  <w15:commentEx w15:paraId="023590AF" w15:done="0"/>
  <w15:commentEx w15:paraId="7CF6949C" w15:done="0"/>
  <w15:commentEx w15:paraId="2F19FCEB" w15:done="0"/>
  <w15:commentEx w15:paraId="361EFB6C" w15:done="0"/>
  <w15:commentEx w15:paraId="08835397" w15:done="0"/>
  <w15:commentEx w15:paraId="4B76C5BF" w15:done="0"/>
  <w15:commentEx w15:paraId="7BB5A8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5EBD6" w16cex:dateUtc="2020-07-13T00:06:00Z"/>
  <w16cex:commentExtensible w16cex:durableId="22B5EBFF" w16cex:dateUtc="2020-07-13T00:07:00Z"/>
  <w16cex:commentExtensible w16cex:durableId="22B5ECB1" w16cex:dateUtc="2020-07-13T00:10:00Z"/>
  <w16cex:commentExtensible w16cex:durableId="22B5ED52" w16cex:dateUtc="2020-07-13T00:13:00Z"/>
  <w16cex:commentExtensible w16cex:durableId="22B5EE09" w16cex:dateUtc="2020-07-13T00:16:00Z"/>
  <w16cex:commentExtensible w16cex:durableId="22B5EEA7" w16cex:dateUtc="2020-07-13T00:18:00Z"/>
  <w16cex:commentExtensible w16cex:durableId="22B68AF8" w16cex:dateUtc="2020-07-13T11:25:00Z"/>
  <w16cex:commentExtensible w16cex:durableId="22B68B0B" w16cex:dateUtc="2020-07-13T11:26:00Z"/>
  <w16cex:commentExtensible w16cex:durableId="22B68B8C" w16cex:dateUtc="2020-07-13T11:28:00Z"/>
  <w16cex:commentExtensible w16cex:durableId="22B68BC1" w16cex:dateUtc="2020-07-13T11:29:00Z"/>
  <w16cex:commentExtensible w16cex:durableId="22B68BE8" w16cex:dateUtc="2020-07-13T11:29:00Z"/>
  <w16cex:commentExtensible w16cex:durableId="22B68C31" w16cex:dateUtc="2020-07-13T11:30:00Z"/>
  <w16cex:commentExtensible w16cex:durableId="22B68D45" w16cex:dateUtc="2020-07-13T11:35:00Z"/>
  <w16cex:commentExtensible w16cex:durableId="22B68E4B" w16cex:dateUtc="2020-07-13T11:39:00Z"/>
  <w16cex:commentExtensible w16cex:durableId="22B68E83" w16cex:dateUtc="2020-07-13T11:40:00Z"/>
  <w16cex:commentExtensible w16cex:durableId="22B68F79" w16cex:dateUtc="2020-07-13T11:44:00Z"/>
  <w16cex:commentExtensible w16cex:durableId="22B69050" w16cex:dateUtc="2020-07-13T11:48:00Z"/>
  <w16cex:commentExtensible w16cex:durableId="22B690B2" w16cex:dateUtc="2020-07-13T11:50:00Z"/>
  <w16cex:commentExtensible w16cex:durableId="22B69164" w16cex:dateUtc="2020-07-13T11:53:00Z"/>
  <w16cex:commentExtensible w16cex:durableId="22B691F7" w16cex:dateUtc="2020-07-13T11:55:00Z"/>
  <w16cex:commentExtensible w16cex:durableId="22B69234" w16cex:dateUtc="2020-07-13T11:56:00Z"/>
  <w16cex:commentExtensible w16cex:durableId="22B692B0" w16cex:dateUtc="2020-07-13T11:58:00Z"/>
  <w16cex:commentExtensible w16cex:durableId="22B692FC" w16cex:dateUtc="2020-07-13T1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8E88F0" w16cid:durableId="22B5EBD6"/>
  <w16cid:commentId w16cid:paraId="18A3F129" w16cid:durableId="22B5EBFF"/>
  <w16cid:commentId w16cid:paraId="10D780E7" w16cid:durableId="22B5ECB1"/>
  <w16cid:commentId w16cid:paraId="71CEC712" w16cid:durableId="22B5ED52"/>
  <w16cid:commentId w16cid:paraId="267D17B3" w16cid:durableId="22B5EE09"/>
  <w16cid:commentId w16cid:paraId="455F45BA" w16cid:durableId="22B5EEA7"/>
  <w16cid:commentId w16cid:paraId="3706F500" w16cid:durableId="22B68AF8"/>
  <w16cid:commentId w16cid:paraId="79CADF6A" w16cid:durableId="22B68B0B"/>
  <w16cid:commentId w16cid:paraId="7311E2F2" w16cid:durableId="22B68B8C"/>
  <w16cid:commentId w16cid:paraId="01956A29" w16cid:durableId="22B68BC1"/>
  <w16cid:commentId w16cid:paraId="5AB4DFEC" w16cid:durableId="22B68BE8"/>
  <w16cid:commentId w16cid:paraId="628399A6" w16cid:durableId="22B68C31"/>
  <w16cid:commentId w16cid:paraId="38D1A59D" w16cid:durableId="22B68D45"/>
  <w16cid:commentId w16cid:paraId="35E69240" w16cid:durableId="22B68E4B"/>
  <w16cid:commentId w16cid:paraId="05766676" w16cid:durableId="22B68E83"/>
  <w16cid:commentId w16cid:paraId="7F821A6F" w16cid:durableId="22B68F79"/>
  <w16cid:commentId w16cid:paraId="023590AF" w16cid:durableId="22B69050"/>
  <w16cid:commentId w16cid:paraId="7CF6949C" w16cid:durableId="22B690B2"/>
  <w16cid:commentId w16cid:paraId="2F19FCEB" w16cid:durableId="22B69164"/>
  <w16cid:commentId w16cid:paraId="361EFB6C" w16cid:durableId="22B691F7"/>
  <w16cid:commentId w16cid:paraId="08835397" w16cid:durableId="22B69234"/>
  <w16cid:commentId w16cid:paraId="4B76C5BF" w16cid:durableId="22B692B0"/>
  <w16cid:commentId w16cid:paraId="7BB5A8F5" w16cid:durableId="22B692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A77EA" w14:textId="77777777" w:rsidR="00221C9B" w:rsidRDefault="00221C9B" w:rsidP="000A1580">
      <w:pPr>
        <w:spacing w:after="0" w:line="240" w:lineRule="auto"/>
      </w:pPr>
      <w:r>
        <w:separator/>
      </w:r>
    </w:p>
  </w:endnote>
  <w:endnote w:type="continuationSeparator" w:id="0">
    <w:p w14:paraId="66BAA11C" w14:textId="77777777" w:rsidR="00221C9B" w:rsidRDefault="00221C9B" w:rsidP="000A1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0779917"/>
      <w:docPartObj>
        <w:docPartGallery w:val="Page Numbers (Bottom of Page)"/>
        <w:docPartUnique/>
      </w:docPartObj>
    </w:sdtPr>
    <w:sdtEndPr>
      <w:rPr>
        <w:noProof/>
      </w:rPr>
    </w:sdtEndPr>
    <w:sdtContent>
      <w:p w14:paraId="5376A198" w14:textId="7B7DC76A" w:rsidR="00EC47EC" w:rsidRDefault="00EC47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42DCB1" w14:textId="77777777" w:rsidR="00EC47EC" w:rsidRDefault="00EC4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93734" w14:textId="77777777" w:rsidR="00221C9B" w:rsidRDefault="00221C9B" w:rsidP="000A1580">
      <w:pPr>
        <w:spacing w:after="0" w:line="240" w:lineRule="auto"/>
      </w:pPr>
      <w:r>
        <w:separator/>
      </w:r>
    </w:p>
  </w:footnote>
  <w:footnote w:type="continuationSeparator" w:id="0">
    <w:p w14:paraId="01850135" w14:textId="77777777" w:rsidR="00221C9B" w:rsidRDefault="00221C9B" w:rsidP="000A1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24B16" w14:textId="679D7A70" w:rsidR="00EC47EC" w:rsidRDefault="00090DE3" w:rsidP="00090DE3">
    <w:pPr>
      <w:pStyle w:val="Header"/>
      <w:tabs>
        <w:tab w:val="left" w:pos="7740"/>
      </w:tabs>
    </w:pPr>
    <w:r>
      <w:tab/>
    </w:r>
    <w:sdt>
      <w:sdtPr>
        <w:id w:val="-1210334646"/>
        <w:docPartObj>
          <w:docPartGallery w:val="Page Numbers (Top of Page)"/>
          <w:docPartUnique/>
        </w:docPartObj>
      </w:sdtPr>
      <w:sdtEndPr>
        <w:rPr>
          <w:noProof/>
        </w:rPr>
      </w:sdtEndPr>
      <w:sdtContent>
        <w:r w:rsidR="00EC47EC">
          <w:fldChar w:fldCharType="begin"/>
        </w:r>
        <w:r w:rsidR="00EC47EC">
          <w:instrText xml:space="preserve"> PAGE   \* MERGEFORMAT </w:instrText>
        </w:r>
        <w:r w:rsidR="00EC47EC">
          <w:fldChar w:fldCharType="separate"/>
        </w:r>
        <w:r w:rsidR="00EC47EC">
          <w:rPr>
            <w:noProof/>
          </w:rPr>
          <w:t>2</w:t>
        </w:r>
        <w:r w:rsidR="00EC47EC">
          <w:rPr>
            <w:noProof/>
          </w:rPr>
          <w:fldChar w:fldCharType="end"/>
        </w:r>
      </w:sdtContent>
    </w:sdt>
    <w:r>
      <w:rPr>
        <w:noProof/>
      </w:rPr>
      <w:tab/>
    </w:r>
  </w:p>
  <w:p w14:paraId="6A930524" w14:textId="77777777" w:rsidR="00EC47EC" w:rsidRDefault="00EC4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B49D7"/>
    <w:multiLevelType w:val="hybridMultilevel"/>
    <w:tmpl w:val="15825B1E"/>
    <w:lvl w:ilvl="0" w:tplc="0436F768">
      <w:start w:val="1"/>
      <w:numFmt w:val="lowerRoman"/>
      <w:lvlText w:val="(%1)"/>
      <w:lvlJc w:val="left"/>
      <w:pPr>
        <w:ind w:left="1004" w:hanging="720"/>
      </w:pPr>
      <w:rPr>
        <w:rFonts w:cstheme="minorHAns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77007AFF"/>
    <w:multiLevelType w:val="hybridMultilevel"/>
    <w:tmpl w:val="C374C76C"/>
    <w:lvl w:ilvl="0" w:tplc="E59EA5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comment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F02"/>
    <w:rsid w:val="00000535"/>
    <w:rsid w:val="00012685"/>
    <w:rsid w:val="0001299F"/>
    <w:rsid w:val="00025C5B"/>
    <w:rsid w:val="0003203B"/>
    <w:rsid w:val="00033596"/>
    <w:rsid w:val="0003465B"/>
    <w:rsid w:val="00034D4C"/>
    <w:rsid w:val="00035295"/>
    <w:rsid w:val="00050B63"/>
    <w:rsid w:val="000639B2"/>
    <w:rsid w:val="00064CF4"/>
    <w:rsid w:val="00066567"/>
    <w:rsid w:val="00085CD8"/>
    <w:rsid w:val="00090DE3"/>
    <w:rsid w:val="0009353C"/>
    <w:rsid w:val="000A1580"/>
    <w:rsid w:val="000C0F18"/>
    <w:rsid w:val="000D7BEE"/>
    <w:rsid w:val="000F6DE1"/>
    <w:rsid w:val="001055B0"/>
    <w:rsid w:val="00112902"/>
    <w:rsid w:val="001274FC"/>
    <w:rsid w:val="00141CC3"/>
    <w:rsid w:val="00151E81"/>
    <w:rsid w:val="0015477A"/>
    <w:rsid w:val="00161475"/>
    <w:rsid w:val="00162827"/>
    <w:rsid w:val="0016372E"/>
    <w:rsid w:val="00181E08"/>
    <w:rsid w:val="001B7F5F"/>
    <w:rsid w:val="001C6A46"/>
    <w:rsid w:val="001E067E"/>
    <w:rsid w:val="00203390"/>
    <w:rsid w:val="002035DC"/>
    <w:rsid w:val="002044E2"/>
    <w:rsid w:val="00210028"/>
    <w:rsid w:val="00221C9B"/>
    <w:rsid w:val="00225E43"/>
    <w:rsid w:val="00226A09"/>
    <w:rsid w:val="002273A3"/>
    <w:rsid w:val="0023185F"/>
    <w:rsid w:val="0023688A"/>
    <w:rsid w:val="00240B04"/>
    <w:rsid w:val="00252963"/>
    <w:rsid w:val="00260C3E"/>
    <w:rsid w:val="0026696F"/>
    <w:rsid w:val="00267305"/>
    <w:rsid w:val="00272564"/>
    <w:rsid w:val="00277F4E"/>
    <w:rsid w:val="00283061"/>
    <w:rsid w:val="002A1D87"/>
    <w:rsid w:val="002A2214"/>
    <w:rsid w:val="002A4DA6"/>
    <w:rsid w:val="002A5809"/>
    <w:rsid w:val="002B43E2"/>
    <w:rsid w:val="002D65AF"/>
    <w:rsid w:val="002E5364"/>
    <w:rsid w:val="003048D0"/>
    <w:rsid w:val="003071A6"/>
    <w:rsid w:val="00313766"/>
    <w:rsid w:val="003149B3"/>
    <w:rsid w:val="00315008"/>
    <w:rsid w:val="0031685D"/>
    <w:rsid w:val="00334ADC"/>
    <w:rsid w:val="00343726"/>
    <w:rsid w:val="003437A7"/>
    <w:rsid w:val="00347121"/>
    <w:rsid w:val="0035261C"/>
    <w:rsid w:val="00356623"/>
    <w:rsid w:val="00362180"/>
    <w:rsid w:val="00362567"/>
    <w:rsid w:val="0038109A"/>
    <w:rsid w:val="00381683"/>
    <w:rsid w:val="003855D4"/>
    <w:rsid w:val="00385B76"/>
    <w:rsid w:val="00391CA6"/>
    <w:rsid w:val="00393211"/>
    <w:rsid w:val="00393E13"/>
    <w:rsid w:val="003C761C"/>
    <w:rsid w:val="003D4F44"/>
    <w:rsid w:val="003E1C51"/>
    <w:rsid w:val="003E1F77"/>
    <w:rsid w:val="003F1D09"/>
    <w:rsid w:val="004104F3"/>
    <w:rsid w:val="004129D9"/>
    <w:rsid w:val="00420E13"/>
    <w:rsid w:val="00420F59"/>
    <w:rsid w:val="00421A69"/>
    <w:rsid w:val="00422ACB"/>
    <w:rsid w:val="004239CC"/>
    <w:rsid w:val="00432C9E"/>
    <w:rsid w:val="0044532F"/>
    <w:rsid w:val="00451B00"/>
    <w:rsid w:val="00456F77"/>
    <w:rsid w:val="00463F24"/>
    <w:rsid w:val="0046661E"/>
    <w:rsid w:val="00473DAA"/>
    <w:rsid w:val="00474188"/>
    <w:rsid w:val="00477803"/>
    <w:rsid w:val="004831C5"/>
    <w:rsid w:val="00494DD3"/>
    <w:rsid w:val="004A6848"/>
    <w:rsid w:val="004B3174"/>
    <w:rsid w:val="004D4EDE"/>
    <w:rsid w:val="0050402C"/>
    <w:rsid w:val="00504C15"/>
    <w:rsid w:val="00506840"/>
    <w:rsid w:val="005228F7"/>
    <w:rsid w:val="00522C7D"/>
    <w:rsid w:val="00524A38"/>
    <w:rsid w:val="005250FD"/>
    <w:rsid w:val="005256DD"/>
    <w:rsid w:val="005357DD"/>
    <w:rsid w:val="0054087F"/>
    <w:rsid w:val="00554258"/>
    <w:rsid w:val="00567DA9"/>
    <w:rsid w:val="00580EAA"/>
    <w:rsid w:val="00586858"/>
    <w:rsid w:val="005A6A55"/>
    <w:rsid w:val="005A6A7B"/>
    <w:rsid w:val="005B5FD1"/>
    <w:rsid w:val="005B6F11"/>
    <w:rsid w:val="005B7F23"/>
    <w:rsid w:val="005C3332"/>
    <w:rsid w:val="005C5B7C"/>
    <w:rsid w:val="005D06F6"/>
    <w:rsid w:val="005E6B35"/>
    <w:rsid w:val="005F4D51"/>
    <w:rsid w:val="00607F33"/>
    <w:rsid w:val="00616D0F"/>
    <w:rsid w:val="0062367B"/>
    <w:rsid w:val="0063046F"/>
    <w:rsid w:val="0064163D"/>
    <w:rsid w:val="006419E9"/>
    <w:rsid w:val="00657A5F"/>
    <w:rsid w:val="00662DB0"/>
    <w:rsid w:val="00670581"/>
    <w:rsid w:val="0067394B"/>
    <w:rsid w:val="00681E52"/>
    <w:rsid w:val="0069380A"/>
    <w:rsid w:val="00694D2B"/>
    <w:rsid w:val="006965CA"/>
    <w:rsid w:val="006A2AAB"/>
    <w:rsid w:val="006A4277"/>
    <w:rsid w:val="006B59AC"/>
    <w:rsid w:val="006E1C96"/>
    <w:rsid w:val="006E2D21"/>
    <w:rsid w:val="006F2107"/>
    <w:rsid w:val="006F5DD5"/>
    <w:rsid w:val="00716F11"/>
    <w:rsid w:val="00721D9E"/>
    <w:rsid w:val="007238EC"/>
    <w:rsid w:val="0074007A"/>
    <w:rsid w:val="00750FE4"/>
    <w:rsid w:val="00755383"/>
    <w:rsid w:val="00756206"/>
    <w:rsid w:val="007671BF"/>
    <w:rsid w:val="0077215C"/>
    <w:rsid w:val="00775DEB"/>
    <w:rsid w:val="007B1242"/>
    <w:rsid w:val="007C1995"/>
    <w:rsid w:val="007C48DE"/>
    <w:rsid w:val="007D2B27"/>
    <w:rsid w:val="007D7702"/>
    <w:rsid w:val="007E4703"/>
    <w:rsid w:val="007F19F5"/>
    <w:rsid w:val="007F40CE"/>
    <w:rsid w:val="007F7735"/>
    <w:rsid w:val="008068EC"/>
    <w:rsid w:val="00833B3B"/>
    <w:rsid w:val="00841114"/>
    <w:rsid w:val="00860F73"/>
    <w:rsid w:val="00862644"/>
    <w:rsid w:val="00866531"/>
    <w:rsid w:val="00886244"/>
    <w:rsid w:val="00887E11"/>
    <w:rsid w:val="00890A10"/>
    <w:rsid w:val="008952D3"/>
    <w:rsid w:val="008A1E59"/>
    <w:rsid w:val="008B1F3E"/>
    <w:rsid w:val="008B36CA"/>
    <w:rsid w:val="008C1836"/>
    <w:rsid w:val="008D45B9"/>
    <w:rsid w:val="008D4BC2"/>
    <w:rsid w:val="008D785A"/>
    <w:rsid w:val="008E0202"/>
    <w:rsid w:val="008E2C0B"/>
    <w:rsid w:val="008E6A47"/>
    <w:rsid w:val="009012F1"/>
    <w:rsid w:val="0091725F"/>
    <w:rsid w:val="00945B89"/>
    <w:rsid w:val="00950ACA"/>
    <w:rsid w:val="00957987"/>
    <w:rsid w:val="00960831"/>
    <w:rsid w:val="00962119"/>
    <w:rsid w:val="0096327F"/>
    <w:rsid w:val="00966A59"/>
    <w:rsid w:val="009777AB"/>
    <w:rsid w:val="00990FDC"/>
    <w:rsid w:val="00993C44"/>
    <w:rsid w:val="00995DBC"/>
    <w:rsid w:val="009E2D2F"/>
    <w:rsid w:val="009E486D"/>
    <w:rsid w:val="00A16DEE"/>
    <w:rsid w:val="00A2303A"/>
    <w:rsid w:val="00A52012"/>
    <w:rsid w:val="00A76363"/>
    <w:rsid w:val="00A82D11"/>
    <w:rsid w:val="00A83F02"/>
    <w:rsid w:val="00AA0960"/>
    <w:rsid w:val="00AA6CE6"/>
    <w:rsid w:val="00AB08DE"/>
    <w:rsid w:val="00AB265E"/>
    <w:rsid w:val="00AC6524"/>
    <w:rsid w:val="00AC65B9"/>
    <w:rsid w:val="00AE4ABC"/>
    <w:rsid w:val="00AE7725"/>
    <w:rsid w:val="00AF3DDF"/>
    <w:rsid w:val="00AF4760"/>
    <w:rsid w:val="00AF4C5A"/>
    <w:rsid w:val="00B01AEB"/>
    <w:rsid w:val="00B02C45"/>
    <w:rsid w:val="00B16B46"/>
    <w:rsid w:val="00B22581"/>
    <w:rsid w:val="00B240A1"/>
    <w:rsid w:val="00B24243"/>
    <w:rsid w:val="00B3378A"/>
    <w:rsid w:val="00B66B02"/>
    <w:rsid w:val="00B73EFC"/>
    <w:rsid w:val="00B74C12"/>
    <w:rsid w:val="00B77641"/>
    <w:rsid w:val="00B81424"/>
    <w:rsid w:val="00B81575"/>
    <w:rsid w:val="00B81F2E"/>
    <w:rsid w:val="00BA22E6"/>
    <w:rsid w:val="00BB19E5"/>
    <w:rsid w:val="00BB2237"/>
    <w:rsid w:val="00BB3918"/>
    <w:rsid w:val="00BB4275"/>
    <w:rsid w:val="00BB71D6"/>
    <w:rsid w:val="00BC28BF"/>
    <w:rsid w:val="00BD5600"/>
    <w:rsid w:val="00BE02EC"/>
    <w:rsid w:val="00BF623C"/>
    <w:rsid w:val="00C06BB5"/>
    <w:rsid w:val="00C25ECE"/>
    <w:rsid w:val="00C27964"/>
    <w:rsid w:val="00C503B3"/>
    <w:rsid w:val="00C57536"/>
    <w:rsid w:val="00C60F85"/>
    <w:rsid w:val="00C63DBB"/>
    <w:rsid w:val="00C726D9"/>
    <w:rsid w:val="00C73162"/>
    <w:rsid w:val="00C73EF0"/>
    <w:rsid w:val="00C822F8"/>
    <w:rsid w:val="00C96F96"/>
    <w:rsid w:val="00CA34F4"/>
    <w:rsid w:val="00CA4764"/>
    <w:rsid w:val="00CA7817"/>
    <w:rsid w:val="00CC56EF"/>
    <w:rsid w:val="00CD575E"/>
    <w:rsid w:val="00CD7937"/>
    <w:rsid w:val="00CE069A"/>
    <w:rsid w:val="00CF2289"/>
    <w:rsid w:val="00CF27ED"/>
    <w:rsid w:val="00D01616"/>
    <w:rsid w:val="00D03FDF"/>
    <w:rsid w:val="00D13397"/>
    <w:rsid w:val="00D25890"/>
    <w:rsid w:val="00D27727"/>
    <w:rsid w:val="00D3071E"/>
    <w:rsid w:val="00D33D27"/>
    <w:rsid w:val="00D40DA9"/>
    <w:rsid w:val="00D41E31"/>
    <w:rsid w:val="00D57CC2"/>
    <w:rsid w:val="00D619FA"/>
    <w:rsid w:val="00D63C20"/>
    <w:rsid w:val="00D712E9"/>
    <w:rsid w:val="00D74F8D"/>
    <w:rsid w:val="00D838EF"/>
    <w:rsid w:val="00D9337E"/>
    <w:rsid w:val="00DB3C6C"/>
    <w:rsid w:val="00DC008E"/>
    <w:rsid w:val="00DC2013"/>
    <w:rsid w:val="00DD5E06"/>
    <w:rsid w:val="00DE3C4C"/>
    <w:rsid w:val="00DE6437"/>
    <w:rsid w:val="00E0691B"/>
    <w:rsid w:val="00E105A7"/>
    <w:rsid w:val="00E15A22"/>
    <w:rsid w:val="00E1633C"/>
    <w:rsid w:val="00E174A3"/>
    <w:rsid w:val="00E30B35"/>
    <w:rsid w:val="00E349D5"/>
    <w:rsid w:val="00E3739B"/>
    <w:rsid w:val="00E422BA"/>
    <w:rsid w:val="00E503FA"/>
    <w:rsid w:val="00E527D6"/>
    <w:rsid w:val="00E57F66"/>
    <w:rsid w:val="00E6699F"/>
    <w:rsid w:val="00E67414"/>
    <w:rsid w:val="00E71B63"/>
    <w:rsid w:val="00E75885"/>
    <w:rsid w:val="00E82A5C"/>
    <w:rsid w:val="00E83332"/>
    <w:rsid w:val="00E860BC"/>
    <w:rsid w:val="00E87FDD"/>
    <w:rsid w:val="00E958E0"/>
    <w:rsid w:val="00E96F8D"/>
    <w:rsid w:val="00EA3B30"/>
    <w:rsid w:val="00EA73B1"/>
    <w:rsid w:val="00EB1E3C"/>
    <w:rsid w:val="00EC47EC"/>
    <w:rsid w:val="00ED168B"/>
    <w:rsid w:val="00ED4098"/>
    <w:rsid w:val="00EE2FD1"/>
    <w:rsid w:val="00EE5D92"/>
    <w:rsid w:val="00EF12E1"/>
    <w:rsid w:val="00EF3144"/>
    <w:rsid w:val="00EF391A"/>
    <w:rsid w:val="00F025B4"/>
    <w:rsid w:val="00F0307E"/>
    <w:rsid w:val="00F03CCB"/>
    <w:rsid w:val="00F2490F"/>
    <w:rsid w:val="00F37A6D"/>
    <w:rsid w:val="00F43E94"/>
    <w:rsid w:val="00F539A1"/>
    <w:rsid w:val="00F803E2"/>
    <w:rsid w:val="00FA0E05"/>
    <w:rsid w:val="00FA470E"/>
    <w:rsid w:val="00FA74CE"/>
    <w:rsid w:val="00FB11D5"/>
    <w:rsid w:val="00FB293C"/>
    <w:rsid w:val="00FB57C5"/>
    <w:rsid w:val="00FC1EA9"/>
    <w:rsid w:val="00FE1868"/>
    <w:rsid w:val="00FE416B"/>
    <w:rsid w:val="00FE4233"/>
    <w:rsid w:val="00FF0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5E5E"/>
  <w15:chartTrackingRefBased/>
  <w15:docId w15:val="{C1671164-D556-4B3D-A1C3-83A5DE96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580"/>
  </w:style>
  <w:style w:type="paragraph" w:styleId="Footer">
    <w:name w:val="footer"/>
    <w:basedOn w:val="Normal"/>
    <w:link w:val="FooterChar"/>
    <w:uiPriority w:val="99"/>
    <w:unhideWhenUsed/>
    <w:rsid w:val="000A1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580"/>
  </w:style>
  <w:style w:type="paragraph" w:styleId="ListParagraph">
    <w:name w:val="List Paragraph"/>
    <w:basedOn w:val="Normal"/>
    <w:uiPriority w:val="34"/>
    <w:qFormat/>
    <w:rsid w:val="003E1C51"/>
    <w:pPr>
      <w:ind w:left="720"/>
      <w:contextualSpacing/>
    </w:pPr>
  </w:style>
  <w:style w:type="paragraph" w:styleId="BalloonText">
    <w:name w:val="Balloon Text"/>
    <w:basedOn w:val="Normal"/>
    <w:link w:val="BalloonTextChar"/>
    <w:uiPriority w:val="99"/>
    <w:semiHidden/>
    <w:unhideWhenUsed/>
    <w:rsid w:val="00161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475"/>
    <w:rPr>
      <w:rFonts w:ascii="Segoe UI" w:hAnsi="Segoe UI" w:cs="Segoe UI"/>
      <w:sz w:val="18"/>
      <w:szCs w:val="18"/>
    </w:rPr>
  </w:style>
  <w:style w:type="character" w:styleId="Hyperlink">
    <w:name w:val="Hyperlink"/>
    <w:basedOn w:val="DefaultParagraphFont"/>
    <w:uiPriority w:val="99"/>
    <w:unhideWhenUsed/>
    <w:rsid w:val="00C503B3"/>
    <w:rPr>
      <w:color w:val="0563C1" w:themeColor="hyperlink"/>
      <w:u w:val="single"/>
    </w:rPr>
  </w:style>
  <w:style w:type="character" w:styleId="CommentReference">
    <w:name w:val="annotation reference"/>
    <w:basedOn w:val="DefaultParagraphFont"/>
    <w:uiPriority w:val="99"/>
    <w:semiHidden/>
    <w:unhideWhenUsed/>
    <w:rsid w:val="00D9337E"/>
    <w:rPr>
      <w:sz w:val="16"/>
      <w:szCs w:val="16"/>
    </w:rPr>
  </w:style>
  <w:style w:type="paragraph" w:styleId="CommentText">
    <w:name w:val="annotation text"/>
    <w:basedOn w:val="Normal"/>
    <w:link w:val="CommentTextChar"/>
    <w:uiPriority w:val="99"/>
    <w:semiHidden/>
    <w:unhideWhenUsed/>
    <w:rsid w:val="00D9337E"/>
    <w:pPr>
      <w:spacing w:line="240" w:lineRule="auto"/>
    </w:pPr>
    <w:rPr>
      <w:sz w:val="20"/>
      <w:szCs w:val="20"/>
    </w:rPr>
  </w:style>
  <w:style w:type="character" w:customStyle="1" w:styleId="CommentTextChar">
    <w:name w:val="Comment Text Char"/>
    <w:basedOn w:val="DefaultParagraphFont"/>
    <w:link w:val="CommentText"/>
    <w:uiPriority w:val="99"/>
    <w:semiHidden/>
    <w:rsid w:val="00D9337E"/>
    <w:rPr>
      <w:sz w:val="20"/>
      <w:szCs w:val="20"/>
    </w:rPr>
  </w:style>
  <w:style w:type="paragraph" w:styleId="CommentSubject">
    <w:name w:val="annotation subject"/>
    <w:basedOn w:val="CommentText"/>
    <w:next w:val="CommentText"/>
    <w:link w:val="CommentSubjectChar"/>
    <w:uiPriority w:val="99"/>
    <w:semiHidden/>
    <w:unhideWhenUsed/>
    <w:rsid w:val="00D9337E"/>
    <w:rPr>
      <w:b/>
      <w:bCs/>
    </w:rPr>
  </w:style>
  <w:style w:type="character" w:customStyle="1" w:styleId="CommentSubjectChar">
    <w:name w:val="Comment Subject Char"/>
    <w:basedOn w:val="CommentTextChar"/>
    <w:link w:val="CommentSubject"/>
    <w:uiPriority w:val="99"/>
    <w:semiHidden/>
    <w:rsid w:val="00D933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7/S0144686X19000096"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7126</Words>
  <Characters>40621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Pickard</dc:creator>
  <cp:keywords/>
  <dc:description/>
  <cp:lastModifiedBy>Susan Pickard</cp:lastModifiedBy>
  <cp:revision>2</cp:revision>
  <cp:lastPrinted>2020-06-20T12:29:00Z</cp:lastPrinted>
  <dcterms:created xsi:type="dcterms:W3CDTF">2020-09-10T09:03:00Z</dcterms:created>
  <dcterms:modified xsi:type="dcterms:W3CDTF">2020-09-10T09:03:00Z</dcterms:modified>
</cp:coreProperties>
</file>