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43A" w:rsidRDefault="0048643A" w:rsidP="009B344A">
      <w:pPr>
        <w:rPr>
          <w:rFonts w:ascii="Times New Roman" w:hAnsi="Times New Roman" w:cs="Times New Roman"/>
          <w:b/>
          <w:bCs/>
          <w:color w:val="000000"/>
        </w:rPr>
      </w:pPr>
      <w:bookmarkStart w:id="0" w:name="_GoBack"/>
      <w:bookmarkEnd w:id="0"/>
    </w:p>
    <w:p w:rsidR="0048643A" w:rsidRPr="0075715E" w:rsidRDefault="0048643A" w:rsidP="008A640A">
      <w:pPr>
        <w:jc w:val="center"/>
        <w:rPr>
          <w:rFonts w:ascii="Times New Roman" w:hAnsi="Times New Roman" w:cs="Times New Roman"/>
          <w:color w:val="000000"/>
        </w:rPr>
      </w:pPr>
      <w:r>
        <w:rPr>
          <w:rFonts w:ascii="Times New Roman" w:hAnsi="Times New Roman" w:cs="Times New Roman"/>
          <w:b/>
          <w:bCs/>
          <w:color w:val="000000"/>
        </w:rPr>
        <w:t xml:space="preserve">Early </w:t>
      </w:r>
      <w:r w:rsidR="006A59E1">
        <w:rPr>
          <w:rFonts w:ascii="Times New Roman" w:hAnsi="Times New Roman" w:cs="Times New Roman"/>
          <w:b/>
          <w:bCs/>
          <w:color w:val="000000"/>
        </w:rPr>
        <w:t>P</w:t>
      </w:r>
      <w:r>
        <w:rPr>
          <w:rFonts w:ascii="Times New Roman" w:hAnsi="Times New Roman" w:cs="Times New Roman"/>
          <w:b/>
          <w:bCs/>
          <w:color w:val="000000"/>
        </w:rPr>
        <w:t xml:space="preserve">ragmatics in </w:t>
      </w:r>
      <w:r w:rsidR="006A59E1">
        <w:rPr>
          <w:rFonts w:ascii="Times New Roman" w:hAnsi="Times New Roman" w:cs="Times New Roman"/>
          <w:b/>
          <w:bCs/>
          <w:color w:val="000000"/>
        </w:rPr>
        <w:t>D</w:t>
      </w:r>
      <w:r>
        <w:rPr>
          <w:rFonts w:ascii="Times New Roman" w:hAnsi="Times New Roman" w:cs="Times New Roman"/>
          <w:b/>
          <w:bCs/>
          <w:color w:val="000000"/>
        </w:rPr>
        <w:t xml:space="preserve">eaf </w:t>
      </w:r>
      <w:r w:rsidR="006A59E1">
        <w:rPr>
          <w:rFonts w:ascii="Times New Roman" w:hAnsi="Times New Roman" w:cs="Times New Roman"/>
          <w:b/>
          <w:bCs/>
          <w:color w:val="000000"/>
        </w:rPr>
        <w:t>and</w:t>
      </w:r>
      <w:r>
        <w:rPr>
          <w:rFonts w:ascii="Times New Roman" w:hAnsi="Times New Roman" w:cs="Times New Roman"/>
          <w:b/>
          <w:bCs/>
          <w:color w:val="000000"/>
        </w:rPr>
        <w:t xml:space="preserve"> </w:t>
      </w:r>
      <w:r w:rsidR="006A59E1">
        <w:rPr>
          <w:rFonts w:ascii="Times New Roman" w:hAnsi="Times New Roman" w:cs="Times New Roman"/>
          <w:b/>
          <w:bCs/>
          <w:color w:val="000000"/>
        </w:rPr>
        <w:t>H</w:t>
      </w:r>
      <w:r>
        <w:rPr>
          <w:rFonts w:ascii="Times New Roman" w:hAnsi="Times New Roman" w:cs="Times New Roman"/>
          <w:b/>
          <w:bCs/>
          <w:color w:val="000000"/>
        </w:rPr>
        <w:t>ard</w:t>
      </w:r>
      <w:r w:rsidR="006A59E1">
        <w:rPr>
          <w:rFonts w:ascii="Times New Roman" w:hAnsi="Times New Roman" w:cs="Times New Roman"/>
          <w:b/>
          <w:bCs/>
          <w:color w:val="000000"/>
        </w:rPr>
        <w:t xml:space="preserve"> </w:t>
      </w:r>
      <w:r>
        <w:rPr>
          <w:rFonts w:ascii="Times New Roman" w:hAnsi="Times New Roman" w:cs="Times New Roman"/>
          <w:b/>
          <w:bCs/>
          <w:color w:val="000000"/>
        </w:rPr>
        <w:t>of</w:t>
      </w:r>
      <w:r w:rsidR="006A59E1">
        <w:rPr>
          <w:rFonts w:ascii="Times New Roman" w:hAnsi="Times New Roman" w:cs="Times New Roman"/>
          <w:b/>
          <w:bCs/>
          <w:color w:val="000000"/>
        </w:rPr>
        <w:t xml:space="preserve"> H</w:t>
      </w:r>
      <w:r>
        <w:rPr>
          <w:rFonts w:ascii="Times New Roman" w:hAnsi="Times New Roman" w:cs="Times New Roman"/>
          <w:b/>
          <w:bCs/>
          <w:color w:val="000000"/>
        </w:rPr>
        <w:t xml:space="preserve">earing </w:t>
      </w:r>
      <w:r w:rsidR="006A59E1">
        <w:rPr>
          <w:rFonts w:ascii="Times New Roman" w:hAnsi="Times New Roman" w:cs="Times New Roman"/>
          <w:b/>
          <w:bCs/>
          <w:color w:val="000000"/>
        </w:rPr>
        <w:t>I</w:t>
      </w:r>
      <w:r>
        <w:rPr>
          <w:rFonts w:ascii="Times New Roman" w:hAnsi="Times New Roman" w:cs="Times New Roman"/>
          <w:b/>
          <w:bCs/>
          <w:color w:val="000000"/>
        </w:rPr>
        <w:t xml:space="preserve">nfants </w:t>
      </w:r>
    </w:p>
    <w:p w:rsidR="0048643A" w:rsidRDefault="0048643A" w:rsidP="00663DFD">
      <w:pPr>
        <w:rPr>
          <w:rFonts w:ascii="Times New Roman" w:hAnsi="Times New Roman" w:cs="Times New Roman"/>
          <w:color w:val="000000"/>
        </w:rPr>
      </w:pPr>
    </w:p>
    <w:p w:rsidR="0048643A" w:rsidRPr="002B60A2" w:rsidRDefault="0048643A" w:rsidP="00663DFD">
      <w:pPr>
        <w:rPr>
          <w:rFonts w:ascii="Times New Roman" w:hAnsi="Times New Roman" w:cs="Times New Roman"/>
          <w:color w:val="000000"/>
        </w:rPr>
      </w:pPr>
    </w:p>
    <w:p w:rsidR="0048643A" w:rsidRDefault="0048643A" w:rsidP="002B60A2">
      <w:pPr>
        <w:jc w:val="center"/>
        <w:rPr>
          <w:rFonts w:ascii="Times New Roman" w:hAnsi="Times New Roman" w:cs="Times New Roman"/>
        </w:rPr>
      </w:pPr>
      <w:r w:rsidRPr="002B60A2">
        <w:rPr>
          <w:rFonts w:ascii="Times New Roman" w:hAnsi="Times New Roman" w:cs="Times New Roman"/>
        </w:rPr>
        <w:t xml:space="preserve">Ciara </w:t>
      </w:r>
      <w:proofErr w:type="spellStart"/>
      <w:r w:rsidRPr="002B60A2">
        <w:rPr>
          <w:rFonts w:ascii="Times New Roman" w:hAnsi="Times New Roman" w:cs="Times New Roman"/>
        </w:rPr>
        <w:t>Kelly</w:t>
      </w:r>
      <w:r w:rsidRPr="002B60A2">
        <w:rPr>
          <w:rFonts w:ascii="Times New Roman" w:hAnsi="Times New Roman" w:cs="Times New Roman"/>
          <w:bCs/>
          <w:vertAlign w:val="superscript"/>
        </w:rPr>
        <w:t>a</w:t>
      </w:r>
      <w:proofErr w:type="spellEnd"/>
      <w:r w:rsidRPr="002B60A2">
        <w:rPr>
          <w:rFonts w:ascii="Times New Roman" w:hAnsi="Times New Roman" w:cs="Times New Roman"/>
        </w:rPr>
        <w:t xml:space="preserve">, PhD, Gary </w:t>
      </w:r>
      <w:proofErr w:type="spellStart"/>
      <w:r w:rsidRPr="002B60A2">
        <w:rPr>
          <w:rFonts w:ascii="Times New Roman" w:hAnsi="Times New Roman" w:cs="Times New Roman"/>
        </w:rPr>
        <w:t>Morgan</w:t>
      </w:r>
      <w:r w:rsidRPr="002B60A2">
        <w:rPr>
          <w:rFonts w:ascii="Times New Roman" w:hAnsi="Times New Roman" w:cs="Times New Roman"/>
          <w:vertAlign w:val="superscript"/>
        </w:rPr>
        <w:t>b</w:t>
      </w:r>
      <w:proofErr w:type="spellEnd"/>
      <w:r w:rsidRPr="002B60A2">
        <w:rPr>
          <w:rFonts w:ascii="Times New Roman" w:hAnsi="Times New Roman" w:cs="Times New Roman"/>
        </w:rPr>
        <w:t xml:space="preserve">, PhD, Colin </w:t>
      </w:r>
      <w:proofErr w:type="spellStart"/>
      <w:r w:rsidRPr="002B60A2">
        <w:rPr>
          <w:rFonts w:ascii="Times New Roman" w:hAnsi="Times New Roman" w:cs="Times New Roman"/>
        </w:rPr>
        <w:t>Bannard</w:t>
      </w:r>
      <w:r w:rsidRPr="002B60A2">
        <w:rPr>
          <w:rFonts w:ascii="Times New Roman" w:hAnsi="Times New Roman" w:cs="Times New Roman"/>
          <w:vertAlign w:val="superscript"/>
        </w:rPr>
        <w:t>c</w:t>
      </w:r>
      <w:proofErr w:type="spellEnd"/>
      <w:r>
        <w:rPr>
          <w:rFonts w:ascii="Times New Roman" w:hAnsi="Times New Roman" w:cs="Times New Roman"/>
        </w:rPr>
        <w:t>, PhD,</w:t>
      </w:r>
    </w:p>
    <w:p w:rsidR="0048643A" w:rsidRPr="002B60A2" w:rsidRDefault="0048643A" w:rsidP="002B60A2">
      <w:pPr>
        <w:jc w:val="center"/>
        <w:rPr>
          <w:rFonts w:ascii="Times New Roman" w:hAnsi="Times New Roman" w:cs="Times New Roman"/>
        </w:rPr>
      </w:pPr>
      <w:r w:rsidRPr="002B60A2">
        <w:rPr>
          <w:rFonts w:ascii="Times New Roman" w:hAnsi="Times New Roman" w:cs="Times New Roman"/>
        </w:rPr>
        <w:t xml:space="preserve">Danielle </w:t>
      </w:r>
      <w:proofErr w:type="spellStart"/>
      <w:r w:rsidRPr="002B60A2">
        <w:rPr>
          <w:rFonts w:ascii="Times New Roman" w:hAnsi="Times New Roman" w:cs="Times New Roman"/>
        </w:rPr>
        <w:t>Matthews</w:t>
      </w:r>
      <w:r w:rsidRPr="002B60A2">
        <w:rPr>
          <w:rFonts w:ascii="Times New Roman" w:hAnsi="Times New Roman" w:cs="Times New Roman"/>
          <w:bCs/>
          <w:vertAlign w:val="superscript"/>
        </w:rPr>
        <w:t>a</w:t>
      </w:r>
      <w:proofErr w:type="spellEnd"/>
      <w:r w:rsidRPr="002B60A2">
        <w:rPr>
          <w:rFonts w:ascii="Times New Roman" w:hAnsi="Times New Roman" w:cs="Times New Roman"/>
        </w:rPr>
        <w:t>, PhD</w:t>
      </w:r>
    </w:p>
    <w:p w:rsidR="0048643A" w:rsidRPr="002B60A2" w:rsidRDefault="0048643A" w:rsidP="002B60A2">
      <w:pPr>
        <w:pStyle w:val="gmail-default"/>
        <w:spacing w:before="0" w:beforeAutospacing="0" w:after="0" w:afterAutospacing="0"/>
        <w:rPr>
          <w:color w:val="000000"/>
        </w:rPr>
      </w:pPr>
      <w:r w:rsidRPr="002B60A2">
        <w:rPr>
          <w:color w:val="000000"/>
        </w:rPr>
        <w:t> </w:t>
      </w:r>
    </w:p>
    <w:p w:rsidR="0048643A" w:rsidRPr="002B60A2" w:rsidRDefault="0048643A" w:rsidP="00663DFD">
      <w:pPr>
        <w:rPr>
          <w:rFonts w:ascii="Times New Roman" w:hAnsi="Times New Roman" w:cs="Times New Roman"/>
          <w:b/>
          <w:bCs/>
          <w:color w:val="000000"/>
        </w:rPr>
      </w:pPr>
    </w:p>
    <w:p w:rsidR="0048643A" w:rsidRPr="00B60D4C" w:rsidRDefault="0048643A" w:rsidP="002B60A2">
      <w:pPr>
        <w:pStyle w:val="Default"/>
        <w:rPr>
          <w:color w:val="auto"/>
        </w:rPr>
      </w:pPr>
      <w:r w:rsidRPr="00B60D4C">
        <w:rPr>
          <w:b/>
          <w:bCs/>
          <w:color w:val="auto"/>
        </w:rPr>
        <w:t>Affiliations:</w:t>
      </w:r>
      <w:r w:rsidRPr="00B60D4C">
        <w:rPr>
          <w:bCs/>
          <w:color w:val="auto"/>
        </w:rPr>
        <w:t xml:space="preserve"> </w:t>
      </w:r>
      <w:proofErr w:type="spellStart"/>
      <w:r w:rsidRPr="00B60D4C">
        <w:rPr>
          <w:bCs/>
          <w:color w:val="auto"/>
          <w:vertAlign w:val="superscript"/>
        </w:rPr>
        <w:t>a</w:t>
      </w:r>
      <w:r w:rsidRPr="00B60D4C">
        <w:rPr>
          <w:color w:val="auto"/>
        </w:rPr>
        <w:t>University</w:t>
      </w:r>
      <w:proofErr w:type="spellEnd"/>
      <w:r w:rsidRPr="00B60D4C">
        <w:rPr>
          <w:color w:val="auto"/>
        </w:rPr>
        <w:t xml:space="preserve"> of Sheffield, Sheffield, UK; </w:t>
      </w:r>
      <w:proofErr w:type="spellStart"/>
      <w:r w:rsidRPr="00B60D4C">
        <w:rPr>
          <w:color w:val="auto"/>
          <w:vertAlign w:val="superscript"/>
        </w:rPr>
        <w:t>b</w:t>
      </w:r>
      <w:r w:rsidRPr="00B60D4C">
        <w:rPr>
          <w:color w:val="auto"/>
        </w:rPr>
        <w:t>City</w:t>
      </w:r>
      <w:proofErr w:type="spellEnd"/>
      <w:r>
        <w:rPr>
          <w:color w:val="auto"/>
        </w:rPr>
        <w:t>,</w:t>
      </w:r>
      <w:r w:rsidRPr="00B60D4C">
        <w:rPr>
          <w:color w:val="auto"/>
        </w:rPr>
        <w:t xml:space="preserve"> University</w:t>
      </w:r>
      <w:r>
        <w:rPr>
          <w:color w:val="auto"/>
        </w:rPr>
        <w:t xml:space="preserve"> of</w:t>
      </w:r>
      <w:r w:rsidRPr="00B60D4C">
        <w:rPr>
          <w:color w:val="auto"/>
        </w:rPr>
        <w:t xml:space="preserve"> London, UK; and </w:t>
      </w:r>
      <w:proofErr w:type="spellStart"/>
      <w:r w:rsidRPr="00B60D4C">
        <w:rPr>
          <w:color w:val="auto"/>
          <w:vertAlign w:val="superscript"/>
        </w:rPr>
        <w:t>c</w:t>
      </w:r>
      <w:r w:rsidRPr="00B60D4C">
        <w:rPr>
          <w:color w:val="auto"/>
        </w:rPr>
        <w:t>University</w:t>
      </w:r>
      <w:proofErr w:type="spellEnd"/>
      <w:r w:rsidRPr="00B60D4C">
        <w:rPr>
          <w:color w:val="auto"/>
        </w:rPr>
        <w:t xml:space="preserve"> of Liverpool, Liverpool, UK</w:t>
      </w:r>
    </w:p>
    <w:p w:rsidR="0048643A" w:rsidRPr="00B60D4C" w:rsidRDefault="0048643A" w:rsidP="002B60A2">
      <w:pPr>
        <w:pStyle w:val="Default"/>
        <w:rPr>
          <w:color w:val="auto"/>
        </w:rPr>
      </w:pPr>
    </w:p>
    <w:p w:rsidR="0048643A" w:rsidRPr="001C5D22" w:rsidRDefault="0048643A" w:rsidP="003856BE">
      <w:pPr>
        <w:pStyle w:val="Default"/>
        <w:rPr>
          <w:rFonts w:asciiTheme="majorBidi" w:hAnsiTheme="majorBidi" w:cstheme="majorBidi"/>
          <w:color w:val="auto"/>
        </w:rPr>
      </w:pPr>
      <w:r w:rsidRPr="00B60D4C">
        <w:rPr>
          <w:b/>
          <w:bCs/>
          <w:color w:val="auto"/>
        </w:rPr>
        <w:t>Address</w:t>
      </w:r>
      <w:r>
        <w:rPr>
          <w:b/>
          <w:bCs/>
          <w:color w:val="auto"/>
        </w:rPr>
        <w:t xml:space="preserve"> C</w:t>
      </w:r>
      <w:r w:rsidRPr="00B60D4C">
        <w:rPr>
          <w:b/>
          <w:bCs/>
          <w:color w:val="auto"/>
        </w:rPr>
        <w:t>orrespondence to</w:t>
      </w:r>
      <w:r w:rsidRPr="00B60D4C">
        <w:rPr>
          <w:color w:val="auto"/>
        </w:rPr>
        <w:t xml:space="preserve">: </w:t>
      </w:r>
      <w:r w:rsidRPr="00E317D0">
        <w:rPr>
          <w:color w:val="auto"/>
        </w:rPr>
        <w:t xml:space="preserve">Colin </w:t>
      </w:r>
      <w:proofErr w:type="spellStart"/>
      <w:r w:rsidRPr="00E317D0">
        <w:rPr>
          <w:color w:val="auto"/>
        </w:rPr>
        <w:t>Bannard</w:t>
      </w:r>
      <w:proofErr w:type="spellEnd"/>
      <w:r w:rsidRPr="00E317D0">
        <w:rPr>
          <w:color w:val="auto"/>
        </w:rPr>
        <w:t>, Department of Psycholog</w:t>
      </w:r>
      <w:r>
        <w:rPr>
          <w:color w:val="auto"/>
        </w:rPr>
        <w:t>y</w:t>
      </w:r>
      <w:r w:rsidRPr="00E317D0">
        <w:rPr>
          <w:color w:val="auto"/>
        </w:rPr>
        <w:t>, University of Liverpool, 2nd Floor Eleanor Rathbone Building, Bedford Street South, Liverpool, L69 7ZA, UK [Colin.Bannard@liverpool.ac.uk], +44 (0)151</w:t>
      </w:r>
      <w:r w:rsidR="00C847A2">
        <w:rPr>
          <w:color w:val="auto"/>
        </w:rPr>
        <w:t>.</w:t>
      </w:r>
      <w:r w:rsidRPr="00E317D0">
        <w:rPr>
          <w:color w:val="auto"/>
        </w:rPr>
        <w:t>794</w:t>
      </w:r>
      <w:r w:rsidR="00C847A2">
        <w:rPr>
          <w:color w:val="auto"/>
        </w:rPr>
        <w:t>.</w:t>
      </w:r>
      <w:r w:rsidRPr="00E317D0">
        <w:rPr>
          <w:color w:val="auto"/>
        </w:rPr>
        <w:t>1198.</w:t>
      </w:r>
      <w:r>
        <w:rPr>
          <w:color w:val="auto"/>
        </w:rPr>
        <w:t xml:space="preserve">  </w:t>
      </w:r>
    </w:p>
    <w:p w:rsidR="0048643A" w:rsidRPr="00B60D4C" w:rsidRDefault="0048643A" w:rsidP="002B60A2">
      <w:pPr>
        <w:pStyle w:val="Default"/>
        <w:rPr>
          <w:color w:val="auto"/>
        </w:rPr>
      </w:pPr>
    </w:p>
    <w:p w:rsidR="0048643A" w:rsidRPr="00B60D4C" w:rsidRDefault="0048643A" w:rsidP="00F70398">
      <w:pPr>
        <w:pStyle w:val="Default"/>
        <w:rPr>
          <w:color w:val="auto"/>
        </w:rPr>
      </w:pPr>
      <w:r>
        <w:rPr>
          <w:b/>
          <w:color w:val="auto"/>
        </w:rPr>
        <w:t>Short T</w:t>
      </w:r>
      <w:r w:rsidRPr="006870DC">
        <w:rPr>
          <w:b/>
          <w:color w:val="auto"/>
        </w:rPr>
        <w:t>itle:</w:t>
      </w:r>
      <w:r w:rsidRPr="006870DC">
        <w:rPr>
          <w:color w:val="auto"/>
        </w:rPr>
        <w:t xml:space="preserve"> </w:t>
      </w:r>
      <w:r w:rsidR="000C363E">
        <w:rPr>
          <w:color w:val="auto"/>
        </w:rPr>
        <w:t xml:space="preserve">Early </w:t>
      </w:r>
      <w:r w:rsidRPr="006870DC">
        <w:rPr>
          <w:rFonts w:eastAsia="Times New Roman"/>
          <w:shd w:val="clear" w:color="auto" w:fill="FFFFFF"/>
          <w:lang w:val="en-GB"/>
        </w:rPr>
        <w:t xml:space="preserve">Pragmatics in Deaf </w:t>
      </w:r>
      <w:r w:rsidR="002E272C">
        <w:rPr>
          <w:rFonts w:eastAsia="Times New Roman"/>
          <w:shd w:val="clear" w:color="auto" w:fill="FFFFFF"/>
          <w:lang w:val="en-GB"/>
        </w:rPr>
        <w:t>and</w:t>
      </w:r>
      <w:r w:rsidRPr="006870DC">
        <w:rPr>
          <w:rFonts w:eastAsia="Times New Roman"/>
          <w:shd w:val="clear" w:color="auto" w:fill="FFFFFF"/>
          <w:lang w:val="en-GB"/>
        </w:rPr>
        <w:t xml:space="preserve"> Hard</w:t>
      </w:r>
      <w:r w:rsidR="006A59E1">
        <w:rPr>
          <w:rFonts w:eastAsia="Times New Roman"/>
          <w:shd w:val="clear" w:color="auto" w:fill="FFFFFF"/>
          <w:lang w:val="en-GB"/>
        </w:rPr>
        <w:t xml:space="preserve"> </w:t>
      </w:r>
      <w:r w:rsidRPr="006870DC">
        <w:rPr>
          <w:rFonts w:eastAsia="Times New Roman"/>
          <w:shd w:val="clear" w:color="auto" w:fill="FFFFFF"/>
          <w:lang w:val="en-GB"/>
        </w:rPr>
        <w:t>of</w:t>
      </w:r>
      <w:r w:rsidR="006A59E1">
        <w:rPr>
          <w:rFonts w:eastAsia="Times New Roman"/>
          <w:shd w:val="clear" w:color="auto" w:fill="FFFFFF"/>
          <w:lang w:val="en-GB"/>
        </w:rPr>
        <w:t xml:space="preserve"> </w:t>
      </w:r>
      <w:r w:rsidRPr="006870DC">
        <w:rPr>
          <w:rFonts w:eastAsia="Times New Roman"/>
          <w:shd w:val="clear" w:color="auto" w:fill="FFFFFF"/>
          <w:lang w:val="en-GB"/>
        </w:rPr>
        <w:t>Hearing Infants</w:t>
      </w:r>
    </w:p>
    <w:p w:rsidR="0048643A" w:rsidRPr="00B60D4C" w:rsidRDefault="0048643A" w:rsidP="002B60A2">
      <w:pPr>
        <w:pStyle w:val="Default"/>
        <w:rPr>
          <w:color w:val="auto"/>
        </w:rPr>
      </w:pPr>
    </w:p>
    <w:p w:rsidR="0048643A" w:rsidRPr="00622EE1" w:rsidRDefault="0048643A" w:rsidP="002B60A2">
      <w:pPr>
        <w:pStyle w:val="Default"/>
      </w:pPr>
      <w:r w:rsidRPr="00B60D4C">
        <w:rPr>
          <w:b/>
          <w:bCs/>
          <w:color w:val="auto"/>
        </w:rPr>
        <w:t xml:space="preserve">Funding Source: </w:t>
      </w:r>
      <w:r w:rsidRPr="00B60D4C">
        <w:rPr>
          <w:color w:val="auto"/>
        </w:rPr>
        <w:t xml:space="preserve">The first phase of this work was supported by a University of Sheffield scholarship and Funds for Women Graduates’ Foundation Main Grant awarded to Ciara Kelly. The second phase was supported by an Alan Kelly Legacy to the University of Sheffield. </w:t>
      </w:r>
      <w:r w:rsidRPr="00622EE1">
        <w:t>Danielle Matthews was supported by British Academy grant MD\170025.</w:t>
      </w:r>
    </w:p>
    <w:p w:rsidR="0048643A" w:rsidRPr="00B60D4C" w:rsidRDefault="0048643A" w:rsidP="002B60A2">
      <w:pPr>
        <w:pStyle w:val="Default"/>
        <w:rPr>
          <w:color w:val="auto"/>
        </w:rPr>
      </w:pPr>
    </w:p>
    <w:p w:rsidR="0048643A" w:rsidRPr="00B60D4C" w:rsidRDefault="0048643A" w:rsidP="002B60A2">
      <w:pPr>
        <w:pStyle w:val="Default"/>
        <w:rPr>
          <w:color w:val="auto"/>
        </w:rPr>
      </w:pPr>
      <w:r w:rsidRPr="00B60D4C">
        <w:rPr>
          <w:b/>
          <w:bCs/>
          <w:color w:val="auto"/>
        </w:rPr>
        <w:t xml:space="preserve">Financial Disclosure: </w:t>
      </w:r>
      <w:r w:rsidRPr="00B60D4C">
        <w:rPr>
          <w:bCs/>
          <w:color w:val="auto"/>
        </w:rPr>
        <w:t>The</w:t>
      </w:r>
      <w:r w:rsidRPr="00B60D4C">
        <w:rPr>
          <w:color w:val="auto"/>
        </w:rPr>
        <w:t xml:space="preserve"> authors have no financial relationships relevant to this article to disclose. </w:t>
      </w:r>
    </w:p>
    <w:p w:rsidR="0048643A" w:rsidRPr="00B60D4C" w:rsidRDefault="0048643A" w:rsidP="002B60A2">
      <w:pPr>
        <w:rPr>
          <w:rFonts w:ascii="Times New Roman" w:hAnsi="Times New Roman" w:cs="Times New Roman"/>
          <w:bCs/>
        </w:rPr>
      </w:pPr>
    </w:p>
    <w:p w:rsidR="0048643A" w:rsidRPr="00E26FFC" w:rsidRDefault="0048643A" w:rsidP="002B60A2">
      <w:pPr>
        <w:rPr>
          <w:rFonts w:ascii="Times New Roman" w:hAnsi="Times New Roman" w:cs="Times New Roman"/>
        </w:rPr>
      </w:pPr>
      <w:r w:rsidRPr="00E26FFC">
        <w:rPr>
          <w:rFonts w:ascii="Times New Roman" w:hAnsi="Times New Roman" w:cs="Times New Roman"/>
          <w:b/>
          <w:bCs/>
        </w:rPr>
        <w:t xml:space="preserve">Potential Conflicts of Interest: </w:t>
      </w:r>
      <w:r w:rsidRPr="00E26FFC">
        <w:rPr>
          <w:rFonts w:ascii="Times New Roman" w:hAnsi="Times New Roman" w:cs="Times New Roman"/>
        </w:rPr>
        <w:t xml:space="preserve">The authors have no conflicts of interest relevant to this article to disclose. </w:t>
      </w:r>
    </w:p>
    <w:p w:rsidR="0048643A" w:rsidRPr="00B60D4C" w:rsidRDefault="0048643A" w:rsidP="002B60A2">
      <w:pPr>
        <w:rPr>
          <w:rFonts w:ascii="Times New Roman" w:hAnsi="Times New Roman" w:cs="Times New Roman"/>
        </w:rPr>
      </w:pPr>
    </w:p>
    <w:p w:rsidR="0048643A" w:rsidRPr="00B60D4C" w:rsidRDefault="0048643A" w:rsidP="002B60A2">
      <w:pPr>
        <w:rPr>
          <w:rFonts w:ascii="Times New Roman" w:hAnsi="Times New Roman" w:cs="Times New Roman"/>
        </w:rPr>
      </w:pPr>
      <w:r w:rsidRPr="00B60D4C">
        <w:rPr>
          <w:rFonts w:ascii="Times New Roman" w:hAnsi="Times New Roman" w:cs="Times New Roman"/>
          <w:b/>
          <w:bCs/>
        </w:rPr>
        <w:t xml:space="preserve">Abbreviations: </w:t>
      </w:r>
      <w:r>
        <w:rPr>
          <w:rFonts w:ascii="Times New Roman" w:hAnsi="Times New Roman" w:cs="Times New Roman"/>
        </w:rPr>
        <w:t xml:space="preserve">DHH: </w:t>
      </w:r>
      <w:r w:rsidR="006A59E1">
        <w:rPr>
          <w:rFonts w:ascii="Times New Roman" w:hAnsi="Times New Roman" w:cs="Times New Roman"/>
        </w:rPr>
        <w:t>Deaf and Hard of Hearing</w:t>
      </w:r>
      <w:r w:rsidR="00081BB9">
        <w:rPr>
          <w:rFonts w:ascii="Times New Roman" w:hAnsi="Times New Roman" w:cs="Times New Roman"/>
        </w:rPr>
        <w:t xml:space="preserve">; </w:t>
      </w:r>
      <w:r>
        <w:rPr>
          <w:rFonts w:ascii="Times New Roman" w:hAnsi="Times New Roman" w:cs="Times New Roman"/>
        </w:rPr>
        <w:t>Deaf or Hard</w:t>
      </w:r>
      <w:r w:rsidR="006A59E1">
        <w:rPr>
          <w:rFonts w:ascii="Times New Roman" w:hAnsi="Times New Roman" w:cs="Times New Roman"/>
        </w:rPr>
        <w:t xml:space="preserve"> </w:t>
      </w:r>
      <w:r>
        <w:rPr>
          <w:rFonts w:ascii="Times New Roman" w:hAnsi="Times New Roman" w:cs="Times New Roman"/>
        </w:rPr>
        <w:t>of</w:t>
      </w:r>
      <w:r w:rsidR="006A59E1">
        <w:rPr>
          <w:rFonts w:ascii="Times New Roman" w:hAnsi="Times New Roman" w:cs="Times New Roman"/>
        </w:rPr>
        <w:t xml:space="preserve"> </w:t>
      </w:r>
      <w:r>
        <w:rPr>
          <w:rFonts w:ascii="Times New Roman" w:hAnsi="Times New Roman" w:cs="Times New Roman"/>
        </w:rPr>
        <w:t>Hearing; BSL: British Sign Language; SSE: Sign Supported English; HAs: Hearing Aids</w:t>
      </w:r>
    </w:p>
    <w:p w:rsidR="0048643A" w:rsidRPr="00B60D4C" w:rsidRDefault="0048643A" w:rsidP="002B60A2">
      <w:pPr>
        <w:rPr>
          <w:rFonts w:ascii="Times New Roman" w:hAnsi="Times New Roman" w:cs="Times New Roman"/>
        </w:rPr>
      </w:pPr>
    </w:p>
    <w:p w:rsidR="0048643A" w:rsidRPr="00432010" w:rsidRDefault="0048643A" w:rsidP="00B60D4C">
      <w:pPr>
        <w:rPr>
          <w:rFonts w:ascii="Times New Roman" w:hAnsi="Times New Roman" w:cs="Times New Roman"/>
          <w:b/>
        </w:rPr>
      </w:pPr>
      <w:r w:rsidRPr="00432010">
        <w:rPr>
          <w:rFonts w:ascii="Times New Roman" w:hAnsi="Times New Roman" w:cs="Times New Roman"/>
          <w:b/>
        </w:rPr>
        <w:t>Table of Contents Summary</w:t>
      </w:r>
    </w:p>
    <w:p w:rsidR="0048643A" w:rsidRPr="00024FE9" w:rsidRDefault="0048643A" w:rsidP="00B60D4C">
      <w:pPr>
        <w:rPr>
          <w:rFonts w:asciiTheme="majorBidi" w:hAnsiTheme="majorBidi" w:cstheme="majorBidi"/>
        </w:rPr>
      </w:pPr>
      <w:r>
        <w:rPr>
          <w:rFonts w:ascii="Times New Roman" w:hAnsi="Times New Roman" w:cs="Times New Roman"/>
        </w:rPr>
        <w:t>This study tested early pragmatic predictors of language development in deaf or hard-of-</w:t>
      </w:r>
      <w:r w:rsidRPr="00024FE9">
        <w:rPr>
          <w:rFonts w:asciiTheme="majorBidi" w:hAnsiTheme="majorBidi" w:cstheme="majorBidi"/>
        </w:rPr>
        <w:t xml:space="preserve">hearing </w:t>
      </w:r>
      <w:r>
        <w:rPr>
          <w:rFonts w:asciiTheme="majorBidi" w:hAnsiTheme="majorBidi" w:cstheme="majorBidi"/>
        </w:rPr>
        <w:t xml:space="preserve">(DHH) </w:t>
      </w:r>
      <w:r w:rsidRPr="00024FE9">
        <w:rPr>
          <w:rFonts w:asciiTheme="majorBidi" w:hAnsiTheme="majorBidi" w:cstheme="majorBidi"/>
        </w:rPr>
        <w:t>infants typically at risk of reduced access to communicative interaction.</w:t>
      </w:r>
    </w:p>
    <w:p w:rsidR="0048643A" w:rsidRPr="00024FE9" w:rsidRDefault="0048643A" w:rsidP="00B60D4C">
      <w:pPr>
        <w:rPr>
          <w:rFonts w:asciiTheme="majorBidi" w:hAnsiTheme="majorBidi" w:cstheme="majorBidi"/>
        </w:rPr>
      </w:pPr>
    </w:p>
    <w:p w:rsidR="0048643A" w:rsidRPr="00024FE9" w:rsidRDefault="0048643A" w:rsidP="005369B2">
      <w:pPr>
        <w:rPr>
          <w:rFonts w:asciiTheme="majorBidi" w:hAnsiTheme="majorBidi" w:cstheme="majorBidi"/>
          <w:b/>
          <w:bCs/>
        </w:rPr>
      </w:pPr>
      <w:r w:rsidRPr="00024FE9">
        <w:rPr>
          <w:rFonts w:asciiTheme="majorBidi" w:hAnsiTheme="majorBidi" w:cstheme="majorBidi"/>
          <w:b/>
          <w:bCs/>
        </w:rPr>
        <w:t>What’s Known on This Subject</w:t>
      </w:r>
    </w:p>
    <w:p w:rsidR="0048643A" w:rsidRPr="009B344A" w:rsidRDefault="0048643A" w:rsidP="00871398">
      <w:pPr>
        <w:rPr>
          <w:rFonts w:asciiTheme="majorBidi" w:hAnsiTheme="majorBidi" w:cstheme="majorBidi"/>
        </w:rPr>
      </w:pPr>
      <w:r w:rsidRPr="00082BDD">
        <w:rPr>
          <w:rFonts w:asciiTheme="majorBidi" w:hAnsiTheme="majorBidi" w:cstheme="majorBidi"/>
        </w:rPr>
        <w:t xml:space="preserve">How often typically-hearing infants engage in </w:t>
      </w:r>
      <w:r>
        <w:rPr>
          <w:rFonts w:asciiTheme="majorBidi" w:hAnsiTheme="majorBidi" w:cstheme="majorBidi"/>
        </w:rPr>
        <w:t>pragmatic</w:t>
      </w:r>
      <w:r w:rsidRPr="00082BDD">
        <w:rPr>
          <w:rFonts w:asciiTheme="majorBidi" w:hAnsiTheme="majorBidi" w:cstheme="majorBidi"/>
        </w:rPr>
        <w:t xml:space="preserve"> behaviors</w:t>
      </w:r>
      <w:r>
        <w:rPr>
          <w:rFonts w:asciiTheme="majorBidi" w:hAnsiTheme="majorBidi" w:cstheme="majorBidi"/>
        </w:rPr>
        <w:t xml:space="preserve"> (like pointing, showing, and vocalizing with eye contact)</w:t>
      </w:r>
      <w:r w:rsidRPr="00082BDD">
        <w:rPr>
          <w:rFonts w:asciiTheme="majorBidi" w:hAnsiTheme="majorBidi" w:cstheme="majorBidi"/>
        </w:rPr>
        <w:t xml:space="preserve"> predicts language development.</w:t>
      </w:r>
      <w:r>
        <w:rPr>
          <w:rFonts w:asciiTheme="majorBidi" w:hAnsiTheme="majorBidi" w:cstheme="majorBidi"/>
        </w:rPr>
        <w:t xml:space="preserve"> These early skills are thought to develop through interaction </w:t>
      </w:r>
      <w:r w:rsidRPr="00082BDD">
        <w:rPr>
          <w:rFonts w:asciiTheme="majorBidi" w:hAnsiTheme="majorBidi" w:cstheme="majorBidi"/>
        </w:rPr>
        <w:t xml:space="preserve">but evidence is mixed regarding whether </w:t>
      </w:r>
      <w:r>
        <w:rPr>
          <w:rFonts w:asciiTheme="majorBidi" w:hAnsiTheme="majorBidi" w:cstheme="majorBidi"/>
        </w:rPr>
        <w:t>DHH infants show early pragmatic delay</w:t>
      </w:r>
      <w:r w:rsidRPr="00082BDD">
        <w:rPr>
          <w:rFonts w:asciiTheme="majorBidi" w:hAnsiTheme="majorBidi" w:cstheme="majorBidi"/>
        </w:rPr>
        <w:t>.</w:t>
      </w:r>
    </w:p>
    <w:p w:rsidR="0048643A" w:rsidRPr="009B344A" w:rsidRDefault="0048643A" w:rsidP="00B60D4C">
      <w:pPr>
        <w:rPr>
          <w:rFonts w:asciiTheme="majorBidi" w:hAnsiTheme="majorBidi" w:cstheme="majorBidi"/>
        </w:rPr>
      </w:pPr>
      <w:r>
        <w:rPr>
          <w:rFonts w:asciiTheme="majorBidi" w:hAnsiTheme="majorBidi" w:cstheme="majorBidi"/>
        </w:rPr>
        <w:t xml:space="preserve"> </w:t>
      </w:r>
    </w:p>
    <w:p w:rsidR="0048643A" w:rsidRPr="009B344A" w:rsidRDefault="0048643A" w:rsidP="00B60D4C">
      <w:pPr>
        <w:rPr>
          <w:rFonts w:asciiTheme="majorBidi" w:hAnsiTheme="majorBidi" w:cstheme="majorBidi"/>
          <w:b/>
          <w:bCs/>
        </w:rPr>
      </w:pPr>
      <w:r w:rsidRPr="009B344A">
        <w:rPr>
          <w:rFonts w:asciiTheme="majorBidi" w:hAnsiTheme="majorBidi" w:cstheme="majorBidi"/>
          <w:b/>
          <w:bCs/>
        </w:rPr>
        <w:t>What This Study Adds</w:t>
      </w:r>
    </w:p>
    <w:p w:rsidR="0048643A" w:rsidRDefault="0048643A" w:rsidP="0091240D">
      <w:pPr>
        <w:rPr>
          <w:rFonts w:ascii="Times New Roman" w:hAnsi="Times New Roman" w:cs="Times New Roman"/>
        </w:rPr>
      </w:pPr>
      <w:r w:rsidRPr="00CF77D8">
        <w:rPr>
          <w:rFonts w:asciiTheme="majorBidi" w:hAnsiTheme="majorBidi" w:cstheme="majorBidi"/>
        </w:rPr>
        <w:t>DHH infants aged 12-18 months engage less frequently than closely</w:t>
      </w:r>
      <w:r>
        <w:rPr>
          <w:rFonts w:asciiTheme="majorBidi" w:hAnsiTheme="majorBidi" w:cstheme="majorBidi"/>
        </w:rPr>
        <w:t>-</w:t>
      </w:r>
      <w:r w:rsidRPr="00CF77D8">
        <w:rPr>
          <w:rFonts w:asciiTheme="majorBidi" w:hAnsiTheme="majorBidi" w:cstheme="majorBidi"/>
        </w:rPr>
        <w:t xml:space="preserve">matched, typically-hearing peers in early gestural and vocal communicative behaviors that predict later spoken </w:t>
      </w:r>
      <w:r w:rsidRPr="0022353D">
        <w:rPr>
          <w:rFonts w:asciiTheme="majorBidi" w:hAnsiTheme="majorBidi" w:cstheme="majorBidi"/>
        </w:rPr>
        <w:t xml:space="preserve">language. Caregivers need support from infancy </w:t>
      </w:r>
      <w:r w:rsidRPr="00B67DB9">
        <w:rPr>
          <w:rFonts w:asciiTheme="majorBidi" w:hAnsiTheme="majorBidi" w:cstheme="majorBidi"/>
        </w:rPr>
        <w:t>to nurture</w:t>
      </w:r>
      <w:r>
        <w:rPr>
          <w:rFonts w:asciiTheme="majorBidi" w:hAnsiTheme="majorBidi" w:cstheme="majorBidi"/>
        </w:rPr>
        <w:t xml:space="preserve"> pragmatic development</w:t>
      </w:r>
      <w:r w:rsidRPr="0022353D">
        <w:rPr>
          <w:rFonts w:ascii="Times New Roman" w:hAnsi="Times New Roman" w:cs="Times New Roman"/>
        </w:rPr>
        <w:t>.</w:t>
      </w:r>
    </w:p>
    <w:p w:rsidR="0048643A" w:rsidRDefault="0048643A">
      <w:pPr>
        <w:rPr>
          <w:rFonts w:ascii="Times New Roman" w:hAnsi="Times New Roman" w:cs="Times New Roman"/>
        </w:rPr>
      </w:pPr>
      <w:r>
        <w:rPr>
          <w:rFonts w:ascii="Times New Roman" w:hAnsi="Times New Roman" w:cs="Times New Roman"/>
        </w:rPr>
        <w:br w:type="page"/>
      </w:r>
    </w:p>
    <w:p w:rsidR="0048643A" w:rsidRPr="009B344A" w:rsidRDefault="0048643A" w:rsidP="00663DFD">
      <w:pPr>
        <w:rPr>
          <w:rFonts w:asciiTheme="majorBidi" w:hAnsiTheme="majorBidi" w:cstheme="majorBidi"/>
        </w:rPr>
      </w:pPr>
      <w:r w:rsidRPr="009B344A">
        <w:rPr>
          <w:rFonts w:asciiTheme="majorBidi" w:hAnsiTheme="majorBidi" w:cstheme="majorBidi"/>
          <w:b/>
          <w:bCs/>
        </w:rPr>
        <w:lastRenderedPageBreak/>
        <w:t>Contributors’ Statement Page</w:t>
      </w:r>
    </w:p>
    <w:p w:rsidR="0048643A" w:rsidRPr="006F5213" w:rsidRDefault="0048643A" w:rsidP="00663DFD">
      <w:pPr>
        <w:rPr>
          <w:rFonts w:ascii="Times New Roman" w:hAnsi="Times New Roman" w:cs="Times New Roman"/>
          <w:color w:val="000000"/>
        </w:rPr>
      </w:pPr>
      <w:r w:rsidRPr="006F5213">
        <w:rPr>
          <w:rFonts w:ascii="Times New Roman" w:hAnsi="Times New Roman" w:cs="Times New Roman"/>
          <w:b/>
          <w:bCs/>
          <w:color w:val="000000"/>
        </w:rPr>
        <w:t> </w:t>
      </w:r>
    </w:p>
    <w:p w:rsidR="0048643A" w:rsidRDefault="0048643A" w:rsidP="00663DFD">
      <w:pPr>
        <w:rPr>
          <w:rFonts w:ascii="Times New Roman" w:hAnsi="Times New Roman" w:cs="Times New Roman"/>
          <w:color w:val="000000"/>
        </w:rPr>
      </w:pPr>
      <w:r w:rsidRPr="006F5213">
        <w:rPr>
          <w:rFonts w:ascii="Times New Roman" w:hAnsi="Times New Roman" w:cs="Times New Roman"/>
          <w:color w:val="000000"/>
        </w:rPr>
        <w:t>Dr. Kelly designed the study, reviewed the literature, collected the data, adapted the coding scheme, led coding</w:t>
      </w:r>
      <w:r>
        <w:rPr>
          <w:rFonts w:ascii="Times New Roman" w:hAnsi="Times New Roman" w:cs="Times New Roman"/>
          <w:color w:val="000000"/>
        </w:rPr>
        <w:t xml:space="preserve">, and </w:t>
      </w:r>
      <w:r w:rsidRPr="006F5213">
        <w:rPr>
          <w:rFonts w:ascii="Times New Roman" w:hAnsi="Times New Roman" w:cs="Times New Roman"/>
          <w:color w:val="000000"/>
        </w:rPr>
        <w:t xml:space="preserve">co-wrote </w:t>
      </w:r>
      <w:r>
        <w:rPr>
          <w:rFonts w:ascii="Times New Roman" w:hAnsi="Times New Roman" w:cs="Times New Roman"/>
          <w:color w:val="000000"/>
        </w:rPr>
        <w:t xml:space="preserve">and revised </w:t>
      </w:r>
      <w:r w:rsidRPr="006F5213">
        <w:rPr>
          <w:rFonts w:ascii="Times New Roman" w:hAnsi="Times New Roman" w:cs="Times New Roman"/>
          <w:color w:val="000000"/>
        </w:rPr>
        <w:t>the initial manuscript.</w:t>
      </w:r>
    </w:p>
    <w:p w:rsidR="0048643A" w:rsidRPr="006F5213" w:rsidRDefault="0048643A" w:rsidP="00663DFD">
      <w:pPr>
        <w:rPr>
          <w:rFonts w:ascii="Times New Roman" w:hAnsi="Times New Roman" w:cs="Times New Roman"/>
          <w:color w:val="000000"/>
        </w:rPr>
      </w:pPr>
    </w:p>
    <w:p w:rsidR="0048643A" w:rsidRDefault="0048643A" w:rsidP="00663DFD">
      <w:pPr>
        <w:rPr>
          <w:rFonts w:ascii="Times New Roman" w:hAnsi="Times New Roman" w:cs="Times New Roman"/>
          <w:color w:val="000000"/>
        </w:rPr>
      </w:pPr>
      <w:r w:rsidRPr="006F5213">
        <w:rPr>
          <w:rFonts w:ascii="Times New Roman" w:hAnsi="Times New Roman" w:cs="Times New Roman"/>
          <w:color w:val="000000"/>
        </w:rPr>
        <w:t>Dr</w:t>
      </w:r>
      <w:r>
        <w:rPr>
          <w:rFonts w:ascii="Times New Roman" w:hAnsi="Times New Roman" w:cs="Times New Roman"/>
          <w:color w:val="000000"/>
        </w:rPr>
        <w:t>.</w:t>
      </w:r>
      <w:r w:rsidRPr="006F5213">
        <w:rPr>
          <w:rFonts w:ascii="Times New Roman" w:hAnsi="Times New Roman" w:cs="Times New Roman"/>
          <w:color w:val="000000"/>
        </w:rPr>
        <w:t xml:space="preserve"> </w:t>
      </w:r>
      <w:proofErr w:type="spellStart"/>
      <w:r w:rsidRPr="006F5213">
        <w:rPr>
          <w:rFonts w:ascii="Times New Roman" w:hAnsi="Times New Roman" w:cs="Times New Roman"/>
          <w:color w:val="000000"/>
        </w:rPr>
        <w:t>Bannard</w:t>
      </w:r>
      <w:proofErr w:type="spellEnd"/>
      <w:r w:rsidRPr="006F5213">
        <w:rPr>
          <w:rFonts w:ascii="Times New Roman" w:hAnsi="Times New Roman" w:cs="Times New Roman"/>
          <w:color w:val="000000"/>
        </w:rPr>
        <w:t xml:space="preserve"> carried out the statistical analyses, </w:t>
      </w:r>
      <w:r>
        <w:rPr>
          <w:rFonts w:ascii="Times New Roman" w:hAnsi="Times New Roman" w:cs="Times New Roman"/>
          <w:color w:val="000000"/>
        </w:rPr>
        <w:t xml:space="preserve">and </w:t>
      </w:r>
      <w:r w:rsidRPr="006F5213">
        <w:rPr>
          <w:rFonts w:ascii="Times New Roman" w:hAnsi="Times New Roman" w:cs="Times New Roman"/>
          <w:color w:val="000000"/>
        </w:rPr>
        <w:t>critically reviewed and revised the manuscript</w:t>
      </w:r>
      <w:r>
        <w:rPr>
          <w:rFonts w:ascii="Times New Roman" w:hAnsi="Times New Roman" w:cs="Times New Roman"/>
          <w:color w:val="000000"/>
        </w:rPr>
        <w:t>.</w:t>
      </w:r>
    </w:p>
    <w:p w:rsidR="0048643A" w:rsidRPr="006F5213" w:rsidRDefault="0048643A" w:rsidP="00663DFD">
      <w:pPr>
        <w:rPr>
          <w:rFonts w:ascii="Times New Roman" w:hAnsi="Times New Roman" w:cs="Times New Roman"/>
          <w:color w:val="000000"/>
        </w:rPr>
      </w:pPr>
    </w:p>
    <w:p w:rsidR="0048643A" w:rsidRDefault="0048643A" w:rsidP="00663DFD">
      <w:pPr>
        <w:rPr>
          <w:rFonts w:ascii="Times New Roman" w:hAnsi="Times New Roman" w:cs="Times New Roman"/>
          <w:color w:val="000000"/>
        </w:rPr>
      </w:pPr>
      <w:r w:rsidRPr="006F5213">
        <w:rPr>
          <w:rFonts w:ascii="Times New Roman" w:hAnsi="Times New Roman" w:cs="Times New Roman"/>
          <w:color w:val="000000"/>
        </w:rPr>
        <w:t>Prof</w:t>
      </w:r>
      <w:r>
        <w:rPr>
          <w:rFonts w:ascii="Times New Roman" w:hAnsi="Times New Roman" w:cs="Times New Roman"/>
          <w:color w:val="000000"/>
        </w:rPr>
        <w:t>.</w:t>
      </w:r>
      <w:r w:rsidRPr="006F5213">
        <w:rPr>
          <w:rFonts w:ascii="Times New Roman" w:hAnsi="Times New Roman" w:cs="Times New Roman"/>
          <w:color w:val="000000"/>
        </w:rPr>
        <w:t xml:space="preserve"> Morgan critically reviewed and revised the manuscript.</w:t>
      </w:r>
    </w:p>
    <w:p w:rsidR="0048643A" w:rsidRPr="006F5213" w:rsidRDefault="0048643A" w:rsidP="00663DFD">
      <w:pPr>
        <w:rPr>
          <w:rFonts w:ascii="Times New Roman" w:hAnsi="Times New Roman" w:cs="Times New Roman"/>
          <w:color w:val="000000"/>
        </w:rPr>
      </w:pPr>
    </w:p>
    <w:p w:rsidR="0048643A" w:rsidRDefault="0048643A" w:rsidP="00663DFD">
      <w:pPr>
        <w:rPr>
          <w:rFonts w:ascii="Times New Roman" w:hAnsi="Times New Roman" w:cs="Times New Roman"/>
          <w:color w:val="000000"/>
        </w:rPr>
      </w:pPr>
      <w:r w:rsidRPr="006F5213">
        <w:rPr>
          <w:rFonts w:ascii="Times New Roman" w:hAnsi="Times New Roman" w:cs="Times New Roman"/>
          <w:color w:val="000000"/>
        </w:rPr>
        <w:t>Dr. Matthews conceptualized and designed the study, supervised data collection and analysis, acquired funding</w:t>
      </w:r>
      <w:r>
        <w:rPr>
          <w:rFonts w:ascii="Times New Roman" w:hAnsi="Times New Roman" w:cs="Times New Roman"/>
          <w:color w:val="000000"/>
        </w:rPr>
        <w:t xml:space="preserve">, and </w:t>
      </w:r>
      <w:r w:rsidRPr="006F5213">
        <w:rPr>
          <w:rFonts w:ascii="Times New Roman" w:hAnsi="Times New Roman" w:cs="Times New Roman"/>
          <w:color w:val="000000"/>
        </w:rPr>
        <w:t>co-wrote</w:t>
      </w:r>
      <w:r>
        <w:rPr>
          <w:rFonts w:ascii="Times New Roman" w:hAnsi="Times New Roman" w:cs="Times New Roman"/>
          <w:color w:val="000000"/>
        </w:rPr>
        <w:t xml:space="preserve"> and revised</w:t>
      </w:r>
      <w:r w:rsidRPr="006F5213">
        <w:rPr>
          <w:rFonts w:ascii="Times New Roman" w:hAnsi="Times New Roman" w:cs="Times New Roman"/>
          <w:color w:val="000000"/>
        </w:rPr>
        <w:t xml:space="preserve"> the initial manuscript</w:t>
      </w:r>
      <w:r>
        <w:rPr>
          <w:rFonts w:ascii="Times New Roman" w:hAnsi="Times New Roman" w:cs="Times New Roman"/>
          <w:color w:val="000000"/>
        </w:rPr>
        <w:t>.</w:t>
      </w:r>
    </w:p>
    <w:p w:rsidR="0048643A" w:rsidRDefault="0048643A" w:rsidP="00663DFD">
      <w:pPr>
        <w:rPr>
          <w:rFonts w:ascii="Times New Roman" w:hAnsi="Times New Roman" w:cs="Times New Roman"/>
          <w:color w:val="000000"/>
        </w:rPr>
      </w:pPr>
    </w:p>
    <w:p w:rsidR="0048643A" w:rsidRPr="006F5213" w:rsidRDefault="0048643A">
      <w:pPr>
        <w:rPr>
          <w:rFonts w:ascii="Times New Roman" w:hAnsi="Times New Roman" w:cs="Times New Roman"/>
          <w:color w:val="000000"/>
        </w:rPr>
      </w:pPr>
      <w:r w:rsidRPr="006F5213">
        <w:rPr>
          <w:rFonts w:ascii="Times New Roman" w:hAnsi="Times New Roman" w:cs="Times New Roman"/>
          <w:color w:val="000000"/>
        </w:rPr>
        <w:t>All authors approved the final manuscript as submitted and agree to be accountable for all aspects of the work.</w:t>
      </w:r>
      <w:r w:rsidRPr="006F5213">
        <w:rPr>
          <w:rFonts w:ascii="Times New Roman" w:hAnsi="Times New Roman" w:cs="Times New Roman"/>
          <w:color w:val="000000"/>
        </w:rPr>
        <w:br w:type="page"/>
      </w:r>
    </w:p>
    <w:p w:rsidR="0048643A" w:rsidRPr="00184249" w:rsidRDefault="0048643A" w:rsidP="00184249">
      <w:pPr>
        <w:rPr>
          <w:rFonts w:ascii="Times New Roman" w:hAnsi="Times New Roman" w:cs="Times New Roman"/>
          <w:color w:val="000000"/>
        </w:rPr>
      </w:pPr>
      <w:r w:rsidRPr="00184249">
        <w:rPr>
          <w:rFonts w:ascii="Times New Roman" w:hAnsi="Times New Roman" w:cs="Times New Roman"/>
          <w:b/>
          <w:bCs/>
          <w:color w:val="000000"/>
        </w:rPr>
        <w:lastRenderedPageBreak/>
        <w:t>Abstract</w:t>
      </w:r>
    </w:p>
    <w:p w:rsidR="0048643A" w:rsidRPr="00184249" w:rsidRDefault="0048643A" w:rsidP="00663DFD">
      <w:pPr>
        <w:pStyle w:val="gmail-default"/>
        <w:spacing w:before="0" w:beforeAutospacing="0" w:after="0" w:afterAutospacing="0"/>
        <w:rPr>
          <w:color w:val="000000"/>
        </w:rPr>
      </w:pPr>
      <w:r w:rsidRPr="00184249">
        <w:rPr>
          <w:color w:val="000000"/>
          <w:lang w:val="en-US"/>
        </w:rPr>
        <w:t> </w:t>
      </w:r>
    </w:p>
    <w:p w:rsidR="0048643A" w:rsidRDefault="0048643A">
      <w:pPr>
        <w:rPr>
          <w:rFonts w:ascii="Times New Roman" w:hAnsi="Times New Roman" w:cs="Times New Roman"/>
          <w:b/>
          <w:bCs/>
          <w:color w:val="000000"/>
        </w:rPr>
      </w:pPr>
      <w:r>
        <w:rPr>
          <w:rFonts w:ascii="Times New Roman" w:hAnsi="Times New Roman" w:cs="Times New Roman"/>
          <w:b/>
          <w:bCs/>
          <w:color w:val="000000"/>
        </w:rPr>
        <w:t xml:space="preserve">Background and </w:t>
      </w:r>
      <w:r w:rsidRPr="00184249">
        <w:rPr>
          <w:rFonts w:ascii="Times New Roman" w:hAnsi="Times New Roman" w:cs="Times New Roman"/>
          <w:b/>
          <w:bCs/>
          <w:color w:val="000000"/>
        </w:rPr>
        <w:t>Objective</w:t>
      </w:r>
      <w:r>
        <w:rPr>
          <w:rFonts w:ascii="Times New Roman" w:hAnsi="Times New Roman" w:cs="Times New Roman"/>
          <w:b/>
          <w:bCs/>
          <w:color w:val="000000"/>
        </w:rPr>
        <w:t>s</w:t>
      </w:r>
    </w:p>
    <w:p w:rsidR="0048643A" w:rsidRDefault="0048643A" w:rsidP="00876010">
      <w:pPr>
        <w:rPr>
          <w:rFonts w:ascii="Times New Roman" w:hAnsi="Times New Roman" w:cs="Times New Roman"/>
          <w:b/>
          <w:bCs/>
          <w:color w:val="000000"/>
        </w:rPr>
      </w:pPr>
      <w:r>
        <w:rPr>
          <w:rFonts w:ascii="Times New Roman" w:hAnsi="Times New Roman" w:cs="Times New Roman"/>
          <w:color w:val="222222"/>
        </w:rPr>
        <w:t>A</w:t>
      </w:r>
      <w:r w:rsidRPr="00436AB7">
        <w:rPr>
          <w:rFonts w:ascii="Times New Roman" w:hAnsi="Times New Roman" w:cs="Times New Roman"/>
          <w:color w:val="222222"/>
        </w:rPr>
        <w:t xml:space="preserve"> set of important pragmatic skills emerge during infancy </w:t>
      </w:r>
      <w:r>
        <w:rPr>
          <w:rFonts w:ascii="Times New Roman" w:hAnsi="Times New Roman" w:cs="Times New Roman"/>
          <w:color w:val="222222"/>
        </w:rPr>
        <w:t>and</w:t>
      </w:r>
      <w:r w:rsidRPr="00436AB7">
        <w:rPr>
          <w:rFonts w:ascii="Times New Roman" w:hAnsi="Times New Roman" w:cs="Times New Roman"/>
          <w:color w:val="222222"/>
        </w:rPr>
        <w:t xml:space="preserve"> pave the way for later language learning.</w:t>
      </w:r>
      <w:r>
        <w:rPr>
          <w:rFonts w:ascii="Times New Roman" w:hAnsi="Times New Roman" w:cs="Times New Roman"/>
          <w:color w:val="222222"/>
        </w:rPr>
        <w:t xml:space="preserve"> It is thought these early social communication skills develop through infant-caregiver interaction. In a micro-analysis, w</w:t>
      </w:r>
      <w:r w:rsidRPr="00184249">
        <w:rPr>
          <w:rFonts w:ascii="Times New Roman" w:hAnsi="Times New Roman" w:cs="Times New Roman"/>
          <w:color w:val="222222"/>
        </w:rPr>
        <w:t xml:space="preserve">e tested whether </w:t>
      </w:r>
      <w:r>
        <w:rPr>
          <w:rFonts w:ascii="Times New Roman" w:hAnsi="Times New Roman" w:cs="Times New Roman"/>
          <w:color w:val="222222"/>
        </w:rPr>
        <w:t>d</w:t>
      </w:r>
      <w:r w:rsidRPr="00184249">
        <w:rPr>
          <w:rFonts w:ascii="Times New Roman" w:hAnsi="Times New Roman" w:cs="Times New Roman"/>
          <w:color w:val="222222"/>
        </w:rPr>
        <w:t xml:space="preserve">eaf or </w:t>
      </w:r>
      <w:r>
        <w:rPr>
          <w:rFonts w:ascii="Times New Roman" w:hAnsi="Times New Roman" w:cs="Times New Roman"/>
          <w:color w:val="222222"/>
        </w:rPr>
        <w:t>h</w:t>
      </w:r>
      <w:r w:rsidRPr="00184249">
        <w:rPr>
          <w:rFonts w:ascii="Times New Roman" w:hAnsi="Times New Roman" w:cs="Times New Roman"/>
          <w:color w:val="222222"/>
        </w:rPr>
        <w:t>ard-of-</w:t>
      </w:r>
      <w:r>
        <w:rPr>
          <w:rFonts w:ascii="Times New Roman" w:hAnsi="Times New Roman" w:cs="Times New Roman"/>
          <w:color w:val="222222"/>
        </w:rPr>
        <w:t>h</w:t>
      </w:r>
      <w:r w:rsidRPr="00184249">
        <w:rPr>
          <w:rFonts w:ascii="Times New Roman" w:hAnsi="Times New Roman" w:cs="Times New Roman"/>
          <w:color w:val="222222"/>
        </w:rPr>
        <w:t>earing (DHH) infants</w:t>
      </w:r>
      <w:r>
        <w:rPr>
          <w:rFonts w:ascii="Times New Roman" w:hAnsi="Times New Roman" w:cs="Times New Roman"/>
          <w:color w:val="222222"/>
        </w:rPr>
        <w:t xml:space="preserve"> - typically</w:t>
      </w:r>
      <w:r w:rsidRPr="00184249">
        <w:rPr>
          <w:rFonts w:ascii="Times New Roman" w:hAnsi="Times New Roman" w:cs="Times New Roman"/>
          <w:color w:val="222222"/>
        </w:rPr>
        <w:t xml:space="preserve"> at high risk of reduced access to </w:t>
      </w:r>
      <w:r>
        <w:rPr>
          <w:rFonts w:ascii="Times New Roman" w:hAnsi="Times New Roman" w:cs="Times New Roman"/>
          <w:color w:val="222222"/>
        </w:rPr>
        <w:t xml:space="preserve">rich </w:t>
      </w:r>
      <w:r w:rsidRPr="00184249">
        <w:rPr>
          <w:rFonts w:ascii="Times New Roman" w:hAnsi="Times New Roman" w:cs="Times New Roman"/>
          <w:color w:val="222222"/>
        </w:rPr>
        <w:t>communicative interaction in infancy</w:t>
      </w:r>
      <w:r>
        <w:rPr>
          <w:rFonts w:ascii="Times New Roman" w:hAnsi="Times New Roman" w:cs="Times New Roman"/>
          <w:color w:val="222222"/>
        </w:rPr>
        <w:t xml:space="preserve"> - </w:t>
      </w:r>
      <w:r w:rsidRPr="00184249">
        <w:rPr>
          <w:rFonts w:ascii="Times New Roman" w:hAnsi="Times New Roman" w:cs="Times New Roman"/>
          <w:color w:val="222222"/>
        </w:rPr>
        <w:t xml:space="preserve">are less likely to engage in </w:t>
      </w:r>
      <w:r>
        <w:rPr>
          <w:rFonts w:ascii="Times New Roman" w:hAnsi="Times New Roman" w:cs="Times New Roman"/>
          <w:color w:val="222222"/>
        </w:rPr>
        <w:t>gestural and vocal pragmatic behaviors.</w:t>
      </w:r>
    </w:p>
    <w:p w:rsidR="0048643A" w:rsidRDefault="0048643A">
      <w:pPr>
        <w:rPr>
          <w:rFonts w:ascii="Times New Roman" w:hAnsi="Times New Roman" w:cs="Times New Roman"/>
          <w:color w:val="222222"/>
        </w:rPr>
      </w:pPr>
      <w:r w:rsidRPr="00184249">
        <w:rPr>
          <w:rFonts w:ascii="Times New Roman" w:hAnsi="Times New Roman" w:cs="Times New Roman"/>
          <w:b/>
          <w:bCs/>
          <w:color w:val="000000"/>
        </w:rPr>
        <w:t>Methods</w:t>
      </w:r>
    </w:p>
    <w:p w:rsidR="0048643A" w:rsidRDefault="0048643A">
      <w:pPr>
        <w:rPr>
          <w:rFonts w:ascii="Times New Roman" w:hAnsi="Times New Roman" w:cs="Times New Roman"/>
          <w:color w:val="222222"/>
        </w:rPr>
      </w:pPr>
      <w:r>
        <w:rPr>
          <w:rFonts w:ascii="Times New Roman" w:hAnsi="Times New Roman" w:cs="Times New Roman"/>
          <w:color w:val="222222"/>
        </w:rPr>
        <w:t>W</w:t>
      </w:r>
      <w:r w:rsidRPr="00184249">
        <w:rPr>
          <w:rFonts w:ascii="Times New Roman" w:hAnsi="Times New Roman" w:cs="Times New Roman"/>
          <w:color w:val="222222"/>
        </w:rPr>
        <w:t xml:space="preserve">e coded the naturalistic communication of 8 DHH infants </w:t>
      </w:r>
      <w:r w:rsidRPr="00184249">
        <w:rPr>
          <w:rFonts w:ascii="Times New Roman" w:hAnsi="Times New Roman" w:cs="Times New Roman"/>
          <w:color w:val="000000"/>
        </w:rPr>
        <w:t>who had no additional needs, were not preterm or low birth weight, wh</w:t>
      </w:r>
      <w:r>
        <w:rPr>
          <w:rFonts w:ascii="Times New Roman" w:hAnsi="Times New Roman" w:cs="Times New Roman"/>
          <w:color w:val="000000"/>
        </w:rPr>
        <w:t>ose parents were hearing, monol</w:t>
      </w:r>
      <w:r w:rsidRPr="00184249">
        <w:rPr>
          <w:rFonts w:ascii="Times New Roman" w:hAnsi="Times New Roman" w:cs="Times New Roman"/>
          <w:color w:val="000000"/>
        </w:rPr>
        <w:t>ingual English speakers</w:t>
      </w:r>
      <w:r>
        <w:rPr>
          <w:rFonts w:ascii="Times New Roman" w:hAnsi="Times New Roman" w:cs="Times New Roman"/>
          <w:color w:val="000000"/>
        </w:rPr>
        <w:t>,</w:t>
      </w:r>
      <w:r w:rsidRPr="00184249">
        <w:rPr>
          <w:rFonts w:ascii="Times New Roman" w:hAnsi="Times New Roman" w:cs="Times New Roman"/>
          <w:color w:val="000000"/>
        </w:rPr>
        <w:t xml:space="preserve"> and who had spoken English as their primary target language. Frequency of use of five types of infant communication known to positively predict later language development (</w:t>
      </w:r>
      <w:r w:rsidRPr="00517B21">
        <w:rPr>
          <w:rFonts w:ascii="Times New Roman" w:hAnsi="Times New Roman" w:cs="Times New Roman"/>
          <w:i/>
          <w:color w:val="000000"/>
        </w:rPr>
        <w:t>show</w:t>
      </w:r>
      <w:r w:rsidRPr="00184249">
        <w:rPr>
          <w:rFonts w:ascii="Times New Roman" w:hAnsi="Times New Roman" w:cs="Times New Roman"/>
          <w:color w:val="000000"/>
        </w:rPr>
        <w:t xml:space="preserve"> gestures, </w:t>
      </w:r>
      <w:r w:rsidRPr="00517B21">
        <w:rPr>
          <w:rFonts w:ascii="Times New Roman" w:hAnsi="Times New Roman" w:cs="Times New Roman"/>
          <w:i/>
          <w:color w:val="000000"/>
        </w:rPr>
        <w:t>give</w:t>
      </w:r>
      <w:r w:rsidRPr="00184249">
        <w:rPr>
          <w:rFonts w:ascii="Times New Roman" w:hAnsi="Times New Roman" w:cs="Times New Roman"/>
          <w:color w:val="000000"/>
        </w:rPr>
        <w:t xml:space="preserve"> gestures,</w:t>
      </w:r>
      <w:r>
        <w:rPr>
          <w:rFonts w:ascii="Times New Roman" w:hAnsi="Times New Roman" w:cs="Times New Roman"/>
          <w:color w:val="000000"/>
        </w:rPr>
        <w:t xml:space="preserve"> </w:t>
      </w:r>
      <w:r w:rsidRPr="00517B21">
        <w:rPr>
          <w:rFonts w:ascii="Times New Roman" w:hAnsi="Times New Roman" w:cs="Times New Roman"/>
          <w:i/>
          <w:color w:val="000000"/>
        </w:rPr>
        <w:t>index-finger pointing</w:t>
      </w:r>
      <w:r w:rsidRPr="00184249">
        <w:rPr>
          <w:rFonts w:ascii="Times New Roman" w:hAnsi="Times New Roman" w:cs="Times New Roman"/>
          <w:color w:val="000000"/>
        </w:rPr>
        <w:t xml:space="preserve">, </w:t>
      </w:r>
      <w:r w:rsidRPr="00517B21">
        <w:rPr>
          <w:rFonts w:ascii="Times New Roman" w:hAnsi="Times New Roman" w:cs="Times New Roman"/>
          <w:i/>
          <w:color w:val="000000"/>
        </w:rPr>
        <w:t>communicative vocalizations</w:t>
      </w:r>
      <w:r>
        <w:rPr>
          <w:rFonts w:ascii="Times New Roman" w:hAnsi="Times New Roman" w:cs="Times New Roman"/>
          <w:color w:val="000000"/>
        </w:rPr>
        <w:t>,</w:t>
      </w:r>
      <w:r w:rsidRPr="00184249">
        <w:rPr>
          <w:rFonts w:ascii="Times New Roman" w:hAnsi="Times New Roman" w:cs="Times New Roman"/>
          <w:color w:val="000000"/>
        </w:rPr>
        <w:t xml:space="preserve"> and </w:t>
      </w:r>
      <w:r>
        <w:rPr>
          <w:rFonts w:ascii="Times New Roman" w:hAnsi="Times New Roman" w:cs="Times New Roman"/>
          <w:color w:val="000000"/>
        </w:rPr>
        <w:t xml:space="preserve">early </w:t>
      </w:r>
      <w:r w:rsidRPr="00517B21">
        <w:rPr>
          <w:rFonts w:ascii="Times New Roman" w:hAnsi="Times New Roman" w:cs="Times New Roman"/>
          <w:i/>
          <w:color w:val="000000"/>
        </w:rPr>
        <w:t>word use</w:t>
      </w:r>
      <w:r w:rsidRPr="00184249">
        <w:rPr>
          <w:rFonts w:ascii="Times New Roman" w:hAnsi="Times New Roman" w:cs="Times New Roman"/>
          <w:color w:val="000000"/>
        </w:rPr>
        <w:t>) was compared to that of </w:t>
      </w:r>
      <w:r w:rsidRPr="00184249">
        <w:rPr>
          <w:rFonts w:ascii="Times New Roman" w:hAnsi="Times New Roman" w:cs="Times New Roman"/>
          <w:color w:val="222222"/>
        </w:rPr>
        <w:t>8 typically-hearing infants matched for age, ge</w:t>
      </w:r>
      <w:r>
        <w:rPr>
          <w:rFonts w:ascii="Times New Roman" w:hAnsi="Times New Roman" w:cs="Times New Roman"/>
          <w:color w:val="222222"/>
        </w:rPr>
        <w:t>nder, and socio-economic status.</w:t>
      </w:r>
    </w:p>
    <w:p w:rsidR="0048643A" w:rsidRDefault="0048643A">
      <w:pPr>
        <w:rPr>
          <w:rFonts w:ascii="Times New Roman" w:hAnsi="Times New Roman" w:cs="Times New Roman"/>
          <w:color w:val="222222"/>
        </w:rPr>
      </w:pPr>
      <w:r w:rsidRPr="00184249">
        <w:rPr>
          <w:rFonts w:ascii="Times New Roman" w:hAnsi="Times New Roman" w:cs="Times New Roman"/>
          <w:b/>
          <w:bCs/>
          <w:color w:val="000000"/>
        </w:rPr>
        <w:t>Results</w:t>
      </w:r>
    </w:p>
    <w:p w:rsidR="0048643A" w:rsidRDefault="0048643A" w:rsidP="00262312">
      <w:pPr>
        <w:rPr>
          <w:rFonts w:ascii="Times New Roman" w:eastAsia="Times New Roman" w:hAnsi="Times New Roman" w:cs="Times New Roman"/>
        </w:rPr>
      </w:pPr>
      <w:r>
        <w:rPr>
          <w:rFonts w:ascii="Times New Roman" w:hAnsi="Times New Roman" w:cs="Times New Roman"/>
          <w:color w:val="222222"/>
        </w:rPr>
        <w:t xml:space="preserve">Hearing loss </w:t>
      </w:r>
      <w:r w:rsidRPr="00184249">
        <w:rPr>
          <w:rFonts w:ascii="Times New Roman" w:hAnsi="Times New Roman" w:cs="Times New Roman"/>
          <w:color w:val="222222"/>
        </w:rPr>
        <w:t xml:space="preserve">had a significant negative effect on the frequency </w:t>
      </w:r>
      <w:r>
        <w:rPr>
          <w:rFonts w:ascii="Times New Roman" w:hAnsi="Times New Roman" w:cs="Times New Roman"/>
          <w:color w:val="222222"/>
        </w:rPr>
        <w:t xml:space="preserve">with which </w:t>
      </w:r>
      <w:r w:rsidRPr="00184249">
        <w:rPr>
          <w:rFonts w:ascii="Times New Roman" w:hAnsi="Times New Roman" w:cs="Times New Roman"/>
          <w:color w:val="222222"/>
        </w:rPr>
        <w:t xml:space="preserve">infants engaged in </w:t>
      </w:r>
      <w:r>
        <w:rPr>
          <w:rFonts w:ascii="Times New Roman" w:hAnsi="Times New Roman" w:cs="Times New Roman"/>
          <w:color w:val="222222"/>
        </w:rPr>
        <w:t>all</w:t>
      </w:r>
      <w:r w:rsidRPr="00184249">
        <w:rPr>
          <w:rFonts w:ascii="Times New Roman" w:hAnsi="Times New Roman" w:cs="Times New Roman"/>
          <w:color w:val="222222"/>
        </w:rPr>
        <w:t xml:space="preserve"> types of early communication that predict later </w:t>
      </w:r>
      <w:r>
        <w:rPr>
          <w:rFonts w:ascii="Times New Roman" w:hAnsi="Times New Roman" w:cs="Times New Roman"/>
          <w:color w:val="222222"/>
        </w:rPr>
        <w:t>language development.</w:t>
      </w:r>
    </w:p>
    <w:p w:rsidR="0048643A" w:rsidRDefault="0048643A" w:rsidP="00CE1961">
      <w:pPr>
        <w:rPr>
          <w:rFonts w:ascii="Times New Roman" w:hAnsi="Times New Roman" w:cs="Times New Roman"/>
          <w:color w:val="222222"/>
        </w:rPr>
      </w:pPr>
      <w:r>
        <w:rPr>
          <w:rFonts w:ascii="Times New Roman" w:hAnsi="Times New Roman" w:cs="Times New Roman"/>
          <w:b/>
          <w:bCs/>
          <w:color w:val="000000"/>
        </w:rPr>
        <w:t>Conclusions</w:t>
      </w:r>
    </w:p>
    <w:p w:rsidR="0048643A" w:rsidRDefault="0048643A" w:rsidP="004A0882">
      <w:pPr>
        <w:rPr>
          <w:rFonts w:asciiTheme="majorBidi" w:hAnsiTheme="majorBidi" w:cstheme="majorBidi"/>
        </w:rPr>
      </w:pPr>
      <w:r w:rsidRPr="00184249">
        <w:rPr>
          <w:rFonts w:ascii="Times New Roman" w:hAnsi="Times New Roman" w:cs="Times New Roman"/>
          <w:color w:val="222222"/>
        </w:rPr>
        <w:t xml:space="preserve">DHH infants are at </w:t>
      </w:r>
      <w:r>
        <w:rPr>
          <w:rFonts w:ascii="Times New Roman" w:hAnsi="Times New Roman" w:cs="Times New Roman"/>
          <w:color w:val="222222"/>
        </w:rPr>
        <w:t xml:space="preserve">high </w:t>
      </w:r>
      <w:r w:rsidRPr="00184249">
        <w:rPr>
          <w:rFonts w:ascii="Times New Roman" w:hAnsi="Times New Roman" w:cs="Times New Roman"/>
          <w:color w:val="222222"/>
        </w:rPr>
        <w:t>risk of</w:t>
      </w:r>
      <w:r>
        <w:rPr>
          <w:rFonts w:ascii="Times New Roman" w:hAnsi="Times New Roman" w:cs="Times New Roman"/>
          <w:color w:val="222222"/>
        </w:rPr>
        <w:t xml:space="preserve"> </w:t>
      </w:r>
      <w:r w:rsidRPr="00184249">
        <w:rPr>
          <w:rFonts w:ascii="Times New Roman" w:hAnsi="Times New Roman" w:cs="Times New Roman"/>
          <w:color w:val="222222"/>
        </w:rPr>
        <w:t xml:space="preserve">delay </w:t>
      </w:r>
      <w:r>
        <w:rPr>
          <w:rFonts w:ascii="Times New Roman" w:hAnsi="Times New Roman" w:cs="Times New Roman"/>
          <w:color w:val="222222"/>
        </w:rPr>
        <w:t>in the gestural and vocal communicative skills that lay the foundations for later language</w:t>
      </w:r>
      <w:r w:rsidRPr="00AC0B5F">
        <w:rPr>
          <w:rFonts w:ascii="Times New Roman" w:hAnsi="Times New Roman" w:cs="Times New Roman"/>
          <w:color w:val="222222"/>
        </w:rPr>
        <w:t>.</w:t>
      </w:r>
      <w:r>
        <w:rPr>
          <w:rFonts w:ascii="Times New Roman" w:hAnsi="Times New Roman" w:cs="Times New Roman"/>
          <w:color w:val="222222"/>
        </w:rPr>
        <w:t xml:space="preserve"> Delay in the gestural domain suggests this is not simply a consequence of difficulties in imitating auditory stimuli. </w:t>
      </w:r>
      <w:r>
        <w:rPr>
          <w:rFonts w:asciiTheme="majorBidi" w:hAnsiTheme="majorBidi" w:cstheme="majorBidi"/>
        </w:rPr>
        <w:t>There is significant potential to lift DHH infants onto a positive developmental trajectory by</w:t>
      </w:r>
      <w:r w:rsidRPr="00AC0B5F">
        <w:rPr>
          <w:rFonts w:asciiTheme="majorBidi" w:hAnsiTheme="majorBidi" w:cstheme="majorBidi"/>
        </w:rPr>
        <w:t xml:space="preserve"> support</w:t>
      </w:r>
      <w:r>
        <w:rPr>
          <w:rFonts w:asciiTheme="majorBidi" w:hAnsiTheme="majorBidi" w:cstheme="majorBidi"/>
        </w:rPr>
        <w:t>ing caregivers</w:t>
      </w:r>
      <w:r w:rsidRPr="00AC0B5F">
        <w:rPr>
          <w:rFonts w:asciiTheme="majorBidi" w:hAnsiTheme="majorBidi" w:cstheme="majorBidi"/>
        </w:rPr>
        <w:t xml:space="preserve"> to nurture </w:t>
      </w:r>
      <w:r>
        <w:rPr>
          <w:rFonts w:asciiTheme="majorBidi" w:hAnsiTheme="majorBidi" w:cstheme="majorBidi"/>
        </w:rPr>
        <w:t>interaction from the first yea</w:t>
      </w:r>
      <w:r w:rsidR="00CB4A73">
        <w:rPr>
          <w:rFonts w:asciiTheme="majorBidi" w:hAnsiTheme="majorBidi" w:cstheme="majorBidi"/>
        </w:rPr>
        <w:t xml:space="preserve">r. </w:t>
      </w:r>
    </w:p>
    <w:p w:rsidR="00CB4A73" w:rsidRDefault="00CB4A73" w:rsidP="009D4516">
      <w:pPr>
        <w:widowControl w:val="0"/>
        <w:spacing w:line="480" w:lineRule="auto"/>
        <w:rPr>
          <w:rFonts w:ascii="Times New Roman" w:eastAsia="Times New Roman" w:hAnsi="Times New Roman" w:cs="Times New Roman"/>
          <w:b/>
        </w:rPr>
      </w:pPr>
    </w:p>
    <w:p w:rsidR="00CB4A73" w:rsidRDefault="00CB4A73">
      <w:pPr>
        <w:spacing w:after="160" w:line="259" w:lineRule="auto"/>
        <w:rPr>
          <w:rFonts w:ascii="Times New Roman" w:eastAsia="Times New Roman" w:hAnsi="Times New Roman" w:cs="Times New Roman"/>
          <w:b/>
        </w:rPr>
      </w:pPr>
      <w:r>
        <w:rPr>
          <w:rFonts w:ascii="Times New Roman" w:eastAsia="Times New Roman" w:hAnsi="Times New Roman" w:cs="Times New Roman"/>
          <w:b/>
        </w:rPr>
        <w:br w:type="page"/>
      </w:r>
    </w:p>
    <w:p w:rsidR="0048643A" w:rsidRDefault="0048643A" w:rsidP="009D4516">
      <w:pPr>
        <w:widowControl w:val="0"/>
        <w:spacing w:line="480" w:lineRule="auto"/>
        <w:rPr>
          <w:rFonts w:ascii="Times New Roman" w:eastAsia="Times New Roman" w:hAnsi="Times New Roman" w:cs="Times New Roman"/>
          <w:color w:val="000000"/>
        </w:rPr>
      </w:pPr>
      <w:r w:rsidRPr="00522E20">
        <w:rPr>
          <w:rFonts w:ascii="Times New Roman" w:eastAsia="Times New Roman" w:hAnsi="Times New Roman" w:cs="Times New Roman"/>
        </w:rPr>
        <w:lastRenderedPageBreak/>
        <w:t xml:space="preserve">The development of </w:t>
      </w:r>
      <w:r w:rsidRPr="00223557">
        <w:rPr>
          <w:rFonts w:ascii="Times New Roman" w:eastAsia="Times New Roman" w:hAnsi="Times New Roman" w:cs="Times New Roman"/>
          <w:color w:val="000000"/>
        </w:rPr>
        <w:t xml:space="preserve">early pragmatic (i.e., social communicative) skills </w:t>
      </w:r>
      <w:r w:rsidRPr="00522E20">
        <w:rPr>
          <w:rFonts w:ascii="Times New Roman" w:eastAsia="Times New Roman" w:hAnsi="Times New Roman" w:cs="Times New Roman"/>
        </w:rPr>
        <w:t xml:space="preserve">during </w:t>
      </w:r>
      <w:r w:rsidRPr="00522E20">
        <w:rPr>
          <w:rFonts w:ascii="Times New Roman" w:hAnsi="Times New Roman" w:cs="Times New Roman"/>
        </w:rPr>
        <w:t>infancy paves the way for later language</w:t>
      </w:r>
      <w:r>
        <w:rPr>
          <w:rFonts w:ascii="Times New Roman" w:eastAsia="Times New Roman" w:hAnsi="Times New Roman" w:cs="Times New Roman"/>
          <w:color w:val="000000"/>
        </w:rPr>
        <w:t>.</w:t>
      </w:r>
      <w:r w:rsidRPr="008721DB">
        <w:rPr>
          <w:rFonts w:ascii="Times New Roman" w:eastAsia="Times New Roman" w:hAnsi="Times New Roman" w:cs="Times New Roman"/>
          <w:noProof/>
          <w:color w:val="000000"/>
          <w:vertAlign w:val="superscript"/>
        </w:rPr>
        <w:t>1,2</w:t>
      </w:r>
      <w:r>
        <w:rPr>
          <w:rFonts w:ascii="Times New Roman" w:eastAsia="Times New Roman" w:hAnsi="Times New Roman" w:cs="Times New Roman"/>
        </w:rPr>
        <w:t xml:space="preserve"> </w:t>
      </w:r>
      <w:r w:rsidRPr="00522E20">
        <w:rPr>
          <w:rFonts w:ascii="Times New Roman" w:hAnsi="Times New Roman" w:cs="Times New Roman"/>
          <w:shd w:val="clear" w:color="auto" w:fill="FFFFFF"/>
        </w:rPr>
        <w:t xml:space="preserve">These skills </w:t>
      </w:r>
      <w:r>
        <w:rPr>
          <w:rFonts w:ascii="Times New Roman" w:hAnsi="Times New Roman" w:cs="Times New Roman"/>
          <w:shd w:val="clear" w:color="auto" w:fill="FFFFFF"/>
        </w:rPr>
        <w:t xml:space="preserve">are thought to </w:t>
      </w:r>
      <w:r w:rsidRPr="00522E20">
        <w:rPr>
          <w:rFonts w:ascii="Times New Roman" w:hAnsi="Times New Roman" w:cs="Times New Roman"/>
          <w:shd w:val="clear" w:color="auto" w:fill="FFFFFF"/>
        </w:rPr>
        <w:t>emerge in the context of infant-</w:t>
      </w:r>
      <w:r>
        <w:rPr>
          <w:rFonts w:ascii="Times New Roman" w:hAnsi="Times New Roman" w:cs="Times New Roman"/>
          <w:shd w:val="clear" w:color="auto" w:fill="FFFFFF"/>
        </w:rPr>
        <w:t>caregiver</w:t>
      </w:r>
      <w:r w:rsidRPr="00522E20">
        <w:rPr>
          <w:rFonts w:ascii="Times New Roman" w:hAnsi="Times New Roman" w:cs="Times New Roman"/>
          <w:shd w:val="clear" w:color="auto" w:fill="FFFFFF"/>
        </w:rPr>
        <w:t xml:space="preserve"> interaction</w:t>
      </w:r>
      <w:r>
        <w:rPr>
          <w:rFonts w:ascii="Times New Roman" w:hAnsi="Times New Roman" w:cs="Times New Roman"/>
          <w:shd w:val="clear" w:color="auto" w:fill="FFFFFF"/>
        </w:rPr>
        <w:t>,</w:t>
      </w:r>
      <w:r w:rsidRPr="00522E20">
        <w:rPr>
          <w:rFonts w:ascii="Times New Roman" w:hAnsi="Times New Roman" w:cs="Times New Roman"/>
          <w:shd w:val="clear" w:color="auto" w:fill="FFFFFF"/>
        </w:rPr>
        <w:t xml:space="preserve"> during which </w:t>
      </w:r>
      <w:r w:rsidRPr="00522E20">
        <w:rPr>
          <w:rFonts w:ascii="Times New Roman" w:hAnsi="Times New Roman" w:cs="Times New Roman"/>
        </w:rPr>
        <w:t>caregivers intuitively scaff</w:t>
      </w:r>
      <w:r>
        <w:rPr>
          <w:rFonts w:ascii="Times New Roman" w:hAnsi="Times New Roman" w:cs="Times New Roman"/>
        </w:rPr>
        <w:t>old communicative development</w:t>
      </w:r>
      <w:r w:rsidRPr="00522E20">
        <w:rPr>
          <w:rFonts w:ascii="Times New Roman" w:hAnsi="Times New Roman" w:cs="Times New Roman"/>
        </w:rPr>
        <w:t>.</w:t>
      </w:r>
      <w:r w:rsidRPr="000418F4">
        <w:rPr>
          <w:rFonts w:ascii="Times New Roman" w:hAnsi="Times New Roman" w:cs="Times New Roman"/>
          <w:noProof/>
          <w:vertAlign w:val="superscript"/>
        </w:rPr>
        <w:t>3</w:t>
      </w:r>
      <w:r>
        <w:rPr>
          <w:rFonts w:ascii="Times New Roman" w:hAnsi="Times New Roman" w:cs="Times New Roman"/>
        </w:rPr>
        <w:t xml:space="preserve"> </w:t>
      </w:r>
      <w:r>
        <w:rPr>
          <w:rFonts w:ascii="Times New Roman" w:eastAsia="Times New Roman" w:hAnsi="Times New Roman" w:cs="Times New Roman"/>
        </w:rPr>
        <w:t>For example, h</w:t>
      </w:r>
      <w:r w:rsidRPr="00223557">
        <w:rPr>
          <w:rFonts w:ascii="Times New Roman" w:eastAsia="Times New Roman" w:hAnsi="Times New Roman" w:cs="Times New Roman"/>
        </w:rPr>
        <w:t>earing p</w:t>
      </w:r>
      <w:r>
        <w:rPr>
          <w:rFonts w:ascii="Times New Roman" w:eastAsia="Times New Roman" w:hAnsi="Times New Roman" w:cs="Times New Roman"/>
        </w:rPr>
        <w:t>arents intuitively respond to their</w:t>
      </w:r>
      <w:r w:rsidRPr="00223557">
        <w:rPr>
          <w:rFonts w:ascii="Times New Roman" w:eastAsia="Times New Roman" w:hAnsi="Times New Roman" w:cs="Times New Roman"/>
        </w:rPr>
        <w:t xml:space="preserve"> infants using </w:t>
      </w:r>
      <w:r>
        <w:rPr>
          <w:rFonts w:ascii="Times New Roman" w:eastAsia="Times New Roman" w:hAnsi="Times New Roman" w:cs="Times New Roman"/>
        </w:rPr>
        <w:t xml:space="preserve">speech and </w:t>
      </w:r>
      <w:r w:rsidRPr="00223557">
        <w:rPr>
          <w:rFonts w:ascii="Times New Roman" w:eastAsia="Times New Roman" w:hAnsi="Times New Roman" w:cs="Times New Roman"/>
        </w:rPr>
        <w:t xml:space="preserve">vocal cues (e.g., gasps </w:t>
      </w:r>
      <w:r>
        <w:rPr>
          <w:rFonts w:ascii="Times New Roman" w:eastAsia="Times New Roman" w:hAnsi="Times New Roman" w:cs="Times New Roman"/>
        </w:rPr>
        <w:t xml:space="preserve">and exclamations </w:t>
      </w:r>
      <w:r w:rsidRPr="00223557">
        <w:rPr>
          <w:rFonts w:ascii="Times New Roman" w:eastAsia="Times New Roman" w:hAnsi="Times New Roman" w:cs="Times New Roman"/>
        </w:rPr>
        <w:t>to indicate interest) and, by 5 months, typically-hearing infants come to expect a vocal response to their babble</w:t>
      </w:r>
      <w:r>
        <w:rPr>
          <w:rFonts w:ascii="Times New Roman" w:eastAsia="Times New Roman" w:hAnsi="Times New Roman" w:cs="Times New Roman"/>
        </w:rPr>
        <w:t>.</w:t>
      </w:r>
      <w:r w:rsidRPr="000418F4">
        <w:rPr>
          <w:rFonts w:ascii="Times New Roman" w:eastAsia="Times New Roman" w:hAnsi="Times New Roman" w:cs="Times New Roman"/>
          <w:noProof/>
          <w:vertAlign w:val="superscript"/>
        </w:rPr>
        <w:t>4</w:t>
      </w:r>
      <w:r w:rsidRPr="00223557">
        <w:rPr>
          <w:rFonts w:ascii="Times New Roman" w:eastAsia="Times New Roman" w:hAnsi="Times New Roman" w:cs="Times New Roman"/>
        </w:rPr>
        <w:t xml:space="preserve"> </w:t>
      </w:r>
      <w:r>
        <w:rPr>
          <w:rFonts w:ascii="Times New Roman" w:eastAsia="Times New Roman" w:hAnsi="Times New Roman" w:cs="Times New Roman"/>
        </w:rPr>
        <w:t>Furthermore, fluent signing deaf parents intuitively</w:t>
      </w:r>
      <w:r w:rsidRPr="00223557">
        <w:rPr>
          <w:rFonts w:ascii="Times New Roman" w:eastAsia="Times New Roman" w:hAnsi="Times New Roman" w:cs="Times New Roman"/>
        </w:rPr>
        <w:t xml:space="preserve"> </w:t>
      </w:r>
      <w:r>
        <w:rPr>
          <w:rFonts w:ascii="Times New Roman" w:eastAsia="Times New Roman" w:hAnsi="Times New Roman" w:cs="Times New Roman"/>
        </w:rPr>
        <w:t xml:space="preserve">use visual-tactile strategies during interaction to indicate interest and support visual perception of language </w:t>
      </w:r>
      <w:r w:rsidRPr="00223557">
        <w:rPr>
          <w:rFonts w:ascii="Times New Roman" w:eastAsia="Times New Roman" w:hAnsi="Times New Roman" w:cs="Times New Roman"/>
        </w:rPr>
        <w:t>and</w:t>
      </w:r>
      <w:r>
        <w:rPr>
          <w:rFonts w:ascii="Times New Roman" w:eastAsia="Times New Roman" w:hAnsi="Times New Roman" w:cs="Times New Roman"/>
        </w:rPr>
        <w:t xml:space="preserve">, </w:t>
      </w:r>
      <w:r w:rsidRPr="00223557">
        <w:rPr>
          <w:rFonts w:ascii="Times New Roman" w:eastAsia="Times New Roman" w:hAnsi="Times New Roman" w:cs="Times New Roman"/>
        </w:rPr>
        <w:t xml:space="preserve">by </w:t>
      </w:r>
      <w:r>
        <w:rPr>
          <w:rFonts w:ascii="Times New Roman" w:eastAsia="Times New Roman" w:hAnsi="Times New Roman" w:cs="Times New Roman"/>
        </w:rPr>
        <w:t>24</w:t>
      </w:r>
      <w:r w:rsidRPr="00223557">
        <w:rPr>
          <w:rFonts w:ascii="Times New Roman" w:eastAsia="Times New Roman" w:hAnsi="Times New Roman" w:cs="Times New Roman"/>
        </w:rPr>
        <w:t xml:space="preserve"> months</w:t>
      </w:r>
      <w:r>
        <w:rPr>
          <w:rFonts w:ascii="Times New Roman" w:eastAsia="Times New Roman" w:hAnsi="Times New Roman" w:cs="Times New Roman"/>
        </w:rPr>
        <w:t>, DHH infants</w:t>
      </w:r>
      <w:r w:rsidRPr="00223557">
        <w:rPr>
          <w:rFonts w:ascii="Times New Roman" w:eastAsia="Times New Roman" w:hAnsi="Times New Roman" w:cs="Times New Roman"/>
        </w:rPr>
        <w:t xml:space="preserve"> </w:t>
      </w:r>
      <w:r>
        <w:rPr>
          <w:rFonts w:ascii="Times New Roman" w:eastAsia="Times New Roman" w:hAnsi="Times New Roman" w:cs="Times New Roman"/>
        </w:rPr>
        <w:t xml:space="preserve">of fluent signing deaf parents </w:t>
      </w:r>
      <w:r w:rsidRPr="00223557">
        <w:rPr>
          <w:rFonts w:ascii="Times New Roman" w:eastAsia="Times New Roman" w:hAnsi="Times New Roman" w:cs="Times New Roman"/>
        </w:rPr>
        <w:t>have learned to look to their caregivers</w:t>
      </w:r>
      <w:r>
        <w:rPr>
          <w:rFonts w:ascii="Times New Roman" w:eastAsia="Times New Roman" w:hAnsi="Times New Roman" w:cs="Times New Roman"/>
        </w:rPr>
        <w:t>’</w:t>
      </w:r>
      <w:r w:rsidRPr="00223557">
        <w:rPr>
          <w:rFonts w:ascii="Times New Roman" w:eastAsia="Times New Roman" w:hAnsi="Times New Roman" w:cs="Times New Roman"/>
        </w:rPr>
        <w:t xml:space="preserve"> face</w:t>
      </w:r>
      <w:r>
        <w:rPr>
          <w:rFonts w:ascii="Times New Roman" w:eastAsia="Times New Roman" w:hAnsi="Times New Roman" w:cs="Times New Roman"/>
        </w:rPr>
        <w:t>s</w:t>
      </w:r>
      <w:r w:rsidRPr="00223557">
        <w:rPr>
          <w:rFonts w:ascii="Times New Roman" w:eastAsia="Times New Roman" w:hAnsi="Times New Roman" w:cs="Times New Roman"/>
        </w:rPr>
        <w:t xml:space="preserve"> more often than </w:t>
      </w:r>
      <w:r>
        <w:rPr>
          <w:rFonts w:ascii="Times New Roman" w:eastAsia="Times New Roman" w:hAnsi="Times New Roman" w:cs="Times New Roman"/>
        </w:rPr>
        <w:t>hearing dyads do.</w:t>
      </w:r>
      <w:r w:rsidRPr="000418F4">
        <w:rPr>
          <w:rFonts w:ascii="Times New Roman" w:eastAsia="Times New Roman" w:hAnsi="Times New Roman" w:cs="Times New Roman"/>
          <w:noProof/>
          <w:vertAlign w:val="superscript"/>
        </w:rPr>
        <w:t>5,6</w:t>
      </w:r>
      <w:r>
        <w:rPr>
          <w:rFonts w:ascii="Times New Roman" w:eastAsia="Times New Roman" w:hAnsi="Times New Roman" w:cs="Times New Roman"/>
        </w:rPr>
        <w:t xml:space="preserve"> </w:t>
      </w:r>
      <w:r>
        <w:rPr>
          <w:rFonts w:ascii="Times New Roman" w:eastAsia="Times New Roman" w:hAnsi="Times New Roman" w:cs="Times New Roman"/>
          <w:color w:val="000000"/>
        </w:rPr>
        <w:t>However, a</w:t>
      </w:r>
      <w:r w:rsidRPr="00223557" w:rsidDel="00EE2485">
        <w:rPr>
          <w:rFonts w:ascii="Times New Roman" w:eastAsia="Times New Roman" w:hAnsi="Times New Roman" w:cs="Times New Roman"/>
          <w:color w:val="000000"/>
        </w:rPr>
        <w:t>round 95% of DHH children are born to hearing parents</w:t>
      </w:r>
      <w:r w:rsidRPr="000418F4">
        <w:rPr>
          <w:rFonts w:ascii="Times New Roman" w:eastAsia="Times New Roman" w:hAnsi="Times New Roman" w:cs="Times New Roman"/>
          <w:noProof/>
          <w:color w:val="000000"/>
          <w:vertAlign w:val="superscript"/>
        </w:rPr>
        <w:t>7</w:t>
      </w:r>
      <w:r w:rsidRPr="00223557" w:rsidDel="00EE2485">
        <w:rPr>
          <w:rFonts w:ascii="Times New Roman" w:eastAsia="Times New Roman" w:hAnsi="Times New Roman" w:cs="Times New Roman"/>
          <w:color w:val="000000"/>
        </w:rPr>
        <w:t xml:space="preserve"> who typically are not fluent sign language users</w:t>
      </w:r>
      <w:r w:rsidDel="00EE2485">
        <w:rPr>
          <w:rFonts w:ascii="Times New Roman" w:eastAsia="Times New Roman" w:hAnsi="Times New Roman" w:cs="Times New Roman"/>
          <w:color w:val="000000"/>
        </w:rPr>
        <w:t>, have little to no experience communicat</w:t>
      </w:r>
      <w:r>
        <w:rPr>
          <w:rFonts w:ascii="Times New Roman" w:eastAsia="Times New Roman" w:hAnsi="Times New Roman" w:cs="Times New Roman"/>
          <w:color w:val="000000"/>
        </w:rPr>
        <w:t>ing</w:t>
      </w:r>
      <w:r w:rsidDel="00EE2485">
        <w:rPr>
          <w:rFonts w:ascii="Times New Roman" w:eastAsia="Times New Roman" w:hAnsi="Times New Roman" w:cs="Times New Roman"/>
          <w:color w:val="000000"/>
        </w:rPr>
        <w:t xml:space="preserve"> with a DHH infant</w:t>
      </w:r>
      <w:r w:rsidRPr="00223557" w:rsidDel="00EE2485">
        <w:rPr>
          <w:rFonts w:ascii="Times New Roman" w:eastAsia="Times New Roman" w:hAnsi="Times New Roman" w:cs="Times New Roman"/>
          <w:color w:val="000000"/>
        </w:rPr>
        <w:t xml:space="preserve"> and, for the majority of families, </w:t>
      </w:r>
      <w:r w:rsidDel="00EE2485">
        <w:rPr>
          <w:rFonts w:ascii="Times New Roman" w:eastAsia="Times New Roman" w:hAnsi="Times New Roman" w:cs="Times New Roman"/>
          <w:color w:val="000000"/>
        </w:rPr>
        <w:t xml:space="preserve">have </w:t>
      </w:r>
      <w:r w:rsidRPr="00223557" w:rsidDel="00EE2485">
        <w:rPr>
          <w:rFonts w:ascii="Times New Roman" w:eastAsia="Times New Roman" w:hAnsi="Times New Roman" w:cs="Times New Roman"/>
          <w:color w:val="000000"/>
        </w:rPr>
        <w:t xml:space="preserve">spoken language </w:t>
      </w:r>
      <w:r w:rsidDel="00EE2485">
        <w:rPr>
          <w:rFonts w:ascii="Times New Roman" w:eastAsia="Times New Roman" w:hAnsi="Times New Roman" w:cs="Times New Roman"/>
          <w:color w:val="000000"/>
        </w:rPr>
        <w:t>a</w:t>
      </w:r>
      <w:r w:rsidRPr="00223557" w:rsidDel="00EE2485">
        <w:rPr>
          <w:rFonts w:ascii="Times New Roman" w:eastAsia="Times New Roman" w:hAnsi="Times New Roman" w:cs="Times New Roman"/>
          <w:color w:val="000000"/>
        </w:rPr>
        <w:t>s the goal for their child</w:t>
      </w:r>
      <w:r>
        <w:rPr>
          <w:rFonts w:ascii="Times New Roman" w:eastAsia="Times New Roman" w:hAnsi="Times New Roman" w:cs="Times New Roman"/>
          <w:color w:val="000000"/>
        </w:rPr>
        <w:t xml:space="preserve"> </w:t>
      </w:r>
      <w:r w:rsidRPr="00164A88">
        <w:rPr>
          <w:rFonts w:ascii="Times New Roman" w:eastAsia="Times New Roman" w:hAnsi="Times New Roman" w:cs="Times New Roman"/>
          <w:color w:val="000000"/>
        </w:rPr>
        <w:t xml:space="preserve">(typically </w:t>
      </w:r>
      <w:r>
        <w:rPr>
          <w:rFonts w:ascii="Times New Roman" w:eastAsia="Times New Roman" w:hAnsi="Times New Roman" w:cs="Times New Roman"/>
          <w:color w:val="000000"/>
        </w:rPr>
        <w:t>providing</w:t>
      </w:r>
      <w:r w:rsidRPr="00164A88">
        <w:rPr>
          <w:rFonts w:ascii="Times New Roman" w:eastAsia="Times New Roman" w:hAnsi="Times New Roman" w:cs="Times New Roman"/>
          <w:color w:val="000000"/>
        </w:rPr>
        <w:t xml:space="preserve"> an oral, sign</w:t>
      </w:r>
      <w:r>
        <w:rPr>
          <w:rFonts w:ascii="Times New Roman" w:eastAsia="Times New Roman" w:hAnsi="Times New Roman" w:cs="Times New Roman"/>
          <w:color w:val="000000"/>
        </w:rPr>
        <w:t>-</w:t>
      </w:r>
      <w:r w:rsidRPr="00164A88">
        <w:rPr>
          <w:rFonts w:ascii="Times New Roman" w:eastAsia="Times New Roman" w:hAnsi="Times New Roman" w:cs="Times New Roman"/>
          <w:color w:val="000000"/>
        </w:rPr>
        <w:t>sup</w:t>
      </w:r>
      <w:r>
        <w:rPr>
          <w:rFonts w:ascii="Times New Roman" w:eastAsia="Times New Roman" w:hAnsi="Times New Roman" w:cs="Times New Roman"/>
          <w:color w:val="000000"/>
        </w:rPr>
        <w:t>ported or sign-spoken bilingual environment</w:t>
      </w:r>
      <w:r w:rsidRPr="000418F4">
        <w:rPr>
          <w:rFonts w:ascii="Times New Roman" w:eastAsia="Times New Roman" w:hAnsi="Times New Roman" w:cs="Times New Roman"/>
          <w:noProof/>
          <w:color w:val="000000"/>
          <w:vertAlign w:val="superscript"/>
        </w:rPr>
        <w:t>8</w:t>
      </w:r>
      <w:r>
        <w:rPr>
          <w:rFonts w:ascii="Times New Roman" w:eastAsia="Times New Roman" w:hAnsi="Times New Roman" w:cs="Times New Roman"/>
          <w:color w:val="000000"/>
        </w:rPr>
        <w:t>).</w:t>
      </w:r>
    </w:p>
    <w:p w:rsidR="009D4516" w:rsidRDefault="009D4516" w:rsidP="009D4516">
      <w:pPr>
        <w:widowControl w:val="0"/>
        <w:spacing w:line="480" w:lineRule="auto"/>
        <w:rPr>
          <w:rFonts w:ascii="Times New Roman" w:eastAsia="Times New Roman" w:hAnsi="Times New Roman" w:cs="Times New Roman"/>
          <w:color w:val="000000"/>
        </w:rPr>
      </w:pPr>
    </w:p>
    <w:p w:rsidR="0048643A" w:rsidRDefault="0048643A" w:rsidP="009D4516">
      <w:pPr>
        <w:widowControl w:val="0"/>
        <w:spacing w:line="480" w:lineRule="auto"/>
        <w:rPr>
          <w:rFonts w:ascii="Times New Roman" w:eastAsia="Times New Roman" w:hAnsi="Times New Roman" w:cs="Times New Roman"/>
        </w:rPr>
      </w:pPr>
      <w:r w:rsidRPr="00223557">
        <w:rPr>
          <w:rFonts w:ascii="Times New Roman" w:eastAsia="Times New Roman" w:hAnsi="Times New Roman" w:cs="Times New Roman"/>
        </w:rPr>
        <w:t xml:space="preserve">Hearing parents with a </w:t>
      </w:r>
      <w:r>
        <w:rPr>
          <w:rFonts w:ascii="Times New Roman" w:eastAsia="Times New Roman" w:hAnsi="Times New Roman" w:cs="Times New Roman"/>
        </w:rPr>
        <w:t>DHH</w:t>
      </w:r>
      <w:r w:rsidRPr="00223557">
        <w:rPr>
          <w:rFonts w:ascii="Times New Roman" w:eastAsia="Times New Roman" w:hAnsi="Times New Roman" w:cs="Times New Roman"/>
        </w:rPr>
        <w:t xml:space="preserve"> infant </w:t>
      </w:r>
      <w:r>
        <w:rPr>
          <w:rFonts w:ascii="Times New Roman" w:eastAsia="Times New Roman" w:hAnsi="Times New Roman" w:cs="Times New Roman"/>
        </w:rPr>
        <w:t>often find</w:t>
      </w:r>
      <w:r w:rsidRPr="00223557">
        <w:rPr>
          <w:rFonts w:ascii="Times New Roman" w:eastAsia="Times New Roman" w:hAnsi="Times New Roman" w:cs="Times New Roman"/>
        </w:rPr>
        <w:t xml:space="preserve"> scaffolding communicative development</w:t>
      </w:r>
      <w:r>
        <w:rPr>
          <w:rFonts w:ascii="Times New Roman" w:eastAsia="Times New Roman" w:hAnsi="Times New Roman" w:cs="Times New Roman"/>
        </w:rPr>
        <w:t xml:space="preserve"> challenging, whether targeting a spoken language, a signed language or both. When learning a signed language, hearing parents can struggle </w:t>
      </w:r>
      <w:r>
        <w:rPr>
          <w:rFonts w:ascii="Times New Roman" w:eastAsia="Times New Roman" w:hAnsi="Times New Roman" w:cs="Times New Roman"/>
          <w:color w:val="000000"/>
          <w:lang w:val="en-GB"/>
        </w:rPr>
        <w:t xml:space="preserve">with fluency and with the </w:t>
      </w:r>
      <w:r>
        <w:rPr>
          <w:rFonts w:ascii="Times New Roman" w:eastAsia="Times New Roman" w:hAnsi="Times New Roman" w:cs="Times New Roman"/>
        </w:rPr>
        <w:t>a</w:t>
      </w:r>
      <w:r w:rsidRPr="00745A08">
        <w:rPr>
          <w:rFonts w:ascii="Times New Roman" w:eastAsia="Times New Roman" w:hAnsi="Times New Roman" w:cs="Times New Roman"/>
        </w:rPr>
        <w:t>daptations necessary</w:t>
      </w:r>
      <w:r>
        <w:rPr>
          <w:rFonts w:ascii="Times New Roman" w:eastAsia="Times New Roman" w:hAnsi="Times New Roman" w:cs="Times New Roman"/>
        </w:rPr>
        <w:t xml:space="preserve"> to </w:t>
      </w:r>
      <w:r w:rsidRPr="00776FCF">
        <w:rPr>
          <w:rFonts w:ascii="Times New Roman" w:eastAsia="Times New Roman" w:hAnsi="Times New Roman" w:cs="Times New Roman"/>
          <w:color w:val="000000"/>
          <w:lang w:val="en-GB"/>
        </w:rPr>
        <w:t xml:space="preserve">support their </w:t>
      </w:r>
      <w:r>
        <w:rPr>
          <w:rFonts w:ascii="Times New Roman" w:eastAsia="Times New Roman" w:hAnsi="Times New Roman" w:cs="Times New Roman"/>
          <w:color w:val="000000"/>
          <w:lang w:val="en-GB"/>
        </w:rPr>
        <w:t>DHH</w:t>
      </w:r>
      <w:r w:rsidRPr="00776FCF">
        <w:rPr>
          <w:rFonts w:ascii="Times New Roman" w:eastAsia="Times New Roman" w:hAnsi="Times New Roman" w:cs="Times New Roman"/>
          <w:color w:val="000000"/>
          <w:lang w:val="en-GB"/>
        </w:rPr>
        <w:t xml:space="preserve"> </w:t>
      </w:r>
      <w:r>
        <w:rPr>
          <w:rFonts w:ascii="Times New Roman" w:eastAsia="Times New Roman" w:hAnsi="Times New Roman" w:cs="Times New Roman"/>
          <w:color w:val="000000"/>
          <w:lang w:val="en-GB"/>
        </w:rPr>
        <w:t xml:space="preserve">infant’s visual perception of </w:t>
      </w:r>
      <w:r w:rsidRPr="00776FCF">
        <w:rPr>
          <w:rFonts w:ascii="Times New Roman" w:eastAsia="Times New Roman" w:hAnsi="Times New Roman" w:cs="Times New Roman"/>
          <w:color w:val="000000"/>
          <w:lang w:val="en-GB"/>
        </w:rPr>
        <w:t>language</w:t>
      </w:r>
      <w:r w:rsidRPr="000E67D5">
        <w:rPr>
          <w:rFonts w:ascii="Times New Roman" w:eastAsia="Times New Roman" w:hAnsi="Times New Roman" w:cs="Times New Roman"/>
          <w:color w:val="000000"/>
          <w:lang w:val="en-GB"/>
        </w:rPr>
        <w:t>.</w:t>
      </w:r>
      <w:r w:rsidRPr="004F1769">
        <w:rPr>
          <w:rFonts w:ascii="Times New Roman" w:eastAsia="Times New Roman" w:hAnsi="Times New Roman" w:cs="Times New Roman"/>
          <w:noProof/>
          <w:color w:val="000000"/>
          <w:vertAlign w:val="superscript"/>
          <w:lang w:val="en-GB"/>
        </w:rPr>
        <w:t>9-12</w:t>
      </w:r>
      <w:r>
        <w:rPr>
          <w:rFonts w:ascii="Times New Roman" w:eastAsia="Times New Roman" w:hAnsi="Times New Roman" w:cs="Times New Roman"/>
        </w:rPr>
        <w:t xml:space="preserve"> When supporting development of a spoken language (with or without signed support), ensuring access to communication is often not immediately intuitive.</w:t>
      </w:r>
      <w:r w:rsidRPr="000418F4">
        <w:rPr>
          <w:rFonts w:ascii="Times New Roman" w:eastAsia="Times New Roman" w:hAnsi="Times New Roman" w:cs="Times New Roman"/>
          <w:noProof/>
          <w:vertAlign w:val="superscript"/>
        </w:rPr>
        <w:t>9,13</w:t>
      </w:r>
      <w:r>
        <w:rPr>
          <w:rFonts w:ascii="Times New Roman" w:eastAsia="Times New Roman" w:hAnsi="Times New Roman" w:cs="Times New Roman"/>
        </w:rPr>
        <w:t xml:space="preserve"> Professional support for families to meet these challenges is highly variable,</w:t>
      </w:r>
      <w:r w:rsidRPr="000418F4">
        <w:rPr>
          <w:rFonts w:ascii="Times New Roman" w:eastAsia="Times New Roman" w:hAnsi="Times New Roman" w:cs="Times New Roman"/>
          <w:noProof/>
          <w:vertAlign w:val="superscript"/>
        </w:rPr>
        <w:t>14</w:t>
      </w:r>
      <w:r>
        <w:rPr>
          <w:rFonts w:ascii="Times New Roman" w:eastAsia="Times New Roman" w:hAnsi="Times New Roman" w:cs="Times New Roman"/>
        </w:rPr>
        <w:t xml:space="preserve"> as is social support,</w:t>
      </w:r>
      <w:r w:rsidRPr="000418F4">
        <w:rPr>
          <w:rFonts w:ascii="Times New Roman" w:eastAsia="Times New Roman" w:hAnsi="Times New Roman" w:cs="Times New Roman"/>
          <w:noProof/>
          <w:vertAlign w:val="superscript"/>
        </w:rPr>
        <w:t>15,16</w:t>
      </w:r>
      <w:r w:rsidRPr="00E87A1C">
        <w:rPr>
          <w:rFonts w:ascii="Times New Roman" w:eastAsia="Times New Roman" w:hAnsi="Times New Roman" w:cs="Times New Roman"/>
        </w:rPr>
        <w:t xml:space="preserve"> and parents’ </w:t>
      </w:r>
      <w:r>
        <w:rPr>
          <w:rFonts w:ascii="Times New Roman" w:eastAsia="Times New Roman" w:hAnsi="Times New Roman" w:cs="Times New Roman"/>
        </w:rPr>
        <w:t>belief in their ability to support</w:t>
      </w:r>
      <w:r w:rsidRPr="003C6B40">
        <w:rPr>
          <w:rFonts w:ascii="Times New Roman" w:eastAsia="Times New Roman" w:hAnsi="Times New Roman" w:cs="Times New Roman"/>
        </w:rPr>
        <w:t xml:space="preserve"> their ch</w:t>
      </w:r>
      <w:r>
        <w:rPr>
          <w:rFonts w:ascii="Times New Roman" w:eastAsia="Times New Roman" w:hAnsi="Times New Roman" w:cs="Times New Roman"/>
        </w:rPr>
        <w:t xml:space="preserve">ild’s communicative development (i.e., </w:t>
      </w:r>
      <w:r w:rsidRPr="00E87A1C">
        <w:rPr>
          <w:rFonts w:ascii="Times New Roman" w:eastAsia="Times New Roman" w:hAnsi="Times New Roman" w:cs="Times New Roman"/>
        </w:rPr>
        <w:t>feelings of self-efficacy</w:t>
      </w:r>
      <w:r>
        <w:rPr>
          <w:rFonts w:ascii="Times New Roman" w:eastAsia="Times New Roman" w:hAnsi="Times New Roman" w:cs="Times New Roman"/>
        </w:rPr>
        <w:t>).</w:t>
      </w:r>
      <w:r w:rsidRPr="000418F4">
        <w:rPr>
          <w:rFonts w:ascii="Times New Roman" w:eastAsia="Times New Roman" w:hAnsi="Times New Roman" w:cs="Times New Roman"/>
          <w:noProof/>
          <w:vertAlign w:val="superscript"/>
        </w:rPr>
        <w:t>17,18</w:t>
      </w:r>
      <w:r>
        <w:rPr>
          <w:rFonts w:ascii="Times New Roman" w:eastAsia="Times New Roman" w:hAnsi="Times New Roman" w:cs="Times New Roman"/>
          <w:color w:val="000000"/>
        </w:rPr>
        <w:t xml:space="preserve"> </w:t>
      </w:r>
      <w:r>
        <w:rPr>
          <w:rFonts w:ascii="Times New Roman" w:eastAsia="Times New Roman" w:hAnsi="Times New Roman" w:cs="Times New Roman"/>
        </w:rPr>
        <w:t>D</w:t>
      </w:r>
      <w:r w:rsidRPr="00223557">
        <w:rPr>
          <w:rFonts w:ascii="Times New Roman" w:eastAsia="Times New Roman" w:hAnsi="Times New Roman" w:cs="Times New Roman"/>
        </w:rPr>
        <w:t xml:space="preserve">ue to reduced access </w:t>
      </w:r>
      <w:r w:rsidRPr="00670FE9">
        <w:rPr>
          <w:rFonts w:ascii="Times New Roman" w:eastAsia="Times New Roman" w:hAnsi="Times New Roman" w:cs="Times New Roman"/>
        </w:rPr>
        <w:t xml:space="preserve">to language, </w:t>
      </w:r>
      <w:r w:rsidRPr="00670FE9">
        <w:rPr>
          <w:rFonts w:ascii="Times New Roman" w:eastAsia="Times New Roman" w:hAnsi="Times New Roman" w:cs="Times New Roman"/>
          <w:color w:val="000000"/>
        </w:rPr>
        <w:t>as well as</w:t>
      </w:r>
      <w:r w:rsidRPr="00670FE9">
        <w:rPr>
          <w:rFonts w:ascii="Times New Roman" w:eastAsia="Times New Roman" w:hAnsi="Times New Roman" w:cs="Times New Roman"/>
        </w:rPr>
        <w:t xml:space="preserve"> the impact hearing loss can have on the quality of communicative interactions</w:t>
      </w:r>
      <w:r w:rsidRPr="00670FE9">
        <w:rPr>
          <w:rFonts w:ascii="Times New Roman" w:eastAsia="Times New Roman" w:hAnsi="Times New Roman" w:cs="Times New Roman"/>
          <w:color w:val="000000"/>
        </w:rPr>
        <w:t xml:space="preserve">, </w:t>
      </w:r>
      <w:r w:rsidRPr="00670FE9">
        <w:rPr>
          <w:rFonts w:ascii="Times New Roman" w:eastAsia="Times New Roman" w:hAnsi="Times New Roman" w:cs="Times New Roman"/>
        </w:rPr>
        <w:t>delay</w:t>
      </w:r>
      <w:r>
        <w:rPr>
          <w:rFonts w:ascii="Times New Roman" w:eastAsia="Times New Roman" w:hAnsi="Times New Roman" w:cs="Times New Roman"/>
        </w:rPr>
        <w:t>s</w:t>
      </w:r>
      <w:r w:rsidRPr="00EF5BC9">
        <w:rPr>
          <w:rFonts w:ascii="Times New Roman" w:eastAsia="Times New Roman" w:hAnsi="Times New Roman" w:cs="Times New Roman"/>
        </w:rPr>
        <w:t xml:space="preserve"> in communicative development and later language learning </w:t>
      </w:r>
      <w:r>
        <w:rPr>
          <w:rFonts w:ascii="Times New Roman" w:eastAsia="Times New Roman" w:hAnsi="Times New Roman" w:cs="Times New Roman"/>
        </w:rPr>
        <w:t>are found in</w:t>
      </w:r>
      <w:r w:rsidRPr="00223557">
        <w:rPr>
          <w:rFonts w:ascii="Times New Roman" w:eastAsia="Times New Roman" w:hAnsi="Times New Roman" w:cs="Times New Roman"/>
        </w:rPr>
        <w:t xml:space="preserve"> </w:t>
      </w:r>
      <w:r>
        <w:rPr>
          <w:rFonts w:ascii="Times New Roman" w:eastAsia="Times New Roman" w:hAnsi="Times New Roman" w:cs="Times New Roman"/>
          <w:color w:val="000000"/>
        </w:rPr>
        <w:t>the majority of DHH infants.</w:t>
      </w:r>
      <w:r w:rsidRPr="00AF3656">
        <w:rPr>
          <w:rFonts w:ascii="Times New Roman" w:eastAsia="Times New Roman" w:hAnsi="Times New Roman" w:cs="Times New Roman"/>
          <w:noProof/>
          <w:color w:val="000000"/>
          <w:vertAlign w:val="superscript"/>
        </w:rPr>
        <w:t>8,19,20</w:t>
      </w:r>
      <w:r>
        <w:rPr>
          <w:rFonts w:ascii="Times New Roman" w:eastAsia="Times New Roman" w:hAnsi="Times New Roman" w:cs="Times New Roman"/>
          <w:color w:val="000000"/>
        </w:rPr>
        <w:t xml:space="preserve"> </w:t>
      </w:r>
      <w:r>
        <w:rPr>
          <w:rFonts w:ascii="Times New Roman" w:eastAsia="Times New Roman" w:hAnsi="Times New Roman" w:cs="Times New Roman"/>
        </w:rPr>
        <w:t>T</w:t>
      </w:r>
      <w:r w:rsidRPr="00223557">
        <w:rPr>
          <w:rFonts w:ascii="Times New Roman" w:eastAsia="Times New Roman" w:hAnsi="Times New Roman" w:cs="Times New Roman"/>
        </w:rPr>
        <w:t>o date</w:t>
      </w:r>
      <w:r>
        <w:rPr>
          <w:rFonts w:ascii="Times New Roman" w:eastAsia="Times New Roman" w:hAnsi="Times New Roman" w:cs="Times New Roman"/>
        </w:rPr>
        <w:t>, however</w:t>
      </w:r>
      <w:r w:rsidRPr="00223557">
        <w:rPr>
          <w:rFonts w:ascii="Times New Roman" w:eastAsia="Times New Roman" w:hAnsi="Times New Roman" w:cs="Times New Roman"/>
        </w:rPr>
        <w:t xml:space="preserve">, </w:t>
      </w:r>
      <w:r>
        <w:rPr>
          <w:rFonts w:ascii="Times New Roman" w:eastAsia="Times New Roman" w:hAnsi="Times New Roman" w:cs="Times New Roman"/>
        </w:rPr>
        <w:t xml:space="preserve">it is </w:t>
      </w:r>
      <w:r>
        <w:rPr>
          <w:rFonts w:ascii="Times New Roman" w:eastAsia="Times New Roman" w:hAnsi="Times New Roman" w:cs="Times New Roman"/>
        </w:rPr>
        <w:lastRenderedPageBreak/>
        <w:t xml:space="preserve">unclear whether delays emerge in social communication during infancy; current </w:t>
      </w:r>
      <w:r w:rsidRPr="00223557">
        <w:rPr>
          <w:rFonts w:ascii="Times New Roman" w:eastAsia="Times New Roman" w:hAnsi="Times New Roman" w:cs="Times New Roman"/>
        </w:rPr>
        <w:t>evidence regarding delay</w:t>
      </w:r>
      <w:r>
        <w:rPr>
          <w:rFonts w:ascii="Times New Roman" w:eastAsia="Times New Roman" w:hAnsi="Times New Roman" w:cs="Times New Roman"/>
        </w:rPr>
        <w:t>s</w:t>
      </w:r>
      <w:r w:rsidRPr="00223557">
        <w:rPr>
          <w:rFonts w:ascii="Times New Roman" w:eastAsia="Times New Roman" w:hAnsi="Times New Roman" w:cs="Times New Roman"/>
        </w:rPr>
        <w:t xml:space="preserve"> in </w:t>
      </w:r>
      <w:r>
        <w:rPr>
          <w:rFonts w:ascii="Times New Roman" w:eastAsia="Times New Roman" w:hAnsi="Times New Roman" w:cs="Times New Roman"/>
        </w:rPr>
        <w:t xml:space="preserve">the </w:t>
      </w:r>
      <w:r w:rsidRPr="00223557">
        <w:rPr>
          <w:rFonts w:ascii="Times New Roman" w:eastAsia="Times New Roman" w:hAnsi="Times New Roman" w:cs="Times New Roman"/>
        </w:rPr>
        <w:t>key early communicative behaviors that pave the way for language developmen</w:t>
      </w:r>
      <w:r>
        <w:rPr>
          <w:rFonts w:ascii="Times New Roman" w:eastAsia="Times New Roman" w:hAnsi="Times New Roman" w:cs="Times New Roman"/>
        </w:rPr>
        <w:t>t</w:t>
      </w:r>
      <w:r w:rsidRPr="00223557">
        <w:rPr>
          <w:rFonts w:ascii="Times New Roman" w:eastAsia="Times New Roman" w:hAnsi="Times New Roman" w:cs="Times New Roman"/>
        </w:rPr>
        <w:t xml:space="preserve"> </w:t>
      </w:r>
      <w:r>
        <w:rPr>
          <w:rFonts w:ascii="Times New Roman" w:eastAsia="Times New Roman" w:hAnsi="Times New Roman" w:cs="Times New Roman"/>
        </w:rPr>
        <w:t xml:space="preserve">is </w:t>
      </w:r>
      <w:r w:rsidRPr="00223557">
        <w:rPr>
          <w:rFonts w:ascii="Times New Roman" w:eastAsia="Times New Roman" w:hAnsi="Times New Roman" w:cs="Times New Roman"/>
        </w:rPr>
        <w:t>sparse and equivocal</w:t>
      </w:r>
      <w:r>
        <w:rPr>
          <w:rFonts w:ascii="Times New Roman" w:eastAsia="Times New Roman" w:hAnsi="Times New Roman" w:cs="Times New Roman"/>
        </w:rPr>
        <w:t>.</w:t>
      </w:r>
      <w:r w:rsidRPr="00AF3656">
        <w:rPr>
          <w:rFonts w:ascii="Times New Roman" w:eastAsia="Times New Roman" w:hAnsi="Times New Roman" w:cs="Times New Roman"/>
          <w:noProof/>
          <w:vertAlign w:val="superscript"/>
        </w:rPr>
        <w:t>21,22</w:t>
      </w:r>
      <w:r>
        <w:rPr>
          <w:rFonts w:ascii="Times New Roman" w:eastAsia="Times New Roman" w:hAnsi="Times New Roman" w:cs="Times New Roman"/>
        </w:rPr>
        <w:t xml:space="preserve">   </w:t>
      </w:r>
    </w:p>
    <w:p w:rsidR="009D4516" w:rsidRPr="00405581" w:rsidRDefault="009D4516" w:rsidP="009D4516">
      <w:pPr>
        <w:widowControl w:val="0"/>
        <w:spacing w:line="480" w:lineRule="auto"/>
        <w:rPr>
          <w:rFonts w:ascii="Times New Roman" w:eastAsia="Times New Roman" w:hAnsi="Times New Roman" w:cs="Times New Roman"/>
        </w:rPr>
      </w:pPr>
    </w:p>
    <w:p w:rsidR="0048643A" w:rsidRPr="009D4516" w:rsidRDefault="0048643A" w:rsidP="00C60C03">
      <w:pPr>
        <w:widowControl w:val="0"/>
        <w:spacing w:line="480" w:lineRule="auto"/>
        <w:rPr>
          <w:rFonts w:ascii="Times New Roman" w:eastAsia="Times New Roman" w:hAnsi="Times New Roman" w:cs="Times New Roman"/>
          <w:b/>
          <w:bCs/>
        </w:rPr>
      </w:pPr>
      <w:r w:rsidRPr="009D4516">
        <w:rPr>
          <w:rFonts w:ascii="Times New Roman" w:hAnsi="Times New Roman" w:cs="Times New Roman"/>
          <w:b/>
          <w:bCs/>
        </w:rPr>
        <w:t>The Relationship Between Early Pragmatic Skills and Later Language Development</w:t>
      </w:r>
    </w:p>
    <w:p w:rsidR="0048643A" w:rsidRDefault="0048643A" w:rsidP="009D4516">
      <w:pPr>
        <w:widowControl w:val="0"/>
        <w:pBdr>
          <w:top w:val="nil"/>
          <w:left w:val="nil"/>
          <w:bottom w:val="nil"/>
          <w:right w:val="nil"/>
          <w:between w:val="nil"/>
        </w:pBdr>
        <w:spacing w:line="480" w:lineRule="auto"/>
        <w:rPr>
          <w:rFonts w:asciiTheme="majorBidi" w:hAnsiTheme="majorBidi" w:cstheme="majorBidi"/>
        </w:rPr>
      </w:pPr>
      <w:r>
        <w:rPr>
          <w:rFonts w:ascii="Times New Roman" w:hAnsi="Times New Roman" w:cs="Times New Roman"/>
        </w:rPr>
        <w:t>Recent</w:t>
      </w:r>
      <w:r w:rsidRPr="00223557">
        <w:rPr>
          <w:rFonts w:ascii="Times New Roman" w:hAnsi="Times New Roman" w:cs="Times New Roman"/>
        </w:rPr>
        <w:t xml:space="preserve"> research with </w:t>
      </w:r>
      <w:r w:rsidRPr="00223557">
        <w:rPr>
          <w:rFonts w:ascii="Times New Roman" w:eastAsia="Times New Roman" w:hAnsi="Times New Roman" w:cs="Times New Roman"/>
        </w:rPr>
        <w:t>typically</w:t>
      </w:r>
      <w:r>
        <w:rPr>
          <w:rFonts w:ascii="Times New Roman" w:eastAsia="Times New Roman" w:hAnsi="Times New Roman" w:cs="Times New Roman"/>
        </w:rPr>
        <w:t>-</w:t>
      </w:r>
      <w:r w:rsidRPr="00223557">
        <w:rPr>
          <w:rFonts w:ascii="Times New Roman" w:eastAsia="Times New Roman" w:hAnsi="Times New Roman" w:cs="Times New Roman"/>
        </w:rPr>
        <w:t>developing, typically</w:t>
      </w:r>
      <w:r>
        <w:rPr>
          <w:rFonts w:ascii="Times New Roman" w:eastAsia="Times New Roman" w:hAnsi="Times New Roman" w:cs="Times New Roman"/>
        </w:rPr>
        <w:t>-</w:t>
      </w:r>
      <w:r w:rsidRPr="00223557">
        <w:rPr>
          <w:rFonts w:ascii="Times New Roman" w:eastAsia="Times New Roman" w:hAnsi="Times New Roman" w:cs="Times New Roman"/>
        </w:rPr>
        <w:t>hearing infants has identified</w:t>
      </w:r>
      <w:r w:rsidRPr="00223557">
        <w:rPr>
          <w:rFonts w:ascii="Times New Roman" w:hAnsi="Times New Roman" w:cs="Times New Roman"/>
        </w:rPr>
        <w:t xml:space="preserve"> specific early </w:t>
      </w:r>
      <w:r>
        <w:rPr>
          <w:rFonts w:ascii="Times New Roman" w:hAnsi="Times New Roman" w:cs="Times New Roman"/>
        </w:rPr>
        <w:t xml:space="preserve">communicative </w:t>
      </w:r>
      <w:r w:rsidRPr="00223557">
        <w:rPr>
          <w:rFonts w:ascii="Times New Roman" w:hAnsi="Times New Roman" w:cs="Times New Roman"/>
        </w:rPr>
        <w:t xml:space="preserve">behaviors as being theoretically important </w:t>
      </w:r>
      <w:r>
        <w:rPr>
          <w:rFonts w:ascii="Times New Roman" w:hAnsi="Times New Roman" w:cs="Times New Roman"/>
        </w:rPr>
        <w:t>indicators</w:t>
      </w:r>
      <w:r w:rsidRPr="00223557">
        <w:rPr>
          <w:rFonts w:ascii="Times New Roman" w:hAnsi="Times New Roman" w:cs="Times New Roman"/>
        </w:rPr>
        <w:t xml:space="preserve"> of readiness for language learning </w:t>
      </w:r>
      <w:r>
        <w:rPr>
          <w:rFonts w:ascii="Times New Roman" w:hAnsi="Times New Roman" w:cs="Times New Roman"/>
        </w:rPr>
        <w:t>and</w:t>
      </w:r>
      <w:r w:rsidRPr="00223557">
        <w:rPr>
          <w:rFonts w:ascii="Times New Roman" w:hAnsi="Times New Roman" w:cs="Times New Roman"/>
        </w:rPr>
        <w:t xml:space="preserve"> good empirical predictors of later language development</w:t>
      </w:r>
      <w:r>
        <w:rPr>
          <w:rFonts w:ascii="Times New Roman" w:hAnsi="Times New Roman" w:cs="Times New Roman"/>
        </w:rPr>
        <w:t>.</w:t>
      </w:r>
      <w:r w:rsidRPr="00AF3656">
        <w:rPr>
          <w:rFonts w:ascii="Times New Roman" w:hAnsi="Times New Roman" w:cs="Times New Roman"/>
          <w:noProof/>
          <w:vertAlign w:val="superscript"/>
        </w:rPr>
        <w:t>2,23-27</w:t>
      </w:r>
      <w:r w:rsidRPr="00223557">
        <w:rPr>
          <w:rFonts w:ascii="Times New Roman" w:hAnsi="Times New Roman" w:cs="Times New Roman"/>
        </w:rPr>
        <w:t xml:space="preserve"> Positive predictors include the frequency with which infants produce</w:t>
      </w:r>
      <w:r>
        <w:rPr>
          <w:rFonts w:ascii="Times New Roman" w:hAnsi="Times New Roman" w:cs="Times New Roman"/>
        </w:rPr>
        <w:t xml:space="preserve"> </w:t>
      </w:r>
      <w:r w:rsidRPr="00223557">
        <w:rPr>
          <w:rFonts w:ascii="Times New Roman" w:hAnsi="Times New Roman" w:cs="Times New Roman"/>
          <w:i/>
        </w:rPr>
        <w:t>give</w:t>
      </w:r>
      <w:r w:rsidRPr="00223557">
        <w:rPr>
          <w:rFonts w:ascii="Times New Roman" w:hAnsi="Times New Roman" w:cs="Times New Roman"/>
        </w:rPr>
        <w:t xml:space="preserve"> gestures,</w:t>
      </w:r>
      <w:r>
        <w:rPr>
          <w:rFonts w:ascii="Times New Roman" w:hAnsi="Times New Roman" w:cs="Times New Roman"/>
        </w:rPr>
        <w:t xml:space="preserve"> </w:t>
      </w:r>
      <w:r w:rsidRPr="00223557">
        <w:rPr>
          <w:rFonts w:ascii="Times New Roman" w:hAnsi="Times New Roman" w:cs="Times New Roman"/>
          <w:i/>
        </w:rPr>
        <w:t>show</w:t>
      </w:r>
      <w:r>
        <w:rPr>
          <w:rFonts w:ascii="Times New Roman" w:hAnsi="Times New Roman" w:cs="Times New Roman"/>
        </w:rPr>
        <w:t xml:space="preserve"> gestures,</w:t>
      </w:r>
      <w:r w:rsidRPr="00223557">
        <w:rPr>
          <w:rFonts w:ascii="Times New Roman" w:hAnsi="Times New Roman" w:cs="Times New Roman"/>
        </w:rPr>
        <w:t xml:space="preserve"> </w:t>
      </w:r>
      <w:r w:rsidRPr="00223557">
        <w:rPr>
          <w:rFonts w:ascii="Times New Roman" w:hAnsi="Times New Roman" w:cs="Times New Roman"/>
          <w:i/>
        </w:rPr>
        <w:t>index-finger pointing</w:t>
      </w:r>
      <w:r w:rsidRPr="00223557">
        <w:rPr>
          <w:rFonts w:ascii="Times New Roman" w:hAnsi="Times New Roman" w:cs="Times New Roman"/>
        </w:rPr>
        <w:t xml:space="preserve">, and </w:t>
      </w:r>
      <w:r w:rsidRPr="00223557">
        <w:rPr>
          <w:rFonts w:ascii="Times New Roman" w:hAnsi="Times New Roman" w:cs="Times New Roman"/>
          <w:i/>
        </w:rPr>
        <w:t>communicative vocalizations</w:t>
      </w:r>
      <w:r w:rsidRPr="00223557">
        <w:rPr>
          <w:rFonts w:ascii="Times New Roman" w:hAnsi="Times New Roman" w:cs="Times New Roman"/>
        </w:rPr>
        <w:t xml:space="preserve"> (operationalized as vocalizations made within one second of looking to the caregiver’s face). </w:t>
      </w:r>
      <w:r w:rsidRPr="00223557">
        <w:rPr>
          <w:rFonts w:ascii="Times New Roman" w:eastAsia="Times New Roman" w:hAnsi="Times New Roman" w:cs="Times New Roman"/>
          <w:color w:val="000000"/>
        </w:rPr>
        <w:t xml:space="preserve">Alongside first words, these behaviors </w:t>
      </w:r>
      <w:r>
        <w:rPr>
          <w:rFonts w:ascii="Times New Roman" w:eastAsia="Times New Roman" w:hAnsi="Times New Roman" w:cs="Times New Roman"/>
          <w:color w:val="000000"/>
        </w:rPr>
        <w:t>are thought to</w:t>
      </w:r>
      <w:r w:rsidRPr="00223557">
        <w:rPr>
          <w:rFonts w:ascii="Times New Roman" w:eastAsia="Times New Roman" w:hAnsi="Times New Roman" w:cs="Times New Roman"/>
          <w:color w:val="000000"/>
        </w:rPr>
        <w:t xml:space="preserve"> be positive predictors because they indicate social-cognitive readiness for language development</w:t>
      </w:r>
      <w:r>
        <w:rPr>
          <w:rFonts w:ascii="Times New Roman" w:eastAsia="Times New Roman" w:hAnsi="Times New Roman" w:cs="Times New Roman"/>
          <w:color w:val="000000"/>
        </w:rPr>
        <w:t>,</w:t>
      </w:r>
      <w:r w:rsidRPr="00223557">
        <w:rPr>
          <w:rFonts w:ascii="Times New Roman" w:eastAsia="Times New Roman" w:hAnsi="Times New Roman" w:cs="Times New Roman"/>
          <w:color w:val="000000"/>
        </w:rPr>
        <w:t xml:space="preserve"> and because they </w:t>
      </w:r>
      <w:r w:rsidRPr="00223557">
        <w:rPr>
          <w:rFonts w:ascii="Times New Roman" w:eastAsia="Times New Roman" w:hAnsi="Times New Roman" w:cs="Times New Roman"/>
        </w:rPr>
        <w:t>elicit timely and informative caregiver response</w:t>
      </w:r>
      <w:r>
        <w:rPr>
          <w:rFonts w:ascii="Times New Roman" w:eastAsia="Times New Roman" w:hAnsi="Times New Roman" w:cs="Times New Roman"/>
        </w:rPr>
        <w:t>s</w:t>
      </w:r>
      <w:r w:rsidRPr="00223557">
        <w:rPr>
          <w:rFonts w:ascii="Times New Roman" w:eastAsia="Times New Roman" w:hAnsi="Times New Roman" w:cs="Times New Roman"/>
        </w:rPr>
        <w:t xml:space="preserve"> which are known to scaffold further development</w:t>
      </w:r>
      <w:r>
        <w:rPr>
          <w:rFonts w:ascii="Times New Roman" w:eastAsia="Times New Roman" w:hAnsi="Times New Roman" w:cs="Times New Roman"/>
        </w:rPr>
        <w:t>.</w:t>
      </w:r>
      <w:r w:rsidRPr="00AF3656">
        <w:rPr>
          <w:rFonts w:ascii="Times New Roman" w:eastAsia="Times New Roman" w:hAnsi="Times New Roman" w:cs="Times New Roman"/>
          <w:noProof/>
          <w:vertAlign w:val="superscript"/>
        </w:rPr>
        <w:t>28-32</w:t>
      </w:r>
      <w:r w:rsidRPr="00223557">
        <w:rPr>
          <w:rFonts w:ascii="Times New Roman" w:eastAsia="Times New Roman" w:hAnsi="Times New Roman" w:cs="Times New Roman"/>
        </w:rPr>
        <w:t xml:space="preserve"> </w:t>
      </w:r>
      <w:r>
        <w:rPr>
          <w:rFonts w:ascii="Times New Roman" w:eastAsia="Times New Roman" w:hAnsi="Times New Roman" w:cs="Times New Roman"/>
        </w:rPr>
        <w:t>T</w:t>
      </w:r>
      <w:r w:rsidRPr="00223557">
        <w:rPr>
          <w:rFonts w:ascii="Times New Roman" w:eastAsia="Times New Roman" w:hAnsi="Times New Roman" w:cs="Times New Roman"/>
        </w:rPr>
        <w:t>he positive predictive value of these early communicative acts seems to be specific to these behaviors. Indeed, the frequency with which infants rely on some other gestures</w:t>
      </w:r>
      <w:r>
        <w:rPr>
          <w:rFonts w:ascii="Times New Roman" w:eastAsia="Times New Roman" w:hAnsi="Times New Roman" w:cs="Times New Roman"/>
        </w:rPr>
        <w:t xml:space="preserve"> (e.g., open-hand pointing)</w:t>
      </w:r>
      <w:r w:rsidRPr="00223557">
        <w:rPr>
          <w:rFonts w:ascii="Times New Roman" w:eastAsia="Times New Roman" w:hAnsi="Times New Roman" w:cs="Times New Roman"/>
        </w:rPr>
        <w:t xml:space="preserve"> </w:t>
      </w:r>
      <w:r>
        <w:rPr>
          <w:rFonts w:ascii="Times New Roman" w:eastAsia="Times New Roman" w:hAnsi="Times New Roman" w:cs="Times New Roman"/>
          <w:color w:val="000000"/>
        </w:rPr>
        <w:t>is</w:t>
      </w:r>
      <w:r w:rsidRPr="00223557">
        <w:rPr>
          <w:rFonts w:ascii="Times New Roman" w:eastAsia="Times New Roman" w:hAnsi="Times New Roman" w:cs="Times New Roman"/>
          <w:color w:val="000000"/>
        </w:rPr>
        <w:t xml:space="preserve"> a </w:t>
      </w:r>
      <w:r w:rsidRPr="00223557">
        <w:rPr>
          <w:rFonts w:ascii="Times New Roman" w:eastAsia="Times New Roman" w:hAnsi="Times New Roman" w:cs="Times New Roman"/>
          <w:i/>
          <w:color w:val="000000"/>
        </w:rPr>
        <w:t>negative</w:t>
      </w:r>
      <w:r w:rsidRPr="00223557">
        <w:rPr>
          <w:rFonts w:ascii="Times New Roman" w:eastAsia="Times New Roman" w:hAnsi="Times New Roman" w:cs="Times New Roman"/>
          <w:color w:val="000000"/>
        </w:rPr>
        <w:t xml:space="preserve"> predictor of language development</w:t>
      </w:r>
      <w:r>
        <w:rPr>
          <w:rFonts w:ascii="Times New Roman" w:eastAsia="Times New Roman" w:hAnsi="Times New Roman" w:cs="Times New Roman"/>
          <w:color w:val="000000"/>
        </w:rPr>
        <w:t>.</w:t>
      </w:r>
      <w:r w:rsidRPr="00AF3656">
        <w:rPr>
          <w:rFonts w:ascii="Times New Roman" w:eastAsia="Times New Roman" w:hAnsi="Times New Roman" w:cs="Times New Roman"/>
          <w:noProof/>
          <w:color w:val="000000"/>
          <w:vertAlign w:val="superscript"/>
        </w:rPr>
        <w:t>25,27</w:t>
      </w:r>
      <w:r w:rsidRPr="00223557">
        <w:rPr>
          <w:rFonts w:ascii="Times New Roman" w:eastAsia="Times New Roman" w:hAnsi="Times New Roman" w:cs="Times New Roman"/>
          <w:color w:val="000000"/>
        </w:rPr>
        <w:t xml:space="preserve"> </w:t>
      </w:r>
      <w:r w:rsidRPr="00223557">
        <w:rPr>
          <w:rFonts w:asciiTheme="majorBidi" w:hAnsiTheme="majorBidi" w:cstheme="majorBidi"/>
        </w:rPr>
        <w:t xml:space="preserve">Thus, when assessing </w:t>
      </w:r>
      <w:r>
        <w:rPr>
          <w:rFonts w:asciiTheme="majorBidi" w:hAnsiTheme="majorBidi" w:cstheme="majorBidi"/>
        </w:rPr>
        <w:t>early pragmatic development in</w:t>
      </w:r>
      <w:r w:rsidRPr="00223557">
        <w:rPr>
          <w:rFonts w:asciiTheme="majorBidi" w:hAnsiTheme="majorBidi" w:cstheme="majorBidi"/>
        </w:rPr>
        <w:t xml:space="preserve"> DHH infants, it has become apparent that investigating precise frequencies of specific infant naturalistic behaviors </w:t>
      </w:r>
      <w:r>
        <w:rPr>
          <w:rFonts w:asciiTheme="majorBidi" w:hAnsiTheme="majorBidi" w:cstheme="majorBidi"/>
        </w:rPr>
        <w:t>is</w:t>
      </w:r>
      <w:r w:rsidRPr="00223557">
        <w:rPr>
          <w:rFonts w:asciiTheme="majorBidi" w:hAnsiTheme="majorBidi" w:cstheme="majorBidi"/>
        </w:rPr>
        <w:t xml:space="preserve"> important.</w:t>
      </w:r>
    </w:p>
    <w:p w:rsidR="009D4516" w:rsidRPr="00D541CB" w:rsidRDefault="009D4516" w:rsidP="009D4516">
      <w:pPr>
        <w:widowControl w:val="0"/>
        <w:pBdr>
          <w:top w:val="nil"/>
          <w:left w:val="nil"/>
          <w:bottom w:val="nil"/>
          <w:right w:val="nil"/>
          <w:between w:val="nil"/>
        </w:pBdr>
        <w:spacing w:line="480" w:lineRule="auto"/>
        <w:rPr>
          <w:rFonts w:ascii="Times New Roman" w:hAnsi="Times New Roman" w:cs="Times New Roman"/>
        </w:rPr>
      </w:pPr>
    </w:p>
    <w:p w:rsidR="0048643A" w:rsidRPr="009D4516" w:rsidRDefault="0048643A" w:rsidP="00C60C03">
      <w:pPr>
        <w:spacing w:line="480" w:lineRule="auto"/>
        <w:rPr>
          <w:rFonts w:ascii="Times New Roman" w:eastAsia="Times New Roman" w:hAnsi="Times New Roman" w:cs="Times New Roman"/>
          <w:b/>
          <w:bCs/>
        </w:rPr>
      </w:pPr>
      <w:r w:rsidRPr="009D4516">
        <w:rPr>
          <w:rFonts w:ascii="Times New Roman" w:eastAsia="Times New Roman" w:hAnsi="Times New Roman" w:cs="Times New Roman"/>
          <w:b/>
          <w:bCs/>
        </w:rPr>
        <w:t xml:space="preserve">The Communication of </w:t>
      </w:r>
      <w:r w:rsidRPr="009D4516">
        <w:rPr>
          <w:rFonts w:ascii="Times New Roman" w:hAnsi="Times New Roman" w:cs="Times New Roman"/>
          <w:b/>
          <w:bCs/>
          <w:color w:val="000000"/>
        </w:rPr>
        <w:t>Deaf or Hard-of-Hearing</w:t>
      </w:r>
      <w:r w:rsidRPr="009D4516">
        <w:rPr>
          <w:rFonts w:ascii="Times New Roman" w:eastAsia="Times New Roman" w:hAnsi="Times New Roman" w:cs="Times New Roman"/>
          <w:b/>
          <w:bCs/>
        </w:rPr>
        <w:t xml:space="preserve"> Infants: Current Knowledge</w:t>
      </w:r>
    </w:p>
    <w:p w:rsidR="0048643A" w:rsidRDefault="0048643A" w:rsidP="009D4516">
      <w:pPr>
        <w:spacing w:line="480" w:lineRule="auto"/>
        <w:rPr>
          <w:rFonts w:ascii="Times New Roman" w:hAnsi="Times New Roman" w:cs="Times New Roman"/>
        </w:rPr>
      </w:pPr>
      <w:r w:rsidRPr="00223557">
        <w:rPr>
          <w:rFonts w:ascii="Times New Roman" w:eastAsia="Times New Roman" w:hAnsi="Times New Roman" w:cs="Times New Roman"/>
        </w:rPr>
        <w:t xml:space="preserve">Relatively little is known about how </w:t>
      </w:r>
      <w:r>
        <w:rPr>
          <w:rFonts w:ascii="Times New Roman" w:eastAsia="Times New Roman" w:hAnsi="Times New Roman" w:cs="Times New Roman"/>
        </w:rPr>
        <w:t xml:space="preserve">hearing loss </w:t>
      </w:r>
      <w:r w:rsidRPr="00223557">
        <w:rPr>
          <w:rFonts w:ascii="Times New Roman" w:eastAsia="Times New Roman" w:hAnsi="Times New Roman" w:cs="Times New Roman"/>
        </w:rPr>
        <w:t xml:space="preserve">affects </w:t>
      </w:r>
      <w:r>
        <w:rPr>
          <w:rFonts w:ascii="Times New Roman" w:eastAsia="Times New Roman" w:hAnsi="Times New Roman" w:cs="Times New Roman"/>
        </w:rPr>
        <w:t xml:space="preserve">social </w:t>
      </w:r>
      <w:r w:rsidRPr="00223557">
        <w:rPr>
          <w:rFonts w:ascii="Times New Roman" w:eastAsia="Times New Roman" w:hAnsi="Times New Roman" w:cs="Times New Roman"/>
        </w:rPr>
        <w:t xml:space="preserve">communication in the first two years of life. </w:t>
      </w:r>
      <w:r>
        <w:rPr>
          <w:rFonts w:ascii="Times New Roman" w:eastAsia="Times New Roman" w:hAnsi="Times New Roman" w:cs="Times New Roman"/>
        </w:rPr>
        <w:t>There is evidence that DHH 22-month-olds have</w:t>
      </w:r>
      <w:r w:rsidRPr="00223557">
        <w:rPr>
          <w:rFonts w:ascii="Times New Roman" w:eastAsia="Times New Roman" w:hAnsi="Times New Roman" w:cs="Times New Roman"/>
        </w:rPr>
        <w:t xml:space="preserve"> difficult</w:t>
      </w:r>
      <w:r>
        <w:rPr>
          <w:rFonts w:ascii="Times New Roman" w:eastAsia="Times New Roman" w:hAnsi="Times New Roman" w:cs="Times New Roman"/>
        </w:rPr>
        <w:t xml:space="preserve">y </w:t>
      </w:r>
      <w:r w:rsidRPr="00223557">
        <w:rPr>
          <w:rFonts w:ascii="Times New Roman" w:eastAsia="Times New Roman" w:hAnsi="Times New Roman" w:cs="Times New Roman"/>
        </w:rPr>
        <w:t xml:space="preserve">in maintaining joint attention </w:t>
      </w:r>
      <w:r>
        <w:rPr>
          <w:rFonts w:ascii="Times New Roman" w:eastAsia="Times New Roman" w:hAnsi="Times New Roman" w:cs="Times New Roman"/>
        </w:rPr>
        <w:t>(a state arising when caregiver and infant are mutually aware of sharing attention to the same thing).</w:t>
      </w:r>
      <w:r w:rsidRPr="00AF3656">
        <w:rPr>
          <w:rFonts w:ascii="Times New Roman" w:eastAsia="Times New Roman" w:hAnsi="Times New Roman" w:cs="Times New Roman"/>
          <w:noProof/>
          <w:vertAlign w:val="superscript"/>
        </w:rPr>
        <w:t>19,33-35</w:t>
      </w:r>
      <w:r>
        <w:rPr>
          <w:rFonts w:ascii="Times New Roman" w:eastAsia="Times New Roman" w:hAnsi="Times New Roman" w:cs="Times New Roman"/>
        </w:rPr>
        <w:t xml:space="preserve"> However,</w:t>
      </w:r>
      <w:r w:rsidRPr="00223557">
        <w:rPr>
          <w:rFonts w:ascii="Times New Roman" w:eastAsia="Times New Roman" w:hAnsi="Times New Roman" w:cs="Times New Roman"/>
        </w:rPr>
        <w:t xml:space="preserve"> research </w:t>
      </w:r>
      <w:r w:rsidRPr="00223557">
        <w:rPr>
          <w:rFonts w:ascii="Times New Roman" w:hAnsi="Times New Roman" w:cs="Times New Roman"/>
        </w:rPr>
        <w:t xml:space="preserve">with younger infants to date suggests </w:t>
      </w:r>
      <w:r w:rsidRPr="00223557">
        <w:rPr>
          <w:rFonts w:ascii="Times New Roman" w:hAnsi="Times New Roman" w:cs="Times New Roman"/>
        </w:rPr>
        <w:lastRenderedPageBreak/>
        <w:t xml:space="preserve">that DHH infants </w:t>
      </w:r>
      <w:r w:rsidRPr="00223557">
        <w:rPr>
          <w:rFonts w:ascii="Times New Roman" w:eastAsia="Times New Roman" w:hAnsi="Times New Roman" w:cs="Times New Roman"/>
        </w:rPr>
        <w:t>communicate with their hearing parents at a broadly similar rate to their typically</w:t>
      </w:r>
      <w:r>
        <w:rPr>
          <w:rFonts w:ascii="Times New Roman" w:eastAsia="Times New Roman" w:hAnsi="Times New Roman" w:cs="Times New Roman"/>
        </w:rPr>
        <w:t>-</w:t>
      </w:r>
      <w:r w:rsidRPr="00223557">
        <w:rPr>
          <w:rFonts w:ascii="Times New Roman" w:eastAsia="Times New Roman" w:hAnsi="Times New Roman" w:cs="Times New Roman"/>
        </w:rPr>
        <w:t>hearing peers</w:t>
      </w:r>
      <w:r>
        <w:rPr>
          <w:rFonts w:ascii="Times New Roman" w:eastAsia="Times New Roman" w:hAnsi="Times New Roman" w:cs="Times New Roman"/>
        </w:rPr>
        <w:t>,</w:t>
      </w:r>
      <w:r w:rsidRPr="00AF3656">
        <w:rPr>
          <w:rFonts w:ascii="Times New Roman" w:eastAsia="Times New Roman" w:hAnsi="Times New Roman" w:cs="Times New Roman"/>
          <w:noProof/>
          <w:vertAlign w:val="superscript"/>
        </w:rPr>
        <w:t>21,36,37</w:t>
      </w:r>
      <w:r>
        <w:rPr>
          <w:rFonts w:ascii="Times New Roman" w:eastAsia="Times New Roman" w:hAnsi="Times New Roman" w:cs="Times New Roman"/>
        </w:rPr>
        <w:t xml:space="preserve"> albeit with some evidence of reduced frequency of </w:t>
      </w:r>
      <w:r w:rsidRPr="00824A23">
        <w:rPr>
          <w:rFonts w:ascii="Times New Roman" w:eastAsia="Times New Roman" w:hAnsi="Times New Roman" w:cs="Times New Roman"/>
        </w:rPr>
        <w:t>gesture</w:t>
      </w:r>
      <w:r>
        <w:rPr>
          <w:rFonts w:ascii="Times New Roman" w:eastAsia="Times New Roman" w:hAnsi="Times New Roman" w:cs="Times New Roman"/>
        </w:rPr>
        <w:t xml:space="preserve"> use.</w:t>
      </w:r>
      <w:r w:rsidRPr="00AF3656">
        <w:rPr>
          <w:rFonts w:ascii="Times New Roman" w:eastAsia="Times New Roman" w:hAnsi="Times New Roman" w:cs="Times New Roman"/>
          <w:noProof/>
          <w:vertAlign w:val="superscript"/>
        </w:rPr>
        <w:t>22</w:t>
      </w:r>
      <w:r w:rsidRPr="00223557" w:rsidDel="00F7521B">
        <w:rPr>
          <w:rFonts w:ascii="Times New Roman" w:eastAsia="Times New Roman" w:hAnsi="Times New Roman" w:cs="Times New Roman"/>
        </w:rPr>
        <w:t xml:space="preserve"> </w:t>
      </w:r>
      <w:r>
        <w:rPr>
          <w:rFonts w:ascii="Times New Roman" w:hAnsi="Times New Roman" w:cs="Times New Roman"/>
        </w:rPr>
        <w:t xml:space="preserve">A limitation of these </w:t>
      </w:r>
      <w:r w:rsidRPr="00223557">
        <w:rPr>
          <w:rFonts w:ascii="Times New Roman" w:hAnsi="Times New Roman" w:cs="Times New Roman"/>
        </w:rPr>
        <w:t xml:space="preserve">studies </w:t>
      </w:r>
      <w:r>
        <w:rPr>
          <w:rFonts w:ascii="Times New Roman" w:hAnsi="Times New Roman" w:cs="Times New Roman"/>
        </w:rPr>
        <w:t xml:space="preserve">is that they </w:t>
      </w:r>
      <w:r w:rsidRPr="00223557">
        <w:rPr>
          <w:rFonts w:ascii="Times New Roman" w:hAnsi="Times New Roman" w:cs="Times New Roman"/>
        </w:rPr>
        <w:t xml:space="preserve">have collapsed across a broad range of behaviors (likely including both </w:t>
      </w:r>
      <w:r w:rsidRPr="000A1D59">
        <w:rPr>
          <w:rFonts w:ascii="Times New Roman" w:hAnsi="Times New Roman" w:cs="Times New Roman"/>
          <w:i/>
          <w:iCs/>
        </w:rPr>
        <w:t>positive</w:t>
      </w:r>
      <w:r w:rsidRPr="00223557">
        <w:rPr>
          <w:rFonts w:ascii="Times New Roman" w:hAnsi="Times New Roman" w:cs="Times New Roman"/>
        </w:rPr>
        <w:t xml:space="preserve"> and </w:t>
      </w:r>
      <w:r w:rsidRPr="000A1D59">
        <w:rPr>
          <w:rFonts w:ascii="Times New Roman" w:hAnsi="Times New Roman" w:cs="Times New Roman"/>
          <w:i/>
          <w:iCs/>
        </w:rPr>
        <w:t>negative</w:t>
      </w:r>
      <w:r w:rsidRPr="00223557">
        <w:rPr>
          <w:rFonts w:ascii="Times New Roman" w:hAnsi="Times New Roman" w:cs="Times New Roman"/>
        </w:rPr>
        <w:t xml:space="preserve"> predictors</w:t>
      </w:r>
      <w:r>
        <w:rPr>
          <w:rFonts w:ascii="Times New Roman" w:hAnsi="Times New Roman" w:cs="Times New Roman"/>
        </w:rPr>
        <w:t xml:space="preserve"> of spoken language</w:t>
      </w:r>
      <w:r w:rsidRPr="00223557">
        <w:rPr>
          <w:rFonts w:ascii="Times New Roman" w:hAnsi="Times New Roman" w:cs="Times New Roman"/>
        </w:rPr>
        <w:t xml:space="preserve"> in one count)</w:t>
      </w:r>
      <w:r>
        <w:rPr>
          <w:rFonts w:ascii="Times New Roman" w:hAnsi="Times New Roman" w:cs="Times New Roman"/>
        </w:rPr>
        <w:t>,</w:t>
      </w:r>
      <w:r w:rsidRPr="00223557">
        <w:rPr>
          <w:rFonts w:ascii="Times New Roman" w:hAnsi="Times New Roman" w:cs="Times New Roman"/>
        </w:rPr>
        <w:t xml:space="preserve"> or have </w:t>
      </w:r>
      <w:r>
        <w:rPr>
          <w:rFonts w:ascii="Times New Roman" w:hAnsi="Times New Roman" w:cs="Times New Roman"/>
        </w:rPr>
        <w:t xml:space="preserve">employed binary measures of whether a behavior is in repertoire, </w:t>
      </w:r>
      <w:r w:rsidRPr="00223557">
        <w:rPr>
          <w:rFonts w:ascii="Times New Roman" w:hAnsi="Times New Roman" w:cs="Times New Roman"/>
        </w:rPr>
        <w:t xml:space="preserve">rather than </w:t>
      </w:r>
      <w:r>
        <w:rPr>
          <w:rFonts w:ascii="Times New Roman" w:hAnsi="Times New Roman" w:cs="Times New Roman"/>
        </w:rPr>
        <w:t xml:space="preserve">measuring </w:t>
      </w:r>
      <w:r w:rsidRPr="00223557">
        <w:rPr>
          <w:rFonts w:ascii="Times New Roman" w:hAnsi="Times New Roman" w:cs="Times New Roman"/>
        </w:rPr>
        <w:t xml:space="preserve">the </w:t>
      </w:r>
      <w:r w:rsidRPr="000A1D59">
        <w:rPr>
          <w:rFonts w:ascii="Times New Roman" w:hAnsi="Times New Roman" w:cs="Times New Roman"/>
          <w:i/>
          <w:iCs/>
        </w:rPr>
        <w:t>frequency</w:t>
      </w:r>
      <w:r w:rsidRPr="00223557">
        <w:rPr>
          <w:rFonts w:ascii="Times New Roman" w:hAnsi="Times New Roman" w:cs="Times New Roman"/>
        </w:rPr>
        <w:t xml:space="preserve"> with which </w:t>
      </w:r>
      <w:r>
        <w:rPr>
          <w:rFonts w:ascii="Times New Roman" w:hAnsi="Times New Roman" w:cs="Times New Roman"/>
        </w:rPr>
        <w:t>that behavior</w:t>
      </w:r>
      <w:r w:rsidRPr="00223557">
        <w:rPr>
          <w:rFonts w:ascii="Times New Roman" w:hAnsi="Times New Roman" w:cs="Times New Roman"/>
        </w:rPr>
        <w:t xml:space="preserve"> is used</w:t>
      </w:r>
      <w:r>
        <w:rPr>
          <w:rFonts w:ascii="Times New Roman" w:hAnsi="Times New Roman" w:cs="Times New Roman"/>
        </w:rPr>
        <w:t xml:space="preserve"> for communication</w:t>
      </w:r>
      <w:r w:rsidRPr="00223557">
        <w:rPr>
          <w:rFonts w:ascii="Times New Roman" w:hAnsi="Times New Roman" w:cs="Times New Roman"/>
        </w:rPr>
        <w:t xml:space="preserve">. </w:t>
      </w:r>
      <w:r>
        <w:rPr>
          <w:rFonts w:ascii="Times New Roman" w:hAnsi="Times New Roman" w:cs="Times New Roman"/>
        </w:rPr>
        <w:t>It is the latter that is known to predict outcomes.</w:t>
      </w:r>
      <w:r w:rsidRPr="00CA4210">
        <w:rPr>
          <w:rFonts w:ascii="Times New Roman" w:hAnsi="Times New Roman" w:cs="Times New Roman"/>
          <w:noProof/>
          <w:vertAlign w:val="superscript"/>
        </w:rPr>
        <w:t>27</w:t>
      </w:r>
      <w:r>
        <w:rPr>
          <w:rFonts w:ascii="Times New Roman" w:hAnsi="Times New Roman" w:cs="Times New Roman"/>
        </w:rPr>
        <w:t xml:space="preserve"> </w:t>
      </w:r>
      <w:r w:rsidRPr="00223557">
        <w:rPr>
          <w:rFonts w:ascii="Times New Roman" w:hAnsi="Times New Roman" w:cs="Times New Roman"/>
        </w:rPr>
        <w:t>Moreover, although DHH infants’ vocali</w:t>
      </w:r>
      <w:r>
        <w:rPr>
          <w:rFonts w:ascii="Times New Roman" w:hAnsi="Times New Roman" w:cs="Times New Roman"/>
        </w:rPr>
        <w:t>z</w:t>
      </w:r>
      <w:r w:rsidRPr="00223557">
        <w:rPr>
          <w:rFonts w:ascii="Times New Roman" w:hAnsi="Times New Roman" w:cs="Times New Roman"/>
        </w:rPr>
        <w:t>ations have been explored in terms of their phonology (with evidence of delay</w:t>
      </w:r>
      <w:r w:rsidRPr="006538BA">
        <w:rPr>
          <w:rFonts w:ascii="Times New Roman" w:hAnsi="Times New Roman" w:cs="Times New Roman"/>
          <w:noProof/>
          <w:vertAlign w:val="superscript"/>
        </w:rPr>
        <w:t>38,39</w:t>
      </w:r>
      <w:r w:rsidRPr="00223557">
        <w:rPr>
          <w:rFonts w:ascii="Times New Roman" w:hAnsi="Times New Roman" w:cs="Times New Roman"/>
          <w:bCs/>
          <w:noProof/>
        </w:rPr>
        <w:t>)</w:t>
      </w:r>
      <w:r w:rsidRPr="00223557">
        <w:rPr>
          <w:rFonts w:ascii="Times New Roman" w:hAnsi="Times New Roman" w:cs="Times New Roman"/>
        </w:rPr>
        <w:t>, there has been little study of the communicative use of vocali</w:t>
      </w:r>
      <w:r>
        <w:rPr>
          <w:rFonts w:ascii="Times New Roman" w:hAnsi="Times New Roman" w:cs="Times New Roman"/>
        </w:rPr>
        <w:t>z</w:t>
      </w:r>
      <w:r w:rsidRPr="00223557">
        <w:rPr>
          <w:rFonts w:ascii="Times New Roman" w:hAnsi="Times New Roman" w:cs="Times New Roman"/>
        </w:rPr>
        <w:t xml:space="preserve">ations (regardless of phonological properties). </w:t>
      </w:r>
      <w:r>
        <w:rPr>
          <w:rFonts w:ascii="Times New Roman" w:hAnsi="Times New Roman" w:cs="Times New Roman"/>
        </w:rPr>
        <w:t>I</w:t>
      </w:r>
      <w:r w:rsidRPr="00223557">
        <w:rPr>
          <w:rFonts w:ascii="Times New Roman" w:hAnsi="Times New Roman" w:cs="Times New Roman"/>
        </w:rPr>
        <w:t xml:space="preserve">t has recently been found that one of the most valuable predictors of </w:t>
      </w:r>
      <w:r>
        <w:rPr>
          <w:rFonts w:ascii="Times New Roman" w:hAnsi="Times New Roman" w:cs="Times New Roman"/>
        </w:rPr>
        <w:t>typically-</w:t>
      </w:r>
      <w:r w:rsidRPr="00223557">
        <w:rPr>
          <w:rFonts w:ascii="Times New Roman" w:hAnsi="Times New Roman" w:cs="Times New Roman"/>
        </w:rPr>
        <w:t>hearing infants</w:t>
      </w:r>
      <w:r>
        <w:rPr>
          <w:rFonts w:ascii="Times New Roman" w:hAnsi="Times New Roman" w:cs="Times New Roman"/>
        </w:rPr>
        <w:t>’</w:t>
      </w:r>
      <w:r w:rsidRPr="00223557">
        <w:rPr>
          <w:rFonts w:ascii="Times New Roman" w:hAnsi="Times New Roman" w:cs="Times New Roman"/>
        </w:rPr>
        <w:t xml:space="preserve"> transition to speech is the frequency with which they produce </w:t>
      </w:r>
      <w:r>
        <w:rPr>
          <w:rFonts w:ascii="Times New Roman" w:hAnsi="Times New Roman" w:cs="Times New Roman"/>
        </w:rPr>
        <w:t xml:space="preserve">communicative </w:t>
      </w:r>
      <w:r w:rsidRPr="00223557">
        <w:rPr>
          <w:rFonts w:ascii="Times New Roman" w:hAnsi="Times New Roman" w:cs="Times New Roman"/>
        </w:rPr>
        <w:t>vocali</w:t>
      </w:r>
      <w:r>
        <w:rPr>
          <w:rFonts w:ascii="Times New Roman" w:hAnsi="Times New Roman" w:cs="Times New Roman"/>
        </w:rPr>
        <w:t>z</w:t>
      </w:r>
      <w:r w:rsidRPr="00223557">
        <w:rPr>
          <w:rFonts w:ascii="Times New Roman" w:hAnsi="Times New Roman" w:cs="Times New Roman"/>
        </w:rPr>
        <w:t>ations</w:t>
      </w:r>
      <w:r>
        <w:rPr>
          <w:rFonts w:ascii="Times New Roman" w:hAnsi="Times New Roman" w:cs="Times New Roman"/>
        </w:rPr>
        <w:t xml:space="preserve"> </w:t>
      </w:r>
      <w:r w:rsidRPr="00223557">
        <w:rPr>
          <w:rFonts w:ascii="Times New Roman" w:hAnsi="Times New Roman" w:cs="Times New Roman"/>
        </w:rPr>
        <w:t xml:space="preserve">that are then responded to by the caregiver with language that </w:t>
      </w:r>
      <w:r>
        <w:rPr>
          <w:rFonts w:ascii="Times New Roman" w:hAnsi="Times New Roman" w:cs="Times New Roman"/>
        </w:rPr>
        <w:t>is</w:t>
      </w:r>
      <w:r w:rsidRPr="00223557">
        <w:rPr>
          <w:rFonts w:ascii="Times New Roman" w:hAnsi="Times New Roman" w:cs="Times New Roman"/>
        </w:rPr>
        <w:t xml:space="preserve"> relevant to the infant’s focus of attention. An infant who benefits from such interactions with a frequency </w:t>
      </w:r>
      <w:r>
        <w:rPr>
          <w:rFonts w:ascii="Times New Roman" w:hAnsi="Times New Roman" w:cs="Times New Roman"/>
        </w:rPr>
        <w:t>one standard deviation</w:t>
      </w:r>
      <w:r w:rsidRPr="00223557">
        <w:rPr>
          <w:rFonts w:ascii="Times New Roman" w:hAnsi="Times New Roman" w:cs="Times New Roman"/>
        </w:rPr>
        <w:t xml:space="preserve"> above the mean at 12 months, is predicted to produce approximately 28 more words than the average infant by 19 months</w:t>
      </w:r>
      <w:r>
        <w:rPr>
          <w:rFonts w:ascii="Times New Roman" w:hAnsi="Times New Roman" w:cs="Times New Roman"/>
        </w:rPr>
        <w:t>.</w:t>
      </w:r>
      <w:r w:rsidRPr="00AF3656">
        <w:rPr>
          <w:rFonts w:ascii="Times New Roman" w:hAnsi="Times New Roman" w:cs="Times New Roman"/>
          <w:noProof/>
          <w:vertAlign w:val="superscript"/>
        </w:rPr>
        <w:t>27</w:t>
      </w:r>
      <w:r w:rsidRPr="00223557">
        <w:rPr>
          <w:rFonts w:ascii="Times New Roman" w:hAnsi="Times New Roman" w:cs="Times New Roman"/>
        </w:rPr>
        <w:t xml:space="preserve"> </w:t>
      </w:r>
    </w:p>
    <w:p w:rsidR="009D4516" w:rsidRPr="00C60C03" w:rsidRDefault="009D4516" w:rsidP="009D4516">
      <w:pPr>
        <w:spacing w:line="480" w:lineRule="auto"/>
        <w:rPr>
          <w:rFonts w:ascii="Times New Roman" w:hAnsi="Times New Roman" w:cs="Times New Roman"/>
          <w:i/>
          <w:iCs/>
        </w:rPr>
      </w:pPr>
    </w:p>
    <w:p w:rsidR="0048643A" w:rsidRPr="009D4516" w:rsidRDefault="0048643A" w:rsidP="00C60C03">
      <w:pPr>
        <w:spacing w:line="480" w:lineRule="auto"/>
        <w:rPr>
          <w:rFonts w:ascii="Times New Roman" w:hAnsi="Times New Roman" w:cs="Times New Roman"/>
          <w:b/>
          <w:bCs/>
        </w:rPr>
      </w:pPr>
      <w:r w:rsidRPr="009D4516">
        <w:rPr>
          <w:rFonts w:ascii="Times New Roman" w:hAnsi="Times New Roman" w:cs="Times New Roman"/>
          <w:b/>
          <w:bCs/>
        </w:rPr>
        <w:t>The Present Study</w:t>
      </w:r>
    </w:p>
    <w:p w:rsidR="0048643A" w:rsidRDefault="0048643A" w:rsidP="009D4516">
      <w:pPr>
        <w:spacing w:line="480" w:lineRule="auto"/>
        <w:rPr>
          <w:rFonts w:ascii="Times New Roman" w:hAnsi="Times New Roman" w:cs="Times New Roman"/>
        </w:rPr>
      </w:pPr>
      <w:r>
        <w:rPr>
          <w:rFonts w:ascii="Times New Roman" w:hAnsi="Times New Roman" w:cs="Times New Roman"/>
        </w:rPr>
        <w:t xml:space="preserve">Motivated by the evidence for the predictive value of specific early pragmatic indicators for </w:t>
      </w:r>
      <w:r w:rsidRPr="00223557">
        <w:rPr>
          <w:rFonts w:ascii="Times New Roman" w:hAnsi="Times New Roman" w:cs="Times New Roman"/>
        </w:rPr>
        <w:t>later language development</w:t>
      </w:r>
      <w:r>
        <w:rPr>
          <w:rFonts w:ascii="Times New Roman" w:hAnsi="Times New Roman" w:cs="Times New Roman"/>
        </w:rPr>
        <w:t xml:space="preserve">, and the gap in knowledge about the development of these skills in DHH infants, we used a fine-grained coding scheme to measure the early naturalistic communication of DHH infants. We hypothesized that DHH infants who are at risk of reduced access to communicative interaction (in this case, those with hearing parents whose target primary language was spoken English) would engage less frequently than closely-matched, typically-hearing infants in the communicative behaviors that are positive predictors of spoken language development. If such differences are observed, this would: 1) </w:t>
      </w:r>
      <w:r>
        <w:rPr>
          <w:rFonts w:ascii="Times New Roman" w:hAnsi="Times New Roman" w:cs="Times New Roman"/>
        </w:rPr>
        <w:lastRenderedPageBreak/>
        <w:t xml:space="preserve">provide healthcare professionals with a more complete picture of the developmental trajectory of DHH infants’ early pragmatic skills; and 2) suggest a need to start targeted </w:t>
      </w:r>
      <w:r w:rsidRPr="00547BD1">
        <w:rPr>
          <w:rFonts w:ascii="Times New Roman" w:hAnsi="Times New Roman" w:cs="Times New Roman"/>
        </w:rPr>
        <w:t>support</w:t>
      </w:r>
      <w:r>
        <w:rPr>
          <w:rFonts w:ascii="Times New Roman" w:hAnsi="Times New Roman" w:cs="Times New Roman"/>
        </w:rPr>
        <w:t xml:space="preserve"> of pragmatic development </w:t>
      </w:r>
      <w:r w:rsidRPr="00547BD1">
        <w:rPr>
          <w:rFonts w:ascii="Times New Roman" w:hAnsi="Times New Roman" w:cs="Times New Roman"/>
        </w:rPr>
        <w:t>during the first year of life</w:t>
      </w:r>
      <w:r>
        <w:rPr>
          <w:rFonts w:ascii="Times New Roman" w:hAnsi="Times New Roman" w:cs="Times New Roman"/>
        </w:rPr>
        <w:t xml:space="preserve">.  </w:t>
      </w:r>
    </w:p>
    <w:p w:rsidR="009D4516" w:rsidRDefault="009D4516" w:rsidP="009D4516">
      <w:pPr>
        <w:spacing w:line="480" w:lineRule="auto"/>
        <w:rPr>
          <w:rFonts w:ascii="Times New Roman" w:hAnsi="Times New Roman" w:cs="Times New Roman"/>
        </w:rPr>
      </w:pPr>
    </w:p>
    <w:p w:rsidR="0048643A" w:rsidRPr="00223557" w:rsidRDefault="0048643A" w:rsidP="00B01DBB">
      <w:pPr>
        <w:widowControl w:val="0"/>
        <w:pBdr>
          <w:top w:val="nil"/>
          <w:left w:val="nil"/>
          <w:bottom w:val="nil"/>
          <w:right w:val="nil"/>
          <w:between w:val="nil"/>
        </w:pBdr>
        <w:spacing w:line="480" w:lineRule="auto"/>
        <w:rPr>
          <w:rFonts w:ascii="Times New Roman" w:eastAsia="Times New Roman" w:hAnsi="Times New Roman" w:cs="Times New Roman"/>
          <w:b/>
        </w:rPr>
      </w:pPr>
      <w:r w:rsidRPr="00223557">
        <w:rPr>
          <w:rFonts w:ascii="Times New Roman" w:eastAsia="Times New Roman" w:hAnsi="Times New Roman" w:cs="Times New Roman"/>
          <w:b/>
        </w:rPr>
        <w:t>Method</w:t>
      </w:r>
    </w:p>
    <w:p w:rsidR="0048643A" w:rsidRPr="00B01DBB" w:rsidRDefault="0048643A" w:rsidP="0035310F">
      <w:pPr>
        <w:spacing w:line="480" w:lineRule="auto"/>
        <w:rPr>
          <w:rFonts w:ascii="Times New Roman" w:hAnsi="Times New Roman" w:cs="Times New Roman"/>
          <w:i/>
        </w:rPr>
      </w:pPr>
      <w:r w:rsidRPr="00B01DBB">
        <w:rPr>
          <w:rFonts w:ascii="Times New Roman" w:hAnsi="Times New Roman" w:cs="Times New Roman"/>
          <w:i/>
        </w:rPr>
        <w:t>Participants</w:t>
      </w:r>
    </w:p>
    <w:p w:rsidR="009D4516" w:rsidRDefault="0048643A" w:rsidP="009D4516">
      <w:pPr>
        <w:spacing w:line="480" w:lineRule="auto"/>
        <w:rPr>
          <w:rFonts w:ascii="Times New Roman" w:hAnsi="Times New Roman" w:cs="Times New Roman"/>
        </w:rPr>
      </w:pPr>
      <w:r w:rsidRPr="00223557">
        <w:rPr>
          <w:rFonts w:ascii="Times New Roman" w:hAnsi="Times New Roman" w:cs="Times New Roman"/>
        </w:rPr>
        <w:t>Participants were 8 DHH infants, 8 typically</w:t>
      </w:r>
      <w:r>
        <w:rPr>
          <w:rFonts w:ascii="Times New Roman" w:hAnsi="Times New Roman" w:cs="Times New Roman"/>
        </w:rPr>
        <w:t>-</w:t>
      </w:r>
      <w:r w:rsidRPr="00223557">
        <w:rPr>
          <w:rFonts w:ascii="Times New Roman" w:hAnsi="Times New Roman" w:cs="Times New Roman"/>
        </w:rPr>
        <w:t>hearing infants, and their primary caregivers.</w:t>
      </w:r>
      <w:r w:rsidRPr="005116FB">
        <w:rPr>
          <w:rFonts w:ascii="Times New Roman" w:hAnsi="Times New Roman" w:cs="Times New Roman"/>
        </w:rPr>
        <w:t xml:space="preserve"> </w:t>
      </w:r>
      <w:r w:rsidRPr="00223557">
        <w:rPr>
          <w:rFonts w:ascii="Times New Roman" w:hAnsi="Times New Roman" w:cs="Times New Roman"/>
        </w:rPr>
        <w:t xml:space="preserve">The DHH infants were recruited across England and Scotland through the </w:t>
      </w:r>
      <w:r>
        <w:rPr>
          <w:rFonts w:ascii="Times New Roman" w:hAnsi="Times New Roman" w:cs="Times New Roman"/>
        </w:rPr>
        <w:t xml:space="preserve">United Kingdom’s </w:t>
      </w:r>
      <w:r w:rsidRPr="00223557">
        <w:rPr>
          <w:rFonts w:ascii="Times New Roman" w:hAnsi="Times New Roman" w:cs="Times New Roman"/>
        </w:rPr>
        <w:t>National Deaf Children’s Society database of families with DHH children. T</w:t>
      </w:r>
      <w:r>
        <w:rPr>
          <w:rFonts w:ascii="Times New Roman" w:hAnsi="Times New Roman" w:cs="Times New Roman"/>
        </w:rPr>
        <w:t>he t</w:t>
      </w:r>
      <w:r w:rsidRPr="00223557">
        <w:rPr>
          <w:rFonts w:ascii="Times New Roman" w:hAnsi="Times New Roman" w:cs="Times New Roman"/>
        </w:rPr>
        <w:t>ypically</w:t>
      </w:r>
      <w:r>
        <w:rPr>
          <w:rFonts w:ascii="Times New Roman" w:hAnsi="Times New Roman" w:cs="Times New Roman"/>
        </w:rPr>
        <w:t>-</w:t>
      </w:r>
      <w:r w:rsidRPr="00223557">
        <w:rPr>
          <w:rFonts w:ascii="Times New Roman" w:hAnsi="Times New Roman" w:cs="Times New Roman"/>
        </w:rPr>
        <w:t>hearing infants were participants in the control condition of a longitudinal randomi</w:t>
      </w:r>
      <w:r>
        <w:rPr>
          <w:rFonts w:ascii="Times New Roman" w:hAnsi="Times New Roman" w:cs="Times New Roman"/>
        </w:rPr>
        <w:t>z</w:t>
      </w:r>
      <w:r w:rsidRPr="00223557">
        <w:rPr>
          <w:rFonts w:ascii="Times New Roman" w:hAnsi="Times New Roman" w:cs="Times New Roman"/>
        </w:rPr>
        <w:t>ed controlled trial</w:t>
      </w:r>
      <w:r w:rsidRPr="006538BA">
        <w:rPr>
          <w:rFonts w:ascii="Times New Roman" w:hAnsi="Times New Roman" w:cs="Times New Roman"/>
          <w:noProof/>
          <w:vertAlign w:val="superscript"/>
        </w:rPr>
        <w:t>40</w:t>
      </w:r>
      <w:r w:rsidRPr="00223557">
        <w:rPr>
          <w:rFonts w:ascii="Times New Roman" w:hAnsi="Times New Roman" w:cs="Times New Roman"/>
        </w:rPr>
        <w:t xml:space="preserve"> which collected data using the same procedure as the present study. All caregivers gave informed consent for their data to be used for further research. </w:t>
      </w:r>
      <w:r w:rsidRPr="007F07DB">
        <w:rPr>
          <w:rFonts w:ascii="Times New Roman" w:hAnsi="Times New Roman" w:cs="Times New Roman"/>
        </w:rPr>
        <w:t>Participation was subject to the following inclusion criteria:</w:t>
      </w:r>
      <w:r w:rsidRPr="00223557">
        <w:rPr>
          <w:rFonts w:ascii="Times New Roman" w:hAnsi="Times New Roman" w:cs="Times New Roman"/>
        </w:rPr>
        <w:t xml:space="preserve"> infants were full-term (born no more than 3 weeks before due date), with a birth weight over 2.5 kilograms, and no other known disabilities or developmental delays. </w:t>
      </w:r>
      <w:r w:rsidRPr="00932926">
        <w:rPr>
          <w:rFonts w:ascii="Times New Roman" w:hAnsi="Times New Roman" w:cs="Times New Roman"/>
        </w:rPr>
        <w:t>All caregivers</w:t>
      </w:r>
      <w:r w:rsidRPr="00223557">
        <w:rPr>
          <w:rFonts w:ascii="Times New Roman" w:hAnsi="Times New Roman" w:cs="Times New Roman"/>
        </w:rPr>
        <w:t xml:space="preserve"> had </w:t>
      </w:r>
      <w:r>
        <w:rPr>
          <w:rFonts w:ascii="Times New Roman" w:hAnsi="Times New Roman" w:cs="Times New Roman"/>
        </w:rPr>
        <w:t>no</w:t>
      </w:r>
      <w:r w:rsidRPr="00223557">
        <w:rPr>
          <w:rFonts w:ascii="Times New Roman" w:hAnsi="Times New Roman" w:cs="Times New Roman"/>
        </w:rPr>
        <w:t xml:space="preserve"> known physical, mental or learning disabilities. </w:t>
      </w:r>
      <w:r w:rsidR="009D4516" w:rsidRPr="009D4516">
        <w:rPr>
          <w:rFonts w:ascii="Times New Roman" w:hAnsi="Times New Roman" w:cs="Times New Roman"/>
          <w:b/>
          <w:bCs/>
        </w:rPr>
        <w:t>See Table 1.</w:t>
      </w:r>
    </w:p>
    <w:p w:rsidR="009D4516" w:rsidRDefault="009D4516" w:rsidP="009D4516">
      <w:pPr>
        <w:spacing w:line="480" w:lineRule="auto"/>
        <w:rPr>
          <w:rFonts w:ascii="Times New Roman" w:hAnsi="Times New Roman" w:cs="Times New Roman"/>
        </w:rPr>
      </w:pPr>
    </w:p>
    <w:p w:rsidR="0048643A" w:rsidRDefault="0048643A" w:rsidP="009D4516">
      <w:pPr>
        <w:spacing w:line="480" w:lineRule="auto"/>
        <w:rPr>
          <w:rFonts w:ascii="Times New Roman" w:hAnsi="Times New Roman" w:cs="Times New Roman"/>
        </w:rPr>
      </w:pPr>
      <w:r w:rsidRPr="00223557">
        <w:rPr>
          <w:rFonts w:ascii="Times New Roman" w:hAnsi="Times New Roman" w:cs="Times New Roman"/>
        </w:rPr>
        <w:t>Written informed consent was obtained from each caregiver.</w:t>
      </w:r>
      <w:r>
        <w:rPr>
          <w:rFonts w:ascii="Times New Roman" w:hAnsi="Times New Roman" w:cs="Times New Roman"/>
        </w:rPr>
        <w:t xml:space="preserve"> </w:t>
      </w:r>
      <w:r w:rsidRPr="00223557">
        <w:rPr>
          <w:rFonts w:ascii="Times New Roman" w:hAnsi="Times New Roman" w:cs="Times New Roman"/>
        </w:rPr>
        <w:t>The Psychology Ethics Committee at the University of Sheffield approved this study.</w:t>
      </w:r>
    </w:p>
    <w:p w:rsidR="009D4516" w:rsidRDefault="009D4516" w:rsidP="0033185F">
      <w:pPr>
        <w:spacing w:line="480" w:lineRule="auto"/>
        <w:rPr>
          <w:rFonts w:ascii="Times New Roman" w:hAnsi="Times New Roman" w:cs="Times New Roman"/>
          <w:i/>
        </w:rPr>
      </w:pPr>
    </w:p>
    <w:p w:rsidR="0048643A" w:rsidRPr="00B01DBB" w:rsidRDefault="0048643A" w:rsidP="0033185F">
      <w:pPr>
        <w:spacing w:line="480" w:lineRule="auto"/>
        <w:rPr>
          <w:rFonts w:ascii="Times New Roman" w:hAnsi="Times New Roman" w:cs="Times New Roman"/>
          <w:i/>
        </w:rPr>
      </w:pPr>
      <w:r w:rsidRPr="00B01DBB">
        <w:rPr>
          <w:rFonts w:ascii="Times New Roman" w:hAnsi="Times New Roman" w:cs="Times New Roman"/>
          <w:i/>
        </w:rPr>
        <w:t>Procedure</w:t>
      </w:r>
    </w:p>
    <w:p w:rsidR="0048643A" w:rsidRDefault="0048643A" w:rsidP="009D4516">
      <w:pPr>
        <w:spacing w:line="480" w:lineRule="auto"/>
        <w:rPr>
          <w:rFonts w:ascii="Times New Roman" w:hAnsi="Times New Roman" w:cs="Times New Roman"/>
        </w:rPr>
      </w:pPr>
      <w:r w:rsidRPr="00223557">
        <w:rPr>
          <w:rFonts w:ascii="Times New Roman" w:hAnsi="Times New Roman" w:cs="Times New Roman"/>
        </w:rPr>
        <w:t>Infant-caregiver dyads were video-recorded in free play together for 25 minutes in their home, from two different camera angles, and without the researcher present.</w:t>
      </w:r>
    </w:p>
    <w:p w:rsidR="009D4516" w:rsidRDefault="009D4516" w:rsidP="009D4516">
      <w:pPr>
        <w:spacing w:line="480" w:lineRule="auto"/>
        <w:rPr>
          <w:rFonts w:ascii="Times New Roman" w:hAnsi="Times New Roman" w:cs="Times New Roman"/>
        </w:rPr>
      </w:pPr>
    </w:p>
    <w:p w:rsidR="0048643A" w:rsidRPr="00B01DBB" w:rsidRDefault="0048643A" w:rsidP="0033185F">
      <w:pPr>
        <w:spacing w:line="480" w:lineRule="auto"/>
        <w:rPr>
          <w:rFonts w:ascii="Times New Roman" w:hAnsi="Times New Roman" w:cs="Times New Roman"/>
          <w:i/>
        </w:rPr>
      </w:pPr>
      <w:r w:rsidRPr="00B01DBB">
        <w:rPr>
          <w:rFonts w:ascii="Times New Roman" w:hAnsi="Times New Roman" w:cs="Times New Roman"/>
          <w:i/>
        </w:rPr>
        <w:t>Coding</w:t>
      </w:r>
    </w:p>
    <w:p w:rsidR="0048643A" w:rsidRDefault="0048643A" w:rsidP="009D4516">
      <w:pPr>
        <w:spacing w:line="480" w:lineRule="auto"/>
        <w:rPr>
          <w:rFonts w:ascii="Times New Roman" w:hAnsi="Times New Roman" w:cs="Times New Roman"/>
        </w:rPr>
      </w:pPr>
      <w:r w:rsidRPr="00223557">
        <w:rPr>
          <w:rFonts w:ascii="Times New Roman" w:hAnsi="Times New Roman" w:cs="Times New Roman"/>
        </w:rPr>
        <w:lastRenderedPageBreak/>
        <w:t>Following the coding scheme reported in Donnellan et al</w:t>
      </w:r>
      <w:r>
        <w:rPr>
          <w:rFonts w:ascii="Times New Roman" w:hAnsi="Times New Roman" w:cs="Times New Roman"/>
        </w:rPr>
        <w:t>.,</w:t>
      </w:r>
      <w:r w:rsidRPr="00AF3656">
        <w:rPr>
          <w:rFonts w:ascii="Times New Roman" w:hAnsi="Times New Roman" w:cs="Times New Roman"/>
          <w:noProof/>
          <w:vertAlign w:val="superscript"/>
        </w:rPr>
        <w:t>27</w:t>
      </w:r>
      <w:r w:rsidRPr="00223557">
        <w:rPr>
          <w:rFonts w:ascii="Times New Roman" w:hAnsi="Times New Roman" w:cs="Times New Roman"/>
        </w:rPr>
        <w:t xml:space="preserve"> video recordings were coded for infant gestures, vocali</w:t>
      </w:r>
      <w:r>
        <w:rPr>
          <w:rFonts w:ascii="Times New Roman" w:hAnsi="Times New Roman" w:cs="Times New Roman"/>
        </w:rPr>
        <w:t>z</w:t>
      </w:r>
      <w:r w:rsidRPr="00223557">
        <w:rPr>
          <w:rFonts w:ascii="Times New Roman" w:hAnsi="Times New Roman" w:cs="Times New Roman"/>
        </w:rPr>
        <w:t>ations, gaze to caregiver’s face, and recogni</w:t>
      </w:r>
      <w:r>
        <w:rPr>
          <w:rFonts w:ascii="Times New Roman" w:hAnsi="Times New Roman" w:cs="Times New Roman"/>
        </w:rPr>
        <w:t>z</w:t>
      </w:r>
      <w:r w:rsidRPr="00223557">
        <w:rPr>
          <w:rFonts w:ascii="Times New Roman" w:hAnsi="Times New Roman" w:cs="Times New Roman"/>
        </w:rPr>
        <w:t xml:space="preserve">able </w:t>
      </w:r>
      <w:r>
        <w:rPr>
          <w:rFonts w:ascii="Times New Roman" w:hAnsi="Times New Roman" w:cs="Times New Roman"/>
        </w:rPr>
        <w:t>British Sign Language (</w:t>
      </w:r>
      <w:r w:rsidRPr="00223557">
        <w:rPr>
          <w:rFonts w:ascii="Times New Roman" w:hAnsi="Times New Roman" w:cs="Times New Roman"/>
        </w:rPr>
        <w:t>BSL</w:t>
      </w:r>
      <w:r>
        <w:rPr>
          <w:rFonts w:ascii="Times New Roman" w:hAnsi="Times New Roman" w:cs="Times New Roman"/>
        </w:rPr>
        <w:t>)</w:t>
      </w:r>
      <w:r w:rsidRPr="00223557">
        <w:rPr>
          <w:rFonts w:ascii="Times New Roman" w:hAnsi="Times New Roman" w:cs="Times New Roman"/>
        </w:rPr>
        <w:t xml:space="preserve"> signs </w:t>
      </w:r>
      <w:r>
        <w:rPr>
          <w:rFonts w:ascii="Times New Roman" w:hAnsi="Times New Roman" w:cs="Times New Roman"/>
        </w:rPr>
        <w:t>using</w:t>
      </w:r>
      <w:r w:rsidRPr="00223557">
        <w:rPr>
          <w:rFonts w:ascii="Times New Roman" w:hAnsi="Times New Roman" w:cs="Times New Roman"/>
        </w:rPr>
        <w:t xml:space="preserve"> ELAN </w:t>
      </w:r>
      <w:r>
        <w:rPr>
          <w:rFonts w:ascii="Times New Roman" w:hAnsi="Times New Roman" w:cs="Times New Roman"/>
        </w:rPr>
        <w:t>software</w:t>
      </w:r>
      <w:r w:rsidRPr="006538BA">
        <w:rPr>
          <w:rFonts w:ascii="Times New Roman" w:hAnsi="Times New Roman" w:cs="Times New Roman"/>
          <w:noProof/>
          <w:vertAlign w:val="superscript"/>
        </w:rPr>
        <w:t>41</w:t>
      </w:r>
      <w:r w:rsidRPr="00223557">
        <w:rPr>
          <w:rFonts w:ascii="Times New Roman" w:hAnsi="Times New Roman" w:cs="Times New Roman"/>
        </w:rPr>
        <w:t xml:space="preserve"> by the first author.</w:t>
      </w:r>
      <w:r w:rsidRPr="00223557">
        <w:rPr>
          <w:rFonts w:ascii="Times New Roman" w:eastAsiaTheme="minorEastAsia" w:hAnsi="Times New Roman" w:cs="Times New Roman"/>
        </w:rPr>
        <w:t xml:space="preserve"> Gestures were categorized as either </w:t>
      </w:r>
      <w:r w:rsidRPr="00B30CA8">
        <w:rPr>
          <w:rFonts w:ascii="Times New Roman" w:eastAsiaTheme="minorEastAsia" w:hAnsi="Times New Roman" w:cs="Times New Roman"/>
          <w:i/>
        </w:rPr>
        <w:t>give</w:t>
      </w:r>
      <w:r w:rsidRPr="00223557">
        <w:rPr>
          <w:rFonts w:ascii="Times New Roman" w:eastAsiaTheme="minorEastAsia" w:hAnsi="Times New Roman" w:cs="Times New Roman"/>
        </w:rPr>
        <w:t xml:space="preserve">, </w:t>
      </w:r>
      <w:r w:rsidRPr="00B30CA8">
        <w:rPr>
          <w:rFonts w:ascii="Times New Roman" w:eastAsiaTheme="minorEastAsia" w:hAnsi="Times New Roman" w:cs="Times New Roman"/>
          <w:i/>
        </w:rPr>
        <w:t>show</w:t>
      </w:r>
      <w:r w:rsidRPr="00223557">
        <w:rPr>
          <w:rFonts w:ascii="Times New Roman" w:eastAsiaTheme="minorEastAsia" w:hAnsi="Times New Roman" w:cs="Times New Roman"/>
        </w:rPr>
        <w:t xml:space="preserve">, or </w:t>
      </w:r>
      <w:r w:rsidRPr="00B30CA8">
        <w:rPr>
          <w:rFonts w:ascii="Times New Roman" w:eastAsiaTheme="minorEastAsia" w:hAnsi="Times New Roman" w:cs="Times New Roman"/>
          <w:i/>
        </w:rPr>
        <w:t xml:space="preserve">index-finger </w:t>
      </w:r>
      <w:r w:rsidRPr="006F39D6">
        <w:rPr>
          <w:rFonts w:ascii="Times New Roman" w:eastAsiaTheme="minorEastAsia" w:hAnsi="Times New Roman" w:cs="Times New Roman"/>
          <w:i/>
        </w:rPr>
        <w:t>point</w:t>
      </w:r>
      <w:r w:rsidRPr="006F39D6">
        <w:rPr>
          <w:rFonts w:ascii="Times New Roman" w:eastAsiaTheme="minorEastAsia" w:hAnsi="Times New Roman" w:cs="Times New Roman"/>
        </w:rPr>
        <w:t>. All non-vegetative vocalizations (i.e., vocalizations containing speech sounds as opposed to coughs, sneezes, hiccups, etc.</w:t>
      </w:r>
      <w:r w:rsidRPr="006538BA">
        <w:rPr>
          <w:rFonts w:ascii="Times New Roman" w:eastAsiaTheme="minorEastAsia" w:hAnsi="Times New Roman" w:cs="Times New Roman"/>
          <w:noProof/>
          <w:vertAlign w:val="superscript"/>
        </w:rPr>
        <w:t>42,43</w:t>
      </w:r>
      <w:r w:rsidRPr="006F39D6">
        <w:rPr>
          <w:rFonts w:ascii="Times New Roman" w:eastAsiaTheme="minorEastAsia" w:hAnsi="Times New Roman" w:cs="Times New Roman"/>
        </w:rPr>
        <w:t xml:space="preserve">) were categorized as either </w:t>
      </w:r>
      <w:r w:rsidRPr="006F39D6">
        <w:rPr>
          <w:rFonts w:ascii="Times New Roman" w:eastAsiaTheme="minorEastAsia" w:hAnsi="Times New Roman" w:cs="Times New Roman"/>
          <w:i/>
        </w:rPr>
        <w:t>infant vocalization</w:t>
      </w:r>
      <w:r w:rsidRPr="006F39D6">
        <w:rPr>
          <w:rFonts w:ascii="Times New Roman" w:eastAsiaTheme="minorEastAsia" w:hAnsi="Times New Roman" w:cs="Times New Roman"/>
        </w:rPr>
        <w:t xml:space="preserve"> (i.e., vocalizations with or without a consonant that were </w:t>
      </w:r>
      <w:r w:rsidRPr="006F39D6">
        <w:rPr>
          <w:rFonts w:ascii="Times New Roman" w:eastAsiaTheme="minorEastAsia" w:hAnsi="Times New Roman" w:cs="Times New Roman"/>
          <w:i/>
        </w:rPr>
        <w:t>not</w:t>
      </w:r>
      <w:r w:rsidRPr="006F39D6">
        <w:rPr>
          <w:rFonts w:ascii="Times New Roman" w:eastAsiaTheme="minorEastAsia" w:hAnsi="Times New Roman" w:cs="Times New Roman"/>
        </w:rPr>
        <w:t xml:space="preserve"> recognizable words) or </w:t>
      </w:r>
      <w:r w:rsidRPr="006F39D6">
        <w:rPr>
          <w:rFonts w:ascii="Times New Roman" w:eastAsiaTheme="minorEastAsia" w:hAnsi="Times New Roman" w:cs="Times New Roman"/>
          <w:i/>
        </w:rPr>
        <w:t>word</w:t>
      </w:r>
      <w:r w:rsidRPr="006F39D6">
        <w:rPr>
          <w:rFonts w:ascii="Times New Roman" w:eastAsiaTheme="minorEastAsia" w:hAnsi="Times New Roman" w:cs="Times New Roman"/>
        </w:rPr>
        <w:t xml:space="preserve"> (i.e., a recognizable word). </w:t>
      </w:r>
      <w:r w:rsidRPr="006F39D6">
        <w:rPr>
          <w:rFonts w:ascii="Times New Roman" w:hAnsi="Times New Roman" w:cs="Times New Roman"/>
          <w:i/>
        </w:rPr>
        <w:t>Gaze-coordinated vocalizations</w:t>
      </w:r>
      <w:r w:rsidRPr="006F39D6">
        <w:rPr>
          <w:rFonts w:ascii="Times New Roman" w:hAnsi="Times New Roman" w:cs="Times New Roman"/>
        </w:rPr>
        <w:t xml:space="preserve"> were automatically identified as any </w:t>
      </w:r>
      <w:r w:rsidRPr="000516F0">
        <w:rPr>
          <w:rFonts w:ascii="Times New Roman" w:hAnsi="Times New Roman" w:cs="Times New Roman"/>
          <w:iCs/>
        </w:rPr>
        <w:t>infant vocalization</w:t>
      </w:r>
      <w:r w:rsidRPr="006F39D6">
        <w:rPr>
          <w:rFonts w:ascii="Times New Roman" w:hAnsi="Times New Roman" w:cs="Times New Roman"/>
        </w:rPr>
        <w:t xml:space="preserve"> occurring within one second of a gaze to the caregiver. </w:t>
      </w:r>
      <w:r w:rsidRPr="006F39D6">
        <w:rPr>
          <w:rFonts w:ascii="Times New Roman" w:eastAsiaTheme="minorEastAsia" w:hAnsi="Times New Roman" w:cs="Times New Roman"/>
        </w:rPr>
        <w:t>Wo</w:t>
      </w:r>
      <w:r w:rsidRPr="00223557">
        <w:rPr>
          <w:rFonts w:ascii="Times New Roman" w:eastAsiaTheme="minorEastAsia" w:hAnsi="Times New Roman" w:cs="Times New Roman"/>
        </w:rPr>
        <w:t xml:space="preserve">rds were orthographically transcribed. </w:t>
      </w:r>
      <w:r w:rsidRPr="00223557">
        <w:rPr>
          <w:rFonts w:ascii="Times New Roman" w:hAnsi="Times New Roman" w:cs="Times New Roman"/>
        </w:rPr>
        <w:t xml:space="preserve">BSL signs were translated to English and orthographically </w:t>
      </w:r>
      <w:r w:rsidRPr="00B30CA8">
        <w:rPr>
          <w:rFonts w:ascii="Times New Roman" w:hAnsi="Times New Roman" w:cs="Times New Roman"/>
        </w:rPr>
        <w:t xml:space="preserve">transcribed. Since only two infants produced signs </w:t>
      </w:r>
      <w:r>
        <w:rPr>
          <w:rFonts w:ascii="Times New Roman" w:hAnsi="Times New Roman" w:cs="Times New Roman"/>
        </w:rPr>
        <w:t xml:space="preserve">(2 and 35 signs respectively), </w:t>
      </w:r>
      <w:r w:rsidRPr="00B30CA8">
        <w:rPr>
          <w:rFonts w:ascii="Times New Roman" w:hAnsi="Times New Roman" w:cs="Times New Roman"/>
        </w:rPr>
        <w:t>these were not in</w:t>
      </w:r>
      <w:r>
        <w:rPr>
          <w:rFonts w:ascii="Times New Roman" w:hAnsi="Times New Roman" w:cs="Times New Roman"/>
        </w:rPr>
        <w:t>cluded in statistical analyses.</w:t>
      </w:r>
      <w:r w:rsidRPr="00B30CA8">
        <w:rPr>
          <w:rFonts w:ascii="Times New Roman" w:eastAsiaTheme="minorEastAsia" w:hAnsi="Times New Roman" w:cs="Times New Roman"/>
        </w:rPr>
        <w:t xml:space="preserve"> </w:t>
      </w:r>
      <w:r w:rsidRPr="00B30CA8">
        <w:rPr>
          <w:rFonts w:ascii="Times New Roman" w:hAnsi="Times New Roman" w:cs="Times New Roman"/>
        </w:rPr>
        <w:t>A</w:t>
      </w:r>
      <w:r w:rsidRPr="00223557">
        <w:rPr>
          <w:rFonts w:ascii="Times New Roman" w:hAnsi="Times New Roman" w:cs="Times New Roman"/>
        </w:rPr>
        <w:t xml:space="preserve"> new coding pass of each video was made for each behavior type (i.e., each video was coded four times, once </w:t>
      </w:r>
      <w:r>
        <w:rPr>
          <w:rFonts w:ascii="Times New Roman" w:hAnsi="Times New Roman" w:cs="Times New Roman"/>
        </w:rPr>
        <w:t xml:space="preserve">each </w:t>
      </w:r>
      <w:r w:rsidRPr="00223557">
        <w:rPr>
          <w:rFonts w:ascii="Times New Roman" w:hAnsi="Times New Roman" w:cs="Times New Roman"/>
        </w:rPr>
        <w:t xml:space="preserve">for gestures, vocalizations, gaze, and signs. </w:t>
      </w:r>
      <w:r w:rsidRPr="009D4516">
        <w:rPr>
          <w:rFonts w:ascii="Times New Roman" w:hAnsi="Times New Roman" w:cs="Times New Roman"/>
          <w:b/>
          <w:bCs/>
        </w:rPr>
        <w:t>See Figure 1</w:t>
      </w:r>
      <w:r w:rsidRPr="00223557">
        <w:rPr>
          <w:rFonts w:ascii="Times New Roman" w:hAnsi="Times New Roman" w:cs="Times New Roman"/>
        </w:rPr>
        <w:t>).</w:t>
      </w:r>
      <w:r>
        <w:rPr>
          <w:rFonts w:ascii="Times New Roman" w:hAnsi="Times New Roman" w:cs="Times New Roman"/>
        </w:rPr>
        <w:t xml:space="preserve"> </w:t>
      </w:r>
      <w:r w:rsidRPr="00223557">
        <w:rPr>
          <w:rFonts w:ascii="Times New Roman" w:hAnsi="Times New Roman" w:cs="Times New Roman"/>
        </w:rPr>
        <w:t xml:space="preserve">Any periods of time </w:t>
      </w:r>
      <w:r>
        <w:rPr>
          <w:rFonts w:ascii="Times New Roman" w:hAnsi="Times New Roman" w:cs="Times New Roman"/>
        </w:rPr>
        <w:t>where</w:t>
      </w:r>
      <w:r w:rsidRPr="00223557">
        <w:rPr>
          <w:rFonts w:ascii="Times New Roman" w:hAnsi="Times New Roman" w:cs="Times New Roman"/>
        </w:rPr>
        <w:t xml:space="preserve"> the infant was</w:t>
      </w:r>
      <w:r>
        <w:rPr>
          <w:rFonts w:ascii="Times New Roman" w:hAnsi="Times New Roman" w:cs="Times New Roman"/>
        </w:rPr>
        <w:t xml:space="preserve"> not</w:t>
      </w:r>
      <w:r w:rsidRPr="00223557">
        <w:rPr>
          <w:rFonts w:ascii="Times New Roman" w:hAnsi="Times New Roman" w:cs="Times New Roman"/>
        </w:rPr>
        <w:t xml:space="preserve"> </w:t>
      </w:r>
      <w:r>
        <w:rPr>
          <w:rFonts w:ascii="Times New Roman" w:hAnsi="Times New Roman" w:cs="Times New Roman"/>
        </w:rPr>
        <w:t>within view of the cameras</w:t>
      </w:r>
      <w:r w:rsidRPr="00223557">
        <w:rPr>
          <w:rFonts w:ascii="Times New Roman" w:hAnsi="Times New Roman" w:cs="Times New Roman"/>
        </w:rPr>
        <w:t xml:space="preserve"> were identified and not coded. Observable coding time was under 25 minutes (but no less than 21 minutes 11 seconds) for 4 DHH infants and 6 typically</w:t>
      </w:r>
      <w:r>
        <w:rPr>
          <w:rFonts w:ascii="Times New Roman" w:hAnsi="Times New Roman" w:cs="Times New Roman"/>
        </w:rPr>
        <w:t>-</w:t>
      </w:r>
      <w:r w:rsidRPr="00223557">
        <w:rPr>
          <w:rFonts w:ascii="Times New Roman" w:hAnsi="Times New Roman" w:cs="Times New Roman"/>
        </w:rPr>
        <w:t>hearing infants. On-screen time was controlled for in analyses.</w:t>
      </w:r>
    </w:p>
    <w:p w:rsidR="009D4516" w:rsidRDefault="009D4516" w:rsidP="007056C9">
      <w:pPr>
        <w:spacing w:line="480" w:lineRule="auto"/>
        <w:rPr>
          <w:rFonts w:asciiTheme="majorBidi" w:hAnsiTheme="majorBidi" w:cstheme="majorBidi"/>
          <w:i/>
        </w:rPr>
      </w:pPr>
    </w:p>
    <w:p w:rsidR="0048643A" w:rsidRPr="007056C9" w:rsidRDefault="0048643A" w:rsidP="007056C9">
      <w:pPr>
        <w:spacing w:line="480" w:lineRule="auto"/>
        <w:rPr>
          <w:rFonts w:asciiTheme="majorBidi" w:hAnsiTheme="majorBidi" w:cstheme="majorBidi"/>
          <w:i/>
        </w:rPr>
      </w:pPr>
      <w:r w:rsidRPr="007056C9">
        <w:rPr>
          <w:rFonts w:asciiTheme="majorBidi" w:hAnsiTheme="majorBidi" w:cstheme="majorBidi"/>
          <w:i/>
        </w:rPr>
        <w:t>Reliabilities</w:t>
      </w:r>
    </w:p>
    <w:p w:rsidR="0048643A" w:rsidRDefault="0048643A" w:rsidP="009D4516">
      <w:pPr>
        <w:shd w:val="clear" w:color="auto" w:fill="FFFFFF"/>
        <w:spacing w:line="480" w:lineRule="auto"/>
        <w:rPr>
          <w:rFonts w:asciiTheme="majorBidi" w:eastAsia="Times New Roman" w:hAnsiTheme="majorBidi" w:cstheme="majorBidi"/>
          <w:color w:val="222222"/>
          <w:lang w:val="en-GB" w:eastAsia="zh-CN"/>
        </w:rPr>
      </w:pPr>
      <w:r w:rsidRPr="001C5D22">
        <w:rPr>
          <w:rFonts w:asciiTheme="majorBidi" w:eastAsia="Times New Roman" w:hAnsiTheme="majorBidi" w:cstheme="majorBidi"/>
          <w:color w:val="222222"/>
          <w:lang w:val="en-GB" w:eastAsia="zh-CN"/>
        </w:rPr>
        <w:t>Twenty-five percent of video recordings (8 play sessions) were coded for reliabilit</w:t>
      </w:r>
      <w:r>
        <w:rPr>
          <w:rFonts w:asciiTheme="majorBidi" w:eastAsia="Times New Roman" w:hAnsiTheme="majorBidi" w:cstheme="majorBidi"/>
          <w:color w:val="222222"/>
          <w:lang w:val="en-GB" w:eastAsia="zh-CN"/>
        </w:rPr>
        <w:t>y</w:t>
      </w:r>
      <w:r w:rsidRPr="001C5D22">
        <w:rPr>
          <w:rFonts w:asciiTheme="majorBidi" w:eastAsia="Times New Roman" w:hAnsiTheme="majorBidi" w:cstheme="majorBidi"/>
          <w:color w:val="222222"/>
          <w:lang w:val="en-GB" w:eastAsia="zh-CN"/>
        </w:rPr>
        <w:t> by a second coder. Counts of gestures, infant vocali</w:t>
      </w:r>
      <w:r>
        <w:rPr>
          <w:rFonts w:asciiTheme="majorBidi" w:eastAsia="Times New Roman" w:hAnsiTheme="majorBidi" w:cstheme="majorBidi"/>
          <w:color w:val="222222"/>
          <w:lang w:val="en-GB" w:eastAsia="zh-CN"/>
        </w:rPr>
        <w:t>z</w:t>
      </w:r>
      <w:r w:rsidRPr="001C5D22">
        <w:rPr>
          <w:rFonts w:asciiTheme="majorBidi" w:eastAsia="Times New Roman" w:hAnsiTheme="majorBidi" w:cstheme="majorBidi"/>
          <w:color w:val="222222"/>
          <w:lang w:val="en-GB" w:eastAsia="zh-CN"/>
        </w:rPr>
        <w:t>ations, gaze to caregiver’s face, and words were highly correlated (</w:t>
      </w:r>
      <w:r w:rsidRPr="001C5D22">
        <w:rPr>
          <w:rFonts w:asciiTheme="majorBidi" w:eastAsia="Times New Roman" w:hAnsiTheme="majorBidi" w:cstheme="majorBidi"/>
          <w:i/>
          <w:iCs/>
          <w:color w:val="222222"/>
          <w:lang w:val="en-GB" w:eastAsia="zh-CN"/>
        </w:rPr>
        <w:t>r</w:t>
      </w:r>
      <w:r w:rsidRPr="001C5D22">
        <w:rPr>
          <w:rFonts w:asciiTheme="majorBidi" w:eastAsia="Times New Roman" w:hAnsiTheme="majorBidi" w:cstheme="majorBidi"/>
          <w:color w:val="222222"/>
          <w:lang w:val="en-GB" w:eastAsia="zh-CN"/>
        </w:rPr>
        <w:t> = .99, </w:t>
      </w:r>
      <w:r w:rsidRPr="001C5D22">
        <w:rPr>
          <w:rFonts w:asciiTheme="majorBidi" w:eastAsia="Times New Roman" w:hAnsiTheme="majorBidi" w:cstheme="majorBidi"/>
          <w:i/>
          <w:iCs/>
          <w:color w:val="222222"/>
          <w:lang w:val="en-GB" w:eastAsia="zh-CN"/>
        </w:rPr>
        <w:t>r</w:t>
      </w:r>
      <w:r w:rsidRPr="001C5D22">
        <w:rPr>
          <w:rFonts w:asciiTheme="majorBidi" w:eastAsia="Times New Roman" w:hAnsiTheme="majorBidi" w:cstheme="majorBidi"/>
          <w:color w:val="222222"/>
          <w:lang w:val="en-GB" w:eastAsia="zh-CN"/>
        </w:rPr>
        <w:t> = 1.00, </w:t>
      </w:r>
      <w:r w:rsidRPr="001C5D22">
        <w:rPr>
          <w:rFonts w:asciiTheme="majorBidi" w:eastAsia="Times New Roman" w:hAnsiTheme="majorBidi" w:cstheme="majorBidi"/>
          <w:i/>
          <w:iCs/>
          <w:color w:val="222222"/>
          <w:lang w:val="en-GB" w:eastAsia="zh-CN"/>
        </w:rPr>
        <w:t>r</w:t>
      </w:r>
      <w:r w:rsidRPr="001C5D22">
        <w:rPr>
          <w:rFonts w:asciiTheme="majorBidi" w:eastAsia="Times New Roman" w:hAnsiTheme="majorBidi" w:cstheme="majorBidi"/>
          <w:color w:val="222222"/>
          <w:lang w:val="en-GB" w:eastAsia="zh-CN"/>
        </w:rPr>
        <w:t>= .99, </w:t>
      </w:r>
      <w:r w:rsidRPr="001C5D22">
        <w:rPr>
          <w:rFonts w:asciiTheme="majorBidi" w:eastAsia="Times New Roman" w:hAnsiTheme="majorBidi" w:cstheme="majorBidi"/>
          <w:i/>
          <w:iCs/>
          <w:color w:val="222222"/>
          <w:lang w:val="en-GB" w:eastAsia="zh-CN"/>
        </w:rPr>
        <w:t>r</w:t>
      </w:r>
      <w:r w:rsidRPr="001C5D22">
        <w:rPr>
          <w:rFonts w:asciiTheme="majorBidi" w:eastAsia="Times New Roman" w:hAnsiTheme="majorBidi" w:cstheme="majorBidi"/>
          <w:color w:val="222222"/>
          <w:lang w:val="en-GB" w:eastAsia="zh-CN"/>
        </w:rPr>
        <w:t xml:space="preserve"> = .98 respectively). Cohen's Kappa revealed that coders categorised gestures as either </w:t>
      </w:r>
      <w:r w:rsidRPr="0082162C">
        <w:rPr>
          <w:rFonts w:asciiTheme="majorBidi" w:eastAsia="Times New Roman" w:hAnsiTheme="majorBidi" w:cstheme="majorBidi"/>
          <w:color w:val="222222"/>
          <w:lang w:val="en-GB" w:eastAsia="zh-CN"/>
        </w:rPr>
        <w:t>gives</w:t>
      </w:r>
      <w:r>
        <w:rPr>
          <w:rFonts w:asciiTheme="majorBidi" w:eastAsia="Times New Roman" w:hAnsiTheme="majorBidi" w:cstheme="majorBidi"/>
          <w:color w:val="222222"/>
          <w:lang w:val="en-GB" w:eastAsia="zh-CN"/>
        </w:rPr>
        <w:t>,</w:t>
      </w:r>
      <w:r w:rsidRPr="001C5D22">
        <w:rPr>
          <w:rFonts w:asciiTheme="majorBidi" w:eastAsia="Times New Roman" w:hAnsiTheme="majorBidi" w:cstheme="majorBidi"/>
          <w:color w:val="222222"/>
          <w:lang w:val="en-GB" w:eastAsia="zh-CN"/>
        </w:rPr>
        <w:t xml:space="preserve"> shows, or index-finger points with high reliability (k = .97, </w:t>
      </w:r>
      <w:r w:rsidRPr="001C5D22">
        <w:rPr>
          <w:rFonts w:asciiTheme="majorBidi" w:eastAsia="Times New Roman" w:hAnsiTheme="majorBidi" w:cstheme="majorBidi"/>
          <w:i/>
          <w:iCs/>
          <w:color w:val="222222"/>
          <w:lang w:val="en-GB" w:eastAsia="zh-CN"/>
        </w:rPr>
        <w:t>p &lt;</w:t>
      </w:r>
      <w:r w:rsidRPr="001C5D22">
        <w:rPr>
          <w:rFonts w:asciiTheme="majorBidi" w:eastAsia="Times New Roman" w:hAnsiTheme="majorBidi" w:cstheme="majorBidi"/>
          <w:color w:val="222222"/>
          <w:lang w:val="en-GB" w:eastAsia="zh-CN"/>
        </w:rPr>
        <w:t> .001).</w:t>
      </w:r>
    </w:p>
    <w:p w:rsidR="009D4516" w:rsidRDefault="009D4516" w:rsidP="009D4516">
      <w:pPr>
        <w:shd w:val="clear" w:color="auto" w:fill="FFFFFF"/>
        <w:spacing w:line="480" w:lineRule="auto"/>
        <w:rPr>
          <w:rFonts w:asciiTheme="majorBidi" w:eastAsia="Times New Roman" w:hAnsiTheme="majorBidi" w:cstheme="majorBidi"/>
          <w:color w:val="222222"/>
          <w:lang w:val="en-GB" w:eastAsia="zh-CN"/>
        </w:rPr>
      </w:pPr>
    </w:p>
    <w:p w:rsidR="0048643A" w:rsidRPr="00B334B7" w:rsidRDefault="0048643A" w:rsidP="00B334B7">
      <w:pPr>
        <w:shd w:val="clear" w:color="auto" w:fill="FFFFFF"/>
        <w:spacing w:line="480" w:lineRule="auto"/>
        <w:rPr>
          <w:rFonts w:asciiTheme="majorBidi" w:eastAsia="Times New Roman" w:hAnsiTheme="majorBidi" w:cstheme="majorBidi"/>
          <w:i/>
          <w:iCs/>
          <w:color w:val="222222"/>
          <w:lang w:val="en-GB" w:eastAsia="zh-CN"/>
        </w:rPr>
      </w:pPr>
      <w:r w:rsidRPr="00FD1832">
        <w:rPr>
          <w:rFonts w:asciiTheme="majorBidi" w:eastAsia="Times New Roman" w:hAnsiTheme="majorBidi" w:cstheme="majorBidi"/>
          <w:i/>
          <w:iCs/>
          <w:color w:val="222222"/>
          <w:lang w:val="en-GB" w:eastAsia="zh-CN"/>
        </w:rPr>
        <w:t>Statistical Analysis</w:t>
      </w:r>
    </w:p>
    <w:p w:rsidR="0048643A" w:rsidRDefault="0048643A" w:rsidP="009D4516">
      <w:pPr>
        <w:widowControl w:val="0"/>
        <w:spacing w:line="480" w:lineRule="auto"/>
        <w:rPr>
          <w:rFonts w:ascii="Times New Roman" w:eastAsia="Times New Roman" w:hAnsi="Times New Roman" w:cs="Times New Roman"/>
        </w:rPr>
      </w:pPr>
      <w:r w:rsidRPr="00223557">
        <w:rPr>
          <w:rFonts w:ascii="Times New Roman" w:eastAsia="Times New Roman" w:hAnsi="Times New Roman" w:cs="Times New Roman"/>
        </w:rPr>
        <w:lastRenderedPageBreak/>
        <w:t>To assess whether</w:t>
      </w:r>
      <w:r>
        <w:rPr>
          <w:rFonts w:ascii="Times New Roman" w:eastAsia="Times New Roman" w:hAnsi="Times New Roman" w:cs="Times New Roman"/>
        </w:rPr>
        <w:t xml:space="preserve"> the DHH</w:t>
      </w:r>
      <w:r w:rsidRPr="00223557">
        <w:rPr>
          <w:rFonts w:ascii="Times New Roman" w:eastAsia="Times New Roman" w:hAnsi="Times New Roman" w:cs="Times New Roman"/>
        </w:rPr>
        <w:t xml:space="preserve"> infants</w:t>
      </w:r>
      <w:r w:rsidRPr="004600FB">
        <w:rPr>
          <w:rFonts w:ascii="Times New Roman" w:eastAsia="Times New Roman" w:hAnsi="Times New Roman" w:cs="Times New Roman"/>
        </w:rPr>
        <w:t xml:space="preserve"> </w:t>
      </w:r>
      <w:r w:rsidRPr="00223557">
        <w:rPr>
          <w:rFonts w:ascii="Times New Roman" w:eastAsia="Times New Roman" w:hAnsi="Times New Roman" w:cs="Times New Roman"/>
        </w:rPr>
        <w:t xml:space="preserve">raised with spoken English as their primary target language differed </w:t>
      </w:r>
      <w:r>
        <w:rPr>
          <w:rFonts w:ascii="Times New Roman" w:eastAsia="Times New Roman" w:hAnsi="Times New Roman" w:cs="Times New Roman"/>
        </w:rPr>
        <w:t>from</w:t>
      </w:r>
      <w:r w:rsidRPr="00223557">
        <w:rPr>
          <w:rFonts w:ascii="Times New Roman" w:eastAsia="Times New Roman" w:hAnsi="Times New Roman" w:cs="Times New Roman"/>
        </w:rPr>
        <w:t xml:space="preserve"> typically</w:t>
      </w:r>
      <w:r>
        <w:rPr>
          <w:rFonts w:ascii="Times New Roman" w:eastAsia="Times New Roman" w:hAnsi="Times New Roman" w:cs="Times New Roman"/>
        </w:rPr>
        <w:t>-</w:t>
      </w:r>
      <w:r w:rsidRPr="00223557">
        <w:rPr>
          <w:rFonts w:ascii="Times New Roman" w:eastAsia="Times New Roman" w:hAnsi="Times New Roman" w:cs="Times New Roman"/>
        </w:rPr>
        <w:t>hearing infants in their production of communicative acts known to predict later spoken language development,</w:t>
      </w:r>
      <w:r>
        <w:rPr>
          <w:rFonts w:ascii="Times New Roman" w:eastAsia="Times New Roman" w:hAnsi="Times New Roman" w:cs="Times New Roman"/>
        </w:rPr>
        <w:t xml:space="preserve"> we fitted two</w:t>
      </w:r>
      <w:r w:rsidRPr="00223557">
        <w:rPr>
          <w:rFonts w:ascii="Times New Roman" w:eastAsia="Times New Roman" w:hAnsi="Times New Roman" w:cs="Times New Roman"/>
        </w:rPr>
        <w:t xml:space="preserve"> multi-level negative binomial regression model</w:t>
      </w:r>
      <w:r>
        <w:rPr>
          <w:rFonts w:ascii="Times New Roman" w:eastAsia="Times New Roman" w:hAnsi="Times New Roman" w:cs="Times New Roman"/>
        </w:rPr>
        <w:t>s</w:t>
      </w:r>
      <w:r w:rsidRPr="00223557">
        <w:rPr>
          <w:rFonts w:ascii="Times New Roman" w:hAnsi="Times New Roman" w:cs="Times New Roman"/>
        </w:rPr>
        <w:t xml:space="preserve"> </w:t>
      </w:r>
      <w:r w:rsidRPr="00223557">
        <w:rPr>
          <w:rFonts w:ascii="Times New Roman" w:eastAsia="Times New Roman" w:hAnsi="Times New Roman" w:cs="Times New Roman"/>
        </w:rPr>
        <w:t>to the data</w:t>
      </w:r>
      <w:r>
        <w:rPr>
          <w:rFonts w:ascii="Times New Roman" w:eastAsia="Times New Roman" w:hAnsi="Times New Roman" w:cs="Times New Roman"/>
        </w:rPr>
        <w:t xml:space="preserve"> (using</w:t>
      </w:r>
      <w:r w:rsidRPr="00C76F63">
        <w:rPr>
          <w:rFonts w:ascii="Times New Roman" w:eastAsia="Times New Roman" w:hAnsi="Times New Roman" w:cs="Times New Roman"/>
          <w:i/>
          <w:iCs/>
        </w:rPr>
        <w:t xml:space="preserve"> lme4</w:t>
      </w:r>
      <w:r>
        <w:rPr>
          <w:rFonts w:ascii="Times New Roman" w:eastAsia="Times New Roman" w:hAnsi="Times New Roman" w:cs="Times New Roman"/>
        </w:rPr>
        <w:t xml:space="preserve"> version </w:t>
      </w:r>
      <w:r w:rsidRPr="006C0F0B">
        <w:rPr>
          <w:rFonts w:ascii="Times New Roman" w:eastAsia="Times New Roman" w:hAnsi="Times New Roman" w:cs="Times New Roman"/>
        </w:rPr>
        <w:t>1.1-23</w:t>
      </w:r>
      <w:r>
        <w:rPr>
          <w:rFonts w:ascii="Times New Roman" w:eastAsia="Times New Roman" w:hAnsi="Times New Roman" w:cs="Times New Roman"/>
        </w:rPr>
        <w:t xml:space="preserve">). </w:t>
      </w:r>
      <w:r w:rsidRPr="00223557">
        <w:rPr>
          <w:rFonts w:ascii="Times New Roman" w:eastAsia="Times New Roman" w:hAnsi="Times New Roman" w:cs="Times New Roman"/>
        </w:rPr>
        <w:t xml:space="preserve">This model </w:t>
      </w:r>
      <w:r>
        <w:rPr>
          <w:rFonts w:ascii="Times New Roman" w:eastAsia="Times New Roman" w:hAnsi="Times New Roman" w:cs="Times New Roman"/>
        </w:rPr>
        <w:t xml:space="preserve">type </w:t>
      </w:r>
      <w:r w:rsidRPr="00223557">
        <w:rPr>
          <w:rFonts w:ascii="Times New Roman" w:eastAsia="Times New Roman" w:hAnsi="Times New Roman" w:cs="Times New Roman"/>
        </w:rPr>
        <w:t xml:space="preserve">was chosen because the outcome variable is a count measure but does not meet the assumption for </w:t>
      </w:r>
      <w:r>
        <w:rPr>
          <w:rFonts w:ascii="Times New Roman" w:eastAsia="Times New Roman" w:hAnsi="Times New Roman" w:cs="Times New Roman"/>
        </w:rPr>
        <w:t xml:space="preserve">a </w:t>
      </w:r>
      <w:r w:rsidRPr="00223557">
        <w:rPr>
          <w:rFonts w:ascii="Times New Roman" w:eastAsia="Times New Roman" w:hAnsi="Times New Roman" w:cs="Times New Roman"/>
        </w:rPr>
        <w:t>Poisson regression (equality of variance and mean).</w:t>
      </w:r>
      <w:r>
        <w:rPr>
          <w:rFonts w:ascii="Times New Roman" w:eastAsia="Times New Roman" w:hAnsi="Times New Roman" w:cs="Times New Roman"/>
        </w:rPr>
        <w:t xml:space="preserve"> A set of counts for each of the communicative acts (</w:t>
      </w:r>
      <w:r w:rsidRPr="00223557">
        <w:rPr>
          <w:rFonts w:ascii="Times New Roman" w:eastAsia="Times New Roman" w:hAnsi="Times New Roman" w:cs="Times New Roman"/>
        </w:rPr>
        <w:t>give and show gestures, index-finger pointing,</w:t>
      </w:r>
      <w:r>
        <w:rPr>
          <w:rFonts w:ascii="Times New Roman" w:eastAsia="Times New Roman" w:hAnsi="Times New Roman" w:cs="Times New Roman"/>
        </w:rPr>
        <w:t xml:space="preserve"> gaze-coordinated</w:t>
      </w:r>
      <w:r w:rsidRPr="00223557">
        <w:rPr>
          <w:rFonts w:ascii="Times New Roman" w:eastAsia="Times New Roman" w:hAnsi="Times New Roman" w:cs="Times New Roman"/>
        </w:rPr>
        <w:t xml:space="preserve"> vocali</w:t>
      </w:r>
      <w:r>
        <w:rPr>
          <w:rFonts w:ascii="Times New Roman" w:eastAsia="Times New Roman" w:hAnsi="Times New Roman" w:cs="Times New Roman"/>
        </w:rPr>
        <w:t>z</w:t>
      </w:r>
      <w:r w:rsidRPr="00223557">
        <w:rPr>
          <w:rFonts w:ascii="Times New Roman" w:eastAsia="Times New Roman" w:hAnsi="Times New Roman" w:cs="Times New Roman"/>
        </w:rPr>
        <w:t>ations</w:t>
      </w:r>
      <w:r>
        <w:rPr>
          <w:rFonts w:ascii="Times New Roman" w:eastAsia="Times New Roman" w:hAnsi="Times New Roman" w:cs="Times New Roman"/>
        </w:rPr>
        <w:t>, and early word use) was entered as the dependent variable, h</w:t>
      </w:r>
      <w:r w:rsidRPr="00223557">
        <w:rPr>
          <w:rFonts w:ascii="Times New Roman" w:eastAsia="Times New Roman" w:hAnsi="Times New Roman" w:cs="Times New Roman"/>
        </w:rPr>
        <w:t>earing status as a fixed effect (DHH or typical</w:t>
      </w:r>
      <w:r>
        <w:rPr>
          <w:rFonts w:ascii="Times New Roman" w:eastAsia="Times New Roman" w:hAnsi="Times New Roman" w:cs="Times New Roman"/>
        </w:rPr>
        <w:t>-</w:t>
      </w:r>
      <w:r w:rsidRPr="00223557">
        <w:rPr>
          <w:rFonts w:ascii="Times New Roman" w:eastAsia="Times New Roman" w:hAnsi="Times New Roman" w:cs="Times New Roman"/>
        </w:rPr>
        <w:t>hearing)</w:t>
      </w:r>
      <w:r>
        <w:rPr>
          <w:rFonts w:ascii="Times New Roman" w:eastAsia="Times New Roman" w:hAnsi="Times New Roman" w:cs="Times New Roman"/>
        </w:rPr>
        <w:t xml:space="preserve">, </w:t>
      </w:r>
      <w:r w:rsidRPr="00223557">
        <w:rPr>
          <w:rFonts w:ascii="Times New Roman" w:eastAsia="Times New Roman" w:hAnsi="Times New Roman" w:cs="Times New Roman"/>
        </w:rPr>
        <w:t xml:space="preserve">participant </w:t>
      </w:r>
      <w:r>
        <w:rPr>
          <w:rFonts w:ascii="Times New Roman" w:eastAsia="Times New Roman" w:hAnsi="Times New Roman" w:cs="Times New Roman"/>
        </w:rPr>
        <w:t xml:space="preserve">and age </w:t>
      </w:r>
      <w:r w:rsidRPr="00223557">
        <w:rPr>
          <w:rFonts w:ascii="Times New Roman" w:eastAsia="Times New Roman" w:hAnsi="Times New Roman" w:cs="Times New Roman"/>
        </w:rPr>
        <w:t>as random effect</w:t>
      </w:r>
      <w:r>
        <w:rPr>
          <w:rFonts w:ascii="Times New Roman" w:eastAsia="Times New Roman" w:hAnsi="Times New Roman" w:cs="Times New Roman"/>
        </w:rPr>
        <w:t>s</w:t>
      </w:r>
      <w:r w:rsidRPr="00223557">
        <w:rPr>
          <w:rFonts w:ascii="Times New Roman" w:eastAsia="Times New Roman" w:hAnsi="Times New Roman" w:cs="Times New Roman"/>
        </w:rPr>
        <w:t xml:space="preserve"> on the intercept</w:t>
      </w:r>
      <w:r>
        <w:rPr>
          <w:rFonts w:ascii="Times New Roman" w:eastAsia="Times New Roman" w:hAnsi="Times New Roman" w:cs="Times New Roman"/>
        </w:rPr>
        <w:t>,</w:t>
      </w:r>
      <w:r w:rsidRPr="00223557">
        <w:rPr>
          <w:rFonts w:ascii="Times New Roman" w:eastAsia="Times New Roman" w:hAnsi="Times New Roman" w:cs="Times New Roman"/>
        </w:rPr>
        <w:t xml:space="preserve"> and communication</w:t>
      </w:r>
      <w:r>
        <w:rPr>
          <w:rFonts w:ascii="Times New Roman" w:eastAsia="Times New Roman" w:hAnsi="Times New Roman" w:cs="Times New Roman"/>
        </w:rPr>
        <w:t xml:space="preserve"> </w:t>
      </w:r>
      <w:r w:rsidRPr="00223557">
        <w:rPr>
          <w:rFonts w:ascii="Times New Roman" w:eastAsia="Times New Roman" w:hAnsi="Times New Roman" w:cs="Times New Roman"/>
        </w:rPr>
        <w:t xml:space="preserve">type as random effects on the intercept and slope. </w:t>
      </w:r>
      <w:r>
        <w:rPr>
          <w:rFonts w:ascii="Times New Roman" w:eastAsia="Times New Roman" w:hAnsi="Times New Roman" w:cs="Times New Roman"/>
        </w:rPr>
        <w:t xml:space="preserve">In model 1, we included </w:t>
      </w:r>
      <w:r w:rsidRPr="00223557">
        <w:rPr>
          <w:rFonts w:ascii="Times New Roman" w:eastAsia="Times New Roman" w:hAnsi="Times New Roman" w:cs="Times New Roman"/>
        </w:rPr>
        <w:t>all pre-linguistic acts alongside early word use, as this provide</w:t>
      </w:r>
      <w:r>
        <w:rPr>
          <w:rFonts w:ascii="Times New Roman" w:eastAsia="Times New Roman" w:hAnsi="Times New Roman" w:cs="Times New Roman"/>
        </w:rPr>
        <w:t>d</w:t>
      </w:r>
      <w:r w:rsidRPr="00223557">
        <w:rPr>
          <w:rFonts w:ascii="Times New Roman" w:eastAsia="Times New Roman" w:hAnsi="Times New Roman" w:cs="Times New Roman"/>
        </w:rPr>
        <w:t xml:space="preserve"> the best overall picture of infants</w:t>
      </w:r>
      <w:r>
        <w:rPr>
          <w:rFonts w:ascii="Times New Roman" w:eastAsia="Times New Roman" w:hAnsi="Times New Roman" w:cs="Times New Roman"/>
        </w:rPr>
        <w:t>’</w:t>
      </w:r>
      <w:r w:rsidRPr="00223557">
        <w:rPr>
          <w:rFonts w:ascii="Times New Roman" w:eastAsia="Times New Roman" w:hAnsi="Times New Roman" w:cs="Times New Roman"/>
        </w:rPr>
        <w:t xml:space="preserve"> readiness for spoken language.</w:t>
      </w:r>
      <w:r>
        <w:rPr>
          <w:rFonts w:ascii="Times New Roman" w:eastAsia="Times New Roman" w:hAnsi="Times New Roman" w:cs="Times New Roman"/>
        </w:rPr>
        <w:t xml:space="preserve"> In model 2, g</w:t>
      </w:r>
      <w:r w:rsidRPr="00223557">
        <w:rPr>
          <w:rFonts w:ascii="Times New Roman" w:eastAsia="Times New Roman" w:hAnsi="Times New Roman" w:cs="Times New Roman"/>
        </w:rPr>
        <w:t>iven that DHH infants have been observed to show a delay in the onset of spoken word use at 18 months</w:t>
      </w:r>
      <w:r>
        <w:rPr>
          <w:rFonts w:ascii="Times New Roman" w:eastAsia="Times New Roman" w:hAnsi="Times New Roman" w:cs="Times New Roman"/>
        </w:rPr>
        <w:t>,</w:t>
      </w:r>
      <w:r w:rsidRPr="006538BA">
        <w:rPr>
          <w:rFonts w:ascii="Times New Roman" w:eastAsia="Times New Roman" w:hAnsi="Times New Roman" w:cs="Times New Roman"/>
          <w:noProof/>
          <w:vertAlign w:val="superscript"/>
        </w:rPr>
        <w:t>21,44</w:t>
      </w:r>
      <w:r w:rsidRPr="00223557">
        <w:rPr>
          <w:rFonts w:ascii="Times New Roman" w:eastAsia="Times New Roman" w:hAnsi="Times New Roman" w:cs="Times New Roman"/>
        </w:rPr>
        <w:t xml:space="preserve"> we </w:t>
      </w:r>
      <w:r>
        <w:rPr>
          <w:rFonts w:ascii="Times New Roman" w:eastAsia="Times New Roman" w:hAnsi="Times New Roman" w:cs="Times New Roman"/>
        </w:rPr>
        <w:t>then</w:t>
      </w:r>
      <w:r w:rsidRPr="00223557">
        <w:rPr>
          <w:rFonts w:ascii="Times New Roman" w:eastAsia="Times New Roman" w:hAnsi="Times New Roman" w:cs="Times New Roman"/>
        </w:rPr>
        <w:t xml:space="preserve"> restrict</w:t>
      </w:r>
      <w:r>
        <w:rPr>
          <w:rFonts w:ascii="Times New Roman" w:eastAsia="Times New Roman" w:hAnsi="Times New Roman" w:cs="Times New Roman"/>
        </w:rPr>
        <w:t>ed</w:t>
      </w:r>
      <w:r w:rsidRPr="00223557">
        <w:rPr>
          <w:rFonts w:ascii="Times New Roman" w:eastAsia="Times New Roman" w:hAnsi="Times New Roman" w:cs="Times New Roman"/>
        </w:rPr>
        <w:t xml:space="preserve"> the analysis</w:t>
      </w:r>
      <w:r>
        <w:rPr>
          <w:rFonts w:ascii="Times New Roman" w:eastAsia="Times New Roman" w:hAnsi="Times New Roman" w:cs="Times New Roman"/>
        </w:rPr>
        <w:t xml:space="preserve"> by</w:t>
      </w:r>
      <w:r w:rsidRPr="00223557">
        <w:rPr>
          <w:rFonts w:ascii="Times New Roman" w:eastAsia="Times New Roman" w:hAnsi="Times New Roman" w:cs="Times New Roman"/>
        </w:rPr>
        <w:t xml:space="preserve"> </w:t>
      </w:r>
      <w:r w:rsidRPr="00036B54">
        <w:rPr>
          <w:rFonts w:ascii="Times New Roman" w:eastAsia="Times New Roman" w:hAnsi="Times New Roman" w:cs="Times New Roman"/>
        </w:rPr>
        <w:t xml:space="preserve">removing word production from the set of communicative behaviors, thereby </w:t>
      </w:r>
      <w:r>
        <w:rPr>
          <w:rFonts w:ascii="Times New Roman" w:eastAsia="Times New Roman" w:hAnsi="Times New Roman" w:cs="Times New Roman"/>
        </w:rPr>
        <w:t>focusing on</w:t>
      </w:r>
      <w:r w:rsidRPr="00036B54">
        <w:rPr>
          <w:rFonts w:ascii="Times New Roman" w:eastAsia="Times New Roman" w:hAnsi="Times New Roman" w:cs="Times New Roman"/>
        </w:rPr>
        <w:t xml:space="preserve"> pre</w:t>
      </w:r>
      <w:r w:rsidRPr="00223557">
        <w:rPr>
          <w:rFonts w:ascii="Times New Roman" w:eastAsia="Times New Roman" w:hAnsi="Times New Roman" w:cs="Times New Roman"/>
        </w:rPr>
        <w:t>-linguistic communicative acts.</w:t>
      </w:r>
      <w:r>
        <w:rPr>
          <w:rFonts w:ascii="Times New Roman" w:eastAsia="Times New Roman" w:hAnsi="Times New Roman" w:cs="Times New Roman"/>
        </w:rPr>
        <w:t xml:space="preserve"> In both models, </w:t>
      </w:r>
      <w:r w:rsidRPr="00223557">
        <w:rPr>
          <w:rFonts w:ascii="Times New Roman" w:eastAsia="Times New Roman" w:hAnsi="Times New Roman" w:cs="Times New Roman"/>
        </w:rPr>
        <w:t>we included a scaled and cente</w:t>
      </w:r>
      <w:r>
        <w:rPr>
          <w:rFonts w:ascii="Times New Roman" w:eastAsia="Times New Roman" w:hAnsi="Times New Roman" w:cs="Times New Roman"/>
        </w:rPr>
        <w:t>re</w:t>
      </w:r>
      <w:r w:rsidRPr="00223557">
        <w:rPr>
          <w:rFonts w:ascii="Times New Roman" w:eastAsia="Times New Roman" w:hAnsi="Times New Roman" w:cs="Times New Roman"/>
        </w:rPr>
        <w:t>d on-screen time variable as a control</w:t>
      </w:r>
      <w:r>
        <w:rPr>
          <w:rFonts w:ascii="Times New Roman" w:eastAsia="Times New Roman" w:hAnsi="Times New Roman" w:cs="Times New Roman"/>
        </w:rPr>
        <w:t>, since</w:t>
      </w:r>
      <w:r w:rsidRPr="00223557">
        <w:rPr>
          <w:rFonts w:ascii="Times New Roman" w:eastAsia="Times New Roman" w:hAnsi="Times New Roman" w:cs="Times New Roman"/>
        </w:rPr>
        <w:t xml:space="preserve"> infants varied in how much </w:t>
      </w:r>
      <w:r w:rsidRPr="00223557">
        <w:rPr>
          <w:rFonts w:ascii="Times New Roman" w:hAnsi="Times New Roman" w:cs="Times New Roman"/>
        </w:rPr>
        <w:t>on-screen coding time</w:t>
      </w:r>
      <w:r w:rsidRPr="00223557">
        <w:rPr>
          <w:rFonts w:ascii="Times New Roman" w:eastAsia="Times New Roman" w:hAnsi="Times New Roman" w:cs="Times New Roman"/>
        </w:rPr>
        <w:t xml:space="preserve"> they had (</w:t>
      </w:r>
      <w:r w:rsidRPr="00223557">
        <w:rPr>
          <w:rFonts w:ascii="Times New Roman" w:hAnsi="Times New Roman" w:cs="Times New Roman"/>
        </w:rPr>
        <w:t>4 DHH &amp; 6 typically</w:t>
      </w:r>
      <w:r>
        <w:rPr>
          <w:rFonts w:ascii="Times New Roman" w:hAnsi="Times New Roman" w:cs="Times New Roman"/>
        </w:rPr>
        <w:t>-</w:t>
      </w:r>
      <w:r w:rsidRPr="00223557">
        <w:rPr>
          <w:rFonts w:ascii="Times New Roman" w:hAnsi="Times New Roman" w:cs="Times New Roman"/>
        </w:rPr>
        <w:t>hearing infants ˂</w:t>
      </w:r>
      <w:r w:rsidRPr="00223557">
        <w:rPr>
          <w:rFonts w:ascii="Times New Roman" w:eastAsia="Times New Roman" w:hAnsi="Times New Roman" w:cs="Times New Roman"/>
        </w:rPr>
        <w:t xml:space="preserve"> 25 minutes)</w:t>
      </w:r>
      <w:r>
        <w:rPr>
          <w:rFonts w:ascii="Times New Roman" w:eastAsia="Times New Roman" w:hAnsi="Times New Roman" w:cs="Times New Roman"/>
        </w:rPr>
        <w:t>. Whether we included on-screen time in this way or as an exposure offset with a coefficient of 1</w:t>
      </w:r>
      <w:r w:rsidRPr="00223557">
        <w:rPr>
          <w:rFonts w:ascii="Times New Roman" w:eastAsia="Times New Roman" w:hAnsi="Times New Roman" w:cs="Times New Roman"/>
        </w:rPr>
        <w:t xml:space="preserve"> </w:t>
      </w:r>
      <w:r>
        <w:rPr>
          <w:rFonts w:ascii="Times New Roman" w:eastAsia="Times New Roman" w:hAnsi="Times New Roman" w:cs="Times New Roman"/>
        </w:rPr>
        <w:t>did</w:t>
      </w:r>
      <w:r w:rsidRPr="00223557">
        <w:rPr>
          <w:rFonts w:ascii="Times New Roman" w:eastAsia="Times New Roman" w:hAnsi="Times New Roman" w:cs="Times New Roman"/>
        </w:rPr>
        <w:t xml:space="preserve"> not affect outcomes</w:t>
      </w:r>
      <w:r>
        <w:rPr>
          <w:rFonts w:ascii="Times New Roman" w:eastAsia="Times New Roman" w:hAnsi="Times New Roman" w:cs="Times New Roman"/>
        </w:rPr>
        <w:t>.</w:t>
      </w:r>
    </w:p>
    <w:p w:rsidR="009D4516" w:rsidRPr="00FD1832" w:rsidRDefault="009D4516" w:rsidP="009D4516">
      <w:pPr>
        <w:widowControl w:val="0"/>
        <w:spacing w:line="480" w:lineRule="auto"/>
        <w:rPr>
          <w:rFonts w:asciiTheme="majorBidi" w:eastAsia="Times New Roman" w:hAnsiTheme="majorBidi" w:cstheme="majorBidi"/>
          <w:i/>
          <w:iCs/>
          <w:color w:val="222222"/>
          <w:lang w:val="en-GB" w:eastAsia="zh-CN"/>
        </w:rPr>
      </w:pPr>
    </w:p>
    <w:p w:rsidR="0048643A" w:rsidRPr="007056C9" w:rsidRDefault="0048643A" w:rsidP="007056C9">
      <w:pPr>
        <w:widowControl w:val="0"/>
        <w:spacing w:line="480" w:lineRule="auto"/>
        <w:rPr>
          <w:rFonts w:asciiTheme="majorBidi" w:hAnsiTheme="majorBidi" w:cstheme="majorBidi"/>
        </w:rPr>
      </w:pPr>
      <w:r w:rsidRPr="007056C9">
        <w:rPr>
          <w:rFonts w:asciiTheme="majorBidi" w:eastAsia="Times New Roman" w:hAnsiTheme="majorBidi" w:cstheme="majorBidi"/>
          <w:b/>
        </w:rPr>
        <w:t>Results</w:t>
      </w:r>
    </w:p>
    <w:p w:rsidR="0048643A" w:rsidRDefault="0048643A" w:rsidP="009D4516">
      <w:pPr>
        <w:widowControl w:val="0"/>
        <w:spacing w:line="480" w:lineRule="auto"/>
        <w:rPr>
          <w:rFonts w:ascii="Times New Roman" w:hAnsi="Times New Roman" w:cs="Times New Roman"/>
        </w:rPr>
      </w:pPr>
      <w:r w:rsidRPr="00223557" w:rsidDel="00932926">
        <w:rPr>
          <w:rFonts w:ascii="Times New Roman" w:hAnsi="Times New Roman" w:cs="Times New Roman"/>
        </w:rPr>
        <w:t xml:space="preserve">The demographic characteristics of the </w:t>
      </w:r>
      <w:r>
        <w:rPr>
          <w:rFonts w:ascii="Times New Roman" w:hAnsi="Times New Roman" w:cs="Times New Roman"/>
        </w:rPr>
        <w:t xml:space="preserve">8 </w:t>
      </w:r>
      <w:r w:rsidRPr="00223557" w:rsidDel="00932926">
        <w:rPr>
          <w:rFonts w:ascii="Times New Roman" w:hAnsi="Times New Roman" w:cs="Times New Roman"/>
        </w:rPr>
        <w:t xml:space="preserve">DHH infants are shown in Table 1. All were born with bilateral permanent hearing loss identified within 3 weeks of birth through newborn hearing screening and received bilateral hearing aids by 15 </w:t>
      </w:r>
      <w:r w:rsidRPr="00BA1080" w:rsidDel="00932926">
        <w:rPr>
          <w:rFonts w:ascii="Times New Roman" w:hAnsi="Times New Roman" w:cs="Times New Roman"/>
        </w:rPr>
        <w:t>weeks</w:t>
      </w:r>
      <w:r w:rsidRPr="00BA1080">
        <w:rPr>
          <w:rFonts w:ascii="Times New Roman" w:hAnsi="Times New Roman" w:cs="Times New Roman"/>
        </w:rPr>
        <w:t>. All were continuing to use bilateral hearing aids</w:t>
      </w:r>
      <w:r w:rsidRPr="00BA1080" w:rsidDel="0059746F">
        <w:rPr>
          <w:rFonts w:ascii="Times New Roman" w:hAnsi="Times New Roman" w:cs="Times New Roman"/>
        </w:rPr>
        <w:t xml:space="preserve"> </w:t>
      </w:r>
      <w:r>
        <w:rPr>
          <w:rFonts w:ascii="Times New Roman" w:hAnsi="Times New Roman" w:cs="Times New Roman"/>
        </w:rPr>
        <w:t>at</w:t>
      </w:r>
      <w:r w:rsidRPr="00BA1080">
        <w:rPr>
          <w:rFonts w:ascii="Times New Roman" w:hAnsi="Times New Roman" w:cs="Times New Roman"/>
        </w:rPr>
        <w:t xml:space="preserve"> the time of testing. Hearing</w:t>
      </w:r>
      <w:r w:rsidRPr="00BA1080" w:rsidDel="00932926">
        <w:rPr>
          <w:rFonts w:ascii="Times New Roman" w:hAnsi="Times New Roman" w:cs="Times New Roman"/>
        </w:rPr>
        <w:t xml:space="preserve"> loss ranged from moderate (41-70 dB</w:t>
      </w:r>
      <w:r w:rsidRPr="00D44C4E" w:rsidDel="00932926">
        <w:rPr>
          <w:rFonts w:ascii="Times New Roman" w:hAnsi="Times New Roman" w:cs="Times New Roman"/>
        </w:rPr>
        <w:t xml:space="preserve">) to </w:t>
      </w:r>
      <w:r w:rsidRPr="00D44C4E" w:rsidDel="00932926">
        <w:rPr>
          <w:rFonts w:ascii="Times New Roman" w:hAnsi="Times New Roman" w:cs="Times New Roman"/>
        </w:rPr>
        <w:lastRenderedPageBreak/>
        <w:t>profound (&gt; 95 dB)</w:t>
      </w:r>
      <w:r w:rsidRPr="00D44C4E">
        <w:rPr>
          <w:rFonts w:ascii="Times New Roman" w:hAnsi="Times New Roman" w:cs="Times New Roman"/>
        </w:rPr>
        <w:t xml:space="preserve">. </w:t>
      </w:r>
      <w:r w:rsidRPr="00BA1080">
        <w:rPr>
          <w:rFonts w:ascii="Times New Roman" w:hAnsi="Times New Roman" w:cs="Times New Roman"/>
        </w:rPr>
        <w:t>Information on specific hearing thresholds</w:t>
      </w:r>
      <w:r>
        <w:rPr>
          <w:rFonts w:ascii="Times New Roman" w:hAnsi="Times New Roman" w:cs="Times New Roman"/>
        </w:rPr>
        <w:t xml:space="preserve"> (aided or</w:t>
      </w:r>
      <w:r w:rsidRPr="00BA1080">
        <w:rPr>
          <w:rFonts w:ascii="Times New Roman" w:hAnsi="Times New Roman" w:cs="Times New Roman"/>
        </w:rPr>
        <w:t xml:space="preserve"> unaided) was not available.</w:t>
      </w:r>
      <w:r w:rsidRPr="00BA1080" w:rsidDel="00932926">
        <w:rPr>
          <w:rFonts w:ascii="Times New Roman" w:hAnsi="Times New Roman" w:cs="Times New Roman"/>
        </w:rPr>
        <w:t xml:space="preserve"> Four infants were aged between 12 and 13 months (2 boys) and 4 were aged between 18 and 19 months (all boys). </w:t>
      </w:r>
      <w:r w:rsidRPr="00BA1080">
        <w:rPr>
          <w:rFonts w:ascii="Times New Roman" w:hAnsi="Times New Roman" w:cs="Times New Roman"/>
        </w:rPr>
        <w:t>The 8 typically-hearing infants were closely matched to the DHH infants for age, gender</w:t>
      </w:r>
      <w:r>
        <w:rPr>
          <w:rFonts w:ascii="Times New Roman" w:hAnsi="Times New Roman" w:cs="Times New Roman"/>
        </w:rPr>
        <w:t>,</w:t>
      </w:r>
      <w:r w:rsidRPr="00BA1080">
        <w:rPr>
          <w:rFonts w:ascii="Times New Roman" w:hAnsi="Times New Roman" w:cs="Times New Roman"/>
        </w:rPr>
        <w:t xml:space="preserve"> and socio-economic </w:t>
      </w:r>
      <w:r w:rsidRPr="0026142A">
        <w:rPr>
          <w:rFonts w:ascii="Times New Roman" w:hAnsi="Times New Roman" w:cs="Times New Roman"/>
        </w:rPr>
        <w:t xml:space="preserve">status </w:t>
      </w:r>
      <w:r>
        <w:rPr>
          <w:rFonts w:ascii="Times New Roman" w:hAnsi="Times New Roman" w:cs="Times New Roman"/>
        </w:rPr>
        <w:t>(</w:t>
      </w:r>
      <w:r w:rsidRPr="0026142A">
        <w:rPr>
          <w:rFonts w:ascii="Times New Roman" w:hAnsi="Times New Roman" w:cs="Times New Roman"/>
        </w:rPr>
        <w:t xml:space="preserve">determined using the English and Scottish Indices of Multiple </w:t>
      </w:r>
      <w:r w:rsidRPr="003B6F4D">
        <w:rPr>
          <w:rFonts w:ascii="Times New Roman" w:hAnsi="Times New Roman" w:cs="Times New Roman"/>
        </w:rPr>
        <w:t>Deprivation</w:t>
      </w:r>
      <w:r>
        <w:rPr>
          <w:rFonts w:ascii="Times New Roman" w:hAnsi="Times New Roman" w:cs="Times New Roman"/>
        </w:rPr>
        <w:t xml:space="preserve">; a government measure based on </w:t>
      </w:r>
      <w:r w:rsidRPr="003B6F4D">
        <w:rPr>
          <w:rFonts w:ascii="Times New Roman" w:hAnsi="Times New Roman" w:cs="Times New Roman"/>
        </w:rPr>
        <w:t>neighborhood income, employment, health provision, and housing). All caregivers</w:t>
      </w:r>
      <w:r w:rsidRPr="00BA1080">
        <w:rPr>
          <w:rFonts w:ascii="Times New Roman" w:hAnsi="Times New Roman" w:cs="Times New Roman"/>
        </w:rPr>
        <w:t xml:space="preserve"> were female, typically-hearing, and monolingual English-speaking. Four parents were learning </w:t>
      </w:r>
      <w:r>
        <w:rPr>
          <w:rFonts w:ascii="Times New Roman" w:hAnsi="Times New Roman" w:cs="Times New Roman"/>
        </w:rPr>
        <w:t>BSL</w:t>
      </w:r>
      <w:r w:rsidRPr="00BA1080">
        <w:rPr>
          <w:rFonts w:ascii="Times New Roman" w:hAnsi="Times New Roman" w:cs="Times New Roman"/>
        </w:rPr>
        <w:t xml:space="preserve"> to </w:t>
      </w:r>
      <w:r>
        <w:rPr>
          <w:rFonts w:ascii="Times New Roman" w:hAnsi="Times New Roman" w:cs="Times New Roman"/>
        </w:rPr>
        <w:t xml:space="preserve">provide </w:t>
      </w:r>
      <w:r w:rsidRPr="00BA1080">
        <w:rPr>
          <w:rFonts w:ascii="Times New Roman" w:hAnsi="Times New Roman" w:cs="Times New Roman"/>
        </w:rPr>
        <w:t xml:space="preserve">sign support </w:t>
      </w:r>
      <w:r>
        <w:rPr>
          <w:rFonts w:ascii="Times New Roman" w:hAnsi="Times New Roman" w:cs="Times New Roman"/>
        </w:rPr>
        <w:t xml:space="preserve">for </w:t>
      </w:r>
      <w:r w:rsidRPr="00BA1080">
        <w:rPr>
          <w:rFonts w:ascii="Times New Roman" w:hAnsi="Times New Roman" w:cs="Times New Roman"/>
        </w:rPr>
        <w:t>spoken English.</w:t>
      </w:r>
      <w:r>
        <w:rPr>
          <w:rFonts w:ascii="Times New Roman" w:hAnsi="Times New Roman" w:cs="Times New Roman"/>
        </w:rPr>
        <w:t xml:space="preserve"> </w:t>
      </w:r>
    </w:p>
    <w:p w:rsidR="009D4516" w:rsidRDefault="009D4516" w:rsidP="009D4516">
      <w:pPr>
        <w:widowControl w:val="0"/>
        <w:spacing w:line="480" w:lineRule="auto"/>
        <w:rPr>
          <w:rFonts w:ascii="Times New Roman" w:eastAsia="Times New Roman" w:hAnsi="Times New Roman" w:cs="Times New Roman"/>
        </w:rPr>
      </w:pPr>
    </w:p>
    <w:p w:rsidR="0048643A" w:rsidRDefault="0048643A" w:rsidP="009D4516">
      <w:pPr>
        <w:widowControl w:val="0"/>
        <w:spacing w:line="480" w:lineRule="auto"/>
        <w:rPr>
          <w:rFonts w:ascii="Times New Roman" w:eastAsia="Times New Roman" w:hAnsi="Times New Roman" w:cs="Times New Roman"/>
        </w:rPr>
      </w:pPr>
      <w:r w:rsidRPr="009D4516">
        <w:rPr>
          <w:rFonts w:ascii="Times New Roman" w:eastAsia="Times New Roman" w:hAnsi="Times New Roman" w:cs="Times New Roman"/>
          <w:b/>
          <w:bCs/>
        </w:rPr>
        <w:t>Table 2</w:t>
      </w:r>
      <w:r w:rsidRPr="00223557">
        <w:rPr>
          <w:rFonts w:ascii="Times New Roman" w:eastAsia="Times New Roman" w:hAnsi="Times New Roman" w:cs="Times New Roman"/>
        </w:rPr>
        <w:t xml:space="preserve"> presents descriptive statistics</w:t>
      </w:r>
      <w:r>
        <w:rPr>
          <w:rFonts w:ascii="Times New Roman" w:eastAsia="Times New Roman" w:hAnsi="Times New Roman" w:cs="Times New Roman"/>
        </w:rPr>
        <w:t xml:space="preserve"> by group</w:t>
      </w:r>
      <w:r w:rsidRPr="00223557">
        <w:rPr>
          <w:rFonts w:ascii="Times New Roman" w:eastAsia="Times New Roman" w:hAnsi="Times New Roman" w:cs="Times New Roman"/>
        </w:rPr>
        <w:t xml:space="preserve"> for the specific communicative acts</w:t>
      </w:r>
      <w:r>
        <w:rPr>
          <w:rFonts w:ascii="Times New Roman" w:eastAsia="Times New Roman" w:hAnsi="Times New Roman" w:cs="Times New Roman"/>
        </w:rPr>
        <w:t xml:space="preserve"> under study.</w:t>
      </w:r>
      <w:r w:rsidRPr="00223557">
        <w:rPr>
          <w:rFonts w:ascii="Times New Roman" w:eastAsia="Times New Roman" w:hAnsi="Times New Roman" w:cs="Times New Roman"/>
        </w:rPr>
        <w:t xml:space="preserve"> </w:t>
      </w:r>
      <w:r>
        <w:rPr>
          <w:rFonts w:ascii="Times New Roman" w:eastAsia="Times New Roman" w:hAnsi="Times New Roman" w:cs="Times New Roman"/>
        </w:rPr>
        <w:t xml:space="preserve">Relative to the typically-hearing group, the DHH group produced all communicative acts with a lower median frequency. </w:t>
      </w:r>
    </w:p>
    <w:p w:rsidR="009D4516" w:rsidRDefault="009D4516" w:rsidP="009D4516">
      <w:pPr>
        <w:widowControl w:val="0"/>
        <w:spacing w:line="480" w:lineRule="auto"/>
        <w:rPr>
          <w:rFonts w:ascii="Times New Roman" w:eastAsia="Times New Roman" w:hAnsi="Times New Roman" w:cs="Times New Roman"/>
        </w:rPr>
      </w:pPr>
    </w:p>
    <w:p w:rsidR="0048643A" w:rsidRDefault="0048643A" w:rsidP="003956AB">
      <w:pPr>
        <w:widowControl w:val="0"/>
        <w:spacing w:line="480" w:lineRule="auto"/>
        <w:rPr>
          <w:rFonts w:ascii="Times New Roman" w:eastAsia="Times New Roman" w:hAnsi="Times New Roman" w:cs="Times New Roman"/>
        </w:rPr>
      </w:pPr>
      <w:r>
        <w:rPr>
          <w:rFonts w:ascii="Times New Roman" w:eastAsia="Times New Roman" w:hAnsi="Times New Roman" w:cs="Times New Roman"/>
        </w:rPr>
        <w:t>Hearing loss</w:t>
      </w:r>
      <w:r w:rsidRPr="00223557">
        <w:rPr>
          <w:rFonts w:ascii="Times New Roman" w:eastAsia="Times New Roman" w:hAnsi="Times New Roman" w:cs="Times New Roman"/>
        </w:rPr>
        <w:t xml:space="preserve"> had a significant negative effect on the frequency of </w:t>
      </w:r>
      <w:r>
        <w:rPr>
          <w:rFonts w:ascii="Times New Roman" w:eastAsia="Times New Roman" w:hAnsi="Times New Roman" w:cs="Times New Roman"/>
        </w:rPr>
        <w:t xml:space="preserve">infant </w:t>
      </w:r>
      <w:r w:rsidRPr="00036B54">
        <w:rPr>
          <w:rFonts w:ascii="Times New Roman" w:eastAsia="Times New Roman" w:hAnsi="Times New Roman" w:cs="Times New Roman"/>
        </w:rPr>
        <w:t>communication (</w:t>
      </w:r>
      <w:r>
        <w:rPr>
          <w:rFonts w:ascii="Times New Roman" w:eastAsia="Times New Roman" w:hAnsi="Times New Roman" w:cs="Times New Roman"/>
        </w:rPr>
        <w:t xml:space="preserve">model 1: </w:t>
      </w:r>
      <w:r w:rsidRPr="00036B54">
        <w:rPr>
          <w:rFonts w:ascii="Times New Roman" w:eastAsia="Times New Roman" w:hAnsi="Times New Roman" w:cs="Times New Roman"/>
        </w:rPr>
        <w:t>b = -0.85</w:t>
      </w:r>
      <w:r>
        <w:rPr>
          <w:rFonts w:ascii="Times New Roman" w:eastAsia="Times New Roman" w:hAnsi="Times New Roman" w:cs="Times New Roman"/>
        </w:rPr>
        <w:t>3</w:t>
      </w:r>
      <w:r w:rsidRPr="00036B54">
        <w:rPr>
          <w:rFonts w:ascii="Times New Roman" w:eastAsia="Times New Roman" w:hAnsi="Times New Roman" w:cs="Times New Roman"/>
        </w:rPr>
        <w:t>, 9</w:t>
      </w:r>
      <w:r>
        <w:rPr>
          <w:rFonts w:ascii="Times New Roman" w:eastAsia="Times New Roman" w:hAnsi="Times New Roman" w:cs="Times New Roman"/>
        </w:rPr>
        <w:t>5</w:t>
      </w:r>
      <w:r w:rsidRPr="00036B54">
        <w:rPr>
          <w:rFonts w:ascii="Times New Roman" w:eastAsia="Times New Roman" w:hAnsi="Times New Roman" w:cs="Times New Roman"/>
        </w:rPr>
        <w:t>% CI [-</w:t>
      </w:r>
      <w:r>
        <w:rPr>
          <w:rFonts w:ascii="Times New Roman" w:eastAsia="Times New Roman" w:hAnsi="Times New Roman" w:cs="Times New Roman"/>
        </w:rPr>
        <w:t>1.515, -0.192]</w:t>
      </w:r>
      <w:r w:rsidRPr="00036B54">
        <w:rPr>
          <w:rFonts w:ascii="Times New Roman" w:eastAsia="Times New Roman" w:hAnsi="Times New Roman" w:cs="Times New Roman"/>
        </w:rPr>
        <w:t xml:space="preserve">, </w:t>
      </w:r>
      <w:r w:rsidRPr="00036B54">
        <w:rPr>
          <w:rFonts w:ascii="Times New Roman" w:eastAsia="Times New Roman" w:hAnsi="Times New Roman" w:cs="Times New Roman"/>
          <w:i/>
        </w:rPr>
        <w:t xml:space="preserve">p </w:t>
      </w:r>
      <w:r w:rsidRPr="00036B54">
        <w:rPr>
          <w:rFonts w:ascii="Times New Roman" w:eastAsia="Times New Roman" w:hAnsi="Times New Roman" w:cs="Times New Roman"/>
        </w:rPr>
        <w:t>= .0</w:t>
      </w:r>
      <w:r>
        <w:rPr>
          <w:rFonts w:ascii="Times New Roman" w:eastAsia="Times New Roman" w:hAnsi="Times New Roman" w:cs="Times New Roman"/>
        </w:rPr>
        <w:t>1</w:t>
      </w:r>
      <w:r w:rsidRPr="00036B54">
        <w:rPr>
          <w:rFonts w:ascii="Times New Roman" w:eastAsia="Times New Roman" w:hAnsi="Times New Roman" w:cs="Times New Roman"/>
        </w:rPr>
        <w:t>)</w:t>
      </w:r>
      <w:r>
        <w:rPr>
          <w:rFonts w:ascii="Times New Roman" w:eastAsia="Times New Roman" w:hAnsi="Times New Roman" w:cs="Times New Roman"/>
        </w:rPr>
        <w:t>. According to model estimates, DHH infants produced 5 fewer communicative behaviors in 25 minutes of play than their matched typically-hearing peers. This effect held</w:t>
      </w:r>
      <w:r w:rsidRPr="00036B54">
        <w:rPr>
          <w:rFonts w:ascii="Times New Roman" w:eastAsia="Times New Roman" w:hAnsi="Times New Roman" w:cs="Times New Roman"/>
        </w:rPr>
        <w:t xml:space="preserve"> </w:t>
      </w:r>
      <w:r>
        <w:rPr>
          <w:rFonts w:ascii="Times New Roman" w:eastAsia="Times New Roman" w:hAnsi="Times New Roman" w:cs="Times New Roman"/>
        </w:rPr>
        <w:t xml:space="preserve">when the dataset was restricted to pre-linguistic </w:t>
      </w:r>
      <w:r w:rsidRPr="00223557">
        <w:rPr>
          <w:rFonts w:ascii="Times New Roman" w:eastAsia="Times New Roman" w:hAnsi="Times New Roman" w:cs="Times New Roman"/>
        </w:rPr>
        <w:t xml:space="preserve">communicative </w:t>
      </w:r>
      <w:r>
        <w:rPr>
          <w:rFonts w:ascii="Times New Roman" w:eastAsia="Times New Roman" w:hAnsi="Times New Roman" w:cs="Times New Roman"/>
        </w:rPr>
        <w:t xml:space="preserve">acts only (model 2 [removing words]: </w:t>
      </w:r>
      <w:r w:rsidRPr="00036B54">
        <w:rPr>
          <w:rFonts w:ascii="Times New Roman" w:eastAsia="Times New Roman" w:hAnsi="Times New Roman" w:cs="Times New Roman"/>
        </w:rPr>
        <w:t>b = -0.770, 9</w:t>
      </w:r>
      <w:r>
        <w:rPr>
          <w:rFonts w:ascii="Times New Roman" w:eastAsia="Times New Roman" w:hAnsi="Times New Roman" w:cs="Times New Roman"/>
        </w:rPr>
        <w:t>5</w:t>
      </w:r>
      <w:r w:rsidRPr="00036B54">
        <w:rPr>
          <w:rFonts w:ascii="Times New Roman" w:eastAsia="Times New Roman" w:hAnsi="Times New Roman" w:cs="Times New Roman"/>
        </w:rPr>
        <w:t>%</w:t>
      </w:r>
      <w:r w:rsidRPr="00036B54">
        <w:rPr>
          <w:rFonts w:ascii="Times New Roman" w:hAnsi="Times New Roman" w:cs="Times New Roman"/>
        </w:rPr>
        <w:t xml:space="preserve"> </w:t>
      </w:r>
      <w:r w:rsidRPr="00036B54">
        <w:rPr>
          <w:rFonts w:ascii="Times New Roman" w:eastAsia="Times New Roman" w:hAnsi="Times New Roman" w:cs="Times New Roman"/>
        </w:rPr>
        <w:t>CI [-1</w:t>
      </w:r>
      <w:r>
        <w:rPr>
          <w:rFonts w:ascii="Times New Roman" w:eastAsia="Times New Roman" w:hAnsi="Times New Roman" w:cs="Times New Roman"/>
        </w:rPr>
        <w:t>.516, -0.024</w:t>
      </w:r>
      <w:r w:rsidRPr="00036B54">
        <w:rPr>
          <w:rFonts w:ascii="Times New Roman" w:eastAsia="Times New Roman" w:hAnsi="Times New Roman" w:cs="Times New Roman"/>
        </w:rPr>
        <w:t xml:space="preserve">], </w:t>
      </w:r>
      <w:r w:rsidRPr="00036B54">
        <w:rPr>
          <w:rFonts w:ascii="Times New Roman" w:eastAsia="Times New Roman" w:hAnsi="Times New Roman" w:cs="Times New Roman"/>
          <w:i/>
        </w:rPr>
        <w:t xml:space="preserve">p </w:t>
      </w:r>
      <w:r>
        <w:rPr>
          <w:rFonts w:ascii="Times New Roman" w:eastAsia="Times New Roman" w:hAnsi="Times New Roman" w:cs="Times New Roman"/>
        </w:rPr>
        <w:t xml:space="preserve">= </w:t>
      </w:r>
      <w:r w:rsidRPr="00B024B4">
        <w:rPr>
          <w:rFonts w:ascii="Times New Roman" w:eastAsia="Times New Roman" w:hAnsi="Times New Roman" w:cs="Times New Roman"/>
        </w:rPr>
        <w:t>.04).</w:t>
      </w:r>
      <w:r>
        <w:rPr>
          <w:rFonts w:ascii="Times New Roman" w:eastAsia="Times New Roman" w:hAnsi="Times New Roman" w:cs="Times New Roman"/>
        </w:rPr>
        <w:t xml:space="preserve"> According to model estimates, DHH infants produced 4 fewer pre-linguistic communicative behaviors in 25 minutes of play than their matched typically-hearing peers. </w:t>
      </w:r>
    </w:p>
    <w:p w:rsidR="009D4516" w:rsidRPr="00036B54" w:rsidRDefault="009D4516" w:rsidP="003956AB">
      <w:pPr>
        <w:widowControl w:val="0"/>
        <w:spacing w:line="480" w:lineRule="auto"/>
        <w:rPr>
          <w:rFonts w:ascii="Times New Roman" w:hAnsi="Times New Roman" w:cs="Times New Roman"/>
        </w:rPr>
      </w:pPr>
    </w:p>
    <w:p w:rsidR="0048643A" w:rsidRPr="00223557" w:rsidRDefault="0048643A" w:rsidP="00B01DBB">
      <w:pPr>
        <w:widowControl w:val="0"/>
        <w:pBdr>
          <w:top w:val="nil"/>
          <w:left w:val="nil"/>
          <w:bottom w:val="nil"/>
          <w:right w:val="nil"/>
          <w:between w:val="nil"/>
        </w:pBdr>
        <w:spacing w:line="480" w:lineRule="auto"/>
        <w:rPr>
          <w:rFonts w:ascii="Times New Roman" w:eastAsia="Times New Roman" w:hAnsi="Times New Roman" w:cs="Times New Roman"/>
          <w:b/>
        </w:rPr>
      </w:pPr>
      <w:r w:rsidRPr="00223557">
        <w:rPr>
          <w:rFonts w:ascii="Times New Roman" w:eastAsia="Times New Roman" w:hAnsi="Times New Roman" w:cs="Times New Roman"/>
          <w:b/>
        </w:rPr>
        <w:t>Discussion</w:t>
      </w:r>
    </w:p>
    <w:p w:rsidR="0048643A" w:rsidRDefault="0048643A" w:rsidP="009D4516">
      <w:pPr>
        <w:widowControl w:val="0"/>
        <w:spacing w:line="480" w:lineRule="auto"/>
        <w:rPr>
          <w:rFonts w:ascii="Times New Roman" w:hAnsi="Times New Roman" w:cs="Times New Roman"/>
        </w:rPr>
      </w:pPr>
      <w:r w:rsidRPr="00223557">
        <w:rPr>
          <w:rFonts w:ascii="Times New Roman" w:hAnsi="Times New Roman" w:cs="Times New Roman"/>
        </w:rPr>
        <w:t>We analyzed the early communicative behavior</w:t>
      </w:r>
      <w:r>
        <w:rPr>
          <w:rFonts w:ascii="Times New Roman" w:hAnsi="Times New Roman" w:cs="Times New Roman"/>
        </w:rPr>
        <w:t>s</w:t>
      </w:r>
      <w:r w:rsidRPr="00223557">
        <w:rPr>
          <w:rFonts w:ascii="Times New Roman" w:hAnsi="Times New Roman" w:cs="Times New Roman"/>
        </w:rPr>
        <w:t xml:space="preserve"> of infants with moderate-</w:t>
      </w:r>
      <w:r>
        <w:rPr>
          <w:rFonts w:ascii="Times New Roman" w:hAnsi="Times New Roman" w:cs="Times New Roman"/>
        </w:rPr>
        <w:t>to-</w:t>
      </w:r>
      <w:r w:rsidRPr="00223557">
        <w:rPr>
          <w:rFonts w:ascii="Times New Roman" w:hAnsi="Times New Roman" w:cs="Times New Roman"/>
        </w:rPr>
        <w:t>profound hearing loss who had no additional needs, were not preterm or low</w:t>
      </w:r>
      <w:r>
        <w:rPr>
          <w:rFonts w:ascii="Times New Roman" w:hAnsi="Times New Roman" w:cs="Times New Roman"/>
        </w:rPr>
        <w:t xml:space="preserve"> </w:t>
      </w:r>
      <w:r w:rsidRPr="00223557">
        <w:rPr>
          <w:rFonts w:ascii="Times New Roman" w:hAnsi="Times New Roman" w:cs="Times New Roman"/>
        </w:rPr>
        <w:t>birth weight, whose parents were hearing, monolingual English speakers</w:t>
      </w:r>
      <w:r>
        <w:rPr>
          <w:rFonts w:ascii="Times New Roman" w:hAnsi="Times New Roman" w:cs="Times New Roman"/>
        </w:rPr>
        <w:t>,</w:t>
      </w:r>
      <w:r w:rsidRPr="00223557">
        <w:rPr>
          <w:rFonts w:ascii="Times New Roman" w:hAnsi="Times New Roman" w:cs="Times New Roman"/>
        </w:rPr>
        <w:t xml:space="preserve"> and who had spoken English as their </w:t>
      </w:r>
      <w:r w:rsidRPr="00223557">
        <w:rPr>
          <w:rFonts w:ascii="Times New Roman" w:hAnsi="Times New Roman" w:cs="Times New Roman"/>
        </w:rPr>
        <w:lastRenderedPageBreak/>
        <w:t xml:space="preserve">primary target language. These infants were closely matched </w:t>
      </w:r>
      <w:r>
        <w:rPr>
          <w:rFonts w:ascii="Times New Roman" w:hAnsi="Times New Roman" w:cs="Times New Roman"/>
        </w:rPr>
        <w:t xml:space="preserve">demographically </w:t>
      </w:r>
      <w:r w:rsidRPr="00223557">
        <w:rPr>
          <w:rFonts w:ascii="Times New Roman" w:hAnsi="Times New Roman" w:cs="Times New Roman"/>
        </w:rPr>
        <w:t>with typically</w:t>
      </w:r>
      <w:r>
        <w:rPr>
          <w:rFonts w:ascii="Times New Roman" w:hAnsi="Times New Roman" w:cs="Times New Roman"/>
        </w:rPr>
        <w:t>-</w:t>
      </w:r>
      <w:r w:rsidRPr="00223557">
        <w:rPr>
          <w:rFonts w:ascii="Times New Roman" w:hAnsi="Times New Roman" w:cs="Times New Roman"/>
        </w:rPr>
        <w:t>hearing infants</w:t>
      </w:r>
      <w:r>
        <w:rPr>
          <w:rFonts w:ascii="Times New Roman" w:hAnsi="Times New Roman" w:cs="Times New Roman"/>
        </w:rPr>
        <w:t xml:space="preserve">. </w:t>
      </w:r>
      <w:r w:rsidRPr="00223557">
        <w:rPr>
          <w:rFonts w:ascii="Times New Roman" w:hAnsi="Times New Roman" w:cs="Times New Roman"/>
        </w:rPr>
        <w:t>Fine-grained</w:t>
      </w:r>
      <w:r>
        <w:rPr>
          <w:rFonts w:ascii="Times New Roman" w:hAnsi="Times New Roman" w:cs="Times New Roman"/>
        </w:rPr>
        <w:t>,</w:t>
      </w:r>
      <w:r w:rsidRPr="00223557">
        <w:rPr>
          <w:rFonts w:ascii="Times New Roman" w:hAnsi="Times New Roman" w:cs="Times New Roman"/>
        </w:rPr>
        <w:t xml:space="preserve"> naturalistic observation of the specific communicative behaviors that </w:t>
      </w:r>
      <w:r>
        <w:rPr>
          <w:rFonts w:ascii="Times New Roman" w:hAnsi="Times New Roman" w:cs="Times New Roman"/>
        </w:rPr>
        <w:t>positively predict later</w:t>
      </w:r>
      <w:r w:rsidRPr="00223557">
        <w:rPr>
          <w:rFonts w:ascii="Times New Roman" w:hAnsi="Times New Roman" w:cs="Times New Roman"/>
        </w:rPr>
        <w:t xml:space="preserve"> </w:t>
      </w:r>
      <w:r>
        <w:rPr>
          <w:rFonts w:ascii="Times New Roman" w:hAnsi="Times New Roman" w:cs="Times New Roman"/>
        </w:rPr>
        <w:t xml:space="preserve">spoken </w:t>
      </w:r>
      <w:r w:rsidRPr="00223557">
        <w:rPr>
          <w:rFonts w:ascii="Times New Roman" w:hAnsi="Times New Roman" w:cs="Times New Roman"/>
        </w:rPr>
        <w:t xml:space="preserve">language </w:t>
      </w:r>
      <w:r>
        <w:rPr>
          <w:rFonts w:ascii="Times New Roman" w:hAnsi="Times New Roman" w:cs="Times New Roman"/>
        </w:rPr>
        <w:t xml:space="preserve">development </w:t>
      </w:r>
      <w:r w:rsidRPr="00223557">
        <w:rPr>
          <w:rFonts w:ascii="Times New Roman" w:hAnsi="Times New Roman" w:cs="Times New Roman"/>
        </w:rPr>
        <w:t xml:space="preserve">suggested that </w:t>
      </w:r>
      <w:r>
        <w:rPr>
          <w:rFonts w:ascii="Times New Roman" w:hAnsi="Times New Roman" w:cs="Times New Roman"/>
        </w:rPr>
        <w:t>hearing loss</w:t>
      </w:r>
      <w:r w:rsidRPr="00223557">
        <w:rPr>
          <w:rFonts w:ascii="Times New Roman" w:hAnsi="Times New Roman" w:cs="Times New Roman"/>
        </w:rPr>
        <w:t xml:space="preserve"> puts infants at significant risk of delay. </w:t>
      </w:r>
      <w:r>
        <w:rPr>
          <w:rFonts w:ascii="Times New Roman" w:hAnsi="Times New Roman" w:cs="Times New Roman"/>
        </w:rPr>
        <w:t>A</w:t>
      </w:r>
      <w:r w:rsidRPr="00223557">
        <w:rPr>
          <w:rFonts w:ascii="Times New Roman" w:hAnsi="Times New Roman" w:cs="Times New Roman"/>
        </w:rPr>
        <w:t xml:space="preserve">nalyses restricted only to pre-linguistic communication suggested that the risk extends to those early </w:t>
      </w:r>
      <w:r>
        <w:rPr>
          <w:rFonts w:ascii="Times New Roman" w:hAnsi="Times New Roman" w:cs="Times New Roman"/>
        </w:rPr>
        <w:t xml:space="preserve">gestural and vocal communicative </w:t>
      </w:r>
      <w:r w:rsidRPr="00223557">
        <w:rPr>
          <w:rFonts w:ascii="Times New Roman" w:hAnsi="Times New Roman" w:cs="Times New Roman"/>
        </w:rPr>
        <w:t xml:space="preserve">developments that pave the way </w:t>
      </w:r>
      <w:r>
        <w:rPr>
          <w:rFonts w:ascii="Times New Roman" w:hAnsi="Times New Roman" w:cs="Times New Roman"/>
        </w:rPr>
        <w:t>for</w:t>
      </w:r>
      <w:r w:rsidRPr="00223557">
        <w:rPr>
          <w:rFonts w:ascii="Times New Roman" w:hAnsi="Times New Roman" w:cs="Times New Roman"/>
        </w:rPr>
        <w:t xml:space="preserve"> language. </w:t>
      </w:r>
      <w:r>
        <w:rPr>
          <w:rFonts w:ascii="Times New Roman" w:hAnsi="Times New Roman" w:cs="Times New Roman"/>
        </w:rPr>
        <w:t>By producing fewer communicative behaviors during interaction, DHH infants are likely to experience fewer learning opportunities, which cumulatively would affect later language learning.</w:t>
      </w:r>
    </w:p>
    <w:p w:rsidR="009D4516" w:rsidRDefault="009D4516" w:rsidP="009D4516">
      <w:pPr>
        <w:widowControl w:val="0"/>
        <w:spacing w:line="480" w:lineRule="auto"/>
        <w:rPr>
          <w:rFonts w:ascii="Times New Roman" w:hAnsi="Times New Roman" w:cs="Times New Roman"/>
        </w:rPr>
      </w:pPr>
    </w:p>
    <w:p w:rsidR="0048643A" w:rsidRDefault="0048643A" w:rsidP="009D4516">
      <w:pPr>
        <w:widowControl w:val="0"/>
        <w:spacing w:line="480" w:lineRule="auto"/>
        <w:rPr>
          <w:rFonts w:ascii="Times New Roman" w:hAnsi="Times New Roman" w:cs="Times New Roman"/>
        </w:rPr>
      </w:pPr>
      <w:r>
        <w:rPr>
          <w:rFonts w:ascii="Times New Roman" w:hAnsi="Times New Roman" w:cs="Times New Roman"/>
        </w:rPr>
        <w:t xml:space="preserve">Where do these early gestural and vocal communicative skills come from? Their development is thought to </w:t>
      </w:r>
      <w:r w:rsidRPr="00466146">
        <w:rPr>
          <w:rFonts w:ascii="Times New Roman" w:hAnsi="Times New Roman" w:cs="Times New Roman"/>
        </w:rPr>
        <w:t>depend on frequent, finely-timed interactions between caregiver and infant</w:t>
      </w:r>
      <w:r>
        <w:rPr>
          <w:rFonts w:ascii="Times New Roman" w:hAnsi="Times New Roman" w:cs="Times New Roman"/>
        </w:rPr>
        <w:t xml:space="preserve"> during earlier stages of </w:t>
      </w:r>
      <w:r w:rsidRPr="006405C5">
        <w:rPr>
          <w:rFonts w:ascii="Times New Roman" w:hAnsi="Times New Roman" w:cs="Times New Roman"/>
        </w:rPr>
        <w:t>development</w:t>
      </w:r>
      <w:r w:rsidRPr="006538BA">
        <w:rPr>
          <w:rFonts w:ascii="Times New Roman" w:hAnsi="Times New Roman" w:cs="Times New Roman"/>
          <w:noProof/>
          <w:vertAlign w:val="superscript"/>
        </w:rPr>
        <w:t>45-47</w:t>
      </w:r>
      <w:r w:rsidRPr="006405C5">
        <w:rPr>
          <w:rFonts w:ascii="Times New Roman" w:hAnsi="Times New Roman" w:cs="Times New Roman"/>
        </w:rPr>
        <w:t xml:space="preserve"> (see Mood</w:t>
      </w:r>
      <w:r w:rsidR="009D4516">
        <w:rPr>
          <w:rFonts w:ascii="Times New Roman" w:hAnsi="Times New Roman" w:cs="Times New Roman"/>
        </w:rPr>
        <w:t xml:space="preserve"> et al, </w:t>
      </w:r>
      <w:r w:rsidRPr="006405C5">
        <w:rPr>
          <w:rFonts w:ascii="Times New Roman" w:hAnsi="Times New Roman" w:cs="Times New Roman"/>
        </w:rPr>
        <w:t xml:space="preserve">this </w:t>
      </w:r>
      <w:r w:rsidR="001063F3">
        <w:rPr>
          <w:rFonts w:ascii="Times New Roman" w:hAnsi="Times New Roman" w:cs="Times New Roman"/>
        </w:rPr>
        <w:t>supplement</w:t>
      </w:r>
      <w:r w:rsidRPr="006405C5">
        <w:rPr>
          <w:rFonts w:ascii="Times New Roman" w:hAnsi="Times New Roman" w:cs="Times New Roman"/>
        </w:rPr>
        <w:t>)</w:t>
      </w:r>
      <w:r w:rsidRPr="00310882">
        <w:rPr>
          <w:rFonts w:ascii="Times New Roman" w:hAnsi="Times New Roman" w:cs="Times New Roman"/>
        </w:rPr>
        <w:t>.</w:t>
      </w:r>
      <w:r>
        <w:rPr>
          <w:rFonts w:ascii="Times New Roman" w:hAnsi="Times New Roman" w:cs="Times New Roman"/>
        </w:rPr>
        <w:t xml:space="preserve"> Since both </w:t>
      </w:r>
      <w:r w:rsidRPr="00182931">
        <w:rPr>
          <w:rFonts w:ascii="Times New Roman" w:hAnsi="Times New Roman" w:cs="Times New Roman"/>
        </w:rPr>
        <w:t>vocal</w:t>
      </w:r>
      <w:r>
        <w:rPr>
          <w:rFonts w:ascii="Times New Roman" w:hAnsi="Times New Roman" w:cs="Times New Roman"/>
        </w:rPr>
        <w:t xml:space="preserve"> </w:t>
      </w:r>
      <w:r w:rsidRPr="0051230F">
        <w:rPr>
          <w:rFonts w:ascii="Times New Roman" w:hAnsi="Times New Roman" w:cs="Times New Roman"/>
          <w:i/>
        </w:rPr>
        <w:t>and</w:t>
      </w:r>
      <w:r>
        <w:rPr>
          <w:rFonts w:ascii="Times New Roman" w:hAnsi="Times New Roman" w:cs="Times New Roman"/>
        </w:rPr>
        <w:t xml:space="preserve"> </w:t>
      </w:r>
      <w:r w:rsidRPr="00182931">
        <w:rPr>
          <w:rFonts w:ascii="Times New Roman" w:hAnsi="Times New Roman" w:cs="Times New Roman"/>
        </w:rPr>
        <w:t>gestural</w:t>
      </w:r>
      <w:r>
        <w:rPr>
          <w:rFonts w:ascii="Times New Roman" w:hAnsi="Times New Roman" w:cs="Times New Roman"/>
        </w:rPr>
        <w:t xml:space="preserve"> pre-linguistic communication was affected, we assume that reduced communication was not simply the product of reduced imitation of</w:t>
      </w:r>
      <w:r>
        <w:rPr>
          <w:rFonts w:ascii="Times New Roman" w:hAnsi="Times New Roman"/>
        </w:rPr>
        <w:t xml:space="preserve"> verbal stimuli</w:t>
      </w:r>
      <w:r>
        <w:rPr>
          <w:rFonts w:ascii="Times New Roman" w:hAnsi="Times New Roman" w:cs="Times New Roman"/>
        </w:rPr>
        <w:t xml:space="preserve"> – this would not explain gestural delay. Rather, communicative tools including pointing gestures are likely not being used as frequently by DHH infants due to: 1) reduced access to timely caregiver reinforcement of their early communication; and 2) reduced access to cues that support </w:t>
      </w:r>
      <w:r w:rsidRPr="00B73F85">
        <w:rPr>
          <w:rFonts w:ascii="Times New Roman" w:hAnsi="Times New Roman" w:cs="Times New Roman"/>
        </w:rPr>
        <w:t xml:space="preserve">joint attention and thereby provide insights into how people </w:t>
      </w:r>
      <w:r>
        <w:rPr>
          <w:rFonts w:ascii="Times New Roman" w:hAnsi="Times New Roman" w:cs="Times New Roman"/>
        </w:rPr>
        <w:t xml:space="preserve">use gestures and vocalizations to </w:t>
      </w:r>
      <w:r w:rsidRPr="00B73F85">
        <w:rPr>
          <w:rFonts w:ascii="Times New Roman" w:hAnsi="Times New Roman" w:cs="Times New Roman"/>
        </w:rPr>
        <w:t>communicate</w:t>
      </w:r>
      <w:r>
        <w:rPr>
          <w:rFonts w:ascii="Times New Roman" w:hAnsi="Times New Roman" w:cs="Times New Roman"/>
        </w:rPr>
        <w:t>.</w:t>
      </w:r>
      <w:r w:rsidRPr="006538BA">
        <w:rPr>
          <w:rFonts w:ascii="Times New Roman" w:hAnsi="Times New Roman" w:cs="Times New Roman"/>
          <w:noProof/>
          <w:vertAlign w:val="superscript"/>
        </w:rPr>
        <w:t>48</w:t>
      </w:r>
      <w:r>
        <w:rPr>
          <w:rFonts w:ascii="Times New Roman" w:hAnsi="Times New Roman" w:cs="Times New Roman"/>
        </w:rPr>
        <w:t xml:space="preserve"> Hearing parents typically use non-linguistic vocal cues (e.g., gasps </w:t>
      </w:r>
      <w:r w:rsidRPr="00704073">
        <w:rPr>
          <w:rFonts w:ascii="Times New Roman" w:hAnsi="Times New Roman" w:cs="Times New Roman"/>
        </w:rPr>
        <w:t xml:space="preserve">and exclamations) </w:t>
      </w:r>
      <w:r>
        <w:rPr>
          <w:rFonts w:ascii="Times New Roman" w:hAnsi="Times New Roman" w:cs="Times New Roman"/>
        </w:rPr>
        <w:t>to</w:t>
      </w:r>
      <w:r w:rsidRPr="00704073">
        <w:rPr>
          <w:rFonts w:ascii="Times New Roman" w:hAnsi="Times New Roman" w:cs="Times New Roman"/>
        </w:rPr>
        <w:t xml:space="preserve"> regulate interaction, </w:t>
      </w:r>
      <w:r>
        <w:rPr>
          <w:rFonts w:ascii="Times New Roman" w:hAnsi="Times New Roman" w:cs="Times New Roman"/>
        </w:rPr>
        <w:t>alert the</w:t>
      </w:r>
      <w:r w:rsidRPr="00704073">
        <w:rPr>
          <w:rFonts w:ascii="Times New Roman" w:hAnsi="Times New Roman" w:cs="Times New Roman"/>
        </w:rPr>
        <w:t xml:space="preserve"> infant to </w:t>
      </w:r>
      <w:r>
        <w:rPr>
          <w:rFonts w:ascii="Times New Roman" w:hAnsi="Times New Roman" w:cs="Times New Roman"/>
        </w:rPr>
        <w:t>a topic</w:t>
      </w:r>
      <w:r w:rsidRPr="00704073">
        <w:rPr>
          <w:rFonts w:ascii="Times New Roman" w:hAnsi="Times New Roman" w:cs="Times New Roman"/>
        </w:rPr>
        <w:t xml:space="preserve"> of interest</w:t>
      </w:r>
      <w:r>
        <w:rPr>
          <w:rFonts w:ascii="Times New Roman" w:hAnsi="Times New Roman" w:cs="Times New Roman"/>
        </w:rPr>
        <w:t>,</w:t>
      </w:r>
      <w:r w:rsidRPr="00704073">
        <w:rPr>
          <w:rFonts w:ascii="Times New Roman" w:hAnsi="Times New Roman" w:cs="Times New Roman"/>
        </w:rPr>
        <w:t xml:space="preserve"> initiate joint attention</w:t>
      </w:r>
      <w:r>
        <w:rPr>
          <w:rFonts w:ascii="Times New Roman" w:hAnsi="Times New Roman" w:cs="Times New Roman"/>
        </w:rPr>
        <w:t xml:space="preserve"> with their infant, and respond to them. These non-linguistic vocal cues are used alongside gestures. By using sound and gesture in predictable, </w:t>
      </w:r>
      <w:r w:rsidRPr="000516F0">
        <w:rPr>
          <w:rFonts w:ascii="Times New Roman" w:hAnsi="Times New Roman" w:cs="Times New Roman"/>
          <w:i/>
          <w:iCs/>
        </w:rPr>
        <w:t>synchronous</w:t>
      </w:r>
      <w:r>
        <w:rPr>
          <w:rFonts w:ascii="Times New Roman" w:hAnsi="Times New Roman" w:cs="Times New Roman"/>
        </w:rPr>
        <w:t xml:space="preserve"> ways,</w:t>
      </w:r>
      <w:r w:rsidRPr="009A4BFF">
        <w:rPr>
          <w:rFonts w:ascii="Times New Roman" w:hAnsi="Times New Roman" w:cs="Times New Roman"/>
          <w:noProof/>
          <w:vertAlign w:val="superscript"/>
        </w:rPr>
        <w:t>49</w:t>
      </w:r>
      <w:r>
        <w:rPr>
          <w:rFonts w:ascii="Times New Roman" w:hAnsi="Times New Roman" w:cs="Times New Roman"/>
        </w:rPr>
        <w:t xml:space="preserve"> hearing parents intuitively make it easier for infants to understand how communicative acts </w:t>
      </w:r>
      <w:proofErr w:type="gramStart"/>
      <w:r w:rsidRPr="003B6B1A">
        <w:rPr>
          <w:rFonts w:ascii="Times New Roman" w:hAnsi="Times New Roman" w:cs="Times New Roman"/>
        </w:rPr>
        <w:t>can direct others’ attention</w:t>
      </w:r>
      <w:proofErr w:type="gramEnd"/>
      <w:r>
        <w:rPr>
          <w:rFonts w:ascii="Times New Roman" w:hAnsi="Times New Roman" w:cs="Times New Roman"/>
        </w:rPr>
        <w:t xml:space="preserve">. However, DHH infants are more likely to miss some of these cues and so early joint attentional episodes are more likely to break down before learning </w:t>
      </w:r>
      <w:r>
        <w:rPr>
          <w:rFonts w:ascii="Times New Roman" w:hAnsi="Times New Roman" w:cs="Times New Roman"/>
        </w:rPr>
        <w:lastRenderedPageBreak/>
        <w:t>occurrs.</w:t>
      </w:r>
      <w:r w:rsidRPr="009A4BFF">
        <w:rPr>
          <w:rFonts w:ascii="Times New Roman" w:hAnsi="Times New Roman" w:cs="Times New Roman"/>
          <w:noProof/>
          <w:vertAlign w:val="superscript"/>
        </w:rPr>
        <w:t>33,5</w:t>
      </w:r>
      <w:r w:rsidR="0059278F">
        <w:rPr>
          <w:rFonts w:ascii="Times New Roman" w:hAnsi="Times New Roman" w:cs="Times New Roman"/>
          <w:noProof/>
          <w:vertAlign w:val="superscript"/>
        </w:rPr>
        <w:t>0</w:t>
      </w:r>
      <w:r w:rsidRPr="009A4BFF">
        <w:rPr>
          <w:rFonts w:ascii="Times New Roman" w:hAnsi="Times New Roman" w:cs="Times New Roman"/>
          <w:noProof/>
          <w:vertAlign w:val="superscript"/>
        </w:rPr>
        <w:t>,5</w:t>
      </w:r>
      <w:r w:rsidR="0059278F">
        <w:rPr>
          <w:rFonts w:ascii="Times New Roman" w:hAnsi="Times New Roman" w:cs="Times New Roman"/>
          <w:noProof/>
          <w:vertAlign w:val="superscript"/>
        </w:rPr>
        <w:t>1</w:t>
      </w:r>
      <w:r>
        <w:rPr>
          <w:rFonts w:ascii="Times New Roman" w:hAnsi="Times New Roman" w:cs="Times New Roman"/>
        </w:rPr>
        <w:t xml:space="preserve"> Furthermore, hearing parents tend not to use visual cues as frequently or as </w:t>
      </w:r>
      <w:r w:rsidRPr="00662D95">
        <w:rPr>
          <w:rFonts w:ascii="Times New Roman" w:hAnsi="Times New Roman" w:cs="Times New Roman"/>
        </w:rPr>
        <w:t>proficiently in comparison to deaf fluent signing parents, which again places joint attention at risk.</w:t>
      </w:r>
      <w:r w:rsidRPr="00E24C66">
        <w:rPr>
          <w:rFonts w:ascii="Times New Roman" w:hAnsi="Times New Roman" w:cs="Times New Roman"/>
          <w:noProof/>
          <w:vertAlign w:val="superscript"/>
        </w:rPr>
        <w:t>10,34,5</w:t>
      </w:r>
      <w:r w:rsidR="0059278F">
        <w:rPr>
          <w:rFonts w:ascii="Times New Roman" w:hAnsi="Times New Roman" w:cs="Times New Roman"/>
          <w:noProof/>
          <w:vertAlign w:val="superscript"/>
        </w:rPr>
        <w:t>2</w:t>
      </w:r>
      <w:r w:rsidRPr="00E24C66">
        <w:rPr>
          <w:rFonts w:ascii="Times New Roman" w:hAnsi="Times New Roman" w:cs="Times New Roman"/>
        </w:rPr>
        <w:t xml:space="preserve"> The critical point here is that this study strongly suggests that access to sound is important not just for learning spoken language through imitation</w:t>
      </w:r>
      <w:r>
        <w:rPr>
          <w:rFonts w:ascii="Times New Roman" w:hAnsi="Times New Roman" w:cs="Times New Roman"/>
        </w:rPr>
        <w:t>,</w:t>
      </w:r>
      <w:r w:rsidRPr="00E24C66">
        <w:rPr>
          <w:rFonts w:ascii="Times New Roman" w:hAnsi="Times New Roman" w:cs="Times New Roman"/>
        </w:rPr>
        <w:t xml:space="preserve"> but for the non-linguistic uses of sound that hearing parents intuitively use in synchrony with other cues to regulate the back-and-forth of the very earliest interactions.</w:t>
      </w:r>
    </w:p>
    <w:p w:rsidR="009D4516" w:rsidRDefault="009D4516" w:rsidP="009D4516">
      <w:pPr>
        <w:widowControl w:val="0"/>
        <w:spacing w:line="480" w:lineRule="auto"/>
        <w:rPr>
          <w:rFonts w:ascii="Times New Roman" w:hAnsi="Times New Roman" w:cs="Times New Roman"/>
        </w:rPr>
      </w:pPr>
    </w:p>
    <w:p w:rsidR="0048643A" w:rsidRDefault="0048643A" w:rsidP="009D4516">
      <w:pPr>
        <w:widowControl w:val="0"/>
        <w:spacing w:line="480" w:lineRule="auto"/>
        <w:rPr>
          <w:rFonts w:ascii="Times New Roman" w:hAnsi="Times New Roman" w:cs="Times New Roman"/>
        </w:rPr>
      </w:pPr>
      <w:r w:rsidRPr="00F95029">
        <w:rPr>
          <w:rFonts w:ascii="Times New Roman" w:hAnsi="Times New Roman" w:cs="Times New Roman"/>
        </w:rPr>
        <w:t xml:space="preserve">The </w:t>
      </w:r>
      <w:r>
        <w:rPr>
          <w:rFonts w:ascii="Times New Roman" w:hAnsi="Times New Roman" w:cs="Times New Roman"/>
        </w:rPr>
        <w:t>implications of these findings are</w:t>
      </w:r>
      <w:r w:rsidRPr="00F95029">
        <w:rPr>
          <w:rFonts w:ascii="Times New Roman" w:hAnsi="Times New Roman" w:cs="Times New Roman"/>
        </w:rPr>
        <w:t xml:space="preserve"> that families</w:t>
      </w:r>
      <w:r w:rsidRPr="00432052">
        <w:rPr>
          <w:rFonts w:ascii="Times New Roman" w:hAnsi="Times New Roman" w:cs="Times New Roman"/>
        </w:rPr>
        <w:t xml:space="preserve"> need</w:t>
      </w:r>
      <w:r>
        <w:rPr>
          <w:rFonts w:ascii="Times New Roman" w:hAnsi="Times New Roman" w:cs="Times New Roman"/>
        </w:rPr>
        <w:t xml:space="preserve"> support to nurture specific pragmatic developments during the first two years of life (namely the appropriate communicative interaction around infant </w:t>
      </w:r>
      <w:r w:rsidRPr="00074954">
        <w:rPr>
          <w:rFonts w:ascii="Times New Roman" w:hAnsi="Times New Roman" w:cs="Times New Roman"/>
          <w:i/>
        </w:rPr>
        <w:t>give</w:t>
      </w:r>
      <w:r w:rsidRPr="00223557">
        <w:rPr>
          <w:rFonts w:ascii="Times New Roman" w:hAnsi="Times New Roman" w:cs="Times New Roman"/>
        </w:rPr>
        <w:t xml:space="preserve"> gestures,</w:t>
      </w:r>
      <w:r>
        <w:rPr>
          <w:rFonts w:ascii="Times New Roman" w:hAnsi="Times New Roman" w:cs="Times New Roman"/>
        </w:rPr>
        <w:t xml:space="preserve"> </w:t>
      </w:r>
      <w:r w:rsidRPr="00074954">
        <w:rPr>
          <w:rFonts w:ascii="Times New Roman" w:hAnsi="Times New Roman" w:cs="Times New Roman"/>
          <w:i/>
        </w:rPr>
        <w:t>show</w:t>
      </w:r>
      <w:r>
        <w:rPr>
          <w:rFonts w:ascii="Times New Roman" w:hAnsi="Times New Roman" w:cs="Times New Roman"/>
        </w:rPr>
        <w:t xml:space="preserve"> gestures,</w:t>
      </w:r>
      <w:r w:rsidRPr="00223557">
        <w:rPr>
          <w:rFonts w:ascii="Times New Roman" w:hAnsi="Times New Roman" w:cs="Times New Roman"/>
        </w:rPr>
        <w:t xml:space="preserve"> </w:t>
      </w:r>
      <w:r w:rsidRPr="00074954">
        <w:rPr>
          <w:rFonts w:ascii="Times New Roman" w:hAnsi="Times New Roman" w:cs="Times New Roman"/>
          <w:i/>
        </w:rPr>
        <w:t>index-finger pointing</w:t>
      </w:r>
      <w:r w:rsidRPr="00223557">
        <w:rPr>
          <w:rFonts w:ascii="Times New Roman" w:hAnsi="Times New Roman" w:cs="Times New Roman"/>
        </w:rPr>
        <w:t xml:space="preserve">, </w:t>
      </w:r>
      <w:r w:rsidRPr="00074954">
        <w:rPr>
          <w:rFonts w:ascii="Times New Roman" w:hAnsi="Times New Roman" w:cs="Times New Roman"/>
          <w:i/>
        </w:rPr>
        <w:t>communicative vocalizations</w:t>
      </w:r>
      <w:r>
        <w:rPr>
          <w:rFonts w:ascii="Times New Roman" w:hAnsi="Times New Roman" w:cs="Times New Roman"/>
          <w:iCs/>
        </w:rPr>
        <w:t>,</w:t>
      </w:r>
      <w:r>
        <w:rPr>
          <w:rFonts w:ascii="Times New Roman" w:hAnsi="Times New Roman" w:cs="Times New Roman"/>
        </w:rPr>
        <w:t xml:space="preserve"> and eventually </w:t>
      </w:r>
      <w:r w:rsidRPr="00074954">
        <w:rPr>
          <w:rFonts w:ascii="Times New Roman" w:hAnsi="Times New Roman" w:cs="Times New Roman"/>
          <w:i/>
          <w:iCs/>
        </w:rPr>
        <w:t>words</w:t>
      </w:r>
      <w:r>
        <w:rPr>
          <w:rFonts w:ascii="Times New Roman" w:hAnsi="Times New Roman" w:cs="Times New Roman"/>
          <w:i/>
          <w:iCs/>
        </w:rPr>
        <w:t>/signs</w:t>
      </w:r>
      <w:r>
        <w:rPr>
          <w:rFonts w:ascii="Times New Roman" w:hAnsi="Times New Roman" w:cs="Times New Roman"/>
        </w:rPr>
        <w:t>). A major challenge in this work will be engaging sensitively with parents at what, for many, is an emotionally turbulent time</w:t>
      </w:r>
      <w:r w:rsidRPr="00F320D6">
        <w:rPr>
          <w:rFonts w:ascii="Times New Roman" w:hAnsi="Times New Roman" w:cs="Times New Roman"/>
          <w:noProof/>
          <w:vertAlign w:val="superscript"/>
        </w:rPr>
        <w:t>5</w:t>
      </w:r>
      <w:r w:rsidR="0059278F">
        <w:rPr>
          <w:rFonts w:ascii="Times New Roman" w:hAnsi="Times New Roman" w:cs="Times New Roman"/>
          <w:noProof/>
          <w:vertAlign w:val="superscript"/>
        </w:rPr>
        <w:t>3</w:t>
      </w:r>
      <w:r w:rsidRPr="00F320D6">
        <w:rPr>
          <w:rFonts w:ascii="Times New Roman" w:hAnsi="Times New Roman" w:cs="Times New Roman"/>
          <w:noProof/>
          <w:vertAlign w:val="superscript"/>
        </w:rPr>
        <w:t>-5</w:t>
      </w:r>
      <w:r w:rsidR="0059278F">
        <w:rPr>
          <w:rFonts w:ascii="Times New Roman" w:hAnsi="Times New Roman" w:cs="Times New Roman"/>
          <w:noProof/>
          <w:vertAlign w:val="superscript"/>
        </w:rPr>
        <w:t>5</w:t>
      </w:r>
      <w:r>
        <w:rPr>
          <w:rFonts w:ascii="Times New Roman" w:hAnsi="Times New Roman" w:cs="Times New Roman"/>
        </w:rPr>
        <w:t xml:space="preserve"> when not all families are ready to participate in interventions or research.</w:t>
      </w:r>
    </w:p>
    <w:p w:rsidR="009D4516" w:rsidRDefault="009D4516" w:rsidP="009D4516">
      <w:pPr>
        <w:widowControl w:val="0"/>
        <w:spacing w:line="480" w:lineRule="auto"/>
        <w:rPr>
          <w:rFonts w:ascii="Times New Roman" w:hAnsi="Times New Roman" w:cs="Times New Roman"/>
        </w:rPr>
      </w:pPr>
    </w:p>
    <w:p w:rsidR="0048643A" w:rsidRDefault="0048643A" w:rsidP="009D4516">
      <w:pPr>
        <w:widowControl w:val="0"/>
        <w:spacing w:line="480" w:lineRule="auto"/>
        <w:rPr>
          <w:rFonts w:ascii="Times New Roman" w:hAnsi="Times New Roman" w:cs="Times New Roman"/>
          <w:noProof/>
          <w:vertAlign w:val="superscript"/>
        </w:rPr>
      </w:pPr>
      <w:r>
        <w:rPr>
          <w:rFonts w:ascii="Times New Roman" w:hAnsi="Times New Roman" w:cs="Times New Roman"/>
        </w:rPr>
        <w:t>In this study, w</w:t>
      </w:r>
      <w:r w:rsidRPr="00223557">
        <w:rPr>
          <w:rFonts w:ascii="Times New Roman" w:hAnsi="Times New Roman" w:cs="Times New Roman"/>
        </w:rPr>
        <w:t xml:space="preserve">e </w:t>
      </w:r>
      <w:r>
        <w:rPr>
          <w:rFonts w:ascii="Times New Roman" w:hAnsi="Times New Roman" w:cs="Times New Roman"/>
        </w:rPr>
        <w:t>took the approach of exploring a fine-grained set of behaviors in a hard-to-reach group of infants that was as homogenous as possible (e.g., no</w:t>
      </w:r>
      <w:r w:rsidRPr="00223557">
        <w:rPr>
          <w:rFonts w:ascii="Times New Roman" w:hAnsi="Times New Roman" w:cs="Times New Roman"/>
        </w:rPr>
        <w:t xml:space="preserve"> </w:t>
      </w:r>
      <w:r>
        <w:rPr>
          <w:rFonts w:ascii="Times New Roman" w:hAnsi="Times New Roman" w:cs="Times New Roman"/>
        </w:rPr>
        <w:t xml:space="preserve">known </w:t>
      </w:r>
      <w:r w:rsidRPr="00223557">
        <w:rPr>
          <w:rFonts w:ascii="Times New Roman" w:hAnsi="Times New Roman" w:cs="Times New Roman"/>
        </w:rPr>
        <w:t>language development risk factors o</w:t>
      </w:r>
      <w:r>
        <w:rPr>
          <w:rFonts w:ascii="Times New Roman" w:hAnsi="Times New Roman" w:cs="Times New Roman"/>
        </w:rPr>
        <w:t xml:space="preserve">ther </w:t>
      </w:r>
      <w:r w:rsidRPr="00223557">
        <w:rPr>
          <w:rFonts w:ascii="Times New Roman" w:hAnsi="Times New Roman" w:cs="Times New Roman"/>
        </w:rPr>
        <w:t xml:space="preserve">than </w:t>
      </w:r>
      <w:r>
        <w:rPr>
          <w:rFonts w:ascii="Times New Roman" w:hAnsi="Times New Roman" w:cs="Times New Roman"/>
        </w:rPr>
        <w:t>hearing loss)</w:t>
      </w:r>
      <w:r w:rsidRPr="00223557">
        <w:rPr>
          <w:rFonts w:ascii="Times New Roman" w:hAnsi="Times New Roman" w:cs="Times New Roman"/>
        </w:rPr>
        <w:t>.</w:t>
      </w:r>
      <w:r>
        <w:rPr>
          <w:rFonts w:ascii="Times New Roman" w:hAnsi="Times New Roman" w:cs="Times New Roman"/>
        </w:rPr>
        <w:t xml:space="preserve"> While this allowed us to control for potential confounding variables, this had the effect of limiting the sample size and generalizability beyond infants with these characteristics. A complementary</w:t>
      </w:r>
      <w:r w:rsidRPr="00223557">
        <w:rPr>
          <w:rFonts w:ascii="Times New Roman" w:hAnsi="Times New Roman" w:cs="Times New Roman"/>
        </w:rPr>
        <w:t xml:space="preserve"> approach would be to include</w:t>
      </w:r>
      <w:r>
        <w:rPr>
          <w:rFonts w:ascii="Times New Roman" w:hAnsi="Times New Roman" w:cs="Times New Roman"/>
        </w:rPr>
        <w:t xml:space="preserve"> a </w:t>
      </w:r>
      <w:r w:rsidRPr="004C0647">
        <w:rPr>
          <w:rFonts w:ascii="Times New Roman" w:hAnsi="Times New Roman" w:cs="Times New Roman"/>
        </w:rPr>
        <w:t>broader range of infants</w:t>
      </w:r>
      <w:r>
        <w:rPr>
          <w:rFonts w:ascii="Times New Roman" w:hAnsi="Times New Roman" w:cs="Times New Roman"/>
        </w:rPr>
        <w:t xml:space="preserve"> (including those with cochlear implants and those primarily learning to sign)</w:t>
      </w:r>
      <w:r w:rsidRPr="004C0647">
        <w:rPr>
          <w:rFonts w:ascii="Times New Roman" w:hAnsi="Times New Roman" w:cs="Times New Roman"/>
        </w:rPr>
        <w:t xml:space="preserve"> and then to control for additional characteristics. </w:t>
      </w:r>
      <w:r>
        <w:rPr>
          <w:rFonts w:ascii="Times New Roman" w:hAnsi="Times New Roman" w:cs="Times New Roman"/>
        </w:rPr>
        <w:t xml:space="preserve">Further research will allow us to fully understand the source of the current observed differences with: 1) longitudinal studies that predict DHH child outcomes from both early infant communication and caregiver practice; and 2) trials of early intensive intervention to assess how support programs change parenting behaviors and child outcomes. </w:t>
      </w:r>
      <w:r w:rsidRPr="002C6A79">
        <w:rPr>
          <w:rFonts w:ascii="Times New Roman" w:hAnsi="Times New Roman" w:cs="Times New Roman"/>
        </w:rPr>
        <w:t xml:space="preserve">These interventions would need to </w:t>
      </w:r>
      <w:r>
        <w:rPr>
          <w:rFonts w:ascii="Times New Roman" w:hAnsi="Times New Roman" w:cs="Times New Roman"/>
        </w:rPr>
        <w:lastRenderedPageBreak/>
        <w:t>support all aspects of early communication, including</w:t>
      </w:r>
      <w:r w:rsidRPr="002C6A79">
        <w:rPr>
          <w:rFonts w:ascii="Times New Roman" w:hAnsi="Times New Roman" w:cs="Times New Roman"/>
        </w:rPr>
        <w:t xml:space="preserve"> pragmatic aspects of language development</w:t>
      </w:r>
      <w:r>
        <w:rPr>
          <w:rFonts w:ascii="Times New Roman" w:hAnsi="Times New Roman" w:cs="Times New Roman"/>
        </w:rPr>
        <w:t>.</w:t>
      </w:r>
      <w:r w:rsidRPr="00F320D6">
        <w:rPr>
          <w:rFonts w:ascii="Times New Roman" w:hAnsi="Times New Roman" w:cs="Times New Roman"/>
          <w:noProof/>
          <w:vertAlign w:val="superscript"/>
        </w:rPr>
        <w:t>5</w:t>
      </w:r>
      <w:r w:rsidR="0059278F">
        <w:rPr>
          <w:rFonts w:ascii="Times New Roman" w:hAnsi="Times New Roman" w:cs="Times New Roman"/>
          <w:noProof/>
          <w:vertAlign w:val="superscript"/>
        </w:rPr>
        <w:t>6</w:t>
      </w:r>
    </w:p>
    <w:p w:rsidR="009D4516" w:rsidRDefault="009D4516" w:rsidP="009D4516">
      <w:pPr>
        <w:widowControl w:val="0"/>
        <w:spacing w:line="480" w:lineRule="auto"/>
        <w:rPr>
          <w:rFonts w:ascii="Times New Roman" w:hAnsi="Times New Roman" w:cs="Times New Roman"/>
        </w:rPr>
      </w:pPr>
    </w:p>
    <w:p w:rsidR="0048643A" w:rsidRPr="00B56A83" w:rsidRDefault="0048643A" w:rsidP="00CB4A73">
      <w:pPr>
        <w:spacing w:line="480" w:lineRule="auto"/>
        <w:rPr>
          <w:rFonts w:ascii="Times New Roman" w:hAnsi="Times New Roman" w:cs="Times New Roman"/>
        </w:rPr>
      </w:pPr>
      <w:r>
        <w:rPr>
          <w:rFonts w:ascii="Times New Roman" w:hAnsi="Times New Roman" w:cs="Times New Roman"/>
        </w:rPr>
        <w:t xml:space="preserve">In sum, the current study used a fine-grained analysis of infant pragmatic development and found DHH infants are at significant risk of delay in precisely the types of early gestural and vocal communication that are important for future language development. </w:t>
      </w:r>
      <w:r w:rsidR="00CB4A73" w:rsidRPr="00CB4A73">
        <w:rPr>
          <w:rFonts w:ascii="Times New Roman" w:hAnsi="Times New Roman" w:cs="Times New Roman"/>
        </w:rPr>
        <w:t xml:space="preserve">The observation that DHH children are at risk for reduced use of gestures from infancy is novel and striking. </w:t>
      </w:r>
      <w:r w:rsidRPr="00470AA7">
        <w:rPr>
          <w:rFonts w:ascii="Times New Roman" w:hAnsi="Times New Roman" w:cs="Times New Roman"/>
        </w:rPr>
        <w:t>The implications for healthcare providers and allied health professionals are clear.</w:t>
      </w:r>
      <w:r>
        <w:rPr>
          <w:rFonts w:ascii="Times New Roman" w:hAnsi="Times New Roman" w:cs="Times New Roman"/>
        </w:rPr>
        <w:t xml:space="preserve"> </w:t>
      </w:r>
      <w:r w:rsidRPr="00470AA7">
        <w:rPr>
          <w:rFonts w:ascii="Times New Roman" w:hAnsi="Times New Roman" w:cs="Times New Roman"/>
        </w:rPr>
        <w:t>By responding to the call to action</w:t>
      </w:r>
      <w:r w:rsidR="00CB4A73">
        <w:rPr>
          <w:rFonts w:ascii="Times New Roman" w:hAnsi="Times New Roman" w:cs="Times New Roman"/>
          <w:vertAlign w:val="superscript"/>
        </w:rPr>
        <w:t>5</w:t>
      </w:r>
      <w:r w:rsidR="0059278F">
        <w:rPr>
          <w:rFonts w:ascii="Times New Roman" w:hAnsi="Times New Roman" w:cs="Times New Roman"/>
          <w:vertAlign w:val="superscript"/>
        </w:rPr>
        <w:t>7</w:t>
      </w:r>
      <w:r w:rsidRPr="00470AA7">
        <w:rPr>
          <w:rFonts w:ascii="Times New Roman" w:hAnsi="Times New Roman" w:cs="Times New Roman"/>
        </w:rPr>
        <w:t xml:space="preserve"> </w:t>
      </w:r>
      <w:r w:rsidRPr="00470AA7">
        <w:rPr>
          <w:rFonts w:ascii="Times New Roman" w:hAnsi="Times New Roman" w:cs="Times New Roman"/>
          <w:i/>
          <w:iCs/>
        </w:rPr>
        <w:t xml:space="preserve">from the first </w:t>
      </w:r>
      <w:r w:rsidRPr="001A0B82">
        <w:rPr>
          <w:rFonts w:ascii="Times New Roman" w:hAnsi="Times New Roman" w:cs="Times New Roman"/>
          <w:i/>
          <w:iCs/>
        </w:rPr>
        <w:t>year</w:t>
      </w:r>
      <w:r w:rsidRPr="005A3282">
        <w:rPr>
          <w:rFonts w:ascii="Times New Roman" w:hAnsi="Times New Roman" w:cs="Times New Roman"/>
        </w:rPr>
        <w:t xml:space="preserve"> of a DHH child’s life</w:t>
      </w:r>
      <w:r>
        <w:rPr>
          <w:rFonts w:ascii="Times New Roman" w:hAnsi="Times New Roman" w:cs="Times New Roman"/>
        </w:rPr>
        <w:t xml:space="preserve"> (i.e., </w:t>
      </w:r>
      <w:r w:rsidRPr="00470AA7">
        <w:rPr>
          <w:rFonts w:ascii="Times New Roman" w:hAnsi="Times New Roman" w:cs="Times New Roman"/>
        </w:rPr>
        <w:t>s</w:t>
      </w:r>
      <w:r>
        <w:rPr>
          <w:rFonts w:ascii="Times New Roman" w:hAnsi="Times New Roman" w:cs="Times New Roman"/>
        </w:rPr>
        <w:t xml:space="preserve">creening for risks to </w:t>
      </w:r>
      <w:r w:rsidRPr="00470AA7">
        <w:rPr>
          <w:rFonts w:ascii="Times New Roman" w:hAnsi="Times New Roman" w:cs="Times New Roman"/>
        </w:rPr>
        <w:t>infant</w:t>
      </w:r>
      <w:r>
        <w:rPr>
          <w:rFonts w:ascii="Times New Roman" w:hAnsi="Times New Roman" w:cs="Times New Roman"/>
        </w:rPr>
        <w:t>-caregiver</w:t>
      </w:r>
      <w:r w:rsidRPr="00470AA7">
        <w:rPr>
          <w:rFonts w:ascii="Times New Roman" w:hAnsi="Times New Roman" w:cs="Times New Roman"/>
        </w:rPr>
        <w:t xml:space="preserve"> interaction and supporting caregivers </w:t>
      </w:r>
      <w:r w:rsidRPr="00470AA7">
        <w:rPr>
          <w:rFonts w:asciiTheme="majorBidi" w:hAnsiTheme="majorBidi" w:cstheme="majorBidi"/>
        </w:rPr>
        <w:t xml:space="preserve">to nurture early social </w:t>
      </w:r>
      <w:r w:rsidRPr="00470AA7">
        <w:rPr>
          <w:rFonts w:ascii="Times New Roman" w:hAnsi="Times New Roman" w:cs="Times New Roman"/>
        </w:rPr>
        <w:t>communication</w:t>
      </w:r>
      <w:r>
        <w:rPr>
          <w:rFonts w:ascii="Times New Roman" w:hAnsi="Times New Roman" w:cs="Times New Roman"/>
        </w:rPr>
        <w:t>),</w:t>
      </w:r>
      <w:r w:rsidRPr="00470AA7">
        <w:rPr>
          <w:rFonts w:ascii="Times New Roman" w:hAnsi="Times New Roman" w:cs="Times New Roman"/>
        </w:rPr>
        <w:t xml:space="preserve"> </w:t>
      </w:r>
      <w:bookmarkStart w:id="1" w:name="_gjdgxs" w:colFirst="0" w:colLast="0"/>
      <w:bookmarkEnd w:id="1"/>
      <w:r>
        <w:rPr>
          <w:rFonts w:ascii="Times New Roman" w:hAnsi="Times New Roman" w:cs="Times New Roman"/>
        </w:rPr>
        <w:t>there is real potential to lift children onto a positive learning trajectory and open the way to the cumulative learning experiences that build from these early moments.</w:t>
      </w:r>
    </w:p>
    <w:p w:rsidR="0048643A" w:rsidRDefault="0048643A">
      <w:pPr>
        <w:rPr>
          <w:rFonts w:ascii="Times New Roman" w:hAnsi="Times New Roman" w:cs="Times New Roman"/>
        </w:rPr>
      </w:pPr>
      <w:r>
        <w:rPr>
          <w:rFonts w:ascii="Times New Roman" w:hAnsi="Times New Roman" w:cs="Times New Roman"/>
        </w:rPr>
        <w:br w:type="page"/>
      </w:r>
    </w:p>
    <w:p w:rsidR="0048643A" w:rsidRPr="002532B7" w:rsidRDefault="0048643A" w:rsidP="009F2128">
      <w:pPr>
        <w:widowControl w:val="0"/>
        <w:spacing w:line="480" w:lineRule="auto"/>
        <w:rPr>
          <w:rFonts w:asciiTheme="majorBidi" w:hAnsiTheme="majorBidi" w:cstheme="majorBidi"/>
          <w:b/>
        </w:rPr>
      </w:pPr>
      <w:r>
        <w:rPr>
          <w:rFonts w:ascii="Times New Roman" w:hAnsi="Times New Roman" w:cs="Times New Roman"/>
          <w:b/>
        </w:rPr>
        <w:lastRenderedPageBreak/>
        <w:t>References</w:t>
      </w:r>
    </w:p>
    <w:p w:rsidR="0048643A" w:rsidRPr="002532B7" w:rsidRDefault="0048643A" w:rsidP="00F76F02">
      <w:pPr>
        <w:pStyle w:val="EndNoteBibliography"/>
        <w:ind w:left="720" w:hanging="720"/>
        <w:rPr>
          <w:rFonts w:asciiTheme="majorBidi" w:hAnsiTheme="majorBidi" w:cstheme="majorBidi"/>
        </w:rPr>
      </w:pPr>
      <w:r w:rsidRPr="002532B7">
        <w:rPr>
          <w:rFonts w:asciiTheme="majorBidi" w:hAnsiTheme="majorBidi" w:cstheme="majorBidi"/>
        </w:rPr>
        <w:t>1.</w:t>
      </w:r>
      <w:r w:rsidRPr="002532B7">
        <w:rPr>
          <w:rFonts w:asciiTheme="majorBidi" w:hAnsiTheme="majorBidi" w:cstheme="majorBidi"/>
        </w:rPr>
        <w:tab/>
        <w:t xml:space="preserve">Adamson LB. </w:t>
      </w:r>
      <w:r w:rsidRPr="002532B7">
        <w:rPr>
          <w:rFonts w:asciiTheme="majorBidi" w:hAnsiTheme="majorBidi" w:cstheme="majorBidi"/>
          <w:i/>
        </w:rPr>
        <w:t xml:space="preserve">Communication </w:t>
      </w:r>
      <w:r w:rsidR="00AE591D" w:rsidRPr="002532B7">
        <w:rPr>
          <w:rFonts w:asciiTheme="majorBidi" w:hAnsiTheme="majorBidi" w:cstheme="majorBidi"/>
          <w:i/>
        </w:rPr>
        <w:t>Development during Infancy</w:t>
      </w:r>
      <w:r w:rsidRPr="002532B7">
        <w:rPr>
          <w:rFonts w:asciiTheme="majorBidi" w:hAnsiTheme="majorBidi" w:cstheme="majorBidi"/>
          <w:i/>
        </w:rPr>
        <w:t>.</w:t>
      </w:r>
      <w:r w:rsidR="00AE591D" w:rsidRPr="002532B7">
        <w:rPr>
          <w:rFonts w:asciiTheme="majorBidi" w:hAnsiTheme="majorBidi" w:cstheme="majorBidi"/>
        </w:rPr>
        <w:t xml:space="preserve"> Madison, WI: Brown and</w:t>
      </w:r>
      <w:r w:rsidRPr="002532B7">
        <w:rPr>
          <w:rFonts w:asciiTheme="majorBidi" w:hAnsiTheme="majorBidi" w:cstheme="majorBidi"/>
        </w:rPr>
        <w:t xml:space="preserve"> Benchmark; 1995.</w:t>
      </w:r>
    </w:p>
    <w:p w:rsidR="0048643A" w:rsidRPr="002532B7" w:rsidRDefault="0048643A" w:rsidP="00F76F02">
      <w:pPr>
        <w:pStyle w:val="EndNoteBibliography"/>
        <w:ind w:left="720" w:hanging="720"/>
        <w:rPr>
          <w:rFonts w:asciiTheme="majorBidi" w:hAnsiTheme="majorBidi" w:cstheme="majorBidi"/>
        </w:rPr>
      </w:pPr>
      <w:r w:rsidRPr="002532B7">
        <w:rPr>
          <w:rFonts w:asciiTheme="majorBidi" w:hAnsiTheme="majorBidi" w:cstheme="majorBidi"/>
        </w:rPr>
        <w:t>2.</w:t>
      </w:r>
      <w:r w:rsidRPr="002532B7">
        <w:rPr>
          <w:rFonts w:asciiTheme="majorBidi" w:hAnsiTheme="majorBidi" w:cstheme="majorBidi"/>
        </w:rPr>
        <w:tab/>
        <w:t xml:space="preserve">Tomasello M. </w:t>
      </w:r>
      <w:r w:rsidRPr="002532B7">
        <w:rPr>
          <w:rFonts w:asciiTheme="majorBidi" w:hAnsiTheme="majorBidi" w:cstheme="majorBidi"/>
          <w:i/>
        </w:rPr>
        <w:t xml:space="preserve">Origins </w:t>
      </w:r>
      <w:r w:rsidR="009374FE" w:rsidRPr="002532B7">
        <w:rPr>
          <w:rFonts w:asciiTheme="majorBidi" w:hAnsiTheme="majorBidi" w:cstheme="majorBidi"/>
          <w:i/>
        </w:rPr>
        <w:t>of Human Communication</w:t>
      </w:r>
      <w:r w:rsidRPr="002532B7">
        <w:rPr>
          <w:rFonts w:asciiTheme="majorBidi" w:hAnsiTheme="majorBidi" w:cstheme="majorBidi"/>
          <w:i/>
        </w:rPr>
        <w:t>.</w:t>
      </w:r>
      <w:r w:rsidRPr="002532B7">
        <w:rPr>
          <w:rFonts w:asciiTheme="majorBidi" w:hAnsiTheme="majorBidi" w:cstheme="majorBidi"/>
        </w:rPr>
        <w:t xml:space="preserve"> Cambridge</w:t>
      </w:r>
      <w:r w:rsidR="000D588B" w:rsidRPr="002532B7">
        <w:rPr>
          <w:rFonts w:asciiTheme="majorBidi" w:hAnsiTheme="majorBidi" w:cstheme="majorBidi"/>
        </w:rPr>
        <w:t>, MA</w:t>
      </w:r>
      <w:r w:rsidRPr="002532B7">
        <w:rPr>
          <w:rFonts w:asciiTheme="majorBidi" w:hAnsiTheme="majorBidi" w:cstheme="majorBidi"/>
        </w:rPr>
        <w:t>: The MIT Press; 2008.</w:t>
      </w:r>
    </w:p>
    <w:p w:rsidR="0048643A" w:rsidRPr="002532B7" w:rsidRDefault="0048643A" w:rsidP="004E08E5">
      <w:pPr>
        <w:pStyle w:val="EndNoteBibliography"/>
        <w:ind w:left="720" w:hanging="720"/>
        <w:rPr>
          <w:rFonts w:asciiTheme="majorBidi" w:hAnsiTheme="majorBidi" w:cstheme="majorBidi"/>
        </w:rPr>
      </w:pPr>
      <w:r w:rsidRPr="002532B7">
        <w:rPr>
          <w:rFonts w:asciiTheme="majorBidi" w:hAnsiTheme="majorBidi" w:cstheme="majorBidi"/>
        </w:rPr>
        <w:t>3.</w:t>
      </w:r>
      <w:r w:rsidRPr="002532B7">
        <w:rPr>
          <w:rFonts w:asciiTheme="majorBidi" w:hAnsiTheme="majorBidi" w:cstheme="majorBidi"/>
        </w:rPr>
        <w:tab/>
        <w:t xml:space="preserve">Papoušek H, Bornstein MH. Didactic interactions: Intuitive parental support of vocal and verbal development in human infants. In Papoušek H, Jurgens U, Papoušek M, eds. </w:t>
      </w:r>
      <w:r w:rsidRPr="002532B7">
        <w:rPr>
          <w:rFonts w:asciiTheme="majorBidi" w:hAnsiTheme="majorBidi" w:cstheme="majorBidi"/>
          <w:i/>
        </w:rPr>
        <w:t xml:space="preserve">Nonverbal </w:t>
      </w:r>
      <w:r w:rsidR="00176F2B" w:rsidRPr="002532B7">
        <w:rPr>
          <w:rFonts w:asciiTheme="majorBidi" w:hAnsiTheme="majorBidi" w:cstheme="majorBidi"/>
          <w:i/>
        </w:rPr>
        <w:t xml:space="preserve">Vocal Communication: </w:t>
      </w:r>
      <w:r w:rsidRPr="002532B7">
        <w:rPr>
          <w:rFonts w:asciiTheme="majorBidi" w:hAnsiTheme="majorBidi" w:cstheme="majorBidi"/>
          <w:i/>
        </w:rPr>
        <w:t xml:space="preserve">Comparative </w:t>
      </w:r>
      <w:r w:rsidR="00176F2B" w:rsidRPr="002532B7">
        <w:rPr>
          <w:rFonts w:asciiTheme="majorBidi" w:hAnsiTheme="majorBidi" w:cstheme="majorBidi"/>
          <w:i/>
        </w:rPr>
        <w:t>and Developmental Approaches</w:t>
      </w:r>
      <w:r w:rsidRPr="002532B7">
        <w:rPr>
          <w:rFonts w:asciiTheme="majorBidi" w:hAnsiTheme="majorBidi" w:cstheme="majorBidi"/>
          <w:i/>
        </w:rPr>
        <w:t>.</w:t>
      </w:r>
      <w:r w:rsidRPr="002532B7">
        <w:rPr>
          <w:rFonts w:asciiTheme="majorBidi" w:hAnsiTheme="majorBidi" w:cstheme="majorBidi"/>
        </w:rPr>
        <w:t xml:space="preserve"> New York</w:t>
      </w:r>
      <w:r w:rsidR="00176F2B" w:rsidRPr="002532B7">
        <w:rPr>
          <w:rFonts w:asciiTheme="majorBidi" w:hAnsiTheme="majorBidi" w:cstheme="majorBidi"/>
        </w:rPr>
        <w:t>,</w:t>
      </w:r>
      <w:r w:rsidR="004E08E5" w:rsidRPr="002532B7">
        <w:rPr>
          <w:rFonts w:asciiTheme="majorBidi" w:hAnsiTheme="majorBidi" w:cstheme="majorBidi"/>
        </w:rPr>
        <w:t xml:space="preserve"> NY</w:t>
      </w:r>
      <w:r w:rsidRPr="002532B7">
        <w:rPr>
          <w:rFonts w:asciiTheme="majorBidi" w:hAnsiTheme="majorBidi" w:cstheme="majorBidi"/>
        </w:rPr>
        <w:t>: Cambridge University Press; 1992:209-229.</w:t>
      </w:r>
    </w:p>
    <w:p w:rsidR="0048643A" w:rsidRPr="002532B7" w:rsidRDefault="0048643A" w:rsidP="005115C4">
      <w:pPr>
        <w:pStyle w:val="EndNoteBibliography"/>
        <w:ind w:left="720" w:hanging="720"/>
        <w:rPr>
          <w:rFonts w:asciiTheme="majorBidi" w:hAnsiTheme="majorBidi" w:cstheme="majorBidi"/>
        </w:rPr>
      </w:pPr>
      <w:r w:rsidRPr="002532B7">
        <w:rPr>
          <w:rFonts w:asciiTheme="majorBidi" w:hAnsiTheme="majorBidi" w:cstheme="majorBidi"/>
        </w:rPr>
        <w:t>4.</w:t>
      </w:r>
      <w:r w:rsidRPr="002532B7">
        <w:rPr>
          <w:rFonts w:asciiTheme="majorBidi" w:hAnsiTheme="majorBidi" w:cstheme="majorBidi"/>
        </w:rPr>
        <w:tab/>
        <w:t xml:space="preserve">Goldstein MH, Schwade JA, Bornstein MH. The value of vocalizing: Five‐month‐old infants associate their own noncry vocalizations with responses from caregivers. </w:t>
      </w:r>
      <w:r w:rsidRPr="002532B7">
        <w:rPr>
          <w:rFonts w:asciiTheme="majorBidi" w:hAnsiTheme="majorBidi" w:cstheme="majorBidi"/>
          <w:i/>
        </w:rPr>
        <w:t xml:space="preserve">Child </w:t>
      </w:r>
      <w:r w:rsidR="005115C4" w:rsidRPr="002532B7">
        <w:rPr>
          <w:rFonts w:asciiTheme="majorBidi" w:hAnsiTheme="majorBidi" w:cstheme="majorBidi"/>
          <w:i/>
        </w:rPr>
        <w:t>Dev</w:t>
      </w:r>
      <w:r w:rsidRPr="002532B7">
        <w:rPr>
          <w:rFonts w:asciiTheme="majorBidi" w:hAnsiTheme="majorBidi" w:cstheme="majorBidi"/>
          <w:i/>
        </w:rPr>
        <w:t xml:space="preserve">. </w:t>
      </w:r>
      <w:r w:rsidRPr="002532B7">
        <w:rPr>
          <w:rFonts w:asciiTheme="majorBidi" w:hAnsiTheme="majorBidi" w:cstheme="majorBidi"/>
        </w:rPr>
        <w:t>2009;80(3):636-644.</w:t>
      </w:r>
    </w:p>
    <w:p w:rsidR="0048643A" w:rsidRPr="002532B7" w:rsidRDefault="0048643A" w:rsidP="005115C4">
      <w:pPr>
        <w:pStyle w:val="EndNoteBibliography"/>
        <w:ind w:left="720" w:hanging="720"/>
        <w:rPr>
          <w:rFonts w:asciiTheme="majorBidi" w:hAnsiTheme="majorBidi" w:cstheme="majorBidi"/>
        </w:rPr>
      </w:pPr>
      <w:r w:rsidRPr="002532B7">
        <w:rPr>
          <w:rFonts w:asciiTheme="majorBidi" w:hAnsiTheme="majorBidi" w:cstheme="majorBidi"/>
        </w:rPr>
        <w:t>5.</w:t>
      </w:r>
      <w:r w:rsidRPr="002532B7">
        <w:rPr>
          <w:rFonts w:asciiTheme="majorBidi" w:hAnsiTheme="majorBidi" w:cstheme="majorBidi"/>
        </w:rPr>
        <w:tab/>
        <w:t xml:space="preserve">Lieberman AM, Hatrak M, Mayberry RI. Learning to look for language: Development of joint attention in young deaf children. </w:t>
      </w:r>
      <w:r w:rsidR="005115C4" w:rsidRPr="002532B7">
        <w:rPr>
          <w:rFonts w:asciiTheme="majorBidi" w:hAnsiTheme="majorBidi" w:cstheme="majorBidi"/>
          <w:i/>
        </w:rPr>
        <w:t>Lang Learn</w:t>
      </w:r>
      <w:r w:rsidRPr="002532B7">
        <w:rPr>
          <w:rFonts w:asciiTheme="majorBidi" w:hAnsiTheme="majorBidi" w:cstheme="majorBidi"/>
          <w:i/>
        </w:rPr>
        <w:t xml:space="preserve"> </w:t>
      </w:r>
      <w:r w:rsidR="005115C4" w:rsidRPr="002532B7">
        <w:rPr>
          <w:rFonts w:asciiTheme="majorBidi" w:hAnsiTheme="majorBidi" w:cstheme="majorBidi"/>
          <w:i/>
        </w:rPr>
        <w:t>Dev</w:t>
      </w:r>
      <w:r w:rsidRPr="002532B7">
        <w:rPr>
          <w:rFonts w:asciiTheme="majorBidi" w:hAnsiTheme="majorBidi" w:cstheme="majorBidi"/>
          <w:i/>
        </w:rPr>
        <w:t xml:space="preserve">. </w:t>
      </w:r>
      <w:r w:rsidRPr="002532B7">
        <w:rPr>
          <w:rFonts w:asciiTheme="majorBidi" w:hAnsiTheme="majorBidi" w:cstheme="majorBidi"/>
        </w:rPr>
        <w:t>2014;10(1):19-35.</w:t>
      </w:r>
    </w:p>
    <w:p w:rsidR="0048643A" w:rsidRPr="002532B7" w:rsidRDefault="0048643A" w:rsidP="00F76F02">
      <w:pPr>
        <w:pStyle w:val="EndNoteBibliography"/>
        <w:ind w:left="720" w:hanging="720"/>
        <w:rPr>
          <w:rFonts w:asciiTheme="majorBidi" w:hAnsiTheme="majorBidi" w:cstheme="majorBidi"/>
        </w:rPr>
      </w:pPr>
      <w:r w:rsidRPr="002532B7">
        <w:rPr>
          <w:rFonts w:asciiTheme="majorBidi" w:hAnsiTheme="majorBidi" w:cstheme="majorBidi"/>
        </w:rPr>
        <w:t>6.</w:t>
      </w:r>
      <w:r w:rsidRPr="002532B7">
        <w:rPr>
          <w:rFonts w:asciiTheme="majorBidi" w:hAnsiTheme="majorBidi" w:cstheme="majorBidi"/>
        </w:rPr>
        <w:tab/>
        <w:t xml:space="preserve">Brooks R, Singleton JL, Meltzoff AN. Enhanced gaze‐following behavior in Deaf infants of Deaf parents. </w:t>
      </w:r>
      <w:r w:rsidR="00CA55CA" w:rsidRPr="002532B7">
        <w:rPr>
          <w:rFonts w:asciiTheme="majorBidi" w:hAnsiTheme="majorBidi" w:cstheme="majorBidi"/>
          <w:i/>
        </w:rPr>
        <w:t>Dev</w:t>
      </w:r>
      <w:r w:rsidR="00BE516B" w:rsidRPr="002532B7">
        <w:rPr>
          <w:rFonts w:asciiTheme="majorBidi" w:hAnsiTheme="majorBidi" w:cstheme="majorBidi"/>
          <w:i/>
        </w:rPr>
        <w:t>elopmental</w:t>
      </w:r>
      <w:r w:rsidR="00CA55CA" w:rsidRPr="002532B7">
        <w:rPr>
          <w:rFonts w:asciiTheme="majorBidi" w:hAnsiTheme="majorBidi" w:cstheme="majorBidi"/>
          <w:i/>
        </w:rPr>
        <w:t xml:space="preserve"> Sci</w:t>
      </w:r>
      <w:r w:rsidRPr="002532B7">
        <w:rPr>
          <w:rFonts w:asciiTheme="majorBidi" w:hAnsiTheme="majorBidi" w:cstheme="majorBidi"/>
          <w:i/>
        </w:rPr>
        <w:t xml:space="preserve">. </w:t>
      </w:r>
      <w:r w:rsidRPr="002532B7">
        <w:rPr>
          <w:rFonts w:asciiTheme="majorBidi" w:hAnsiTheme="majorBidi" w:cstheme="majorBidi"/>
        </w:rPr>
        <w:t>2019:e12900.</w:t>
      </w:r>
    </w:p>
    <w:p w:rsidR="0048643A" w:rsidRPr="002532B7" w:rsidRDefault="0048643A" w:rsidP="00BE516B">
      <w:pPr>
        <w:pStyle w:val="EndNoteBibliography"/>
        <w:ind w:left="720" w:hanging="720"/>
        <w:rPr>
          <w:rFonts w:asciiTheme="majorBidi" w:hAnsiTheme="majorBidi" w:cstheme="majorBidi"/>
        </w:rPr>
      </w:pPr>
      <w:r w:rsidRPr="002532B7">
        <w:rPr>
          <w:rFonts w:asciiTheme="majorBidi" w:hAnsiTheme="majorBidi" w:cstheme="majorBidi"/>
        </w:rPr>
        <w:t>7.</w:t>
      </w:r>
      <w:r w:rsidRPr="002532B7">
        <w:rPr>
          <w:rFonts w:asciiTheme="majorBidi" w:hAnsiTheme="majorBidi" w:cstheme="majorBidi"/>
        </w:rPr>
        <w:tab/>
        <w:t xml:space="preserve">Mitchell RE, Karchmer MA. Chasing the mythical ten percent: Parental hearing status of deaf and hard of hearing students in the United States. </w:t>
      </w:r>
      <w:r w:rsidR="00BE516B" w:rsidRPr="002532B7">
        <w:rPr>
          <w:rFonts w:asciiTheme="majorBidi" w:hAnsiTheme="majorBidi" w:cstheme="majorBidi"/>
          <w:i/>
        </w:rPr>
        <w:t>Sign Lang Stud</w:t>
      </w:r>
      <w:r w:rsidRPr="002532B7">
        <w:rPr>
          <w:rFonts w:asciiTheme="majorBidi" w:hAnsiTheme="majorBidi" w:cstheme="majorBidi"/>
          <w:i/>
        </w:rPr>
        <w:t xml:space="preserve">. </w:t>
      </w:r>
      <w:r w:rsidRPr="002532B7">
        <w:rPr>
          <w:rFonts w:asciiTheme="majorBidi" w:hAnsiTheme="majorBidi" w:cstheme="majorBidi"/>
        </w:rPr>
        <w:t>2004;4(2):138-163.</w:t>
      </w:r>
    </w:p>
    <w:p w:rsidR="0048643A" w:rsidRPr="002532B7" w:rsidRDefault="0048643A" w:rsidP="00F76F02">
      <w:pPr>
        <w:pStyle w:val="EndNoteBibliography"/>
        <w:ind w:left="720" w:hanging="720"/>
        <w:rPr>
          <w:rFonts w:asciiTheme="majorBidi" w:hAnsiTheme="majorBidi" w:cstheme="majorBidi"/>
        </w:rPr>
      </w:pPr>
      <w:r w:rsidRPr="002532B7">
        <w:rPr>
          <w:rFonts w:asciiTheme="majorBidi" w:hAnsiTheme="majorBidi" w:cstheme="majorBidi"/>
        </w:rPr>
        <w:t>8.</w:t>
      </w:r>
      <w:r w:rsidRPr="002532B7">
        <w:rPr>
          <w:rFonts w:asciiTheme="majorBidi" w:hAnsiTheme="majorBidi" w:cstheme="majorBidi"/>
        </w:rPr>
        <w:tab/>
        <w:t>Lederberg AR, Schick B, Spencer PE. Language and literacy development of deaf</w:t>
      </w:r>
      <w:r w:rsidR="00BE516B" w:rsidRPr="002532B7">
        <w:rPr>
          <w:rFonts w:asciiTheme="majorBidi" w:hAnsiTheme="majorBidi" w:cstheme="majorBidi"/>
        </w:rPr>
        <w:t xml:space="preserve"> and hard-of-hearing children: S</w:t>
      </w:r>
      <w:r w:rsidRPr="002532B7">
        <w:rPr>
          <w:rFonts w:asciiTheme="majorBidi" w:hAnsiTheme="majorBidi" w:cstheme="majorBidi"/>
        </w:rPr>
        <w:t xml:space="preserve">uccesses and challenges. </w:t>
      </w:r>
      <w:r w:rsidR="00BE516B" w:rsidRPr="002532B7">
        <w:rPr>
          <w:rFonts w:asciiTheme="majorBidi" w:hAnsiTheme="majorBidi" w:cstheme="majorBidi"/>
          <w:i/>
        </w:rPr>
        <w:t>Dev</w:t>
      </w:r>
      <w:r w:rsidRPr="002532B7">
        <w:rPr>
          <w:rFonts w:asciiTheme="majorBidi" w:hAnsiTheme="majorBidi" w:cstheme="majorBidi"/>
          <w:i/>
        </w:rPr>
        <w:t xml:space="preserve"> </w:t>
      </w:r>
      <w:r w:rsidR="00BE516B" w:rsidRPr="002532B7">
        <w:rPr>
          <w:rFonts w:asciiTheme="majorBidi" w:hAnsiTheme="majorBidi" w:cstheme="majorBidi"/>
          <w:i/>
        </w:rPr>
        <w:t>Psychol</w:t>
      </w:r>
      <w:r w:rsidRPr="002532B7">
        <w:rPr>
          <w:rFonts w:asciiTheme="majorBidi" w:hAnsiTheme="majorBidi" w:cstheme="majorBidi"/>
          <w:i/>
        </w:rPr>
        <w:t xml:space="preserve">. </w:t>
      </w:r>
      <w:r w:rsidRPr="002532B7">
        <w:rPr>
          <w:rFonts w:asciiTheme="majorBidi" w:hAnsiTheme="majorBidi" w:cstheme="majorBidi"/>
        </w:rPr>
        <w:t>2013;49(1):15.</w:t>
      </w:r>
    </w:p>
    <w:p w:rsidR="0048643A" w:rsidRPr="002532B7" w:rsidRDefault="0048643A" w:rsidP="00F76F02">
      <w:pPr>
        <w:pStyle w:val="EndNoteBibliography"/>
        <w:ind w:left="720" w:hanging="720"/>
        <w:rPr>
          <w:rFonts w:asciiTheme="majorBidi" w:hAnsiTheme="majorBidi" w:cstheme="majorBidi"/>
        </w:rPr>
      </w:pPr>
      <w:r w:rsidRPr="002532B7">
        <w:rPr>
          <w:rFonts w:asciiTheme="majorBidi" w:hAnsiTheme="majorBidi" w:cstheme="majorBidi"/>
        </w:rPr>
        <w:t>9.</w:t>
      </w:r>
      <w:r w:rsidRPr="002532B7">
        <w:rPr>
          <w:rFonts w:asciiTheme="majorBidi" w:hAnsiTheme="majorBidi" w:cstheme="majorBidi"/>
        </w:rPr>
        <w:tab/>
        <w:t xml:space="preserve">Koester LS. Intuitive parenting as a model for understanding parent-infant interactions when one partner is deaf. </w:t>
      </w:r>
      <w:r w:rsidR="004C04B5" w:rsidRPr="002532B7">
        <w:rPr>
          <w:rFonts w:asciiTheme="majorBidi" w:hAnsiTheme="majorBidi" w:cstheme="majorBidi"/>
          <w:i/>
        </w:rPr>
        <w:t>Am Ann</w:t>
      </w:r>
      <w:r w:rsidRPr="002532B7">
        <w:rPr>
          <w:rFonts w:asciiTheme="majorBidi" w:hAnsiTheme="majorBidi" w:cstheme="majorBidi"/>
          <w:i/>
        </w:rPr>
        <w:t xml:space="preserve"> Deaf. </w:t>
      </w:r>
      <w:r w:rsidRPr="002532B7">
        <w:rPr>
          <w:rFonts w:asciiTheme="majorBidi" w:hAnsiTheme="majorBidi" w:cstheme="majorBidi"/>
        </w:rPr>
        <w:t>1992:362-369.</w:t>
      </w:r>
    </w:p>
    <w:p w:rsidR="0048643A" w:rsidRPr="002532B7" w:rsidRDefault="0048643A" w:rsidP="000562C0">
      <w:pPr>
        <w:pStyle w:val="EndNoteBibliography"/>
        <w:ind w:left="720" w:hanging="720"/>
        <w:rPr>
          <w:rFonts w:asciiTheme="majorBidi" w:hAnsiTheme="majorBidi" w:cstheme="majorBidi"/>
        </w:rPr>
      </w:pPr>
      <w:r w:rsidRPr="002532B7">
        <w:rPr>
          <w:rFonts w:asciiTheme="majorBidi" w:hAnsiTheme="majorBidi" w:cstheme="majorBidi"/>
        </w:rPr>
        <w:t>10.</w:t>
      </w:r>
      <w:r w:rsidRPr="002532B7">
        <w:rPr>
          <w:rFonts w:asciiTheme="majorBidi" w:hAnsiTheme="majorBidi" w:cstheme="majorBidi"/>
        </w:rPr>
        <w:tab/>
        <w:t xml:space="preserve">Waxman RP, Spencer PE. What mothers do to support infant visual attention: Sensitivities to age and hearing status. </w:t>
      </w:r>
      <w:r w:rsidRPr="002532B7">
        <w:rPr>
          <w:rFonts w:asciiTheme="majorBidi" w:hAnsiTheme="majorBidi" w:cstheme="majorBidi"/>
          <w:i/>
        </w:rPr>
        <w:t>J</w:t>
      </w:r>
      <w:r w:rsidR="000562C0" w:rsidRPr="002532B7">
        <w:rPr>
          <w:rFonts w:asciiTheme="majorBidi" w:hAnsiTheme="majorBidi" w:cstheme="majorBidi"/>
          <w:i/>
        </w:rPr>
        <w:t xml:space="preserve"> Deaf Stud</w:t>
      </w:r>
      <w:r w:rsidRPr="002532B7">
        <w:rPr>
          <w:rFonts w:asciiTheme="majorBidi" w:hAnsiTheme="majorBidi" w:cstheme="majorBidi"/>
          <w:i/>
        </w:rPr>
        <w:t xml:space="preserve"> Deaf Edu. </w:t>
      </w:r>
      <w:r w:rsidRPr="002532B7">
        <w:rPr>
          <w:rFonts w:asciiTheme="majorBidi" w:hAnsiTheme="majorBidi" w:cstheme="majorBidi"/>
        </w:rPr>
        <w:t>1997;2(2):104-114.</w:t>
      </w:r>
    </w:p>
    <w:p w:rsidR="0048643A" w:rsidRPr="002532B7" w:rsidRDefault="0048643A" w:rsidP="00AF36DB">
      <w:pPr>
        <w:pStyle w:val="EndNoteBibliography"/>
        <w:ind w:left="720" w:hanging="720"/>
        <w:rPr>
          <w:rFonts w:asciiTheme="majorBidi" w:hAnsiTheme="majorBidi" w:cstheme="majorBidi"/>
        </w:rPr>
      </w:pPr>
      <w:r w:rsidRPr="002532B7">
        <w:rPr>
          <w:rFonts w:asciiTheme="majorBidi" w:hAnsiTheme="majorBidi" w:cstheme="majorBidi"/>
        </w:rPr>
        <w:t>11.</w:t>
      </w:r>
      <w:r w:rsidRPr="002532B7">
        <w:rPr>
          <w:rFonts w:asciiTheme="majorBidi" w:hAnsiTheme="majorBidi" w:cstheme="majorBidi"/>
        </w:rPr>
        <w:tab/>
        <w:t xml:space="preserve">Arnesen K, Enerstvedt RT, Engen EA, Engen T, Høie G, Vonen AM. The linguistic milieu of Norwegian children with hearing loss. </w:t>
      </w:r>
      <w:r w:rsidR="00AF36DB" w:rsidRPr="002532B7">
        <w:rPr>
          <w:rFonts w:asciiTheme="majorBidi" w:hAnsiTheme="majorBidi" w:cstheme="majorBidi"/>
          <w:i/>
        </w:rPr>
        <w:t>Am Ann</w:t>
      </w:r>
      <w:r w:rsidRPr="002532B7">
        <w:rPr>
          <w:rFonts w:asciiTheme="majorBidi" w:hAnsiTheme="majorBidi" w:cstheme="majorBidi"/>
          <w:i/>
        </w:rPr>
        <w:t xml:space="preserve"> Deaf. </w:t>
      </w:r>
      <w:r w:rsidRPr="002532B7">
        <w:rPr>
          <w:rFonts w:asciiTheme="majorBidi" w:hAnsiTheme="majorBidi" w:cstheme="majorBidi"/>
        </w:rPr>
        <w:t>2008;153(1):65-77.</w:t>
      </w:r>
    </w:p>
    <w:p w:rsidR="0048643A" w:rsidRPr="002532B7" w:rsidRDefault="0048643A" w:rsidP="00AF36DB">
      <w:pPr>
        <w:pStyle w:val="EndNoteBibliography"/>
        <w:ind w:left="720" w:hanging="720"/>
        <w:rPr>
          <w:rFonts w:asciiTheme="majorBidi" w:hAnsiTheme="majorBidi" w:cstheme="majorBidi"/>
        </w:rPr>
      </w:pPr>
      <w:r w:rsidRPr="002532B7">
        <w:rPr>
          <w:rFonts w:asciiTheme="majorBidi" w:hAnsiTheme="majorBidi" w:cstheme="majorBidi"/>
        </w:rPr>
        <w:t>12.</w:t>
      </w:r>
      <w:r w:rsidRPr="002532B7">
        <w:rPr>
          <w:rFonts w:asciiTheme="majorBidi" w:hAnsiTheme="majorBidi" w:cstheme="majorBidi"/>
        </w:rPr>
        <w:tab/>
        <w:t xml:space="preserve">DeLana M, Gentry AM, Andrews J. The efficacy of ASL/English bilingual education: Considering public schools. </w:t>
      </w:r>
      <w:r w:rsidR="00AF36DB" w:rsidRPr="002532B7">
        <w:rPr>
          <w:rFonts w:asciiTheme="majorBidi" w:hAnsiTheme="majorBidi" w:cstheme="majorBidi"/>
          <w:i/>
        </w:rPr>
        <w:t>Am Ann</w:t>
      </w:r>
      <w:r w:rsidRPr="002532B7">
        <w:rPr>
          <w:rFonts w:asciiTheme="majorBidi" w:hAnsiTheme="majorBidi" w:cstheme="majorBidi"/>
          <w:i/>
        </w:rPr>
        <w:t xml:space="preserve"> Deaf. </w:t>
      </w:r>
      <w:r w:rsidRPr="002532B7">
        <w:rPr>
          <w:rFonts w:asciiTheme="majorBidi" w:hAnsiTheme="majorBidi" w:cstheme="majorBidi"/>
        </w:rPr>
        <w:t>2007;152(1):73-87.</w:t>
      </w:r>
    </w:p>
    <w:p w:rsidR="0048643A" w:rsidRPr="002532B7" w:rsidRDefault="0048643A" w:rsidP="00FA029F">
      <w:pPr>
        <w:pStyle w:val="EndNoteBibliography"/>
        <w:ind w:left="720" w:hanging="720"/>
        <w:rPr>
          <w:rFonts w:asciiTheme="majorBidi" w:hAnsiTheme="majorBidi" w:cstheme="majorBidi"/>
        </w:rPr>
      </w:pPr>
      <w:r w:rsidRPr="002532B7">
        <w:rPr>
          <w:rFonts w:asciiTheme="majorBidi" w:hAnsiTheme="majorBidi" w:cstheme="majorBidi"/>
        </w:rPr>
        <w:t>13.</w:t>
      </w:r>
      <w:r w:rsidRPr="002532B7">
        <w:rPr>
          <w:rFonts w:asciiTheme="majorBidi" w:hAnsiTheme="majorBidi" w:cstheme="majorBidi"/>
        </w:rPr>
        <w:tab/>
        <w:t xml:space="preserve">Beatrijs W, Kristiane VL, Mieke VH. Parental strategies used in communication with their deaf infants. </w:t>
      </w:r>
      <w:r w:rsidR="00404396" w:rsidRPr="002532B7">
        <w:rPr>
          <w:rFonts w:asciiTheme="majorBidi" w:hAnsiTheme="majorBidi" w:cstheme="majorBidi"/>
          <w:i/>
        </w:rPr>
        <w:t xml:space="preserve">Child Lang Teach </w:t>
      </w:r>
      <w:r w:rsidRPr="002532B7">
        <w:rPr>
          <w:rFonts w:asciiTheme="majorBidi" w:hAnsiTheme="majorBidi" w:cstheme="majorBidi"/>
          <w:i/>
        </w:rPr>
        <w:t xml:space="preserve">The. </w:t>
      </w:r>
      <w:r w:rsidR="00FA029F" w:rsidRPr="002532B7">
        <w:rPr>
          <w:rFonts w:asciiTheme="majorBidi" w:hAnsiTheme="majorBidi" w:cstheme="majorBidi"/>
        </w:rPr>
        <w:t>2019;35(2):165-183.</w:t>
      </w:r>
    </w:p>
    <w:p w:rsidR="0048643A" w:rsidRPr="002532B7" w:rsidRDefault="0048643A" w:rsidP="00FA029F">
      <w:pPr>
        <w:pStyle w:val="EndNoteBibliography"/>
        <w:ind w:left="720" w:hanging="720"/>
        <w:rPr>
          <w:rFonts w:asciiTheme="majorBidi" w:hAnsiTheme="majorBidi" w:cstheme="majorBidi"/>
        </w:rPr>
      </w:pPr>
      <w:r w:rsidRPr="002532B7">
        <w:rPr>
          <w:rFonts w:asciiTheme="majorBidi" w:hAnsiTheme="majorBidi" w:cstheme="majorBidi"/>
        </w:rPr>
        <w:t>14.</w:t>
      </w:r>
      <w:r w:rsidRPr="002532B7">
        <w:rPr>
          <w:rFonts w:asciiTheme="majorBidi" w:hAnsiTheme="majorBidi" w:cstheme="majorBidi"/>
        </w:rPr>
        <w:tab/>
        <w:t xml:space="preserve">Rees R, Mahon M, Herman R, Newton C, Craig G, Marriage J. Communication interventions for families of pre-school deaf children in the UK. </w:t>
      </w:r>
      <w:r w:rsidRPr="002532B7">
        <w:rPr>
          <w:rFonts w:asciiTheme="majorBidi" w:hAnsiTheme="majorBidi" w:cstheme="majorBidi"/>
          <w:i/>
        </w:rPr>
        <w:t>De</w:t>
      </w:r>
      <w:r w:rsidR="00D80334" w:rsidRPr="002532B7">
        <w:rPr>
          <w:rFonts w:asciiTheme="majorBidi" w:hAnsiTheme="majorBidi" w:cstheme="majorBidi"/>
          <w:i/>
        </w:rPr>
        <w:t>af</w:t>
      </w:r>
      <w:r w:rsidR="00FA029F" w:rsidRPr="002532B7">
        <w:rPr>
          <w:rFonts w:asciiTheme="majorBidi" w:hAnsiTheme="majorBidi" w:cstheme="majorBidi"/>
          <w:i/>
        </w:rPr>
        <w:t>ness</w:t>
      </w:r>
      <w:r w:rsidRPr="002532B7">
        <w:rPr>
          <w:rFonts w:asciiTheme="majorBidi" w:hAnsiTheme="majorBidi" w:cstheme="majorBidi"/>
          <w:i/>
        </w:rPr>
        <w:t xml:space="preserve"> Educ</w:t>
      </w:r>
      <w:r w:rsidR="00FA029F" w:rsidRPr="002532B7">
        <w:rPr>
          <w:rFonts w:asciiTheme="majorBidi" w:hAnsiTheme="majorBidi" w:cstheme="majorBidi"/>
          <w:i/>
        </w:rPr>
        <w:t xml:space="preserve"> Int</w:t>
      </w:r>
      <w:r w:rsidRPr="002532B7">
        <w:rPr>
          <w:rFonts w:asciiTheme="majorBidi" w:hAnsiTheme="majorBidi" w:cstheme="majorBidi"/>
          <w:i/>
        </w:rPr>
        <w:t xml:space="preserve">. </w:t>
      </w:r>
      <w:r w:rsidRPr="002532B7">
        <w:rPr>
          <w:rFonts w:asciiTheme="majorBidi" w:hAnsiTheme="majorBidi" w:cstheme="majorBidi"/>
        </w:rPr>
        <w:t>2015;17(2):88-100.</w:t>
      </w:r>
    </w:p>
    <w:p w:rsidR="0048643A" w:rsidRPr="002532B7" w:rsidRDefault="0048643A" w:rsidP="005804E6">
      <w:pPr>
        <w:pStyle w:val="EndNoteBibliography"/>
        <w:ind w:left="720" w:hanging="720"/>
        <w:rPr>
          <w:rFonts w:asciiTheme="majorBidi" w:hAnsiTheme="majorBidi" w:cstheme="majorBidi"/>
        </w:rPr>
      </w:pPr>
      <w:r w:rsidRPr="002532B7">
        <w:rPr>
          <w:rFonts w:asciiTheme="majorBidi" w:hAnsiTheme="majorBidi" w:cstheme="majorBidi"/>
        </w:rPr>
        <w:t>15.</w:t>
      </w:r>
      <w:r w:rsidRPr="002532B7">
        <w:rPr>
          <w:rFonts w:asciiTheme="majorBidi" w:hAnsiTheme="majorBidi" w:cstheme="majorBidi"/>
        </w:rPr>
        <w:tab/>
        <w:t xml:space="preserve">MacTurk RH, Meadow-Orlans KP, Koester LS, Spencer PE. Social support, motivation, language, and interaction: A longitudinal study of mothers and deaf infants. </w:t>
      </w:r>
      <w:r w:rsidR="005804E6" w:rsidRPr="002532B7">
        <w:rPr>
          <w:rFonts w:asciiTheme="majorBidi" w:hAnsiTheme="majorBidi" w:cstheme="majorBidi"/>
          <w:i/>
        </w:rPr>
        <w:t>Am Ann</w:t>
      </w:r>
      <w:r w:rsidRPr="002532B7">
        <w:rPr>
          <w:rFonts w:asciiTheme="majorBidi" w:hAnsiTheme="majorBidi" w:cstheme="majorBidi"/>
          <w:i/>
        </w:rPr>
        <w:t xml:space="preserve"> Deaf. </w:t>
      </w:r>
      <w:r w:rsidRPr="002532B7">
        <w:rPr>
          <w:rFonts w:asciiTheme="majorBidi" w:hAnsiTheme="majorBidi" w:cstheme="majorBidi"/>
        </w:rPr>
        <w:t>1993:19-25.</w:t>
      </w:r>
    </w:p>
    <w:p w:rsidR="0048643A" w:rsidRPr="002532B7" w:rsidRDefault="0048643A" w:rsidP="00ED4E24">
      <w:pPr>
        <w:pStyle w:val="EndNoteBibliography"/>
        <w:ind w:left="720" w:hanging="720"/>
        <w:rPr>
          <w:rFonts w:asciiTheme="majorBidi" w:hAnsiTheme="majorBidi" w:cstheme="majorBidi"/>
        </w:rPr>
      </w:pPr>
      <w:r w:rsidRPr="002532B7">
        <w:rPr>
          <w:rFonts w:asciiTheme="majorBidi" w:hAnsiTheme="majorBidi" w:cstheme="majorBidi"/>
        </w:rPr>
        <w:t>16.</w:t>
      </w:r>
      <w:r w:rsidRPr="002532B7">
        <w:rPr>
          <w:rFonts w:asciiTheme="majorBidi" w:hAnsiTheme="majorBidi" w:cstheme="majorBidi"/>
        </w:rPr>
        <w:tab/>
        <w:t xml:space="preserve">Meadow-Orlans KP, Steinberg AG. Effects of infant hearing loss and maternal support on mother-infant interactions at 18 months. </w:t>
      </w:r>
      <w:r w:rsidR="00ED4E24" w:rsidRPr="002532B7">
        <w:rPr>
          <w:rFonts w:asciiTheme="majorBidi" w:hAnsiTheme="majorBidi" w:cstheme="majorBidi"/>
          <w:i/>
        </w:rPr>
        <w:t>J Appl Dev Psychol</w:t>
      </w:r>
      <w:r w:rsidRPr="002532B7">
        <w:rPr>
          <w:rFonts w:asciiTheme="majorBidi" w:hAnsiTheme="majorBidi" w:cstheme="majorBidi"/>
          <w:i/>
        </w:rPr>
        <w:t xml:space="preserve">. </w:t>
      </w:r>
      <w:r w:rsidRPr="002532B7">
        <w:rPr>
          <w:rFonts w:asciiTheme="majorBidi" w:hAnsiTheme="majorBidi" w:cstheme="majorBidi"/>
        </w:rPr>
        <w:t>1993;14(3):407-426.</w:t>
      </w:r>
    </w:p>
    <w:p w:rsidR="0048643A" w:rsidRPr="002532B7" w:rsidRDefault="0048643A" w:rsidP="009E2A5A">
      <w:pPr>
        <w:pStyle w:val="EndNoteBibliography"/>
        <w:ind w:left="720" w:hanging="720"/>
        <w:rPr>
          <w:rFonts w:asciiTheme="majorBidi" w:hAnsiTheme="majorBidi" w:cstheme="majorBidi"/>
        </w:rPr>
      </w:pPr>
      <w:r w:rsidRPr="002532B7">
        <w:rPr>
          <w:rFonts w:asciiTheme="majorBidi" w:hAnsiTheme="majorBidi" w:cstheme="majorBidi"/>
        </w:rPr>
        <w:t>17.</w:t>
      </w:r>
      <w:r w:rsidRPr="002532B7">
        <w:rPr>
          <w:rFonts w:asciiTheme="majorBidi" w:hAnsiTheme="majorBidi" w:cstheme="majorBidi"/>
        </w:rPr>
        <w:tab/>
        <w:t xml:space="preserve">DesJardin JL. </w:t>
      </w:r>
      <w:r w:rsidRPr="002532B7">
        <w:rPr>
          <w:rFonts w:asciiTheme="majorBidi" w:hAnsiTheme="majorBidi" w:cstheme="majorBidi"/>
          <w:i/>
          <w:iCs/>
        </w:rPr>
        <w:t xml:space="preserve">Maternal </w:t>
      </w:r>
      <w:r w:rsidR="005753D4" w:rsidRPr="002532B7">
        <w:rPr>
          <w:rFonts w:asciiTheme="majorBidi" w:hAnsiTheme="majorBidi" w:cstheme="majorBidi"/>
          <w:i/>
          <w:iCs/>
        </w:rPr>
        <w:t xml:space="preserve">Self-Efficacy and Involvement: </w:t>
      </w:r>
      <w:r w:rsidRPr="002532B7">
        <w:rPr>
          <w:rFonts w:asciiTheme="majorBidi" w:hAnsiTheme="majorBidi" w:cstheme="majorBidi"/>
          <w:i/>
          <w:iCs/>
        </w:rPr>
        <w:t xml:space="preserve">Supporting </w:t>
      </w:r>
      <w:r w:rsidR="005753D4" w:rsidRPr="002532B7">
        <w:rPr>
          <w:rFonts w:asciiTheme="majorBidi" w:hAnsiTheme="majorBidi" w:cstheme="majorBidi"/>
          <w:i/>
          <w:iCs/>
        </w:rPr>
        <w:t>Language Development in Young Deaf Children with Cochlear Implants</w:t>
      </w:r>
      <w:r w:rsidR="00550819" w:rsidRPr="002532B7">
        <w:rPr>
          <w:rFonts w:asciiTheme="majorBidi" w:hAnsiTheme="majorBidi" w:cstheme="majorBidi"/>
          <w:i/>
          <w:iCs/>
        </w:rPr>
        <w:t xml:space="preserve"> [PhD thesis]</w:t>
      </w:r>
      <w:r w:rsidRPr="002532B7">
        <w:rPr>
          <w:rFonts w:asciiTheme="majorBidi" w:hAnsiTheme="majorBidi" w:cstheme="majorBidi"/>
        </w:rPr>
        <w:t>.</w:t>
      </w:r>
      <w:r w:rsidR="009E2A5A" w:rsidRPr="002532B7">
        <w:rPr>
          <w:rFonts w:asciiTheme="majorBidi" w:hAnsiTheme="majorBidi" w:cstheme="majorBidi"/>
        </w:rPr>
        <w:t xml:space="preserve"> Los Angeles, CA: University of California;</w:t>
      </w:r>
      <w:r w:rsidRPr="002532B7">
        <w:rPr>
          <w:rFonts w:asciiTheme="majorBidi" w:hAnsiTheme="majorBidi" w:cstheme="majorBidi"/>
        </w:rPr>
        <w:t xml:space="preserve"> 2004.</w:t>
      </w:r>
    </w:p>
    <w:p w:rsidR="0048643A" w:rsidRPr="002532B7" w:rsidRDefault="0048643A" w:rsidP="00BF6424">
      <w:pPr>
        <w:pStyle w:val="EndNoteBibliography"/>
        <w:ind w:left="720" w:hanging="720"/>
        <w:rPr>
          <w:rFonts w:asciiTheme="majorBidi" w:hAnsiTheme="majorBidi" w:cstheme="majorBidi"/>
        </w:rPr>
      </w:pPr>
      <w:r w:rsidRPr="002532B7">
        <w:rPr>
          <w:rFonts w:asciiTheme="majorBidi" w:hAnsiTheme="majorBidi" w:cstheme="majorBidi"/>
        </w:rPr>
        <w:t>18.</w:t>
      </w:r>
      <w:r w:rsidRPr="002532B7">
        <w:rPr>
          <w:rFonts w:asciiTheme="majorBidi" w:hAnsiTheme="majorBidi" w:cstheme="majorBidi"/>
        </w:rPr>
        <w:tab/>
        <w:t xml:space="preserve">DesJardin JL, Eisenberg LS. Maternal contributions: Supporting language development in young children with cochlear implants. </w:t>
      </w:r>
      <w:r w:rsidR="00BF6424" w:rsidRPr="002532B7">
        <w:rPr>
          <w:rFonts w:asciiTheme="majorBidi" w:hAnsiTheme="majorBidi" w:cstheme="majorBidi"/>
          <w:i/>
        </w:rPr>
        <w:t>Ear H</w:t>
      </w:r>
      <w:r w:rsidRPr="002532B7">
        <w:rPr>
          <w:rFonts w:asciiTheme="majorBidi" w:hAnsiTheme="majorBidi" w:cstheme="majorBidi"/>
          <w:i/>
        </w:rPr>
        <w:t xml:space="preserve">earing. </w:t>
      </w:r>
      <w:r w:rsidRPr="002532B7">
        <w:rPr>
          <w:rFonts w:asciiTheme="majorBidi" w:hAnsiTheme="majorBidi" w:cstheme="majorBidi"/>
        </w:rPr>
        <w:t>2007;28(4):456-469.</w:t>
      </w:r>
    </w:p>
    <w:p w:rsidR="0048643A" w:rsidRPr="002532B7" w:rsidRDefault="0048643A" w:rsidP="008F21B0">
      <w:pPr>
        <w:pStyle w:val="EndNoteBibliography"/>
        <w:ind w:left="720" w:hanging="720"/>
        <w:rPr>
          <w:rFonts w:asciiTheme="majorBidi" w:hAnsiTheme="majorBidi" w:cstheme="majorBidi"/>
        </w:rPr>
      </w:pPr>
      <w:r w:rsidRPr="002532B7">
        <w:rPr>
          <w:rFonts w:asciiTheme="majorBidi" w:hAnsiTheme="majorBidi" w:cstheme="majorBidi"/>
        </w:rPr>
        <w:lastRenderedPageBreak/>
        <w:t>19.</w:t>
      </w:r>
      <w:r w:rsidRPr="002532B7">
        <w:rPr>
          <w:rFonts w:asciiTheme="majorBidi" w:hAnsiTheme="majorBidi" w:cstheme="majorBidi"/>
        </w:rPr>
        <w:tab/>
        <w:t xml:space="preserve">Lederberg AR, Everhart VS. Conversations between deaf children and their hearing mothers: Pragmatic and dialogic characteristics. </w:t>
      </w:r>
      <w:r w:rsidR="00A63743" w:rsidRPr="002532B7">
        <w:rPr>
          <w:rFonts w:asciiTheme="majorBidi" w:hAnsiTheme="majorBidi" w:cstheme="majorBidi"/>
          <w:i/>
        </w:rPr>
        <w:t>J Deaf Stud</w:t>
      </w:r>
      <w:r w:rsidR="008F21B0" w:rsidRPr="002532B7">
        <w:rPr>
          <w:rFonts w:asciiTheme="majorBidi" w:hAnsiTheme="majorBidi" w:cstheme="majorBidi"/>
          <w:i/>
        </w:rPr>
        <w:t xml:space="preserve"> Deaf E</w:t>
      </w:r>
      <w:r w:rsidRPr="002532B7">
        <w:rPr>
          <w:rFonts w:asciiTheme="majorBidi" w:hAnsiTheme="majorBidi" w:cstheme="majorBidi"/>
          <w:i/>
        </w:rPr>
        <w:t xml:space="preserve">du. </w:t>
      </w:r>
      <w:r w:rsidRPr="002532B7">
        <w:rPr>
          <w:rFonts w:asciiTheme="majorBidi" w:hAnsiTheme="majorBidi" w:cstheme="majorBidi"/>
        </w:rPr>
        <w:t>2000;5(4):303-322.</w:t>
      </w:r>
    </w:p>
    <w:p w:rsidR="0048643A" w:rsidRPr="002532B7" w:rsidRDefault="0048643A" w:rsidP="00DB122A">
      <w:pPr>
        <w:pStyle w:val="EndNoteBibliography"/>
        <w:ind w:left="720" w:hanging="720"/>
        <w:rPr>
          <w:rFonts w:asciiTheme="majorBidi" w:hAnsiTheme="majorBidi" w:cstheme="majorBidi"/>
        </w:rPr>
      </w:pPr>
      <w:r w:rsidRPr="002532B7">
        <w:rPr>
          <w:rFonts w:asciiTheme="majorBidi" w:hAnsiTheme="majorBidi" w:cstheme="majorBidi"/>
        </w:rPr>
        <w:t>20.</w:t>
      </w:r>
      <w:r w:rsidRPr="002532B7">
        <w:rPr>
          <w:rFonts w:asciiTheme="majorBidi" w:hAnsiTheme="majorBidi" w:cstheme="majorBidi"/>
        </w:rPr>
        <w:tab/>
        <w:t>Levine D, Strother-Garcia K</w:t>
      </w:r>
      <w:r w:rsidR="00B82B9D" w:rsidRPr="002532B7">
        <w:rPr>
          <w:rFonts w:asciiTheme="majorBidi" w:hAnsiTheme="majorBidi" w:cstheme="majorBidi"/>
        </w:rPr>
        <w:t>, Golinkoff RM</w:t>
      </w:r>
      <w:r w:rsidR="00DB122A" w:rsidRPr="002532B7">
        <w:rPr>
          <w:rFonts w:asciiTheme="majorBidi" w:hAnsiTheme="majorBidi" w:cstheme="majorBidi"/>
        </w:rPr>
        <w:t>, Hirsh-Pasek K</w:t>
      </w:r>
      <w:r w:rsidR="00B82B9D" w:rsidRPr="002532B7">
        <w:rPr>
          <w:rFonts w:asciiTheme="majorBidi" w:hAnsiTheme="majorBidi" w:cstheme="majorBidi"/>
        </w:rPr>
        <w:t>.</w:t>
      </w:r>
      <w:r w:rsidRPr="002532B7">
        <w:rPr>
          <w:rFonts w:asciiTheme="majorBidi" w:hAnsiTheme="majorBidi" w:cstheme="majorBidi"/>
        </w:rPr>
        <w:t xml:space="preserve"> Language development in the first year of life: What deaf children might be missing before cochlear implantation. </w:t>
      </w:r>
      <w:r w:rsidR="00DB122A" w:rsidRPr="002532B7">
        <w:rPr>
          <w:rFonts w:asciiTheme="majorBidi" w:hAnsiTheme="majorBidi" w:cstheme="majorBidi"/>
          <w:i/>
          <w:iCs/>
        </w:rPr>
        <w:t xml:space="preserve">Otol </w:t>
      </w:r>
      <w:r w:rsidR="00885DCA" w:rsidRPr="002532B7">
        <w:rPr>
          <w:rFonts w:asciiTheme="majorBidi" w:hAnsiTheme="majorBidi" w:cstheme="majorBidi"/>
          <w:i/>
          <w:iCs/>
        </w:rPr>
        <w:t>Neurotol</w:t>
      </w:r>
      <w:r w:rsidR="00DB122A" w:rsidRPr="002532B7">
        <w:rPr>
          <w:rFonts w:asciiTheme="majorBidi" w:hAnsiTheme="majorBidi" w:cstheme="majorBidi"/>
        </w:rPr>
        <w:t>.</w:t>
      </w:r>
      <w:r w:rsidR="00885DCA" w:rsidRPr="002532B7">
        <w:rPr>
          <w:rFonts w:asciiTheme="majorBidi" w:hAnsiTheme="majorBidi" w:cstheme="majorBidi"/>
        </w:rPr>
        <w:t xml:space="preserve"> </w:t>
      </w:r>
      <w:r w:rsidRPr="002532B7">
        <w:rPr>
          <w:rFonts w:asciiTheme="majorBidi" w:hAnsiTheme="majorBidi" w:cstheme="majorBidi"/>
        </w:rPr>
        <w:t>2016;37(2):e56-e62.</w:t>
      </w:r>
    </w:p>
    <w:p w:rsidR="0048643A" w:rsidRPr="002532B7" w:rsidRDefault="0048643A" w:rsidP="00245B24">
      <w:pPr>
        <w:pStyle w:val="EndNoteBibliography"/>
        <w:ind w:left="720" w:hanging="720"/>
        <w:rPr>
          <w:rFonts w:asciiTheme="majorBidi" w:hAnsiTheme="majorBidi" w:cstheme="majorBidi"/>
        </w:rPr>
      </w:pPr>
      <w:r w:rsidRPr="002532B7">
        <w:rPr>
          <w:rFonts w:asciiTheme="majorBidi" w:hAnsiTheme="majorBidi" w:cstheme="majorBidi"/>
        </w:rPr>
        <w:t>21.</w:t>
      </w:r>
      <w:r w:rsidRPr="002532B7">
        <w:rPr>
          <w:rFonts w:asciiTheme="majorBidi" w:hAnsiTheme="majorBidi" w:cstheme="majorBidi"/>
        </w:rPr>
        <w:tab/>
        <w:t xml:space="preserve">Spencer PE. Communication </w:t>
      </w:r>
      <w:r w:rsidR="006B100A" w:rsidRPr="002532B7">
        <w:rPr>
          <w:rFonts w:asciiTheme="majorBidi" w:hAnsiTheme="majorBidi" w:cstheme="majorBidi"/>
        </w:rPr>
        <w:t>behaviors of infants with hearing loss and their hearing mothers</w:t>
      </w:r>
      <w:r w:rsidRPr="002532B7">
        <w:rPr>
          <w:rFonts w:asciiTheme="majorBidi" w:hAnsiTheme="majorBidi" w:cstheme="majorBidi"/>
        </w:rPr>
        <w:t xml:space="preserve">. </w:t>
      </w:r>
      <w:r w:rsidR="00245B24" w:rsidRPr="002532B7">
        <w:rPr>
          <w:rFonts w:asciiTheme="majorBidi" w:hAnsiTheme="majorBidi" w:cstheme="majorBidi"/>
          <w:i/>
        </w:rPr>
        <w:t>J</w:t>
      </w:r>
      <w:r w:rsidRPr="002532B7">
        <w:rPr>
          <w:rFonts w:asciiTheme="majorBidi" w:hAnsiTheme="majorBidi" w:cstheme="majorBidi"/>
          <w:i/>
        </w:rPr>
        <w:t xml:space="preserve"> S</w:t>
      </w:r>
      <w:r w:rsidR="00245B24" w:rsidRPr="002532B7">
        <w:rPr>
          <w:rFonts w:asciiTheme="majorBidi" w:hAnsiTheme="majorBidi" w:cstheme="majorBidi"/>
          <w:i/>
        </w:rPr>
        <w:t>peech Lang Hear R</w:t>
      </w:r>
      <w:r w:rsidRPr="002532B7">
        <w:rPr>
          <w:rFonts w:asciiTheme="majorBidi" w:hAnsiTheme="majorBidi" w:cstheme="majorBidi"/>
          <w:i/>
        </w:rPr>
        <w:t xml:space="preserve">. </w:t>
      </w:r>
      <w:r w:rsidRPr="002532B7">
        <w:rPr>
          <w:rFonts w:asciiTheme="majorBidi" w:hAnsiTheme="majorBidi" w:cstheme="majorBidi"/>
        </w:rPr>
        <w:t>1993;36:311-321.</w:t>
      </w:r>
    </w:p>
    <w:p w:rsidR="0048643A" w:rsidRPr="002532B7" w:rsidRDefault="0048643A" w:rsidP="00294ABF">
      <w:pPr>
        <w:pStyle w:val="EndNoteBibliography"/>
        <w:ind w:left="720" w:hanging="720"/>
        <w:rPr>
          <w:rFonts w:asciiTheme="majorBidi" w:hAnsiTheme="majorBidi" w:cstheme="majorBidi"/>
          <w:lang w:val="nl-NL"/>
        </w:rPr>
      </w:pPr>
      <w:r w:rsidRPr="002532B7">
        <w:rPr>
          <w:rFonts w:asciiTheme="majorBidi" w:hAnsiTheme="majorBidi" w:cstheme="majorBidi"/>
        </w:rPr>
        <w:t>22.</w:t>
      </w:r>
      <w:r w:rsidRPr="002532B7">
        <w:rPr>
          <w:rFonts w:asciiTheme="majorBidi" w:hAnsiTheme="majorBidi" w:cstheme="majorBidi"/>
        </w:rPr>
        <w:tab/>
        <w:t xml:space="preserve">Robinshaw HM. The pattern of development from non-communicative behaviour to language by hearing impaired and hearing infants. </w:t>
      </w:r>
      <w:r w:rsidR="00294ABF" w:rsidRPr="002532B7">
        <w:rPr>
          <w:rFonts w:asciiTheme="majorBidi" w:hAnsiTheme="majorBidi" w:cstheme="majorBidi"/>
          <w:i/>
          <w:lang w:val="nl-NL"/>
        </w:rPr>
        <w:t>Brit J Audiol</w:t>
      </w:r>
      <w:r w:rsidRPr="002532B7">
        <w:rPr>
          <w:rFonts w:asciiTheme="majorBidi" w:hAnsiTheme="majorBidi" w:cstheme="majorBidi"/>
          <w:i/>
          <w:lang w:val="nl-NL"/>
        </w:rPr>
        <w:t xml:space="preserve">. </w:t>
      </w:r>
      <w:r w:rsidRPr="002532B7">
        <w:rPr>
          <w:rFonts w:asciiTheme="majorBidi" w:hAnsiTheme="majorBidi" w:cstheme="majorBidi"/>
          <w:lang w:val="nl-NL"/>
        </w:rPr>
        <w:t>1996;30(3):177-198.</w:t>
      </w:r>
    </w:p>
    <w:p w:rsidR="0048643A" w:rsidRPr="002532B7" w:rsidRDefault="0048643A" w:rsidP="002D45AF">
      <w:pPr>
        <w:pStyle w:val="EndNoteBibliography"/>
        <w:ind w:left="720" w:hanging="720"/>
        <w:rPr>
          <w:rFonts w:asciiTheme="majorBidi" w:hAnsiTheme="majorBidi" w:cstheme="majorBidi"/>
        </w:rPr>
      </w:pPr>
      <w:r w:rsidRPr="002532B7">
        <w:rPr>
          <w:rFonts w:asciiTheme="majorBidi" w:hAnsiTheme="majorBidi" w:cstheme="majorBidi"/>
          <w:lang w:val="nl-NL"/>
        </w:rPr>
        <w:t>23.</w:t>
      </w:r>
      <w:r w:rsidRPr="002532B7">
        <w:rPr>
          <w:rFonts w:asciiTheme="majorBidi" w:hAnsiTheme="majorBidi" w:cstheme="majorBidi"/>
          <w:lang w:val="nl-NL"/>
        </w:rPr>
        <w:tab/>
        <w:t xml:space="preserve">Beuker KT, Rommelse NN, Donders R, Buitelaar JK. </w:t>
      </w:r>
      <w:r w:rsidRPr="002532B7">
        <w:rPr>
          <w:rFonts w:asciiTheme="majorBidi" w:hAnsiTheme="majorBidi" w:cstheme="majorBidi"/>
        </w:rPr>
        <w:t xml:space="preserve">Development of early communication skills in the first two years of life. </w:t>
      </w:r>
      <w:r w:rsidR="002D45AF" w:rsidRPr="002532B7">
        <w:rPr>
          <w:rFonts w:asciiTheme="majorBidi" w:hAnsiTheme="majorBidi" w:cstheme="majorBidi"/>
          <w:i/>
        </w:rPr>
        <w:t>Infant Behav</w:t>
      </w:r>
      <w:r w:rsidRPr="002532B7">
        <w:rPr>
          <w:rFonts w:asciiTheme="majorBidi" w:hAnsiTheme="majorBidi" w:cstheme="majorBidi"/>
          <w:i/>
        </w:rPr>
        <w:t xml:space="preserve"> Dev. </w:t>
      </w:r>
      <w:r w:rsidRPr="002532B7">
        <w:rPr>
          <w:rFonts w:asciiTheme="majorBidi" w:hAnsiTheme="majorBidi" w:cstheme="majorBidi"/>
        </w:rPr>
        <w:t>2013;36(1):71-83.</w:t>
      </w:r>
    </w:p>
    <w:p w:rsidR="0048643A" w:rsidRPr="002532B7" w:rsidRDefault="0048643A" w:rsidP="007E71BE">
      <w:pPr>
        <w:pStyle w:val="EndNoteBibliography"/>
        <w:ind w:left="720" w:hanging="720"/>
        <w:rPr>
          <w:rFonts w:asciiTheme="majorBidi" w:hAnsiTheme="majorBidi" w:cstheme="majorBidi"/>
        </w:rPr>
      </w:pPr>
      <w:r w:rsidRPr="002532B7">
        <w:rPr>
          <w:rFonts w:asciiTheme="majorBidi" w:hAnsiTheme="majorBidi" w:cstheme="majorBidi"/>
        </w:rPr>
        <w:t>24.</w:t>
      </w:r>
      <w:r w:rsidRPr="002532B7">
        <w:rPr>
          <w:rFonts w:asciiTheme="majorBidi" w:hAnsiTheme="majorBidi" w:cstheme="majorBidi"/>
        </w:rPr>
        <w:tab/>
        <w:t xml:space="preserve">Boundy L, Cameron-Faulkner T, Theakston A. Exploring early communicative behaviours: A fine-grained analysis of infant shows and gives. </w:t>
      </w:r>
      <w:r w:rsidR="007E71BE" w:rsidRPr="002532B7">
        <w:rPr>
          <w:rFonts w:asciiTheme="majorBidi" w:hAnsiTheme="majorBidi" w:cstheme="majorBidi"/>
          <w:i/>
        </w:rPr>
        <w:t xml:space="preserve">Infant Behav </w:t>
      </w:r>
      <w:r w:rsidRPr="002532B7">
        <w:rPr>
          <w:rFonts w:asciiTheme="majorBidi" w:hAnsiTheme="majorBidi" w:cstheme="majorBidi"/>
          <w:i/>
        </w:rPr>
        <w:t xml:space="preserve">Dev. </w:t>
      </w:r>
      <w:r w:rsidRPr="002532B7">
        <w:rPr>
          <w:rFonts w:asciiTheme="majorBidi" w:hAnsiTheme="majorBidi" w:cstheme="majorBidi"/>
        </w:rPr>
        <w:t>2016;44:86-97.</w:t>
      </w:r>
    </w:p>
    <w:p w:rsidR="0048643A" w:rsidRPr="002532B7" w:rsidRDefault="0048643A" w:rsidP="00F76F02">
      <w:pPr>
        <w:pStyle w:val="EndNoteBibliography"/>
        <w:ind w:left="720" w:hanging="720"/>
        <w:rPr>
          <w:rFonts w:asciiTheme="majorBidi" w:hAnsiTheme="majorBidi" w:cstheme="majorBidi"/>
        </w:rPr>
      </w:pPr>
      <w:r w:rsidRPr="002532B7">
        <w:rPr>
          <w:rFonts w:asciiTheme="majorBidi" w:hAnsiTheme="majorBidi" w:cstheme="majorBidi"/>
        </w:rPr>
        <w:t>25.</w:t>
      </w:r>
      <w:r w:rsidRPr="002532B7">
        <w:rPr>
          <w:rFonts w:asciiTheme="majorBidi" w:hAnsiTheme="majorBidi" w:cstheme="majorBidi"/>
        </w:rPr>
        <w:tab/>
        <w:t xml:space="preserve">Lüke C, Grimminger A, Rohlfing KJ, Liszkowski U, Ritterfeld U. In </w:t>
      </w:r>
      <w:r w:rsidR="00D56B20" w:rsidRPr="002532B7">
        <w:rPr>
          <w:rFonts w:asciiTheme="majorBidi" w:hAnsiTheme="majorBidi" w:cstheme="majorBidi"/>
        </w:rPr>
        <w:t>infants' hands: Identification of preverbal infants at risk for primary language delay</w:t>
      </w:r>
      <w:r w:rsidRPr="002532B7">
        <w:rPr>
          <w:rFonts w:asciiTheme="majorBidi" w:hAnsiTheme="majorBidi" w:cstheme="majorBidi"/>
        </w:rPr>
        <w:t xml:space="preserve">. </w:t>
      </w:r>
      <w:r w:rsidR="006671C4" w:rsidRPr="002532B7">
        <w:rPr>
          <w:rFonts w:asciiTheme="majorBidi" w:hAnsiTheme="majorBidi" w:cstheme="majorBidi"/>
          <w:i/>
        </w:rPr>
        <w:t>Child Dev</w:t>
      </w:r>
      <w:r w:rsidRPr="002532B7">
        <w:rPr>
          <w:rFonts w:asciiTheme="majorBidi" w:hAnsiTheme="majorBidi" w:cstheme="majorBidi"/>
          <w:i/>
        </w:rPr>
        <w:t xml:space="preserve">. </w:t>
      </w:r>
      <w:r w:rsidRPr="002532B7">
        <w:rPr>
          <w:rFonts w:asciiTheme="majorBidi" w:hAnsiTheme="majorBidi" w:cstheme="majorBidi"/>
        </w:rPr>
        <w:t>2017;88(2):484-492.</w:t>
      </w:r>
    </w:p>
    <w:p w:rsidR="0048643A" w:rsidRPr="002532B7" w:rsidRDefault="0048643A" w:rsidP="00C53475">
      <w:pPr>
        <w:pStyle w:val="EndNoteBibliography"/>
        <w:ind w:left="720" w:hanging="720"/>
        <w:rPr>
          <w:rFonts w:asciiTheme="majorBidi" w:hAnsiTheme="majorBidi" w:cstheme="majorBidi"/>
        </w:rPr>
      </w:pPr>
      <w:r w:rsidRPr="002532B7">
        <w:rPr>
          <w:rFonts w:asciiTheme="majorBidi" w:hAnsiTheme="majorBidi" w:cstheme="majorBidi"/>
        </w:rPr>
        <w:t>26.</w:t>
      </w:r>
      <w:r w:rsidRPr="002532B7">
        <w:rPr>
          <w:rFonts w:asciiTheme="majorBidi" w:hAnsiTheme="majorBidi" w:cstheme="majorBidi"/>
        </w:rPr>
        <w:tab/>
        <w:t xml:space="preserve">McKean C, Law J, Mensah F, et al. Predicting meaningful differences in school-entry language skills from child and family factors measured at 12 months of age. </w:t>
      </w:r>
      <w:r w:rsidR="00C53475" w:rsidRPr="002532B7">
        <w:rPr>
          <w:rFonts w:asciiTheme="majorBidi" w:hAnsiTheme="majorBidi" w:cstheme="majorBidi"/>
          <w:i/>
        </w:rPr>
        <w:t>Int</w:t>
      </w:r>
      <w:r w:rsidRPr="002532B7">
        <w:rPr>
          <w:rFonts w:asciiTheme="majorBidi" w:hAnsiTheme="majorBidi" w:cstheme="majorBidi"/>
          <w:i/>
        </w:rPr>
        <w:t xml:space="preserve"> J</w:t>
      </w:r>
      <w:r w:rsidR="00C53475" w:rsidRPr="002532B7">
        <w:rPr>
          <w:rFonts w:asciiTheme="majorBidi" w:hAnsiTheme="majorBidi" w:cstheme="majorBidi"/>
          <w:i/>
        </w:rPr>
        <w:t xml:space="preserve"> </w:t>
      </w:r>
      <w:r w:rsidRPr="002532B7">
        <w:rPr>
          <w:rFonts w:asciiTheme="majorBidi" w:hAnsiTheme="majorBidi" w:cstheme="majorBidi"/>
          <w:i/>
        </w:rPr>
        <w:t xml:space="preserve">Early Child. </w:t>
      </w:r>
      <w:r w:rsidRPr="002532B7">
        <w:rPr>
          <w:rFonts w:asciiTheme="majorBidi" w:hAnsiTheme="majorBidi" w:cstheme="majorBidi"/>
        </w:rPr>
        <w:t>2016;48(3):329-351.</w:t>
      </w:r>
    </w:p>
    <w:p w:rsidR="0048643A" w:rsidRPr="002532B7" w:rsidRDefault="0048643A" w:rsidP="007A43CC">
      <w:pPr>
        <w:pStyle w:val="EndNoteBibliography"/>
        <w:ind w:left="720" w:hanging="720"/>
        <w:rPr>
          <w:rFonts w:asciiTheme="majorBidi" w:hAnsiTheme="majorBidi" w:cstheme="majorBidi"/>
        </w:rPr>
      </w:pPr>
      <w:r w:rsidRPr="002532B7">
        <w:rPr>
          <w:rFonts w:asciiTheme="majorBidi" w:hAnsiTheme="majorBidi" w:cstheme="majorBidi"/>
        </w:rPr>
        <w:t>27.</w:t>
      </w:r>
      <w:r w:rsidRPr="002532B7">
        <w:rPr>
          <w:rFonts w:asciiTheme="majorBidi" w:hAnsiTheme="majorBidi" w:cstheme="majorBidi"/>
        </w:rPr>
        <w:tab/>
        <w:t>Donnellan E, Bannard C, McGill</w:t>
      </w:r>
      <w:r w:rsidR="007A43CC" w:rsidRPr="002532B7">
        <w:rPr>
          <w:rFonts w:asciiTheme="majorBidi" w:hAnsiTheme="majorBidi" w:cstheme="majorBidi"/>
        </w:rPr>
        <w:t>ion ML, Slocombe KE, Matthews D</w:t>
      </w:r>
      <w:r w:rsidRPr="002532B7">
        <w:rPr>
          <w:rFonts w:asciiTheme="majorBidi" w:hAnsiTheme="majorBidi" w:cstheme="majorBidi"/>
        </w:rPr>
        <w:t xml:space="preserve">. Infants’ intentionally communicative vocalizations elicit responses from caregivers and are the best predictors of the transition to language: A longitudinal investigation of infants’ vocalizations, gestures and word production. </w:t>
      </w:r>
      <w:r w:rsidR="00A662E4" w:rsidRPr="002532B7">
        <w:rPr>
          <w:rFonts w:asciiTheme="majorBidi" w:hAnsiTheme="majorBidi" w:cstheme="majorBidi"/>
          <w:i/>
          <w:iCs/>
        </w:rPr>
        <w:t>Dev</w:t>
      </w:r>
      <w:r w:rsidR="00363938" w:rsidRPr="002532B7">
        <w:rPr>
          <w:rFonts w:asciiTheme="majorBidi" w:hAnsiTheme="majorBidi" w:cstheme="majorBidi"/>
          <w:i/>
          <w:iCs/>
        </w:rPr>
        <w:t>elopmental</w:t>
      </w:r>
      <w:r w:rsidR="00A662E4" w:rsidRPr="002532B7">
        <w:rPr>
          <w:rFonts w:asciiTheme="majorBidi" w:hAnsiTheme="majorBidi" w:cstheme="majorBidi"/>
          <w:i/>
          <w:iCs/>
        </w:rPr>
        <w:t xml:space="preserve"> Sci</w:t>
      </w:r>
      <w:r w:rsidR="00A662E4" w:rsidRPr="002532B7">
        <w:rPr>
          <w:rFonts w:asciiTheme="majorBidi" w:hAnsiTheme="majorBidi" w:cstheme="majorBidi"/>
        </w:rPr>
        <w:t xml:space="preserve">. </w:t>
      </w:r>
      <w:r w:rsidRPr="002532B7">
        <w:rPr>
          <w:rFonts w:asciiTheme="majorBidi" w:hAnsiTheme="majorBidi" w:cstheme="majorBidi"/>
        </w:rPr>
        <w:t>2020;23(1):e12843.</w:t>
      </w:r>
    </w:p>
    <w:p w:rsidR="0048643A" w:rsidRPr="002532B7" w:rsidRDefault="0048643A" w:rsidP="00C0571B">
      <w:pPr>
        <w:pStyle w:val="EndNoteBibliography"/>
        <w:ind w:left="720" w:hanging="720"/>
        <w:rPr>
          <w:rFonts w:asciiTheme="majorBidi" w:hAnsiTheme="majorBidi" w:cstheme="majorBidi"/>
        </w:rPr>
      </w:pPr>
      <w:r w:rsidRPr="002532B7">
        <w:rPr>
          <w:rFonts w:asciiTheme="majorBidi" w:hAnsiTheme="majorBidi" w:cstheme="majorBidi"/>
        </w:rPr>
        <w:t>28.</w:t>
      </w:r>
      <w:r w:rsidRPr="002532B7">
        <w:rPr>
          <w:rFonts w:asciiTheme="majorBidi" w:hAnsiTheme="majorBidi" w:cstheme="majorBidi"/>
        </w:rPr>
        <w:tab/>
        <w:t xml:space="preserve">McGillion ML, Herbert JS, Pine JM, Keren-Portnoy T, Vihman MM, Matthews D. Supporting early vocabulary development: What sort of responsiveness matters? </w:t>
      </w:r>
      <w:r w:rsidR="00C0571B" w:rsidRPr="002532B7">
        <w:rPr>
          <w:rFonts w:asciiTheme="majorBidi" w:hAnsiTheme="majorBidi" w:cstheme="majorBidi"/>
          <w:i/>
        </w:rPr>
        <w:t>IEEE T</w:t>
      </w:r>
      <w:r w:rsidRPr="002532B7">
        <w:rPr>
          <w:rFonts w:asciiTheme="majorBidi" w:hAnsiTheme="majorBidi" w:cstheme="majorBidi"/>
          <w:i/>
        </w:rPr>
        <w:t xml:space="preserve"> Auton Men</w:t>
      </w:r>
      <w:r w:rsidR="005A3DEE" w:rsidRPr="002532B7">
        <w:rPr>
          <w:rFonts w:asciiTheme="majorBidi" w:hAnsiTheme="majorBidi" w:cstheme="majorBidi"/>
          <w:i/>
        </w:rPr>
        <w:t>t</w:t>
      </w:r>
      <w:r w:rsidRPr="002532B7">
        <w:rPr>
          <w:rFonts w:asciiTheme="majorBidi" w:hAnsiTheme="majorBidi" w:cstheme="majorBidi"/>
          <w:i/>
        </w:rPr>
        <w:t xml:space="preserve"> De. </w:t>
      </w:r>
      <w:r w:rsidRPr="002532B7">
        <w:rPr>
          <w:rFonts w:asciiTheme="majorBidi" w:hAnsiTheme="majorBidi" w:cstheme="majorBidi"/>
        </w:rPr>
        <w:t>2013;5(3):240-248.</w:t>
      </w:r>
    </w:p>
    <w:p w:rsidR="0048643A" w:rsidRPr="002532B7" w:rsidRDefault="0048643A" w:rsidP="00AE238C">
      <w:pPr>
        <w:pStyle w:val="EndNoteBibliography"/>
        <w:ind w:left="720" w:hanging="720"/>
        <w:rPr>
          <w:rFonts w:asciiTheme="majorBidi" w:hAnsiTheme="majorBidi" w:cstheme="majorBidi"/>
        </w:rPr>
      </w:pPr>
      <w:r w:rsidRPr="002532B7">
        <w:rPr>
          <w:rFonts w:asciiTheme="majorBidi" w:hAnsiTheme="majorBidi" w:cstheme="majorBidi"/>
        </w:rPr>
        <w:t>29.</w:t>
      </w:r>
      <w:r w:rsidRPr="002532B7">
        <w:rPr>
          <w:rFonts w:asciiTheme="majorBidi" w:hAnsiTheme="majorBidi" w:cstheme="majorBidi"/>
        </w:rPr>
        <w:tab/>
        <w:t xml:space="preserve">Tamis-LeMonda CS, Kuchirko Y, Song L. Why </w:t>
      </w:r>
      <w:r w:rsidR="005A3DEE" w:rsidRPr="002532B7">
        <w:rPr>
          <w:rFonts w:asciiTheme="majorBidi" w:hAnsiTheme="majorBidi" w:cstheme="majorBidi"/>
        </w:rPr>
        <w:t>is infant language learning facilitated by parental responsiveness</w:t>
      </w:r>
      <w:r w:rsidRPr="002532B7">
        <w:rPr>
          <w:rFonts w:asciiTheme="majorBidi" w:hAnsiTheme="majorBidi" w:cstheme="majorBidi"/>
        </w:rPr>
        <w:t xml:space="preserve">? </w:t>
      </w:r>
      <w:r w:rsidR="00AE238C" w:rsidRPr="002532B7">
        <w:rPr>
          <w:rFonts w:asciiTheme="majorBidi" w:hAnsiTheme="majorBidi" w:cstheme="majorBidi"/>
          <w:i/>
        </w:rPr>
        <w:t>Curr</w:t>
      </w:r>
      <w:r w:rsidRPr="002532B7">
        <w:rPr>
          <w:rFonts w:asciiTheme="majorBidi" w:hAnsiTheme="majorBidi" w:cstheme="majorBidi"/>
          <w:i/>
        </w:rPr>
        <w:t xml:space="preserve"> Dir Psychol</w:t>
      </w:r>
      <w:r w:rsidR="00AE238C" w:rsidRPr="002532B7">
        <w:rPr>
          <w:rFonts w:asciiTheme="majorBidi" w:hAnsiTheme="majorBidi" w:cstheme="majorBidi"/>
          <w:i/>
        </w:rPr>
        <w:t xml:space="preserve"> </w:t>
      </w:r>
      <w:r w:rsidRPr="002532B7">
        <w:rPr>
          <w:rFonts w:asciiTheme="majorBidi" w:hAnsiTheme="majorBidi" w:cstheme="majorBidi"/>
          <w:i/>
        </w:rPr>
        <w:t xml:space="preserve">Sci. </w:t>
      </w:r>
      <w:r w:rsidRPr="002532B7">
        <w:rPr>
          <w:rFonts w:asciiTheme="majorBidi" w:hAnsiTheme="majorBidi" w:cstheme="majorBidi"/>
        </w:rPr>
        <w:t>2014;23(2):121-126.</w:t>
      </w:r>
    </w:p>
    <w:p w:rsidR="0048643A" w:rsidRPr="002532B7" w:rsidRDefault="0048643A" w:rsidP="00224115">
      <w:pPr>
        <w:pStyle w:val="EndNoteBibliography"/>
        <w:ind w:left="720" w:hanging="720"/>
        <w:rPr>
          <w:rFonts w:asciiTheme="majorBidi" w:hAnsiTheme="majorBidi" w:cstheme="majorBidi"/>
        </w:rPr>
      </w:pPr>
      <w:r w:rsidRPr="002532B7">
        <w:rPr>
          <w:rFonts w:asciiTheme="majorBidi" w:hAnsiTheme="majorBidi" w:cstheme="majorBidi"/>
        </w:rPr>
        <w:t>30.</w:t>
      </w:r>
      <w:r w:rsidRPr="002532B7">
        <w:rPr>
          <w:rFonts w:asciiTheme="majorBidi" w:hAnsiTheme="majorBidi" w:cstheme="majorBidi"/>
        </w:rPr>
        <w:tab/>
        <w:t xml:space="preserve">Yoder PJ, Warren SF. </w:t>
      </w:r>
      <w:r w:rsidR="00C52658" w:rsidRPr="002532B7">
        <w:rPr>
          <w:rFonts w:asciiTheme="majorBidi" w:hAnsiTheme="majorBidi" w:cstheme="majorBidi"/>
        </w:rPr>
        <w:t>Can developmentally delayed children's language development be enhanced through prelinguistic intervention</w:t>
      </w:r>
      <w:r w:rsidRPr="002532B7">
        <w:rPr>
          <w:rFonts w:asciiTheme="majorBidi" w:hAnsiTheme="majorBidi" w:cstheme="majorBidi"/>
        </w:rPr>
        <w:t xml:space="preserve">? In Kaiser AP, Gray DB, eds. </w:t>
      </w:r>
      <w:r w:rsidRPr="002532B7">
        <w:rPr>
          <w:rFonts w:asciiTheme="majorBidi" w:hAnsiTheme="majorBidi" w:cstheme="majorBidi"/>
          <w:i/>
        </w:rPr>
        <w:t xml:space="preserve">Enhancing </w:t>
      </w:r>
      <w:r w:rsidR="00C52658" w:rsidRPr="002532B7">
        <w:rPr>
          <w:rFonts w:asciiTheme="majorBidi" w:hAnsiTheme="majorBidi" w:cstheme="majorBidi"/>
          <w:i/>
        </w:rPr>
        <w:t xml:space="preserve">Children's Communication: </w:t>
      </w:r>
      <w:r w:rsidRPr="002532B7">
        <w:rPr>
          <w:rFonts w:asciiTheme="majorBidi" w:hAnsiTheme="majorBidi" w:cstheme="majorBidi"/>
          <w:i/>
        </w:rPr>
        <w:t>Research</w:t>
      </w:r>
      <w:r w:rsidR="00224115" w:rsidRPr="002532B7">
        <w:rPr>
          <w:rFonts w:asciiTheme="majorBidi" w:hAnsiTheme="majorBidi" w:cstheme="majorBidi"/>
        </w:rPr>
        <w:t xml:space="preserve"> </w:t>
      </w:r>
      <w:r w:rsidR="00224115" w:rsidRPr="002532B7">
        <w:rPr>
          <w:rFonts w:asciiTheme="majorBidi" w:hAnsiTheme="majorBidi" w:cstheme="majorBidi"/>
          <w:i/>
        </w:rPr>
        <w:t>Foundations for Intervention</w:t>
      </w:r>
      <w:r w:rsidRPr="002532B7">
        <w:rPr>
          <w:rFonts w:asciiTheme="majorBidi" w:hAnsiTheme="majorBidi" w:cstheme="majorBidi"/>
          <w:i/>
        </w:rPr>
        <w:t>.</w:t>
      </w:r>
      <w:r w:rsidR="00224115" w:rsidRPr="002532B7">
        <w:rPr>
          <w:rFonts w:asciiTheme="majorBidi" w:hAnsiTheme="majorBidi" w:cstheme="majorBidi"/>
        </w:rPr>
        <w:t xml:space="preserve"> Baltimore,</w:t>
      </w:r>
      <w:r w:rsidRPr="002532B7">
        <w:rPr>
          <w:rFonts w:asciiTheme="majorBidi" w:hAnsiTheme="majorBidi" w:cstheme="majorBidi"/>
        </w:rPr>
        <w:t xml:space="preserve"> MD: Brookes; 1993:35-62.</w:t>
      </w:r>
    </w:p>
    <w:p w:rsidR="0048643A" w:rsidRPr="002532B7" w:rsidRDefault="0048643A" w:rsidP="00F76F02">
      <w:pPr>
        <w:pStyle w:val="EndNoteBibliography"/>
        <w:ind w:left="720" w:hanging="720"/>
        <w:rPr>
          <w:rFonts w:asciiTheme="majorBidi" w:hAnsiTheme="majorBidi" w:cstheme="majorBidi"/>
        </w:rPr>
      </w:pPr>
      <w:r w:rsidRPr="002532B7">
        <w:rPr>
          <w:rFonts w:asciiTheme="majorBidi" w:hAnsiTheme="majorBidi" w:cstheme="majorBidi"/>
        </w:rPr>
        <w:t>31.</w:t>
      </w:r>
      <w:r w:rsidRPr="002532B7">
        <w:rPr>
          <w:rFonts w:asciiTheme="majorBidi" w:hAnsiTheme="majorBidi" w:cstheme="majorBidi"/>
        </w:rPr>
        <w:tab/>
        <w:t xml:space="preserve">Yoder PJ, Warren SF. Maternal responsivity mediates the relationship between prelinguistic intentional communication and later language. </w:t>
      </w:r>
      <w:r w:rsidR="0032413D" w:rsidRPr="002532B7">
        <w:rPr>
          <w:rFonts w:asciiTheme="majorBidi" w:hAnsiTheme="majorBidi" w:cstheme="majorBidi"/>
          <w:i/>
        </w:rPr>
        <w:t>J</w:t>
      </w:r>
      <w:r w:rsidRPr="002532B7">
        <w:rPr>
          <w:rFonts w:asciiTheme="majorBidi" w:hAnsiTheme="majorBidi" w:cstheme="majorBidi"/>
          <w:i/>
        </w:rPr>
        <w:t xml:space="preserve"> Early Intervention. </w:t>
      </w:r>
      <w:r w:rsidRPr="002532B7">
        <w:rPr>
          <w:rFonts w:asciiTheme="majorBidi" w:hAnsiTheme="majorBidi" w:cstheme="majorBidi"/>
        </w:rPr>
        <w:t>1999;22(2):126-136.</w:t>
      </w:r>
    </w:p>
    <w:p w:rsidR="0048643A" w:rsidRPr="002532B7" w:rsidRDefault="0048643A" w:rsidP="00F76F02">
      <w:pPr>
        <w:pStyle w:val="EndNoteBibliography"/>
        <w:ind w:left="720" w:hanging="720"/>
        <w:rPr>
          <w:rFonts w:asciiTheme="majorBidi" w:hAnsiTheme="majorBidi" w:cstheme="majorBidi"/>
        </w:rPr>
      </w:pPr>
      <w:r w:rsidRPr="002532B7">
        <w:rPr>
          <w:rFonts w:asciiTheme="majorBidi" w:hAnsiTheme="majorBidi" w:cstheme="majorBidi"/>
        </w:rPr>
        <w:t>32.</w:t>
      </w:r>
      <w:r w:rsidRPr="002532B7">
        <w:rPr>
          <w:rFonts w:asciiTheme="majorBidi" w:hAnsiTheme="majorBidi" w:cstheme="majorBidi"/>
        </w:rPr>
        <w:tab/>
        <w:t>Bruner JS.</w:t>
      </w:r>
      <w:r w:rsidR="0032413D" w:rsidRPr="002532B7">
        <w:rPr>
          <w:rFonts w:asciiTheme="majorBidi" w:hAnsiTheme="majorBidi" w:cstheme="majorBidi"/>
        </w:rPr>
        <w:t xml:space="preserve"> From communication to language – </w:t>
      </w:r>
      <w:r w:rsidRPr="002532B7">
        <w:rPr>
          <w:rFonts w:asciiTheme="majorBidi" w:hAnsiTheme="majorBidi" w:cstheme="majorBidi"/>
        </w:rPr>
        <w:t xml:space="preserve">A psychological perspective. </w:t>
      </w:r>
      <w:r w:rsidRPr="002532B7">
        <w:rPr>
          <w:rFonts w:asciiTheme="majorBidi" w:hAnsiTheme="majorBidi" w:cstheme="majorBidi"/>
          <w:i/>
        </w:rPr>
        <w:t xml:space="preserve">Cognition. </w:t>
      </w:r>
      <w:r w:rsidRPr="002532B7">
        <w:rPr>
          <w:rFonts w:asciiTheme="majorBidi" w:hAnsiTheme="majorBidi" w:cstheme="majorBidi"/>
        </w:rPr>
        <w:t>1976;3(3):255-287.</w:t>
      </w:r>
    </w:p>
    <w:p w:rsidR="0048643A" w:rsidRPr="002532B7" w:rsidRDefault="0048643A" w:rsidP="00723835">
      <w:pPr>
        <w:pStyle w:val="EndNoteBibliography"/>
        <w:ind w:left="720" w:hanging="720"/>
        <w:rPr>
          <w:rFonts w:asciiTheme="majorBidi" w:hAnsiTheme="majorBidi" w:cstheme="majorBidi"/>
        </w:rPr>
      </w:pPr>
      <w:r w:rsidRPr="002532B7">
        <w:rPr>
          <w:rFonts w:asciiTheme="majorBidi" w:hAnsiTheme="majorBidi" w:cstheme="majorBidi"/>
        </w:rPr>
        <w:t>33.</w:t>
      </w:r>
      <w:r w:rsidRPr="002532B7">
        <w:rPr>
          <w:rFonts w:asciiTheme="majorBidi" w:hAnsiTheme="majorBidi" w:cstheme="majorBidi"/>
        </w:rPr>
        <w:tab/>
        <w:t xml:space="preserve">Prezbindowski AK, Adamson LB, Lederberg AR. Joint attention in deaf and hearing 22 month-old children and their hearing mothers. </w:t>
      </w:r>
      <w:r w:rsidR="00723835" w:rsidRPr="002532B7">
        <w:rPr>
          <w:rFonts w:asciiTheme="majorBidi" w:hAnsiTheme="majorBidi" w:cstheme="majorBidi"/>
          <w:i/>
        </w:rPr>
        <w:t>J Appl</w:t>
      </w:r>
      <w:r w:rsidRPr="002532B7">
        <w:rPr>
          <w:rFonts w:asciiTheme="majorBidi" w:hAnsiTheme="majorBidi" w:cstheme="majorBidi"/>
          <w:i/>
        </w:rPr>
        <w:t xml:space="preserve"> Dev Psychol. </w:t>
      </w:r>
      <w:r w:rsidRPr="002532B7">
        <w:rPr>
          <w:rFonts w:asciiTheme="majorBidi" w:hAnsiTheme="majorBidi" w:cstheme="majorBidi"/>
        </w:rPr>
        <w:t>1998;19(3):377-387.</w:t>
      </w:r>
    </w:p>
    <w:p w:rsidR="0048643A" w:rsidRPr="002532B7" w:rsidRDefault="0048643A" w:rsidP="0002215B">
      <w:pPr>
        <w:pStyle w:val="EndNoteBibliography"/>
        <w:ind w:left="720" w:hanging="720"/>
        <w:rPr>
          <w:rFonts w:asciiTheme="majorBidi" w:hAnsiTheme="majorBidi" w:cstheme="majorBidi"/>
        </w:rPr>
      </w:pPr>
      <w:r w:rsidRPr="002532B7">
        <w:rPr>
          <w:rFonts w:asciiTheme="majorBidi" w:hAnsiTheme="majorBidi" w:cstheme="majorBidi"/>
        </w:rPr>
        <w:t>34.</w:t>
      </w:r>
      <w:r w:rsidRPr="002532B7">
        <w:rPr>
          <w:rFonts w:asciiTheme="majorBidi" w:hAnsiTheme="majorBidi" w:cstheme="majorBidi"/>
        </w:rPr>
        <w:tab/>
        <w:t xml:space="preserve">Lederberg AR, Everhart VS. Communication between deaf children and their hearing mothers: The role of language, gesture, and vocalizations. </w:t>
      </w:r>
      <w:r w:rsidR="0002215B" w:rsidRPr="002532B7">
        <w:rPr>
          <w:rFonts w:asciiTheme="majorBidi" w:hAnsiTheme="majorBidi" w:cstheme="majorBidi"/>
          <w:i/>
        </w:rPr>
        <w:t>J</w:t>
      </w:r>
      <w:r w:rsidRPr="002532B7">
        <w:rPr>
          <w:rFonts w:asciiTheme="majorBidi" w:hAnsiTheme="majorBidi" w:cstheme="majorBidi"/>
          <w:i/>
        </w:rPr>
        <w:t xml:space="preserve"> Speech Lang Hear</w:t>
      </w:r>
      <w:r w:rsidR="0002215B" w:rsidRPr="002532B7">
        <w:rPr>
          <w:rFonts w:asciiTheme="majorBidi" w:hAnsiTheme="majorBidi" w:cstheme="majorBidi"/>
          <w:i/>
        </w:rPr>
        <w:t xml:space="preserve"> </w:t>
      </w:r>
      <w:r w:rsidRPr="002532B7">
        <w:rPr>
          <w:rFonts w:asciiTheme="majorBidi" w:hAnsiTheme="majorBidi" w:cstheme="majorBidi"/>
          <w:i/>
        </w:rPr>
        <w:t xml:space="preserve">R. </w:t>
      </w:r>
      <w:r w:rsidRPr="002532B7">
        <w:rPr>
          <w:rFonts w:asciiTheme="majorBidi" w:hAnsiTheme="majorBidi" w:cstheme="majorBidi"/>
        </w:rPr>
        <w:t>1998;41(4):887-899.</w:t>
      </w:r>
    </w:p>
    <w:p w:rsidR="0048643A" w:rsidRPr="002532B7" w:rsidRDefault="0048643A" w:rsidP="00D63313">
      <w:pPr>
        <w:pStyle w:val="EndNoteBibliography"/>
        <w:ind w:left="720" w:hanging="720"/>
        <w:rPr>
          <w:rFonts w:asciiTheme="majorBidi" w:hAnsiTheme="majorBidi" w:cstheme="majorBidi"/>
        </w:rPr>
      </w:pPr>
      <w:r w:rsidRPr="002532B7">
        <w:rPr>
          <w:rFonts w:asciiTheme="majorBidi" w:hAnsiTheme="majorBidi" w:cstheme="majorBidi"/>
        </w:rPr>
        <w:t>35.</w:t>
      </w:r>
      <w:r w:rsidRPr="002532B7">
        <w:rPr>
          <w:rFonts w:asciiTheme="majorBidi" w:hAnsiTheme="majorBidi" w:cstheme="majorBidi"/>
        </w:rPr>
        <w:tab/>
        <w:t xml:space="preserve">Rinaldi P, Baruffaldi F, Burdo S, Caselli MC. Linguistic and pragmatic skills in toddlers with cochlear implant. </w:t>
      </w:r>
      <w:r w:rsidR="00D63313" w:rsidRPr="002532B7">
        <w:rPr>
          <w:rFonts w:asciiTheme="majorBidi" w:hAnsiTheme="majorBidi" w:cstheme="majorBidi"/>
          <w:i/>
        </w:rPr>
        <w:t>Int J L</w:t>
      </w:r>
      <w:r w:rsidRPr="002532B7">
        <w:rPr>
          <w:rFonts w:asciiTheme="majorBidi" w:hAnsiTheme="majorBidi" w:cstheme="majorBidi"/>
          <w:i/>
        </w:rPr>
        <w:t>ang</w:t>
      </w:r>
      <w:r w:rsidR="00D63313" w:rsidRPr="002532B7">
        <w:rPr>
          <w:rFonts w:asciiTheme="majorBidi" w:hAnsiTheme="majorBidi" w:cstheme="majorBidi"/>
          <w:i/>
        </w:rPr>
        <w:t xml:space="preserve"> C</w:t>
      </w:r>
      <w:r w:rsidRPr="002532B7">
        <w:rPr>
          <w:rFonts w:asciiTheme="majorBidi" w:hAnsiTheme="majorBidi" w:cstheme="majorBidi"/>
          <w:i/>
        </w:rPr>
        <w:t>omm</w:t>
      </w:r>
      <w:r w:rsidR="00D63313" w:rsidRPr="002532B7">
        <w:rPr>
          <w:rFonts w:asciiTheme="majorBidi" w:hAnsiTheme="majorBidi" w:cstheme="majorBidi"/>
          <w:i/>
        </w:rPr>
        <w:t xml:space="preserve"> D</w:t>
      </w:r>
      <w:r w:rsidRPr="002532B7">
        <w:rPr>
          <w:rFonts w:asciiTheme="majorBidi" w:hAnsiTheme="majorBidi" w:cstheme="majorBidi"/>
          <w:i/>
        </w:rPr>
        <w:t xml:space="preserve">is. </w:t>
      </w:r>
      <w:r w:rsidRPr="002532B7">
        <w:rPr>
          <w:rFonts w:asciiTheme="majorBidi" w:hAnsiTheme="majorBidi" w:cstheme="majorBidi"/>
        </w:rPr>
        <w:t>2013;48(6):715-725.</w:t>
      </w:r>
    </w:p>
    <w:p w:rsidR="0048643A" w:rsidRPr="002532B7" w:rsidRDefault="0048643A" w:rsidP="001017D5">
      <w:pPr>
        <w:pStyle w:val="EndNoteBibliography"/>
        <w:ind w:left="720" w:hanging="720"/>
        <w:rPr>
          <w:rFonts w:asciiTheme="majorBidi" w:hAnsiTheme="majorBidi" w:cstheme="majorBidi"/>
        </w:rPr>
      </w:pPr>
      <w:r w:rsidRPr="002532B7">
        <w:rPr>
          <w:rFonts w:asciiTheme="majorBidi" w:hAnsiTheme="majorBidi" w:cstheme="majorBidi"/>
        </w:rPr>
        <w:t>36.</w:t>
      </w:r>
      <w:r w:rsidRPr="002532B7">
        <w:rPr>
          <w:rFonts w:asciiTheme="majorBidi" w:hAnsiTheme="majorBidi" w:cstheme="majorBidi"/>
        </w:rPr>
        <w:tab/>
        <w:t xml:space="preserve">Yoshinaga-Itano C, Stredler-Brown A. Learning </w:t>
      </w:r>
      <w:r w:rsidR="001017D5" w:rsidRPr="002532B7">
        <w:rPr>
          <w:rFonts w:asciiTheme="majorBidi" w:hAnsiTheme="majorBidi" w:cstheme="majorBidi"/>
        </w:rPr>
        <w:t>to communicate: Babies with hearing impairments make their needs known</w:t>
      </w:r>
      <w:r w:rsidRPr="002532B7">
        <w:rPr>
          <w:rFonts w:asciiTheme="majorBidi" w:hAnsiTheme="majorBidi" w:cstheme="majorBidi"/>
        </w:rPr>
        <w:t xml:space="preserve">. </w:t>
      </w:r>
      <w:r w:rsidR="001017D5" w:rsidRPr="002532B7">
        <w:rPr>
          <w:rFonts w:asciiTheme="majorBidi" w:hAnsiTheme="majorBidi" w:cstheme="majorBidi"/>
          <w:i/>
        </w:rPr>
        <w:t>Volta Rev</w:t>
      </w:r>
      <w:r w:rsidRPr="002532B7">
        <w:rPr>
          <w:rFonts w:asciiTheme="majorBidi" w:hAnsiTheme="majorBidi" w:cstheme="majorBidi"/>
          <w:i/>
        </w:rPr>
        <w:t xml:space="preserve">. </w:t>
      </w:r>
      <w:r w:rsidRPr="002532B7">
        <w:rPr>
          <w:rFonts w:asciiTheme="majorBidi" w:hAnsiTheme="majorBidi" w:cstheme="majorBidi"/>
        </w:rPr>
        <w:t>1992;94(2):107-129.</w:t>
      </w:r>
    </w:p>
    <w:p w:rsidR="0048643A" w:rsidRPr="002532B7" w:rsidRDefault="0048643A" w:rsidP="00CC59B9">
      <w:pPr>
        <w:pStyle w:val="EndNoteBibliography"/>
        <w:ind w:left="720" w:hanging="720"/>
        <w:rPr>
          <w:rFonts w:asciiTheme="majorBidi" w:hAnsiTheme="majorBidi" w:cstheme="majorBidi"/>
          <w:lang w:val="nl-NL"/>
        </w:rPr>
      </w:pPr>
      <w:r w:rsidRPr="002532B7">
        <w:rPr>
          <w:rFonts w:asciiTheme="majorBidi" w:hAnsiTheme="majorBidi" w:cstheme="majorBidi"/>
        </w:rPr>
        <w:lastRenderedPageBreak/>
        <w:t>37.</w:t>
      </w:r>
      <w:r w:rsidRPr="002532B7">
        <w:rPr>
          <w:rFonts w:asciiTheme="majorBidi" w:hAnsiTheme="majorBidi" w:cstheme="majorBidi"/>
        </w:rPr>
        <w:tab/>
        <w:t xml:space="preserve">Zaidman-Zait A, Dromi E. Analogous and distinctive patterns of prelinguistic communication in toddlers with and without hearing loss. </w:t>
      </w:r>
      <w:r w:rsidR="00A25359" w:rsidRPr="002532B7">
        <w:rPr>
          <w:rFonts w:asciiTheme="majorBidi" w:hAnsiTheme="majorBidi" w:cstheme="majorBidi"/>
          <w:i/>
          <w:lang w:val="nl-NL"/>
        </w:rPr>
        <w:t>J</w:t>
      </w:r>
      <w:r w:rsidRPr="002532B7">
        <w:rPr>
          <w:rFonts w:asciiTheme="majorBidi" w:hAnsiTheme="majorBidi" w:cstheme="majorBidi"/>
          <w:i/>
          <w:lang w:val="nl-NL"/>
        </w:rPr>
        <w:t xml:space="preserve"> Speech Lang Hear R. </w:t>
      </w:r>
      <w:r w:rsidRPr="002532B7">
        <w:rPr>
          <w:rFonts w:asciiTheme="majorBidi" w:hAnsiTheme="majorBidi" w:cstheme="majorBidi"/>
          <w:lang w:val="nl-NL"/>
        </w:rPr>
        <w:t>2007</w:t>
      </w:r>
      <w:r w:rsidR="00760EC8" w:rsidRPr="002532B7">
        <w:rPr>
          <w:rFonts w:asciiTheme="majorBidi" w:hAnsiTheme="majorBidi" w:cstheme="majorBidi"/>
          <w:lang w:val="nl-NL"/>
        </w:rPr>
        <w:t>;50(5):1166-</w:t>
      </w:r>
      <w:r w:rsidR="001139F4" w:rsidRPr="002532B7">
        <w:rPr>
          <w:rFonts w:asciiTheme="majorBidi" w:hAnsiTheme="majorBidi" w:cstheme="majorBidi"/>
          <w:lang w:val="nl-NL"/>
        </w:rPr>
        <w:t>1180</w:t>
      </w:r>
      <w:r w:rsidRPr="002532B7">
        <w:rPr>
          <w:rFonts w:asciiTheme="majorBidi" w:hAnsiTheme="majorBidi" w:cstheme="majorBidi"/>
          <w:lang w:val="nl-NL"/>
        </w:rPr>
        <w:t>.</w:t>
      </w:r>
    </w:p>
    <w:p w:rsidR="0048643A" w:rsidRPr="002532B7" w:rsidRDefault="0048643A" w:rsidP="004F0061">
      <w:pPr>
        <w:pStyle w:val="EndNoteBibliography"/>
        <w:ind w:left="720" w:hanging="720"/>
        <w:rPr>
          <w:rFonts w:asciiTheme="majorBidi" w:hAnsiTheme="majorBidi" w:cstheme="majorBidi"/>
        </w:rPr>
      </w:pPr>
      <w:r w:rsidRPr="002532B7">
        <w:rPr>
          <w:rFonts w:asciiTheme="majorBidi" w:hAnsiTheme="majorBidi" w:cstheme="majorBidi"/>
          <w:lang w:val="nl-NL"/>
        </w:rPr>
        <w:t>38.</w:t>
      </w:r>
      <w:r w:rsidRPr="002532B7">
        <w:rPr>
          <w:rFonts w:asciiTheme="majorBidi" w:hAnsiTheme="majorBidi" w:cstheme="majorBidi"/>
          <w:lang w:val="nl-NL"/>
        </w:rPr>
        <w:tab/>
        <w:t xml:space="preserve">Moeller MP, Hoover B, Putman C, et al. </w:t>
      </w:r>
      <w:r w:rsidRPr="002532B7">
        <w:rPr>
          <w:rFonts w:asciiTheme="majorBidi" w:hAnsiTheme="majorBidi" w:cstheme="majorBidi"/>
        </w:rPr>
        <w:t>Vocalizations of infants with hearing loss compared with infan</w:t>
      </w:r>
      <w:r w:rsidR="004F0061" w:rsidRPr="002532B7">
        <w:rPr>
          <w:rFonts w:asciiTheme="majorBidi" w:hAnsiTheme="majorBidi" w:cstheme="majorBidi"/>
        </w:rPr>
        <w:t>ts with normal hearing: Part I–P</w:t>
      </w:r>
      <w:r w:rsidRPr="002532B7">
        <w:rPr>
          <w:rFonts w:asciiTheme="majorBidi" w:hAnsiTheme="majorBidi" w:cstheme="majorBidi"/>
        </w:rPr>
        <w:t xml:space="preserve">honetic development. </w:t>
      </w:r>
      <w:r w:rsidRPr="002532B7">
        <w:rPr>
          <w:rFonts w:asciiTheme="majorBidi" w:hAnsiTheme="majorBidi" w:cstheme="majorBidi"/>
          <w:i/>
        </w:rPr>
        <w:t xml:space="preserve">Ear </w:t>
      </w:r>
      <w:r w:rsidR="004F0061" w:rsidRPr="002532B7">
        <w:rPr>
          <w:rFonts w:asciiTheme="majorBidi" w:hAnsiTheme="majorBidi" w:cstheme="majorBidi"/>
          <w:i/>
        </w:rPr>
        <w:t>Hear</w:t>
      </w:r>
      <w:r w:rsidR="00E21CB8" w:rsidRPr="002532B7">
        <w:rPr>
          <w:rFonts w:asciiTheme="majorBidi" w:hAnsiTheme="majorBidi" w:cstheme="majorBidi"/>
          <w:i/>
        </w:rPr>
        <w:t>ing</w:t>
      </w:r>
      <w:r w:rsidRPr="002532B7">
        <w:rPr>
          <w:rFonts w:asciiTheme="majorBidi" w:hAnsiTheme="majorBidi" w:cstheme="majorBidi"/>
          <w:i/>
        </w:rPr>
        <w:t xml:space="preserve">. </w:t>
      </w:r>
      <w:r w:rsidRPr="002532B7">
        <w:rPr>
          <w:rFonts w:asciiTheme="majorBidi" w:hAnsiTheme="majorBidi" w:cstheme="majorBidi"/>
        </w:rPr>
        <w:t>2007;28(5):605-627.</w:t>
      </w:r>
    </w:p>
    <w:p w:rsidR="0048643A" w:rsidRPr="002532B7" w:rsidRDefault="0048643A" w:rsidP="00F76F02">
      <w:pPr>
        <w:pStyle w:val="EndNoteBibliography"/>
        <w:ind w:left="720" w:hanging="720"/>
        <w:rPr>
          <w:rFonts w:asciiTheme="majorBidi" w:hAnsiTheme="majorBidi" w:cstheme="majorBidi"/>
        </w:rPr>
      </w:pPr>
      <w:r w:rsidRPr="002532B7">
        <w:rPr>
          <w:rFonts w:asciiTheme="majorBidi" w:hAnsiTheme="majorBidi" w:cstheme="majorBidi"/>
        </w:rPr>
        <w:t>39.</w:t>
      </w:r>
      <w:r w:rsidRPr="002532B7">
        <w:rPr>
          <w:rFonts w:asciiTheme="majorBidi" w:hAnsiTheme="majorBidi" w:cstheme="majorBidi"/>
        </w:rPr>
        <w:tab/>
        <w:t xml:space="preserve">Iyer SN, Oller DK. Prelinguistic vocal development in infants with typical hearing and infants with severe-to-profound hearing loss. </w:t>
      </w:r>
      <w:r w:rsidR="008B2583" w:rsidRPr="002532B7">
        <w:rPr>
          <w:rFonts w:asciiTheme="majorBidi" w:hAnsiTheme="majorBidi" w:cstheme="majorBidi"/>
          <w:i/>
        </w:rPr>
        <w:t>Volta Rev</w:t>
      </w:r>
      <w:r w:rsidRPr="002532B7">
        <w:rPr>
          <w:rFonts w:asciiTheme="majorBidi" w:hAnsiTheme="majorBidi" w:cstheme="majorBidi"/>
          <w:i/>
        </w:rPr>
        <w:t xml:space="preserve">. </w:t>
      </w:r>
      <w:r w:rsidRPr="002532B7">
        <w:rPr>
          <w:rFonts w:asciiTheme="majorBidi" w:hAnsiTheme="majorBidi" w:cstheme="majorBidi"/>
        </w:rPr>
        <w:t>2008;108(2):115.</w:t>
      </w:r>
    </w:p>
    <w:p w:rsidR="0048643A" w:rsidRPr="002532B7" w:rsidRDefault="0048643A" w:rsidP="00774936">
      <w:pPr>
        <w:pStyle w:val="EndNoteBibliography"/>
        <w:ind w:left="720" w:hanging="720"/>
        <w:rPr>
          <w:rFonts w:asciiTheme="majorBidi" w:hAnsiTheme="majorBidi" w:cstheme="majorBidi"/>
        </w:rPr>
      </w:pPr>
      <w:r w:rsidRPr="002532B7">
        <w:rPr>
          <w:rFonts w:asciiTheme="majorBidi" w:hAnsiTheme="majorBidi" w:cstheme="majorBidi"/>
        </w:rPr>
        <w:t>40.</w:t>
      </w:r>
      <w:r w:rsidRPr="002532B7">
        <w:rPr>
          <w:rFonts w:asciiTheme="majorBidi" w:hAnsiTheme="majorBidi" w:cstheme="majorBidi"/>
        </w:rPr>
        <w:tab/>
        <w:t xml:space="preserve">McGillion ML, Pine JM, Herbert JS, Matthews D. A randomised controlled trial to test the effect of promoting caregiver contingent talk on language development in infants from diverse socioeconomic status backgrounds. </w:t>
      </w:r>
      <w:r w:rsidR="00774936" w:rsidRPr="002532B7">
        <w:rPr>
          <w:rFonts w:asciiTheme="majorBidi" w:hAnsiTheme="majorBidi" w:cstheme="majorBidi"/>
          <w:i/>
        </w:rPr>
        <w:t>J Child Psychol Psyc</w:t>
      </w:r>
      <w:r w:rsidRPr="002532B7">
        <w:rPr>
          <w:rFonts w:asciiTheme="majorBidi" w:hAnsiTheme="majorBidi" w:cstheme="majorBidi"/>
          <w:i/>
        </w:rPr>
        <w:t xml:space="preserve">. </w:t>
      </w:r>
      <w:r w:rsidRPr="002532B7">
        <w:rPr>
          <w:rFonts w:asciiTheme="majorBidi" w:hAnsiTheme="majorBidi" w:cstheme="majorBidi"/>
        </w:rPr>
        <w:t>2017;58(10):1122-1131.</w:t>
      </w:r>
    </w:p>
    <w:p w:rsidR="0048643A" w:rsidRPr="002532B7" w:rsidRDefault="0048643A" w:rsidP="00EE72CF">
      <w:pPr>
        <w:pStyle w:val="EndNoteBibliography"/>
        <w:ind w:left="720" w:hanging="720"/>
        <w:rPr>
          <w:rFonts w:asciiTheme="majorBidi" w:hAnsiTheme="majorBidi" w:cstheme="majorBidi"/>
        </w:rPr>
      </w:pPr>
      <w:r w:rsidRPr="002532B7">
        <w:rPr>
          <w:rFonts w:asciiTheme="majorBidi" w:hAnsiTheme="majorBidi" w:cstheme="majorBidi"/>
        </w:rPr>
        <w:t>41.</w:t>
      </w:r>
      <w:r w:rsidRPr="002532B7">
        <w:rPr>
          <w:rFonts w:asciiTheme="majorBidi" w:hAnsiTheme="majorBidi" w:cstheme="majorBidi"/>
        </w:rPr>
        <w:tab/>
        <w:t xml:space="preserve">Sloetjes H, Wittenburg P. Annotation by category: ELAN and ISO DCR. </w:t>
      </w:r>
      <w:r w:rsidR="00EE72CF" w:rsidRPr="002532B7">
        <w:rPr>
          <w:rFonts w:asciiTheme="majorBidi" w:hAnsiTheme="majorBidi" w:cstheme="majorBidi"/>
        </w:rPr>
        <w:t>In</w:t>
      </w:r>
      <w:r w:rsidR="00097908" w:rsidRPr="002532B7">
        <w:rPr>
          <w:rFonts w:asciiTheme="majorBidi" w:hAnsiTheme="majorBidi" w:cstheme="majorBidi"/>
        </w:rPr>
        <w:t>:</w:t>
      </w:r>
      <w:r w:rsidR="00EE72CF" w:rsidRPr="002532B7">
        <w:rPr>
          <w:rFonts w:asciiTheme="majorBidi" w:hAnsiTheme="majorBidi" w:cstheme="majorBidi"/>
        </w:rPr>
        <w:t xml:space="preserve"> </w:t>
      </w:r>
      <w:r w:rsidR="00EE72CF" w:rsidRPr="002532B7">
        <w:rPr>
          <w:rFonts w:asciiTheme="majorBidi" w:hAnsiTheme="majorBidi" w:cstheme="majorBidi"/>
          <w:i/>
          <w:iCs/>
        </w:rPr>
        <w:t>6th International Conference on Language Resources and Evaluation (LREC 2008).</w:t>
      </w:r>
      <w:r w:rsidR="00EE72CF" w:rsidRPr="002532B7">
        <w:rPr>
          <w:rFonts w:asciiTheme="majorBidi" w:hAnsiTheme="majorBidi" w:cstheme="majorBidi"/>
        </w:rPr>
        <w:t xml:space="preserve"> </w:t>
      </w:r>
      <w:r w:rsidRPr="002532B7">
        <w:rPr>
          <w:rFonts w:asciiTheme="majorBidi" w:hAnsiTheme="majorBidi" w:cstheme="majorBidi"/>
        </w:rPr>
        <w:t>2008.</w:t>
      </w:r>
    </w:p>
    <w:p w:rsidR="0048643A" w:rsidRPr="002532B7" w:rsidRDefault="0048643A" w:rsidP="00774936">
      <w:pPr>
        <w:pStyle w:val="EndNoteBibliography"/>
        <w:ind w:left="720" w:hanging="720"/>
        <w:rPr>
          <w:rFonts w:asciiTheme="majorBidi" w:hAnsiTheme="majorBidi" w:cstheme="majorBidi"/>
        </w:rPr>
      </w:pPr>
      <w:r w:rsidRPr="002532B7">
        <w:rPr>
          <w:rFonts w:asciiTheme="majorBidi" w:hAnsiTheme="majorBidi" w:cstheme="majorBidi"/>
        </w:rPr>
        <w:t>42.</w:t>
      </w:r>
      <w:r w:rsidRPr="002532B7">
        <w:rPr>
          <w:rFonts w:asciiTheme="majorBidi" w:hAnsiTheme="majorBidi" w:cstheme="majorBidi"/>
        </w:rPr>
        <w:tab/>
        <w:t xml:space="preserve">D'Odorico L, Cassibba R. Cross‐sectional study of coordination between infants' gaze and vocalizations towards their mothers. </w:t>
      </w:r>
      <w:r w:rsidRPr="002532B7">
        <w:rPr>
          <w:rFonts w:asciiTheme="majorBidi" w:hAnsiTheme="majorBidi" w:cstheme="majorBidi"/>
          <w:i/>
        </w:rPr>
        <w:t xml:space="preserve">Early Dev Parenting. </w:t>
      </w:r>
      <w:r w:rsidRPr="002532B7">
        <w:rPr>
          <w:rFonts w:asciiTheme="majorBidi" w:hAnsiTheme="majorBidi" w:cstheme="majorBidi"/>
        </w:rPr>
        <w:t>1995;4(1):11-19.</w:t>
      </w:r>
    </w:p>
    <w:p w:rsidR="0048643A" w:rsidRPr="002532B7" w:rsidRDefault="0048643A" w:rsidP="00F76F02">
      <w:pPr>
        <w:pStyle w:val="EndNoteBibliography"/>
        <w:ind w:left="720" w:hanging="720"/>
        <w:rPr>
          <w:rFonts w:asciiTheme="majorBidi" w:hAnsiTheme="majorBidi" w:cstheme="majorBidi"/>
        </w:rPr>
      </w:pPr>
      <w:r w:rsidRPr="002532B7">
        <w:rPr>
          <w:rFonts w:asciiTheme="majorBidi" w:hAnsiTheme="majorBidi" w:cstheme="majorBidi"/>
        </w:rPr>
        <w:t>43.</w:t>
      </w:r>
      <w:r w:rsidRPr="002532B7">
        <w:rPr>
          <w:rFonts w:asciiTheme="majorBidi" w:hAnsiTheme="majorBidi" w:cstheme="majorBidi"/>
        </w:rPr>
        <w:tab/>
        <w:t xml:space="preserve">Murillo E, Belinchón M. Gestural-vocal coordination: Longitudinal changes and predictive value on early lexical development. </w:t>
      </w:r>
      <w:r w:rsidRPr="002532B7">
        <w:rPr>
          <w:rFonts w:asciiTheme="majorBidi" w:hAnsiTheme="majorBidi" w:cstheme="majorBidi"/>
          <w:i/>
        </w:rPr>
        <w:t xml:space="preserve">Gesture. </w:t>
      </w:r>
      <w:r w:rsidRPr="002532B7">
        <w:rPr>
          <w:rFonts w:asciiTheme="majorBidi" w:hAnsiTheme="majorBidi" w:cstheme="majorBidi"/>
        </w:rPr>
        <w:t>2012;12(1):16-39.</w:t>
      </w:r>
    </w:p>
    <w:p w:rsidR="0048643A" w:rsidRPr="002532B7" w:rsidRDefault="0048643A" w:rsidP="00774936">
      <w:pPr>
        <w:pStyle w:val="EndNoteBibliography"/>
        <w:ind w:left="720" w:hanging="720"/>
        <w:rPr>
          <w:rFonts w:asciiTheme="majorBidi" w:hAnsiTheme="majorBidi" w:cstheme="majorBidi"/>
        </w:rPr>
      </w:pPr>
      <w:r w:rsidRPr="002532B7">
        <w:rPr>
          <w:rFonts w:asciiTheme="majorBidi" w:hAnsiTheme="majorBidi" w:cstheme="majorBidi"/>
        </w:rPr>
        <w:t>44.</w:t>
      </w:r>
      <w:r w:rsidRPr="002532B7">
        <w:rPr>
          <w:rFonts w:asciiTheme="majorBidi" w:hAnsiTheme="majorBidi" w:cstheme="majorBidi"/>
        </w:rPr>
        <w:tab/>
        <w:t xml:space="preserve">Moeller MP, Hoover B, Putman C, et al. Vocalizations of infants with hearing loss compared with infants with normal hearing: Part II–Transition to words. </w:t>
      </w:r>
      <w:r w:rsidRPr="002532B7">
        <w:rPr>
          <w:rFonts w:asciiTheme="majorBidi" w:hAnsiTheme="majorBidi" w:cstheme="majorBidi"/>
          <w:i/>
        </w:rPr>
        <w:t xml:space="preserve">Ear </w:t>
      </w:r>
      <w:r w:rsidR="00774936" w:rsidRPr="002532B7">
        <w:rPr>
          <w:rFonts w:asciiTheme="majorBidi" w:hAnsiTheme="majorBidi" w:cstheme="majorBidi"/>
          <w:i/>
        </w:rPr>
        <w:t>H</w:t>
      </w:r>
      <w:r w:rsidRPr="002532B7">
        <w:rPr>
          <w:rFonts w:asciiTheme="majorBidi" w:hAnsiTheme="majorBidi" w:cstheme="majorBidi"/>
          <w:i/>
        </w:rPr>
        <w:t xml:space="preserve">earing. </w:t>
      </w:r>
      <w:r w:rsidRPr="002532B7">
        <w:rPr>
          <w:rFonts w:asciiTheme="majorBidi" w:hAnsiTheme="majorBidi" w:cstheme="majorBidi"/>
        </w:rPr>
        <w:t>2007;28(5):628-642.</w:t>
      </w:r>
    </w:p>
    <w:p w:rsidR="0048643A" w:rsidRPr="002532B7" w:rsidRDefault="0048643A" w:rsidP="00774936">
      <w:pPr>
        <w:pStyle w:val="EndNoteBibliography"/>
        <w:ind w:left="720" w:hanging="720"/>
        <w:rPr>
          <w:rFonts w:asciiTheme="majorBidi" w:hAnsiTheme="majorBidi" w:cstheme="majorBidi"/>
        </w:rPr>
      </w:pPr>
      <w:r w:rsidRPr="002532B7">
        <w:rPr>
          <w:rFonts w:asciiTheme="majorBidi" w:hAnsiTheme="majorBidi" w:cstheme="majorBidi"/>
        </w:rPr>
        <w:t>45.</w:t>
      </w:r>
      <w:r w:rsidRPr="002532B7">
        <w:rPr>
          <w:rFonts w:asciiTheme="majorBidi" w:hAnsiTheme="majorBidi" w:cstheme="majorBidi"/>
        </w:rPr>
        <w:tab/>
        <w:t xml:space="preserve">Bruner JS. </w:t>
      </w:r>
      <w:r w:rsidRPr="002532B7">
        <w:rPr>
          <w:rFonts w:asciiTheme="majorBidi" w:hAnsiTheme="majorBidi" w:cstheme="majorBidi"/>
          <w:i/>
        </w:rPr>
        <w:t xml:space="preserve">Child’s </w:t>
      </w:r>
      <w:r w:rsidR="00774936" w:rsidRPr="002532B7">
        <w:rPr>
          <w:rFonts w:asciiTheme="majorBidi" w:hAnsiTheme="majorBidi" w:cstheme="majorBidi"/>
          <w:i/>
        </w:rPr>
        <w:t>T</w:t>
      </w:r>
      <w:r w:rsidRPr="002532B7">
        <w:rPr>
          <w:rFonts w:asciiTheme="majorBidi" w:hAnsiTheme="majorBidi" w:cstheme="majorBidi"/>
          <w:i/>
        </w:rPr>
        <w:t>alk: Learning to Use Language.</w:t>
      </w:r>
      <w:r w:rsidRPr="002532B7">
        <w:rPr>
          <w:rFonts w:asciiTheme="majorBidi" w:hAnsiTheme="majorBidi" w:cstheme="majorBidi"/>
        </w:rPr>
        <w:t xml:space="preserve"> New York, NY: Norton; 1983.</w:t>
      </w:r>
    </w:p>
    <w:p w:rsidR="0048643A" w:rsidRPr="002532B7" w:rsidRDefault="0048643A" w:rsidP="00774936">
      <w:pPr>
        <w:pStyle w:val="EndNoteBibliography"/>
        <w:ind w:left="720" w:hanging="720"/>
        <w:rPr>
          <w:rFonts w:asciiTheme="majorBidi" w:hAnsiTheme="majorBidi" w:cstheme="majorBidi"/>
        </w:rPr>
      </w:pPr>
      <w:r w:rsidRPr="002532B7">
        <w:rPr>
          <w:rFonts w:asciiTheme="majorBidi" w:hAnsiTheme="majorBidi" w:cstheme="majorBidi"/>
        </w:rPr>
        <w:t>46.</w:t>
      </w:r>
      <w:r w:rsidRPr="002532B7">
        <w:rPr>
          <w:rFonts w:asciiTheme="majorBidi" w:hAnsiTheme="majorBidi" w:cstheme="majorBidi"/>
        </w:rPr>
        <w:tab/>
        <w:t xml:space="preserve">Locke JL. </w:t>
      </w:r>
      <w:r w:rsidRPr="002532B7">
        <w:rPr>
          <w:rFonts w:asciiTheme="majorBidi" w:hAnsiTheme="majorBidi" w:cstheme="majorBidi"/>
          <w:i/>
        </w:rPr>
        <w:t xml:space="preserve">The </w:t>
      </w:r>
      <w:r w:rsidR="00774936" w:rsidRPr="002532B7">
        <w:rPr>
          <w:rFonts w:asciiTheme="majorBidi" w:hAnsiTheme="majorBidi" w:cstheme="majorBidi"/>
          <w:i/>
        </w:rPr>
        <w:t>Child's Path to Spoken Language</w:t>
      </w:r>
      <w:r w:rsidRPr="002532B7">
        <w:rPr>
          <w:rFonts w:asciiTheme="majorBidi" w:hAnsiTheme="majorBidi" w:cstheme="majorBidi"/>
          <w:i/>
        </w:rPr>
        <w:t>.</w:t>
      </w:r>
      <w:r w:rsidRPr="002532B7">
        <w:rPr>
          <w:rFonts w:asciiTheme="majorBidi" w:hAnsiTheme="majorBidi" w:cstheme="majorBidi"/>
        </w:rPr>
        <w:t xml:space="preserve"> Cambridge, MA: Harvard University Press; 1995.</w:t>
      </w:r>
    </w:p>
    <w:p w:rsidR="0048643A" w:rsidRPr="002532B7" w:rsidRDefault="0048643A" w:rsidP="00FE0063">
      <w:pPr>
        <w:pStyle w:val="EndNoteBibliography"/>
        <w:ind w:left="720" w:hanging="720"/>
        <w:rPr>
          <w:rFonts w:asciiTheme="majorBidi" w:hAnsiTheme="majorBidi" w:cstheme="majorBidi"/>
        </w:rPr>
      </w:pPr>
      <w:r w:rsidRPr="002532B7">
        <w:rPr>
          <w:rFonts w:asciiTheme="majorBidi" w:hAnsiTheme="majorBidi" w:cstheme="majorBidi"/>
        </w:rPr>
        <w:t>47.</w:t>
      </w:r>
      <w:r w:rsidRPr="002532B7">
        <w:rPr>
          <w:rFonts w:asciiTheme="majorBidi" w:hAnsiTheme="majorBidi" w:cstheme="majorBidi"/>
        </w:rPr>
        <w:tab/>
        <w:t>Matthews D. Learning ho</w:t>
      </w:r>
      <w:r w:rsidR="00774936" w:rsidRPr="002532B7">
        <w:rPr>
          <w:rFonts w:asciiTheme="majorBidi" w:hAnsiTheme="majorBidi" w:cstheme="majorBidi"/>
        </w:rPr>
        <w:t>w to communicate in infancy. In</w:t>
      </w:r>
      <w:r w:rsidR="00F1657C" w:rsidRPr="002532B7">
        <w:rPr>
          <w:rFonts w:asciiTheme="majorBidi" w:hAnsiTheme="majorBidi" w:cstheme="majorBidi"/>
        </w:rPr>
        <w:t xml:space="preserve"> Rowland CF, Theakston AL, </w:t>
      </w:r>
      <w:r w:rsidR="00774936" w:rsidRPr="002532B7">
        <w:rPr>
          <w:rFonts w:asciiTheme="majorBidi" w:hAnsiTheme="majorBidi" w:cstheme="majorBidi"/>
        </w:rPr>
        <w:t>Ambridge</w:t>
      </w:r>
      <w:r w:rsidR="00F1657C" w:rsidRPr="002532B7">
        <w:rPr>
          <w:rFonts w:asciiTheme="majorBidi" w:hAnsiTheme="majorBidi" w:cstheme="majorBidi"/>
        </w:rPr>
        <w:t xml:space="preserve"> B</w:t>
      </w:r>
      <w:r w:rsidR="00774936" w:rsidRPr="002532B7">
        <w:rPr>
          <w:rFonts w:asciiTheme="majorBidi" w:hAnsiTheme="majorBidi" w:cstheme="majorBidi"/>
        </w:rPr>
        <w:t>, Twomey K</w:t>
      </w:r>
      <w:r w:rsidR="00F1657C" w:rsidRPr="002532B7">
        <w:rPr>
          <w:rFonts w:asciiTheme="majorBidi" w:hAnsiTheme="majorBidi" w:cstheme="majorBidi"/>
        </w:rPr>
        <w:t>E,</w:t>
      </w:r>
      <w:r w:rsidRPr="002532B7">
        <w:rPr>
          <w:rFonts w:asciiTheme="majorBidi" w:hAnsiTheme="majorBidi" w:cstheme="majorBidi"/>
        </w:rPr>
        <w:t xml:space="preserve"> ed. </w:t>
      </w:r>
      <w:r w:rsidRPr="002532B7">
        <w:rPr>
          <w:rFonts w:asciiTheme="majorBidi" w:hAnsiTheme="majorBidi" w:cstheme="majorBidi"/>
          <w:i/>
        </w:rPr>
        <w:t>Current Perspectives on Child Language Acquisition</w:t>
      </w:r>
      <w:r w:rsidR="00FE0063" w:rsidRPr="002532B7">
        <w:rPr>
          <w:rFonts w:asciiTheme="majorBidi" w:hAnsiTheme="majorBidi" w:cstheme="majorBidi"/>
          <w:i/>
        </w:rPr>
        <w:t>:</w:t>
      </w:r>
      <w:r w:rsidRPr="002532B7">
        <w:rPr>
          <w:rFonts w:asciiTheme="majorBidi" w:hAnsiTheme="majorBidi" w:cstheme="majorBidi"/>
          <w:i/>
        </w:rPr>
        <w:t xml:space="preserve"> How </w:t>
      </w:r>
      <w:r w:rsidR="00FE0063" w:rsidRPr="002532B7">
        <w:rPr>
          <w:rFonts w:asciiTheme="majorBidi" w:hAnsiTheme="majorBidi" w:cstheme="majorBidi"/>
          <w:i/>
        </w:rPr>
        <w:t>Children Use Their Environment to Learn</w:t>
      </w:r>
      <w:r w:rsidRPr="002532B7">
        <w:rPr>
          <w:rFonts w:asciiTheme="majorBidi" w:hAnsiTheme="majorBidi" w:cstheme="majorBidi"/>
          <w:i/>
        </w:rPr>
        <w:t>.</w:t>
      </w:r>
      <w:r w:rsidRPr="002532B7">
        <w:rPr>
          <w:rFonts w:asciiTheme="majorBidi" w:hAnsiTheme="majorBidi" w:cstheme="majorBidi"/>
        </w:rPr>
        <w:t xml:space="preserve"> </w:t>
      </w:r>
      <w:r w:rsidR="00FE0063" w:rsidRPr="002532B7">
        <w:rPr>
          <w:rFonts w:asciiTheme="majorBidi" w:hAnsiTheme="majorBidi" w:cstheme="majorBidi"/>
        </w:rPr>
        <w:t xml:space="preserve">Amsterdam, Netherlands: </w:t>
      </w:r>
      <w:r w:rsidRPr="002532B7">
        <w:rPr>
          <w:rFonts w:asciiTheme="majorBidi" w:hAnsiTheme="majorBidi" w:cstheme="majorBidi"/>
        </w:rPr>
        <w:t xml:space="preserve">John Benjamins; </w:t>
      </w:r>
      <w:r w:rsidR="0059278F">
        <w:rPr>
          <w:rFonts w:asciiTheme="majorBidi" w:hAnsiTheme="majorBidi" w:cstheme="majorBidi"/>
        </w:rPr>
        <w:t>2020:11-38</w:t>
      </w:r>
      <w:r w:rsidRPr="002532B7">
        <w:rPr>
          <w:rFonts w:asciiTheme="majorBidi" w:hAnsiTheme="majorBidi" w:cstheme="majorBidi"/>
        </w:rPr>
        <w:t>.</w:t>
      </w:r>
    </w:p>
    <w:p w:rsidR="0048643A" w:rsidRPr="002532B7" w:rsidRDefault="0048643A" w:rsidP="00FE0063">
      <w:pPr>
        <w:pStyle w:val="EndNoteBibliography"/>
        <w:ind w:left="720" w:hanging="720"/>
        <w:rPr>
          <w:rFonts w:asciiTheme="majorBidi" w:hAnsiTheme="majorBidi" w:cstheme="majorBidi"/>
        </w:rPr>
      </w:pPr>
      <w:r w:rsidRPr="002532B7">
        <w:rPr>
          <w:rFonts w:asciiTheme="majorBidi" w:hAnsiTheme="majorBidi" w:cstheme="majorBidi"/>
        </w:rPr>
        <w:t>48.</w:t>
      </w:r>
      <w:r w:rsidRPr="002532B7">
        <w:rPr>
          <w:rFonts w:asciiTheme="majorBidi" w:hAnsiTheme="majorBidi" w:cstheme="majorBidi"/>
        </w:rPr>
        <w:tab/>
        <w:t xml:space="preserve">Matthews D, Behne T, Lieven E, Tomasello M. Origins of the human pointing gesture: </w:t>
      </w:r>
      <w:r w:rsidR="00FE0063" w:rsidRPr="002532B7">
        <w:rPr>
          <w:rFonts w:asciiTheme="majorBidi" w:hAnsiTheme="majorBidi" w:cstheme="majorBidi"/>
        </w:rPr>
        <w:t>A</w:t>
      </w:r>
      <w:r w:rsidRPr="002532B7">
        <w:rPr>
          <w:rFonts w:asciiTheme="majorBidi" w:hAnsiTheme="majorBidi" w:cstheme="majorBidi"/>
        </w:rPr>
        <w:t xml:space="preserve"> training study. </w:t>
      </w:r>
      <w:r w:rsidRPr="002532B7">
        <w:rPr>
          <w:rFonts w:asciiTheme="majorBidi" w:hAnsiTheme="majorBidi" w:cstheme="majorBidi"/>
          <w:i/>
        </w:rPr>
        <w:t xml:space="preserve">Developmental </w:t>
      </w:r>
      <w:r w:rsidR="00FE0063" w:rsidRPr="002532B7">
        <w:rPr>
          <w:rFonts w:asciiTheme="majorBidi" w:hAnsiTheme="majorBidi" w:cstheme="majorBidi"/>
          <w:i/>
        </w:rPr>
        <w:t>Sci</w:t>
      </w:r>
      <w:r w:rsidRPr="002532B7">
        <w:rPr>
          <w:rFonts w:asciiTheme="majorBidi" w:hAnsiTheme="majorBidi" w:cstheme="majorBidi"/>
          <w:i/>
        </w:rPr>
        <w:t xml:space="preserve">. </w:t>
      </w:r>
      <w:r w:rsidRPr="002532B7">
        <w:rPr>
          <w:rFonts w:asciiTheme="majorBidi" w:hAnsiTheme="majorBidi" w:cstheme="majorBidi"/>
        </w:rPr>
        <w:t>2012;15(6):817-829.</w:t>
      </w:r>
    </w:p>
    <w:p w:rsidR="0048643A" w:rsidRDefault="0048643A" w:rsidP="00D57FEE">
      <w:pPr>
        <w:pStyle w:val="EndNoteBibliography"/>
        <w:ind w:left="720" w:hanging="720"/>
        <w:rPr>
          <w:rFonts w:asciiTheme="majorBidi" w:hAnsiTheme="majorBidi" w:cstheme="majorBidi"/>
        </w:rPr>
      </w:pPr>
      <w:r w:rsidRPr="002532B7">
        <w:rPr>
          <w:rFonts w:asciiTheme="majorBidi" w:hAnsiTheme="majorBidi" w:cstheme="majorBidi"/>
        </w:rPr>
        <w:t>49.</w:t>
      </w:r>
      <w:r w:rsidRPr="002532B7">
        <w:rPr>
          <w:rFonts w:asciiTheme="majorBidi" w:hAnsiTheme="majorBidi" w:cstheme="majorBidi"/>
        </w:rPr>
        <w:tab/>
        <w:t>Go</w:t>
      </w:r>
      <w:r w:rsidR="00D57FEE" w:rsidRPr="002532B7">
        <w:rPr>
          <w:rFonts w:asciiTheme="majorBidi" w:hAnsiTheme="majorBidi" w:cstheme="majorBidi"/>
        </w:rPr>
        <w:t>gate LJ, Bahrick LE, Watson JD</w:t>
      </w:r>
      <w:r w:rsidRPr="002532B7">
        <w:rPr>
          <w:rFonts w:asciiTheme="majorBidi" w:hAnsiTheme="majorBidi" w:cstheme="majorBidi"/>
        </w:rPr>
        <w:t xml:space="preserve">. A study of multimodal motherese: The role of temporal synchrony between verbal labels and gestures. </w:t>
      </w:r>
      <w:r w:rsidR="00D57FEE" w:rsidRPr="002532B7">
        <w:rPr>
          <w:rFonts w:asciiTheme="majorBidi" w:hAnsiTheme="majorBidi" w:cstheme="majorBidi"/>
          <w:i/>
          <w:iCs/>
        </w:rPr>
        <w:t>Child Dev</w:t>
      </w:r>
      <w:r w:rsidR="00D57FEE" w:rsidRPr="002532B7">
        <w:rPr>
          <w:rFonts w:asciiTheme="majorBidi" w:hAnsiTheme="majorBidi" w:cstheme="majorBidi"/>
        </w:rPr>
        <w:t xml:space="preserve">. </w:t>
      </w:r>
      <w:r w:rsidRPr="002532B7">
        <w:rPr>
          <w:rFonts w:asciiTheme="majorBidi" w:hAnsiTheme="majorBidi" w:cstheme="majorBidi"/>
        </w:rPr>
        <w:t>2000;71(4):878-894.</w:t>
      </w:r>
    </w:p>
    <w:p w:rsidR="0048643A" w:rsidRPr="002532B7" w:rsidRDefault="0059278F" w:rsidP="0059278F">
      <w:pPr>
        <w:pStyle w:val="EndNoteBibliography"/>
        <w:ind w:left="720" w:hanging="720"/>
        <w:rPr>
          <w:rFonts w:asciiTheme="majorBidi" w:hAnsiTheme="majorBidi" w:cstheme="majorBidi"/>
        </w:rPr>
      </w:pPr>
      <w:r>
        <w:rPr>
          <w:rFonts w:asciiTheme="majorBidi" w:hAnsiTheme="majorBidi" w:cstheme="majorBidi"/>
        </w:rPr>
        <w:t xml:space="preserve">50. </w:t>
      </w:r>
      <w:r>
        <w:rPr>
          <w:rFonts w:asciiTheme="majorBidi" w:hAnsiTheme="majorBidi" w:cstheme="majorBidi"/>
        </w:rPr>
        <w:tab/>
      </w:r>
      <w:r w:rsidR="0048643A" w:rsidRPr="002532B7">
        <w:rPr>
          <w:rFonts w:asciiTheme="majorBidi" w:hAnsiTheme="majorBidi" w:cstheme="majorBidi"/>
        </w:rPr>
        <w:t>Spencer PE, Meadow-Orlans K</w:t>
      </w:r>
      <w:r w:rsidR="0096767F" w:rsidRPr="002532B7">
        <w:rPr>
          <w:rFonts w:asciiTheme="majorBidi" w:hAnsiTheme="majorBidi" w:cstheme="majorBidi"/>
        </w:rPr>
        <w:t>P</w:t>
      </w:r>
      <w:r w:rsidR="0048643A" w:rsidRPr="002532B7">
        <w:rPr>
          <w:rFonts w:asciiTheme="majorBidi" w:hAnsiTheme="majorBidi" w:cstheme="majorBidi"/>
        </w:rPr>
        <w:t>, Koester L</w:t>
      </w:r>
      <w:r w:rsidR="0096767F" w:rsidRPr="002532B7">
        <w:rPr>
          <w:rFonts w:asciiTheme="majorBidi" w:hAnsiTheme="majorBidi" w:cstheme="majorBidi"/>
        </w:rPr>
        <w:t>S</w:t>
      </w:r>
      <w:r w:rsidR="0048643A" w:rsidRPr="002532B7">
        <w:rPr>
          <w:rFonts w:asciiTheme="majorBidi" w:hAnsiTheme="majorBidi" w:cstheme="majorBidi"/>
        </w:rPr>
        <w:t>, Ludwig L. Relationships across developmental domains and over time. I</w:t>
      </w:r>
      <w:r w:rsidR="00466A21" w:rsidRPr="002532B7">
        <w:rPr>
          <w:rFonts w:asciiTheme="majorBidi" w:hAnsiTheme="majorBidi" w:cstheme="majorBidi"/>
        </w:rPr>
        <w:t>n</w:t>
      </w:r>
      <w:r w:rsidR="0048643A" w:rsidRPr="002532B7">
        <w:rPr>
          <w:rFonts w:asciiTheme="majorBidi" w:hAnsiTheme="majorBidi" w:cstheme="majorBidi"/>
        </w:rPr>
        <w:t xml:space="preserve"> Meadow-Orlans K</w:t>
      </w:r>
      <w:r w:rsidR="0096767F" w:rsidRPr="002532B7">
        <w:rPr>
          <w:rFonts w:asciiTheme="majorBidi" w:hAnsiTheme="majorBidi" w:cstheme="majorBidi"/>
        </w:rPr>
        <w:t>P</w:t>
      </w:r>
      <w:r w:rsidR="0048643A" w:rsidRPr="002532B7">
        <w:rPr>
          <w:rFonts w:asciiTheme="majorBidi" w:hAnsiTheme="majorBidi" w:cstheme="majorBidi"/>
        </w:rPr>
        <w:t>, Spencer P</w:t>
      </w:r>
      <w:r w:rsidR="0096767F" w:rsidRPr="002532B7">
        <w:rPr>
          <w:rFonts w:asciiTheme="majorBidi" w:hAnsiTheme="majorBidi" w:cstheme="majorBidi"/>
        </w:rPr>
        <w:t>E</w:t>
      </w:r>
      <w:r w:rsidR="0048643A" w:rsidRPr="002532B7">
        <w:rPr>
          <w:rFonts w:asciiTheme="majorBidi" w:hAnsiTheme="majorBidi" w:cstheme="majorBidi"/>
        </w:rPr>
        <w:t>,</w:t>
      </w:r>
      <w:r w:rsidR="00AC4DDA" w:rsidRPr="002532B7">
        <w:rPr>
          <w:rFonts w:asciiTheme="majorBidi" w:hAnsiTheme="majorBidi" w:cstheme="majorBidi"/>
        </w:rPr>
        <w:t xml:space="preserve"> Koester L</w:t>
      </w:r>
      <w:r w:rsidR="0096767F" w:rsidRPr="002532B7">
        <w:rPr>
          <w:rFonts w:asciiTheme="majorBidi" w:hAnsiTheme="majorBidi" w:cstheme="majorBidi"/>
        </w:rPr>
        <w:t>S</w:t>
      </w:r>
      <w:r w:rsidR="0048643A" w:rsidRPr="002532B7">
        <w:rPr>
          <w:rFonts w:asciiTheme="majorBidi" w:hAnsiTheme="majorBidi" w:cstheme="majorBidi"/>
        </w:rPr>
        <w:t xml:space="preserve">, eds. </w:t>
      </w:r>
      <w:r w:rsidR="0048643A" w:rsidRPr="002532B7">
        <w:rPr>
          <w:rFonts w:asciiTheme="majorBidi" w:hAnsiTheme="majorBidi" w:cstheme="majorBidi"/>
          <w:i/>
        </w:rPr>
        <w:t xml:space="preserve">The </w:t>
      </w:r>
      <w:r w:rsidR="00466A21" w:rsidRPr="002532B7">
        <w:rPr>
          <w:rFonts w:asciiTheme="majorBidi" w:hAnsiTheme="majorBidi" w:cstheme="majorBidi"/>
          <w:i/>
        </w:rPr>
        <w:t xml:space="preserve">World of Deaf Infants: </w:t>
      </w:r>
      <w:r w:rsidR="0048643A" w:rsidRPr="002532B7">
        <w:rPr>
          <w:rFonts w:asciiTheme="majorBidi" w:hAnsiTheme="majorBidi" w:cstheme="majorBidi"/>
          <w:i/>
        </w:rPr>
        <w:t>A Longitudinal Study.</w:t>
      </w:r>
      <w:r w:rsidR="0048643A" w:rsidRPr="002532B7">
        <w:rPr>
          <w:rFonts w:asciiTheme="majorBidi" w:hAnsiTheme="majorBidi" w:cstheme="majorBidi"/>
        </w:rPr>
        <w:t xml:space="preserve"> New York</w:t>
      </w:r>
      <w:r w:rsidR="00466A21" w:rsidRPr="002532B7">
        <w:rPr>
          <w:rFonts w:asciiTheme="majorBidi" w:hAnsiTheme="majorBidi" w:cstheme="majorBidi"/>
        </w:rPr>
        <w:t>, NY</w:t>
      </w:r>
      <w:r w:rsidR="0048643A" w:rsidRPr="002532B7">
        <w:rPr>
          <w:rFonts w:asciiTheme="majorBidi" w:hAnsiTheme="majorBidi" w:cstheme="majorBidi"/>
        </w:rPr>
        <w:t>: Oxford Univeristy Press; 2004:205-217.</w:t>
      </w:r>
    </w:p>
    <w:p w:rsidR="0048643A" w:rsidRPr="002532B7" w:rsidRDefault="0048643A" w:rsidP="00775999">
      <w:pPr>
        <w:pStyle w:val="EndNoteBibliography"/>
        <w:ind w:left="720" w:hanging="720"/>
        <w:rPr>
          <w:rFonts w:asciiTheme="majorBidi" w:hAnsiTheme="majorBidi" w:cstheme="majorBidi"/>
        </w:rPr>
      </w:pPr>
      <w:r w:rsidRPr="002532B7">
        <w:rPr>
          <w:rFonts w:asciiTheme="majorBidi" w:hAnsiTheme="majorBidi" w:cstheme="majorBidi"/>
        </w:rPr>
        <w:t>5</w:t>
      </w:r>
      <w:r w:rsidR="0059278F">
        <w:rPr>
          <w:rFonts w:asciiTheme="majorBidi" w:hAnsiTheme="majorBidi" w:cstheme="majorBidi"/>
        </w:rPr>
        <w:t>1</w:t>
      </w:r>
      <w:r w:rsidRPr="002532B7">
        <w:rPr>
          <w:rFonts w:asciiTheme="majorBidi" w:hAnsiTheme="majorBidi" w:cstheme="majorBidi"/>
        </w:rPr>
        <w:t>.</w:t>
      </w:r>
      <w:r w:rsidRPr="002532B7">
        <w:rPr>
          <w:rFonts w:asciiTheme="majorBidi" w:hAnsiTheme="majorBidi" w:cstheme="majorBidi"/>
        </w:rPr>
        <w:tab/>
        <w:t>Gale E, Schick B. Symbol-</w:t>
      </w:r>
      <w:r w:rsidR="00775999" w:rsidRPr="002532B7">
        <w:rPr>
          <w:rFonts w:asciiTheme="majorBidi" w:hAnsiTheme="majorBidi" w:cstheme="majorBidi"/>
        </w:rPr>
        <w:t>infused joint attention and language use in mothers with deaf and hearing toddlers</w:t>
      </w:r>
      <w:r w:rsidRPr="002532B7">
        <w:rPr>
          <w:rFonts w:asciiTheme="majorBidi" w:hAnsiTheme="majorBidi" w:cstheme="majorBidi"/>
        </w:rPr>
        <w:t xml:space="preserve">. </w:t>
      </w:r>
      <w:r w:rsidR="00775999" w:rsidRPr="002532B7">
        <w:rPr>
          <w:rFonts w:asciiTheme="majorBidi" w:hAnsiTheme="majorBidi" w:cstheme="majorBidi"/>
          <w:i/>
        </w:rPr>
        <w:t>Am Ann</w:t>
      </w:r>
      <w:r w:rsidRPr="002532B7">
        <w:rPr>
          <w:rFonts w:asciiTheme="majorBidi" w:hAnsiTheme="majorBidi" w:cstheme="majorBidi"/>
          <w:i/>
        </w:rPr>
        <w:t xml:space="preserve"> Deaf. </w:t>
      </w:r>
      <w:r w:rsidRPr="002532B7">
        <w:rPr>
          <w:rFonts w:asciiTheme="majorBidi" w:hAnsiTheme="majorBidi" w:cstheme="majorBidi"/>
        </w:rPr>
        <w:t>2009;153(5):484-503.</w:t>
      </w:r>
    </w:p>
    <w:p w:rsidR="0048643A" w:rsidRPr="002532B7" w:rsidRDefault="0048643A" w:rsidP="00F76F02">
      <w:pPr>
        <w:pStyle w:val="EndNoteBibliography"/>
        <w:ind w:left="720" w:hanging="720"/>
        <w:rPr>
          <w:rFonts w:asciiTheme="majorBidi" w:hAnsiTheme="majorBidi" w:cstheme="majorBidi"/>
        </w:rPr>
      </w:pPr>
      <w:r w:rsidRPr="002532B7">
        <w:rPr>
          <w:rFonts w:asciiTheme="majorBidi" w:hAnsiTheme="majorBidi" w:cstheme="majorBidi"/>
        </w:rPr>
        <w:t>5</w:t>
      </w:r>
      <w:r w:rsidR="0059278F">
        <w:rPr>
          <w:rFonts w:asciiTheme="majorBidi" w:hAnsiTheme="majorBidi" w:cstheme="majorBidi"/>
        </w:rPr>
        <w:t>2</w:t>
      </w:r>
      <w:r w:rsidRPr="002532B7">
        <w:rPr>
          <w:rFonts w:asciiTheme="majorBidi" w:hAnsiTheme="majorBidi" w:cstheme="majorBidi"/>
        </w:rPr>
        <w:t>.</w:t>
      </w:r>
      <w:r w:rsidRPr="002532B7">
        <w:rPr>
          <w:rFonts w:asciiTheme="majorBidi" w:hAnsiTheme="majorBidi" w:cstheme="majorBidi"/>
        </w:rPr>
        <w:tab/>
        <w:t xml:space="preserve">Depowski N, Abaya H, Oghalai J, Bortfeld H. Modality use in joint attention between hearing parents and deaf children. </w:t>
      </w:r>
      <w:r w:rsidRPr="002532B7">
        <w:rPr>
          <w:rFonts w:asciiTheme="majorBidi" w:hAnsiTheme="majorBidi" w:cstheme="majorBidi"/>
          <w:i/>
        </w:rPr>
        <w:t xml:space="preserve">Front Psychol. </w:t>
      </w:r>
      <w:r w:rsidRPr="002532B7">
        <w:rPr>
          <w:rFonts w:asciiTheme="majorBidi" w:hAnsiTheme="majorBidi" w:cstheme="majorBidi"/>
        </w:rPr>
        <w:t>2015;6:1556.</w:t>
      </w:r>
    </w:p>
    <w:p w:rsidR="0048643A" w:rsidRPr="002532B7" w:rsidRDefault="0048643A" w:rsidP="00E73BCC">
      <w:pPr>
        <w:pStyle w:val="EndNoteBibliography"/>
        <w:ind w:left="720" w:hanging="720"/>
        <w:rPr>
          <w:rFonts w:asciiTheme="majorBidi" w:hAnsiTheme="majorBidi" w:cstheme="majorBidi"/>
        </w:rPr>
      </w:pPr>
      <w:r w:rsidRPr="002532B7">
        <w:rPr>
          <w:rFonts w:asciiTheme="majorBidi" w:hAnsiTheme="majorBidi" w:cstheme="majorBidi"/>
        </w:rPr>
        <w:t>5</w:t>
      </w:r>
      <w:r w:rsidR="0059278F">
        <w:rPr>
          <w:rFonts w:asciiTheme="majorBidi" w:hAnsiTheme="majorBidi" w:cstheme="majorBidi"/>
        </w:rPr>
        <w:t>3</w:t>
      </w:r>
      <w:r w:rsidRPr="002532B7">
        <w:rPr>
          <w:rFonts w:asciiTheme="majorBidi" w:hAnsiTheme="majorBidi" w:cstheme="majorBidi"/>
        </w:rPr>
        <w:t>.</w:t>
      </w:r>
      <w:r w:rsidRPr="002532B7">
        <w:rPr>
          <w:rFonts w:asciiTheme="majorBidi" w:hAnsiTheme="majorBidi" w:cstheme="majorBidi"/>
        </w:rPr>
        <w:tab/>
        <w:t xml:space="preserve">Kurtzer‐White E, Luterman D. Families and children with hearing loss: Grief and coping. </w:t>
      </w:r>
      <w:r w:rsidR="00E73BCC" w:rsidRPr="002532B7">
        <w:rPr>
          <w:rFonts w:asciiTheme="majorBidi" w:hAnsiTheme="majorBidi" w:cstheme="majorBidi"/>
          <w:i/>
        </w:rPr>
        <w:t>Dev Disabil Res</w:t>
      </w:r>
      <w:r w:rsidRPr="002532B7">
        <w:rPr>
          <w:rFonts w:asciiTheme="majorBidi" w:hAnsiTheme="majorBidi" w:cstheme="majorBidi"/>
          <w:i/>
        </w:rPr>
        <w:t xml:space="preserve"> Rev. </w:t>
      </w:r>
      <w:r w:rsidRPr="002532B7">
        <w:rPr>
          <w:rFonts w:asciiTheme="majorBidi" w:hAnsiTheme="majorBidi" w:cstheme="majorBidi"/>
        </w:rPr>
        <w:t>2003;9(4):232-235.</w:t>
      </w:r>
    </w:p>
    <w:p w:rsidR="0048643A" w:rsidRPr="002532B7" w:rsidRDefault="0048643A" w:rsidP="00EC34C2">
      <w:pPr>
        <w:pStyle w:val="EndNoteBibliography"/>
        <w:ind w:left="720" w:hanging="720"/>
        <w:rPr>
          <w:rFonts w:asciiTheme="majorBidi" w:hAnsiTheme="majorBidi" w:cstheme="majorBidi"/>
        </w:rPr>
      </w:pPr>
      <w:r w:rsidRPr="002532B7">
        <w:rPr>
          <w:rFonts w:asciiTheme="majorBidi" w:hAnsiTheme="majorBidi" w:cstheme="majorBidi"/>
        </w:rPr>
        <w:t>5</w:t>
      </w:r>
      <w:r w:rsidR="0059278F">
        <w:rPr>
          <w:rFonts w:asciiTheme="majorBidi" w:hAnsiTheme="majorBidi" w:cstheme="majorBidi"/>
        </w:rPr>
        <w:t>4</w:t>
      </w:r>
      <w:r w:rsidRPr="002532B7">
        <w:rPr>
          <w:rFonts w:asciiTheme="majorBidi" w:hAnsiTheme="majorBidi" w:cstheme="majorBidi"/>
        </w:rPr>
        <w:t>.</w:t>
      </w:r>
      <w:r w:rsidRPr="002532B7">
        <w:rPr>
          <w:rFonts w:asciiTheme="majorBidi" w:hAnsiTheme="majorBidi" w:cstheme="majorBidi"/>
        </w:rPr>
        <w:tab/>
        <w:t xml:space="preserve">Lederberg AR, Golbach T. Parenting stress and social support in hearing mothers of deaf and hearing children: A longitudinal study. </w:t>
      </w:r>
      <w:r w:rsidRPr="002532B7">
        <w:rPr>
          <w:rFonts w:asciiTheme="majorBidi" w:hAnsiTheme="majorBidi" w:cstheme="majorBidi"/>
          <w:i/>
        </w:rPr>
        <w:t>J</w:t>
      </w:r>
      <w:r w:rsidR="00E73BCC" w:rsidRPr="002532B7">
        <w:rPr>
          <w:rFonts w:asciiTheme="majorBidi" w:hAnsiTheme="majorBidi" w:cstheme="majorBidi"/>
          <w:i/>
        </w:rPr>
        <w:t xml:space="preserve"> D</w:t>
      </w:r>
      <w:r w:rsidR="00EC34C2" w:rsidRPr="002532B7">
        <w:rPr>
          <w:rFonts w:asciiTheme="majorBidi" w:hAnsiTheme="majorBidi" w:cstheme="majorBidi"/>
          <w:i/>
        </w:rPr>
        <w:t>eaf Stud D</w:t>
      </w:r>
      <w:r w:rsidRPr="002532B7">
        <w:rPr>
          <w:rFonts w:asciiTheme="majorBidi" w:hAnsiTheme="majorBidi" w:cstheme="majorBidi"/>
          <w:i/>
        </w:rPr>
        <w:t xml:space="preserve">eaf </w:t>
      </w:r>
      <w:r w:rsidR="00EC34C2" w:rsidRPr="002532B7">
        <w:rPr>
          <w:rFonts w:asciiTheme="majorBidi" w:hAnsiTheme="majorBidi" w:cstheme="majorBidi"/>
          <w:i/>
        </w:rPr>
        <w:t>E</w:t>
      </w:r>
      <w:r w:rsidR="0034618F" w:rsidRPr="002532B7">
        <w:rPr>
          <w:rFonts w:asciiTheme="majorBidi" w:hAnsiTheme="majorBidi" w:cstheme="majorBidi"/>
          <w:i/>
        </w:rPr>
        <w:t>du</w:t>
      </w:r>
      <w:r w:rsidRPr="002532B7">
        <w:rPr>
          <w:rFonts w:asciiTheme="majorBidi" w:hAnsiTheme="majorBidi" w:cstheme="majorBidi"/>
          <w:i/>
        </w:rPr>
        <w:t xml:space="preserve">. </w:t>
      </w:r>
      <w:r w:rsidRPr="002532B7">
        <w:rPr>
          <w:rFonts w:asciiTheme="majorBidi" w:hAnsiTheme="majorBidi" w:cstheme="majorBidi"/>
        </w:rPr>
        <w:t>2002;7(4):330-345.</w:t>
      </w:r>
    </w:p>
    <w:p w:rsidR="0048643A" w:rsidRPr="002532B7" w:rsidRDefault="0048643A" w:rsidP="0034618F">
      <w:pPr>
        <w:pStyle w:val="EndNoteBibliography"/>
        <w:ind w:left="720" w:hanging="720"/>
        <w:rPr>
          <w:rFonts w:asciiTheme="majorBidi" w:hAnsiTheme="majorBidi" w:cstheme="majorBidi"/>
        </w:rPr>
      </w:pPr>
      <w:r w:rsidRPr="002532B7">
        <w:rPr>
          <w:rFonts w:asciiTheme="majorBidi" w:hAnsiTheme="majorBidi" w:cstheme="majorBidi"/>
        </w:rPr>
        <w:t>5</w:t>
      </w:r>
      <w:r w:rsidR="0059278F">
        <w:rPr>
          <w:rFonts w:asciiTheme="majorBidi" w:hAnsiTheme="majorBidi" w:cstheme="majorBidi"/>
        </w:rPr>
        <w:t>5</w:t>
      </w:r>
      <w:r w:rsidRPr="002532B7">
        <w:rPr>
          <w:rFonts w:asciiTheme="majorBidi" w:hAnsiTheme="majorBidi" w:cstheme="majorBidi"/>
        </w:rPr>
        <w:t>.</w:t>
      </w:r>
      <w:r w:rsidRPr="002532B7">
        <w:rPr>
          <w:rFonts w:asciiTheme="majorBidi" w:hAnsiTheme="majorBidi" w:cstheme="majorBidi"/>
        </w:rPr>
        <w:tab/>
        <w:t>Meadow-Orlans KP, Koester LS, Spencer PE, MacTurk RH. Theoretical rationale</w:t>
      </w:r>
      <w:r w:rsidR="0034618F" w:rsidRPr="002532B7">
        <w:rPr>
          <w:rFonts w:asciiTheme="majorBidi" w:hAnsiTheme="majorBidi" w:cstheme="majorBidi"/>
        </w:rPr>
        <w:t xml:space="preserve"> for the longitudinal study. In</w:t>
      </w:r>
      <w:r w:rsidRPr="002532B7">
        <w:rPr>
          <w:rFonts w:asciiTheme="majorBidi" w:hAnsiTheme="majorBidi" w:cstheme="majorBidi"/>
        </w:rPr>
        <w:t xml:space="preserve"> Meadow-Orlans KP, Spencer PE, Koester LS, eds. </w:t>
      </w:r>
      <w:r w:rsidRPr="002532B7">
        <w:rPr>
          <w:rFonts w:asciiTheme="majorBidi" w:hAnsiTheme="majorBidi" w:cstheme="majorBidi"/>
          <w:i/>
        </w:rPr>
        <w:t xml:space="preserve">The </w:t>
      </w:r>
      <w:r w:rsidR="0034618F" w:rsidRPr="002532B7">
        <w:rPr>
          <w:rFonts w:asciiTheme="majorBidi" w:hAnsiTheme="majorBidi" w:cstheme="majorBidi"/>
          <w:i/>
        </w:rPr>
        <w:lastRenderedPageBreak/>
        <w:t xml:space="preserve">World of Deaf Infants: </w:t>
      </w:r>
      <w:r w:rsidRPr="002532B7">
        <w:rPr>
          <w:rFonts w:asciiTheme="majorBidi" w:hAnsiTheme="majorBidi" w:cstheme="majorBidi"/>
          <w:i/>
        </w:rPr>
        <w:t xml:space="preserve">A </w:t>
      </w:r>
      <w:r w:rsidR="0034618F" w:rsidRPr="002532B7">
        <w:rPr>
          <w:rFonts w:asciiTheme="majorBidi" w:hAnsiTheme="majorBidi" w:cstheme="majorBidi"/>
          <w:i/>
        </w:rPr>
        <w:t>Longitudinal Study</w:t>
      </w:r>
      <w:r w:rsidRPr="002532B7">
        <w:rPr>
          <w:rFonts w:asciiTheme="majorBidi" w:hAnsiTheme="majorBidi" w:cstheme="majorBidi"/>
          <w:i/>
        </w:rPr>
        <w:t>.</w:t>
      </w:r>
      <w:r w:rsidRPr="002532B7">
        <w:rPr>
          <w:rFonts w:asciiTheme="majorBidi" w:hAnsiTheme="majorBidi" w:cstheme="majorBidi"/>
        </w:rPr>
        <w:t xml:space="preserve"> New York</w:t>
      </w:r>
      <w:r w:rsidR="0034618F" w:rsidRPr="002532B7">
        <w:rPr>
          <w:rFonts w:asciiTheme="majorBidi" w:hAnsiTheme="majorBidi" w:cstheme="majorBidi"/>
        </w:rPr>
        <w:t>, NY</w:t>
      </w:r>
      <w:r w:rsidRPr="002532B7">
        <w:rPr>
          <w:rFonts w:asciiTheme="majorBidi" w:hAnsiTheme="majorBidi" w:cstheme="majorBidi"/>
        </w:rPr>
        <w:t>: Oxford University Press; 2004:11-23.</w:t>
      </w:r>
    </w:p>
    <w:p w:rsidR="0048643A" w:rsidRDefault="0048643A" w:rsidP="0034618F">
      <w:pPr>
        <w:pStyle w:val="EndNoteBibliography"/>
        <w:ind w:left="720" w:hanging="720"/>
        <w:rPr>
          <w:rFonts w:asciiTheme="majorBidi" w:hAnsiTheme="majorBidi" w:cstheme="majorBidi"/>
        </w:rPr>
      </w:pPr>
      <w:r w:rsidRPr="002532B7">
        <w:rPr>
          <w:rFonts w:asciiTheme="majorBidi" w:hAnsiTheme="majorBidi" w:cstheme="majorBidi"/>
        </w:rPr>
        <w:t>5</w:t>
      </w:r>
      <w:r w:rsidR="0059278F">
        <w:rPr>
          <w:rFonts w:asciiTheme="majorBidi" w:hAnsiTheme="majorBidi" w:cstheme="majorBidi"/>
        </w:rPr>
        <w:t>6</w:t>
      </w:r>
      <w:r w:rsidRPr="002532B7">
        <w:rPr>
          <w:rFonts w:asciiTheme="majorBidi" w:hAnsiTheme="majorBidi" w:cstheme="majorBidi"/>
        </w:rPr>
        <w:t>.</w:t>
      </w:r>
      <w:r w:rsidRPr="002532B7">
        <w:rPr>
          <w:rFonts w:asciiTheme="majorBidi" w:hAnsiTheme="majorBidi" w:cstheme="majorBidi"/>
        </w:rPr>
        <w:tab/>
        <w:t xml:space="preserve">Roberts MY. </w:t>
      </w:r>
      <w:r w:rsidR="0034618F" w:rsidRPr="002532B7">
        <w:rPr>
          <w:rFonts w:asciiTheme="majorBidi" w:hAnsiTheme="majorBidi" w:cstheme="majorBidi"/>
        </w:rPr>
        <w:t>Parent-implemented communication treatment for infants and toddlers with hearing loss: A randomized pilot trial</w:t>
      </w:r>
      <w:r w:rsidRPr="002532B7">
        <w:rPr>
          <w:rFonts w:asciiTheme="majorBidi" w:hAnsiTheme="majorBidi" w:cstheme="majorBidi"/>
        </w:rPr>
        <w:t xml:space="preserve">. </w:t>
      </w:r>
      <w:r w:rsidR="0034618F" w:rsidRPr="002532B7">
        <w:rPr>
          <w:rFonts w:asciiTheme="majorBidi" w:hAnsiTheme="majorBidi" w:cstheme="majorBidi"/>
          <w:i/>
        </w:rPr>
        <w:t>J Speech</w:t>
      </w:r>
      <w:r w:rsidRPr="002532B7">
        <w:rPr>
          <w:rFonts w:asciiTheme="majorBidi" w:hAnsiTheme="majorBidi" w:cstheme="majorBidi"/>
          <w:i/>
        </w:rPr>
        <w:t xml:space="preserve"> Lang </w:t>
      </w:r>
      <w:r w:rsidR="0034618F" w:rsidRPr="002532B7">
        <w:rPr>
          <w:rFonts w:asciiTheme="majorBidi" w:hAnsiTheme="majorBidi" w:cstheme="majorBidi"/>
          <w:i/>
        </w:rPr>
        <w:t>Hear R</w:t>
      </w:r>
      <w:r w:rsidRPr="002532B7">
        <w:rPr>
          <w:rFonts w:asciiTheme="majorBidi" w:hAnsiTheme="majorBidi" w:cstheme="majorBidi"/>
          <w:i/>
        </w:rPr>
        <w:t xml:space="preserve">. </w:t>
      </w:r>
      <w:r w:rsidRPr="002532B7">
        <w:rPr>
          <w:rFonts w:asciiTheme="majorBidi" w:hAnsiTheme="majorBidi" w:cstheme="majorBidi"/>
        </w:rPr>
        <w:t>2018;62(1):143-152.</w:t>
      </w:r>
    </w:p>
    <w:p w:rsidR="00CB4A73" w:rsidRPr="002532B7" w:rsidRDefault="00CB4A73" w:rsidP="0034618F">
      <w:pPr>
        <w:pStyle w:val="EndNoteBibliography"/>
        <w:ind w:left="720" w:hanging="720"/>
        <w:rPr>
          <w:rFonts w:asciiTheme="majorBidi" w:hAnsiTheme="majorBidi" w:cstheme="majorBidi"/>
        </w:rPr>
      </w:pPr>
      <w:r>
        <w:rPr>
          <w:rFonts w:asciiTheme="majorBidi" w:hAnsiTheme="majorBidi" w:cstheme="majorBidi"/>
        </w:rPr>
        <w:t>5</w:t>
      </w:r>
      <w:r w:rsidR="0059278F">
        <w:rPr>
          <w:rFonts w:asciiTheme="majorBidi" w:hAnsiTheme="majorBidi" w:cstheme="majorBidi"/>
        </w:rPr>
        <w:t>7</w:t>
      </w:r>
      <w:r>
        <w:rPr>
          <w:rFonts w:asciiTheme="majorBidi" w:hAnsiTheme="majorBidi" w:cstheme="majorBidi"/>
        </w:rPr>
        <w:t>.</w:t>
      </w:r>
      <w:r>
        <w:rPr>
          <w:rFonts w:asciiTheme="majorBidi" w:hAnsiTheme="majorBidi" w:cstheme="majorBidi"/>
        </w:rPr>
        <w:tab/>
        <w:t>Szarkowski A, Young A, Matthews D, Meinzen-Derr J. Pragmatic development in deaf and hard of hearing children: a call to action [This supplement]</w:t>
      </w:r>
    </w:p>
    <w:p w:rsidR="0048643A" w:rsidRPr="002532B7" w:rsidRDefault="0048643A" w:rsidP="00F76F02">
      <w:pPr>
        <w:widowControl w:val="0"/>
        <w:spacing w:line="480" w:lineRule="auto"/>
        <w:rPr>
          <w:rFonts w:asciiTheme="majorBidi" w:hAnsiTheme="majorBidi" w:cstheme="majorBidi"/>
        </w:rPr>
      </w:pPr>
    </w:p>
    <w:p w:rsidR="0048643A" w:rsidRDefault="0048643A" w:rsidP="009F2128">
      <w:pPr>
        <w:widowControl w:val="0"/>
        <w:spacing w:line="480" w:lineRule="auto"/>
        <w:rPr>
          <w:rFonts w:ascii="Times New Roman" w:hAnsi="Times New Roman" w:cs="Times New Roman"/>
        </w:rPr>
      </w:pPr>
      <w:r>
        <w:rPr>
          <w:rFonts w:ascii="Times New Roman" w:hAnsi="Times New Roman" w:cs="Times New Roman"/>
          <w:b/>
        </w:rPr>
        <w:t xml:space="preserve">Figure 1. </w:t>
      </w:r>
      <w:r w:rsidRPr="00B772BA">
        <w:rPr>
          <w:rFonts w:ascii="Times New Roman" w:hAnsi="Times New Roman" w:cs="Times New Roman"/>
        </w:rPr>
        <w:t xml:space="preserve">Example of </w:t>
      </w:r>
      <w:r>
        <w:rPr>
          <w:rFonts w:ascii="Times New Roman" w:hAnsi="Times New Roman" w:cs="Times New Roman"/>
        </w:rPr>
        <w:t>video c</w:t>
      </w:r>
      <w:r w:rsidRPr="00B772BA">
        <w:rPr>
          <w:rFonts w:ascii="Times New Roman" w:hAnsi="Times New Roman" w:cs="Times New Roman"/>
        </w:rPr>
        <w:t>oding in ELAN</w:t>
      </w:r>
      <w:r>
        <w:rPr>
          <w:rFonts w:ascii="Times New Roman" w:hAnsi="Times New Roman" w:cs="Times New Roman"/>
        </w:rPr>
        <w:t>.</w:t>
      </w:r>
    </w:p>
    <w:p w:rsidR="0048643A" w:rsidRDefault="0048643A" w:rsidP="009F2128">
      <w:pPr>
        <w:widowControl w:val="0"/>
        <w:spacing w:line="480" w:lineRule="auto"/>
        <w:rPr>
          <w:rFonts w:ascii="Times New Roman" w:hAnsi="Times New Roman" w:cs="Times New Roman"/>
        </w:rPr>
        <w:sectPr w:rsidR="0048643A" w:rsidSect="00CB4A73">
          <w:footerReference w:type="default" r:id="rId8"/>
          <w:pgSz w:w="11900" w:h="16840"/>
          <w:pgMar w:top="1440" w:right="1440" w:bottom="1440" w:left="1440" w:header="708" w:footer="708" w:gutter="0"/>
          <w:cols w:space="720"/>
          <w:docGrid w:linePitch="326"/>
        </w:sectPr>
      </w:pPr>
    </w:p>
    <w:tbl>
      <w:tblPr>
        <w:tblStyle w:val="APAReport"/>
        <w:tblpPr w:leftFromText="180" w:rightFromText="180" w:vertAnchor="text" w:horzAnchor="margin" w:tblpY="401"/>
        <w:tblW w:w="13960" w:type="dxa"/>
        <w:tblLayout w:type="fixed"/>
        <w:tblLook w:val="04A0" w:firstRow="1" w:lastRow="0" w:firstColumn="1" w:lastColumn="0" w:noHBand="0" w:noVBand="1"/>
      </w:tblPr>
      <w:tblGrid>
        <w:gridCol w:w="1560"/>
        <w:gridCol w:w="1417"/>
        <w:gridCol w:w="2302"/>
        <w:gridCol w:w="1525"/>
        <w:gridCol w:w="1701"/>
        <w:gridCol w:w="1701"/>
        <w:gridCol w:w="2263"/>
        <w:gridCol w:w="1491"/>
      </w:tblGrid>
      <w:tr w:rsidR="0048643A" w:rsidRPr="00982F0F" w:rsidTr="00806EF5">
        <w:trPr>
          <w:cnfStyle w:val="100000000000" w:firstRow="1" w:lastRow="0" w:firstColumn="0" w:lastColumn="0" w:oddVBand="0" w:evenVBand="0" w:oddHBand="0" w:evenHBand="0" w:firstRowFirstColumn="0" w:firstRowLastColumn="0" w:lastRowFirstColumn="0" w:lastRowLastColumn="0"/>
          <w:trHeight w:val="613"/>
        </w:trPr>
        <w:tc>
          <w:tcPr>
            <w:tcW w:w="13960" w:type="dxa"/>
            <w:gridSpan w:val="8"/>
            <w:tcBorders>
              <w:top w:val="single" w:sz="18" w:space="0" w:color="auto"/>
            </w:tcBorders>
          </w:tcPr>
          <w:p w:rsidR="0048643A" w:rsidRPr="000464CD" w:rsidRDefault="0048643A" w:rsidP="00483D18">
            <w:pPr>
              <w:rPr>
                <w:rFonts w:ascii="Times New Roman" w:hAnsi="Times New Roman" w:cs="Times New Roman"/>
              </w:rPr>
            </w:pPr>
            <w:r>
              <w:rPr>
                <w:rFonts w:ascii="Times New Roman" w:hAnsi="Times New Roman" w:cs="Times New Roman"/>
                <w:b/>
              </w:rPr>
              <w:lastRenderedPageBreak/>
              <w:t xml:space="preserve">Table 1. </w:t>
            </w:r>
            <w:r>
              <w:rPr>
                <w:rFonts w:ascii="Times New Roman" w:hAnsi="Times New Roman" w:cs="Times New Roman"/>
              </w:rPr>
              <w:t>Characteristics of the Deaf or Hard-of-Hearing Infants</w:t>
            </w:r>
          </w:p>
        </w:tc>
      </w:tr>
      <w:tr w:rsidR="0048643A" w:rsidRPr="00982F0F" w:rsidTr="007675C0">
        <w:trPr>
          <w:trHeight w:val="613"/>
        </w:trPr>
        <w:tc>
          <w:tcPr>
            <w:tcW w:w="1560" w:type="dxa"/>
            <w:tcBorders>
              <w:bottom w:val="single" w:sz="12" w:space="0" w:color="auto"/>
            </w:tcBorders>
          </w:tcPr>
          <w:p w:rsidR="0048643A" w:rsidRPr="00223557" w:rsidRDefault="0048643A" w:rsidP="00483D18">
            <w:pPr>
              <w:rPr>
                <w:rFonts w:ascii="Times New Roman" w:hAnsi="Times New Roman" w:cs="Times New Roman"/>
                <w:b/>
              </w:rPr>
            </w:pPr>
            <w:r>
              <w:rPr>
                <w:rFonts w:ascii="Times New Roman" w:hAnsi="Times New Roman" w:cs="Times New Roman"/>
                <w:b/>
              </w:rPr>
              <w:t>Participant</w:t>
            </w:r>
          </w:p>
        </w:tc>
        <w:tc>
          <w:tcPr>
            <w:tcW w:w="1417" w:type="dxa"/>
            <w:tcBorders>
              <w:bottom w:val="single" w:sz="12" w:space="0" w:color="auto"/>
            </w:tcBorders>
          </w:tcPr>
          <w:p w:rsidR="0048643A" w:rsidRPr="00223557" w:rsidRDefault="0048643A" w:rsidP="00483D18">
            <w:pPr>
              <w:jc w:val="center"/>
              <w:rPr>
                <w:rFonts w:ascii="Times New Roman" w:hAnsi="Times New Roman" w:cs="Times New Roman"/>
                <w:b/>
              </w:rPr>
            </w:pPr>
            <w:r w:rsidRPr="00223557">
              <w:rPr>
                <w:rFonts w:ascii="Times New Roman" w:hAnsi="Times New Roman" w:cs="Times New Roman"/>
                <w:b/>
              </w:rPr>
              <w:t>Gender</w:t>
            </w:r>
          </w:p>
        </w:tc>
        <w:tc>
          <w:tcPr>
            <w:tcW w:w="2302" w:type="dxa"/>
            <w:tcBorders>
              <w:bottom w:val="single" w:sz="12" w:space="0" w:color="auto"/>
            </w:tcBorders>
          </w:tcPr>
          <w:p w:rsidR="0048643A" w:rsidRPr="00223557" w:rsidRDefault="0048643A" w:rsidP="00483D18">
            <w:pPr>
              <w:rPr>
                <w:rFonts w:ascii="Times New Roman" w:hAnsi="Times New Roman" w:cs="Times New Roman"/>
                <w:b/>
              </w:rPr>
            </w:pPr>
            <w:r w:rsidRPr="00223557">
              <w:rPr>
                <w:rFonts w:ascii="Times New Roman" w:hAnsi="Times New Roman" w:cs="Times New Roman"/>
                <w:b/>
              </w:rPr>
              <w:t>Age (Months; Days)</w:t>
            </w:r>
          </w:p>
        </w:tc>
        <w:tc>
          <w:tcPr>
            <w:tcW w:w="1525" w:type="dxa"/>
            <w:tcBorders>
              <w:bottom w:val="single" w:sz="12" w:space="0" w:color="auto"/>
            </w:tcBorders>
          </w:tcPr>
          <w:p w:rsidR="0048643A" w:rsidRPr="00223557" w:rsidRDefault="0048643A" w:rsidP="00483D18">
            <w:pPr>
              <w:rPr>
                <w:rFonts w:ascii="Times New Roman" w:hAnsi="Times New Roman" w:cs="Times New Roman"/>
                <w:b/>
              </w:rPr>
            </w:pPr>
            <w:r w:rsidRPr="00223557">
              <w:rPr>
                <w:rFonts w:ascii="Times New Roman" w:hAnsi="Times New Roman" w:cs="Times New Roman"/>
                <w:b/>
              </w:rPr>
              <w:t xml:space="preserve">Left Ear </w:t>
            </w:r>
          </w:p>
        </w:tc>
        <w:tc>
          <w:tcPr>
            <w:tcW w:w="1701" w:type="dxa"/>
            <w:tcBorders>
              <w:bottom w:val="single" w:sz="12" w:space="0" w:color="auto"/>
            </w:tcBorders>
          </w:tcPr>
          <w:p w:rsidR="0048643A" w:rsidRPr="00223557" w:rsidRDefault="0048643A" w:rsidP="00483D18">
            <w:pPr>
              <w:rPr>
                <w:rFonts w:ascii="Times New Roman" w:hAnsi="Times New Roman" w:cs="Times New Roman"/>
                <w:b/>
              </w:rPr>
            </w:pPr>
            <w:r w:rsidRPr="00223557">
              <w:rPr>
                <w:rFonts w:ascii="Times New Roman" w:hAnsi="Times New Roman" w:cs="Times New Roman"/>
                <w:b/>
              </w:rPr>
              <w:t xml:space="preserve">Right Ear </w:t>
            </w:r>
          </w:p>
        </w:tc>
        <w:tc>
          <w:tcPr>
            <w:tcW w:w="1701" w:type="dxa"/>
            <w:tcBorders>
              <w:bottom w:val="single" w:sz="12" w:space="0" w:color="auto"/>
            </w:tcBorders>
          </w:tcPr>
          <w:p w:rsidR="0048643A" w:rsidRPr="00223557" w:rsidRDefault="0048643A" w:rsidP="00483D18">
            <w:pPr>
              <w:rPr>
                <w:rFonts w:ascii="Times New Roman" w:hAnsi="Times New Roman" w:cs="Times New Roman"/>
                <w:b/>
              </w:rPr>
            </w:pPr>
            <w:r w:rsidRPr="00223557">
              <w:rPr>
                <w:rFonts w:ascii="Times New Roman" w:hAnsi="Times New Roman" w:cs="Times New Roman"/>
                <w:b/>
              </w:rPr>
              <w:t xml:space="preserve">Age </w:t>
            </w:r>
            <w:proofErr w:type="spellStart"/>
            <w:r w:rsidRPr="00223557">
              <w:rPr>
                <w:rFonts w:ascii="Times New Roman" w:hAnsi="Times New Roman" w:cs="Times New Roman"/>
                <w:b/>
              </w:rPr>
              <w:t>HAs</w:t>
            </w:r>
            <w:r w:rsidRPr="003142FA">
              <w:rPr>
                <w:rFonts w:ascii="Times New Roman" w:hAnsi="Times New Roman" w:cs="Times New Roman"/>
                <w:b/>
                <w:vertAlign w:val="superscript"/>
              </w:rPr>
              <w:t>a</w:t>
            </w:r>
            <w:proofErr w:type="spellEnd"/>
            <w:r w:rsidRPr="00223557">
              <w:rPr>
                <w:rFonts w:ascii="Times New Roman" w:hAnsi="Times New Roman" w:cs="Times New Roman"/>
                <w:b/>
              </w:rPr>
              <w:t xml:space="preserve"> Received</w:t>
            </w:r>
          </w:p>
        </w:tc>
        <w:tc>
          <w:tcPr>
            <w:tcW w:w="2263" w:type="dxa"/>
            <w:tcBorders>
              <w:bottom w:val="single" w:sz="12" w:space="0" w:color="auto"/>
            </w:tcBorders>
          </w:tcPr>
          <w:p w:rsidR="0048643A" w:rsidRPr="00223557" w:rsidRDefault="0048643A" w:rsidP="00483D18">
            <w:pPr>
              <w:rPr>
                <w:rFonts w:ascii="Times New Roman" w:hAnsi="Times New Roman" w:cs="Times New Roman"/>
                <w:b/>
              </w:rPr>
            </w:pPr>
            <w:r w:rsidRPr="00223557">
              <w:rPr>
                <w:rFonts w:ascii="Times New Roman" w:hAnsi="Times New Roman" w:cs="Times New Roman"/>
                <w:b/>
              </w:rPr>
              <w:t>Family Mode of Communication</w:t>
            </w:r>
          </w:p>
        </w:tc>
        <w:tc>
          <w:tcPr>
            <w:tcW w:w="1491" w:type="dxa"/>
            <w:tcBorders>
              <w:bottom w:val="single" w:sz="12" w:space="0" w:color="auto"/>
            </w:tcBorders>
          </w:tcPr>
          <w:p w:rsidR="0048643A" w:rsidRPr="00223557" w:rsidRDefault="0048643A" w:rsidP="00483D18">
            <w:pPr>
              <w:rPr>
                <w:rFonts w:ascii="Times New Roman" w:hAnsi="Times New Roman" w:cs="Times New Roman"/>
                <w:b/>
              </w:rPr>
            </w:pPr>
            <w:proofErr w:type="spellStart"/>
            <w:r w:rsidRPr="00223557">
              <w:rPr>
                <w:rFonts w:ascii="Times New Roman" w:hAnsi="Times New Roman" w:cs="Times New Roman"/>
                <w:b/>
              </w:rPr>
              <w:t>IMD</w:t>
            </w:r>
            <w:r w:rsidRPr="003142FA">
              <w:rPr>
                <w:rFonts w:ascii="Times New Roman" w:hAnsi="Times New Roman" w:cs="Times New Roman"/>
                <w:b/>
                <w:vertAlign w:val="superscript"/>
              </w:rPr>
              <w:t>c</w:t>
            </w:r>
            <w:proofErr w:type="spellEnd"/>
            <w:r w:rsidRPr="00223557">
              <w:rPr>
                <w:rFonts w:ascii="Times New Roman" w:hAnsi="Times New Roman" w:cs="Times New Roman"/>
                <w:b/>
              </w:rPr>
              <w:t xml:space="preserve"> Decile</w:t>
            </w:r>
          </w:p>
        </w:tc>
      </w:tr>
      <w:tr w:rsidR="0048643A" w:rsidRPr="00982F0F" w:rsidTr="007675C0">
        <w:trPr>
          <w:trHeight w:val="600"/>
        </w:trPr>
        <w:tc>
          <w:tcPr>
            <w:tcW w:w="1560" w:type="dxa"/>
            <w:tcBorders>
              <w:top w:val="single" w:sz="12" w:space="0" w:color="auto"/>
              <w:bottom w:val="single" w:sz="8" w:space="0" w:color="auto"/>
            </w:tcBorders>
          </w:tcPr>
          <w:p w:rsidR="0048643A" w:rsidRPr="00223557" w:rsidRDefault="0048643A" w:rsidP="00483D18">
            <w:pPr>
              <w:rPr>
                <w:rFonts w:ascii="Times New Roman" w:hAnsi="Times New Roman" w:cs="Times New Roman"/>
              </w:rPr>
            </w:pPr>
            <w:r w:rsidRPr="00223557">
              <w:rPr>
                <w:rFonts w:ascii="Times New Roman" w:hAnsi="Times New Roman" w:cs="Times New Roman"/>
              </w:rPr>
              <w:t>1</w:t>
            </w:r>
          </w:p>
        </w:tc>
        <w:tc>
          <w:tcPr>
            <w:tcW w:w="1417" w:type="dxa"/>
            <w:tcBorders>
              <w:top w:val="single" w:sz="12" w:space="0" w:color="auto"/>
              <w:bottom w:val="single" w:sz="8" w:space="0" w:color="auto"/>
            </w:tcBorders>
          </w:tcPr>
          <w:p w:rsidR="0048643A" w:rsidRPr="00223557" w:rsidRDefault="0048643A" w:rsidP="00483D1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2302" w:type="dxa"/>
            <w:tcBorders>
              <w:top w:val="single" w:sz="12" w:space="0" w:color="auto"/>
              <w:bottom w:val="single" w:sz="8" w:space="0" w:color="auto"/>
            </w:tcBorders>
          </w:tcPr>
          <w:p w:rsidR="0048643A" w:rsidRPr="00223557" w:rsidRDefault="0048643A" w:rsidP="00483D18">
            <w:pPr>
              <w:jc w:val="center"/>
              <w:rPr>
                <w:rFonts w:ascii="Times New Roman" w:eastAsia="Times New Roman" w:hAnsi="Times New Roman" w:cs="Times New Roman"/>
                <w:color w:val="000000"/>
              </w:rPr>
            </w:pPr>
            <w:r w:rsidRPr="00223557">
              <w:rPr>
                <w:rFonts w:ascii="Times New Roman" w:eastAsia="Times New Roman" w:hAnsi="Times New Roman" w:cs="Times New Roman"/>
                <w:color w:val="000000"/>
              </w:rPr>
              <w:t>12; 21</w:t>
            </w:r>
          </w:p>
        </w:tc>
        <w:tc>
          <w:tcPr>
            <w:tcW w:w="1525" w:type="dxa"/>
            <w:tcBorders>
              <w:top w:val="single" w:sz="12" w:space="0" w:color="auto"/>
              <w:bottom w:val="single" w:sz="8" w:space="0" w:color="auto"/>
            </w:tcBorders>
          </w:tcPr>
          <w:p w:rsidR="0048643A" w:rsidRPr="00223557" w:rsidRDefault="0048643A" w:rsidP="00483D18">
            <w:pPr>
              <w:rPr>
                <w:rFonts w:ascii="Times New Roman" w:hAnsi="Times New Roman" w:cs="Times New Roman"/>
              </w:rPr>
            </w:pPr>
            <w:r w:rsidRPr="00223557">
              <w:rPr>
                <w:rFonts w:ascii="Times New Roman" w:eastAsia="Times New Roman" w:hAnsi="Times New Roman" w:cs="Times New Roman"/>
                <w:color w:val="000000"/>
              </w:rPr>
              <w:t>Moderate-Severe</w:t>
            </w:r>
          </w:p>
        </w:tc>
        <w:tc>
          <w:tcPr>
            <w:tcW w:w="1701" w:type="dxa"/>
            <w:tcBorders>
              <w:top w:val="single" w:sz="12" w:space="0" w:color="auto"/>
              <w:bottom w:val="single" w:sz="8" w:space="0" w:color="auto"/>
            </w:tcBorders>
          </w:tcPr>
          <w:p w:rsidR="0048643A" w:rsidRPr="00223557" w:rsidRDefault="0048643A" w:rsidP="00483D18">
            <w:pPr>
              <w:rPr>
                <w:rFonts w:ascii="Times New Roman" w:hAnsi="Times New Roman" w:cs="Times New Roman"/>
              </w:rPr>
            </w:pPr>
            <w:r w:rsidRPr="00223557">
              <w:rPr>
                <w:rFonts w:ascii="Times New Roman" w:eastAsia="Times New Roman" w:hAnsi="Times New Roman" w:cs="Times New Roman"/>
                <w:color w:val="000000"/>
              </w:rPr>
              <w:t>Moderate</w:t>
            </w:r>
          </w:p>
        </w:tc>
        <w:tc>
          <w:tcPr>
            <w:tcW w:w="1701" w:type="dxa"/>
            <w:tcBorders>
              <w:top w:val="single" w:sz="12" w:space="0" w:color="auto"/>
              <w:bottom w:val="single" w:sz="8" w:space="0" w:color="auto"/>
            </w:tcBorders>
          </w:tcPr>
          <w:p w:rsidR="0048643A" w:rsidRPr="00223557" w:rsidRDefault="0048643A" w:rsidP="00483D18">
            <w:pPr>
              <w:rPr>
                <w:rFonts w:ascii="Times New Roman" w:hAnsi="Times New Roman" w:cs="Times New Roman"/>
              </w:rPr>
            </w:pPr>
            <w:r w:rsidRPr="00223557">
              <w:rPr>
                <w:rFonts w:ascii="Times New Roman" w:hAnsi="Times New Roman" w:cs="Times New Roman"/>
              </w:rPr>
              <w:t>5 weeks</w:t>
            </w:r>
          </w:p>
        </w:tc>
        <w:tc>
          <w:tcPr>
            <w:tcW w:w="2263" w:type="dxa"/>
            <w:tcBorders>
              <w:top w:val="single" w:sz="12" w:space="0" w:color="auto"/>
              <w:bottom w:val="single" w:sz="8" w:space="0" w:color="auto"/>
            </w:tcBorders>
          </w:tcPr>
          <w:p w:rsidR="0048643A" w:rsidRPr="00223557" w:rsidRDefault="0048643A" w:rsidP="00483D18">
            <w:pPr>
              <w:rPr>
                <w:rFonts w:ascii="Times New Roman" w:eastAsia="Times New Roman" w:hAnsi="Times New Roman" w:cs="Times New Roman"/>
                <w:color w:val="000000"/>
              </w:rPr>
            </w:pPr>
            <w:r w:rsidRPr="00223557">
              <w:rPr>
                <w:rFonts w:ascii="Times New Roman" w:eastAsia="Times New Roman" w:hAnsi="Times New Roman" w:cs="Times New Roman"/>
                <w:color w:val="000000"/>
              </w:rPr>
              <w:t>Spoken English</w:t>
            </w:r>
          </w:p>
          <w:p w:rsidR="0048643A" w:rsidRPr="00223557" w:rsidRDefault="0048643A" w:rsidP="00483D18">
            <w:pPr>
              <w:rPr>
                <w:rFonts w:ascii="Times New Roman" w:hAnsi="Times New Roman" w:cs="Times New Roman"/>
              </w:rPr>
            </w:pPr>
          </w:p>
        </w:tc>
        <w:tc>
          <w:tcPr>
            <w:tcW w:w="1491" w:type="dxa"/>
            <w:tcBorders>
              <w:top w:val="single" w:sz="12" w:space="0" w:color="auto"/>
              <w:bottom w:val="single" w:sz="8" w:space="0" w:color="auto"/>
            </w:tcBorders>
          </w:tcPr>
          <w:p w:rsidR="0048643A" w:rsidRPr="00223557" w:rsidRDefault="0048643A" w:rsidP="002C7264">
            <w:pPr>
              <w:jc w:val="center"/>
              <w:rPr>
                <w:rFonts w:ascii="Times New Roman" w:eastAsia="Times New Roman" w:hAnsi="Times New Roman" w:cs="Times New Roman"/>
                <w:color w:val="000000"/>
              </w:rPr>
            </w:pPr>
            <w:r w:rsidRPr="00223557">
              <w:rPr>
                <w:rFonts w:ascii="Times New Roman" w:eastAsia="Times New Roman" w:hAnsi="Times New Roman" w:cs="Times New Roman"/>
                <w:color w:val="000000"/>
              </w:rPr>
              <w:t>6</w:t>
            </w:r>
          </w:p>
        </w:tc>
      </w:tr>
      <w:tr w:rsidR="0048643A" w:rsidRPr="00982F0F" w:rsidTr="007675C0">
        <w:trPr>
          <w:trHeight w:val="613"/>
        </w:trPr>
        <w:tc>
          <w:tcPr>
            <w:tcW w:w="1560" w:type="dxa"/>
            <w:tcBorders>
              <w:top w:val="single" w:sz="8" w:space="0" w:color="auto"/>
              <w:bottom w:val="single" w:sz="8" w:space="0" w:color="auto"/>
            </w:tcBorders>
          </w:tcPr>
          <w:p w:rsidR="0048643A" w:rsidRPr="00223557" w:rsidRDefault="0048643A" w:rsidP="00483D18">
            <w:pPr>
              <w:rPr>
                <w:rFonts w:ascii="Times New Roman" w:hAnsi="Times New Roman" w:cs="Times New Roman"/>
              </w:rPr>
            </w:pPr>
            <w:r w:rsidRPr="00223557">
              <w:rPr>
                <w:rFonts w:ascii="Times New Roman" w:hAnsi="Times New Roman" w:cs="Times New Roman"/>
              </w:rPr>
              <w:t>3</w:t>
            </w:r>
          </w:p>
        </w:tc>
        <w:tc>
          <w:tcPr>
            <w:tcW w:w="1417" w:type="dxa"/>
            <w:tcBorders>
              <w:top w:val="single" w:sz="8" w:space="0" w:color="auto"/>
              <w:bottom w:val="single" w:sz="8" w:space="0" w:color="auto"/>
            </w:tcBorders>
          </w:tcPr>
          <w:p w:rsidR="0048643A" w:rsidRPr="00223557" w:rsidRDefault="0048643A" w:rsidP="00483D1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2302" w:type="dxa"/>
            <w:tcBorders>
              <w:top w:val="single" w:sz="8" w:space="0" w:color="auto"/>
              <w:bottom w:val="single" w:sz="8" w:space="0" w:color="auto"/>
            </w:tcBorders>
          </w:tcPr>
          <w:p w:rsidR="0048643A" w:rsidRPr="00223557" w:rsidRDefault="0048643A" w:rsidP="00483D18">
            <w:pPr>
              <w:jc w:val="center"/>
              <w:rPr>
                <w:rFonts w:ascii="Times New Roman" w:eastAsia="Times New Roman" w:hAnsi="Times New Roman" w:cs="Times New Roman"/>
                <w:color w:val="000000"/>
              </w:rPr>
            </w:pPr>
            <w:r w:rsidRPr="00223557">
              <w:rPr>
                <w:rFonts w:ascii="Times New Roman" w:eastAsia="Times New Roman" w:hAnsi="Times New Roman" w:cs="Times New Roman"/>
                <w:color w:val="000000"/>
              </w:rPr>
              <w:t>13; 07</w:t>
            </w:r>
          </w:p>
        </w:tc>
        <w:tc>
          <w:tcPr>
            <w:tcW w:w="1525" w:type="dxa"/>
            <w:tcBorders>
              <w:top w:val="single" w:sz="8" w:space="0" w:color="auto"/>
              <w:bottom w:val="single" w:sz="8" w:space="0" w:color="auto"/>
            </w:tcBorders>
          </w:tcPr>
          <w:p w:rsidR="0048643A" w:rsidRPr="00223557" w:rsidRDefault="0048643A" w:rsidP="00483D18">
            <w:pPr>
              <w:rPr>
                <w:rFonts w:ascii="Times New Roman" w:eastAsia="Times New Roman" w:hAnsi="Times New Roman" w:cs="Times New Roman"/>
                <w:color w:val="000000"/>
              </w:rPr>
            </w:pPr>
            <w:r w:rsidRPr="00223557">
              <w:rPr>
                <w:rFonts w:ascii="Times New Roman" w:eastAsia="Times New Roman" w:hAnsi="Times New Roman" w:cs="Times New Roman"/>
                <w:color w:val="000000"/>
              </w:rPr>
              <w:t>Moderate-Severe</w:t>
            </w:r>
          </w:p>
        </w:tc>
        <w:tc>
          <w:tcPr>
            <w:tcW w:w="1701" w:type="dxa"/>
            <w:tcBorders>
              <w:top w:val="single" w:sz="8" w:space="0" w:color="auto"/>
              <w:bottom w:val="single" w:sz="8" w:space="0" w:color="auto"/>
            </w:tcBorders>
          </w:tcPr>
          <w:p w:rsidR="0048643A" w:rsidRPr="00223557" w:rsidRDefault="0048643A" w:rsidP="00483D18">
            <w:pPr>
              <w:rPr>
                <w:rFonts w:ascii="Times New Roman" w:eastAsia="Times New Roman" w:hAnsi="Times New Roman" w:cs="Times New Roman"/>
                <w:color w:val="000000"/>
              </w:rPr>
            </w:pPr>
            <w:r w:rsidRPr="00223557">
              <w:rPr>
                <w:rFonts w:ascii="Times New Roman" w:eastAsia="Times New Roman" w:hAnsi="Times New Roman" w:cs="Times New Roman"/>
                <w:color w:val="000000"/>
              </w:rPr>
              <w:t>Profound</w:t>
            </w:r>
          </w:p>
          <w:p w:rsidR="0048643A" w:rsidRPr="00223557" w:rsidRDefault="0048643A" w:rsidP="00483D18">
            <w:pPr>
              <w:rPr>
                <w:rFonts w:ascii="Times New Roman" w:hAnsi="Times New Roman" w:cs="Times New Roman"/>
              </w:rPr>
            </w:pPr>
          </w:p>
        </w:tc>
        <w:tc>
          <w:tcPr>
            <w:tcW w:w="1701" w:type="dxa"/>
            <w:tcBorders>
              <w:top w:val="single" w:sz="8" w:space="0" w:color="auto"/>
              <w:bottom w:val="single" w:sz="8" w:space="0" w:color="auto"/>
            </w:tcBorders>
          </w:tcPr>
          <w:p w:rsidR="0048643A" w:rsidRPr="00223557" w:rsidRDefault="0048643A" w:rsidP="00483D18">
            <w:pPr>
              <w:rPr>
                <w:rFonts w:ascii="Times New Roman" w:hAnsi="Times New Roman" w:cs="Times New Roman"/>
              </w:rPr>
            </w:pPr>
            <w:r w:rsidRPr="00223557">
              <w:rPr>
                <w:rFonts w:ascii="Times New Roman" w:hAnsi="Times New Roman" w:cs="Times New Roman"/>
              </w:rPr>
              <w:t>8 weeks</w:t>
            </w:r>
          </w:p>
        </w:tc>
        <w:tc>
          <w:tcPr>
            <w:tcW w:w="2263" w:type="dxa"/>
            <w:tcBorders>
              <w:top w:val="single" w:sz="8" w:space="0" w:color="auto"/>
              <w:bottom w:val="single" w:sz="8" w:space="0" w:color="auto"/>
            </w:tcBorders>
          </w:tcPr>
          <w:p w:rsidR="0048643A" w:rsidRPr="00223557" w:rsidRDefault="0048643A" w:rsidP="00483D18">
            <w:pPr>
              <w:rPr>
                <w:rFonts w:ascii="Times New Roman" w:eastAsia="Times New Roman" w:hAnsi="Times New Roman" w:cs="Times New Roman"/>
                <w:color w:val="000000"/>
              </w:rPr>
            </w:pPr>
            <w:r w:rsidRPr="00223557">
              <w:rPr>
                <w:rFonts w:ascii="Times New Roman" w:eastAsia="Times New Roman" w:hAnsi="Times New Roman" w:cs="Times New Roman"/>
                <w:color w:val="000000"/>
              </w:rPr>
              <w:t xml:space="preserve">Mostly </w:t>
            </w:r>
            <w:proofErr w:type="spellStart"/>
            <w:r w:rsidRPr="00223557">
              <w:rPr>
                <w:rFonts w:ascii="Times New Roman" w:eastAsia="Times New Roman" w:hAnsi="Times New Roman" w:cs="Times New Roman"/>
                <w:color w:val="000000"/>
              </w:rPr>
              <w:t>SSE</w:t>
            </w:r>
            <w:r w:rsidRPr="003142FA">
              <w:rPr>
                <w:rFonts w:ascii="Times New Roman" w:eastAsia="Times New Roman" w:hAnsi="Times New Roman" w:cs="Times New Roman"/>
                <w:color w:val="000000"/>
                <w:vertAlign w:val="superscript"/>
              </w:rPr>
              <w:t>b</w:t>
            </w:r>
            <w:proofErr w:type="spellEnd"/>
          </w:p>
          <w:p w:rsidR="0048643A" w:rsidRPr="00223557" w:rsidRDefault="0048643A" w:rsidP="00483D18">
            <w:pPr>
              <w:rPr>
                <w:rFonts w:ascii="Times New Roman" w:hAnsi="Times New Roman" w:cs="Times New Roman"/>
              </w:rPr>
            </w:pPr>
          </w:p>
        </w:tc>
        <w:tc>
          <w:tcPr>
            <w:tcW w:w="1491" w:type="dxa"/>
            <w:tcBorders>
              <w:top w:val="single" w:sz="8" w:space="0" w:color="auto"/>
              <w:bottom w:val="single" w:sz="8" w:space="0" w:color="auto"/>
            </w:tcBorders>
          </w:tcPr>
          <w:p w:rsidR="0048643A" w:rsidRPr="00223557" w:rsidRDefault="0048643A" w:rsidP="002C7264">
            <w:pPr>
              <w:jc w:val="center"/>
              <w:rPr>
                <w:rFonts w:ascii="Times New Roman" w:eastAsia="Times New Roman" w:hAnsi="Times New Roman" w:cs="Times New Roman"/>
                <w:color w:val="000000"/>
              </w:rPr>
            </w:pPr>
            <w:r w:rsidRPr="00223557">
              <w:rPr>
                <w:rFonts w:ascii="Times New Roman" w:eastAsia="Times New Roman" w:hAnsi="Times New Roman" w:cs="Times New Roman"/>
                <w:color w:val="000000"/>
              </w:rPr>
              <w:t>5</w:t>
            </w:r>
          </w:p>
        </w:tc>
      </w:tr>
      <w:tr w:rsidR="0048643A" w:rsidRPr="00982F0F" w:rsidTr="007675C0">
        <w:trPr>
          <w:trHeight w:val="729"/>
        </w:trPr>
        <w:tc>
          <w:tcPr>
            <w:tcW w:w="1560" w:type="dxa"/>
            <w:tcBorders>
              <w:top w:val="single" w:sz="8" w:space="0" w:color="auto"/>
              <w:bottom w:val="single" w:sz="8" w:space="0" w:color="auto"/>
            </w:tcBorders>
          </w:tcPr>
          <w:p w:rsidR="0048643A" w:rsidRPr="00223557" w:rsidRDefault="0048643A" w:rsidP="00483D18">
            <w:pPr>
              <w:rPr>
                <w:rFonts w:ascii="Times New Roman" w:hAnsi="Times New Roman" w:cs="Times New Roman"/>
              </w:rPr>
            </w:pPr>
            <w:r w:rsidRPr="00223557">
              <w:rPr>
                <w:rFonts w:ascii="Times New Roman" w:eastAsia="Times New Roman" w:hAnsi="Times New Roman" w:cs="Times New Roman"/>
                <w:color w:val="000000"/>
              </w:rPr>
              <w:t>6</w:t>
            </w:r>
          </w:p>
        </w:tc>
        <w:tc>
          <w:tcPr>
            <w:tcW w:w="1417" w:type="dxa"/>
            <w:tcBorders>
              <w:top w:val="single" w:sz="8" w:space="0" w:color="auto"/>
              <w:bottom w:val="single" w:sz="8" w:space="0" w:color="auto"/>
            </w:tcBorders>
          </w:tcPr>
          <w:p w:rsidR="0048643A" w:rsidRPr="00223557" w:rsidRDefault="0048643A" w:rsidP="00483D1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F</w:t>
            </w:r>
          </w:p>
        </w:tc>
        <w:tc>
          <w:tcPr>
            <w:tcW w:w="2302" w:type="dxa"/>
            <w:tcBorders>
              <w:top w:val="single" w:sz="8" w:space="0" w:color="auto"/>
              <w:bottom w:val="single" w:sz="8" w:space="0" w:color="auto"/>
            </w:tcBorders>
          </w:tcPr>
          <w:p w:rsidR="0048643A" w:rsidRPr="00223557" w:rsidRDefault="0048643A" w:rsidP="00483D18">
            <w:pPr>
              <w:jc w:val="center"/>
              <w:rPr>
                <w:rFonts w:ascii="Times New Roman" w:eastAsia="Times New Roman" w:hAnsi="Times New Roman" w:cs="Times New Roman"/>
                <w:color w:val="000000"/>
              </w:rPr>
            </w:pPr>
            <w:r w:rsidRPr="00223557">
              <w:rPr>
                <w:rFonts w:ascii="Times New Roman" w:eastAsia="Times New Roman" w:hAnsi="Times New Roman" w:cs="Times New Roman"/>
                <w:color w:val="000000"/>
              </w:rPr>
              <w:t>12; 25</w:t>
            </w:r>
          </w:p>
        </w:tc>
        <w:tc>
          <w:tcPr>
            <w:tcW w:w="1525" w:type="dxa"/>
            <w:tcBorders>
              <w:top w:val="single" w:sz="8" w:space="0" w:color="auto"/>
              <w:bottom w:val="single" w:sz="8" w:space="0" w:color="auto"/>
            </w:tcBorders>
          </w:tcPr>
          <w:p w:rsidR="0048643A" w:rsidRPr="00223557" w:rsidRDefault="0048643A" w:rsidP="00483D18">
            <w:pPr>
              <w:rPr>
                <w:rFonts w:ascii="Times New Roman" w:hAnsi="Times New Roman" w:cs="Times New Roman"/>
              </w:rPr>
            </w:pPr>
            <w:r w:rsidRPr="00223557">
              <w:rPr>
                <w:rFonts w:ascii="Times New Roman" w:eastAsia="Times New Roman" w:hAnsi="Times New Roman" w:cs="Times New Roman"/>
                <w:color w:val="000000"/>
              </w:rPr>
              <w:t>Profound</w:t>
            </w:r>
          </w:p>
        </w:tc>
        <w:tc>
          <w:tcPr>
            <w:tcW w:w="1701" w:type="dxa"/>
            <w:tcBorders>
              <w:top w:val="single" w:sz="8" w:space="0" w:color="auto"/>
              <w:bottom w:val="single" w:sz="8" w:space="0" w:color="auto"/>
            </w:tcBorders>
          </w:tcPr>
          <w:p w:rsidR="0048643A" w:rsidRPr="00223557" w:rsidRDefault="0048643A" w:rsidP="00483D18">
            <w:pPr>
              <w:rPr>
                <w:rFonts w:ascii="Times New Roman" w:hAnsi="Times New Roman" w:cs="Times New Roman"/>
              </w:rPr>
            </w:pPr>
            <w:r w:rsidRPr="00223557">
              <w:rPr>
                <w:rFonts w:ascii="Times New Roman" w:eastAsia="Times New Roman" w:hAnsi="Times New Roman" w:cs="Times New Roman"/>
                <w:color w:val="000000"/>
              </w:rPr>
              <w:t>Severe</w:t>
            </w:r>
          </w:p>
        </w:tc>
        <w:tc>
          <w:tcPr>
            <w:tcW w:w="1701" w:type="dxa"/>
            <w:tcBorders>
              <w:top w:val="single" w:sz="8" w:space="0" w:color="auto"/>
              <w:bottom w:val="single" w:sz="8" w:space="0" w:color="auto"/>
            </w:tcBorders>
          </w:tcPr>
          <w:p w:rsidR="0048643A" w:rsidRPr="00223557" w:rsidRDefault="0048643A" w:rsidP="00483D18">
            <w:pPr>
              <w:rPr>
                <w:rFonts w:ascii="Times New Roman" w:hAnsi="Times New Roman" w:cs="Times New Roman"/>
              </w:rPr>
            </w:pPr>
            <w:r w:rsidRPr="00223557">
              <w:rPr>
                <w:rFonts w:ascii="Times New Roman" w:hAnsi="Times New Roman" w:cs="Times New Roman"/>
              </w:rPr>
              <w:t>12 weeks</w:t>
            </w:r>
          </w:p>
        </w:tc>
        <w:tc>
          <w:tcPr>
            <w:tcW w:w="2263" w:type="dxa"/>
            <w:tcBorders>
              <w:top w:val="single" w:sz="8" w:space="0" w:color="auto"/>
              <w:bottom w:val="single" w:sz="8" w:space="0" w:color="auto"/>
            </w:tcBorders>
          </w:tcPr>
          <w:p w:rsidR="0048643A" w:rsidRPr="003142FA" w:rsidRDefault="0048643A" w:rsidP="00483D18">
            <w:pPr>
              <w:rPr>
                <w:rFonts w:ascii="Times New Roman" w:eastAsia="Times New Roman" w:hAnsi="Times New Roman" w:cs="Times New Roman"/>
                <w:color w:val="000000"/>
              </w:rPr>
            </w:pPr>
            <w:r w:rsidRPr="00223557">
              <w:rPr>
                <w:rFonts w:ascii="Times New Roman" w:eastAsia="Times New Roman" w:hAnsi="Times New Roman" w:cs="Times New Roman"/>
                <w:color w:val="000000"/>
              </w:rPr>
              <w:t xml:space="preserve">Spoken English, occasionally </w:t>
            </w:r>
            <w:proofErr w:type="spellStart"/>
            <w:r w:rsidRPr="00223557">
              <w:rPr>
                <w:rFonts w:ascii="Times New Roman" w:eastAsia="Times New Roman" w:hAnsi="Times New Roman" w:cs="Times New Roman"/>
                <w:color w:val="000000"/>
              </w:rPr>
              <w:t>SSE</w:t>
            </w:r>
            <w:r w:rsidRPr="003142FA">
              <w:rPr>
                <w:rFonts w:ascii="Times New Roman" w:eastAsia="Times New Roman" w:hAnsi="Times New Roman" w:cs="Times New Roman"/>
                <w:color w:val="000000"/>
                <w:vertAlign w:val="superscript"/>
              </w:rPr>
              <w:t>b</w:t>
            </w:r>
            <w:proofErr w:type="spellEnd"/>
          </w:p>
        </w:tc>
        <w:tc>
          <w:tcPr>
            <w:tcW w:w="1491" w:type="dxa"/>
            <w:tcBorders>
              <w:top w:val="single" w:sz="8" w:space="0" w:color="auto"/>
              <w:bottom w:val="single" w:sz="8" w:space="0" w:color="auto"/>
            </w:tcBorders>
          </w:tcPr>
          <w:p w:rsidR="0048643A" w:rsidRPr="00223557" w:rsidRDefault="0048643A" w:rsidP="002C7264">
            <w:pPr>
              <w:jc w:val="center"/>
              <w:rPr>
                <w:rFonts w:ascii="Times New Roman" w:eastAsia="Times New Roman" w:hAnsi="Times New Roman" w:cs="Times New Roman"/>
                <w:color w:val="000000"/>
              </w:rPr>
            </w:pPr>
            <w:r w:rsidRPr="00223557">
              <w:rPr>
                <w:rFonts w:ascii="Times New Roman" w:eastAsia="Times New Roman" w:hAnsi="Times New Roman" w:cs="Times New Roman"/>
                <w:color w:val="000000"/>
              </w:rPr>
              <w:t>6</w:t>
            </w:r>
          </w:p>
        </w:tc>
      </w:tr>
      <w:tr w:rsidR="0048643A" w:rsidRPr="00982F0F" w:rsidTr="007675C0">
        <w:trPr>
          <w:trHeight w:val="729"/>
        </w:trPr>
        <w:tc>
          <w:tcPr>
            <w:tcW w:w="1560" w:type="dxa"/>
            <w:tcBorders>
              <w:top w:val="single" w:sz="8" w:space="0" w:color="auto"/>
              <w:bottom w:val="single" w:sz="8" w:space="0" w:color="auto"/>
            </w:tcBorders>
          </w:tcPr>
          <w:p w:rsidR="0048643A" w:rsidRPr="00223557" w:rsidRDefault="0048643A" w:rsidP="00483D18">
            <w:pPr>
              <w:rPr>
                <w:rFonts w:ascii="Times New Roman" w:hAnsi="Times New Roman" w:cs="Times New Roman"/>
              </w:rPr>
            </w:pPr>
            <w:r w:rsidRPr="00223557">
              <w:rPr>
                <w:rFonts w:ascii="Times New Roman" w:hAnsi="Times New Roman" w:cs="Times New Roman"/>
              </w:rPr>
              <w:t>9</w:t>
            </w:r>
          </w:p>
        </w:tc>
        <w:tc>
          <w:tcPr>
            <w:tcW w:w="1417" w:type="dxa"/>
            <w:tcBorders>
              <w:top w:val="single" w:sz="8" w:space="0" w:color="auto"/>
              <w:bottom w:val="single" w:sz="8" w:space="0" w:color="auto"/>
            </w:tcBorders>
          </w:tcPr>
          <w:p w:rsidR="0048643A" w:rsidRPr="00223557" w:rsidRDefault="0048643A" w:rsidP="00483D1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F</w:t>
            </w:r>
          </w:p>
        </w:tc>
        <w:tc>
          <w:tcPr>
            <w:tcW w:w="2302" w:type="dxa"/>
            <w:tcBorders>
              <w:top w:val="single" w:sz="8" w:space="0" w:color="auto"/>
              <w:bottom w:val="single" w:sz="8" w:space="0" w:color="auto"/>
            </w:tcBorders>
          </w:tcPr>
          <w:p w:rsidR="0048643A" w:rsidRPr="00223557" w:rsidRDefault="0048643A" w:rsidP="00483D18">
            <w:pPr>
              <w:jc w:val="center"/>
              <w:rPr>
                <w:rFonts w:ascii="Times New Roman" w:eastAsia="Times New Roman" w:hAnsi="Times New Roman" w:cs="Times New Roman"/>
                <w:color w:val="000000"/>
              </w:rPr>
            </w:pPr>
            <w:r w:rsidRPr="00223557">
              <w:rPr>
                <w:rFonts w:ascii="Times New Roman" w:eastAsia="Times New Roman" w:hAnsi="Times New Roman" w:cs="Times New Roman"/>
                <w:color w:val="000000"/>
              </w:rPr>
              <w:t>12; 30</w:t>
            </w:r>
          </w:p>
        </w:tc>
        <w:tc>
          <w:tcPr>
            <w:tcW w:w="1525" w:type="dxa"/>
            <w:tcBorders>
              <w:top w:val="single" w:sz="8" w:space="0" w:color="auto"/>
              <w:bottom w:val="single" w:sz="8" w:space="0" w:color="auto"/>
            </w:tcBorders>
          </w:tcPr>
          <w:p w:rsidR="0048643A" w:rsidRPr="00223557" w:rsidRDefault="0048643A" w:rsidP="00483D18">
            <w:pPr>
              <w:rPr>
                <w:rFonts w:ascii="Times New Roman" w:hAnsi="Times New Roman" w:cs="Times New Roman"/>
              </w:rPr>
            </w:pPr>
            <w:r w:rsidRPr="00223557">
              <w:rPr>
                <w:rFonts w:ascii="Times New Roman" w:eastAsia="Times New Roman" w:hAnsi="Times New Roman" w:cs="Times New Roman"/>
                <w:color w:val="000000"/>
              </w:rPr>
              <w:t>Severe-Profound</w:t>
            </w:r>
          </w:p>
        </w:tc>
        <w:tc>
          <w:tcPr>
            <w:tcW w:w="1701" w:type="dxa"/>
            <w:tcBorders>
              <w:top w:val="single" w:sz="8" w:space="0" w:color="auto"/>
              <w:bottom w:val="single" w:sz="8" w:space="0" w:color="auto"/>
            </w:tcBorders>
          </w:tcPr>
          <w:p w:rsidR="0048643A" w:rsidRPr="00223557" w:rsidRDefault="0048643A" w:rsidP="00483D18">
            <w:pPr>
              <w:rPr>
                <w:rFonts w:ascii="Times New Roman" w:hAnsi="Times New Roman" w:cs="Times New Roman"/>
              </w:rPr>
            </w:pPr>
            <w:r w:rsidRPr="00223557">
              <w:rPr>
                <w:rFonts w:ascii="Times New Roman" w:eastAsia="Times New Roman" w:hAnsi="Times New Roman" w:cs="Times New Roman"/>
                <w:color w:val="000000"/>
              </w:rPr>
              <w:t>Moderate-Severe</w:t>
            </w:r>
          </w:p>
        </w:tc>
        <w:tc>
          <w:tcPr>
            <w:tcW w:w="1701" w:type="dxa"/>
            <w:tcBorders>
              <w:top w:val="single" w:sz="8" w:space="0" w:color="auto"/>
              <w:bottom w:val="single" w:sz="8" w:space="0" w:color="auto"/>
            </w:tcBorders>
          </w:tcPr>
          <w:p w:rsidR="0048643A" w:rsidRPr="00223557" w:rsidRDefault="0048643A" w:rsidP="00483D18">
            <w:pPr>
              <w:rPr>
                <w:rFonts w:ascii="Times New Roman" w:hAnsi="Times New Roman" w:cs="Times New Roman"/>
              </w:rPr>
            </w:pPr>
            <w:r w:rsidRPr="00223557">
              <w:rPr>
                <w:rFonts w:ascii="Times New Roman" w:hAnsi="Times New Roman" w:cs="Times New Roman"/>
              </w:rPr>
              <w:t>9 weeks</w:t>
            </w:r>
          </w:p>
        </w:tc>
        <w:tc>
          <w:tcPr>
            <w:tcW w:w="2263" w:type="dxa"/>
            <w:tcBorders>
              <w:top w:val="single" w:sz="8" w:space="0" w:color="auto"/>
              <w:bottom w:val="single" w:sz="8" w:space="0" w:color="auto"/>
            </w:tcBorders>
          </w:tcPr>
          <w:p w:rsidR="0048643A" w:rsidRDefault="0048643A" w:rsidP="002C7264">
            <w:pPr>
              <w:rPr>
                <w:rFonts w:ascii="Times New Roman" w:eastAsia="Times New Roman" w:hAnsi="Times New Roman" w:cs="Times New Roman"/>
                <w:color w:val="000000"/>
              </w:rPr>
            </w:pPr>
            <w:r>
              <w:rPr>
                <w:rFonts w:ascii="Times New Roman" w:eastAsia="Times New Roman" w:hAnsi="Times New Roman" w:cs="Times New Roman"/>
                <w:color w:val="000000"/>
              </w:rPr>
              <w:t>Spoken English</w:t>
            </w:r>
          </w:p>
          <w:p w:rsidR="0048643A" w:rsidRPr="00223557" w:rsidRDefault="0048643A" w:rsidP="002C7264">
            <w:pPr>
              <w:rPr>
                <w:rFonts w:ascii="Times New Roman" w:eastAsia="Times New Roman" w:hAnsi="Times New Roman" w:cs="Times New Roman"/>
                <w:color w:val="000000"/>
              </w:rPr>
            </w:pPr>
            <w:r w:rsidRPr="00223557">
              <w:rPr>
                <w:rFonts w:ascii="Times New Roman" w:eastAsia="Times New Roman" w:hAnsi="Times New Roman" w:cs="Times New Roman"/>
                <w:color w:val="000000"/>
              </w:rPr>
              <w:t xml:space="preserve">&amp; </w:t>
            </w:r>
            <w:proofErr w:type="spellStart"/>
            <w:r w:rsidRPr="00223557">
              <w:rPr>
                <w:rFonts w:ascii="Times New Roman" w:eastAsia="Times New Roman" w:hAnsi="Times New Roman" w:cs="Times New Roman"/>
                <w:color w:val="000000"/>
              </w:rPr>
              <w:t>SSE</w:t>
            </w:r>
            <w:r w:rsidRPr="003142FA">
              <w:rPr>
                <w:rFonts w:ascii="Times New Roman" w:eastAsia="Times New Roman" w:hAnsi="Times New Roman" w:cs="Times New Roman"/>
                <w:color w:val="000000"/>
                <w:vertAlign w:val="superscript"/>
              </w:rPr>
              <w:t>b</w:t>
            </w:r>
            <w:proofErr w:type="spellEnd"/>
          </w:p>
        </w:tc>
        <w:tc>
          <w:tcPr>
            <w:tcW w:w="1491" w:type="dxa"/>
            <w:tcBorders>
              <w:top w:val="single" w:sz="8" w:space="0" w:color="auto"/>
              <w:bottom w:val="single" w:sz="8" w:space="0" w:color="auto"/>
            </w:tcBorders>
          </w:tcPr>
          <w:p w:rsidR="0048643A" w:rsidRPr="00223557" w:rsidRDefault="0048643A" w:rsidP="002C7264">
            <w:pPr>
              <w:jc w:val="center"/>
              <w:rPr>
                <w:rFonts w:ascii="Times New Roman" w:eastAsia="Times New Roman" w:hAnsi="Times New Roman" w:cs="Times New Roman"/>
                <w:color w:val="000000"/>
              </w:rPr>
            </w:pPr>
            <w:r w:rsidRPr="00223557">
              <w:rPr>
                <w:rFonts w:ascii="Times New Roman" w:eastAsia="Times New Roman" w:hAnsi="Times New Roman" w:cs="Times New Roman"/>
                <w:color w:val="000000"/>
              </w:rPr>
              <w:t>7</w:t>
            </w:r>
          </w:p>
        </w:tc>
      </w:tr>
      <w:tr w:rsidR="0048643A" w:rsidRPr="00982F0F" w:rsidTr="007675C0">
        <w:trPr>
          <w:trHeight w:val="729"/>
        </w:trPr>
        <w:tc>
          <w:tcPr>
            <w:tcW w:w="1560" w:type="dxa"/>
            <w:tcBorders>
              <w:top w:val="single" w:sz="8" w:space="0" w:color="auto"/>
              <w:bottom w:val="single" w:sz="8" w:space="0" w:color="auto"/>
            </w:tcBorders>
          </w:tcPr>
          <w:p w:rsidR="0048643A" w:rsidRPr="00223557" w:rsidRDefault="0048643A" w:rsidP="00483D18">
            <w:pPr>
              <w:rPr>
                <w:rFonts w:ascii="Times New Roman" w:hAnsi="Times New Roman" w:cs="Times New Roman"/>
              </w:rPr>
            </w:pPr>
            <w:r w:rsidRPr="00223557">
              <w:rPr>
                <w:rFonts w:ascii="Times New Roman" w:hAnsi="Times New Roman" w:cs="Times New Roman"/>
              </w:rPr>
              <w:t>4</w:t>
            </w:r>
          </w:p>
        </w:tc>
        <w:tc>
          <w:tcPr>
            <w:tcW w:w="1417" w:type="dxa"/>
            <w:tcBorders>
              <w:top w:val="single" w:sz="8" w:space="0" w:color="auto"/>
              <w:bottom w:val="single" w:sz="8" w:space="0" w:color="auto"/>
            </w:tcBorders>
          </w:tcPr>
          <w:p w:rsidR="0048643A" w:rsidRPr="00223557" w:rsidRDefault="0048643A" w:rsidP="00483D1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2302" w:type="dxa"/>
            <w:tcBorders>
              <w:top w:val="single" w:sz="8" w:space="0" w:color="auto"/>
              <w:bottom w:val="single" w:sz="8" w:space="0" w:color="auto"/>
            </w:tcBorders>
          </w:tcPr>
          <w:p w:rsidR="0048643A" w:rsidRPr="00223557" w:rsidRDefault="0048643A" w:rsidP="00483D18">
            <w:pPr>
              <w:jc w:val="center"/>
              <w:rPr>
                <w:rFonts w:ascii="Times New Roman" w:eastAsia="Times New Roman" w:hAnsi="Times New Roman" w:cs="Times New Roman"/>
                <w:color w:val="000000"/>
              </w:rPr>
            </w:pPr>
            <w:r w:rsidRPr="00223557">
              <w:rPr>
                <w:rFonts w:ascii="Times New Roman" w:eastAsia="Times New Roman" w:hAnsi="Times New Roman" w:cs="Times New Roman"/>
                <w:color w:val="000000"/>
              </w:rPr>
              <w:t>19; 09</w:t>
            </w:r>
          </w:p>
        </w:tc>
        <w:tc>
          <w:tcPr>
            <w:tcW w:w="1525" w:type="dxa"/>
            <w:tcBorders>
              <w:top w:val="single" w:sz="8" w:space="0" w:color="auto"/>
              <w:bottom w:val="single" w:sz="8" w:space="0" w:color="auto"/>
            </w:tcBorders>
          </w:tcPr>
          <w:p w:rsidR="0048643A" w:rsidRPr="00223557" w:rsidRDefault="0048643A" w:rsidP="00483D18">
            <w:pPr>
              <w:rPr>
                <w:rFonts w:ascii="Times New Roman" w:hAnsi="Times New Roman" w:cs="Times New Roman"/>
              </w:rPr>
            </w:pPr>
            <w:r w:rsidRPr="00223557">
              <w:rPr>
                <w:rFonts w:ascii="Times New Roman" w:eastAsia="Times New Roman" w:hAnsi="Times New Roman" w:cs="Times New Roman"/>
                <w:color w:val="000000"/>
              </w:rPr>
              <w:t>Moderate</w:t>
            </w:r>
          </w:p>
        </w:tc>
        <w:tc>
          <w:tcPr>
            <w:tcW w:w="1701" w:type="dxa"/>
            <w:tcBorders>
              <w:top w:val="single" w:sz="8" w:space="0" w:color="auto"/>
              <w:bottom w:val="single" w:sz="8" w:space="0" w:color="auto"/>
            </w:tcBorders>
          </w:tcPr>
          <w:p w:rsidR="0048643A" w:rsidRPr="00223557" w:rsidRDefault="0048643A" w:rsidP="00483D18">
            <w:pPr>
              <w:rPr>
                <w:rFonts w:ascii="Times New Roman" w:hAnsi="Times New Roman" w:cs="Times New Roman"/>
              </w:rPr>
            </w:pPr>
            <w:r w:rsidRPr="00223557">
              <w:rPr>
                <w:rFonts w:ascii="Times New Roman" w:eastAsia="Times New Roman" w:hAnsi="Times New Roman" w:cs="Times New Roman"/>
                <w:color w:val="000000"/>
              </w:rPr>
              <w:t>Moderate</w:t>
            </w:r>
          </w:p>
        </w:tc>
        <w:tc>
          <w:tcPr>
            <w:tcW w:w="1701" w:type="dxa"/>
            <w:tcBorders>
              <w:top w:val="single" w:sz="8" w:space="0" w:color="auto"/>
              <w:bottom w:val="single" w:sz="8" w:space="0" w:color="auto"/>
            </w:tcBorders>
          </w:tcPr>
          <w:p w:rsidR="0048643A" w:rsidRPr="00223557" w:rsidRDefault="0048643A" w:rsidP="00483D18">
            <w:pPr>
              <w:rPr>
                <w:rFonts w:ascii="Times New Roman" w:hAnsi="Times New Roman" w:cs="Times New Roman"/>
              </w:rPr>
            </w:pPr>
            <w:r w:rsidRPr="00223557">
              <w:rPr>
                <w:rFonts w:ascii="Times New Roman" w:hAnsi="Times New Roman" w:cs="Times New Roman"/>
              </w:rPr>
              <w:t>6 weeks</w:t>
            </w:r>
          </w:p>
        </w:tc>
        <w:tc>
          <w:tcPr>
            <w:tcW w:w="2263" w:type="dxa"/>
            <w:tcBorders>
              <w:top w:val="single" w:sz="8" w:space="0" w:color="auto"/>
              <w:bottom w:val="single" w:sz="8" w:space="0" w:color="auto"/>
            </w:tcBorders>
          </w:tcPr>
          <w:p w:rsidR="0048643A" w:rsidRDefault="0048643A" w:rsidP="00483D18">
            <w:pPr>
              <w:rPr>
                <w:rFonts w:ascii="Times New Roman" w:eastAsia="Times New Roman" w:hAnsi="Times New Roman" w:cs="Times New Roman"/>
                <w:color w:val="000000"/>
              </w:rPr>
            </w:pPr>
            <w:r>
              <w:rPr>
                <w:rFonts w:ascii="Times New Roman" w:eastAsia="Times New Roman" w:hAnsi="Times New Roman" w:cs="Times New Roman"/>
                <w:color w:val="000000"/>
              </w:rPr>
              <w:t>Spoken English,</w:t>
            </w:r>
          </w:p>
          <w:p w:rsidR="0048643A" w:rsidRPr="00223557" w:rsidRDefault="0048643A" w:rsidP="00483D18">
            <w:pPr>
              <w:rPr>
                <w:rFonts w:ascii="Times New Roman" w:eastAsia="Times New Roman" w:hAnsi="Times New Roman" w:cs="Times New Roman"/>
                <w:color w:val="000000"/>
              </w:rPr>
            </w:pPr>
            <w:r w:rsidRPr="00223557">
              <w:rPr>
                <w:rFonts w:ascii="Times New Roman" w:eastAsia="Times New Roman" w:hAnsi="Times New Roman" w:cs="Times New Roman"/>
                <w:color w:val="000000"/>
              </w:rPr>
              <w:t xml:space="preserve">rarely </w:t>
            </w:r>
            <w:proofErr w:type="spellStart"/>
            <w:r w:rsidRPr="00223557">
              <w:rPr>
                <w:rFonts w:ascii="Times New Roman" w:eastAsia="Times New Roman" w:hAnsi="Times New Roman" w:cs="Times New Roman"/>
                <w:color w:val="000000"/>
              </w:rPr>
              <w:t>SSE</w:t>
            </w:r>
            <w:r w:rsidRPr="003142FA">
              <w:rPr>
                <w:rFonts w:ascii="Times New Roman" w:eastAsia="Times New Roman" w:hAnsi="Times New Roman" w:cs="Times New Roman"/>
                <w:color w:val="000000"/>
                <w:vertAlign w:val="superscript"/>
              </w:rPr>
              <w:t>b</w:t>
            </w:r>
            <w:proofErr w:type="spellEnd"/>
          </w:p>
        </w:tc>
        <w:tc>
          <w:tcPr>
            <w:tcW w:w="1491" w:type="dxa"/>
            <w:tcBorders>
              <w:top w:val="single" w:sz="8" w:space="0" w:color="auto"/>
              <w:bottom w:val="single" w:sz="8" w:space="0" w:color="auto"/>
            </w:tcBorders>
          </w:tcPr>
          <w:p w:rsidR="0048643A" w:rsidRPr="00223557" w:rsidRDefault="0048643A" w:rsidP="002C7264">
            <w:pPr>
              <w:jc w:val="center"/>
              <w:rPr>
                <w:rFonts w:ascii="Times New Roman" w:eastAsia="Times New Roman" w:hAnsi="Times New Roman" w:cs="Times New Roman"/>
                <w:color w:val="000000"/>
              </w:rPr>
            </w:pPr>
            <w:r w:rsidRPr="00223557">
              <w:rPr>
                <w:rFonts w:ascii="Times New Roman" w:eastAsia="Times New Roman" w:hAnsi="Times New Roman" w:cs="Times New Roman"/>
                <w:color w:val="000000"/>
              </w:rPr>
              <w:t>6</w:t>
            </w:r>
          </w:p>
        </w:tc>
      </w:tr>
      <w:tr w:rsidR="0048643A" w:rsidRPr="00982F0F" w:rsidTr="007675C0">
        <w:trPr>
          <w:trHeight w:val="613"/>
        </w:trPr>
        <w:tc>
          <w:tcPr>
            <w:tcW w:w="1560" w:type="dxa"/>
            <w:tcBorders>
              <w:top w:val="single" w:sz="8" w:space="0" w:color="auto"/>
              <w:bottom w:val="single" w:sz="8" w:space="0" w:color="auto"/>
            </w:tcBorders>
          </w:tcPr>
          <w:p w:rsidR="0048643A" w:rsidRPr="00223557" w:rsidRDefault="0048643A" w:rsidP="00483D18">
            <w:pPr>
              <w:rPr>
                <w:rFonts w:ascii="Times New Roman" w:hAnsi="Times New Roman" w:cs="Times New Roman"/>
              </w:rPr>
            </w:pPr>
            <w:r w:rsidRPr="00223557">
              <w:rPr>
                <w:rFonts w:ascii="Times New Roman" w:hAnsi="Times New Roman" w:cs="Times New Roman"/>
              </w:rPr>
              <w:t>5</w:t>
            </w:r>
          </w:p>
        </w:tc>
        <w:tc>
          <w:tcPr>
            <w:tcW w:w="1417" w:type="dxa"/>
            <w:tcBorders>
              <w:top w:val="single" w:sz="8" w:space="0" w:color="auto"/>
              <w:bottom w:val="single" w:sz="8" w:space="0" w:color="auto"/>
            </w:tcBorders>
          </w:tcPr>
          <w:p w:rsidR="0048643A" w:rsidRPr="00223557" w:rsidRDefault="0048643A" w:rsidP="00483D1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2302" w:type="dxa"/>
            <w:tcBorders>
              <w:top w:val="single" w:sz="8" w:space="0" w:color="auto"/>
              <w:bottom w:val="single" w:sz="8" w:space="0" w:color="auto"/>
            </w:tcBorders>
          </w:tcPr>
          <w:p w:rsidR="0048643A" w:rsidRPr="00223557" w:rsidRDefault="0048643A" w:rsidP="00483D18">
            <w:pPr>
              <w:jc w:val="center"/>
              <w:rPr>
                <w:rFonts w:ascii="Times New Roman" w:eastAsia="Times New Roman" w:hAnsi="Times New Roman" w:cs="Times New Roman"/>
                <w:color w:val="000000"/>
              </w:rPr>
            </w:pPr>
            <w:r w:rsidRPr="00223557">
              <w:rPr>
                <w:rFonts w:ascii="Times New Roman" w:eastAsia="Times New Roman" w:hAnsi="Times New Roman" w:cs="Times New Roman"/>
                <w:color w:val="000000"/>
              </w:rPr>
              <w:t>18; 17</w:t>
            </w:r>
          </w:p>
        </w:tc>
        <w:tc>
          <w:tcPr>
            <w:tcW w:w="1525" w:type="dxa"/>
            <w:tcBorders>
              <w:top w:val="single" w:sz="8" w:space="0" w:color="auto"/>
              <w:bottom w:val="single" w:sz="8" w:space="0" w:color="auto"/>
            </w:tcBorders>
          </w:tcPr>
          <w:p w:rsidR="0048643A" w:rsidRPr="00223557" w:rsidRDefault="0048643A" w:rsidP="00483D18">
            <w:pPr>
              <w:rPr>
                <w:rFonts w:ascii="Times New Roman" w:hAnsi="Times New Roman" w:cs="Times New Roman"/>
              </w:rPr>
            </w:pPr>
            <w:r w:rsidRPr="00223557">
              <w:rPr>
                <w:rFonts w:ascii="Times New Roman" w:eastAsia="Times New Roman" w:hAnsi="Times New Roman" w:cs="Times New Roman"/>
                <w:color w:val="000000"/>
              </w:rPr>
              <w:t>Severe</w:t>
            </w:r>
          </w:p>
        </w:tc>
        <w:tc>
          <w:tcPr>
            <w:tcW w:w="1701" w:type="dxa"/>
            <w:tcBorders>
              <w:top w:val="single" w:sz="8" w:space="0" w:color="auto"/>
              <w:bottom w:val="single" w:sz="8" w:space="0" w:color="auto"/>
            </w:tcBorders>
          </w:tcPr>
          <w:p w:rsidR="0048643A" w:rsidRPr="00223557" w:rsidRDefault="0048643A" w:rsidP="00483D18">
            <w:pPr>
              <w:rPr>
                <w:rFonts w:ascii="Times New Roman" w:hAnsi="Times New Roman" w:cs="Times New Roman"/>
              </w:rPr>
            </w:pPr>
            <w:r w:rsidRPr="00223557">
              <w:rPr>
                <w:rFonts w:ascii="Times New Roman" w:eastAsia="Times New Roman" w:hAnsi="Times New Roman" w:cs="Times New Roman"/>
                <w:color w:val="000000"/>
              </w:rPr>
              <w:t>Severe</w:t>
            </w:r>
          </w:p>
        </w:tc>
        <w:tc>
          <w:tcPr>
            <w:tcW w:w="1701" w:type="dxa"/>
            <w:tcBorders>
              <w:top w:val="single" w:sz="8" w:space="0" w:color="auto"/>
              <w:bottom w:val="single" w:sz="8" w:space="0" w:color="auto"/>
            </w:tcBorders>
          </w:tcPr>
          <w:p w:rsidR="0048643A" w:rsidRPr="00223557" w:rsidRDefault="0048643A" w:rsidP="00483D18">
            <w:pPr>
              <w:rPr>
                <w:rFonts w:ascii="Times New Roman" w:hAnsi="Times New Roman" w:cs="Times New Roman"/>
              </w:rPr>
            </w:pPr>
            <w:r w:rsidRPr="00223557">
              <w:rPr>
                <w:rFonts w:ascii="Times New Roman" w:hAnsi="Times New Roman" w:cs="Times New Roman"/>
              </w:rPr>
              <w:t>12 weeks</w:t>
            </w:r>
          </w:p>
        </w:tc>
        <w:tc>
          <w:tcPr>
            <w:tcW w:w="2263" w:type="dxa"/>
            <w:tcBorders>
              <w:top w:val="single" w:sz="8" w:space="0" w:color="auto"/>
              <w:bottom w:val="single" w:sz="8" w:space="0" w:color="auto"/>
            </w:tcBorders>
          </w:tcPr>
          <w:p w:rsidR="0048643A" w:rsidRPr="00223557" w:rsidRDefault="0048643A" w:rsidP="00483D18">
            <w:pPr>
              <w:rPr>
                <w:rFonts w:ascii="Times New Roman" w:eastAsia="Times New Roman" w:hAnsi="Times New Roman" w:cs="Times New Roman"/>
                <w:color w:val="000000"/>
              </w:rPr>
            </w:pPr>
            <w:r w:rsidRPr="00223557">
              <w:rPr>
                <w:rFonts w:ascii="Times New Roman" w:eastAsia="Times New Roman" w:hAnsi="Times New Roman" w:cs="Times New Roman"/>
                <w:color w:val="000000"/>
              </w:rPr>
              <w:t>Spoken English</w:t>
            </w:r>
          </w:p>
        </w:tc>
        <w:tc>
          <w:tcPr>
            <w:tcW w:w="1491" w:type="dxa"/>
            <w:tcBorders>
              <w:top w:val="single" w:sz="8" w:space="0" w:color="auto"/>
              <w:bottom w:val="single" w:sz="8" w:space="0" w:color="auto"/>
            </w:tcBorders>
          </w:tcPr>
          <w:p w:rsidR="0048643A" w:rsidRPr="00223557" w:rsidRDefault="0048643A" w:rsidP="002C7264">
            <w:pPr>
              <w:jc w:val="center"/>
              <w:rPr>
                <w:rFonts w:ascii="Times New Roman" w:eastAsia="Times New Roman" w:hAnsi="Times New Roman" w:cs="Times New Roman"/>
                <w:color w:val="000000"/>
              </w:rPr>
            </w:pPr>
            <w:r w:rsidRPr="00223557">
              <w:rPr>
                <w:rFonts w:ascii="Times New Roman" w:eastAsia="Times New Roman" w:hAnsi="Times New Roman" w:cs="Times New Roman"/>
                <w:color w:val="000000"/>
              </w:rPr>
              <w:t>4</w:t>
            </w:r>
          </w:p>
        </w:tc>
      </w:tr>
      <w:tr w:rsidR="0048643A" w:rsidRPr="00982F0F" w:rsidTr="007675C0">
        <w:trPr>
          <w:trHeight w:val="613"/>
        </w:trPr>
        <w:tc>
          <w:tcPr>
            <w:tcW w:w="1560" w:type="dxa"/>
            <w:tcBorders>
              <w:top w:val="single" w:sz="8" w:space="0" w:color="auto"/>
              <w:bottom w:val="single" w:sz="8" w:space="0" w:color="auto"/>
            </w:tcBorders>
          </w:tcPr>
          <w:p w:rsidR="0048643A" w:rsidRPr="00223557" w:rsidRDefault="0048643A" w:rsidP="00483D18">
            <w:pPr>
              <w:rPr>
                <w:rFonts w:ascii="Times New Roman" w:hAnsi="Times New Roman" w:cs="Times New Roman"/>
              </w:rPr>
            </w:pPr>
            <w:r w:rsidRPr="00223557">
              <w:rPr>
                <w:rFonts w:ascii="Times New Roman" w:hAnsi="Times New Roman" w:cs="Times New Roman"/>
              </w:rPr>
              <w:t>7</w:t>
            </w:r>
          </w:p>
        </w:tc>
        <w:tc>
          <w:tcPr>
            <w:tcW w:w="1417" w:type="dxa"/>
            <w:tcBorders>
              <w:top w:val="single" w:sz="8" w:space="0" w:color="auto"/>
              <w:bottom w:val="single" w:sz="8" w:space="0" w:color="auto"/>
            </w:tcBorders>
          </w:tcPr>
          <w:p w:rsidR="0048643A" w:rsidRPr="00223557" w:rsidRDefault="0048643A" w:rsidP="00483D1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2302" w:type="dxa"/>
            <w:tcBorders>
              <w:top w:val="single" w:sz="8" w:space="0" w:color="auto"/>
              <w:bottom w:val="single" w:sz="8" w:space="0" w:color="auto"/>
            </w:tcBorders>
          </w:tcPr>
          <w:p w:rsidR="0048643A" w:rsidRPr="00223557" w:rsidRDefault="0048643A" w:rsidP="00483D18">
            <w:pPr>
              <w:jc w:val="center"/>
              <w:rPr>
                <w:rFonts w:ascii="Times New Roman" w:eastAsia="Times New Roman" w:hAnsi="Times New Roman" w:cs="Times New Roman"/>
                <w:color w:val="000000"/>
              </w:rPr>
            </w:pPr>
            <w:r w:rsidRPr="00223557">
              <w:rPr>
                <w:rFonts w:ascii="Times New Roman" w:eastAsia="Times New Roman" w:hAnsi="Times New Roman" w:cs="Times New Roman"/>
                <w:color w:val="000000"/>
              </w:rPr>
              <w:t>18; 12</w:t>
            </w:r>
          </w:p>
        </w:tc>
        <w:tc>
          <w:tcPr>
            <w:tcW w:w="1525" w:type="dxa"/>
            <w:tcBorders>
              <w:top w:val="single" w:sz="8" w:space="0" w:color="auto"/>
              <w:bottom w:val="single" w:sz="8" w:space="0" w:color="auto"/>
            </w:tcBorders>
          </w:tcPr>
          <w:p w:rsidR="0048643A" w:rsidRPr="00223557" w:rsidRDefault="0048643A" w:rsidP="00483D18">
            <w:pPr>
              <w:rPr>
                <w:rFonts w:ascii="Times New Roman" w:hAnsi="Times New Roman" w:cs="Times New Roman"/>
              </w:rPr>
            </w:pPr>
            <w:r w:rsidRPr="00223557">
              <w:rPr>
                <w:rFonts w:ascii="Times New Roman" w:eastAsia="Times New Roman" w:hAnsi="Times New Roman" w:cs="Times New Roman"/>
                <w:color w:val="000000"/>
              </w:rPr>
              <w:t>Moderate</w:t>
            </w:r>
          </w:p>
        </w:tc>
        <w:tc>
          <w:tcPr>
            <w:tcW w:w="1701" w:type="dxa"/>
            <w:tcBorders>
              <w:top w:val="single" w:sz="8" w:space="0" w:color="auto"/>
              <w:bottom w:val="single" w:sz="8" w:space="0" w:color="auto"/>
            </w:tcBorders>
          </w:tcPr>
          <w:p w:rsidR="0048643A" w:rsidRPr="00223557" w:rsidRDefault="0048643A" w:rsidP="00483D18">
            <w:pPr>
              <w:rPr>
                <w:rFonts w:ascii="Times New Roman" w:hAnsi="Times New Roman" w:cs="Times New Roman"/>
              </w:rPr>
            </w:pPr>
            <w:r w:rsidRPr="00223557">
              <w:rPr>
                <w:rFonts w:ascii="Times New Roman" w:eastAsia="Times New Roman" w:hAnsi="Times New Roman" w:cs="Times New Roman"/>
                <w:color w:val="000000"/>
              </w:rPr>
              <w:t>Moderate</w:t>
            </w:r>
          </w:p>
        </w:tc>
        <w:tc>
          <w:tcPr>
            <w:tcW w:w="1701" w:type="dxa"/>
            <w:tcBorders>
              <w:top w:val="single" w:sz="8" w:space="0" w:color="auto"/>
              <w:bottom w:val="single" w:sz="8" w:space="0" w:color="auto"/>
            </w:tcBorders>
          </w:tcPr>
          <w:p w:rsidR="0048643A" w:rsidRPr="00223557" w:rsidRDefault="0048643A" w:rsidP="00483D18">
            <w:pPr>
              <w:rPr>
                <w:rFonts w:ascii="Times New Roman" w:hAnsi="Times New Roman" w:cs="Times New Roman"/>
              </w:rPr>
            </w:pPr>
            <w:r w:rsidRPr="00223557">
              <w:rPr>
                <w:rFonts w:ascii="Times New Roman" w:hAnsi="Times New Roman" w:cs="Times New Roman"/>
              </w:rPr>
              <w:t>15 weeks</w:t>
            </w:r>
          </w:p>
        </w:tc>
        <w:tc>
          <w:tcPr>
            <w:tcW w:w="2263" w:type="dxa"/>
            <w:tcBorders>
              <w:top w:val="single" w:sz="8" w:space="0" w:color="auto"/>
              <w:bottom w:val="single" w:sz="8" w:space="0" w:color="auto"/>
            </w:tcBorders>
          </w:tcPr>
          <w:p w:rsidR="0048643A" w:rsidRPr="00223557" w:rsidRDefault="0048643A" w:rsidP="00483D18">
            <w:pPr>
              <w:rPr>
                <w:rFonts w:ascii="Times New Roman" w:eastAsia="Times New Roman" w:hAnsi="Times New Roman" w:cs="Times New Roman"/>
                <w:color w:val="000000"/>
              </w:rPr>
            </w:pPr>
            <w:r w:rsidRPr="00223557">
              <w:rPr>
                <w:rFonts w:ascii="Times New Roman" w:eastAsia="Times New Roman" w:hAnsi="Times New Roman" w:cs="Times New Roman"/>
                <w:color w:val="000000"/>
              </w:rPr>
              <w:t>Spoken English</w:t>
            </w:r>
          </w:p>
        </w:tc>
        <w:tc>
          <w:tcPr>
            <w:tcW w:w="1491" w:type="dxa"/>
            <w:tcBorders>
              <w:top w:val="single" w:sz="8" w:space="0" w:color="auto"/>
              <w:bottom w:val="single" w:sz="8" w:space="0" w:color="auto"/>
            </w:tcBorders>
          </w:tcPr>
          <w:p w:rsidR="0048643A" w:rsidRPr="00223557" w:rsidRDefault="0048643A" w:rsidP="002C7264">
            <w:pPr>
              <w:jc w:val="center"/>
              <w:rPr>
                <w:rFonts w:ascii="Times New Roman" w:eastAsia="Times New Roman" w:hAnsi="Times New Roman" w:cs="Times New Roman"/>
                <w:color w:val="000000"/>
              </w:rPr>
            </w:pPr>
            <w:r w:rsidRPr="00223557">
              <w:rPr>
                <w:rFonts w:ascii="Times New Roman" w:eastAsia="Times New Roman" w:hAnsi="Times New Roman" w:cs="Times New Roman"/>
                <w:color w:val="000000"/>
              </w:rPr>
              <w:t>2</w:t>
            </w:r>
          </w:p>
        </w:tc>
      </w:tr>
      <w:tr w:rsidR="0048643A" w:rsidRPr="00982F0F" w:rsidTr="007675C0">
        <w:trPr>
          <w:trHeight w:val="613"/>
        </w:trPr>
        <w:tc>
          <w:tcPr>
            <w:tcW w:w="1560" w:type="dxa"/>
            <w:tcBorders>
              <w:top w:val="single" w:sz="8" w:space="0" w:color="auto"/>
              <w:bottom w:val="single" w:sz="12" w:space="0" w:color="auto"/>
            </w:tcBorders>
          </w:tcPr>
          <w:p w:rsidR="0048643A" w:rsidRPr="00223557" w:rsidRDefault="0048643A" w:rsidP="00483D18">
            <w:pPr>
              <w:rPr>
                <w:rFonts w:ascii="Times New Roman" w:hAnsi="Times New Roman" w:cs="Times New Roman"/>
              </w:rPr>
            </w:pPr>
            <w:r>
              <w:rPr>
                <w:rFonts w:ascii="Times New Roman" w:hAnsi="Times New Roman" w:cs="Times New Roman"/>
              </w:rPr>
              <w:t>8</w:t>
            </w:r>
          </w:p>
        </w:tc>
        <w:tc>
          <w:tcPr>
            <w:tcW w:w="1417" w:type="dxa"/>
            <w:tcBorders>
              <w:top w:val="single" w:sz="8" w:space="0" w:color="auto"/>
              <w:bottom w:val="single" w:sz="12" w:space="0" w:color="auto"/>
            </w:tcBorders>
          </w:tcPr>
          <w:p w:rsidR="0048643A" w:rsidRPr="00223557" w:rsidRDefault="0048643A" w:rsidP="00483D1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w:t>
            </w:r>
          </w:p>
        </w:tc>
        <w:tc>
          <w:tcPr>
            <w:tcW w:w="2302" w:type="dxa"/>
            <w:tcBorders>
              <w:top w:val="single" w:sz="8" w:space="0" w:color="auto"/>
              <w:bottom w:val="single" w:sz="12" w:space="0" w:color="auto"/>
            </w:tcBorders>
          </w:tcPr>
          <w:p w:rsidR="0048643A" w:rsidRPr="00223557" w:rsidRDefault="0048643A" w:rsidP="00483D18">
            <w:pPr>
              <w:jc w:val="center"/>
              <w:rPr>
                <w:rFonts w:ascii="Times New Roman" w:eastAsia="Times New Roman" w:hAnsi="Times New Roman" w:cs="Times New Roman"/>
                <w:color w:val="000000"/>
              </w:rPr>
            </w:pPr>
            <w:r w:rsidRPr="00223557">
              <w:rPr>
                <w:rFonts w:ascii="Times New Roman" w:eastAsia="Times New Roman" w:hAnsi="Times New Roman" w:cs="Times New Roman"/>
                <w:color w:val="000000"/>
              </w:rPr>
              <w:t>18; 20</w:t>
            </w:r>
          </w:p>
        </w:tc>
        <w:tc>
          <w:tcPr>
            <w:tcW w:w="1525" w:type="dxa"/>
            <w:tcBorders>
              <w:top w:val="single" w:sz="8" w:space="0" w:color="auto"/>
              <w:bottom w:val="single" w:sz="12" w:space="0" w:color="auto"/>
            </w:tcBorders>
          </w:tcPr>
          <w:p w:rsidR="0048643A" w:rsidRPr="00223557" w:rsidRDefault="0048643A" w:rsidP="00483D18">
            <w:pPr>
              <w:rPr>
                <w:rFonts w:ascii="Times New Roman" w:hAnsi="Times New Roman" w:cs="Times New Roman"/>
              </w:rPr>
            </w:pPr>
            <w:r w:rsidRPr="00223557">
              <w:rPr>
                <w:rFonts w:ascii="Times New Roman" w:eastAsia="Times New Roman" w:hAnsi="Times New Roman" w:cs="Times New Roman"/>
                <w:color w:val="000000"/>
              </w:rPr>
              <w:t>Moderate</w:t>
            </w:r>
          </w:p>
        </w:tc>
        <w:tc>
          <w:tcPr>
            <w:tcW w:w="1701" w:type="dxa"/>
            <w:tcBorders>
              <w:top w:val="single" w:sz="8" w:space="0" w:color="auto"/>
              <w:bottom w:val="single" w:sz="12" w:space="0" w:color="auto"/>
            </w:tcBorders>
          </w:tcPr>
          <w:p w:rsidR="0048643A" w:rsidRPr="00223557" w:rsidRDefault="0048643A" w:rsidP="00483D18">
            <w:pPr>
              <w:rPr>
                <w:rFonts w:ascii="Times New Roman" w:hAnsi="Times New Roman" w:cs="Times New Roman"/>
              </w:rPr>
            </w:pPr>
            <w:r w:rsidRPr="00223557">
              <w:rPr>
                <w:rFonts w:ascii="Times New Roman" w:eastAsia="Times New Roman" w:hAnsi="Times New Roman" w:cs="Times New Roman"/>
                <w:color w:val="000000"/>
              </w:rPr>
              <w:t>Severe</w:t>
            </w:r>
          </w:p>
        </w:tc>
        <w:tc>
          <w:tcPr>
            <w:tcW w:w="1701" w:type="dxa"/>
            <w:tcBorders>
              <w:top w:val="single" w:sz="8" w:space="0" w:color="auto"/>
              <w:bottom w:val="single" w:sz="12" w:space="0" w:color="auto"/>
            </w:tcBorders>
          </w:tcPr>
          <w:p w:rsidR="0048643A" w:rsidRPr="00223557" w:rsidRDefault="0048643A" w:rsidP="00483D18">
            <w:pPr>
              <w:rPr>
                <w:rFonts w:ascii="Times New Roman" w:hAnsi="Times New Roman" w:cs="Times New Roman"/>
              </w:rPr>
            </w:pPr>
            <w:r w:rsidRPr="00223557">
              <w:rPr>
                <w:rFonts w:ascii="Times New Roman" w:hAnsi="Times New Roman" w:cs="Times New Roman"/>
              </w:rPr>
              <w:t>8 weeks</w:t>
            </w:r>
          </w:p>
        </w:tc>
        <w:tc>
          <w:tcPr>
            <w:tcW w:w="2263" w:type="dxa"/>
            <w:tcBorders>
              <w:top w:val="single" w:sz="8" w:space="0" w:color="auto"/>
              <w:bottom w:val="single" w:sz="12" w:space="0" w:color="auto"/>
            </w:tcBorders>
          </w:tcPr>
          <w:p w:rsidR="0048643A" w:rsidRPr="00223557" w:rsidRDefault="0048643A" w:rsidP="00483D18">
            <w:pPr>
              <w:rPr>
                <w:rFonts w:ascii="Times New Roman" w:eastAsia="Times New Roman" w:hAnsi="Times New Roman" w:cs="Times New Roman"/>
                <w:color w:val="000000"/>
              </w:rPr>
            </w:pPr>
            <w:r w:rsidRPr="00223557">
              <w:rPr>
                <w:rFonts w:ascii="Times New Roman" w:eastAsia="Times New Roman" w:hAnsi="Times New Roman" w:cs="Times New Roman"/>
                <w:color w:val="000000"/>
              </w:rPr>
              <w:t>Spoken English</w:t>
            </w:r>
          </w:p>
        </w:tc>
        <w:tc>
          <w:tcPr>
            <w:tcW w:w="1491" w:type="dxa"/>
            <w:tcBorders>
              <w:top w:val="single" w:sz="8" w:space="0" w:color="auto"/>
              <w:bottom w:val="single" w:sz="12" w:space="0" w:color="auto"/>
            </w:tcBorders>
          </w:tcPr>
          <w:p w:rsidR="0048643A" w:rsidRPr="00223557" w:rsidRDefault="0048643A" w:rsidP="002C7264">
            <w:pPr>
              <w:jc w:val="center"/>
              <w:rPr>
                <w:rFonts w:ascii="Times New Roman" w:eastAsia="Times New Roman" w:hAnsi="Times New Roman" w:cs="Times New Roman"/>
                <w:color w:val="000000"/>
              </w:rPr>
            </w:pPr>
            <w:r w:rsidRPr="00223557">
              <w:rPr>
                <w:rFonts w:ascii="Times New Roman" w:eastAsia="Times New Roman" w:hAnsi="Times New Roman" w:cs="Times New Roman"/>
                <w:color w:val="000000"/>
              </w:rPr>
              <w:t>7</w:t>
            </w:r>
          </w:p>
        </w:tc>
      </w:tr>
    </w:tbl>
    <w:p w:rsidR="0048643A" w:rsidRDefault="0048643A" w:rsidP="004E4F04">
      <w:pPr>
        <w:spacing w:line="480" w:lineRule="auto"/>
        <w:rPr>
          <w:rFonts w:ascii="Times New Roman" w:hAnsi="Times New Roman" w:cs="Times New Roman"/>
        </w:rPr>
      </w:pPr>
    </w:p>
    <w:p w:rsidR="0048643A" w:rsidRDefault="0048643A" w:rsidP="004E4F04">
      <w:pPr>
        <w:rPr>
          <w:rFonts w:ascii="Times New Roman" w:hAnsi="Times New Roman" w:cs="Times New Roman"/>
        </w:rPr>
      </w:pPr>
      <w:proofErr w:type="spellStart"/>
      <w:r w:rsidRPr="003142FA">
        <w:rPr>
          <w:rFonts w:ascii="Times New Roman" w:hAnsi="Times New Roman" w:cs="Times New Roman"/>
          <w:b/>
          <w:vertAlign w:val="superscript"/>
        </w:rPr>
        <w:t>a</w:t>
      </w:r>
      <w:r w:rsidRPr="00223557">
        <w:rPr>
          <w:rFonts w:ascii="Times New Roman" w:hAnsi="Times New Roman" w:cs="Times New Roman"/>
        </w:rPr>
        <w:t>HAs</w:t>
      </w:r>
      <w:proofErr w:type="spellEnd"/>
      <w:r w:rsidRPr="00223557">
        <w:rPr>
          <w:rFonts w:ascii="Times New Roman" w:hAnsi="Times New Roman" w:cs="Times New Roman"/>
        </w:rPr>
        <w:t xml:space="preserve"> = hearing aids. </w:t>
      </w:r>
      <w:proofErr w:type="spellStart"/>
      <w:r w:rsidRPr="003142FA">
        <w:rPr>
          <w:rFonts w:ascii="Times New Roman" w:eastAsia="Times New Roman" w:hAnsi="Times New Roman" w:cs="Times New Roman"/>
          <w:color w:val="000000"/>
          <w:vertAlign w:val="superscript"/>
        </w:rPr>
        <w:t>b</w:t>
      </w:r>
      <w:r w:rsidRPr="00223557">
        <w:rPr>
          <w:rFonts w:ascii="Times New Roman" w:hAnsi="Times New Roman" w:cs="Times New Roman"/>
        </w:rPr>
        <w:t>SSE</w:t>
      </w:r>
      <w:proofErr w:type="spellEnd"/>
      <w:r w:rsidRPr="00223557">
        <w:rPr>
          <w:rFonts w:ascii="Times New Roman" w:hAnsi="Times New Roman" w:cs="Times New Roman"/>
        </w:rPr>
        <w:t xml:space="preserve"> = Sign Supported English. </w:t>
      </w:r>
      <w:proofErr w:type="spellStart"/>
      <w:r w:rsidRPr="003142FA">
        <w:rPr>
          <w:rFonts w:ascii="Times New Roman" w:hAnsi="Times New Roman" w:cs="Times New Roman"/>
          <w:b/>
          <w:vertAlign w:val="superscript"/>
        </w:rPr>
        <w:t>c</w:t>
      </w:r>
      <w:r w:rsidRPr="00223557">
        <w:rPr>
          <w:rFonts w:ascii="Times New Roman" w:hAnsi="Times New Roman" w:cs="Times New Roman"/>
        </w:rPr>
        <w:t>IMD</w:t>
      </w:r>
      <w:proofErr w:type="spellEnd"/>
      <w:r w:rsidRPr="00223557">
        <w:rPr>
          <w:rFonts w:ascii="Times New Roman" w:hAnsi="Times New Roman" w:cs="Times New Roman"/>
        </w:rPr>
        <w:t xml:space="preserve"> Decile = Indices of Multiple Deprivation Decile (where areas considered to be within the most deprived 10% of England and Scotland = 1, and areas considered to be within the least deprived 10</w:t>
      </w:r>
      <w:r>
        <w:rPr>
          <w:rFonts w:ascii="Times New Roman" w:hAnsi="Times New Roman" w:cs="Times New Roman"/>
        </w:rPr>
        <w:t>% of England and Scotland = 10).</w:t>
      </w:r>
    </w:p>
    <w:p w:rsidR="0048643A" w:rsidRDefault="0048643A" w:rsidP="009F2128">
      <w:pPr>
        <w:widowControl w:val="0"/>
        <w:spacing w:line="480" w:lineRule="auto"/>
        <w:rPr>
          <w:rFonts w:ascii="Times New Roman" w:hAnsi="Times New Roman" w:cs="Times New Roman"/>
        </w:rPr>
      </w:pPr>
    </w:p>
    <w:p w:rsidR="0048643A" w:rsidRDefault="0048643A" w:rsidP="009F2128">
      <w:pPr>
        <w:widowControl w:val="0"/>
        <w:spacing w:line="480" w:lineRule="auto"/>
        <w:rPr>
          <w:rFonts w:ascii="Times New Roman" w:hAnsi="Times New Roman" w:cs="Times New Roman"/>
        </w:rPr>
      </w:pPr>
    </w:p>
    <w:p w:rsidR="0048643A" w:rsidRDefault="0048643A" w:rsidP="004E4F04">
      <w:pPr>
        <w:widowControl w:val="0"/>
        <w:spacing w:line="480" w:lineRule="auto"/>
        <w:rPr>
          <w:rFonts w:ascii="Times New Roman" w:hAnsi="Times New Roman" w:cs="Times New Roman"/>
        </w:rPr>
      </w:pPr>
    </w:p>
    <w:tbl>
      <w:tblPr>
        <w:tblStyle w:val="APAReport"/>
        <w:tblW w:w="5000" w:type="pct"/>
        <w:tblLook w:val="04A0" w:firstRow="1" w:lastRow="0" w:firstColumn="1" w:lastColumn="0" w:noHBand="0" w:noVBand="1"/>
      </w:tblPr>
      <w:tblGrid>
        <w:gridCol w:w="3248"/>
        <w:gridCol w:w="839"/>
        <w:gridCol w:w="806"/>
        <w:gridCol w:w="1057"/>
        <w:gridCol w:w="870"/>
        <w:gridCol w:w="1912"/>
        <w:gridCol w:w="803"/>
        <w:gridCol w:w="816"/>
        <w:gridCol w:w="1043"/>
        <w:gridCol w:w="909"/>
        <w:gridCol w:w="1657"/>
      </w:tblGrid>
      <w:tr w:rsidR="0048643A" w:rsidRPr="00982F0F" w:rsidTr="00FA15F7">
        <w:trPr>
          <w:cnfStyle w:val="100000000000" w:firstRow="1" w:lastRow="0" w:firstColumn="0" w:lastColumn="0" w:oddVBand="0" w:evenVBand="0" w:oddHBand="0" w:evenHBand="0" w:firstRowFirstColumn="0" w:firstRowLastColumn="0" w:lastRowFirstColumn="0" w:lastRowLastColumn="0"/>
        </w:trPr>
        <w:tc>
          <w:tcPr>
            <w:tcW w:w="5000" w:type="pct"/>
            <w:gridSpan w:val="11"/>
            <w:tcBorders>
              <w:top w:val="single" w:sz="18" w:space="0" w:color="auto"/>
            </w:tcBorders>
          </w:tcPr>
          <w:p w:rsidR="0048643A" w:rsidRDefault="0048643A" w:rsidP="00FA15F7">
            <w:pPr>
              <w:rPr>
                <w:rFonts w:ascii="Times New Roman" w:hAnsi="Times New Roman" w:cs="Times New Roman"/>
                <w:b/>
              </w:rPr>
            </w:pPr>
            <w:r>
              <w:rPr>
                <w:rFonts w:ascii="Times New Roman" w:hAnsi="Times New Roman" w:cs="Times New Roman"/>
                <w:b/>
              </w:rPr>
              <w:t xml:space="preserve">Table 2. </w:t>
            </w:r>
            <w:r w:rsidRPr="00FA15F7">
              <w:rPr>
                <w:rFonts w:ascii="Times New Roman" w:hAnsi="Times New Roman" w:cs="Times New Roman"/>
              </w:rPr>
              <w:t xml:space="preserve">Descriptive Statistics for Infant Production of Communicative Acts as a Function of Hearing </w:t>
            </w:r>
            <w:proofErr w:type="spellStart"/>
            <w:r w:rsidRPr="00FA15F7">
              <w:rPr>
                <w:rFonts w:ascii="Times New Roman" w:hAnsi="Times New Roman" w:cs="Times New Roman"/>
              </w:rPr>
              <w:t>Status</w:t>
            </w:r>
            <w:r w:rsidRPr="00350DE5">
              <w:rPr>
                <w:rFonts w:ascii="Times New Roman" w:hAnsi="Times New Roman" w:cs="Times New Roman"/>
                <w:vertAlign w:val="superscript"/>
              </w:rPr>
              <w:t>a</w:t>
            </w:r>
            <w:proofErr w:type="spellEnd"/>
          </w:p>
        </w:tc>
      </w:tr>
      <w:tr w:rsidR="0048643A" w:rsidRPr="00982F0F" w:rsidTr="00294B86">
        <w:trPr>
          <w:trHeight w:val="410"/>
        </w:trPr>
        <w:tc>
          <w:tcPr>
            <w:tcW w:w="1164" w:type="pct"/>
            <w:tcBorders>
              <w:bottom w:val="nil"/>
            </w:tcBorders>
          </w:tcPr>
          <w:p w:rsidR="0048643A" w:rsidRPr="00223557" w:rsidRDefault="0048643A" w:rsidP="00483D18">
            <w:pPr>
              <w:rPr>
                <w:rFonts w:ascii="Times New Roman" w:hAnsi="Times New Roman" w:cs="Times New Roman"/>
                <w:b/>
              </w:rPr>
            </w:pPr>
          </w:p>
        </w:tc>
        <w:tc>
          <w:tcPr>
            <w:tcW w:w="1966" w:type="pct"/>
            <w:gridSpan w:val="5"/>
            <w:tcBorders>
              <w:top w:val="single" w:sz="12" w:space="0" w:color="auto"/>
              <w:bottom w:val="nil"/>
            </w:tcBorders>
          </w:tcPr>
          <w:p w:rsidR="0048643A" w:rsidRPr="00223557" w:rsidRDefault="0048643A" w:rsidP="00483D18">
            <w:pPr>
              <w:jc w:val="center"/>
              <w:rPr>
                <w:rFonts w:ascii="Times New Roman" w:hAnsi="Times New Roman" w:cs="Times New Roman"/>
                <w:b/>
              </w:rPr>
            </w:pPr>
            <w:r w:rsidRPr="00223557">
              <w:rPr>
                <w:rFonts w:ascii="Times New Roman" w:hAnsi="Times New Roman" w:cs="Times New Roman"/>
                <w:b/>
              </w:rPr>
              <w:t>Deaf/Hard-of-Hearing Group (</w:t>
            </w:r>
            <w:r w:rsidRPr="00223557">
              <w:rPr>
                <w:rFonts w:ascii="Times New Roman" w:hAnsi="Times New Roman" w:cs="Times New Roman"/>
                <w:b/>
                <w:i/>
              </w:rPr>
              <w:t>N</w:t>
            </w:r>
            <w:r w:rsidRPr="00223557">
              <w:rPr>
                <w:rFonts w:ascii="Times New Roman" w:hAnsi="Times New Roman" w:cs="Times New Roman"/>
                <w:b/>
              </w:rPr>
              <w:t xml:space="preserve"> = 8)</w:t>
            </w:r>
          </w:p>
        </w:tc>
        <w:tc>
          <w:tcPr>
            <w:tcW w:w="1870" w:type="pct"/>
            <w:gridSpan w:val="5"/>
            <w:tcBorders>
              <w:top w:val="nil"/>
              <w:bottom w:val="nil"/>
            </w:tcBorders>
          </w:tcPr>
          <w:p w:rsidR="0048643A" w:rsidRPr="00223557" w:rsidRDefault="0048643A" w:rsidP="00483D18">
            <w:pPr>
              <w:jc w:val="center"/>
              <w:rPr>
                <w:rFonts w:ascii="Times New Roman" w:hAnsi="Times New Roman" w:cs="Times New Roman"/>
                <w:b/>
              </w:rPr>
            </w:pPr>
            <w:r w:rsidRPr="00294B86">
              <w:rPr>
                <w:rFonts w:ascii="Times New Roman" w:hAnsi="Times New Roman" w:cs="Times New Roman"/>
                <w:b/>
              </w:rPr>
              <w:t>Typically-</w:t>
            </w:r>
            <w:r w:rsidRPr="00223557">
              <w:rPr>
                <w:rFonts w:ascii="Times New Roman" w:hAnsi="Times New Roman" w:cs="Times New Roman"/>
                <w:b/>
              </w:rPr>
              <w:t>Hearing Group (</w:t>
            </w:r>
            <w:r w:rsidRPr="00223557">
              <w:rPr>
                <w:rFonts w:ascii="Times New Roman" w:hAnsi="Times New Roman" w:cs="Times New Roman"/>
                <w:b/>
                <w:i/>
              </w:rPr>
              <w:t xml:space="preserve">N </w:t>
            </w:r>
            <w:r w:rsidRPr="00223557">
              <w:rPr>
                <w:rFonts w:ascii="Times New Roman" w:hAnsi="Times New Roman" w:cs="Times New Roman"/>
                <w:b/>
              </w:rPr>
              <w:t>= 8)</w:t>
            </w:r>
          </w:p>
        </w:tc>
      </w:tr>
      <w:tr w:rsidR="0048643A" w:rsidRPr="00982F0F" w:rsidTr="00294B86">
        <w:trPr>
          <w:trHeight w:val="498"/>
        </w:trPr>
        <w:tc>
          <w:tcPr>
            <w:tcW w:w="1164" w:type="pct"/>
            <w:tcBorders>
              <w:top w:val="nil"/>
              <w:bottom w:val="single" w:sz="8" w:space="0" w:color="auto"/>
            </w:tcBorders>
          </w:tcPr>
          <w:p w:rsidR="0048643A" w:rsidRPr="00223557" w:rsidRDefault="0048643A" w:rsidP="00483D18">
            <w:pPr>
              <w:rPr>
                <w:rFonts w:ascii="Times New Roman" w:hAnsi="Times New Roman" w:cs="Times New Roman"/>
                <w:b/>
              </w:rPr>
            </w:pPr>
            <w:r w:rsidRPr="00223557">
              <w:rPr>
                <w:rFonts w:ascii="Times New Roman" w:hAnsi="Times New Roman" w:cs="Times New Roman"/>
                <w:b/>
              </w:rPr>
              <w:t>Variable</w:t>
            </w:r>
          </w:p>
        </w:tc>
        <w:tc>
          <w:tcPr>
            <w:tcW w:w="301" w:type="pct"/>
            <w:tcBorders>
              <w:top w:val="nil"/>
              <w:bottom w:val="single" w:sz="8" w:space="0" w:color="auto"/>
            </w:tcBorders>
          </w:tcPr>
          <w:p w:rsidR="0048643A" w:rsidRPr="00223557" w:rsidRDefault="0048643A" w:rsidP="00483D18">
            <w:pPr>
              <w:tabs>
                <w:tab w:val="decimal" w:pos="303"/>
              </w:tabs>
              <w:jc w:val="center"/>
              <w:rPr>
                <w:rFonts w:ascii="Times New Roman" w:hAnsi="Times New Roman" w:cs="Times New Roman"/>
                <w:b/>
              </w:rPr>
            </w:pPr>
            <w:r w:rsidRPr="00223557">
              <w:rPr>
                <w:rFonts w:ascii="Times New Roman" w:hAnsi="Times New Roman" w:cs="Times New Roman"/>
                <w:b/>
              </w:rPr>
              <w:t>M</w:t>
            </w:r>
            <w:r>
              <w:rPr>
                <w:rFonts w:ascii="Times New Roman" w:hAnsi="Times New Roman" w:cs="Times New Roman"/>
                <w:b/>
              </w:rPr>
              <w:t>ean</w:t>
            </w:r>
          </w:p>
        </w:tc>
        <w:tc>
          <w:tcPr>
            <w:tcW w:w="289" w:type="pct"/>
            <w:tcBorders>
              <w:top w:val="nil"/>
              <w:bottom w:val="single" w:sz="8" w:space="0" w:color="auto"/>
            </w:tcBorders>
          </w:tcPr>
          <w:p w:rsidR="0048643A" w:rsidRPr="00223557" w:rsidRDefault="0048643A" w:rsidP="00483D18">
            <w:pPr>
              <w:jc w:val="center"/>
              <w:rPr>
                <w:rFonts w:ascii="Times New Roman" w:hAnsi="Times New Roman" w:cs="Times New Roman"/>
                <w:b/>
              </w:rPr>
            </w:pPr>
            <w:r w:rsidRPr="00223557">
              <w:rPr>
                <w:rFonts w:ascii="Times New Roman" w:hAnsi="Times New Roman" w:cs="Times New Roman"/>
                <w:b/>
              </w:rPr>
              <w:t>SD</w:t>
            </w:r>
          </w:p>
        </w:tc>
        <w:tc>
          <w:tcPr>
            <w:tcW w:w="379" w:type="pct"/>
            <w:tcBorders>
              <w:top w:val="nil"/>
              <w:bottom w:val="single" w:sz="8" w:space="0" w:color="auto"/>
            </w:tcBorders>
          </w:tcPr>
          <w:p w:rsidR="0048643A" w:rsidRPr="00223557" w:rsidRDefault="0048643A" w:rsidP="00483D18">
            <w:pPr>
              <w:jc w:val="center"/>
              <w:rPr>
                <w:rFonts w:ascii="Times New Roman" w:hAnsi="Times New Roman" w:cs="Times New Roman"/>
                <w:b/>
              </w:rPr>
            </w:pPr>
            <w:r w:rsidRPr="00223557">
              <w:rPr>
                <w:rFonts w:ascii="Times New Roman" w:hAnsi="Times New Roman" w:cs="Times New Roman"/>
                <w:b/>
              </w:rPr>
              <w:t>Median</w:t>
            </w:r>
          </w:p>
        </w:tc>
        <w:tc>
          <w:tcPr>
            <w:tcW w:w="312" w:type="pct"/>
            <w:tcBorders>
              <w:top w:val="nil"/>
              <w:bottom w:val="single" w:sz="8" w:space="0" w:color="auto"/>
            </w:tcBorders>
          </w:tcPr>
          <w:p w:rsidR="0048643A" w:rsidRPr="00223557" w:rsidRDefault="0048643A" w:rsidP="00483D18">
            <w:pPr>
              <w:jc w:val="center"/>
              <w:rPr>
                <w:rFonts w:ascii="Times New Roman" w:hAnsi="Times New Roman" w:cs="Times New Roman"/>
                <w:b/>
              </w:rPr>
            </w:pPr>
            <w:r>
              <w:rPr>
                <w:rFonts w:ascii="Times New Roman" w:hAnsi="Times New Roman" w:cs="Times New Roman"/>
                <w:b/>
              </w:rPr>
              <w:t>Min-Max</w:t>
            </w:r>
          </w:p>
        </w:tc>
        <w:tc>
          <w:tcPr>
            <w:tcW w:w="685" w:type="pct"/>
            <w:tcBorders>
              <w:top w:val="nil"/>
              <w:bottom w:val="single" w:sz="8" w:space="0" w:color="auto"/>
            </w:tcBorders>
          </w:tcPr>
          <w:p w:rsidR="0048643A" w:rsidRPr="00223557" w:rsidRDefault="0048643A" w:rsidP="00483D18">
            <w:pPr>
              <w:jc w:val="center"/>
              <w:rPr>
                <w:rFonts w:ascii="Times New Roman" w:hAnsi="Times New Roman" w:cs="Times New Roman"/>
                <w:b/>
              </w:rPr>
            </w:pPr>
            <w:r w:rsidRPr="00223557">
              <w:rPr>
                <w:rFonts w:ascii="Times New Roman" w:hAnsi="Times New Roman" w:cs="Times New Roman"/>
                <w:b/>
              </w:rPr>
              <w:t>% scoring &gt; 0</w:t>
            </w:r>
          </w:p>
        </w:tc>
        <w:tc>
          <w:tcPr>
            <w:tcW w:w="284" w:type="pct"/>
            <w:tcBorders>
              <w:top w:val="nil"/>
              <w:bottom w:val="single" w:sz="8" w:space="0" w:color="auto"/>
            </w:tcBorders>
          </w:tcPr>
          <w:p w:rsidR="0048643A" w:rsidRPr="00223557" w:rsidRDefault="0048643A" w:rsidP="00483D18">
            <w:pPr>
              <w:jc w:val="center"/>
              <w:rPr>
                <w:rFonts w:ascii="Times New Roman" w:hAnsi="Times New Roman" w:cs="Times New Roman"/>
                <w:b/>
              </w:rPr>
            </w:pPr>
            <w:r w:rsidRPr="00223557">
              <w:rPr>
                <w:rFonts w:ascii="Times New Roman" w:hAnsi="Times New Roman" w:cs="Times New Roman"/>
                <w:b/>
              </w:rPr>
              <w:t>M</w:t>
            </w:r>
            <w:r>
              <w:rPr>
                <w:rFonts w:ascii="Times New Roman" w:hAnsi="Times New Roman" w:cs="Times New Roman"/>
                <w:b/>
              </w:rPr>
              <w:t>ean</w:t>
            </w:r>
          </w:p>
        </w:tc>
        <w:tc>
          <w:tcPr>
            <w:tcW w:w="292" w:type="pct"/>
            <w:tcBorders>
              <w:top w:val="nil"/>
              <w:bottom w:val="single" w:sz="8" w:space="0" w:color="auto"/>
            </w:tcBorders>
          </w:tcPr>
          <w:p w:rsidR="0048643A" w:rsidRPr="00223557" w:rsidRDefault="0048643A" w:rsidP="00483D18">
            <w:pPr>
              <w:jc w:val="center"/>
              <w:rPr>
                <w:rFonts w:ascii="Times New Roman" w:hAnsi="Times New Roman" w:cs="Times New Roman"/>
                <w:b/>
              </w:rPr>
            </w:pPr>
            <w:r w:rsidRPr="00223557">
              <w:rPr>
                <w:rFonts w:ascii="Times New Roman" w:hAnsi="Times New Roman" w:cs="Times New Roman"/>
                <w:b/>
              </w:rPr>
              <w:t>SD</w:t>
            </w:r>
          </w:p>
        </w:tc>
        <w:tc>
          <w:tcPr>
            <w:tcW w:w="374" w:type="pct"/>
            <w:tcBorders>
              <w:top w:val="nil"/>
              <w:bottom w:val="single" w:sz="8" w:space="0" w:color="auto"/>
            </w:tcBorders>
          </w:tcPr>
          <w:p w:rsidR="0048643A" w:rsidRPr="00223557" w:rsidRDefault="0048643A" w:rsidP="00483D18">
            <w:pPr>
              <w:jc w:val="center"/>
              <w:rPr>
                <w:rFonts w:ascii="Times New Roman" w:hAnsi="Times New Roman" w:cs="Times New Roman"/>
                <w:b/>
              </w:rPr>
            </w:pPr>
            <w:r w:rsidRPr="00223557">
              <w:rPr>
                <w:rFonts w:ascii="Times New Roman" w:hAnsi="Times New Roman" w:cs="Times New Roman"/>
                <w:b/>
              </w:rPr>
              <w:t>Median</w:t>
            </w:r>
          </w:p>
        </w:tc>
        <w:tc>
          <w:tcPr>
            <w:tcW w:w="326" w:type="pct"/>
            <w:tcBorders>
              <w:top w:val="nil"/>
              <w:bottom w:val="single" w:sz="8" w:space="0" w:color="auto"/>
            </w:tcBorders>
          </w:tcPr>
          <w:p w:rsidR="0048643A" w:rsidRPr="00223557" w:rsidRDefault="0048643A" w:rsidP="00483D18">
            <w:pPr>
              <w:jc w:val="center"/>
              <w:rPr>
                <w:rFonts w:ascii="Times New Roman" w:hAnsi="Times New Roman" w:cs="Times New Roman"/>
                <w:b/>
              </w:rPr>
            </w:pPr>
            <w:r>
              <w:rPr>
                <w:rFonts w:ascii="Times New Roman" w:hAnsi="Times New Roman" w:cs="Times New Roman"/>
                <w:b/>
              </w:rPr>
              <w:t>Min-Max</w:t>
            </w:r>
          </w:p>
        </w:tc>
        <w:tc>
          <w:tcPr>
            <w:tcW w:w="594" w:type="pct"/>
            <w:tcBorders>
              <w:top w:val="nil"/>
              <w:bottom w:val="single" w:sz="8" w:space="0" w:color="auto"/>
            </w:tcBorders>
          </w:tcPr>
          <w:p w:rsidR="0048643A" w:rsidRPr="00223557" w:rsidRDefault="0048643A" w:rsidP="00483D18">
            <w:pPr>
              <w:jc w:val="center"/>
              <w:rPr>
                <w:rFonts w:ascii="Times New Roman" w:hAnsi="Times New Roman" w:cs="Times New Roman"/>
                <w:b/>
              </w:rPr>
            </w:pPr>
            <w:r w:rsidRPr="00223557">
              <w:rPr>
                <w:rFonts w:ascii="Times New Roman" w:hAnsi="Times New Roman" w:cs="Times New Roman"/>
                <w:b/>
              </w:rPr>
              <w:t>% scoring &gt; 0</w:t>
            </w:r>
          </w:p>
        </w:tc>
      </w:tr>
      <w:tr w:rsidR="0048643A" w:rsidRPr="00982F0F" w:rsidTr="00294B86">
        <w:tc>
          <w:tcPr>
            <w:tcW w:w="1164" w:type="pct"/>
            <w:tcBorders>
              <w:top w:val="single" w:sz="8" w:space="0" w:color="auto"/>
              <w:bottom w:val="single" w:sz="8" w:space="0" w:color="auto"/>
            </w:tcBorders>
          </w:tcPr>
          <w:p w:rsidR="0048643A" w:rsidRPr="00223557" w:rsidRDefault="0048643A" w:rsidP="00483D18">
            <w:pPr>
              <w:rPr>
                <w:rFonts w:ascii="Times New Roman" w:hAnsi="Times New Roman" w:cs="Times New Roman"/>
              </w:rPr>
            </w:pPr>
            <w:r w:rsidRPr="00223557">
              <w:rPr>
                <w:rFonts w:ascii="Times New Roman" w:hAnsi="Times New Roman" w:cs="Times New Roman"/>
              </w:rPr>
              <w:t>Give gestures</w:t>
            </w:r>
          </w:p>
        </w:tc>
        <w:tc>
          <w:tcPr>
            <w:tcW w:w="301" w:type="pct"/>
            <w:tcBorders>
              <w:top w:val="single" w:sz="8" w:space="0" w:color="auto"/>
              <w:bottom w:val="single" w:sz="8" w:space="0" w:color="auto"/>
            </w:tcBorders>
          </w:tcPr>
          <w:p w:rsidR="0048643A" w:rsidRPr="00223557" w:rsidRDefault="0048643A" w:rsidP="00AA36DF">
            <w:pPr>
              <w:tabs>
                <w:tab w:val="decimal" w:pos="302"/>
              </w:tabs>
              <w:rPr>
                <w:rFonts w:ascii="Times New Roman" w:hAnsi="Times New Roman" w:cs="Times New Roman"/>
              </w:rPr>
            </w:pPr>
            <w:r w:rsidRPr="00223557">
              <w:rPr>
                <w:rFonts w:ascii="Times New Roman" w:hAnsi="Times New Roman" w:cs="Times New Roman"/>
              </w:rPr>
              <w:t>3.88</w:t>
            </w:r>
          </w:p>
        </w:tc>
        <w:tc>
          <w:tcPr>
            <w:tcW w:w="289" w:type="pct"/>
            <w:tcBorders>
              <w:top w:val="single" w:sz="8" w:space="0" w:color="auto"/>
              <w:bottom w:val="single" w:sz="8" w:space="0" w:color="auto"/>
            </w:tcBorders>
          </w:tcPr>
          <w:p w:rsidR="0048643A" w:rsidRPr="00223557" w:rsidRDefault="0048643A" w:rsidP="00AA36DF">
            <w:pPr>
              <w:tabs>
                <w:tab w:val="decimal" w:pos="290"/>
              </w:tabs>
              <w:rPr>
                <w:rFonts w:ascii="Times New Roman" w:hAnsi="Times New Roman" w:cs="Times New Roman"/>
              </w:rPr>
            </w:pPr>
            <w:r w:rsidRPr="00223557">
              <w:rPr>
                <w:rFonts w:ascii="Times New Roman" w:hAnsi="Times New Roman" w:cs="Times New Roman"/>
              </w:rPr>
              <w:t>4.05</w:t>
            </w:r>
          </w:p>
        </w:tc>
        <w:tc>
          <w:tcPr>
            <w:tcW w:w="379" w:type="pct"/>
            <w:tcBorders>
              <w:top w:val="single" w:sz="8" w:space="0" w:color="auto"/>
              <w:bottom w:val="single" w:sz="8" w:space="0" w:color="auto"/>
            </w:tcBorders>
          </w:tcPr>
          <w:p w:rsidR="0048643A" w:rsidRPr="00223557" w:rsidRDefault="0048643A" w:rsidP="00AA36DF">
            <w:pPr>
              <w:tabs>
                <w:tab w:val="decimal" w:pos="457"/>
              </w:tabs>
              <w:rPr>
                <w:rFonts w:ascii="Times New Roman" w:hAnsi="Times New Roman" w:cs="Times New Roman"/>
              </w:rPr>
            </w:pPr>
            <w:r w:rsidRPr="00223557">
              <w:rPr>
                <w:rFonts w:ascii="Times New Roman" w:hAnsi="Times New Roman" w:cs="Times New Roman"/>
              </w:rPr>
              <w:t>2.50</w:t>
            </w:r>
          </w:p>
        </w:tc>
        <w:tc>
          <w:tcPr>
            <w:tcW w:w="312" w:type="pct"/>
            <w:tcBorders>
              <w:top w:val="single" w:sz="8" w:space="0" w:color="auto"/>
              <w:bottom w:val="single" w:sz="8" w:space="0" w:color="auto"/>
            </w:tcBorders>
          </w:tcPr>
          <w:p w:rsidR="0048643A" w:rsidRPr="00223557" w:rsidRDefault="0048643A" w:rsidP="00483D18">
            <w:pPr>
              <w:tabs>
                <w:tab w:val="decimal" w:pos="213"/>
              </w:tabs>
              <w:rPr>
                <w:rFonts w:ascii="Times New Roman" w:hAnsi="Times New Roman" w:cs="Times New Roman"/>
              </w:rPr>
            </w:pPr>
            <w:r>
              <w:rPr>
                <w:rFonts w:ascii="Times New Roman" w:hAnsi="Times New Roman" w:cs="Times New Roman"/>
              </w:rPr>
              <w:t>0-</w:t>
            </w:r>
            <w:r w:rsidRPr="00223557">
              <w:rPr>
                <w:rFonts w:ascii="Times New Roman" w:hAnsi="Times New Roman" w:cs="Times New Roman"/>
              </w:rPr>
              <w:t>12</w:t>
            </w:r>
          </w:p>
        </w:tc>
        <w:tc>
          <w:tcPr>
            <w:tcW w:w="685" w:type="pct"/>
            <w:tcBorders>
              <w:top w:val="single" w:sz="8" w:space="0" w:color="auto"/>
              <w:bottom w:val="single" w:sz="8" w:space="0" w:color="auto"/>
            </w:tcBorders>
          </w:tcPr>
          <w:p w:rsidR="0048643A" w:rsidRPr="00223557" w:rsidRDefault="0048643A" w:rsidP="00483D18">
            <w:pPr>
              <w:tabs>
                <w:tab w:val="left" w:pos="830"/>
              </w:tabs>
              <w:jc w:val="center"/>
              <w:rPr>
                <w:rFonts w:ascii="Times New Roman" w:hAnsi="Times New Roman" w:cs="Times New Roman"/>
              </w:rPr>
            </w:pPr>
            <w:r w:rsidRPr="00223557">
              <w:rPr>
                <w:rFonts w:ascii="Times New Roman" w:hAnsi="Times New Roman" w:cs="Times New Roman"/>
              </w:rPr>
              <w:t>75 (</w:t>
            </w:r>
            <w:r w:rsidRPr="00223557">
              <w:rPr>
                <w:rFonts w:ascii="Times New Roman" w:hAnsi="Times New Roman" w:cs="Times New Roman"/>
                <w:i/>
              </w:rPr>
              <w:t>N</w:t>
            </w:r>
            <w:r w:rsidRPr="00223557">
              <w:rPr>
                <w:rFonts w:ascii="Times New Roman" w:hAnsi="Times New Roman" w:cs="Times New Roman"/>
              </w:rPr>
              <w:t xml:space="preserve"> = 6)</w:t>
            </w:r>
          </w:p>
        </w:tc>
        <w:tc>
          <w:tcPr>
            <w:tcW w:w="284" w:type="pct"/>
            <w:tcBorders>
              <w:top w:val="single" w:sz="8" w:space="0" w:color="auto"/>
              <w:bottom w:val="single" w:sz="8" w:space="0" w:color="auto"/>
            </w:tcBorders>
          </w:tcPr>
          <w:p w:rsidR="0048643A" w:rsidRPr="00223557" w:rsidRDefault="0048643A" w:rsidP="00483D18">
            <w:pPr>
              <w:tabs>
                <w:tab w:val="decimal" w:pos="276"/>
              </w:tabs>
              <w:rPr>
                <w:rFonts w:ascii="Times New Roman" w:hAnsi="Times New Roman" w:cs="Times New Roman"/>
              </w:rPr>
            </w:pPr>
            <w:r w:rsidRPr="00223557">
              <w:rPr>
                <w:rFonts w:ascii="Times New Roman" w:hAnsi="Times New Roman" w:cs="Times New Roman"/>
              </w:rPr>
              <w:t>9.75</w:t>
            </w:r>
          </w:p>
        </w:tc>
        <w:tc>
          <w:tcPr>
            <w:tcW w:w="292" w:type="pct"/>
            <w:tcBorders>
              <w:top w:val="single" w:sz="8" w:space="0" w:color="auto"/>
              <w:bottom w:val="single" w:sz="8" w:space="0" w:color="auto"/>
            </w:tcBorders>
          </w:tcPr>
          <w:p w:rsidR="0048643A" w:rsidRPr="00223557" w:rsidRDefault="0048643A" w:rsidP="00483D18">
            <w:pPr>
              <w:tabs>
                <w:tab w:val="decimal" w:pos="300"/>
              </w:tabs>
              <w:rPr>
                <w:rFonts w:ascii="Times New Roman" w:hAnsi="Times New Roman" w:cs="Times New Roman"/>
              </w:rPr>
            </w:pPr>
            <w:r w:rsidRPr="00223557">
              <w:rPr>
                <w:rFonts w:ascii="Times New Roman" w:hAnsi="Times New Roman" w:cs="Times New Roman"/>
              </w:rPr>
              <w:t>9.59</w:t>
            </w:r>
          </w:p>
        </w:tc>
        <w:tc>
          <w:tcPr>
            <w:tcW w:w="374" w:type="pct"/>
            <w:tcBorders>
              <w:top w:val="single" w:sz="8" w:space="0" w:color="auto"/>
              <w:bottom w:val="single" w:sz="8" w:space="0" w:color="auto"/>
            </w:tcBorders>
          </w:tcPr>
          <w:p w:rsidR="0048643A" w:rsidRPr="00223557" w:rsidRDefault="0048643A" w:rsidP="00483D18">
            <w:pPr>
              <w:tabs>
                <w:tab w:val="decimal" w:pos="468"/>
              </w:tabs>
              <w:rPr>
                <w:rFonts w:ascii="Times New Roman" w:hAnsi="Times New Roman" w:cs="Times New Roman"/>
              </w:rPr>
            </w:pPr>
            <w:r w:rsidRPr="00223557">
              <w:rPr>
                <w:rFonts w:ascii="Times New Roman" w:hAnsi="Times New Roman" w:cs="Times New Roman"/>
              </w:rPr>
              <w:t>8.50</w:t>
            </w:r>
          </w:p>
        </w:tc>
        <w:tc>
          <w:tcPr>
            <w:tcW w:w="326" w:type="pct"/>
            <w:tcBorders>
              <w:top w:val="single" w:sz="8" w:space="0" w:color="auto"/>
              <w:bottom w:val="single" w:sz="8" w:space="0" w:color="auto"/>
            </w:tcBorders>
          </w:tcPr>
          <w:p w:rsidR="0048643A" w:rsidRPr="00223557" w:rsidRDefault="0048643A" w:rsidP="00483D18">
            <w:pPr>
              <w:tabs>
                <w:tab w:val="decimal" w:pos="223"/>
              </w:tabs>
              <w:rPr>
                <w:rFonts w:ascii="Times New Roman" w:hAnsi="Times New Roman" w:cs="Times New Roman"/>
              </w:rPr>
            </w:pPr>
            <w:r>
              <w:rPr>
                <w:rFonts w:ascii="Times New Roman" w:hAnsi="Times New Roman" w:cs="Times New Roman"/>
              </w:rPr>
              <w:t>0-</w:t>
            </w:r>
            <w:r w:rsidRPr="00223557">
              <w:rPr>
                <w:rFonts w:ascii="Times New Roman" w:hAnsi="Times New Roman" w:cs="Times New Roman"/>
              </w:rPr>
              <w:t>26</w:t>
            </w:r>
          </w:p>
        </w:tc>
        <w:tc>
          <w:tcPr>
            <w:tcW w:w="594" w:type="pct"/>
            <w:tcBorders>
              <w:top w:val="single" w:sz="8" w:space="0" w:color="auto"/>
              <w:bottom w:val="single" w:sz="8" w:space="0" w:color="auto"/>
            </w:tcBorders>
          </w:tcPr>
          <w:p w:rsidR="0048643A" w:rsidRPr="00223557" w:rsidRDefault="0048643A" w:rsidP="00483D18">
            <w:pPr>
              <w:tabs>
                <w:tab w:val="left" w:pos="681"/>
              </w:tabs>
              <w:jc w:val="center"/>
              <w:rPr>
                <w:rFonts w:ascii="Times New Roman" w:hAnsi="Times New Roman" w:cs="Times New Roman"/>
              </w:rPr>
            </w:pPr>
            <w:r w:rsidRPr="00223557">
              <w:rPr>
                <w:rFonts w:ascii="Times New Roman" w:hAnsi="Times New Roman" w:cs="Times New Roman"/>
              </w:rPr>
              <w:t>88 (</w:t>
            </w:r>
            <w:r w:rsidRPr="00223557">
              <w:rPr>
                <w:rFonts w:ascii="Times New Roman" w:hAnsi="Times New Roman" w:cs="Times New Roman"/>
                <w:i/>
              </w:rPr>
              <w:t>N</w:t>
            </w:r>
            <w:r w:rsidRPr="00223557">
              <w:rPr>
                <w:rFonts w:ascii="Times New Roman" w:hAnsi="Times New Roman" w:cs="Times New Roman"/>
              </w:rPr>
              <w:t xml:space="preserve"> = 7)</w:t>
            </w:r>
          </w:p>
        </w:tc>
      </w:tr>
      <w:tr w:rsidR="0048643A" w:rsidRPr="00982F0F" w:rsidTr="007675C0">
        <w:tc>
          <w:tcPr>
            <w:tcW w:w="1164" w:type="pct"/>
            <w:tcBorders>
              <w:top w:val="single" w:sz="8" w:space="0" w:color="auto"/>
              <w:bottom w:val="single" w:sz="8" w:space="0" w:color="auto"/>
            </w:tcBorders>
          </w:tcPr>
          <w:p w:rsidR="0048643A" w:rsidRPr="00223557" w:rsidRDefault="0048643A" w:rsidP="00483D18">
            <w:pPr>
              <w:rPr>
                <w:rFonts w:ascii="Times New Roman" w:hAnsi="Times New Roman" w:cs="Times New Roman"/>
              </w:rPr>
            </w:pPr>
            <w:r w:rsidRPr="00223557">
              <w:rPr>
                <w:rFonts w:ascii="Times New Roman" w:hAnsi="Times New Roman" w:cs="Times New Roman"/>
              </w:rPr>
              <w:t>Show gestures</w:t>
            </w:r>
          </w:p>
        </w:tc>
        <w:tc>
          <w:tcPr>
            <w:tcW w:w="301" w:type="pct"/>
            <w:tcBorders>
              <w:top w:val="single" w:sz="8" w:space="0" w:color="auto"/>
              <w:bottom w:val="single" w:sz="8" w:space="0" w:color="auto"/>
            </w:tcBorders>
          </w:tcPr>
          <w:p w:rsidR="0048643A" w:rsidRPr="00223557" w:rsidRDefault="0048643A" w:rsidP="00AA36DF">
            <w:pPr>
              <w:tabs>
                <w:tab w:val="decimal" w:pos="302"/>
              </w:tabs>
              <w:rPr>
                <w:rFonts w:ascii="Times New Roman" w:hAnsi="Times New Roman" w:cs="Times New Roman"/>
              </w:rPr>
            </w:pPr>
            <w:r w:rsidRPr="00223557">
              <w:rPr>
                <w:rFonts w:ascii="Times New Roman" w:hAnsi="Times New Roman" w:cs="Times New Roman"/>
              </w:rPr>
              <w:t>1.13</w:t>
            </w:r>
          </w:p>
        </w:tc>
        <w:tc>
          <w:tcPr>
            <w:tcW w:w="289" w:type="pct"/>
            <w:tcBorders>
              <w:top w:val="single" w:sz="8" w:space="0" w:color="auto"/>
              <w:bottom w:val="single" w:sz="8" w:space="0" w:color="auto"/>
            </w:tcBorders>
          </w:tcPr>
          <w:p w:rsidR="0048643A" w:rsidRPr="00223557" w:rsidRDefault="0048643A" w:rsidP="00AA36DF">
            <w:pPr>
              <w:tabs>
                <w:tab w:val="decimal" w:pos="290"/>
              </w:tabs>
              <w:rPr>
                <w:rFonts w:ascii="Times New Roman" w:hAnsi="Times New Roman" w:cs="Times New Roman"/>
              </w:rPr>
            </w:pPr>
            <w:r w:rsidRPr="00223557">
              <w:rPr>
                <w:rFonts w:ascii="Times New Roman" w:hAnsi="Times New Roman" w:cs="Times New Roman"/>
              </w:rPr>
              <w:t>2.10</w:t>
            </w:r>
          </w:p>
        </w:tc>
        <w:tc>
          <w:tcPr>
            <w:tcW w:w="379" w:type="pct"/>
            <w:tcBorders>
              <w:top w:val="single" w:sz="8" w:space="0" w:color="auto"/>
              <w:bottom w:val="single" w:sz="8" w:space="0" w:color="auto"/>
            </w:tcBorders>
          </w:tcPr>
          <w:p w:rsidR="0048643A" w:rsidRPr="00223557" w:rsidRDefault="0048643A" w:rsidP="00AA36DF">
            <w:pPr>
              <w:tabs>
                <w:tab w:val="decimal" w:pos="457"/>
              </w:tabs>
              <w:rPr>
                <w:rFonts w:ascii="Times New Roman" w:hAnsi="Times New Roman" w:cs="Times New Roman"/>
              </w:rPr>
            </w:pPr>
            <w:r w:rsidRPr="00223557">
              <w:rPr>
                <w:rFonts w:ascii="Times New Roman" w:hAnsi="Times New Roman" w:cs="Times New Roman"/>
              </w:rPr>
              <w:t>0.00</w:t>
            </w:r>
          </w:p>
        </w:tc>
        <w:tc>
          <w:tcPr>
            <w:tcW w:w="312" w:type="pct"/>
            <w:tcBorders>
              <w:top w:val="single" w:sz="8" w:space="0" w:color="auto"/>
              <w:bottom w:val="single" w:sz="8" w:space="0" w:color="auto"/>
            </w:tcBorders>
          </w:tcPr>
          <w:p w:rsidR="0048643A" w:rsidRPr="00223557" w:rsidRDefault="0048643A" w:rsidP="00483D18">
            <w:pPr>
              <w:tabs>
                <w:tab w:val="decimal" w:pos="213"/>
              </w:tabs>
              <w:rPr>
                <w:rFonts w:ascii="Times New Roman" w:hAnsi="Times New Roman" w:cs="Times New Roman"/>
              </w:rPr>
            </w:pPr>
            <w:r>
              <w:rPr>
                <w:rFonts w:ascii="Times New Roman" w:hAnsi="Times New Roman" w:cs="Times New Roman"/>
              </w:rPr>
              <w:t>0-</w:t>
            </w:r>
            <w:r w:rsidRPr="00223557">
              <w:rPr>
                <w:rFonts w:ascii="Times New Roman" w:hAnsi="Times New Roman" w:cs="Times New Roman"/>
              </w:rPr>
              <w:t>6</w:t>
            </w:r>
          </w:p>
        </w:tc>
        <w:tc>
          <w:tcPr>
            <w:tcW w:w="685" w:type="pct"/>
            <w:tcBorders>
              <w:top w:val="single" w:sz="8" w:space="0" w:color="auto"/>
              <w:bottom w:val="single" w:sz="8" w:space="0" w:color="auto"/>
            </w:tcBorders>
          </w:tcPr>
          <w:p w:rsidR="0048643A" w:rsidRPr="00223557" w:rsidRDefault="0048643A" w:rsidP="00483D18">
            <w:pPr>
              <w:tabs>
                <w:tab w:val="left" w:pos="830"/>
              </w:tabs>
              <w:jc w:val="center"/>
              <w:rPr>
                <w:rFonts w:ascii="Times New Roman" w:hAnsi="Times New Roman" w:cs="Times New Roman"/>
              </w:rPr>
            </w:pPr>
            <w:r w:rsidRPr="00223557">
              <w:rPr>
                <w:rFonts w:ascii="Times New Roman" w:hAnsi="Times New Roman" w:cs="Times New Roman"/>
              </w:rPr>
              <w:t>38 (</w:t>
            </w:r>
            <w:r w:rsidRPr="00223557">
              <w:rPr>
                <w:rFonts w:ascii="Times New Roman" w:hAnsi="Times New Roman" w:cs="Times New Roman"/>
                <w:i/>
              </w:rPr>
              <w:t>N</w:t>
            </w:r>
            <w:r w:rsidRPr="00223557">
              <w:rPr>
                <w:rFonts w:ascii="Times New Roman" w:hAnsi="Times New Roman" w:cs="Times New Roman"/>
              </w:rPr>
              <w:t xml:space="preserve"> = 3)</w:t>
            </w:r>
          </w:p>
        </w:tc>
        <w:tc>
          <w:tcPr>
            <w:tcW w:w="284" w:type="pct"/>
            <w:tcBorders>
              <w:top w:val="single" w:sz="8" w:space="0" w:color="auto"/>
              <w:bottom w:val="single" w:sz="8" w:space="0" w:color="auto"/>
            </w:tcBorders>
          </w:tcPr>
          <w:p w:rsidR="0048643A" w:rsidRPr="00223557" w:rsidRDefault="0048643A" w:rsidP="00483D18">
            <w:pPr>
              <w:tabs>
                <w:tab w:val="decimal" w:pos="276"/>
              </w:tabs>
              <w:rPr>
                <w:rFonts w:ascii="Times New Roman" w:hAnsi="Times New Roman" w:cs="Times New Roman"/>
              </w:rPr>
            </w:pPr>
            <w:r w:rsidRPr="00223557">
              <w:rPr>
                <w:rFonts w:ascii="Times New Roman" w:hAnsi="Times New Roman" w:cs="Times New Roman"/>
              </w:rPr>
              <w:t>4.75</w:t>
            </w:r>
          </w:p>
        </w:tc>
        <w:tc>
          <w:tcPr>
            <w:tcW w:w="292" w:type="pct"/>
            <w:tcBorders>
              <w:top w:val="single" w:sz="8" w:space="0" w:color="auto"/>
              <w:bottom w:val="single" w:sz="8" w:space="0" w:color="auto"/>
            </w:tcBorders>
          </w:tcPr>
          <w:p w:rsidR="0048643A" w:rsidRPr="00223557" w:rsidRDefault="0048643A" w:rsidP="00483D18">
            <w:pPr>
              <w:tabs>
                <w:tab w:val="decimal" w:pos="300"/>
              </w:tabs>
              <w:rPr>
                <w:rFonts w:ascii="Times New Roman" w:hAnsi="Times New Roman" w:cs="Times New Roman"/>
              </w:rPr>
            </w:pPr>
            <w:r w:rsidRPr="00223557">
              <w:rPr>
                <w:rFonts w:ascii="Times New Roman" w:hAnsi="Times New Roman" w:cs="Times New Roman"/>
              </w:rPr>
              <w:t>5.39</w:t>
            </w:r>
          </w:p>
        </w:tc>
        <w:tc>
          <w:tcPr>
            <w:tcW w:w="374" w:type="pct"/>
            <w:tcBorders>
              <w:top w:val="single" w:sz="8" w:space="0" w:color="auto"/>
              <w:bottom w:val="single" w:sz="8" w:space="0" w:color="auto"/>
            </w:tcBorders>
          </w:tcPr>
          <w:p w:rsidR="0048643A" w:rsidRPr="00223557" w:rsidRDefault="0048643A" w:rsidP="00483D18">
            <w:pPr>
              <w:tabs>
                <w:tab w:val="decimal" w:pos="468"/>
              </w:tabs>
              <w:rPr>
                <w:rFonts w:ascii="Times New Roman" w:hAnsi="Times New Roman" w:cs="Times New Roman"/>
              </w:rPr>
            </w:pPr>
            <w:r w:rsidRPr="00223557">
              <w:rPr>
                <w:rFonts w:ascii="Times New Roman" w:hAnsi="Times New Roman" w:cs="Times New Roman"/>
              </w:rPr>
              <w:t>3.50</w:t>
            </w:r>
          </w:p>
        </w:tc>
        <w:tc>
          <w:tcPr>
            <w:tcW w:w="326" w:type="pct"/>
            <w:tcBorders>
              <w:top w:val="single" w:sz="8" w:space="0" w:color="auto"/>
              <w:bottom w:val="single" w:sz="8" w:space="0" w:color="auto"/>
            </w:tcBorders>
          </w:tcPr>
          <w:p w:rsidR="0048643A" w:rsidRPr="00223557" w:rsidRDefault="0048643A" w:rsidP="00483D18">
            <w:pPr>
              <w:tabs>
                <w:tab w:val="decimal" w:pos="223"/>
              </w:tabs>
              <w:rPr>
                <w:rFonts w:ascii="Times New Roman" w:hAnsi="Times New Roman" w:cs="Times New Roman"/>
              </w:rPr>
            </w:pPr>
            <w:r>
              <w:rPr>
                <w:rFonts w:ascii="Times New Roman" w:hAnsi="Times New Roman" w:cs="Times New Roman"/>
              </w:rPr>
              <w:t>0-</w:t>
            </w:r>
            <w:r w:rsidRPr="00223557">
              <w:rPr>
                <w:rFonts w:ascii="Times New Roman" w:hAnsi="Times New Roman" w:cs="Times New Roman"/>
              </w:rPr>
              <w:t>16</w:t>
            </w:r>
          </w:p>
        </w:tc>
        <w:tc>
          <w:tcPr>
            <w:tcW w:w="594" w:type="pct"/>
            <w:tcBorders>
              <w:top w:val="single" w:sz="8" w:space="0" w:color="auto"/>
              <w:bottom w:val="single" w:sz="8" w:space="0" w:color="auto"/>
            </w:tcBorders>
          </w:tcPr>
          <w:p w:rsidR="0048643A" w:rsidRPr="00223557" w:rsidRDefault="0048643A" w:rsidP="00483D18">
            <w:pPr>
              <w:tabs>
                <w:tab w:val="left" w:pos="681"/>
              </w:tabs>
              <w:jc w:val="center"/>
              <w:rPr>
                <w:rFonts w:ascii="Times New Roman" w:hAnsi="Times New Roman" w:cs="Times New Roman"/>
              </w:rPr>
            </w:pPr>
            <w:r w:rsidRPr="00223557">
              <w:rPr>
                <w:rFonts w:ascii="Times New Roman" w:hAnsi="Times New Roman" w:cs="Times New Roman"/>
              </w:rPr>
              <w:t>75 (</w:t>
            </w:r>
            <w:r w:rsidRPr="00223557">
              <w:rPr>
                <w:rFonts w:ascii="Times New Roman" w:hAnsi="Times New Roman" w:cs="Times New Roman"/>
                <w:i/>
              </w:rPr>
              <w:t>N</w:t>
            </w:r>
            <w:r w:rsidRPr="00223557">
              <w:rPr>
                <w:rFonts w:ascii="Times New Roman" w:hAnsi="Times New Roman" w:cs="Times New Roman"/>
              </w:rPr>
              <w:t xml:space="preserve"> = 6)</w:t>
            </w:r>
          </w:p>
        </w:tc>
      </w:tr>
      <w:tr w:rsidR="0048643A" w:rsidRPr="00982F0F" w:rsidTr="007675C0">
        <w:tc>
          <w:tcPr>
            <w:tcW w:w="1164" w:type="pct"/>
            <w:tcBorders>
              <w:top w:val="single" w:sz="8" w:space="0" w:color="auto"/>
              <w:bottom w:val="single" w:sz="8" w:space="0" w:color="auto"/>
            </w:tcBorders>
          </w:tcPr>
          <w:p w:rsidR="0048643A" w:rsidRPr="00223557" w:rsidRDefault="0048643A" w:rsidP="00483D18">
            <w:pPr>
              <w:rPr>
                <w:rFonts w:ascii="Times New Roman" w:hAnsi="Times New Roman" w:cs="Times New Roman"/>
              </w:rPr>
            </w:pPr>
            <w:r w:rsidRPr="00223557">
              <w:rPr>
                <w:rFonts w:ascii="Times New Roman" w:hAnsi="Times New Roman" w:cs="Times New Roman"/>
              </w:rPr>
              <w:t>Index-finger points</w:t>
            </w:r>
          </w:p>
        </w:tc>
        <w:tc>
          <w:tcPr>
            <w:tcW w:w="301" w:type="pct"/>
            <w:tcBorders>
              <w:top w:val="single" w:sz="8" w:space="0" w:color="auto"/>
              <w:bottom w:val="single" w:sz="8" w:space="0" w:color="auto"/>
            </w:tcBorders>
          </w:tcPr>
          <w:p w:rsidR="0048643A" w:rsidRPr="00223557" w:rsidRDefault="0048643A" w:rsidP="00AA36DF">
            <w:pPr>
              <w:tabs>
                <w:tab w:val="decimal" w:pos="302"/>
              </w:tabs>
              <w:rPr>
                <w:rFonts w:ascii="Times New Roman" w:hAnsi="Times New Roman" w:cs="Times New Roman"/>
              </w:rPr>
            </w:pPr>
            <w:r w:rsidRPr="00223557">
              <w:rPr>
                <w:rFonts w:ascii="Times New Roman" w:hAnsi="Times New Roman" w:cs="Times New Roman"/>
              </w:rPr>
              <w:t>3.00</w:t>
            </w:r>
          </w:p>
        </w:tc>
        <w:tc>
          <w:tcPr>
            <w:tcW w:w="289" w:type="pct"/>
            <w:tcBorders>
              <w:top w:val="single" w:sz="8" w:space="0" w:color="auto"/>
              <w:bottom w:val="single" w:sz="8" w:space="0" w:color="auto"/>
            </w:tcBorders>
          </w:tcPr>
          <w:p w:rsidR="0048643A" w:rsidRPr="00223557" w:rsidRDefault="0048643A" w:rsidP="00AA36DF">
            <w:pPr>
              <w:tabs>
                <w:tab w:val="decimal" w:pos="290"/>
              </w:tabs>
              <w:rPr>
                <w:rFonts w:ascii="Times New Roman" w:hAnsi="Times New Roman" w:cs="Times New Roman"/>
              </w:rPr>
            </w:pPr>
            <w:r w:rsidRPr="00223557">
              <w:rPr>
                <w:rFonts w:ascii="Times New Roman" w:hAnsi="Times New Roman" w:cs="Times New Roman"/>
              </w:rPr>
              <w:t>5.81</w:t>
            </w:r>
          </w:p>
        </w:tc>
        <w:tc>
          <w:tcPr>
            <w:tcW w:w="379" w:type="pct"/>
            <w:tcBorders>
              <w:top w:val="single" w:sz="8" w:space="0" w:color="auto"/>
              <w:bottom w:val="single" w:sz="8" w:space="0" w:color="auto"/>
            </w:tcBorders>
          </w:tcPr>
          <w:p w:rsidR="0048643A" w:rsidRPr="00223557" w:rsidRDefault="0048643A" w:rsidP="00AA36DF">
            <w:pPr>
              <w:tabs>
                <w:tab w:val="decimal" w:pos="457"/>
              </w:tabs>
              <w:rPr>
                <w:rFonts w:ascii="Times New Roman" w:hAnsi="Times New Roman" w:cs="Times New Roman"/>
              </w:rPr>
            </w:pPr>
            <w:r w:rsidRPr="00223557">
              <w:rPr>
                <w:rFonts w:ascii="Times New Roman" w:hAnsi="Times New Roman" w:cs="Times New Roman"/>
              </w:rPr>
              <w:t>0.50</w:t>
            </w:r>
          </w:p>
        </w:tc>
        <w:tc>
          <w:tcPr>
            <w:tcW w:w="312" w:type="pct"/>
            <w:tcBorders>
              <w:top w:val="single" w:sz="8" w:space="0" w:color="auto"/>
              <w:bottom w:val="single" w:sz="8" w:space="0" w:color="auto"/>
            </w:tcBorders>
          </w:tcPr>
          <w:p w:rsidR="0048643A" w:rsidRPr="00223557" w:rsidRDefault="0048643A" w:rsidP="00483D18">
            <w:pPr>
              <w:tabs>
                <w:tab w:val="decimal" w:pos="213"/>
              </w:tabs>
              <w:rPr>
                <w:rFonts w:ascii="Times New Roman" w:hAnsi="Times New Roman" w:cs="Times New Roman"/>
              </w:rPr>
            </w:pPr>
            <w:r>
              <w:rPr>
                <w:rFonts w:ascii="Times New Roman" w:hAnsi="Times New Roman" w:cs="Times New Roman"/>
              </w:rPr>
              <w:t>0-</w:t>
            </w:r>
            <w:r w:rsidRPr="00223557">
              <w:rPr>
                <w:rFonts w:ascii="Times New Roman" w:hAnsi="Times New Roman" w:cs="Times New Roman"/>
              </w:rPr>
              <w:t>17</w:t>
            </w:r>
          </w:p>
        </w:tc>
        <w:tc>
          <w:tcPr>
            <w:tcW w:w="685" w:type="pct"/>
            <w:tcBorders>
              <w:top w:val="single" w:sz="8" w:space="0" w:color="auto"/>
              <w:bottom w:val="single" w:sz="8" w:space="0" w:color="auto"/>
            </w:tcBorders>
          </w:tcPr>
          <w:p w:rsidR="0048643A" w:rsidRPr="00223557" w:rsidRDefault="0048643A" w:rsidP="00483D18">
            <w:pPr>
              <w:tabs>
                <w:tab w:val="left" w:pos="830"/>
              </w:tabs>
              <w:jc w:val="center"/>
              <w:rPr>
                <w:rFonts w:ascii="Times New Roman" w:hAnsi="Times New Roman" w:cs="Times New Roman"/>
              </w:rPr>
            </w:pPr>
            <w:r w:rsidRPr="00223557">
              <w:rPr>
                <w:rFonts w:ascii="Times New Roman" w:hAnsi="Times New Roman" w:cs="Times New Roman"/>
              </w:rPr>
              <w:t>50 (</w:t>
            </w:r>
            <w:r w:rsidRPr="00223557">
              <w:rPr>
                <w:rFonts w:ascii="Times New Roman" w:hAnsi="Times New Roman" w:cs="Times New Roman"/>
                <w:i/>
              </w:rPr>
              <w:t>N</w:t>
            </w:r>
            <w:r w:rsidRPr="00223557">
              <w:rPr>
                <w:rFonts w:ascii="Times New Roman" w:hAnsi="Times New Roman" w:cs="Times New Roman"/>
              </w:rPr>
              <w:t xml:space="preserve"> = 4)</w:t>
            </w:r>
          </w:p>
        </w:tc>
        <w:tc>
          <w:tcPr>
            <w:tcW w:w="284" w:type="pct"/>
            <w:tcBorders>
              <w:top w:val="single" w:sz="8" w:space="0" w:color="auto"/>
              <w:bottom w:val="single" w:sz="8" w:space="0" w:color="auto"/>
            </w:tcBorders>
          </w:tcPr>
          <w:p w:rsidR="0048643A" w:rsidRPr="00223557" w:rsidRDefault="0048643A" w:rsidP="00483D18">
            <w:pPr>
              <w:tabs>
                <w:tab w:val="decimal" w:pos="276"/>
              </w:tabs>
              <w:rPr>
                <w:rFonts w:ascii="Times New Roman" w:hAnsi="Times New Roman" w:cs="Times New Roman"/>
              </w:rPr>
            </w:pPr>
            <w:r w:rsidRPr="00223557">
              <w:rPr>
                <w:rFonts w:ascii="Times New Roman" w:hAnsi="Times New Roman" w:cs="Times New Roman"/>
              </w:rPr>
              <w:t>6.50</w:t>
            </w:r>
          </w:p>
        </w:tc>
        <w:tc>
          <w:tcPr>
            <w:tcW w:w="292" w:type="pct"/>
            <w:tcBorders>
              <w:top w:val="single" w:sz="8" w:space="0" w:color="auto"/>
              <w:bottom w:val="single" w:sz="8" w:space="0" w:color="auto"/>
            </w:tcBorders>
          </w:tcPr>
          <w:p w:rsidR="0048643A" w:rsidRPr="00223557" w:rsidRDefault="0048643A" w:rsidP="00483D18">
            <w:pPr>
              <w:tabs>
                <w:tab w:val="decimal" w:pos="300"/>
              </w:tabs>
              <w:rPr>
                <w:rFonts w:ascii="Times New Roman" w:hAnsi="Times New Roman" w:cs="Times New Roman"/>
              </w:rPr>
            </w:pPr>
            <w:r w:rsidRPr="00223557">
              <w:rPr>
                <w:rFonts w:ascii="Times New Roman" w:hAnsi="Times New Roman" w:cs="Times New Roman"/>
              </w:rPr>
              <w:t>8.07</w:t>
            </w:r>
          </w:p>
        </w:tc>
        <w:tc>
          <w:tcPr>
            <w:tcW w:w="374" w:type="pct"/>
            <w:tcBorders>
              <w:top w:val="single" w:sz="8" w:space="0" w:color="auto"/>
              <w:bottom w:val="single" w:sz="8" w:space="0" w:color="auto"/>
            </w:tcBorders>
          </w:tcPr>
          <w:p w:rsidR="0048643A" w:rsidRPr="00223557" w:rsidRDefault="0048643A" w:rsidP="00483D18">
            <w:pPr>
              <w:tabs>
                <w:tab w:val="decimal" w:pos="468"/>
              </w:tabs>
              <w:rPr>
                <w:rFonts w:ascii="Times New Roman" w:hAnsi="Times New Roman" w:cs="Times New Roman"/>
              </w:rPr>
            </w:pPr>
            <w:r w:rsidRPr="00223557">
              <w:rPr>
                <w:rFonts w:ascii="Times New Roman" w:hAnsi="Times New Roman" w:cs="Times New Roman"/>
              </w:rPr>
              <w:t>2.00</w:t>
            </w:r>
          </w:p>
        </w:tc>
        <w:tc>
          <w:tcPr>
            <w:tcW w:w="326" w:type="pct"/>
            <w:tcBorders>
              <w:top w:val="single" w:sz="8" w:space="0" w:color="auto"/>
              <w:bottom w:val="single" w:sz="8" w:space="0" w:color="auto"/>
            </w:tcBorders>
          </w:tcPr>
          <w:p w:rsidR="0048643A" w:rsidRPr="00223557" w:rsidRDefault="0048643A" w:rsidP="00483D18">
            <w:pPr>
              <w:tabs>
                <w:tab w:val="decimal" w:pos="223"/>
              </w:tabs>
              <w:rPr>
                <w:rFonts w:ascii="Times New Roman" w:hAnsi="Times New Roman" w:cs="Times New Roman"/>
              </w:rPr>
            </w:pPr>
            <w:r>
              <w:rPr>
                <w:rFonts w:ascii="Times New Roman" w:hAnsi="Times New Roman" w:cs="Times New Roman"/>
              </w:rPr>
              <w:t>0-</w:t>
            </w:r>
            <w:r w:rsidRPr="00223557">
              <w:rPr>
                <w:rFonts w:ascii="Times New Roman" w:hAnsi="Times New Roman" w:cs="Times New Roman"/>
              </w:rPr>
              <w:t>19</w:t>
            </w:r>
          </w:p>
        </w:tc>
        <w:tc>
          <w:tcPr>
            <w:tcW w:w="594" w:type="pct"/>
            <w:tcBorders>
              <w:top w:val="single" w:sz="8" w:space="0" w:color="auto"/>
              <w:bottom w:val="single" w:sz="8" w:space="0" w:color="auto"/>
            </w:tcBorders>
          </w:tcPr>
          <w:p w:rsidR="0048643A" w:rsidRPr="00223557" w:rsidRDefault="0048643A" w:rsidP="00483D18">
            <w:pPr>
              <w:tabs>
                <w:tab w:val="left" w:pos="681"/>
              </w:tabs>
              <w:jc w:val="center"/>
              <w:rPr>
                <w:rFonts w:ascii="Times New Roman" w:hAnsi="Times New Roman" w:cs="Times New Roman"/>
              </w:rPr>
            </w:pPr>
            <w:r w:rsidRPr="00223557">
              <w:rPr>
                <w:rFonts w:ascii="Times New Roman" w:hAnsi="Times New Roman" w:cs="Times New Roman"/>
              </w:rPr>
              <w:t>63 (</w:t>
            </w:r>
            <w:r w:rsidRPr="00223557">
              <w:rPr>
                <w:rFonts w:ascii="Times New Roman" w:hAnsi="Times New Roman" w:cs="Times New Roman"/>
                <w:i/>
              </w:rPr>
              <w:t>N</w:t>
            </w:r>
            <w:r w:rsidRPr="00223557">
              <w:rPr>
                <w:rFonts w:ascii="Times New Roman" w:hAnsi="Times New Roman" w:cs="Times New Roman"/>
              </w:rPr>
              <w:t xml:space="preserve"> = 5)</w:t>
            </w:r>
          </w:p>
        </w:tc>
      </w:tr>
      <w:tr w:rsidR="0048643A" w:rsidRPr="00982F0F" w:rsidTr="007675C0">
        <w:tc>
          <w:tcPr>
            <w:tcW w:w="1164" w:type="pct"/>
            <w:tcBorders>
              <w:top w:val="single" w:sz="8" w:space="0" w:color="auto"/>
              <w:bottom w:val="single" w:sz="8" w:space="0" w:color="auto"/>
            </w:tcBorders>
          </w:tcPr>
          <w:p w:rsidR="0048643A" w:rsidRPr="00223557" w:rsidRDefault="0048643A" w:rsidP="00483D18">
            <w:pPr>
              <w:rPr>
                <w:rFonts w:ascii="Times New Roman" w:hAnsi="Times New Roman" w:cs="Times New Roman"/>
              </w:rPr>
            </w:pPr>
            <w:r w:rsidRPr="00223557">
              <w:rPr>
                <w:rFonts w:ascii="Times New Roman" w:hAnsi="Times New Roman" w:cs="Times New Roman"/>
              </w:rPr>
              <w:t>Gaze-coordinated vocali</w:t>
            </w:r>
            <w:r>
              <w:rPr>
                <w:rFonts w:ascii="Times New Roman" w:hAnsi="Times New Roman" w:cs="Times New Roman"/>
              </w:rPr>
              <w:t>z</w:t>
            </w:r>
            <w:r w:rsidRPr="00223557">
              <w:rPr>
                <w:rFonts w:ascii="Times New Roman" w:hAnsi="Times New Roman" w:cs="Times New Roman"/>
              </w:rPr>
              <w:t>ations</w:t>
            </w:r>
          </w:p>
        </w:tc>
        <w:tc>
          <w:tcPr>
            <w:tcW w:w="301" w:type="pct"/>
            <w:tcBorders>
              <w:top w:val="single" w:sz="8" w:space="0" w:color="auto"/>
              <w:bottom w:val="single" w:sz="8" w:space="0" w:color="auto"/>
            </w:tcBorders>
          </w:tcPr>
          <w:p w:rsidR="0048643A" w:rsidRPr="00223557" w:rsidRDefault="0048643A" w:rsidP="00AA36DF">
            <w:pPr>
              <w:tabs>
                <w:tab w:val="decimal" w:pos="302"/>
              </w:tabs>
              <w:rPr>
                <w:rFonts w:ascii="Times New Roman" w:hAnsi="Times New Roman" w:cs="Times New Roman"/>
              </w:rPr>
            </w:pPr>
            <w:r w:rsidRPr="00223557">
              <w:rPr>
                <w:rFonts w:ascii="Times New Roman" w:hAnsi="Times New Roman" w:cs="Times New Roman"/>
              </w:rPr>
              <w:t>15.75</w:t>
            </w:r>
          </w:p>
        </w:tc>
        <w:tc>
          <w:tcPr>
            <w:tcW w:w="289" w:type="pct"/>
            <w:tcBorders>
              <w:top w:val="single" w:sz="8" w:space="0" w:color="auto"/>
              <w:bottom w:val="single" w:sz="8" w:space="0" w:color="auto"/>
            </w:tcBorders>
          </w:tcPr>
          <w:p w:rsidR="0048643A" w:rsidRPr="00223557" w:rsidRDefault="0048643A" w:rsidP="00AA36DF">
            <w:pPr>
              <w:tabs>
                <w:tab w:val="decimal" w:pos="290"/>
              </w:tabs>
              <w:rPr>
                <w:rFonts w:ascii="Times New Roman" w:hAnsi="Times New Roman" w:cs="Times New Roman"/>
              </w:rPr>
            </w:pPr>
            <w:r w:rsidRPr="00223557">
              <w:rPr>
                <w:rFonts w:ascii="Times New Roman" w:hAnsi="Times New Roman" w:cs="Times New Roman"/>
              </w:rPr>
              <w:t>11.31</w:t>
            </w:r>
          </w:p>
        </w:tc>
        <w:tc>
          <w:tcPr>
            <w:tcW w:w="379" w:type="pct"/>
            <w:tcBorders>
              <w:top w:val="single" w:sz="8" w:space="0" w:color="auto"/>
              <w:bottom w:val="single" w:sz="8" w:space="0" w:color="auto"/>
            </w:tcBorders>
          </w:tcPr>
          <w:p w:rsidR="0048643A" w:rsidRPr="00223557" w:rsidRDefault="0048643A" w:rsidP="00AA36DF">
            <w:pPr>
              <w:tabs>
                <w:tab w:val="decimal" w:pos="457"/>
              </w:tabs>
              <w:rPr>
                <w:rFonts w:ascii="Times New Roman" w:hAnsi="Times New Roman" w:cs="Times New Roman"/>
              </w:rPr>
            </w:pPr>
            <w:r w:rsidRPr="00223557">
              <w:rPr>
                <w:rFonts w:ascii="Times New Roman" w:hAnsi="Times New Roman" w:cs="Times New Roman"/>
              </w:rPr>
              <w:t>15.00</w:t>
            </w:r>
          </w:p>
        </w:tc>
        <w:tc>
          <w:tcPr>
            <w:tcW w:w="312" w:type="pct"/>
            <w:tcBorders>
              <w:top w:val="single" w:sz="8" w:space="0" w:color="auto"/>
              <w:bottom w:val="single" w:sz="8" w:space="0" w:color="auto"/>
            </w:tcBorders>
          </w:tcPr>
          <w:p w:rsidR="0048643A" w:rsidRPr="00223557" w:rsidRDefault="0048643A" w:rsidP="00483D18">
            <w:pPr>
              <w:tabs>
                <w:tab w:val="decimal" w:pos="213"/>
              </w:tabs>
              <w:rPr>
                <w:rFonts w:ascii="Times New Roman" w:hAnsi="Times New Roman" w:cs="Times New Roman"/>
              </w:rPr>
            </w:pPr>
            <w:r>
              <w:rPr>
                <w:rFonts w:ascii="Times New Roman" w:hAnsi="Times New Roman" w:cs="Times New Roman"/>
              </w:rPr>
              <w:t>6-42</w:t>
            </w:r>
          </w:p>
        </w:tc>
        <w:tc>
          <w:tcPr>
            <w:tcW w:w="685" w:type="pct"/>
            <w:tcBorders>
              <w:top w:val="single" w:sz="8" w:space="0" w:color="auto"/>
              <w:bottom w:val="single" w:sz="8" w:space="0" w:color="auto"/>
            </w:tcBorders>
          </w:tcPr>
          <w:p w:rsidR="0048643A" w:rsidRPr="00223557" w:rsidRDefault="0048643A" w:rsidP="00483D18">
            <w:pPr>
              <w:tabs>
                <w:tab w:val="left" w:pos="689"/>
              </w:tabs>
              <w:jc w:val="center"/>
              <w:rPr>
                <w:rFonts w:ascii="Times New Roman" w:hAnsi="Times New Roman" w:cs="Times New Roman"/>
              </w:rPr>
            </w:pPr>
            <w:r w:rsidRPr="00223557">
              <w:rPr>
                <w:rFonts w:ascii="Times New Roman" w:hAnsi="Times New Roman" w:cs="Times New Roman"/>
              </w:rPr>
              <w:t>100 (</w:t>
            </w:r>
            <w:r w:rsidRPr="00223557">
              <w:rPr>
                <w:rFonts w:ascii="Times New Roman" w:hAnsi="Times New Roman" w:cs="Times New Roman"/>
                <w:i/>
              </w:rPr>
              <w:t xml:space="preserve">N </w:t>
            </w:r>
            <w:r w:rsidRPr="00223557">
              <w:rPr>
                <w:rFonts w:ascii="Times New Roman" w:hAnsi="Times New Roman" w:cs="Times New Roman"/>
              </w:rPr>
              <w:t>= 8)</w:t>
            </w:r>
          </w:p>
        </w:tc>
        <w:tc>
          <w:tcPr>
            <w:tcW w:w="284" w:type="pct"/>
            <w:tcBorders>
              <w:top w:val="single" w:sz="8" w:space="0" w:color="auto"/>
              <w:bottom w:val="single" w:sz="8" w:space="0" w:color="auto"/>
            </w:tcBorders>
          </w:tcPr>
          <w:p w:rsidR="0048643A" w:rsidRPr="00223557" w:rsidRDefault="0048643A" w:rsidP="00483D18">
            <w:pPr>
              <w:tabs>
                <w:tab w:val="decimal" w:pos="276"/>
              </w:tabs>
              <w:rPr>
                <w:rFonts w:ascii="Times New Roman" w:hAnsi="Times New Roman" w:cs="Times New Roman"/>
              </w:rPr>
            </w:pPr>
            <w:r w:rsidRPr="00223557">
              <w:rPr>
                <w:rFonts w:ascii="Times New Roman" w:hAnsi="Times New Roman" w:cs="Times New Roman"/>
              </w:rPr>
              <w:t>25.00</w:t>
            </w:r>
          </w:p>
        </w:tc>
        <w:tc>
          <w:tcPr>
            <w:tcW w:w="292" w:type="pct"/>
            <w:tcBorders>
              <w:top w:val="single" w:sz="8" w:space="0" w:color="auto"/>
              <w:bottom w:val="single" w:sz="8" w:space="0" w:color="auto"/>
            </w:tcBorders>
          </w:tcPr>
          <w:p w:rsidR="0048643A" w:rsidRPr="00223557" w:rsidRDefault="0048643A" w:rsidP="00483D18">
            <w:pPr>
              <w:tabs>
                <w:tab w:val="decimal" w:pos="300"/>
              </w:tabs>
              <w:rPr>
                <w:rFonts w:ascii="Times New Roman" w:hAnsi="Times New Roman" w:cs="Times New Roman"/>
              </w:rPr>
            </w:pPr>
            <w:r w:rsidRPr="00223557">
              <w:rPr>
                <w:rFonts w:ascii="Times New Roman" w:hAnsi="Times New Roman" w:cs="Times New Roman"/>
              </w:rPr>
              <w:t>20.56</w:t>
            </w:r>
          </w:p>
        </w:tc>
        <w:tc>
          <w:tcPr>
            <w:tcW w:w="374" w:type="pct"/>
            <w:tcBorders>
              <w:top w:val="single" w:sz="8" w:space="0" w:color="auto"/>
              <w:bottom w:val="single" w:sz="8" w:space="0" w:color="auto"/>
            </w:tcBorders>
          </w:tcPr>
          <w:p w:rsidR="0048643A" w:rsidRPr="00223557" w:rsidRDefault="0048643A" w:rsidP="00483D18">
            <w:pPr>
              <w:tabs>
                <w:tab w:val="decimal" w:pos="468"/>
              </w:tabs>
              <w:rPr>
                <w:rFonts w:ascii="Times New Roman" w:hAnsi="Times New Roman" w:cs="Times New Roman"/>
              </w:rPr>
            </w:pPr>
            <w:r w:rsidRPr="00223557">
              <w:rPr>
                <w:rFonts w:ascii="Times New Roman" w:hAnsi="Times New Roman" w:cs="Times New Roman"/>
              </w:rPr>
              <w:t>19.50</w:t>
            </w:r>
          </w:p>
        </w:tc>
        <w:tc>
          <w:tcPr>
            <w:tcW w:w="326" w:type="pct"/>
            <w:tcBorders>
              <w:top w:val="single" w:sz="8" w:space="0" w:color="auto"/>
              <w:bottom w:val="single" w:sz="8" w:space="0" w:color="auto"/>
            </w:tcBorders>
          </w:tcPr>
          <w:p w:rsidR="0048643A" w:rsidRPr="00223557" w:rsidRDefault="0048643A" w:rsidP="00483D18">
            <w:pPr>
              <w:tabs>
                <w:tab w:val="decimal" w:pos="223"/>
              </w:tabs>
              <w:rPr>
                <w:rFonts w:ascii="Times New Roman" w:hAnsi="Times New Roman" w:cs="Times New Roman"/>
              </w:rPr>
            </w:pPr>
            <w:r>
              <w:rPr>
                <w:rFonts w:ascii="Times New Roman" w:hAnsi="Times New Roman" w:cs="Times New Roman"/>
              </w:rPr>
              <w:t>5-61</w:t>
            </w:r>
          </w:p>
        </w:tc>
        <w:tc>
          <w:tcPr>
            <w:tcW w:w="594" w:type="pct"/>
            <w:tcBorders>
              <w:top w:val="single" w:sz="8" w:space="0" w:color="auto"/>
              <w:bottom w:val="single" w:sz="8" w:space="0" w:color="auto"/>
            </w:tcBorders>
          </w:tcPr>
          <w:p w:rsidR="0048643A" w:rsidRPr="00223557" w:rsidRDefault="0048643A" w:rsidP="00483D18">
            <w:pPr>
              <w:tabs>
                <w:tab w:val="left" w:pos="681"/>
              </w:tabs>
              <w:jc w:val="center"/>
              <w:rPr>
                <w:rFonts w:ascii="Times New Roman" w:hAnsi="Times New Roman" w:cs="Times New Roman"/>
              </w:rPr>
            </w:pPr>
            <w:r w:rsidRPr="00223557">
              <w:rPr>
                <w:rFonts w:ascii="Times New Roman" w:hAnsi="Times New Roman" w:cs="Times New Roman"/>
              </w:rPr>
              <w:t>100 (</w:t>
            </w:r>
            <w:r w:rsidRPr="00223557">
              <w:rPr>
                <w:rFonts w:ascii="Times New Roman" w:hAnsi="Times New Roman" w:cs="Times New Roman"/>
                <w:i/>
              </w:rPr>
              <w:t>N</w:t>
            </w:r>
            <w:r w:rsidRPr="00223557">
              <w:rPr>
                <w:rFonts w:ascii="Times New Roman" w:hAnsi="Times New Roman" w:cs="Times New Roman"/>
              </w:rPr>
              <w:t>= 8)</w:t>
            </w:r>
          </w:p>
        </w:tc>
      </w:tr>
      <w:tr w:rsidR="0048643A" w:rsidRPr="00982F0F" w:rsidTr="007675C0">
        <w:tc>
          <w:tcPr>
            <w:tcW w:w="1164" w:type="pct"/>
            <w:tcBorders>
              <w:top w:val="single" w:sz="8" w:space="0" w:color="auto"/>
              <w:bottom w:val="single" w:sz="12" w:space="0" w:color="auto"/>
            </w:tcBorders>
          </w:tcPr>
          <w:p w:rsidR="0048643A" w:rsidRPr="00223557" w:rsidRDefault="0048643A" w:rsidP="00483D18">
            <w:pPr>
              <w:rPr>
                <w:rFonts w:ascii="Times New Roman" w:hAnsi="Times New Roman" w:cs="Times New Roman"/>
              </w:rPr>
            </w:pPr>
            <w:r w:rsidRPr="00223557">
              <w:rPr>
                <w:rFonts w:ascii="Times New Roman" w:hAnsi="Times New Roman" w:cs="Times New Roman"/>
              </w:rPr>
              <w:t>Word production</w:t>
            </w:r>
          </w:p>
        </w:tc>
        <w:tc>
          <w:tcPr>
            <w:tcW w:w="301" w:type="pct"/>
            <w:tcBorders>
              <w:top w:val="single" w:sz="8" w:space="0" w:color="auto"/>
              <w:bottom w:val="single" w:sz="12" w:space="0" w:color="auto"/>
            </w:tcBorders>
          </w:tcPr>
          <w:p w:rsidR="0048643A" w:rsidRPr="00223557" w:rsidRDefault="0048643A" w:rsidP="00AA36DF">
            <w:pPr>
              <w:tabs>
                <w:tab w:val="decimal" w:pos="302"/>
              </w:tabs>
              <w:rPr>
                <w:rFonts w:ascii="Times New Roman" w:hAnsi="Times New Roman" w:cs="Times New Roman"/>
              </w:rPr>
            </w:pPr>
            <w:r w:rsidRPr="00223557">
              <w:rPr>
                <w:rFonts w:ascii="Times New Roman" w:hAnsi="Times New Roman" w:cs="Times New Roman"/>
              </w:rPr>
              <w:t>6.63</w:t>
            </w:r>
          </w:p>
        </w:tc>
        <w:tc>
          <w:tcPr>
            <w:tcW w:w="289" w:type="pct"/>
            <w:tcBorders>
              <w:top w:val="single" w:sz="8" w:space="0" w:color="auto"/>
              <w:bottom w:val="single" w:sz="12" w:space="0" w:color="auto"/>
            </w:tcBorders>
          </w:tcPr>
          <w:p w:rsidR="0048643A" w:rsidRPr="00223557" w:rsidRDefault="0048643A" w:rsidP="00AA36DF">
            <w:pPr>
              <w:tabs>
                <w:tab w:val="decimal" w:pos="290"/>
              </w:tabs>
              <w:rPr>
                <w:rFonts w:ascii="Times New Roman" w:hAnsi="Times New Roman" w:cs="Times New Roman"/>
              </w:rPr>
            </w:pPr>
            <w:r w:rsidRPr="00223557">
              <w:rPr>
                <w:rFonts w:ascii="Times New Roman" w:hAnsi="Times New Roman" w:cs="Times New Roman"/>
              </w:rPr>
              <w:t>11.56</w:t>
            </w:r>
          </w:p>
        </w:tc>
        <w:tc>
          <w:tcPr>
            <w:tcW w:w="379" w:type="pct"/>
            <w:tcBorders>
              <w:top w:val="single" w:sz="8" w:space="0" w:color="auto"/>
              <w:bottom w:val="single" w:sz="12" w:space="0" w:color="auto"/>
            </w:tcBorders>
          </w:tcPr>
          <w:p w:rsidR="0048643A" w:rsidRPr="00223557" w:rsidRDefault="0048643A" w:rsidP="00AA36DF">
            <w:pPr>
              <w:tabs>
                <w:tab w:val="decimal" w:pos="457"/>
              </w:tabs>
              <w:rPr>
                <w:rFonts w:ascii="Times New Roman" w:hAnsi="Times New Roman" w:cs="Times New Roman"/>
              </w:rPr>
            </w:pPr>
            <w:r w:rsidRPr="00223557">
              <w:rPr>
                <w:rFonts w:ascii="Times New Roman" w:hAnsi="Times New Roman" w:cs="Times New Roman"/>
              </w:rPr>
              <w:t>0.50</w:t>
            </w:r>
          </w:p>
        </w:tc>
        <w:tc>
          <w:tcPr>
            <w:tcW w:w="312" w:type="pct"/>
            <w:tcBorders>
              <w:top w:val="single" w:sz="8" w:space="0" w:color="auto"/>
              <w:bottom w:val="single" w:sz="12" w:space="0" w:color="auto"/>
            </w:tcBorders>
          </w:tcPr>
          <w:p w:rsidR="0048643A" w:rsidRPr="00223557" w:rsidRDefault="0048643A" w:rsidP="00483D18">
            <w:pPr>
              <w:tabs>
                <w:tab w:val="decimal" w:pos="213"/>
              </w:tabs>
              <w:rPr>
                <w:rFonts w:ascii="Times New Roman" w:hAnsi="Times New Roman" w:cs="Times New Roman"/>
              </w:rPr>
            </w:pPr>
            <w:r>
              <w:rPr>
                <w:rFonts w:ascii="Times New Roman" w:hAnsi="Times New Roman" w:cs="Times New Roman"/>
              </w:rPr>
              <w:t>0-29</w:t>
            </w:r>
          </w:p>
        </w:tc>
        <w:tc>
          <w:tcPr>
            <w:tcW w:w="685" w:type="pct"/>
            <w:tcBorders>
              <w:top w:val="single" w:sz="8" w:space="0" w:color="auto"/>
              <w:bottom w:val="single" w:sz="12" w:space="0" w:color="auto"/>
            </w:tcBorders>
          </w:tcPr>
          <w:p w:rsidR="0048643A" w:rsidRPr="00223557" w:rsidRDefault="0048643A" w:rsidP="00483D18">
            <w:pPr>
              <w:tabs>
                <w:tab w:val="left" w:pos="689"/>
              </w:tabs>
              <w:jc w:val="center"/>
              <w:rPr>
                <w:rFonts w:ascii="Times New Roman" w:hAnsi="Times New Roman" w:cs="Times New Roman"/>
              </w:rPr>
            </w:pPr>
            <w:r w:rsidRPr="00223557">
              <w:rPr>
                <w:rFonts w:ascii="Times New Roman" w:hAnsi="Times New Roman" w:cs="Times New Roman"/>
              </w:rPr>
              <w:t>50 (</w:t>
            </w:r>
            <w:r w:rsidRPr="00223557">
              <w:rPr>
                <w:rFonts w:ascii="Times New Roman" w:hAnsi="Times New Roman" w:cs="Times New Roman"/>
                <w:i/>
              </w:rPr>
              <w:t>N</w:t>
            </w:r>
            <w:r w:rsidRPr="00223557">
              <w:rPr>
                <w:rFonts w:ascii="Times New Roman" w:hAnsi="Times New Roman" w:cs="Times New Roman"/>
              </w:rPr>
              <w:t xml:space="preserve"> = 4)</w:t>
            </w:r>
          </w:p>
        </w:tc>
        <w:tc>
          <w:tcPr>
            <w:tcW w:w="284" w:type="pct"/>
            <w:tcBorders>
              <w:top w:val="single" w:sz="8" w:space="0" w:color="auto"/>
              <w:bottom w:val="single" w:sz="12" w:space="0" w:color="auto"/>
            </w:tcBorders>
          </w:tcPr>
          <w:p w:rsidR="0048643A" w:rsidRPr="00223557" w:rsidRDefault="0048643A" w:rsidP="00483D18">
            <w:pPr>
              <w:tabs>
                <w:tab w:val="decimal" w:pos="276"/>
              </w:tabs>
              <w:rPr>
                <w:rFonts w:ascii="Times New Roman" w:hAnsi="Times New Roman" w:cs="Times New Roman"/>
              </w:rPr>
            </w:pPr>
            <w:r w:rsidRPr="00223557">
              <w:rPr>
                <w:rFonts w:ascii="Times New Roman" w:hAnsi="Times New Roman" w:cs="Times New Roman"/>
              </w:rPr>
              <w:t>22.00</w:t>
            </w:r>
          </w:p>
        </w:tc>
        <w:tc>
          <w:tcPr>
            <w:tcW w:w="292" w:type="pct"/>
            <w:tcBorders>
              <w:top w:val="single" w:sz="8" w:space="0" w:color="auto"/>
              <w:bottom w:val="single" w:sz="12" w:space="0" w:color="auto"/>
            </w:tcBorders>
          </w:tcPr>
          <w:p w:rsidR="0048643A" w:rsidRPr="00223557" w:rsidRDefault="0048643A" w:rsidP="00483D18">
            <w:pPr>
              <w:tabs>
                <w:tab w:val="decimal" w:pos="300"/>
              </w:tabs>
              <w:rPr>
                <w:rFonts w:ascii="Times New Roman" w:hAnsi="Times New Roman" w:cs="Times New Roman"/>
              </w:rPr>
            </w:pPr>
            <w:r w:rsidRPr="00223557">
              <w:rPr>
                <w:rFonts w:ascii="Times New Roman" w:hAnsi="Times New Roman" w:cs="Times New Roman"/>
              </w:rPr>
              <w:t>30.92</w:t>
            </w:r>
          </w:p>
        </w:tc>
        <w:tc>
          <w:tcPr>
            <w:tcW w:w="374" w:type="pct"/>
            <w:tcBorders>
              <w:top w:val="single" w:sz="8" w:space="0" w:color="auto"/>
              <w:bottom w:val="single" w:sz="12" w:space="0" w:color="auto"/>
            </w:tcBorders>
          </w:tcPr>
          <w:p w:rsidR="0048643A" w:rsidRPr="00223557" w:rsidRDefault="0048643A" w:rsidP="00483D18">
            <w:pPr>
              <w:tabs>
                <w:tab w:val="decimal" w:pos="468"/>
              </w:tabs>
              <w:rPr>
                <w:rFonts w:ascii="Times New Roman" w:hAnsi="Times New Roman" w:cs="Times New Roman"/>
              </w:rPr>
            </w:pPr>
            <w:r w:rsidRPr="00223557">
              <w:rPr>
                <w:rFonts w:ascii="Times New Roman" w:hAnsi="Times New Roman" w:cs="Times New Roman"/>
              </w:rPr>
              <w:t>1.50</w:t>
            </w:r>
          </w:p>
        </w:tc>
        <w:tc>
          <w:tcPr>
            <w:tcW w:w="326" w:type="pct"/>
            <w:tcBorders>
              <w:top w:val="single" w:sz="8" w:space="0" w:color="auto"/>
              <w:bottom w:val="single" w:sz="12" w:space="0" w:color="auto"/>
            </w:tcBorders>
          </w:tcPr>
          <w:p w:rsidR="0048643A" w:rsidRPr="00223557" w:rsidRDefault="0048643A" w:rsidP="00483D18">
            <w:pPr>
              <w:tabs>
                <w:tab w:val="decimal" w:pos="223"/>
              </w:tabs>
              <w:rPr>
                <w:rFonts w:ascii="Times New Roman" w:hAnsi="Times New Roman" w:cs="Times New Roman"/>
              </w:rPr>
            </w:pPr>
            <w:r>
              <w:rPr>
                <w:rFonts w:ascii="Times New Roman" w:hAnsi="Times New Roman" w:cs="Times New Roman"/>
              </w:rPr>
              <w:t>0-</w:t>
            </w:r>
            <w:r w:rsidRPr="00223557">
              <w:rPr>
                <w:rFonts w:ascii="Times New Roman" w:hAnsi="Times New Roman" w:cs="Times New Roman"/>
              </w:rPr>
              <w:t>74</w:t>
            </w:r>
          </w:p>
        </w:tc>
        <w:tc>
          <w:tcPr>
            <w:tcW w:w="594" w:type="pct"/>
            <w:tcBorders>
              <w:top w:val="single" w:sz="8" w:space="0" w:color="auto"/>
              <w:bottom w:val="single" w:sz="12" w:space="0" w:color="auto"/>
            </w:tcBorders>
          </w:tcPr>
          <w:p w:rsidR="0048643A" w:rsidRPr="00223557" w:rsidRDefault="0048643A" w:rsidP="00483D18">
            <w:pPr>
              <w:tabs>
                <w:tab w:val="left" w:pos="681"/>
              </w:tabs>
              <w:jc w:val="center"/>
              <w:rPr>
                <w:rFonts w:ascii="Times New Roman" w:hAnsi="Times New Roman" w:cs="Times New Roman"/>
              </w:rPr>
            </w:pPr>
            <w:r w:rsidRPr="00223557">
              <w:rPr>
                <w:rFonts w:ascii="Times New Roman" w:hAnsi="Times New Roman" w:cs="Times New Roman"/>
              </w:rPr>
              <w:t>63 (</w:t>
            </w:r>
            <w:r w:rsidRPr="00223557">
              <w:rPr>
                <w:rFonts w:ascii="Times New Roman" w:hAnsi="Times New Roman" w:cs="Times New Roman"/>
                <w:i/>
              </w:rPr>
              <w:t>N</w:t>
            </w:r>
            <w:r w:rsidRPr="00223557">
              <w:rPr>
                <w:rFonts w:ascii="Times New Roman" w:hAnsi="Times New Roman" w:cs="Times New Roman"/>
              </w:rPr>
              <w:t xml:space="preserve"> = 5)</w:t>
            </w:r>
          </w:p>
        </w:tc>
      </w:tr>
    </w:tbl>
    <w:p w:rsidR="0048643A" w:rsidRPr="00223557" w:rsidRDefault="0048643A" w:rsidP="004E4F04">
      <w:pPr>
        <w:widowControl w:val="0"/>
        <w:tabs>
          <w:tab w:val="left" w:pos="6382"/>
        </w:tabs>
        <w:spacing w:line="480" w:lineRule="auto"/>
        <w:rPr>
          <w:rFonts w:ascii="Times New Roman" w:hAnsi="Times New Roman" w:cs="Times New Roman"/>
        </w:rPr>
      </w:pPr>
      <w:proofErr w:type="spellStart"/>
      <w:r w:rsidRPr="00350DE5">
        <w:rPr>
          <w:rFonts w:ascii="Times New Roman" w:hAnsi="Times New Roman" w:cs="Times New Roman"/>
          <w:vertAlign w:val="superscript"/>
        </w:rPr>
        <w:t>a</w:t>
      </w:r>
      <w:r w:rsidRPr="00350DE5">
        <w:rPr>
          <w:rFonts w:ascii="Times New Roman" w:hAnsi="Times New Roman" w:cs="Times New Roman"/>
        </w:rPr>
        <w:t>Descriptive</w:t>
      </w:r>
      <w:proofErr w:type="spellEnd"/>
      <w:r w:rsidRPr="00223557">
        <w:rPr>
          <w:rFonts w:ascii="Times New Roman" w:hAnsi="Times New Roman" w:cs="Times New Roman"/>
        </w:rPr>
        <w:t xml:space="preserve"> statistics were </w:t>
      </w:r>
      <w:r>
        <w:rPr>
          <w:rFonts w:ascii="Times New Roman" w:hAnsi="Times New Roman" w:cs="Times New Roman"/>
        </w:rPr>
        <w:t>pro-rated</w:t>
      </w:r>
      <w:r w:rsidRPr="00223557">
        <w:rPr>
          <w:rFonts w:ascii="Times New Roman" w:hAnsi="Times New Roman" w:cs="Times New Roman"/>
        </w:rPr>
        <w:t xml:space="preserve"> for amount of on-screen coding time</w:t>
      </w:r>
      <w:r>
        <w:rPr>
          <w:rFonts w:ascii="Times New Roman" w:hAnsi="Times New Roman" w:cs="Times New Roman"/>
        </w:rPr>
        <w:t xml:space="preserve"> from a 25 minutes recording.</w:t>
      </w:r>
    </w:p>
    <w:p w:rsidR="0048643A" w:rsidRDefault="0048643A" w:rsidP="009F2128">
      <w:pPr>
        <w:widowControl w:val="0"/>
        <w:spacing w:line="480" w:lineRule="auto"/>
        <w:rPr>
          <w:rFonts w:ascii="Times New Roman" w:hAnsi="Times New Roman" w:cs="Times New Roman"/>
        </w:rPr>
      </w:pPr>
    </w:p>
    <w:p w:rsidR="0048643A" w:rsidRDefault="0048643A" w:rsidP="009F2128">
      <w:pPr>
        <w:widowControl w:val="0"/>
        <w:spacing w:line="480" w:lineRule="auto"/>
        <w:rPr>
          <w:rFonts w:ascii="Times New Roman" w:hAnsi="Times New Roman" w:cs="Times New Roman"/>
        </w:rPr>
      </w:pPr>
    </w:p>
    <w:p w:rsidR="0048643A" w:rsidRPr="00D66D48" w:rsidRDefault="0048643A" w:rsidP="009F2128">
      <w:pPr>
        <w:widowControl w:val="0"/>
        <w:spacing w:line="480" w:lineRule="auto"/>
        <w:rPr>
          <w:rFonts w:ascii="Times New Roman" w:hAnsi="Times New Roman" w:cs="Times New Roman"/>
        </w:rPr>
      </w:pPr>
    </w:p>
    <w:p w:rsidR="001E2466" w:rsidRDefault="00297CAB"/>
    <w:sectPr w:rsidR="001E2466" w:rsidSect="004E4F04">
      <w:pgSz w:w="16840" w:h="11900" w:orient="landscape"/>
      <w:pgMar w:top="1440" w:right="1440" w:bottom="1440" w:left="144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CAB" w:rsidRDefault="00297CAB">
      <w:r>
        <w:separator/>
      </w:r>
    </w:p>
  </w:endnote>
  <w:endnote w:type="continuationSeparator" w:id="0">
    <w:p w:rsidR="00297CAB" w:rsidRDefault="0029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8631165"/>
      <w:docPartObj>
        <w:docPartGallery w:val="Page Numbers (Bottom of Page)"/>
        <w:docPartUnique/>
      </w:docPartObj>
    </w:sdtPr>
    <w:sdtEndPr>
      <w:rPr>
        <w:noProof/>
      </w:rPr>
    </w:sdtEndPr>
    <w:sdtContent>
      <w:p w:rsidR="00CB4A73" w:rsidRDefault="00CB4A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B4A73" w:rsidRDefault="00CB4A73" w:rsidP="00CB4A73">
    <w:pPr>
      <w:pStyle w:val="Footer"/>
      <w:ind w:right="2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CAB" w:rsidRDefault="00297CAB">
      <w:r>
        <w:separator/>
      </w:r>
    </w:p>
  </w:footnote>
  <w:footnote w:type="continuationSeparator" w:id="0">
    <w:p w:rsidR="00297CAB" w:rsidRDefault="00297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0325B"/>
    <w:multiLevelType w:val="multilevel"/>
    <w:tmpl w:val="F4AAD5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0921A18"/>
    <w:multiLevelType w:val="hybridMultilevel"/>
    <w:tmpl w:val="A72A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8643A"/>
    <w:rsid w:val="0002215B"/>
    <w:rsid w:val="000562C0"/>
    <w:rsid w:val="00081BB9"/>
    <w:rsid w:val="000902AA"/>
    <w:rsid w:val="00097908"/>
    <w:rsid w:val="000C363E"/>
    <w:rsid w:val="000D588B"/>
    <w:rsid w:val="000E7092"/>
    <w:rsid w:val="001017D5"/>
    <w:rsid w:val="001063F3"/>
    <w:rsid w:val="001139F4"/>
    <w:rsid w:val="00176F2B"/>
    <w:rsid w:val="00224115"/>
    <w:rsid w:val="00245B24"/>
    <w:rsid w:val="002532B7"/>
    <w:rsid w:val="00254396"/>
    <w:rsid w:val="00280BDD"/>
    <w:rsid w:val="00294ABF"/>
    <w:rsid w:val="00297CAB"/>
    <w:rsid w:val="002A2B46"/>
    <w:rsid w:val="002D45AF"/>
    <w:rsid w:val="002E272C"/>
    <w:rsid w:val="0032413D"/>
    <w:rsid w:val="003405B8"/>
    <w:rsid w:val="0034618F"/>
    <w:rsid w:val="00363938"/>
    <w:rsid w:val="003642A7"/>
    <w:rsid w:val="00404396"/>
    <w:rsid w:val="00466A21"/>
    <w:rsid w:val="0048643A"/>
    <w:rsid w:val="00490FC9"/>
    <w:rsid w:val="004C04B5"/>
    <w:rsid w:val="004E08E5"/>
    <w:rsid w:val="004F0061"/>
    <w:rsid w:val="005115C4"/>
    <w:rsid w:val="00513CF4"/>
    <w:rsid w:val="0051772C"/>
    <w:rsid w:val="00550819"/>
    <w:rsid w:val="005753D4"/>
    <w:rsid w:val="005804E6"/>
    <w:rsid w:val="00585717"/>
    <w:rsid w:val="0059278F"/>
    <w:rsid w:val="005A3DEE"/>
    <w:rsid w:val="005E4226"/>
    <w:rsid w:val="0062759D"/>
    <w:rsid w:val="006671C4"/>
    <w:rsid w:val="00673424"/>
    <w:rsid w:val="006A59E1"/>
    <w:rsid w:val="006B100A"/>
    <w:rsid w:val="006B25F1"/>
    <w:rsid w:val="00723835"/>
    <w:rsid w:val="00752984"/>
    <w:rsid w:val="00760EC8"/>
    <w:rsid w:val="00774936"/>
    <w:rsid w:val="00775999"/>
    <w:rsid w:val="007A43CC"/>
    <w:rsid w:val="007E71BE"/>
    <w:rsid w:val="008112CD"/>
    <w:rsid w:val="008747A4"/>
    <w:rsid w:val="00885DCA"/>
    <w:rsid w:val="00893C45"/>
    <w:rsid w:val="00897367"/>
    <w:rsid w:val="008B2583"/>
    <w:rsid w:val="008B76D4"/>
    <w:rsid w:val="008F21B0"/>
    <w:rsid w:val="0090276B"/>
    <w:rsid w:val="00920E2F"/>
    <w:rsid w:val="009328E7"/>
    <w:rsid w:val="009374FE"/>
    <w:rsid w:val="0096767F"/>
    <w:rsid w:val="009D4516"/>
    <w:rsid w:val="009E2A5A"/>
    <w:rsid w:val="009E4EBC"/>
    <w:rsid w:val="00A25359"/>
    <w:rsid w:val="00A62B84"/>
    <w:rsid w:val="00A63743"/>
    <w:rsid w:val="00A662E4"/>
    <w:rsid w:val="00AC4DDA"/>
    <w:rsid w:val="00AE238C"/>
    <w:rsid w:val="00AE591D"/>
    <w:rsid w:val="00AF36DB"/>
    <w:rsid w:val="00B27A42"/>
    <w:rsid w:val="00B4585E"/>
    <w:rsid w:val="00B65388"/>
    <w:rsid w:val="00B7269E"/>
    <w:rsid w:val="00B82B9D"/>
    <w:rsid w:val="00BE516B"/>
    <w:rsid w:val="00BF6424"/>
    <w:rsid w:val="00C0571B"/>
    <w:rsid w:val="00C164CE"/>
    <w:rsid w:val="00C52658"/>
    <w:rsid w:val="00C53475"/>
    <w:rsid w:val="00C61ED1"/>
    <w:rsid w:val="00C847A2"/>
    <w:rsid w:val="00CA55CA"/>
    <w:rsid w:val="00CB4A73"/>
    <w:rsid w:val="00CC59B9"/>
    <w:rsid w:val="00D56B20"/>
    <w:rsid w:val="00D57FEE"/>
    <w:rsid w:val="00D63313"/>
    <w:rsid w:val="00D80334"/>
    <w:rsid w:val="00DB122A"/>
    <w:rsid w:val="00E21CB8"/>
    <w:rsid w:val="00E25544"/>
    <w:rsid w:val="00E73BCC"/>
    <w:rsid w:val="00EC34C2"/>
    <w:rsid w:val="00ED4E24"/>
    <w:rsid w:val="00ED6A8A"/>
    <w:rsid w:val="00EE72CF"/>
    <w:rsid w:val="00F1657C"/>
    <w:rsid w:val="00F7655C"/>
    <w:rsid w:val="00FA029F"/>
    <w:rsid w:val="00FA734E"/>
    <w:rsid w:val="00FE00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49AF0-CF38-4008-A8EA-CE06EFBD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8643A"/>
    <w:pPr>
      <w:spacing w:after="0" w:line="240" w:lineRule="auto"/>
    </w:pPr>
    <w:rPr>
      <w:rFonts w:ascii="Calibri" w:eastAsia="Calibri" w:hAnsi="Calibri" w:cs="Calibri"/>
      <w:sz w:val="24"/>
      <w:szCs w:val="24"/>
      <w:lang w:val="en-US" w:eastAsia="en-GB"/>
    </w:rPr>
  </w:style>
  <w:style w:type="paragraph" w:styleId="Heading1">
    <w:name w:val="heading 1"/>
    <w:basedOn w:val="Normal"/>
    <w:next w:val="Normal"/>
    <w:link w:val="Heading1Char"/>
    <w:rsid w:val="0048643A"/>
    <w:pPr>
      <w:keepNext/>
      <w:keepLines/>
      <w:spacing w:before="480" w:after="120"/>
      <w:outlineLvl w:val="0"/>
    </w:pPr>
    <w:rPr>
      <w:b/>
      <w:sz w:val="48"/>
      <w:szCs w:val="48"/>
    </w:rPr>
  </w:style>
  <w:style w:type="paragraph" w:styleId="Heading2">
    <w:name w:val="heading 2"/>
    <w:basedOn w:val="Normal"/>
    <w:next w:val="Normal"/>
    <w:link w:val="Heading2Char"/>
    <w:rsid w:val="0048643A"/>
    <w:pPr>
      <w:keepNext/>
      <w:keepLines/>
      <w:spacing w:before="360" w:after="80"/>
      <w:outlineLvl w:val="1"/>
    </w:pPr>
    <w:rPr>
      <w:b/>
      <w:sz w:val="36"/>
      <w:szCs w:val="36"/>
    </w:rPr>
  </w:style>
  <w:style w:type="paragraph" w:styleId="Heading3">
    <w:name w:val="heading 3"/>
    <w:basedOn w:val="Normal"/>
    <w:next w:val="Normal"/>
    <w:link w:val="Heading3Char"/>
    <w:rsid w:val="0048643A"/>
    <w:pPr>
      <w:keepNext/>
      <w:keepLines/>
      <w:spacing w:before="280" w:after="80"/>
      <w:outlineLvl w:val="2"/>
    </w:pPr>
    <w:rPr>
      <w:b/>
      <w:sz w:val="28"/>
      <w:szCs w:val="28"/>
    </w:rPr>
  </w:style>
  <w:style w:type="paragraph" w:styleId="Heading4">
    <w:name w:val="heading 4"/>
    <w:basedOn w:val="Normal"/>
    <w:next w:val="Normal"/>
    <w:link w:val="Heading4Char"/>
    <w:rsid w:val="0048643A"/>
    <w:pPr>
      <w:keepNext/>
      <w:keepLines/>
      <w:spacing w:before="240" w:after="40"/>
      <w:outlineLvl w:val="3"/>
    </w:pPr>
    <w:rPr>
      <w:b/>
    </w:rPr>
  </w:style>
  <w:style w:type="paragraph" w:styleId="Heading5">
    <w:name w:val="heading 5"/>
    <w:basedOn w:val="Normal"/>
    <w:next w:val="Normal"/>
    <w:link w:val="Heading5Char"/>
    <w:rsid w:val="0048643A"/>
    <w:pPr>
      <w:keepNext/>
      <w:keepLines/>
      <w:spacing w:before="220" w:after="40"/>
      <w:outlineLvl w:val="4"/>
    </w:pPr>
    <w:rPr>
      <w:b/>
      <w:sz w:val="22"/>
      <w:szCs w:val="22"/>
    </w:rPr>
  </w:style>
  <w:style w:type="paragraph" w:styleId="Heading6">
    <w:name w:val="heading 6"/>
    <w:basedOn w:val="Normal"/>
    <w:next w:val="Normal"/>
    <w:link w:val="Heading6Char"/>
    <w:rsid w:val="0048643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643A"/>
    <w:rPr>
      <w:rFonts w:ascii="Calibri" w:eastAsia="Calibri" w:hAnsi="Calibri" w:cs="Calibri"/>
      <w:b/>
      <w:sz w:val="48"/>
      <w:szCs w:val="48"/>
      <w:lang w:val="en-US" w:eastAsia="en-GB"/>
    </w:rPr>
  </w:style>
  <w:style w:type="character" w:customStyle="1" w:styleId="Heading2Char">
    <w:name w:val="Heading 2 Char"/>
    <w:basedOn w:val="DefaultParagraphFont"/>
    <w:link w:val="Heading2"/>
    <w:rsid w:val="0048643A"/>
    <w:rPr>
      <w:rFonts w:ascii="Calibri" w:eastAsia="Calibri" w:hAnsi="Calibri" w:cs="Calibri"/>
      <w:b/>
      <w:sz w:val="36"/>
      <w:szCs w:val="36"/>
      <w:lang w:val="en-US" w:eastAsia="en-GB"/>
    </w:rPr>
  </w:style>
  <w:style w:type="character" w:customStyle="1" w:styleId="Heading3Char">
    <w:name w:val="Heading 3 Char"/>
    <w:basedOn w:val="DefaultParagraphFont"/>
    <w:link w:val="Heading3"/>
    <w:rsid w:val="0048643A"/>
    <w:rPr>
      <w:rFonts w:ascii="Calibri" w:eastAsia="Calibri" w:hAnsi="Calibri" w:cs="Calibri"/>
      <w:b/>
      <w:sz w:val="28"/>
      <w:szCs w:val="28"/>
      <w:lang w:val="en-US" w:eastAsia="en-GB"/>
    </w:rPr>
  </w:style>
  <w:style w:type="character" w:customStyle="1" w:styleId="Heading4Char">
    <w:name w:val="Heading 4 Char"/>
    <w:basedOn w:val="DefaultParagraphFont"/>
    <w:link w:val="Heading4"/>
    <w:rsid w:val="0048643A"/>
    <w:rPr>
      <w:rFonts w:ascii="Calibri" w:eastAsia="Calibri" w:hAnsi="Calibri" w:cs="Calibri"/>
      <w:b/>
      <w:sz w:val="24"/>
      <w:szCs w:val="24"/>
      <w:lang w:val="en-US" w:eastAsia="en-GB"/>
    </w:rPr>
  </w:style>
  <w:style w:type="character" w:customStyle="1" w:styleId="Heading5Char">
    <w:name w:val="Heading 5 Char"/>
    <w:basedOn w:val="DefaultParagraphFont"/>
    <w:link w:val="Heading5"/>
    <w:rsid w:val="0048643A"/>
    <w:rPr>
      <w:rFonts w:ascii="Calibri" w:eastAsia="Calibri" w:hAnsi="Calibri" w:cs="Calibri"/>
      <w:b/>
      <w:lang w:val="en-US" w:eastAsia="en-GB"/>
    </w:rPr>
  </w:style>
  <w:style w:type="character" w:customStyle="1" w:styleId="Heading6Char">
    <w:name w:val="Heading 6 Char"/>
    <w:basedOn w:val="DefaultParagraphFont"/>
    <w:link w:val="Heading6"/>
    <w:rsid w:val="0048643A"/>
    <w:rPr>
      <w:rFonts w:ascii="Calibri" w:eastAsia="Calibri" w:hAnsi="Calibri" w:cs="Calibri"/>
      <w:b/>
      <w:sz w:val="20"/>
      <w:szCs w:val="20"/>
      <w:lang w:val="en-US" w:eastAsia="en-GB"/>
    </w:rPr>
  </w:style>
  <w:style w:type="paragraph" w:styleId="Title">
    <w:name w:val="Title"/>
    <w:basedOn w:val="Normal"/>
    <w:next w:val="Normal"/>
    <w:link w:val="TitleChar"/>
    <w:rsid w:val="0048643A"/>
    <w:pPr>
      <w:keepNext/>
      <w:keepLines/>
      <w:spacing w:before="480" w:after="120"/>
    </w:pPr>
    <w:rPr>
      <w:b/>
      <w:sz w:val="72"/>
      <w:szCs w:val="72"/>
    </w:rPr>
  </w:style>
  <w:style w:type="character" w:customStyle="1" w:styleId="TitleChar">
    <w:name w:val="Title Char"/>
    <w:basedOn w:val="DefaultParagraphFont"/>
    <w:link w:val="Title"/>
    <w:rsid w:val="0048643A"/>
    <w:rPr>
      <w:rFonts w:ascii="Calibri" w:eastAsia="Calibri" w:hAnsi="Calibri" w:cs="Calibri"/>
      <w:b/>
      <w:sz w:val="72"/>
      <w:szCs w:val="72"/>
      <w:lang w:val="en-US" w:eastAsia="en-GB"/>
    </w:rPr>
  </w:style>
  <w:style w:type="paragraph" w:styleId="Subtitle">
    <w:name w:val="Subtitle"/>
    <w:basedOn w:val="Normal"/>
    <w:next w:val="Normal"/>
    <w:link w:val="SubtitleChar"/>
    <w:rsid w:val="0048643A"/>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48643A"/>
    <w:rPr>
      <w:rFonts w:ascii="Georgia" w:eastAsia="Georgia" w:hAnsi="Georgia" w:cs="Georgia"/>
      <w:i/>
      <w:color w:val="666666"/>
      <w:sz w:val="48"/>
      <w:szCs w:val="48"/>
      <w:lang w:val="en-US" w:eastAsia="en-GB"/>
    </w:rPr>
  </w:style>
  <w:style w:type="paragraph" w:styleId="CommentText">
    <w:name w:val="annotation text"/>
    <w:basedOn w:val="Normal"/>
    <w:link w:val="CommentTextChar"/>
    <w:unhideWhenUsed/>
    <w:rsid w:val="0048643A"/>
    <w:rPr>
      <w:sz w:val="20"/>
      <w:szCs w:val="20"/>
    </w:rPr>
  </w:style>
  <w:style w:type="character" w:customStyle="1" w:styleId="CommentTextChar">
    <w:name w:val="Comment Text Char"/>
    <w:basedOn w:val="DefaultParagraphFont"/>
    <w:link w:val="CommentText"/>
    <w:rsid w:val="0048643A"/>
    <w:rPr>
      <w:rFonts w:ascii="Calibri" w:eastAsia="Calibri" w:hAnsi="Calibri" w:cs="Calibri"/>
      <w:sz w:val="20"/>
      <w:szCs w:val="20"/>
      <w:lang w:val="en-US" w:eastAsia="en-GB"/>
    </w:rPr>
  </w:style>
  <w:style w:type="character" w:styleId="CommentReference">
    <w:name w:val="annotation reference"/>
    <w:basedOn w:val="DefaultParagraphFont"/>
    <w:semiHidden/>
    <w:unhideWhenUsed/>
    <w:rsid w:val="0048643A"/>
    <w:rPr>
      <w:sz w:val="16"/>
      <w:szCs w:val="16"/>
    </w:rPr>
  </w:style>
  <w:style w:type="paragraph" w:styleId="BalloonText">
    <w:name w:val="Balloon Text"/>
    <w:basedOn w:val="Normal"/>
    <w:link w:val="BalloonTextChar"/>
    <w:uiPriority w:val="99"/>
    <w:semiHidden/>
    <w:unhideWhenUsed/>
    <w:rsid w:val="004864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43A"/>
    <w:rPr>
      <w:rFonts w:ascii="Segoe UI" w:eastAsia="Calibri" w:hAnsi="Segoe UI" w:cs="Segoe UI"/>
      <w:sz w:val="18"/>
      <w:szCs w:val="18"/>
      <w:lang w:val="en-US" w:eastAsia="en-GB"/>
    </w:rPr>
  </w:style>
  <w:style w:type="paragraph" w:styleId="CommentSubject">
    <w:name w:val="annotation subject"/>
    <w:basedOn w:val="CommentText"/>
    <w:next w:val="CommentText"/>
    <w:link w:val="CommentSubjectChar"/>
    <w:uiPriority w:val="99"/>
    <w:semiHidden/>
    <w:unhideWhenUsed/>
    <w:rsid w:val="0048643A"/>
    <w:rPr>
      <w:b/>
      <w:bCs/>
    </w:rPr>
  </w:style>
  <w:style w:type="character" w:customStyle="1" w:styleId="CommentSubjectChar">
    <w:name w:val="Comment Subject Char"/>
    <w:basedOn w:val="CommentTextChar"/>
    <w:link w:val="CommentSubject"/>
    <w:uiPriority w:val="99"/>
    <w:semiHidden/>
    <w:rsid w:val="0048643A"/>
    <w:rPr>
      <w:rFonts w:ascii="Calibri" w:eastAsia="Calibri" w:hAnsi="Calibri" w:cs="Calibri"/>
      <w:b/>
      <w:bCs/>
      <w:sz w:val="20"/>
      <w:szCs w:val="20"/>
      <w:lang w:val="en-US" w:eastAsia="en-GB"/>
    </w:rPr>
  </w:style>
  <w:style w:type="table" w:customStyle="1" w:styleId="APAReport">
    <w:name w:val="APA Report"/>
    <w:basedOn w:val="TableNormal"/>
    <w:uiPriority w:val="99"/>
    <w:rsid w:val="0048643A"/>
    <w:pPr>
      <w:spacing w:after="0" w:line="240" w:lineRule="auto"/>
    </w:pPr>
    <w:rPr>
      <w:sz w:val="24"/>
      <w:szCs w:val="24"/>
      <w:lang w:val="en-US" w:eastAsia="ja-JP"/>
    </w:r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styleId="Header">
    <w:name w:val="header"/>
    <w:basedOn w:val="Normal"/>
    <w:link w:val="HeaderChar"/>
    <w:uiPriority w:val="99"/>
    <w:unhideWhenUsed/>
    <w:rsid w:val="0048643A"/>
    <w:pPr>
      <w:tabs>
        <w:tab w:val="center" w:pos="4513"/>
        <w:tab w:val="right" w:pos="9026"/>
      </w:tabs>
    </w:pPr>
  </w:style>
  <w:style w:type="character" w:customStyle="1" w:styleId="HeaderChar">
    <w:name w:val="Header Char"/>
    <w:basedOn w:val="DefaultParagraphFont"/>
    <w:link w:val="Header"/>
    <w:uiPriority w:val="99"/>
    <w:rsid w:val="0048643A"/>
    <w:rPr>
      <w:rFonts w:ascii="Calibri" w:eastAsia="Calibri" w:hAnsi="Calibri" w:cs="Calibri"/>
      <w:sz w:val="24"/>
      <w:szCs w:val="24"/>
      <w:lang w:val="en-US" w:eastAsia="en-GB"/>
    </w:rPr>
  </w:style>
  <w:style w:type="paragraph" w:styleId="Footer">
    <w:name w:val="footer"/>
    <w:basedOn w:val="Normal"/>
    <w:link w:val="FooterChar"/>
    <w:uiPriority w:val="99"/>
    <w:unhideWhenUsed/>
    <w:rsid w:val="0048643A"/>
    <w:pPr>
      <w:tabs>
        <w:tab w:val="center" w:pos="4513"/>
        <w:tab w:val="right" w:pos="9026"/>
      </w:tabs>
    </w:pPr>
  </w:style>
  <w:style w:type="character" w:customStyle="1" w:styleId="FooterChar">
    <w:name w:val="Footer Char"/>
    <w:basedOn w:val="DefaultParagraphFont"/>
    <w:link w:val="Footer"/>
    <w:uiPriority w:val="99"/>
    <w:rsid w:val="0048643A"/>
    <w:rPr>
      <w:rFonts w:ascii="Calibri" w:eastAsia="Calibri" w:hAnsi="Calibri" w:cs="Calibri"/>
      <w:sz w:val="24"/>
      <w:szCs w:val="24"/>
      <w:lang w:val="en-US" w:eastAsia="en-GB"/>
    </w:rPr>
  </w:style>
  <w:style w:type="paragraph" w:styleId="Bibliography">
    <w:name w:val="Bibliography"/>
    <w:basedOn w:val="Normal"/>
    <w:next w:val="Normal"/>
    <w:uiPriority w:val="37"/>
    <w:semiHidden/>
    <w:unhideWhenUsed/>
    <w:rsid w:val="0048643A"/>
    <w:rPr>
      <w:rFonts w:asciiTheme="minorHAnsi" w:eastAsiaTheme="minorEastAsia" w:hAnsiTheme="minorHAnsi" w:cstheme="minorBidi"/>
      <w:lang w:val="en-GB" w:eastAsia="en-US"/>
    </w:rPr>
  </w:style>
  <w:style w:type="character" w:customStyle="1" w:styleId="apple-converted-space">
    <w:name w:val="apple-converted-space"/>
    <w:basedOn w:val="DefaultParagraphFont"/>
    <w:rsid w:val="0048643A"/>
  </w:style>
  <w:style w:type="paragraph" w:styleId="Revision">
    <w:name w:val="Revision"/>
    <w:hidden/>
    <w:uiPriority w:val="99"/>
    <w:semiHidden/>
    <w:rsid w:val="0048643A"/>
    <w:pPr>
      <w:spacing w:after="0" w:line="240" w:lineRule="auto"/>
    </w:pPr>
    <w:rPr>
      <w:rFonts w:ascii="Calibri" w:eastAsia="Calibri" w:hAnsi="Calibri" w:cs="Calibri"/>
      <w:sz w:val="24"/>
      <w:szCs w:val="24"/>
      <w:lang w:val="en-US" w:eastAsia="en-GB"/>
    </w:rPr>
  </w:style>
  <w:style w:type="paragraph" w:styleId="NormalWeb">
    <w:name w:val="Normal (Web)"/>
    <w:basedOn w:val="Normal"/>
    <w:uiPriority w:val="99"/>
    <w:unhideWhenUsed/>
    <w:rsid w:val="0048643A"/>
    <w:pPr>
      <w:spacing w:before="100" w:beforeAutospacing="1" w:after="100" w:afterAutospacing="1"/>
    </w:pPr>
    <w:rPr>
      <w:rFonts w:ascii="Times New Roman" w:eastAsia="Times New Roman" w:hAnsi="Times New Roman" w:cs="Times New Roman"/>
      <w:lang w:val="en-GB" w:eastAsia="zh-CN"/>
    </w:rPr>
  </w:style>
  <w:style w:type="paragraph" w:styleId="ListParagraph">
    <w:name w:val="List Paragraph"/>
    <w:basedOn w:val="Normal"/>
    <w:uiPriority w:val="34"/>
    <w:qFormat/>
    <w:rsid w:val="0048643A"/>
    <w:pPr>
      <w:spacing w:after="160" w:line="259" w:lineRule="auto"/>
      <w:ind w:left="720"/>
      <w:contextualSpacing/>
    </w:pPr>
    <w:rPr>
      <w:rFonts w:asciiTheme="minorHAnsi" w:eastAsiaTheme="minorEastAsia" w:hAnsiTheme="minorHAnsi" w:cstheme="minorBidi"/>
      <w:sz w:val="22"/>
      <w:szCs w:val="22"/>
      <w:lang w:val="en-GB" w:eastAsia="zh-CN"/>
    </w:rPr>
  </w:style>
  <w:style w:type="character" w:customStyle="1" w:styleId="gmail-msocommentreference">
    <w:name w:val="gmail-msocommentreference"/>
    <w:basedOn w:val="DefaultParagraphFont"/>
    <w:rsid w:val="0048643A"/>
  </w:style>
  <w:style w:type="paragraph" w:customStyle="1" w:styleId="gmail-default">
    <w:name w:val="gmail-default"/>
    <w:basedOn w:val="Normal"/>
    <w:rsid w:val="0048643A"/>
    <w:pPr>
      <w:spacing w:before="100" w:beforeAutospacing="1" w:after="100" w:afterAutospacing="1"/>
    </w:pPr>
    <w:rPr>
      <w:rFonts w:ascii="Times New Roman" w:eastAsia="Times New Roman" w:hAnsi="Times New Roman" w:cs="Times New Roman"/>
      <w:lang w:val="en-GB" w:eastAsia="en-US"/>
    </w:rPr>
  </w:style>
  <w:style w:type="character" w:styleId="Hyperlink">
    <w:name w:val="Hyperlink"/>
    <w:basedOn w:val="DefaultParagraphFont"/>
    <w:uiPriority w:val="99"/>
    <w:semiHidden/>
    <w:unhideWhenUsed/>
    <w:rsid w:val="0048643A"/>
    <w:rPr>
      <w:color w:val="0000FF"/>
      <w:u w:val="single"/>
    </w:rPr>
  </w:style>
  <w:style w:type="paragraph" w:customStyle="1" w:styleId="Default">
    <w:name w:val="Default"/>
    <w:rsid w:val="0048643A"/>
    <w:pPr>
      <w:widowControl w:val="0"/>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customStyle="1" w:styleId="EndNoteBibliographyTitle">
    <w:name w:val="EndNote Bibliography Title"/>
    <w:basedOn w:val="Normal"/>
    <w:link w:val="EndNoteBibliographyTitleChar"/>
    <w:rsid w:val="0048643A"/>
    <w:pPr>
      <w:jc w:val="center"/>
    </w:pPr>
    <w:rPr>
      <w:noProof/>
      <w:lang w:val="en-GB"/>
    </w:rPr>
  </w:style>
  <w:style w:type="character" w:customStyle="1" w:styleId="EndNoteBibliographyTitleChar">
    <w:name w:val="EndNote Bibliography Title Char"/>
    <w:basedOn w:val="DefaultParagraphFont"/>
    <w:link w:val="EndNoteBibliographyTitle"/>
    <w:rsid w:val="0048643A"/>
    <w:rPr>
      <w:rFonts w:ascii="Calibri" w:eastAsia="Calibri" w:hAnsi="Calibri" w:cs="Calibri"/>
      <w:noProof/>
      <w:sz w:val="24"/>
      <w:szCs w:val="24"/>
      <w:lang w:eastAsia="en-GB"/>
    </w:rPr>
  </w:style>
  <w:style w:type="paragraph" w:customStyle="1" w:styleId="EndNoteBibliography">
    <w:name w:val="EndNote Bibliography"/>
    <w:basedOn w:val="Normal"/>
    <w:link w:val="EndNoteBibliographyChar"/>
    <w:rsid w:val="0048643A"/>
    <w:rPr>
      <w:noProof/>
      <w:lang w:val="en-GB"/>
    </w:rPr>
  </w:style>
  <w:style w:type="character" w:customStyle="1" w:styleId="EndNoteBibliographyChar">
    <w:name w:val="EndNote Bibliography Char"/>
    <w:basedOn w:val="DefaultParagraphFont"/>
    <w:link w:val="EndNoteBibliography"/>
    <w:rsid w:val="0048643A"/>
    <w:rPr>
      <w:rFonts w:ascii="Calibri" w:eastAsia="Calibri" w:hAnsi="Calibri" w:cs="Calibri"/>
      <w:noProof/>
      <w:sz w:val="24"/>
      <w:szCs w:val="24"/>
      <w:lang w:eastAsia="en-GB"/>
    </w:rPr>
  </w:style>
  <w:style w:type="character" w:styleId="Strong">
    <w:name w:val="Strong"/>
    <w:basedOn w:val="DefaultParagraphFont"/>
    <w:uiPriority w:val="22"/>
    <w:qFormat/>
    <w:rsid w:val="0048643A"/>
    <w:rPr>
      <w:b/>
      <w:bCs/>
    </w:rPr>
  </w:style>
  <w:style w:type="character" w:styleId="PageNumber">
    <w:name w:val="page number"/>
    <w:basedOn w:val="DefaultParagraphFont"/>
    <w:uiPriority w:val="99"/>
    <w:semiHidden/>
    <w:unhideWhenUsed/>
    <w:rsid w:val="00893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86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18DE9-987C-42A3-A066-04A2CEBC0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5160</Words>
  <Characters>29417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34508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Kelly</dc:creator>
  <cp:keywords/>
  <dc:description/>
  <cp:lastModifiedBy>Amy Szarkowski</cp:lastModifiedBy>
  <cp:revision>3</cp:revision>
  <dcterms:created xsi:type="dcterms:W3CDTF">2020-09-11T10:28:00Z</dcterms:created>
  <dcterms:modified xsi:type="dcterms:W3CDTF">2020-09-11T10:28:00Z</dcterms:modified>
</cp:coreProperties>
</file>