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8EA98" w14:textId="1FE96CC2" w:rsidR="00381990" w:rsidRPr="001B3ACB" w:rsidRDefault="00381990" w:rsidP="00381990">
      <w:pPr>
        <w:rPr>
          <w:b/>
          <w:bCs/>
        </w:rPr>
      </w:pPr>
      <w:r w:rsidRPr="001B3ACB">
        <w:rPr>
          <w:b/>
          <w:bCs/>
        </w:rPr>
        <w:t xml:space="preserve">Clare Anderson (ed), </w:t>
      </w:r>
      <w:r w:rsidRPr="001B3ACB">
        <w:rPr>
          <w:b/>
          <w:bCs/>
          <w:i/>
          <w:iCs/>
        </w:rPr>
        <w:t xml:space="preserve">A Global History of Convicts and Penal Colonies </w:t>
      </w:r>
      <w:r w:rsidRPr="001B3ACB">
        <w:rPr>
          <w:b/>
          <w:bCs/>
        </w:rPr>
        <w:t>(London: Bloomsbury, 2018)</w:t>
      </w:r>
    </w:p>
    <w:p w14:paraId="60A11F10" w14:textId="7428AE0B" w:rsidR="00D9383B" w:rsidRPr="001B3ACB" w:rsidRDefault="00381990">
      <w:r w:rsidRPr="001B3ACB">
        <w:t>Reviewed by Katherine Roscoe</w:t>
      </w:r>
      <w:r w:rsidR="008969CE" w:rsidRPr="001B3ACB">
        <w:t xml:space="preserve"> (University of Liverpool)</w:t>
      </w:r>
    </w:p>
    <w:p w14:paraId="2018319A" w14:textId="5B33AF05" w:rsidR="00381990" w:rsidRDefault="00381990"/>
    <w:p w14:paraId="3AAEC898" w14:textId="542C8F49" w:rsidR="004E66C9" w:rsidRDefault="00381990" w:rsidP="004E66C9">
      <w:r>
        <w:t xml:space="preserve">This edited collection </w:t>
      </w:r>
      <w:r w:rsidR="00E64D15">
        <w:t xml:space="preserve">lives up to </w:t>
      </w:r>
      <w:r w:rsidR="001B3ACB">
        <w:t>the promise</w:t>
      </w:r>
      <w:r w:rsidR="00E64D15">
        <w:t>, delivering a truly global history of convicts and penal colonies.</w:t>
      </w:r>
      <w:r w:rsidR="003642D5">
        <w:t xml:space="preserve"> It is, as Clare Anderson states in her introduction, </w:t>
      </w:r>
      <w:r w:rsidR="003642D5" w:rsidRPr="003642D5">
        <w:t>‘</w:t>
      </w:r>
      <w:r w:rsidR="003642D5" w:rsidRPr="003642D5">
        <w:t xml:space="preserve">the first global overview of convict transportation and penal colonies’ covering </w:t>
      </w:r>
      <w:r w:rsidR="00596834">
        <w:t xml:space="preserve">a </w:t>
      </w:r>
      <w:r w:rsidR="003642D5" w:rsidRPr="003642D5">
        <w:t>‘range of contexts’ over ‘more than five centuries’</w:t>
      </w:r>
      <w:r w:rsidR="003642D5">
        <w:t xml:space="preserve"> </w:t>
      </w:r>
      <w:r w:rsidR="00596834">
        <w:t>(</w:t>
      </w:r>
      <w:r w:rsidR="00533D70">
        <w:t>p. 3). The volume’s</w:t>
      </w:r>
      <w:r w:rsidR="00E64D15">
        <w:t xml:space="preserve"> tit</w:t>
      </w:r>
      <w:r w:rsidR="00BC1D06">
        <w:t>l</w:t>
      </w:r>
      <w:r w:rsidR="00E64D15">
        <w:t xml:space="preserve">e indicates </w:t>
      </w:r>
      <w:r w:rsidR="00533D70">
        <w:t xml:space="preserve">its </w:t>
      </w:r>
      <w:r w:rsidR="00E64D15">
        <w:t>two-fold focu</w:t>
      </w:r>
      <w:r w:rsidR="00A821C9">
        <w:t>s</w:t>
      </w:r>
      <w:r w:rsidR="00BC1D06">
        <w:t>:</w:t>
      </w:r>
      <w:r w:rsidR="00A821C9">
        <w:t xml:space="preserve"> on convicts, as individuals forcibly mobilised across the globe, and on penal colonies, as spatial assemblages where convicts were marginalised, punished and co-opted</w:t>
      </w:r>
      <w:r w:rsidR="00BC1D06">
        <w:t xml:space="preserve"> by the state and trading companies.</w:t>
      </w:r>
      <w:r w:rsidR="004E66C9">
        <w:t xml:space="preserve"> Through a globally comparative framework, Anderson</w:t>
      </w:r>
      <w:r w:rsidR="004E66C9">
        <w:rPr>
          <w:i/>
          <w:iCs/>
        </w:rPr>
        <w:t xml:space="preserve"> et al. </w:t>
      </w:r>
      <w:r w:rsidR="004E66C9">
        <w:t>persuasively demonstrate that</w:t>
      </w:r>
      <w:r w:rsidR="0066082F">
        <w:t xml:space="preserve"> convicts played a key role in the </w:t>
      </w:r>
      <w:r w:rsidR="00C01971">
        <w:t xml:space="preserve">expansion of empires, </w:t>
      </w:r>
      <w:r w:rsidR="004E66C9">
        <w:t>modernisation</w:t>
      </w:r>
      <w:r w:rsidR="00C01971">
        <w:t xml:space="preserve"> of infrastructure and </w:t>
      </w:r>
      <w:r w:rsidR="004E66C9">
        <w:t xml:space="preserve">development of punishment systems in the twentieth century.  </w:t>
      </w:r>
    </w:p>
    <w:p w14:paraId="746C5AE5" w14:textId="43E079D8" w:rsidR="00BC1D06" w:rsidRDefault="00DE1740" w:rsidP="00BC1D06">
      <w:pPr>
        <w:spacing w:before="240"/>
      </w:pPr>
      <w:r>
        <w:t>Each chapter offers an overview of the convict system in a separate geographical region</w:t>
      </w:r>
      <w:r w:rsidR="00842E44">
        <w:t>, ideal for assigning to students</w:t>
      </w:r>
      <w:r>
        <w:t xml:space="preserve">. </w:t>
      </w:r>
      <w:r w:rsidR="00A821C9">
        <w:t xml:space="preserve">It </w:t>
      </w:r>
      <w:r w:rsidR="001B3ACB">
        <w:t>begins with</w:t>
      </w:r>
      <w:r w:rsidR="00BC1D06">
        <w:t xml:space="preserve"> </w:t>
      </w:r>
      <w:r w:rsidR="00A821C9">
        <w:t xml:space="preserve">the Portuguese </w:t>
      </w:r>
      <w:r w:rsidR="000314A9">
        <w:t xml:space="preserve">empire </w:t>
      </w:r>
      <w:r w:rsidR="00A821C9">
        <w:t>(</w:t>
      </w:r>
      <w:r w:rsidR="00141D92">
        <w:t xml:space="preserve">Timothy </w:t>
      </w:r>
      <w:r w:rsidR="00A821C9">
        <w:t xml:space="preserve">Coates), </w:t>
      </w:r>
      <w:r w:rsidR="000314A9">
        <w:t xml:space="preserve">who were </w:t>
      </w:r>
      <w:r w:rsidR="00A821C9">
        <w:t>the first to transport convicts to build a fort at Ceuta in North Africa in 1415</w:t>
      </w:r>
      <w:r w:rsidR="001B3ACB">
        <w:t xml:space="preserve">. </w:t>
      </w:r>
      <w:r w:rsidR="000314A9">
        <w:t>It is</w:t>
      </w:r>
      <w:r w:rsidR="001B3ACB">
        <w:t xml:space="preserve"> </w:t>
      </w:r>
      <w:r w:rsidR="00A821C9">
        <w:t xml:space="preserve">followed by </w:t>
      </w:r>
      <w:r>
        <w:t xml:space="preserve">other European empires: </w:t>
      </w:r>
      <w:r w:rsidR="00A821C9">
        <w:t>the Spanish (</w:t>
      </w:r>
      <w:r w:rsidR="00141D92">
        <w:t xml:space="preserve">Christian </w:t>
      </w:r>
      <w:r w:rsidR="00A821C9">
        <w:t>De Vito), Scandinavian (</w:t>
      </w:r>
      <w:r w:rsidR="00141D92">
        <w:t xml:space="preserve">Johan </w:t>
      </w:r>
      <w:proofErr w:type="spellStart"/>
      <w:r w:rsidR="00A821C9">
        <w:t>Heinsen</w:t>
      </w:r>
      <w:proofErr w:type="spellEnd"/>
      <w:r w:rsidR="00A821C9">
        <w:t>), the French (</w:t>
      </w:r>
      <w:r w:rsidR="00141D92">
        <w:t xml:space="preserve">Jean-Lucien </w:t>
      </w:r>
      <w:r w:rsidR="00A821C9">
        <w:t>Sanchez), Dutch (</w:t>
      </w:r>
      <w:r w:rsidR="00141D92">
        <w:t>Matthias v</w:t>
      </w:r>
      <w:r w:rsidR="00A821C9">
        <w:t xml:space="preserve">an Rossum) and the British </w:t>
      </w:r>
      <w:r w:rsidR="000314A9">
        <w:t xml:space="preserve">Empires </w:t>
      </w:r>
      <w:r w:rsidR="00A821C9">
        <w:t>(</w:t>
      </w:r>
      <w:r w:rsidR="00141D92">
        <w:t>Hamish-</w:t>
      </w:r>
      <w:r w:rsidR="00A821C9">
        <w:t xml:space="preserve">Maxwell Stewart and </w:t>
      </w:r>
      <w:r w:rsidR="00141D92">
        <w:t xml:space="preserve">Clare </w:t>
      </w:r>
      <w:r w:rsidR="00A821C9">
        <w:t>Anderson).</w:t>
      </w:r>
      <w:r w:rsidR="00BC1D06">
        <w:t xml:space="preserve"> </w:t>
      </w:r>
      <w:r w:rsidR="00842E44">
        <w:t>Collectively, these essays</w:t>
      </w:r>
      <w:r w:rsidR="00BC1D06">
        <w:t xml:space="preserve"> flip traditional conceptualisation of </w:t>
      </w:r>
      <w:r w:rsidR="006D4C62">
        <w:t xml:space="preserve">convict </w:t>
      </w:r>
      <w:r w:rsidR="00BC1D06">
        <w:t>transportation</w:t>
      </w:r>
      <w:r w:rsidR="00842E44">
        <w:t xml:space="preserve"> on </w:t>
      </w:r>
      <w:r w:rsidR="003642D5">
        <w:t>its</w:t>
      </w:r>
      <w:r w:rsidR="00842E44">
        <w:t xml:space="preserve"> head. Anderson’s introduction </w:t>
      </w:r>
      <w:r w:rsidR="003642D5">
        <w:t>state</w:t>
      </w:r>
      <w:r w:rsidR="00842E44">
        <w:t xml:space="preserve"> </w:t>
      </w:r>
      <w:r w:rsidR="00FE5416">
        <w:t>that many</w:t>
      </w:r>
      <w:r w:rsidR="001A6E3A">
        <w:t xml:space="preserve"> </w:t>
      </w:r>
      <w:r w:rsidR="00FE5416">
        <w:t>convicts were transported between colonies</w:t>
      </w:r>
      <w:r w:rsidR="003642D5">
        <w:t xml:space="preserve">, rather than from Europe </w:t>
      </w:r>
      <w:r w:rsidR="001A6E3A">
        <w:t xml:space="preserve">to overseas colonies </w:t>
      </w:r>
      <w:r w:rsidR="003642D5">
        <w:t xml:space="preserve">(p. </w:t>
      </w:r>
      <w:r w:rsidR="001A6E3A">
        <w:t xml:space="preserve"> 5</w:t>
      </w:r>
      <w:r w:rsidR="003642D5">
        <w:t>)</w:t>
      </w:r>
      <w:r w:rsidR="00FE5416">
        <w:t xml:space="preserve">. </w:t>
      </w:r>
      <w:r w:rsidR="00117716">
        <w:t xml:space="preserve">This approach challenges the </w:t>
      </w:r>
      <w:r w:rsidR="00117716">
        <w:t xml:space="preserve">presumptive </w:t>
      </w:r>
      <w:r w:rsidR="00117716">
        <w:t>whiteness that dominates understandings of convict transportation</w:t>
      </w:r>
      <w:r w:rsidR="00117716">
        <w:t>, d</w:t>
      </w:r>
      <w:r w:rsidR="00117716">
        <w:t>raw</w:t>
      </w:r>
      <w:r w:rsidR="00117716">
        <w:t>ing</w:t>
      </w:r>
      <w:r w:rsidR="00117716">
        <w:t xml:space="preserve"> attention </w:t>
      </w:r>
      <w:r w:rsidR="00117716">
        <w:t xml:space="preserve">instead </w:t>
      </w:r>
      <w:r w:rsidR="00117716">
        <w:t>to the ‘scale of transportation of Asians, Africans and other non-Europeans’ (Anderson, p. 4).  The multi-directionality of these convict flows is expertly visualised in maps by Laura Vann</w:t>
      </w:r>
      <w:r w:rsidR="00F23D55">
        <w:t>.</w:t>
      </w:r>
    </w:p>
    <w:p w14:paraId="0A2940AB" w14:textId="4D5186DC" w:rsidR="001A26E8" w:rsidRDefault="006D4C62" w:rsidP="00A821C9">
      <w:pPr>
        <w:spacing w:before="240"/>
      </w:pPr>
      <w:r>
        <w:t>The second half of the volume</w:t>
      </w:r>
      <w:r w:rsidR="009D578E">
        <w:t xml:space="preserve"> examines the use of internal exile, </w:t>
      </w:r>
      <w:r w:rsidR="00170033">
        <w:t xml:space="preserve">either </w:t>
      </w:r>
      <w:r w:rsidR="009D578E">
        <w:t>overland or to offshore islands, by</w:t>
      </w:r>
      <w:r w:rsidR="00117716">
        <w:t xml:space="preserve"> nation states</w:t>
      </w:r>
      <w:r w:rsidR="009D578E">
        <w:t>.</w:t>
      </w:r>
      <w:r>
        <w:t xml:space="preserve"> It covers</w:t>
      </w:r>
      <w:r w:rsidR="00170033">
        <w:t xml:space="preserve"> postcolonial</w:t>
      </w:r>
      <w:r>
        <w:t xml:space="preserve"> </w:t>
      </w:r>
      <w:r w:rsidR="00A821C9">
        <w:t>Latin America (</w:t>
      </w:r>
      <w:r w:rsidR="00F23D55">
        <w:t xml:space="preserve">Ryan </w:t>
      </w:r>
      <w:r w:rsidR="00A821C9">
        <w:t>Edwards), Russia and the USSR (</w:t>
      </w:r>
      <w:r w:rsidR="00F23D55">
        <w:t xml:space="preserve">Sarah </w:t>
      </w:r>
      <w:r w:rsidR="00A821C9">
        <w:t>Badcock and</w:t>
      </w:r>
      <w:r w:rsidR="00F23D55">
        <w:t xml:space="preserve"> Judith</w:t>
      </w:r>
      <w:r w:rsidR="00A821C9">
        <w:t xml:space="preserve"> </w:t>
      </w:r>
      <w:proofErr w:type="spellStart"/>
      <w:r w:rsidR="00A821C9">
        <w:t>Pallot</w:t>
      </w:r>
      <w:proofErr w:type="spellEnd"/>
      <w:r w:rsidR="00A821C9">
        <w:t>), Japan (</w:t>
      </w:r>
      <w:proofErr w:type="spellStart"/>
      <w:r w:rsidR="00F23D55">
        <w:t>Minako</w:t>
      </w:r>
      <w:proofErr w:type="spellEnd"/>
      <w:r w:rsidR="00F23D55">
        <w:t xml:space="preserve"> </w:t>
      </w:r>
      <w:r w:rsidR="00A821C9">
        <w:t>Sakata) and Modern Europe (</w:t>
      </w:r>
      <w:r w:rsidR="00F23D55">
        <w:t xml:space="preserve">Mary </w:t>
      </w:r>
      <w:r w:rsidR="00A821C9">
        <w:t xml:space="preserve">Gibson and </w:t>
      </w:r>
      <w:r w:rsidR="00F23D55">
        <w:t xml:space="preserve">Ilaria </w:t>
      </w:r>
      <w:proofErr w:type="spellStart"/>
      <w:r w:rsidR="00A821C9">
        <w:t>Poerio</w:t>
      </w:r>
      <w:proofErr w:type="spellEnd"/>
      <w:r w:rsidR="00A821C9">
        <w:t xml:space="preserve">). </w:t>
      </w:r>
      <w:r w:rsidR="00C10FFA">
        <w:t xml:space="preserve">By </w:t>
      </w:r>
      <w:r w:rsidR="009D578E">
        <w:t>exploring historic continuities between penal transportation</w:t>
      </w:r>
      <w:r w:rsidR="00170033">
        <w:t xml:space="preserve"> and </w:t>
      </w:r>
      <w:r w:rsidR="009D578E">
        <w:t>deportation in modern Europe and USSR’s gulags</w:t>
      </w:r>
      <w:r w:rsidR="00170033">
        <w:t>,</w:t>
      </w:r>
      <w:r w:rsidR="00D055BE">
        <w:t xml:space="preserve"> the </w:t>
      </w:r>
      <w:r w:rsidR="00C10FFA">
        <w:t>collection underlines that penal ideologies, as well as people, circulated from the colonies back to Europe.</w:t>
      </w:r>
      <w:r w:rsidR="009B121C">
        <w:t xml:space="preserve"> Far from travelling ‘unidirectionally’ from metropole to colonies, the </w:t>
      </w:r>
      <w:r w:rsidR="00210BE6">
        <w:t xml:space="preserve">innovations of the modern penal system – notably the probation system – were </w:t>
      </w:r>
      <w:r w:rsidR="009B121C">
        <w:t>modelled on</w:t>
      </w:r>
      <w:r w:rsidR="00210BE6">
        <w:t xml:space="preserve"> the coloni</w:t>
      </w:r>
      <w:r w:rsidR="00E622B6">
        <w:t xml:space="preserve">es </w:t>
      </w:r>
      <w:r w:rsidR="007235CA">
        <w:t>(</w:t>
      </w:r>
      <w:r w:rsidR="00873463">
        <w:t xml:space="preserve">Gibson and </w:t>
      </w:r>
      <w:proofErr w:type="spellStart"/>
      <w:r w:rsidR="00873463">
        <w:t>Poerio</w:t>
      </w:r>
      <w:proofErr w:type="spellEnd"/>
      <w:r w:rsidR="0064518C">
        <w:t>, p. 364)</w:t>
      </w:r>
      <w:r w:rsidR="00210BE6">
        <w:t>.</w:t>
      </w:r>
      <w:r w:rsidR="00067009">
        <w:t xml:space="preserve"> </w:t>
      </w:r>
      <w:r w:rsidR="000F434D">
        <w:t>As Ryan Edwards notes, convict</w:t>
      </w:r>
      <w:r w:rsidR="00E622B6">
        <w:t xml:space="preserve"> transportation enabled ‘burgeoning nations’ to</w:t>
      </w:r>
      <w:r w:rsidR="000F434D">
        <w:t xml:space="preserve"> ‘develop the</w:t>
      </w:r>
      <w:r w:rsidR="00E622B6">
        <w:t>[</w:t>
      </w:r>
      <w:proofErr w:type="spellStart"/>
      <w:r w:rsidR="00E622B6">
        <w:t>ir</w:t>
      </w:r>
      <w:proofErr w:type="spellEnd"/>
      <w:r w:rsidR="00E622B6">
        <w:t>]</w:t>
      </w:r>
      <w:r w:rsidR="000F434D">
        <w:t xml:space="preserve"> frontiers</w:t>
      </w:r>
      <w:r w:rsidR="00E622B6">
        <w:t xml:space="preserve">’ </w:t>
      </w:r>
      <w:r w:rsidR="000F434D">
        <w:t>(</w:t>
      </w:r>
      <w:r w:rsidR="00142E38">
        <w:t>p. 250). In</w:t>
      </w:r>
      <w:r w:rsidR="00210BE6">
        <w:t xml:space="preserve"> her epilogue, Ann Laura </w:t>
      </w:r>
      <w:proofErr w:type="spellStart"/>
      <w:r w:rsidR="00210BE6">
        <w:t>S</w:t>
      </w:r>
      <w:r w:rsidR="00A54EC6">
        <w:t>toler</w:t>
      </w:r>
      <w:proofErr w:type="spellEnd"/>
      <w:r w:rsidR="00A54EC6">
        <w:t xml:space="preserve"> reflects </w:t>
      </w:r>
      <w:r w:rsidR="007E285B">
        <w:t>t</w:t>
      </w:r>
      <w:r w:rsidR="00CC2A89">
        <w:t xml:space="preserve">hat </w:t>
      </w:r>
      <w:r w:rsidR="00650703">
        <w:t xml:space="preserve">today’s prison industrial complex </w:t>
      </w:r>
      <w:r w:rsidR="003D57A6">
        <w:t xml:space="preserve">replicates these </w:t>
      </w:r>
      <w:r w:rsidR="00DE40C6">
        <w:t xml:space="preserve">historic </w:t>
      </w:r>
      <w:r w:rsidR="003D57A6">
        <w:t xml:space="preserve">patterns, </w:t>
      </w:r>
      <w:r w:rsidR="001A26E8">
        <w:t xml:space="preserve">punishing and </w:t>
      </w:r>
      <w:r w:rsidR="0064518C">
        <w:t>displacing</w:t>
      </w:r>
      <w:r w:rsidR="003D57A6">
        <w:t xml:space="preserve"> </w:t>
      </w:r>
      <w:r w:rsidR="004C4766">
        <w:t>‘</w:t>
      </w:r>
      <w:r w:rsidR="003D57A6">
        <w:t>disposable</w:t>
      </w:r>
      <w:r w:rsidR="004C4766">
        <w:t>’</w:t>
      </w:r>
      <w:r w:rsidR="003D57A6">
        <w:t xml:space="preserve"> populations along class- and race lines</w:t>
      </w:r>
      <w:r w:rsidR="00142E38">
        <w:t xml:space="preserve">, </w:t>
      </w:r>
      <w:r w:rsidR="001A26E8">
        <w:t xml:space="preserve">and </w:t>
      </w:r>
      <w:r w:rsidR="00142E38">
        <w:t>then c</w:t>
      </w:r>
      <w:r w:rsidR="001A26E8">
        <w:t>ommodifying their</w:t>
      </w:r>
      <w:r w:rsidR="003D57A6">
        <w:t xml:space="preserve"> labour for profit</w:t>
      </w:r>
      <w:r w:rsidR="009B121C">
        <w:t>.</w:t>
      </w:r>
    </w:p>
    <w:p w14:paraId="0DFDF447" w14:textId="77777777" w:rsidR="00142E38" w:rsidRDefault="00142E38" w:rsidP="00A821C9">
      <w:pPr>
        <w:spacing w:before="240"/>
      </w:pPr>
    </w:p>
    <w:p w14:paraId="5B056CE3" w14:textId="71809838" w:rsidR="003355FA" w:rsidRDefault="003355FA" w:rsidP="00374A8A">
      <w:r>
        <w:t xml:space="preserve">In Anderson’s wide ranging, introduction she lays out a conceptual framework to </w:t>
      </w:r>
      <w:r w:rsidR="001A26E8">
        <w:t>compare</w:t>
      </w:r>
      <w:r>
        <w:t xml:space="preserve"> convict transportation </w:t>
      </w:r>
      <w:r w:rsidR="001A26E8">
        <w:t>with</w:t>
      </w:r>
      <w:r>
        <w:t xml:space="preserve"> other global migrations. Though absolute numbers of convicts transported within European empires was relatively small (c. 1,490,000), </w:t>
      </w:r>
      <w:r w:rsidR="001A26E8">
        <w:t xml:space="preserve">she argues that </w:t>
      </w:r>
      <w:r>
        <w:t>penal transportation was ‘significant’</w:t>
      </w:r>
      <w:r w:rsidR="001A26E8">
        <w:t xml:space="preserve"> </w:t>
      </w:r>
      <w:r>
        <w:t>in longevity and scope</w:t>
      </w:r>
      <w:r w:rsidR="00142E38">
        <w:t xml:space="preserve"> (</w:t>
      </w:r>
      <w:r w:rsidR="00496A5F">
        <w:t xml:space="preserve">p. </w:t>
      </w:r>
      <w:r w:rsidR="00E2605C">
        <w:t>7)</w:t>
      </w:r>
      <w:r>
        <w:t xml:space="preserve">. Anderson notes that transportation ‘preceded and </w:t>
      </w:r>
      <w:r w:rsidR="00D70497">
        <w:t xml:space="preserve">outlived </w:t>
      </w:r>
      <w:r w:rsidR="00D70497" w:rsidRPr="007E47C9">
        <w:t xml:space="preserve">enslavement’ </w:t>
      </w:r>
      <w:r w:rsidRPr="007E47C9">
        <w:t xml:space="preserve">(p. </w:t>
      </w:r>
      <w:r w:rsidR="00D70497" w:rsidRPr="007E47C9">
        <w:t>16</w:t>
      </w:r>
      <w:r w:rsidRPr="007E47C9">
        <w:t>) and operated, in the Atlantic world, as an ‘ideological precursor’ to plantation slavery (Maxwell-Stewart, p.</w:t>
      </w:r>
      <w:r w:rsidR="007E47C9" w:rsidRPr="007E47C9">
        <w:t xml:space="preserve"> 191</w:t>
      </w:r>
      <w:r w:rsidRPr="007E47C9">
        <w:t>).</w:t>
      </w:r>
      <w:r>
        <w:t xml:space="preserve"> </w:t>
      </w:r>
      <w:r w:rsidR="001A26E8">
        <w:t>Convicts sometimes competed with, but other times preceded the arrival of indentured, enslaved</w:t>
      </w:r>
      <w:r w:rsidR="00752B32">
        <w:t xml:space="preserve">, military </w:t>
      </w:r>
      <w:r w:rsidR="001A26E8">
        <w:t>and free workers.</w:t>
      </w:r>
      <w:r w:rsidR="007E47C9">
        <w:t xml:space="preserve"> </w:t>
      </w:r>
      <w:r w:rsidR="00752B32">
        <w:t xml:space="preserve">There </w:t>
      </w:r>
      <w:proofErr w:type="gramStart"/>
      <w:r w:rsidR="00752B32">
        <w:t>were</w:t>
      </w:r>
      <w:proofErr w:type="gramEnd"/>
      <w:r w:rsidR="004C2551">
        <w:t xml:space="preserve"> slippage too between these categories, as rebellious enslaved people were transported in the Caribbean and </w:t>
      </w:r>
      <w:r w:rsidR="002E5AA8">
        <w:t>convicts sentences of transportation commuted for military service in the Spanish Empire.</w:t>
      </w:r>
      <w:r w:rsidR="00752B32">
        <w:t xml:space="preserve"> </w:t>
      </w:r>
      <w:r w:rsidR="00450110">
        <w:t xml:space="preserve">Rather than positioning convicts on a ‘continuum of unfreedom’, </w:t>
      </w:r>
      <w:r w:rsidR="002E5AA8">
        <w:t>Anderson suggests</w:t>
      </w:r>
      <w:r w:rsidR="00450110">
        <w:t xml:space="preserve"> their place on a ‘continuum of mobility, particularly of coerced workers’</w:t>
      </w:r>
      <w:r w:rsidR="00374A8A">
        <w:t xml:space="preserve"> </w:t>
      </w:r>
      <w:r w:rsidR="002E5AA8">
        <w:t xml:space="preserve">is more meaningful (p. </w:t>
      </w:r>
      <w:r w:rsidR="00374A8A">
        <w:t>8).</w:t>
      </w:r>
      <w:r>
        <w:t xml:space="preserve"> Nevertheless, the reliance of European powers on multiple, overlapping forms of </w:t>
      </w:r>
      <w:r w:rsidR="00374A8A">
        <w:t>unfree</w:t>
      </w:r>
      <w:r>
        <w:t xml:space="preserve"> labour is strongly foregrounded throughout the collection. </w:t>
      </w:r>
    </w:p>
    <w:p w14:paraId="191025FA" w14:textId="77777777" w:rsidR="00342413" w:rsidRDefault="00342413" w:rsidP="009661BA"/>
    <w:p w14:paraId="0C55178B" w14:textId="2630B585" w:rsidR="00E64D15" w:rsidRDefault="008969CE" w:rsidP="00DE3DA4">
      <w:r>
        <w:t xml:space="preserve">It is through this focus on the modalities of punishment, </w:t>
      </w:r>
      <w:r w:rsidR="00FD22B1">
        <w:t xml:space="preserve">which </w:t>
      </w:r>
      <w:proofErr w:type="spellStart"/>
      <w:r w:rsidR="00FD22B1">
        <w:t>Stoler</w:t>
      </w:r>
      <w:proofErr w:type="spellEnd"/>
      <w:r>
        <w:t xml:space="preserve"> dubs ‘carceral motion’</w:t>
      </w:r>
      <w:r w:rsidR="00101A17">
        <w:t xml:space="preserve"> </w:t>
      </w:r>
      <w:r>
        <w:t xml:space="preserve">that the volume ties together </w:t>
      </w:r>
      <w:r w:rsidR="00FD22B1">
        <w:t>these</w:t>
      </w:r>
      <w:r>
        <w:t xml:space="preserve"> distinct contexts</w:t>
      </w:r>
      <w:r w:rsidR="00FD22B1">
        <w:t xml:space="preserve"> over a vast time period.</w:t>
      </w:r>
      <w:r w:rsidR="00F70ED0">
        <w:t xml:space="preserve"> </w:t>
      </w:r>
      <w:r w:rsidR="00FD22B1">
        <w:t xml:space="preserve">The essays all </w:t>
      </w:r>
      <w:r w:rsidR="00F70ED0">
        <w:t>recognise the spatial interplay between convict mobility and carceral immobility at different stages of a convict’s journey</w:t>
      </w:r>
      <w:r w:rsidR="009661BA">
        <w:t xml:space="preserve">. Rather than narrowing down on the legal definition of ‘convict </w:t>
      </w:r>
      <w:r w:rsidR="009661BA" w:rsidRPr="00296B62">
        <w:t>transportation’, which varies by context, it focusses on the ‘serial displacements’ (</w:t>
      </w:r>
      <w:proofErr w:type="spellStart"/>
      <w:r w:rsidR="009661BA" w:rsidRPr="00296B62">
        <w:t>Heinsen</w:t>
      </w:r>
      <w:proofErr w:type="spellEnd"/>
      <w:r w:rsidR="00101A17" w:rsidRPr="00296B62">
        <w:t xml:space="preserve">, p. </w:t>
      </w:r>
      <w:r w:rsidR="00296B62" w:rsidRPr="00296B62">
        <w:t>13</w:t>
      </w:r>
      <w:r w:rsidR="009661BA" w:rsidRPr="00296B62">
        <w:t>) that convicts’ experience</w:t>
      </w:r>
      <w:r w:rsidR="00462989" w:rsidRPr="00296B62">
        <w:t>d</w:t>
      </w:r>
      <w:r w:rsidR="009661BA" w:rsidRPr="00296B62">
        <w:t xml:space="preserve"> </w:t>
      </w:r>
      <w:r w:rsidR="00462989" w:rsidRPr="00296B62">
        <w:t>along</w:t>
      </w:r>
      <w:r w:rsidR="009661BA" w:rsidRPr="00296B62">
        <w:t xml:space="preserve"> their carceral journeys. </w:t>
      </w:r>
      <w:r w:rsidR="0031454A" w:rsidRPr="00296B62">
        <w:t xml:space="preserve">Penal colonies </w:t>
      </w:r>
      <w:r w:rsidR="00462989" w:rsidRPr="00296B62">
        <w:t>consisted of</w:t>
      </w:r>
      <w:r w:rsidR="0031454A" w:rsidRPr="00296B62">
        <w:t xml:space="preserve"> a series of </w:t>
      </w:r>
      <w:r w:rsidR="00D73AF6" w:rsidRPr="00296B62">
        <w:t>carceral</w:t>
      </w:r>
      <w:r w:rsidR="00D73AF6">
        <w:t xml:space="preserve"> ‘constellations’ </w:t>
      </w:r>
      <w:r w:rsidR="0031454A">
        <w:t xml:space="preserve">that include forts, dockyards, </w:t>
      </w:r>
      <w:r w:rsidR="00DE3DA4">
        <w:t>hulks, ‘female factories’ and prison islands among others</w:t>
      </w:r>
      <w:r w:rsidR="00D73AF6">
        <w:t xml:space="preserve"> (p. 13)</w:t>
      </w:r>
      <w:r w:rsidR="00DE3DA4">
        <w:t xml:space="preserve">. </w:t>
      </w:r>
      <w:r w:rsidR="00D73AF6">
        <w:t>As a whole, the volume</w:t>
      </w:r>
      <w:r w:rsidR="00DE3DA4">
        <w:t xml:space="preserve"> decidedly contests</w:t>
      </w:r>
      <w:r w:rsidR="0076390F">
        <w:t xml:space="preserve"> Michel Foucault’s </w:t>
      </w:r>
      <w:r w:rsidR="0076794B">
        <w:t>E</w:t>
      </w:r>
      <w:r w:rsidR="00DE3DA4">
        <w:t xml:space="preserve">urocentric </w:t>
      </w:r>
      <w:r w:rsidR="0076794B">
        <w:t>argument</w:t>
      </w:r>
      <w:r w:rsidR="0076390F">
        <w:t xml:space="preserve"> that </w:t>
      </w:r>
      <w:r w:rsidR="00D5086C">
        <w:t xml:space="preserve">cellular confinement became the dominant form of punishment in the nineteenth century. Taking the colonies into account, shows how convict transportation involved both global mobilization and local or individual immobilization. </w:t>
      </w:r>
    </w:p>
    <w:p w14:paraId="237844B5" w14:textId="77777777" w:rsidR="00E64D15" w:rsidRDefault="00E64D15"/>
    <w:p w14:paraId="5A76857E" w14:textId="6350F076" w:rsidR="003355FA" w:rsidRDefault="00812F54" w:rsidP="006741D7">
      <w:r>
        <w:t>Despite is vast scope, t</w:t>
      </w:r>
      <w:r w:rsidR="00A821C9">
        <w:t>h</w:t>
      </w:r>
      <w:r w:rsidR="00F455A3">
        <w:t xml:space="preserve">e essays </w:t>
      </w:r>
      <w:r>
        <w:t>maintain a</w:t>
      </w:r>
      <w:r w:rsidR="00A821C9">
        <w:t xml:space="preserve"> </w:t>
      </w:r>
      <w:r>
        <w:t xml:space="preserve">clear focus on individual convicts’ agency and </w:t>
      </w:r>
      <w:r w:rsidR="00310344">
        <w:t xml:space="preserve">the ways in which </w:t>
      </w:r>
      <w:r w:rsidR="00B1216B">
        <w:t>their carceral experiences were shaped by race, gender and class.</w:t>
      </w:r>
      <w:r w:rsidR="0082359A">
        <w:t xml:space="preserve"> Though penal colonies were overwhelmingly ‘homosocial spaces’, </w:t>
      </w:r>
      <w:r w:rsidR="00FD017C">
        <w:t xml:space="preserve">small numbers of free- and convict women were sent as colonisers to some penal settlements (e.g. </w:t>
      </w:r>
      <w:r w:rsidR="00A67CCD">
        <w:t xml:space="preserve">Australia, Brazil, </w:t>
      </w:r>
      <w:r w:rsidR="00FD017C">
        <w:t xml:space="preserve">New Caledonia, </w:t>
      </w:r>
      <w:r w:rsidR="00483DB6">
        <w:t xml:space="preserve">Sakhalin). </w:t>
      </w:r>
      <w:r w:rsidR="00E671DD">
        <w:t xml:space="preserve"> </w:t>
      </w:r>
      <w:r w:rsidR="00410170">
        <w:t xml:space="preserve">Like Anderson’s </w:t>
      </w:r>
      <w:r w:rsidR="00410170">
        <w:rPr>
          <w:i/>
          <w:iCs/>
        </w:rPr>
        <w:t xml:space="preserve">Subaltern Lives, </w:t>
      </w:r>
      <w:r w:rsidR="00410170">
        <w:t>this volume centres convict</w:t>
      </w:r>
      <w:r w:rsidR="00A67CCD">
        <w:t>s’</w:t>
      </w:r>
      <w:r w:rsidR="00410170">
        <w:t xml:space="preserve"> experience</w:t>
      </w:r>
      <w:r w:rsidR="00A67CCD">
        <w:t>s</w:t>
      </w:r>
      <w:r w:rsidR="00410170">
        <w:t xml:space="preserve"> within </w:t>
      </w:r>
      <w:r w:rsidR="00A67CCD">
        <w:t xml:space="preserve">these </w:t>
      </w:r>
      <w:r w:rsidR="00410170">
        <w:t>expansive modalities of power. The essays give varied example</w:t>
      </w:r>
      <w:r w:rsidR="00A67CCD">
        <w:t>s</w:t>
      </w:r>
      <w:r w:rsidR="00410170">
        <w:t xml:space="preserve"> of convict agency, spanning outright resistance (escapes and mutinies) to the ‘carving out’ of social space (p. 22).</w:t>
      </w:r>
    </w:p>
    <w:p w14:paraId="65D33C1A" w14:textId="77777777" w:rsidR="0076390F" w:rsidRDefault="0076390F" w:rsidP="006741D7"/>
    <w:p w14:paraId="523B52BB" w14:textId="70E5F099" w:rsidR="0050572C" w:rsidRDefault="000C54BE">
      <w:r>
        <w:t>At the frontiers, convicts forged</w:t>
      </w:r>
      <w:r w:rsidR="00410170">
        <w:t xml:space="preserve"> new ‘cosmopolitan’ communitie</w:t>
      </w:r>
      <w:r>
        <w:t xml:space="preserve">s, mixing </w:t>
      </w:r>
      <w:r w:rsidR="00BF5517">
        <w:t xml:space="preserve">with people from varied national and ethnic </w:t>
      </w:r>
      <w:r w:rsidR="00AE4E48">
        <w:t>backgrounds at</w:t>
      </w:r>
      <w:r w:rsidR="0040478C">
        <w:t xml:space="preserve"> the frontier. The</w:t>
      </w:r>
      <w:r w:rsidR="00D41A5E">
        <w:t xml:space="preserve"> volume draws attention to lesser known cases of Indigenous-convict encounters, including in Latin America (Edwards) and </w:t>
      </w:r>
      <w:r w:rsidR="005E5F46">
        <w:t>the Ainu in Hokkaido (Sakata</w:t>
      </w:r>
      <w:r w:rsidR="00D41A5E">
        <w:t xml:space="preserve">). </w:t>
      </w:r>
      <w:r w:rsidR="00BF5517">
        <w:t xml:space="preserve">Individual convicts operated as cultural intermediaries or traders with Indigenous people, but their collective labour helped dispossess Indigenous communities. </w:t>
      </w:r>
      <w:r w:rsidR="00D41A5E">
        <w:t xml:space="preserve">As Anderson states, </w:t>
      </w:r>
      <w:r w:rsidR="00FD31D3">
        <w:t>‘</w:t>
      </w:r>
      <w:r w:rsidR="005E5F46">
        <w:t xml:space="preserve">convicts occupy a rather </w:t>
      </w:r>
      <w:r w:rsidR="0050572C">
        <w:t>ambivalent</w:t>
      </w:r>
      <w:r w:rsidR="005E5F46">
        <w:t xml:space="preserve"> position in the histor</w:t>
      </w:r>
      <w:r w:rsidR="00067009">
        <w:t xml:space="preserve">y </w:t>
      </w:r>
      <w:r w:rsidR="005E5F46">
        <w:t xml:space="preserve">of empire building, for they were </w:t>
      </w:r>
      <w:r w:rsidR="006F0DB7">
        <w:t>both colonized and colonizers, repressed and repressive, settlers and evictors’</w:t>
      </w:r>
      <w:r w:rsidR="006F0DB7">
        <w:t xml:space="preserve"> (p.</w:t>
      </w:r>
      <w:r w:rsidR="00D41A5E">
        <w:t xml:space="preserve"> </w:t>
      </w:r>
      <w:r w:rsidR="005E5F46">
        <w:t>20).</w:t>
      </w:r>
      <w:r w:rsidR="00CC46A7">
        <w:t xml:space="preserve"> </w:t>
      </w:r>
    </w:p>
    <w:p w14:paraId="724C9249" w14:textId="7E94E73D" w:rsidR="0050572C" w:rsidRDefault="0050572C"/>
    <w:p w14:paraId="119EA43D" w14:textId="2D70A3FE" w:rsidR="00B12511" w:rsidRDefault="0050572C">
      <w:r>
        <w:t>This</w:t>
      </w:r>
      <w:r w:rsidR="00EA0F73">
        <w:t xml:space="preserve"> excellent, wide-ranging collection definitively </w:t>
      </w:r>
      <w:r w:rsidR="00D60229">
        <w:t xml:space="preserve">places </w:t>
      </w:r>
      <w:r w:rsidR="00EA0F73">
        <w:t>convict</w:t>
      </w:r>
      <w:r w:rsidR="00473D10">
        <w:t xml:space="preserve"> transportation</w:t>
      </w:r>
      <w:r w:rsidR="00D60229">
        <w:t xml:space="preserve"> centre</w:t>
      </w:r>
      <w:r w:rsidR="00AE4E48">
        <w:t>-</w:t>
      </w:r>
      <w:r w:rsidR="00D60229">
        <w:t xml:space="preserve">stage </w:t>
      </w:r>
      <w:r w:rsidR="00AE4E48">
        <w:t>in</w:t>
      </w:r>
      <w:r w:rsidR="00D60229">
        <w:t xml:space="preserve"> the development of empires from the sixteenth</w:t>
      </w:r>
      <w:r w:rsidR="00AE4E48">
        <w:t xml:space="preserve">-nineteenth </w:t>
      </w:r>
      <w:r w:rsidR="00D60229">
        <w:t>centur</w:t>
      </w:r>
      <w:r w:rsidR="00AE4E48">
        <w:t xml:space="preserve">ies and </w:t>
      </w:r>
      <w:r w:rsidR="00D60229">
        <w:t xml:space="preserve">to the creation of ‘modern’ forms of </w:t>
      </w:r>
      <w:r w:rsidR="00AE4E48">
        <w:t xml:space="preserve">political </w:t>
      </w:r>
      <w:r w:rsidR="00D60229">
        <w:t>punishment in the twentieth century. It is a key text for scholars of world history, punishment, carceral geography</w:t>
      </w:r>
      <w:r w:rsidR="00AE4E48">
        <w:t>,</w:t>
      </w:r>
      <w:r w:rsidR="00D60229">
        <w:t xml:space="preserve"> and any of the many </w:t>
      </w:r>
      <w:r w:rsidR="00CC46A7">
        <w:t xml:space="preserve">imperial and national contexts it covers. </w:t>
      </w:r>
      <w:r w:rsidR="00D60229">
        <w:t>It</w:t>
      </w:r>
      <w:r w:rsidR="00CC46A7">
        <w:t xml:space="preserve"> is only in an edited collection, with multi-lingual and international array of contributors that such a global history could be told. But it is</w:t>
      </w:r>
      <w:r w:rsidR="006C6DA6">
        <w:t xml:space="preserve"> Anderson</w:t>
      </w:r>
      <w:r w:rsidR="00CC46A7">
        <w:t xml:space="preserve"> who </w:t>
      </w:r>
      <w:r w:rsidR="00EE2EC1">
        <w:t xml:space="preserve">conceptualises the greater import of convict transportation in relation to </w:t>
      </w:r>
      <w:r w:rsidR="00B12511">
        <w:t xml:space="preserve">forced labour, </w:t>
      </w:r>
      <w:r w:rsidR="00EE2EC1">
        <w:t xml:space="preserve">mass migration, settler colonialism and penal reform, </w:t>
      </w:r>
      <w:r w:rsidR="00CC46A7">
        <w:t>that mean</w:t>
      </w:r>
      <w:r w:rsidR="00B12511">
        <w:t>s</w:t>
      </w:r>
      <w:r w:rsidR="00CC46A7">
        <w:t xml:space="preserve"> it will</w:t>
      </w:r>
      <w:r w:rsidR="00EE2EC1">
        <w:t xml:space="preserve"> remain a key text for years to come.</w:t>
      </w:r>
    </w:p>
    <w:sectPr w:rsidR="00B12511" w:rsidSect="00376E1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37392"/>
    <w:multiLevelType w:val="hybridMultilevel"/>
    <w:tmpl w:val="EFF63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53C56BD4"/>
    <w:multiLevelType w:val="hybridMultilevel"/>
    <w:tmpl w:val="B12EE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946BF"/>
    <w:multiLevelType w:val="hybridMultilevel"/>
    <w:tmpl w:val="EE62EB36"/>
    <w:lvl w:ilvl="0" w:tplc="AE989EE2">
      <w:start w:val="70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90"/>
    <w:rsid w:val="00014C23"/>
    <w:rsid w:val="000314A9"/>
    <w:rsid w:val="00053BDE"/>
    <w:rsid w:val="00067009"/>
    <w:rsid w:val="000A7273"/>
    <w:rsid w:val="000B22E3"/>
    <w:rsid w:val="000B67AB"/>
    <w:rsid w:val="000C54BE"/>
    <w:rsid w:val="000D6A92"/>
    <w:rsid w:val="000F434D"/>
    <w:rsid w:val="00101A17"/>
    <w:rsid w:val="001035A2"/>
    <w:rsid w:val="00117716"/>
    <w:rsid w:val="00141D92"/>
    <w:rsid w:val="00142E38"/>
    <w:rsid w:val="00145283"/>
    <w:rsid w:val="00170033"/>
    <w:rsid w:val="001A26E8"/>
    <w:rsid w:val="001A6E3A"/>
    <w:rsid w:val="001B3ACB"/>
    <w:rsid w:val="001D4D50"/>
    <w:rsid w:val="001F11A1"/>
    <w:rsid w:val="00210BE6"/>
    <w:rsid w:val="00261D65"/>
    <w:rsid w:val="00294448"/>
    <w:rsid w:val="00296B62"/>
    <w:rsid w:val="002C3A32"/>
    <w:rsid w:val="002E2B21"/>
    <w:rsid w:val="002E5AA8"/>
    <w:rsid w:val="002F7817"/>
    <w:rsid w:val="003100D3"/>
    <w:rsid w:val="00310344"/>
    <w:rsid w:val="0031454A"/>
    <w:rsid w:val="003355FA"/>
    <w:rsid w:val="00342413"/>
    <w:rsid w:val="003642D5"/>
    <w:rsid w:val="00374A8A"/>
    <w:rsid w:val="00376E18"/>
    <w:rsid w:val="00381990"/>
    <w:rsid w:val="003851B2"/>
    <w:rsid w:val="00397A2F"/>
    <w:rsid w:val="003D57A6"/>
    <w:rsid w:val="00401447"/>
    <w:rsid w:val="0040478C"/>
    <w:rsid w:val="00410170"/>
    <w:rsid w:val="00447667"/>
    <w:rsid w:val="00450110"/>
    <w:rsid w:val="00462989"/>
    <w:rsid w:val="00472E20"/>
    <w:rsid w:val="00473D10"/>
    <w:rsid w:val="00483DB6"/>
    <w:rsid w:val="00492562"/>
    <w:rsid w:val="004929CE"/>
    <w:rsid w:val="00496A5F"/>
    <w:rsid w:val="004973DC"/>
    <w:rsid w:val="004C2551"/>
    <w:rsid w:val="004C4766"/>
    <w:rsid w:val="004E66C9"/>
    <w:rsid w:val="004F384B"/>
    <w:rsid w:val="0050572C"/>
    <w:rsid w:val="00533D70"/>
    <w:rsid w:val="005705BD"/>
    <w:rsid w:val="00572CA1"/>
    <w:rsid w:val="00580A6E"/>
    <w:rsid w:val="00596834"/>
    <w:rsid w:val="005D6344"/>
    <w:rsid w:val="005E5F46"/>
    <w:rsid w:val="0064518C"/>
    <w:rsid w:val="00650703"/>
    <w:rsid w:val="00652987"/>
    <w:rsid w:val="0066082F"/>
    <w:rsid w:val="0067268A"/>
    <w:rsid w:val="006741D7"/>
    <w:rsid w:val="00683091"/>
    <w:rsid w:val="006963BF"/>
    <w:rsid w:val="006C6DA6"/>
    <w:rsid w:val="006D10DD"/>
    <w:rsid w:val="006D4C62"/>
    <w:rsid w:val="006F0DB7"/>
    <w:rsid w:val="007138C1"/>
    <w:rsid w:val="0071473C"/>
    <w:rsid w:val="00721A84"/>
    <w:rsid w:val="007235CA"/>
    <w:rsid w:val="00726363"/>
    <w:rsid w:val="00750344"/>
    <w:rsid w:val="00752B32"/>
    <w:rsid w:val="0076390F"/>
    <w:rsid w:val="0076794B"/>
    <w:rsid w:val="007828EB"/>
    <w:rsid w:val="007E0D90"/>
    <w:rsid w:val="007E285B"/>
    <w:rsid w:val="007E47C9"/>
    <w:rsid w:val="00812F54"/>
    <w:rsid w:val="00815982"/>
    <w:rsid w:val="0082359A"/>
    <w:rsid w:val="00842057"/>
    <w:rsid w:val="00842E44"/>
    <w:rsid w:val="008640EA"/>
    <w:rsid w:val="00873463"/>
    <w:rsid w:val="008740AD"/>
    <w:rsid w:val="008836F7"/>
    <w:rsid w:val="008969CE"/>
    <w:rsid w:val="008A6626"/>
    <w:rsid w:val="008C50FF"/>
    <w:rsid w:val="009042B5"/>
    <w:rsid w:val="00957579"/>
    <w:rsid w:val="0096344C"/>
    <w:rsid w:val="009638F9"/>
    <w:rsid w:val="00963963"/>
    <w:rsid w:val="009661BA"/>
    <w:rsid w:val="00966C99"/>
    <w:rsid w:val="00976D25"/>
    <w:rsid w:val="009A5437"/>
    <w:rsid w:val="009B121C"/>
    <w:rsid w:val="009D578E"/>
    <w:rsid w:val="00A375D9"/>
    <w:rsid w:val="00A54EC6"/>
    <w:rsid w:val="00A67CCD"/>
    <w:rsid w:val="00A821C9"/>
    <w:rsid w:val="00AE4E48"/>
    <w:rsid w:val="00B1216B"/>
    <w:rsid w:val="00B12511"/>
    <w:rsid w:val="00B434FA"/>
    <w:rsid w:val="00B617B5"/>
    <w:rsid w:val="00B82D07"/>
    <w:rsid w:val="00BC1D06"/>
    <w:rsid w:val="00BE3432"/>
    <w:rsid w:val="00BF5517"/>
    <w:rsid w:val="00C01971"/>
    <w:rsid w:val="00C03C7E"/>
    <w:rsid w:val="00C10FFA"/>
    <w:rsid w:val="00CC2A89"/>
    <w:rsid w:val="00CC46A7"/>
    <w:rsid w:val="00D055BE"/>
    <w:rsid w:val="00D41A5E"/>
    <w:rsid w:val="00D42726"/>
    <w:rsid w:val="00D5086C"/>
    <w:rsid w:val="00D60229"/>
    <w:rsid w:val="00D70497"/>
    <w:rsid w:val="00D73AF6"/>
    <w:rsid w:val="00DB344E"/>
    <w:rsid w:val="00DC435C"/>
    <w:rsid w:val="00DD3F22"/>
    <w:rsid w:val="00DE1740"/>
    <w:rsid w:val="00DE3DA4"/>
    <w:rsid w:val="00DE40C6"/>
    <w:rsid w:val="00DE7B66"/>
    <w:rsid w:val="00E17B21"/>
    <w:rsid w:val="00E24C04"/>
    <w:rsid w:val="00E2605C"/>
    <w:rsid w:val="00E3331C"/>
    <w:rsid w:val="00E622B6"/>
    <w:rsid w:val="00E64D15"/>
    <w:rsid w:val="00E671DD"/>
    <w:rsid w:val="00E674C1"/>
    <w:rsid w:val="00E74B78"/>
    <w:rsid w:val="00EA0F73"/>
    <w:rsid w:val="00EC6C0D"/>
    <w:rsid w:val="00EE26C5"/>
    <w:rsid w:val="00EE2EC1"/>
    <w:rsid w:val="00EE6090"/>
    <w:rsid w:val="00EF5C7E"/>
    <w:rsid w:val="00F01E86"/>
    <w:rsid w:val="00F06906"/>
    <w:rsid w:val="00F23D55"/>
    <w:rsid w:val="00F31731"/>
    <w:rsid w:val="00F443B5"/>
    <w:rsid w:val="00F455A3"/>
    <w:rsid w:val="00F5691F"/>
    <w:rsid w:val="00F70ED0"/>
    <w:rsid w:val="00F87554"/>
    <w:rsid w:val="00FB6BFD"/>
    <w:rsid w:val="00FC0C43"/>
    <w:rsid w:val="00FD017C"/>
    <w:rsid w:val="00FD22B1"/>
    <w:rsid w:val="00FD31D3"/>
    <w:rsid w:val="00FE5416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C0A1F"/>
  <w14:defaultImageDpi w14:val="32767"/>
  <w15:chartTrackingRefBased/>
  <w15:docId w15:val="{7E884A96-E505-9B42-87E4-64DA73C8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81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F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1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4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4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44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44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1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Roscoe, Katherine</dc:creator>
  <cp:keywords/>
  <dc:description/>
  <cp:lastModifiedBy>Roscoe, Katherine</cp:lastModifiedBy>
  <cp:revision>150</cp:revision>
  <cp:lastPrinted>2020-05-11T16:45:00Z</cp:lastPrinted>
  <dcterms:created xsi:type="dcterms:W3CDTF">2020-05-11T11:54:00Z</dcterms:created>
  <dcterms:modified xsi:type="dcterms:W3CDTF">2020-05-13T18:04:00Z</dcterms:modified>
</cp:coreProperties>
</file>